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16727" w14:textId="6F5CBBFD" w:rsidR="00F03342" w:rsidRPr="00B727F8" w:rsidRDefault="009F41C9" w:rsidP="00F03342">
      <w:pPr>
        <w:spacing w:line="240" w:lineRule="auto"/>
        <w:ind w:leftChars="0" w:left="3" w:hanging="3"/>
        <w:jc w:val="both"/>
        <w:rPr>
          <w:color w:val="000000"/>
          <w:sz w:val="28"/>
          <w:lang w:val="en-GB"/>
        </w:rPr>
      </w:pPr>
      <w:r w:rsidRPr="00B727F8">
        <w:rPr>
          <w:b/>
          <w:color w:val="000000"/>
          <w:sz w:val="28"/>
          <w:lang w:val="en-GB"/>
        </w:rPr>
        <w:t>OLDER PEOPLE</w:t>
      </w:r>
      <w:r w:rsidR="00F03342" w:rsidRPr="00B727F8">
        <w:rPr>
          <w:b/>
          <w:color w:val="000000"/>
          <w:sz w:val="28"/>
          <w:lang w:val="en-GB"/>
        </w:rPr>
        <w:t xml:space="preserve"> IN CRISES AND THE ISSUE OF AGE-FRIENDLINESS OF INTEGRATED RESCUE SYSTEMS </w:t>
      </w:r>
    </w:p>
    <w:p w14:paraId="279D77C1" w14:textId="73CB7A7E" w:rsidR="00F03342" w:rsidRPr="00B727F8" w:rsidRDefault="00F03342" w:rsidP="00F03342">
      <w:pPr>
        <w:spacing w:line="240" w:lineRule="auto"/>
        <w:ind w:leftChars="0" w:left="3" w:hanging="3"/>
        <w:jc w:val="both"/>
        <w:rPr>
          <w:color w:val="000000"/>
          <w:sz w:val="28"/>
          <w:lang w:val="en-GB"/>
        </w:rPr>
      </w:pPr>
    </w:p>
    <w:p w14:paraId="73508D0F" w14:textId="1DEBF78C" w:rsidR="00F03342" w:rsidRPr="00B727F8" w:rsidRDefault="009F41C9" w:rsidP="009F41C9">
      <w:pPr>
        <w:spacing w:line="240" w:lineRule="auto"/>
        <w:ind w:leftChars="0" w:left="2" w:hanging="2"/>
        <w:jc w:val="both"/>
        <w:rPr>
          <w:lang w:val="en-GB"/>
        </w:rPr>
      </w:pPr>
      <w:r w:rsidRPr="00B727F8">
        <w:rPr>
          <w:color w:val="000000"/>
          <w:lang w:val="en-GB"/>
        </w:rPr>
        <w:t xml:space="preserve">This input is delivered as a part of the </w:t>
      </w:r>
      <w:r w:rsidR="00F03342" w:rsidRPr="00B727F8">
        <w:rPr>
          <w:color w:val="000000"/>
          <w:lang w:val="en-GB"/>
        </w:rPr>
        <w:t>sub-project of the National Institute for Research on Socioeconomic Impacts of Diseases and Systemic Risks SYRI (LX22NPO5101), which deals with interdisciplinary research on society with regard to new social, demographic, environmental and health risks</w:t>
      </w:r>
      <w:r w:rsidR="00B727F8">
        <w:rPr>
          <w:lang w:val="en-GB"/>
        </w:rPr>
        <w:t xml:space="preserve"> </w:t>
      </w:r>
      <w:r w:rsidR="00B727F8" w:rsidRPr="00B727F8">
        <w:rPr>
          <w:lang w:val="en-GB"/>
        </w:rPr>
        <w:t xml:space="preserve"> </w:t>
      </w:r>
      <w:r w:rsidR="00B727F8" w:rsidRPr="00B727F8">
        <w:rPr>
          <w:rStyle w:val="Znakapoznpodarou"/>
          <w:lang w:val="en-GB"/>
        </w:rPr>
        <w:footnoteReference w:id="1"/>
      </w:r>
      <w:r w:rsidRPr="00B727F8">
        <w:rPr>
          <w:lang w:val="en-GB"/>
        </w:rPr>
        <w:t xml:space="preserve"> by Lucie Vidovićová and </w:t>
      </w:r>
      <w:proofErr w:type="spellStart"/>
      <w:r w:rsidRPr="00B727F8">
        <w:rPr>
          <w:lang w:val="en-GB"/>
        </w:rPr>
        <w:t>Světlana</w:t>
      </w:r>
      <w:proofErr w:type="spellEnd"/>
      <w:r w:rsidRPr="00B727F8">
        <w:rPr>
          <w:lang w:val="en-GB"/>
        </w:rPr>
        <w:t xml:space="preserve"> </w:t>
      </w:r>
      <w:proofErr w:type="spellStart"/>
      <w:r w:rsidRPr="00B727F8">
        <w:rPr>
          <w:lang w:val="en-GB"/>
        </w:rPr>
        <w:t>Nedvědová</w:t>
      </w:r>
      <w:proofErr w:type="spellEnd"/>
      <w:r w:rsidRPr="00B727F8">
        <w:rPr>
          <w:lang w:val="en-GB"/>
        </w:rPr>
        <w:t xml:space="preserve">, Faculty of Social Studies, Masaryk University, Brno, the Czech Republic, </w:t>
      </w:r>
      <w:r w:rsidR="00B727F8">
        <w:rPr>
          <w:lang w:val="en-GB"/>
        </w:rPr>
        <w:t xml:space="preserve">contact: </w:t>
      </w:r>
      <w:hyperlink r:id="rId7" w:history="1">
        <w:r w:rsidR="00B727F8" w:rsidRPr="00AB002B">
          <w:rPr>
            <w:rStyle w:val="Hypertextovodkaz"/>
            <w:lang w:val="en-GB"/>
          </w:rPr>
          <w:t>vidovicova@fss.muni.cz</w:t>
        </w:r>
      </w:hyperlink>
      <w:r w:rsidR="00B727F8">
        <w:rPr>
          <w:lang w:val="en-GB"/>
        </w:rPr>
        <w:t xml:space="preserve">, +420602515886 </w:t>
      </w:r>
    </w:p>
    <w:p w14:paraId="47328D8F" w14:textId="77777777" w:rsidR="009F41C9" w:rsidRPr="00B727F8" w:rsidRDefault="009F41C9" w:rsidP="009F41C9">
      <w:pPr>
        <w:spacing w:line="240" w:lineRule="auto"/>
        <w:ind w:leftChars="0" w:left="2" w:hanging="2"/>
        <w:jc w:val="both"/>
        <w:rPr>
          <w:lang w:val="en-GB"/>
        </w:rPr>
      </w:pPr>
    </w:p>
    <w:p w14:paraId="668FC55D" w14:textId="464A5985" w:rsidR="00F03342" w:rsidRPr="00B727F8" w:rsidRDefault="00F03342" w:rsidP="00F03342">
      <w:pPr>
        <w:ind w:left="1" w:hanging="3"/>
        <w:jc w:val="both"/>
        <w:rPr>
          <w:sz w:val="28"/>
          <w:szCs w:val="28"/>
          <w:lang w:val="en-GB"/>
        </w:rPr>
      </w:pPr>
      <w:r w:rsidRPr="00B727F8">
        <w:rPr>
          <w:sz w:val="28"/>
          <w:szCs w:val="28"/>
          <w:lang w:val="en-GB"/>
        </w:rPr>
        <w:t>Introduction</w:t>
      </w:r>
    </w:p>
    <w:p w14:paraId="631B44D3" w14:textId="2309F69F" w:rsidR="00F03342" w:rsidRPr="00B727F8" w:rsidRDefault="00F03342" w:rsidP="0071788E">
      <w:pPr>
        <w:ind w:leftChars="0" w:left="0" w:firstLineChars="0" w:firstLine="0"/>
        <w:jc w:val="both"/>
        <w:rPr>
          <w:lang w:val="en-GB"/>
        </w:rPr>
      </w:pPr>
      <w:r w:rsidRPr="00B727F8">
        <w:rPr>
          <w:lang w:val="en-GB"/>
        </w:rPr>
        <w:t xml:space="preserve">The ageing of the population, which is expected to peak in the Czech Republic between 2050 and 2060 and to reach up to 30% of </w:t>
      </w:r>
      <w:r w:rsidR="009F41C9" w:rsidRPr="00B727F8">
        <w:rPr>
          <w:lang w:val="en-GB"/>
        </w:rPr>
        <w:t>people</w:t>
      </w:r>
      <w:r w:rsidRPr="00B727F8">
        <w:rPr>
          <w:lang w:val="en-GB"/>
        </w:rPr>
        <w:t xml:space="preserve"> aged 65 and older (CZSO, 2018), brings, among other things, a continuous increase in the number and proportion of </w:t>
      </w:r>
      <w:r w:rsidR="009F41C9" w:rsidRPr="00B727F8">
        <w:rPr>
          <w:lang w:val="en-GB"/>
        </w:rPr>
        <w:t>older</w:t>
      </w:r>
      <w:r w:rsidRPr="00B727F8">
        <w:rPr>
          <w:lang w:val="en-GB"/>
        </w:rPr>
        <w:t xml:space="preserve"> people among the people with whom the Integrated Rescue System comes into contact. Firefighters, police, paramedics, as well as the army, local government and many other actors form a wide network of health and property protection services (hereinafter referred to as the Integrated Rescue System, IRS) and are part of the so-called first responders, which cope with the impact of various types of crises. </w:t>
      </w:r>
      <w:r w:rsidR="0071788E">
        <w:rPr>
          <w:lang w:val="en-GB"/>
        </w:rPr>
        <w:t xml:space="preserve">Despite the </w:t>
      </w:r>
      <w:r w:rsidRPr="00B727F8">
        <w:rPr>
          <w:lang w:val="en-GB"/>
        </w:rPr>
        <w:t xml:space="preserve">components of the IRS are key actors in this broadly defined physical and social environment, their 'frontline' role is woefully neglected and underdeveloped from the perspective of an age-friendly society. In the text below, we </w:t>
      </w:r>
      <w:r w:rsidR="0071788E">
        <w:rPr>
          <w:lang w:val="en-GB"/>
        </w:rPr>
        <w:t xml:space="preserve">showcase </w:t>
      </w:r>
      <w:r w:rsidRPr="00B727F8">
        <w:rPr>
          <w:lang w:val="en-GB"/>
        </w:rPr>
        <w:t xml:space="preserve">examples of materials that offer guidance on how to build age-friendliness in dealing with different types of crises in terms of </w:t>
      </w:r>
      <w:r w:rsidR="009F41C9" w:rsidRPr="00B727F8">
        <w:rPr>
          <w:lang w:val="en-GB"/>
        </w:rPr>
        <w:t xml:space="preserve">age-friendly </w:t>
      </w:r>
      <w:r w:rsidRPr="00B727F8">
        <w:rPr>
          <w:lang w:val="en-GB"/>
        </w:rPr>
        <w:t xml:space="preserve">recommendations for meeting the basic needs of populations at specific risk of fragility due to older age. </w:t>
      </w:r>
    </w:p>
    <w:p w14:paraId="3953853B" w14:textId="77777777" w:rsidR="009F41C9" w:rsidRPr="00B727F8" w:rsidRDefault="009F41C9" w:rsidP="00F03342">
      <w:pPr>
        <w:ind w:leftChars="0" w:left="0" w:firstLineChars="0" w:firstLine="0"/>
        <w:jc w:val="both"/>
        <w:rPr>
          <w:lang w:val="en-GB"/>
        </w:rPr>
      </w:pPr>
    </w:p>
    <w:p w14:paraId="25315B56" w14:textId="77777777" w:rsidR="00F03342" w:rsidRPr="00B727F8" w:rsidRDefault="00F03342" w:rsidP="00F03342">
      <w:pPr>
        <w:ind w:leftChars="0" w:firstLineChars="0" w:firstLine="0"/>
        <w:jc w:val="both"/>
        <w:rPr>
          <w:sz w:val="28"/>
          <w:szCs w:val="28"/>
          <w:lang w:val="en-GB"/>
        </w:rPr>
      </w:pPr>
      <w:r w:rsidRPr="00B727F8">
        <w:rPr>
          <w:sz w:val="28"/>
          <w:szCs w:val="28"/>
          <w:lang w:val="en-GB"/>
        </w:rPr>
        <w:t>Definition of crises</w:t>
      </w:r>
    </w:p>
    <w:p w14:paraId="4CD1C589" w14:textId="3A810C34" w:rsidR="00F03342" w:rsidRPr="00B727F8" w:rsidRDefault="00F03342" w:rsidP="00F03342">
      <w:pPr>
        <w:ind w:leftChars="0" w:firstLineChars="0" w:firstLine="0"/>
        <w:jc w:val="both"/>
        <w:rPr>
          <w:lang w:val="en-GB"/>
        </w:rPr>
      </w:pPr>
      <w:r w:rsidRPr="00B727F8">
        <w:rPr>
          <w:lang w:val="en-GB"/>
        </w:rPr>
        <w:t>Crises, the resolution (and in some respects also prevention) of which IZS units are involved in, can be divided into micro, meso and macro, respectively. Crises of "individual" scope (missing persons, domestic violence and abuse,</w:t>
      </w:r>
      <w:r w:rsidR="009F41C9" w:rsidRPr="00B727F8">
        <w:rPr>
          <w:lang w:val="en-GB"/>
        </w:rPr>
        <w:t xml:space="preserve"> falls and</w:t>
      </w:r>
      <w:r w:rsidRPr="00B727F8">
        <w:rPr>
          <w:lang w:val="en-GB"/>
        </w:rPr>
        <w:t xml:space="preserve"> injuries), crises of medium scope/extent (local; fire, tornado, flood, earthquake, migration, heat waves, extremely low temperatures in winter) and crises of large scope/extent (multi-local, national, global; covid-19 and other epidemiological crises, war conflicts, humanitarian disasters). From the perspective of the </w:t>
      </w:r>
      <w:r w:rsidR="009F41C9" w:rsidRPr="00B727F8">
        <w:rPr>
          <w:lang w:val="en-GB"/>
        </w:rPr>
        <w:t>older</w:t>
      </w:r>
      <w:r w:rsidRPr="00B727F8">
        <w:rPr>
          <w:lang w:val="en-GB"/>
        </w:rPr>
        <w:t xml:space="preserve"> population, they can then be divided into crises that involve the </w:t>
      </w:r>
      <w:r w:rsidR="009F41C9" w:rsidRPr="00B727F8">
        <w:rPr>
          <w:lang w:val="en-GB"/>
        </w:rPr>
        <w:t>older persons</w:t>
      </w:r>
      <w:r w:rsidRPr="00B727F8">
        <w:rPr>
          <w:lang w:val="en-GB"/>
        </w:rPr>
        <w:t xml:space="preserve"> and occur as a result of the risk of the individual's physical and cognitive decline (the </w:t>
      </w:r>
      <w:r w:rsidR="009F41C9" w:rsidRPr="00B727F8">
        <w:rPr>
          <w:lang w:val="en-GB"/>
        </w:rPr>
        <w:t xml:space="preserve">individual health and social </w:t>
      </w:r>
      <w:r w:rsidRPr="00B727F8">
        <w:rPr>
          <w:lang w:val="en-GB"/>
        </w:rPr>
        <w:t>condition is directly related to the situation)</w:t>
      </w:r>
      <w:r w:rsidR="009F41C9" w:rsidRPr="00B727F8">
        <w:rPr>
          <w:lang w:val="en-GB"/>
        </w:rPr>
        <w:t>,</w:t>
      </w:r>
      <w:r w:rsidRPr="00B727F8">
        <w:rPr>
          <w:lang w:val="en-GB"/>
        </w:rPr>
        <w:t xml:space="preserve"> and crises in which the frailty of the </w:t>
      </w:r>
      <w:r w:rsidR="009F41C9" w:rsidRPr="00B727F8">
        <w:rPr>
          <w:lang w:val="en-GB"/>
        </w:rPr>
        <w:t>older people</w:t>
      </w:r>
      <w:r w:rsidRPr="00B727F8">
        <w:rPr>
          <w:lang w:val="en-GB"/>
        </w:rPr>
        <w:t xml:space="preserve"> is a significant factor, increasing the risk of death, threats to health and quality of life, or deepening multidimensional social exclusion (the sources of the crisis are external to the </w:t>
      </w:r>
      <w:r w:rsidR="009F41C9" w:rsidRPr="00B727F8">
        <w:rPr>
          <w:lang w:val="en-GB"/>
        </w:rPr>
        <w:t>older person</w:t>
      </w:r>
      <w:r w:rsidRPr="00B727F8">
        <w:rPr>
          <w:lang w:val="en-GB"/>
        </w:rPr>
        <w:t xml:space="preserve">). </w:t>
      </w:r>
    </w:p>
    <w:p w14:paraId="03BDEB9B" w14:textId="77777777" w:rsidR="009F41C9" w:rsidRPr="00B727F8" w:rsidRDefault="009F41C9" w:rsidP="00F03342">
      <w:pPr>
        <w:ind w:leftChars="0" w:firstLineChars="0" w:firstLine="0"/>
        <w:jc w:val="both"/>
        <w:rPr>
          <w:lang w:val="en-GB"/>
        </w:rPr>
      </w:pPr>
    </w:p>
    <w:p w14:paraId="5C0BEED5" w14:textId="2558B327" w:rsidR="009F41C9" w:rsidRDefault="00F03342" w:rsidP="009F41C9">
      <w:pPr>
        <w:ind w:leftChars="0" w:firstLineChars="0" w:firstLine="0"/>
        <w:jc w:val="both"/>
        <w:rPr>
          <w:lang w:val="en-GB"/>
        </w:rPr>
      </w:pPr>
      <w:r w:rsidRPr="00B727F8">
        <w:rPr>
          <w:lang w:val="en-GB"/>
        </w:rPr>
        <w:t xml:space="preserve">A key issue is that these </w:t>
      </w:r>
      <w:r w:rsidR="009F41C9" w:rsidRPr="00B727F8">
        <w:rPr>
          <w:lang w:val="en-GB"/>
        </w:rPr>
        <w:t xml:space="preserve">types </w:t>
      </w:r>
      <w:r w:rsidRPr="00B727F8">
        <w:rPr>
          <w:lang w:val="en-GB"/>
        </w:rPr>
        <w:t xml:space="preserve">crises disproportionately affect </w:t>
      </w:r>
      <w:r w:rsidR="009F41C9" w:rsidRPr="00B727F8">
        <w:rPr>
          <w:lang w:val="en-GB"/>
        </w:rPr>
        <w:t xml:space="preserve">older persons </w:t>
      </w:r>
      <w:r w:rsidRPr="00B727F8">
        <w:rPr>
          <w:lang w:val="en-GB"/>
        </w:rPr>
        <w:t>(Kwan &amp; Walsh, 2017). During the 1995 Chicago heat wave, three-quarters of the victims were over the age of 65 (</w:t>
      </w:r>
      <w:proofErr w:type="spellStart"/>
      <w:r w:rsidRPr="00B727F8">
        <w:rPr>
          <w:lang w:val="en-GB"/>
        </w:rPr>
        <w:t>Klinenberg</w:t>
      </w:r>
      <w:proofErr w:type="spellEnd"/>
      <w:r w:rsidRPr="00B727F8">
        <w:rPr>
          <w:lang w:val="en-GB"/>
        </w:rPr>
        <w:t xml:space="preserve">, 2002). As many as 70% of the victims of Hurricane Katrina in 2005 were people aged 60 years and older, even though they made up only 16% of the population (Wilson, </w:t>
      </w:r>
      <w:r w:rsidRPr="00B727F8">
        <w:rPr>
          <w:lang w:val="en-GB"/>
        </w:rPr>
        <w:lastRenderedPageBreak/>
        <w:t>2006). A similar situation occurred in Japan in 2011, where people 65 years and older may have made</w:t>
      </w:r>
      <w:r w:rsidR="000C3734" w:rsidRPr="00B727F8">
        <w:rPr>
          <w:lang w:val="en-GB"/>
        </w:rPr>
        <w:t xml:space="preserve"> up about 23% of the population, but during the earthquake and subsequent tsunami, more than 60% of the victims were in this age group, similar to the fatalities of Typhoon Haiyan in the Philippines in 2013. Here, </w:t>
      </w:r>
      <w:r w:rsidR="00B727F8">
        <w:rPr>
          <w:lang w:val="en-GB"/>
        </w:rPr>
        <w:t>older</w:t>
      </w:r>
      <w:r w:rsidR="000C3734" w:rsidRPr="00B727F8">
        <w:rPr>
          <w:lang w:val="en-GB"/>
        </w:rPr>
        <w:t xml:space="preserve"> victims (60+) accounted for nearly two-fifths of those killed by the typhoon, although the population proportion of </w:t>
      </w:r>
      <w:r w:rsidR="00B727F8">
        <w:rPr>
          <w:lang w:val="en-GB"/>
        </w:rPr>
        <w:t>older persons</w:t>
      </w:r>
      <w:r w:rsidR="000C3734" w:rsidRPr="00B727F8">
        <w:rPr>
          <w:lang w:val="en-GB"/>
        </w:rPr>
        <w:t xml:space="preserve"> in the worst affected areas was only 8% (Kulcsar, 2013). A recent example in the Czech context is the higher proportion of deaths</w:t>
      </w:r>
      <w:r w:rsidR="009F41C9" w:rsidRPr="00B727F8">
        <w:rPr>
          <w:lang w:val="en-GB"/>
        </w:rPr>
        <w:t xml:space="preserve"> of older patients</w:t>
      </w:r>
      <w:r w:rsidR="000C3734" w:rsidRPr="00B727F8">
        <w:rPr>
          <w:lang w:val="en-GB"/>
        </w:rPr>
        <w:t xml:space="preserve"> in the covid-19 pandemic (CSO, 2022).</w:t>
      </w:r>
      <w:r w:rsidR="009F41C9" w:rsidRPr="00B727F8">
        <w:rPr>
          <w:lang w:val="en-GB"/>
        </w:rPr>
        <w:t xml:space="preserve"> Among recent local examples, we recall the tornado that struck several communities in South Moravia, including a large nursing home in city </w:t>
      </w:r>
      <w:proofErr w:type="spellStart"/>
      <w:r w:rsidR="009F41C9" w:rsidRPr="00B727F8">
        <w:rPr>
          <w:lang w:val="en-GB"/>
        </w:rPr>
        <w:t>Hodonín</w:t>
      </w:r>
      <w:proofErr w:type="spellEnd"/>
      <w:r w:rsidR="009F41C9" w:rsidRPr="00B727F8">
        <w:rPr>
          <w:lang w:val="en-GB"/>
        </w:rPr>
        <w:t xml:space="preserve"> (late June 2021), during the third wave of the covid-19 pandemic, when evacuation and relocation of about 130 older people had to be arranged. Media coverage noted the absence of crisis plans and the very low level of preparation for crises of this magnitude. </w:t>
      </w:r>
    </w:p>
    <w:p w14:paraId="54BF613D" w14:textId="35FC0F5D" w:rsidR="00B727F8" w:rsidRPr="00B727F8" w:rsidRDefault="00B727F8" w:rsidP="009F41C9">
      <w:pPr>
        <w:ind w:leftChars="0" w:firstLineChars="0" w:firstLine="0"/>
        <w:jc w:val="both"/>
        <w:rPr>
          <w:lang w:val="en-GB"/>
        </w:rPr>
      </w:pPr>
      <w:r>
        <w:rPr>
          <w:lang w:val="en-GB"/>
        </w:rPr>
        <w:t>Picture 1</w:t>
      </w:r>
      <w:proofErr w:type="gramStart"/>
      <w:r>
        <w:rPr>
          <w:lang w:val="en-GB"/>
        </w:rPr>
        <w:t>a,b</w:t>
      </w:r>
      <w:proofErr w:type="gramEnd"/>
      <w:r>
        <w:rPr>
          <w:lang w:val="en-GB"/>
        </w:rPr>
        <w:t xml:space="preserve">,c The S-Centre for older persons in </w:t>
      </w:r>
      <w:proofErr w:type="spellStart"/>
      <w:r>
        <w:rPr>
          <w:lang w:val="en-GB"/>
        </w:rPr>
        <w:t>Hodonín</w:t>
      </w:r>
      <w:proofErr w:type="spellEnd"/>
      <w:r>
        <w:rPr>
          <w:lang w:val="en-GB"/>
        </w:rPr>
        <w:t xml:space="preserve">, Southern Moravia, the Czech Republic, after the tornado in 2021 </w:t>
      </w:r>
    </w:p>
    <w:p w14:paraId="50D64F13" w14:textId="4BA1D242" w:rsidR="009F41C9" w:rsidRPr="00B727F8" w:rsidRDefault="009F41C9" w:rsidP="009F41C9">
      <w:pPr>
        <w:ind w:leftChars="0" w:firstLineChars="0" w:firstLine="0"/>
        <w:jc w:val="both"/>
        <w:rPr>
          <w:lang w:val="en-GB"/>
        </w:rPr>
      </w:pPr>
    </w:p>
    <w:p w14:paraId="1A0C1634" w14:textId="3A46A28F" w:rsidR="009F41C9" w:rsidRPr="00B727F8" w:rsidRDefault="009F41C9" w:rsidP="009F41C9">
      <w:pPr>
        <w:ind w:leftChars="0" w:firstLineChars="0" w:firstLine="0"/>
        <w:jc w:val="both"/>
        <w:rPr>
          <w:lang w:val="en-GB"/>
        </w:rPr>
      </w:pPr>
      <w:r w:rsidRPr="00B727F8">
        <w:rPr>
          <w:noProof/>
          <w:lang w:val="en-GB"/>
        </w:rPr>
        <w:drawing>
          <wp:inline distT="0" distB="0" distL="0" distR="0" wp14:anchorId="4EDE6BD3" wp14:editId="494C660F">
            <wp:extent cx="3010535" cy="15132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0535" cy="1513205"/>
                    </a:xfrm>
                    <a:prstGeom prst="rect">
                      <a:avLst/>
                    </a:prstGeom>
                    <a:noFill/>
                    <a:ln>
                      <a:noFill/>
                    </a:ln>
                  </pic:spPr>
                </pic:pic>
              </a:graphicData>
            </a:graphic>
          </wp:inline>
        </w:drawing>
      </w:r>
    </w:p>
    <w:p w14:paraId="6E356D9C" w14:textId="5ED16F9D" w:rsidR="009F41C9" w:rsidRPr="00B727F8" w:rsidRDefault="009F41C9" w:rsidP="009F41C9">
      <w:pPr>
        <w:ind w:leftChars="0" w:firstLineChars="0" w:firstLine="0"/>
        <w:jc w:val="both"/>
        <w:rPr>
          <w:sz w:val="14"/>
          <w:szCs w:val="14"/>
          <w:lang w:val="en-GB"/>
        </w:rPr>
      </w:pPr>
      <w:r w:rsidRPr="00B727F8">
        <w:rPr>
          <w:sz w:val="14"/>
          <w:szCs w:val="14"/>
          <w:lang w:val="en-GB"/>
        </w:rPr>
        <w:t xml:space="preserve">Source: </w:t>
      </w:r>
      <w:hyperlink r:id="rId9" w:history="1">
        <w:r w:rsidRPr="00B727F8">
          <w:rPr>
            <w:sz w:val="14"/>
            <w:szCs w:val="14"/>
            <w:lang w:val="en-GB"/>
          </w:rPr>
          <w:t>https://1gr.cz/fotky/idnes/21/093/cl6/KRU8c4f74_133803_1742567_1.jpg</w:t>
        </w:r>
      </w:hyperlink>
    </w:p>
    <w:p w14:paraId="23B3B440" w14:textId="4016C967" w:rsidR="00B727F8" w:rsidRPr="00B727F8" w:rsidRDefault="00B727F8" w:rsidP="009F41C9">
      <w:pPr>
        <w:ind w:leftChars="0" w:firstLineChars="0" w:firstLine="0"/>
        <w:jc w:val="both"/>
        <w:rPr>
          <w:lang w:val="en-GB"/>
        </w:rPr>
      </w:pPr>
    </w:p>
    <w:p w14:paraId="45393934" w14:textId="627D7A69" w:rsidR="00B727F8" w:rsidRPr="00B727F8" w:rsidRDefault="00B727F8" w:rsidP="009F41C9">
      <w:pPr>
        <w:ind w:leftChars="0" w:firstLineChars="0" w:firstLine="0"/>
        <w:jc w:val="both"/>
        <w:rPr>
          <w:lang w:val="en-GB"/>
        </w:rPr>
      </w:pPr>
      <w:r w:rsidRPr="00B727F8">
        <w:rPr>
          <w:noProof/>
        </w:rPr>
        <w:drawing>
          <wp:inline distT="0" distB="0" distL="0" distR="0" wp14:anchorId="4CAF0F26" wp14:editId="474183CB">
            <wp:extent cx="3831336" cy="383133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5441" cy="3835441"/>
                    </a:xfrm>
                    <a:prstGeom prst="rect">
                      <a:avLst/>
                    </a:prstGeom>
                    <a:noFill/>
                    <a:ln>
                      <a:noFill/>
                    </a:ln>
                  </pic:spPr>
                </pic:pic>
              </a:graphicData>
            </a:graphic>
          </wp:inline>
        </w:drawing>
      </w:r>
    </w:p>
    <w:p w14:paraId="219E1343" w14:textId="0686026F" w:rsidR="009F41C9" w:rsidRPr="00B727F8" w:rsidRDefault="00B727F8" w:rsidP="009F41C9">
      <w:pPr>
        <w:ind w:leftChars="0" w:firstLineChars="0" w:firstLine="0"/>
        <w:jc w:val="both"/>
        <w:rPr>
          <w:lang w:val="en-GB"/>
        </w:rPr>
      </w:pPr>
      <w:proofErr w:type="gramStart"/>
      <w:r w:rsidRPr="00B727F8">
        <w:rPr>
          <w:sz w:val="14"/>
          <w:szCs w:val="14"/>
          <w:lang w:val="en-GB"/>
        </w:rPr>
        <w:t>Source:https://www.transparency.cz/wp-content/uploads/2022/04/S-centrum-Hodoni%CC%81n-zdroj-Jihomoravsky%CC%81-kraj-5-600x600.jpeg</w:t>
      </w:r>
      <w:proofErr w:type="gramEnd"/>
    </w:p>
    <w:p w14:paraId="42D70CA9" w14:textId="5E7E1155" w:rsidR="009F41C9" w:rsidRPr="00B727F8" w:rsidRDefault="009F41C9" w:rsidP="009F41C9">
      <w:pPr>
        <w:ind w:leftChars="0" w:firstLineChars="0" w:firstLine="0"/>
        <w:jc w:val="both"/>
        <w:rPr>
          <w:lang w:val="en-GB"/>
        </w:rPr>
      </w:pPr>
      <w:r w:rsidRPr="00B727F8">
        <w:rPr>
          <w:noProof/>
        </w:rPr>
        <w:lastRenderedPageBreak/>
        <w:drawing>
          <wp:inline distT="0" distB="0" distL="0" distR="0" wp14:anchorId="71829D3F" wp14:editId="2B3F02F6">
            <wp:extent cx="4562901" cy="3044952"/>
            <wp:effectExtent l="0" t="0" r="9525"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8546" cy="3048719"/>
                    </a:xfrm>
                    <a:prstGeom prst="rect">
                      <a:avLst/>
                    </a:prstGeom>
                    <a:noFill/>
                    <a:ln>
                      <a:noFill/>
                    </a:ln>
                  </pic:spPr>
                </pic:pic>
              </a:graphicData>
            </a:graphic>
          </wp:inline>
        </w:drawing>
      </w:r>
      <w:r w:rsidRPr="00B727F8">
        <w:rPr>
          <w:lang w:val="en-GB"/>
        </w:rPr>
        <w:t xml:space="preserve"> </w:t>
      </w:r>
    </w:p>
    <w:p w14:paraId="611591AE" w14:textId="3751FE0C" w:rsidR="009F41C9" w:rsidRPr="00B727F8" w:rsidRDefault="00B727F8" w:rsidP="009F41C9">
      <w:pPr>
        <w:ind w:leftChars="0" w:firstLineChars="0" w:firstLine="0"/>
        <w:jc w:val="both"/>
        <w:rPr>
          <w:sz w:val="14"/>
          <w:szCs w:val="14"/>
          <w:lang w:val="en-GB"/>
        </w:rPr>
      </w:pPr>
      <w:r w:rsidRPr="00B727F8">
        <w:rPr>
          <w:sz w:val="14"/>
          <w:szCs w:val="14"/>
          <w:lang w:val="en-GB"/>
        </w:rPr>
        <w:t>Source:</w:t>
      </w:r>
      <w:hyperlink r:id="rId12" w:history="1">
        <w:r w:rsidRPr="00B727F8">
          <w:rPr>
            <w:rStyle w:val="Hypertextovodkaz"/>
            <w:sz w:val="14"/>
            <w:szCs w:val="14"/>
            <w:lang w:val="en-GB"/>
          </w:rPr>
          <w:t>https://www.transparency.cz/wp-content/uploads/2022/04/S-centrum-Hodoni%CC%81m-zdroj-C%CC%8CTK-Michaela-R%CC%8Ci%CC%81hova%CC%81-768x512.jpeg</w:t>
        </w:r>
      </w:hyperlink>
    </w:p>
    <w:p w14:paraId="2D7F4890" w14:textId="77777777" w:rsidR="00B727F8" w:rsidRPr="00B727F8" w:rsidRDefault="00B727F8" w:rsidP="009F41C9">
      <w:pPr>
        <w:ind w:leftChars="0" w:firstLineChars="0" w:firstLine="0"/>
        <w:jc w:val="both"/>
        <w:rPr>
          <w:lang w:val="en-GB"/>
        </w:rPr>
      </w:pPr>
    </w:p>
    <w:p w14:paraId="2C6AE98F" w14:textId="6BA82D3B" w:rsidR="00F03342" w:rsidRPr="00B727F8" w:rsidRDefault="000C3734" w:rsidP="000C3734">
      <w:pPr>
        <w:ind w:leftChars="0" w:left="0" w:firstLineChars="0" w:firstLine="0"/>
        <w:jc w:val="both"/>
        <w:rPr>
          <w:lang w:val="en-GB"/>
        </w:rPr>
      </w:pPr>
      <w:r w:rsidRPr="00B727F8">
        <w:rPr>
          <w:lang w:val="en-GB"/>
        </w:rPr>
        <w:t xml:space="preserve">However, age alone is not the only factor that increases the vulnerability of older people. Other variables include, for example, chronic diseases often associated with older age (diabetes, cardiovascular disease or Alzheimer's disease); the need to use mobility aids or to facilitate visual or hearing impairments; and the regular use of medications (Gibson &amp; </w:t>
      </w:r>
      <w:proofErr w:type="spellStart"/>
      <w:r w:rsidRPr="00B727F8">
        <w:rPr>
          <w:lang w:val="en-GB"/>
        </w:rPr>
        <w:t>Hayunga</w:t>
      </w:r>
      <w:proofErr w:type="spellEnd"/>
      <w:r w:rsidRPr="00B727F8">
        <w:rPr>
          <w:lang w:val="en-GB"/>
        </w:rPr>
        <w:t xml:space="preserve">, 2006). Sociodemographic and psychosocial factors, such as the social network of the </w:t>
      </w:r>
      <w:r w:rsidR="009F41C9" w:rsidRPr="00B727F8">
        <w:rPr>
          <w:lang w:val="en-GB"/>
        </w:rPr>
        <w:t>older</w:t>
      </w:r>
      <w:r w:rsidRPr="00B727F8">
        <w:rPr>
          <w:lang w:val="en-GB"/>
        </w:rPr>
        <w:t xml:space="preserve"> person</w:t>
      </w:r>
      <w:r w:rsidR="009F41C9" w:rsidRPr="00B727F8">
        <w:rPr>
          <w:lang w:val="en-GB"/>
        </w:rPr>
        <w:t>s</w:t>
      </w:r>
      <w:r w:rsidRPr="00B727F8">
        <w:rPr>
          <w:lang w:val="en-GB"/>
        </w:rPr>
        <w:t xml:space="preserve">, their place of residence or their ability to drive, also influence the level and intensity of risk (Gibson &amp; </w:t>
      </w:r>
      <w:proofErr w:type="spellStart"/>
      <w:r w:rsidRPr="00B727F8">
        <w:rPr>
          <w:lang w:val="en-GB"/>
        </w:rPr>
        <w:t>Hayunga</w:t>
      </w:r>
      <w:proofErr w:type="spellEnd"/>
      <w:r w:rsidRPr="00B727F8">
        <w:rPr>
          <w:lang w:val="en-GB"/>
        </w:rPr>
        <w:t xml:space="preserve">, 2006). The </w:t>
      </w:r>
      <w:r w:rsidR="009F41C9" w:rsidRPr="00B727F8">
        <w:rPr>
          <w:lang w:val="en-GB"/>
        </w:rPr>
        <w:t>older people</w:t>
      </w:r>
      <w:r w:rsidRPr="00B727F8">
        <w:rPr>
          <w:lang w:val="en-GB"/>
        </w:rPr>
        <w:t xml:space="preserve"> are also less likely to receive early warning of a crisis and to be willing to evacuate, increasing the risk of death as a direct result of the event (Cherry et al., 2008). As mentioned by Brown et al. (2012, p. 160), while a physically and psychologically healthy senior with an active social network is vulnerable during a crisis in a similar way to the rest of the population, a frail, socially isolated and homebound senior becomes extremely vulnerable. Vulnerability and risk of injury, post-crisis problems and death is further increased if the senior has a physical or cognitive disability (</w:t>
      </w:r>
      <w:proofErr w:type="spellStart"/>
      <w:r w:rsidRPr="00B727F8">
        <w:rPr>
          <w:lang w:val="en-GB"/>
        </w:rPr>
        <w:t>Maltais</w:t>
      </w:r>
      <w:proofErr w:type="spellEnd"/>
      <w:r w:rsidRPr="00B727F8">
        <w:rPr>
          <w:lang w:val="en-GB"/>
        </w:rPr>
        <w:t>, 2019). As the proportion of frail and vulnerable seniors increases, it is imperative that key stakeholders recognize them as a distinct group with specific needs for whom targeted strategies and practices must be developed and implemented to prepare for, cope with, and recover from crisis (Fernandez et al, 2002). Yet, some studies show that stakeholders either count on the self-sufficiency of older people in the event of a crisis (</w:t>
      </w:r>
      <w:proofErr w:type="spellStart"/>
      <w:r w:rsidRPr="00B727F8">
        <w:rPr>
          <w:lang w:val="en-GB"/>
        </w:rPr>
        <w:t>Astill</w:t>
      </w:r>
      <w:proofErr w:type="spellEnd"/>
      <w:r w:rsidRPr="00B727F8">
        <w:rPr>
          <w:lang w:val="en-GB"/>
        </w:rPr>
        <w:t xml:space="preserve"> &amp; Miller, 2017) or rely on their active social network in the form of family or community (Brown et al., 2012). However, these assumptions are questionable, as even the material existence of other people around the </w:t>
      </w:r>
      <w:r w:rsidR="009F41C9" w:rsidRPr="00B727F8">
        <w:rPr>
          <w:lang w:val="en-GB"/>
        </w:rPr>
        <w:t>older</w:t>
      </w:r>
      <w:r w:rsidRPr="00B727F8">
        <w:rPr>
          <w:lang w:val="en-GB"/>
        </w:rPr>
        <w:t xml:space="preserve"> person is not necessarily a reliable indicator of the absence of social exclusion (</w:t>
      </w:r>
      <w:proofErr w:type="spellStart"/>
      <w:r w:rsidRPr="00B727F8">
        <w:rPr>
          <w:lang w:val="en-GB"/>
        </w:rPr>
        <w:t>Kuypers</w:t>
      </w:r>
      <w:proofErr w:type="spellEnd"/>
      <w:r w:rsidRPr="00B727F8">
        <w:rPr>
          <w:lang w:val="en-GB"/>
        </w:rPr>
        <w:t xml:space="preserve"> &amp; </w:t>
      </w:r>
      <w:proofErr w:type="spellStart"/>
      <w:r w:rsidRPr="00B727F8">
        <w:rPr>
          <w:lang w:val="en-GB"/>
        </w:rPr>
        <w:t>Trute</w:t>
      </w:r>
      <w:proofErr w:type="spellEnd"/>
      <w:r w:rsidRPr="00B727F8">
        <w:rPr>
          <w:lang w:val="en-GB"/>
        </w:rPr>
        <w:t>, 1978).</w:t>
      </w:r>
    </w:p>
    <w:p w14:paraId="404EF28E" w14:textId="77777777" w:rsidR="000C3734" w:rsidRPr="00B727F8" w:rsidRDefault="000C3734" w:rsidP="000C3734">
      <w:pPr>
        <w:ind w:leftChars="0" w:left="0" w:firstLineChars="0" w:firstLine="0"/>
        <w:jc w:val="both"/>
        <w:rPr>
          <w:lang w:val="en-GB"/>
        </w:rPr>
      </w:pPr>
    </w:p>
    <w:p w14:paraId="046B249D" w14:textId="77777777" w:rsidR="000C3734" w:rsidRPr="00B727F8" w:rsidRDefault="000C3734" w:rsidP="000C3734">
      <w:pPr>
        <w:ind w:leftChars="0" w:firstLineChars="0" w:firstLine="0"/>
        <w:jc w:val="both"/>
        <w:rPr>
          <w:sz w:val="28"/>
          <w:szCs w:val="28"/>
          <w:lang w:val="en-GB"/>
        </w:rPr>
      </w:pPr>
      <w:r w:rsidRPr="00B727F8">
        <w:rPr>
          <w:sz w:val="28"/>
          <w:szCs w:val="28"/>
          <w:lang w:val="en-GB"/>
        </w:rPr>
        <w:t>Inspirational practice in the Czech Republic</w:t>
      </w:r>
    </w:p>
    <w:p w14:paraId="5CE99C70" w14:textId="34B54B5A" w:rsidR="000C3734" w:rsidRPr="00B727F8" w:rsidRDefault="000C3734" w:rsidP="000C3734">
      <w:pPr>
        <w:ind w:leftChars="0" w:left="0" w:firstLineChars="0" w:firstLine="0"/>
        <w:jc w:val="both"/>
        <w:rPr>
          <w:lang w:val="en-GB"/>
        </w:rPr>
      </w:pPr>
      <w:r w:rsidRPr="00B727F8">
        <w:rPr>
          <w:lang w:val="en-GB"/>
        </w:rPr>
        <w:t xml:space="preserve">Although there </w:t>
      </w:r>
      <w:r w:rsidR="002A6E86" w:rsidRPr="00B727F8">
        <w:rPr>
          <w:lang w:val="en-GB"/>
        </w:rPr>
        <w:t>are</w:t>
      </w:r>
      <w:r w:rsidRPr="00B727F8">
        <w:rPr>
          <w:lang w:val="en-GB"/>
        </w:rPr>
        <w:t xml:space="preserve"> no uniform guide</w:t>
      </w:r>
      <w:r w:rsidR="002A6E86" w:rsidRPr="00B727F8">
        <w:rPr>
          <w:lang w:val="en-GB"/>
        </w:rPr>
        <w:t>s on national level</w:t>
      </w:r>
      <w:r w:rsidRPr="00B727F8">
        <w:rPr>
          <w:lang w:val="en-GB"/>
        </w:rPr>
        <w:t xml:space="preserve"> in the Czech Republic, a good example is the leaflet for municipalities (Fig. 2) published in 2020 in response to the covid-19 pandemic.</w:t>
      </w:r>
      <w:r w:rsidR="005B407F" w:rsidRPr="00B727F8">
        <w:rPr>
          <w:lang w:val="en-GB"/>
        </w:rPr>
        <w:t xml:space="preserve"> </w:t>
      </w:r>
      <w:r w:rsidRPr="00B727F8">
        <w:rPr>
          <w:lang w:val="en-GB"/>
        </w:rPr>
        <w:t xml:space="preserve">The project "Seniors in the Regions: Implementation of Ageing Policy at the Regional Level" is responsible for transferring the ageing strategy into existing regional documents and supporting their implementation (Seniors in the Regions, n. The leaflet entitled Recommended measures (not only) for the </w:t>
      </w:r>
      <w:r w:rsidR="009F41C9" w:rsidRPr="00B727F8">
        <w:rPr>
          <w:lang w:val="en-GB"/>
        </w:rPr>
        <w:t>older people</w:t>
      </w:r>
      <w:r w:rsidRPr="00B727F8">
        <w:rPr>
          <w:lang w:val="en-GB"/>
        </w:rPr>
        <w:t xml:space="preserve"> in municipalities in times of crisis takes the form of a tick list, with the items always further developing the question "</w:t>
      </w:r>
      <w:r w:rsidR="002A6E86" w:rsidRPr="00B727F8">
        <w:rPr>
          <w:lang w:val="en-GB"/>
        </w:rPr>
        <w:t>Are we covered</w:t>
      </w:r>
      <w:r w:rsidRPr="00B727F8">
        <w:rPr>
          <w:lang w:val="en-GB"/>
        </w:rPr>
        <w:t xml:space="preserve">?". Crisis </w:t>
      </w:r>
      <w:r w:rsidRPr="00B727F8">
        <w:rPr>
          <w:lang w:val="en-GB"/>
        </w:rPr>
        <w:lastRenderedPageBreak/>
        <w:t>management, or rather the mayors for whom the leaflet is intended, are given a simplified guide to what should be arranged and prepared in the event of a crisis. The list does not offer solutions and tips in the form of key actions. In addition to having a crisis staff of experts, volunteers and active seniors, other categories cover support and protection for workers (including, for example, the creation of childcare groups), provision of food, protective equipment, pharmaceuticals (including the possibility of e-prescriptions), financial and psychosocial support (including social and psychological counselling for seniors), the involvement of volunteers and the use of community self-help.</w:t>
      </w:r>
      <w:r w:rsidR="0032232B" w:rsidRPr="00B727F8">
        <w:rPr>
          <w:lang w:val="en-GB"/>
        </w:rPr>
        <w:t xml:space="preserve"> </w:t>
      </w:r>
      <w:r w:rsidRPr="00B727F8">
        <w:rPr>
          <w:lang w:val="en-GB"/>
        </w:rPr>
        <w:t>This includes the possibility of cooperation with other entities, including organisations specialising in working with people with different types of disabilities (</w:t>
      </w:r>
      <w:proofErr w:type="gramStart"/>
      <w:r w:rsidRPr="00B727F8">
        <w:rPr>
          <w:lang w:val="en-GB"/>
        </w:rPr>
        <w:t>e.g.</w:t>
      </w:r>
      <w:proofErr w:type="gramEnd"/>
      <w:r w:rsidRPr="00B727F8">
        <w:rPr>
          <w:lang w:val="en-GB"/>
        </w:rPr>
        <w:t xml:space="preserve"> the Association of Volunteer Firefighters, the Czech Red Cross, but also local libraries, shops and NGOs) and the coverage of outreach health and social services (including, for example, the provision of communication between registered and private services and its online form in residential facilities). The section on communication not only with the </w:t>
      </w:r>
      <w:r w:rsidR="009F41C9" w:rsidRPr="00B727F8">
        <w:rPr>
          <w:lang w:val="en-GB"/>
        </w:rPr>
        <w:t>older persons</w:t>
      </w:r>
      <w:r w:rsidRPr="00B727F8">
        <w:rPr>
          <w:lang w:val="en-GB"/>
        </w:rPr>
        <w:t xml:space="preserve"> contains the most items, which includes, among other things, age-friendly aspects of communication, such as "We use a typeface of Arial for the text of leaflets for the </w:t>
      </w:r>
      <w:r w:rsidR="00B727F8">
        <w:rPr>
          <w:lang w:val="en-GB"/>
        </w:rPr>
        <w:t>older people</w:t>
      </w:r>
      <w:r w:rsidRPr="00B727F8">
        <w:rPr>
          <w:lang w:val="en-GB"/>
        </w:rPr>
        <w:t>, with a minimum size of 14." Like previous examples from abroad, this leaflet concludes with resources and web links that stakeholders can draw on when developing their own methodologies.</w:t>
      </w:r>
    </w:p>
    <w:p w14:paraId="241E377D" w14:textId="77777777" w:rsidR="000C3734" w:rsidRPr="00B727F8" w:rsidRDefault="000C3734" w:rsidP="000C3734">
      <w:pPr>
        <w:ind w:leftChars="0" w:left="0" w:firstLineChars="0" w:firstLine="0"/>
        <w:jc w:val="both"/>
        <w:rPr>
          <w:lang w:val="en-GB"/>
        </w:rPr>
      </w:pPr>
    </w:p>
    <w:p w14:paraId="193BF45C" w14:textId="77777777" w:rsidR="002A6E86" w:rsidRPr="00B727F8" w:rsidRDefault="002A6E86" w:rsidP="000C3734">
      <w:pPr>
        <w:ind w:leftChars="0" w:left="0" w:firstLineChars="0" w:firstLine="0"/>
        <w:jc w:val="both"/>
        <w:rPr>
          <w:lang w:val="en-GB"/>
        </w:rPr>
      </w:pPr>
    </w:p>
    <w:p w14:paraId="02C2F9D7" w14:textId="7B04F8B3" w:rsidR="002A6E86" w:rsidRPr="00B727F8" w:rsidRDefault="002A6E86" w:rsidP="000C3734">
      <w:pPr>
        <w:ind w:leftChars="0" w:left="0" w:firstLineChars="0" w:firstLine="0"/>
        <w:jc w:val="both"/>
        <w:rPr>
          <w:lang w:val="en-GB"/>
        </w:rPr>
      </w:pPr>
      <w:r w:rsidRPr="00B727F8">
        <w:rPr>
          <w:lang w:val="en-GB"/>
        </w:rPr>
        <w:t xml:space="preserve">Fig 2. A leaflet for </w:t>
      </w:r>
      <w:r w:rsidR="00B727F8" w:rsidRPr="00B727F8">
        <w:rPr>
          <w:lang w:val="en-GB"/>
        </w:rPr>
        <w:t>municipalities</w:t>
      </w:r>
    </w:p>
    <w:p w14:paraId="5801E46E" w14:textId="7311A2F6" w:rsidR="000C3734" w:rsidRPr="00B727F8" w:rsidRDefault="000C3734" w:rsidP="000C3734">
      <w:pPr>
        <w:ind w:leftChars="0" w:left="0" w:firstLineChars="0" w:firstLine="0"/>
        <w:jc w:val="both"/>
        <w:rPr>
          <w:lang w:val="en-GB"/>
        </w:rPr>
      </w:pPr>
      <w:r w:rsidRPr="00B727F8">
        <w:rPr>
          <w:noProof/>
          <w14:ligatures w14:val="standardContextual"/>
        </w:rPr>
        <w:drawing>
          <wp:inline distT="0" distB="0" distL="0" distR="0" wp14:anchorId="06A5AC8F" wp14:editId="575F3FA6">
            <wp:extent cx="5760720" cy="3858260"/>
            <wp:effectExtent l="0" t="0" r="0" b="8890"/>
            <wp:docPr id="1" name="Obrázek 1"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10;&#10;Popis byl vytvořen automaticky"/>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60720" cy="3858260"/>
                    </a:xfrm>
                    <a:prstGeom prst="rect">
                      <a:avLst/>
                    </a:prstGeom>
                  </pic:spPr>
                </pic:pic>
              </a:graphicData>
            </a:graphic>
          </wp:inline>
        </w:drawing>
      </w:r>
    </w:p>
    <w:p w14:paraId="01183ECD" w14:textId="77777777" w:rsidR="000C3734" w:rsidRPr="00B727F8" w:rsidRDefault="000C3734" w:rsidP="000C3734">
      <w:pPr>
        <w:ind w:leftChars="0" w:left="0" w:firstLineChars="0" w:firstLine="0"/>
        <w:jc w:val="both"/>
        <w:rPr>
          <w:lang w:val="en-GB"/>
        </w:rPr>
      </w:pPr>
    </w:p>
    <w:p w14:paraId="3D58C027" w14:textId="1C1B6CB3" w:rsidR="000C3734" w:rsidRPr="00B727F8" w:rsidRDefault="000C3734" w:rsidP="00D72598">
      <w:pPr>
        <w:ind w:leftChars="0" w:left="0" w:firstLineChars="0" w:firstLine="0"/>
        <w:jc w:val="both"/>
        <w:rPr>
          <w:lang w:val="en-GB"/>
        </w:rPr>
      </w:pPr>
      <w:r w:rsidRPr="00B727F8">
        <w:rPr>
          <w:lang w:val="en-GB"/>
        </w:rPr>
        <w:t>The Fire and Rescue Service of the Czech Republic (HZS CR) offers the possibility for persons who use a special method of emergency call or whose rescue requires special rules and procedures to be applied to register on a special list maintained by the HZS CR. When receiving an emergency call from a registered person, the emergency operator will automatically be shown the specific communication needs of the person (</w:t>
      </w:r>
      <w:proofErr w:type="gramStart"/>
      <w:r w:rsidRPr="00B727F8">
        <w:rPr>
          <w:lang w:val="en-GB"/>
        </w:rPr>
        <w:t>e.g.</w:t>
      </w:r>
      <w:proofErr w:type="gramEnd"/>
      <w:r w:rsidRPr="00B727F8">
        <w:rPr>
          <w:lang w:val="en-GB"/>
        </w:rPr>
        <w:t xml:space="preserve"> deaf) or other relevant information that will inform the responding firefighters about the specific needs of the person (e.g. transport </w:t>
      </w:r>
      <w:r w:rsidRPr="00B727F8">
        <w:rPr>
          <w:lang w:val="en-GB"/>
        </w:rPr>
        <w:lastRenderedPageBreak/>
        <w:t>of a person in a wheelchair)</w:t>
      </w:r>
      <w:r w:rsidR="00D72598" w:rsidRPr="00B727F8">
        <w:rPr>
          <w:lang w:val="en-GB"/>
        </w:rPr>
        <w:t xml:space="preserve"> </w:t>
      </w:r>
      <w:r w:rsidRPr="00B727F8">
        <w:rPr>
          <w:lang w:val="en-GB"/>
        </w:rPr>
        <w:t xml:space="preserve">(HZS </w:t>
      </w:r>
      <w:proofErr w:type="spellStart"/>
      <w:r w:rsidRPr="00B727F8">
        <w:rPr>
          <w:lang w:val="en-GB"/>
        </w:rPr>
        <w:t>JmK</w:t>
      </w:r>
      <w:proofErr w:type="spellEnd"/>
      <w:r w:rsidRPr="00B727F8">
        <w:rPr>
          <w:lang w:val="en-GB"/>
        </w:rPr>
        <w:t>, n.d.). Contrary to the recommendations of the professional community, however, seniors with a higher level of care allowance or carers are not explicitly listed in the target groups of this service, although it is of course likely that</w:t>
      </w:r>
      <w:r w:rsidR="00D72598" w:rsidRPr="00B727F8">
        <w:rPr>
          <w:lang w:val="en-GB"/>
        </w:rPr>
        <w:t xml:space="preserve"> </w:t>
      </w:r>
      <w:r w:rsidRPr="00B727F8">
        <w:rPr>
          <w:lang w:val="en-GB"/>
        </w:rPr>
        <w:t>the sets of listed persons with disabilities and persons of older age may partially overlap. Thus,</w:t>
      </w:r>
      <w:r w:rsidR="00D72598" w:rsidRPr="00B727F8">
        <w:rPr>
          <w:lang w:val="en-GB"/>
        </w:rPr>
        <w:t xml:space="preserve"> </w:t>
      </w:r>
      <w:r w:rsidRPr="00B727F8">
        <w:rPr>
          <w:lang w:val="en-GB"/>
        </w:rPr>
        <w:t xml:space="preserve">in practice, when a frail, lonely </w:t>
      </w:r>
      <w:r w:rsidR="00B727F8">
        <w:rPr>
          <w:lang w:val="en-GB"/>
        </w:rPr>
        <w:t>older</w:t>
      </w:r>
      <w:r w:rsidRPr="00B727F8">
        <w:rPr>
          <w:lang w:val="en-GB"/>
        </w:rPr>
        <w:t xml:space="preserve"> person calls, operators must continue to rely on their intuition and judgement as to how challenging and specific a given intervention may be. However, the service may be of particular interest for the possibility to act proactively and to warn of a known threat with an adequate form of communication. </w:t>
      </w:r>
    </w:p>
    <w:p w14:paraId="10D078C1" w14:textId="77777777" w:rsidR="000C3734" w:rsidRPr="00B727F8" w:rsidRDefault="000C3734" w:rsidP="000C3734">
      <w:pPr>
        <w:ind w:leftChars="0" w:firstLineChars="0" w:firstLine="0"/>
        <w:jc w:val="both"/>
        <w:rPr>
          <w:lang w:val="en-GB"/>
        </w:rPr>
      </w:pPr>
    </w:p>
    <w:p w14:paraId="69F04E6B" w14:textId="77777777" w:rsidR="00D72598" w:rsidRPr="00B727F8" w:rsidRDefault="00D72598" w:rsidP="00D72598">
      <w:pPr>
        <w:ind w:leftChars="0" w:left="0" w:firstLineChars="0" w:firstLine="0"/>
        <w:jc w:val="both"/>
        <w:rPr>
          <w:lang w:val="en-GB"/>
        </w:rPr>
      </w:pPr>
    </w:p>
    <w:p w14:paraId="504150B4" w14:textId="665C1ABA" w:rsidR="0032232B" w:rsidRPr="00B727F8" w:rsidRDefault="00B727F8" w:rsidP="0032232B">
      <w:pPr>
        <w:spacing w:line="240" w:lineRule="auto"/>
        <w:ind w:leftChars="0" w:left="2" w:hanging="2"/>
        <w:rPr>
          <w:color w:val="000000"/>
        </w:rPr>
      </w:pPr>
      <w:proofErr w:type="spellStart"/>
      <w:r>
        <w:rPr>
          <w:b/>
          <w:color w:val="000000"/>
        </w:rPr>
        <w:t>Resources</w:t>
      </w:r>
      <w:proofErr w:type="spellEnd"/>
      <w:r>
        <w:rPr>
          <w:b/>
          <w:color w:val="000000"/>
        </w:rPr>
        <w:t>:</w:t>
      </w:r>
    </w:p>
    <w:p w14:paraId="7476E831" w14:textId="701A9608" w:rsidR="0032232B" w:rsidRPr="00B727F8" w:rsidRDefault="0032232B" w:rsidP="0032232B">
      <w:pPr>
        <w:spacing w:line="240" w:lineRule="auto"/>
        <w:ind w:leftChars="0" w:left="427" w:hangingChars="178" w:hanging="427"/>
        <w:rPr>
          <w:color w:val="000000"/>
        </w:rPr>
      </w:pPr>
      <w:proofErr w:type="spellStart"/>
      <w:r w:rsidRPr="00B727F8">
        <w:rPr>
          <w:color w:val="000000"/>
        </w:rPr>
        <w:t>Astill</w:t>
      </w:r>
      <w:proofErr w:type="spellEnd"/>
      <w:r w:rsidRPr="00B727F8">
        <w:rPr>
          <w:color w:val="000000"/>
        </w:rPr>
        <w:t>, S., &amp; Miller, E. (2017). "</w:t>
      </w:r>
      <w:proofErr w:type="spellStart"/>
      <w:r w:rsidRPr="00B727F8">
        <w:rPr>
          <w:color w:val="000000"/>
        </w:rPr>
        <w:t>We</w:t>
      </w:r>
      <w:proofErr w:type="spellEnd"/>
      <w:r w:rsidRPr="00B727F8">
        <w:rPr>
          <w:color w:val="000000"/>
        </w:rPr>
        <w:t xml:space="preserve"> </w:t>
      </w:r>
      <w:proofErr w:type="spellStart"/>
      <w:r w:rsidRPr="00B727F8">
        <w:rPr>
          <w:color w:val="000000"/>
        </w:rPr>
        <w:t>expect</w:t>
      </w:r>
      <w:proofErr w:type="spellEnd"/>
      <w:r w:rsidRPr="00B727F8">
        <w:rPr>
          <w:color w:val="000000"/>
        </w:rPr>
        <w:t xml:space="preserve"> </w:t>
      </w:r>
      <w:proofErr w:type="spellStart"/>
      <w:r w:rsidRPr="00B727F8">
        <w:rPr>
          <w:color w:val="000000"/>
        </w:rPr>
        <w:t>seniors</w:t>
      </w:r>
      <w:proofErr w:type="spellEnd"/>
      <w:r w:rsidRPr="00B727F8">
        <w:rPr>
          <w:color w:val="000000"/>
        </w:rPr>
        <w:t xml:space="preserve"> to </w:t>
      </w:r>
      <w:proofErr w:type="spellStart"/>
      <w:r w:rsidRPr="00B727F8">
        <w:rPr>
          <w:color w:val="000000"/>
        </w:rPr>
        <w:t>be</w:t>
      </w:r>
      <w:proofErr w:type="spellEnd"/>
      <w:r w:rsidRPr="00B727F8">
        <w:rPr>
          <w:color w:val="000000"/>
        </w:rPr>
        <w:t xml:space="preserve"> </w:t>
      </w:r>
      <w:proofErr w:type="spellStart"/>
      <w:r w:rsidRPr="00B727F8">
        <w:rPr>
          <w:color w:val="000000"/>
        </w:rPr>
        <w:t>able</w:t>
      </w:r>
      <w:proofErr w:type="spellEnd"/>
      <w:r w:rsidRPr="00B727F8">
        <w:rPr>
          <w:color w:val="000000"/>
        </w:rPr>
        <w:t xml:space="preserve"> to </w:t>
      </w:r>
      <w:proofErr w:type="spellStart"/>
      <w:r w:rsidRPr="00B727F8">
        <w:rPr>
          <w:color w:val="000000"/>
        </w:rPr>
        <w:t>prepare</w:t>
      </w:r>
      <w:proofErr w:type="spellEnd"/>
      <w:r w:rsidRPr="00B727F8">
        <w:rPr>
          <w:color w:val="000000"/>
        </w:rPr>
        <w:t xml:space="preserve"> and </w:t>
      </w:r>
      <w:proofErr w:type="spellStart"/>
      <w:r w:rsidRPr="00B727F8">
        <w:rPr>
          <w:color w:val="000000"/>
        </w:rPr>
        <w:t>recover</w:t>
      </w:r>
      <w:proofErr w:type="spellEnd"/>
      <w:r w:rsidRPr="00B727F8">
        <w:rPr>
          <w:color w:val="000000"/>
        </w:rPr>
        <w:t xml:space="preserve"> </w:t>
      </w:r>
      <w:proofErr w:type="spellStart"/>
      <w:r w:rsidRPr="00B727F8">
        <w:rPr>
          <w:color w:val="000000"/>
        </w:rPr>
        <w:t>from</w:t>
      </w:r>
      <w:proofErr w:type="spellEnd"/>
      <w:r w:rsidRPr="00B727F8">
        <w:rPr>
          <w:color w:val="000000"/>
        </w:rPr>
        <w:t xml:space="preserve"> a </w:t>
      </w:r>
      <w:proofErr w:type="spellStart"/>
      <w:r w:rsidRPr="00B727F8">
        <w:rPr>
          <w:color w:val="000000"/>
        </w:rPr>
        <w:t>cyclone</w:t>
      </w:r>
      <w:proofErr w:type="spellEnd"/>
      <w:r w:rsidRPr="00B727F8">
        <w:rPr>
          <w:color w:val="000000"/>
        </w:rPr>
        <w:t xml:space="preserve"> as </w:t>
      </w:r>
      <w:proofErr w:type="spellStart"/>
      <w:r w:rsidRPr="00B727F8">
        <w:rPr>
          <w:color w:val="000000"/>
        </w:rPr>
        <w:t>well</w:t>
      </w:r>
      <w:proofErr w:type="spellEnd"/>
      <w:r w:rsidRPr="00B727F8">
        <w:rPr>
          <w:color w:val="000000"/>
        </w:rPr>
        <w:t xml:space="preserve"> as </w:t>
      </w:r>
      <w:proofErr w:type="spellStart"/>
      <w:r w:rsidRPr="00B727F8">
        <w:rPr>
          <w:color w:val="000000"/>
        </w:rPr>
        <w:t>younger</w:t>
      </w:r>
      <w:proofErr w:type="spellEnd"/>
      <w:r w:rsidRPr="00B727F8">
        <w:rPr>
          <w:color w:val="000000"/>
        </w:rPr>
        <w:t xml:space="preserve"> </w:t>
      </w:r>
      <w:proofErr w:type="spellStart"/>
      <w:r w:rsidRPr="00B727F8">
        <w:rPr>
          <w:color w:val="000000"/>
        </w:rPr>
        <w:t>members</w:t>
      </w:r>
      <w:proofErr w:type="spellEnd"/>
      <w:r w:rsidRPr="00B727F8">
        <w:rPr>
          <w:color w:val="000000"/>
        </w:rPr>
        <w:t xml:space="preserve"> </w:t>
      </w:r>
      <w:proofErr w:type="spellStart"/>
      <w:r w:rsidRPr="00B727F8">
        <w:rPr>
          <w:color w:val="000000"/>
        </w:rPr>
        <w:t>of</w:t>
      </w:r>
      <w:proofErr w:type="spellEnd"/>
      <w:r w:rsidRPr="00B727F8">
        <w:rPr>
          <w:color w:val="000000"/>
        </w:rPr>
        <w:t xml:space="preserve"> </w:t>
      </w:r>
      <w:proofErr w:type="spellStart"/>
      <w:r w:rsidRPr="00B727F8">
        <w:rPr>
          <w:color w:val="000000"/>
        </w:rPr>
        <w:t>this</w:t>
      </w:r>
      <w:proofErr w:type="spellEnd"/>
      <w:r w:rsidRPr="00B727F8">
        <w:rPr>
          <w:color w:val="000000"/>
        </w:rPr>
        <w:t xml:space="preserve"> </w:t>
      </w:r>
      <w:proofErr w:type="spellStart"/>
      <w:r w:rsidRPr="00B727F8">
        <w:rPr>
          <w:color w:val="000000"/>
        </w:rPr>
        <w:t>community</w:t>
      </w:r>
      <w:proofErr w:type="spellEnd"/>
      <w:r w:rsidRPr="00B727F8">
        <w:rPr>
          <w:color w:val="000000"/>
        </w:rPr>
        <w:t xml:space="preserve">": </w:t>
      </w:r>
      <w:proofErr w:type="spellStart"/>
      <w:r w:rsidRPr="00B727F8">
        <w:rPr>
          <w:color w:val="000000"/>
        </w:rPr>
        <w:t>Emergency</w:t>
      </w:r>
      <w:proofErr w:type="spellEnd"/>
      <w:r w:rsidRPr="00B727F8">
        <w:rPr>
          <w:color w:val="000000"/>
        </w:rPr>
        <w:t xml:space="preserve"> </w:t>
      </w:r>
      <w:proofErr w:type="spellStart"/>
      <w:r w:rsidRPr="00B727F8">
        <w:rPr>
          <w:color w:val="000000"/>
        </w:rPr>
        <w:t>management's</w:t>
      </w:r>
      <w:proofErr w:type="spellEnd"/>
      <w:r w:rsidRPr="00B727F8">
        <w:rPr>
          <w:color w:val="000000"/>
        </w:rPr>
        <w:t xml:space="preserve"> </w:t>
      </w:r>
      <w:proofErr w:type="spellStart"/>
      <w:r w:rsidRPr="00B727F8">
        <w:rPr>
          <w:color w:val="000000"/>
        </w:rPr>
        <w:t>expectations</w:t>
      </w:r>
      <w:proofErr w:type="spellEnd"/>
      <w:r w:rsidRPr="00B727F8">
        <w:rPr>
          <w:color w:val="000000"/>
        </w:rPr>
        <w:t xml:space="preserve"> </w:t>
      </w:r>
      <w:proofErr w:type="spellStart"/>
      <w:r w:rsidRPr="00B727F8">
        <w:rPr>
          <w:color w:val="000000"/>
        </w:rPr>
        <w:t>of</w:t>
      </w:r>
      <w:proofErr w:type="spellEnd"/>
      <w:r w:rsidRPr="00B727F8">
        <w:rPr>
          <w:color w:val="000000"/>
        </w:rPr>
        <w:t xml:space="preserve"> </w:t>
      </w:r>
      <w:proofErr w:type="spellStart"/>
      <w:r w:rsidRPr="00B727F8">
        <w:rPr>
          <w:color w:val="000000"/>
        </w:rPr>
        <w:t>older</w:t>
      </w:r>
      <w:proofErr w:type="spellEnd"/>
      <w:r w:rsidRPr="00B727F8">
        <w:rPr>
          <w:color w:val="000000"/>
        </w:rPr>
        <w:t xml:space="preserve"> </w:t>
      </w:r>
      <w:proofErr w:type="spellStart"/>
      <w:r w:rsidRPr="00B727F8">
        <w:rPr>
          <w:color w:val="000000"/>
        </w:rPr>
        <w:t>adults</w:t>
      </w:r>
      <w:proofErr w:type="spellEnd"/>
      <w:r w:rsidRPr="00B727F8">
        <w:rPr>
          <w:color w:val="000000"/>
        </w:rPr>
        <w:t xml:space="preserve"> </w:t>
      </w:r>
      <w:proofErr w:type="spellStart"/>
      <w:r w:rsidRPr="00B727F8">
        <w:rPr>
          <w:color w:val="000000"/>
        </w:rPr>
        <w:t>residing</w:t>
      </w:r>
      <w:proofErr w:type="spellEnd"/>
      <w:r w:rsidRPr="00B727F8">
        <w:rPr>
          <w:color w:val="000000"/>
        </w:rPr>
        <w:t xml:space="preserve"> in </w:t>
      </w:r>
      <w:proofErr w:type="spellStart"/>
      <w:r w:rsidRPr="00B727F8">
        <w:rPr>
          <w:color w:val="000000"/>
        </w:rPr>
        <w:t>aging</w:t>
      </w:r>
      <w:proofErr w:type="spellEnd"/>
      <w:r w:rsidRPr="00B727F8">
        <w:rPr>
          <w:color w:val="000000"/>
        </w:rPr>
        <w:t xml:space="preserve">, </w:t>
      </w:r>
      <w:proofErr w:type="spellStart"/>
      <w:r w:rsidRPr="00B727F8">
        <w:rPr>
          <w:color w:val="000000"/>
        </w:rPr>
        <w:t>remote</w:t>
      </w:r>
      <w:proofErr w:type="spellEnd"/>
      <w:r w:rsidRPr="00B727F8">
        <w:rPr>
          <w:color w:val="000000"/>
        </w:rPr>
        <w:t xml:space="preserve"> </w:t>
      </w:r>
      <w:proofErr w:type="spellStart"/>
      <w:r w:rsidRPr="00B727F8">
        <w:rPr>
          <w:color w:val="000000"/>
        </w:rPr>
        <w:t>hamlets</w:t>
      </w:r>
      <w:proofErr w:type="spellEnd"/>
      <w:r w:rsidRPr="00B727F8">
        <w:rPr>
          <w:color w:val="000000"/>
        </w:rPr>
        <w:t xml:space="preserve"> on </w:t>
      </w:r>
      <w:proofErr w:type="spellStart"/>
      <w:r w:rsidRPr="00B727F8">
        <w:rPr>
          <w:color w:val="000000"/>
        </w:rPr>
        <w:t>Australia's</w:t>
      </w:r>
      <w:proofErr w:type="spellEnd"/>
      <w:r w:rsidRPr="00B727F8">
        <w:rPr>
          <w:color w:val="000000"/>
        </w:rPr>
        <w:t xml:space="preserve"> </w:t>
      </w:r>
      <w:proofErr w:type="spellStart"/>
      <w:r w:rsidRPr="00B727F8">
        <w:rPr>
          <w:color w:val="000000"/>
        </w:rPr>
        <w:t>cyclone-prone</w:t>
      </w:r>
      <w:proofErr w:type="spellEnd"/>
      <w:r w:rsidRPr="00B727F8">
        <w:rPr>
          <w:color w:val="000000"/>
        </w:rPr>
        <w:t xml:space="preserve"> </w:t>
      </w:r>
      <w:proofErr w:type="spellStart"/>
      <w:r w:rsidRPr="00B727F8">
        <w:rPr>
          <w:color w:val="000000"/>
        </w:rPr>
        <w:t>coastline</w:t>
      </w:r>
      <w:proofErr w:type="spellEnd"/>
      <w:r w:rsidRPr="00B727F8">
        <w:rPr>
          <w:color w:val="000000"/>
        </w:rPr>
        <w:t xml:space="preserve">. </w:t>
      </w:r>
      <w:proofErr w:type="spellStart"/>
      <w:r w:rsidRPr="00B727F8">
        <w:rPr>
          <w:i/>
          <w:color w:val="000000"/>
        </w:rPr>
        <w:t>Disaster</w:t>
      </w:r>
      <w:proofErr w:type="spellEnd"/>
      <w:r w:rsidRPr="00B727F8">
        <w:rPr>
          <w:i/>
          <w:color w:val="000000"/>
        </w:rPr>
        <w:t xml:space="preserve"> </w:t>
      </w:r>
      <w:proofErr w:type="spellStart"/>
      <w:r w:rsidRPr="00B727F8">
        <w:rPr>
          <w:i/>
          <w:color w:val="000000"/>
        </w:rPr>
        <w:t>Medicine</w:t>
      </w:r>
      <w:proofErr w:type="spellEnd"/>
      <w:r w:rsidRPr="00B727F8">
        <w:rPr>
          <w:i/>
          <w:color w:val="000000"/>
        </w:rPr>
        <w:t xml:space="preserve"> and Public </w:t>
      </w:r>
      <w:proofErr w:type="spellStart"/>
      <w:r w:rsidRPr="00B727F8">
        <w:rPr>
          <w:i/>
          <w:color w:val="000000"/>
        </w:rPr>
        <w:t>Health</w:t>
      </w:r>
      <w:proofErr w:type="spellEnd"/>
      <w:r w:rsidRPr="00B727F8">
        <w:rPr>
          <w:i/>
          <w:color w:val="000000"/>
        </w:rPr>
        <w:t xml:space="preserve"> </w:t>
      </w:r>
      <w:proofErr w:type="spellStart"/>
      <w:r w:rsidRPr="00B727F8">
        <w:rPr>
          <w:i/>
          <w:color w:val="000000"/>
        </w:rPr>
        <w:t>Preparedness</w:t>
      </w:r>
      <w:proofErr w:type="spellEnd"/>
      <w:r w:rsidRPr="00B727F8">
        <w:rPr>
          <w:i/>
          <w:color w:val="000000"/>
        </w:rPr>
        <w:t>, 12</w:t>
      </w:r>
      <w:r w:rsidRPr="00B727F8">
        <w:rPr>
          <w:color w:val="000000"/>
        </w:rPr>
        <w:t xml:space="preserve">(1), 14-18. </w:t>
      </w:r>
      <w:hyperlink r:id="rId14" w:history="1">
        <w:r w:rsidR="00754634" w:rsidRPr="00B727F8">
          <w:rPr>
            <w:rStyle w:val="Hypertextovodkaz"/>
          </w:rPr>
          <w:t>https://doi.org/10.1017/dmp.2017.33</w:t>
        </w:r>
      </w:hyperlink>
      <w:r w:rsidR="00754634" w:rsidRPr="00B727F8">
        <w:rPr>
          <w:color w:val="000000"/>
        </w:rPr>
        <w:t xml:space="preserve"> </w:t>
      </w:r>
    </w:p>
    <w:p w14:paraId="10B68A80" w14:textId="77777777" w:rsidR="0032232B" w:rsidRPr="00B727F8" w:rsidRDefault="0032232B" w:rsidP="0032232B">
      <w:pPr>
        <w:spacing w:line="240" w:lineRule="auto"/>
        <w:ind w:leftChars="0" w:left="427" w:hangingChars="178" w:hanging="427"/>
        <w:rPr>
          <w:color w:val="000000"/>
        </w:rPr>
      </w:pPr>
      <w:r w:rsidRPr="00B727F8">
        <w:rPr>
          <w:color w:val="000000"/>
        </w:rPr>
        <w:t xml:space="preserve">Brown, L. M., Gibson, M., </w:t>
      </w:r>
      <w:proofErr w:type="spellStart"/>
      <w:r w:rsidRPr="00B727F8">
        <w:rPr>
          <w:color w:val="000000"/>
        </w:rPr>
        <w:t>Elmore</w:t>
      </w:r>
      <w:proofErr w:type="spellEnd"/>
      <w:r w:rsidRPr="00B727F8">
        <w:rPr>
          <w:color w:val="000000"/>
        </w:rPr>
        <w:t xml:space="preserve">, D. L. (2012). </w:t>
      </w:r>
      <w:proofErr w:type="spellStart"/>
      <w:r w:rsidRPr="00B727F8">
        <w:rPr>
          <w:color w:val="000000"/>
        </w:rPr>
        <w:t>Disaster</w:t>
      </w:r>
      <w:proofErr w:type="spellEnd"/>
      <w:r w:rsidRPr="00B727F8">
        <w:rPr>
          <w:color w:val="000000"/>
        </w:rPr>
        <w:t xml:space="preserve"> </w:t>
      </w:r>
      <w:proofErr w:type="spellStart"/>
      <w:r w:rsidRPr="00B727F8">
        <w:rPr>
          <w:color w:val="000000"/>
        </w:rPr>
        <w:t>behavioral</w:t>
      </w:r>
      <w:proofErr w:type="spellEnd"/>
      <w:r w:rsidRPr="00B727F8">
        <w:rPr>
          <w:color w:val="000000"/>
        </w:rPr>
        <w:t xml:space="preserve"> </w:t>
      </w:r>
      <w:proofErr w:type="spellStart"/>
      <w:r w:rsidRPr="00B727F8">
        <w:rPr>
          <w:color w:val="000000"/>
        </w:rPr>
        <w:t>health</w:t>
      </w:r>
      <w:proofErr w:type="spellEnd"/>
      <w:r w:rsidRPr="00B727F8">
        <w:rPr>
          <w:color w:val="000000"/>
        </w:rPr>
        <w:t xml:space="preserve"> and </w:t>
      </w:r>
      <w:proofErr w:type="spellStart"/>
      <w:r w:rsidRPr="00B727F8">
        <w:rPr>
          <w:color w:val="000000"/>
        </w:rPr>
        <w:t>older</w:t>
      </w:r>
      <w:proofErr w:type="spellEnd"/>
      <w:r w:rsidRPr="00B727F8">
        <w:rPr>
          <w:color w:val="000000"/>
        </w:rPr>
        <w:t xml:space="preserve"> </w:t>
      </w:r>
      <w:proofErr w:type="spellStart"/>
      <w:r w:rsidRPr="00B727F8">
        <w:rPr>
          <w:color w:val="000000"/>
        </w:rPr>
        <w:t>adults</w:t>
      </w:r>
      <w:proofErr w:type="spellEnd"/>
      <w:r w:rsidRPr="00B727F8">
        <w:rPr>
          <w:color w:val="000000"/>
        </w:rPr>
        <w:t xml:space="preserve">: </w:t>
      </w:r>
      <w:proofErr w:type="spellStart"/>
      <w:r w:rsidRPr="00B727F8">
        <w:rPr>
          <w:color w:val="000000"/>
        </w:rPr>
        <w:t>American</w:t>
      </w:r>
      <w:proofErr w:type="spellEnd"/>
      <w:r w:rsidRPr="00B727F8">
        <w:rPr>
          <w:color w:val="000000"/>
        </w:rPr>
        <w:t xml:space="preserve"> and </w:t>
      </w:r>
      <w:proofErr w:type="spellStart"/>
      <w:r w:rsidRPr="00B727F8">
        <w:rPr>
          <w:color w:val="000000"/>
        </w:rPr>
        <w:t>Canadian</w:t>
      </w:r>
      <w:proofErr w:type="spellEnd"/>
      <w:r w:rsidRPr="00B727F8">
        <w:rPr>
          <w:color w:val="000000"/>
        </w:rPr>
        <w:t xml:space="preserve"> </w:t>
      </w:r>
      <w:proofErr w:type="spellStart"/>
      <w:r w:rsidRPr="00B727F8">
        <w:rPr>
          <w:color w:val="000000"/>
        </w:rPr>
        <w:t>readiness</w:t>
      </w:r>
      <w:proofErr w:type="spellEnd"/>
      <w:r w:rsidRPr="00B727F8">
        <w:rPr>
          <w:color w:val="000000"/>
        </w:rPr>
        <w:t xml:space="preserve"> and response. In J. L. </w:t>
      </w:r>
      <w:proofErr w:type="spellStart"/>
      <w:r w:rsidRPr="00B727F8">
        <w:rPr>
          <w:color w:val="000000"/>
        </w:rPr>
        <w:t>Framingham</w:t>
      </w:r>
      <w:proofErr w:type="spellEnd"/>
      <w:r w:rsidRPr="00B727F8">
        <w:rPr>
          <w:color w:val="000000"/>
        </w:rPr>
        <w:t xml:space="preserve"> &amp; M. L. </w:t>
      </w:r>
      <w:proofErr w:type="spellStart"/>
      <w:r w:rsidRPr="00B727F8">
        <w:rPr>
          <w:color w:val="000000"/>
        </w:rPr>
        <w:t>Teasley</w:t>
      </w:r>
      <w:proofErr w:type="spellEnd"/>
      <w:r w:rsidRPr="00B727F8">
        <w:rPr>
          <w:color w:val="000000"/>
        </w:rPr>
        <w:t xml:space="preserve"> (</w:t>
      </w:r>
      <w:proofErr w:type="spellStart"/>
      <w:r w:rsidRPr="00B727F8">
        <w:rPr>
          <w:color w:val="000000"/>
        </w:rPr>
        <w:t>Eds</w:t>
      </w:r>
      <w:proofErr w:type="spellEnd"/>
      <w:r w:rsidRPr="00B727F8">
        <w:rPr>
          <w:color w:val="000000"/>
        </w:rPr>
        <w:t xml:space="preserve">.), </w:t>
      </w:r>
      <w:proofErr w:type="spellStart"/>
      <w:r w:rsidRPr="00B727F8">
        <w:rPr>
          <w:i/>
          <w:color w:val="000000"/>
        </w:rPr>
        <w:t>Behavioral</w:t>
      </w:r>
      <w:proofErr w:type="spellEnd"/>
      <w:r w:rsidRPr="00B727F8">
        <w:rPr>
          <w:i/>
          <w:color w:val="000000"/>
        </w:rPr>
        <w:t xml:space="preserve"> </w:t>
      </w:r>
      <w:proofErr w:type="spellStart"/>
      <w:r w:rsidRPr="00B727F8">
        <w:rPr>
          <w:i/>
          <w:color w:val="000000"/>
        </w:rPr>
        <w:t>health</w:t>
      </w:r>
      <w:proofErr w:type="spellEnd"/>
      <w:r w:rsidRPr="00B727F8">
        <w:rPr>
          <w:i/>
          <w:color w:val="000000"/>
        </w:rPr>
        <w:t xml:space="preserve"> response to </w:t>
      </w:r>
      <w:proofErr w:type="spellStart"/>
      <w:r w:rsidRPr="00B727F8">
        <w:rPr>
          <w:i/>
          <w:color w:val="000000"/>
        </w:rPr>
        <w:t>disasters</w:t>
      </w:r>
      <w:proofErr w:type="spellEnd"/>
      <w:r w:rsidRPr="00B727F8">
        <w:rPr>
          <w:i/>
          <w:color w:val="000000"/>
        </w:rPr>
        <w:t xml:space="preserve"> </w:t>
      </w:r>
      <w:r w:rsidRPr="00B727F8">
        <w:rPr>
          <w:color w:val="000000"/>
        </w:rPr>
        <w:t xml:space="preserve">(pp. </w:t>
      </w:r>
      <w:r w:rsidRPr="00B727F8">
        <w:t>159-174</w:t>
      </w:r>
      <w:r w:rsidRPr="00B727F8">
        <w:rPr>
          <w:color w:val="000000"/>
        </w:rPr>
        <w:t xml:space="preserve">). CRC </w:t>
      </w:r>
      <w:proofErr w:type="spellStart"/>
      <w:r w:rsidRPr="00B727F8">
        <w:rPr>
          <w:color w:val="000000"/>
        </w:rPr>
        <w:t>Press</w:t>
      </w:r>
      <w:proofErr w:type="spellEnd"/>
      <w:r w:rsidRPr="00B727F8">
        <w:rPr>
          <w:color w:val="000000"/>
        </w:rPr>
        <w:t>, Taylor &amp; Francis Group.</w:t>
      </w:r>
    </w:p>
    <w:p w14:paraId="45EC1D27" w14:textId="6C87763C" w:rsidR="0032232B" w:rsidRPr="00B727F8" w:rsidRDefault="0032232B" w:rsidP="0032232B">
      <w:pPr>
        <w:spacing w:line="240" w:lineRule="auto"/>
        <w:ind w:leftChars="0" w:left="427" w:hangingChars="178" w:hanging="427"/>
        <w:rPr>
          <w:color w:val="000000"/>
        </w:rPr>
      </w:pPr>
      <w:r w:rsidRPr="00B727F8">
        <w:rPr>
          <w:color w:val="000000"/>
        </w:rPr>
        <w:t xml:space="preserve">Czech </w:t>
      </w:r>
      <w:proofErr w:type="spellStart"/>
      <w:r w:rsidRPr="00B727F8">
        <w:rPr>
          <w:color w:val="000000"/>
        </w:rPr>
        <w:t>Statistical</w:t>
      </w:r>
      <w:proofErr w:type="spellEnd"/>
      <w:r w:rsidRPr="00B727F8">
        <w:rPr>
          <w:color w:val="000000"/>
        </w:rPr>
        <w:t xml:space="preserve"> Office. (2022, </w:t>
      </w:r>
      <w:proofErr w:type="spellStart"/>
      <w:r w:rsidRPr="00B727F8">
        <w:rPr>
          <w:color w:val="000000"/>
        </w:rPr>
        <w:t>January</w:t>
      </w:r>
      <w:proofErr w:type="spellEnd"/>
      <w:r w:rsidRPr="00B727F8">
        <w:rPr>
          <w:color w:val="000000"/>
        </w:rPr>
        <w:t xml:space="preserve"> 14). </w:t>
      </w:r>
      <w:proofErr w:type="spellStart"/>
      <w:r w:rsidRPr="00B727F8">
        <w:rPr>
          <w:i/>
          <w:color w:val="000000"/>
        </w:rPr>
        <w:t>Seniors</w:t>
      </w:r>
      <w:proofErr w:type="spellEnd"/>
      <w:r w:rsidRPr="00B727F8">
        <w:rPr>
          <w:i/>
          <w:color w:val="000000"/>
        </w:rPr>
        <w:t xml:space="preserve"> in </w:t>
      </w:r>
      <w:proofErr w:type="spellStart"/>
      <w:r w:rsidRPr="00B727F8">
        <w:rPr>
          <w:i/>
          <w:color w:val="000000"/>
        </w:rPr>
        <w:t>the</w:t>
      </w:r>
      <w:proofErr w:type="spellEnd"/>
      <w:r w:rsidRPr="00B727F8">
        <w:rPr>
          <w:i/>
          <w:color w:val="000000"/>
        </w:rPr>
        <w:t xml:space="preserve"> Czech Republic in Data 2021</w:t>
      </w:r>
      <w:hyperlink r:id="rId15" w:history="1">
        <w:r w:rsidRPr="00B727F8">
          <w:rPr>
            <w:rStyle w:val="Hypertextovodkaz"/>
          </w:rPr>
          <w:t>.</w:t>
        </w:r>
      </w:hyperlink>
      <w:r w:rsidRPr="00B727F8">
        <w:rPr>
          <w:color w:val="000000"/>
        </w:rPr>
        <w:t xml:space="preserve"> </w:t>
      </w:r>
      <w:hyperlink r:id="rId16" w:history="1">
        <w:r w:rsidR="00754634" w:rsidRPr="00B727F8">
          <w:rPr>
            <w:rStyle w:val="Hypertextovodkaz"/>
          </w:rPr>
          <w:t>https://www.czso.cz/documents/10180/142141241/31003421.pdf/9a7568fd-10f1-4e6e-bfb7-7a9001f6313c?version=1.17</w:t>
        </w:r>
      </w:hyperlink>
    </w:p>
    <w:p w14:paraId="0E27340B" w14:textId="2E3245A6" w:rsidR="0032232B" w:rsidRPr="00B727F8" w:rsidRDefault="0032232B" w:rsidP="0032232B">
      <w:pPr>
        <w:spacing w:line="240" w:lineRule="auto"/>
        <w:ind w:leftChars="0" w:left="427" w:hangingChars="178" w:hanging="427"/>
        <w:rPr>
          <w:color w:val="000000"/>
        </w:rPr>
      </w:pPr>
      <w:r w:rsidRPr="00B727F8">
        <w:rPr>
          <w:color w:val="000000"/>
        </w:rPr>
        <w:t xml:space="preserve">Czech </w:t>
      </w:r>
      <w:proofErr w:type="spellStart"/>
      <w:r w:rsidRPr="00B727F8">
        <w:rPr>
          <w:color w:val="000000"/>
        </w:rPr>
        <w:t>Statistical</w:t>
      </w:r>
      <w:proofErr w:type="spellEnd"/>
      <w:r w:rsidRPr="00B727F8">
        <w:rPr>
          <w:color w:val="000000"/>
        </w:rPr>
        <w:t xml:space="preserve"> Office. (2018, </w:t>
      </w:r>
      <w:proofErr w:type="spellStart"/>
      <w:r w:rsidRPr="00B727F8">
        <w:rPr>
          <w:color w:val="000000"/>
        </w:rPr>
        <w:t>November</w:t>
      </w:r>
      <w:proofErr w:type="spellEnd"/>
      <w:r w:rsidRPr="00B727F8">
        <w:rPr>
          <w:color w:val="000000"/>
        </w:rPr>
        <w:t xml:space="preserve"> 28). </w:t>
      </w:r>
      <w:proofErr w:type="spellStart"/>
      <w:r w:rsidRPr="00B727F8">
        <w:rPr>
          <w:color w:val="000000"/>
        </w:rPr>
        <w:t>The</w:t>
      </w:r>
      <w:proofErr w:type="spellEnd"/>
      <w:r w:rsidRPr="00B727F8">
        <w:rPr>
          <w:color w:val="000000"/>
        </w:rPr>
        <w:t xml:space="preserve"> </w:t>
      </w:r>
      <w:proofErr w:type="spellStart"/>
      <w:r w:rsidRPr="00B727F8">
        <w:rPr>
          <w:i/>
          <w:color w:val="000000"/>
        </w:rPr>
        <w:t>age</w:t>
      </w:r>
      <w:proofErr w:type="spellEnd"/>
      <w:r w:rsidRPr="00B727F8">
        <w:rPr>
          <w:i/>
          <w:color w:val="000000"/>
        </w:rPr>
        <w:t xml:space="preserve"> </w:t>
      </w:r>
      <w:proofErr w:type="spellStart"/>
      <w:r w:rsidRPr="00B727F8">
        <w:rPr>
          <w:i/>
          <w:color w:val="000000"/>
        </w:rPr>
        <w:t>composition</w:t>
      </w:r>
      <w:proofErr w:type="spellEnd"/>
      <w:r w:rsidRPr="00B727F8">
        <w:rPr>
          <w:i/>
          <w:color w:val="000000"/>
        </w:rPr>
        <w:t xml:space="preserve"> </w:t>
      </w:r>
      <w:proofErr w:type="spellStart"/>
      <w:r w:rsidRPr="00B727F8">
        <w:rPr>
          <w:i/>
          <w:color w:val="000000"/>
        </w:rPr>
        <w:t>of</w:t>
      </w:r>
      <w:proofErr w:type="spellEnd"/>
      <w:r w:rsidRPr="00B727F8">
        <w:rPr>
          <w:i/>
          <w:color w:val="000000"/>
        </w:rPr>
        <w:t xml:space="preserve"> </w:t>
      </w:r>
      <w:proofErr w:type="spellStart"/>
      <w:r w:rsidRPr="00B727F8">
        <w:rPr>
          <w:i/>
          <w:color w:val="000000"/>
        </w:rPr>
        <w:t>the</w:t>
      </w:r>
      <w:proofErr w:type="spellEnd"/>
      <w:r w:rsidRPr="00B727F8">
        <w:rPr>
          <w:i/>
          <w:color w:val="000000"/>
        </w:rPr>
        <w:t xml:space="preserve"> Czech </w:t>
      </w:r>
      <w:proofErr w:type="spellStart"/>
      <w:r w:rsidRPr="00B727F8">
        <w:rPr>
          <w:i/>
          <w:color w:val="000000"/>
        </w:rPr>
        <w:t>population</w:t>
      </w:r>
      <w:proofErr w:type="spellEnd"/>
      <w:r w:rsidRPr="00B727F8">
        <w:rPr>
          <w:i/>
          <w:color w:val="000000"/>
        </w:rPr>
        <w:t xml:space="preserve"> </w:t>
      </w:r>
      <w:proofErr w:type="spellStart"/>
      <w:r w:rsidRPr="00B727F8">
        <w:rPr>
          <w:i/>
          <w:color w:val="000000"/>
        </w:rPr>
        <w:t>will</w:t>
      </w:r>
      <w:proofErr w:type="spellEnd"/>
      <w:r w:rsidRPr="00B727F8">
        <w:rPr>
          <w:i/>
          <w:color w:val="000000"/>
        </w:rPr>
        <w:t xml:space="preserve"> </w:t>
      </w:r>
      <w:proofErr w:type="spellStart"/>
      <w:r w:rsidRPr="00B727F8">
        <w:rPr>
          <w:i/>
          <w:color w:val="000000"/>
        </w:rPr>
        <w:t>change</w:t>
      </w:r>
      <w:proofErr w:type="spellEnd"/>
      <w:r w:rsidRPr="00B727F8">
        <w:rPr>
          <w:i/>
          <w:color w:val="000000"/>
        </w:rPr>
        <w:t xml:space="preserve"> </w:t>
      </w:r>
      <w:proofErr w:type="spellStart"/>
      <w:r w:rsidRPr="00B727F8">
        <w:rPr>
          <w:i/>
          <w:color w:val="000000"/>
        </w:rPr>
        <w:t>significantly</w:t>
      </w:r>
      <w:proofErr w:type="spellEnd"/>
      <w:r w:rsidRPr="00B727F8">
        <w:rPr>
          <w:i/>
          <w:color w:val="000000"/>
        </w:rPr>
        <w:t xml:space="preserve">. </w:t>
      </w:r>
      <w:hyperlink r:id="rId17" w:history="1">
        <w:r w:rsidR="00754634" w:rsidRPr="00B727F8">
          <w:rPr>
            <w:rStyle w:val="Hypertextovodkaz"/>
          </w:rPr>
          <w:t>https://www.czso.cz/csu/czso/vekova-skladba-obyvatel-ceska-se-vyrazne-promeni</w:t>
        </w:r>
      </w:hyperlink>
    </w:p>
    <w:p w14:paraId="1104396E" w14:textId="77777777" w:rsidR="0032232B" w:rsidRPr="00B727F8" w:rsidRDefault="0032232B" w:rsidP="0032232B">
      <w:pPr>
        <w:spacing w:line="240" w:lineRule="auto"/>
        <w:ind w:leftChars="0" w:left="427" w:hangingChars="178" w:hanging="427"/>
        <w:rPr>
          <w:color w:val="000000"/>
        </w:rPr>
      </w:pPr>
      <w:proofErr w:type="spellStart"/>
      <w:r w:rsidRPr="00B727F8">
        <w:rPr>
          <w:color w:val="000000"/>
        </w:rPr>
        <w:t>Cherry</w:t>
      </w:r>
      <w:proofErr w:type="spellEnd"/>
      <w:r w:rsidRPr="00B727F8">
        <w:rPr>
          <w:color w:val="000000"/>
        </w:rPr>
        <w:t xml:space="preserve">, K. E., </w:t>
      </w:r>
      <w:proofErr w:type="spellStart"/>
      <w:r w:rsidRPr="00B727F8">
        <w:rPr>
          <w:color w:val="000000"/>
        </w:rPr>
        <w:t>Galea</w:t>
      </w:r>
      <w:proofErr w:type="spellEnd"/>
      <w:r w:rsidRPr="00B727F8">
        <w:rPr>
          <w:color w:val="000000"/>
        </w:rPr>
        <w:t xml:space="preserve">, S., Silva, J. L. (2008). </w:t>
      </w:r>
      <w:proofErr w:type="spellStart"/>
      <w:r w:rsidRPr="00B727F8">
        <w:rPr>
          <w:color w:val="000000"/>
        </w:rPr>
        <w:t>Successful</w:t>
      </w:r>
      <w:proofErr w:type="spellEnd"/>
      <w:r w:rsidRPr="00B727F8">
        <w:rPr>
          <w:color w:val="000000"/>
        </w:rPr>
        <w:t xml:space="preserve"> </w:t>
      </w:r>
      <w:proofErr w:type="spellStart"/>
      <w:r w:rsidRPr="00B727F8">
        <w:rPr>
          <w:color w:val="000000"/>
        </w:rPr>
        <w:t>aging</w:t>
      </w:r>
      <w:proofErr w:type="spellEnd"/>
      <w:r w:rsidRPr="00B727F8">
        <w:rPr>
          <w:color w:val="000000"/>
        </w:rPr>
        <w:t xml:space="preserve"> and natural </w:t>
      </w:r>
      <w:proofErr w:type="spellStart"/>
      <w:r w:rsidRPr="00B727F8">
        <w:rPr>
          <w:color w:val="000000"/>
        </w:rPr>
        <w:t>disasters</w:t>
      </w:r>
      <w:proofErr w:type="spellEnd"/>
      <w:r w:rsidRPr="00B727F8">
        <w:rPr>
          <w:color w:val="000000"/>
        </w:rPr>
        <w:t xml:space="preserve">: Role </w:t>
      </w:r>
      <w:proofErr w:type="spellStart"/>
      <w:r w:rsidRPr="00B727F8">
        <w:rPr>
          <w:color w:val="000000"/>
        </w:rPr>
        <w:t>of</w:t>
      </w:r>
      <w:proofErr w:type="spellEnd"/>
      <w:r w:rsidRPr="00B727F8">
        <w:rPr>
          <w:color w:val="000000"/>
        </w:rPr>
        <w:t xml:space="preserve"> </w:t>
      </w:r>
      <w:proofErr w:type="spellStart"/>
      <w:r w:rsidRPr="00B727F8">
        <w:t>adaptation</w:t>
      </w:r>
      <w:proofErr w:type="spellEnd"/>
      <w:r w:rsidRPr="00B727F8">
        <w:t xml:space="preserve"> </w:t>
      </w:r>
      <w:r w:rsidRPr="00B727F8">
        <w:rPr>
          <w:color w:val="000000"/>
        </w:rPr>
        <w:t xml:space="preserve">and </w:t>
      </w:r>
      <w:proofErr w:type="spellStart"/>
      <w:r w:rsidRPr="00B727F8">
        <w:rPr>
          <w:color w:val="000000"/>
        </w:rPr>
        <w:t>resiliency</w:t>
      </w:r>
      <w:proofErr w:type="spellEnd"/>
      <w:r w:rsidRPr="00B727F8">
        <w:rPr>
          <w:color w:val="000000"/>
        </w:rPr>
        <w:t xml:space="preserve"> in </w:t>
      </w:r>
      <w:proofErr w:type="spellStart"/>
      <w:r w:rsidRPr="00B727F8">
        <w:rPr>
          <w:color w:val="000000"/>
        </w:rPr>
        <w:t>late</w:t>
      </w:r>
      <w:proofErr w:type="spellEnd"/>
      <w:r w:rsidRPr="00B727F8">
        <w:rPr>
          <w:color w:val="000000"/>
        </w:rPr>
        <w:t xml:space="preserve"> </w:t>
      </w:r>
      <w:proofErr w:type="spellStart"/>
      <w:r w:rsidRPr="00B727F8">
        <w:rPr>
          <w:color w:val="000000"/>
        </w:rPr>
        <w:t>life</w:t>
      </w:r>
      <w:proofErr w:type="spellEnd"/>
      <w:r w:rsidRPr="00B727F8">
        <w:rPr>
          <w:color w:val="000000"/>
        </w:rPr>
        <w:t xml:space="preserve">. In M. </w:t>
      </w:r>
      <w:proofErr w:type="spellStart"/>
      <w:r w:rsidRPr="00B727F8">
        <w:rPr>
          <w:color w:val="000000"/>
        </w:rPr>
        <w:t>Hersen</w:t>
      </w:r>
      <w:proofErr w:type="spellEnd"/>
      <w:r w:rsidRPr="00B727F8">
        <w:rPr>
          <w:color w:val="000000"/>
        </w:rPr>
        <w:t xml:space="preserve"> &amp; A. M. Gross (</w:t>
      </w:r>
      <w:proofErr w:type="spellStart"/>
      <w:r w:rsidRPr="00B727F8">
        <w:rPr>
          <w:color w:val="000000"/>
        </w:rPr>
        <w:t>eds</w:t>
      </w:r>
      <w:proofErr w:type="spellEnd"/>
      <w:r w:rsidRPr="00B727F8">
        <w:rPr>
          <w:color w:val="000000"/>
        </w:rPr>
        <w:t xml:space="preserve">.), </w:t>
      </w:r>
      <w:r w:rsidRPr="00B727F8">
        <w:rPr>
          <w:i/>
          <w:color w:val="000000"/>
        </w:rPr>
        <w:t xml:space="preserve">Handbook </w:t>
      </w:r>
      <w:proofErr w:type="spellStart"/>
      <w:r w:rsidRPr="00B727F8">
        <w:rPr>
          <w:i/>
          <w:color w:val="000000"/>
        </w:rPr>
        <w:t>of</w:t>
      </w:r>
      <w:proofErr w:type="spellEnd"/>
      <w:r w:rsidRPr="00B727F8">
        <w:rPr>
          <w:i/>
          <w:color w:val="000000"/>
        </w:rPr>
        <w:t xml:space="preserve"> </w:t>
      </w:r>
      <w:proofErr w:type="spellStart"/>
      <w:r w:rsidRPr="00B727F8">
        <w:rPr>
          <w:i/>
          <w:color w:val="000000"/>
        </w:rPr>
        <w:t>clinical</w:t>
      </w:r>
      <w:proofErr w:type="spellEnd"/>
      <w:r w:rsidRPr="00B727F8">
        <w:rPr>
          <w:i/>
          <w:color w:val="000000"/>
        </w:rPr>
        <w:t xml:space="preserve"> psychology. Vol. 1: </w:t>
      </w:r>
      <w:proofErr w:type="spellStart"/>
      <w:r w:rsidRPr="00B727F8">
        <w:rPr>
          <w:i/>
          <w:color w:val="000000"/>
        </w:rPr>
        <w:t>Adults</w:t>
      </w:r>
      <w:proofErr w:type="spellEnd"/>
      <w:r w:rsidRPr="00B727F8">
        <w:rPr>
          <w:i/>
          <w:color w:val="000000"/>
        </w:rPr>
        <w:t xml:space="preserve"> </w:t>
      </w:r>
      <w:r w:rsidRPr="00B727F8">
        <w:rPr>
          <w:color w:val="000000"/>
        </w:rPr>
        <w:t xml:space="preserve">(pp. </w:t>
      </w:r>
      <w:r w:rsidRPr="00B727F8">
        <w:t>810-833</w:t>
      </w:r>
      <w:r w:rsidRPr="00B727F8">
        <w:rPr>
          <w:color w:val="000000"/>
        </w:rPr>
        <w:t xml:space="preserve">). John </w:t>
      </w:r>
      <w:proofErr w:type="spellStart"/>
      <w:r w:rsidRPr="00B727F8">
        <w:rPr>
          <w:color w:val="000000"/>
        </w:rPr>
        <w:t>Wiley</w:t>
      </w:r>
      <w:proofErr w:type="spellEnd"/>
      <w:r w:rsidRPr="00B727F8">
        <w:rPr>
          <w:color w:val="000000"/>
        </w:rPr>
        <w:t>.</w:t>
      </w:r>
    </w:p>
    <w:p w14:paraId="6A1BE39C" w14:textId="77777777" w:rsidR="0032232B" w:rsidRPr="00B727F8" w:rsidRDefault="0032232B" w:rsidP="0032232B">
      <w:pPr>
        <w:spacing w:line="240" w:lineRule="auto"/>
        <w:ind w:leftChars="0" w:left="427" w:hangingChars="178" w:hanging="427"/>
      </w:pPr>
      <w:proofErr w:type="spellStart"/>
      <w:r w:rsidRPr="00B727F8">
        <w:t>Ebi</w:t>
      </w:r>
      <w:proofErr w:type="spellEnd"/>
      <w:r w:rsidRPr="00B727F8">
        <w:t xml:space="preserve">, K. L., </w:t>
      </w:r>
      <w:proofErr w:type="spellStart"/>
      <w:r w:rsidRPr="00B727F8">
        <w:t>Vanos</w:t>
      </w:r>
      <w:proofErr w:type="spellEnd"/>
      <w:r w:rsidRPr="00B727F8">
        <w:t xml:space="preserve">, J., </w:t>
      </w:r>
      <w:proofErr w:type="spellStart"/>
      <w:r w:rsidRPr="00B727F8">
        <w:t>Baldwin</w:t>
      </w:r>
      <w:proofErr w:type="spellEnd"/>
      <w:r w:rsidRPr="00B727F8">
        <w:t xml:space="preserve">, J. W., Bell, J. E., </w:t>
      </w:r>
      <w:proofErr w:type="spellStart"/>
      <w:r w:rsidRPr="00B727F8">
        <w:t>Hondula</w:t>
      </w:r>
      <w:proofErr w:type="spellEnd"/>
      <w:r w:rsidRPr="00B727F8">
        <w:t xml:space="preserve">, D. M., </w:t>
      </w:r>
      <w:proofErr w:type="spellStart"/>
      <w:r w:rsidRPr="00B727F8">
        <w:t>Errett</w:t>
      </w:r>
      <w:proofErr w:type="spellEnd"/>
      <w:r w:rsidRPr="00B727F8">
        <w:t xml:space="preserve">, N. A., </w:t>
      </w:r>
      <w:proofErr w:type="spellStart"/>
      <w:r w:rsidRPr="00B727F8">
        <w:t>Hayes</w:t>
      </w:r>
      <w:proofErr w:type="spellEnd"/>
      <w:r w:rsidRPr="00B727F8">
        <w:t xml:space="preserve">, K., </w:t>
      </w:r>
      <w:proofErr w:type="spellStart"/>
      <w:r w:rsidRPr="00B727F8">
        <w:t>Reid</w:t>
      </w:r>
      <w:proofErr w:type="spellEnd"/>
      <w:r w:rsidRPr="00B727F8">
        <w:t xml:space="preserve">, C. E., </w:t>
      </w:r>
      <w:proofErr w:type="spellStart"/>
      <w:r w:rsidRPr="00B727F8">
        <w:t>Saha</w:t>
      </w:r>
      <w:proofErr w:type="spellEnd"/>
      <w:r w:rsidRPr="00B727F8">
        <w:t xml:space="preserve">, S., </w:t>
      </w:r>
      <w:proofErr w:type="spellStart"/>
      <w:r w:rsidRPr="00B727F8">
        <w:t>Spector</w:t>
      </w:r>
      <w:proofErr w:type="spellEnd"/>
      <w:r w:rsidRPr="00B727F8">
        <w:t xml:space="preserve">, J., &amp; </w:t>
      </w:r>
      <w:proofErr w:type="spellStart"/>
      <w:r w:rsidRPr="00B727F8">
        <w:t>Berry</w:t>
      </w:r>
      <w:proofErr w:type="spellEnd"/>
      <w:r w:rsidRPr="00B727F8">
        <w:t xml:space="preserve">, P. (2021). </w:t>
      </w:r>
      <w:proofErr w:type="spellStart"/>
      <w:r w:rsidRPr="00B727F8">
        <w:t>Extreme</w:t>
      </w:r>
      <w:proofErr w:type="spellEnd"/>
      <w:r w:rsidRPr="00B727F8">
        <w:t xml:space="preserve"> </w:t>
      </w:r>
      <w:proofErr w:type="spellStart"/>
      <w:r w:rsidRPr="00B727F8">
        <w:t>weather</w:t>
      </w:r>
      <w:proofErr w:type="spellEnd"/>
      <w:r w:rsidRPr="00B727F8">
        <w:t xml:space="preserve"> and </w:t>
      </w:r>
      <w:proofErr w:type="spellStart"/>
      <w:r w:rsidRPr="00B727F8">
        <w:t>climate</w:t>
      </w:r>
      <w:proofErr w:type="spellEnd"/>
      <w:r w:rsidRPr="00B727F8">
        <w:t xml:space="preserve"> </w:t>
      </w:r>
      <w:proofErr w:type="spellStart"/>
      <w:r w:rsidRPr="00B727F8">
        <w:t>change</w:t>
      </w:r>
      <w:proofErr w:type="spellEnd"/>
      <w:r w:rsidRPr="00B727F8">
        <w:t xml:space="preserve">: </w:t>
      </w:r>
      <w:proofErr w:type="spellStart"/>
      <w:r w:rsidRPr="00B727F8">
        <w:t>population</w:t>
      </w:r>
      <w:proofErr w:type="spellEnd"/>
      <w:r w:rsidRPr="00B727F8">
        <w:t xml:space="preserve"> </w:t>
      </w:r>
      <w:proofErr w:type="spellStart"/>
      <w:r w:rsidRPr="00B727F8">
        <w:t>health</w:t>
      </w:r>
      <w:proofErr w:type="spellEnd"/>
      <w:r w:rsidRPr="00B727F8">
        <w:t xml:space="preserve"> and </w:t>
      </w:r>
      <w:proofErr w:type="spellStart"/>
      <w:r w:rsidRPr="00B727F8">
        <w:t>health</w:t>
      </w:r>
      <w:proofErr w:type="spellEnd"/>
      <w:r w:rsidRPr="00B727F8">
        <w:t xml:space="preserve"> </w:t>
      </w:r>
      <w:proofErr w:type="spellStart"/>
      <w:r w:rsidRPr="00B727F8">
        <w:t>system</w:t>
      </w:r>
      <w:proofErr w:type="spellEnd"/>
      <w:r w:rsidRPr="00B727F8">
        <w:t xml:space="preserve"> </w:t>
      </w:r>
      <w:proofErr w:type="spellStart"/>
      <w:r w:rsidRPr="00B727F8">
        <w:t>implications</w:t>
      </w:r>
      <w:proofErr w:type="spellEnd"/>
      <w:r w:rsidRPr="00B727F8">
        <w:t xml:space="preserve">. </w:t>
      </w:r>
      <w:proofErr w:type="spellStart"/>
      <w:r w:rsidRPr="00B727F8">
        <w:rPr>
          <w:i/>
        </w:rPr>
        <w:t>Annual</w:t>
      </w:r>
      <w:proofErr w:type="spellEnd"/>
      <w:r w:rsidRPr="00B727F8">
        <w:rPr>
          <w:i/>
        </w:rPr>
        <w:t xml:space="preserve"> </w:t>
      </w:r>
      <w:proofErr w:type="spellStart"/>
      <w:r w:rsidRPr="00B727F8">
        <w:rPr>
          <w:i/>
        </w:rPr>
        <w:t>Review</w:t>
      </w:r>
      <w:proofErr w:type="spellEnd"/>
      <w:r w:rsidRPr="00B727F8">
        <w:rPr>
          <w:i/>
        </w:rPr>
        <w:t xml:space="preserve"> </w:t>
      </w:r>
      <w:proofErr w:type="spellStart"/>
      <w:r w:rsidRPr="00B727F8">
        <w:rPr>
          <w:i/>
        </w:rPr>
        <w:t>of</w:t>
      </w:r>
      <w:proofErr w:type="spellEnd"/>
      <w:r w:rsidRPr="00B727F8">
        <w:rPr>
          <w:i/>
        </w:rPr>
        <w:t xml:space="preserve"> Public </w:t>
      </w:r>
      <w:proofErr w:type="spellStart"/>
      <w:r w:rsidRPr="00B727F8">
        <w:rPr>
          <w:i/>
        </w:rPr>
        <w:t>Health</w:t>
      </w:r>
      <w:proofErr w:type="spellEnd"/>
      <w:r w:rsidRPr="00B727F8">
        <w:rPr>
          <w:i/>
        </w:rPr>
        <w:t>, 42</w:t>
      </w:r>
      <w:r w:rsidRPr="00B727F8">
        <w:t xml:space="preserve">(1), 293-315. </w:t>
      </w:r>
      <w:hyperlink r:id="rId18" w:history="1">
        <w:r w:rsidRPr="00B727F8">
          <w:rPr>
            <w:rStyle w:val="Hypertextovodkaz"/>
          </w:rPr>
          <w:t>https://doi.org/10.1146/annurev-publhealth-012420-105026</w:t>
        </w:r>
      </w:hyperlink>
    </w:p>
    <w:p w14:paraId="4AF7CFC8" w14:textId="77777777" w:rsidR="0032232B" w:rsidRPr="00B727F8" w:rsidRDefault="0032232B" w:rsidP="0032232B">
      <w:pPr>
        <w:spacing w:line="240" w:lineRule="auto"/>
        <w:ind w:leftChars="0" w:left="427" w:hangingChars="178" w:hanging="427"/>
        <w:rPr>
          <w:color w:val="0000FF"/>
        </w:rPr>
      </w:pPr>
      <w:proofErr w:type="spellStart"/>
      <w:r w:rsidRPr="00B727F8">
        <w:rPr>
          <w:color w:val="181817"/>
        </w:rPr>
        <w:t>Fernandez</w:t>
      </w:r>
      <w:proofErr w:type="spellEnd"/>
      <w:r w:rsidRPr="00B727F8">
        <w:rPr>
          <w:color w:val="181817"/>
        </w:rPr>
        <w:t xml:space="preserve">, L., </w:t>
      </w:r>
      <w:proofErr w:type="spellStart"/>
      <w:r w:rsidRPr="00B727F8">
        <w:rPr>
          <w:color w:val="181817"/>
        </w:rPr>
        <w:t>Byard</w:t>
      </w:r>
      <w:proofErr w:type="spellEnd"/>
      <w:r w:rsidRPr="00B727F8">
        <w:rPr>
          <w:color w:val="181817"/>
        </w:rPr>
        <w:t xml:space="preserve">, D., Lin, C., </w:t>
      </w:r>
      <w:proofErr w:type="spellStart"/>
      <w:r w:rsidRPr="00B727F8">
        <w:rPr>
          <w:color w:val="181817"/>
        </w:rPr>
        <w:t>Benson</w:t>
      </w:r>
      <w:proofErr w:type="spellEnd"/>
      <w:r w:rsidRPr="00B727F8">
        <w:rPr>
          <w:color w:val="181817"/>
        </w:rPr>
        <w:t xml:space="preserve">, S., &amp; </w:t>
      </w:r>
      <w:proofErr w:type="spellStart"/>
      <w:r w:rsidRPr="00B727F8">
        <w:rPr>
          <w:color w:val="181817"/>
        </w:rPr>
        <w:t>Barbera</w:t>
      </w:r>
      <w:proofErr w:type="spellEnd"/>
      <w:r w:rsidRPr="00B727F8">
        <w:rPr>
          <w:color w:val="181817"/>
        </w:rPr>
        <w:t xml:space="preserve">, J. (2002). </w:t>
      </w:r>
      <w:proofErr w:type="spellStart"/>
      <w:r w:rsidRPr="00B727F8">
        <w:rPr>
          <w:color w:val="181817"/>
        </w:rPr>
        <w:t>Frail</w:t>
      </w:r>
      <w:proofErr w:type="spellEnd"/>
      <w:r w:rsidRPr="00B727F8">
        <w:rPr>
          <w:color w:val="181817"/>
        </w:rPr>
        <w:t xml:space="preserve"> </w:t>
      </w:r>
      <w:proofErr w:type="spellStart"/>
      <w:r w:rsidRPr="00B727F8">
        <w:rPr>
          <w:color w:val="181817"/>
        </w:rPr>
        <w:t>elderly</w:t>
      </w:r>
      <w:proofErr w:type="spellEnd"/>
      <w:r w:rsidRPr="00B727F8">
        <w:rPr>
          <w:color w:val="181817"/>
        </w:rPr>
        <w:t xml:space="preserve"> as </w:t>
      </w:r>
      <w:proofErr w:type="spellStart"/>
      <w:r w:rsidRPr="00B727F8">
        <w:rPr>
          <w:color w:val="181817"/>
        </w:rPr>
        <w:t>disaster</w:t>
      </w:r>
      <w:proofErr w:type="spellEnd"/>
      <w:r w:rsidRPr="00B727F8">
        <w:rPr>
          <w:color w:val="181817"/>
        </w:rPr>
        <w:t xml:space="preserve"> </w:t>
      </w:r>
      <w:proofErr w:type="spellStart"/>
      <w:r w:rsidRPr="00B727F8">
        <w:rPr>
          <w:color w:val="181817"/>
        </w:rPr>
        <w:t>victims</w:t>
      </w:r>
      <w:proofErr w:type="spellEnd"/>
      <w:r w:rsidRPr="00B727F8">
        <w:rPr>
          <w:color w:val="181817"/>
        </w:rPr>
        <w:t xml:space="preserve">: </w:t>
      </w:r>
      <w:proofErr w:type="spellStart"/>
      <w:r w:rsidRPr="00B727F8">
        <w:rPr>
          <w:color w:val="181817"/>
        </w:rPr>
        <w:t>Emergency</w:t>
      </w:r>
      <w:proofErr w:type="spellEnd"/>
      <w:r w:rsidRPr="00B727F8">
        <w:rPr>
          <w:color w:val="181817"/>
        </w:rPr>
        <w:t xml:space="preserve"> management </w:t>
      </w:r>
      <w:proofErr w:type="spellStart"/>
      <w:r w:rsidRPr="00B727F8">
        <w:rPr>
          <w:color w:val="181817"/>
        </w:rPr>
        <w:t>strategies</w:t>
      </w:r>
      <w:proofErr w:type="spellEnd"/>
      <w:r w:rsidRPr="00B727F8">
        <w:rPr>
          <w:color w:val="181817"/>
        </w:rPr>
        <w:t xml:space="preserve">. </w:t>
      </w:r>
      <w:proofErr w:type="spellStart"/>
      <w:r w:rsidRPr="00B727F8">
        <w:rPr>
          <w:i/>
          <w:color w:val="181817"/>
        </w:rPr>
        <w:t>Prehospital</w:t>
      </w:r>
      <w:proofErr w:type="spellEnd"/>
      <w:r w:rsidRPr="00B727F8">
        <w:rPr>
          <w:i/>
          <w:color w:val="181817"/>
        </w:rPr>
        <w:t xml:space="preserve"> and </w:t>
      </w:r>
      <w:proofErr w:type="spellStart"/>
      <w:r w:rsidRPr="00B727F8">
        <w:rPr>
          <w:i/>
          <w:color w:val="181817"/>
        </w:rPr>
        <w:t>Disaster</w:t>
      </w:r>
      <w:proofErr w:type="spellEnd"/>
      <w:r w:rsidRPr="00B727F8">
        <w:rPr>
          <w:i/>
          <w:color w:val="181817"/>
        </w:rPr>
        <w:t xml:space="preserve"> </w:t>
      </w:r>
      <w:proofErr w:type="spellStart"/>
      <w:r w:rsidRPr="00B727F8">
        <w:rPr>
          <w:i/>
          <w:color w:val="181817"/>
        </w:rPr>
        <w:t>Medicine</w:t>
      </w:r>
      <w:proofErr w:type="spellEnd"/>
      <w:r w:rsidRPr="00B727F8">
        <w:rPr>
          <w:i/>
          <w:color w:val="181817"/>
        </w:rPr>
        <w:t>, 17</w:t>
      </w:r>
      <w:r w:rsidRPr="00B727F8">
        <w:rPr>
          <w:color w:val="181817"/>
        </w:rPr>
        <w:t xml:space="preserve">(2), 67-74. </w:t>
      </w:r>
      <w:hyperlink r:id="rId19" w:history="1">
        <w:r w:rsidRPr="00B727F8">
          <w:rPr>
            <w:rStyle w:val="Hypertextovodkaz"/>
          </w:rPr>
          <w:t>https://doi.org/10.1017/S1049023X00000200</w:t>
        </w:r>
      </w:hyperlink>
    </w:p>
    <w:p w14:paraId="1738BF8F" w14:textId="77777777" w:rsidR="0032232B" w:rsidRPr="00B727F8" w:rsidRDefault="0032232B" w:rsidP="0032232B">
      <w:pPr>
        <w:spacing w:line="240" w:lineRule="auto"/>
        <w:ind w:leftChars="0" w:left="427" w:hangingChars="178" w:hanging="427"/>
        <w:rPr>
          <w:color w:val="000000"/>
        </w:rPr>
      </w:pPr>
      <w:r w:rsidRPr="00B727F8">
        <w:rPr>
          <w:color w:val="000000"/>
        </w:rPr>
        <w:t xml:space="preserve">Gibson, M. J., &amp; </w:t>
      </w:r>
      <w:proofErr w:type="spellStart"/>
      <w:r w:rsidRPr="00B727F8">
        <w:rPr>
          <w:color w:val="000000"/>
        </w:rPr>
        <w:t>Hayunga</w:t>
      </w:r>
      <w:proofErr w:type="spellEnd"/>
      <w:r w:rsidRPr="00B727F8">
        <w:rPr>
          <w:color w:val="000000"/>
        </w:rPr>
        <w:t xml:space="preserve">, M. (2006). </w:t>
      </w:r>
      <w:proofErr w:type="spellStart"/>
      <w:r w:rsidRPr="00B727F8">
        <w:rPr>
          <w:i/>
          <w:color w:val="000000"/>
        </w:rPr>
        <w:t>We</w:t>
      </w:r>
      <w:proofErr w:type="spellEnd"/>
      <w:r w:rsidRPr="00B727F8">
        <w:rPr>
          <w:i/>
          <w:color w:val="000000"/>
        </w:rPr>
        <w:t xml:space="preserve"> </w:t>
      </w:r>
      <w:proofErr w:type="spellStart"/>
      <w:r w:rsidRPr="00B727F8">
        <w:rPr>
          <w:i/>
          <w:color w:val="000000"/>
        </w:rPr>
        <w:t>can</w:t>
      </w:r>
      <w:proofErr w:type="spellEnd"/>
      <w:r w:rsidRPr="00B727F8">
        <w:rPr>
          <w:i/>
          <w:color w:val="000000"/>
        </w:rPr>
        <w:t xml:space="preserve"> do </w:t>
      </w:r>
      <w:proofErr w:type="spellStart"/>
      <w:r w:rsidRPr="00B727F8">
        <w:rPr>
          <w:i/>
          <w:color w:val="000000"/>
        </w:rPr>
        <w:t>better</w:t>
      </w:r>
      <w:proofErr w:type="spellEnd"/>
      <w:r w:rsidRPr="00B727F8">
        <w:rPr>
          <w:i/>
          <w:color w:val="000000"/>
        </w:rPr>
        <w:t xml:space="preserve">: </w:t>
      </w:r>
      <w:proofErr w:type="spellStart"/>
      <w:r w:rsidRPr="00B727F8">
        <w:rPr>
          <w:i/>
          <w:color w:val="000000"/>
        </w:rPr>
        <w:t>lessons</w:t>
      </w:r>
      <w:proofErr w:type="spellEnd"/>
      <w:r w:rsidRPr="00B727F8">
        <w:rPr>
          <w:i/>
          <w:color w:val="000000"/>
        </w:rPr>
        <w:t xml:space="preserve"> </w:t>
      </w:r>
      <w:proofErr w:type="spellStart"/>
      <w:r w:rsidRPr="00B727F8">
        <w:rPr>
          <w:i/>
          <w:color w:val="000000"/>
        </w:rPr>
        <w:t>learned</w:t>
      </w:r>
      <w:proofErr w:type="spellEnd"/>
      <w:r w:rsidRPr="00B727F8">
        <w:rPr>
          <w:i/>
          <w:color w:val="000000"/>
        </w:rPr>
        <w:t xml:space="preserve"> </w:t>
      </w:r>
      <w:proofErr w:type="spellStart"/>
      <w:r w:rsidRPr="00B727F8">
        <w:rPr>
          <w:i/>
          <w:color w:val="000000"/>
        </w:rPr>
        <w:t>for</w:t>
      </w:r>
      <w:proofErr w:type="spellEnd"/>
      <w:r w:rsidRPr="00B727F8">
        <w:rPr>
          <w:i/>
          <w:color w:val="000000"/>
        </w:rPr>
        <w:t xml:space="preserve"> </w:t>
      </w:r>
      <w:proofErr w:type="spellStart"/>
      <w:r w:rsidRPr="00B727F8">
        <w:rPr>
          <w:i/>
          <w:color w:val="000000"/>
        </w:rPr>
        <w:t>protecting</w:t>
      </w:r>
      <w:proofErr w:type="spellEnd"/>
      <w:r w:rsidRPr="00B727F8">
        <w:rPr>
          <w:i/>
          <w:color w:val="000000"/>
        </w:rPr>
        <w:t xml:space="preserve"> </w:t>
      </w:r>
      <w:proofErr w:type="spellStart"/>
      <w:r w:rsidRPr="00B727F8">
        <w:rPr>
          <w:i/>
          <w:color w:val="000000"/>
        </w:rPr>
        <w:t>older</w:t>
      </w:r>
      <w:proofErr w:type="spellEnd"/>
      <w:r w:rsidRPr="00B727F8">
        <w:rPr>
          <w:i/>
          <w:color w:val="000000"/>
        </w:rPr>
        <w:t xml:space="preserve"> </w:t>
      </w:r>
      <w:proofErr w:type="spellStart"/>
      <w:r w:rsidRPr="00B727F8">
        <w:rPr>
          <w:i/>
          <w:color w:val="000000"/>
        </w:rPr>
        <w:t>persons</w:t>
      </w:r>
      <w:proofErr w:type="spellEnd"/>
      <w:r w:rsidRPr="00B727F8">
        <w:rPr>
          <w:i/>
          <w:color w:val="000000"/>
        </w:rPr>
        <w:t xml:space="preserve"> in </w:t>
      </w:r>
      <w:proofErr w:type="spellStart"/>
      <w:r w:rsidRPr="00B727F8">
        <w:rPr>
          <w:i/>
          <w:color w:val="000000"/>
        </w:rPr>
        <w:t>disasters</w:t>
      </w:r>
      <w:proofErr w:type="spellEnd"/>
      <w:r w:rsidRPr="00B727F8">
        <w:rPr>
          <w:color w:val="000000"/>
        </w:rPr>
        <w:t xml:space="preserve">. AARP. </w:t>
      </w:r>
    </w:p>
    <w:p w14:paraId="77199D13" w14:textId="5E77E4E0" w:rsidR="0032232B" w:rsidRPr="00B727F8" w:rsidRDefault="0032232B" w:rsidP="0032232B">
      <w:pPr>
        <w:spacing w:line="240" w:lineRule="auto"/>
        <w:ind w:leftChars="0" w:left="427" w:hangingChars="178" w:hanging="427"/>
        <w:rPr>
          <w:color w:val="2F5496"/>
        </w:rPr>
      </w:pPr>
      <w:r w:rsidRPr="00B727F8">
        <w:rPr>
          <w:color w:val="000000"/>
        </w:rPr>
        <w:t xml:space="preserve">Grant, M. J., &amp; </w:t>
      </w:r>
      <w:proofErr w:type="spellStart"/>
      <w:r w:rsidRPr="00B727F8">
        <w:rPr>
          <w:color w:val="000000"/>
        </w:rPr>
        <w:t>Booth</w:t>
      </w:r>
      <w:proofErr w:type="spellEnd"/>
      <w:r w:rsidRPr="00B727F8">
        <w:rPr>
          <w:color w:val="000000"/>
        </w:rPr>
        <w:t xml:space="preserve">, A. (2009). A typology </w:t>
      </w:r>
      <w:proofErr w:type="spellStart"/>
      <w:r w:rsidRPr="00B727F8">
        <w:rPr>
          <w:color w:val="000000"/>
        </w:rPr>
        <w:t>of</w:t>
      </w:r>
      <w:proofErr w:type="spellEnd"/>
      <w:r w:rsidRPr="00B727F8">
        <w:rPr>
          <w:color w:val="000000"/>
        </w:rPr>
        <w:t xml:space="preserve"> </w:t>
      </w:r>
      <w:proofErr w:type="spellStart"/>
      <w:r w:rsidRPr="00B727F8">
        <w:rPr>
          <w:color w:val="000000"/>
        </w:rPr>
        <w:t>reviews</w:t>
      </w:r>
      <w:proofErr w:type="spellEnd"/>
      <w:r w:rsidRPr="00B727F8">
        <w:rPr>
          <w:color w:val="000000"/>
        </w:rPr>
        <w:t xml:space="preserve">: </w:t>
      </w:r>
      <w:proofErr w:type="spellStart"/>
      <w:r w:rsidRPr="00B727F8">
        <w:rPr>
          <w:color w:val="000000"/>
        </w:rPr>
        <w:t>an</w:t>
      </w:r>
      <w:proofErr w:type="spellEnd"/>
      <w:r w:rsidRPr="00B727F8">
        <w:rPr>
          <w:color w:val="000000"/>
        </w:rPr>
        <w:t xml:space="preserve"> </w:t>
      </w:r>
      <w:proofErr w:type="spellStart"/>
      <w:r w:rsidRPr="00B727F8">
        <w:rPr>
          <w:color w:val="000000"/>
        </w:rPr>
        <w:t>analysis</w:t>
      </w:r>
      <w:proofErr w:type="spellEnd"/>
      <w:r w:rsidRPr="00B727F8">
        <w:rPr>
          <w:color w:val="000000"/>
        </w:rPr>
        <w:t xml:space="preserve"> </w:t>
      </w:r>
      <w:proofErr w:type="spellStart"/>
      <w:r w:rsidRPr="00B727F8">
        <w:rPr>
          <w:color w:val="000000"/>
        </w:rPr>
        <w:t>of</w:t>
      </w:r>
      <w:proofErr w:type="spellEnd"/>
      <w:r w:rsidRPr="00B727F8">
        <w:rPr>
          <w:color w:val="000000"/>
        </w:rPr>
        <w:t xml:space="preserve"> 14 </w:t>
      </w:r>
      <w:proofErr w:type="spellStart"/>
      <w:r w:rsidRPr="00B727F8">
        <w:rPr>
          <w:color w:val="000000"/>
        </w:rPr>
        <w:t>review</w:t>
      </w:r>
      <w:proofErr w:type="spellEnd"/>
      <w:r w:rsidRPr="00B727F8">
        <w:rPr>
          <w:color w:val="000000"/>
        </w:rPr>
        <w:t xml:space="preserve"> </w:t>
      </w:r>
      <w:proofErr w:type="spellStart"/>
      <w:r w:rsidRPr="00B727F8">
        <w:rPr>
          <w:color w:val="000000"/>
        </w:rPr>
        <w:t>types</w:t>
      </w:r>
      <w:proofErr w:type="spellEnd"/>
      <w:r w:rsidRPr="00B727F8">
        <w:rPr>
          <w:color w:val="000000"/>
        </w:rPr>
        <w:t xml:space="preserve"> and </w:t>
      </w:r>
      <w:proofErr w:type="spellStart"/>
      <w:r w:rsidRPr="00B727F8">
        <w:rPr>
          <w:color w:val="000000"/>
        </w:rPr>
        <w:t>associated</w:t>
      </w:r>
      <w:proofErr w:type="spellEnd"/>
      <w:r w:rsidRPr="00B727F8">
        <w:rPr>
          <w:color w:val="000000"/>
        </w:rPr>
        <w:t xml:space="preserve"> </w:t>
      </w:r>
      <w:proofErr w:type="spellStart"/>
      <w:r w:rsidRPr="00B727F8">
        <w:rPr>
          <w:color w:val="000000"/>
        </w:rPr>
        <w:t>methodologies</w:t>
      </w:r>
      <w:proofErr w:type="spellEnd"/>
      <w:r w:rsidRPr="00B727F8">
        <w:rPr>
          <w:color w:val="000000"/>
        </w:rPr>
        <w:t xml:space="preserve">. </w:t>
      </w:r>
      <w:proofErr w:type="spellStart"/>
      <w:r w:rsidRPr="00B727F8">
        <w:rPr>
          <w:i/>
          <w:color w:val="000000"/>
        </w:rPr>
        <w:t>Health</w:t>
      </w:r>
      <w:proofErr w:type="spellEnd"/>
      <w:r w:rsidRPr="00B727F8">
        <w:rPr>
          <w:i/>
          <w:color w:val="000000"/>
        </w:rPr>
        <w:t xml:space="preserve"> </w:t>
      </w:r>
      <w:proofErr w:type="spellStart"/>
      <w:r w:rsidRPr="00B727F8">
        <w:rPr>
          <w:i/>
          <w:color w:val="000000"/>
        </w:rPr>
        <w:t>Information</w:t>
      </w:r>
      <w:proofErr w:type="spellEnd"/>
      <w:r w:rsidRPr="00B727F8">
        <w:rPr>
          <w:i/>
          <w:color w:val="000000"/>
        </w:rPr>
        <w:t xml:space="preserve"> and </w:t>
      </w:r>
      <w:proofErr w:type="spellStart"/>
      <w:r w:rsidRPr="00B727F8">
        <w:rPr>
          <w:i/>
          <w:color w:val="000000"/>
        </w:rPr>
        <w:t>Libraries</w:t>
      </w:r>
      <w:proofErr w:type="spellEnd"/>
      <w:r w:rsidRPr="00B727F8">
        <w:rPr>
          <w:i/>
          <w:color w:val="000000"/>
        </w:rPr>
        <w:t xml:space="preserve"> </w:t>
      </w:r>
      <w:proofErr w:type="spellStart"/>
      <w:r w:rsidRPr="00B727F8">
        <w:rPr>
          <w:i/>
          <w:color w:val="000000"/>
        </w:rPr>
        <w:t>Journal</w:t>
      </w:r>
      <w:proofErr w:type="spellEnd"/>
      <w:r w:rsidRPr="00B727F8">
        <w:rPr>
          <w:i/>
          <w:color w:val="000000"/>
        </w:rPr>
        <w:t>, 26</w:t>
      </w:r>
      <w:r w:rsidRPr="00B727F8">
        <w:rPr>
          <w:color w:val="000000"/>
        </w:rPr>
        <w:t xml:space="preserve">, 91-108. </w:t>
      </w:r>
      <w:hyperlink r:id="rId20" w:history="1">
        <w:r w:rsidR="00735397" w:rsidRPr="00B727F8">
          <w:rPr>
            <w:rStyle w:val="Hypertextovodkaz"/>
          </w:rPr>
          <w:t>https://doi.org/10.1111/j.1471-1842.2009.00848.x</w:t>
        </w:r>
      </w:hyperlink>
    </w:p>
    <w:p w14:paraId="2CABD0B9" w14:textId="05EF8B52" w:rsidR="0032232B" w:rsidRPr="00B727F8" w:rsidRDefault="0032232B" w:rsidP="0032232B">
      <w:pPr>
        <w:shd w:val="clear" w:color="auto" w:fill="FFFFFF"/>
        <w:spacing w:line="240" w:lineRule="auto"/>
        <w:ind w:leftChars="0" w:left="427" w:hangingChars="178" w:hanging="427"/>
        <w:rPr>
          <w:i/>
          <w:color w:val="181817"/>
        </w:rPr>
      </w:pPr>
      <w:proofErr w:type="spellStart"/>
      <w:r w:rsidRPr="00B727F8">
        <w:rPr>
          <w:color w:val="181817"/>
        </w:rPr>
        <w:t>Fire</w:t>
      </w:r>
      <w:proofErr w:type="spellEnd"/>
      <w:r w:rsidRPr="00B727F8">
        <w:rPr>
          <w:color w:val="181817"/>
        </w:rPr>
        <w:t xml:space="preserve"> </w:t>
      </w:r>
      <w:proofErr w:type="spellStart"/>
      <w:r w:rsidRPr="00B727F8">
        <w:rPr>
          <w:color w:val="181817"/>
        </w:rPr>
        <w:t>Rescue</w:t>
      </w:r>
      <w:proofErr w:type="spellEnd"/>
      <w:r w:rsidRPr="00B727F8">
        <w:rPr>
          <w:color w:val="181817"/>
        </w:rPr>
        <w:t xml:space="preserve"> </w:t>
      </w:r>
      <w:proofErr w:type="spellStart"/>
      <w:r w:rsidRPr="00B727F8">
        <w:rPr>
          <w:color w:val="181817"/>
        </w:rPr>
        <w:t>Service</w:t>
      </w:r>
      <w:proofErr w:type="spellEnd"/>
      <w:r w:rsidRPr="00B727F8">
        <w:rPr>
          <w:color w:val="181817"/>
        </w:rPr>
        <w:t xml:space="preserve"> </w:t>
      </w:r>
      <w:proofErr w:type="spellStart"/>
      <w:r w:rsidRPr="00B727F8">
        <w:rPr>
          <w:color w:val="181817"/>
        </w:rPr>
        <w:t>of</w:t>
      </w:r>
      <w:proofErr w:type="spellEnd"/>
      <w:r w:rsidRPr="00B727F8">
        <w:rPr>
          <w:color w:val="181817"/>
        </w:rPr>
        <w:t xml:space="preserve"> </w:t>
      </w:r>
      <w:proofErr w:type="spellStart"/>
      <w:r w:rsidRPr="00B727F8">
        <w:rPr>
          <w:color w:val="181817"/>
        </w:rPr>
        <w:t>the</w:t>
      </w:r>
      <w:proofErr w:type="spellEnd"/>
      <w:r w:rsidRPr="00B727F8">
        <w:rPr>
          <w:color w:val="181817"/>
        </w:rPr>
        <w:t xml:space="preserve"> </w:t>
      </w:r>
      <w:proofErr w:type="spellStart"/>
      <w:r w:rsidRPr="00B727F8">
        <w:rPr>
          <w:color w:val="181817"/>
        </w:rPr>
        <w:t>South</w:t>
      </w:r>
      <w:proofErr w:type="spellEnd"/>
      <w:r w:rsidRPr="00B727F8">
        <w:rPr>
          <w:color w:val="181817"/>
        </w:rPr>
        <w:t xml:space="preserve"> </w:t>
      </w:r>
      <w:proofErr w:type="spellStart"/>
      <w:r w:rsidRPr="00B727F8">
        <w:rPr>
          <w:color w:val="181817"/>
        </w:rPr>
        <w:t>Moravian</w:t>
      </w:r>
      <w:proofErr w:type="spellEnd"/>
      <w:r w:rsidRPr="00B727F8">
        <w:rPr>
          <w:color w:val="181817"/>
        </w:rPr>
        <w:t xml:space="preserve"> Region. (</w:t>
      </w:r>
      <w:proofErr w:type="spellStart"/>
      <w:r w:rsidRPr="00B727F8">
        <w:rPr>
          <w:color w:val="181817"/>
        </w:rPr>
        <w:t>n.d</w:t>
      </w:r>
      <w:proofErr w:type="spellEnd"/>
      <w:r w:rsidRPr="00B727F8">
        <w:rPr>
          <w:color w:val="181817"/>
        </w:rPr>
        <w:t xml:space="preserve">.). </w:t>
      </w:r>
      <w:proofErr w:type="spellStart"/>
      <w:r w:rsidRPr="00B727F8">
        <w:rPr>
          <w:i/>
          <w:color w:val="181817"/>
        </w:rPr>
        <w:t>Records</w:t>
      </w:r>
      <w:proofErr w:type="spellEnd"/>
      <w:r w:rsidRPr="00B727F8">
        <w:rPr>
          <w:i/>
          <w:color w:val="181817"/>
        </w:rPr>
        <w:t xml:space="preserve"> </w:t>
      </w:r>
      <w:proofErr w:type="spellStart"/>
      <w:r w:rsidRPr="00B727F8">
        <w:rPr>
          <w:i/>
          <w:color w:val="181817"/>
        </w:rPr>
        <w:t>of</w:t>
      </w:r>
      <w:proofErr w:type="spellEnd"/>
      <w:r w:rsidRPr="00B727F8">
        <w:rPr>
          <w:i/>
          <w:color w:val="181817"/>
        </w:rPr>
        <w:t xml:space="preserve"> </w:t>
      </w:r>
      <w:proofErr w:type="spellStart"/>
      <w:r w:rsidRPr="00B727F8">
        <w:rPr>
          <w:i/>
          <w:color w:val="181817"/>
        </w:rPr>
        <w:t>persons</w:t>
      </w:r>
      <w:proofErr w:type="spellEnd"/>
      <w:r w:rsidRPr="00B727F8">
        <w:rPr>
          <w:i/>
          <w:color w:val="181817"/>
        </w:rPr>
        <w:t xml:space="preserve"> </w:t>
      </w:r>
      <w:proofErr w:type="spellStart"/>
      <w:r w:rsidRPr="00B727F8">
        <w:rPr>
          <w:i/>
          <w:color w:val="181817"/>
        </w:rPr>
        <w:t>with</w:t>
      </w:r>
      <w:proofErr w:type="spellEnd"/>
      <w:r w:rsidRPr="00B727F8">
        <w:rPr>
          <w:i/>
          <w:color w:val="181817"/>
        </w:rPr>
        <w:t xml:space="preserve"> </w:t>
      </w:r>
      <w:proofErr w:type="spellStart"/>
      <w:r w:rsidRPr="00B727F8">
        <w:rPr>
          <w:i/>
          <w:color w:val="181817"/>
        </w:rPr>
        <w:t>special</w:t>
      </w:r>
      <w:proofErr w:type="spellEnd"/>
      <w:r w:rsidRPr="00B727F8">
        <w:rPr>
          <w:i/>
          <w:color w:val="181817"/>
        </w:rPr>
        <w:t xml:space="preserve"> </w:t>
      </w:r>
      <w:proofErr w:type="spellStart"/>
      <w:r w:rsidRPr="00B727F8">
        <w:rPr>
          <w:i/>
          <w:color w:val="181817"/>
        </w:rPr>
        <w:t>needs</w:t>
      </w:r>
      <w:proofErr w:type="spellEnd"/>
      <w:r w:rsidRPr="00B727F8">
        <w:rPr>
          <w:i/>
          <w:color w:val="181817"/>
        </w:rPr>
        <w:t xml:space="preserve">. </w:t>
      </w:r>
      <w:hyperlink r:id="rId21" w:history="1">
        <w:r w:rsidR="00735397" w:rsidRPr="00B727F8">
          <w:rPr>
            <w:rStyle w:val="Hypertextovodkaz"/>
          </w:rPr>
          <w:t>https://www.hzscr.cz/clanek/sluzby-pro-verejnost-evidence-osob-se-specifickymi-potrebami-evidence-osob-se-specifickymi-potrebami.aspx?fbclid=IwAR09TfaIxfUv4g9J9J6njx6Ti5DIqkJv9Ckf1rObg2G7BU3V2uZrNSkqsK0</w:t>
        </w:r>
      </w:hyperlink>
    </w:p>
    <w:p w14:paraId="0F8C78FB" w14:textId="77777777" w:rsidR="0032232B" w:rsidRPr="00B727F8" w:rsidRDefault="0032232B" w:rsidP="0032232B">
      <w:pPr>
        <w:shd w:val="clear" w:color="auto" w:fill="FFFFFF"/>
        <w:spacing w:line="240" w:lineRule="auto"/>
        <w:ind w:leftChars="0" w:left="427" w:hangingChars="178" w:hanging="427"/>
        <w:rPr>
          <w:color w:val="2F5496"/>
        </w:rPr>
      </w:pPr>
      <w:proofErr w:type="spellStart"/>
      <w:r w:rsidRPr="00B727F8">
        <w:rPr>
          <w:color w:val="000000"/>
        </w:rPr>
        <w:t>Klinenberg</w:t>
      </w:r>
      <w:proofErr w:type="spellEnd"/>
      <w:r w:rsidRPr="00B727F8">
        <w:rPr>
          <w:color w:val="000000"/>
        </w:rPr>
        <w:t xml:space="preserve">, E. (2002). </w:t>
      </w:r>
      <w:r w:rsidRPr="00B727F8">
        <w:rPr>
          <w:i/>
          <w:color w:val="000000"/>
        </w:rPr>
        <w:t xml:space="preserve">Heat </w:t>
      </w:r>
      <w:proofErr w:type="spellStart"/>
      <w:r w:rsidRPr="00B727F8">
        <w:rPr>
          <w:i/>
          <w:color w:val="000000"/>
        </w:rPr>
        <w:t>Wave</w:t>
      </w:r>
      <w:proofErr w:type="spellEnd"/>
      <w:r w:rsidRPr="00B727F8">
        <w:rPr>
          <w:i/>
          <w:color w:val="000000"/>
        </w:rPr>
        <w:t xml:space="preserve">: A </w:t>
      </w:r>
      <w:proofErr w:type="spellStart"/>
      <w:r w:rsidRPr="00B727F8">
        <w:rPr>
          <w:i/>
          <w:color w:val="000000"/>
        </w:rPr>
        <w:t>Social</w:t>
      </w:r>
      <w:proofErr w:type="spellEnd"/>
      <w:r w:rsidRPr="00B727F8">
        <w:rPr>
          <w:i/>
          <w:color w:val="000000"/>
        </w:rPr>
        <w:t xml:space="preserve"> </w:t>
      </w:r>
      <w:proofErr w:type="spellStart"/>
      <w:r w:rsidRPr="00B727F8">
        <w:rPr>
          <w:i/>
          <w:color w:val="000000"/>
        </w:rPr>
        <w:t>Autopsy</w:t>
      </w:r>
      <w:proofErr w:type="spellEnd"/>
      <w:r w:rsidRPr="00B727F8">
        <w:rPr>
          <w:i/>
          <w:color w:val="000000"/>
        </w:rPr>
        <w:t xml:space="preserve"> </w:t>
      </w:r>
      <w:proofErr w:type="spellStart"/>
      <w:r w:rsidRPr="00B727F8">
        <w:rPr>
          <w:i/>
          <w:color w:val="000000"/>
        </w:rPr>
        <w:t>of</w:t>
      </w:r>
      <w:proofErr w:type="spellEnd"/>
      <w:r w:rsidRPr="00B727F8">
        <w:rPr>
          <w:i/>
          <w:color w:val="000000"/>
        </w:rPr>
        <w:t xml:space="preserve"> </w:t>
      </w:r>
      <w:proofErr w:type="spellStart"/>
      <w:r w:rsidRPr="00B727F8">
        <w:rPr>
          <w:i/>
          <w:color w:val="000000"/>
        </w:rPr>
        <w:t>Disaster</w:t>
      </w:r>
      <w:proofErr w:type="spellEnd"/>
      <w:r w:rsidRPr="00B727F8">
        <w:rPr>
          <w:i/>
          <w:color w:val="000000"/>
        </w:rPr>
        <w:t xml:space="preserve"> in Chicago</w:t>
      </w:r>
      <w:r w:rsidRPr="00B727F8">
        <w:rPr>
          <w:color w:val="000000"/>
        </w:rPr>
        <w:t xml:space="preserve">. University </w:t>
      </w:r>
      <w:proofErr w:type="spellStart"/>
      <w:r w:rsidRPr="00B727F8">
        <w:rPr>
          <w:color w:val="000000"/>
        </w:rPr>
        <w:t>of</w:t>
      </w:r>
      <w:proofErr w:type="spellEnd"/>
      <w:r w:rsidRPr="00B727F8">
        <w:rPr>
          <w:color w:val="000000"/>
        </w:rPr>
        <w:t xml:space="preserve"> Chicago </w:t>
      </w:r>
      <w:proofErr w:type="spellStart"/>
      <w:r w:rsidRPr="00B727F8">
        <w:rPr>
          <w:color w:val="000000"/>
        </w:rPr>
        <w:t>Press</w:t>
      </w:r>
      <w:proofErr w:type="spellEnd"/>
      <w:r w:rsidRPr="00B727F8">
        <w:rPr>
          <w:color w:val="000000"/>
        </w:rPr>
        <w:t>.</w:t>
      </w:r>
    </w:p>
    <w:p w14:paraId="1B09E657" w14:textId="77777777" w:rsidR="0032232B" w:rsidRPr="00B727F8" w:rsidRDefault="0032232B" w:rsidP="0032232B">
      <w:pPr>
        <w:spacing w:line="240" w:lineRule="auto"/>
        <w:ind w:leftChars="0" w:left="427" w:hangingChars="178" w:hanging="427"/>
        <w:rPr>
          <w:color w:val="000000"/>
        </w:rPr>
      </w:pPr>
      <w:proofErr w:type="spellStart"/>
      <w:r w:rsidRPr="00B727F8">
        <w:rPr>
          <w:color w:val="000000"/>
        </w:rPr>
        <w:lastRenderedPageBreak/>
        <w:t>Kulcsar</w:t>
      </w:r>
      <w:proofErr w:type="spellEnd"/>
      <w:r w:rsidRPr="00B727F8">
        <w:rPr>
          <w:color w:val="000000"/>
        </w:rPr>
        <w:t xml:space="preserve">, A. (2013, </w:t>
      </w:r>
      <w:proofErr w:type="spellStart"/>
      <w:r w:rsidRPr="00B727F8">
        <w:rPr>
          <w:color w:val="000000"/>
        </w:rPr>
        <w:t>December</w:t>
      </w:r>
      <w:proofErr w:type="spellEnd"/>
      <w:r w:rsidRPr="00B727F8">
        <w:rPr>
          <w:color w:val="000000"/>
        </w:rPr>
        <w:t xml:space="preserve"> 5). </w:t>
      </w:r>
      <w:proofErr w:type="spellStart"/>
      <w:r w:rsidRPr="00B727F8">
        <w:rPr>
          <w:i/>
          <w:color w:val="000000"/>
        </w:rPr>
        <w:t>Older</w:t>
      </w:r>
      <w:proofErr w:type="spellEnd"/>
      <w:r w:rsidRPr="00B727F8">
        <w:rPr>
          <w:i/>
          <w:color w:val="000000"/>
        </w:rPr>
        <w:t xml:space="preserve"> </w:t>
      </w:r>
      <w:proofErr w:type="spellStart"/>
      <w:r w:rsidRPr="00B727F8">
        <w:rPr>
          <w:i/>
          <w:color w:val="000000"/>
        </w:rPr>
        <w:t>people</w:t>
      </w:r>
      <w:proofErr w:type="spellEnd"/>
      <w:r w:rsidRPr="00B727F8">
        <w:rPr>
          <w:i/>
          <w:color w:val="000000"/>
        </w:rPr>
        <w:t xml:space="preserve"> </w:t>
      </w:r>
      <w:proofErr w:type="spellStart"/>
      <w:r w:rsidRPr="00B727F8">
        <w:rPr>
          <w:i/>
          <w:color w:val="000000"/>
        </w:rPr>
        <w:t>disproportionately</w:t>
      </w:r>
      <w:proofErr w:type="spellEnd"/>
      <w:r w:rsidRPr="00B727F8">
        <w:rPr>
          <w:i/>
          <w:color w:val="000000"/>
        </w:rPr>
        <w:t xml:space="preserve"> </w:t>
      </w:r>
      <w:proofErr w:type="spellStart"/>
      <w:r w:rsidRPr="00B727F8">
        <w:rPr>
          <w:i/>
          <w:color w:val="000000"/>
        </w:rPr>
        <w:t>affected</w:t>
      </w:r>
      <w:proofErr w:type="spellEnd"/>
      <w:r w:rsidRPr="00B727F8">
        <w:rPr>
          <w:i/>
          <w:color w:val="000000"/>
        </w:rPr>
        <w:t xml:space="preserve"> </w:t>
      </w:r>
      <w:proofErr w:type="spellStart"/>
      <w:r w:rsidRPr="00B727F8">
        <w:rPr>
          <w:i/>
          <w:color w:val="000000"/>
        </w:rPr>
        <w:t>byTyphoon</w:t>
      </w:r>
      <w:proofErr w:type="spellEnd"/>
      <w:r w:rsidRPr="00B727F8">
        <w:rPr>
          <w:i/>
          <w:color w:val="000000"/>
        </w:rPr>
        <w:t xml:space="preserve"> </w:t>
      </w:r>
      <w:proofErr w:type="spellStart"/>
      <w:r w:rsidRPr="00B727F8">
        <w:rPr>
          <w:i/>
          <w:color w:val="000000"/>
        </w:rPr>
        <w:t>Haiyan</w:t>
      </w:r>
      <w:proofErr w:type="spellEnd"/>
      <w:r w:rsidRPr="00B727F8">
        <w:rPr>
          <w:color w:val="000000"/>
        </w:rPr>
        <w:t xml:space="preserve">. </w:t>
      </w:r>
      <w:proofErr w:type="spellStart"/>
      <w:r w:rsidRPr="00B727F8">
        <w:rPr>
          <w:color w:val="000000"/>
        </w:rPr>
        <w:t>HelpAge</w:t>
      </w:r>
      <w:proofErr w:type="spellEnd"/>
      <w:r w:rsidRPr="00B727F8">
        <w:rPr>
          <w:color w:val="000000"/>
        </w:rPr>
        <w:t xml:space="preserve"> International. </w:t>
      </w:r>
      <w:hyperlink r:id="rId22" w:history="1">
        <w:r w:rsidRPr="00B727F8">
          <w:rPr>
            <w:rStyle w:val="Hypertextovodkaz"/>
          </w:rPr>
          <w:t>https://www.helpage.org/newsroom/latest-news/older-people-disproportionately-affected-by-typhoon-haiyan/</w:t>
        </w:r>
      </w:hyperlink>
    </w:p>
    <w:p w14:paraId="65D65113" w14:textId="77777777" w:rsidR="0032232B" w:rsidRPr="00B727F8" w:rsidRDefault="0032232B" w:rsidP="0032232B">
      <w:pPr>
        <w:spacing w:line="240" w:lineRule="auto"/>
        <w:ind w:leftChars="0" w:left="427" w:hangingChars="178" w:hanging="427"/>
        <w:rPr>
          <w:color w:val="000000"/>
        </w:rPr>
      </w:pPr>
      <w:proofErr w:type="spellStart"/>
      <w:r w:rsidRPr="00B727F8">
        <w:rPr>
          <w:color w:val="000000"/>
        </w:rPr>
        <w:t>Kuypers</w:t>
      </w:r>
      <w:proofErr w:type="spellEnd"/>
      <w:r w:rsidRPr="00B727F8">
        <w:rPr>
          <w:color w:val="000000"/>
        </w:rPr>
        <w:t xml:space="preserve">, J. A., &amp; </w:t>
      </w:r>
      <w:proofErr w:type="spellStart"/>
      <w:r w:rsidRPr="00B727F8">
        <w:rPr>
          <w:color w:val="000000"/>
        </w:rPr>
        <w:t>Trute</w:t>
      </w:r>
      <w:proofErr w:type="spellEnd"/>
      <w:r w:rsidRPr="00B727F8">
        <w:rPr>
          <w:color w:val="000000"/>
        </w:rPr>
        <w:t xml:space="preserve">, B. (1978). </w:t>
      </w:r>
      <w:proofErr w:type="spellStart"/>
      <w:r w:rsidRPr="00B727F8">
        <w:rPr>
          <w:color w:val="000000"/>
        </w:rPr>
        <w:t>The</w:t>
      </w:r>
      <w:proofErr w:type="spellEnd"/>
      <w:r w:rsidRPr="00B727F8">
        <w:rPr>
          <w:color w:val="000000"/>
        </w:rPr>
        <w:t xml:space="preserve"> </w:t>
      </w:r>
      <w:proofErr w:type="spellStart"/>
      <w:r w:rsidRPr="00B727F8">
        <w:rPr>
          <w:color w:val="000000"/>
        </w:rPr>
        <w:t>Older</w:t>
      </w:r>
      <w:proofErr w:type="spellEnd"/>
      <w:r w:rsidRPr="00B727F8">
        <w:rPr>
          <w:color w:val="000000"/>
        </w:rPr>
        <w:t xml:space="preserve"> </w:t>
      </w:r>
      <w:proofErr w:type="spellStart"/>
      <w:r w:rsidRPr="00B727F8">
        <w:rPr>
          <w:color w:val="000000"/>
        </w:rPr>
        <w:t>Family</w:t>
      </w:r>
      <w:proofErr w:type="spellEnd"/>
      <w:r w:rsidRPr="00B727F8">
        <w:rPr>
          <w:color w:val="000000"/>
        </w:rPr>
        <w:t xml:space="preserve"> as </w:t>
      </w:r>
      <w:proofErr w:type="spellStart"/>
      <w:r w:rsidRPr="00B727F8">
        <w:rPr>
          <w:color w:val="000000"/>
        </w:rPr>
        <w:t>the</w:t>
      </w:r>
      <w:proofErr w:type="spellEnd"/>
      <w:r w:rsidRPr="00B727F8">
        <w:rPr>
          <w:color w:val="000000"/>
        </w:rPr>
        <w:t xml:space="preserve"> </w:t>
      </w:r>
      <w:proofErr w:type="spellStart"/>
      <w:r w:rsidRPr="00B727F8">
        <w:rPr>
          <w:color w:val="000000"/>
        </w:rPr>
        <w:t>Locus</w:t>
      </w:r>
      <w:proofErr w:type="spellEnd"/>
      <w:r w:rsidRPr="00B727F8">
        <w:rPr>
          <w:color w:val="000000"/>
        </w:rPr>
        <w:t xml:space="preserve"> </w:t>
      </w:r>
      <w:proofErr w:type="spellStart"/>
      <w:r w:rsidRPr="00B727F8">
        <w:rPr>
          <w:color w:val="000000"/>
        </w:rPr>
        <w:t>of</w:t>
      </w:r>
      <w:proofErr w:type="spellEnd"/>
      <w:r w:rsidRPr="00B727F8">
        <w:rPr>
          <w:color w:val="000000"/>
        </w:rPr>
        <w:t xml:space="preserve"> </w:t>
      </w:r>
      <w:proofErr w:type="spellStart"/>
      <w:r w:rsidRPr="00B727F8">
        <w:rPr>
          <w:color w:val="000000"/>
        </w:rPr>
        <w:t>Crisis</w:t>
      </w:r>
      <w:proofErr w:type="spellEnd"/>
      <w:r w:rsidRPr="00B727F8">
        <w:rPr>
          <w:color w:val="000000"/>
        </w:rPr>
        <w:t xml:space="preserve"> </w:t>
      </w:r>
      <w:proofErr w:type="spellStart"/>
      <w:r w:rsidRPr="00B727F8">
        <w:rPr>
          <w:color w:val="000000"/>
        </w:rPr>
        <w:t>Intervention</w:t>
      </w:r>
      <w:proofErr w:type="spellEnd"/>
      <w:r w:rsidRPr="00B727F8">
        <w:rPr>
          <w:color w:val="000000"/>
        </w:rPr>
        <w:t xml:space="preserve">. </w:t>
      </w:r>
      <w:proofErr w:type="spellStart"/>
      <w:r w:rsidRPr="00B727F8">
        <w:rPr>
          <w:i/>
          <w:color w:val="000000"/>
        </w:rPr>
        <w:t>The</w:t>
      </w:r>
      <w:proofErr w:type="spellEnd"/>
      <w:r w:rsidRPr="00B727F8">
        <w:rPr>
          <w:i/>
          <w:color w:val="000000"/>
        </w:rPr>
        <w:t xml:space="preserve"> </w:t>
      </w:r>
      <w:proofErr w:type="spellStart"/>
      <w:r w:rsidRPr="00B727F8">
        <w:rPr>
          <w:i/>
          <w:color w:val="000000"/>
        </w:rPr>
        <w:t>Family</w:t>
      </w:r>
      <w:proofErr w:type="spellEnd"/>
      <w:r w:rsidRPr="00B727F8">
        <w:rPr>
          <w:i/>
          <w:color w:val="000000"/>
        </w:rPr>
        <w:t xml:space="preserve"> </w:t>
      </w:r>
      <w:proofErr w:type="spellStart"/>
      <w:r w:rsidRPr="00B727F8">
        <w:rPr>
          <w:i/>
          <w:color w:val="000000"/>
        </w:rPr>
        <w:t>Coordinator</w:t>
      </w:r>
      <w:proofErr w:type="spellEnd"/>
      <w:r w:rsidRPr="00B727F8">
        <w:rPr>
          <w:i/>
          <w:color w:val="000000"/>
        </w:rPr>
        <w:t>, 27</w:t>
      </w:r>
      <w:r w:rsidRPr="00B727F8">
        <w:rPr>
          <w:color w:val="000000"/>
        </w:rPr>
        <w:t xml:space="preserve">(4), 405-411. </w:t>
      </w:r>
      <w:hyperlink r:id="rId23" w:history="1">
        <w:r w:rsidRPr="00B727F8">
          <w:rPr>
            <w:rStyle w:val="Hypertextovodkaz"/>
          </w:rPr>
          <w:t>https://doi.</w:t>
        </w:r>
      </w:hyperlink>
      <w:r w:rsidRPr="00B727F8">
        <w:rPr>
          <w:color w:val="990000"/>
          <w:u w:val="single"/>
        </w:rPr>
        <w:t xml:space="preserve">org/10.2307/583444 </w:t>
      </w:r>
    </w:p>
    <w:p w14:paraId="69F12BF4" w14:textId="77777777" w:rsidR="0032232B" w:rsidRPr="00B727F8" w:rsidRDefault="0032232B" w:rsidP="0032232B">
      <w:pPr>
        <w:spacing w:line="240" w:lineRule="auto"/>
        <w:ind w:leftChars="0" w:left="427" w:hangingChars="178" w:hanging="427"/>
        <w:rPr>
          <w:color w:val="000000"/>
        </w:rPr>
      </w:pPr>
      <w:proofErr w:type="spellStart"/>
      <w:r w:rsidRPr="00B727F8">
        <w:rPr>
          <w:color w:val="000000"/>
        </w:rPr>
        <w:t>Kwan</w:t>
      </w:r>
      <w:proofErr w:type="spellEnd"/>
      <w:r w:rsidRPr="00B727F8">
        <w:rPr>
          <w:color w:val="000000"/>
        </w:rPr>
        <w:t xml:space="preserve">, C., &amp; </w:t>
      </w:r>
      <w:proofErr w:type="spellStart"/>
      <w:r w:rsidRPr="00B727F8">
        <w:rPr>
          <w:color w:val="000000"/>
        </w:rPr>
        <w:t>Walsh</w:t>
      </w:r>
      <w:proofErr w:type="spellEnd"/>
      <w:r w:rsidRPr="00B727F8">
        <w:rPr>
          <w:color w:val="000000"/>
        </w:rPr>
        <w:t xml:space="preserve">, C. A. (2017). </w:t>
      </w:r>
      <w:proofErr w:type="spellStart"/>
      <w:r w:rsidRPr="00B727F8">
        <w:rPr>
          <w:color w:val="000000"/>
        </w:rPr>
        <w:t>seniors</w:t>
      </w:r>
      <w:proofErr w:type="spellEnd"/>
      <w:r w:rsidRPr="00B727F8">
        <w:rPr>
          <w:color w:val="000000"/>
        </w:rPr>
        <w:t xml:space="preserve">' </w:t>
      </w:r>
      <w:proofErr w:type="spellStart"/>
      <w:r w:rsidRPr="00B727F8">
        <w:rPr>
          <w:color w:val="000000"/>
        </w:rPr>
        <w:t>disaster</w:t>
      </w:r>
      <w:proofErr w:type="spellEnd"/>
      <w:r w:rsidRPr="00B727F8">
        <w:rPr>
          <w:color w:val="000000"/>
        </w:rPr>
        <w:t xml:space="preserve"> </w:t>
      </w:r>
      <w:proofErr w:type="spellStart"/>
      <w:r w:rsidRPr="00B727F8">
        <w:rPr>
          <w:color w:val="000000"/>
        </w:rPr>
        <w:t>resilience</w:t>
      </w:r>
      <w:proofErr w:type="spellEnd"/>
      <w:r w:rsidRPr="00B727F8">
        <w:rPr>
          <w:color w:val="000000"/>
        </w:rPr>
        <w:t xml:space="preserve">: A </w:t>
      </w:r>
      <w:proofErr w:type="spellStart"/>
      <w:r w:rsidRPr="00B727F8">
        <w:rPr>
          <w:color w:val="000000"/>
        </w:rPr>
        <w:t>scoping</w:t>
      </w:r>
      <w:proofErr w:type="spellEnd"/>
      <w:r w:rsidRPr="00B727F8">
        <w:rPr>
          <w:color w:val="000000"/>
        </w:rPr>
        <w:t xml:space="preserve"> </w:t>
      </w:r>
      <w:proofErr w:type="spellStart"/>
      <w:r w:rsidRPr="00B727F8">
        <w:rPr>
          <w:color w:val="000000"/>
        </w:rPr>
        <w:t>review</w:t>
      </w:r>
      <w:proofErr w:type="spellEnd"/>
      <w:r w:rsidRPr="00B727F8">
        <w:rPr>
          <w:color w:val="000000"/>
        </w:rPr>
        <w:t xml:space="preserve"> </w:t>
      </w:r>
      <w:proofErr w:type="spellStart"/>
      <w:r w:rsidRPr="00B727F8">
        <w:rPr>
          <w:color w:val="000000"/>
        </w:rPr>
        <w:t>of</w:t>
      </w:r>
      <w:proofErr w:type="spellEnd"/>
      <w:r w:rsidRPr="00B727F8">
        <w:rPr>
          <w:color w:val="000000"/>
        </w:rPr>
        <w:t xml:space="preserve"> </w:t>
      </w:r>
      <w:proofErr w:type="spellStart"/>
      <w:r w:rsidRPr="00B727F8">
        <w:rPr>
          <w:color w:val="000000"/>
        </w:rPr>
        <w:t>the</w:t>
      </w:r>
      <w:proofErr w:type="spellEnd"/>
      <w:r w:rsidRPr="00B727F8">
        <w:rPr>
          <w:color w:val="000000"/>
        </w:rPr>
        <w:t xml:space="preserve"> </w:t>
      </w:r>
      <w:proofErr w:type="spellStart"/>
      <w:r w:rsidRPr="00B727F8">
        <w:rPr>
          <w:color w:val="000000"/>
        </w:rPr>
        <w:t>literature</w:t>
      </w:r>
      <w:proofErr w:type="spellEnd"/>
      <w:r w:rsidRPr="00B727F8">
        <w:rPr>
          <w:color w:val="000000"/>
        </w:rPr>
        <w:t xml:space="preserve">. </w:t>
      </w:r>
      <w:r w:rsidRPr="00B727F8">
        <w:rPr>
          <w:i/>
          <w:color w:val="000000"/>
        </w:rPr>
        <w:t xml:space="preserve">International </w:t>
      </w:r>
      <w:proofErr w:type="spellStart"/>
      <w:r w:rsidRPr="00B727F8">
        <w:rPr>
          <w:i/>
          <w:color w:val="000000"/>
        </w:rPr>
        <w:t>Journal</w:t>
      </w:r>
      <w:proofErr w:type="spellEnd"/>
      <w:r w:rsidRPr="00B727F8">
        <w:rPr>
          <w:i/>
          <w:color w:val="000000"/>
        </w:rPr>
        <w:t xml:space="preserve"> </w:t>
      </w:r>
      <w:proofErr w:type="spellStart"/>
      <w:r w:rsidRPr="00B727F8">
        <w:rPr>
          <w:i/>
          <w:color w:val="000000"/>
        </w:rPr>
        <w:t>of</w:t>
      </w:r>
      <w:proofErr w:type="spellEnd"/>
      <w:r w:rsidRPr="00B727F8">
        <w:rPr>
          <w:i/>
          <w:color w:val="000000"/>
        </w:rPr>
        <w:t xml:space="preserve"> </w:t>
      </w:r>
      <w:proofErr w:type="spellStart"/>
      <w:r w:rsidRPr="00B727F8">
        <w:rPr>
          <w:i/>
          <w:color w:val="000000"/>
        </w:rPr>
        <w:t>Disaster</w:t>
      </w:r>
      <w:proofErr w:type="spellEnd"/>
      <w:r w:rsidRPr="00B727F8">
        <w:rPr>
          <w:i/>
          <w:color w:val="000000"/>
        </w:rPr>
        <w:t xml:space="preserve"> Risk </w:t>
      </w:r>
      <w:proofErr w:type="spellStart"/>
      <w:r w:rsidRPr="00B727F8">
        <w:rPr>
          <w:i/>
          <w:color w:val="000000"/>
        </w:rPr>
        <w:t>Reduction</w:t>
      </w:r>
      <w:proofErr w:type="spellEnd"/>
      <w:r w:rsidRPr="00B727F8">
        <w:rPr>
          <w:i/>
          <w:iCs/>
          <w:color w:val="000000"/>
        </w:rPr>
        <w:t xml:space="preserve">, </w:t>
      </w:r>
      <w:r w:rsidRPr="00B727F8">
        <w:rPr>
          <w:i/>
          <w:color w:val="000000"/>
        </w:rPr>
        <w:t>25</w:t>
      </w:r>
      <w:r w:rsidRPr="00B727F8">
        <w:rPr>
          <w:color w:val="000000"/>
        </w:rPr>
        <w:t xml:space="preserve">, 259-273. </w:t>
      </w:r>
      <w:hyperlink r:id="rId24" w:history="1">
        <w:r w:rsidRPr="00B727F8">
          <w:rPr>
            <w:rStyle w:val="Hypertextovodkaz"/>
          </w:rPr>
          <w:t>https://doi.</w:t>
        </w:r>
      </w:hyperlink>
      <w:r w:rsidRPr="00B727F8">
        <w:rPr>
          <w:color w:val="000000"/>
        </w:rPr>
        <w:t xml:space="preserve">org/10.1016/j.ijdrr.2017.09.010 </w:t>
      </w:r>
    </w:p>
    <w:p w14:paraId="6430189D" w14:textId="77777777" w:rsidR="0032232B" w:rsidRPr="00B727F8" w:rsidRDefault="0032232B" w:rsidP="0032232B">
      <w:pPr>
        <w:spacing w:line="240" w:lineRule="auto"/>
        <w:ind w:leftChars="0" w:left="427" w:hangingChars="178" w:hanging="427"/>
      </w:pPr>
      <w:proofErr w:type="spellStart"/>
      <w:r w:rsidRPr="00B727F8">
        <w:t>Maltais</w:t>
      </w:r>
      <w:proofErr w:type="spellEnd"/>
      <w:r w:rsidRPr="00B727F8">
        <w:t xml:space="preserve">, D. (2019). </w:t>
      </w:r>
      <w:proofErr w:type="spellStart"/>
      <w:r w:rsidRPr="00B727F8">
        <w:t>Elderly</w:t>
      </w:r>
      <w:proofErr w:type="spellEnd"/>
      <w:r w:rsidRPr="00B727F8">
        <w:t xml:space="preserve"> </w:t>
      </w:r>
      <w:proofErr w:type="spellStart"/>
      <w:r w:rsidRPr="00B727F8">
        <w:t>people</w:t>
      </w:r>
      <w:proofErr w:type="spellEnd"/>
      <w:r w:rsidRPr="00B727F8">
        <w:t xml:space="preserve"> </w:t>
      </w:r>
      <w:proofErr w:type="spellStart"/>
      <w:r w:rsidRPr="00B727F8">
        <w:t>with</w:t>
      </w:r>
      <w:proofErr w:type="spellEnd"/>
      <w:r w:rsidRPr="00B727F8">
        <w:t xml:space="preserve"> </w:t>
      </w:r>
      <w:proofErr w:type="spellStart"/>
      <w:r w:rsidRPr="00B727F8">
        <w:t>disabilities</w:t>
      </w:r>
      <w:proofErr w:type="spellEnd"/>
      <w:r w:rsidRPr="00B727F8">
        <w:t xml:space="preserve"> and natural </w:t>
      </w:r>
      <w:proofErr w:type="spellStart"/>
      <w:r w:rsidRPr="00B727F8">
        <w:t>disasters</w:t>
      </w:r>
      <w:proofErr w:type="spellEnd"/>
      <w:r w:rsidRPr="00B727F8">
        <w:t xml:space="preserve">: Vulnerability </w:t>
      </w:r>
      <w:proofErr w:type="spellStart"/>
      <w:r w:rsidRPr="00B727F8">
        <w:t>of</w:t>
      </w:r>
      <w:proofErr w:type="spellEnd"/>
      <w:r w:rsidRPr="00B727F8">
        <w:t xml:space="preserve"> </w:t>
      </w:r>
      <w:proofErr w:type="spellStart"/>
      <w:r w:rsidRPr="00B727F8">
        <w:t>seniors</w:t>
      </w:r>
      <w:proofErr w:type="spellEnd"/>
      <w:r w:rsidRPr="00B727F8">
        <w:t xml:space="preserve"> and post trauma. </w:t>
      </w:r>
      <w:proofErr w:type="spellStart"/>
      <w:r w:rsidRPr="00B727F8">
        <w:rPr>
          <w:i/>
        </w:rPr>
        <w:t>Journal</w:t>
      </w:r>
      <w:proofErr w:type="spellEnd"/>
      <w:r w:rsidRPr="00B727F8">
        <w:rPr>
          <w:i/>
        </w:rPr>
        <w:t xml:space="preserve"> </w:t>
      </w:r>
      <w:proofErr w:type="spellStart"/>
      <w:r w:rsidRPr="00B727F8">
        <w:rPr>
          <w:i/>
        </w:rPr>
        <w:t>of</w:t>
      </w:r>
      <w:proofErr w:type="spellEnd"/>
      <w:r w:rsidRPr="00B727F8">
        <w:rPr>
          <w:i/>
        </w:rPr>
        <w:t xml:space="preserve"> </w:t>
      </w:r>
      <w:proofErr w:type="spellStart"/>
      <w:r w:rsidRPr="00B727F8">
        <w:rPr>
          <w:i/>
        </w:rPr>
        <w:t>Gerontolgy</w:t>
      </w:r>
      <w:proofErr w:type="spellEnd"/>
      <w:r w:rsidRPr="00B727F8">
        <w:rPr>
          <w:i/>
        </w:rPr>
        <w:t xml:space="preserve"> &amp; </w:t>
      </w:r>
      <w:proofErr w:type="spellStart"/>
      <w:r w:rsidRPr="00B727F8">
        <w:rPr>
          <w:i/>
        </w:rPr>
        <w:t>Geriatric</w:t>
      </w:r>
      <w:proofErr w:type="spellEnd"/>
      <w:r w:rsidRPr="00B727F8">
        <w:rPr>
          <w:i/>
        </w:rPr>
        <w:t xml:space="preserve"> </w:t>
      </w:r>
      <w:proofErr w:type="spellStart"/>
      <w:r w:rsidRPr="00B727F8">
        <w:rPr>
          <w:i/>
        </w:rPr>
        <w:t>Medicine</w:t>
      </w:r>
      <w:proofErr w:type="spellEnd"/>
      <w:r w:rsidRPr="00B727F8">
        <w:rPr>
          <w:i/>
        </w:rPr>
        <w:t>, 5</w:t>
      </w:r>
      <w:r w:rsidRPr="00B727F8">
        <w:t xml:space="preserve">(4), 1-7. </w:t>
      </w:r>
      <w:hyperlink r:id="rId25" w:history="1">
        <w:r w:rsidRPr="00B727F8">
          <w:rPr>
            <w:rStyle w:val="Hypertextovodkaz"/>
          </w:rPr>
          <w:t>http://doi.</w:t>
        </w:r>
      </w:hyperlink>
      <w:r w:rsidRPr="00B727F8">
        <w:rPr>
          <w:color w:val="0000FF"/>
        </w:rPr>
        <w:t xml:space="preserve">org/10.24966/GGM-8662/100041 </w:t>
      </w:r>
    </w:p>
    <w:p w14:paraId="242D2B3C" w14:textId="58AE1432" w:rsidR="0032232B" w:rsidRPr="00B727F8" w:rsidRDefault="0032232B" w:rsidP="0032232B">
      <w:pPr>
        <w:spacing w:line="240" w:lineRule="auto"/>
        <w:ind w:leftChars="0" w:left="427" w:hangingChars="178" w:hanging="427"/>
      </w:pPr>
      <w:r w:rsidRPr="00B727F8">
        <w:t xml:space="preserve">Ostrava City Police. (2023, </w:t>
      </w:r>
      <w:proofErr w:type="spellStart"/>
      <w:r w:rsidRPr="00B727F8">
        <w:t>January</w:t>
      </w:r>
      <w:proofErr w:type="spellEnd"/>
      <w:r w:rsidRPr="00B727F8">
        <w:t xml:space="preserve"> 13). </w:t>
      </w:r>
      <w:proofErr w:type="spellStart"/>
      <w:r w:rsidRPr="00B727F8">
        <w:t>The</w:t>
      </w:r>
      <w:proofErr w:type="spellEnd"/>
      <w:r w:rsidRPr="00B727F8">
        <w:t xml:space="preserve"> </w:t>
      </w:r>
      <w:r w:rsidRPr="00B727F8">
        <w:rPr>
          <w:i/>
        </w:rPr>
        <w:t xml:space="preserve">Senior Line </w:t>
      </w:r>
      <w:proofErr w:type="spellStart"/>
      <w:r w:rsidRPr="00B727F8">
        <w:rPr>
          <w:i/>
        </w:rPr>
        <w:t>continues</w:t>
      </w:r>
      <w:proofErr w:type="spellEnd"/>
      <w:r w:rsidRPr="00B727F8">
        <w:rPr>
          <w:i/>
        </w:rPr>
        <w:t xml:space="preserve"> to </w:t>
      </w:r>
      <w:proofErr w:type="spellStart"/>
      <w:r w:rsidRPr="00B727F8">
        <w:rPr>
          <w:i/>
        </w:rPr>
        <w:t>fulfil</w:t>
      </w:r>
      <w:proofErr w:type="spellEnd"/>
      <w:r w:rsidRPr="00B727F8">
        <w:rPr>
          <w:i/>
        </w:rPr>
        <w:t xml:space="preserve"> </w:t>
      </w:r>
      <w:proofErr w:type="spellStart"/>
      <w:r w:rsidRPr="00B727F8">
        <w:rPr>
          <w:i/>
        </w:rPr>
        <w:t>its</w:t>
      </w:r>
      <w:proofErr w:type="spellEnd"/>
      <w:r w:rsidRPr="00B727F8">
        <w:rPr>
          <w:i/>
        </w:rPr>
        <w:t xml:space="preserve"> </w:t>
      </w:r>
      <w:proofErr w:type="spellStart"/>
      <w:r w:rsidRPr="00B727F8">
        <w:t>mission</w:t>
      </w:r>
      <w:proofErr w:type="spellEnd"/>
      <w:r w:rsidRPr="00B727F8">
        <w:t xml:space="preserve">. </w:t>
      </w:r>
      <w:hyperlink r:id="rId26" w:history="1">
        <w:r w:rsidR="00754634" w:rsidRPr="00B727F8">
          <w:rPr>
            <w:rStyle w:val="Hypertextovodkaz"/>
          </w:rPr>
          <w:t>https://mpostrava.cz/1323-senior-linka-i-nadale-plni-sve-poslani</w:t>
        </w:r>
      </w:hyperlink>
      <w:r w:rsidR="00754634" w:rsidRPr="00B727F8">
        <w:t xml:space="preserve"> </w:t>
      </w:r>
    </w:p>
    <w:p w14:paraId="73E05B5C" w14:textId="40550AB0" w:rsidR="0032232B" w:rsidRPr="00B727F8" w:rsidRDefault="0032232B" w:rsidP="0032232B">
      <w:pPr>
        <w:spacing w:line="240" w:lineRule="auto"/>
        <w:ind w:leftChars="0" w:left="427" w:hangingChars="178" w:hanging="427"/>
        <w:rPr>
          <w:color w:val="0000FF"/>
        </w:rPr>
      </w:pPr>
      <w:r w:rsidRPr="00B727F8">
        <w:rPr>
          <w:color w:val="181817"/>
        </w:rPr>
        <w:t xml:space="preserve">Ostrava City Police. (2016, </w:t>
      </w:r>
      <w:proofErr w:type="spellStart"/>
      <w:r w:rsidRPr="00B727F8">
        <w:rPr>
          <w:color w:val="181817"/>
        </w:rPr>
        <w:t>December</w:t>
      </w:r>
      <w:proofErr w:type="spellEnd"/>
      <w:r w:rsidRPr="00B727F8">
        <w:rPr>
          <w:color w:val="181817"/>
        </w:rPr>
        <w:t xml:space="preserve"> 29). </w:t>
      </w:r>
      <w:r w:rsidRPr="00B727F8">
        <w:rPr>
          <w:i/>
          <w:color w:val="181817"/>
        </w:rPr>
        <w:t xml:space="preserve">Senior line. </w:t>
      </w:r>
      <w:hyperlink r:id="rId27" w:history="1">
        <w:r w:rsidR="00754634" w:rsidRPr="00B727F8">
          <w:rPr>
            <w:rStyle w:val="Hypertextovodkaz"/>
          </w:rPr>
          <w:t>https://mpostrava.cz/caste-dotazy/senior-linky</w:t>
        </w:r>
      </w:hyperlink>
    </w:p>
    <w:p w14:paraId="011DCBF7" w14:textId="77777777" w:rsidR="0032232B" w:rsidRPr="00B727F8" w:rsidRDefault="0032232B" w:rsidP="0032232B">
      <w:pPr>
        <w:spacing w:line="240" w:lineRule="auto"/>
        <w:ind w:leftChars="0" w:left="427" w:hangingChars="178" w:hanging="427"/>
        <w:rPr>
          <w:color w:val="000000"/>
        </w:rPr>
      </w:pPr>
      <w:proofErr w:type="spellStart"/>
      <w:r w:rsidRPr="00B727F8">
        <w:rPr>
          <w:color w:val="000000"/>
        </w:rPr>
        <w:t>Nishikawa-Pacher</w:t>
      </w:r>
      <w:proofErr w:type="spellEnd"/>
      <w:r w:rsidRPr="00B727F8">
        <w:rPr>
          <w:color w:val="000000"/>
        </w:rPr>
        <w:t xml:space="preserve">, P. (2022). </w:t>
      </w:r>
      <w:proofErr w:type="spellStart"/>
      <w:r w:rsidRPr="00B727F8">
        <w:rPr>
          <w:color w:val="000000"/>
        </w:rPr>
        <w:t>research</w:t>
      </w:r>
      <w:proofErr w:type="spellEnd"/>
      <w:r w:rsidRPr="00B727F8">
        <w:rPr>
          <w:color w:val="000000"/>
        </w:rPr>
        <w:t xml:space="preserve"> </w:t>
      </w:r>
      <w:proofErr w:type="spellStart"/>
      <w:r w:rsidRPr="00B727F8">
        <w:rPr>
          <w:color w:val="000000"/>
        </w:rPr>
        <w:t>questions</w:t>
      </w:r>
      <w:proofErr w:type="spellEnd"/>
      <w:r w:rsidRPr="00B727F8">
        <w:rPr>
          <w:color w:val="000000"/>
        </w:rPr>
        <w:t xml:space="preserve"> </w:t>
      </w:r>
      <w:proofErr w:type="spellStart"/>
      <w:r w:rsidRPr="00B727F8">
        <w:rPr>
          <w:color w:val="000000"/>
        </w:rPr>
        <w:t>with</w:t>
      </w:r>
      <w:proofErr w:type="spellEnd"/>
      <w:r w:rsidRPr="00B727F8">
        <w:rPr>
          <w:color w:val="000000"/>
        </w:rPr>
        <w:t xml:space="preserve"> PICO: A universal </w:t>
      </w:r>
      <w:proofErr w:type="spellStart"/>
      <w:r w:rsidRPr="00B727F8">
        <w:rPr>
          <w:color w:val="000000"/>
        </w:rPr>
        <w:t>mnemonic</w:t>
      </w:r>
      <w:proofErr w:type="spellEnd"/>
      <w:r w:rsidRPr="00B727F8">
        <w:rPr>
          <w:color w:val="000000"/>
        </w:rPr>
        <w:t xml:space="preserve">. </w:t>
      </w:r>
      <w:proofErr w:type="spellStart"/>
      <w:r w:rsidRPr="00B727F8">
        <w:rPr>
          <w:i/>
          <w:color w:val="000000"/>
        </w:rPr>
        <w:t>Publications</w:t>
      </w:r>
      <w:proofErr w:type="spellEnd"/>
      <w:r w:rsidRPr="00B727F8">
        <w:rPr>
          <w:i/>
          <w:color w:val="000000"/>
        </w:rPr>
        <w:t>, 10</w:t>
      </w:r>
      <w:r w:rsidRPr="00B727F8">
        <w:rPr>
          <w:color w:val="000000"/>
        </w:rPr>
        <w:t xml:space="preserve">(3), 21. </w:t>
      </w:r>
      <w:hyperlink r:id="rId28" w:history="1">
        <w:r w:rsidRPr="00B727F8">
          <w:rPr>
            <w:rStyle w:val="Hypertextovodkaz"/>
          </w:rPr>
          <w:t>https://doi.</w:t>
        </w:r>
      </w:hyperlink>
      <w:r w:rsidRPr="00B727F8">
        <w:rPr>
          <w:color w:val="000000"/>
        </w:rPr>
        <w:t xml:space="preserve">org/10.3390/publications10030021 </w:t>
      </w:r>
    </w:p>
    <w:p w14:paraId="6F2679CD" w14:textId="4DF91715" w:rsidR="0032232B" w:rsidRPr="00B727F8" w:rsidRDefault="0032232B" w:rsidP="0032232B">
      <w:pPr>
        <w:spacing w:line="240" w:lineRule="auto"/>
        <w:ind w:leftChars="0" w:left="427" w:hangingChars="178" w:hanging="427"/>
        <w:rPr>
          <w:color w:val="0000FF"/>
        </w:rPr>
      </w:pPr>
      <w:proofErr w:type="spellStart"/>
      <w:r w:rsidRPr="00B727F8">
        <w:t>Seniors</w:t>
      </w:r>
      <w:proofErr w:type="spellEnd"/>
      <w:r w:rsidRPr="00B727F8">
        <w:t xml:space="preserve"> in </w:t>
      </w:r>
      <w:proofErr w:type="spellStart"/>
      <w:r w:rsidRPr="00B727F8">
        <w:t>the</w:t>
      </w:r>
      <w:proofErr w:type="spellEnd"/>
      <w:r w:rsidRPr="00B727F8">
        <w:t xml:space="preserve"> </w:t>
      </w:r>
      <w:proofErr w:type="spellStart"/>
      <w:r w:rsidRPr="00B727F8">
        <w:t>regions</w:t>
      </w:r>
      <w:proofErr w:type="spellEnd"/>
      <w:r w:rsidRPr="00B727F8">
        <w:t>. (</w:t>
      </w:r>
      <w:proofErr w:type="spellStart"/>
      <w:r w:rsidRPr="00B727F8">
        <w:t>n.d</w:t>
      </w:r>
      <w:proofErr w:type="spellEnd"/>
      <w:r w:rsidRPr="00B727F8">
        <w:t xml:space="preserve">.). </w:t>
      </w:r>
      <w:proofErr w:type="spellStart"/>
      <w:r w:rsidRPr="00B727F8">
        <w:rPr>
          <w:i/>
        </w:rPr>
        <w:t>Recommended</w:t>
      </w:r>
      <w:proofErr w:type="spellEnd"/>
      <w:r w:rsidRPr="00B727F8">
        <w:rPr>
          <w:i/>
        </w:rPr>
        <w:t xml:space="preserve"> </w:t>
      </w:r>
      <w:proofErr w:type="spellStart"/>
      <w:r w:rsidRPr="00B727F8">
        <w:rPr>
          <w:i/>
        </w:rPr>
        <w:t>actions</w:t>
      </w:r>
      <w:proofErr w:type="spellEnd"/>
      <w:r w:rsidRPr="00B727F8">
        <w:rPr>
          <w:i/>
        </w:rPr>
        <w:t xml:space="preserve"> (not </w:t>
      </w:r>
      <w:proofErr w:type="spellStart"/>
      <w:r w:rsidRPr="00B727F8">
        <w:rPr>
          <w:i/>
        </w:rPr>
        <w:t>only</w:t>
      </w:r>
      <w:proofErr w:type="spellEnd"/>
      <w:r w:rsidRPr="00B727F8">
        <w:rPr>
          <w:i/>
        </w:rPr>
        <w:t xml:space="preserve">) </w:t>
      </w:r>
      <w:proofErr w:type="spellStart"/>
      <w:r w:rsidRPr="00B727F8">
        <w:rPr>
          <w:i/>
        </w:rPr>
        <w:t>for</w:t>
      </w:r>
      <w:proofErr w:type="spellEnd"/>
      <w:r w:rsidRPr="00B727F8">
        <w:rPr>
          <w:i/>
        </w:rPr>
        <w:t xml:space="preserve"> </w:t>
      </w:r>
      <w:proofErr w:type="spellStart"/>
      <w:r w:rsidRPr="00B727F8">
        <w:rPr>
          <w:i/>
        </w:rPr>
        <w:t>seniors</w:t>
      </w:r>
      <w:proofErr w:type="spellEnd"/>
      <w:r w:rsidRPr="00B727F8">
        <w:rPr>
          <w:i/>
        </w:rPr>
        <w:t xml:space="preserve"> in </w:t>
      </w:r>
      <w:proofErr w:type="spellStart"/>
      <w:r w:rsidRPr="00B727F8">
        <w:rPr>
          <w:i/>
        </w:rPr>
        <w:t>communities</w:t>
      </w:r>
      <w:proofErr w:type="spellEnd"/>
      <w:r w:rsidRPr="00B727F8">
        <w:rPr>
          <w:i/>
        </w:rPr>
        <w:t xml:space="preserve"> in </w:t>
      </w:r>
      <w:proofErr w:type="spellStart"/>
      <w:r w:rsidRPr="00B727F8">
        <w:t>times</w:t>
      </w:r>
      <w:proofErr w:type="spellEnd"/>
      <w:r w:rsidRPr="00B727F8">
        <w:rPr>
          <w:i/>
        </w:rPr>
        <w:t xml:space="preserve"> </w:t>
      </w:r>
      <w:proofErr w:type="spellStart"/>
      <w:r w:rsidRPr="00B727F8">
        <w:rPr>
          <w:i/>
        </w:rPr>
        <w:t>of</w:t>
      </w:r>
      <w:proofErr w:type="spellEnd"/>
      <w:r w:rsidRPr="00B727F8">
        <w:rPr>
          <w:i/>
        </w:rPr>
        <w:t xml:space="preserve"> </w:t>
      </w:r>
      <w:proofErr w:type="spellStart"/>
      <w:r w:rsidRPr="00B727F8">
        <w:rPr>
          <w:i/>
        </w:rPr>
        <w:t>crisis</w:t>
      </w:r>
      <w:proofErr w:type="spellEnd"/>
      <w:r w:rsidRPr="00B727F8">
        <w:rPr>
          <w:i/>
        </w:rPr>
        <w:t xml:space="preserve">. </w:t>
      </w:r>
      <w:hyperlink r:id="rId29" w:history="1">
        <w:r w:rsidR="00754634" w:rsidRPr="00B727F8">
          <w:rPr>
            <w:rStyle w:val="Hypertextovodkaz"/>
          </w:rPr>
          <w:t>https://seniorivkrajich.mpsv.cz/wp-content/uploads/2021/01/2020_Letak_obce.pdf</w:t>
        </w:r>
      </w:hyperlink>
      <w:r w:rsidR="00754634" w:rsidRPr="00B727F8">
        <w:rPr>
          <w:color w:val="0000FF"/>
        </w:rPr>
        <w:t xml:space="preserve"> </w:t>
      </w:r>
    </w:p>
    <w:p w14:paraId="0AEAC7F6" w14:textId="21E63595" w:rsidR="00D72598" w:rsidRPr="00B727F8" w:rsidRDefault="0032232B" w:rsidP="00B727F8">
      <w:pPr>
        <w:spacing w:line="240" w:lineRule="auto"/>
        <w:ind w:leftChars="0" w:left="427" w:hangingChars="178" w:hanging="427"/>
        <w:rPr>
          <w:lang w:val="en-GB"/>
        </w:rPr>
      </w:pPr>
      <w:r w:rsidRPr="00B727F8">
        <w:rPr>
          <w:color w:val="000000"/>
        </w:rPr>
        <w:t xml:space="preserve">Wilson, N. (2006). </w:t>
      </w:r>
      <w:proofErr w:type="spellStart"/>
      <w:r w:rsidRPr="00B727F8">
        <w:rPr>
          <w:color w:val="000000"/>
        </w:rPr>
        <w:t>Hurricane</w:t>
      </w:r>
      <w:proofErr w:type="spellEnd"/>
      <w:r w:rsidRPr="00B727F8">
        <w:rPr>
          <w:color w:val="000000"/>
        </w:rPr>
        <w:t xml:space="preserve"> Katrina: </w:t>
      </w:r>
      <w:proofErr w:type="spellStart"/>
      <w:r w:rsidRPr="00B727F8">
        <w:rPr>
          <w:color w:val="000000"/>
        </w:rPr>
        <w:t>Unequal</w:t>
      </w:r>
      <w:proofErr w:type="spellEnd"/>
      <w:r w:rsidRPr="00B727F8">
        <w:rPr>
          <w:color w:val="000000"/>
        </w:rPr>
        <w:t xml:space="preserve"> </w:t>
      </w:r>
      <w:proofErr w:type="spellStart"/>
      <w:r w:rsidRPr="00B727F8">
        <w:rPr>
          <w:color w:val="000000"/>
        </w:rPr>
        <w:t>opportunity</w:t>
      </w:r>
      <w:proofErr w:type="spellEnd"/>
      <w:r w:rsidRPr="00B727F8">
        <w:rPr>
          <w:color w:val="000000"/>
        </w:rPr>
        <w:t xml:space="preserve"> </w:t>
      </w:r>
      <w:proofErr w:type="spellStart"/>
      <w:r w:rsidRPr="00B727F8">
        <w:rPr>
          <w:color w:val="000000"/>
        </w:rPr>
        <w:t>disaster</w:t>
      </w:r>
      <w:proofErr w:type="spellEnd"/>
      <w:r w:rsidRPr="00B727F8">
        <w:rPr>
          <w:color w:val="000000"/>
        </w:rPr>
        <w:t xml:space="preserve">. </w:t>
      </w:r>
      <w:r w:rsidRPr="00B727F8">
        <w:rPr>
          <w:i/>
          <w:color w:val="000000"/>
        </w:rPr>
        <w:t xml:space="preserve">Public </w:t>
      </w:r>
      <w:proofErr w:type="spellStart"/>
      <w:r w:rsidRPr="00B727F8">
        <w:rPr>
          <w:i/>
          <w:color w:val="000000"/>
        </w:rPr>
        <w:t>Policy</w:t>
      </w:r>
      <w:proofErr w:type="spellEnd"/>
      <w:r w:rsidRPr="00B727F8">
        <w:rPr>
          <w:i/>
          <w:color w:val="000000"/>
        </w:rPr>
        <w:t xml:space="preserve"> &amp; </w:t>
      </w:r>
      <w:proofErr w:type="spellStart"/>
      <w:r w:rsidRPr="00B727F8">
        <w:rPr>
          <w:i/>
          <w:color w:val="000000"/>
        </w:rPr>
        <w:t>Aging</w:t>
      </w:r>
      <w:proofErr w:type="spellEnd"/>
      <w:r w:rsidRPr="00B727F8">
        <w:rPr>
          <w:i/>
          <w:color w:val="000000"/>
        </w:rPr>
        <w:t xml:space="preserve"> Report</w:t>
      </w:r>
      <w:r w:rsidRPr="00B727F8">
        <w:rPr>
          <w:i/>
          <w:iCs/>
          <w:color w:val="000000"/>
        </w:rPr>
        <w:t xml:space="preserve">, </w:t>
      </w:r>
      <w:r w:rsidRPr="00B727F8">
        <w:rPr>
          <w:i/>
          <w:color w:val="000000"/>
        </w:rPr>
        <w:t>16</w:t>
      </w:r>
      <w:r w:rsidRPr="00B727F8">
        <w:rPr>
          <w:color w:val="000000"/>
        </w:rPr>
        <w:t xml:space="preserve">(2), 8-13. </w:t>
      </w:r>
      <w:hyperlink r:id="rId30" w:history="1">
        <w:r w:rsidRPr="00B727F8">
          <w:rPr>
            <w:rStyle w:val="Hypertextovodkaz"/>
          </w:rPr>
          <w:t>https://doi.org/10.1093/ppar/16.2.8</w:t>
        </w:r>
      </w:hyperlink>
    </w:p>
    <w:sectPr w:rsidR="00D72598" w:rsidRPr="00B727F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16FAA" w14:textId="77777777" w:rsidR="002E2F51" w:rsidRDefault="002E2F51" w:rsidP="0032232B">
      <w:pPr>
        <w:spacing w:line="240" w:lineRule="auto"/>
        <w:ind w:left="0" w:hanging="2"/>
      </w:pPr>
      <w:r>
        <w:separator/>
      </w:r>
    </w:p>
  </w:endnote>
  <w:endnote w:type="continuationSeparator" w:id="0">
    <w:p w14:paraId="235AD326" w14:textId="77777777" w:rsidR="002E2F51" w:rsidRDefault="002E2F51" w:rsidP="0032232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D237" w14:textId="77777777" w:rsidR="002E2F51" w:rsidRDefault="002E2F51" w:rsidP="0032232B">
      <w:pPr>
        <w:spacing w:line="240" w:lineRule="auto"/>
        <w:ind w:left="0" w:hanging="2"/>
      </w:pPr>
      <w:r>
        <w:separator/>
      </w:r>
    </w:p>
  </w:footnote>
  <w:footnote w:type="continuationSeparator" w:id="0">
    <w:p w14:paraId="7F5327BC" w14:textId="77777777" w:rsidR="002E2F51" w:rsidRDefault="002E2F51" w:rsidP="0032232B">
      <w:pPr>
        <w:spacing w:line="240" w:lineRule="auto"/>
        <w:ind w:left="0" w:hanging="2"/>
      </w:pPr>
      <w:r>
        <w:continuationSeparator/>
      </w:r>
    </w:p>
  </w:footnote>
  <w:footnote w:id="1">
    <w:p w14:paraId="0084819E" w14:textId="77777777" w:rsidR="00B727F8" w:rsidRDefault="00B727F8" w:rsidP="00B727F8">
      <w:pPr>
        <w:ind w:left="0" w:hanging="2"/>
        <w:jc w:val="both"/>
        <w:rPr>
          <w:lang w:val="en-GB"/>
        </w:rPr>
      </w:pPr>
      <w:r>
        <w:rPr>
          <w:rStyle w:val="Znakapoznpodarou"/>
        </w:rPr>
        <w:footnoteRef/>
      </w:r>
      <w:r>
        <w:t xml:space="preserve"> </w:t>
      </w:r>
      <w:r w:rsidRPr="00F03342">
        <w:rPr>
          <w:lang w:val="en-GB"/>
        </w:rPr>
        <w:t>Grant support / Funding: This work was carried out within the framework of the project "National Institute for Research on Socioeconomic Impacts of Diseases and Systemic Risks SYRI", No. LX22NPO5101, funded by the European Union - Next Generation EU (</w:t>
      </w:r>
      <w:proofErr w:type="spellStart"/>
      <w:r w:rsidRPr="00F03342">
        <w:rPr>
          <w:lang w:val="en-GB"/>
        </w:rPr>
        <w:t>MoEYS</w:t>
      </w:r>
      <w:proofErr w:type="spellEnd"/>
      <w:r w:rsidRPr="00F03342">
        <w:rPr>
          <w:lang w:val="en-GB"/>
        </w:rPr>
        <w:t>, NPO: EXCELES), and its interdisciplinary sub-project "Health System Efficiency" (</w:t>
      </w:r>
      <w:hyperlink r:id="rId1" w:history="1">
        <w:r w:rsidRPr="00462CCE">
          <w:rPr>
            <w:rStyle w:val="Hypertextovodkaz"/>
            <w:lang w:val="en-GB"/>
          </w:rPr>
          <w:t>https://www.syri.cz/vyzkum/efektivita-zdravotniho-systemu</w:t>
        </w:r>
      </w:hyperlink>
      <w:r w:rsidRPr="00F03342">
        <w:rPr>
          <w:lang w:val="en-GB"/>
        </w:rPr>
        <w:t>).</w:t>
      </w:r>
    </w:p>
    <w:p w14:paraId="766D3002" w14:textId="77777777" w:rsidR="00B727F8" w:rsidRDefault="00B727F8" w:rsidP="00B727F8">
      <w:pPr>
        <w:pStyle w:val="Textpoznpodarou"/>
        <w:ind w:left="0" w:hanging="2"/>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342"/>
    <w:rsid w:val="000C3734"/>
    <w:rsid w:val="002A6E86"/>
    <w:rsid w:val="002E2F51"/>
    <w:rsid w:val="0032232B"/>
    <w:rsid w:val="005719C8"/>
    <w:rsid w:val="00596DB7"/>
    <w:rsid w:val="005B407F"/>
    <w:rsid w:val="006074A0"/>
    <w:rsid w:val="0069360E"/>
    <w:rsid w:val="0071788E"/>
    <w:rsid w:val="00735397"/>
    <w:rsid w:val="00754634"/>
    <w:rsid w:val="008209C7"/>
    <w:rsid w:val="009F41C9"/>
    <w:rsid w:val="00B727F8"/>
    <w:rsid w:val="00D72598"/>
    <w:rsid w:val="00DC62DC"/>
    <w:rsid w:val="00F03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A509A"/>
  <w15:chartTrackingRefBased/>
  <w15:docId w15:val="{828936CA-65A6-4034-AF33-E3DAD1DE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03342"/>
    <w:pPr>
      <w:suppressAutoHyphens/>
      <w:spacing w:after="0" w:line="1" w:lineRule="atLeast"/>
      <w:ind w:leftChars="-1" w:left="-1" w:hangingChars="1" w:hanging="1"/>
      <w:outlineLvl w:val="0"/>
    </w:pPr>
    <w:rPr>
      <w:rFonts w:ascii="Times New Roman" w:eastAsia="Times New Roman" w:hAnsi="Times New Roman" w:cs="Times New Roman"/>
      <w:kern w:val="0"/>
      <w:position w:val="-1"/>
      <w:sz w:val="24"/>
      <w:szCs w:val="24"/>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03342"/>
    <w:rPr>
      <w:color w:val="0563C1" w:themeColor="hyperlink"/>
      <w:u w:val="single"/>
    </w:rPr>
  </w:style>
  <w:style w:type="character" w:styleId="Nevyeenzmnka">
    <w:name w:val="Unresolved Mention"/>
    <w:basedOn w:val="Standardnpsmoodstavce"/>
    <w:uiPriority w:val="99"/>
    <w:semiHidden/>
    <w:unhideWhenUsed/>
    <w:rsid w:val="00F03342"/>
    <w:rPr>
      <w:color w:val="605E5C"/>
      <w:shd w:val="clear" w:color="auto" w:fill="E1DFDD"/>
    </w:rPr>
  </w:style>
  <w:style w:type="character" w:styleId="Odkaznakoment">
    <w:name w:val="annotation reference"/>
    <w:basedOn w:val="Standardnpsmoodstavce"/>
    <w:uiPriority w:val="99"/>
    <w:semiHidden/>
    <w:unhideWhenUsed/>
    <w:rsid w:val="0032232B"/>
    <w:rPr>
      <w:sz w:val="16"/>
      <w:szCs w:val="16"/>
    </w:rPr>
  </w:style>
  <w:style w:type="paragraph" w:styleId="Textkomente">
    <w:name w:val="annotation text"/>
    <w:basedOn w:val="Normln"/>
    <w:link w:val="TextkomenteChar"/>
    <w:uiPriority w:val="99"/>
    <w:unhideWhenUsed/>
    <w:rsid w:val="0032232B"/>
    <w:pPr>
      <w:spacing w:line="240" w:lineRule="auto"/>
    </w:pPr>
    <w:rPr>
      <w:sz w:val="20"/>
      <w:szCs w:val="20"/>
    </w:rPr>
  </w:style>
  <w:style w:type="character" w:customStyle="1" w:styleId="TextkomenteChar">
    <w:name w:val="Text komentáře Char"/>
    <w:basedOn w:val="Standardnpsmoodstavce"/>
    <w:link w:val="Textkomente"/>
    <w:uiPriority w:val="99"/>
    <w:rsid w:val="0032232B"/>
    <w:rPr>
      <w:rFonts w:ascii="Times New Roman" w:eastAsia="Times New Roman" w:hAnsi="Times New Roman" w:cs="Times New Roman"/>
      <w:kern w:val="0"/>
      <w:position w:val="-1"/>
      <w:sz w:val="20"/>
      <w:szCs w:val="20"/>
      <w:lang w:eastAsia="cs-CZ"/>
      <w14:ligatures w14:val="none"/>
    </w:rPr>
  </w:style>
  <w:style w:type="paragraph" w:styleId="Pedmtkomente">
    <w:name w:val="annotation subject"/>
    <w:basedOn w:val="Textkomente"/>
    <w:next w:val="Textkomente"/>
    <w:link w:val="PedmtkomenteChar"/>
    <w:uiPriority w:val="99"/>
    <w:semiHidden/>
    <w:unhideWhenUsed/>
    <w:rsid w:val="0032232B"/>
    <w:rPr>
      <w:b/>
      <w:bCs/>
    </w:rPr>
  </w:style>
  <w:style w:type="character" w:customStyle="1" w:styleId="PedmtkomenteChar">
    <w:name w:val="Předmět komentáře Char"/>
    <w:basedOn w:val="TextkomenteChar"/>
    <w:link w:val="Pedmtkomente"/>
    <w:uiPriority w:val="99"/>
    <w:semiHidden/>
    <w:rsid w:val="0032232B"/>
    <w:rPr>
      <w:rFonts w:ascii="Times New Roman" w:eastAsia="Times New Roman" w:hAnsi="Times New Roman" w:cs="Times New Roman"/>
      <w:b/>
      <w:bCs/>
      <w:kern w:val="0"/>
      <w:position w:val="-1"/>
      <w:sz w:val="20"/>
      <w:szCs w:val="20"/>
      <w:lang w:eastAsia="cs-CZ"/>
      <w14:ligatures w14:val="none"/>
    </w:rPr>
  </w:style>
  <w:style w:type="paragraph" w:styleId="Textpoznpodarou">
    <w:name w:val="footnote text"/>
    <w:basedOn w:val="Normln"/>
    <w:link w:val="TextpoznpodarouChar"/>
    <w:uiPriority w:val="99"/>
    <w:semiHidden/>
    <w:unhideWhenUsed/>
    <w:rsid w:val="0032232B"/>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32232B"/>
    <w:rPr>
      <w:rFonts w:ascii="Times New Roman" w:eastAsia="Times New Roman" w:hAnsi="Times New Roman" w:cs="Times New Roman"/>
      <w:kern w:val="0"/>
      <w:position w:val="-1"/>
      <w:sz w:val="20"/>
      <w:szCs w:val="20"/>
      <w:lang w:eastAsia="cs-CZ"/>
      <w14:ligatures w14:val="none"/>
    </w:rPr>
  </w:style>
  <w:style w:type="character" w:styleId="Znakapoznpodarou">
    <w:name w:val="footnote reference"/>
    <w:basedOn w:val="Standardnpsmoodstavce"/>
    <w:semiHidden/>
    <w:unhideWhenUsed/>
    <w:rsid w:val="003223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652616">
      <w:bodyDiv w:val="1"/>
      <w:marLeft w:val="0"/>
      <w:marRight w:val="0"/>
      <w:marTop w:val="0"/>
      <w:marBottom w:val="0"/>
      <w:divBdr>
        <w:top w:val="none" w:sz="0" w:space="0" w:color="auto"/>
        <w:left w:val="none" w:sz="0" w:space="0" w:color="auto"/>
        <w:bottom w:val="none" w:sz="0" w:space="0" w:color="auto"/>
        <w:right w:val="none" w:sz="0" w:space="0" w:color="auto"/>
      </w:divBdr>
    </w:div>
    <w:div w:id="709493043">
      <w:bodyDiv w:val="1"/>
      <w:marLeft w:val="0"/>
      <w:marRight w:val="0"/>
      <w:marTop w:val="0"/>
      <w:marBottom w:val="0"/>
      <w:divBdr>
        <w:top w:val="none" w:sz="0" w:space="0" w:color="auto"/>
        <w:left w:val="none" w:sz="0" w:space="0" w:color="auto"/>
        <w:bottom w:val="none" w:sz="0" w:space="0" w:color="auto"/>
        <w:right w:val="none" w:sz="0" w:space="0" w:color="auto"/>
      </w:divBdr>
    </w:div>
    <w:div w:id="1352604188">
      <w:bodyDiv w:val="1"/>
      <w:marLeft w:val="0"/>
      <w:marRight w:val="0"/>
      <w:marTop w:val="0"/>
      <w:marBottom w:val="0"/>
      <w:divBdr>
        <w:top w:val="none" w:sz="0" w:space="0" w:color="auto"/>
        <w:left w:val="none" w:sz="0" w:space="0" w:color="auto"/>
        <w:bottom w:val="none" w:sz="0" w:space="0" w:color="auto"/>
        <w:right w:val="none" w:sz="0" w:space="0" w:color="auto"/>
      </w:divBdr>
    </w:div>
    <w:div w:id="170304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146/annurev-publhealth-012420-105026" TargetMode="External"/><Relationship Id="rId26" Type="http://schemas.openxmlformats.org/officeDocument/2006/relationships/hyperlink" Target="https://mpostrava.cz/1323-senior-linka-i-nadale-plni-sve-poslani" TargetMode="External"/><Relationship Id="rId3" Type="http://schemas.openxmlformats.org/officeDocument/2006/relationships/settings" Target="settings.xml"/><Relationship Id="rId21" Type="http://schemas.openxmlformats.org/officeDocument/2006/relationships/hyperlink" Target="https://www.hzscr.cz/clanek/sluzby-pro-verejnost-evidence-osob-se-specifickymi-potrebami-evidence-osob-se-specifickymi-potrebami.aspx?fbclid=IwAR09TfaIxfUv4g9J9J6njx6Ti5DIqkJv9Ckf1rObg2G7BU3V2uZrNSkqsK0" TargetMode="External"/><Relationship Id="rId34" Type="http://schemas.openxmlformats.org/officeDocument/2006/relationships/customXml" Target="../customXml/item3.xml"/><Relationship Id="rId7" Type="http://schemas.openxmlformats.org/officeDocument/2006/relationships/hyperlink" Target="mailto:vidovicova@fss.muni.cz" TargetMode="External"/><Relationship Id="rId12" Type="http://schemas.openxmlformats.org/officeDocument/2006/relationships/hyperlink" Target="https://www.transparency.cz/wp-content/uploads/2022/04/S-centrum-Hodoni%CC%81m-zdroj-C%CC%8CTK-Michaela-R%CC%8Ci%CC%81hova%CC%81-768x512.jpeg" TargetMode="External"/><Relationship Id="rId17" Type="http://schemas.openxmlformats.org/officeDocument/2006/relationships/hyperlink" Target="https://www.czso.cz/csu/czso/vekova-skladba-obyvatel-ceska-se-vyrazne-promeni" TargetMode="External"/><Relationship Id="rId25" Type="http://schemas.openxmlformats.org/officeDocument/2006/relationships/hyperlink" Target="http://doi.org/10.24966/GGM-8662/100041" TargetMode="Externa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www.czso.cz/documents/10180/142141241/31003421.pdf/9a7568fd-10f1-4e6e-bfb7-7a9001f6313c?version=1.17" TargetMode="External"/><Relationship Id="rId20" Type="http://schemas.openxmlformats.org/officeDocument/2006/relationships/hyperlink" Target="https://doi.org/10.1111/j.1471-1842.2009.00848.x" TargetMode="External"/><Relationship Id="rId29" Type="http://schemas.openxmlformats.org/officeDocument/2006/relationships/hyperlink" Target="https://seniorivkrajich.mpsv.cz/wp-content/uploads/2021/01/2020_Letak_obce.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doi.org/10.1016/j.ijdrr.2017.09.01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zso.cz/documents/10180/142141241/31003421.pdf/9a7568fd-10f1-4e6e-bfb7-7a9001f6313c?version=1.17" TargetMode="External"/><Relationship Id="rId23" Type="http://schemas.openxmlformats.org/officeDocument/2006/relationships/hyperlink" Target="https://doi.org/10.2307/583444" TargetMode="External"/><Relationship Id="rId28" Type="http://schemas.openxmlformats.org/officeDocument/2006/relationships/hyperlink" Target="https://doi.org/10.3390/publications10030021" TargetMode="External"/><Relationship Id="rId10" Type="http://schemas.openxmlformats.org/officeDocument/2006/relationships/image" Target="media/image2.jpeg"/><Relationship Id="rId19" Type="http://schemas.openxmlformats.org/officeDocument/2006/relationships/hyperlink" Target="https://doi.org/10.1017/S1049023X0000020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1gr.cz/fotky/idnes/21/093/cl6/KRU8c4f74_133803_1742567_1.jpg" TargetMode="External"/><Relationship Id="rId14" Type="http://schemas.openxmlformats.org/officeDocument/2006/relationships/hyperlink" Target="https://doi.org/10.1017/dmp.2017.33" TargetMode="External"/><Relationship Id="rId22" Type="http://schemas.openxmlformats.org/officeDocument/2006/relationships/hyperlink" Target="https://www.helpage.org/newsroom/latest-news/older-people-disproportionately-affected-by-typhoon-haiyan/" TargetMode="External"/><Relationship Id="rId27" Type="http://schemas.openxmlformats.org/officeDocument/2006/relationships/hyperlink" Target="https://mpostrava.cz/caste-dotazy/senior-linky" TargetMode="External"/><Relationship Id="rId30" Type="http://schemas.openxmlformats.org/officeDocument/2006/relationships/hyperlink" Target="https://doi.org/10.1093/ppar/16.2.8" TargetMode="External"/><Relationship Id="rId35" Type="http://schemas.openxmlformats.org/officeDocument/2006/relationships/customXml" Target="../customXml/item4.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syri.cz/vyzkum/efektivita-zdravotniho-system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Academia</Category>
    <Doctype xmlns="d42e65b2-cf21-49c1-b27d-d23f90380c0e">input</Doctype>
    <Contributor xmlns="d42e65b2-cf21-49c1-b27d-d23f90380c0e">Lucie Vidovićová and Světlana Nedvědová</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46EFC26-A06D-48F8-BC84-320B4B402E4D}">
  <ds:schemaRefs>
    <ds:schemaRef ds:uri="http://schemas.openxmlformats.org/officeDocument/2006/bibliography"/>
  </ds:schemaRefs>
</ds:datastoreItem>
</file>

<file path=customXml/itemProps2.xml><?xml version="1.0" encoding="utf-8"?>
<ds:datastoreItem xmlns:ds="http://schemas.openxmlformats.org/officeDocument/2006/customXml" ds:itemID="{B337FF33-C15A-41C3-9316-5DD2B9B6E46C}"/>
</file>

<file path=customXml/itemProps3.xml><?xml version="1.0" encoding="utf-8"?>
<ds:datastoreItem xmlns:ds="http://schemas.openxmlformats.org/officeDocument/2006/customXml" ds:itemID="{73337E9F-CF13-43F9-9267-F45C887BD9FE}"/>
</file>

<file path=customXml/itemProps4.xml><?xml version="1.0" encoding="utf-8"?>
<ds:datastoreItem xmlns:ds="http://schemas.openxmlformats.org/officeDocument/2006/customXml" ds:itemID="{D3D48921-09E6-4774-9FBE-A1779F8514E4}"/>
</file>

<file path=docProps/app.xml><?xml version="1.0" encoding="utf-8"?>
<Properties xmlns="http://schemas.openxmlformats.org/officeDocument/2006/extended-properties" xmlns:vt="http://schemas.openxmlformats.org/officeDocument/2006/docPropsVTypes">
  <Template>Normal</Template>
  <TotalTime>6</TotalTime>
  <Pages>6</Pages>
  <Words>2352</Words>
  <Characters>13880</Characters>
  <Application>Microsoft Office Word</Application>
  <DocSecurity>0</DocSecurity>
  <Lines>115</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Světlana Nedvědová</dc:creator>
  <cp:keywords/>
  <dc:description/>
  <cp:lastModifiedBy>Lucie Vidovićová</cp:lastModifiedBy>
  <cp:revision>3</cp:revision>
  <cp:lastPrinted>2023-05-02T15:25:00Z</cp:lastPrinted>
  <dcterms:created xsi:type="dcterms:W3CDTF">2023-05-02T15:29:00Z</dcterms:created>
  <dcterms:modified xsi:type="dcterms:W3CDTF">2023-05-02T15:36:00Z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