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0942" w14:textId="707EE918" w:rsidR="00312C6F" w:rsidRDefault="00525026" w:rsidP="00336815">
      <w:pPr>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rPr>
        <w:t>Speech</w:t>
      </w:r>
      <w:r w:rsidR="00312C6F">
        <w:rPr>
          <w:rFonts w:ascii="Times New Roman" w:hAnsi="Times New Roman" w:cs="Times New Roman"/>
          <w:b/>
          <w:bCs/>
          <w:kern w:val="16"/>
          <w:sz w:val="24"/>
          <w:szCs w:val="24"/>
        </w:rPr>
        <w:t xml:space="preserve"> by </w:t>
      </w:r>
      <w:r w:rsidR="00336815" w:rsidRPr="00336815">
        <w:rPr>
          <w:rFonts w:ascii="Times New Roman" w:hAnsi="Times New Roman" w:cs="Times New Roman"/>
          <w:b/>
          <w:bCs/>
          <w:kern w:val="16"/>
          <w:sz w:val="24"/>
          <w:szCs w:val="24"/>
        </w:rPr>
        <w:t xml:space="preserve">Professor </w:t>
      </w:r>
      <w:proofErr w:type="spellStart"/>
      <w:r w:rsidR="00336815" w:rsidRPr="00336815">
        <w:rPr>
          <w:rFonts w:ascii="Times New Roman" w:hAnsi="Times New Roman" w:cs="Times New Roman"/>
          <w:b/>
          <w:bCs/>
          <w:kern w:val="16"/>
          <w:sz w:val="24"/>
          <w:szCs w:val="24"/>
        </w:rPr>
        <w:t>Elżbieta</w:t>
      </w:r>
      <w:proofErr w:type="spellEnd"/>
      <w:r w:rsidR="00336815" w:rsidRPr="00336815">
        <w:rPr>
          <w:rFonts w:ascii="Times New Roman" w:hAnsi="Times New Roman" w:cs="Times New Roman"/>
          <w:b/>
          <w:bCs/>
          <w:kern w:val="16"/>
          <w:sz w:val="24"/>
          <w:szCs w:val="24"/>
        </w:rPr>
        <w:t xml:space="preserve"> </w:t>
      </w:r>
      <w:proofErr w:type="spellStart"/>
      <w:r w:rsidR="00336815" w:rsidRPr="00336815">
        <w:rPr>
          <w:rFonts w:ascii="Times New Roman" w:hAnsi="Times New Roman" w:cs="Times New Roman"/>
          <w:b/>
          <w:bCs/>
          <w:kern w:val="16"/>
          <w:sz w:val="24"/>
          <w:szCs w:val="24"/>
        </w:rPr>
        <w:t>Karska</w:t>
      </w:r>
      <w:proofErr w:type="spellEnd"/>
    </w:p>
    <w:p w14:paraId="4DD14CE6" w14:textId="29E6956C" w:rsidR="00336815" w:rsidRPr="00336815" w:rsidRDefault="00336815" w:rsidP="00336815">
      <w:pPr>
        <w:spacing w:after="0" w:line="240" w:lineRule="auto"/>
        <w:jc w:val="center"/>
        <w:rPr>
          <w:rFonts w:ascii="Times New Roman" w:hAnsi="Times New Roman" w:cs="Times New Roman"/>
          <w:b/>
          <w:bCs/>
          <w:kern w:val="16"/>
          <w:sz w:val="24"/>
          <w:szCs w:val="24"/>
        </w:rPr>
      </w:pPr>
      <w:r w:rsidRPr="00336815">
        <w:rPr>
          <w:rFonts w:ascii="Times New Roman" w:hAnsi="Times New Roman" w:cs="Times New Roman"/>
          <w:b/>
          <w:bCs/>
          <w:kern w:val="16"/>
          <w:sz w:val="24"/>
          <w:szCs w:val="24"/>
        </w:rPr>
        <w:t>Vice-Chair</w:t>
      </w:r>
      <w:r w:rsidR="00B30107">
        <w:rPr>
          <w:rFonts w:ascii="Times New Roman" w:hAnsi="Times New Roman" w:cs="Times New Roman"/>
          <w:b/>
          <w:bCs/>
          <w:kern w:val="16"/>
          <w:sz w:val="24"/>
          <w:szCs w:val="24"/>
        </w:rPr>
        <w:t>person</w:t>
      </w:r>
      <w:r w:rsidRPr="00336815">
        <w:rPr>
          <w:rFonts w:ascii="Times New Roman" w:hAnsi="Times New Roman" w:cs="Times New Roman"/>
          <w:b/>
          <w:bCs/>
          <w:kern w:val="16"/>
          <w:sz w:val="24"/>
          <w:szCs w:val="24"/>
        </w:rPr>
        <w:t xml:space="preserve"> of the UN Working Group on the issue of human rights and transnational corporations and other business enterprises</w:t>
      </w:r>
    </w:p>
    <w:p w14:paraId="41073D8E" w14:textId="77777777" w:rsidR="00336815" w:rsidRDefault="00336815" w:rsidP="00336815">
      <w:pPr>
        <w:spacing w:after="0" w:line="240" w:lineRule="auto"/>
        <w:jc w:val="center"/>
        <w:rPr>
          <w:rFonts w:ascii="Times New Roman" w:hAnsi="Times New Roman" w:cs="Times New Roman"/>
          <w:b/>
          <w:bCs/>
          <w:kern w:val="16"/>
          <w:sz w:val="28"/>
          <w:szCs w:val="28"/>
        </w:rPr>
      </w:pPr>
    </w:p>
    <w:p w14:paraId="4498FBE8" w14:textId="693C153A" w:rsidR="00336815" w:rsidRPr="00336815" w:rsidRDefault="00555AA5" w:rsidP="00336815">
      <w:pPr>
        <w:spacing w:after="0" w:line="240" w:lineRule="auto"/>
        <w:jc w:val="center"/>
        <w:rPr>
          <w:rFonts w:ascii="Times New Roman" w:hAnsi="Times New Roman" w:cs="Times New Roman"/>
          <w:b/>
          <w:bCs/>
          <w:i/>
          <w:iCs/>
          <w:kern w:val="16"/>
          <w:sz w:val="28"/>
          <w:szCs w:val="28"/>
        </w:rPr>
      </w:pPr>
      <w:r w:rsidRPr="00336815">
        <w:rPr>
          <w:rFonts w:ascii="Times New Roman" w:hAnsi="Times New Roman" w:cs="Times New Roman"/>
          <w:b/>
          <w:bCs/>
          <w:i/>
          <w:iCs/>
          <w:kern w:val="16"/>
          <w:sz w:val="28"/>
          <w:szCs w:val="28"/>
        </w:rPr>
        <w:t>Improving the Business and Human Rights relationship:</w:t>
      </w:r>
    </w:p>
    <w:p w14:paraId="6A958DF7" w14:textId="0656A232" w:rsidR="00555AA5" w:rsidRPr="00336815" w:rsidRDefault="00555AA5" w:rsidP="00336815">
      <w:pPr>
        <w:spacing w:after="0" w:line="240" w:lineRule="auto"/>
        <w:jc w:val="center"/>
        <w:rPr>
          <w:rFonts w:ascii="Times New Roman" w:hAnsi="Times New Roman" w:cs="Times New Roman"/>
          <w:b/>
          <w:bCs/>
          <w:i/>
          <w:iCs/>
          <w:kern w:val="16"/>
          <w:sz w:val="28"/>
          <w:szCs w:val="28"/>
        </w:rPr>
      </w:pPr>
      <w:r w:rsidRPr="00336815">
        <w:rPr>
          <w:rFonts w:ascii="Times New Roman" w:hAnsi="Times New Roman" w:cs="Times New Roman"/>
          <w:b/>
          <w:bCs/>
          <w:i/>
          <w:iCs/>
          <w:kern w:val="16"/>
          <w:sz w:val="28"/>
          <w:szCs w:val="28"/>
        </w:rPr>
        <w:t>What role can due diligence and a values-centred approach play?</w:t>
      </w:r>
    </w:p>
    <w:p w14:paraId="0981B613" w14:textId="77777777" w:rsidR="00380EAD" w:rsidRPr="00336815" w:rsidRDefault="00380EAD" w:rsidP="00336815">
      <w:pPr>
        <w:spacing w:after="0" w:line="240" w:lineRule="auto"/>
        <w:jc w:val="center"/>
        <w:rPr>
          <w:rFonts w:ascii="Times New Roman" w:hAnsi="Times New Roman" w:cs="Times New Roman"/>
          <w:b/>
          <w:bCs/>
          <w:kern w:val="16"/>
          <w:sz w:val="24"/>
          <w:szCs w:val="24"/>
        </w:rPr>
      </w:pPr>
    </w:p>
    <w:p w14:paraId="06742901" w14:textId="2C669FB5" w:rsidR="00555AA5" w:rsidRPr="00336815" w:rsidRDefault="00380EAD" w:rsidP="00336815">
      <w:pPr>
        <w:spacing w:after="0" w:line="240" w:lineRule="auto"/>
        <w:jc w:val="center"/>
        <w:rPr>
          <w:rFonts w:ascii="Times New Roman" w:hAnsi="Times New Roman" w:cs="Times New Roman"/>
          <w:b/>
          <w:bCs/>
          <w:kern w:val="16"/>
          <w:sz w:val="24"/>
          <w:szCs w:val="24"/>
        </w:rPr>
      </w:pPr>
      <w:r w:rsidRPr="00336815">
        <w:rPr>
          <w:rFonts w:ascii="Times New Roman" w:hAnsi="Times New Roman" w:cs="Times New Roman"/>
          <w:b/>
          <w:bCs/>
          <w:kern w:val="16"/>
          <w:sz w:val="24"/>
          <w:szCs w:val="24"/>
        </w:rPr>
        <w:t xml:space="preserve">High-Level </w:t>
      </w:r>
      <w:r w:rsidR="00336815" w:rsidRPr="00336815">
        <w:rPr>
          <w:rFonts w:ascii="Times New Roman" w:hAnsi="Times New Roman" w:cs="Times New Roman"/>
          <w:b/>
          <w:bCs/>
          <w:kern w:val="16"/>
          <w:sz w:val="24"/>
          <w:szCs w:val="24"/>
        </w:rPr>
        <w:t xml:space="preserve">Annual Venice </w:t>
      </w:r>
      <w:r w:rsidR="00555AA5" w:rsidRPr="00336815">
        <w:rPr>
          <w:rFonts w:ascii="Times New Roman" w:hAnsi="Times New Roman" w:cs="Times New Roman"/>
          <w:b/>
          <w:bCs/>
          <w:kern w:val="16"/>
          <w:sz w:val="24"/>
          <w:szCs w:val="24"/>
        </w:rPr>
        <w:t>Conference on the Global State of Human Rights</w:t>
      </w:r>
    </w:p>
    <w:p w14:paraId="42DFFCBB" w14:textId="77777777" w:rsidR="00380EAD" w:rsidRPr="00336815" w:rsidRDefault="00380EAD" w:rsidP="00336815">
      <w:pPr>
        <w:spacing w:after="0" w:line="240" w:lineRule="auto"/>
        <w:jc w:val="center"/>
        <w:rPr>
          <w:rFonts w:ascii="Times New Roman" w:hAnsi="Times New Roman" w:cs="Times New Roman"/>
          <w:b/>
          <w:bCs/>
          <w:kern w:val="16"/>
          <w:sz w:val="24"/>
          <w:szCs w:val="24"/>
        </w:rPr>
      </w:pPr>
    </w:p>
    <w:p w14:paraId="42B24FB9" w14:textId="1E67F10C" w:rsidR="00312C6F" w:rsidRDefault="00E854A5" w:rsidP="00336815">
      <w:pPr>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rPr>
        <w:t xml:space="preserve">organized by the </w:t>
      </w:r>
      <w:r w:rsidR="00380EAD" w:rsidRPr="00336815">
        <w:rPr>
          <w:rFonts w:ascii="Times New Roman" w:hAnsi="Times New Roman" w:cs="Times New Roman"/>
          <w:b/>
          <w:bCs/>
          <w:kern w:val="16"/>
          <w:sz w:val="24"/>
          <w:szCs w:val="24"/>
        </w:rPr>
        <w:t xml:space="preserve">European Parliament </w:t>
      </w:r>
      <w:r>
        <w:rPr>
          <w:rFonts w:ascii="Times New Roman" w:hAnsi="Times New Roman" w:cs="Times New Roman"/>
          <w:b/>
          <w:bCs/>
          <w:kern w:val="16"/>
          <w:sz w:val="24"/>
          <w:szCs w:val="24"/>
        </w:rPr>
        <w:t xml:space="preserve">and the </w:t>
      </w:r>
      <w:r w:rsidR="00380EAD" w:rsidRPr="00336815">
        <w:rPr>
          <w:rFonts w:ascii="Times New Roman" w:hAnsi="Times New Roman" w:cs="Times New Roman"/>
          <w:b/>
          <w:bCs/>
          <w:kern w:val="16"/>
          <w:sz w:val="24"/>
          <w:szCs w:val="24"/>
        </w:rPr>
        <w:t>Global Campus of Human Rights</w:t>
      </w:r>
    </w:p>
    <w:p w14:paraId="3155D0E6" w14:textId="45AE16ED" w:rsidR="00555AA5" w:rsidRPr="00336815" w:rsidRDefault="00380EAD" w:rsidP="00336815">
      <w:pPr>
        <w:spacing w:after="0" w:line="240" w:lineRule="auto"/>
        <w:jc w:val="center"/>
        <w:rPr>
          <w:rFonts w:ascii="Times New Roman" w:hAnsi="Times New Roman" w:cs="Times New Roman"/>
          <w:b/>
          <w:bCs/>
          <w:kern w:val="16"/>
          <w:sz w:val="24"/>
          <w:szCs w:val="24"/>
        </w:rPr>
      </w:pPr>
      <w:r w:rsidRPr="00336815">
        <w:rPr>
          <w:rFonts w:ascii="Times New Roman" w:hAnsi="Times New Roman" w:cs="Times New Roman"/>
          <w:b/>
          <w:bCs/>
          <w:kern w:val="16"/>
          <w:sz w:val="24"/>
          <w:szCs w:val="24"/>
        </w:rPr>
        <w:t>Venice</w:t>
      </w:r>
      <w:r w:rsidR="00312C6F">
        <w:rPr>
          <w:rFonts w:ascii="Times New Roman" w:hAnsi="Times New Roman" w:cs="Times New Roman"/>
          <w:b/>
          <w:bCs/>
          <w:kern w:val="16"/>
          <w:sz w:val="24"/>
          <w:szCs w:val="24"/>
        </w:rPr>
        <w:t xml:space="preserve">, </w:t>
      </w:r>
      <w:r w:rsidR="00555AA5" w:rsidRPr="00336815">
        <w:rPr>
          <w:rFonts w:ascii="Times New Roman" w:hAnsi="Times New Roman" w:cs="Times New Roman"/>
          <w:b/>
          <w:bCs/>
          <w:kern w:val="16"/>
          <w:sz w:val="24"/>
          <w:szCs w:val="24"/>
        </w:rPr>
        <w:t>16 July 2021</w:t>
      </w:r>
    </w:p>
    <w:p w14:paraId="45BECE55" w14:textId="3E162E92" w:rsidR="00555AA5" w:rsidRDefault="00555AA5" w:rsidP="00336815">
      <w:pPr>
        <w:spacing w:after="0" w:line="360" w:lineRule="auto"/>
        <w:jc w:val="both"/>
        <w:rPr>
          <w:rFonts w:ascii="Times New Roman" w:hAnsi="Times New Roman" w:cs="Times New Roman"/>
          <w:kern w:val="16"/>
          <w:sz w:val="24"/>
          <w:szCs w:val="24"/>
        </w:rPr>
      </w:pPr>
    </w:p>
    <w:p w14:paraId="74056F9A" w14:textId="77777777" w:rsidR="00336815" w:rsidRPr="00336815" w:rsidRDefault="00336815" w:rsidP="00336815">
      <w:pPr>
        <w:spacing w:after="0" w:line="360" w:lineRule="auto"/>
        <w:jc w:val="both"/>
        <w:rPr>
          <w:rFonts w:ascii="Times New Roman" w:hAnsi="Times New Roman" w:cs="Times New Roman"/>
          <w:kern w:val="16"/>
          <w:sz w:val="24"/>
          <w:szCs w:val="24"/>
        </w:rPr>
      </w:pPr>
    </w:p>
    <w:p w14:paraId="43FE6EAB" w14:textId="77777777" w:rsidR="00555AA5" w:rsidRPr="00336815" w:rsidRDefault="00555AA5" w:rsidP="00336815">
      <w:pPr>
        <w:spacing w:after="0" w:line="360" w:lineRule="auto"/>
        <w:jc w:val="both"/>
        <w:rPr>
          <w:rFonts w:ascii="Times New Roman" w:hAnsi="Times New Roman" w:cs="Times New Roman"/>
          <w:kern w:val="16"/>
          <w:sz w:val="24"/>
          <w:szCs w:val="24"/>
        </w:rPr>
      </w:pPr>
      <w:r w:rsidRPr="00336815">
        <w:rPr>
          <w:rFonts w:ascii="Times New Roman" w:hAnsi="Times New Roman" w:cs="Times New Roman"/>
          <w:kern w:val="16"/>
          <w:sz w:val="24"/>
          <w:szCs w:val="24"/>
        </w:rPr>
        <w:t>Ladies and Gentlemen,</w:t>
      </w:r>
    </w:p>
    <w:p w14:paraId="12E85D28" w14:textId="77777777" w:rsidR="00555AA5" w:rsidRPr="00336815" w:rsidRDefault="00555AA5" w:rsidP="00336815">
      <w:pPr>
        <w:spacing w:after="0" w:line="360" w:lineRule="auto"/>
        <w:jc w:val="both"/>
        <w:rPr>
          <w:rFonts w:ascii="Times New Roman" w:hAnsi="Times New Roman" w:cs="Times New Roman"/>
          <w:kern w:val="16"/>
          <w:sz w:val="24"/>
          <w:szCs w:val="24"/>
        </w:rPr>
      </w:pPr>
    </w:p>
    <w:p w14:paraId="774A827F" w14:textId="638392C0"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color w:val="000000" w:themeColor="text1"/>
          <w:kern w:val="16"/>
          <w:sz w:val="24"/>
          <w:szCs w:val="24"/>
        </w:rPr>
        <w:t xml:space="preserve">It is my pleasure and honour to join you for this </w:t>
      </w:r>
      <w:r w:rsidRPr="00336815">
        <w:rPr>
          <w:rFonts w:ascii="Times New Roman" w:hAnsi="Times New Roman" w:cs="Times New Roman"/>
          <w:kern w:val="16"/>
          <w:sz w:val="24"/>
          <w:szCs w:val="24"/>
        </w:rPr>
        <w:t xml:space="preserve">first </w:t>
      </w:r>
      <w:r w:rsidR="00336815" w:rsidRPr="00336815">
        <w:rPr>
          <w:rFonts w:ascii="Times New Roman" w:hAnsi="Times New Roman" w:cs="Times New Roman"/>
          <w:kern w:val="16"/>
          <w:sz w:val="24"/>
          <w:szCs w:val="24"/>
        </w:rPr>
        <w:t xml:space="preserve">High-Level </w:t>
      </w:r>
      <w:r w:rsidRPr="00336815">
        <w:rPr>
          <w:rFonts w:ascii="Times New Roman" w:hAnsi="Times New Roman" w:cs="Times New Roman"/>
          <w:kern w:val="16"/>
          <w:sz w:val="24"/>
          <w:szCs w:val="24"/>
        </w:rPr>
        <w:t>Annual Venice Conference on the Global State of Human Rights.</w:t>
      </w:r>
    </w:p>
    <w:p w14:paraId="601EF8A9" w14:textId="75B70022"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t>The unanimous endorsement of the Guiding Principles on Business and Human Rights by the United Nations Human Rights Council in 2011 represented a watershed moment in efforts to tackle adverse impacts on people resulting from globalization and business activity in all sectors. The</w:t>
      </w:r>
      <w:r w:rsidR="00135411" w:rsidRPr="00336815">
        <w:rPr>
          <w:rFonts w:ascii="Times New Roman" w:hAnsi="Times New Roman" w:cs="Times New Roman"/>
          <w:kern w:val="16"/>
          <w:sz w:val="24"/>
          <w:szCs w:val="24"/>
        </w:rPr>
        <w:t xml:space="preserve"> Guiding Principles (UNGPs)</w:t>
      </w:r>
      <w:r w:rsidRPr="00336815">
        <w:rPr>
          <w:rFonts w:ascii="Times New Roman" w:hAnsi="Times New Roman" w:cs="Times New Roman"/>
          <w:kern w:val="16"/>
          <w:sz w:val="24"/>
          <w:szCs w:val="24"/>
        </w:rPr>
        <w:t xml:space="preserve"> provided, for the first time, a globally recognized and authoritative framework for the respective duties and responsibilities of Governments and business enterprises to prevent and address such negative impacts. The Guiding Principles clarify that all business enterprises have a responsibility to respect human rights, </w:t>
      </w:r>
      <w:r w:rsidR="00135411" w:rsidRPr="00336815">
        <w:rPr>
          <w:rFonts w:ascii="Times New Roman" w:hAnsi="Times New Roman" w:cs="Times New Roman"/>
          <w:kern w:val="16"/>
          <w:sz w:val="24"/>
          <w:szCs w:val="24"/>
        </w:rPr>
        <w:t xml:space="preserve">independent of the state, </w:t>
      </w:r>
      <w:r w:rsidRPr="00336815">
        <w:rPr>
          <w:rFonts w:ascii="Times New Roman" w:hAnsi="Times New Roman" w:cs="Times New Roman"/>
          <w:kern w:val="16"/>
          <w:sz w:val="24"/>
          <w:szCs w:val="24"/>
        </w:rPr>
        <w:t xml:space="preserve">and that </w:t>
      </w:r>
      <w:proofErr w:type="gramStart"/>
      <w:r w:rsidRPr="00336815">
        <w:rPr>
          <w:rFonts w:ascii="Times New Roman" w:hAnsi="Times New Roman" w:cs="Times New Roman"/>
          <w:kern w:val="16"/>
          <w:sz w:val="24"/>
          <w:szCs w:val="24"/>
        </w:rPr>
        <w:t>in order to</w:t>
      </w:r>
      <w:proofErr w:type="gramEnd"/>
      <w:r w:rsidRPr="00336815">
        <w:rPr>
          <w:rFonts w:ascii="Times New Roman" w:hAnsi="Times New Roman" w:cs="Times New Roman"/>
          <w:kern w:val="16"/>
          <w:sz w:val="24"/>
          <w:szCs w:val="24"/>
        </w:rPr>
        <w:t xml:space="preserve"> do so they are required to exercise human rights due diligence to identify, prevent, mitigate and account for how they address </w:t>
      </w:r>
      <w:r w:rsidR="00135411" w:rsidRPr="00336815">
        <w:rPr>
          <w:rFonts w:ascii="Times New Roman" w:hAnsi="Times New Roman" w:cs="Times New Roman"/>
          <w:kern w:val="16"/>
          <w:sz w:val="24"/>
          <w:szCs w:val="24"/>
        </w:rPr>
        <w:t xml:space="preserve">their human rights </w:t>
      </w:r>
      <w:r w:rsidRPr="00336815">
        <w:rPr>
          <w:rFonts w:ascii="Times New Roman" w:hAnsi="Times New Roman" w:cs="Times New Roman"/>
          <w:kern w:val="16"/>
          <w:sz w:val="24"/>
          <w:szCs w:val="24"/>
        </w:rPr>
        <w:t>impact.</w:t>
      </w:r>
    </w:p>
    <w:p w14:paraId="0041897B" w14:textId="4FBAED20"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color w:val="000000" w:themeColor="text1"/>
          <w:kern w:val="16"/>
          <w:sz w:val="24"/>
          <w:szCs w:val="24"/>
        </w:rPr>
      </w:pPr>
      <w:r w:rsidRPr="00336815">
        <w:rPr>
          <w:rFonts w:ascii="Times New Roman" w:hAnsi="Times New Roman" w:cs="Times New Roman"/>
          <w:kern w:val="16"/>
          <w:sz w:val="24"/>
          <w:szCs w:val="24"/>
        </w:rPr>
        <w:t xml:space="preserve">Since 2011, corporate human rights due diligence has become a norm of expected conduct </w:t>
      </w:r>
      <w:r w:rsidR="004B68AF" w:rsidRPr="00336815">
        <w:rPr>
          <w:rFonts w:ascii="Times New Roman" w:hAnsi="Times New Roman" w:cs="Times New Roman"/>
          <w:kern w:val="16"/>
          <w:sz w:val="24"/>
          <w:szCs w:val="24"/>
        </w:rPr>
        <w:t xml:space="preserve">that </w:t>
      </w:r>
      <w:r w:rsidRPr="00336815">
        <w:rPr>
          <w:rFonts w:ascii="Times New Roman" w:hAnsi="Times New Roman" w:cs="Times New Roman"/>
          <w:kern w:val="16"/>
          <w:sz w:val="24"/>
          <w:szCs w:val="24"/>
        </w:rPr>
        <w:t xml:space="preserve">is increasingly reflected in policy frameworks at global, regional, </w:t>
      </w:r>
      <w:proofErr w:type="gramStart"/>
      <w:r w:rsidRPr="00336815">
        <w:rPr>
          <w:rFonts w:ascii="Times New Roman" w:hAnsi="Times New Roman" w:cs="Times New Roman"/>
          <w:kern w:val="16"/>
          <w:sz w:val="24"/>
          <w:szCs w:val="24"/>
        </w:rPr>
        <w:t>national</w:t>
      </w:r>
      <w:proofErr w:type="gramEnd"/>
      <w:r w:rsidRPr="00336815">
        <w:rPr>
          <w:rFonts w:ascii="Times New Roman" w:hAnsi="Times New Roman" w:cs="Times New Roman"/>
          <w:kern w:val="16"/>
          <w:sz w:val="24"/>
          <w:szCs w:val="24"/>
        </w:rPr>
        <w:t xml:space="preserve"> and corporate levels. As the UN Working Group on Business and Human Rights </w:t>
      </w:r>
      <w:r w:rsidR="00D52BD7" w:rsidRPr="00336815">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which I represent</w:t>
      </w:r>
      <w:r w:rsidR="00D52BD7" w:rsidRPr="00336815">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 xml:space="preserve"> has stated, there has been significant progress over the first decade</w:t>
      </w:r>
      <w:r w:rsidR="00D52BD7" w:rsidRPr="00336815">
        <w:rPr>
          <w:rFonts w:ascii="Times New Roman" w:hAnsi="Times New Roman" w:cs="Times New Roman"/>
          <w:kern w:val="16"/>
          <w:sz w:val="24"/>
          <w:szCs w:val="24"/>
        </w:rPr>
        <w:t xml:space="preserve"> since the endorsement of the Guiding Principles</w:t>
      </w:r>
      <w:r w:rsidRPr="00336815">
        <w:rPr>
          <w:rFonts w:ascii="Times New Roman" w:hAnsi="Times New Roman" w:cs="Times New Roman"/>
          <w:kern w:val="16"/>
          <w:sz w:val="24"/>
          <w:szCs w:val="24"/>
        </w:rPr>
        <w:t xml:space="preserve"> and more companies in all regions are establishing due diligence policies. Yet actual implementation by companies and States is still generally poor. </w:t>
      </w:r>
      <w:r w:rsidR="00D52BD7" w:rsidRPr="00336815">
        <w:rPr>
          <w:rFonts w:ascii="Times New Roman" w:hAnsi="Times New Roman" w:cs="Times New Roman"/>
          <w:kern w:val="16"/>
          <w:sz w:val="24"/>
          <w:szCs w:val="24"/>
        </w:rPr>
        <w:t>T</w:t>
      </w:r>
      <w:r w:rsidRPr="00336815">
        <w:rPr>
          <w:rFonts w:ascii="Times New Roman" w:hAnsi="Times New Roman" w:cs="Times New Roman"/>
          <w:kern w:val="16"/>
          <w:sz w:val="24"/>
          <w:szCs w:val="24"/>
        </w:rPr>
        <w:t>he good news</w:t>
      </w:r>
      <w:r w:rsidR="00D52BD7" w:rsidRPr="00336815">
        <w:rPr>
          <w:rFonts w:ascii="Times New Roman" w:hAnsi="Times New Roman" w:cs="Times New Roman"/>
          <w:kern w:val="16"/>
          <w:sz w:val="24"/>
          <w:szCs w:val="24"/>
        </w:rPr>
        <w:t>, however,</w:t>
      </w:r>
      <w:r w:rsidRPr="00336815">
        <w:rPr>
          <w:rFonts w:ascii="Times New Roman" w:hAnsi="Times New Roman" w:cs="Times New Roman"/>
          <w:kern w:val="16"/>
          <w:sz w:val="24"/>
          <w:szCs w:val="24"/>
        </w:rPr>
        <w:t xml:space="preserve"> is that we have seen that due diligence in practice is possible. The fundamental challenge going forward is to speed up and scale-up efforts, build on the good practices that exist and to address remaining gaps and challenges. These conclusions emerge from the Working Group-led project “UNGPs10+/</w:t>
      </w:r>
      <w:proofErr w:type="spellStart"/>
      <w:r w:rsidRPr="00336815">
        <w:rPr>
          <w:rFonts w:ascii="Times New Roman" w:hAnsi="Times New Roman" w:cs="Times New Roman"/>
          <w:kern w:val="16"/>
          <w:sz w:val="24"/>
          <w:szCs w:val="24"/>
        </w:rPr>
        <w:t>NextDecadeBHR</w:t>
      </w:r>
      <w:proofErr w:type="spellEnd"/>
      <w:r w:rsidRPr="00336815">
        <w:rPr>
          <w:rFonts w:ascii="Times New Roman" w:hAnsi="Times New Roman" w:cs="Times New Roman"/>
          <w:kern w:val="16"/>
          <w:sz w:val="24"/>
          <w:szCs w:val="24"/>
        </w:rPr>
        <w:t xml:space="preserve">” that was launched in 2020 and </w:t>
      </w:r>
      <w:r w:rsidRPr="00336815">
        <w:rPr>
          <w:rFonts w:ascii="Times New Roman" w:hAnsi="Times New Roman" w:cs="Times New Roman"/>
          <w:kern w:val="16"/>
          <w:sz w:val="24"/>
          <w:szCs w:val="24"/>
        </w:rPr>
        <w:lastRenderedPageBreak/>
        <w:t>culminated with the presentation to the 47</w:t>
      </w:r>
      <w:r w:rsidRPr="00336815">
        <w:rPr>
          <w:rFonts w:ascii="Times New Roman" w:hAnsi="Times New Roman" w:cs="Times New Roman"/>
          <w:kern w:val="16"/>
          <w:sz w:val="24"/>
          <w:szCs w:val="24"/>
          <w:vertAlign w:val="superscript"/>
        </w:rPr>
        <w:t>th</w:t>
      </w:r>
      <w:r w:rsidRPr="00336815">
        <w:rPr>
          <w:rFonts w:ascii="Times New Roman" w:hAnsi="Times New Roman" w:cs="Times New Roman"/>
          <w:kern w:val="16"/>
          <w:sz w:val="24"/>
          <w:szCs w:val="24"/>
        </w:rPr>
        <w:t xml:space="preserve"> session of the Human Rights Council on 28 June of the WG’s report </w:t>
      </w:r>
      <w:r w:rsidR="002968BC" w:rsidRPr="00336815">
        <w:rPr>
          <w:rFonts w:ascii="Times New Roman" w:hAnsi="Times New Roman" w:cs="Times New Roman"/>
          <w:kern w:val="16"/>
          <w:sz w:val="24"/>
          <w:szCs w:val="24"/>
        </w:rPr>
        <w:t>on</w:t>
      </w:r>
      <w:r w:rsidRPr="00336815">
        <w:rPr>
          <w:rFonts w:ascii="Times New Roman" w:hAnsi="Times New Roman" w:cs="Times New Roman"/>
          <w:kern w:val="16"/>
          <w:sz w:val="24"/>
          <w:szCs w:val="24"/>
        </w:rPr>
        <w:t xml:space="preserve"> the first ten years of implementation of the UNGPs. </w:t>
      </w:r>
      <w:r w:rsidR="002968BC" w:rsidRPr="00336815">
        <w:rPr>
          <w:rFonts w:ascii="Times New Roman" w:hAnsi="Times New Roman" w:cs="Times New Roman"/>
          <w:kern w:val="16"/>
          <w:sz w:val="24"/>
          <w:szCs w:val="24"/>
        </w:rPr>
        <w:t>Later this year, t</w:t>
      </w:r>
      <w:r w:rsidRPr="00336815">
        <w:rPr>
          <w:rFonts w:ascii="Times New Roman" w:hAnsi="Times New Roman" w:cs="Times New Roman"/>
          <w:kern w:val="16"/>
          <w:sz w:val="24"/>
          <w:szCs w:val="24"/>
        </w:rPr>
        <w:t>he Working Group will release a</w:t>
      </w:r>
      <w:r w:rsidR="000833D8" w:rsidRPr="00336815">
        <w:rPr>
          <w:rFonts w:ascii="Times New Roman" w:hAnsi="Times New Roman" w:cs="Times New Roman"/>
          <w:kern w:val="16"/>
          <w:sz w:val="24"/>
          <w:szCs w:val="24"/>
        </w:rPr>
        <w:t>n</w:t>
      </w:r>
      <w:r w:rsidRPr="00336815">
        <w:rPr>
          <w:rFonts w:ascii="Times New Roman" w:hAnsi="Times New Roman" w:cs="Times New Roman"/>
          <w:kern w:val="16"/>
          <w:sz w:val="24"/>
          <w:szCs w:val="24"/>
        </w:rPr>
        <w:t xml:space="preserve"> </w:t>
      </w:r>
      <w:r w:rsidR="000833D8" w:rsidRPr="00336815">
        <w:rPr>
          <w:rFonts w:ascii="Times New Roman" w:hAnsi="Times New Roman" w:cs="Times New Roman"/>
          <w:kern w:val="16"/>
          <w:sz w:val="24"/>
          <w:szCs w:val="24"/>
        </w:rPr>
        <w:t xml:space="preserve">implementation </w:t>
      </w:r>
      <w:r w:rsidRPr="00336815">
        <w:rPr>
          <w:rFonts w:ascii="Times New Roman" w:hAnsi="Times New Roman" w:cs="Times New Roman"/>
          <w:kern w:val="16"/>
          <w:sz w:val="24"/>
          <w:szCs w:val="24"/>
        </w:rPr>
        <w:t>roadmap</w:t>
      </w:r>
      <w:r w:rsidR="002968BC" w:rsidRPr="00336815">
        <w:rPr>
          <w:rFonts w:ascii="Times New Roman" w:hAnsi="Times New Roman" w:cs="Times New Roman"/>
          <w:kern w:val="16"/>
          <w:sz w:val="24"/>
          <w:szCs w:val="24"/>
        </w:rPr>
        <w:t xml:space="preserve"> on the UNGPs</w:t>
      </w:r>
      <w:r w:rsidRPr="00336815">
        <w:rPr>
          <w:rFonts w:ascii="Times New Roman" w:hAnsi="Times New Roman" w:cs="Times New Roman"/>
          <w:kern w:val="16"/>
          <w:sz w:val="24"/>
          <w:szCs w:val="24"/>
        </w:rPr>
        <w:t xml:space="preserve"> for</w:t>
      </w:r>
      <w:r w:rsidR="002968BC" w:rsidRPr="00336815">
        <w:rPr>
          <w:rFonts w:ascii="Times New Roman" w:hAnsi="Times New Roman" w:cs="Times New Roman"/>
          <w:kern w:val="16"/>
          <w:sz w:val="24"/>
          <w:szCs w:val="24"/>
        </w:rPr>
        <w:t xml:space="preserve"> use</w:t>
      </w:r>
      <w:r w:rsidRPr="00336815">
        <w:rPr>
          <w:rFonts w:ascii="Times New Roman" w:hAnsi="Times New Roman" w:cs="Times New Roman"/>
          <w:kern w:val="16"/>
          <w:sz w:val="24"/>
          <w:szCs w:val="24"/>
        </w:rPr>
        <w:t xml:space="preserve"> </w:t>
      </w:r>
      <w:proofErr w:type="spellStart"/>
      <w:r w:rsidR="00D52BD7" w:rsidRPr="00336815">
        <w:rPr>
          <w:rFonts w:ascii="Times New Roman" w:hAnsi="Times New Roman" w:cs="Times New Roman"/>
          <w:kern w:val="16"/>
          <w:sz w:val="24"/>
          <w:szCs w:val="24"/>
        </w:rPr>
        <w:t>i</w:t>
      </w:r>
      <w:proofErr w:type="spellEnd"/>
      <w:r w:rsidR="00D52BD7" w:rsidRPr="00336815">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by governments and business</w:t>
      </w:r>
      <w:r w:rsidR="00D52BD7" w:rsidRPr="00336815">
        <w:rPr>
          <w:rFonts w:ascii="Times New Roman" w:hAnsi="Times New Roman" w:cs="Times New Roman"/>
          <w:kern w:val="16"/>
          <w:sz w:val="24"/>
          <w:szCs w:val="24"/>
        </w:rPr>
        <w:t>es</w:t>
      </w:r>
      <w:r w:rsidRPr="00336815">
        <w:rPr>
          <w:rFonts w:ascii="Times New Roman" w:hAnsi="Times New Roman" w:cs="Times New Roman"/>
          <w:kern w:val="16"/>
          <w:sz w:val="24"/>
          <w:szCs w:val="24"/>
        </w:rPr>
        <w:t xml:space="preserve"> in the next decade</w:t>
      </w:r>
      <w:r w:rsidR="00D52BD7"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w:t>
      </w:r>
    </w:p>
    <w:p w14:paraId="5F86B2E5" w14:textId="2CCBA922"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color w:val="000000" w:themeColor="text1"/>
          <w:kern w:val="16"/>
          <w:sz w:val="24"/>
          <w:szCs w:val="24"/>
        </w:rPr>
      </w:pPr>
      <w:r w:rsidRPr="00336815">
        <w:rPr>
          <w:rFonts w:ascii="Times New Roman" w:hAnsi="Times New Roman" w:cs="Times New Roman"/>
          <w:kern w:val="16"/>
          <w:sz w:val="24"/>
          <w:szCs w:val="24"/>
        </w:rPr>
        <w:t xml:space="preserve">The key findings of this stocktaking exercise in relation to </w:t>
      </w:r>
      <w:r w:rsidR="00380EAD" w:rsidRPr="00336815">
        <w:rPr>
          <w:rFonts w:ascii="Times New Roman" w:hAnsi="Times New Roman" w:cs="Times New Roman"/>
          <w:kern w:val="16"/>
          <w:sz w:val="24"/>
          <w:szCs w:val="24"/>
        </w:rPr>
        <w:t>human rights due diligence</w:t>
      </w:r>
      <w:r w:rsidR="00380EAD" w:rsidRPr="00336815" w:rsidDel="00380EAD">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 xml:space="preserve">practice of the last decade highlight </w:t>
      </w:r>
      <w:proofErr w:type="gramStart"/>
      <w:r w:rsidRPr="00336815">
        <w:rPr>
          <w:rFonts w:ascii="Times New Roman" w:hAnsi="Times New Roman" w:cs="Times New Roman"/>
          <w:kern w:val="16"/>
          <w:sz w:val="24"/>
          <w:szCs w:val="24"/>
        </w:rPr>
        <w:t>that voluntary approaches</w:t>
      </w:r>
      <w:proofErr w:type="gramEnd"/>
      <w:r w:rsidRPr="00336815">
        <w:rPr>
          <w:rFonts w:ascii="Times New Roman" w:hAnsi="Times New Roman" w:cs="Times New Roman"/>
          <w:kern w:val="16"/>
          <w:sz w:val="24"/>
          <w:szCs w:val="24"/>
        </w:rPr>
        <w:t xml:space="preserve"> alone are not enough. The bright side of the story is that mandatory measures are now on the rise. We are seeing due diligence legislation coming in from the EU, Germany, Netherlands, </w:t>
      </w:r>
      <w:r w:rsidR="00521B9C" w:rsidRPr="00336815">
        <w:rPr>
          <w:rFonts w:ascii="Times New Roman" w:hAnsi="Times New Roman" w:cs="Times New Roman"/>
          <w:kern w:val="16"/>
          <w:sz w:val="24"/>
          <w:szCs w:val="24"/>
        </w:rPr>
        <w:t xml:space="preserve">and </w:t>
      </w:r>
      <w:r w:rsidRPr="00336815">
        <w:rPr>
          <w:rFonts w:ascii="Times New Roman" w:hAnsi="Times New Roman" w:cs="Times New Roman"/>
          <w:kern w:val="16"/>
          <w:sz w:val="24"/>
          <w:szCs w:val="24"/>
        </w:rPr>
        <w:t xml:space="preserve">Norway </w:t>
      </w:r>
      <w:r w:rsidR="00521B9C" w:rsidRPr="00336815">
        <w:rPr>
          <w:rFonts w:ascii="Times New Roman" w:hAnsi="Times New Roman" w:cs="Times New Roman"/>
          <w:kern w:val="16"/>
          <w:sz w:val="24"/>
          <w:szCs w:val="24"/>
        </w:rPr>
        <w:t>in addition to that</w:t>
      </w:r>
      <w:r w:rsidR="00FC458D">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 xml:space="preserve">already </w:t>
      </w:r>
      <w:r w:rsidR="00521B9C" w:rsidRPr="00336815">
        <w:rPr>
          <w:rFonts w:ascii="Times New Roman" w:hAnsi="Times New Roman" w:cs="Times New Roman"/>
          <w:kern w:val="16"/>
          <w:sz w:val="24"/>
          <w:szCs w:val="24"/>
        </w:rPr>
        <w:t xml:space="preserve">in place </w:t>
      </w:r>
      <w:r w:rsidRPr="00336815">
        <w:rPr>
          <w:rFonts w:ascii="Times New Roman" w:hAnsi="Times New Roman" w:cs="Times New Roman"/>
          <w:kern w:val="16"/>
          <w:sz w:val="24"/>
          <w:szCs w:val="24"/>
        </w:rPr>
        <w:t xml:space="preserve">in France. Progress is also under way in </w:t>
      </w:r>
      <w:r w:rsidRPr="00336815">
        <w:rPr>
          <w:rStyle w:val="cf01"/>
          <w:rFonts w:ascii="Times New Roman" w:hAnsi="Times New Roman" w:cs="Times New Roman"/>
          <w:kern w:val="16"/>
          <w:sz w:val="24"/>
          <w:szCs w:val="24"/>
        </w:rPr>
        <w:t xml:space="preserve">Finland, Mexico, Sweden, </w:t>
      </w:r>
      <w:proofErr w:type="gramStart"/>
      <w:r w:rsidRPr="00336815">
        <w:rPr>
          <w:rStyle w:val="cf01"/>
          <w:rFonts w:ascii="Times New Roman" w:hAnsi="Times New Roman" w:cs="Times New Roman"/>
          <w:kern w:val="16"/>
          <w:sz w:val="24"/>
          <w:szCs w:val="24"/>
        </w:rPr>
        <w:t>Switzerland</w:t>
      </w:r>
      <w:proofErr w:type="gramEnd"/>
      <w:r w:rsidRPr="00336815">
        <w:rPr>
          <w:rStyle w:val="cf01"/>
          <w:rFonts w:ascii="Times New Roman" w:hAnsi="Times New Roman" w:cs="Times New Roman"/>
          <w:kern w:val="16"/>
          <w:sz w:val="24"/>
          <w:szCs w:val="24"/>
        </w:rPr>
        <w:t xml:space="preserve"> and the United Kingdom </w:t>
      </w:r>
      <w:r w:rsidRPr="00336815">
        <w:rPr>
          <w:rStyle w:val="cf11"/>
          <w:rFonts w:ascii="Times New Roman" w:hAnsi="Times New Roman" w:cs="Times New Roman"/>
          <w:kern w:val="16"/>
          <w:sz w:val="24"/>
          <w:szCs w:val="24"/>
        </w:rPr>
        <w:t>as well.</w:t>
      </w:r>
      <w:r w:rsidRPr="00336815">
        <w:rPr>
          <w:rFonts w:ascii="Times New Roman" w:hAnsi="Times New Roman" w:cs="Times New Roman"/>
          <w:color w:val="000000" w:themeColor="text1"/>
          <w:kern w:val="16"/>
          <w:sz w:val="24"/>
          <w:szCs w:val="24"/>
        </w:rPr>
        <w:t xml:space="preserve"> </w:t>
      </w:r>
      <w:r w:rsidRPr="00336815">
        <w:rPr>
          <w:rFonts w:ascii="Times New Roman" w:hAnsi="Times New Roman" w:cs="Times New Roman"/>
          <w:kern w:val="16"/>
          <w:sz w:val="24"/>
          <w:szCs w:val="24"/>
        </w:rPr>
        <w:t xml:space="preserve">But these positive developments are patchy at best, and they need to be followed with greater attention to ensure meaningful due diligence is aligned with the requirements </w:t>
      </w:r>
      <w:r w:rsidR="00521B9C" w:rsidRPr="00336815">
        <w:rPr>
          <w:rFonts w:ascii="Times New Roman" w:hAnsi="Times New Roman" w:cs="Times New Roman"/>
          <w:kern w:val="16"/>
          <w:sz w:val="24"/>
          <w:szCs w:val="24"/>
        </w:rPr>
        <w:t xml:space="preserve">of </w:t>
      </w:r>
      <w:r w:rsidRPr="00336815">
        <w:rPr>
          <w:rFonts w:ascii="Times New Roman" w:hAnsi="Times New Roman" w:cs="Times New Roman"/>
          <w:kern w:val="16"/>
          <w:sz w:val="24"/>
          <w:szCs w:val="24"/>
        </w:rPr>
        <w:t>the Guiding Principles. At the UN level</w:t>
      </w:r>
      <w:r w:rsidR="00521B9C"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progress is under way towards a legally binding instrument. </w:t>
      </w:r>
    </w:p>
    <w:p w14:paraId="4019B366" w14:textId="561B1B98"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color w:val="000000" w:themeColor="text1"/>
          <w:kern w:val="16"/>
          <w:sz w:val="24"/>
          <w:szCs w:val="24"/>
        </w:rPr>
      </w:pPr>
      <w:r w:rsidRPr="00336815">
        <w:rPr>
          <w:rFonts w:ascii="Times New Roman" w:hAnsi="Times New Roman" w:cs="Times New Roman"/>
          <w:kern w:val="16"/>
          <w:sz w:val="24"/>
          <w:szCs w:val="24"/>
          <w:lang w:val="en-IE"/>
        </w:rPr>
        <w:t xml:space="preserve">The EU is showing leadership in addressing many gaps. EU-level expectations helped drive national action plans to implement the UNGPs and is driving a mandatory human rights due diligence “wave” to foster responsible business and investment that respects people and </w:t>
      </w:r>
      <w:r w:rsidR="00521B9C" w:rsidRPr="00336815">
        <w:rPr>
          <w:rFonts w:ascii="Times New Roman" w:hAnsi="Times New Roman" w:cs="Times New Roman"/>
          <w:kern w:val="16"/>
          <w:sz w:val="24"/>
          <w:szCs w:val="24"/>
          <w:lang w:val="en-IE"/>
        </w:rPr>
        <w:t xml:space="preserve">the </w:t>
      </w:r>
      <w:r w:rsidRPr="00336815">
        <w:rPr>
          <w:rFonts w:ascii="Times New Roman" w:hAnsi="Times New Roman" w:cs="Times New Roman"/>
          <w:kern w:val="16"/>
          <w:sz w:val="24"/>
          <w:szCs w:val="24"/>
          <w:lang w:val="en-IE"/>
        </w:rPr>
        <w:t>planet.</w:t>
      </w:r>
      <w:r w:rsidRPr="00336815">
        <w:rPr>
          <w:rFonts w:ascii="Times New Roman" w:hAnsi="Times New Roman" w:cs="Times New Roman"/>
          <w:color w:val="000000" w:themeColor="text1"/>
          <w:kern w:val="16"/>
          <w:sz w:val="24"/>
          <w:szCs w:val="24"/>
        </w:rPr>
        <w:t xml:space="preserve"> </w:t>
      </w:r>
      <w:r w:rsidRPr="00336815">
        <w:rPr>
          <w:rFonts w:ascii="Times New Roman" w:hAnsi="Times New Roman" w:cs="Times New Roman"/>
          <w:kern w:val="16"/>
          <w:sz w:val="24"/>
          <w:szCs w:val="24"/>
          <w:lang w:val="en-IE"/>
        </w:rPr>
        <w:t xml:space="preserve">The EU is also well positioned to play a constructive role in addressing policy coherence gaps at multi-lateral levels, across regions </w:t>
      </w:r>
      <w:proofErr w:type="gramStart"/>
      <w:r w:rsidRPr="00336815">
        <w:rPr>
          <w:rFonts w:ascii="Times New Roman" w:hAnsi="Times New Roman" w:cs="Times New Roman"/>
          <w:kern w:val="16"/>
          <w:sz w:val="24"/>
          <w:szCs w:val="24"/>
          <w:lang w:val="en-IE"/>
        </w:rPr>
        <w:t>and also</w:t>
      </w:r>
      <w:proofErr w:type="gramEnd"/>
      <w:r w:rsidRPr="00336815">
        <w:rPr>
          <w:rFonts w:ascii="Times New Roman" w:hAnsi="Times New Roman" w:cs="Times New Roman"/>
          <w:kern w:val="16"/>
          <w:sz w:val="24"/>
          <w:szCs w:val="24"/>
          <w:lang w:val="en-IE"/>
        </w:rPr>
        <w:t xml:space="preserve"> in global arenas.</w:t>
      </w:r>
    </w:p>
    <w:p w14:paraId="7D8E336D" w14:textId="57862AC5"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t xml:space="preserve">The Working Group welcomes the EU’s commitment to new mandatory </w:t>
      </w:r>
      <w:r w:rsidR="00380EAD" w:rsidRPr="00336815">
        <w:rPr>
          <w:rFonts w:ascii="Times New Roman" w:hAnsi="Times New Roman" w:cs="Times New Roman"/>
          <w:kern w:val="16"/>
          <w:sz w:val="24"/>
          <w:szCs w:val="24"/>
        </w:rPr>
        <w:t>human rights due diligence</w:t>
      </w:r>
      <w:r w:rsidR="00380EAD" w:rsidRPr="00336815" w:rsidDel="00380EAD">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 xml:space="preserve">legislation in 2021 and supported its development process in October 2020 with a set of recommendations. </w:t>
      </w:r>
      <w:r w:rsidR="00521B9C" w:rsidRPr="00336815">
        <w:rPr>
          <w:rFonts w:ascii="Times New Roman" w:hAnsi="Times New Roman" w:cs="Times New Roman"/>
          <w:kern w:val="16"/>
          <w:sz w:val="24"/>
          <w:szCs w:val="24"/>
        </w:rPr>
        <w:t xml:space="preserve">During its last annual </w:t>
      </w:r>
      <w:r w:rsidR="00380EAD" w:rsidRPr="00336815">
        <w:rPr>
          <w:rFonts w:ascii="Times New Roman" w:hAnsi="Times New Roman" w:cs="Times New Roman"/>
          <w:kern w:val="16"/>
          <w:sz w:val="24"/>
          <w:szCs w:val="24"/>
        </w:rPr>
        <w:t xml:space="preserve">UN </w:t>
      </w:r>
      <w:r w:rsidR="00521B9C" w:rsidRPr="00336815">
        <w:rPr>
          <w:rFonts w:ascii="Times New Roman" w:hAnsi="Times New Roman" w:cs="Times New Roman"/>
          <w:kern w:val="16"/>
          <w:sz w:val="24"/>
          <w:szCs w:val="24"/>
        </w:rPr>
        <w:t>Forum on business and human rights in November 2020, t</w:t>
      </w:r>
      <w:r w:rsidRPr="00336815">
        <w:rPr>
          <w:rFonts w:ascii="Times New Roman" w:hAnsi="Times New Roman" w:cs="Times New Roman"/>
          <w:kern w:val="16"/>
          <w:sz w:val="24"/>
          <w:szCs w:val="24"/>
        </w:rPr>
        <w:t xml:space="preserve">he Working Group held a multistakeholder discussion on the EU’s proposal during which various stakeholders endorsed the </w:t>
      </w:r>
      <w:r w:rsidR="002968BC" w:rsidRPr="00336815">
        <w:rPr>
          <w:rFonts w:ascii="Times New Roman" w:hAnsi="Times New Roman" w:cs="Times New Roman"/>
          <w:kern w:val="16"/>
          <w:sz w:val="24"/>
          <w:szCs w:val="24"/>
        </w:rPr>
        <w:t xml:space="preserve">proposed </w:t>
      </w:r>
      <w:r w:rsidRPr="00336815">
        <w:rPr>
          <w:rFonts w:ascii="Times New Roman" w:hAnsi="Times New Roman" w:cs="Times New Roman"/>
          <w:kern w:val="16"/>
          <w:sz w:val="24"/>
          <w:szCs w:val="24"/>
        </w:rPr>
        <w:t>legislation.</w:t>
      </w:r>
    </w:p>
    <w:p w14:paraId="6CD5752F" w14:textId="77777777"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t xml:space="preserve">There is now a strong evidence base </w:t>
      </w:r>
      <w:proofErr w:type="gramStart"/>
      <w:r w:rsidRPr="00336815">
        <w:rPr>
          <w:rFonts w:ascii="Times New Roman" w:hAnsi="Times New Roman" w:cs="Times New Roman"/>
          <w:kern w:val="16"/>
          <w:sz w:val="24"/>
          <w:szCs w:val="24"/>
        </w:rPr>
        <w:t>that voluntary measures</w:t>
      </w:r>
      <w:proofErr w:type="gramEnd"/>
      <w:r w:rsidRPr="00336815">
        <w:rPr>
          <w:rFonts w:ascii="Times New Roman" w:hAnsi="Times New Roman" w:cs="Times New Roman"/>
          <w:kern w:val="16"/>
          <w:sz w:val="24"/>
          <w:szCs w:val="24"/>
        </w:rPr>
        <w:t xml:space="preserve"> alone are not getting the world where it needs to be. </w:t>
      </w:r>
    </w:p>
    <w:p w14:paraId="3D049F44" w14:textId="4070AC20"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t xml:space="preserve">Equally, the last decade of implementation has demonstrated that legal measures are essential but will not alone be able to ensure business respect for human rights. </w:t>
      </w:r>
      <w:proofErr w:type="gramStart"/>
      <w:r w:rsidR="00521B9C" w:rsidRPr="00336815">
        <w:rPr>
          <w:rFonts w:ascii="Times New Roman" w:hAnsi="Times New Roman" w:cs="Times New Roman"/>
          <w:kern w:val="16"/>
          <w:sz w:val="24"/>
          <w:szCs w:val="24"/>
        </w:rPr>
        <w:t xml:space="preserve">This </w:t>
      </w:r>
      <w:r w:rsidRPr="00336815">
        <w:rPr>
          <w:rFonts w:ascii="Times New Roman" w:hAnsi="Times New Roman" w:cs="Times New Roman"/>
          <w:kern w:val="16"/>
          <w:sz w:val="24"/>
          <w:szCs w:val="24"/>
        </w:rPr>
        <w:t>is why</w:t>
      </w:r>
      <w:proofErr w:type="gramEnd"/>
      <w:r w:rsidRPr="00336815">
        <w:rPr>
          <w:rFonts w:ascii="Times New Roman" w:hAnsi="Times New Roman" w:cs="Times New Roman"/>
          <w:kern w:val="16"/>
          <w:sz w:val="24"/>
          <w:szCs w:val="24"/>
        </w:rPr>
        <w:t xml:space="preserve"> the Guiding Principles call for States to consider a smart mix of measures – national and international, mandatory and voluntary – to foster business respect for human rights. But the</w:t>
      </w:r>
      <w:r w:rsidR="002968BC" w:rsidRPr="00336815">
        <w:rPr>
          <w:rFonts w:ascii="Times New Roman" w:hAnsi="Times New Roman" w:cs="Times New Roman"/>
          <w:kern w:val="16"/>
          <w:sz w:val="24"/>
          <w:szCs w:val="24"/>
        </w:rPr>
        <w:t xml:space="preserve"> General Principles</w:t>
      </w:r>
      <w:r w:rsidRPr="00336815">
        <w:rPr>
          <w:rFonts w:ascii="Times New Roman" w:hAnsi="Times New Roman" w:cs="Times New Roman"/>
          <w:kern w:val="16"/>
          <w:sz w:val="24"/>
          <w:szCs w:val="24"/>
        </w:rPr>
        <w:t xml:space="preserve"> also recognize the potential and the need for efforts by the multiple actors</w:t>
      </w:r>
      <w:r w:rsidR="00521B9C"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beyond States</w:t>
      </w:r>
      <w:r w:rsidR="00521B9C"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that frame policies and practices that shape business conduct. It is essential to avoid</w:t>
      </w:r>
      <w:r w:rsidR="00FC458D">
        <w:rPr>
          <w:rFonts w:ascii="Times New Roman" w:hAnsi="Times New Roman" w:cs="Times New Roman"/>
          <w:kern w:val="16"/>
          <w:sz w:val="24"/>
          <w:szCs w:val="24"/>
        </w:rPr>
        <w:t xml:space="preserve"> </w:t>
      </w:r>
      <w:r w:rsidR="00521B9C" w:rsidRPr="00336815">
        <w:rPr>
          <w:rFonts w:ascii="Times New Roman" w:hAnsi="Times New Roman" w:cs="Times New Roman"/>
          <w:kern w:val="16"/>
          <w:sz w:val="24"/>
          <w:szCs w:val="24"/>
        </w:rPr>
        <w:t xml:space="preserve">a </w:t>
      </w:r>
      <w:r w:rsidRPr="00336815">
        <w:rPr>
          <w:rFonts w:ascii="Times New Roman" w:hAnsi="Times New Roman" w:cs="Times New Roman"/>
          <w:kern w:val="16"/>
          <w:sz w:val="24"/>
          <w:szCs w:val="24"/>
        </w:rPr>
        <w:t>“</w:t>
      </w:r>
      <w:r w:rsidR="00521B9C" w:rsidRPr="00336815">
        <w:rPr>
          <w:rFonts w:ascii="Times New Roman" w:hAnsi="Times New Roman" w:cs="Times New Roman"/>
          <w:kern w:val="16"/>
          <w:sz w:val="24"/>
          <w:szCs w:val="24"/>
        </w:rPr>
        <w:t xml:space="preserve">tick </w:t>
      </w:r>
      <w:r w:rsidRPr="00336815">
        <w:rPr>
          <w:rFonts w:ascii="Times New Roman" w:hAnsi="Times New Roman" w:cs="Times New Roman"/>
          <w:kern w:val="16"/>
          <w:sz w:val="24"/>
          <w:szCs w:val="24"/>
        </w:rPr>
        <w:t xml:space="preserve">box” due diligence approach or </w:t>
      </w:r>
      <w:r w:rsidR="00521B9C" w:rsidRPr="00336815">
        <w:rPr>
          <w:rFonts w:ascii="Times New Roman" w:hAnsi="Times New Roman" w:cs="Times New Roman"/>
          <w:kern w:val="16"/>
          <w:sz w:val="24"/>
          <w:szCs w:val="24"/>
        </w:rPr>
        <w:t xml:space="preserve">offering only </w:t>
      </w:r>
      <w:r w:rsidRPr="00336815">
        <w:rPr>
          <w:rFonts w:ascii="Times New Roman" w:hAnsi="Times New Roman" w:cs="Times New Roman"/>
          <w:kern w:val="16"/>
          <w:sz w:val="24"/>
          <w:szCs w:val="24"/>
        </w:rPr>
        <w:t xml:space="preserve">empty promises </w:t>
      </w:r>
      <w:r w:rsidR="00521B9C" w:rsidRPr="00336815">
        <w:rPr>
          <w:rFonts w:ascii="Times New Roman" w:hAnsi="Times New Roman" w:cs="Times New Roman"/>
          <w:kern w:val="16"/>
          <w:sz w:val="24"/>
          <w:szCs w:val="24"/>
        </w:rPr>
        <w:t xml:space="preserve">instead of </w:t>
      </w:r>
      <w:r w:rsidRPr="00336815">
        <w:rPr>
          <w:rFonts w:ascii="Times New Roman" w:hAnsi="Times New Roman" w:cs="Times New Roman"/>
          <w:kern w:val="16"/>
          <w:sz w:val="24"/>
          <w:szCs w:val="24"/>
        </w:rPr>
        <w:t>effective remedies for victims when harm occurs.</w:t>
      </w:r>
    </w:p>
    <w:p w14:paraId="528FAD31" w14:textId="220F591A"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lastRenderedPageBreak/>
        <w:t>As part of a value centred approach to due diligence, we also need to learn from others and buil</w:t>
      </w:r>
      <w:r w:rsidR="00521B9C" w:rsidRPr="00336815">
        <w:rPr>
          <w:rFonts w:ascii="Times New Roman" w:hAnsi="Times New Roman" w:cs="Times New Roman"/>
          <w:kern w:val="16"/>
          <w:sz w:val="24"/>
          <w:szCs w:val="24"/>
        </w:rPr>
        <w:t>d</w:t>
      </w:r>
      <w:r w:rsidRPr="00336815">
        <w:rPr>
          <w:rFonts w:ascii="Times New Roman" w:hAnsi="Times New Roman" w:cs="Times New Roman"/>
          <w:kern w:val="16"/>
          <w:sz w:val="24"/>
          <w:szCs w:val="24"/>
        </w:rPr>
        <w:t xml:space="preserve"> upon what works. Listening to those </w:t>
      </w:r>
      <w:r w:rsidR="00521B9C" w:rsidRPr="00336815">
        <w:rPr>
          <w:rFonts w:ascii="Times New Roman" w:hAnsi="Times New Roman" w:cs="Times New Roman"/>
          <w:kern w:val="16"/>
          <w:sz w:val="24"/>
          <w:szCs w:val="24"/>
        </w:rPr>
        <w:t>who</w:t>
      </w:r>
      <w:r w:rsidRPr="00336815">
        <w:rPr>
          <w:rFonts w:ascii="Times New Roman" w:hAnsi="Times New Roman" w:cs="Times New Roman"/>
          <w:kern w:val="16"/>
          <w:sz w:val="24"/>
          <w:szCs w:val="24"/>
        </w:rPr>
        <w:t xml:space="preserve"> confront the consequences of unprincipled business practice</w:t>
      </w:r>
      <w:r w:rsidR="002968BC" w:rsidRPr="00336815">
        <w:rPr>
          <w:rFonts w:ascii="Times New Roman" w:hAnsi="Times New Roman" w:cs="Times New Roman"/>
          <w:kern w:val="16"/>
          <w:sz w:val="24"/>
          <w:szCs w:val="24"/>
        </w:rPr>
        <w:t xml:space="preserve"> every day</w:t>
      </w:r>
      <w:r w:rsidRPr="00336815">
        <w:rPr>
          <w:rFonts w:ascii="Times New Roman" w:hAnsi="Times New Roman" w:cs="Times New Roman"/>
          <w:kern w:val="16"/>
          <w:sz w:val="24"/>
          <w:szCs w:val="24"/>
        </w:rPr>
        <w:t xml:space="preserve">, such as human rights defenders, indigenous peoples, individuals, and communities is the first ingredient in creating change. If effective due diligence is carried out, impacts can </w:t>
      </w:r>
      <w:r w:rsidR="00521B9C" w:rsidRPr="00336815">
        <w:rPr>
          <w:rFonts w:ascii="Times New Roman" w:hAnsi="Times New Roman" w:cs="Times New Roman"/>
          <w:kern w:val="16"/>
          <w:sz w:val="24"/>
          <w:szCs w:val="24"/>
        </w:rPr>
        <w:t xml:space="preserve">either </w:t>
      </w:r>
      <w:r w:rsidRPr="00336815">
        <w:rPr>
          <w:rFonts w:ascii="Times New Roman" w:hAnsi="Times New Roman" w:cs="Times New Roman"/>
          <w:kern w:val="16"/>
          <w:sz w:val="24"/>
          <w:szCs w:val="24"/>
        </w:rPr>
        <w:t xml:space="preserve">be prevented or mitigated before escalating into serious </w:t>
      </w:r>
      <w:proofErr w:type="gramStart"/>
      <w:r w:rsidRPr="00336815">
        <w:rPr>
          <w:rFonts w:ascii="Times New Roman" w:hAnsi="Times New Roman" w:cs="Times New Roman"/>
          <w:kern w:val="16"/>
          <w:sz w:val="24"/>
          <w:szCs w:val="24"/>
        </w:rPr>
        <w:t>harm</w:t>
      </w:r>
      <w:r w:rsidR="00521B9C"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or</w:t>
      </w:r>
      <w:proofErr w:type="gramEnd"/>
      <w:r w:rsidRPr="00336815">
        <w:rPr>
          <w:rFonts w:ascii="Times New Roman" w:hAnsi="Times New Roman" w:cs="Times New Roman"/>
          <w:kern w:val="16"/>
          <w:sz w:val="24"/>
          <w:szCs w:val="24"/>
        </w:rPr>
        <w:t xml:space="preserve"> can be remediated before damage becomes irreparable. Together we should reinforce the key message that respect for human rights is possible and </w:t>
      </w:r>
      <w:r w:rsidR="00182C57" w:rsidRPr="00336815">
        <w:rPr>
          <w:rFonts w:ascii="Times New Roman" w:hAnsi="Times New Roman" w:cs="Times New Roman"/>
          <w:kern w:val="16"/>
          <w:sz w:val="24"/>
          <w:szCs w:val="24"/>
        </w:rPr>
        <w:t xml:space="preserve">will make </w:t>
      </w:r>
      <w:r w:rsidRPr="00336815">
        <w:rPr>
          <w:rFonts w:ascii="Times New Roman" w:hAnsi="Times New Roman" w:cs="Times New Roman"/>
          <w:kern w:val="16"/>
          <w:sz w:val="24"/>
          <w:szCs w:val="24"/>
        </w:rPr>
        <w:t>a major contribution to realizing sustainable development. The Working Group and others have emphasised this connection and have argued that the most significant contribution most business enterprises can make towards sustainable development is to prevent and address adverse impacts on human rights through effective human rights due diligence.</w:t>
      </w:r>
    </w:p>
    <w:p w14:paraId="699F435E" w14:textId="6B2213E3"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kern w:val="16"/>
          <w:sz w:val="24"/>
          <w:szCs w:val="24"/>
        </w:rPr>
      </w:pPr>
      <w:r w:rsidRPr="00336815">
        <w:rPr>
          <w:rFonts w:ascii="Times New Roman" w:hAnsi="Times New Roman" w:cs="Times New Roman"/>
          <w:kern w:val="16"/>
          <w:sz w:val="24"/>
          <w:szCs w:val="24"/>
        </w:rPr>
        <w:t xml:space="preserve">And </w:t>
      </w:r>
      <w:proofErr w:type="gramStart"/>
      <w:r w:rsidRPr="00336815">
        <w:rPr>
          <w:rFonts w:ascii="Times New Roman" w:hAnsi="Times New Roman" w:cs="Times New Roman"/>
          <w:kern w:val="16"/>
          <w:sz w:val="24"/>
          <w:szCs w:val="24"/>
        </w:rPr>
        <w:t>last but not least</w:t>
      </w:r>
      <w:proofErr w:type="gramEnd"/>
      <w:r w:rsidRPr="00336815">
        <w:rPr>
          <w:rFonts w:ascii="Times New Roman" w:hAnsi="Times New Roman" w:cs="Times New Roman"/>
          <w:kern w:val="16"/>
          <w:sz w:val="24"/>
          <w:szCs w:val="24"/>
        </w:rPr>
        <w:t>, allow me to mention a final important lesson learned from the last 10 years of due diligence practices</w:t>
      </w:r>
      <w:r w:rsidR="008C6C2A" w:rsidRPr="00336815">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that States should not assume that businesses prefer, or benefit from, State inaction</w:t>
      </w:r>
      <w:r w:rsidR="008C6C2A" w:rsidRPr="00336815">
        <w:rPr>
          <w:rFonts w:ascii="Times New Roman" w:hAnsi="Times New Roman" w:cs="Times New Roman"/>
          <w:kern w:val="16"/>
          <w:sz w:val="24"/>
          <w:szCs w:val="24"/>
        </w:rPr>
        <w:t>.</w:t>
      </w:r>
      <w:r w:rsidRPr="00336815">
        <w:rPr>
          <w:rFonts w:ascii="Times New Roman" w:hAnsi="Times New Roman" w:cs="Times New Roman"/>
          <w:kern w:val="16"/>
          <w:sz w:val="24"/>
          <w:szCs w:val="24"/>
        </w:rPr>
        <w:t xml:space="preserve"> </w:t>
      </w:r>
      <w:r w:rsidR="008C6C2A" w:rsidRPr="00336815">
        <w:rPr>
          <w:rFonts w:ascii="Times New Roman" w:hAnsi="Times New Roman" w:cs="Times New Roman"/>
          <w:kern w:val="16"/>
          <w:sz w:val="24"/>
          <w:szCs w:val="24"/>
        </w:rPr>
        <w:t>A</w:t>
      </w:r>
      <w:r w:rsidRPr="00336815">
        <w:rPr>
          <w:rFonts w:ascii="Times New Roman" w:hAnsi="Times New Roman" w:cs="Times New Roman"/>
          <w:kern w:val="16"/>
          <w:sz w:val="24"/>
          <w:szCs w:val="24"/>
        </w:rPr>
        <w:t xml:space="preserve">n increasing number of business voices support mandatory human rights due diligence measures. Such measures provide legal certainty, a more level playing field, increased leverage within value chains, </w:t>
      </w:r>
      <w:r w:rsidR="008C6C2A" w:rsidRPr="00336815">
        <w:rPr>
          <w:rFonts w:ascii="Times New Roman" w:hAnsi="Times New Roman" w:cs="Times New Roman"/>
          <w:kern w:val="16"/>
          <w:sz w:val="24"/>
          <w:szCs w:val="24"/>
        </w:rPr>
        <w:t xml:space="preserve">and </w:t>
      </w:r>
      <w:r w:rsidRPr="00336815">
        <w:rPr>
          <w:rFonts w:ascii="Times New Roman" w:hAnsi="Times New Roman" w:cs="Times New Roman"/>
          <w:kern w:val="16"/>
          <w:sz w:val="24"/>
          <w:szCs w:val="24"/>
        </w:rPr>
        <w:t>better integrated risk management</w:t>
      </w:r>
      <w:r w:rsidR="008C6C2A" w:rsidRPr="00336815">
        <w:rPr>
          <w:rFonts w:ascii="Times New Roman" w:hAnsi="Times New Roman" w:cs="Times New Roman"/>
          <w:kern w:val="16"/>
          <w:sz w:val="24"/>
          <w:szCs w:val="24"/>
        </w:rPr>
        <w:t xml:space="preserve"> -</w:t>
      </w:r>
      <w:r w:rsidRPr="00336815">
        <w:rPr>
          <w:rFonts w:ascii="Times New Roman" w:hAnsi="Times New Roman" w:cs="Times New Roman"/>
          <w:kern w:val="16"/>
          <w:sz w:val="24"/>
          <w:szCs w:val="24"/>
        </w:rPr>
        <w:t xml:space="preserve"> and all of </w:t>
      </w:r>
      <w:proofErr w:type="gramStart"/>
      <w:r w:rsidRPr="00336815">
        <w:rPr>
          <w:rFonts w:ascii="Times New Roman" w:hAnsi="Times New Roman" w:cs="Times New Roman"/>
          <w:kern w:val="16"/>
          <w:sz w:val="24"/>
          <w:szCs w:val="24"/>
        </w:rPr>
        <w:t>this benefits businesses</w:t>
      </w:r>
      <w:proofErr w:type="gramEnd"/>
      <w:r w:rsidRPr="00336815">
        <w:rPr>
          <w:rFonts w:ascii="Times New Roman" w:hAnsi="Times New Roman" w:cs="Times New Roman"/>
          <w:kern w:val="16"/>
          <w:sz w:val="24"/>
          <w:szCs w:val="24"/>
        </w:rPr>
        <w:t xml:space="preserve">. </w:t>
      </w:r>
    </w:p>
    <w:p w14:paraId="775EF6E2" w14:textId="3B9FA90A" w:rsidR="00555AA5" w:rsidRPr="00336815" w:rsidRDefault="00555AA5" w:rsidP="00336815">
      <w:pPr>
        <w:autoSpaceDE w:val="0"/>
        <w:autoSpaceDN w:val="0"/>
        <w:adjustRightInd w:val="0"/>
        <w:spacing w:after="0" w:line="360" w:lineRule="auto"/>
        <w:ind w:firstLine="720"/>
        <w:jc w:val="both"/>
        <w:rPr>
          <w:rFonts w:ascii="Times New Roman" w:hAnsi="Times New Roman" w:cs="Times New Roman"/>
          <w:i/>
          <w:iCs/>
          <w:kern w:val="16"/>
          <w:sz w:val="24"/>
          <w:szCs w:val="24"/>
        </w:rPr>
      </w:pPr>
      <w:r w:rsidRPr="00336815">
        <w:rPr>
          <w:rFonts w:ascii="Times New Roman" w:hAnsi="Times New Roman" w:cs="Times New Roman"/>
          <w:kern w:val="16"/>
          <w:sz w:val="24"/>
          <w:szCs w:val="24"/>
        </w:rPr>
        <w:t xml:space="preserve">In short, the focus has shifted from </w:t>
      </w:r>
      <w:r w:rsidR="008C6C2A" w:rsidRPr="00336815">
        <w:rPr>
          <w:rFonts w:ascii="Times New Roman" w:hAnsi="Times New Roman" w:cs="Times New Roman"/>
          <w:kern w:val="16"/>
          <w:sz w:val="24"/>
          <w:szCs w:val="24"/>
        </w:rPr>
        <w:t>‘</w:t>
      </w:r>
      <w:r w:rsidRPr="00336815">
        <w:rPr>
          <w:rFonts w:ascii="Times New Roman" w:hAnsi="Times New Roman" w:cs="Times New Roman"/>
          <w:i/>
          <w:iCs/>
          <w:kern w:val="16"/>
          <w:sz w:val="24"/>
          <w:szCs w:val="24"/>
        </w:rPr>
        <w:t>whether</w:t>
      </w:r>
      <w:r w:rsidR="008C6C2A" w:rsidRPr="00336815">
        <w:rPr>
          <w:rFonts w:ascii="Times New Roman" w:hAnsi="Times New Roman" w:cs="Times New Roman"/>
          <w:i/>
          <w:iCs/>
          <w:kern w:val="16"/>
          <w:sz w:val="24"/>
          <w:szCs w:val="24"/>
        </w:rPr>
        <w:t xml:space="preserve"> to’</w:t>
      </w:r>
      <w:r w:rsidRPr="00336815">
        <w:rPr>
          <w:rFonts w:ascii="Times New Roman" w:hAnsi="Times New Roman" w:cs="Times New Roman"/>
          <w:kern w:val="16"/>
          <w:sz w:val="24"/>
          <w:szCs w:val="24"/>
        </w:rPr>
        <w:t xml:space="preserve"> to </w:t>
      </w:r>
      <w:r w:rsidR="008C6C2A" w:rsidRPr="00336815">
        <w:rPr>
          <w:rFonts w:ascii="Times New Roman" w:hAnsi="Times New Roman" w:cs="Times New Roman"/>
          <w:kern w:val="16"/>
          <w:sz w:val="24"/>
          <w:szCs w:val="24"/>
        </w:rPr>
        <w:t>‘</w:t>
      </w:r>
      <w:r w:rsidRPr="00336815">
        <w:rPr>
          <w:rFonts w:ascii="Times New Roman" w:hAnsi="Times New Roman" w:cs="Times New Roman"/>
          <w:i/>
          <w:iCs/>
          <w:kern w:val="16"/>
          <w:sz w:val="24"/>
          <w:szCs w:val="24"/>
        </w:rPr>
        <w:t>how to</w:t>
      </w:r>
      <w:r w:rsidR="008C6C2A" w:rsidRPr="00336815">
        <w:rPr>
          <w:rFonts w:ascii="Times New Roman" w:hAnsi="Times New Roman" w:cs="Times New Roman"/>
          <w:i/>
          <w:iCs/>
          <w:kern w:val="16"/>
          <w:sz w:val="24"/>
          <w:szCs w:val="24"/>
        </w:rPr>
        <w:t>’</w:t>
      </w:r>
      <w:r w:rsidRPr="00336815">
        <w:rPr>
          <w:rFonts w:ascii="Times New Roman" w:hAnsi="Times New Roman" w:cs="Times New Roman"/>
          <w:kern w:val="16"/>
          <w:sz w:val="24"/>
          <w:szCs w:val="24"/>
        </w:rPr>
        <w:t xml:space="preserve"> make mandatory human rights due diligence requirements effective. And </w:t>
      </w:r>
      <w:proofErr w:type="gramStart"/>
      <w:r w:rsidRPr="00336815">
        <w:rPr>
          <w:rFonts w:ascii="Times New Roman" w:hAnsi="Times New Roman" w:cs="Times New Roman"/>
          <w:kern w:val="16"/>
          <w:sz w:val="24"/>
          <w:szCs w:val="24"/>
        </w:rPr>
        <w:t>this is why</w:t>
      </w:r>
      <w:proofErr w:type="gramEnd"/>
      <w:r w:rsidRPr="00336815">
        <w:rPr>
          <w:rFonts w:ascii="Times New Roman" w:hAnsi="Times New Roman" w:cs="Times New Roman"/>
          <w:kern w:val="16"/>
          <w:sz w:val="24"/>
          <w:szCs w:val="24"/>
        </w:rPr>
        <w:t xml:space="preserve"> we are all here, to discuss the </w:t>
      </w:r>
      <w:r w:rsidRPr="00336815">
        <w:rPr>
          <w:rFonts w:ascii="Times New Roman" w:hAnsi="Times New Roman" w:cs="Times New Roman"/>
          <w:i/>
          <w:iCs/>
          <w:kern w:val="16"/>
          <w:sz w:val="24"/>
          <w:szCs w:val="24"/>
        </w:rPr>
        <w:t>how.</w:t>
      </w:r>
    </w:p>
    <w:p w14:paraId="10E1192E" w14:textId="268FAB04" w:rsidR="00380EAD" w:rsidRPr="00336815" w:rsidRDefault="00555AA5" w:rsidP="00336815">
      <w:pPr>
        <w:autoSpaceDE w:val="0"/>
        <w:autoSpaceDN w:val="0"/>
        <w:adjustRightInd w:val="0"/>
        <w:spacing w:after="0" w:line="360" w:lineRule="auto"/>
        <w:ind w:firstLine="708"/>
        <w:jc w:val="both"/>
        <w:rPr>
          <w:rFonts w:ascii="Times New Roman" w:hAnsi="Times New Roman" w:cs="Times New Roman"/>
          <w:kern w:val="16"/>
          <w:sz w:val="24"/>
          <w:szCs w:val="24"/>
        </w:rPr>
      </w:pPr>
      <w:r w:rsidRPr="00336815">
        <w:rPr>
          <w:rFonts w:ascii="Times New Roman" w:hAnsi="Times New Roman" w:cs="Times New Roman"/>
          <w:kern w:val="16"/>
          <w:sz w:val="24"/>
          <w:szCs w:val="24"/>
        </w:rPr>
        <w:t>Thank you for your attention.</w:t>
      </w:r>
    </w:p>
    <w:sectPr w:rsidR="00380EAD" w:rsidRPr="0033681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5E67" w14:textId="77777777" w:rsidR="000D2768" w:rsidRDefault="000D2768" w:rsidP="00336815">
      <w:pPr>
        <w:spacing w:after="0" w:line="240" w:lineRule="auto"/>
      </w:pPr>
      <w:r>
        <w:separator/>
      </w:r>
    </w:p>
  </w:endnote>
  <w:endnote w:type="continuationSeparator" w:id="0">
    <w:p w14:paraId="22F4F710" w14:textId="77777777" w:rsidR="000D2768" w:rsidRDefault="000D2768" w:rsidP="0033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27593"/>
      <w:docPartObj>
        <w:docPartGallery w:val="Page Numbers (Bottom of Page)"/>
        <w:docPartUnique/>
      </w:docPartObj>
    </w:sdtPr>
    <w:sdtEndPr/>
    <w:sdtContent>
      <w:p w14:paraId="5033C306" w14:textId="272740FB" w:rsidR="00336815" w:rsidRDefault="00336815">
        <w:pPr>
          <w:pStyle w:val="Footer"/>
          <w:jc w:val="right"/>
        </w:pPr>
        <w:r>
          <w:fldChar w:fldCharType="begin"/>
        </w:r>
        <w:r>
          <w:instrText>PAGE   \* MERGEFORMAT</w:instrText>
        </w:r>
        <w:r>
          <w:fldChar w:fldCharType="separate"/>
        </w:r>
        <w:r>
          <w:rPr>
            <w:lang w:val="pl-PL"/>
          </w:rPr>
          <w:t>2</w:t>
        </w:r>
        <w:r>
          <w:fldChar w:fldCharType="end"/>
        </w:r>
      </w:p>
    </w:sdtContent>
  </w:sdt>
  <w:p w14:paraId="279C37D9" w14:textId="77777777" w:rsidR="00336815" w:rsidRDefault="0033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0B75" w14:textId="77777777" w:rsidR="000D2768" w:rsidRDefault="000D2768" w:rsidP="00336815">
      <w:pPr>
        <w:spacing w:after="0" w:line="240" w:lineRule="auto"/>
      </w:pPr>
      <w:r>
        <w:separator/>
      </w:r>
    </w:p>
  </w:footnote>
  <w:footnote w:type="continuationSeparator" w:id="0">
    <w:p w14:paraId="4D594A35" w14:textId="77777777" w:rsidR="000D2768" w:rsidRDefault="000D2768" w:rsidP="00336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5"/>
    <w:rsid w:val="0003113F"/>
    <w:rsid w:val="000833D8"/>
    <w:rsid w:val="000B4635"/>
    <w:rsid w:val="000D2768"/>
    <w:rsid w:val="00135411"/>
    <w:rsid w:val="00182C57"/>
    <w:rsid w:val="001B142D"/>
    <w:rsid w:val="001B2F1D"/>
    <w:rsid w:val="00231A51"/>
    <w:rsid w:val="00290285"/>
    <w:rsid w:val="002968BC"/>
    <w:rsid w:val="002B79D2"/>
    <w:rsid w:val="00312C6F"/>
    <w:rsid w:val="00336815"/>
    <w:rsid w:val="00360393"/>
    <w:rsid w:val="00380EAD"/>
    <w:rsid w:val="004B68AF"/>
    <w:rsid w:val="004C6A15"/>
    <w:rsid w:val="00521B9C"/>
    <w:rsid w:val="00525026"/>
    <w:rsid w:val="00555AA5"/>
    <w:rsid w:val="00636E5E"/>
    <w:rsid w:val="008C6C2A"/>
    <w:rsid w:val="00A75AAF"/>
    <w:rsid w:val="00B30107"/>
    <w:rsid w:val="00B93736"/>
    <w:rsid w:val="00D52BD7"/>
    <w:rsid w:val="00E854A5"/>
    <w:rsid w:val="00E9649A"/>
    <w:rsid w:val="00FC4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7844"/>
  <w15:chartTrackingRefBased/>
  <w15:docId w15:val="{1BABE594-8BB6-4FA6-B00A-FC42E5E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555AA5"/>
    <w:rPr>
      <w:rFonts w:ascii="Segoe UI" w:hAnsi="Segoe UI" w:cs="Segoe UI" w:hint="default"/>
      <w:sz w:val="18"/>
      <w:szCs w:val="18"/>
    </w:rPr>
  </w:style>
  <w:style w:type="character" w:customStyle="1" w:styleId="cf11">
    <w:name w:val="cf11"/>
    <w:basedOn w:val="DefaultParagraphFont"/>
    <w:rsid w:val="00555AA5"/>
    <w:rPr>
      <w:rFonts w:ascii="Segoe UI" w:hAnsi="Segoe UI" w:cs="Segoe UI" w:hint="default"/>
      <w:sz w:val="18"/>
      <w:szCs w:val="18"/>
    </w:rPr>
  </w:style>
  <w:style w:type="paragraph" w:styleId="BalloonText">
    <w:name w:val="Balloon Text"/>
    <w:basedOn w:val="Normal"/>
    <w:link w:val="BalloonTextChar"/>
    <w:uiPriority w:val="99"/>
    <w:semiHidden/>
    <w:unhideWhenUsed/>
    <w:rsid w:val="004B6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AF"/>
    <w:rPr>
      <w:rFonts w:ascii="Segoe UI" w:hAnsi="Segoe UI" w:cs="Segoe UI"/>
      <w:sz w:val="18"/>
      <w:szCs w:val="18"/>
      <w:lang w:val="en-GB"/>
    </w:rPr>
  </w:style>
  <w:style w:type="character" w:styleId="CommentReference">
    <w:name w:val="annotation reference"/>
    <w:basedOn w:val="DefaultParagraphFont"/>
    <w:uiPriority w:val="99"/>
    <w:semiHidden/>
    <w:unhideWhenUsed/>
    <w:rsid w:val="00521B9C"/>
    <w:rPr>
      <w:sz w:val="16"/>
      <w:szCs w:val="16"/>
    </w:rPr>
  </w:style>
  <w:style w:type="paragraph" w:styleId="CommentText">
    <w:name w:val="annotation text"/>
    <w:basedOn w:val="Normal"/>
    <w:link w:val="CommentTextChar"/>
    <w:uiPriority w:val="99"/>
    <w:semiHidden/>
    <w:unhideWhenUsed/>
    <w:rsid w:val="00521B9C"/>
    <w:pPr>
      <w:spacing w:line="240" w:lineRule="auto"/>
    </w:pPr>
    <w:rPr>
      <w:sz w:val="20"/>
      <w:szCs w:val="20"/>
    </w:rPr>
  </w:style>
  <w:style w:type="character" w:customStyle="1" w:styleId="CommentTextChar">
    <w:name w:val="Comment Text Char"/>
    <w:basedOn w:val="DefaultParagraphFont"/>
    <w:link w:val="CommentText"/>
    <w:uiPriority w:val="99"/>
    <w:semiHidden/>
    <w:rsid w:val="00521B9C"/>
    <w:rPr>
      <w:sz w:val="20"/>
      <w:szCs w:val="20"/>
      <w:lang w:val="en-GB"/>
    </w:rPr>
  </w:style>
  <w:style w:type="paragraph" w:styleId="CommentSubject">
    <w:name w:val="annotation subject"/>
    <w:basedOn w:val="CommentText"/>
    <w:next w:val="CommentText"/>
    <w:link w:val="CommentSubjectChar"/>
    <w:uiPriority w:val="99"/>
    <w:semiHidden/>
    <w:unhideWhenUsed/>
    <w:rsid w:val="00521B9C"/>
    <w:rPr>
      <w:b/>
      <w:bCs/>
    </w:rPr>
  </w:style>
  <w:style w:type="character" w:customStyle="1" w:styleId="CommentSubjectChar">
    <w:name w:val="Comment Subject Char"/>
    <w:basedOn w:val="CommentTextChar"/>
    <w:link w:val="CommentSubject"/>
    <w:uiPriority w:val="99"/>
    <w:semiHidden/>
    <w:rsid w:val="00521B9C"/>
    <w:rPr>
      <w:b/>
      <w:bCs/>
      <w:sz w:val="20"/>
      <w:szCs w:val="20"/>
      <w:lang w:val="en-GB"/>
    </w:rPr>
  </w:style>
  <w:style w:type="paragraph" w:styleId="Header">
    <w:name w:val="header"/>
    <w:basedOn w:val="Normal"/>
    <w:link w:val="HeaderChar"/>
    <w:uiPriority w:val="99"/>
    <w:unhideWhenUsed/>
    <w:rsid w:val="003368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15"/>
    <w:rPr>
      <w:lang w:val="en-GB"/>
    </w:rPr>
  </w:style>
  <w:style w:type="paragraph" w:styleId="Footer">
    <w:name w:val="footer"/>
    <w:basedOn w:val="Normal"/>
    <w:link w:val="FooterChar"/>
    <w:uiPriority w:val="99"/>
    <w:unhideWhenUsed/>
    <w:rsid w:val="003368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5F8B81-3E44-4C89-A0C9-03D11CACC5C2}"/>
</file>

<file path=customXml/itemProps2.xml><?xml version="1.0" encoding="utf-8"?>
<ds:datastoreItem xmlns:ds="http://schemas.openxmlformats.org/officeDocument/2006/customXml" ds:itemID="{33C74C1B-F3D9-440C-9A8E-BAB661DF9A22}"/>
</file>

<file path=customXml/itemProps3.xml><?xml version="1.0" encoding="utf-8"?>
<ds:datastoreItem xmlns:ds="http://schemas.openxmlformats.org/officeDocument/2006/customXml" ds:itemID="{6B3DE9FF-BA21-448E-AA97-ACD032EFBB0F}"/>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Kinga Déry</cp:lastModifiedBy>
  <cp:revision>2</cp:revision>
  <dcterms:created xsi:type="dcterms:W3CDTF">2021-07-19T07:20:00Z</dcterms:created>
  <dcterms:modified xsi:type="dcterms:W3CDTF">2021-07-19T07:20:00Z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