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3C3" w:rsidRDefault="009E13C3" w:rsidP="00625520">
      <w:pPr>
        <w:tabs>
          <w:tab w:val="left" w:pos="720"/>
        </w:tabs>
        <w:spacing w:before="120" w:after="120" w:line="240" w:lineRule="auto"/>
        <w:jc w:val="center"/>
        <w:rPr>
          <w:rFonts w:ascii="Times New Roman" w:hAnsi="Times New Roman" w:cs="Times New Roman"/>
          <w:b/>
          <w:sz w:val="24"/>
          <w:szCs w:val="24"/>
          <w:lang w:val="en-US"/>
        </w:rPr>
      </w:pPr>
      <w:bookmarkStart w:id="0" w:name="_GoBack"/>
      <w:bookmarkEnd w:id="0"/>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t>28/10/2013</w:t>
      </w:r>
    </w:p>
    <w:p w:rsidR="009E13C3" w:rsidRDefault="009E13C3" w:rsidP="009E13C3">
      <w:pPr>
        <w:tabs>
          <w:tab w:val="left" w:pos="720"/>
        </w:tabs>
        <w:spacing w:before="120" w:after="120" w:line="240" w:lineRule="auto"/>
        <w:rPr>
          <w:rFonts w:ascii="Times New Roman" w:hAnsi="Times New Roman" w:cs="Times New Roman"/>
          <w:b/>
          <w:sz w:val="24"/>
          <w:szCs w:val="24"/>
          <w:lang w:val="en-US"/>
        </w:rPr>
      </w:pPr>
    </w:p>
    <w:p w:rsidR="00042E47" w:rsidRPr="00625520" w:rsidRDefault="009E13C3" w:rsidP="00625520">
      <w:pPr>
        <w:tabs>
          <w:tab w:val="left" w:pos="720"/>
        </w:tabs>
        <w:spacing w:before="120" w:after="12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US"/>
        </w:rPr>
        <w:tab/>
      </w:r>
      <w:r w:rsidR="00384B03" w:rsidRPr="0049192A">
        <w:rPr>
          <w:rFonts w:ascii="Times New Roman" w:hAnsi="Times New Roman" w:cs="Times New Roman"/>
          <w:b/>
          <w:sz w:val="24"/>
          <w:szCs w:val="24"/>
          <w:lang w:val="en-US"/>
        </w:rPr>
        <w:t>Answers</w:t>
      </w:r>
      <w:r w:rsidR="00384B03">
        <w:rPr>
          <w:rFonts w:ascii="Times New Roman" w:hAnsi="Times New Roman" w:cs="Times New Roman"/>
          <w:b/>
          <w:sz w:val="24"/>
          <w:szCs w:val="24"/>
          <w:lang w:val="en-US"/>
        </w:rPr>
        <w:t xml:space="preserve"> of the Republic of Lithuania</w:t>
      </w:r>
      <w:r w:rsidR="00384B03" w:rsidRPr="0049192A">
        <w:rPr>
          <w:rFonts w:ascii="Times New Roman" w:hAnsi="Times New Roman" w:cs="Times New Roman"/>
          <w:b/>
          <w:sz w:val="24"/>
          <w:szCs w:val="24"/>
          <w:lang w:val="en-US"/>
        </w:rPr>
        <w:t xml:space="preserve"> to the </w:t>
      </w:r>
      <w:r w:rsidR="00384B03" w:rsidRPr="00625520">
        <w:rPr>
          <w:rFonts w:ascii="Times New Roman" w:hAnsi="Times New Roman" w:cs="Times New Roman"/>
          <w:b/>
          <w:sz w:val="24"/>
          <w:szCs w:val="24"/>
          <w:lang w:val="en-GB"/>
        </w:rPr>
        <w:t>questionnaire</w:t>
      </w:r>
      <w:r w:rsidR="00042E47" w:rsidRPr="00625520">
        <w:rPr>
          <w:rFonts w:ascii="Times New Roman" w:hAnsi="Times New Roman" w:cs="Times New Roman"/>
          <w:b/>
          <w:sz w:val="24"/>
          <w:szCs w:val="24"/>
          <w:lang w:val="en-GB"/>
        </w:rPr>
        <w:t xml:space="preserve"> related to the right of anyone</w:t>
      </w:r>
      <w:r w:rsidR="00F20FBF" w:rsidRPr="00625520">
        <w:rPr>
          <w:rFonts w:ascii="Times New Roman" w:hAnsi="Times New Roman" w:cs="Times New Roman"/>
          <w:b/>
          <w:sz w:val="24"/>
          <w:szCs w:val="24"/>
          <w:lang w:val="en-GB"/>
        </w:rPr>
        <w:t xml:space="preserve"> deprived of his or her liberty by arrest or detention to bring proceedings before court, in order that the court may decide without delay on the lawfulness of his or her detention and order his or her release if the detention is not lawful</w:t>
      </w:r>
    </w:p>
    <w:p w:rsidR="002662DD" w:rsidRPr="00625520" w:rsidRDefault="002662DD" w:rsidP="00625520">
      <w:pPr>
        <w:tabs>
          <w:tab w:val="left" w:pos="720"/>
        </w:tabs>
        <w:spacing w:before="120" w:after="120" w:line="240" w:lineRule="auto"/>
        <w:jc w:val="both"/>
        <w:rPr>
          <w:rFonts w:ascii="Times New Roman" w:hAnsi="Times New Roman" w:cs="Times New Roman"/>
          <w:b/>
          <w:sz w:val="24"/>
          <w:szCs w:val="24"/>
          <w:lang w:val="en-GB"/>
        </w:rPr>
      </w:pPr>
    </w:p>
    <w:p w:rsidR="00D21F5D" w:rsidRPr="00625520" w:rsidRDefault="00D21F5D" w:rsidP="00625520">
      <w:pPr>
        <w:pStyle w:val="ListParagraph"/>
        <w:numPr>
          <w:ilvl w:val="0"/>
          <w:numId w:val="1"/>
        </w:numPr>
        <w:tabs>
          <w:tab w:val="left" w:pos="720"/>
        </w:tabs>
        <w:spacing w:before="120" w:after="120" w:line="240" w:lineRule="auto"/>
        <w:ind w:left="0" w:firstLine="0"/>
        <w:contextualSpacing w:val="0"/>
        <w:jc w:val="both"/>
        <w:rPr>
          <w:rFonts w:ascii="Times New Roman" w:hAnsi="Times New Roman" w:cs="Times New Roman"/>
          <w:sz w:val="24"/>
          <w:szCs w:val="24"/>
          <w:lang w:val="en-GB"/>
        </w:rPr>
      </w:pPr>
    </w:p>
    <w:p w:rsidR="00D21F5D" w:rsidRPr="00625520" w:rsidRDefault="00D21F5D" w:rsidP="00625520">
      <w:pPr>
        <w:pStyle w:val="ListParagraph"/>
        <w:numPr>
          <w:ilvl w:val="1"/>
          <w:numId w:val="1"/>
        </w:numPr>
        <w:tabs>
          <w:tab w:val="left" w:pos="567"/>
          <w:tab w:val="left" w:pos="720"/>
          <w:tab w:val="left" w:pos="851"/>
        </w:tabs>
        <w:spacing w:before="120" w:after="120" w:line="240" w:lineRule="auto"/>
        <w:ind w:left="0" w:firstLine="0"/>
        <w:contextualSpacing w:val="0"/>
        <w:jc w:val="both"/>
        <w:rPr>
          <w:rFonts w:ascii="Times New Roman" w:hAnsi="Times New Roman" w:cs="Times New Roman"/>
          <w:i/>
          <w:sz w:val="24"/>
          <w:szCs w:val="24"/>
          <w:lang w:val="en-GB"/>
        </w:rPr>
      </w:pPr>
      <w:r w:rsidRPr="00625520">
        <w:rPr>
          <w:rFonts w:ascii="Times New Roman" w:hAnsi="Times New Roman" w:cs="Times New Roman"/>
          <w:i/>
          <w:sz w:val="24"/>
          <w:szCs w:val="24"/>
          <w:lang w:val="en-GB"/>
        </w:rPr>
        <w:t>If your State is a party to the International Covenant on Civil and Political Rights, how is Article 9 (4) of the Convent incorporated</w:t>
      </w:r>
      <w:r w:rsidR="00D57544" w:rsidRPr="00625520">
        <w:rPr>
          <w:rFonts w:ascii="Times New Roman" w:hAnsi="Times New Roman" w:cs="Times New Roman"/>
          <w:i/>
          <w:sz w:val="24"/>
          <w:szCs w:val="24"/>
          <w:lang w:val="en-GB"/>
        </w:rPr>
        <w:t xml:space="preserve"> into your domestic legislation? </w:t>
      </w:r>
      <w:r w:rsidR="00242921" w:rsidRPr="00625520">
        <w:rPr>
          <w:rFonts w:ascii="Times New Roman" w:hAnsi="Times New Roman" w:cs="Times New Roman"/>
          <w:i/>
          <w:sz w:val="24"/>
          <w:szCs w:val="24"/>
          <w:lang w:val="en-GB"/>
        </w:rPr>
        <w:t>Please provide reference to the specific provisions, including their wording and date of adoption.</w:t>
      </w:r>
    </w:p>
    <w:p w:rsidR="00FB29A5" w:rsidRPr="00625520" w:rsidRDefault="00FB29A5" w:rsidP="00625520">
      <w:pPr>
        <w:pStyle w:val="ListParagraph"/>
        <w:numPr>
          <w:ilvl w:val="1"/>
          <w:numId w:val="1"/>
        </w:numPr>
        <w:tabs>
          <w:tab w:val="left" w:pos="567"/>
          <w:tab w:val="left" w:pos="720"/>
        </w:tabs>
        <w:spacing w:before="120" w:after="120" w:line="240" w:lineRule="auto"/>
        <w:ind w:left="0" w:firstLine="0"/>
        <w:contextualSpacing w:val="0"/>
        <w:jc w:val="both"/>
        <w:rPr>
          <w:rFonts w:ascii="Times New Roman" w:hAnsi="Times New Roman" w:cs="Times New Roman"/>
          <w:i/>
          <w:sz w:val="24"/>
          <w:szCs w:val="24"/>
          <w:lang w:val="en-GB"/>
        </w:rPr>
      </w:pPr>
      <w:r w:rsidRPr="00625520">
        <w:rPr>
          <w:rFonts w:ascii="Times New Roman" w:hAnsi="Times New Roman" w:cs="Times New Roman"/>
          <w:i/>
          <w:sz w:val="24"/>
          <w:szCs w:val="24"/>
          <w:lang w:val="en-GB"/>
        </w:rPr>
        <w:t>If your State is not a party to the International Covenant on Civil and Political Rights, is the right of anyone deprive of his or her liberty by arrest or detention to bring proceedings before court, in order that the court may decide without delay on the lawfulness of his or her detention incorporated into your country’s domestic legislation?</w:t>
      </w:r>
    </w:p>
    <w:p w:rsidR="00FB29A5" w:rsidRPr="00625520" w:rsidRDefault="00710060" w:rsidP="00625520">
      <w:pPr>
        <w:pStyle w:val="ListParagraph"/>
        <w:tabs>
          <w:tab w:val="left" w:pos="720"/>
        </w:tabs>
        <w:spacing w:before="120" w:after="120" w:line="240" w:lineRule="auto"/>
        <w:ind w:left="0"/>
        <w:contextualSpacing w:val="0"/>
        <w:jc w:val="both"/>
        <w:rPr>
          <w:rFonts w:ascii="Times New Roman" w:hAnsi="Times New Roman" w:cs="Times New Roman"/>
          <w:i/>
          <w:sz w:val="24"/>
          <w:szCs w:val="24"/>
          <w:lang w:val="en-GB"/>
        </w:rPr>
      </w:pPr>
      <w:r w:rsidRPr="00625520">
        <w:rPr>
          <w:rFonts w:ascii="Times New Roman" w:hAnsi="Times New Roman" w:cs="Times New Roman"/>
          <w:i/>
          <w:sz w:val="24"/>
          <w:szCs w:val="24"/>
          <w:lang w:val="en-GB"/>
        </w:rPr>
        <w:t>X</w:t>
      </w:r>
      <w:r w:rsidRPr="00625520">
        <w:rPr>
          <w:rFonts w:ascii="Times New Roman" w:hAnsi="Times New Roman" w:cs="Times New Roman"/>
          <w:i/>
          <w:sz w:val="24"/>
          <w:szCs w:val="24"/>
          <w:lang w:val="en-GB"/>
        </w:rPr>
        <w:tab/>
      </w:r>
      <w:r w:rsidR="00FB29A5" w:rsidRPr="00625520">
        <w:rPr>
          <w:rFonts w:ascii="Times New Roman" w:hAnsi="Times New Roman" w:cs="Times New Roman"/>
          <w:i/>
          <w:sz w:val="24"/>
          <w:szCs w:val="24"/>
          <w:lang w:val="en-GB"/>
        </w:rPr>
        <w:t>Yes</w:t>
      </w:r>
    </w:p>
    <w:p w:rsidR="00FB29A5" w:rsidRPr="00625520" w:rsidRDefault="00FB29A5" w:rsidP="00625520">
      <w:pPr>
        <w:pStyle w:val="ListParagraph"/>
        <w:numPr>
          <w:ilvl w:val="0"/>
          <w:numId w:val="2"/>
        </w:numPr>
        <w:tabs>
          <w:tab w:val="left" w:pos="720"/>
        </w:tabs>
        <w:spacing w:before="120" w:after="120" w:line="240" w:lineRule="auto"/>
        <w:ind w:left="0" w:firstLine="0"/>
        <w:contextualSpacing w:val="0"/>
        <w:jc w:val="both"/>
        <w:rPr>
          <w:rFonts w:ascii="Times New Roman" w:hAnsi="Times New Roman" w:cs="Times New Roman"/>
          <w:i/>
          <w:sz w:val="24"/>
          <w:szCs w:val="24"/>
          <w:lang w:val="en-GB"/>
        </w:rPr>
      </w:pPr>
      <w:r w:rsidRPr="00625520">
        <w:rPr>
          <w:rFonts w:ascii="Times New Roman" w:hAnsi="Times New Roman" w:cs="Times New Roman"/>
          <w:i/>
          <w:sz w:val="24"/>
          <w:szCs w:val="24"/>
          <w:lang w:val="en-GB"/>
        </w:rPr>
        <w:t>No</w:t>
      </w:r>
    </w:p>
    <w:p w:rsidR="00FB29A5" w:rsidRPr="00625520" w:rsidRDefault="00FB29A5" w:rsidP="00625520">
      <w:pPr>
        <w:tabs>
          <w:tab w:val="left" w:pos="567"/>
          <w:tab w:val="left" w:pos="720"/>
        </w:tabs>
        <w:spacing w:before="120" w:after="120" w:line="240" w:lineRule="auto"/>
        <w:jc w:val="both"/>
        <w:rPr>
          <w:rFonts w:ascii="Times New Roman" w:hAnsi="Times New Roman" w:cs="Times New Roman"/>
          <w:i/>
          <w:sz w:val="24"/>
          <w:szCs w:val="24"/>
          <w:lang w:val="en-GB"/>
        </w:rPr>
      </w:pPr>
      <w:r w:rsidRPr="00625520">
        <w:rPr>
          <w:rFonts w:ascii="Times New Roman" w:hAnsi="Times New Roman" w:cs="Times New Roman"/>
          <w:i/>
          <w:sz w:val="24"/>
          <w:szCs w:val="24"/>
          <w:u w:val="single"/>
          <w:lang w:val="en-GB"/>
        </w:rPr>
        <w:t>If yes</w:t>
      </w:r>
      <w:r w:rsidRPr="00625520">
        <w:rPr>
          <w:rFonts w:ascii="Times New Roman" w:hAnsi="Times New Roman" w:cs="Times New Roman"/>
          <w:i/>
          <w:sz w:val="24"/>
          <w:szCs w:val="24"/>
          <w:lang w:val="en-GB"/>
        </w:rPr>
        <w:t>, please provide the legislation, their wording and year of adoption.</w:t>
      </w:r>
    </w:p>
    <w:p w:rsidR="00E17EB3" w:rsidRPr="00625520" w:rsidRDefault="00572710" w:rsidP="00625520">
      <w:pPr>
        <w:tabs>
          <w:tab w:val="left" w:pos="567"/>
          <w:tab w:val="left" w:pos="720"/>
          <w:tab w:val="left" w:pos="851"/>
        </w:tabs>
        <w:spacing w:before="120" w:after="120" w:line="240" w:lineRule="auto"/>
        <w:jc w:val="both"/>
        <w:rPr>
          <w:rFonts w:ascii="Times New Roman" w:hAnsi="Times New Roman" w:cs="Times New Roman"/>
          <w:sz w:val="24"/>
          <w:szCs w:val="24"/>
          <w:lang w:val="en-GB"/>
        </w:rPr>
      </w:pPr>
      <w:r w:rsidRPr="00625520">
        <w:rPr>
          <w:rFonts w:ascii="Times New Roman" w:hAnsi="Times New Roman" w:cs="Times New Roman"/>
          <w:sz w:val="24"/>
          <w:szCs w:val="24"/>
          <w:lang w:val="en-GB"/>
        </w:rPr>
        <w:t>Article 9 (4) of the</w:t>
      </w:r>
      <w:r w:rsidR="00E17EB3" w:rsidRPr="00625520">
        <w:rPr>
          <w:rFonts w:ascii="Times New Roman" w:hAnsi="Times New Roman" w:cs="Times New Roman"/>
          <w:sz w:val="24"/>
          <w:szCs w:val="24"/>
          <w:lang w:val="en-GB"/>
        </w:rPr>
        <w:t xml:space="preserve"> International Covenant on Civil and Political Rights </w:t>
      </w:r>
      <w:r w:rsidR="002662DD" w:rsidRPr="00625520">
        <w:rPr>
          <w:rFonts w:ascii="Times New Roman" w:hAnsi="Times New Roman" w:cs="Times New Roman"/>
          <w:sz w:val="24"/>
          <w:szCs w:val="24"/>
          <w:lang w:val="en-GB"/>
        </w:rPr>
        <w:t>is incorporated in</w:t>
      </w:r>
      <w:r w:rsidR="00CB2B78" w:rsidRPr="00625520">
        <w:rPr>
          <w:rFonts w:ascii="Times New Roman" w:hAnsi="Times New Roman" w:cs="Times New Roman"/>
          <w:sz w:val="24"/>
          <w:szCs w:val="24"/>
          <w:lang w:val="en-GB"/>
        </w:rPr>
        <w:t xml:space="preserve"> these provisions of the</w:t>
      </w:r>
      <w:r w:rsidR="002662DD" w:rsidRPr="00625520">
        <w:rPr>
          <w:rFonts w:ascii="Times New Roman" w:hAnsi="Times New Roman" w:cs="Times New Roman"/>
          <w:sz w:val="24"/>
          <w:szCs w:val="24"/>
          <w:lang w:val="en-GB"/>
        </w:rPr>
        <w:t xml:space="preserve"> </w:t>
      </w:r>
      <w:r w:rsidR="00E17EB3" w:rsidRPr="00625520">
        <w:rPr>
          <w:rFonts w:ascii="Times New Roman" w:hAnsi="Times New Roman" w:cs="Times New Roman"/>
          <w:sz w:val="24"/>
          <w:szCs w:val="24"/>
          <w:lang w:val="en-GB"/>
        </w:rPr>
        <w:t>legislation</w:t>
      </w:r>
      <w:r w:rsidR="002662DD" w:rsidRPr="00625520">
        <w:rPr>
          <w:rFonts w:ascii="Times New Roman" w:hAnsi="Times New Roman" w:cs="Times New Roman"/>
          <w:sz w:val="24"/>
          <w:szCs w:val="24"/>
          <w:lang w:val="en-GB"/>
        </w:rPr>
        <w:t xml:space="preserve"> of the Republic of Lithuania</w:t>
      </w:r>
      <w:r w:rsidR="00E17EB3" w:rsidRPr="00625520">
        <w:rPr>
          <w:rFonts w:ascii="Times New Roman" w:hAnsi="Times New Roman" w:cs="Times New Roman"/>
          <w:sz w:val="24"/>
          <w:szCs w:val="24"/>
          <w:lang w:val="en-GB"/>
        </w:rPr>
        <w:t>:</w:t>
      </w:r>
    </w:p>
    <w:p w:rsidR="00DA30AD" w:rsidRPr="00625520" w:rsidRDefault="002662DD" w:rsidP="00625520">
      <w:pPr>
        <w:pStyle w:val="ListParagraph"/>
        <w:numPr>
          <w:ilvl w:val="0"/>
          <w:numId w:val="15"/>
        </w:numPr>
        <w:tabs>
          <w:tab w:val="left" w:pos="540"/>
        </w:tabs>
        <w:spacing w:before="120" w:after="120" w:line="240" w:lineRule="auto"/>
        <w:ind w:hanging="540"/>
        <w:jc w:val="both"/>
        <w:rPr>
          <w:rFonts w:ascii="Times New Roman" w:hAnsi="Times New Roman" w:cs="Times New Roman"/>
          <w:sz w:val="24"/>
          <w:szCs w:val="24"/>
          <w:lang w:val="en-GB"/>
        </w:rPr>
      </w:pPr>
      <w:r w:rsidRPr="00625520">
        <w:rPr>
          <w:rFonts w:ascii="Times New Roman" w:hAnsi="Times New Roman" w:cs="Times New Roman"/>
          <w:sz w:val="24"/>
          <w:szCs w:val="24"/>
          <w:lang w:val="en-GB"/>
        </w:rPr>
        <w:t xml:space="preserve">Article 20 of the </w:t>
      </w:r>
      <w:r w:rsidR="00E17EB3" w:rsidRPr="00625520">
        <w:rPr>
          <w:rFonts w:ascii="Times New Roman" w:hAnsi="Times New Roman" w:cs="Times New Roman"/>
          <w:sz w:val="24"/>
          <w:szCs w:val="24"/>
          <w:lang w:val="en-GB"/>
        </w:rPr>
        <w:t xml:space="preserve">Constitution of the Republic of Lithuania: </w:t>
      </w:r>
      <w:r w:rsidR="009F2276" w:rsidRPr="00625520">
        <w:rPr>
          <w:rFonts w:ascii="Times New Roman" w:hAnsi="Times New Roman" w:cs="Times New Roman"/>
          <w:sz w:val="24"/>
          <w:szCs w:val="24"/>
          <w:lang w:val="en-GB"/>
        </w:rPr>
        <w:t>“</w:t>
      </w:r>
      <w:r w:rsidR="00E17EB3" w:rsidRPr="00625520">
        <w:rPr>
          <w:rFonts w:ascii="Times New Roman" w:hAnsi="Times New Roman" w:cs="Times New Roman"/>
          <w:sz w:val="24"/>
          <w:szCs w:val="24"/>
          <w:lang w:val="en-GB"/>
        </w:rPr>
        <w:t xml:space="preserve">1. </w:t>
      </w:r>
      <w:r w:rsidRPr="00625520">
        <w:rPr>
          <w:rFonts w:ascii="Times New Roman" w:hAnsi="Times New Roman" w:cs="Times New Roman"/>
          <w:sz w:val="24"/>
          <w:szCs w:val="24"/>
          <w:lang w:val="en-GB"/>
        </w:rPr>
        <w:t xml:space="preserve">Personal freedom shall be inviolable. </w:t>
      </w:r>
      <w:r w:rsidR="00E17EB3" w:rsidRPr="00625520">
        <w:rPr>
          <w:rFonts w:ascii="Times New Roman" w:hAnsi="Times New Roman" w:cs="Times New Roman"/>
          <w:sz w:val="24"/>
          <w:szCs w:val="24"/>
          <w:lang w:val="en-GB"/>
        </w:rPr>
        <w:t xml:space="preserve">2. </w:t>
      </w:r>
      <w:r w:rsidRPr="00625520">
        <w:rPr>
          <w:rFonts w:ascii="Times New Roman" w:hAnsi="Times New Roman" w:cs="Times New Roman"/>
          <w:sz w:val="24"/>
          <w:szCs w:val="24"/>
          <w:lang w:val="en-GB"/>
        </w:rPr>
        <w:t>No person may be arbitrarily arrested or detained. No person may be deprived of freedom except on the bases, and according to the procedures, which have been established in laws.</w:t>
      </w:r>
      <w:r w:rsidR="00E17EB3" w:rsidRPr="00625520">
        <w:rPr>
          <w:rFonts w:ascii="Times New Roman" w:hAnsi="Times New Roman" w:cs="Times New Roman"/>
          <w:sz w:val="24"/>
          <w:szCs w:val="24"/>
          <w:lang w:val="en-GB"/>
        </w:rPr>
        <w:t xml:space="preserve"> 3</w:t>
      </w:r>
      <w:r w:rsidRPr="00625520">
        <w:rPr>
          <w:rFonts w:ascii="Times New Roman" w:hAnsi="Times New Roman" w:cs="Times New Roman"/>
          <w:sz w:val="24"/>
          <w:szCs w:val="24"/>
          <w:lang w:val="en-GB"/>
        </w:rPr>
        <w:t>. A person detained in flagrante delicto must, within 48 hours, be brought to court for the purpose of determining, in the presence of the detainee, the validity of the detention. In the event that the court does not pass a decision to arrest the person, the detained individual shall be released immediately.</w:t>
      </w:r>
      <w:r w:rsidR="009F2276" w:rsidRPr="00625520">
        <w:rPr>
          <w:rFonts w:ascii="Times New Roman" w:hAnsi="Times New Roman" w:cs="Times New Roman"/>
          <w:sz w:val="24"/>
          <w:szCs w:val="24"/>
          <w:lang w:val="en-GB"/>
        </w:rPr>
        <w:t xml:space="preserve">” </w:t>
      </w:r>
      <w:r w:rsidR="009C666C" w:rsidRPr="00625520">
        <w:rPr>
          <w:rFonts w:ascii="Times New Roman" w:hAnsi="Times New Roman" w:cs="Times New Roman"/>
          <w:sz w:val="24"/>
          <w:szCs w:val="24"/>
          <w:lang w:val="en-GB"/>
        </w:rPr>
        <w:t>Th</w:t>
      </w:r>
      <w:r w:rsidRPr="00625520">
        <w:rPr>
          <w:rFonts w:ascii="Times New Roman" w:hAnsi="Times New Roman" w:cs="Times New Roman"/>
          <w:sz w:val="24"/>
          <w:szCs w:val="24"/>
          <w:lang w:val="en-GB"/>
        </w:rPr>
        <w:t>e Constitution of the Republic of Lithuania</w:t>
      </w:r>
      <w:r w:rsidR="009C666C" w:rsidRPr="00625520">
        <w:rPr>
          <w:rFonts w:ascii="Times New Roman" w:hAnsi="Times New Roman" w:cs="Times New Roman"/>
          <w:sz w:val="24"/>
          <w:szCs w:val="24"/>
          <w:lang w:val="en-GB"/>
        </w:rPr>
        <w:t xml:space="preserve"> </w:t>
      </w:r>
      <w:r w:rsidR="00085734" w:rsidRPr="00625520">
        <w:rPr>
          <w:rFonts w:ascii="Times New Roman" w:hAnsi="Times New Roman" w:cs="Times New Roman"/>
          <w:sz w:val="24"/>
          <w:szCs w:val="24"/>
          <w:lang w:val="en-GB"/>
        </w:rPr>
        <w:t>was adopted</w:t>
      </w:r>
      <w:r w:rsidR="009F2276" w:rsidRPr="00625520">
        <w:rPr>
          <w:rFonts w:ascii="Times New Roman" w:hAnsi="Times New Roman" w:cs="Times New Roman"/>
          <w:sz w:val="24"/>
          <w:szCs w:val="24"/>
          <w:lang w:val="en-GB"/>
        </w:rPr>
        <w:t xml:space="preserve"> 25 October 1992.</w:t>
      </w:r>
    </w:p>
    <w:p w:rsidR="00DA30AD" w:rsidRPr="00625520" w:rsidRDefault="00572710" w:rsidP="00625520">
      <w:pPr>
        <w:pStyle w:val="ListParagraph"/>
        <w:numPr>
          <w:ilvl w:val="0"/>
          <w:numId w:val="15"/>
        </w:numPr>
        <w:tabs>
          <w:tab w:val="left" w:pos="540"/>
        </w:tabs>
        <w:spacing w:before="120" w:after="120" w:line="240" w:lineRule="auto"/>
        <w:ind w:hanging="540"/>
        <w:jc w:val="both"/>
        <w:rPr>
          <w:rFonts w:ascii="Times New Roman" w:hAnsi="Times New Roman" w:cs="Times New Roman"/>
          <w:sz w:val="24"/>
          <w:szCs w:val="24"/>
          <w:lang w:val="en-GB"/>
        </w:rPr>
      </w:pPr>
      <w:r w:rsidRPr="00625520">
        <w:rPr>
          <w:rFonts w:ascii="Times New Roman" w:hAnsi="Times New Roman" w:cs="Times New Roman"/>
          <w:sz w:val="24"/>
          <w:szCs w:val="24"/>
          <w:lang w:val="en-GB"/>
        </w:rPr>
        <w:t xml:space="preserve">Part 4 of Article 140 of the Code of Criminal Procedure of the </w:t>
      </w:r>
      <w:r w:rsidR="00C3627D" w:rsidRPr="00625520">
        <w:rPr>
          <w:rFonts w:ascii="Times New Roman" w:hAnsi="Times New Roman" w:cs="Times New Roman"/>
          <w:sz w:val="24"/>
          <w:szCs w:val="24"/>
          <w:lang w:val="en-GB"/>
        </w:rPr>
        <w:t xml:space="preserve">Republic of Lithuania </w:t>
      </w:r>
      <w:r w:rsidR="006642BD" w:rsidRPr="00625520">
        <w:rPr>
          <w:rFonts w:ascii="Times New Roman" w:hAnsi="Times New Roman" w:cs="Times New Roman"/>
          <w:sz w:val="24"/>
          <w:szCs w:val="24"/>
          <w:lang w:val="en-GB"/>
        </w:rPr>
        <w:t>(</w:t>
      </w:r>
      <w:r w:rsidR="000D3902" w:rsidRPr="00625520">
        <w:rPr>
          <w:rFonts w:ascii="Times New Roman" w:hAnsi="Times New Roman" w:cs="Times New Roman"/>
          <w:sz w:val="24"/>
          <w:szCs w:val="24"/>
          <w:lang w:val="en-GB"/>
        </w:rPr>
        <w:t>hereinafter –</w:t>
      </w:r>
      <w:r w:rsidR="00876009" w:rsidRPr="00625520">
        <w:rPr>
          <w:rFonts w:ascii="Times New Roman" w:hAnsi="Times New Roman" w:cs="Times New Roman"/>
          <w:sz w:val="24"/>
          <w:szCs w:val="24"/>
          <w:lang w:val="en-GB"/>
        </w:rPr>
        <w:t xml:space="preserve"> </w:t>
      </w:r>
      <w:r w:rsidR="000D3902" w:rsidRPr="00625520">
        <w:rPr>
          <w:rFonts w:ascii="Times New Roman" w:hAnsi="Times New Roman" w:cs="Times New Roman"/>
          <w:sz w:val="24"/>
          <w:szCs w:val="24"/>
          <w:lang w:val="en-GB"/>
        </w:rPr>
        <w:t>C</w:t>
      </w:r>
      <w:r w:rsidR="00BB3DDE" w:rsidRPr="00625520">
        <w:rPr>
          <w:rFonts w:ascii="Times New Roman" w:hAnsi="Times New Roman" w:cs="Times New Roman"/>
          <w:sz w:val="24"/>
          <w:szCs w:val="24"/>
          <w:lang w:val="en-GB"/>
        </w:rPr>
        <w:t>CP</w:t>
      </w:r>
      <w:r w:rsidR="006642BD" w:rsidRPr="00625520">
        <w:rPr>
          <w:rFonts w:ascii="Times New Roman" w:hAnsi="Times New Roman" w:cs="Times New Roman"/>
          <w:sz w:val="24"/>
          <w:szCs w:val="24"/>
          <w:lang w:val="en-GB"/>
        </w:rPr>
        <w:t>)</w:t>
      </w:r>
      <w:r w:rsidR="00EA7383" w:rsidRPr="00625520">
        <w:rPr>
          <w:rFonts w:ascii="Times New Roman" w:hAnsi="Times New Roman" w:cs="Times New Roman"/>
          <w:sz w:val="24"/>
          <w:szCs w:val="24"/>
          <w:lang w:val="en-GB"/>
        </w:rPr>
        <w:t>: “</w:t>
      </w:r>
      <w:r w:rsidR="00D86257" w:rsidRPr="00625520">
        <w:rPr>
          <w:rFonts w:ascii="Times New Roman" w:hAnsi="Times New Roman" w:cs="Times New Roman"/>
          <w:sz w:val="24"/>
          <w:szCs w:val="24"/>
          <w:lang w:val="en-GB"/>
        </w:rPr>
        <w:t xml:space="preserve">The provisional arrest could last no longer than </w:t>
      </w:r>
      <w:r w:rsidR="00927370" w:rsidRPr="00625520">
        <w:rPr>
          <w:rFonts w:ascii="Times New Roman" w:hAnsi="Times New Roman" w:cs="Times New Roman"/>
          <w:sz w:val="24"/>
          <w:szCs w:val="24"/>
          <w:lang w:val="en-GB"/>
        </w:rPr>
        <w:t xml:space="preserve">it </w:t>
      </w:r>
      <w:r w:rsidR="00DB4670" w:rsidRPr="00625520">
        <w:rPr>
          <w:rFonts w:ascii="Times New Roman" w:hAnsi="Times New Roman" w:cs="Times New Roman"/>
          <w:sz w:val="24"/>
          <w:szCs w:val="24"/>
          <w:lang w:val="en-GB"/>
        </w:rPr>
        <w:t xml:space="preserve">is necessary to </w:t>
      </w:r>
      <w:r w:rsidR="00013B9C" w:rsidRPr="00625520">
        <w:rPr>
          <w:rFonts w:ascii="Times New Roman" w:hAnsi="Times New Roman" w:cs="Times New Roman"/>
          <w:sz w:val="24"/>
          <w:szCs w:val="24"/>
          <w:lang w:val="en-GB"/>
        </w:rPr>
        <w:t xml:space="preserve">establish the person’s identity </w:t>
      </w:r>
      <w:r w:rsidR="00DB4670" w:rsidRPr="00625520">
        <w:rPr>
          <w:rFonts w:ascii="Times New Roman" w:hAnsi="Times New Roman" w:cs="Times New Roman"/>
          <w:sz w:val="24"/>
          <w:szCs w:val="24"/>
          <w:lang w:val="en-GB"/>
        </w:rPr>
        <w:t xml:space="preserve">and </w:t>
      </w:r>
      <w:r w:rsidR="00927370" w:rsidRPr="00625520">
        <w:rPr>
          <w:rFonts w:ascii="Times New Roman" w:hAnsi="Times New Roman" w:cs="Times New Roman"/>
          <w:sz w:val="24"/>
          <w:szCs w:val="24"/>
          <w:lang w:val="en-GB"/>
        </w:rPr>
        <w:t xml:space="preserve">to execute </w:t>
      </w:r>
      <w:r w:rsidR="007E12FB" w:rsidRPr="00625520">
        <w:rPr>
          <w:rFonts w:ascii="Times New Roman" w:hAnsi="Times New Roman" w:cs="Times New Roman"/>
          <w:sz w:val="24"/>
          <w:szCs w:val="24"/>
          <w:lang w:val="en-GB"/>
        </w:rPr>
        <w:t>necessary</w:t>
      </w:r>
      <w:r w:rsidR="00927370" w:rsidRPr="00625520">
        <w:rPr>
          <w:rFonts w:ascii="Times New Roman" w:hAnsi="Times New Roman" w:cs="Times New Roman"/>
          <w:sz w:val="24"/>
          <w:szCs w:val="24"/>
          <w:lang w:val="en-GB"/>
        </w:rPr>
        <w:t xml:space="preserve"> procedural actions</w:t>
      </w:r>
      <w:r w:rsidR="00DB4670" w:rsidRPr="00625520">
        <w:rPr>
          <w:rFonts w:ascii="Times New Roman" w:hAnsi="Times New Roman" w:cs="Times New Roman"/>
          <w:sz w:val="24"/>
          <w:szCs w:val="24"/>
          <w:lang w:val="en-GB"/>
        </w:rPr>
        <w:t xml:space="preserve">. The maximum period of provisional </w:t>
      </w:r>
      <w:r w:rsidR="00D86257" w:rsidRPr="00625520">
        <w:rPr>
          <w:rFonts w:ascii="Times New Roman" w:hAnsi="Times New Roman" w:cs="Times New Roman"/>
          <w:sz w:val="24"/>
          <w:szCs w:val="24"/>
          <w:lang w:val="en-GB"/>
        </w:rPr>
        <w:t>arrest is</w:t>
      </w:r>
      <w:r w:rsidR="00DB4670" w:rsidRPr="00625520">
        <w:rPr>
          <w:rFonts w:ascii="Times New Roman" w:hAnsi="Times New Roman" w:cs="Times New Roman"/>
          <w:sz w:val="24"/>
          <w:szCs w:val="24"/>
          <w:lang w:val="en-GB"/>
        </w:rPr>
        <w:t xml:space="preserve"> forty-eight hours. </w:t>
      </w:r>
      <w:r w:rsidR="0022425C" w:rsidRPr="00625520">
        <w:rPr>
          <w:rFonts w:ascii="Times New Roman" w:hAnsi="Times New Roman" w:cs="Times New Roman"/>
          <w:sz w:val="24"/>
          <w:szCs w:val="24"/>
          <w:lang w:val="en-GB"/>
        </w:rPr>
        <w:t>&lt;…&gt;.</w:t>
      </w:r>
      <w:r w:rsidR="00DA30AD" w:rsidRPr="00625520">
        <w:rPr>
          <w:rFonts w:ascii="Times New Roman" w:hAnsi="Times New Roman" w:cs="Times New Roman"/>
          <w:sz w:val="24"/>
          <w:szCs w:val="24"/>
          <w:lang w:val="en-GB"/>
        </w:rPr>
        <w:t xml:space="preserve"> If </w:t>
      </w:r>
      <w:r w:rsidR="0096692D" w:rsidRPr="00625520">
        <w:rPr>
          <w:rFonts w:ascii="Times New Roman" w:hAnsi="Times New Roman" w:cs="Times New Roman"/>
          <w:sz w:val="24"/>
          <w:szCs w:val="24"/>
          <w:lang w:val="en-GB"/>
        </w:rPr>
        <w:t xml:space="preserve">the </w:t>
      </w:r>
      <w:r w:rsidR="00A7195D">
        <w:rPr>
          <w:rFonts w:ascii="Times New Roman" w:hAnsi="Times New Roman" w:cs="Times New Roman"/>
          <w:sz w:val="24"/>
          <w:szCs w:val="24"/>
          <w:lang w:val="en-GB"/>
        </w:rPr>
        <w:t>arrested person</w:t>
      </w:r>
      <w:r w:rsidR="0096692D" w:rsidRPr="00625520">
        <w:rPr>
          <w:rFonts w:ascii="Times New Roman" w:hAnsi="Times New Roman" w:cs="Times New Roman"/>
          <w:sz w:val="24"/>
          <w:szCs w:val="24"/>
          <w:lang w:val="en-GB"/>
        </w:rPr>
        <w:t xml:space="preserve"> </w:t>
      </w:r>
      <w:r w:rsidR="00DA30AD" w:rsidRPr="00625520">
        <w:rPr>
          <w:rFonts w:ascii="Times New Roman" w:hAnsi="Times New Roman" w:cs="Times New Roman"/>
          <w:sz w:val="24"/>
          <w:szCs w:val="24"/>
          <w:lang w:val="en-GB"/>
        </w:rPr>
        <w:t xml:space="preserve">has </w:t>
      </w:r>
      <w:r w:rsidR="0096692D" w:rsidRPr="00625520">
        <w:rPr>
          <w:rFonts w:ascii="Times New Roman" w:hAnsi="Times New Roman" w:cs="Times New Roman"/>
          <w:sz w:val="24"/>
          <w:szCs w:val="24"/>
          <w:lang w:val="en-GB"/>
        </w:rPr>
        <w:t>to be detained, he must be brought before the pre-trial judge</w:t>
      </w:r>
      <w:r w:rsidR="00DA30AD" w:rsidRPr="00625520">
        <w:rPr>
          <w:rFonts w:ascii="Times New Roman" w:hAnsi="Times New Roman" w:cs="Times New Roman"/>
          <w:sz w:val="24"/>
          <w:szCs w:val="24"/>
          <w:lang w:val="en-GB"/>
        </w:rPr>
        <w:t xml:space="preserve"> within forty eight hours to uphold the</w:t>
      </w:r>
      <w:r w:rsidR="0096692D" w:rsidRPr="00625520">
        <w:rPr>
          <w:rFonts w:ascii="Times New Roman" w:hAnsi="Times New Roman" w:cs="Times New Roman"/>
          <w:sz w:val="24"/>
          <w:szCs w:val="24"/>
          <w:lang w:val="en-GB"/>
        </w:rPr>
        <w:t xml:space="preserve"> decision on the detention in accordance to </w:t>
      </w:r>
      <w:r w:rsidR="00DA30AD" w:rsidRPr="00625520">
        <w:rPr>
          <w:rFonts w:ascii="Times New Roman" w:hAnsi="Times New Roman" w:cs="Times New Roman"/>
          <w:sz w:val="24"/>
          <w:szCs w:val="24"/>
          <w:lang w:val="en-GB"/>
        </w:rPr>
        <w:t>established procedure.</w:t>
      </w:r>
      <w:r w:rsidR="00085734" w:rsidRPr="00625520">
        <w:rPr>
          <w:rFonts w:ascii="Times New Roman" w:hAnsi="Times New Roman" w:cs="Times New Roman"/>
          <w:sz w:val="24"/>
          <w:szCs w:val="24"/>
          <w:lang w:val="en-GB"/>
        </w:rPr>
        <w:t>” This provision was adopted</w:t>
      </w:r>
      <w:r w:rsidR="00DD0EDF" w:rsidRPr="00625520">
        <w:rPr>
          <w:rFonts w:ascii="Times New Roman" w:hAnsi="Times New Roman" w:cs="Times New Roman"/>
          <w:sz w:val="24"/>
          <w:szCs w:val="24"/>
          <w:lang w:val="en-GB"/>
        </w:rPr>
        <w:t xml:space="preserve"> 14 March 2002 </w:t>
      </w:r>
      <w:r w:rsidR="00DA30AD" w:rsidRPr="00625520">
        <w:rPr>
          <w:rFonts w:ascii="Times New Roman" w:hAnsi="Times New Roman" w:cs="Times New Roman"/>
          <w:sz w:val="24"/>
          <w:szCs w:val="24"/>
          <w:lang w:val="en-GB"/>
        </w:rPr>
        <w:t>and amended</w:t>
      </w:r>
      <w:r w:rsidR="00DD0EDF" w:rsidRPr="00625520">
        <w:rPr>
          <w:rFonts w:ascii="Times New Roman" w:hAnsi="Times New Roman" w:cs="Times New Roman"/>
          <w:sz w:val="24"/>
          <w:szCs w:val="24"/>
          <w:lang w:val="en-GB"/>
        </w:rPr>
        <w:t xml:space="preserve"> 28 June 2007.</w:t>
      </w:r>
    </w:p>
    <w:p w:rsidR="002F5C92" w:rsidRPr="00625520" w:rsidRDefault="00B76AA5" w:rsidP="00625520">
      <w:pPr>
        <w:pStyle w:val="ListParagraph"/>
        <w:numPr>
          <w:ilvl w:val="0"/>
          <w:numId w:val="15"/>
        </w:numPr>
        <w:tabs>
          <w:tab w:val="left" w:pos="540"/>
        </w:tabs>
        <w:spacing w:before="120" w:after="120" w:line="240" w:lineRule="auto"/>
        <w:ind w:hanging="540"/>
        <w:jc w:val="both"/>
        <w:rPr>
          <w:rFonts w:ascii="Times New Roman" w:hAnsi="Times New Roman" w:cs="Times New Roman"/>
          <w:sz w:val="24"/>
          <w:szCs w:val="24"/>
          <w:lang w:val="en-GB"/>
        </w:rPr>
      </w:pPr>
      <w:r w:rsidRPr="00625520">
        <w:rPr>
          <w:rFonts w:ascii="Times New Roman" w:hAnsi="Times New Roman" w:cs="Times New Roman"/>
          <w:sz w:val="24"/>
          <w:szCs w:val="24"/>
          <w:lang w:val="en-GB"/>
        </w:rPr>
        <w:t xml:space="preserve">Part 2 of Article 123 of the </w:t>
      </w:r>
      <w:r w:rsidR="00BB3DDE" w:rsidRPr="00625520">
        <w:rPr>
          <w:rFonts w:ascii="Times New Roman" w:hAnsi="Times New Roman" w:cs="Times New Roman"/>
          <w:sz w:val="24"/>
          <w:szCs w:val="24"/>
          <w:lang w:val="en-GB"/>
        </w:rPr>
        <w:t>CCP</w:t>
      </w:r>
      <w:r w:rsidR="002F5C92" w:rsidRPr="00625520">
        <w:rPr>
          <w:rFonts w:ascii="Times New Roman" w:hAnsi="Times New Roman" w:cs="Times New Roman"/>
          <w:sz w:val="24"/>
          <w:szCs w:val="24"/>
          <w:lang w:val="en-GB"/>
        </w:rPr>
        <w:t>: “</w:t>
      </w:r>
      <w:r w:rsidRPr="00625520">
        <w:rPr>
          <w:rFonts w:ascii="Times New Roman" w:hAnsi="Times New Roman" w:cs="Times New Roman"/>
          <w:sz w:val="24"/>
          <w:szCs w:val="24"/>
          <w:lang w:val="en-GB"/>
        </w:rPr>
        <w:t>If the prosecutor is of the opinion that a suspect, who is not in custody, must be detained, he must submit an application to the pre-trial judge of the local court where the investigation is conducted.</w:t>
      </w:r>
      <w:r w:rsidR="002673CD" w:rsidRPr="00625520">
        <w:rPr>
          <w:rFonts w:ascii="Times New Roman" w:hAnsi="Times New Roman" w:cs="Times New Roman"/>
          <w:sz w:val="24"/>
          <w:szCs w:val="24"/>
          <w:lang w:val="en-GB"/>
        </w:rPr>
        <w:t xml:space="preserve"> </w:t>
      </w:r>
      <w:r w:rsidRPr="00625520">
        <w:rPr>
          <w:rFonts w:ascii="Times New Roman" w:hAnsi="Times New Roman" w:cs="Times New Roman"/>
          <w:sz w:val="24"/>
          <w:szCs w:val="24"/>
          <w:lang w:val="en-GB"/>
        </w:rPr>
        <w:t>&lt;…&gt;</w:t>
      </w:r>
      <w:r w:rsidR="00625520" w:rsidRPr="00625520">
        <w:rPr>
          <w:rFonts w:ascii="Times New Roman" w:hAnsi="Times New Roman" w:cs="Times New Roman"/>
          <w:sz w:val="24"/>
          <w:szCs w:val="24"/>
          <w:lang w:val="en-GB"/>
        </w:rPr>
        <w:t>.</w:t>
      </w:r>
      <w:r w:rsidRPr="00625520">
        <w:rPr>
          <w:rFonts w:ascii="Times New Roman" w:hAnsi="Times New Roman" w:cs="Times New Roman"/>
          <w:sz w:val="24"/>
          <w:szCs w:val="24"/>
          <w:lang w:val="en-GB"/>
        </w:rPr>
        <w:t xml:space="preserve"> </w:t>
      </w:r>
      <w:r w:rsidR="00625520" w:rsidRPr="00625520">
        <w:rPr>
          <w:rFonts w:ascii="Times New Roman" w:hAnsi="Times New Roman" w:cs="Times New Roman"/>
          <w:sz w:val="24"/>
          <w:szCs w:val="24"/>
          <w:lang w:val="en-GB"/>
        </w:rPr>
        <w:t>If t</w:t>
      </w:r>
      <w:r w:rsidRPr="00625520">
        <w:rPr>
          <w:rFonts w:ascii="Times New Roman" w:hAnsi="Times New Roman" w:cs="Times New Roman"/>
          <w:sz w:val="24"/>
          <w:szCs w:val="24"/>
          <w:lang w:val="en-GB"/>
        </w:rPr>
        <w:t>he</w:t>
      </w:r>
      <w:r w:rsidR="00625520" w:rsidRPr="00625520">
        <w:rPr>
          <w:rFonts w:ascii="Times New Roman" w:hAnsi="Times New Roman" w:cs="Times New Roman"/>
          <w:sz w:val="24"/>
          <w:szCs w:val="24"/>
          <w:lang w:val="en-GB"/>
        </w:rPr>
        <w:t xml:space="preserve"> </w:t>
      </w:r>
      <w:r w:rsidRPr="00625520">
        <w:rPr>
          <w:rFonts w:ascii="Times New Roman" w:hAnsi="Times New Roman" w:cs="Times New Roman"/>
          <w:sz w:val="24"/>
          <w:szCs w:val="24"/>
          <w:lang w:val="en-GB"/>
        </w:rPr>
        <w:t>judge</w:t>
      </w:r>
      <w:r w:rsidR="00625520" w:rsidRPr="00625520">
        <w:rPr>
          <w:rFonts w:ascii="Times New Roman" w:hAnsi="Times New Roman" w:cs="Times New Roman"/>
          <w:sz w:val="24"/>
          <w:szCs w:val="24"/>
          <w:lang w:val="en-GB"/>
        </w:rPr>
        <w:t xml:space="preserve"> </w:t>
      </w:r>
      <w:r w:rsidRPr="00625520">
        <w:rPr>
          <w:rFonts w:ascii="Times New Roman" w:hAnsi="Times New Roman" w:cs="Times New Roman"/>
          <w:sz w:val="24"/>
          <w:szCs w:val="24"/>
          <w:lang w:val="en-GB"/>
        </w:rPr>
        <w:t>dec</w:t>
      </w:r>
      <w:r w:rsidR="00625520" w:rsidRPr="00625520">
        <w:rPr>
          <w:rFonts w:ascii="Times New Roman" w:hAnsi="Times New Roman" w:cs="Times New Roman"/>
          <w:sz w:val="24"/>
          <w:szCs w:val="24"/>
          <w:lang w:val="en-GB"/>
        </w:rPr>
        <w:t>ides</w:t>
      </w:r>
      <w:r w:rsidRPr="00625520">
        <w:rPr>
          <w:rFonts w:ascii="Times New Roman" w:hAnsi="Times New Roman" w:cs="Times New Roman"/>
          <w:sz w:val="24"/>
          <w:szCs w:val="24"/>
          <w:lang w:val="en-GB"/>
        </w:rPr>
        <w:t xml:space="preserve"> to grant the prosecutor’s application</w:t>
      </w:r>
      <w:r w:rsidR="00625520" w:rsidRPr="00625520">
        <w:rPr>
          <w:rFonts w:ascii="Times New Roman" w:hAnsi="Times New Roman" w:cs="Times New Roman"/>
          <w:sz w:val="24"/>
          <w:szCs w:val="24"/>
          <w:lang w:val="en-GB"/>
        </w:rPr>
        <w:t xml:space="preserve"> he</w:t>
      </w:r>
      <w:r w:rsidRPr="00625520">
        <w:rPr>
          <w:rFonts w:ascii="Times New Roman" w:hAnsi="Times New Roman" w:cs="Times New Roman"/>
          <w:sz w:val="24"/>
          <w:szCs w:val="24"/>
          <w:lang w:val="en-GB"/>
        </w:rPr>
        <w:t xml:space="preserve"> must issue an order of detention; if the judge rejects the prosecutor’s application, he must issue an order o</w:t>
      </w:r>
      <w:r w:rsidR="00625520" w:rsidRPr="00625520">
        <w:rPr>
          <w:rFonts w:ascii="Times New Roman" w:hAnsi="Times New Roman" w:cs="Times New Roman"/>
          <w:sz w:val="24"/>
          <w:szCs w:val="24"/>
          <w:lang w:val="en-GB"/>
        </w:rPr>
        <w:t>n</w:t>
      </w:r>
      <w:r w:rsidRPr="00625520">
        <w:rPr>
          <w:rFonts w:ascii="Times New Roman" w:hAnsi="Times New Roman" w:cs="Times New Roman"/>
          <w:sz w:val="24"/>
          <w:szCs w:val="24"/>
          <w:lang w:val="en-GB"/>
        </w:rPr>
        <w:t xml:space="preserve"> refusal of detention</w:t>
      </w:r>
      <w:r w:rsidR="00CD130E" w:rsidRPr="00625520">
        <w:rPr>
          <w:rFonts w:ascii="Times New Roman" w:hAnsi="Times New Roman" w:cs="Times New Roman"/>
          <w:sz w:val="24"/>
          <w:szCs w:val="24"/>
          <w:lang w:val="en-GB"/>
        </w:rPr>
        <w:t>.” This provision was adopted 14 March 2002.</w:t>
      </w:r>
    </w:p>
    <w:p w:rsidR="00FA00F4" w:rsidRPr="00625520" w:rsidRDefault="00DA30AD" w:rsidP="00625520">
      <w:pPr>
        <w:pStyle w:val="ParaNo"/>
        <w:numPr>
          <w:ilvl w:val="0"/>
          <w:numId w:val="15"/>
        </w:numPr>
        <w:tabs>
          <w:tab w:val="clear" w:pos="737"/>
          <w:tab w:val="left" w:pos="540"/>
        </w:tabs>
        <w:spacing w:before="120" w:after="120"/>
        <w:ind w:hanging="540"/>
        <w:jc w:val="both"/>
        <w:rPr>
          <w:szCs w:val="24"/>
          <w:lang w:val="en-GB"/>
        </w:rPr>
      </w:pPr>
      <w:r w:rsidRPr="00625520">
        <w:rPr>
          <w:szCs w:val="24"/>
          <w:lang w:val="en-GB"/>
        </w:rPr>
        <w:t>Part 3 of Article 123</w:t>
      </w:r>
      <w:r w:rsidR="00931583" w:rsidRPr="00625520">
        <w:rPr>
          <w:szCs w:val="24"/>
          <w:lang w:val="en-GB"/>
        </w:rPr>
        <w:t xml:space="preserve"> of the </w:t>
      </w:r>
      <w:r w:rsidR="00BB3DDE" w:rsidRPr="00625520">
        <w:rPr>
          <w:szCs w:val="24"/>
          <w:lang w:val="en-GB"/>
        </w:rPr>
        <w:t>CCP</w:t>
      </w:r>
      <w:r w:rsidRPr="00625520">
        <w:rPr>
          <w:szCs w:val="24"/>
          <w:lang w:val="en-GB"/>
        </w:rPr>
        <w:t>: “</w:t>
      </w:r>
      <w:r w:rsidR="00A80F08" w:rsidRPr="00625520">
        <w:rPr>
          <w:szCs w:val="24"/>
          <w:lang w:val="en-GB"/>
        </w:rPr>
        <w:t xml:space="preserve">The </w:t>
      </w:r>
      <w:r w:rsidR="002673CD" w:rsidRPr="00625520">
        <w:rPr>
          <w:szCs w:val="24"/>
          <w:lang w:val="en-GB"/>
        </w:rPr>
        <w:t xml:space="preserve">person </w:t>
      </w:r>
      <w:r w:rsidR="006A7EDB" w:rsidRPr="00625520">
        <w:rPr>
          <w:szCs w:val="24"/>
          <w:lang w:val="en-GB"/>
        </w:rPr>
        <w:t xml:space="preserve">detained </w:t>
      </w:r>
      <w:r w:rsidR="00CF78F6" w:rsidRPr="00625520">
        <w:rPr>
          <w:szCs w:val="24"/>
          <w:lang w:val="en-GB"/>
        </w:rPr>
        <w:t>in accordance to decision provided in Part 2 of Article 123</w:t>
      </w:r>
      <w:r w:rsidR="00A80F08" w:rsidRPr="00625520">
        <w:rPr>
          <w:szCs w:val="24"/>
          <w:lang w:val="en-GB"/>
        </w:rPr>
        <w:t xml:space="preserve"> must be brought before the pre-trial judge by the prosecutor within forty eight hours of the moment of detention; if there is no possibility </w:t>
      </w:r>
      <w:r w:rsidR="00996B08" w:rsidRPr="00625520">
        <w:rPr>
          <w:szCs w:val="24"/>
          <w:lang w:val="en-GB"/>
        </w:rPr>
        <w:t>-</w:t>
      </w:r>
      <w:r w:rsidR="00A80F08" w:rsidRPr="00625520">
        <w:rPr>
          <w:szCs w:val="24"/>
          <w:lang w:val="en-GB"/>
        </w:rPr>
        <w:t xml:space="preserve"> before any other pre-trial judge of the local court where the investigation is conducted. The judge must question the person brought to ascertain whether there are grounds for his detention. The detainee’s </w:t>
      </w:r>
      <w:r w:rsidR="00A80F08" w:rsidRPr="00625520">
        <w:rPr>
          <w:szCs w:val="24"/>
          <w:lang w:val="en-GB"/>
        </w:rPr>
        <w:lastRenderedPageBreak/>
        <w:t xml:space="preserve">counsel </w:t>
      </w:r>
      <w:r w:rsidR="002673CD" w:rsidRPr="00625520">
        <w:rPr>
          <w:szCs w:val="24"/>
          <w:lang w:val="en-GB"/>
        </w:rPr>
        <w:t xml:space="preserve">and the prosecutor </w:t>
      </w:r>
      <w:r w:rsidR="00A80F08" w:rsidRPr="00625520">
        <w:rPr>
          <w:szCs w:val="24"/>
          <w:lang w:val="en-GB"/>
        </w:rPr>
        <w:t xml:space="preserve">may be present at such questioning. After questioning the </w:t>
      </w:r>
      <w:r w:rsidR="00931583" w:rsidRPr="00625520">
        <w:rPr>
          <w:szCs w:val="24"/>
          <w:lang w:val="en-GB"/>
        </w:rPr>
        <w:t>detainee</w:t>
      </w:r>
      <w:r w:rsidR="00A80F08" w:rsidRPr="00625520">
        <w:rPr>
          <w:szCs w:val="24"/>
          <w:lang w:val="en-GB"/>
        </w:rPr>
        <w:t xml:space="preserve">, the judge may </w:t>
      </w:r>
      <w:r w:rsidR="00931583" w:rsidRPr="00625520">
        <w:rPr>
          <w:szCs w:val="24"/>
          <w:lang w:val="en-GB"/>
        </w:rPr>
        <w:t xml:space="preserve">take on of these decisions: </w:t>
      </w:r>
      <w:r w:rsidR="00A80F08" w:rsidRPr="00625520">
        <w:rPr>
          <w:szCs w:val="24"/>
          <w:lang w:val="en-GB"/>
        </w:rPr>
        <w:t>to uphold the order of detention (in such a case the judge must specify the term of detention) or modify or reverse the pre-trial measure.</w:t>
      </w:r>
      <w:r w:rsidRPr="00625520">
        <w:rPr>
          <w:szCs w:val="24"/>
          <w:lang w:val="en-GB"/>
        </w:rPr>
        <w:t>” This provision was adopted 14 March 2002.</w:t>
      </w:r>
    </w:p>
    <w:p w:rsidR="00FA00F4" w:rsidRPr="00625520" w:rsidRDefault="00646B70" w:rsidP="00625520">
      <w:pPr>
        <w:pStyle w:val="ParaNo"/>
        <w:numPr>
          <w:ilvl w:val="0"/>
          <w:numId w:val="15"/>
        </w:numPr>
        <w:tabs>
          <w:tab w:val="clear" w:pos="737"/>
          <w:tab w:val="left" w:pos="540"/>
        </w:tabs>
        <w:spacing w:before="120" w:after="120"/>
        <w:ind w:hanging="540"/>
        <w:jc w:val="both"/>
        <w:rPr>
          <w:szCs w:val="24"/>
          <w:lang w:val="en-GB"/>
        </w:rPr>
      </w:pPr>
      <w:r w:rsidRPr="00625520">
        <w:rPr>
          <w:szCs w:val="24"/>
          <w:lang w:val="en-GB"/>
        </w:rPr>
        <w:t>Part 4 of Article 123</w:t>
      </w:r>
      <w:r w:rsidR="00031CDB" w:rsidRPr="00625520">
        <w:rPr>
          <w:szCs w:val="24"/>
          <w:lang w:val="en-GB"/>
        </w:rPr>
        <w:t xml:space="preserve"> of the </w:t>
      </w:r>
      <w:r w:rsidR="00BB3DDE" w:rsidRPr="00625520">
        <w:rPr>
          <w:szCs w:val="24"/>
          <w:lang w:val="en-GB"/>
        </w:rPr>
        <w:t>CCP</w:t>
      </w:r>
      <w:r w:rsidRPr="00625520">
        <w:rPr>
          <w:szCs w:val="24"/>
          <w:lang w:val="en-GB"/>
        </w:rPr>
        <w:t>: “</w:t>
      </w:r>
      <w:r w:rsidR="00996B08" w:rsidRPr="00625520">
        <w:rPr>
          <w:szCs w:val="24"/>
          <w:lang w:val="en-GB"/>
        </w:rPr>
        <w:t xml:space="preserve">If the person </w:t>
      </w:r>
      <w:r w:rsidR="006A7EDB" w:rsidRPr="00625520">
        <w:rPr>
          <w:szCs w:val="24"/>
          <w:lang w:val="en-GB"/>
        </w:rPr>
        <w:t xml:space="preserve">arrested </w:t>
      </w:r>
      <w:r w:rsidR="00996B08" w:rsidRPr="00625520">
        <w:rPr>
          <w:szCs w:val="24"/>
          <w:lang w:val="en-GB"/>
        </w:rPr>
        <w:t xml:space="preserve">in accordance to Article 140 must be detained, prosecutor within forty eight hours of the moment of arrest must bring him before the pre-trial judge of the local court where the investigation is conducted together with the </w:t>
      </w:r>
      <w:r w:rsidR="002673CD" w:rsidRPr="00625520">
        <w:rPr>
          <w:szCs w:val="24"/>
          <w:lang w:val="en-GB"/>
        </w:rPr>
        <w:t xml:space="preserve">application on detention. </w:t>
      </w:r>
      <w:r w:rsidR="00996B08" w:rsidRPr="00625520">
        <w:rPr>
          <w:szCs w:val="24"/>
          <w:lang w:val="en-GB"/>
        </w:rPr>
        <w:t xml:space="preserve">The judge must question the person brought to ascertain whether there are grounds for his detention. The detainee’s counsel </w:t>
      </w:r>
      <w:r w:rsidR="002673CD" w:rsidRPr="00625520">
        <w:rPr>
          <w:szCs w:val="24"/>
          <w:lang w:val="en-GB"/>
        </w:rPr>
        <w:t xml:space="preserve">and the prosecutor </w:t>
      </w:r>
      <w:r w:rsidR="00996B08" w:rsidRPr="00625520">
        <w:rPr>
          <w:szCs w:val="24"/>
          <w:lang w:val="en-GB"/>
        </w:rPr>
        <w:t xml:space="preserve">may be present at such questioning. After questioning the detainee, the judge may </w:t>
      </w:r>
      <w:r w:rsidR="002673CD" w:rsidRPr="00625520">
        <w:rPr>
          <w:szCs w:val="24"/>
          <w:lang w:val="en-GB"/>
        </w:rPr>
        <w:t xml:space="preserve">grant the prosecutor’s application and issue an </w:t>
      </w:r>
      <w:r w:rsidR="00996B08" w:rsidRPr="00625520">
        <w:rPr>
          <w:szCs w:val="24"/>
          <w:lang w:val="en-GB"/>
        </w:rPr>
        <w:t>order o</w:t>
      </w:r>
      <w:r w:rsidR="002673CD" w:rsidRPr="00625520">
        <w:rPr>
          <w:szCs w:val="24"/>
          <w:lang w:val="en-GB"/>
        </w:rPr>
        <w:t>n</w:t>
      </w:r>
      <w:r w:rsidR="00996B08" w:rsidRPr="00625520">
        <w:rPr>
          <w:szCs w:val="24"/>
          <w:lang w:val="en-GB"/>
        </w:rPr>
        <w:t xml:space="preserve"> detention specify</w:t>
      </w:r>
      <w:r w:rsidR="002673CD" w:rsidRPr="00625520">
        <w:rPr>
          <w:szCs w:val="24"/>
          <w:lang w:val="en-GB"/>
        </w:rPr>
        <w:t>ing</w:t>
      </w:r>
      <w:r w:rsidR="00996B08" w:rsidRPr="00625520">
        <w:rPr>
          <w:szCs w:val="24"/>
          <w:lang w:val="en-GB"/>
        </w:rPr>
        <w:t xml:space="preserve"> the term of detention or </w:t>
      </w:r>
      <w:r w:rsidR="002673CD" w:rsidRPr="00625520">
        <w:rPr>
          <w:szCs w:val="24"/>
          <w:lang w:val="en-GB"/>
        </w:rPr>
        <w:t xml:space="preserve">to refuse to grant the application and issue an order on refusal of detention.” </w:t>
      </w:r>
      <w:r w:rsidR="0067330C" w:rsidRPr="00625520">
        <w:rPr>
          <w:szCs w:val="24"/>
          <w:lang w:val="en-GB"/>
        </w:rPr>
        <w:t>This provision was adopted 14 March 2002.</w:t>
      </w:r>
    </w:p>
    <w:p w:rsidR="00FA00F4" w:rsidRPr="00625520" w:rsidRDefault="00B76AA5" w:rsidP="00625520">
      <w:pPr>
        <w:pStyle w:val="ParaNo"/>
        <w:numPr>
          <w:ilvl w:val="0"/>
          <w:numId w:val="15"/>
        </w:numPr>
        <w:tabs>
          <w:tab w:val="clear" w:pos="737"/>
          <w:tab w:val="left" w:pos="540"/>
        </w:tabs>
        <w:spacing w:before="120" w:after="120"/>
        <w:ind w:hanging="540"/>
        <w:jc w:val="both"/>
        <w:rPr>
          <w:szCs w:val="24"/>
          <w:lang w:val="en-GB"/>
        </w:rPr>
      </w:pPr>
      <w:r w:rsidRPr="00625520">
        <w:rPr>
          <w:szCs w:val="24"/>
          <w:lang w:val="en-GB"/>
        </w:rPr>
        <w:t xml:space="preserve">Part 2 of Article 130 of the </w:t>
      </w:r>
      <w:r w:rsidR="00BB3DDE" w:rsidRPr="00625520">
        <w:rPr>
          <w:szCs w:val="24"/>
          <w:lang w:val="en-GB"/>
        </w:rPr>
        <w:t>CCP</w:t>
      </w:r>
      <w:r w:rsidR="00EE4B21" w:rsidRPr="00625520">
        <w:rPr>
          <w:szCs w:val="24"/>
          <w:lang w:val="en-GB"/>
        </w:rPr>
        <w:t>: “</w:t>
      </w:r>
      <w:r w:rsidR="00075D70" w:rsidRPr="00625520">
        <w:rPr>
          <w:szCs w:val="24"/>
          <w:lang w:val="en-GB"/>
        </w:rPr>
        <w:t>T</w:t>
      </w:r>
      <w:r w:rsidRPr="00625520">
        <w:rPr>
          <w:szCs w:val="24"/>
          <w:lang w:val="en-GB"/>
        </w:rPr>
        <w:t xml:space="preserve">he detainee or his counsel may appeal to a higher court against the imposition or extension of detention. The appeal can be filed within twenty days of the issuance of the respective order </w:t>
      </w:r>
      <w:r w:rsidR="00174C79" w:rsidRPr="00625520">
        <w:rPr>
          <w:szCs w:val="24"/>
          <w:lang w:val="en-GB"/>
        </w:rPr>
        <w:t>&lt;…&gt;.” This provision was adopted 14 March 2002.</w:t>
      </w:r>
    </w:p>
    <w:p w:rsidR="00307371" w:rsidRPr="00625520" w:rsidRDefault="00975A90" w:rsidP="00625520">
      <w:pPr>
        <w:pStyle w:val="ParaNo"/>
        <w:numPr>
          <w:ilvl w:val="0"/>
          <w:numId w:val="15"/>
        </w:numPr>
        <w:tabs>
          <w:tab w:val="clear" w:pos="737"/>
          <w:tab w:val="left" w:pos="540"/>
        </w:tabs>
        <w:spacing w:before="120" w:after="120"/>
        <w:ind w:hanging="540"/>
        <w:jc w:val="both"/>
        <w:rPr>
          <w:szCs w:val="24"/>
          <w:lang w:val="en-GB"/>
        </w:rPr>
      </w:pPr>
      <w:r w:rsidRPr="00625520">
        <w:rPr>
          <w:szCs w:val="24"/>
          <w:lang w:val="en-GB"/>
        </w:rPr>
        <w:t xml:space="preserve">Part 3 of Article 141 of the </w:t>
      </w:r>
      <w:r w:rsidR="00BB3DDE" w:rsidRPr="00625520">
        <w:rPr>
          <w:szCs w:val="24"/>
          <w:lang w:val="en-GB"/>
        </w:rPr>
        <w:t>CCP</w:t>
      </w:r>
      <w:r w:rsidR="00174C79" w:rsidRPr="00625520">
        <w:rPr>
          <w:szCs w:val="24"/>
          <w:lang w:val="en-GB"/>
        </w:rPr>
        <w:t>: “</w:t>
      </w:r>
      <w:r w:rsidR="00307371" w:rsidRPr="00625520">
        <w:rPr>
          <w:szCs w:val="24"/>
          <w:lang w:val="en-GB"/>
        </w:rPr>
        <w:t>A suspect shall be committed to an examining institution and his period of stay at the institution shall be determined and extended following the same procedure for ordering, extending or appealing against detention.</w:t>
      </w:r>
      <w:r w:rsidR="00934796" w:rsidRPr="00625520">
        <w:rPr>
          <w:szCs w:val="24"/>
          <w:lang w:val="en-GB"/>
        </w:rPr>
        <w:t xml:space="preserve">” </w:t>
      </w:r>
      <w:r w:rsidR="00C4251B" w:rsidRPr="00625520">
        <w:rPr>
          <w:szCs w:val="24"/>
          <w:lang w:val="en-GB"/>
        </w:rPr>
        <w:t>This provision was adopted 14 March 2002.</w:t>
      </w:r>
    </w:p>
    <w:p w:rsidR="00013B9C" w:rsidRPr="00625520" w:rsidRDefault="00975A90" w:rsidP="00625520">
      <w:pPr>
        <w:pStyle w:val="ParaNo"/>
        <w:numPr>
          <w:ilvl w:val="0"/>
          <w:numId w:val="15"/>
        </w:numPr>
        <w:tabs>
          <w:tab w:val="clear" w:pos="737"/>
          <w:tab w:val="left" w:pos="540"/>
        </w:tabs>
        <w:spacing w:before="120" w:after="120"/>
        <w:ind w:hanging="540"/>
        <w:jc w:val="both"/>
        <w:rPr>
          <w:szCs w:val="24"/>
          <w:lang w:val="en-GB"/>
        </w:rPr>
      </w:pPr>
      <w:r w:rsidRPr="00625520">
        <w:rPr>
          <w:szCs w:val="24"/>
          <w:lang w:val="en-GB"/>
        </w:rPr>
        <w:t xml:space="preserve">Article 264 of the </w:t>
      </w:r>
      <w:r w:rsidR="00E05FCD" w:rsidRPr="00625520">
        <w:rPr>
          <w:szCs w:val="24"/>
          <w:lang w:val="en-GB"/>
        </w:rPr>
        <w:t xml:space="preserve">Code of Administrative </w:t>
      </w:r>
      <w:r w:rsidRPr="00625520">
        <w:rPr>
          <w:szCs w:val="24"/>
          <w:lang w:val="en-GB"/>
        </w:rPr>
        <w:t>Offences</w:t>
      </w:r>
      <w:r w:rsidR="00E05FCD" w:rsidRPr="00625520">
        <w:rPr>
          <w:szCs w:val="24"/>
          <w:lang w:val="en-GB"/>
        </w:rPr>
        <w:t xml:space="preserve"> </w:t>
      </w:r>
      <w:r w:rsidRPr="00625520">
        <w:rPr>
          <w:szCs w:val="24"/>
          <w:lang w:val="en-GB"/>
        </w:rPr>
        <w:t xml:space="preserve">of the Republic of Lithuania </w:t>
      </w:r>
      <w:r w:rsidR="00C3627D" w:rsidRPr="00625520">
        <w:rPr>
          <w:szCs w:val="24"/>
          <w:lang w:val="en-GB"/>
        </w:rPr>
        <w:t>(hereinafter –</w:t>
      </w:r>
      <w:r w:rsidR="00E05FCD" w:rsidRPr="00625520">
        <w:rPr>
          <w:szCs w:val="24"/>
          <w:lang w:val="en-GB"/>
        </w:rPr>
        <w:t xml:space="preserve"> </w:t>
      </w:r>
      <w:r w:rsidR="00BB3DDE" w:rsidRPr="00625520">
        <w:rPr>
          <w:szCs w:val="24"/>
          <w:lang w:val="en-GB"/>
        </w:rPr>
        <w:t>CAO</w:t>
      </w:r>
      <w:r w:rsidR="00E05FCD" w:rsidRPr="00625520">
        <w:rPr>
          <w:szCs w:val="24"/>
          <w:lang w:val="en-GB"/>
        </w:rPr>
        <w:t>): “</w:t>
      </w:r>
      <w:r w:rsidR="00307371" w:rsidRPr="00625520">
        <w:rPr>
          <w:szCs w:val="24"/>
          <w:lang w:val="en-GB"/>
        </w:rPr>
        <w:t xml:space="preserve">In cases directly established in laws of the Republic of Lithuania, in attempt to put a stop to administrative violations of law, to draw up protocols, to ensure that cases be considered timely and fairly and decisions be implemented in legal cases of administrative violations of law, an administrative detention &lt;...&gt; shall be permissible. For the purposes provided for in this article, the procedure for administrative </w:t>
      </w:r>
      <w:r w:rsidR="005B4AD6">
        <w:rPr>
          <w:szCs w:val="24"/>
          <w:lang w:val="en-GB"/>
        </w:rPr>
        <w:t>detention</w:t>
      </w:r>
      <w:r w:rsidR="00307371" w:rsidRPr="00625520">
        <w:rPr>
          <w:szCs w:val="24"/>
          <w:lang w:val="en-GB"/>
        </w:rPr>
        <w:t xml:space="preserve"> &lt;...&gt; shall be established by this Code and other laws of the Republic of Lithuania</w:t>
      </w:r>
      <w:r w:rsidR="001920AA" w:rsidRPr="00625520">
        <w:rPr>
          <w:szCs w:val="24"/>
          <w:lang w:val="en-GB"/>
        </w:rPr>
        <w:t xml:space="preserve">.” </w:t>
      </w:r>
      <w:r w:rsidR="00486F7D" w:rsidRPr="00625520">
        <w:rPr>
          <w:szCs w:val="24"/>
          <w:lang w:val="en-GB"/>
        </w:rPr>
        <w:t xml:space="preserve">This provision was adopted 13 December 1984 </w:t>
      </w:r>
      <w:r w:rsidRPr="00625520">
        <w:rPr>
          <w:szCs w:val="24"/>
          <w:lang w:val="en-GB"/>
        </w:rPr>
        <w:t>and amended</w:t>
      </w:r>
      <w:r w:rsidR="00486F7D" w:rsidRPr="00625520">
        <w:rPr>
          <w:szCs w:val="24"/>
          <w:lang w:val="en-GB"/>
        </w:rPr>
        <w:t xml:space="preserve"> 26 May 1992</w:t>
      </w:r>
      <w:r w:rsidR="00CF574C" w:rsidRPr="00625520">
        <w:rPr>
          <w:szCs w:val="24"/>
          <w:lang w:val="en-GB"/>
        </w:rPr>
        <w:t>.</w:t>
      </w:r>
    </w:p>
    <w:p w:rsidR="00CF574C" w:rsidRPr="00625520" w:rsidRDefault="00013B9C" w:rsidP="00625520">
      <w:pPr>
        <w:pStyle w:val="ParaNo"/>
        <w:numPr>
          <w:ilvl w:val="0"/>
          <w:numId w:val="15"/>
        </w:numPr>
        <w:tabs>
          <w:tab w:val="clear" w:pos="737"/>
          <w:tab w:val="left" w:pos="540"/>
        </w:tabs>
        <w:spacing w:before="120" w:after="120"/>
        <w:ind w:hanging="540"/>
        <w:jc w:val="both"/>
        <w:rPr>
          <w:szCs w:val="24"/>
          <w:lang w:val="en-GB"/>
        </w:rPr>
      </w:pPr>
      <w:r w:rsidRPr="00625520">
        <w:rPr>
          <w:szCs w:val="24"/>
          <w:lang w:val="en-GB"/>
        </w:rPr>
        <w:t xml:space="preserve">Article 267 of the </w:t>
      </w:r>
      <w:r w:rsidR="00BB3DDE" w:rsidRPr="00625520">
        <w:rPr>
          <w:szCs w:val="24"/>
          <w:lang w:val="en-GB"/>
        </w:rPr>
        <w:t>CAO</w:t>
      </w:r>
      <w:r w:rsidRPr="00625520">
        <w:rPr>
          <w:szCs w:val="24"/>
          <w:lang w:val="en-GB"/>
        </w:rPr>
        <w:t>: “</w:t>
      </w:r>
      <w:r w:rsidR="00094145" w:rsidRPr="00625520">
        <w:rPr>
          <w:szCs w:val="24"/>
          <w:lang w:val="en-GB"/>
        </w:rPr>
        <w:t xml:space="preserve">Administrative </w:t>
      </w:r>
      <w:r w:rsidR="005B4AD6">
        <w:rPr>
          <w:szCs w:val="24"/>
          <w:lang w:val="en-GB"/>
        </w:rPr>
        <w:t>detention</w:t>
      </w:r>
      <w:r w:rsidR="00094145" w:rsidRPr="00625520">
        <w:rPr>
          <w:szCs w:val="24"/>
          <w:lang w:val="en-GB"/>
        </w:rPr>
        <w:t xml:space="preserve"> </w:t>
      </w:r>
      <w:r w:rsidRPr="00625520">
        <w:rPr>
          <w:szCs w:val="24"/>
          <w:lang w:val="en-GB"/>
        </w:rPr>
        <w:t xml:space="preserve">may last no longer than five hours, save in the instances when different time limits of administrative </w:t>
      </w:r>
      <w:r w:rsidR="005B4AD6">
        <w:rPr>
          <w:szCs w:val="24"/>
          <w:lang w:val="en-GB"/>
        </w:rPr>
        <w:t>detention</w:t>
      </w:r>
      <w:r w:rsidRPr="00625520">
        <w:rPr>
          <w:szCs w:val="24"/>
          <w:lang w:val="en-GB"/>
        </w:rPr>
        <w:t xml:space="preserve"> are applied under exclusive necessity. Persons being subject to administrative liability for violations of the regulations of the frontier or the rules of border crossing point operations may be </w:t>
      </w:r>
      <w:r w:rsidR="005B4AD6">
        <w:rPr>
          <w:szCs w:val="24"/>
          <w:lang w:val="en-GB"/>
        </w:rPr>
        <w:t>detained</w:t>
      </w:r>
      <w:r w:rsidRPr="00625520">
        <w:rPr>
          <w:szCs w:val="24"/>
          <w:lang w:val="en-GB"/>
        </w:rPr>
        <w:t xml:space="preserve"> for up to three hours for the purposes of drawing up an infringement record; for up to 48 hours, when it is necessary to establish the person’s identity and to ascertain the circumstances of the violation; and persons subjected to administrative liability for petty hooliganism or infringements of the rules of assemblies and other mass gatherings may be </w:t>
      </w:r>
      <w:r w:rsidR="005B4AD6">
        <w:rPr>
          <w:szCs w:val="24"/>
          <w:lang w:val="en-GB"/>
        </w:rPr>
        <w:t>detained</w:t>
      </w:r>
      <w:r w:rsidRPr="00625520">
        <w:rPr>
          <w:szCs w:val="24"/>
          <w:lang w:val="en-GB"/>
        </w:rPr>
        <w:t xml:space="preserve"> until the district court judge or the police commissioner considers the case within the prescribed time limits, but not longer than for 48 hours. </w:t>
      </w:r>
      <w:r w:rsidR="00CF574C" w:rsidRPr="00625520">
        <w:rPr>
          <w:szCs w:val="24"/>
          <w:lang w:val="en-GB"/>
        </w:rPr>
        <w:t>This provision was adopted 13 December 1984</w:t>
      </w:r>
      <w:r w:rsidRPr="00625520">
        <w:rPr>
          <w:szCs w:val="24"/>
          <w:lang w:val="en-GB"/>
        </w:rPr>
        <w:t xml:space="preserve"> and amended</w:t>
      </w:r>
      <w:r w:rsidR="00CF574C" w:rsidRPr="00625520">
        <w:rPr>
          <w:szCs w:val="24"/>
          <w:lang w:val="en-GB"/>
        </w:rPr>
        <w:t xml:space="preserve"> 18 December 1989, 26 May 1992, 18 July 1994, 13 February 1996, 17 February 2000, 5 July 2002, 29 January 2004</w:t>
      </w:r>
      <w:r w:rsidRPr="00625520">
        <w:rPr>
          <w:szCs w:val="24"/>
          <w:lang w:val="en-GB"/>
        </w:rPr>
        <w:t xml:space="preserve"> and</w:t>
      </w:r>
      <w:r w:rsidR="00CF574C" w:rsidRPr="00625520">
        <w:rPr>
          <w:szCs w:val="24"/>
          <w:lang w:val="en-GB"/>
        </w:rPr>
        <w:t xml:space="preserve"> 14 December 2010.</w:t>
      </w:r>
    </w:p>
    <w:p w:rsidR="00FD7013" w:rsidRPr="00625520" w:rsidRDefault="00975A90" w:rsidP="00625520">
      <w:pPr>
        <w:pStyle w:val="NormalWeb"/>
        <w:numPr>
          <w:ilvl w:val="0"/>
          <w:numId w:val="15"/>
        </w:numPr>
        <w:tabs>
          <w:tab w:val="left" w:pos="540"/>
        </w:tabs>
        <w:spacing w:before="120" w:beforeAutospacing="0" w:after="120" w:afterAutospacing="0"/>
        <w:ind w:hanging="540"/>
        <w:jc w:val="both"/>
        <w:rPr>
          <w:rFonts w:ascii="Times New Roman" w:hAnsi="Times New Roman" w:cs="Times New Roman"/>
          <w:sz w:val="24"/>
          <w:szCs w:val="24"/>
          <w:lang w:val="en-GB"/>
        </w:rPr>
      </w:pPr>
      <w:r w:rsidRPr="00625520">
        <w:rPr>
          <w:rFonts w:ascii="Times New Roman" w:hAnsi="Times New Roman" w:cs="Times New Roman"/>
          <w:sz w:val="24"/>
          <w:szCs w:val="24"/>
          <w:lang w:val="en-GB"/>
        </w:rPr>
        <w:t xml:space="preserve">Article 271 of the </w:t>
      </w:r>
      <w:r w:rsidR="00BB3DDE" w:rsidRPr="00625520">
        <w:rPr>
          <w:rFonts w:ascii="Times New Roman" w:hAnsi="Times New Roman" w:cs="Times New Roman"/>
          <w:sz w:val="24"/>
          <w:szCs w:val="24"/>
          <w:lang w:val="en-GB"/>
        </w:rPr>
        <w:t>CAO</w:t>
      </w:r>
      <w:r w:rsidR="00CF574C" w:rsidRPr="00625520">
        <w:rPr>
          <w:rFonts w:ascii="Times New Roman" w:hAnsi="Times New Roman" w:cs="Times New Roman"/>
          <w:sz w:val="24"/>
          <w:szCs w:val="24"/>
          <w:lang w:val="en-GB"/>
        </w:rPr>
        <w:t xml:space="preserve">: “Administrative </w:t>
      </w:r>
      <w:r w:rsidR="005B4AD6">
        <w:rPr>
          <w:rFonts w:ascii="Times New Roman" w:hAnsi="Times New Roman" w:cs="Times New Roman"/>
          <w:sz w:val="24"/>
          <w:szCs w:val="24"/>
          <w:lang w:val="en-GB"/>
        </w:rPr>
        <w:t>detention</w:t>
      </w:r>
      <w:r w:rsidR="00CF574C" w:rsidRPr="00625520">
        <w:rPr>
          <w:rFonts w:ascii="Times New Roman" w:hAnsi="Times New Roman" w:cs="Times New Roman"/>
          <w:sz w:val="24"/>
          <w:szCs w:val="24"/>
          <w:lang w:val="en-GB"/>
        </w:rPr>
        <w:t xml:space="preserve"> &lt;…&gt; </w:t>
      </w:r>
      <w:r w:rsidR="00D54D45" w:rsidRPr="00625520">
        <w:rPr>
          <w:rFonts w:ascii="Times New Roman" w:hAnsi="Times New Roman" w:cs="Times New Roman"/>
          <w:sz w:val="24"/>
          <w:szCs w:val="24"/>
          <w:lang w:val="en-GB"/>
        </w:rPr>
        <w:t xml:space="preserve">may be appealed by the </w:t>
      </w:r>
      <w:r w:rsidR="00CF574C" w:rsidRPr="00625520">
        <w:rPr>
          <w:rFonts w:ascii="Times New Roman" w:hAnsi="Times New Roman" w:cs="Times New Roman"/>
          <w:sz w:val="24"/>
          <w:szCs w:val="24"/>
          <w:lang w:val="en-GB"/>
        </w:rPr>
        <w:t xml:space="preserve">person </w:t>
      </w:r>
      <w:r w:rsidR="00D54D45" w:rsidRPr="00625520">
        <w:rPr>
          <w:rFonts w:ascii="Times New Roman" w:hAnsi="Times New Roman" w:cs="Times New Roman"/>
          <w:sz w:val="24"/>
          <w:szCs w:val="24"/>
          <w:lang w:val="en-GB"/>
        </w:rPr>
        <w:t xml:space="preserve">concerned </w:t>
      </w:r>
      <w:r w:rsidR="007A11FB" w:rsidRPr="00625520">
        <w:rPr>
          <w:rFonts w:ascii="Times New Roman" w:hAnsi="Times New Roman" w:cs="Times New Roman"/>
          <w:sz w:val="24"/>
          <w:szCs w:val="24"/>
          <w:lang w:val="en-GB"/>
        </w:rPr>
        <w:t xml:space="preserve">to </w:t>
      </w:r>
      <w:r w:rsidR="006C7809" w:rsidRPr="00625520">
        <w:rPr>
          <w:rFonts w:ascii="Times New Roman" w:hAnsi="Times New Roman" w:cs="Times New Roman"/>
          <w:sz w:val="24"/>
          <w:szCs w:val="24"/>
          <w:lang w:val="en-GB"/>
        </w:rPr>
        <w:t>superior</w:t>
      </w:r>
      <w:r w:rsidR="007A11FB" w:rsidRPr="00625520">
        <w:rPr>
          <w:rFonts w:ascii="Times New Roman" w:hAnsi="Times New Roman" w:cs="Times New Roman"/>
          <w:sz w:val="24"/>
          <w:szCs w:val="24"/>
          <w:lang w:val="en-GB"/>
        </w:rPr>
        <w:t xml:space="preserve"> body (officer) or </w:t>
      </w:r>
      <w:r w:rsidR="006C7809" w:rsidRPr="00625520">
        <w:rPr>
          <w:rFonts w:ascii="Times New Roman" w:hAnsi="Times New Roman" w:cs="Times New Roman"/>
          <w:sz w:val="24"/>
          <w:szCs w:val="24"/>
          <w:lang w:val="en-GB"/>
        </w:rPr>
        <w:t xml:space="preserve">regional </w:t>
      </w:r>
      <w:r w:rsidR="007A11FB" w:rsidRPr="00625520">
        <w:rPr>
          <w:rFonts w:ascii="Times New Roman" w:hAnsi="Times New Roman" w:cs="Times New Roman"/>
          <w:sz w:val="24"/>
          <w:szCs w:val="24"/>
          <w:lang w:val="en-GB"/>
        </w:rPr>
        <w:t>(city) District Court &lt;…&gt;”. This provision was adopted 13 December 1984</w:t>
      </w:r>
      <w:r w:rsidR="00BB3DDE" w:rsidRPr="00625520">
        <w:rPr>
          <w:rFonts w:ascii="Times New Roman" w:hAnsi="Times New Roman" w:cs="Times New Roman"/>
          <w:sz w:val="24"/>
          <w:szCs w:val="24"/>
          <w:lang w:val="en-GB"/>
        </w:rPr>
        <w:t xml:space="preserve"> and amended</w:t>
      </w:r>
      <w:r w:rsidR="007A11FB" w:rsidRPr="00625520">
        <w:rPr>
          <w:rFonts w:ascii="Times New Roman" w:hAnsi="Times New Roman" w:cs="Times New Roman"/>
          <w:sz w:val="24"/>
          <w:szCs w:val="24"/>
          <w:lang w:val="en-GB"/>
        </w:rPr>
        <w:t xml:space="preserve"> 17 February 2000.</w:t>
      </w:r>
    </w:p>
    <w:p w:rsidR="00013B9C" w:rsidRPr="00625520" w:rsidRDefault="00013B9C" w:rsidP="00625520">
      <w:pPr>
        <w:tabs>
          <w:tab w:val="left" w:pos="567"/>
          <w:tab w:val="left" w:pos="720"/>
        </w:tabs>
        <w:spacing w:before="120" w:after="120" w:line="240" w:lineRule="auto"/>
        <w:jc w:val="both"/>
        <w:rPr>
          <w:rFonts w:ascii="Times New Roman" w:hAnsi="Times New Roman" w:cs="Times New Roman"/>
          <w:sz w:val="24"/>
          <w:szCs w:val="24"/>
          <w:highlight w:val="yellow"/>
          <w:lang w:val="en-GB"/>
        </w:rPr>
      </w:pPr>
    </w:p>
    <w:p w:rsidR="00224476" w:rsidRPr="00625520" w:rsidRDefault="00224476" w:rsidP="00625520">
      <w:pPr>
        <w:pStyle w:val="ListParagraph"/>
        <w:numPr>
          <w:ilvl w:val="0"/>
          <w:numId w:val="1"/>
        </w:numPr>
        <w:tabs>
          <w:tab w:val="left" w:pos="284"/>
          <w:tab w:val="left" w:pos="720"/>
        </w:tabs>
        <w:spacing w:before="120" w:after="120" w:line="240" w:lineRule="auto"/>
        <w:ind w:left="0" w:firstLine="0"/>
        <w:contextualSpacing w:val="0"/>
        <w:jc w:val="both"/>
        <w:rPr>
          <w:rFonts w:ascii="Times New Roman" w:hAnsi="Times New Roman" w:cs="Times New Roman"/>
          <w:i/>
          <w:sz w:val="24"/>
          <w:szCs w:val="24"/>
          <w:lang w:val="en-GB"/>
        </w:rPr>
      </w:pPr>
      <w:r w:rsidRPr="00625520">
        <w:rPr>
          <w:rFonts w:ascii="Times New Roman" w:hAnsi="Times New Roman" w:cs="Times New Roman"/>
          <w:i/>
          <w:sz w:val="24"/>
          <w:szCs w:val="24"/>
          <w:lang w:val="en-GB"/>
        </w:rPr>
        <w:t xml:space="preserve">Does this mechanism apply to all forms of deprivation of liberty, such as administrative detention, including detention for security reasons, involuntary hospitalization, immigration detention, or any other </w:t>
      </w:r>
      <w:r w:rsidR="00DC2751" w:rsidRPr="00625520">
        <w:rPr>
          <w:rFonts w:ascii="Times New Roman" w:hAnsi="Times New Roman" w:cs="Times New Roman"/>
          <w:i/>
          <w:sz w:val="24"/>
          <w:szCs w:val="24"/>
          <w:lang w:val="en-GB"/>
        </w:rPr>
        <w:t>reason?</w:t>
      </w:r>
    </w:p>
    <w:p w:rsidR="00DC2751" w:rsidRPr="00625520" w:rsidRDefault="00710060" w:rsidP="00625520">
      <w:pPr>
        <w:pStyle w:val="ListParagraph"/>
        <w:tabs>
          <w:tab w:val="left" w:pos="720"/>
        </w:tabs>
        <w:spacing w:before="120" w:after="120" w:line="240" w:lineRule="auto"/>
        <w:ind w:left="0"/>
        <w:contextualSpacing w:val="0"/>
        <w:jc w:val="both"/>
        <w:rPr>
          <w:rFonts w:ascii="Times New Roman" w:hAnsi="Times New Roman" w:cs="Times New Roman"/>
          <w:i/>
          <w:sz w:val="24"/>
          <w:szCs w:val="24"/>
          <w:lang w:val="en-GB"/>
        </w:rPr>
      </w:pPr>
      <w:r w:rsidRPr="00625520">
        <w:rPr>
          <w:rFonts w:ascii="Times New Roman" w:hAnsi="Times New Roman" w:cs="Times New Roman"/>
          <w:i/>
          <w:sz w:val="24"/>
          <w:szCs w:val="24"/>
          <w:lang w:val="en-GB"/>
        </w:rPr>
        <w:t>X</w:t>
      </w:r>
      <w:r w:rsidRPr="00625520">
        <w:rPr>
          <w:rFonts w:ascii="Times New Roman" w:hAnsi="Times New Roman" w:cs="Times New Roman"/>
          <w:i/>
          <w:sz w:val="24"/>
          <w:szCs w:val="24"/>
          <w:lang w:val="en-GB"/>
        </w:rPr>
        <w:tab/>
      </w:r>
      <w:r w:rsidR="00DC2751" w:rsidRPr="00625520">
        <w:rPr>
          <w:rFonts w:ascii="Times New Roman" w:hAnsi="Times New Roman" w:cs="Times New Roman"/>
          <w:i/>
          <w:sz w:val="24"/>
          <w:szCs w:val="24"/>
          <w:lang w:val="en-GB"/>
        </w:rPr>
        <w:t>Yes</w:t>
      </w:r>
    </w:p>
    <w:p w:rsidR="00DC2751" w:rsidRPr="00625520" w:rsidRDefault="00DC2751" w:rsidP="00625520">
      <w:pPr>
        <w:pStyle w:val="ListParagraph"/>
        <w:numPr>
          <w:ilvl w:val="0"/>
          <w:numId w:val="3"/>
        </w:numPr>
        <w:tabs>
          <w:tab w:val="left" w:pos="720"/>
        </w:tabs>
        <w:spacing w:before="120" w:after="120" w:line="240" w:lineRule="auto"/>
        <w:ind w:left="0" w:firstLine="0"/>
        <w:contextualSpacing w:val="0"/>
        <w:jc w:val="both"/>
        <w:rPr>
          <w:rFonts w:ascii="Times New Roman" w:hAnsi="Times New Roman" w:cs="Times New Roman"/>
          <w:i/>
          <w:sz w:val="24"/>
          <w:szCs w:val="24"/>
          <w:lang w:val="en-GB"/>
        </w:rPr>
      </w:pPr>
      <w:r w:rsidRPr="00625520">
        <w:rPr>
          <w:rFonts w:ascii="Times New Roman" w:hAnsi="Times New Roman" w:cs="Times New Roman"/>
          <w:i/>
          <w:sz w:val="24"/>
          <w:szCs w:val="24"/>
          <w:lang w:val="en-GB"/>
        </w:rPr>
        <w:lastRenderedPageBreak/>
        <w:t>No</w:t>
      </w:r>
    </w:p>
    <w:p w:rsidR="00DC2751" w:rsidRPr="00625520" w:rsidRDefault="00DC2751" w:rsidP="00625520">
      <w:pPr>
        <w:tabs>
          <w:tab w:val="left" w:pos="567"/>
          <w:tab w:val="left" w:pos="720"/>
        </w:tabs>
        <w:spacing w:before="120" w:after="120" w:line="240" w:lineRule="auto"/>
        <w:jc w:val="both"/>
        <w:rPr>
          <w:rFonts w:ascii="Times New Roman" w:hAnsi="Times New Roman" w:cs="Times New Roman"/>
          <w:i/>
          <w:sz w:val="24"/>
          <w:szCs w:val="24"/>
          <w:lang w:val="en-GB"/>
        </w:rPr>
      </w:pPr>
      <w:r w:rsidRPr="00625520">
        <w:rPr>
          <w:rFonts w:ascii="Times New Roman" w:hAnsi="Times New Roman" w:cs="Times New Roman"/>
          <w:i/>
          <w:sz w:val="24"/>
          <w:szCs w:val="24"/>
          <w:u w:val="single"/>
          <w:lang w:val="en-GB"/>
        </w:rPr>
        <w:t>If yes</w:t>
      </w:r>
      <w:r w:rsidRPr="00625520">
        <w:rPr>
          <w:rFonts w:ascii="Times New Roman" w:hAnsi="Times New Roman" w:cs="Times New Roman"/>
          <w:i/>
          <w:sz w:val="24"/>
          <w:szCs w:val="24"/>
          <w:lang w:val="en-GB"/>
        </w:rPr>
        <w:t>, please provide the list of the forms of detention to which the mechanism is applicable.</w:t>
      </w:r>
    </w:p>
    <w:p w:rsidR="00967E8E" w:rsidRPr="00625520" w:rsidRDefault="00AC3857" w:rsidP="00625520">
      <w:pPr>
        <w:tabs>
          <w:tab w:val="left" w:pos="567"/>
          <w:tab w:val="left" w:pos="720"/>
        </w:tabs>
        <w:spacing w:before="120" w:after="120" w:line="240" w:lineRule="auto"/>
        <w:jc w:val="both"/>
        <w:rPr>
          <w:rFonts w:ascii="Times New Roman" w:hAnsi="Times New Roman" w:cs="Times New Roman"/>
          <w:sz w:val="24"/>
          <w:szCs w:val="24"/>
          <w:lang w:val="en-GB"/>
        </w:rPr>
      </w:pPr>
      <w:r w:rsidRPr="00625520">
        <w:rPr>
          <w:rFonts w:ascii="Times New Roman" w:hAnsi="Times New Roman" w:cs="Times New Roman"/>
          <w:sz w:val="24"/>
          <w:szCs w:val="24"/>
          <w:lang w:val="en-GB"/>
        </w:rPr>
        <w:t>A</w:t>
      </w:r>
      <w:r w:rsidR="00967E8E" w:rsidRPr="00625520">
        <w:rPr>
          <w:rFonts w:ascii="Times New Roman" w:hAnsi="Times New Roman" w:cs="Times New Roman"/>
          <w:sz w:val="24"/>
          <w:szCs w:val="24"/>
          <w:lang w:val="en-GB"/>
        </w:rPr>
        <w:t xml:space="preserve">ll forms </w:t>
      </w:r>
      <w:r w:rsidR="00075D70" w:rsidRPr="00625520">
        <w:rPr>
          <w:rFonts w:ascii="Times New Roman" w:hAnsi="Times New Roman" w:cs="Times New Roman"/>
          <w:sz w:val="24"/>
          <w:szCs w:val="24"/>
          <w:lang w:val="en-GB"/>
        </w:rPr>
        <w:t xml:space="preserve">of the deprivation of liberty </w:t>
      </w:r>
      <w:r w:rsidR="00967E8E" w:rsidRPr="00625520">
        <w:rPr>
          <w:rFonts w:ascii="Times New Roman" w:hAnsi="Times New Roman" w:cs="Times New Roman"/>
          <w:sz w:val="24"/>
          <w:szCs w:val="24"/>
          <w:lang w:val="en-GB"/>
        </w:rPr>
        <w:t>are listed in the answer to the first part of the questionnaire.</w:t>
      </w:r>
    </w:p>
    <w:p w:rsidR="00710060" w:rsidRPr="00625520" w:rsidRDefault="00710060" w:rsidP="00625520">
      <w:pPr>
        <w:tabs>
          <w:tab w:val="left" w:pos="567"/>
          <w:tab w:val="left" w:pos="720"/>
        </w:tabs>
        <w:spacing w:before="120" w:after="120" w:line="240" w:lineRule="auto"/>
        <w:jc w:val="both"/>
        <w:rPr>
          <w:rFonts w:ascii="Times New Roman" w:hAnsi="Times New Roman" w:cs="Times New Roman"/>
          <w:sz w:val="24"/>
          <w:szCs w:val="24"/>
          <w:lang w:val="en-GB"/>
        </w:rPr>
      </w:pPr>
    </w:p>
    <w:p w:rsidR="00DC2751" w:rsidRPr="00625520" w:rsidRDefault="00DC2751" w:rsidP="00625520">
      <w:pPr>
        <w:pStyle w:val="ListParagraph"/>
        <w:numPr>
          <w:ilvl w:val="0"/>
          <w:numId w:val="1"/>
        </w:numPr>
        <w:tabs>
          <w:tab w:val="left" w:pos="284"/>
          <w:tab w:val="left" w:pos="720"/>
        </w:tabs>
        <w:spacing w:before="120" w:after="120" w:line="240" w:lineRule="auto"/>
        <w:ind w:left="0" w:firstLine="0"/>
        <w:contextualSpacing w:val="0"/>
        <w:jc w:val="both"/>
        <w:rPr>
          <w:rFonts w:ascii="Times New Roman" w:hAnsi="Times New Roman" w:cs="Times New Roman"/>
          <w:i/>
          <w:sz w:val="24"/>
          <w:szCs w:val="24"/>
          <w:lang w:val="en-GB"/>
        </w:rPr>
      </w:pPr>
      <w:r w:rsidRPr="00625520">
        <w:rPr>
          <w:rFonts w:ascii="Times New Roman" w:hAnsi="Times New Roman" w:cs="Times New Roman"/>
          <w:i/>
          <w:sz w:val="24"/>
          <w:szCs w:val="24"/>
          <w:lang w:val="en-GB"/>
        </w:rPr>
        <w:t>Is the right of anyone deprived of his or her liberty by arrest or detention to bring proceedings before court available for individuals subjected to preventive detention measures?</w:t>
      </w:r>
    </w:p>
    <w:p w:rsidR="00DC2751" w:rsidRPr="00625520" w:rsidRDefault="00DC2751" w:rsidP="00625520">
      <w:pPr>
        <w:pStyle w:val="ListParagraph"/>
        <w:numPr>
          <w:ilvl w:val="0"/>
          <w:numId w:val="4"/>
        </w:numPr>
        <w:tabs>
          <w:tab w:val="left" w:pos="720"/>
        </w:tabs>
        <w:spacing w:before="120" w:after="120" w:line="240" w:lineRule="auto"/>
        <w:ind w:left="0" w:firstLine="0"/>
        <w:contextualSpacing w:val="0"/>
        <w:jc w:val="both"/>
        <w:rPr>
          <w:rFonts w:ascii="Times New Roman" w:hAnsi="Times New Roman" w:cs="Times New Roman"/>
          <w:i/>
          <w:sz w:val="24"/>
          <w:szCs w:val="24"/>
          <w:lang w:val="en-GB"/>
        </w:rPr>
      </w:pPr>
      <w:r w:rsidRPr="00625520">
        <w:rPr>
          <w:rFonts w:ascii="Times New Roman" w:hAnsi="Times New Roman" w:cs="Times New Roman"/>
          <w:i/>
          <w:sz w:val="24"/>
          <w:szCs w:val="24"/>
          <w:lang w:val="en-GB"/>
        </w:rPr>
        <w:t>Yes</w:t>
      </w:r>
    </w:p>
    <w:p w:rsidR="00DC2751" w:rsidRPr="00625520" w:rsidRDefault="00710060" w:rsidP="00625520">
      <w:pPr>
        <w:pStyle w:val="ListParagraph"/>
        <w:tabs>
          <w:tab w:val="left" w:pos="720"/>
        </w:tabs>
        <w:spacing w:before="120" w:after="120" w:line="240" w:lineRule="auto"/>
        <w:ind w:left="0"/>
        <w:contextualSpacing w:val="0"/>
        <w:jc w:val="both"/>
        <w:rPr>
          <w:rFonts w:ascii="Times New Roman" w:hAnsi="Times New Roman" w:cs="Times New Roman"/>
          <w:i/>
          <w:sz w:val="24"/>
          <w:szCs w:val="24"/>
          <w:lang w:val="en-GB"/>
        </w:rPr>
      </w:pPr>
      <w:r w:rsidRPr="00625520">
        <w:rPr>
          <w:rFonts w:ascii="Times New Roman" w:hAnsi="Times New Roman" w:cs="Times New Roman"/>
          <w:i/>
          <w:sz w:val="24"/>
          <w:szCs w:val="24"/>
          <w:lang w:val="en-GB"/>
        </w:rPr>
        <w:t>X</w:t>
      </w:r>
      <w:r w:rsidRPr="00625520">
        <w:rPr>
          <w:rFonts w:ascii="Times New Roman" w:hAnsi="Times New Roman" w:cs="Times New Roman"/>
          <w:i/>
          <w:sz w:val="24"/>
          <w:szCs w:val="24"/>
          <w:lang w:val="en-GB"/>
        </w:rPr>
        <w:tab/>
      </w:r>
      <w:r w:rsidR="00DC2751" w:rsidRPr="00625520">
        <w:rPr>
          <w:rFonts w:ascii="Times New Roman" w:hAnsi="Times New Roman" w:cs="Times New Roman"/>
          <w:i/>
          <w:sz w:val="24"/>
          <w:szCs w:val="24"/>
          <w:lang w:val="en-GB"/>
        </w:rPr>
        <w:t>No</w:t>
      </w:r>
    </w:p>
    <w:p w:rsidR="00DC2751" w:rsidRPr="00625520" w:rsidRDefault="00DC2751" w:rsidP="00625520">
      <w:pPr>
        <w:tabs>
          <w:tab w:val="left" w:pos="284"/>
          <w:tab w:val="left" w:pos="720"/>
        </w:tabs>
        <w:spacing w:before="120" w:after="120" w:line="240" w:lineRule="auto"/>
        <w:jc w:val="both"/>
        <w:rPr>
          <w:rFonts w:ascii="Times New Roman" w:hAnsi="Times New Roman" w:cs="Times New Roman"/>
          <w:i/>
          <w:sz w:val="24"/>
          <w:szCs w:val="24"/>
          <w:lang w:val="en-GB"/>
        </w:rPr>
      </w:pPr>
      <w:r w:rsidRPr="00625520">
        <w:rPr>
          <w:rFonts w:ascii="Times New Roman" w:hAnsi="Times New Roman" w:cs="Times New Roman"/>
          <w:i/>
          <w:sz w:val="24"/>
          <w:szCs w:val="24"/>
          <w:u w:val="single"/>
          <w:lang w:val="en-GB"/>
        </w:rPr>
        <w:t>If not</w:t>
      </w:r>
      <w:r w:rsidRPr="00625520">
        <w:rPr>
          <w:rFonts w:ascii="Times New Roman" w:hAnsi="Times New Roman" w:cs="Times New Roman"/>
          <w:i/>
          <w:sz w:val="24"/>
          <w:szCs w:val="24"/>
          <w:lang w:val="en-GB"/>
        </w:rPr>
        <w:t>, please explain in which case(s) your country’s laws do not provide remedies and cite relevant legislation.</w:t>
      </w:r>
    </w:p>
    <w:p w:rsidR="00AB6F0E" w:rsidRPr="00625520" w:rsidRDefault="00DF19D9" w:rsidP="00625520">
      <w:pPr>
        <w:tabs>
          <w:tab w:val="left" w:pos="284"/>
          <w:tab w:val="left" w:pos="720"/>
        </w:tabs>
        <w:spacing w:before="120" w:after="120" w:line="240" w:lineRule="auto"/>
        <w:jc w:val="both"/>
        <w:rPr>
          <w:rFonts w:ascii="Times New Roman" w:hAnsi="Times New Roman" w:cs="Times New Roman"/>
          <w:sz w:val="24"/>
          <w:szCs w:val="24"/>
          <w:lang w:val="en-GB"/>
        </w:rPr>
      </w:pPr>
      <w:r w:rsidRPr="00625520">
        <w:rPr>
          <w:rFonts w:ascii="Times New Roman" w:hAnsi="Times New Roman" w:cs="Times New Roman"/>
          <w:sz w:val="24"/>
          <w:szCs w:val="24"/>
          <w:lang w:val="en-GB"/>
        </w:rPr>
        <w:t>The i</w:t>
      </w:r>
      <w:r w:rsidR="00AB6F0E" w:rsidRPr="00625520">
        <w:rPr>
          <w:rFonts w:ascii="Times New Roman" w:hAnsi="Times New Roman" w:cs="Times New Roman"/>
          <w:sz w:val="24"/>
          <w:szCs w:val="24"/>
          <w:lang w:val="en-GB"/>
        </w:rPr>
        <w:t>n</w:t>
      </w:r>
      <w:r w:rsidR="001071DF" w:rsidRPr="00625520">
        <w:rPr>
          <w:rFonts w:ascii="Times New Roman" w:hAnsi="Times New Roman" w:cs="Times New Roman"/>
          <w:sz w:val="24"/>
          <w:szCs w:val="24"/>
          <w:lang w:val="en-GB"/>
        </w:rPr>
        <w:t>stitute of preventive detention</w:t>
      </w:r>
      <w:r w:rsidR="00AB6F0E" w:rsidRPr="00625520">
        <w:rPr>
          <w:rFonts w:ascii="Times New Roman" w:hAnsi="Times New Roman" w:cs="Times New Roman"/>
          <w:sz w:val="24"/>
          <w:szCs w:val="24"/>
          <w:lang w:val="en-GB"/>
        </w:rPr>
        <w:t xml:space="preserve"> </w:t>
      </w:r>
      <w:r w:rsidR="00DF5B6B" w:rsidRPr="00625520">
        <w:rPr>
          <w:rFonts w:ascii="Times New Roman" w:hAnsi="Times New Roman" w:cs="Times New Roman"/>
          <w:sz w:val="24"/>
          <w:szCs w:val="24"/>
          <w:lang w:val="en-GB"/>
        </w:rPr>
        <w:t>that</w:t>
      </w:r>
      <w:r w:rsidR="00AB6F0E" w:rsidRPr="00625520">
        <w:rPr>
          <w:rFonts w:ascii="Times New Roman" w:hAnsi="Times New Roman" w:cs="Times New Roman"/>
          <w:sz w:val="24"/>
          <w:szCs w:val="24"/>
          <w:lang w:val="en-GB"/>
        </w:rPr>
        <w:t xml:space="preserve"> </w:t>
      </w:r>
      <w:r w:rsidR="00D049BC" w:rsidRPr="00625520">
        <w:rPr>
          <w:rFonts w:ascii="Times New Roman" w:hAnsi="Times New Roman" w:cs="Times New Roman"/>
          <w:sz w:val="24"/>
          <w:szCs w:val="24"/>
          <w:lang w:val="en-GB"/>
        </w:rPr>
        <w:t xml:space="preserve">allowed </w:t>
      </w:r>
      <w:r w:rsidR="00DF5B6B" w:rsidRPr="00625520">
        <w:rPr>
          <w:rFonts w:ascii="Times New Roman" w:hAnsi="Times New Roman" w:cs="Times New Roman"/>
          <w:sz w:val="24"/>
          <w:szCs w:val="24"/>
          <w:lang w:val="en-GB"/>
        </w:rPr>
        <w:t>d</w:t>
      </w:r>
      <w:r w:rsidR="00D049BC" w:rsidRPr="00625520">
        <w:rPr>
          <w:rFonts w:ascii="Times New Roman" w:hAnsi="Times New Roman" w:cs="Times New Roman"/>
          <w:sz w:val="24"/>
          <w:szCs w:val="24"/>
          <w:lang w:val="en-GB"/>
        </w:rPr>
        <w:t>etention</w:t>
      </w:r>
      <w:r w:rsidR="00DF5B6B" w:rsidRPr="00625520">
        <w:rPr>
          <w:rFonts w:ascii="Times New Roman" w:hAnsi="Times New Roman" w:cs="Times New Roman"/>
          <w:sz w:val="24"/>
          <w:szCs w:val="24"/>
          <w:lang w:val="en-GB"/>
        </w:rPr>
        <w:t xml:space="preserve"> aimed at prevention of banditry, organization of </w:t>
      </w:r>
      <w:r w:rsidR="00D049BC" w:rsidRPr="00625520">
        <w:rPr>
          <w:rFonts w:ascii="Times New Roman" w:hAnsi="Times New Roman" w:cs="Times New Roman"/>
          <w:sz w:val="24"/>
          <w:szCs w:val="24"/>
          <w:lang w:val="en-GB"/>
        </w:rPr>
        <w:t xml:space="preserve">criminal </w:t>
      </w:r>
      <w:r w:rsidR="00DF5B6B" w:rsidRPr="00625520">
        <w:rPr>
          <w:rFonts w:ascii="Times New Roman" w:hAnsi="Times New Roman" w:cs="Times New Roman"/>
          <w:sz w:val="24"/>
          <w:szCs w:val="24"/>
          <w:lang w:val="en-GB"/>
        </w:rPr>
        <w:t xml:space="preserve">groups </w:t>
      </w:r>
      <w:r w:rsidR="00D049BC" w:rsidRPr="00625520">
        <w:rPr>
          <w:rFonts w:ascii="Times New Roman" w:hAnsi="Times New Roman" w:cs="Times New Roman"/>
          <w:sz w:val="24"/>
          <w:szCs w:val="24"/>
          <w:lang w:val="en-GB"/>
        </w:rPr>
        <w:t xml:space="preserve">or terrorizing of individuals, </w:t>
      </w:r>
      <w:r w:rsidR="00DF5B6B" w:rsidRPr="00625520">
        <w:rPr>
          <w:rFonts w:ascii="Times New Roman" w:hAnsi="Times New Roman" w:cs="Times New Roman"/>
          <w:sz w:val="24"/>
          <w:szCs w:val="24"/>
          <w:lang w:val="en-GB"/>
        </w:rPr>
        <w:t>does not l</w:t>
      </w:r>
      <w:r w:rsidR="00D049BC" w:rsidRPr="00625520">
        <w:rPr>
          <w:rFonts w:ascii="Times New Roman" w:hAnsi="Times New Roman" w:cs="Times New Roman"/>
          <w:sz w:val="24"/>
          <w:szCs w:val="24"/>
          <w:lang w:val="en-GB"/>
        </w:rPr>
        <w:t>onger exist in Lithuania.</w:t>
      </w:r>
    </w:p>
    <w:p w:rsidR="00710060" w:rsidRPr="00625520" w:rsidRDefault="00710060" w:rsidP="00625520">
      <w:pPr>
        <w:tabs>
          <w:tab w:val="left" w:pos="284"/>
          <w:tab w:val="left" w:pos="720"/>
        </w:tabs>
        <w:spacing w:before="120" w:after="120" w:line="240" w:lineRule="auto"/>
        <w:jc w:val="both"/>
        <w:rPr>
          <w:rFonts w:ascii="Times New Roman" w:hAnsi="Times New Roman" w:cs="Times New Roman"/>
          <w:sz w:val="24"/>
          <w:szCs w:val="24"/>
          <w:highlight w:val="yellow"/>
          <w:lang w:val="en-GB"/>
        </w:rPr>
      </w:pPr>
    </w:p>
    <w:p w:rsidR="00DC2751" w:rsidRPr="00625520" w:rsidRDefault="00A93D6D" w:rsidP="00625520">
      <w:pPr>
        <w:pStyle w:val="ListParagraph"/>
        <w:numPr>
          <w:ilvl w:val="0"/>
          <w:numId w:val="1"/>
        </w:numPr>
        <w:tabs>
          <w:tab w:val="left" w:pos="284"/>
          <w:tab w:val="left" w:pos="720"/>
        </w:tabs>
        <w:spacing w:before="120" w:after="120" w:line="240" w:lineRule="auto"/>
        <w:ind w:left="0" w:firstLine="0"/>
        <w:contextualSpacing w:val="0"/>
        <w:jc w:val="both"/>
        <w:rPr>
          <w:rFonts w:ascii="Times New Roman" w:hAnsi="Times New Roman" w:cs="Times New Roman"/>
          <w:i/>
          <w:sz w:val="24"/>
          <w:szCs w:val="24"/>
          <w:lang w:val="en-GB"/>
        </w:rPr>
      </w:pPr>
      <w:r w:rsidRPr="00625520">
        <w:rPr>
          <w:rFonts w:ascii="Times New Roman" w:hAnsi="Times New Roman" w:cs="Times New Roman"/>
          <w:i/>
          <w:sz w:val="24"/>
          <w:szCs w:val="24"/>
          <w:lang w:val="en-GB"/>
        </w:rPr>
        <w:t>Does this mechanism provide for any particular remedies? In particular, does the mechanism provide for release and compensation for unlawful detention?</w:t>
      </w:r>
    </w:p>
    <w:p w:rsidR="00A93D6D" w:rsidRPr="00625520" w:rsidRDefault="00710060" w:rsidP="00625520">
      <w:pPr>
        <w:pStyle w:val="ListParagraph"/>
        <w:tabs>
          <w:tab w:val="left" w:pos="720"/>
        </w:tabs>
        <w:spacing w:before="120" w:after="120" w:line="240" w:lineRule="auto"/>
        <w:ind w:left="0"/>
        <w:contextualSpacing w:val="0"/>
        <w:jc w:val="both"/>
        <w:rPr>
          <w:rFonts w:ascii="Times New Roman" w:hAnsi="Times New Roman" w:cs="Times New Roman"/>
          <w:i/>
          <w:sz w:val="24"/>
          <w:szCs w:val="24"/>
          <w:lang w:val="en-GB"/>
        </w:rPr>
      </w:pPr>
      <w:r w:rsidRPr="00625520">
        <w:rPr>
          <w:rFonts w:ascii="Times New Roman" w:hAnsi="Times New Roman" w:cs="Times New Roman"/>
          <w:i/>
          <w:sz w:val="24"/>
          <w:szCs w:val="24"/>
          <w:lang w:val="en-GB"/>
        </w:rPr>
        <w:t>X</w:t>
      </w:r>
      <w:r w:rsidRPr="00625520">
        <w:rPr>
          <w:rFonts w:ascii="Times New Roman" w:hAnsi="Times New Roman" w:cs="Times New Roman"/>
          <w:i/>
          <w:sz w:val="24"/>
          <w:szCs w:val="24"/>
          <w:lang w:val="en-GB"/>
        </w:rPr>
        <w:tab/>
      </w:r>
      <w:r w:rsidR="00A93D6D" w:rsidRPr="00625520">
        <w:rPr>
          <w:rFonts w:ascii="Times New Roman" w:hAnsi="Times New Roman" w:cs="Times New Roman"/>
          <w:i/>
          <w:sz w:val="24"/>
          <w:szCs w:val="24"/>
          <w:lang w:val="en-GB"/>
        </w:rPr>
        <w:t>Yes</w:t>
      </w:r>
    </w:p>
    <w:p w:rsidR="00A93D6D" w:rsidRPr="00625520" w:rsidRDefault="00A93D6D" w:rsidP="00625520">
      <w:pPr>
        <w:pStyle w:val="ListParagraph"/>
        <w:numPr>
          <w:ilvl w:val="0"/>
          <w:numId w:val="5"/>
        </w:numPr>
        <w:tabs>
          <w:tab w:val="left" w:pos="720"/>
        </w:tabs>
        <w:spacing w:before="120" w:after="120" w:line="240" w:lineRule="auto"/>
        <w:ind w:left="0" w:firstLine="0"/>
        <w:contextualSpacing w:val="0"/>
        <w:jc w:val="both"/>
        <w:rPr>
          <w:rFonts w:ascii="Times New Roman" w:hAnsi="Times New Roman" w:cs="Times New Roman"/>
          <w:i/>
          <w:sz w:val="24"/>
          <w:szCs w:val="24"/>
          <w:lang w:val="en-GB"/>
        </w:rPr>
      </w:pPr>
      <w:r w:rsidRPr="00625520">
        <w:rPr>
          <w:rFonts w:ascii="Times New Roman" w:hAnsi="Times New Roman" w:cs="Times New Roman"/>
          <w:i/>
          <w:sz w:val="24"/>
          <w:szCs w:val="24"/>
          <w:lang w:val="en-GB"/>
        </w:rPr>
        <w:t>No</w:t>
      </w:r>
    </w:p>
    <w:p w:rsidR="00A93D6D" w:rsidRPr="00625520" w:rsidRDefault="00A93D6D" w:rsidP="00625520">
      <w:pPr>
        <w:tabs>
          <w:tab w:val="left" w:pos="284"/>
          <w:tab w:val="left" w:pos="720"/>
        </w:tabs>
        <w:spacing w:before="120" w:after="120" w:line="240" w:lineRule="auto"/>
        <w:jc w:val="both"/>
        <w:rPr>
          <w:rFonts w:ascii="Times New Roman" w:hAnsi="Times New Roman" w:cs="Times New Roman"/>
          <w:i/>
          <w:sz w:val="24"/>
          <w:szCs w:val="24"/>
          <w:lang w:val="en-GB"/>
        </w:rPr>
      </w:pPr>
      <w:r w:rsidRPr="00625520">
        <w:rPr>
          <w:rFonts w:ascii="Times New Roman" w:hAnsi="Times New Roman" w:cs="Times New Roman"/>
          <w:i/>
          <w:sz w:val="24"/>
          <w:szCs w:val="24"/>
          <w:u w:val="single"/>
          <w:lang w:val="en-GB"/>
        </w:rPr>
        <w:t>If yes</w:t>
      </w:r>
      <w:r w:rsidRPr="00625520">
        <w:rPr>
          <w:rFonts w:ascii="Times New Roman" w:hAnsi="Times New Roman" w:cs="Times New Roman"/>
          <w:i/>
          <w:sz w:val="24"/>
          <w:szCs w:val="24"/>
          <w:lang w:val="en-GB"/>
        </w:rPr>
        <w:t>, please state and explain the relevant remedies.</w:t>
      </w:r>
    </w:p>
    <w:p w:rsidR="00A7195D" w:rsidRPr="00614D80" w:rsidRDefault="00287C78" w:rsidP="00625520">
      <w:pPr>
        <w:tabs>
          <w:tab w:val="left" w:pos="720"/>
          <w:tab w:val="left" w:pos="9639"/>
        </w:tabs>
        <w:spacing w:before="120" w:after="120" w:line="240" w:lineRule="auto"/>
        <w:jc w:val="both"/>
        <w:rPr>
          <w:rFonts w:ascii="Times New Roman" w:hAnsi="Times New Roman" w:cs="Times New Roman"/>
          <w:sz w:val="24"/>
          <w:szCs w:val="24"/>
          <w:lang w:val="en-GB"/>
        </w:rPr>
      </w:pPr>
      <w:r w:rsidRPr="00614D80">
        <w:rPr>
          <w:rFonts w:ascii="Times New Roman" w:hAnsi="Times New Roman" w:cs="Times New Roman"/>
          <w:sz w:val="24"/>
          <w:szCs w:val="24"/>
          <w:lang w:val="en-GB"/>
        </w:rPr>
        <w:t xml:space="preserve">Part 8 of Article 140 of the CCP: </w:t>
      </w:r>
      <w:r w:rsidR="005B6BC1" w:rsidRPr="00614D80">
        <w:rPr>
          <w:rFonts w:ascii="Times New Roman" w:hAnsi="Times New Roman" w:cs="Times New Roman"/>
          <w:sz w:val="24"/>
          <w:szCs w:val="24"/>
          <w:lang w:val="en-GB"/>
        </w:rPr>
        <w:t>The</w:t>
      </w:r>
      <w:r w:rsidR="00707A18" w:rsidRPr="00614D80">
        <w:rPr>
          <w:rFonts w:ascii="Times New Roman" w:hAnsi="Times New Roman" w:cs="Times New Roman"/>
          <w:sz w:val="24"/>
          <w:szCs w:val="24"/>
          <w:lang w:val="en-GB"/>
        </w:rPr>
        <w:t xml:space="preserve"> detained person must be released immediately if: </w:t>
      </w:r>
    </w:p>
    <w:p w:rsidR="00A7195D" w:rsidRPr="00614D80" w:rsidRDefault="005B6BC1" w:rsidP="00A7195D">
      <w:pPr>
        <w:pStyle w:val="ListParagraph"/>
        <w:numPr>
          <w:ilvl w:val="0"/>
          <w:numId w:val="17"/>
        </w:numPr>
        <w:tabs>
          <w:tab w:val="left" w:pos="540"/>
          <w:tab w:val="left" w:pos="9639"/>
        </w:tabs>
        <w:spacing w:before="120" w:after="120" w:line="240" w:lineRule="auto"/>
        <w:ind w:left="540" w:hanging="540"/>
        <w:jc w:val="both"/>
        <w:rPr>
          <w:rFonts w:ascii="Times New Roman" w:hAnsi="Times New Roman" w:cs="Times New Roman"/>
          <w:sz w:val="24"/>
          <w:szCs w:val="24"/>
          <w:lang w:val="en-GB"/>
        </w:rPr>
      </w:pPr>
      <w:r w:rsidRPr="00614D80">
        <w:rPr>
          <w:rFonts w:ascii="Times New Roman" w:hAnsi="Times New Roman" w:cs="Times New Roman"/>
          <w:sz w:val="24"/>
          <w:szCs w:val="24"/>
          <w:lang w:val="en-GB"/>
        </w:rPr>
        <w:t xml:space="preserve">the suspicion that he </w:t>
      </w:r>
      <w:r w:rsidR="00707A18" w:rsidRPr="00614D80">
        <w:rPr>
          <w:rFonts w:ascii="Times New Roman" w:hAnsi="Times New Roman" w:cs="Times New Roman"/>
          <w:sz w:val="24"/>
          <w:szCs w:val="24"/>
          <w:lang w:val="en-GB"/>
        </w:rPr>
        <w:t>has committed a criminal offense</w:t>
      </w:r>
      <w:r w:rsidRPr="00614D80">
        <w:rPr>
          <w:rFonts w:ascii="Times New Roman" w:hAnsi="Times New Roman" w:cs="Times New Roman"/>
          <w:sz w:val="24"/>
          <w:szCs w:val="24"/>
          <w:lang w:val="en-GB"/>
        </w:rPr>
        <w:t xml:space="preserve"> has not been confirmed</w:t>
      </w:r>
      <w:r w:rsidR="002E372F" w:rsidRPr="00614D80">
        <w:rPr>
          <w:rFonts w:ascii="Times New Roman" w:hAnsi="Times New Roman" w:cs="Times New Roman"/>
          <w:sz w:val="24"/>
          <w:szCs w:val="24"/>
          <w:lang w:val="en-GB"/>
        </w:rPr>
        <w:t xml:space="preserve">; </w:t>
      </w:r>
    </w:p>
    <w:p w:rsidR="00A7195D" w:rsidRPr="00614D80" w:rsidRDefault="005B6BC1" w:rsidP="00A7195D">
      <w:pPr>
        <w:pStyle w:val="ListParagraph"/>
        <w:numPr>
          <w:ilvl w:val="0"/>
          <w:numId w:val="17"/>
        </w:numPr>
        <w:tabs>
          <w:tab w:val="left" w:pos="540"/>
          <w:tab w:val="left" w:pos="9639"/>
        </w:tabs>
        <w:spacing w:before="120" w:after="120" w:line="240" w:lineRule="auto"/>
        <w:ind w:left="540" w:hanging="540"/>
        <w:jc w:val="both"/>
        <w:rPr>
          <w:rFonts w:ascii="Times New Roman" w:hAnsi="Times New Roman" w:cs="Times New Roman"/>
          <w:sz w:val="24"/>
          <w:szCs w:val="24"/>
          <w:lang w:val="en-GB"/>
        </w:rPr>
      </w:pPr>
      <w:r w:rsidRPr="00614D80">
        <w:rPr>
          <w:rFonts w:ascii="Times New Roman" w:hAnsi="Times New Roman" w:cs="Times New Roman"/>
          <w:sz w:val="24"/>
          <w:szCs w:val="24"/>
          <w:lang w:val="en-GB"/>
        </w:rPr>
        <w:t xml:space="preserve">it was </w:t>
      </w:r>
      <w:r w:rsidR="00125181" w:rsidRPr="00614D80">
        <w:rPr>
          <w:rFonts w:ascii="Times New Roman" w:hAnsi="Times New Roman" w:cs="Times New Roman"/>
          <w:sz w:val="24"/>
          <w:szCs w:val="24"/>
          <w:lang w:val="en-GB"/>
        </w:rPr>
        <w:t xml:space="preserve">established that </w:t>
      </w:r>
      <w:r w:rsidRPr="00614D80">
        <w:rPr>
          <w:rFonts w:ascii="Times New Roman" w:hAnsi="Times New Roman" w:cs="Times New Roman"/>
          <w:sz w:val="24"/>
          <w:szCs w:val="24"/>
          <w:lang w:val="en-GB"/>
        </w:rPr>
        <w:t xml:space="preserve">there </w:t>
      </w:r>
      <w:r w:rsidR="00A7195D" w:rsidRPr="00614D80">
        <w:rPr>
          <w:rFonts w:ascii="Times New Roman" w:hAnsi="Times New Roman" w:cs="Times New Roman"/>
          <w:sz w:val="24"/>
          <w:szCs w:val="24"/>
          <w:lang w:val="en-GB"/>
        </w:rPr>
        <w:t>are</w:t>
      </w:r>
      <w:r w:rsidRPr="00614D80">
        <w:rPr>
          <w:rFonts w:ascii="Times New Roman" w:hAnsi="Times New Roman" w:cs="Times New Roman"/>
          <w:sz w:val="24"/>
          <w:szCs w:val="24"/>
          <w:lang w:val="en-GB"/>
        </w:rPr>
        <w:t xml:space="preserve"> no grounds and conditions of detention</w:t>
      </w:r>
      <w:r w:rsidR="00A7195D" w:rsidRPr="00614D80">
        <w:rPr>
          <w:rFonts w:ascii="Times New Roman" w:hAnsi="Times New Roman" w:cs="Times New Roman"/>
          <w:sz w:val="24"/>
          <w:szCs w:val="24"/>
          <w:lang w:val="en-GB"/>
        </w:rPr>
        <w:t xml:space="preserve"> </w:t>
      </w:r>
      <w:r w:rsidR="00614D80">
        <w:rPr>
          <w:rFonts w:ascii="Times New Roman" w:hAnsi="Times New Roman" w:cs="Times New Roman"/>
          <w:sz w:val="24"/>
          <w:szCs w:val="24"/>
          <w:lang w:val="en-GB"/>
        </w:rPr>
        <w:t>foreseen in</w:t>
      </w:r>
      <w:r w:rsidRPr="00614D80">
        <w:rPr>
          <w:rFonts w:ascii="Times New Roman" w:hAnsi="Times New Roman" w:cs="Times New Roman"/>
          <w:sz w:val="24"/>
          <w:szCs w:val="24"/>
          <w:lang w:val="en-GB"/>
        </w:rPr>
        <w:t xml:space="preserve"> </w:t>
      </w:r>
      <w:r w:rsidR="00614D80">
        <w:rPr>
          <w:rFonts w:ascii="Times New Roman" w:hAnsi="Times New Roman" w:cs="Times New Roman"/>
          <w:sz w:val="24"/>
          <w:szCs w:val="24"/>
          <w:lang w:val="en-GB"/>
        </w:rPr>
        <w:t xml:space="preserve">Article 122 of the </w:t>
      </w:r>
      <w:r w:rsidRPr="00614D80">
        <w:rPr>
          <w:rFonts w:ascii="Times New Roman" w:hAnsi="Times New Roman" w:cs="Times New Roman"/>
          <w:sz w:val="24"/>
          <w:szCs w:val="24"/>
          <w:lang w:val="en-GB"/>
        </w:rPr>
        <w:t xml:space="preserve">CCP or the detention is not </w:t>
      </w:r>
      <w:r w:rsidR="00125181" w:rsidRPr="00614D80">
        <w:rPr>
          <w:rFonts w:ascii="Times New Roman" w:hAnsi="Times New Roman" w:cs="Times New Roman"/>
          <w:sz w:val="24"/>
          <w:szCs w:val="24"/>
          <w:lang w:val="en-GB"/>
        </w:rPr>
        <w:t xml:space="preserve">necessary; </w:t>
      </w:r>
    </w:p>
    <w:p w:rsidR="00A7195D" w:rsidRPr="00614D80" w:rsidRDefault="00D11297" w:rsidP="00A7195D">
      <w:pPr>
        <w:pStyle w:val="ListParagraph"/>
        <w:numPr>
          <w:ilvl w:val="0"/>
          <w:numId w:val="17"/>
        </w:numPr>
        <w:tabs>
          <w:tab w:val="left" w:pos="540"/>
          <w:tab w:val="left" w:pos="9639"/>
        </w:tabs>
        <w:spacing w:before="120" w:after="120" w:line="240" w:lineRule="auto"/>
        <w:ind w:left="540" w:hanging="540"/>
        <w:jc w:val="both"/>
        <w:rPr>
          <w:rFonts w:ascii="Times New Roman" w:hAnsi="Times New Roman" w:cs="Times New Roman"/>
          <w:sz w:val="24"/>
          <w:szCs w:val="24"/>
          <w:lang w:val="en-GB"/>
        </w:rPr>
      </w:pPr>
      <w:r w:rsidRPr="00614D80">
        <w:rPr>
          <w:rFonts w:ascii="Times New Roman" w:hAnsi="Times New Roman" w:cs="Times New Roman"/>
          <w:sz w:val="24"/>
          <w:szCs w:val="24"/>
          <w:lang w:val="en-GB"/>
        </w:rPr>
        <w:t xml:space="preserve">the statutory </w:t>
      </w:r>
      <w:r w:rsidR="00A7195D" w:rsidRPr="00614D80">
        <w:rPr>
          <w:rFonts w:ascii="Times New Roman" w:hAnsi="Times New Roman" w:cs="Times New Roman"/>
          <w:sz w:val="24"/>
          <w:szCs w:val="24"/>
          <w:lang w:val="en-GB"/>
        </w:rPr>
        <w:t>term</w:t>
      </w:r>
      <w:r w:rsidRPr="00614D80">
        <w:rPr>
          <w:rFonts w:ascii="Times New Roman" w:hAnsi="Times New Roman" w:cs="Times New Roman"/>
          <w:sz w:val="24"/>
          <w:szCs w:val="24"/>
          <w:lang w:val="en-GB"/>
        </w:rPr>
        <w:t xml:space="preserve"> </w:t>
      </w:r>
      <w:r w:rsidR="00A7195D" w:rsidRPr="00614D80">
        <w:rPr>
          <w:rFonts w:ascii="Times New Roman" w:hAnsi="Times New Roman" w:cs="Times New Roman"/>
          <w:sz w:val="24"/>
          <w:szCs w:val="24"/>
          <w:lang w:val="en-GB"/>
        </w:rPr>
        <w:t>of</w:t>
      </w:r>
      <w:r w:rsidRPr="00614D80">
        <w:rPr>
          <w:rFonts w:ascii="Times New Roman" w:hAnsi="Times New Roman" w:cs="Times New Roman"/>
          <w:sz w:val="24"/>
          <w:szCs w:val="24"/>
          <w:lang w:val="en-GB"/>
        </w:rPr>
        <w:t xml:space="preserve"> detention has expired; </w:t>
      </w:r>
    </w:p>
    <w:p w:rsidR="00A7195D" w:rsidRPr="00614D80" w:rsidRDefault="000A06D4" w:rsidP="00A7195D">
      <w:pPr>
        <w:pStyle w:val="ListParagraph"/>
        <w:numPr>
          <w:ilvl w:val="0"/>
          <w:numId w:val="17"/>
        </w:numPr>
        <w:tabs>
          <w:tab w:val="left" w:pos="540"/>
          <w:tab w:val="left" w:pos="9639"/>
        </w:tabs>
        <w:spacing w:before="120" w:after="120" w:line="240" w:lineRule="auto"/>
        <w:ind w:left="540" w:hanging="540"/>
        <w:jc w:val="both"/>
        <w:rPr>
          <w:rFonts w:ascii="Times New Roman" w:hAnsi="Times New Roman" w:cs="Times New Roman"/>
          <w:sz w:val="24"/>
          <w:szCs w:val="24"/>
          <w:lang w:val="en-GB"/>
        </w:rPr>
      </w:pPr>
      <w:r w:rsidRPr="00614D80">
        <w:rPr>
          <w:rFonts w:ascii="Times New Roman" w:hAnsi="Times New Roman" w:cs="Times New Roman"/>
          <w:sz w:val="24"/>
          <w:szCs w:val="24"/>
          <w:lang w:val="en-GB"/>
        </w:rPr>
        <w:t xml:space="preserve">the court </w:t>
      </w:r>
      <w:r w:rsidR="00614D80" w:rsidRPr="00614D80">
        <w:rPr>
          <w:rFonts w:ascii="Times New Roman" w:hAnsi="Times New Roman" w:cs="Times New Roman"/>
          <w:sz w:val="24"/>
          <w:szCs w:val="24"/>
          <w:lang w:val="en-GB"/>
        </w:rPr>
        <w:t>issues an order on refusal of detention</w:t>
      </w:r>
      <w:r w:rsidR="00BB7A93" w:rsidRPr="00614D80">
        <w:rPr>
          <w:rFonts w:ascii="Times New Roman" w:hAnsi="Times New Roman" w:cs="Times New Roman"/>
          <w:sz w:val="24"/>
          <w:szCs w:val="24"/>
          <w:lang w:val="en-GB"/>
        </w:rPr>
        <w:t xml:space="preserve">. </w:t>
      </w:r>
    </w:p>
    <w:p w:rsidR="00AE063C" w:rsidRPr="00C44BDA" w:rsidRDefault="00312DD1" w:rsidP="00094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GB"/>
        </w:rPr>
      </w:pPr>
      <w:r w:rsidRPr="00AE063C">
        <w:rPr>
          <w:rFonts w:ascii="Times New Roman" w:hAnsi="Times New Roman" w:cs="Times New Roman"/>
          <w:sz w:val="24"/>
          <w:szCs w:val="24"/>
          <w:lang w:val="en-GB"/>
        </w:rPr>
        <w:t xml:space="preserve">A Person also has a right </w:t>
      </w:r>
      <w:r w:rsidR="00EE6112" w:rsidRPr="00AE063C">
        <w:rPr>
          <w:rFonts w:ascii="Times New Roman" w:hAnsi="Times New Roman" w:cs="Times New Roman"/>
          <w:sz w:val="24"/>
          <w:szCs w:val="24"/>
          <w:lang w:val="en-GB"/>
        </w:rPr>
        <w:t xml:space="preserve">to </w:t>
      </w:r>
      <w:r w:rsidR="00AE063C">
        <w:rPr>
          <w:rFonts w:ascii="Times New Roman" w:hAnsi="Times New Roman" w:cs="Times New Roman"/>
          <w:sz w:val="24"/>
          <w:szCs w:val="24"/>
          <w:lang w:val="en-GB"/>
        </w:rPr>
        <w:t xml:space="preserve">lodge a claim to the Ministry of Justice </w:t>
      </w:r>
      <w:r w:rsidR="00EE6112">
        <w:rPr>
          <w:rFonts w:ascii="Times New Roman" w:hAnsi="Times New Roman" w:cs="Times New Roman"/>
          <w:sz w:val="24"/>
          <w:szCs w:val="24"/>
          <w:lang w:val="en-GB"/>
        </w:rPr>
        <w:t xml:space="preserve">for pecuniary </w:t>
      </w:r>
      <w:r w:rsidR="00EE6112" w:rsidRPr="00AE063C">
        <w:rPr>
          <w:rFonts w:ascii="Times New Roman" w:hAnsi="Times New Roman" w:cs="Times New Roman"/>
          <w:sz w:val="24"/>
          <w:szCs w:val="24"/>
          <w:lang w:val="en-GB"/>
        </w:rPr>
        <w:t>and non-pecuniary damage arising from the unlawful actions of investigating authorities or courts in the context of a criminal case (</w:t>
      </w:r>
      <w:r w:rsidR="00EE6112" w:rsidRPr="00094145">
        <w:rPr>
          <w:rFonts w:ascii="Times New Roman" w:hAnsi="Times New Roman" w:cs="Times New Roman"/>
          <w:sz w:val="24"/>
          <w:szCs w:val="24"/>
          <w:lang w:val="en-GB"/>
        </w:rPr>
        <w:t>Part 1 of Article 6.272 of the Civil Code of the Republic of Lithuania)</w:t>
      </w:r>
      <w:r w:rsidR="007B273C" w:rsidRPr="00094145">
        <w:rPr>
          <w:rFonts w:ascii="Times New Roman" w:hAnsi="Times New Roman" w:cs="Times New Roman"/>
          <w:sz w:val="24"/>
          <w:szCs w:val="24"/>
          <w:lang w:val="en-GB"/>
        </w:rPr>
        <w:t xml:space="preserve"> in extrajudicial procedure no later than three years from the time when he </w:t>
      </w:r>
      <w:r w:rsidR="00794677" w:rsidRPr="00094145">
        <w:rPr>
          <w:rFonts w:ascii="Times New Roman" w:hAnsi="Times New Roman" w:cs="Times New Roman"/>
          <w:sz w:val="24"/>
          <w:szCs w:val="24"/>
          <w:lang w:val="en-GB"/>
        </w:rPr>
        <w:t>find out or should have find out that</w:t>
      </w:r>
      <w:r w:rsidR="00094145" w:rsidRPr="00094145">
        <w:rPr>
          <w:rFonts w:ascii="Times New Roman" w:hAnsi="Times New Roman" w:cs="Times New Roman"/>
          <w:sz w:val="24"/>
          <w:szCs w:val="24"/>
          <w:lang w:val="en-GB"/>
        </w:rPr>
        <w:t xml:space="preserve"> it was established in accordance with the law that</w:t>
      </w:r>
      <w:r w:rsidR="00794677" w:rsidRPr="00094145">
        <w:rPr>
          <w:rFonts w:ascii="Times New Roman" w:hAnsi="Times New Roman" w:cs="Times New Roman"/>
          <w:sz w:val="24"/>
          <w:szCs w:val="24"/>
          <w:lang w:val="en-GB"/>
        </w:rPr>
        <w:t xml:space="preserve"> temporary detention, conviction, arrest, </w:t>
      </w:r>
      <w:r w:rsidR="00094145" w:rsidRPr="00094145">
        <w:rPr>
          <w:rFonts w:ascii="Times New Roman" w:hAnsi="Times New Roman" w:cs="Times New Roman"/>
          <w:sz w:val="24"/>
          <w:szCs w:val="24"/>
          <w:lang w:val="en-GB"/>
        </w:rPr>
        <w:t xml:space="preserve">the use of coercive </w:t>
      </w:r>
      <w:r w:rsidR="00794677" w:rsidRPr="00AE063C">
        <w:rPr>
          <w:rFonts w:ascii="Times New Roman" w:hAnsi="Times New Roman" w:cs="Times New Roman"/>
          <w:sz w:val="24"/>
          <w:szCs w:val="24"/>
          <w:lang w:val="en-GB"/>
        </w:rPr>
        <w:t>procedural</w:t>
      </w:r>
      <w:r w:rsidR="00094145" w:rsidRPr="00094145">
        <w:rPr>
          <w:rFonts w:ascii="Times New Roman" w:hAnsi="Times New Roman" w:cs="Times New Roman"/>
          <w:sz w:val="24"/>
          <w:szCs w:val="24"/>
          <w:lang w:val="en-GB"/>
        </w:rPr>
        <w:t xml:space="preserve"> measures</w:t>
      </w:r>
      <w:r w:rsidR="00094145">
        <w:rPr>
          <w:rFonts w:ascii="Times New Roman" w:hAnsi="Times New Roman" w:cs="Times New Roman"/>
          <w:sz w:val="24"/>
          <w:szCs w:val="24"/>
          <w:lang w:val="en-GB"/>
        </w:rPr>
        <w:t xml:space="preserve"> o</w:t>
      </w:r>
      <w:r w:rsidR="00794677" w:rsidRPr="00094145">
        <w:rPr>
          <w:rFonts w:ascii="Times New Roman" w:hAnsi="Times New Roman" w:cs="Times New Roman"/>
          <w:sz w:val="24"/>
          <w:szCs w:val="24"/>
          <w:lang w:val="en-GB"/>
        </w:rPr>
        <w:t xml:space="preserve">r </w:t>
      </w:r>
      <w:r w:rsidR="00094145">
        <w:rPr>
          <w:rFonts w:ascii="Times New Roman" w:hAnsi="Times New Roman" w:cs="Times New Roman"/>
          <w:sz w:val="24"/>
          <w:szCs w:val="24"/>
          <w:lang w:val="en-GB"/>
        </w:rPr>
        <w:t xml:space="preserve">the imposition of </w:t>
      </w:r>
      <w:r w:rsidR="00794677" w:rsidRPr="00094145">
        <w:rPr>
          <w:rFonts w:ascii="Times New Roman" w:hAnsi="Times New Roman" w:cs="Times New Roman"/>
          <w:sz w:val="24"/>
          <w:szCs w:val="24"/>
          <w:lang w:val="en-GB"/>
        </w:rPr>
        <w:t xml:space="preserve">administrative </w:t>
      </w:r>
      <w:r w:rsidR="00094145" w:rsidRPr="00094145">
        <w:rPr>
          <w:rFonts w:ascii="Times New Roman" w:hAnsi="Times New Roman" w:cs="Times New Roman"/>
          <w:sz w:val="24"/>
          <w:szCs w:val="24"/>
          <w:lang w:val="en-GB"/>
        </w:rPr>
        <w:t>penalt</w:t>
      </w:r>
      <w:r w:rsidR="00094145">
        <w:rPr>
          <w:rFonts w:ascii="Times New Roman" w:hAnsi="Times New Roman" w:cs="Times New Roman"/>
          <w:sz w:val="24"/>
          <w:szCs w:val="24"/>
          <w:lang w:val="en-GB"/>
        </w:rPr>
        <w:t>y</w:t>
      </w:r>
      <w:r w:rsidR="00094145" w:rsidRPr="00094145">
        <w:rPr>
          <w:rFonts w:ascii="Times New Roman" w:hAnsi="Times New Roman" w:cs="Times New Roman"/>
          <w:sz w:val="24"/>
          <w:szCs w:val="24"/>
          <w:lang w:val="en-GB"/>
        </w:rPr>
        <w:t xml:space="preserve"> - </w:t>
      </w:r>
      <w:r w:rsidR="005B4AD6">
        <w:rPr>
          <w:rFonts w:ascii="Times New Roman" w:hAnsi="Times New Roman" w:cs="Times New Roman"/>
          <w:sz w:val="24"/>
          <w:szCs w:val="24"/>
          <w:lang w:val="en-GB"/>
        </w:rPr>
        <w:t>detention</w:t>
      </w:r>
      <w:r w:rsidR="00094145">
        <w:rPr>
          <w:rFonts w:ascii="Times New Roman" w:hAnsi="Times New Roman" w:cs="Times New Roman"/>
          <w:sz w:val="24"/>
          <w:szCs w:val="24"/>
          <w:lang w:val="en-GB"/>
        </w:rPr>
        <w:t xml:space="preserve"> was unlawful </w:t>
      </w:r>
      <w:r w:rsidR="00AE063C" w:rsidRPr="00C44BDA">
        <w:rPr>
          <w:rFonts w:ascii="Times New Roman" w:hAnsi="Times New Roman" w:cs="Times New Roman"/>
          <w:sz w:val="24"/>
          <w:szCs w:val="24"/>
          <w:lang w:val="en-GB"/>
        </w:rPr>
        <w:t xml:space="preserve">(Part 1 of Article 3 </w:t>
      </w:r>
      <w:r w:rsidR="00C44BDA" w:rsidRPr="00C44BDA">
        <w:rPr>
          <w:rFonts w:ascii="Times New Roman" w:hAnsi="Times New Roman" w:cs="Times New Roman"/>
          <w:sz w:val="24"/>
          <w:szCs w:val="24"/>
          <w:lang w:val="en-GB"/>
        </w:rPr>
        <w:t xml:space="preserve">of the </w:t>
      </w:r>
      <w:r w:rsidR="00AE063C" w:rsidRPr="00AE063C">
        <w:rPr>
          <w:rFonts w:ascii="Times New Roman" w:hAnsi="Times New Roman" w:cs="Times New Roman"/>
          <w:sz w:val="24"/>
          <w:szCs w:val="24"/>
          <w:lang w:val="en-GB"/>
        </w:rPr>
        <w:t>Law on Compensation for Damage Inflicted</w:t>
      </w:r>
      <w:r w:rsidR="00C44BDA" w:rsidRPr="00C44BDA">
        <w:rPr>
          <w:rFonts w:ascii="Times New Roman" w:hAnsi="Times New Roman" w:cs="Times New Roman"/>
          <w:sz w:val="24"/>
          <w:szCs w:val="24"/>
          <w:lang w:val="en-GB"/>
        </w:rPr>
        <w:t xml:space="preserve"> </w:t>
      </w:r>
      <w:r w:rsidR="00AE063C" w:rsidRPr="00AE063C">
        <w:rPr>
          <w:rFonts w:ascii="Times New Roman" w:hAnsi="Times New Roman" w:cs="Times New Roman"/>
          <w:sz w:val="24"/>
          <w:szCs w:val="24"/>
          <w:lang w:val="en-GB"/>
        </w:rPr>
        <w:t>by Unlawful Actions o</w:t>
      </w:r>
      <w:r w:rsidR="00C44BDA" w:rsidRPr="00C44BDA">
        <w:rPr>
          <w:rFonts w:ascii="Times New Roman" w:hAnsi="Times New Roman" w:cs="Times New Roman"/>
          <w:sz w:val="24"/>
          <w:szCs w:val="24"/>
          <w:lang w:val="en-GB"/>
        </w:rPr>
        <w:t xml:space="preserve">f </w:t>
      </w:r>
      <w:r w:rsidR="00C44BDA">
        <w:rPr>
          <w:rFonts w:ascii="Times New Roman" w:hAnsi="Times New Roman" w:cs="Times New Roman"/>
          <w:sz w:val="24"/>
          <w:szCs w:val="24"/>
          <w:lang w:val="en-GB"/>
        </w:rPr>
        <w:t>State Institutions and the Representation of the State</w:t>
      </w:r>
      <w:r w:rsidR="00C44BDA" w:rsidRPr="00C44BDA">
        <w:rPr>
          <w:rFonts w:ascii="Times New Roman" w:hAnsi="Times New Roman" w:cs="Times New Roman"/>
          <w:sz w:val="24"/>
          <w:szCs w:val="24"/>
          <w:lang w:val="en-GB"/>
        </w:rPr>
        <w:t>)</w:t>
      </w:r>
    </w:p>
    <w:p w:rsidR="00AE063C" w:rsidRPr="00625520" w:rsidRDefault="00AE063C" w:rsidP="00625520">
      <w:pPr>
        <w:tabs>
          <w:tab w:val="left" w:pos="720"/>
          <w:tab w:val="left" w:pos="9639"/>
        </w:tabs>
        <w:spacing w:before="120" w:after="120" w:line="240" w:lineRule="auto"/>
        <w:jc w:val="both"/>
        <w:rPr>
          <w:rFonts w:ascii="Times New Roman" w:hAnsi="Times New Roman" w:cs="Times New Roman"/>
          <w:sz w:val="24"/>
          <w:szCs w:val="24"/>
          <w:highlight w:val="yellow"/>
          <w:lang w:val="en-GB"/>
        </w:rPr>
      </w:pPr>
    </w:p>
    <w:p w:rsidR="00A93D6D" w:rsidRPr="00625520" w:rsidRDefault="00A93D6D" w:rsidP="00625520">
      <w:pPr>
        <w:pStyle w:val="ListParagraph"/>
        <w:numPr>
          <w:ilvl w:val="0"/>
          <w:numId w:val="1"/>
        </w:numPr>
        <w:tabs>
          <w:tab w:val="left" w:pos="284"/>
          <w:tab w:val="left" w:pos="720"/>
        </w:tabs>
        <w:spacing w:before="120" w:after="120" w:line="240" w:lineRule="auto"/>
        <w:ind w:left="0" w:firstLine="0"/>
        <w:contextualSpacing w:val="0"/>
        <w:jc w:val="both"/>
        <w:rPr>
          <w:rFonts w:ascii="Times New Roman" w:hAnsi="Times New Roman" w:cs="Times New Roman"/>
          <w:i/>
          <w:sz w:val="24"/>
          <w:szCs w:val="24"/>
          <w:lang w:val="en-GB"/>
        </w:rPr>
      </w:pPr>
      <w:r w:rsidRPr="00625520">
        <w:rPr>
          <w:rFonts w:ascii="Times New Roman" w:hAnsi="Times New Roman" w:cs="Times New Roman"/>
          <w:i/>
          <w:sz w:val="24"/>
          <w:szCs w:val="24"/>
          <w:lang w:val="en-GB"/>
        </w:rPr>
        <w:t>Are there persons other than the detainee who can initiate the procedure on behalf of the detainee under your country’s domestic law?</w:t>
      </w:r>
    </w:p>
    <w:p w:rsidR="00A93D6D" w:rsidRPr="00625520" w:rsidRDefault="00710060" w:rsidP="00625520">
      <w:pPr>
        <w:pStyle w:val="ListParagraph"/>
        <w:tabs>
          <w:tab w:val="left" w:pos="720"/>
        </w:tabs>
        <w:spacing w:before="120" w:after="120" w:line="240" w:lineRule="auto"/>
        <w:ind w:left="0"/>
        <w:contextualSpacing w:val="0"/>
        <w:jc w:val="both"/>
        <w:rPr>
          <w:rFonts w:ascii="Times New Roman" w:hAnsi="Times New Roman" w:cs="Times New Roman"/>
          <w:i/>
          <w:sz w:val="24"/>
          <w:szCs w:val="24"/>
          <w:lang w:val="en-GB"/>
        </w:rPr>
      </w:pPr>
      <w:r w:rsidRPr="00625520">
        <w:rPr>
          <w:rFonts w:ascii="Times New Roman" w:hAnsi="Times New Roman" w:cs="Times New Roman"/>
          <w:i/>
          <w:sz w:val="24"/>
          <w:szCs w:val="24"/>
          <w:lang w:val="en-GB"/>
        </w:rPr>
        <w:t>X</w:t>
      </w:r>
      <w:r w:rsidRPr="00625520">
        <w:rPr>
          <w:rFonts w:ascii="Times New Roman" w:hAnsi="Times New Roman" w:cs="Times New Roman"/>
          <w:i/>
          <w:sz w:val="24"/>
          <w:szCs w:val="24"/>
          <w:lang w:val="en-GB"/>
        </w:rPr>
        <w:tab/>
      </w:r>
      <w:r w:rsidR="00A93D6D" w:rsidRPr="00625520">
        <w:rPr>
          <w:rFonts w:ascii="Times New Roman" w:hAnsi="Times New Roman" w:cs="Times New Roman"/>
          <w:i/>
          <w:sz w:val="24"/>
          <w:szCs w:val="24"/>
          <w:lang w:val="en-GB"/>
        </w:rPr>
        <w:t>Yes</w:t>
      </w:r>
    </w:p>
    <w:p w:rsidR="00A93D6D" w:rsidRPr="00625520" w:rsidRDefault="00A93D6D" w:rsidP="00625520">
      <w:pPr>
        <w:pStyle w:val="ListParagraph"/>
        <w:numPr>
          <w:ilvl w:val="0"/>
          <w:numId w:val="6"/>
        </w:numPr>
        <w:tabs>
          <w:tab w:val="left" w:pos="720"/>
        </w:tabs>
        <w:spacing w:before="120" w:after="120" w:line="240" w:lineRule="auto"/>
        <w:ind w:left="0" w:firstLine="0"/>
        <w:contextualSpacing w:val="0"/>
        <w:jc w:val="both"/>
        <w:rPr>
          <w:rFonts w:ascii="Times New Roman" w:hAnsi="Times New Roman" w:cs="Times New Roman"/>
          <w:i/>
          <w:sz w:val="24"/>
          <w:szCs w:val="24"/>
          <w:lang w:val="en-GB"/>
        </w:rPr>
      </w:pPr>
      <w:r w:rsidRPr="00625520">
        <w:rPr>
          <w:rFonts w:ascii="Times New Roman" w:hAnsi="Times New Roman" w:cs="Times New Roman"/>
          <w:i/>
          <w:sz w:val="24"/>
          <w:szCs w:val="24"/>
          <w:lang w:val="en-GB"/>
        </w:rPr>
        <w:t>No</w:t>
      </w:r>
    </w:p>
    <w:p w:rsidR="00A93D6D" w:rsidRPr="00625520" w:rsidRDefault="00A93D6D" w:rsidP="00625520">
      <w:pPr>
        <w:tabs>
          <w:tab w:val="left" w:pos="284"/>
          <w:tab w:val="left" w:pos="720"/>
        </w:tabs>
        <w:spacing w:before="120" w:after="120" w:line="240" w:lineRule="auto"/>
        <w:jc w:val="both"/>
        <w:rPr>
          <w:rFonts w:ascii="Times New Roman" w:hAnsi="Times New Roman" w:cs="Times New Roman"/>
          <w:i/>
          <w:sz w:val="24"/>
          <w:szCs w:val="24"/>
          <w:lang w:val="en-GB"/>
        </w:rPr>
      </w:pPr>
      <w:r w:rsidRPr="00625520">
        <w:rPr>
          <w:rFonts w:ascii="Times New Roman" w:hAnsi="Times New Roman" w:cs="Times New Roman"/>
          <w:i/>
          <w:sz w:val="24"/>
          <w:szCs w:val="24"/>
          <w:u w:val="single"/>
          <w:lang w:val="en-GB"/>
        </w:rPr>
        <w:t>If yes</w:t>
      </w:r>
      <w:r w:rsidRPr="00625520">
        <w:rPr>
          <w:rFonts w:ascii="Times New Roman" w:hAnsi="Times New Roman" w:cs="Times New Roman"/>
          <w:i/>
          <w:sz w:val="24"/>
          <w:szCs w:val="24"/>
          <w:lang w:val="en-GB"/>
        </w:rPr>
        <w:t>, please state who?</w:t>
      </w:r>
    </w:p>
    <w:p w:rsidR="006558C7" w:rsidRPr="006558C7" w:rsidRDefault="005F678A" w:rsidP="00625520">
      <w:pPr>
        <w:tabs>
          <w:tab w:val="left" w:pos="284"/>
          <w:tab w:val="left" w:pos="720"/>
        </w:tabs>
        <w:spacing w:before="120" w:after="120" w:line="240" w:lineRule="auto"/>
        <w:jc w:val="both"/>
        <w:rPr>
          <w:rFonts w:ascii="Times New Roman" w:hAnsi="Times New Roman" w:cs="Times New Roman"/>
          <w:sz w:val="24"/>
          <w:szCs w:val="24"/>
          <w:lang w:val="en-GB"/>
        </w:rPr>
      </w:pPr>
      <w:r w:rsidRPr="006558C7">
        <w:rPr>
          <w:rFonts w:ascii="Times New Roman" w:hAnsi="Times New Roman" w:cs="Times New Roman"/>
          <w:sz w:val="24"/>
          <w:szCs w:val="24"/>
          <w:lang w:val="en-GB"/>
        </w:rPr>
        <w:t>The d</w:t>
      </w:r>
      <w:r w:rsidR="00AC02D7" w:rsidRPr="006558C7">
        <w:rPr>
          <w:rFonts w:ascii="Times New Roman" w:hAnsi="Times New Roman" w:cs="Times New Roman"/>
          <w:sz w:val="24"/>
          <w:szCs w:val="24"/>
          <w:lang w:val="en-GB"/>
        </w:rPr>
        <w:t>etainee</w:t>
      </w:r>
      <w:r w:rsidRPr="006558C7">
        <w:rPr>
          <w:rFonts w:ascii="Times New Roman" w:hAnsi="Times New Roman" w:cs="Times New Roman"/>
          <w:sz w:val="24"/>
          <w:szCs w:val="24"/>
          <w:lang w:val="en-GB"/>
        </w:rPr>
        <w:t xml:space="preserve"> </w:t>
      </w:r>
      <w:r w:rsidR="00AC02D7" w:rsidRPr="006558C7">
        <w:rPr>
          <w:rFonts w:ascii="Times New Roman" w:hAnsi="Times New Roman" w:cs="Times New Roman"/>
          <w:sz w:val="24"/>
          <w:szCs w:val="24"/>
          <w:lang w:val="en-GB"/>
        </w:rPr>
        <w:t xml:space="preserve">may be represented by </w:t>
      </w:r>
      <w:r w:rsidRPr="006558C7">
        <w:rPr>
          <w:rFonts w:ascii="Times New Roman" w:hAnsi="Times New Roman" w:cs="Times New Roman"/>
          <w:sz w:val="24"/>
          <w:szCs w:val="24"/>
          <w:lang w:val="en-GB"/>
        </w:rPr>
        <w:t xml:space="preserve">his </w:t>
      </w:r>
      <w:r w:rsidR="0050158B">
        <w:rPr>
          <w:rFonts w:ascii="Times New Roman" w:hAnsi="Times New Roman" w:cs="Times New Roman"/>
          <w:sz w:val="24"/>
          <w:szCs w:val="24"/>
          <w:lang w:val="en-GB"/>
        </w:rPr>
        <w:t>counsel</w:t>
      </w:r>
      <w:r w:rsidR="00AC02D7" w:rsidRPr="006558C7">
        <w:rPr>
          <w:rFonts w:ascii="Times New Roman" w:hAnsi="Times New Roman" w:cs="Times New Roman"/>
          <w:sz w:val="24"/>
          <w:szCs w:val="24"/>
          <w:lang w:val="en-GB"/>
        </w:rPr>
        <w:t xml:space="preserve"> - he can initiate the </w:t>
      </w:r>
      <w:r w:rsidRPr="006558C7">
        <w:rPr>
          <w:rFonts w:ascii="Times New Roman" w:hAnsi="Times New Roman" w:cs="Times New Roman"/>
          <w:sz w:val="24"/>
          <w:szCs w:val="24"/>
          <w:lang w:val="en-GB"/>
        </w:rPr>
        <w:t>criminal proceedings</w:t>
      </w:r>
      <w:r w:rsidR="00AC02D7" w:rsidRPr="006558C7">
        <w:rPr>
          <w:rFonts w:ascii="Times New Roman" w:hAnsi="Times New Roman" w:cs="Times New Roman"/>
          <w:sz w:val="24"/>
          <w:szCs w:val="24"/>
          <w:lang w:val="en-GB"/>
        </w:rPr>
        <w:t xml:space="preserve"> and </w:t>
      </w:r>
      <w:r w:rsidRPr="006558C7">
        <w:rPr>
          <w:rFonts w:ascii="Times New Roman" w:hAnsi="Times New Roman" w:cs="Times New Roman"/>
          <w:sz w:val="24"/>
          <w:szCs w:val="24"/>
          <w:lang w:val="en-GB"/>
        </w:rPr>
        <w:t xml:space="preserve">to appeal the coercive </w:t>
      </w:r>
      <w:r w:rsidR="00AC02D7" w:rsidRPr="006558C7">
        <w:rPr>
          <w:rFonts w:ascii="Times New Roman" w:hAnsi="Times New Roman" w:cs="Times New Roman"/>
          <w:sz w:val="24"/>
          <w:szCs w:val="24"/>
          <w:lang w:val="en-GB"/>
        </w:rPr>
        <w:t>measure - detention (Part 1 of Article 130</w:t>
      </w:r>
      <w:r w:rsidR="00BB3DDE" w:rsidRPr="006558C7">
        <w:rPr>
          <w:rFonts w:ascii="Times New Roman" w:hAnsi="Times New Roman" w:cs="Times New Roman"/>
          <w:sz w:val="24"/>
          <w:szCs w:val="24"/>
          <w:lang w:val="en-GB"/>
        </w:rPr>
        <w:t xml:space="preserve"> of the CCP</w:t>
      </w:r>
      <w:r w:rsidR="00AC02D7" w:rsidRPr="006558C7">
        <w:rPr>
          <w:rFonts w:ascii="Times New Roman" w:hAnsi="Times New Roman" w:cs="Times New Roman"/>
          <w:sz w:val="24"/>
          <w:szCs w:val="24"/>
          <w:lang w:val="en-GB"/>
        </w:rPr>
        <w:t xml:space="preserve">). </w:t>
      </w:r>
      <w:r w:rsidR="00272E49" w:rsidRPr="006558C7">
        <w:rPr>
          <w:rFonts w:ascii="Times New Roman" w:hAnsi="Times New Roman" w:cs="Times New Roman"/>
          <w:sz w:val="24"/>
          <w:szCs w:val="24"/>
          <w:lang w:val="en-GB"/>
        </w:rPr>
        <w:t>The same rules</w:t>
      </w:r>
      <w:r w:rsidRPr="006558C7">
        <w:rPr>
          <w:rFonts w:ascii="Times New Roman" w:hAnsi="Times New Roman" w:cs="Times New Roman"/>
          <w:sz w:val="24"/>
          <w:szCs w:val="24"/>
          <w:lang w:val="en-GB"/>
        </w:rPr>
        <w:t xml:space="preserve"> of the appeal</w:t>
      </w:r>
      <w:r w:rsidR="00272E49" w:rsidRPr="006558C7">
        <w:rPr>
          <w:rFonts w:ascii="Times New Roman" w:hAnsi="Times New Roman" w:cs="Times New Roman"/>
          <w:sz w:val="24"/>
          <w:szCs w:val="24"/>
          <w:lang w:val="en-GB"/>
        </w:rPr>
        <w:t xml:space="preserve"> apply </w:t>
      </w:r>
      <w:r w:rsidRPr="006558C7">
        <w:rPr>
          <w:rFonts w:ascii="Times New Roman" w:hAnsi="Times New Roman" w:cs="Times New Roman"/>
          <w:sz w:val="24"/>
          <w:szCs w:val="24"/>
          <w:lang w:val="en-GB"/>
        </w:rPr>
        <w:t xml:space="preserve">in the case </w:t>
      </w:r>
      <w:r w:rsidR="00272E49" w:rsidRPr="006558C7">
        <w:rPr>
          <w:rFonts w:ascii="Times New Roman" w:hAnsi="Times New Roman" w:cs="Times New Roman"/>
          <w:sz w:val="24"/>
          <w:szCs w:val="24"/>
          <w:lang w:val="en-GB"/>
        </w:rPr>
        <w:t>t</w:t>
      </w:r>
      <w:r w:rsidRPr="006558C7">
        <w:rPr>
          <w:rFonts w:ascii="Times New Roman" w:hAnsi="Times New Roman" w:cs="Times New Roman"/>
          <w:sz w:val="24"/>
          <w:szCs w:val="24"/>
          <w:lang w:val="en-GB"/>
        </w:rPr>
        <w:t>he</w:t>
      </w:r>
      <w:r w:rsidR="00272E49" w:rsidRPr="006558C7">
        <w:rPr>
          <w:rFonts w:ascii="Times New Roman" w:hAnsi="Times New Roman" w:cs="Times New Roman"/>
          <w:sz w:val="24"/>
          <w:szCs w:val="24"/>
          <w:lang w:val="en-GB"/>
        </w:rPr>
        <w:t xml:space="preserve"> person </w:t>
      </w:r>
      <w:r w:rsidRPr="006558C7">
        <w:rPr>
          <w:rFonts w:ascii="Times New Roman" w:hAnsi="Times New Roman" w:cs="Times New Roman"/>
          <w:sz w:val="24"/>
          <w:szCs w:val="24"/>
          <w:lang w:val="en-GB"/>
        </w:rPr>
        <w:t xml:space="preserve">is </w:t>
      </w:r>
      <w:r w:rsidR="00272E49" w:rsidRPr="006558C7">
        <w:rPr>
          <w:rFonts w:ascii="Times New Roman" w:hAnsi="Times New Roman" w:cs="Times New Roman"/>
          <w:sz w:val="24"/>
          <w:szCs w:val="24"/>
          <w:lang w:val="en-GB"/>
        </w:rPr>
        <w:t xml:space="preserve">given </w:t>
      </w:r>
      <w:r w:rsidRPr="006558C7">
        <w:rPr>
          <w:rFonts w:ascii="Times New Roman" w:hAnsi="Times New Roman" w:cs="Times New Roman"/>
          <w:sz w:val="24"/>
          <w:szCs w:val="24"/>
          <w:lang w:val="en-GB"/>
        </w:rPr>
        <w:t xml:space="preserve">to the </w:t>
      </w:r>
      <w:r w:rsidR="00272E49" w:rsidRPr="006558C7">
        <w:rPr>
          <w:rFonts w:ascii="Times New Roman" w:hAnsi="Times New Roman" w:cs="Times New Roman"/>
          <w:sz w:val="24"/>
          <w:szCs w:val="24"/>
          <w:lang w:val="en-GB"/>
        </w:rPr>
        <w:t>institution of expertise (Part 3 of Article 141</w:t>
      </w:r>
      <w:r w:rsidR="00BB3DDE" w:rsidRPr="006558C7">
        <w:rPr>
          <w:rFonts w:ascii="Times New Roman" w:hAnsi="Times New Roman" w:cs="Times New Roman"/>
          <w:sz w:val="24"/>
          <w:szCs w:val="24"/>
          <w:lang w:val="en-GB"/>
        </w:rPr>
        <w:t xml:space="preserve"> of the CCP</w:t>
      </w:r>
      <w:r w:rsidR="00272E49" w:rsidRPr="006558C7">
        <w:rPr>
          <w:rFonts w:ascii="Times New Roman" w:hAnsi="Times New Roman" w:cs="Times New Roman"/>
          <w:sz w:val="24"/>
          <w:szCs w:val="24"/>
          <w:lang w:val="en-GB"/>
        </w:rPr>
        <w:t xml:space="preserve">). </w:t>
      </w:r>
    </w:p>
    <w:p w:rsidR="00E82939" w:rsidRPr="007030EC" w:rsidRDefault="005B6E46" w:rsidP="007030EC">
      <w:pPr>
        <w:jc w:val="both"/>
        <w:rPr>
          <w:lang w:val="en-GB"/>
        </w:rPr>
      </w:pPr>
      <w:r w:rsidRPr="006558C7">
        <w:rPr>
          <w:rFonts w:ascii="Times New Roman" w:hAnsi="Times New Roman" w:cs="Times New Roman"/>
          <w:sz w:val="24"/>
          <w:szCs w:val="24"/>
          <w:lang w:val="en-GB"/>
        </w:rPr>
        <w:lastRenderedPageBreak/>
        <w:t>The person</w:t>
      </w:r>
      <w:r w:rsidR="005F678A" w:rsidRPr="006558C7">
        <w:rPr>
          <w:rFonts w:ascii="Times New Roman" w:hAnsi="Times New Roman" w:cs="Times New Roman"/>
          <w:sz w:val="24"/>
          <w:szCs w:val="24"/>
          <w:lang w:val="en-GB"/>
        </w:rPr>
        <w:t xml:space="preserve"> concerned</w:t>
      </w:r>
      <w:r w:rsidRPr="006558C7">
        <w:rPr>
          <w:rFonts w:ascii="Times New Roman" w:hAnsi="Times New Roman" w:cs="Times New Roman"/>
          <w:sz w:val="24"/>
          <w:szCs w:val="24"/>
          <w:lang w:val="en-GB"/>
        </w:rPr>
        <w:t xml:space="preserve"> may appeal against administrative detention (Article 271</w:t>
      </w:r>
      <w:r w:rsidR="007B738C" w:rsidRPr="006558C7">
        <w:rPr>
          <w:rFonts w:ascii="Times New Roman" w:hAnsi="Times New Roman" w:cs="Times New Roman"/>
          <w:sz w:val="24"/>
          <w:szCs w:val="24"/>
          <w:lang w:val="en-GB"/>
        </w:rPr>
        <w:t xml:space="preserve"> of the CAO</w:t>
      </w:r>
      <w:r w:rsidRPr="006558C7">
        <w:rPr>
          <w:rFonts w:ascii="Times New Roman" w:hAnsi="Times New Roman" w:cs="Times New Roman"/>
          <w:sz w:val="24"/>
          <w:szCs w:val="24"/>
          <w:lang w:val="en-GB"/>
        </w:rPr>
        <w:t xml:space="preserve">). </w:t>
      </w:r>
      <w:r w:rsidR="005F678A" w:rsidRPr="006558C7">
        <w:rPr>
          <w:rFonts w:ascii="Times New Roman" w:hAnsi="Times New Roman" w:cs="Times New Roman"/>
          <w:sz w:val="24"/>
          <w:szCs w:val="24"/>
          <w:lang w:val="en-GB"/>
        </w:rPr>
        <w:t xml:space="preserve">The right of the appeal against administrative detention also holds the </w:t>
      </w:r>
      <w:r w:rsidR="000028F2" w:rsidRPr="006558C7">
        <w:rPr>
          <w:rFonts w:ascii="Times New Roman" w:hAnsi="Times New Roman" w:cs="Times New Roman"/>
          <w:sz w:val="24"/>
          <w:szCs w:val="24"/>
          <w:lang w:val="en-GB"/>
        </w:rPr>
        <w:t>authorized representative</w:t>
      </w:r>
      <w:r w:rsidR="005F678A" w:rsidRPr="006558C7">
        <w:rPr>
          <w:rFonts w:ascii="Times New Roman" w:hAnsi="Times New Roman" w:cs="Times New Roman"/>
          <w:sz w:val="24"/>
          <w:szCs w:val="24"/>
          <w:lang w:val="en-GB"/>
        </w:rPr>
        <w:t xml:space="preserve"> of the detainee</w:t>
      </w:r>
      <w:r w:rsidR="000028F2" w:rsidRPr="006558C7">
        <w:rPr>
          <w:rFonts w:ascii="Times New Roman" w:hAnsi="Times New Roman" w:cs="Times New Roman"/>
          <w:sz w:val="24"/>
          <w:szCs w:val="24"/>
          <w:lang w:val="en-GB"/>
        </w:rPr>
        <w:t xml:space="preserve"> (</w:t>
      </w:r>
      <w:r w:rsidR="00D6774D" w:rsidRPr="006558C7">
        <w:rPr>
          <w:rFonts w:ascii="Times New Roman" w:hAnsi="Times New Roman" w:cs="Times New Roman"/>
          <w:sz w:val="24"/>
          <w:szCs w:val="24"/>
          <w:lang w:val="en-GB"/>
        </w:rPr>
        <w:t xml:space="preserve">lawyer or other authorized representative </w:t>
      </w:r>
      <w:r w:rsidR="007B0A5B">
        <w:rPr>
          <w:rFonts w:ascii="Times New Roman" w:hAnsi="Times New Roman" w:cs="Times New Roman"/>
          <w:sz w:val="24"/>
          <w:szCs w:val="24"/>
          <w:lang w:val="en-GB"/>
        </w:rPr>
        <w:t xml:space="preserve">having </w:t>
      </w:r>
      <w:r w:rsidR="007030EC" w:rsidRPr="007030EC">
        <w:rPr>
          <w:rFonts w:ascii="Times New Roman" w:hAnsi="Times New Roman" w:cs="Times New Roman"/>
          <w:sz w:val="24"/>
          <w:szCs w:val="24"/>
          <w:lang w:val="en-GB"/>
        </w:rPr>
        <w:t xml:space="preserve">higher juridical </w:t>
      </w:r>
      <w:r w:rsidR="007B0A5B" w:rsidRPr="007030EC">
        <w:rPr>
          <w:rFonts w:ascii="Times New Roman" w:hAnsi="Times New Roman" w:cs="Times New Roman"/>
          <w:sz w:val="24"/>
          <w:szCs w:val="24"/>
          <w:lang w:val="en-GB"/>
        </w:rPr>
        <w:t>or other equivalent education</w:t>
      </w:r>
      <w:r w:rsidR="000028F2" w:rsidRPr="006558C7">
        <w:rPr>
          <w:rFonts w:ascii="Times New Roman" w:hAnsi="Times New Roman" w:cs="Times New Roman"/>
          <w:sz w:val="24"/>
          <w:szCs w:val="24"/>
          <w:lang w:val="en-GB"/>
        </w:rPr>
        <w:t xml:space="preserve">) </w:t>
      </w:r>
      <w:r w:rsidR="008C12D4" w:rsidRPr="006558C7">
        <w:rPr>
          <w:rFonts w:ascii="Times New Roman" w:hAnsi="Times New Roman" w:cs="Times New Roman"/>
          <w:sz w:val="24"/>
          <w:szCs w:val="24"/>
          <w:lang w:val="en-GB"/>
        </w:rPr>
        <w:t>(Article 275</w:t>
      </w:r>
      <w:r w:rsidR="00BB3DDE" w:rsidRPr="006558C7">
        <w:rPr>
          <w:rFonts w:ascii="Times New Roman" w:hAnsi="Times New Roman" w:cs="Times New Roman"/>
          <w:sz w:val="24"/>
          <w:szCs w:val="24"/>
          <w:lang w:val="en-GB"/>
        </w:rPr>
        <w:t xml:space="preserve"> of the CAO</w:t>
      </w:r>
      <w:r w:rsidR="008C12D4" w:rsidRPr="006558C7">
        <w:rPr>
          <w:rFonts w:ascii="Times New Roman" w:hAnsi="Times New Roman" w:cs="Times New Roman"/>
          <w:sz w:val="24"/>
          <w:szCs w:val="24"/>
          <w:lang w:val="en-GB"/>
        </w:rPr>
        <w:t>)</w:t>
      </w:r>
      <w:r w:rsidR="000028F2" w:rsidRPr="006558C7">
        <w:rPr>
          <w:rFonts w:ascii="Times New Roman" w:hAnsi="Times New Roman" w:cs="Times New Roman"/>
          <w:sz w:val="24"/>
          <w:szCs w:val="24"/>
          <w:lang w:val="en-GB"/>
        </w:rPr>
        <w:t>.</w:t>
      </w:r>
    </w:p>
    <w:p w:rsidR="007030EC" w:rsidRDefault="007030EC" w:rsidP="007030EC">
      <w:pPr>
        <w:pStyle w:val="ListParagraph"/>
        <w:tabs>
          <w:tab w:val="left" w:pos="284"/>
          <w:tab w:val="left" w:pos="720"/>
        </w:tabs>
        <w:spacing w:before="120" w:after="120" w:line="240" w:lineRule="auto"/>
        <w:ind w:left="0"/>
        <w:contextualSpacing w:val="0"/>
        <w:jc w:val="both"/>
        <w:rPr>
          <w:rFonts w:ascii="Times New Roman" w:hAnsi="Times New Roman" w:cs="Times New Roman"/>
          <w:i/>
          <w:sz w:val="24"/>
          <w:szCs w:val="24"/>
          <w:lang w:val="en-GB"/>
        </w:rPr>
      </w:pPr>
    </w:p>
    <w:p w:rsidR="00A93D6D" w:rsidRPr="00625520" w:rsidRDefault="00A93D6D" w:rsidP="00625520">
      <w:pPr>
        <w:pStyle w:val="ListParagraph"/>
        <w:numPr>
          <w:ilvl w:val="0"/>
          <w:numId w:val="1"/>
        </w:numPr>
        <w:tabs>
          <w:tab w:val="left" w:pos="284"/>
          <w:tab w:val="left" w:pos="720"/>
        </w:tabs>
        <w:spacing w:before="120" w:after="120" w:line="240" w:lineRule="auto"/>
        <w:ind w:left="0" w:firstLine="0"/>
        <w:contextualSpacing w:val="0"/>
        <w:jc w:val="both"/>
        <w:rPr>
          <w:rFonts w:ascii="Times New Roman" w:hAnsi="Times New Roman" w:cs="Times New Roman"/>
          <w:i/>
          <w:sz w:val="24"/>
          <w:szCs w:val="24"/>
          <w:lang w:val="en-GB"/>
        </w:rPr>
      </w:pPr>
      <w:r w:rsidRPr="00625520">
        <w:rPr>
          <w:rFonts w:ascii="Times New Roman" w:hAnsi="Times New Roman" w:cs="Times New Roman"/>
          <w:i/>
          <w:sz w:val="24"/>
          <w:szCs w:val="24"/>
          <w:lang w:val="en-GB"/>
        </w:rPr>
        <w:t>What are the formal requirements and procedures for a detainee to invoke the right to bring proceedings before court, in order that the court may decide without delay on the lawfulness of the detention? Please cite relevant domestic legislation.</w:t>
      </w:r>
    </w:p>
    <w:p w:rsidR="00975A90" w:rsidRPr="00625520" w:rsidRDefault="00975A90" w:rsidP="00625520">
      <w:pPr>
        <w:pStyle w:val="ListParagraph"/>
        <w:tabs>
          <w:tab w:val="left" w:pos="284"/>
          <w:tab w:val="left" w:pos="720"/>
        </w:tabs>
        <w:spacing w:before="120" w:after="120" w:line="240" w:lineRule="auto"/>
        <w:ind w:left="0"/>
        <w:contextualSpacing w:val="0"/>
        <w:jc w:val="both"/>
        <w:rPr>
          <w:rFonts w:ascii="Times New Roman" w:hAnsi="Times New Roman" w:cs="Times New Roman"/>
          <w:sz w:val="24"/>
          <w:szCs w:val="24"/>
          <w:lang w:val="en-GB"/>
        </w:rPr>
      </w:pPr>
      <w:r w:rsidRPr="00625520">
        <w:rPr>
          <w:rFonts w:ascii="Times New Roman" w:hAnsi="Times New Roman" w:cs="Times New Roman"/>
          <w:sz w:val="24"/>
          <w:szCs w:val="24"/>
          <w:lang w:val="en-GB"/>
        </w:rPr>
        <w:t>The above mentioned requirements and procedures are stipulated in these provisions of the legislation of the Republic of Lithuania:</w:t>
      </w:r>
    </w:p>
    <w:p w:rsidR="00FA73B6" w:rsidRPr="00625520" w:rsidRDefault="00B76AA5" w:rsidP="00625520">
      <w:pPr>
        <w:pStyle w:val="ListParagraph"/>
        <w:numPr>
          <w:ilvl w:val="0"/>
          <w:numId w:val="16"/>
        </w:numPr>
        <w:tabs>
          <w:tab w:val="left" w:pos="540"/>
        </w:tabs>
        <w:spacing w:before="120" w:after="120" w:line="240" w:lineRule="auto"/>
        <w:ind w:left="540" w:hanging="540"/>
        <w:jc w:val="both"/>
        <w:rPr>
          <w:rFonts w:ascii="Times New Roman" w:hAnsi="Times New Roman" w:cs="Times New Roman"/>
          <w:sz w:val="24"/>
          <w:szCs w:val="24"/>
          <w:lang w:val="en-GB"/>
        </w:rPr>
      </w:pPr>
      <w:r w:rsidRPr="00625520">
        <w:rPr>
          <w:rFonts w:ascii="Times New Roman" w:hAnsi="Times New Roman" w:cs="Times New Roman"/>
          <w:sz w:val="24"/>
          <w:szCs w:val="24"/>
          <w:lang w:val="en-GB"/>
        </w:rPr>
        <w:t xml:space="preserve">Part 1 of Article 130 of the </w:t>
      </w:r>
      <w:r w:rsidR="00391220" w:rsidRPr="00625520">
        <w:rPr>
          <w:rFonts w:ascii="Times New Roman" w:hAnsi="Times New Roman" w:cs="Times New Roman"/>
          <w:sz w:val="24"/>
          <w:szCs w:val="24"/>
          <w:lang w:val="en-GB"/>
        </w:rPr>
        <w:t>Code</w:t>
      </w:r>
      <w:r w:rsidRPr="00625520">
        <w:rPr>
          <w:rFonts w:ascii="Times New Roman" w:hAnsi="Times New Roman" w:cs="Times New Roman"/>
          <w:sz w:val="24"/>
          <w:szCs w:val="24"/>
          <w:lang w:val="en-GB"/>
        </w:rPr>
        <w:t xml:space="preserve"> of Criminal Procedure</w:t>
      </w:r>
      <w:r w:rsidR="00391220" w:rsidRPr="00625520">
        <w:rPr>
          <w:rFonts w:ascii="Times New Roman" w:hAnsi="Times New Roman" w:cs="Times New Roman"/>
          <w:sz w:val="24"/>
          <w:szCs w:val="24"/>
          <w:lang w:val="en-GB"/>
        </w:rPr>
        <w:t xml:space="preserve">: </w:t>
      </w:r>
      <w:r w:rsidRPr="00625520">
        <w:rPr>
          <w:rFonts w:ascii="Times New Roman" w:hAnsi="Times New Roman" w:cs="Times New Roman"/>
          <w:sz w:val="24"/>
          <w:szCs w:val="24"/>
          <w:lang w:val="en-GB"/>
        </w:rPr>
        <w:t>“The detainee or his counsel may appeal to a higher court against the imposition or extension of detention. The appeal can be filed within twenty days of the issuance of the respective order. The appeal is filed through the judge (court) who imposed or extended the detention. The judge must communicate the appeal to a higher court without any undue delay. The judge of the higher court must consider the appeal within seven days of its receipt.</w:t>
      </w:r>
      <w:r w:rsidR="002673CD" w:rsidRPr="00625520">
        <w:rPr>
          <w:rFonts w:ascii="Times New Roman" w:hAnsi="Times New Roman" w:cs="Times New Roman"/>
          <w:sz w:val="24"/>
          <w:szCs w:val="24"/>
          <w:lang w:val="en-GB"/>
        </w:rPr>
        <w:t xml:space="preserve"> </w:t>
      </w:r>
      <w:r w:rsidRPr="00625520">
        <w:rPr>
          <w:rFonts w:ascii="Times New Roman" w:hAnsi="Times New Roman" w:cs="Times New Roman"/>
          <w:sz w:val="24"/>
          <w:szCs w:val="24"/>
          <w:lang w:val="en-GB"/>
        </w:rPr>
        <w:t>The appeal against the imposition of detention must be heard at a hearing attended by the detainee and his counsel or the counsel alone. The presence of the prosecutor at such a hearing is obligatory. The prosecutor must submit to the higher court all the material of the pre-trail investigation necessary for the examination of the appeal. Where the appeal is filed during the proceedings in court, the court whose order of detention is appealed against must present to the higher court all the material necessary for the examination of the appeal.”</w:t>
      </w:r>
    </w:p>
    <w:p w:rsidR="00710060" w:rsidRPr="00625520" w:rsidRDefault="00FA73B6" w:rsidP="00625520">
      <w:pPr>
        <w:pStyle w:val="ListParagraph"/>
        <w:numPr>
          <w:ilvl w:val="0"/>
          <w:numId w:val="16"/>
        </w:numPr>
        <w:tabs>
          <w:tab w:val="left" w:pos="540"/>
        </w:tabs>
        <w:spacing w:before="120" w:after="120" w:line="240" w:lineRule="auto"/>
        <w:ind w:left="540" w:hanging="540"/>
        <w:jc w:val="both"/>
        <w:rPr>
          <w:rFonts w:ascii="Times New Roman" w:hAnsi="Times New Roman" w:cs="Times New Roman"/>
          <w:sz w:val="24"/>
          <w:szCs w:val="24"/>
          <w:lang w:val="en-GB"/>
        </w:rPr>
      </w:pPr>
      <w:r w:rsidRPr="00625520">
        <w:rPr>
          <w:rFonts w:ascii="Times New Roman" w:hAnsi="Times New Roman" w:cs="Times New Roman"/>
          <w:sz w:val="24"/>
          <w:szCs w:val="24"/>
          <w:lang w:val="en-GB"/>
        </w:rPr>
        <w:t xml:space="preserve">Article 271 of the CAO: “Administrative </w:t>
      </w:r>
      <w:r w:rsidR="005B4AD6">
        <w:rPr>
          <w:rFonts w:ascii="Times New Roman" w:hAnsi="Times New Roman" w:cs="Times New Roman"/>
          <w:sz w:val="24"/>
          <w:szCs w:val="24"/>
          <w:lang w:val="en-GB"/>
        </w:rPr>
        <w:t>detention</w:t>
      </w:r>
      <w:r w:rsidRPr="00625520">
        <w:rPr>
          <w:rFonts w:ascii="Times New Roman" w:hAnsi="Times New Roman" w:cs="Times New Roman"/>
          <w:sz w:val="24"/>
          <w:szCs w:val="24"/>
          <w:lang w:val="en-GB"/>
        </w:rPr>
        <w:t xml:space="preserve"> &lt;…&gt; may be appealed by the person concerned to superior body (officer) or regional (city) District Court &lt;…&gt;”.</w:t>
      </w:r>
    </w:p>
    <w:p w:rsidR="00FA73B6" w:rsidRPr="00625520" w:rsidRDefault="00FA73B6" w:rsidP="00625520">
      <w:pPr>
        <w:tabs>
          <w:tab w:val="left" w:pos="284"/>
          <w:tab w:val="left" w:pos="720"/>
        </w:tabs>
        <w:spacing w:before="120" w:after="120" w:line="240" w:lineRule="auto"/>
        <w:jc w:val="both"/>
        <w:rPr>
          <w:rFonts w:ascii="Times New Roman" w:hAnsi="Times New Roman" w:cs="Times New Roman"/>
          <w:sz w:val="24"/>
          <w:szCs w:val="24"/>
          <w:highlight w:val="yellow"/>
          <w:lang w:val="en-GB"/>
        </w:rPr>
      </w:pPr>
    </w:p>
    <w:p w:rsidR="00A93D6D" w:rsidRPr="00625520" w:rsidRDefault="00A93D6D" w:rsidP="00625520">
      <w:pPr>
        <w:pStyle w:val="ListParagraph"/>
        <w:numPr>
          <w:ilvl w:val="0"/>
          <w:numId w:val="1"/>
        </w:numPr>
        <w:tabs>
          <w:tab w:val="left" w:pos="284"/>
          <w:tab w:val="left" w:pos="720"/>
        </w:tabs>
        <w:spacing w:before="120" w:after="120" w:line="240" w:lineRule="auto"/>
        <w:ind w:left="0" w:firstLine="0"/>
        <w:contextualSpacing w:val="0"/>
        <w:jc w:val="both"/>
        <w:rPr>
          <w:rFonts w:ascii="Times New Roman" w:hAnsi="Times New Roman" w:cs="Times New Roman"/>
          <w:i/>
          <w:sz w:val="24"/>
          <w:szCs w:val="24"/>
          <w:lang w:val="en-GB"/>
        </w:rPr>
      </w:pPr>
      <w:r w:rsidRPr="00625520">
        <w:rPr>
          <w:rFonts w:ascii="Times New Roman" w:hAnsi="Times New Roman" w:cs="Times New Roman"/>
          <w:i/>
          <w:sz w:val="24"/>
          <w:szCs w:val="24"/>
          <w:lang w:val="en-GB"/>
        </w:rPr>
        <w:t>Does the legislation provide for a time limit for submitting such application to the court? If so, please indicate what is the maximum time in the number of:</w:t>
      </w:r>
    </w:p>
    <w:p w:rsidR="00A93D6D" w:rsidRPr="00625520" w:rsidRDefault="00710060" w:rsidP="00625520">
      <w:pPr>
        <w:pStyle w:val="ListParagraph"/>
        <w:tabs>
          <w:tab w:val="left" w:pos="720"/>
        </w:tabs>
        <w:spacing w:before="120" w:after="120" w:line="240" w:lineRule="auto"/>
        <w:ind w:left="0"/>
        <w:contextualSpacing w:val="0"/>
        <w:jc w:val="both"/>
        <w:rPr>
          <w:rFonts w:ascii="Times New Roman" w:hAnsi="Times New Roman" w:cs="Times New Roman"/>
          <w:i/>
          <w:sz w:val="24"/>
          <w:szCs w:val="24"/>
          <w:lang w:val="en-GB"/>
        </w:rPr>
      </w:pPr>
      <w:r w:rsidRPr="00625520">
        <w:rPr>
          <w:rFonts w:ascii="Times New Roman" w:hAnsi="Times New Roman" w:cs="Times New Roman"/>
          <w:i/>
          <w:sz w:val="24"/>
          <w:szCs w:val="24"/>
          <w:lang w:val="en-GB"/>
        </w:rPr>
        <w:t>X</w:t>
      </w:r>
      <w:r w:rsidRPr="00625520">
        <w:rPr>
          <w:rFonts w:ascii="Times New Roman" w:hAnsi="Times New Roman" w:cs="Times New Roman"/>
          <w:i/>
          <w:sz w:val="24"/>
          <w:szCs w:val="24"/>
          <w:lang w:val="en-GB"/>
        </w:rPr>
        <w:tab/>
        <w:t>20 days</w:t>
      </w:r>
    </w:p>
    <w:p w:rsidR="00A93D6D" w:rsidRPr="00625520" w:rsidRDefault="00A93D6D" w:rsidP="00625520">
      <w:pPr>
        <w:pStyle w:val="ListParagraph"/>
        <w:numPr>
          <w:ilvl w:val="0"/>
          <w:numId w:val="8"/>
        </w:numPr>
        <w:tabs>
          <w:tab w:val="left" w:pos="720"/>
        </w:tabs>
        <w:spacing w:before="120" w:after="120" w:line="240" w:lineRule="auto"/>
        <w:ind w:left="0" w:firstLine="0"/>
        <w:contextualSpacing w:val="0"/>
        <w:jc w:val="both"/>
        <w:rPr>
          <w:rFonts w:ascii="Times New Roman" w:hAnsi="Times New Roman" w:cs="Times New Roman"/>
          <w:i/>
          <w:sz w:val="24"/>
          <w:szCs w:val="24"/>
          <w:lang w:val="en-GB"/>
        </w:rPr>
      </w:pPr>
      <w:r w:rsidRPr="00625520">
        <w:rPr>
          <w:rFonts w:ascii="Times New Roman" w:hAnsi="Times New Roman" w:cs="Times New Roman"/>
          <w:i/>
          <w:sz w:val="24"/>
          <w:szCs w:val="24"/>
          <w:lang w:val="en-GB"/>
        </w:rPr>
        <w:t>Months (How many?)</w:t>
      </w:r>
    </w:p>
    <w:p w:rsidR="00044D73" w:rsidRPr="00625520" w:rsidRDefault="00044D73" w:rsidP="00625520">
      <w:pPr>
        <w:pStyle w:val="ListParagraph"/>
        <w:numPr>
          <w:ilvl w:val="0"/>
          <w:numId w:val="8"/>
        </w:numPr>
        <w:tabs>
          <w:tab w:val="left" w:pos="720"/>
        </w:tabs>
        <w:spacing w:before="120" w:after="120" w:line="240" w:lineRule="auto"/>
        <w:ind w:left="0" w:firstLine="0"/>
        <w:contextualSpacing w:val="0"/>
        <w:jc w:val="both"/>
        <w:rPr>
          <w:rFonts w:ascii="Times New Roman" w:hAnsi="Times New Roman" w:cs="Times New Roman"/>
          <w:i/>
          <w:sz w:val="24"/>
          <w:szCs w:val="24"/>
          <w:lang w:val="en-GB"/>
        </w:rPr>
      </w:pPr>
      <w:r w:rsidRPr="00625520">
        <w:rPr>
          <w:rFonts w:ascii="Times New Roman" w:hAnsi="Times New Roman" w:cs="Times New Roman"/>
          <w:i/>
          <w:sz w:val="24"/>
          <w:szCs w:val="24"/>
          <w:lang w:val="en-GB"/>
        </w:rPr>
        <w:t>Years (How many?)</w:t>
      </w:r>
    </w:p>
    <w:sectPr w:rsidR="00044D73" w:rsidRPr="00625520" w:rsidSect="00242921">
      <w:footerReference w:type="default" r:id="rId9"/>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918" w:rsidRDefault="00417918" w:rsidP="00D21F5D">
      <w:pPr>
        <w:spacing w:after="0" w:line="240" w:lineRule="auto"/>
      </w:pPr>
      <w:r>
        <w:separator/>
      </w:r>
    </w:p>
  </w:endnote>
  <w:endnote w:type="continuationSeparator" w:id="0">
    <w:p w:rsidR="00417918" w:rsidRDefault="00417918" w:rsidP="00D21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443955"/>
      <w:docPartObj>
        <w:docPartGallery w:val="Page Numbers (Bottom of Page)"/>
        <w:docPartUnique/>
      </w:docPartObj>
    </w:sdtPr>
    <w:sdtEndPr>
      <w:rPr>
        <w:noProof/>
      </w:rPr>
    </w:sdtEndPr>
    <w:sdtContent>
      <w:p w:rsidR="00572710" w:rsidRDefault="00572710">
        <w:pPr>
          <w:pStyle w:val="Footer"/>
          <w:jc w:val="center"/>
        </w:pPr>
        <w:r>
          <w:fldChar w:fldCharType="begin"/>
        </w:r>
        <w:r>
          <w:instrText xml:space="preserve"> PAGE   \* MERGEFORMAT </w:instrText>
        </w:r>
        <w:r>
          <w:fldChar w:fldCharType="separate"/>
        </w:r>
        <w:r w:rsidR="00C85AB4">
          <w:rPr>
            <w:noProof/>
          </w:rPr>
          <w:t>1</w:t>
        </w:r>
        <w:r>
          <w:rPr>
            <w:noProof/>
          </w:rPr>
          <w:fldChar w:fldCharType="end"/>
        </w:r>
      </w:p>
    </w:sdtContent>
  </w:sdt>
  <w:p w:rsidR="00572710" w:rsidRDefault="005727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918" w:rsidRDefault="00417918" w:rsidP="00D21F5D">
      <w:pPr>
        <w:spacing w:after="0" w:line="240" w:lineRule="auto"/>
      </w:pPr>
      <w:r>
        <w:separator/>
      </w:r>
    </w:p>
  </w:footnote>
  <w:footnote w:type="continuationSeparator" w:id="0">
    <w:p w:rsidR="00417918" w:rsidRDefault="00417918" w:rsidP="00D21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05F5"/>
    <w:multiLevelType w:val="hybridMultilevel"/>
    <w:tmpl w:val="4E6875D8"/>
    <w:lvl w:ilvl="0" w:tplc="3EAA6C6A">
      <w:start w:val="1"/>
      <w:numFmt w:val="bullet"/>
      <w:lvlText w:val=""/>
      <w:lvlJc w:val="left"/>
      <w:pPr>
        <w:ind w:left="1004" w:hanging="360"/>
      </w:pPr>
      <w:rPr>
        <w:rFonts w:ascii="Symbol" w:hAnsi="Symbol"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1">
    <w:nsid w:val="0EF74E6C"/>
    <w:multiLevelType w:val="hybridMultilevel"/>
    <w:tmpl w:val="970C0C32"/>
    <w:lvl w:ilvl="0" w:tplc="04270001">
      <w:start w:val="1"/>
      <w:numFmt w:val="bullet"/>
      <w:lvlText w:val=""/>
      <w:lvlJc w:val="left"/>
      <w:pPr>
        <w:ind w:left="1004" w:hanging="360"/>
      </w:pPr>
      <w:rPr>
        <w:rFonts w:ascii="Symbol" w:hAnsi="Symbol"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2">
    <w:nsid w:val="0F432EC8"/>
    <w:multiLevelType w:val="hybridMultilevel"/>
    <w:tmpl w:val="F508F1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129462BD"/>
    <w:multiLevelType w:val="hybridMultilevel"/>
    <w:tmpl w:val="568ED6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19D35F85"/>
    <w:multiLevelType w:val="hybridMultilevel"/>
    <w:tmpl w:val="703ABC5C"/>
    <w:lvl w:ilvl="0" w:tplc="3EAA6C6A">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nsid w:val="19F7434E"/>
    <w:multiLevelType w:val="hybridMultilevel"/>
    <w:tmpl w:val="95683544"/>
    <w:lvl w:ilvl="0" w:tplc="3EAA6C6A">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
    <w:nsid w:val="307E19DA"/>
    <w:multiLevelType w:val="hybridMultilevel"/>
    <w:tmpl w:val="D736D83E"/>
    <w:lvl w:ilvl="0" w:tplc="04270001">
      <w:start w:val="1"/>
      <w:numFmt w:val="bullet"/>
      <w:lvlText w:val=""/>
      <w:lvlJc w:val="left"/>
      <w:pPr>
        <w:ind w:left="540" w:hanging="360"/>
      </w:pPr>
      <w:rPr>
        <w:rFonts w:ascii="Symbol" w:hAnsi="Symbol" w:hint="default"/>
      </w:rPr>
    </w:lvl>
    <w:lvl w:ilvl="1" w:tplc="04270003" w:tentative="1">
      <w:start w:val="1"/>
      <w:numFmt w:val="bullet"/>
      <w:lvlText w:val="o"/>
      <w:lvlJc w:val="left"/>
      <w:pPr>
        <w:ind w:left="1260" w:hanging="360"/>
      </w:pPr>
      <w:rPr>
        <w:rFonts w:ascii="Courier New" w:hAnsi="Courier New" w:cs="Courier New" w:hint="default"/>
      </w:rPr>
    </w:lvl>
    <w:lvl w:ilvl="2" w:tplc="04270005" w:tentative="1">
      <w:start w:val="1"/>
      <w:numFmt w:val="bullet"/>
      <w:lvlText w:val=""/>
      <w:lvlJc w:val="left"/>
      <w:pPr>
        <w:ind w:left="1980" w:hanging="360"/>
      </w:pPr>
      <w:rPr>
        <w:rFonts w:ascii="Wingdings" w:hAnsi="Wingdings" w:hint="default"/>
      </w:rPr>
    </w:lvl>
    <w:lvl w:ilvl="3" w:tplc="04270001" w:tentative="1">
      <w:start w:val="1"/>
      <w:numFmt w:val="bullet"/>
      <w:lvlText w:val=""/>
      <w:lvlJc w:val="left"/>
      <w:pPr>
        <w:ind w:left="2700" w:hanging="360"/>
      </w:pPr>
      <w:rPr>
        <w:rFonts w:ascii="Symbol" w:hAnsi="Symbol" w:hint="default"/>
      </w:rPr>
    </w:lvl>
    <w:lvl w:ilvl="4" w:tplc="04270003" w:tentative="1">
      <w:start w:val="1"/>
      <w:numFmt w:val="bullet"/>
      <w:lvlText w:val="o"/>
      <w:lvlJc w:val="left"/>
      <w:pPr>
        <w:ind w:left="3420" w:hanging="360"/>
      </w:pPr>
      <w:rPr>
        <w:rFonts w:ascii="Courier New" w:hAnsi="Courier New" w:cs="Courier New" w:hint="default"/>
      </w:rPr>
    </w:lvl>
    <w:lvl w:ilvl="5" w:tplc="04270005" w:tentative="1">
      <w:start w:val="1"/>
      <w:numFmt w:val="bullet"/>
      <w:lvlText w:val=""/>
      <w:lvlJc w:val="left"/>
      <w:pPr>
        <w:ind w:left="4140" w:hanging="360"/>
      </w:pPr>
      <w:rPr>
        <w:rFonts w:ascii="Wingdings" w:hAnsi="Wingdings" w:hint="default"/>
      </w:rPr>
    </w:lvl>
    <w:lvl w:ilvl="6" w:tplc="04270001" w:tentative="1">
      <w:start w:val="1"/>
      <w:numFmt w:val="bullet"/>
      <w:lvlText w:val=""/>
      <w:lvlJc w:val="left"/>
      <w:pPr>
        <w:ind w:left="4860" w:hanging="360"/>
      </w:pPr>
      <w:rPr>
        <w:rFonts w:ascii="Symbol" w:hAnsi="Symbol" w:hint="default"/>
      </w:rPr>
    </w:lvl>
    <w:lvl w:ilvl="7" w:tplc="04270003" w:tentative="1">
      <w:start w:val="1"/>
      <w:numFmt w:val="bullet"/>
      <w:lvlText w:val="o"/>
      <w:lvlJc w:val="left"/>
      <w:pPr>
        <w:ind w:left="5580" w:hanging="360"/>
      </w:pPr>
      <w:rPr>
        <w:rFonts w:ascii="Courier New" w:hAnsi="Courier New" w:cs="Courier New" w:hint="default"/>
      </w:rPr>
    </w:lvl>
    <w:lvl w:ilvl="8" w:tplc="04270005" w:tentative="1">
      <w:start w:val="1"/>
      <w:numFmt w:val="bullet"/>
      <w:lvlText w:val=""/>
      <w:lvlJc w:val="left"/>
      <w:pPr>
        <w:ind w:left="6300" w:hanging="360"/>
      </w:pPr>
      <w:rPr>
        <w:rFonts w:ascii="Wingdings" w:hAnsi="Wingdings" w:hint="default"/>
      </w:rPr>
    </w:lvl>
  </w:abstractNum>
  <w:abstractNum w:abstractNumId="7">
    <w:nsid w:val="3BE73DDD"/>
    <w:multiLevelType w:val="hybridMultilevel"/>
    <w:tmpl w:val="EC786B6A"/>
    <w:lvl w:ilvl="0" w:tplc="3EAA6C6A">
      <w:start w:val="1"/>
      <w:numFmt w:val="bullet"/>
      <w:lvlText w:val=""/>
      <w:lvlJc w:val="left"/>
      <w:pPr>
        <w:ind w:left="144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9">
    <w:nsid w:val="4666035E"/>
    <w:multiLevelType w:val="multilevel"/>
    <w:tmpl w:val="0427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D271B00"/>
    <w:multiLevelType w:val="hybridMultilevel"/>
    <w:tmpl w:val="042C8FAE"/>
    <w:lvl w:ilvl="0" w:tplc="04270001">
      <w:start w:val="1"/>
      <w:numFmt w:val="bullet"/>
      <w:lvlText w:val=""/>
      <w:lvlJc w:val="left"/>
      <w:pPr>
        <w:ind w:left="450" w:hanging="360"/>
      </w:pPr>
      <w:rPr>
        <w:rFonts w:ascii="Symbol" w:hAnsi="Symbol" w:hint="default"/>
      </w:rPr>
    </w:lvl>
    <w:lvl w:ilvl="1" w:tplc="04270003" w:tentative="1">
      <w:start w:val="1"/>
      <w:numFmt w:val="bullet"/>
      <w:lvlText w:val="o"/>
      <w:lvlJc w:val="left"/>
      <w:pPr>
        <w:ind w:left="1170" w:hanging="360"/>
      </w:pPr>
      <w:rPr>
        <w:rFonts w:ascii="Courier New" w:hAnsi="Courier New" w:cs="Courier New" w:hint="default"/>
      </w:rPr>
    </w:lvl>
    <w:lvl w:ilvl="2" w:tplc="04270005" w:tentative="1">
      <w:start w:val="1"/>
      <w:numFmt w:val="bullet"/>
      <w:lvlText w:val=""/>
      <w:lvlJc w:val="left"/>
      <w:pPr>
        <w:ind w:left="1890" w:hanging="360"/>
      </w:pPr>
      <w:rPr>
        <w:rFonts w:ascii="Wingdings" w:hAnsi="Wingdings" w:hint="default"/>
      </w:rPr>
    </w:lvl>
    <w:lvl w:ilvl="3" w:tplc="04270001" w:tentative="1">
      <w:start w:val="1"/>
      <w:numFmt w:val="bullet"/>
      <w:lvlText w:val=""/>
      <w:lvlJc w:val="left"/>
      <w:pPr>
        <w:ind w:left="2610" w:hanging="360"/>
      </w:pPr>
      <w:rPr>
        <w:rFonts w:ascii="Symbol" w:hAnsi="Symbol" w:hint="default"/>
      </w:rPr>
    </w:lvl>
    <w:lvl w:ilvl="4" w:tplc="04270003" w:tentative="1">
      <w:start w:val="1"/>
      <w:numFmt w:val="bullet"/>
      <w:lvlText w:val="o"/>
      <w:lvlJc w:val="left"/>
      <w:pPr>
        <w:ind w:left="3330" w:hanging="360"/>
      </w:pPr>
      <w:rPr>
        <w:rFonts w:ascii="Courier New" w:hAnsi="Courier New" w:cs="Courier New" w:hint="default"/>
      </w:rPr>
    </w:lvl>
    <w:lvl w:ilvl="5" w:tplc="04270005" w:tentative="1">
      <w:start w:val="1"/>
      <w:numFmt w:val="bullet"/>
      <w:lvlText w:val=""/>
      <w:lvlJc w:val="left"/>
      <w:pPr>
        <w:ind w:left="4050" w:hanging="360"/>
      </w:pPr>
      <w:rPr>
        <w:rFonts w:ascii="Wingdings" w:hAnsi="Wingdings" w:hint="default"/>
      </w:rPr>
    </w:lvl>
    <w:lvl w:ilvl="6" w:tplc="04270001" w:tentative="1">
      <w:start w:val="1"/>
      <w:numFmt w:val="bullet"/>
      <w:lvlText w:val=""/>
      <w:lvlJc w:val="left"/>
      <w:pPr>
        <w:ind w:left="4770" w:hanging="360"/>
      </w:pPr>
      <w:rPr>
        <w:rFonts w:ascii="Symbol" w:hAnsi="Symbol" w:hint="default"/>
      </w:rPr>
    </w:lvl>
    <w:lvl w:ilvl="7" w:tplc="04270003" w:tentative="1">
      <w:start w:val="1"/>
      <w:numFmt w:val="bullet"/>
      <w:lvlText w:val="o"/>
      <w:lvlJc w:val="left"/>
      <w:pPr>
        <w:ind w:left="5490" w:hanging="360"/>
      </w:pPr>
      <w:rPr>
        <w:rFonts w:ascii="Courier New" w:hAnsi="Courier New" w:cs="Courier New" w:hint="default"/>
      </w:rPr>
    </w:lvl>
    <w:lvl w:ilvl="8" w:tplc="04270005" w:tentative="1">
      <w:start w:val="1"/>
      <w:numFmt w:val="bullet"/>
      <w:lvlText w:val=""/>
      <w:lvlJc w:val="left"/>
      <w:pPr>
        <w:ind w:left="6210" w:hanging="360"/>
      </w:pPr>
      <w:rPr>
        <w:rFonts w:ascii="Wingdings" w:hAnsi="Wingdings" w:hint="default"/>
      </w:rPr>
    </w:lvl>
  </w:abstractNum>
  <w:abstractNum w:abstractNumId="11">
    <w:nsid w:val="533E2FA0"/>
    <w:multiLevelType w:val="hybridMultilevel"/>
    <w:tmpl w:val="37FE9D4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54FE68A2"/>
    <w:multiLevelType w:val="hybridMultilevel"/>
    <w:tmpl w:val="B1FA70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59280F54"/>
    <w:multiLevelType w:val="hybridMultilevel"/>
    <w:tmpl w:val="93F83D00"/>
    <w:lvl w:ilvl="0" w:tplc="3EAA6C6A">
      <w:start w:val="1"/>
      <w:numFmt w:val="bullet"/>
      <w:lvlText w:val=""/>
      <w:lvlJc w:val="left"/>
      <w:pPr>
        <w:ind w:left="1077" w:hanging="360"/>
      </w:pPr>
      <w:rPr>
        <w:rFonts w:ascii="Symbol" w:hAnsi="Symbol" w:hint="default"/>
      </w:rPr>
    </w:lvl>
    <w:lvl w:ilvl="1" w:tplc="04270003" w:tentative="1">
      <w:start w:val="1"/>
      <w:numFmt w:val="bullet"/>
      <w:lvlText w:val="o"/>
      <w:lvlJc w:val="left"/>
      <w:pPr>
        <w:ind w:left="1797" w:hanging="360"/>
      </w:pPr>
      <w:rPr>
        <w:rFonts w:ascii="Courier New" w:hAnsi="Courier New" w:cs="Courier New" w:hint="default"/>
      </w:rPr>
    </w:lvl>
    <w:lvl w:ilvl="2" w:tplc="04270005" w:tentative="1">
      <w:start w:val="1"/>
      <w:numFmt w:val="bullet"/>
      <w:lvlText w:val=""/>
      <w:lvlJc w:val="left"/>
      <w:pPr>
        <w:ind w:left="2517" w:hanging="360"/>
      </w:pPr>
      <w:rPr>
        <w:rFonts w:ascii="Wingdings" w:hAnsi="Wingdings" w:hint="default"/>
      </w:rPr>
    </w:lvl>
    <w:lvl w:ilvl="3" w:tplc="04270001" w:tentative="1">
      <w:start w:val="1"/>
      <w:numFmt w:val="bullet"/>
      <w:lvlText w:val=""/>
      <w:lvlJc w:val="left"/>
      <w:pPr>
        <w:ind w:left="3237" w:hanging="360"/>
      </w:pPr>
      <w:rPr>
        <w:rFonts w:ascii="Symbol" w:hAnsi="Symbol" w:hint="default"/>
      </w:rPr>
    </w:lvl>
    <w:lvl w:ilvl="4" w:tplc="04270003" w:tentative="1">
      <w:start w:val="1"/>
      <w:numFmt w:val="bullet"/>
      <w:lvlText w:val="o"/>
      <w:lvlJc w:val="left"/>
      <w:pPr>
        <w:ind w:left="3957" w:hanging="360"/>
      </w:pPr>
      <w:rPr>
        <w:rFonts w:ascii="Courier New" w:hAnsi="Courier New" w:cs="Courier New" w:hint="default"/>
      </w:rPr>
    </w:lvl>
    <w:lvl w:ilvl="5" w:tplc="04270005" w:tentative="1">
      <w:start w:val="1"/>
      <w:numFmt w:val="bullet"/>
      <w:lvlText w:val=""/>
      <w:lvlJc w:val="left"/>
      <w:pPr>
        <w:ind w:left="4677" w:hanging="360"/>
      </w:pPr>
      <w:rPr>
        <w:rFonts w:ascii="Wingdings" w:hAnsi="Wingdings" w:hint="default"/>
      </w:rPr>
    </w:lvl>
    <w:lvl w:ilvl="6" w:tplc="04270001" w:tentative="1">
      <w:start w:val="1"/>
      <w:numFmt w:val="bullet"/>
      <w:lvlText w:val=""/>
      <w:lvlJc w:val="left"/>
      <w:pPr>
        <w:ind w:left="5397" w:hanging="360"/>
      </w:pPr>
      <w:rPr>
        <w:rFonts w:ascii="Symbol" w:hAnsi="Symbol" w:hint="default"/>
      </w:rPr>
    </w:lvl>
    <w:lvl w:ilvl="7" w:tplc="04270003" w:tentative="1">
      <w:start w:val="1"/>
      <w:numFmt w:val="bullet"/>
      <w:lvlText w:val="o"/>
      <w:lvlJc w:val="left"/>
      <w:pPr>
        <w:ind w:left="6117" w:hanging="360"/>
      </w:pPr>
      <w:rPr>
        <w:rFonts w:ascii="Courier New" w:hAnsi="Courier New" w:cs="Courier New" w:hint="default"/>
      </w:rPr>
    </w:lvl>
    <w:lvl w:ilvl="8" w:tplc="04270005" w:tentative="1">
      <w:start w:val="1"/>
      <w:numFmt w:val="bullet"/>
      <w:lvlText w:val=""/>
      <w:lvlJc w:val="left"/>
      <w:pPr>
        <w:ind w:left="6837" w:hanging="360"/>
      </w:pPr>
      <w:rPr>
        <w:rFonts w:ascii="Wingdings" w:hAnsi="Wingdings" w:hint="default"/>
      </w:rPr>
    </w:lvl>
  </w:abstractNum>
  <w:abstractNum w:abstractNumId="14">
    <w:nsid w:val="61793BB0"/>
    <w:multiLevelType w:val="hybridMultilevel"/>
    <w:tmpl w:val="440AB3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62EE1B88"/>
    <w:multiLevelType w:val="hybridMultilevel"/>
    <w:tmpl w:val="B38C7EF8"/>
    <w:lvl w:ilvl="0" w:tplc="3EAA6C6A">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6">
    <w:nsid w:val="74AE1652"/>
    <w:multiLevelType w:val="multilevel"/>
    <w:tmpl w:val="E458894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51C0FBD"/>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15"/>
  </w:num>
  <w:num w:numId="4">
    <w:abstractNumId w:val="0"/>
  </w:num>
  <w:num w:numId="5">
    <w:abstractNumId w:val="5"/>
  </w:num>
  <w:num w:numId="6">
    <w:abstractNumId w:val="16"/>
  </w:num>
  <w:num w:numId="7">
    <w:abstractNumId w:val="17"/>
  </w:num>
  <w:num w:numId="8">
    <w:abstractNumId w:val="13"/>
  </w:num>
  <w:num w:numId="9">
    <w:abstractNumId w:val="4"/>
  </w:num>
  <w:num w:numId="10">
    <w:abstractNumId w:val="1"/>
  </w:num>
  <w:num w:numId="11">
    <w:abstractNumId w:val="2"/>
  </w:num>
  <w:num w:numId="12">
    <w:abstractNumId w:val="12"/>
  </w:num>
  <w:num w:numId="13">
    <w:abstractNumId w:val="8"/>
  </w:num>
  <w:num w:numId="14">
    <w:abstractNumId w:val="14"/>
  </w:num>
  <w:num w:numId="15">
    <w:abstractNumId w:val="6"/>
  </w:num>
  <w:num w:numId="16">
    <w:abstractNumId w:val="10"/>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F5D"/>
    <w:rsid w:val="000028F2"/>
    <w:rsid w:val="00013B9C"/>
    <w:rsid w:val="00022820"/>
    <w:rsid w:val="00031CDB"/>
    <w:rsid w:val="00042E47"/>
    <w:rsid w:val="00044D73"/>
    <w:rsid w:val="00075D70"/>
    <w:rsid w:val="00085734"/>
    <w:rsid w:val="00094145"/>
    <w:rsid w:val="000A06D4"/>
    <w:rsid w:val="000B77EE"/>
    <w:rsid w:val="000C5546"/>
    <w:rsid w:val="000D3902"/>
    <w:rsid w:val="001071DF"/>
    <w:rsid w:val="001121E0"/>
    <w:rsid w:val="00122B76"/>
    <w:rsid w:val="00125181"/>
    <w:rsid w:val="001535BB"/>
    <w:rsid w:val="00174C79"/>
    <w:rsid w:val="001920AA"/>
    <w:rsid w:val="001D61DC"/>
    <w:rsid w:val="0022425C"/>
    <w:rsid w:val="00224476"/>
    <w:rsid w:val="002413E5"/>
    <w:rsid w:val="00242921"/>
    <w:rsid w:val="00262F75"/>
    <w:rsid w:val="002662DD"/>
    <w:rsid w:val="002673CD"/>
    <w:rsid w:val="00272E49"/>
    <w:rsid w:val="002734FE"/>
    <w:rsid w:val="00287C78"/>
    <w:rsid w:val="002C6D1E"/>
    <w:rsid w:val="002D6EA0"/>
    <w:rsid w:val="002E372F"/>
    <w:rsid w:val="002E7E00"/>
    <w:rsid w:val="002F5C92"/>
    <w:rsid w:val="0030133A"/>
    <w:rsid w:val="00306AA1"/>
    <w:rsid w:val="00307371"/>
    <w:rsid w:val="00312DD1"/>
    <w:rsid w:val="00316C5A"/>
    <w:rsid w:val="00336E64"/>
    <w:rsid w:val="00384B03"/>
    <w:rsid w:val="00391220"/>
    <w:rsid w:val="003A0B0F"/>
    <w:rsid w:val="003E3F39"/>
    <w:rsid w:val="00417918"/>
    <w:rsid w:val="004374C1"/>
    <w:rsid w:val="00486F7D"/>
    <w:rsid w:val="00490D39"/>
    <w:rsid w:val="005008CD"/>
    <w:rsid w:val="0050158B"/>
    <w:rsid w:val="005524F3"/>
    <w:rsid w:val="00572710"/>
    <w:rsid w:val="00596618"/>
    <w:rsid w:val="005B4AD6"/>
    <w:rsid w:val="005B6BC1"/>
    <w:rsid w:val="005B6E46"/>
    <w:rsid w:val="005F678A"/>
    <w:rsid w:val="00600E44"/>
    <w:rsid w:val="00603C31"/>
    <w:rsid w:val="006065C9"/>
    <w:rsid w:val="00611AF5"/>
    <w:rsid w:val="00614D80"/>
    <w:rsid w:val="0061632C"/>
    <w:rsid w:val="00625520"/>
    <w:rsid w:val="00646B70"/>
    <w:rsid w:val="006558C7"/>
    <w:rsid w:val="006642BD"/>
    <w:rsid w:val="0067330C"/>
    <w:rsid w:val="0068663B"/>
    <w:rsid w:val="006A6D48"/>
    <w:rsid w:val="006A7EDB"/>
    <w:rsid w:val="006C7809"/>
    <w:rsid w:val="006F71AB"/>
    <w:rsid w:val="007030EC"/>
    <w:rsid w:val="00707A18"/>
    <w:rsid w:val="00710060"/>
    <w:rsid w:val="00794677"/>
    <w:rsid w:val="0079774D"/>
    <w:rsid w:val="007A11FB"/>
    <w:rsid w:val="007B0A5B"/>
    <w:rsid w:val="007B273C"/>
    <w:rsid w:val="007B738C"/>
    <w:rsid w:val="007D73A3"/>
    <w:rsid w:val="007E12FB"/>
    <w:rsid w:val="007F20E0"/>
    <w:rsid w:val="00836456"/>
    <w:rsid w:val="00876009"/>
    <w:rsid w:val="00890AA2"/>
    <w:rsid w:val="008A243A"/>
    <w:rsid w:val="008C12D4"/>
    <w:rsid w:val="008D79B1"/>
    <w:rsid w:val="00906991"/>
    <w:rsid w:val="00927370"/>
    <w:rsid w:val="00927642"/>
    <w:rsid w:val="00931583"/>
    <w:rsid w:val="00934796"/>
    <w:rsid w:val="00942552"/>
    <w:rsid w:val="00950590"/>
    <w:rsid w:val="0096692D"/>
    <w:rsid w:val="00967E8E"/>
    <w:rsid w:val="00975A90"/>
    <w:rsid w:val="00992DA9"/>
    <w:rsid w:val="00995F6D"/>
    <w:rsid w:val="00996B08"/>
    <w:rsid w:val="009B29B0"/>
    <w:rsid w:val="009B547F"/>
    <w:rsid w:val="009C666C"/>
    <w:rsid w:val="009E13C3"/>
    <w:rsid w:val="009F2276"/>
    <w:rsid w:val="00A17BF2"/>
    <w:rsid w:val="00A44B45"/>
    <w:rsid w:val="00A7195D"/>
    <w:rsid w:val="00A80F08"/>
    <w:rsid w:val="00A93D6D"/>
    <w:rsid w:val="00AB6F0E"/>
    <w:rsid w:val="00AC02D7"/>
    <w:rsid w:val="00AC3857"/>
    <w:rsid w:val="00AE063C"/>
    <w:rsid w:val="00B256E4"/>
    <w:rsid w:val="00B31082"/>
    <w:rsid w:val="00B42846"/>
    <w:rsid w:val="00B76AA5"/>
    <w:rsid w:val="00B90030"/>
    <w:rsid w:val="00BA5237"/>
    <w:rsid w:val="00BB3DDE"/>
    <w:rsid w:val="00BB7A93"/>
    <w:rsid w:val="00BC030E"/>
    <w:rsid w:val="00BC256C"/>
    <w:rsid w:val="00BF1DE7"/>
    <w:rsid w:val="00C25D5C"/>
    <w:rsid w:val="00C3627D"/>
    <w:rsid w:val="00C4251B"/>
    <w:rsid w:val="00C44BDA"/>
    <w:rsid w:val="00C5639B"/>
    <w:rsid w:val="00C85AB4"/>
    <w:rsid w:val="00C86E1B"/>
    <w:rsid w:val="00CB2B78"/>
    <w:rsid w:val="00CB5AF5"/>
    <w:rsid w:val="00CD130E"/>
    <w:rsid w:val="00CF574C"/>
    <w:rsid w:val="00CF78F6"/>
    <w:rsid w:val="00D049BC"/>
    <w:rsid w:val="00D11297"/>
    <w:rsid w:val="00D20DEF"/>
    <w:rsid w:val="00D21F5D"/>
    <w:rsid w:val="00D43EEA"/>
    <w:rsid w:val="00D54D45"/>
    <w:rsid w:val="00D57544"/>
    <w:rsid w:val="00D6774D"/>
    <w:rsid w:val="00D77032"/>
    <w:rsid w:val="00D82C9D"/>
    <w:rsid w:val="00D85969"/>
    <w:rsid w:val="00D86257"/>
    <w:rsid w:val="00DA30AD"/>
    <w:rsid w:val="00DB0489"/>
    <w:rsid w:val="00DB0B48"/>
    <w:rsid w:val="00DB134B"/>
    <w:rsid w:val="00DB4670"/>
    <w:rsid w:val="00DC2751"/>
    <w:rsid w:val="00DD0EDF"/>
    <w:rsid w:val="00DF19D9"/>
    <w:rsid w:val="00DF5B6B"/>
    <w:rsid w:val="00E05FCD"/>
    <w:rsid w:val="00E17EB3"/>
    <w:rsid w:val="00E40170"/>
    <w:rsid w:val="00E67804"/>
    <w:rsid w:val="00E82939"/>
    <w:rsid w:val="00EA7383"/>
    <w:rsid w:val="00EB441C"/>
    <w:rsid w:val="00EC37DB"/>
    <w:rsid w:val="00ED03D1"/>
    <w:rsid w:val="00EE4B21"/>
    <w:rsid w:val="00EE5943"/>
    <w:rsid w:val="00EE6112"/>
    <w:rsid w:val="00F20FBF"/>
    <w:rsid w:val="00F44B4C"/>
    <w:rsid w:val="00F8021F"/>
    <w:rsid w:val="00FA00F4"/>
    <w:rsid w:val="00FA73B6"/>
    <w:rsid w:val="00FB29A5"/>
    <w:rsid w:val="00FB48A8"/>
    <w:rsid w:val="00FD32CA"/>
    <w:rsid w:val="00FD7013"/>
    <w:rsid w:val="00FE7C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F5D"/>
    <w:pPr>
      <w:ind w:left="720"/>
      <w:contextualSpacing/>
    </w:pPr>
  </w:style>
  <w:style w:type="paragraph" w:styleId="FootnoteText">
    <w:name w:val="footnote text"/>
    <w:basedOn w:val="Normal"/>
    <w:link w:val="FootnoteTextChar"/>
    <w:uiPriority w:val="99"/>
    <w:semiHidden/>
    <w:unhideWhenUsed/>
    <w:rsid w:val="00D21F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1F5D"/>
    <w:rPr>
      <w:sz w:val="20"/>
      <w:szCs w:val="20"/>
    </w:rPr>
  </w:style>
  <w:style w:type="character" w:styleId="FootnoteReference">
    <w:name w:val="footnote reference"/>
    <w:basedOn w:val="DefaultParagraphFont"/>
    <w:uiPriority w:val="99"/>
    <w:semiHidden/>
    <w:unhideWhenUsed/>
    <w:rsid w:val="00D21F5D"/>
    <w:rPr>
      <w:vertAlign w:val="superscript"/>
    </w:rPr>
  </w:style>
  <w:style w:type="paragraph" w:styleId="NormalWeb">
    <w:name w:val="Normal (Web)"/>
    <w:basedOn w:val="Normal"/>
    <w:uiPriority w:val="99"/>
    <w:unhideWhenUsed/>
    <w:rsid w:val="00E17EB3"/>
    <w:pPr>
      <w:spacing w:before="100" w:beforeAutospacing="1" w:after="100" w:afterAutospacing="1" w:line="240" w:lineRule="auto"/>
    </w:pPr>
    <w:rPr>
      <w:rFonts w:ascii="Tahoma" w:eastAsiaTheme="minorEastAsia" w:hAnsi="Tahoma" w:cs="Tahoma"/>
      <w:sz w:val="20"/>
      <w:szCs w:val="20"/>
      <w:lang w:eastAsia="lt-LT"/>
    </w:rPr>
  </w:style>
  <w:style w:type="paragraph" w:styleId="Title">
    <w:name w:val="Title"/>
    <w:basedOn w:val="Normal"/>
    <w:link w:val="TitleChar"/>
    <w:uiPriority w:val="10"/>
    <w:qFormat/>
    <w:rsid w:val="004374C1"/>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TitleChar">
    <w:name w:val="Title Char"/>
    <w:basedOn w:val="DefaultParagraphFont"/>
    <w:link w:val="Title"/>
    <w:uiPriority w:val="10"/>
    <w:rsid w:val="004374C1"/>
    <w:rPr>
      <w:rFonts w:ascii="Times New Roman" w:eastAsia="Times New Roman" w:hAnsi="Times New Roman" w:cs="Times New Roman"/>
      <w:sz w:val="24"/>
      <w:szCs w:val="24"/>
      <w:lang w:eastAsia="lt-LT"/>
    </w:rPr>
  </w:style>
  <w:style w:type="paragraph" w:styleId="Header">
    <w:name w:val="header"/>
    <w:basedOn w:val="Normal"/>
    <w:link w:val="HeaderChar"/>
    <w:uiPriority w:val="99"/>
    <w:unhideWhenUsed/>
    <w:rsid w:val="00572710"/>
    <w:pPr>
      <w:tabs>
        <w:tab w:val="center" w:pos="4819"/>
        <w:tab w:val="right" w:pos="9638"/>
      </w:tabs>
      <w:spacing w:after="0" w:line="240" w:lineRule="auto"/>
    </w:pPr>
  </w:style>
  <w:style w:type="character" w:customStyle="1" w:styleId="HeaderChar">
    <w:name w:val="Header Char"/>
    <w:basedOn w:val="DefaultParagraphFont"/>
    <w:link w:val="Header"/>
    <w:uiPriority w:val="99"/>
    <w:rsid w:val="00572710"/>
  </w:style>
  <w:style w:type="paragraph" w:styleId="Footer">
    <w:name w:val="footer"/>
    <w:basedOn w:val="Normal"/>
    <w:link w:val="FooterChar"/>
    <w:uiPriority w:val="99"/>
    <w:unhideWhenUsed/>
    <w:rsid w:val="00572710"/>
    <w:pPr>
      <w:tabs>
        <w:tab w:val="center" w:pos="4819"/>
        <w:tab w:val="right" w:pos="9638"/>
      </w:tabs>
      <w:spacing w:after="0" w:line="240" w:lineRule="auto"/>
    </w:pPr>
  </w:style>
  <w:style w:type="character" w:customStyle="1" w:styleId="FooterChar">
    <w:name w:val="Footer Char"/>
    <w:basedOn w:val="DefaultParagraphFont"/>
    <w:link w:val="Footer"/>
    <w:uiPriority w:val="99"/>
    <w:rsid w:val="00572710"/>
  </w:style>
  <w:style w:type="paragraph" w:customStyle="1" w:styleId="Sraopastraipa1">
    <w:name w:val="Sąrašo pastraipa1"/>
    <w:basedOn w:val="Normal"/>
    <w:link w:val="Sraopastraipa1Diagrama"/>
    <w:uiPriority w:val="34"/>
    <w:qFormat/>
    <w:rsid w:val="001121E0"/>
    <w:pPr>
      <w:ind w:left="720"/>
      <w:contextualSpacing/>
    </w:pPr>
    <w:rPr>
      <w:rFonts w:ascii="Calibri" w:eastAsia="Calibri" w:hAnsi="Calibri" w:cs="Times New Roman"/>
      <w:lang w:val="x-none"/>
    </w:rPr>
  </w:style>
  <w:style w:type="character" w:customStyle="1" w:styleId="Sraopastraipa1Diagrama">
    <w:name w:val="Sąrašo pastraipa1 Diagrama"/>
    <w:link w:val="Sraopastraipa1"/>
    <w:uiPriority w:val="34"/>
    <w:rsid w:val="001121E0"/>
    <w:rPr>
      <w:rFonts w:ascii="Calibri" w:eastAsia="Calibri" w:hAnsi="Calibri" w:cs="Times New Roman"/>
      <w:lang w:val="x-none"/>
    </w:rPr>
  </w:style>
  <w:style w:type="paragraph" w:customStyle="1" w:styleId="ParaNo">
    <w:name w:val="ParaNo."/>
    <w:basedOn w:val="Normal"/>
    <w:rsid w:val="00B76AA5"/>
    <w:pPr>
      <w:numPr>
        <w:numId w:val="13"/>
      </w:numPr>
      <w:tabs>
        <w:tab w:val="left" w:pos="737"/>
      </w:tabs>
      <w:spacing w:after="240" w:line="240" w:lineRule="auto"/>
    </w:pPr>
    <w:rPr>
      <w:rFonts w:ascii="Times New Roman" w:eastAsia="Times New Roman" w:hAnsi="Times New Roman" w:cs="Times New Roman"/>
      <w:sz w:val="24"/>
      <w:szCs w:val="20"/>
      <w:lang w:val="fr-CH"/>
    </w:rPr>
  </w:style>
  <w:style w:type="character" w:customStyle="1" w:styleId="sb8d990e2">
    <w:name w:val="sb8d990e2"/>
    <w:basedOn w:val="DefaultParagraphFont"/>
    <w:rsid w:val="00312DD1"/>
  </w:style>
  <w:style w:type="paragraph" w:styleId="HTMLPreformatted">
    <w:name w:val="HTML Preformatted"/>
    <w:basedOn w:val="Normal"/>
    <w:link w:val="HTMLPreformattedChar"/>
    <w:uiPriority w:val="99"/>
    <w:semiHidden/>
    <w:unhideWhenUsed/>
    <w:rsid w:val="00AE0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semiHidden/>
    <w:rsid w:val="00AE063C"/>
    <w:rPr>
      <w:rFonts w:ascii="Courier New" w:eastAsia="Times New Roman" w:hAnsi="Courier New" w:cs="Courier New"/>
      <w:sz w:val="20"/>
      <w:szCs w:val="20"/>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F5D"/>
    <w:pPr>
      <w:ind w:left="720"/>
      <w:contextualSpacing/>
    </w:pPr>
  </w:style>
  <w:style w:type="paragraph" w:styleId="FootnoteText">
    <w:name w:val="footnote text"/>
    <w:basedOn w:val="Normal"/>
    <w:link w:val="FootnoteTextChar"/>
    <w:uiPriority w:val="99"/>
    <w:semiHidden/>
    <w:unhideWhenUsed/>
    <w:rsid w:val="00D21F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1F5D"/>
    <w:rPr>
      <w:sz w:val="20"/>
      <w:szCs w:val="20"/>
    </w:rPr>
  </w:style>
  <w:style w:type="character" w:styleId="FootnoteReference">
    <w:name w:val="footnote reference"/>
    <w:basedOn w:val="DefaultParagraphFont"/>
    <w:uiPriority w:val="99"/>
    <w:semiHidden/>
    <w:unhideWhenUsed/>
    <w:rsid w:val="00D21F5D"/>
    <w:rPr>
      <w:vertAlign w:val="superscript"/>
    </w:rPr>
  </w:style>
  <w:style w:type="paragraph" w:styleId="NormalWeb">
    <w:name w:val="Normal (Web)"/>
    <w:basedOn w:val="Normal"/>
    <w:uiPriority w:val="99"/>
    <w:unhideWhenUsed/>
    <w:rsid w:val="00E17EB3"/>
    <w:pPr>
      <w:spacing w:before="100" w:beforeAutospacing="1" w:after="100" w:afterAutospacing="1" w:line="240" w:lineRule="auto"/>
    </w:pPr>
    <w:rPr>
      <w:rFonts w:ascii="Tahoma" w:eastAsiaTheme="minorEastAsia" w:hAnsi="Tahoma" w:cs="Tahoma"/>
      <w:sz w:val="20"/>
      <w:szCs w:val="20"/>
      <w:lang w:eastAsia="lt-LT"/>
    </w:rPr>
  </w:style>
  <w:style w:type="paragraph" w:styleId="Title">
    <w:name w:val="Title"/>
    <w:basedOn w:val="Normal"/>
    <w:link w:val="TitleChar"/>
    <w:uiPriority w:val="10"/>
    <w:qFormat/>
    <w:rsid w:val="004374C1"/>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TitleChar">
    <w:name w:val="Title Char"/>
    <w:basedOn w:val="DefaultParagraphFont"/>
    <w:link w:val="Title"/>
    <w:uiPriority w:val="10"/>
    <w:rsid w:val="004374C1"/>
    <w:rPr>
      <w:rFonts w:ascii="Times New Roman" w:eastAsia="Times New Roman" w:hAnsi="Times New Roman" w:cs="Times New Roman"/>
      <w:sz w:val="24"/>
      <w:szCs w:val="24"/>
      <w:lang w:eastAsia="lt-LT"/>
    </w:rPr>
  </w:style>
  <w:style w:type="paragraph" w:styleId="Header">
    <w:name w:val="header"/>
    <w:basedOn w:val="Normal"/>
    <w:link w:val="HeaderChar"/>
    <w:uiPriority w:val="99"/>
    <w:unhideWhenUsed/>
    <w:rsid w:val="00572710"/>
    <w:pPr>
      <w:tabs>
        <w:tab w:val="center" w:pos="4819"/>
        <w:tab w:val="right" w:pos="9638"/>
      </w:tabs>
      <w:spacing w:after="0" w:line="240" w:lineRule="auto"/>
    </w:pPr>
  </w:style>
  <w:style w:type="character" w:customStyle="1" w:styleId="HeaderChar">
    <w:name w:val="Header Char"/>
    <w:basedOn w:val="DefaultParagraphFont"/>
    <w:link w:val="Header"/>
    <w:uiPriority w:val="99"/>
    <w:rsid w:val="00572710"/>
  </w:style>
  <w:style w:type="paragraph" w:styleId="Footer">
    <w:name w:val="footer"/>
    <w:basedOn w:val="Normal"/>
    <w:link w:val="FooterChar"/>
    <w:uiPriority w:val="99"/>
    <w:unhideWhenUsed/>
    <w:rsid w:val="00572710"/>
    <w:pPr>
      <w:tabs>
        <w:tab w:val="center" w:pos="4819"/>
        <w:tab w:val="right" w:pos="9638"/>
      </w:tabs>
      <w:spacing w:after="0" w:line="240" w:lineRule="auto"/>
    </w:pPr>
  </w:style>
  <w:style w:type="character" w:customStyle="1" w:styleId="FooterChar">
    <w:name w:val="Footer Char"/>
    <w:basedOn w:val="DefaultParagraphFont"/>
    <w:link w:val="Footer"/>
    <w:uiPriority w:val="99"/>
    <w:rsid w:val="00572710"/>
  </w:style>
  <w:style w:type="paragraph" w:customStyle="1" w:styleId="Sraopastraipa1">
    <w:name w:val="Sąrašo pastraipa1"/>
    <w:basedOn w:val="Normal"/>
    <w:link w:val="Sraopastraipa1Diagrama"/>
    <w:uiPriority w:val="34"/>
    <w:qFormat/>
    <w:rsid w:val="001121E0"/>
    <w:pPr>
      <w:ind w:left="720"/>
      <w:contextualSpacing/>
    </w:pPr>
    <w:rPr>
      <w:rFonts w:ascii="Calibri" w:eastAsia="Calibri" w:hAnsi="Calibri" w:cs="Times New Roman"/>
      <w:lang w:val="x-none"/>
    </w:rPr>
  </w:style>
  <w:style w:type="character" w:customStyle="1" w:styleId="Sraopastraipa1Diagrama">
    <w:name w:val="Sąrašo pastraipa1 Diagrama"/>
    <w:link w:val="Sraopastraipa1"/>
    <w:uiPriority w:val="34"/>
    <w:rsid w:val="001121E0"/>
    <w:rPr>
      <w:rFonts w:ascii="Calibri" w:eastAsia="Calibri" w:hAnsi="Calibri" w:cs="Times New Roman"/>
      <w:lang w:val="x-none"/>
    </w:rPr>
  </w:style>
  <w:style w:type="paragraph" w:customStyle="1" w:styleId="ParaNo">
    <w:name w:val="ParaNo."/>
    <w:basedOn w:val="Normal"/>
    <w:rsid w:val="00B76AA5"/>
    <w:pPr>
      <w:numPr>
        <w:numId w:val="13"/>
      </w:numPr>
      <w:tabs>
        <w:tab w:val="left" w:pos="737"/>
      </w:tabs>
      <w:spacing w:after="240" w:line="240" w:lineRule="auto"/>
    </w:pPr>
    <w:rPr>
      <w:rFonts w:ascii="Times New Roman" w:eastAsia="Times New Roman" w:hAnsi="Times New Roman" w:cs="Times New Roman"/>
      <w:sz w:val="24"/>
      <w:szCs w:val="20"/>
      <w:lang w:val="fr-CH"/>
    </w:rPr>
  </w:style>
  <w:style w:type="character" w:customStyle="1" w:styleId="sb8d990e2">
    <w:name w:val="sb8d990e2"/>
    <w:basedOn w:val="DefaultParagraphFont"/>
    <w:rsid w:val="00312DD1"/>
  </w:style>
  <w:style w:type="paragraph" w:styleId="HTMLPreformatted">
    <w:name w:val="HTML Preformatted"/>
    <w:basedOn w:val="Normal"/>
    <w:link w:val="HTMLPreformattedChar"/>
    <w:uiPriority w:val="99"/>
    <w:semiHidden/>
    <w:unhideWhenUsed/>
    <w:rsid w:val="00AE0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semiHidden/>
    <w:rsid w:val="00AE063C"/>
    <w:rPr>
      <w:rFonts w:ascii="Courier New" w:eastAsia="Times New Roman" w:hAnsi="Courier New" w:cs="Courier New"/>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5869">
      <w:bodyDiv w:val="1"/>
      <w:marLeft w:val="225"/>
      <w:marRight w:val="225"/>
      <w:marTop w:val="0"/>
      <w:marBottom w:val="0"/>
      <w:divBdr>
        <w:top w:val="none" w:sz="0" w:space="0" w:color="auto"/>
        <w:left w:val="none" w:sz="0" w:space="0" w:color="auto"/>
        <w:bottom w:val="none" w:sz="0" w:space="0" w:color="auto"/>
        <w:right w:val="none" w:sz="0" w:space="0" w:color="auto"/>
      </w:divBdr>
      <w:divsChild>
        <w:div w:id="2007782202">
          <w:marLeft w:val="0"/>
          <w:marRight w:val="0"/>
          <w:marTop w:val="0"/>
          <w:marBottom w:val="0"/>
          <w:divBdr>
            <w:top w:val="none" w:sz="0" w:space="0" w:color="auto"/>
            <w:left w:val="none" w:sz="0" w:space="0" w:color="auto"/>
            <w:bottom w:val="none" w:sz="0" w:space="0" w:color="auto"/>
            <w:right w:val="none" w:sz="0" w:space="0" w:color="auto"/>
          </w:divBdr>
        </w:div>
      </w:divsChild>
    </w:div>
    <w:div w:id="150878160">
      <w:bodyDiv w:val="1"/>
      <w:marLeft w:val="225"/>
      <w:marRight w:val="225"/>
      <w:marTop w:val="0"/>
      <w:marBottom w:val="0"/>
      <w:divBdr>
        <w:top w:val="none" w:sz="0" w:space="0" w:color="auto"/>
        <w:left w:val="none" w:sz="0" w:space="0" w:color="auto"/>
        <w:bottom w:val="none" w:sz="0" w:space="0" w:color="auto"/>
        <w:right w:val="none" w:sz="0" w:space="0" w:color="auto"/>
      </w:divBdr>
      <w:divsChild>
        <w:div w:id="489518082">
          <w:marLeft w:val="0"/>
          <w:marRight w:val="0"/>
          <w:marTop w:val="0"/>
          <w:marBottom w:val="0"/>
          <w:divBdr>
            <w:top w:val="none" w:sz="0" w:space="0" w:color="auto"/>
            <w:left w:val="none" w:sz="0" w:space="0" w:color="auto"/>
            <w:bottom w:val="none" w:sz="0" w:space="0" w:color="auto"/>
            <w:right w:val="none" w:sz="0" w:space="0" w:color="auto"/>
          </w:divBdr>
        </w:div>
      </w:divsChild>
    </w:div>
    <w:div w:id="709064582">
      <w:bodyDiv w:val="1"/>
      <w:marLeft w:val="0"/>
      <w:marRight w:val="0"/>
      <w:marTop w:val="0"/>
      <w:marBottom w:val="0"/>
      <w:divBdr>
        <w:top w:val="none" w:sz="0" w:space="0" w:color="auto"/>
        <w:left w:val="none" w:sz="0" w:space="0" w:color="auto"/>
        <w:bottom w:val="none" w:sz="0" w:space="0" w:color="auto"/>
        <w:right w:val="none" w:sz="0" w:space="0" w:color="auto"/>
      </w:divBdr>
      <w:divsChild>
        <w:div w:id="762918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8289544">
      <w:bodyDiv w:val="1"/>
      <w:marLeft w:val="225"/>
      <w:marRight w:val="225"/>
      <w:marTop w:val="0"/>
      <w:marBottom w:val="0"/>
      <w:divBdr>
        <w:top w:val="none" w:sz="0" w:space="0" w:color="auto"/>
        <w:left w:val="none" w:sz="0" w:space="0" w:color="auto"/>
        <w:bottom w:val="none" w:sz="0" w:space="0" w:color="auto"/>
        <w:right w:val="none" w:sz="0" w:space="0" w:color="auto"/>
      </w:divBdr>
      <w:divsChild>
        <w:div w:id="604465954">
          <w:marLeft w:val="0"/>
          <w:marRight w:val="0"/>
          <w:marTop w:val="0"/>
          <w:marBottom w:val="0"/>
          <w:divBdr>
            <w:top w:val="none" w:sz="0" w:space="0" w:color="auto"/>
            <w:left w:val="none" w:sz="0" w:space="0" w:color="auto"/>
            <w:bottom w:val="none" w:sz="0" w:space="0" w:color="auto"/>
            <w:right w:val="none" w:sz="0" w:space="0" w:color="auto"/>
          </w:divBdr>
        </w:div>
      </w:divsChild>
    </w:div>
    <w:div w:id="1012997048">
      <w:bodyDiv w:val="1"/>
      <w:marLeft w:val="0"/>
      <w:marRight w:val="0"/>
      <w:marTop w:val="0"/>
      <w:marBottom w:val="0"/>
      <w:divBdr>
        <w:top w:val="none" w:sz="0" w:space="0" w:color="auto"/>
        <w:left w:val="none" w:sz="0" w:space="0" w:color="auto"/>
        <w:bottom w:val="none" w:sz="0" w:space="0" w:color="auto"/>
        <w:right w:val="none" w:sz="0" w:space="0" w:color="auto"/>
      </w:divBdr>
    </w:div>
    <w:div w:id="1582523906">
      <w:bodyDiv w:val="1"/>
      <w:marLeft w:val="0"/>
      <w:marRight w:val="0"/>
      <w:marTop w:val="0"/>
      <w:marBottom w:val="0"/>
      <w:divBdr>
        <w:top w:val="none" w:sz="0" w:space="0" w:color="auto"/>
        <w:left w:val="none" w:sz="0" w:space="0" w:color="auto"/>
        <w:bottom w:val="none" w:sz="0" w:space="0" w:color="auto"/>
        <w:right w:val="none" w:sz="0" w:space="0" w:color="auto"/>
      </w:divBdr>
    </w:div>
    <w:div w:id="1657299628">
      <w:bodyDiv w:val="1"/>
      <w:marLeft w:val="0"/>
      <w:marRight w:val="0"/>
      <w:marTop w:val="0"/>
      <w:marBottom w:val="0"/>
      <w:divBdr>
        <w:top w:val="none" w:sz="0" w:space="0" w:color="auto"/>
        <w:left w:val="none" w:sz="0" w:space="0" w:color="auto"/>
        <w:bottom w:val="none" w:sz="0" w:space="0" w:color="auto"/>
        <w:right w:val="none" w:sz="0" w:space="0" w:color="auto"/>
      </w:divBdr>
      <w:divsChild>
        <w:div w:id="1877351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6489010">
      <w:bodyDiv w:val="1"/>
      <w:marLeft w:val="225"/>
      <w:marRight w:val="225"/>
      <w:marTop w:val="0"/>
      <w:marBottom w:val="0"/>
      <w:divBdr>
        <w:top w:val="none" w:sz="0" w:space="0" w:color="auto"/>
        <w:left w:val="none" w:sz="0" w:space="0" w:color="auto"/>
        <w:bottom w:val="none" w:sz="0" w:space="0" w:color="auto"/>
        <w:right w:val="none" w:sz="0" w:space="0" w:color="auto"/>
      </w:divBdr>
      <w:divsChild>
        <w:div w:id="196696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0FBFC4-4CA4-4DC1-BB5E-E68FAB4105B8}"/>
</file>

<file path=customXml/itemProps2.xml><?xml version="1.0" encoding="utf-8"?>
<ds:datastoreItem xmlns:ds="http://schemas.openxmlformats.org/officeDocument/2006/customXml" ds:itemID="{035CF87E-8463-42DA-B4F9-526297E691F3}"/>
</file>

<file path=customXml/itemProps3.xml><?xml version="1.0" encoding="utf-8"?>
<ds:datastoreItem xmlns:ds="http://schemas.openxmlformats.org/officeDocument/2006/customXml" ds:itemID="{328875AD-80A0-44DC-9327-C38B017EDE33}"/>
</file>

<file path=customXml/itemProps4.xml><?xml version="1.0" encoding="utf-8"?>
<ds:datastoreItem xmlns:ds="http://schemas.openxmlformats.org/officeDocument/2006/customXml" ds:itemID="{F6C9FD0F-5A65-43F1-9FBB-1363DC2A4126}"/>
</file>

<file path=docProps/app.xml><?xml version="1.0" encoding="utf-8"?>
<Properties xmlns="http://schemas.openxmlformats.org/officeDocument/2006/extended-properties" xmlns:vt="http://schemas.openxmlformats.org/officeDocument/2006/docPropsVTypes">
  <Template>Normal</Template>
  <TotalTime>2</TotalTime>
  <Pages>4</Pages>
  <Words>1783</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Ieva Volskytė</dc:creator>
  <cp:lastModifiedBy>Sulini Sarugaser-Hug</cp:lastModifiedBy>
  <cp:revision>2</cp:revision>
  <dcterms:created xsi:type="dcterms:W3CDTF">2013-10-29T13:11:00Z</dcterms:created>
  <dcterms:modified xsi:type="dcterms:W3CDTF">2013-10-29T13:11:00Z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2047900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