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Default Extension="rels" ContentType="application/vnd.openxmlformats-package.relationships+xml"/>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Default Extension="jpg" ContentType="image/jp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adrão"/>
        <w:widowControl w:val="0"/>
        <w:jc w:val="center"/>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b w:val="1"/>
          <w:bCs w:val="1"/>
          <w:sz w:val="24"/>
          <w:szCs w:val="24"/>
          <w:u w:color="000000"/>
          <w:rtl w:val="0"/>
          <w:lang w:val="en-US"/>
        </w:rPr>
        <w:t>Questionnaire</w:t>
      </w:r>
    </w:p>
    <w:p>
      <w:pPr>
        <w:pStyle w:val="Padrão"/>
        <w:widowControl w:val="0"/>
        <w:jc w:val="center"/>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The Special Rapporteur invites and welcomes your answers to the following questions: </w:t>
      </w:r>
    </w:p>
    <w:p>
      <w:pPr>
        <w:pStyle w:val="Padrão"/>
        <w:widowControl w:val="0"/>
        <w:jc w:val="both"/>
        <w:rPr>
          <w:rFonts w:ascii="Times New Roman" w:cs="Times New Roman" w:hAnsi="Times New Roman" w:eastAsia="Times New Roman"/>
          <w:sz w:val="24"/>
          <w:szCs w:val="24"/>
          <w:u w:color="000000"/>
          <w:rtl w:val="0"/>
          <w:lang w:val="en-US"/>
        </w:rPr>
      </w:pPr>
    </w:p>
    <w:p>
      <w:pPr>
        <w:pStyle w:val="Padrão"/>
        <w:widowControl w:val="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1. Please provide examples of ways in which declining biodiversity and degraded ecosystems are already having </w:t>
      </w:r>
      <w:r>
        <w:rPr>
          <w:rFonts w:ascii="Times New Roman" w:cs="Times New Roman" w:hAnsi="Times New Roman" w:eastAsia="Times New Roman"/>
          <w:sz w:val="24"/>
          <w:szCs w:val="24"/>
          <w:u w:val="single" w:color="000000"/>
          <w:rtl w:val="0"/>
          <w:lang w:val="en-US"/>
        </w:rPr>
        <w:t>adverse impacts on human rights</w:t>
      </w:r>
      <w:r>
        <w:rPr>
          <w:rFonts w:ascii="Times New Roman" w:cs="Times New Roman" w:hAnsi="Times New Roman" w:eastAsia="Times New Roman"/>
          <w:sz w:val="24"/>
          <w:szCs w:val="24"/>
          <w:u w:color="000000"/>
          <w:rtl w:val="0"/>
          <w:lang w:val="en-US"/>
        </w:rPr>
        <w:t>. Adversely affected rights could include, among others, the rights to life, health, water, food, culture, non-discrimination, a safe, clean, healthy and sustainable environment, and Indigenous rights.</w:t>
      </w:r>
    </w:p>
    <w:p>
      <w:pPr>
        <w:pStyle w:val="Padrão"/>
        <w:widowControl w:val="0"/>
        <w:jc w:val="both"/>
        <w:rPr>
          <w:rFonts w:ascii="Times New Roman" w:cs="Times New Roman" w:hAnsi="Times New Roman" w:eastAsia="Times New Roman"/>
          <w:sz w:val="24"/>
          <w:szCs w:val="24"/>
          <w:u w:color="000000"/>
          <w:rtl w:val="0"/>
          <w:lang w:val="en-US"/>
        </w:rPr>
      </w:pPr>
    </w:p>
    <w:p>
      <w:pPr>
        <w:pStyle w:val="Padrão"/>
        <w:widowControl w:val="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2. To protect a wide range of human rights, what are the </w:t>
      </w:r>
      <w:r>
        <w:rPr>
          <w:rFonts w:ascii="Times New Roman" w:cs="Times New Roman" w:hAnsi="Times New Roman" w:eastAsia="Times New Roman"/>
          <w:sz w:val="24"/>
          <w:szCs w:val="24"/>
          <w:u w:val="single" w:color="000000"/>
          <w:rtl w:val="0"/>
          <w:lang w:val="en-US"/>
        </w:rPr>
        <w:t>specific obligations</w:t>
      </w:r>
      <w:r>
        <w:rPr>
          <w:rFonts w:ascii="Times New Roman" w:cs="Times New Roman" w:hAnsi="Times New Roman" w:eastAsia="Times New Roman"/>
          <w:sz w:val="24"/>
          <w:szCs w:val="24"/>
          <w:u w:color="000000"/>
          <w:rtl w:val="0"/>
          <w:lang w:val="en-US"/>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pPr>
        <w:pStyle w:val="Padrão"/>
        <w:widowControl w:val="0"/>
        <w:jc w:val="both"/>
        <w:rPr>
          <w:rFonts w:ascii="Times New Roman" w:cs="Times New Roman" w:hAnsi="Times New Roman" w:eastAsia="Times New Roman"/>
          <w:sz w:val="24"/>
          <w:szCs w:val="24"/>
          <w:u w:color="000000"/>
          <w:rtl w:val="0"/>
          <w:lang w:val="en-US"/>
        </w:rPr>
      </w:pPr>
    </w:p>
    <w:p>
      <w:pPr>
        <w:pStyle w:val="Padrão"/>
        <w:widowControl w:val="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3. Please provide specific examples of constitutional provisions, legislation, regulations, policies, programs or other measures that employ a </w:t>
      </w:r>
      <w:r>
        <w:rPr>
          <w:rFonts w:ascii="Times New Roman" w:cs="Times New Roman" w:hAnsi="Times New Roman" w:eastAsia="Times New Roman"/>
          <w:sz w:val="24"/>
          <w:szCs w:val="24"/>
          <w:u w:val="single" w:color="000000"/>
          <w:rtl w:val="0"/>
          <w:lang w:val="en-US"/>
        </w:rPr>
        <w:t>rights-based approach</w:t>
      </w:r>
      <w:r>
        <w:rPr>
          <w:rFonts w:ascii="Times New Roman" w:cs="Times New Roman" w:hAnsi="Times New Roman" w:eastAsia="Times New Roman"/>
          <w:sz w:val="24"/>
          <w:szCs w:val="24"/>
          <w:u w:color="000000"/>
          <w:rtl w:val="0"/>
          <w:lang w:val="en-US"/>
        </w:rPr>
        <w:t xml:space="preserve"> to prevent, reduce, or eliminate harm to biodiversity and ecosystems or to restore and rehabilitate biodiversity and ecosystems. </w:t>
      </w:r>
    </w:p>
    <w:p>
      <w:pPr>
        <w:pStyle w:val="Padrão"/>
        <w:widowControl w:val="0"/>
        <w:jc w:val="both"/>
        <w:rPr>
          <w:rFonts w:ascii="Times New Roman" w:cs="Times New Roman" w:hAnsi="Times New Roman" w:eastAsia="Times New Roman"/>
          <w:sz w:val="24"/>
          <w:szCs w:val="24"/>
          <w:u w:color="000000"/>
          <w:rtl w:val="0"/>
          <w:lang w:val="en-US"/>
        </w:rPr>
      </w:pPr>
    </w:p>
    <w:p>
      <w:pPr>
        <w:pStyle w:val="Padrão"/>
        <w:widowControl w:val="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4. If your State is one of the 156 UN Member States that recognizes the right to a safe, clean, healthy and sustainable environment,</w:t>
      </w:r>
      <w:r>
        <w:rPr>
          <w:rFonts w:ascii="Times New Roman" w:cs="Times New Roman" w:hAnsi="Times New Roman" w:eastAsia="Times New Roman"/>
          <w:sz w:val="24"/>
          <w:szCs w:val="24"/>
          <w:u w:color="000000"/>
          <w:vertAlign w:val="superscript"/>
          <w:rtl w:val="0"/>
          <w:lang w:val="en-US"/>
        </w:rPr>
        <w:footnoteReference w:id="1"/>
      </w:r>
      <w:r>
        <w:rPr>
          <w:rFonts w:ascii="Times New Roman" w:cs="Times New Roman" w:hAnsi="Times New Roman" w:eastAsia="Times New Roman"/>
          <w:sz w:val="24"/>
          <w:szCs w:val="24"/>
          <w:u w:color="000000"/>
          <w:rtl w:val="0"/>
          <w:lang w:val="en-US"/>
        </w:rPr>
        <w:t xml:space="preserve"> has this right contributed to protecting, conserving and restoring biodiversity and healthy ecosystems? If so, how? If not, why not?</w:t>
      </w:r>
    </w:p>
    <w:p>
      <w:pPr>
        <w:pStyle w:val="Padrão"/>
        <w:widowControl w:val="0"/>
        <w:jc w:val="both"/>
        <w:rPr>
          <w:rFonts w:ascii="Times New Roman" w:cs="Times New Roman" w:hAnsi="Times New Roman" w:eastAsia="Times New Roman"/>
          <w:sz w:val="24"/>
          <w:szCs w:val="24"/>
          <w:u w:color="000000"/>
          <w:rtl w:val="0"/>
          <w:lang w:val="en-US"/>
        </w:rPr>
      </w:pPr>
    </w:p>
    <w:p>
      <w:pPr>
        <w:pStyle w:val="Padrão"/>
        <w:widowControl w:val="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pPr>
        <w:pStyle w:val="Padrão"/>
        <w:widowControl w:val="0"/>
        <w:jc w:val="both"/>
        <w:rPr>
          <w:rFonts w:ascii="Times New Roman" w:cs="Times New Roman" w:hAnsi="Times New Roman" w:eastAsia="Times New Roman"/>
          <w:sz w:val="24"/>
          <w:szCs w:val="24"/>
          <w:u w:color="000000"/>
          <w:rtl w:val="0"/>
          <w:lang w:val="en-US"/>
        </w:rPr>
      </w:pPr>
    </w:p>
    <w:p>
      <w:pPr>
        <w:pStyle w:val="Padrão"/>
        <w:widowControl w:val="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6. Please identify specific gaps, challenges and barriers that your government, business, or organization has faced in attempting to employ a </w:t>
      </w:r>
      <w:r>
        <w:rPr>
          <w:rFonts w:ascii="Times New Roman" w:cs="Times New Roman" w:hAnsi="Times New Roman" w:eastAsia="Times New Roman"/>
          <w:sz w:val="24"/>
          <w:szCs w:val="24"/>
          <w:u w:val="single" w:color="000000"/>
          <w:rtl w:val="0"/>
          <w:lang w:val="en-US"/>
        </w:rPr>
        <w:t>rights-based approach</w:t>
      </w:r>
      <w:r>
        <w:rPr>
          <w:rFonts w:ascii="Times New Roman" w:cs="Times New Roman" w:hAnsi="Times New Roman" w:eastAsia="Times New Roman"/>
          <w:sz w:val="24"/>
          <w:szCs w:val="24"/>
          <w:u w:color="000000"/>
          <w:rtl w:val="0"/>
          <w:lang w:val="en-US"/>
        </w:rPr>
        <w:t xml:space="preserve"> to preventing, reducing, or eliminating harm to biodiversity and ecosystems.</w:t>
      </w:r>
    </w:p>
    <w:p>
      <w:pPr>
        <w:pStyle w:val="Padrão"/>
        <w:widowControl w:val="0"/>
        <w:jc w:val="both"/>
        <w:rPr>
          <w:rFonts w:ascii="Times New Roman" w:cs="Times New Roman" w:hAnsi="Times New Roman" w:eastAsia="Times New Roman"/>
          <w:sz w:val="24"/>
          <w:szCs w:val="24"/>
          <w:u w:color="000000"/>
          <w:rtl w:val="0"/>
          <w:lang w:val="en-US"/>
        </w:rPr>
      </w:pPr>
    </w:p>
    <w:p>
      <w:pPr>
        <w:pStyle w:val="Corpo"/>
        <w:widowControl w:val="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pPr>
        <w:pStyle w:val="Corpo"/>
        <w:jc w:val="both"/>
        <w:rPr>
          <w:rFonts w:ascii="Times New Roman" w:cs="Times New Roman" w:hAnsi="Times New Roman" w:eastAsia="Times New Roman"/>
          <w:sz w:val="24"/>
          <w:szCs w:val="24"/>
          <w:u w:color="000000"/>
          <w:rtl w:val="0"/>
        </w:rPr>
      </w:pPr>
    </w:p>
    <w:p>
      <w:pPr>
        <w:pStyle w:val="Corpo"/>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pPr>
        <w:pStyle w:val="Corpo"/>
        <w:jc w:val="both"/>
        <w:rPr>
          <w:rFonts w:ascii="Times New Roman" w:cs="Times New Roman" w:hAnsi="Times New Roman" w:eastAsia="Times New Roman"/>
          <w:sz w:val="24"/>
          <w:szCs w:val="24"/>
          <w:u w:color="000000"/>
          <w:rtl w:val="0"/>
        </w:rPr>
      </w:pPr>
    </w:p>
    <w:p>
      <w:pPr>
        <w:pStyle w:val="Corpo"/>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pPr>
        <w:pStyle w:val="Padrão"/>
        <w:widowControl w:val="0"/>
        <w:jc w:val="both"/>
        <w:rPr>
          <w:rFonts w:ascii="Times New Roman" w:cs="Times New Roman" w:hAnsi="Times New Roman" w:eastAsia="Times New Roman"/>
          <w:sz w:val="24"/>
          <w:szCs w:val="24"/>
          <w:u w:color="000000"/>
          <w:rtl w:val="0"/>
          <w:lang w:val="en-US"/>
        </w:rPr>
      </w:pPr>
    </w:p>
    <w:p>
      <w:pPr>
        <w:pStyle w:val="Corpo"/>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pPr>
        <w:pStyle w:val="Corpo"/>
        <w:jc w:val="both"/>
      </w:pPr>
      <w:r>
        <w:rPr>
          <w:rFonts w:ascii="Times New Roman" w:cs="Times New Roman" w:hAnsi="Times New Roman" w:eastAsia="Times New Roman"/>
          <w:sz w:val="24"/>
          <w:szCs w:val="24"/>
          <w:u w:color="000000"/>
          <w:rtl w:val="0"/>
        </w:rPr>
        <w:br w:type="page"/>
      </w:r>
    </w:p>
    <w:p>
      <w:pPr>
        <w:pStyle w:val="Corpo"/>
        <w:jc w:val="both"/>
        <w:rPr>
          <w:sz w:val="22"/>
          <w:szCs w:val="22"/>
          <w:rtl w:val="0"/>
        </w:rPr>
      </w:pPr>
    </w:p>
    <w:p>
      <w:pPr>
        <w:pStyle w:val="Padrão"/>
        <w:widowControl w:val="0"/>
        <w:jc w:val="center"/>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b w:val="1"/>
          <w:bCs w:val="1"/>
          <w:sz w:val="24"/>
          <w:szCs w:val="24"/>
          <w:u w:color="000000"/>
          <w:rtl w:val="0"/>
          <w:lang w:val="en-US"/>
        </w:rPr>
        <w:t xml:space="preserve">Healthy Ecosystems and Human Rights: Sustaining the Foundations of Life </w:t>
      </w:r>
    </w:p>
    <w:p>
      <w:pPr>
        <w:pStyle w:val="Padrão"/>
        <w:widowControl w:val="0"/>
        <w:rPr>
          <w:rFonts w:ascii="Times New Roman" w:cs="Times New Roman" w:hAnsi="Times New Roman" w:eastAsia="Times New Roman"/>
          <w:sz w:val="24"/>
          <w:szCs w:val="24"/>
          <w:u w:color="000000"/>
          <w:rtl w:val="0"/>
          <w:lang w:val="en-US"/>
        </w:rPr>
      </w:pPr>
    </w:p>
    <w:p>
      <w:pPr>
        <w:pStyle w:val="Corpo"/>
        <w:spacing w:line="360" w:lineRule="auto"/>
        <w:jc w:val="both"/>
        <w:rPr>
          <w:rFonts w:ascii="Times New Roman" w:cs="Times New Roman" w:hAnsi="Times New Roman" w:eastAsia="Times New Roman"/>
          <w:sz w:val="24"/>
          <w:szCs w:val="24"/>
        </w:rPr>
      </w:pPr>
    </w:p>
    <w:p>
      <w:pPr>
        <w:pStyle w:val="Corpo"/>
        <w:spacing w:line="360" w:lineRule="auto"/>
        <w:jc w:val="both"/>
        <w:rPr>
          <w:rFonts w:ascii="Times New Roman" w:cs="Times New Roman" w:hAnsi="Times New Roman" w:eastAsia="Times New Roman"/>
          <w:sz w:val="24"/>
          <w:szCs w:val="24"/>
        </w:rPr>
      </w:pPr>
    </w:p>
    <w:p>
      <w:pPr>
        <w:pStyle w:val="Corpo"/>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pt-PT"/>
        </w:rPr>
        <w:t xml:space="preserve">1) </w:t>
      </w:r>
    </w:p>
    <w:p>
      <w:pPr>
        <w:pStyle w:val="Corpo"/>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 xml:space="preserve">In dry regions such as the Brazilian semiarid region, there is already a reality of the lack of water and with little water we have low water quality. As diseases derived from water such as dengue, the Zika virus, Chikungunha are already installed as endemic and with an increasing number of patients per year, since they become something "normal". Due to the lack of access to water and sanitation, people get sick according to the research data by Silva </w:t>
      </w:r>
      <w:r>
        <w:rPr>
          <w:rFonts w:ascii="Times New Roman" w:cs="Times New Roman" w:hAnsi="Times New Roman" w:eastAsia="Times New Roman"/>
          <w:i w:val="1"/>
          <w:iCs w:val="1"/>
          <w:sz w:val="24"/>
          <w:szCs w:val="24"/>
          <w:rtl w:val="0"/>
          <w:lang w:val="nl-NL"/>
        </w:rPr>
        <w:t>et al</w:t>
      </w:r>
      <w:r>
        <w:rPr>
          <w:rFonts w:ascii="Times New Roman" w:cs="Times New Roman" w:hAnsi="Times New Roman" w:eastAsia="Times New Roman"/>
          <w:i w:val="1"/>
          <w:iCs w:val="1"/>
          <w:sz w:val="24"/>
          <w:szCs w:val="24"/>
          <w:vertAlign w:val="superscript"/>
          <w:rtl w:val="0"/>
        </w:rPr>
        <w:footnoteReference w:id="2"/>
      </w:r>
      <w:r>
        <w:rPr>
          <w:rFonts w:ascii="Times New Roman" w:cs="Times New Roman" w:hAnsi="Times New Roman" w:eastAsia="Times New Roman"/>
          <w:sz w:val="24"/>
          <w:szCs w:val="24"/>
          <w:rtl w:val="0"/>
          <w:lang w:val="en-US"/>
        </w:rPr>
        <w:t>. In this case, we have a direct relationship between the right to life, health, water, sanitation, a safe, clean, healthy and sustainable environment. Regions far from large urban centers are a major concern for the lack of access to basic services for human dignity. In the case of a semiarid region that occupies almost the entire northeastern region of Brazil and northern Minas Gerais</w:t>
      </w:r>
      <w:r>
        <w:rPr>
          <w:rFonts w:ascii="Times New Roman" w:cs="Times New Roman" w:hAnsi="Times New Roman" w:eastAsia="Times New Roman"/>
          <w:sz w:val="24"/>
          <w:szCs w:val="24"/>
          <w:rtl w:val="0"/>
          <w:lang w:val="pt-PT"/>
        </w:rPr>
        <w:t xml:space="preserve"> State</w:t>
      </w:r>
      <w:r>
        <w:rPr>
          <w:rFonts w:ascii="Times New Roman" w:cs="Times New Roman" w:hAnsi="Times New Roman" w:eastAsia="Times New Roman"/>
          <w:sz w:val="24"/>
          <w:szCs w:val="24"/>
          <w:rtl w:val="0"/>
          <w:lang w:val="en-US"/>
        </w:rPr>
        <w:t>, we have about 11 million inhabitants who live in the rural area and have almost no access to sanitation solutions, constituting a population group that is absent vulnerable diseases related to poor hygiene due to lack of basic sanitation</w:t>
      </w:r>
      <w:r>
        <w:rPr>
          <w:rFonts w:ascii="Times New Roman" w:cs="Times New Roman" w:hAnsi="Times New Roman" w:eastAsia="Times New Roman"/>
          <w:sz w:val="24"/>
          <w:szCs w:val="24"/>
          <w:vertAlign w:val="superscript"/>
          <w:rtl w:val="0"/>
        </w:rPr>
        <w:footnoteReference w:id="3"/>
      </w:r>
      <w:r>
        <w:rPr>
          <w:rFonts w:ascii="Times New Roman" w:cs="Times New Roman" w:hAnsi="Times New Roman" w:eastAsia="Times New Roman"/>
          <w:sz w:val="24"/>
          <w:szCs w:val="24"/>
          <w:rtl w:val="0"/>
          <w:lang w:val="en-US"/>
        </w:rPr>
        <w:t>. This causes serious damage, such as soil pollution and surface and groundwater sources. In addition, it is important to say that the transmission of SARS-COV-2 (Covid 19) is part of the tests that have not yet been the subject of several studies, having already been found or detected in waste viruses and tests from several countries and in Brazil, being even more essential water treatment and sewage as a preventive measure. It is not too much to remember that, as urban pollution, cities and metropolitan regions, it is also vulnerable to the lack of care with biodiversity and water and the final disposal of waste through the collected sewage network, in addition to soil and water contamination</w:t>
      </w:r>
      <w:r>
        <w:rPr>
          <w:rFonts w:ascii="Times New Roman" w:cs="Times New Roman" w:hAnsi="Times New Roman" w:eastAsia="Times New Roman"/>
          <w:sz w:val="24"/>
          <w:szCs w:val="24"/>
          <w:rtl w:val="0"/>
          <w:lang w:val="pt-PT"/>
        </w:rPr>
        <w:t xml:space="preserve"> and the </w:t>
      </w:r>
      <w:r>
        <w:rPr>
          <w:rFonts w:ascii="Times New Roman" w:cs="Times New Roman" w:hAnsi="Times New Roman" w:eastAsia="Times New Roman"/>
          <w:sz w:val="24"/>
          <w:szCs w:val="24"/>
          <w:rtl w:val="0"/>
          <w:lang w:val="en-US"/>
        </w:rPr>
        <w:t>waterproofing by irregular constructions and also by occupying risk areas</w:t>
      </w:r>
      <w:r>
        <w:rPr>
          <w:rFonts w:ascii="Times New Roman" w:cs="Times New Roman" w:hAnsi="Times New Roman" w:eastAsia="Times New Roman"/>
          <w:sz w:val="24"/>
          <w:szCs w:val="24"/>
          <w:vertAlign w:val="superscript"/>
          <w:rtl w:val="0"/>
        </w:rPr>
        <w:footnoteReference w:id="4"/>
      </w:r>
      <w:r>
        <w:rPr>
          <w:rFonts w:ascii="Times New Roman" w:cs="Times New Roman" w:hAnsi="Times New Roman" w:eastAsia="Times New Roman"/>
          <w:sz w:val="24"/>
          <w:szCs w:val="24"/>
          <w:rtl w:val="0"/>
          <w:lang w:val="en-US"/>
        </w:rPr>
        <w:t>.</w:t>
      </w:r>
    </w:p>
    <w:p>
      <w:pPr>
        <w:pStyle w:val="Corpo"/>
        <w:spacing w:line="360" w:lineRule="auto"/>
        <w:jc w:val="both"/>
        <w:rPr>
          <w:rFonts w:ascii="Times New Roman" w:cs="Times New Roman" w:hAnsi="Times New Roman" w:eastAsia="Times New Roman"/>
          <w:sz w:val="24"/>
          <w:szCs w:val="24"/>
        </w:rPr>
      </w:pPr>
    </w:p>
    <w:p>
      <w:pPr>
        <w:pStyle w:val="Corpo"/>
        <w:spacing w:line="360" w:lineRule="auto"/>
        <w:jc w:val="both"/>
        <w:rPr>
          <w:rFonts w:ascii="Times New Roman" w:cs="Times New Roman" w:hAnsi="Times New Roman" w:eastAsia="Times New Roman"/>
          <w:sz w:val="24"/>
          <w:szCs w:val="24"/>
        </w:rPr>
      </w:pPr>
    </w:p>
    <w:p>
      <w:pPr>
        <w:pStyle w:val="Corpo"/>
        <w:spacing w:line="360" w:lineRule="auto"/>
        <w:jc w:val="both"/>
        <w:rPr>
          <w:rFonts w:ascii="Times New Roman" w:cs="Times New Roman" w:hAnsi="Times New Roman" w:eastAsia="Times New Roman"/>
          <w:sz w:val="24"/>
          <w:szCs w:val="24"/>
        </w:rPr>
      </w:pPr>
    </w:p>
    <w:p>
      <w:pPr>
        <w:pStyle w:val="Corpo"/>
        <w:spacing w:line="360" w:lineRule="auto"/>
        <w:jc w:val="both"/>
        <w:rPr>
          <w:rFonts w:ascii="Times New Roman" w:cs="Times New Roman" w:hAnsi="Times New Roman" w:eastAsia="Times New Roman"/>
          <w:sz w:val="24"/>
          <w:szCs w:val="24"/>
        </w:rPr>
      </w:pPr>
    </w:p>
    <w:p>
      <w:pPr>
        <w:pStyle w:val="Corpo"/>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pt-PT"/>
        </w:rPr>
        <w:t>2)</w:t>
      </w:r>
    </w:p>
    <w:p>
      <w:pPr>
        <w:pStyle w:val="Corpo"/>
        <w:spacing w:line="360" w:lineRule="auto"/>
        <w:jc w:val="both"/>
        <w:rPr>
          <w:rFonts w:ascii="Times New Roman" w:cs="Times New Roman" w:hAnsi="Times New Roman" w:eastAsia="Times New Roman"/>
          <w:sz w:val="24"/>
          <w:szCs w:val="24"/>
        </w:rPr>
      </w:pP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en-US"/>
        </w:rPr>
        <w:t>States, based on the experience that the pandemic has left us, need to develop plans to prevent, mitigate and combat the effects of disasters like these. What we see in Brazil, for example, is an absence of disaster prevention plans of all kinds, especially sanitary ones like the Corona Virus. It is necessary to draft laws that establish environmental obligations in the field of sanitation, forcing companies to reuse their waste, the water used in production, especially companies in the agricultural sector using sustainable methods of reusing water and waste. Thus, we need to act on 5 fronts in order to create resilient spaces:</w:t>
      </w:r>
    </w:p>
    <w:p>
      <w:pPr>
        <w:pStyle w:val="Padrão"/>
        <w:spacing w:line="360" w:lineRule="auto"/>
        <w:jc w:val="both"/>
        <w:rPr>
          <w:rFonts w:ascii="Times New Roman" w:cs="Times New Roman" w:hAnsi="Times New Roman" w:eastAsia="Times New Roman"/>
          <w:color w:val="212121"/>
          <w:sz w:val="24"/>
          <w:szCs w:val="24"/>
          <w:u w:color="212121"/>
          <w:rtl w:val="0"/>
        </w:rPr>
      </w:pPr>
    </w:p>
    <w:p>
      <w:pPr>
        <w:pStyle w:val="Padrão"/>
        <w:numPr>
          <w:ilvl w:val="0"/>
          <w:numId w:val="3"/>
        </w:numPr>
        <w:tabs>
          <w:tab w:val="num" w:pos="360"/>
          <w:tab w:val="left" w:pos="393"/>
        </w:tabs>
        <w:bidi w:val="0"/>
        <w:spacing w:line="360" w:lineRule="auto"/>
        <w:ind w:left="360" w:right="0" w:hanging="360"/>
        <w:jc w:val="both"/>
        <w:rPr>
          <w:rFonts w:ascii="Times New Roman" w:cs="Times New Roman" w:hAnsi="Times New Roman" w:eastAsia="Times New Roman"/>
          <w:color w:val="212121"/>
          <w:position w:val="0"/>
          <w:sz w:val="24"/>
          <w:szCs w:val="24"/>
          <w:u w:color="212121"/>
          <w:rtl w:val="0"/>
        </w:rPr>
      </w:pPr>
      <w:r>
        <w:rPr>
          <w:rFonts w:ascii="Times New Roman"/>
          <w:color w:val="212121"/>
          <w:sz w:val="24"/>
          <w:szCs w:val="24"/>
          <w:u w:color="212121"/>
          <w:rtl w:val="0"/>
          <w:lang w:val="en-US"/>
        </w:rPr>
        <w:t>The establishment of disaster prevention plans resulting from damage to biodiversity and ecosystems by the States, using as a principle the systemic integration between the various sectors, especially water, sanitation, health, urban drainage, environment, urban cleaning, among others;</w:t>
      </w:r>
    </w:p>
    <w:p>
      <w:pPr>
        <w:pStyle w:val="Padrão"/>
        <w:numPr>
          <w:ilvl w:val="0"/>
          <w:numId w:val="3"/>
        </w:numPr>
        <w:tabs>
          <w:tab w:val="num" w:pos="360"/>
          <w:tab w:val="left" w:pos="393"/>
        </w:tabs>
        <w:bidi w:val="0"/>
        <w:spacing w:line="360" w:lineRule="auto"/>
        <w:ind w:left="360" w:right="0" w:hanging="360"/>
        <w:jc w:val="both"/>
        <w:rPr>
          <w:rFonts w:ascii="Times New Roman" w:cs="Times New Roman" w:hAnsi="Times New Roman" w:eastAsia="Times New Roman"/>
          <w:color w:val="212121"/>
          <w:position w:val="0"/>
          <w:sz w:val="24"/>
          <w:szCs w:val="24"/>
          <w:u w:color="212121"/>
          <w:rtl w:val="0"/>
        </w:rPr>
      </w:pPr>
      <w:r>
        <w:rPr>
          <w:rFonts w:ascii="Times New Roman"/>
          <w:color w:val="212121"/>
          <w:sz w:val="24"/>
          <w:szCs w:val="24"/>
          <w:u w:color="212121"/>
          <w:rtl w:val="0"/>
          <w:lang w:val="en-US"/>
        </w:rPr>
        <w:t>It is essential to review</w:t>
      </w:r>
      <w:r>
        <w:rPr>
          <w:rFonts w:ascii="Times New Roman"/>
          <w:color w:val="212121"/>
          <w:sz w:val="24"/>
          <w:szCs w:val="24"/>
          <w:u w:color="212121"/>
          <w:rtl w:val="0"/>
          <w:lang w:val="pt-PT"/>
        </w:rPr>
        <w:t xml:space="preserve"> </w:t>
      </w:r>
      <w:r>
        <w:rPr>
          <w:rFonts w:ascii="Times New Roman"/>
          <w:color w:val="212121"/>
          <w:sz w:val="24"/>
          <w:szCs w:val="24"/>
          <w:u w:color="212121"/>
          <w:rtl w:val="0"/>
          <w:lang w:val="en-US"/>
        </w:rPr>
        <w:t>environmental laws</w:t>
      </w:r>
      <w:r>
        <w:rPr>
          <w:rFonts w:ascii="Times New Roman"/>
          <w:color w:val="212121"/>
          <w:sz w:val="24"/>
          <w:szCs w:val="24"/>
          <w:u w:color="212121"/>
          <w:rtl w:val="0"/>
          <w:lang w:val="pt-PT"/>
        </w:rPr>
        <w:t xml:space="preserve"> </w:t>
      </w:r>
      <w:r>
        <w:rPr>
          <w:rFonts w:ascii="Times New Roman"/>
          <w:color w:val="212121"/>
          <w:sz w:val="24"/>
          <w:szCs w:val="24"/>
          <w:u w:color="212121"/>
          <w:rtl w:val="0"/>
          <w:lang w:val="en-US"/>
        </w:rPr>
        <w:t>by the Legislative</w:t>
      </w:r>
      <w:r>
        <w:rPr>
          <w:rFonts w:ascii="Times New Roman"/>
          <w:color w:val="212121"/>
          <w:sz w:val="24"/>
          <w:szCs w:val="24"/>
          <w:u w:color="212121"/>
          <w:rtl w:val="0"/>
          <w:lang w:val="pt-PT"/>
        </w:rPr>
        <w:t>s</w:t>
      </w:r>
      <w:r>
        <w:rPr>
          <w:rFonts w:ascii="Times New Roman"/>
          <w:color w:val="212121"/>
          <w:sz w:val="24"/>
          <w:szCs w:val="24"/>
          <w:u w:color="212121"/>
          <w:rtl w:val="0"/>
          <w:lang w:val="en-US"/>
        </w:rPr>
        <w:t xml:space="preserve"> in the countries, implementing rules that establish obligations regarding the care of surface and groundwater, prioritizing urban environmental planning and actions on river basins, requiring the installation of rainwater catchment systems</w:t>
      </w:r>
      <w:r>
        <w:rPr>
          <w:rFonts w:ascii="Times New Roman"/>
          <w:color w:val="212121"/>
          <w:sz w:val="24"/>
          <w:szCs w:val="24"/>
          <w:u w:color="212121"/>
          <w:rtl w:val="0"/>
          <w:lang w:val="pt-PT"/>
        </w:rPr>
        <w:t xml:space="preserve"> </w:t>
      </w:r>
      <w:r>
        <w:rPr>
          <w:rFonts w:ascii="Times New Roman"/>
          <w:color w:val="212121"/>
          <w:sz w:val="24"/>
          <w:szCs w:val="24"/>
          <w:u w:color="212121"/>
          <w:rtl w:val="0"/>
          <w:lang w:val="en-US"/>
        </w:rPr>
        <w:t>in homes, companies, shops, public spaces; urban intervention planning based on less soil impermeability, allowing the absorption of water and avoiding disasters with soil movement, must also be carried out;</w:t>
      </w:r>
    </w:p>
    <w:p>
      <w:pPr>
        <w:pStyle w:val="Padrão"/>
        <w:numPr>
          <w:ilvl w:val="0"/>
          <w:numId w:val="3"/>
        </w:numPr>
        <w:tabs>
          <w:tab w:val="num" w:pos="360"/>
          <w:tab w:val="left" w:pos="393"/>
        </w:tabs>
        <w:bidi w:val="0"/>
        <w:spacing w:line="360" w:lineRule="auto"/>
        <w:ind w:left="360" w:right="0" w:hanging="360"/>
        <w:jc w:val="both"/>
        <w:rPr>
          <w:rFonts w:ascii="Times New Roman" w:cs="Times New Roman" w:hAnsi="Times New Roman" w:eastAsia="Times New Roman"/>
          <w:color w:val="212121"/>
          <w:position w:val="0"/>
          <w:sz w:val="24"/>
          <w:szCs w:val="24"/>
          <w:u w:color="212121"/>
          <w:rtl w:val="0"/>
        </w:rPr>
      </w:pPr>
      <w:r>
        <w:rPr>
          <w:rFonts w:ascii="Times New Roman"/>
          <w:color w:val="212121"/>
          <w:sz w:val="24"/>
          <w:szCs w:val="24"/>
          <w:u w:color="212121"/>
          <w:rtl w:val="0"/>
          <w:lang w:val="en-US"/>
        </w:rPr>
        <w:t>Monitoring of our water sources, whether surface or underground, as well as the sewer network, must be mandatory, tracking possible contamination and helping to anticipate outbreaks of known and unknown diseases;</w:t>
      </w:r>
    </w:p>
    <w:p>
      <w:pPr>
        <w:pStyle w:val="Padrão"/>
        <w:numPr>
          <w:ilvl w:val="0"/>
          <w:numId w:val="3"/>
        </w:numPr>
        <w:tabs>
          <w:tab w:val="num" w:pos="360"/>
          <w:tab w:val="left" w:pos="393"/>
        </w:tabs>
        <w:bidi w:val="0"/>
        <w:spacing w:line="360" w:lineRule="auto"/>
        <w:ind w:left="360" w:right="0" w:hanging="360"/>
        <w:jc w:val="both"/>
        <w:rPr>
          <w:rFonts w:ascii="Times New Roman" w:cs="Times New Roman" w:hAnsi="Times New Roman" w:eastAsia="Times New Roman"/>
          <w:color w:val="212121"/>
          <w:position w:val="0"/>
          <w:sz w:val="24"/>
          <w:szCs w:val="24"/>
          <w:u w:color="212121"/>
          <w:rtl w:val="0"/>
        </w:rPr>
      </w:pPr>
      <w:r>
        <w:rPr>
          <w:rFonts w:ascii="Times New Roman"/>
          <w:color w:val="212121"/>
          <w:sz w:val="24"/>
          <w:szCs w:val="24"/>
          <w:u w:color="212121"/>
          <w:rtl w:val="0"/>
          <w:lang w:val="en-US"/>
        </w:rPr>
        <w:t>It is mandatory to use georeferencing tools for the detailed mapping of spaces, helping the planning and prevention of environmental and ecosystem damage</w:t>
      </w:r>
      <w:r>
        <w:rPr>
          <w:rFonts w:ascii="Times New Roman" w:cs="Times New Roman" w:hAnsi="Times New Roman" w:eastAsia="Times New Roman"/>
          <w:color w:val="212121"/>
          <w:sz w:val="24"/>
          <w:szCs w:val="24"/>
          <w:u w:color="212121"/>
          <w:vertAlign w:val="superscript"/>
        </w:rPr>
        <w:footnoteReference w:id="5"/>
      </w:r>
      <w:r>
        <w:rPr>
          <w:rFonts w:ascii="Times New Roman"/>
          <w:color w:val="212121"/>
          <w:sz w:val="24"/>
          <w:szCs w:val="24"/>
          <w:u w:color="212121"/>
          <w:rtl w:val="0"/>
          <w:lang w:val="en-US"/>
        </w:rPr>
        <w:t>.</w:t>
      </w:r>
    </w:p>
    <w:p>
      <w:pPr>
        <w:pStyle w:val="Padrão"/>
        <w:rPr>
          <w:rFonts w:ascii="Times New Roman" w:cs="Times New Roman" w:hAnsi="Times New Roman" w:eastAsia="Times New Roman"/>
          <w:sz w:val="24"/>
          <w:szCs w:val="24"/>
          <w:rtl w:val="0"/>
        </w:rPr>
      </w:pPr>
    </w:p>
    <w:p>
      <w:pPr>
        <w:pStyle w:val="Padrão"/>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3)</w:t>
      </w:r>
    </w:p>
    <w:p>
      <w:pPr>
        <w:pStyle w:val="Padrão"/>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1) </w:t>
      </w:r>
      <w:r>
        <w:rPr>
          <w:rFonts w:ascii="Times New Roman" w:cs="Times New Roman" w:hAnsi="Times New Roman" w:eastAsia="Times New Roman"/>
          <w:color w:val="212121"/>
          <w:sz w:val="24"/>
          <w:szCs w:val="24"/>
          <w:u w:color="212121"/>
          <w:rtl w:val="0"/>
          <w:lang w:val="en-US"/>
        </w:rPr>
        <w:t xml:space="preserve">Article 225 of the Brazilian Federal Constitution provides that: Everyone has the right to an ecologically balanced environment, a common use of the people and essential to a healthy quality of life, imposing on the Public Power and the community the duty to defend it and preserve it for present and future generations. </w:t>
      </w:r>
      <w:r>
        <w:rPr>
          <w:rFonts w:ascii="Times New Roman" w:cs="Times New Roman" w:hAnsi="Times New Roman" w:eastAsia="Times New Roman"/>
          <w:color w:val="212121"/>
          <w:sz w:val="24"/>
          <w:szCs w:val="24"/>
          <w:u w:color="212121"/>
          <w:rtl w:val="0"/>
          <w:lang w:val="en-US"/>
        </w:rPr>
        <w:t>§</w:t>
      </w:r>
      <w:r>
        <w:rPr>
          <w:rFonts w:ascii="Times New Roman" w:cs="Times New Roman" w:hAnsi="Times New Roman" w:eastAsia="Times New Roman"/>
          <w:color w:val="212121"/>
          <w:sz w:val="24"/>
          <w:szCs w:val="24"/>
          <w:u w:color="212121"/>
          <w:rtl w:val="0"/>
          <w:lang w:val="en-US"/>
        </w:rPr>
        <w:t xml:space="preserve">1 In order to ensure the effectiveness of this right, it is incumbent upon the Public Power: I - to preserve and restore essential ecological processes and to provide ecological management of species and ecosystems; II - preserve the diversity and integrity of the country's genetic heritage and supervise entities dedicated to the research and manipulation of genetic material; III - define, in all Federation units, territorial spaces and their components to be specially protected, alteration and suppression being permitted only through law, any use that compromises the integrity of the attributes that justify their protection being prohibited; IV - require, in accordance with the law, for the installation of a work or activity potentially causing significant degradation of the environment, a previous study of environmental impact, which will be publicized; V - control the production, commercialization and use of techniques, methods and substances that pose a risk to life, quality of life and the environment; VI - promoting environmental education at all levels of education and public awareness for the preservation of the environment; VII - protect fauna and flora, prohibited, in accordance with the law, practices that put their ecological function at risk, cause the extinction of species or subject animals to cruelty. </w:t>
      </w:r>
      <w:r>
        <w:rPr>
          <w:rFonts w:ascii="Times New Roman" w:cs="Times New Roman" w:hAnsi="Times New Roman" w:eastAsia="Times New Roman"/>
          <w:color w:val="212121"/>
          <w:sz w:val="24"/>
          <w:szCs w:val="24"/>
          <w:u w:color="212121"/>
          <w:rtl w:val="0"/>
          <w:lang w:val="en-US"/>
        </w:rPr>
        <w:t xml:space="preserve">§ </w:t>
      </w:r>
      <w:r>
        <w:rPr>
          <w:rFonts w:ascii="Times New Roman" w:cs="Times New Roman" w:hAnsi="Times New Roman" w:eastAsia="Times New Roman"/>
          <w:color w:val="212121"/>
          <w:sz w:val="24"/>
          <w:szCs w:val="24"/>
          <w:u w:color="212121"/>
          <w:rtl w:val="0"/>
          <w:lang w:val="en-US"/>
        </w:rPr>
        <w:t xml:space="preserve">2 Those who exploit mineral resources are obliged to recover the degraded environment, according to the technical solution required by the competent public agency, in accordance with the law. </w:t>
      </w:r>
      <w:r>
        <w:rPr>
          <w:rFonts w:ascii="Times New Roman" w:cs="Times New Roman" w:hAnsi="Times New Roman" w:eastAsia="Times New Roman"/>
          <w:color w:val="212121"/>
          <w:sz w:val="24"/>
          <w:szCs w:val="24"/>
          <w:u w:color="212121"/>
          <w:rtl w:val="0"/>
          <w:lang w:val="en-US"/>
        </w:rPr>
        <w:t xml:space="preserve">§ </w:t>
      </w:r>
      <w:r>
        <w:rPr>
          <w:rFonts w:ascii="Times New Roman" w:cs="Times New Roman" w:hAnsi="Times New Roman" w:eastAsia="Times New Roman"/>
          <w:color w:val="212121"/>
          <w:sz w:val="24"/>
          <w:szCs w:val="24"/>
          <w:u w:color="212121"/>
          <w:rtl w:val="0"/>
          <w:lang w:val="en-US"/>
        </w:rPr>
        <w:t>3 Conducts and activities considered harmful to the environment will subject violators, individuals or legal entities, to criminal and administrative sanctions, regardless of the obligation to repair the damage caused;</w:t>
      </w: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2) </w:t>
      </w:r>
      <w:r>
        <w:rPr>
          <w:rFonts w:ascii="Times New Roman" w:cs="Times New Roman" w:hAnsi="Times New Roman" w:eastAsia="Times New Roman"/>
          <w:color w:val="212121"/>
          <w:sz w:val="24"/>
          <w:szCs w:val="24"/>
          <w:u w:color="212121"/>
          <w:rtl w:val="0"/>
          <w:lang w:val="en-US"/>
        </w:rPr>
        <w:t>Bill 411/2011: Establishes mechanisms to encourage the installation of systems for the collection, storage and use of rainwater and the reuse of wastewater in public and private buildings;</w:t>
      </w: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3) </w:t>
      </w:r>
      <w:r>
        <w:rPr>
          <w:rFonts w:ascii="Times New Roman" w:cs="Times New Roman" w:hAnsi="Times New Roman" w:eastAsia="Times New Roman"/>
          <w:color w:val="212121"/>
          <w:sz w:val="24"/>
          <w:szCs w:val="24"/>
          <w:u w:color="212121"/>
          <w:rtl w:val="0"/>
          <w:lang w:val="en-US"/>
        </w:rPr>
        <w:t>Bill 324/2015: Institutes mandatory for new constructions, residential, commercial, industrial, public or private, the inclusion in the technical project of the work of item referring to the capture of rainwater and its non-potable reuse and other measures;</w:t>
      </w: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4) </w:t>
      </w:r>
      <w:r>
        <w:rPr>
          <w:rFonts w:ascii="Times New Roman" w:cs="Times New Roman" w:hAnsi="Times New Roman" w:eastAsia="Times New Roman"/>
          <w:color w:val="212121"/>
          <w:sz w:val="24"/>
          <w:szCs w:val="24"/>
          <w:u w:color="212121"/>
          <w:rtl w:val="0"/>
          <w:lang w:val="en-US"/>
        </w:rPr>
        <w:t>Bill 154/2009: Authorizes the Executive Branch to create the National Water Reuse Fund (FUNRE</w:t>
      </w:r>
      <w:r>
        <w:rPr>
          <w:rFonts w:ascii="Times New Roman" w:cs="Times New Roman" w:hAnsi="Times New Roman" w:eastAsia="Times New Roman"/>
          <w:color w:val="212121"/>
          <w:sz w:val="24"/>
          <w:szCs w:val="24"/>
          <w:u w:color="212121"/>
          <w:rtl w:val="0"/>
          <w:lang w:val="en-US"/>
        </w:rPr>
        <w:t>Á</w:t>
      </w:r>
      <w:r>
        <w:rPr>
          <w:rFonts w:ascii="Times New Roman" w:cs="Times New Roman" w:hAnsi="Times New Roman" w:eastAsia="Times New Roman"/>
          <w:color w:val="212121"/>
          <w:sz w:val="24"/>
          <w:szCs w:val="24"/>
          <w:u w:color="212121"/>
          <w:rtl w:val="0"/>
          <w:lang w:val="en-US"/>
        </w:rPr>
        <w:t>GUA).</w:t>
      </w:r>
    </w:p>
    <w:p>
      <w:pPr>
        <w:pStyle w:val="Padrão"/>
        <w:spacing w:line="360" w:lineRule="auto"/>
        <w:jc w:val="both"/>
        <w:rPr>
          <w:rFonts w:ascii="Times New Roman" w:cs="Times New Roman" w:hAnsi="Times New Roman" w:eastAsia="Times New Roman"/>
          <w:color w:val="212121"/>
          <w:sz w:val="24"/>
          <w:szCs w:val="24"/>
          <w:u w:color="212121"/>
          <w:rtl w:val="0"/>
        </w:rPr>
      </w:pP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4) </w:t>
      </w:r>
    </w:p>
    <w:p>
      <w:pPr>
        <w:pStyle w:val="Padrão"/>
        <w:spacing w:line="360" w:lineRule="auto"/>
        <w:jc w:val="both"/>
        <w:rPr>
          <w:rFonts w:ascii="Times New Roman" w:cs="Times New Roman" w:hAnsi="Times New Roman" w:eastAsia="Times New Roman"/>
          <w:color w:val="212121"/>
          <w:sz w:val="24"/>
          <w:szCs w:val="24"/>
          <w:u w:color="212121"/>
          <w:rtl w:val="0"/>
        </w:rPr>
      </w:pP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en-US"/>
        </w:rPr>
        <w:t>Yes, Brazilian legislation since the 1988 Constitution has been paradigmatic in the performance of the National Justice System. This has been better seen now that we have a government that does not understand the environmental issue based on the principles of environmental precaution and non-retrogression and that is openly modifying norms to a standard that defies the constitutional standard, with great flexibility in environmental legislation. Our Federal Constitution has provided legal certainty and instruments to combat these retrogression attempts, and the Supreme Court has ruled on applying principles such as in dubio pro naturae and polluter pays. The existence of laws and consistent judicial practice can help us to implement changes, even if governments do not want it because of the economy. The Brazilian Supreme Court recently ruled that governments are obliged to follow the guidelines outlined by technique and science</w:t>
      </w:r>
      <w:r>
        <w:rPr>
          <w:rFonts w:ascii="Times New Roman" w:cs="Times New Roman" w:hAnsi="Times New Roman" w:eastAsia="Times New Roman"/>
          <w:color w:val="212121"/>
          <w:sz w:val="24"/>
          <w:szCs w:val="24"/>
          <w:u w:color="212121"/>
          <w:vertAlign w:val="superscript"/>
          <w:rtl w:val="0"/>
        </w:rPr>
        <w:footnoteReference w:id="6"/>
      </w:r>
      <w:r>
        <w:rPr>
          <w:rFonts w:ascii="Times New Roman" w:cs="Times New Roman" w:hAnsi="Times New Roman" w:eastAsia="Times New Roman"/>
          <w:color w:val="212121"/>
          <w:sz w:val="24"/>
          <w:szCs w:val="24"/>
          <w:u w:color="212121"/>
          <w:rtl w:val="0"/>
          <w:lang w:val="en-US"/>
        </w:rPr>
        <w:t>.</w:t>
      </w:r>
    </w:p>
    <w:p>
      <w:pPr>
        <w:pStyle w:val="Padrão"/>
        <w:spacing w:line="360" w:lineRule="auto"/>
        <w:jc w:val="both"/>
        <w:rPr>
          <w:rFonts w:ascii="Times New Roman" w:cs="Times New Roman" w:hAnsi="Times New Roman" w:eastAsia="Times New Roman"/>
          <w:color w:val="212121"/>
          <w:sz w:val="24"/>
          <w:szCs w:val="24"/>
          <w:u w:color="212121"/>
          <w:rtl w:val="0"/>
        </w:rPr>
      </w:pP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5) </w:t>
      </w:r>
    </w:p>
    <w:p>
      <w:pPr>
        <w:pStyle w:val="Padrão"/>
        <w:spacing w:line="360" w:lineRule="auto"/>
        <w:jc w:val="both"/>
        <w:rPr>
          <w:rFonts w:ascii="Times New Roman" w:cs="Times New Roman" w:hAnsi="Times New Roman" w:eastAsia="Times New Roman"/>
          <w:color w:val="212121"/>
          <w:sz w:val="24"/>
          <w:szCs w:val="24"/>
          <w:u w:color="212121"/>
          <w:rtl w:val="0"/>
        </w:rPr>
      </w:pP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1) </w:t>
      </w:r>
      <w:r>
        <w:rPr>
          <w:rFonts w:ascii="Times New Roman" w:cs="Times New Roman" w:hAnsi="Times New Roman" w:eastAsia="Times New Roman"/>
          <w:color w:val="212121"/>
          <w:sz w:val="24"/>
          <w:szCs w:val="24"/>
          <w:u w:color="212121"/>
          <w:rtl w:val="0"/>
          <w:lang w:val="en-US"/>
        </w:rPr>
        <w:t>The case of monitoring sewage as a way of predicting endemics and verifying the quality of our health, tracking viruses, bacteria and protozoa, as well as monitoring water as a way to better understand our health</w:t>
      </w:r>
      <w:r>
        <w:rPr>
          <w:rFonts w:ascii="Times New Roman" w:cs="Times New Roman" w:hAnsi="Times New Roman" w:eastAsia="Times New Roman"/>
          <w:color w:val="212121"/>
          <w:sz w:val="24"/>
          <w:szCs w:val="24"/>
          <w:u w:color="212121"/>
          <w:vertAlign w:val="superscript"/>
          <w:rtl w:val="0"/>
        </w:rPr>
        <w:footnoteReference w:id="7"/>
      </w:r>
      <w:r>
        <w:rPr>
          <w:rFonts w:ascii="Times New Roman" w:cs="Times New Roman" w:hAnsi="Times New Roman" w:eastAsia="Times New Roman"/>
          <w:color w:val="212121"/>
          <w:sz w:val="24"/>
          <w:szCs w:val="24"/>
          <w:u w:color="212121"/>
          <w:rtl w:val="0"/>
          <w:lang w:val="pt-PT"/>
        </w:rPr>
        <w:t>;</w:t>
      </w:r>
    </w:p>
    <w:p>
      <w:pPr>
        <w:pStyle w:val="Padrão"/>
        <w:spacing w:line="360" w:lineRule="aut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color w:val="212121"/>
          <w:sz w:val="24"/>
          <w:szCs w:val="24"/>
          <w:u w:color="212121"/>
          <w:rtl w:val="0"/>
          <w:lang w:val="pt-PT"/>
        </w:rPr>
        <w:t xml:space="preserve">2) </w:t>
      </w:r>
      <w:r>
        <w:rPr>
          <w:rFonts w:ascii="Times New Roman" w:cs="Times New Roman" w:hAnsi="Times New Roman" w:eastAsia="Times New Roman"/>
          <w:color w:val="212121"/>
          <w:sz w:val="24"/>
          <w:szCs w:val="24"/>
          <w:u w:color="212121"/>
          <w:rtl w:val="0"/>
          <w:lang w:val="en-US"/>
        </w:rPr>
        <w:t>Implementation of rural sanitation systems, according to the project of the Instituto Nacional do Semi</w:t>
      </w:r>
      <w:r>
        <w:rPr>
          <w:rFonts w:ascii="Times New Roman" w:cs="Times New Roman" w:hAnsi="Times New Roman" w:eastAsia="Times New Roman"/>
          <w:color w:val="212121"/>
          <w:sz w:val="24"/>
          <w:szCs w:val="24"/>
          <w:u w:color="212121"/>
          <w:rtl w:val="0"/>
          <w:lang w:val="en-US"/>
        </w:rPr>
        <w:t>á</w:t>
      </w:r>
      <w:r>
        <w:rPr>
          <w:rFonts w:ascii="Times New Roman" w:cs="Times New Roman" w:hAnsi="Times New Roman" w:eastAsia="Times New Roman"/>
          <w:color w:val="212121"/>
          <w:sz w:val="24"/>
          <w:szCs w:val="24"/>
          <w:u w:color="212121"/>
          <w:rtl w:val="0"/>
          <w:lang w:val="es-ES_tradnl"/>
        </w:rPr>
        <w:t>rido</w:t>
      </w:r>
      <w:r>
        <w:rPr>
          <w:rFonts w:ascii="Times New Roman" w:cs="Times New Roman" w:hAnsi="Times New Roman" w:eastAsia="Times New Roman"/>
          <w:color w:val="212121"/>
          <w:sz w:val="24"/>
          <w:szCs w:val="24"/>
          <w:u w:color="212121"/>
          <w:vertAlign w:val="superscript"/>
          <w:rtl w:val="0"/>
        </w:rPr>
        <w:footnoteReference w:id="8"/>
      </w:r>
      <w:r>
        <w:rPr>
          <w:rFonts w:ascii="Times New Roman" w:cs="Times New Roman" w:hAnsi="Times New Roman" w:eastAsia="Times New Roman"/>
          <w:color w:val="212121"/>
          <w:sz w:val="24"/>
          <w:szCs w:val="24"/>
          <w:u w:color="212121"/>
          <w:rtl w:val="0"/>
          <w:lang w:val="en-US"/>
        </w:rPr>
        <w:t>;</w:t>
      </w:r>
    </w:p>
    <w:p>
      <w:pPr>
        <w:pStyle w:val="Padrão"/>
        <w:spacing w:line="360" w:lineRule="auto"/>
        <w:jc w:val="both"/>
        <w:rPr>
          <w:rFonts w:ascii="Times New Roman" w:cs="Times New Roman" w:hAnsi="Times New Roman" w:eastAsia="Times New Roman"/>
          <w:color w:val="ff2c21"/>
          <w:sz w:val="24"/>
          <w:szCs w:val="24"/>
          <w:u w:color="ff2c21"/>
          <w:rtl w:val="0"/>
        </w:rPr>
      </w:pPr>
      <w:r>
        <w:rPr>
          <w:rFonts w:ascii="Times New Roman" w:cs="Times New Roman" w:hAnsi="Times New Roman" w:eastAsia="Times New Roman"/>
          <w:color w:val="212121"/>
          <w:sz w:val="24"/>
          <w:szCs w:val="24"/>
          <w:u w:color="212121"/>
          <w:rtl w:val="0"/>
          <w:lang w:val="pt-PT"/>
        </w:rPr>
        <w:t xml:space="preserve">3) </w:t>
      </w:r>
      <w:r>
        <w:rPr>
          <w:rFonts w:ascii="Times New Roman" w:cs="Times New Roman" w:hAnsi="Times New Roman" w:eastAsia="Times New Roman"/>
          <w:color w:val="212121"/>
          <w:sz w:val="24"/>
          <w:szCs w:val="24"/>
          <w:u w:color="212121"/>
          <w:rtl w:val="0"/>
          <w:lang w:val="en-US"/>
        </w:rPr>
        <w:t>Water desalination systems in the Brazilian northeastern semi-arid region, mitigating the effects of climate change and providing access to water for communities far from large centers</w:t>
      </w:r>
      <w:r>
        <w:rPr>
          <w:rFonts w:ascii="Times New Roman" w:cs="Times New Roman" w:hAnsi="Times New Roman" w:eastAsia="Times New Roman"/>
          <w:color w:val="212121"/>
          <w:sz w:val="24"/>
          <w:szCs w:val="24"/>
          <w:u w:color="212121"/>
          <w:vertAlign w:val="superscript"/>
          <w:rtl w:val="0"/>
        </w:rPr>
        <w:footnoteReference w:id="9"/>
      </w:r>
      <w:r>
        <w:rPr>
          <w:rFonts w:ascii="Times New Roman" w:cs="Times New Roman" w:hAnsi="Times New Roman" w:eastAsia="Times New Roman"/>
          <w:color w:val="212121"/>
          <w:sz w:val="24"/>
          <w:szCs w:val="24"/>
          <w:u w:color="212121"/>
          <w:rtl w:val="0"/>
          <w:lang w:val="en-US"/>
        </w:rPr>
        <w:t>.</w:t>
      </w:r>
    </w:p>
    <w:p>
      <w:pPr>
        <w:pStyle w:val="Padrão"/>
        <w:spacing w:line="360" w:lineRule="auto"/>
        <w:jc w:val="both"/>
        <w:rPr>
          <w:rFonts w:ascii="Times New Roman" w:cs="Times New Roman" w:hAnsi="Times New Roman" w:eastAsia="Times New Roman"/>
          <w:color w:val="ff2c21"/>
          <w:sz w:val="24"/>
          <w:szCs w:val="24"/>
          <w:u w:color="ff2c21"/>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6) </w:t>
      </w:r>
    </w:p>
    <w:p>
      <w:pPr>
        <w:pStyle w:val="Padrão"/>
        <w:spacing w:line="360" w:lineRule="auto"/>
        <w:jc w:val="both"/>
        <w:rPr>
          <w:rFonts w:ascii="Times New Roman" w:cs="Times New Roman" w:hAnsi="Times New Roman" w:eastAsia="Times New Roman"/>
          <w:color w:val="ff2c21"/>
          <w:sz w:val="24"/>
          <w:szCs w:val="24"/>
          <w:u w:color="ff2c21"/>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1) </w:t>
      </w:r>
      <w:r>
        <w:rPr>
          <w:rFonts w:ascii="Times New Roman" w:cs="Times New Roman" w:hAnsi="Times New Roman" w:eastAsia="Times New Roman"/>
          <w:sz w:val="24"/>
          <w:szCs w:val="24"/>
          <w:rtl w:val="0"/>
          <w:lang w:val="en-US"/>
        </w:rPr>
        <w:t>The biggest barrier we are currently facing is a movement to deny technical and scientific evidence, which has made it difficult to implement the necessary changes to prevent damage to biodiversity and ecosystems;</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2) </w:t>
      </w:r>
      <w:r>
        <w:rPr>
          <w:rFonts w:ascii="Times New Roman" w:cs="Times New Roman" w:hAnsi="Times New Roman" w:eastAsia="Times New Roman"/>
          <w:sz w:val="24"/>
          <w:szCs w:val="24"/>
          <w:rtl w:val="0"/>
          <w:lang w:val="en-US"/>
        </w:rPr>
        <w:t>The lack of coordination that seeks to integrate actions that are correlated in a network, with the environment still being treated separately from other sectors that are interdependent such as water, sanitation and health, for example, with a systemic public management being urgent to face an era hypercomplex;</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3) </w:t>
      </w:r>
      <w:r>
        <w:rPr>
          <w:rFonts w:ascii="Times New Roman" w:cs="Times New Roman" w:hAnsi="Times New Roman" w:eastAsia="Times New Roman"/>
          <w:sz w:val="24"/>
          <w:szCs w:val="24"/>
          <w:rtl w:val="0"/>
          <w:lang w:val="en-US"/>
        </w:rPr>
        <w:t>We are seeing as the main barrier the public management itself betting on development models already outdated and without a vision of the future that needs to be more sustainable and that there is no more time to lose;</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4) </w:t>
      </w:r>
      <w:r>
        <w:rPr>
          <w:rFonts w:ascii="Times New Roman" w:cs="Times New Roman" w:hAnsi="Times New Roman" w:eastAsia="Times New Roman"/>
          <w:sz w:val="24"/>
          <w:szCs w:val="24"/>
          <w:rtl w:val="0"/>
          <w:lang w:val="en-US"/>
        </w:rPr>
        <w:t xml:space="preserve">Governments, notably the Brazilian, do not present a program for a sustainable future with </w:t>
      </w:r>
      <w:r>
        <w:rPr>
          <w:rFonts w:ascii="Times New Roman" w:cs="Times New Roman" w:hAnsi="Times New Roman" w:eastAsia="Times New Roman"/>
          <w:i w:val="1"/>
          <w:iCs w:val="1"/>
          <w:sz w:val="24"/>
          <w:szCs w:val="24"/>
          <w:rtl w:val="0"/>
          <w:lang w:val="en-US"/>
        </w:rPr>
        <w:t>smart cities</w:t>
      </w:r>
      <w:r>
        <w:rPr>
          <w:rFonts w:ascii="Times New Roman" w:cs="Times New Roman" w:hAnsi="Times New Roman" w:eastAsia="Times New Roman"/>
          <w:sz w:val="24"/>
          <w:szCs w:val="24"/>
          <w:rtl w:val="0"/>
          <w:lang w:val="en-US"/>
        </w:rPr>
        <w:t xml:space="preserve">. How can we have smart cities if we don't even have the basics </w:t>
      </w:r>
      <w:r>
        <w:rPr>
          <w:rFonts w:ascii="Times New Roman" w:cs="Times New Roman" w:hAnsi="Times New Roman" w:eastAsia="Times New Roman"/>
          <w:sz w:val="24"/>
          <w:szCs w:val="24"/>
          <w:rtl w:val="0"/>
          <w:lang w:val="pt-PT"/>
        </w:rPr>
        <w:t xml:space="preserve">services </w:t>
      </w:r>
      <w:r>
        <w:rPr>
          <w:rFonts w:ascii="Times New Roman" w:cs="Times New Roman" w:hAnsi="Times New Roman" w:eastAsia="Times New Roman"/>
          <w:sz w:val="24"/>
          <w:szCs w:val="24"/>
          <w:rtl w:val="0"/>
          <w:lang w:val="en-US"/>
        </w:rPr>
        <w:t>like access to water and sanitation</w:t>
      </w:r>
      <w:r>
        <w:rPr>
          <w:rFonts w:ascii="Times New Roman" w:cs="Times New Roman" w:hAnsi="Times New Roman" w:eastAsia="Times New Roman"/>
          <w:sz w:val="24"/>
          <w:szCs w:val="24"/>
          <w:rtl w:val="0"/>
          <w:lang w:val="pt-PT"/>
        </w:rPr>
        <w:t xml:space="preserve"> and </w:t>
      </w:r>
      <w:r>
        <w:rPr>
          <w:rFonts w:ascii="Times New Roman" w:cs="Times New Roman" w:hAnsi="Times New Roman" w:eastAsia="Times New Roman"/>
          <w:sz w:val="24"/>
          <w:szCs w:val="24"/>
          <w:rtl w:val="0"/>
          <w:lang w:val="en-US"/>
        </w:rPr>
        <w:t>health?</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7)</w:t>
      </w: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1) </w:t>
      </w:r>
      <w:r>
        <w:rPr>
          <w:rFonts w:ascii="Times New Roman" w:cs="Times New Roman" w:hAnsi="Times New Roman" w:eastAsia="Times New Roman"/>
          <w:sz w:val="24"/>
          <w:szCs w:val="24"/>
          <w:rtl w:val="0"/>
          <w:lang w:val="en-US"/>
        </w:rPr>
        <w:t>I think our biggest problem is in urban centers and in food production using pesticides. Only industry and agriculture, mainly that destined for export, are responsible for the consumption of 70% of the available water</w:t>
      </w:r>
      <w:r>
        <w:rPr>
          <w:rFonts w:ascii="Times New Roman" w:cs="Times New Roman" w:hAnsi="Times New Roman" w:eastAsia="Times New Roman"/>
          <w:sz w:val="24"/>
          <w:szCs w:val="24"/>
          <w:vertAlign w:val="superscript"/>
          <w:rtl w:val="0"/>
        </w:rPr>
        <w:footnoteReference w:id="10"/>
      </w:r>
      <w:r>
        <w:rPr>
          <w:rFonts w:ascii="Times New Roman" w:cs="Times New Roman" w:hAnsi="Times New Roman" w:eastAsia="Times New Roman"/>
          <w:sz w:val="24"/>
          <w:szCs w:val="24"/>
          <w:rtl w:val="0"/>
          <w:lang w:val="en-US"/>
        </w:rPr>
        <w:t>. Therefore, we need to focus our actions on these activities in order to make them more sustainable. However, consumption needs to change, because through this transformation the demands can undergo a metamorphosis that will certainly benefit the Planet;</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2) </w:t>
      </w:r>
      <w:r>
        <w:rPr>
          <w:rFonts w:ascii="Times New Roman" w:cs="Times New Roman" w:hAnsi="Times New Roman" w:eastAsia="Times New Roman"/>
          <w:sz w:val="24"/>
          <w:szCs w:val="24"/>
          <w:rtl w:val="0"/>
          <w:lang w:val="en-US"/>
        </w:rPr>
        <w:t>Implement a disaster prevention program based on safe housing and environmental preservation in cities, as many</w:t>
      </w:r>
      <w:r>
        <w:rPr>
          <w:rFonts w:ascii="Times New Roman" w:cs="Times New Roman" w:hAnsi="Times New Roman" w:eastAsia="Times New Roman"/>
          <w:sz w:val="24"/>
          <w:szCs w:val="24"/>
          <w:rtl w:val="0"/>
          <w:lang w:val="pt-PT"/>
        </w:rPr>
        <w:t xml:space="preserve"> people </w:t>
      </w:r>
      <w:r>
        <w:rPr>
          <w:rFonts w:ascii="Times New Roman" w:cs="Times New Roman" w:hAnsi="Times New Roman" w:eastAsia="Times New Roman"/>
          <w:sz w:val="24"/>
          <w:szCs w:val="24"/>
          <w:rtl w:val="0"/>
          <w:lang w:val="en-US"/>
        </w:rPr>
        <w:t>have been affected by floods and landslides;</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3) </w:t>
      </w:r>
      <w:r>
        <w:rPr>
          <w:rFonts w:ascii="Times New Roman" w:cs="Times New Roman" w:hAnsi="Times New Roman" w:eastAsia="Times New Roman"/>
          <w:sz w:val="24"/>
          <w:szCs w:val="24"/>
          <w:rtl w:val="0"/>
          <w:lang w:val="en-US"/>
        </w:rPr>
        <w:t>Implement a broad Ecological Water Security</w:t>
      </w:r>
      <w:r>
        <w:rPr>
          <w:rFonts w:ascii="Times New Roman" w:cs="Times New Roman" w:hAnsi="Times New Roman" w:eastAsia="Times New Roman"/>
          <w:sz w:val="24"/>
          <w:szCs w:val="24"/>
          <w:vertAlign w:val="superscript"/>
          <w:rtl w:val="0"/>
        </w:rPr>
        <w:footnoteReference w:id="11"/>
      </w:r>
      <w:r>
        <w:rPr>
          <w:rFonts w:ascii="Times New Roman" w:cs="Times New Roman" w:hAnsi="Times New Roman" w:eastAsia="Times New Roman"/>
          <w:color w:val="ff2c21"/>
          <w:sz w:val="24"/>
          <w:szCs w:val="24"/>
          <w:u w:color="ff2c21"/>
          <w:rtl w:val="0"/>
          <w:lang w:val="en-US"/>
        </w:rPr>
        <w:t xml:space="preserve"> </w:t>
      </w:r>
      <w:r>
        <w:rPr>
          <w:rFonts w:ascii="Times New Roman" w:cs="Times New Roman" w:hAnsi="Times New Roman" w:eastAsia="Times New Roman"/>
          <w:sz w:val="24"/>
          <w:szCs w:val="24"/>
          <w:rtl w:val="0"/>
          <w:lang w:val="en-US"/>
        </w:rPr>
        <w:t>program focusing on productive sectors, such as industries and agriculture, causing a revolution in this sector;</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4) </w:t>
      </w:r>
      <w:r>
        <w:rPr>
          <w:rFonts w:ascii="Times New Roman" w:cs="Times New Roman" w:hAnsi="Times New Roman" w:eastAsia="Times New Roman"/>
          <w:sz w:val="24"/>
          <w:szCs w:val="24"/>
          <w:rtl w:val="0"/>
          <w:lang w:val="en-US"/>
        </w:rPr>
        <w:t>Also to elaborate a great global program of sustainable consumption as something urgent, which would pressure countries like Brazil to change their current environmental matrix with some tied condition;</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5) </w:t>
      </w:r>
      <w:r>
        <w:rPr>
          <w:rFonts w:ascii="Times New Roman" w:cs="Times New Roman" w:hAnsi="Times New Roman" w:eastAsia="Times New Roman"/>
          <w:sz w:val="24"/>
          <w:szCs w:val="24"/>
          <w:rtl w:val="0"/>
          <w:lang w:val="en-US"/>
        </w:rPr>
        <w:t xml:space="preserve">In the face of poverty and lack of everything, or almost everything, how to talk about the environment? It has been a great obstacle to talk about the environment for communities that have almost nothing, that are hungry and thirsty. How to tell them that the house where they are is irregular and can cause damage to nature or even cause its death with flood and landslides if it has nowhere to live? Environmental issues end up not being sensitive to these communities that are already very vulnerable socially without a joint action between a broad program of social assistance, housing and the application of sustainable technologies such as rainwater harvesting, water reuse, soil protection and native vegetation. </w:t>
      </w: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8)</w:t>
      </w: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1) </w:t>
      </w:r>
      <w:r>
        <w:rPr>
          <w:rFonts w:ascii="Times New Roman" w:cs="Times New Roman" w:hAnsi="Times New Roman" w:eastAsia="Times New Roman"/>
          <w:sz w:val="24"/>
          <w:szCs w:val="24"/>
          <w:rtl w:val="0"/>
          <w:lang w:val="en-US"/>
        </w:rPr>
        <w:t>as a teacher and researcher I try to generate knowledge and disseminate it with my students and the community around the university where I have worked, using training material, didactics, electronic games for young people, in short, a wide range of tools, but I feel that there is a lack of synergy between what I say, the government's actions, what happens in reality and the lives of these people. There is a very large gap;</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2) </w:t>
      </w:r>
      <w:r>
        <w:rPr>
          <w:rFonts w:ascii="Times New Roman" w:cs="Times New Roman" w:hAnsi="Times New Roman" w:eastAsia="Times New Roman"/>
          <w:sz w:val="24"/>
          <w:szCs w:val="24"/>
          <w:rtl w:val="0"/>
          <w:lang w:val="en-US"/>
        </w:rPr>
        <w:t>What we have seen in Brazil is what is already known in the world, and the government itself does not hide it, it is an attempt to deny global warming and its effects mainly on the populations that are already more vulnerable, extolling the Brazilian natural wonders that they need be explored. But explored how? That's the problem. There is a decrease in the participation of civil society and environmental organizations, for example, in the Brazilian National Water Resources Council, which was chaired by the Ministry of the Environment and which has now been chaired by the Ministry of Regional Development, a change made by decree</w:t>
      </w:r>
      <w:r>
        <w:rPr>
          <w:rFonts w:ascii="Times New Roman" w:cs="Times New Roman" w:hAnsi="Times New Roman" w:eastAsia="Times New Roman"/>
          <w:sz w:val="24"/>
          <w:szCs w:val="24"/>
          <w:rtl w:val="0"/>
          <w:lang w:val="pt-PT"/>
        </w:rPr>
        <w:t xml:space="preserve"> </w:t>
      </w:r>
      <w:r>
        <w:rPr>
          <w:rFonts w:ascii="Times New Roman" w:cs="Times New Roman" w:hAnsi="Times New Roman" w:eastAsia="Times New Roman"/>
          <w:sz w:val="24"/>
          <w:szCs w:val="24"/>
          <w:rtl w:val="0"/>
          <w:lang w:val="en-US"/>
        </w:rPr>
        <w:t>Presidential in 2019; in addition to other organizations in which there has been a decline in organized civil society</w:t>
      </w:r>
      <w:r>
        <w:rPr>
          <w:rFonts w:ascii="Times New Roman" w:cs="Times New Roman" w:hAnsi="Times New Roman" w:eastAsia="Times New Roman"/>
          <w:sz w:val="24"/>
          <w:szCs w:val="24"/>
          <w:rtl w:val="0"/>
          <w:lang w:val="pt-PT"/>
        </w:rPr>
        <w:t xml:space="preserve"> participation</w:t>
      </w:r>
      <w:r>
        <w:rPr>
          <w:rFonts w:ascii="Times New Roman" w:cs="Times New Roman" w:hAnsi="Times New Roman" w:eastAsia="Times New Roman"/>
          <w:sz w:val="24"/>
          <w:szCs w:val="24"/>
          <w:rtl w:val="0"/>
          <w:lang w:val="en-US"/>
        </w:rPr>
        <w:t>. We see this with great concern and as a sign of deconstruction of the little progress we had. Changes in environmental defense bodies such as the Brazilian Environment Institute (IBAMA) and the Chico Mendes Institute for Conservation and Biodiversity (ICMBio).</w:t>
      </w: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9)</w:t>
      </w: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1) </w:t>
      </w:r>
      <w:r>
        <w:rPr>
          <w:rFonts w:ascii="Times New Roman" w:cs="Times New Roman" w:hAnsi="Times New Roman" w:eastAsia="Times New Roman"/>
          <w:sz w:val="24"/>
          <w:szCs w:val="24"/>
          <w:rtl w:val="0"/>
          <w:lang w:val="en-US"/>
        </w:rPr>
        <w:t>The Amazon Fund was a successful initiative, despite the current government, it could be a model to be followed by other nations creating an environmental protection fund for the establishment of equity by distributing these resources according to the level of responsibility of the most developed nations</w:t>
      </w:r>
      <w:r>
        <w:rPr>
          <w:rFonts w:ascii="Times New Roman" w:cs="Times New Roman" w:hAnsi="Times New Roman" w:eastAsia="Times New Roman"/>
          <w:sz w:val="24"/>
          <w:szCs w:val="24"/>
          <w:rtl w:val="0"/>
          <w:lang w:val="pt-PT"/>
        </w:rPr>
        <w:t xml:space="preserve">, </w:t>
      </w:r>
      <w:r>
        <w:rPr>
          <w:rFonts w:ascii="Times New Roman" w:cs="Times New Roman" w:hAnsi="Times New Roman" w:eastAsia="Times New Roman"/>
          <w:sz w:val="24"/>
          <w:szCs w:val="24"/>
          <w:rtl w:val="0"/>
          <w:lang w:val="en-US"/>
        </w:rPr>
        <w:t>Environmental Damage Repair Fund</w:t>
      </w:r>
      <w:r>
        <w:rPr>
          <w:rFonts w:ascii="Times New Roman" w:cs="Times New Roman" w:hAnsi="Times New Roman" w:eastAsia="Times New Roman"/>
          <w:sz w:val="24"/>
          <w:szCs w:val="24"/>
          <w:rtl w:val="0"/>
          <w:lang w:val="pt-PT"/>
        </w:rPr>
        <w:t xml:space="preserve"> (ENDAREF)</w:t>
      </w:r>
      <w:r>
        <w:rPr>
          <w:rFonts w:ascii="Times New Roman" w:cs="Times New Roman" w:hAnsi="Times New Roman" w:eastAsia="Times New Roman"/>
          <w:sz w:val="24"/>
          <w:szCs w:val="24"/>
          <w:rtl w:val="0"/>
          <w:lang w:val="en-US"/>
        </w:rPr>
        <w:t>;</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 xml:space="preserve">2) </w:t>
      </w:r>
      <w:r>
        <w:rPr>
          <w:rFonts w:ascii="Times New Roman" w:cs="Times New Roman" w:hAnsi="Times New Roman" w:eastAsia="Times New Roman"/>
          <w:sz w:val="24"/>
          <w:szCs w:val="24"/>
          <w:rtl w:val="0"/>
          <w:lang w:val="en-US"/>
        </w:rPr>
        <w:t>I think that the central problem would be water that needs to be considered as a natural cycle that suffered changes caused by humanity and needs to be restored for the common good of life on the Planet by establishing a process of Ecological Water Security, as we have already mentioned here.</w:t>
      </w: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10)</w:t>
      </w:r>
    </w:p>
    <w:p>
      <w:pPr>
        <w:pStyle w:val="Padrão"/>
        <w:spacing w:line="360" w:lineRule="auto"/>
        <w:jc w:val="both"/>
        <w:rPr>
          <w:rFonts w:ascii="Times New Roman" w:cs="Times New Roman" w:hAnsi="Times New Roman" w:eastAsia="Times New Roman"/>
          <w:sz w:val="24"/>
          <w:szCs w:val="24"/>
          <w:rtl w:val="0"/>
        </w:rPr>
      </w:pP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1) In the Brazilian case, we have our own legislation that created the National Solid Waste Policy that was not fully implemented in all municipalities. This policy is based on the circular economy in which the chain is responsible for the final destination of its product, as well as public administrations need to have specific places to store this waste that cannot be reused. I think the need now is to make this policy work because the pollution in the seas and rivers is high due to the improper disposal of waste that has already become a transnational issue</w:t>
      </w:r>
      <w:r>
        <w:rPr>
          <w:rFonts w:ascii="Times New Roman" w:cs="Times New Roman" w:hAnsi="Times New Roman" w:eastAsia="Times New Roman"/>
          <w:sz w:val="24"/>
          <w:szCs w:val="24"/>
          <w:vertAlign w:val="superscript"/>
          <w:rtl w:val="0"/>
        </w:rPr>
        <w:footnoteReference w:id="12"/>
      </w:r>
      <w:r>
        <w:rPr>
          <w:rFonts w:ascii="Times New Roman" w:cs="Times New Roman" w:hAnsi="Times New Roman" w:eastAsia="Times New Roman"/>
          <w:sz w:val="24"/>
          <w:szCs w:val="24"/>
          <w:rtl w:val="0"/>
          <w:lang w:val="en-US"/>
        </w:rPr>
        <w:t>;</w:t>
      </w:r>
    </w:p>
    <w:p>
      <w:pPr>
        <w:pStyle w:val="Padrão"/>
        <w:spacing w:line="360" w:lineRule="auto"/>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2) I participated in a project together with the Ford Foundation about these Guiding Principles on Business and Human Rights and we found that there is still an unresolved problem that involves treating these relationships only as legal, labor and non-environmental relations. It happens that some activities are extremely polluting, as in the case of mining, and communities that already have a high degree of social vulnerability are exposed to underemployment and the harmful effects of exposing their health to unfavorable environmental conditions, since they have few employment options. and income in their regions</w:t>
      </w:r>
      <w:r>
        <w:rPr>
          <w:rFonts w:ascii="Times New Roman" w:cs="Times New Roman" w:hAnsi="Times New Roman" w:eastAsia="Times New Roman"/>
          <w:sz w:val="24"/>
          <w:szCs w:val="24"/>
          <w:vertAlign w:val="superscript"/>
          <w:rtl w:val="0"/>
        </w:rPr>
        <w:footnoteReference w:id="13"/>
      </w:r>
      <w:r>
        <w:rPr>
          <w:rFonts w:ascii="Times New Roman" w:cs="Times New Roman" w:hAnsi="Times New Roman" w:eastAsia="Times New Roman"/>
          <w:sz w:val="24"/>
          <w:szCs w:val="24"/>
          <w:rtl w:val="0"/>
          <w:lang w:val="en-US"/>
        </w:rPr>
        <w:t>. In this way, the native forest is devastated, the soil is unprotected and polluted as well as water. Thus, we need more supervision and punishment for those who degrade the environment with their activities.</w:t>
      </w:r>
    </w:p>
    <w:p>
      <w:pPr>
        <w:pStyle w:val="Padrão"/>
        <w:rPr>
          <w:rFonts w:ascii="Times New Roman" w:cs="Times New Roman" w:hAnsi="Times New Roman" w:eastAsia="Times New Roman"/>
          <w:sz w:val="32"/>
          <w:szCs w:val="32"/>
          <w:rtl w:val="0"/>
        </w:rPr>
      </w:pPr>
    </w:p>
    <w:p>
      <w:pPr>
        <w:pStyle w:val="Padrão"/>
        <w:rPr>
          <w:rFonts w:ascii="Times New Roman" w:cs="Times New Roman" w:hAnsi="Times New Roman" w:eastAsia="Times New Roman"/>
          <w:b w:val="1"/>
          <w:bCs w:val="1"/>
          <w:sz w:val="24"/>
          <w:szCs w:val="24"/>
          <w:rtl w:val="0"/>
        </w:rPr>
      </w:pPr>
      <w:r>
        <w:rPr>
          <w:rFonts w:ascii="Times New Roman" w:cs="Times New Roman" w:hAnsi="Times New Roman" w:eastAsia="Times New Roman"/>
          <w:b w:val="1"/>
          <w:bCs w:val="1"/>
          <w:sz w:val="24"/>
          <w:szCs w:val="24"/>
          <w:rtl w:val="0"/>
          <w:lang w:val="pt-PT"/>
        </w:rPr>
        <w:t>Inputs By</w:t>
      </w:r>
    </w:p>
    <w:p>
      <w:pPr>
        <w:pStyle w:val="Padrão"/>
        <w:rPr>
          <w:rFonts w:ascii="Times New Roman" w:cs="Times New Roman" w:hAnsi="Times New Roman" w:eastAsia="Times New Roman"/>
          <w:sz w:val="24"/>
          <w:szCs w:val="24"/>
          <w:rtl w:val="0"/>
        </w:rPr>
      </w:pPr>
    </w:p>
    <w:p>
      <w:pPr>
        <w:pStyle w:val="Padrão"/>
        <w:rPr>
          <w:rFonts w:ascii="Times New Roman" w:cs="Times New Roman" w:hAnsi="Times New Roman" w:eastAsia="Times New Roman"/>
          <w:color w:val="212121"/>
          <w:sz w:val="28"/>
          <w:szCs w:val="28"/>
          <w:u w:color="212121"/>
          <w:rtl w:val="0"/>
        </w:rPr>
      </w:pPr>
      <w:r>
        <w:rPr>
          <w:rFonts w:ascii="Times New Roman" w:cs="Times New Roman" w:hAnsi="Times New Roman" w:eastAsia="Times New Roman"/>
          <w:color w:val="212121"/>
          <w:sz w:val="28"/>
          <w:szCs w:val="28"/>
          <w:u w:color="212121"/>
          <w:rtl w:val="0"/>
          <w:lang w:val="pt-PT"/>
        </w:rPr>
        <w:t>Jos</w:t>
      </w:r>
      <w:r>
        <w:rPr>
          <w:rFonts w:ascii="Times New Roman" w:cs="Times New Roman" w:hAnsi="Times New Roman" w:eastAsia="Times New Roman"/>
          <w:color w:val="212121"/>
          <w:sz w:val="28"/>
          <w:szCs w:val="28"/>
          <w:u w:color="212121"/>
          <w:rtl w:val="0"/>
          <w:lang w:val="pt-PT"/>
        </w:rPr>
        <w:t xml:space="preserve">é </w:t>
      </w:r>
      <w:r>
        <w:rPr>
          <w:rFonts w:ascii="Times New Roman" w:cs="Times New Roman" w:hAnsi="Times New Roman" w:eastAsia="Times New Roman"/>
          <w:color w:val="212121"/>
          <w:sz w:val="28"/>
          <w:szCs w:val="28"/>
          <w:u w:color="212121"/>
          <w:rtl w:val="0"/>
          <w:lang w:val="pt-PT"/>
        </w:rPr>
        <w:t>Irivaldo Alves O. Silva, PhD,</w:t>
      </w:r>
    </w:p>
    <w:p>
      <w:pPr>
        <w:pStyle w:val="Padrão"/>
        <w:rPr>
          <w:rFonts w:ascii="Times New Roman" w:cs="Times New Roman" w:hAnsi="Times New Roman" w:eastAsia="Times New Roman"/>
          <w:color w:val="212121"/>
          <w:sz w:val="28"/>
          <w:szCs w:val="28"/>
          <w:u w:color="212121"/>
          <w:rtl w:val="0"/>
        </w:rPr>
      </w:pPr>
      <w:r>
        <w:rPr>
          <w:rFonts w:ascii="Times New Roman" w:cs="Times New Roman" w:hAnsi="Times New Roman" w:eastAsia="Times New Roman"/>
          <w:color w:val="212121"/>
          <w:sz w:val="28"/>
          <w:szCs w:val="28"/>
          <w:u w:color="212121"/>
          <w:rtl w:val="0"/>
          <w:lang w:val="pt-PT"/>
        </w:rPr>
        <w:t>Federal University of Campina Grande, Brazil</w:t>
      </w:r>
    </w:p>
    <w:p>
      <w:pPr>
        <w:pStyle w:val="Padrão"/>
        <w:rPr>
          <w:rFonts w:ascii="Times New Roman" w:cs="Times New Roman" w:hAnsi="Times New Roman" w:eastAsia="Times New Roman"/>
          <w:color w:val="212121"/>
          <w:sz w:val="28"/>
          <w:szCs w:val="28"/>
          <w:u w:color="212121"/>
          <w:rtl w:val="0"/>
        </w:rPr>
      </w:pPr>
      <w:r>
        <w:rPr>
          <w:rFonts w:ascii="Times New Roman" w:cs="Times New Roman" w:hAnsi="Times New Roman" w:eastAsia="Times New Roman"/>
          <w:color w:val="212121"/>
          <w:sz w:val="28"/>
          <w:szCs w:val="28"/>
          <w:u w:color="212121"/>
          <w:rtl w:val="0"/>
          <w:lang w:val="pt-PT"/>
        </w:rPr>
        <w:t xml:space="preserve">Orcid: </w:t>
      </w:r>
      <w:r>
        <w:rPr>
          <w:rFonts w:ascii="Times New Roman" w:cs="Times New Roman" w:hAnsi="Times New Roman" w:eastAsia="Times New Roman"/>
          <w:color w:val="212121"/>
          <w:sz w:val="28"/>
          <w:szCs w:val="28"/>
          <w:u w:color="212121"/>
          <w:rtl w:val="0"/>
          <w:lang w:val="en-US"/>
        </w:rPr>
        <w:t>https://orcid.org/0000-0002-0022-3090</w:t>
      </w:r>
    </w:p>
    <w:p>
      <w:pPr>
        <w:pStyle w:val="Padrão"/>
        <w:rPr>
          <w:rFonts w:ascii="Times New Roman" w:cs="Times New Roman" w:hAnsi="Times New Roman" w:eastAsia="Times New Roman"/>
          <w:color w:val="212121"/>
          <w:sz w:val="28"/>
          <w:szCs w:val="28"/>
          <w:u w:color="212121"/>
          <w:rtl w:val="0"/>
        </w:rPr>
      </w:pPr>
      <w:r>
        <w:rPr>
          <w:rFonts w:ascii="Times New Roman" w:cs="Times New Roman" w:hAnsi="Times New Roman" w:eastAsia="Times New Roman"/>
          <w:color w:val="212121"/>
          <w:sz w:val="28"/>
          <w:szCs w:val="28"/>
          <w:u w:color="212121"/>
          <w:rtl w:val="0"/>
          <w:lang w:val="pt-PT"/>
        </w:rPr>
        <w:t xml:space="preserve">Lattes: </w:t>
      </w:r>
      <w:r>
        <w:rPr>
          <w:rFonts w:ascii="Times New Roman" w:cs="Times New Roman" w:hAnsi="Times New Roman" w:eastAsia="Times New Roman"/>
          <w:color w:val="212121"/>
          <w:sz w:val="28"/>
          <w:szCs w:val="28"/>
          <w:u w:color="212121"/>
          <w:rtl w:val="0"/>
          <w:lang w:val="de-DE"/>
        </w:rPr>
        <w:t>http://lattes.cnpq.br/8980645523068866</w:t>
      </w:r>
    </w:p>
    <w:p>
      <w:pPr>
        <w:pStyle w:val="Padrão"/>
        <w:rPr>
          <w:rFonts w:ascii="Times New Roman" w:cs="Times New Roman" w:hAnsi="Times New Roman" w:eastAsia="Times New Roman"/>
          <w:color w:val="212121"/>
          <w:sz w:val="28"/>
          <w:szCs w:val="28"/>
          <w:u w:color="212121"/>
          <w:rtl w:val="0"/>
        </w:rPr>
      </w:pPr>
      <w:r>
        <w:rPr>
          <w:rFonts w:ascii="Times New Roman" w:cs="Times New Roman" w:hAnsi="Times New Roman" w:eastAsia="Times New Roman"/>
          <w:color w:val="212121"/>
          <w:sz w:val="28"/>
          <w:szCs w:val="28"/>
          <w:u w:color="212121"/>
          <w:rtl w:val="0"/>
          <w:lang w:val="en-US"/>
        </w:rPr>
        <w:t>https://www.researchgate.net/profile/Jose_Alves_Oliveira_Silva</w:t>
      </w:r>
    </w:p>
    <w:p>
      <w:pPr>
        <w:pStyle w:val="Padrão"/>
        <w:rPr>
          <w:rFonts w:ascii="Times New Roman" w:cs="Times New Roman" w:hAnsi="Times New Roman" w:eastAsia="Times New Roman"/>
          <w:color w:val="212121"/>
          <w:sz w:val="28"/>
          <w:szCs w:val="28"/>
          <w:u w:color="212121"/>
          <w:rtl w:val="0"/>
        </w:rPr>
      </w:pPr>
    </w:p>
    <w:p>
      <w:pPr>
        <w:pStyle w:val="Padrão"/>
        <w:rPr>
          <w:rFonts w:ascii="Times New Roman" w:cs="Times New Roman" w:hAnsi="Times New Roman" w:eastAsia="Times New Roman"/>
          <w:sz w:val="32"/>
          <w:szCs w:val="32"/>
          <w:rtl w:val="0"/>
        </w:rPr>
      </w:pPr>
    </w:p>
    <w:p>
      <w:pPr>
        <w:pStyle w:val="Padrão"/>
        <w:jc w:val="both"/>
        <w:rPr>
          <w:rFonts w:ascii="Times New Roman" w:cs="Times New Roman" w:hAnsi="Times New Roman" w:eastAsia="Times New Roman"/>
          <w:color w:val="212121"/>
          <w:sz w:val="24"/>
          <w:szCs w:val="24"/>
          <w:u w:color="212121"/>
          <w:rtl w:val="0"/>
        </w:rPr>
      </w:pPr>
      <w:r>
        <w:rPr>
          <w:rFonts w:ascii="Times New Roman" w:cs="Times New Roman" w:hAnsi="Times New Roman" w:eastAsia="Times New Roman"/>
          <w:b w:val="1"/>
          <w:bCs w:val="1"/>
          <w:color w:val="212121"/>
          <w:sz w:val="24"/>
          <w:szCs w:val="24"/>
          <w:u w:color="212121"/>
          <w:rtl w:val="0"/>
          <w:lang w:val="pt-PT"/>
        </w:rPr>
        <w:t>Biography:</w:t>
      </w:r>
      <w:r>
        <w:rPr>
          <w:rFonts w:ascii="Times New Roman" w:cs="Times New Roman" w:hAnsi="Times New Roman" w:eastAsia="Times New Roman"/>
          <w:color w:val="212121"/>
          <w:sz w:val="24"/>
          <w:szCs w:val="24"/>
          <w:u w:color="212121"/>
          <w:rtl w:val="0"/>
          <w:lang w:val="pt-PT"/>
        </w:rPr>
        <w:t xml:space="preserve"> </w:t>
      </w:r>
      <w:r>
        <w:rPr>
          <w:rFonts w:ascii="Arial" w:cs="Arial" w:hAnsi="Arial" w:eastAsia="Arial"/>
          <w:color w:val="212121"/>
          <w:sz w:val="24"/>
          <w:szCs w:val="24"/>
          <w:u w:color="212121"/>
          <w:rtl w:val="0"/>
          <w:lang w:val="de-DE"/>
        </w:rPr>
        <w:t>WCEL</w:t>
      </w:r>
      <w:r>
        <w:rPr>
          <w:rFonts w:ascii="Arial" w:cs="Arial" w:hAnsi="Arial" w:eastAsia="Arial"/>
          <w:color w:val="212121"/>
          <w:sz w:val="24"/>
          <w:szCs w:val="24"/>
          <w:u w:color="212121"/>
          <w:rtl w:val="0"/>
          <w:lang w:val="pt-PT"/>
        </w:rPr>
        <w:t xml:space="preserve"> member</w:t>
      </w:r>
      <w:r>
        <w:rPr>
          <w:rFonts w:ascii="Arial" w:cs="Arial" w:hAnsi="Arial" w:eastAsia="Arial"/>
          <w:color w:val="212121"/>
          <w:sz w:val="24"/>
          <w:szCs w:val="24"/>
          <w:u w:color="212121"/>
          <w:rtl w:val="0"/>
          <w:lang w:val="en-US"/>
        </w:rPr>
        <w:t>.</w:t>
      </w:r>
      <w:r>
        <w:rPr>
          <w:rFonts w:ascii="Calibri" w:cs="Calibri" w:hAnsi="Calibri" w:eastAsia="Calibri"/>
          <w:b w:val="1"/>
          <w:bCs w:val="1"/>
          <w:color w:val="000000"/>
          <w:sz w:val="24"/>
          <w:szCs w:val="24"/>
          <w:u w:color="000000"/>
          <w:rtl w:val="0"/>
          <w:lang w:val="en-US"/>
        </w:rPr>
        <w:t xml:space="preserve"> </w:t>
      </w:r>
      <w:r>
        <w:rPr>
          <w:rFonts w:ascii="Arial" w:cs="Arial" w:hAnsi="Arial" w:eastAsia="Arial"/>
          <w:color w:val="212121"/>
          <w:sz w:val="24"/>
          <w:szCs w:val="24"/>
          <w:u w:color="212121"/>
          <w:rtl w:val="0"/>
          <w:lang w:val="en-US"/>
        </w:rPr>
        <w:t>Postdoctoral internship in the Postgraduate Program in Law, in the Research Group in Environmental Law and Risk Society, at the Federal University of Santa Catarina. Post-Doctorate in Regional Development. Doctor in Social Sciences. Doctor in Law and Development. CNPq Productivity Researcher, level 2. Master in Sociology. Specialist in Management of Public Organizations. Specialist in Business Law. Graduated in Legal Sciences</w:t>
      </w:r>
      <w:r>
        <w:rPr>
          <w:rFonts w:ascii="Arial" w:cs="Arial" w:hAnsi="Arial" w:eastAsia="Arial"/>
          <w:color w:val="212121"/>
          <w:sz w:val="24"/>
          <w:szCs w:val="24"/>
          <w:u w:color="212121"/>
          <w:rtl w:val="0"/>
          <w:lang w:val="pt-PT"/>
        </w:rPr>
        <w:t xml:space="preserve">. </w:t>
      </w:r>
      <w:r>
        <w:rPr>
          <w:rFonts w:ascii="Arial" w:cs="Arial" w:hAnsi="Arial" w:eastAsia="Arial"/>
          <w:color w:val="212121"/>
          <w:sz w:val="24"/>
          <w:szCs w:val="24"/>
          <w:u w:color="212121"/>
          <w:rtl w:val="0"/>
          <w:lang w:val="en-US"/>
        </w:rPr>
        <w:t>He is a researcher with an emphasis on environmental conflicts, risk society, environmental legislation, sustainable development, public policies related to access to water and sanitation.</w:t>
      </w:r>
      <w:r>
        <w:rPr>
          <w:rFonts w:ascii="Arial" w:cs="Arial" w:hAnsi="Arial" w:eastAsia="Arial"/>
          <w:color w:val="212121"/>
          <w:sz w:val="24"/>
          <w:szCs w:val="24"/>
          <w:u w:color="212121"/>
          <w:rtl w:val="0"/>
          <w:lang w:val="pt-PT"/>
        </w:rPr>
        <w:t xml:space="preserve"> M</w:t>
      </w:r>
      <w:r>
        <w:rPr>
          <w:rFonts w:ascii="Arial" w:cs="Arial" w:hAnsi="Arial" w:eastAsia="Arial"/>
          <w:color w:val="212121"/>
          <w:sz w:val="24"/>
          <w:szCs w:val="24"/>
          <w:u w:color="212121"/>
          <w:rtl w:val="0"/>
          <w:lang w:val="en-US"/>
        </w:rPr>
        <w:t>ember of the WATERLAT research network, http://www.waterlat.org/Members.html#brazil. Researcher at the JUST-Side Network (Iberoamericano de Ciencia y Tecnolog</w:t>
      </w:r>
      <w:r>
        <w:rPr>
          <w:rFonts w:ascii="Arial" w:cs="Arial" w:hAnsi="Arial" w:eastAsia="Arial"/>
          <w:color w:val="212121"/>
          <w:sz w:val="24"/>
          <w:szCs w:val="24"/>
          <w:u w:color="212121"/>
          <w:rtl w:val="0"/>
          <w:lang w:val="en-US"/>
        </w:rPr>
        <w:t>í</w:t>
      </w:r>
      <w:r>
        <w:rPr>
          <w:rFonts w:ascii="Arial" w:cs="Arial" w:hAnsi="Arial" w:eastAsia="Arial"/>
          <w:color w:val="212121"/>
          <w:sz w:val="24"/>
          <w:szCs w:val="24"/>
          <w:u w:color="212121"/>
          <w:rtl w:val="0"/>
          <w:lang w:val="en-US"/>
        </w:rPr>
        <w:t>a Program).</w:t>
      </w:r>
      <w:r>
        <w:rPr>
          <w:rFonts w:ascii="Arial" w:cs="Arial" w:hAnsi="Arial" w:eastAsia="Arial"/>
          <w:color w:val="212121"/>
          <w:sz w:val="24"/>
          <w:szCs w:val="24"/>
          <w:u w:color="212121"/>
          <w:rtl w:val="0"/>
          <w:lang w:val="pt-PT"/>
        </w:rPr>
        <w:t xml:space="preserve"> Mr. Silva has many publications, books and articles.  Profesor and Research in Federal University of Campina Grande.</w:t>
      </w:r>
    </w:p>
    <w:p>
      <w:pPr>
        <w:pStyle w:val="Padrão"/>
        <w:rPr>
          <w:rFonts w:ascii="Times New Roman" w:cs="Times New Roman" w:hAnsi="Times New Roman" w:eastAsia="Times New Roman"/>
          <w:color w:val="212121"/>
          <w:sz w:val="28"/>
          <w:szCs w:val="28"/>
          <w:u w:color="212121"/>
          <w:rtl w:val="0"/>
        </w:rPr>
      </w:pPr>
    </w:p>
    <w:p>
      <w:pPr>
        <w:pStyle w:val="Padrão"/>
        <w:rPr>
          <w:rFonts w:ascii="Times New Roman" w:cs="Times New Roman" w:hAnsi="Times New Roman" w:eastAsia="Times New Roman"/>
          <w:color w:val="212121"/>
          <w:sz w:val="28"/>
          <w:szCs w:val="28"/>
          <w:u w:color="212121"/>
          <w:rtl w:val="0"/>
        </w:rPr>
      </w:pPr>
    </w:p>
    <w:p>
      <w:pPr>
        <w:pStyle w:val="Padrão"/>
        <w:rPr>
          <w:rFonts w:ascii="Times New Roman" w:cs="Times New Roman" w:hAnsi="Times New Roman" w:eastAsia="Times New Roman"/>
          <w:color w:val="212121"/>
          <w:sz w:val="28"/>
          <w:szCs w:val="28"/>
          <w:u w:color="212121"/>
          <w:rtl w:val="0"/>
        </w:rPr>
      </w:pPr>
    </w:p>
    <w:p>
      <w:pPr>
        <w:pStyle w:val="Padrão"/>
        <w:rPr>
          <w:rFonts w:ascii="Times New Roman" w:cs="Times New Roman" w:hAnsi="Times New Roman" w:eastAsia="Times New Roman"/>
          <w:color w:val="212121"/>
          <w:sz w:val="28"/>
          <w:szCs w:val="28"/>
          <w:u w:color="212121"/>
          <w:rtl w:val="0"/>
        </w:rPr>
      </w:pPr>
    </w:p>
    <w:p>
      <w:pPr>
        <w:pStyle w:val="Padrão"/>
      </w:pPr>
      <w:r>
        <w:rPr>
          <w:rFonts w:ascii="Times New Roman" w:cs="Times New Roman" w:hAnsi="Times New Roman" w:eastAsia="Times New Roman"/>
          <w:color w:val="212121"/>
          <w:sz w:val="28"/>
          <w:szCs w:val="28"/>
          <w:u w:color="212121"/>
          <w:rtl w:val="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Padrão"/>
      </w:pPr>
      <w:r>
        <w:rPr>
          <w:rFonts w:ascii="Times New Roman" w:cs="Times New Roman" w:hAnsi="Times New Roman" w:eastAsia="Times New Roman"/>
          <w:sz w:val="24"/>
          <w:szCs w:val="24"/>
          <w:u w:color="000000"/>
          <w:vertAlign w:val="superscript"/>
          <w:rtl w:val="0"/>
          <w:lang w:val="en-US"/>
        </w:rPr>
        <w:footnoteRef/>
      </w:r>
      <w:r>
        <w:rPr>
          <w:rFonts w:ascii="Calibri" w:cs="Calibri" w:hAnsi="Calibri" w:eastAsia="Calibri"/>
          <w:color w:val="000000"/>
          <w:sz w:val="20"/>
          <w:szCs w:val="20"/>
          <w:u w:color="000000"/>
          <w:rtl w:val="0"/>
          <w:lang w:val="en-US"/>
        </w:rPr>
        <w:t xml:space="preserve"> See, A/HRC/43/53, Annex II. </w:t>
      </w:r>
    </w:p>
  </w:footnote>
  <w:footnote w:id="2">
    <w:p>
      <w:pPr>
        <w:pStyle w:val="Padrão"/>
        <w:jc w:val="both"/>
      </w:pPr>
      <w:r>
        <w:rPr>
          <w:rFonts w:ascii="Times New Roman" w:cs="Times New Roman" w:hAnsi="Times New Roman" w:eastAsia="Times New Roman"/>
          <w:i w:val="1"/>
          <w:iCs w:val="1"/>
          <w:sz w:val="20"/>
          <w:szCs w:val="20"/>
          <w:vertAlign w:val="superscript"/>
        </w:rPr>
        <w:footnoteRef/>
      </w:r>
      <w:r>
        <w:rPr>
          <w:rFonts w:ascii="Times New Roman"/>
          <w:sz w:val="20"/>
          <w:szCs w:val="20"/>
          <w:rtl w:val="0"/>
          <w:lang w:val="en-US"/>
        </w:rPr>
        <w:t xml:space="preserve"> Silva, J.</w:t>
      </w:r>
      <w:r>
        <w:rPr>
          <w:rFonts w:ascii="Times New Roman"/>
          <w:sz w:val="20"/>
          <w:szCs w:val="20"/>
          <w:rtl w:val="0"/>
          <w:lang w:val="en-US"/>
        </w:rPr>
        <w:t xml:space="preserve"> I. A. O.</w:t>
      </w:r>
      <w:r>
        <w:rPr>
          <w:rFonts w:ascii="Times New Roman"/>
          <w:sz w:val="20"/>
          <w:szCs w:val="20"/>
          <w:rtl w:val="0"/>
          <w:lang w:val="en-US"/>
        </w:rPr>
        <w:t>, Souza, C.</w:t>
      </w:r>
      <w:r>
        <w:rPr>
          <w:rFonts w:ascii="Times New Roman"/>
          <w:sz w:val="20"/>
          <w:szCs w:val="20"/>
          <w:rtl w:val="0"/>
          <w:lang w:val="en-US"/>
        </w:rPr>
        <w:t xml:space="preserve"> de</w:t>
      </w:r>
      <w:r>
        <w:rPr>
          <w:rFonts w:ascii="Times New Roman"/>
          <w:sz w:val="20"/>
          <w:szCs w:val="20"/>
          <w:rtl w:val="0"/>
          <w:lang w:val="en-US"/>
        </w:rPr>
        <w:t xml:space="preserve">, &amp; Barbosa, J. </w:t>
      </w:r>
      <w:r>
        <w:rPr>
          <w:rFonts w:ascii="Times New Roman"/>
          <w:sz w:val="20"/>
          <w:szCs w:val="20"/>
          <w:rtl w:val="0"/>
          <w:lang w:val="en-US"/>
        </w:rPr>
        <w:t xml:space="preserve">A. </w:t>
      </w:r>
      <w:r>
        <w:rPr>
          <w:rFonts w:ascii="Times New Roman"/>
          <w:sz w:val="20"/>
          <w:szCs w:val="20"/>
          <w:rtl w:val="0"/>
          <w:lang w:val="en-US"/>
        </w:rPr>
        <w:t xml:space="preserve">(2020). </w:t>
      </w:r>
      <w:r>
        <w:rPr>
          <w:rFonts w:hAnsi="Times New Roman" w:hint="default"/>
          <w:sz w:val="20"/>
          <w:szCs w:val="20"/>
          <w:rtl w:val="0"/>
          <w:lang w:val="en-US"/>
        </w:rPr>
        <w:t>“</w:t>
      </w:r>
      <w:r>
        <w:rPr>
          <w:rFonts w:ascii="Times New Roman"/>
          <w:sz w:val="20"/>
          <w:szCs w:val="20"/>
          <w:rtl w:val="0"/>
          <w:lang w:val="en-US"/>
        </w:rPr>
        <w:t>Zika virus</w:t>
      </w:r>
      <w:r>
        <w:rPr>
          <w:rFonts w:hAnsi="Times New Roman" w:hint="default"/>
          <w:sz w:val="20"/>
          <w:szCs w:val="20"/>
          <w:rtl w:val="0"/>
          <w:lang w:val="en-US"/>
        </w:rPr>
        <w:t xml:space="preserve">” </w:t>
      </w:r>
      <w:r>
        <w:rPr>
          <w:rFonts w:ascii="Times New Roman"/>
          <w:sz w:val="20"/>
          <w:szCs w:val="20"/>
          <w:rtl w:val="0"/>
          <w:lang w:val="en-US"/>
        </w:rPr>
        <w:t>e desenvolvimento regional: linhas preliminares de an</w:t>
      </w:r>
      <w:r>
        <w:rPr>
          <w:rFonts w:hAnsi="Times New Roman" w:hint="default"/>
          <w:sz w:val="20"/>
          <w:szCs w:val="20"/>
          <w:rtl w:val="0"/>
          <w:lang w:val="en-US"/>
        </w:rPr>
        <w:t>á</w:t>
      </w:r>
      <w:r>
        <w:rPr>
          <w:rFonts w:ascii="Times New Roman"/>
          <w:sz w:val="20"/>
          <w:szCs w:val="20"/>
          <w:rtl w:val="0"/>
          <w:lang w:val="en-US"/>
        </w:rPr>
        <w:t xml:space="preserve">lise. </w:t>
      </w:r>
      <w:r>
        <w:rPr>
          <w:rFonts w:ascii="Times New Roman"/>
          <w:i w:val="1"/>
          <w:iCs w:val="1"/>
          <w:sz w:val="20"/>
          <w:szCs w:val="20"/>
          <w:rtl w:val="0"/>
          <w:lang w:val="en-US"/>
        </w:rPr>
        <w:t>Revista Brasileira de Desenvolvimento Regional, 8</w:t>
      </w:r>
      <w:r>
        <w:rPr>
          <w:rFonts w:ascii="Times New Roman"/>
          <w:sz w:val="20"/>
          <w:szCs w:val="20"/>
          <w:rtl w:val="0"/>
          <w:lang w:val="en-US"/>
        </w:rPr>
        <w:t>(1), 27-54. doi:</w:t>
      </w:r>
      <w:hyperlink r:id="rId1" w:history="1">
        <w:r>
          <w:rPr>
            <w:rStyle w:val="Hyperlink.0"/>
            <w:rFonts w:ascii="Times New Roman"/>
            <w:sz w:val="20"/>
            <w:szCs w:val="20"/>
            <w:rtl w:val="0"/>
            <w:lang w:val="en-US"/>
          </w:rPr>
          <w:t>http://dx.doi.org/10.7867/2317-5443.2020v8n1p27-54</w:t>
        </w:r>
      </w:hyperlink>
    </w:p>
  </w:footnote>
  <w:footnote w:id="3">
    <w:p>
      <w:pPr>
        <w:pStyle w:val="Padrão"/>
        <w:jc w:val="both"/>
      </w:pPr>
      <w:r>
        <w:rPr>
          <w:rFonts w:ascii="Times New Roman" w:cs="Times New Roman" w:hAnsi="Times New Roman" w:eastAsia="Times New Roman"/>
          <w:sz w:val="24"/>
          <w:szCs w:val="24"/>
          <w:vertAlign w:val="superscript"/>
          <w:rtl w:val="0"/>
        </w:rPr>
        <w:footnoteRef/>
      </w:r>
      <w:r>
        <w:rPr>
          <w:rFonts w:ascii="Times New Roman" w:cs="Times New Roman" w:hAnsi="Times New Roman" w:eastAsia="Times New Roman"/>
          <w:sz w:val="20"/>
          <w:szCs w:val="20"/>
          <w:u w:color="000000"/>
          <w:rtl w:val="0"/>
          <w:lang w:val="en-US"/>
        </w:rPr>
        <w:t xml:space="preserve"> </w:t>
      </w:r>
      <w:r>
        <w:rPr>
          <w:rFonts w:ascii="Times New Roman" w:cs="Times New Roman" w:hAnsi="Times New Roman" w:eastAsia="Times New Roman"/>
          <w:color w:val="212121"/>
          <w:sz w:val="20"/>
          <w:szCs w:val="20"/>
          <w:u w:color="212121"/>
          <w:rtl w:val="0"/>
          <w:lang w:val="de-DE"/>
        </w:rPr>
        <w:t>National Semi-Arid Institute</w:t>
      </w:r>
      <w:r>
        <w:rPr>
          <w:rFonts w:ascii="Times New Roman" w:cs="Times New Roman" w:hAnsi="Times New Roman" w:eastAsia="Times New Roman"/>
          <w:color w:val="212121"/>
          <w:sz w:val="20"/>
          <w:szCs w:val="20"/>
          <w:u w:color="212121"/>
          <w:rtl w:val="0"/>
          <w:lang w:val="pt-PT"/>
        </w:rPr>
        <w:t>. (2014). Panorama Sanitary Sewage for the Brazilian Semiarid. Campina Grande.</w:t>
      </w:r>
    </w:p>
  </w:footnote>
  <w:footnote w:id="4">
    <w:p>
      <w:pPr>
        <w:pStyle w:val="Padrão"/>
        <w:jc w:val="both"/>
      </w:pPr>
      <w:r>
        <w:rPr>
          <w:rFonts w:ascii="Times New Roman" w:cs="Times New Roman" w:hAnsi="Times New Roman" w:eastAsia="Times New Roman"/>
          <w:sz w:val="20"/>
          <w:szCs w:val="20"/>
          <w:u w:color="000000"/>
          <w:rtl w:val="0"/>
          <w:lang w:val="en-US"/>
        </w:rPr>
        <w:t xml:space="preserve"> </w:t>
      </w:r>
      <w:r>
        <w:rPr>
          <w:rFonts w:ascii="Times New Roman" w:cs="Times New Roman" w:hAnsi="Times New Roman" w:eastAsia="Times New Roman"/>
          <w:sz w:val="24"/>
          <w:szCs w:val="24"/>
          <w:vertAlign w:val="superscript"/>
          <w:rtl w:val="0"/>
        </w:rPr>
        <w:footnoteRef/>
      </w:r>
      <w:r>
        <w:rPr>
          <w:rFonts w:ascii="Times New Roman" w:cs="Times New Roman" w:hAnsi="Times New Roman" w:eastAsia="Times New Roman"/>
          <w:sz w:val="20"/>
          <w:szCs w:val="20"/>
          <w:u w:color="000000"/>
          <w:rtl w:val="0"/>
          <w:lang w:val="en-US"/>
        </w:rPr>
        <w:t xml:space="preserve"> </w:t>
      </w:r>
      <w:r>
        <w:rPr>
          <w:rFonts w:ascii="Times New Roman" w:cs="Times New Roman" w:hAnsi="Times New Roman" w:eastAsia="Times New Roman"/>
          <w:color w:val="212121"/>
          <w:sz w:val="20"/>
          <w:szCs w:val="20"/>
          <w:u w:color="212121"/>
          <w:rtl w:val="0"/>
          <w:lang w:val="pt-PT"/>
        </w:rPr>
        <w:t xml:space="preserve">Silva, J. I. A. O. (2020). </w:t>
      </w:r>
      <w:r>
        <w:rPr>
          <w:rFonts w:ascii="Times New Roman" w:cs="Times New Roman" w:hAnsi="Times New Roman" w:eastAsia="Times New Roman"/>
          <w:color w:val="212121"/>
          <w:sz w:val="20"/>
          <w:szCs w:val="20"/>
          <w:u w:color="212121"/>
          <w:rtl w:val="0"/>
          <w:lang w:val="en-US"/>
        </w:rPr>
        <w:t>Ecological Water Security: foundations for a legal concept</w:t>
      </w:r>
      <w:r>
        <w:rPr>
          <w:rFonts w:ascii="Times New Roman" w:cs="Times New Roman" w:hAnsi="Times New Roman" w:eastAsia="Times New Roman"/>
          <w:color w:val="212121"/>
          <w:sz w:val="20"/>
          <w:szCs w:val="20"/>
          <w:u w:color="212121"/>
          <w:rtl w:val="0"/>
          <w:lang w:val="pt-PT"/>
        </w:rPr>
        <w:t xml:space="preserve">. </w:t>
      </w:r>
      <w:r>
        <w:rPr>
          <w:rFonts w:ascii="Times New Roman" w:cs="Times New Roman" w:hAnsi="Times New Roman" w:eastAsia="Times New Roman"/>
          <w:color w:val="212121"/>
          <w:sz w:val="20"/>
          <w:szCs w:val="20"/>
          <w:u w:color="212121"/>
          <w:rtl w:val="0"/>
          <w:lang w:val="en-US"/>
        </w:rPr>
        <w:t>Doctoral thesis</w:t>
      </w:r>
      <w:r>
        <w:rPr>
          <w:rFonts w:ascii="Times New Roman" w:cs="Times New Roman" w:hAnsi="Times New Roman" w:eastAsia="Times New Roman"/>
          <w:color w:val="212121"/>
          <w:sz w:val="20"/>
          <w:szCs w:val="20"/>
          <w:u w:color="212121"/>
          <w:rtl w:val="0"/>
          <w:lang w:val="pt-PT"/>
        </w:rPr>
        <w:t>. Federal University of Para</w:t>
      </w:r>
      <w:r>
        <w:rPr>
          <w:rFonts w:ascii="Times New Roman" w:cs="Times New Roman" w:hAnsi="Times New Roman" w:eastAsia="Times New Roman"/>
          <w:color w:val="212121"/>
          <w:sz w:val="20"/>
          <w:szCs w:val="20"/>
          <w:u w:color="212121"/>
          <w:rtl w:val="0"/>
          <w:lang w:val="pt-PT"/>
        </w:rPr>
        <w:t>í</w:t>
      </w:r>
      <w:r>
        <w:rPr>
          <w:rFonts w:ascii="Times New Roman" w:cs="Times New Roman" w:hAnsi="Times New Roman" w:eastAsia="Times New Roman"/>
          <w:color w:val="212121"/>
          <w:sz w:val="20"/>
          <w:szCs w:val="20"/>
          <w:u w:color="212121"/>
          <w:rtl w:val="0"/>
          <w:lang w:val="pt-PT"/>
        </w:rPr>
        <w:t>ba, Brazil.</w:t>
      </w:r>
    </w:p>
  </w:footnote>
  <w:footnote w:id="5">
    <w:p>
      <w:pPr>
        <w:pStyle w:val="Padrão"/>
        <w:jc w:val="both"/>
      </w:pPr>
      <w:r>
        <w:rPr>
          <w:rFonts w:ascii="Times New Roman" w:cs="Times New Roman" w:hAnsi="Times New Roman" w:eastAsia="Times New Roman"/>
          <w:color w:val="212121"/>
          <w:sz w:val="24"/>
          <w:szCs w:val="24"/>
          <w:u w:color="212121"/>
          <w:vertAlign w:val="superscript"/>
          <w:rtl w:val="0"/>
        </w:rPr>
        <w:footnoteRef/>
      </w:r>
      <w:r>
        <w:rPr>
          <w:rFonts w:ascii="Times New Roman" w:cs="Times New Roman" w:hAnsi="Times New Roman" w:eastAsia="Times New Roman"/>
          <w:sz w:val="20"/>
          <w:szCs w:val="20"/>
          <w:u w:color="000000"/>
          <w:rtl w:val="0"/>
          <w:lang w:val="en-US"/>
        </w:rPr>
        <w:t xml:space="preserve"> Arag</w:t>
      </w:r>
      <w:r>
        <w:rPr>
          <w:rFonts w:ascii="Times New Roman" w:cs="Times New Roman" w:hAnsi="Times New Roman" w:eastAsia="Times New Roman"/>
          <w:sz w:val="20"/>
          <w:szCs w:val="20"/>
          <w:u w:color="000000"/>
          <w:rtl w:val="0"/>
          <w:lang w:val="en-US"/>
        </w:rPr>
        <w:t>ã</w:t>
      </w:r>
      <w:r>
        <w:rPr>
          <w:rFonts w:ascii="Times New Roman" w:cs="Times New Roman" w:hAnsi="Times New Roman" w:eastAsia="Times New Roman"/>
          <w:sz w:val="20"/>
          <w:szCs w:val="20"/>
          <w:u w:color="000000"/>
          <w:rtl w:val="0"/>
          <w:lang w:val="en-US"/>
        </w:rPr>
        <w:t>o, A.; Santos, J. G. dos. (Org.) (2019). Complex Social Systems and Integration of Geodates in law and Policies, 1ed.Coimbra, Instituto Jur</w:t>
      </w:r>
      <w:r>
        <w:rPr>
          <w:rFonts w:ascii="Times New Roman" w:cs="Times New Roman" w:hAnsi="Times New Roman" w:eastAsia="Times New Roman"/>
          <w:sz w:val="20"/>
          <w:szCs w:val="20"/>
          <w:u w:color="000000"/>
          <w:rtl w:val="0"/>
          <w:lang w:val="en-US"/>
        </w:rPr>
        <w:t>í</w:t>
      </w:r>
      <w:r>
        <w:rPr>
          <w:rFonts w:ascii="Times New Roman" w:cs="Times New Roman" w:hAnsi="Times New Roman" w:eastAsia="Times New Roman"/>
          <w:sz w:val="20"/>
          <w:szCs w:val="20"/>
          <w:u w:color="000000"/>
          <w:rtl w:val="0"/>
          <w:lang w:val="en-US"/>
        </w:rPr>
        <w:t>dico da Faculdade de Direito da Universidade de Coimbra.</w:t>
      </w:r>
    </w:p>
  </w:footnote>
  <w:footnote w:id="6">
    <w:p>
      <w:pPr>
        <w:pStyle w:val="Padrão"/>
        <w:jc w:val="both"/>
      </w:pPr>
      <w:r>
        <w:rPr>
          <w:rFonts w:ascii="Times New Roman" w:cs="Times New Roman" w:hAnsi="Times New Roman" w:eastAsia="Times New Roman"/>
          <w:color w:val="212121"/>
          <w:sz w:val="24"/>
          <w:szCs w:val="24"/>
          <w:u w:color="212121"/>
          <w:vertAlign w:val="superscript"/>
          <w:rtl w:val="0"/>
        </w:rPr>
        <w:footnoteRef/>
      </w:r>
      <w:r>
        <w:rPr>
          <w:rFonts w:ascii="Times New Roman" w:cs="Times New Roman" w:hAnsi="Times New Roman" w:eastAsia="Times New Roman"/>
          <w:sz w:val="20"/>
          <w:szCs w:val="20"/>
          <w:u w:color="000000"/>
          <w:rtl w:val="0"/>
          <w:lang w:val="en-US"/>
        </w:rPr>
        <w:t xml:space="preserve"> </w:t>
      </w:r>
      <w:r>
        <w:rPr>
          <w:rFonts w:ascii="Times New Roman" w:cs="Times New Roman" w:hAnsi="Times New Roman" w:eastAsia="Times New Roman"/>
          <w:sz w:val="20"/>
          <w:szCs w:val="20"/>
          <w:u w:color="000000"/>
          <w:rtl w:val="0"/>
          <w:lang w:val="pt-PT"/>
        </w:rPr>
        <w:t>Supremo Tribunal Federal (2020). Law of Unconstitutionality Action, DF. Applicant: Sustainability Network. Bras</w:t>
      </w:r>
      <w:r>
        <w:rPr>
          <w:rFonts w:ascii="Times New Roman" w:cs="Times New Roman" w:hAnsi="Times New Roman" w:eastAsia="Times New Roman"/>
          <w:sz w:val="20"/>
          <w:szCs w:val="20"/>
          <w:u w:color="000000"/>
          <w:rtl w:val="0"/>
          <w:lang w:val="pt-PT"/>
        </w:rPr>
        <w:t>í</w:t>
      </w:r>
      <w:r>
        <w:rPr>
          <w:rFonts w:ascii="Times New Roman" w:cs="Times New Roman" w:hAnsi="Times New Roman" w:eastAsia="Times New Roman"/>
          <w:sz w:val="20"/>
          <w:szCs w:val="20"/>
          <w:u w:color="000000"/>
          <w:rtl w:val="0"/>
          <w:lang w:val="pt-PT"/>
        </w:rPr>
        <w:t>lia, May 21.</w:t>
      </w:r>
    </w:p>
  </w:footnote>
  <w:footnote w:id="7">
    <w:p>
      <w:pPr>
        <w:pStyle w:val="Padrão"/>
        <w:jc w:val="both"/>
      </w:pPr>
      <w:r>
        <w:rPr>
          <w:rFonts w:ascii="Times New Roman" w:cs="Times New Roman" w:hAnsi="Times New Roman" w:eastAsia="Times New Roman"/>
          <w:color w:val="212121"/>
          <w:sz w:val="24"/>
          <w:szCs w:val="24"/>
          <w:u w:color="212121"/>
          <w:vertAlign w:val="superscript"/>
          <w:rtl w:val="0"/>
        </w:rPr>
        <w:footnoteRef/>
      </w:r>
      <w:r>
        <w:rPr>
          <w:rFonts w:ascii="Times New Roman" w:cs="Times New Roman" w:hAnsi="Times New Roman" w:eastAsia="Times New Roman"/>
          <w:sz w:val="20"/>
          <w:szCs w:val="20"/>
          <w:u w:color="000000"/>
          <w:rtl w:val="0"/>
          <w:lang w:val="en-US"/>
        </w:rPr>
        <w:t xml:space="preserve"> Sims, N., Kasprzyk-Hordern, B. (2020). Future perspectives of wastewater-based epidemiology: Monitoring infectious disease spread and resistance to the community level, </w:t>
      </w:r>
      <w:hyperlink r:id="rId2" w:history="1">
        <w:r>
          <w:rPr>
            <w:rStyle w:val="Hyperlink.1"/>
            <w:rFonts w:ascii="Times New Roman" w:cs="Times New Roman" w:hAnsi="Times New Roman" w:eastAsia="Times New Roman"/>
            <w:color w:val="000000"/>
            <w:sz w:val="20"/>
            <w:szCs w:val="20"/>
            <w:u w:color="000000"/>
            <w:rtl w:val="0"/>
            <w:lang w:val="en-US"/>
          </w:rPr>
          <w:t>Environment International</w:t>
        </w:r>
      </w:hyperlink>
      <w:r>
        <w:rPr>
          <w:rFonts w:ascii="Times New Roman" w:cs="Times New Roman" w:hAnsi="Times New Roman" w:eastAsia="Times New Roman"/>
          <w:sz w:val="20"/>
          <w:szCs w:val="20"/>
          <w:u w:color="000000"/>
          <w:rtl w:val="0"/>
          <w:lang w:val="en-US"/>
        </w:rPr>
        <w:t xml:space="preserve">, v. 139, June 2020, 105689; Hart OE, Halden RU. Computational analysis of SARS-CoV-2/COVID-19 surveillance by wastewater-based epidemiology locally and globally: Feasibility, economy, opportunities and challenges [published online ahead of print, 2020 Apr 22]. </w:t>
      </w:r>
      <w:r>
        <w:rPr>
          <w:rFonts w:ascii="Times New Roman" w:cs="Times New Roman" w:hAnsi="Times New Roman" w:eastAsia="Times New Roman"/>
          <w:i w:val="1"/>
          <w:iCs w:val="1"/>
          <w:sz w:val="20"/>
          <w:szCs w:val="20"/>
          <w:u w:color="000000"/>
          <w:rtl w:val="0"/>
          <w:lang w:val="en-US"/>
        </w:rPr>
        <w:t>Sci Total Environ</w:t>
      </w:r>
      <w:r>
        <w:rPr>
          <w:rFonts w:ascii="Times New Roman" w:cs="Times New Roman" w:hAnsi="Times New Roman" w:eastAsia="Times New Roman"/>
          <w:sz w:val="20"/>
          <w:szCs w:val="20"/>
          <w:u w:color="000000"/>
          <w:rtl w:val="0"/>
          <w:lang w:val="en-US"/>
        </w:rPr>
        <w:t xml:space="preserve">. 2020;730:138875; </w:t>
      </w:r>
    </w:p>
  </w:footnote>
  <w:footnote w:id="8">
    <w:p>
      <w:pPr>
        <w:pStyle w:val="Padrão"/>
        <w:jc w:val="both"/>
      </w:pPr>
      <w:r>
        <w:rPr>
          <w:rFonts w:ascii="Times New Roman" w:cs="Times New Roman" w:hAnsi="Times New Roman" w:eastAsia="Times New Roman"/>
          <w:color w:val="212121"/>
          <w:sz w:val="24"/>
          <w:szCs w:val="24"/>
          <w:u w:color="212121"/>
          <w:vertAlign w:val="superscript"/>
          <w:rtl w:val="0"/>
        </w:rPr>
        <w:footnoteRef/>
      </w:r>
      <w:r>
        <w:rPr>
          <w:rFonts w:ascii="Times New Roman" w:cs="Times New Roman" w:hAnsi="Times New Roman" w:eastAsia="Times New Roman"/>
          <w:sz w:val="20"/>
          <w:szCs w:val="20"/>
          <w:u w:color="000000"/>
          <w:rtl w:val="0"/>
          <w:lang w:val="en-US"/>
        </w:rPr>
        <w:t xml:space="preserve"> </w:t>
      </w:r>
      <w:hyperlink r:id="rId3" w:history="1">
        <w:r>
          <w:rPr>
            <w:rStyle w:val="Hyperlink.2"/>
            <w:rFonts w:ascii="Times New Roman" w:cs="Times New Roman" w:hAnsi="Times New Roman" w:eastAsia="Times New Roman"/>
            <w:color w:val="000000"/>
            <w:sz w:val="20"/>
            <w:szCs w:val="20"/>
            <w:u w:val="none" w:color="000000"/>
            <w:rtl w:val="0"/>
            <w:lang w:val="en-US"/>
          </w:rPr>
          <w:t>https://www.cepal.org/pt-br/publicaciones/45583-investimentos-transformadores-estilo-desenvolvimento-sustentavel-estudos-casos</w:t>
        </w:r>
      </w:hyperlink>
    </w:p>
  </w:footnote>
  <w:footnote w:id="9">
    <w:p>
      <w:pPr>
        <w:pStyle w:val="Padrão"/>
      </w:pPr>
      <w:r>
        <w:rPr>
          <w:rFonts w:ascii="Times New Roman" w:cs="Times New Roman" w:hAnsi="Times New Roman" w:eastAsia="Times New Roman"/>
          <w:color w:val="212121"/>
          <w:sz w:val="24"/>
          <w:szCs w:val="24"/>
          <w:u w:color="212121"/>
          <w:vertAlign w:val="superscript"/>
          <w:rtl w:val="0"/>
        </w:rPr>
        <w:footnoteRef/>
      </w:r>
      <w:r>
        <w:rPr>
          <w:rFonts w:ascii="Calibri" w:cs="Calibri" w:hAnsi="Calibri" w:eastAsia="Calibri"/>
          <w:sz w:val="20"/>
          <w:szCs w:val="20"/>
          <w:u w:color="000000"/>
          <w:rtl w:val="0"/>
          <w:lang w:val="en-US"/>
        </w:rPr>
        <w:t xml:space="preserve"> </w:t>
      </w:r>
    </w:p>
  </w:footnote>
  <w:footnote w:id="10">
    <w:p>
      <w:pPr>
        <w:pStyle w:val="Padrão"/>
        <w:jc w:val="both"/>
      </w:pPr>
      <w:r>
        <w:rPr>
          <w:rFonts w:ascii="Times New Roman" w:cs="Times New Roman" w:hAnsi="Times New Roman" w:eastAsia="Times New Roman"/>
          <w:sz w:val="24"/>
          <w:szCs w:val="24"/>
          <w:vertAlign w:val="superscript"/>
          <w:rtl w:val="0"/>
        </w:rPr>
        <w:footnoteRef/>
      </w:r>
      <w:r>
        <w:rPr>
          <w:rFonts w:ascii="Times New Roman" w:cs="Times New Roman" w:hAnsi="Times New Roman" w:eastAsia="Times New Roman"/>
          <w:sz w:val="20"/>
          <w:szCs w:val="20"/>
          <w:u w:color="000000"/>
          <w:rtl w:val="0"/>
          <w:lang w:val="en-US"/>
        </w:rPr>
        <w:t xml:space="preserve"> </w:t>
      </w:r>
      <w:r>
        <w:rPr>
          <w:rFonts w:ascii="Times New Roman" w:cs="Times New Roman" w:hAnsi="Times New Roman" w:eastAsia="Times New Roman"/>
          <w:color w:val="212121"/>
          <w:sz w:val="20"/>
          <w:szCs w:val="20"/>
          <w:u w:color="212121"/>
          <w:rtl w:val="0"/>
          <w:lang w:val="pt-PT"/>
        </w:rPr>
        <w:t xml:space="preserve">Silva, J. I. A. O. (2020). </w:t>
      </w:r>
      <w:r>
        <w:rPr>
          <w:rFonts w:ascii="Times New Roman" w:cs="Times New Roman" w:hAnsi="Times New Roman" w:eastAsia="Times New Roman"/>
          <w:color w:val="212121"/>
          <w:sz w:val="20"/>
          <w:szCs w:val="20"/>
          <w:u w:color="212121"/>
          <w:rtl w:val="0"/>
          <w:lang w:val="en-US"/>
        </w:rPr>
        <w:t>Ecological Water Security: foundations for a legal concept</w:t>
      </w:r>
      <w:r>
        <w:rPr>
          <w:rFonts w:ascii="Times New Roman" w:cs="Times New Roman" w:hAnsi="Times New Roman" w:eastAsia="Times New Roman"/>
          <w:color w:val="212121"/>
          <w:sz w:val="20"/>
          <w:szCs w:val="20"/>
          <w:u w:color="212121"/>
          <w:rtl w:val="0"/>
          <w:lang w:val="pt-PT"/>
        </w:rPr>
        <w:t xml:space="preserve">. </w:t>
      </w:r>
      <w:r>
        <w:rPr>
          <w:rFonts w:ascii="Times New Roman" w:cs="Times New Roman" w:hAnsi="Times New Roman" w:eastAsia="Times New Roman"/>
          <w:color w:val="212121"/>
          <w:sz w:val="20"/>
          <w:szCs w:val="20"/>
          <w:u w:color="212121"/>
          <w:rtl w:val="0"/>
          <w:lang w:val="en-US"/>
        </w:rPr>
        <w:t>Doctoral thesis</w:t>
      </w:r>
      <w:r>
        <w:rPr>
          <w:rFonts w:ascii="Times New Roman" w:cs="Times New Roman" w:hAnsi="Times New Roman" w:eastAsia="Times New Roman"/>
          <w:color w:val="212121"/>
          <w:sz w:val="20"/>
          <w:szCs w:val="20"/>
          <w:u w:color="212121"/>
          <w:rtl w:val="0"/>
          <w:lang w:val="pt-PT"/>
        </w:rPr>
        <w:t>. Federal University of Para</w:t>
      </w:r>
      <w:r>
        <w:rPr>
          <w:rFonts w:ascii="Times New Roman" w:cs="Times New Roman" w:hAnsi="Times New Roman" w:eastAsia="Times New Roman"/>
          <w:color w:val="212121"/>
          <w:sz w:val="20"/>
          <w:szCs w:val="20"/>
          <w:u w:color="212121"/>
          <w:rtl w:val="0"/>
          <w:lang w:val="pt-PT"/>
        </w:rPr>
        <w:t>í</w:t>
      </w:r>
      <w:r>
        <w:rPr>
          <w:rFonts w:ascii="Times New Roman" w:cs="Times New Roman" w:hAnsi="Times New Roman" w:eastAsia="Times New Roman"/>
          <w:color w:val="212121"/>
          <w:sz w:val="20"/>
          <w:szCs w:val="20"/>
          <w:u w:color="212121"/>
          <w:rtl w:val="0"/>
          <w:lang w:val="pt-PT"/>
        </w:rPr>
        <w:t>ba, Brazil.</w:t>
      </w:r>
    </w:p>
  </w:footnote>
  <w:footnote w:id="11">
    <w:p>
      <w:pPr>
        <w:pStyle w:val="Padrão"/>
        <w:jc w:val="both"/>
      </w:pPr>
      <w:r>
        <w:rPr>
          <w:rFonts w:ascii="Times New Roman" w:cs="Times New Roman" w:hAnsi="Times New Roman" w:eastAsia="Times New Roman"/>
          <w:sz w:val="24"/>
          <w:szCs w:val="24"/>
          <w:vertAlign w:val="superscript"/>
          <w:rtl w:val="0"/>
        </w:rPr>
        <w:footnoteRef/>
      </w:r>
      <w:r>
        <w:rPr>
          <w:rFonts w:ascii="Times New Roman" w:cs="Times New Roman" w:hAnsi="Times New Roman" w:eastAsia="Times New Roman"/>
          <w:sz w:val="20"/>
          <w:szCs w:val="20"/>
          <w:u w:color="000000"/>
          <w:rtl w:val="0"/>
          <w:lang w:val="en-US"/>
        </w:rPr>
        <w:t xml:space="preserve"> it is possible to think of an Ecological Water Security as the availability of minimally enough water for all forms of life and which have a quality standard compatible with its use, efforts being made to preserve the hydrographic basins, recognizing and quantifying the ecosystem services, taking taking into account the resilience of urban agglomerations, the preservation of all elements that have a direct relationship with the water cycle and, therefore, with the production of water, take care to reduce soil impermeability, as well as adopting technologies for the rational use of water in agriculture, without the application of pesticides, and in all industrial processes, adopting equity and environmental justice as pillars and applying reuse so that water can be kept as long as possible in the natural cycle and in the urban cycle. (</w:t>
      </w:r>
      <w:r>
        <w:rPr>
          <w:rFonts w:ascii="Times New Roman" w:cs="Times New Roman" w:hAnsi="Times New Roman" w:eastAsia="Times New Roman"/>
          <w:color w:val="212121"/>
          <w:sz w:val="20"/>
          <w:szCs w:val="20"/>
          <w:u w:color="212121"/>
          <w:rtl w:val="0"/>
          <w:lang w:val="pt-PT"/>
        </w:rPr>
        <w:t xml:space="preserve">Silva, J. I. A. O. (2020). </w:t>
      </w:r>
      <w:r>
        <w:rPr>
          <w:rFonts w:ascii="Times New Roman" w:cs="Times New Roman" w:hAnsi="Times New Roman" w:eastAsia="Times New Roman"/>
          <w:color w:val="212121"/>
          <w:sz w:val="20"/>
          <w:szCs w:val="20"/>
          <w:u w:color="212121"/>
          <w:rtl w:val="0"/>
          <w:lang w:val="en-US"/>
        </w:rPr>
        <w:t>Ecological Water Security: foundations for a legal concept</w:t>
      </w:r>
      <w:r>
        <w:rPr>
          <w:rFonts w:ascii="Times New Roman" w:cs="Times New Roman" w:hAnsi="Times New Roman" w:eastAsia="Times New Roman"/>
          <w:color w:val="212121"/>
          <w:sz w:val="20"/>
          <w:szCs w:val="20"/>
          <w:u w:color="212121"/>
          <w:rtl w:val="0"/>
          <w:lang w:val="pt-PT"/>
        </w:rPr>
        <w:t xml:space="preserve">. </w:t>
      </w:r>
      <w:r>
        <w:rPr>
          <w:rFonts w:ascii="Times New Roman" w:cs="Times New Roman" w:hAnsi="Times New Roman" w:eastAsia="Times New Roman"/>
          <w:color w:val="212121"/>
          <w:sz w:val="20"/>
          <w:szCs w:val="20"/>
          <w:u w:color="212121"/>
          <w:rtl w:val="0"/>
          <w:lang w:val="en-US"/>
        </w:rPr>
        <w:t>Doctoral thesis</w:t>
      </w:r>
      <w:r>
        <w:rPr>
          <w:rFonts w:ascii="Times New Roman" w:cs="Times New Roman" w:hAnsi="Times New Roman" w:eastAsia="Times New Roman"/>
          <w:color w:val="212121"/>
          <w:sz w:val="20"/>
          <w:szCs w:val="20"/>
          <w:u w:color="212121"/>
          <w:rtl w:val="0"/>
          <w:lang w:val="pt-PT"/>
        </w:rPr>
        <w:t>. Federal University of Para</w:t>
      </w:r>
      <w:r>
        <w:rPr>
          <w:rFonts w:ascii="Times New Roman" w:cs="Times New Roman" w:hAnsi="Times New Roman" w:eastAsia="Times New Roman"/>
          <w:color w:val="212121"/>
          <w:sz w:val="20"/>
          <w:szCs w:val="20"/>
          <w:u w:color="212121"/>
          <w:rtl w:val="0"/>
          <w:lang w:val="pt-PT"/>
        </w:rPr>
        <w:t>í</w:t>
      </w:r>
      <w:r>
        <w:rPr>
          <w:rFonts w:ascii="Times New Roman" w:cs="Times New Roman" w:hAnsi="Times New Roman" w:eastAsia="Times New Roman"/>
          <w:color w:val="212121"/>
          <w:sz w:val="20"/>
          <w:szCs w:val="20"/>
          <w:u w:color="212121"/>
          <w:rtl w:val="0"/>
          <w:lang w:val="pt-PT"/>
        </w:rPr>
        <w:t>ba, Brazil, 393).</w:t>
      </w:r>
    </w:p>
  </w:footnote>
  <w:footnote w:id="12">
    <w:p>
      <w:pPr>
        <w:pStyle w:val="Padrão"/>
        <w:jc w:val="both"/>
      </w:pPr>
      <w:r>
        <w:rPr>
          <w:rFonts w:ascii="Times New Roman" w:cs="Times New Roman" w:hAnsi="Times New Roman" w:eastAsia="Times New Roman"/>
          <w:sz w:val="24"/>
          <w:szCs w:val="24"/>
          <w:vertAlign w:val="superscript"/>
          <w:rtl w:val="0"/>
        </w:rPr>
        <w:footnoteRef/>
      </w:r>
      <w:r>
        <w:rPr>
          <w:rFonts w:ascii="Times New Roman" w:cs="Times New Roman" w:hAnsi="Times New Roman" w:eastAsia="Times New Roman"/>
          <w:sz w:val="20"/>
          <w:szCs w:val="20"/>
          <w:u w:color="000000"/>
          <w:rtl w:val="0"/>
          <w:lang w:val="en-US"/>
        </w:rPr>
        <w:t xml:space="preserve"> Poppe, K. (2018). Crioss-Border transfer of waste from the perspective of ecol</w:t>
      </w:r>
      <w:r>
        <w:rPr>
          <w:rFonts w:ascii="Times New Roman" w:cs="Times New Roman" w:hAnsi="Times New Roman" w:eastAsia="Times New Roman"/>
          <w:sz w:val="20"/>
          <w:szCs w:val="20"/>
          <w:u w:color="000000"/>
          <w:rtl w:val="0"/>
          <w:lang w:val="en-US"/>
        </w:rPr>
        <w:t>ó</w:t>
      </w:r>
      <w:r>
        <w:rPr>
          <w:rFonts w:ascii="Times New Roman" w:cs="Times New Roman" w:hAnsi="Times New Roman" w:eastAsia="Times New Roman"/>
          <w:sz w:val="20"/>
          <w:szCs w:val="20"/>
          <w:u w:color="000000"/>
          <w:rtl w:val="0"/>
          <w:lang w:val="en-US"/>
        </w:rPr>
        <w:t>gica justice: towards international waste management, Doctorate Thesis, Federal University of Santa Catarina.</w:t>
      </w:r>
    </w:p>
  </w:footnote>
  <w:footnote w:id="13">
    <w:p>
      <w:pPr>
        <w:pStyle w:val="Padrão"/>
        <w:jc w:val="both"/>
      </w:pPr>
      <w:r>
        <w:rPr>
          <w:rFonts w:ascii="Times New Roman" w:cs="Times New Roman" w:hAnsi="Times New Roman" w:eastAsia="Times New Roman"/>
          <w:sz w:val="24"/>
          <w:szCs w:val="24"/>
          <w:vertAlign w:val="superscript"/>
          <w:rtl w:val="0"/>
        </w:rPr>
        <w:footnoteRef/>
      </w:r>
      <w:r>
        <w:rPr>
          <w:rFonts w:ascii="Times New Roman" w:cs="Times New Roman" w:hAnsi="Times New Roman" w:eastAsia="Times New Roman"/>
          <w:sz w:val="20"/>
          <w:szCs w:val="20"/>
          <w:u w:color="000000"/>
          <w:rtl w:val="0"/>
          <w:lang w:val="en-US"/>
        </w:rPr>
        <w:t xml:space="preserve"> </w:t>
      </w:r>
      <w:hyperlink r:id="rId4" w:history="1">
        <w:r>
          <w:rPr>
            <w:rStyle w:val="Hyperlink.2"/>
            <w:rFonts w:ascii="Times New Roman" w:cs="Times New Roman" w:hAnsi="Times New Roman" w:eastAsia="Times New Roman"/>
            <w:color w:val="000000"/>
            <w:sz w:val="20"/>
            <w:szCs w:val="20"/>
            <w:u w:val="none" w:color="000000"/>
            <w:rtl w:val="0"/>
            <w:lang w:val="en-US"/>
          </w:rPr>
          <w:t>Feitosa, M. L. A. M.</w:t>
        </w:r>
      </w:hyperlink>
      <w:r>
        <w:rPr>
          <w:rFonts w:ascii="Times New Roman" w:cs="Times New Roman" w:hAnsi="Times New Roman" w:eastAsia="Times New Roman"/>
          <w:sz w:val="20"/>
          <w:szCs w:val="20"/>
          <w:u w:color="000000"/>
          <w:rtl w:val="0"/>
          <w:lang w:val="en-US"/>
        </w:rPr>
        <w:t>; Mathis, A. de A.; Zambrano, G.; Henao, M. C. (Org.) (2018). Regulatory policies for transnational companies for human rights violations in latin america: case studies. 1ed.Jo</w:t>
      </w:r>
      <w:r>
        <w:rPr>
          <w:rFonts w:ascii="Times New Roman" w:cs="Times New Roman" w:hAnsi="Times New Roman" w:eastAsia="Times New Roman"/>
          <w:sz w:val="20"/>
          <w:szCs w:val="20"/>
          <w:u w:color="000000"/>
          <w:rtl w:val="0"/>
          <w:lang w:val="en-US"/>
        </w:rPr>
        <w:t>ã</w:t>
      </w:r>
      <w:r>
        <w:rPr>
          <w:rFonts w:ascii="Times New Roman" w:cs="Times New Roman" w:hAnsi="Times New Roman" w:eastAsia="Times New Roman"/>
          <w:sz w:val="20"/>
          <w:szCs w:val="20"/>
          <w:u w:color="000000"/>
          <w:rtl w:val="0"/>
          <w:lang w:val="en-US"/>
        </w:rPr>
        <w:t>o Pessoa: Editora da UFPB.</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393"/>
          <w:tab w:val="clear" w:pos="0"/>
        </w:tabs>
        <w:ind w:left="393" w:hanging="393"/>
      </w:pPr>
      <w:rPr>
        <w:color w:val="212121"/>
        <w:position w:val="0"/>
        <w:sz w:val="24"/>
        <w:szCs w:val="24"/>
        <w:u w:color="212121"/>
        <w:lang w:val="en-US"/>
      </w:rPr>
    </w:lvl>
    <w:lvl w:ilvl="1">
      <w:start w:val="1"/>
      <w:numFmt w:val="decimal"/>
      <w:suff w:val="tab"/>
      <w:lvlText w:val="%2)"/>
      <w:lvlJc w:val="left"/>
      <w:pPr>
        <w:tabs>
          <w:tab w:val="num" w:pos="740"/>
          <w:tab w:val="clear" w:pos="0"/>
        </w:tabs>
        <w:ind w:left="740" w:hanging="393"/>
      </w:pPr>
      <w:rPr>
        <w:color w:val="212121"/>
        <w:position w:val="0"/>
        <w:sz w:val="24"/>
        <w:szCs w:val="24"/>
        <w:u w:color="212121"/>
        <w:lang w:val="en-US"/>
      </w:rPr>
    </w:lvl>
    <w:lvl w:ilvl="2">
      <w:start w:val="1"/>
      <w:numFmt w:val="decimal"/>
      <w:suff w:val="tab"/>
      <w:lvlText w:val="%3)"/>
      <w:lvlJc w:val="left"/>
      <w:pPr>
        <w:tabs>
          <w:tab w:val="num" w:pos="1100"/>
          <w:tab w:val="clear" w:pos="0"/>
        </w:tabs>
        <w:ind w:left="1100" w:hanging="393"/>
      </w:pPr>
      <w:rPr>
        <w:color w:val="212121"/>
        <w:position w:val="0"/>
        <w:sz w:val="24"/>
        <w:szCs w:val="24"/>
        <w:u w:color="212121"/>
        <w:lang w:val="en-US"/>
      </w:rPr>
    </w:lvl>
    <w:lvl w:ilvl="3">
      <w:start w:val="1"/>
      <w:numFmt w:val="decimal"/>
      <w:suff w:val="tab"/>
      <w:lvlText w:val="%4)"/>
      <w:lvlJc w:val="left"/>
      <w:pPr>
        <w:tabs>
          <w:tab w:val="num" w:pos="1460"/>
          <w:tab w:val="clear" w:pos="0"/>
        </w:tabs>
        <w:ind w:left="1460" w:hanging="393"/>
      </w:pPr>
      <w:rPr>
        <w:color w:val="212121"/>
        <w:position w:val="0"/>
        <w:sz w:val="24"/>
        <w:szCs w:val="24"/>
        <w:u w:color="212121"/>
        <w:lang w:val="en-US"/>
      </w:rPr>
    </w:lvl>
    <w:lvl w:ilvl="4">
      <w:start w:val="1"/>
      <w:numFmt w:val="decimal"/>
      <w:suff w:val="tab"/>
      <w:lvlText w:val="%5)"/>
      <w:lvlJc w:val="left"/>
      <w:pPr>
        <w:tabs>
          <w:tab w:val="num" w:pos="1820"/>
          <w:tab w:val="clear" w:pos="0"/>
        </w:tabs>
        <w:ind w:left="1820" w:hanging="393"/>
      </w:pPr>
      <w:rPr>
        <w:color w:val="212121"/>
        <w:position w:val="0"/>
        <w:sz w:val="24"/>
        <w:szCs w:val="24"/>
        <w:u w:color="212121"/>
        <w:lang w:val="en-US"/>
      </w:rPr>
    </w:lvl>
    <w:lvl w:ilvl="5">
      <w:start w:val="1"/>
      <w:numFmt w:val="decimal"/>
      <w:suff w:val="tab"/>
      <w:lvlText w:val="%6)"/>
      <w:lvlJc w:val="left"/>
      <w:pPr>
        <w:tabs>
          <w:tab w:val="num" w:pos="2180"/>
          <w:tab w:val="clear" w:pos="0"/>
        </w:tabs>
        <w:ind w:left="2180" w:hanging="393"/>
      </w:pPr>
      <w:rPr>
        <w:color w:val="212121"/>
        <w:position w:val="0"/>
        <w:sz w:val="24"/>
        <w:szCs w:val="24"/>
        <w:u w:color="212121"/>
        <w:lang w:val="en-US"/>
      </w:rPr>
    </w:lvl>
    <w:lvl w:ilvl="6">
      <w:start w:val="1"/>
      <w:numFmt w:val="decimal"/>
      <w:suff w:val="tab"/>
      <w:lvlText w:val="%7)"/>
      <w:lvlJc w:val="left"/>
      <w:pPr>
        <w:tabs>
          <w:tab w:val="num" w:pos="2540"/>
          <w:tab w:val="clear" w:pos="0"/>
        </w:tabs>
        <w:ind w:left="2540" w:hanging="393"/>
      </w:pPr>
      <w:rPr>
        <w:color w:val="212121"/>
        <w:position w:val="0"/>
        <w:sz w:val="24"/>
        <w:szCs w:val="24"/>
        <w:u w:color="212121"/>
        <w:lang w:val="en-US"/>
      </w:rPr>
    </w:lvl>
    <w:lvl w:ilvl="7">
      <w:start w:val="1"/>
      <w:numFmt w:val="decimal"/>
      <w:suff w:val="tab"/>
      <w:lvlText w:val="%8)"/>
      <w:lvlJc w:val="left"/>
      <w:pPr>
        <w:tabs>
          <w:tab w:val="num" w:pos="2900"/>
          <w:tab w:val="clear" w:pos="0"/>
        </w:tabs>
        <w:ind w:left="2900" w:hanging="393"/>
      </w:pPr>
      <w:rPr>
        <w:color w:val="212121"/>
        <w:position w:val="0"/>
        <w:sz w:val="24"/>
        <w:szCs w:val="24"/>
        <w:u w:color="212121"/>
        <w:lang w:val="en-US"/>
      </w:rPr>
    </w:lvl>
    <w:lvl w:ilvl="8">
      <w:start w:val="1"/>
      <w:numFmt w:val="decimal"/>
      <w:suff w:val="tab"/>
      <w:lvlText w:val="%9)"/>
      <w:lvlJc w:val="left"/>
      <w:pPr>
        <w:tabs>
          <w:tab w:val="num" w:pos="3260"/>
          <w:tab w:val="clear" w:pos="0"/>
        </w:tabs>
        <w:ind w:left="3260" w:hanging="393"/>
      </w:pPr>
      <w:rPr>
        <w:color w:val="212121"/>
        <w:position w:val="0"/>
        <w:sz w:val="24"/>
        <w:szCs w:val="24"/>
        <w:u w:color="212121"/>
        <w:lang w:val="en-US"/>
      </w:rPr>
    </w:lvl>
  </w:abstractNum>
  <w:abstractNum w:abstractNumId="2">
    <w:multiLevelType w:val="multilevel"/>
    <w:lvl w:ilvl="0">
      <w:start w:val="1"/>
      <w:numFmt w:val="decimal"/>
      <w:suff w:val="tab"/>
      <w:lvlText w:val="%1)"/>
      <w:lvlJc w:val="left"/>
      <w:pPr/>
      <w:rPr>
        <w:color w:val="212121"/>
        <w:position w:val="0"/>
      </w:rPr>
    </w:lvl>
    <w:lvl w:ilvl="1">
      <w:start w:val="1"/>
      <w:numFmt w:val="decimal"/>
      <w:suff w:val="tab"/>
      <w:lvlText w:val="%2)"/>
      <w:lvlJc w:val="left"/>
      <w:pPr/>
      <w:rPr>
        <w:color w:val="212121"/>
        <w:position w:val="0"/>
      </w:rPr>
    </w:lvl>
    <w:lvl w:ilvl="2">
      <w:start w:val="1"/>
      <w:numFmt w:val="decimal"/>
      <w:suff w:val="tab"/>
      <w:lvlText w:val="%3)"/>
      <w:lvlJc w:val="left"/>
      <w:pPr/>
      <w:rPr>
        <w:color w:val="212121"/>
        <w:position w:val="0"/>
      </w:rPr>
    </w:lvl>
    <w:lvl w:ilvl="3">
      <w:start w:val="1"/>
      <w:numFmt w:val="decimal"/>
      <w:suff w:val="tab"/>
      <w:lvlText w:val="%4)"/>
      <w:lvlJc w:val="left"/>
      <w:pPr/>
      <w:rPr>
        <w:color w:val="212121"/>
        <w:position w:val="0"/>
      </w:rPr>
    </w:lvl>
    <w:lvl w:ilvl="4">
      <w:start w:val="1"/>
      <w:numFmt w:val="decimal"/>
      <w:suff w:val="tab"/>
      <w:lvlText w:val="%5)"/>
      <w:lvlJc w:val="left"/>
      <w:pPr/>
      <w:rPr>
        <w:color w:val="212121"/>
        <w:position w:val="0"/>
      </w:rPr>
    </w:lvl>
    <w:lvl w:ilvl="5">
      <w:start w:val="1"/>
      <w:numFmt w:val="decimal"/>
      <w:suff w:val="tab"/>
      <w:lvlText w:val="%6)"/>
      <w:lvlJc w:val="left"/>
      <w:pPr/>
      <w:rPr>
        <w:color w:val="212121"/>
        <w:position w:val="0"/>
      </w:rPr>
    </w:lvl>
    <w:lvl w:ilvl="6">
      <w:start w:val="1"/>
      <w:numFmt w:val="decimal"/>
      <w:suff w:val="tab"/>
      <w:lvlText w:val="%7)"/>
      <w:lvlJc w:val="left"/>
      <w:pPr/>
      <w:rPr>
        <w:color w:val="212121"/>
        <w:position w:val="0"/>
      </w:rPr>
    </w:lvl>
    <w:lvl w:ilvl="7">
      <w:start w:val="1"/>
      <w:numFmt w:val="decimal"/>
      <w:suff w:val="tab"/>
      <w:lvlText w:val="%8)"/>
      <w:lvlJc w:val="left"/>
      <w:pPr/>
      <w:rPr>
        <w:color w:val="212121"/>
        <w:position w:val="0"/>
      </w:rPr>
    </w:lvl>
    <w:lvl w:ilvl="8">
      <w:start w:val="1"/>
      <w:numFmt w:val="decimal"/>
      <w:suff w:val="tab"/>
      <w:lvlText w:val="%9)"/>
      <w:lvlJc w:val="left"/>
      <w:pPr/>
      <w:rPr>
        <w:color w:val="212121"/>
        <w:position w:val="0"/>
      </w:rPr>
    </w:lvl>
  </w:abstractNum>
  <w:abstractNum w:abstractNumId="3">
    <w:multiLevelType w:val="multilevel"/>
    <w:styleLink w:val="List 0"/>
    <w:lvl w:ilvl="0">
      <w:start w:val="1"/>
      <w:numFmt w:val="decimal"/>
      <w:suff w:val="tab"/>
      <w:lvlText w:val="%1)"/>
      <w:lvlJc w:val="left"/>
      <w:pPr>
        <w:tabs>
          <w:tab w:val="num" w:pos="393"/>
          <w:tab w:val="clear" w:pos="0"/>
        </w:tabs>
        <w:ind w:left="393" w:hanging="393"/>
      </w:pPr>
      <w:rPr>
        <w:color w:val="212121"/>
        <w:position w:val="0"/>
        <w:sz w:val="24"/>
        <w:szCs w:val="24"/>
        <w:u w:color="212121"/>
        <w:lang w:val="en-US"/>
      </w:rPr>
    </w:lvl>
    <w:lvl w:ilvl="1">
      <w:start w:val="1"/>
      <w:numFmt w:val="decimal"/>
      <w:suff w:val="tab"/>
      <w:lvlText w:val="%2)"/>
      <w:lvlJc w:val="left"/>
      <w:pPr>
        <w:tabs>
          <w:tab w:val="num" w:pos="740"/>
          <w:tab w:val="clear" w:pos="0"/>
        </w:tabs>
        <w:ind w:left="740" w:hanging="393"/>
      </w:pPr>
      <w:rPr>
        <w:color w:val="212121"/>
        <w:position w:val="0"/>
        <w:sz w:val="24"/>
        <w:szCs w:val="24"/>
        <w:u w:color="212121"/>
        <w:lang w:val="en-US"/>
      </w:rPr>
    </w:lvl>
    <w:lvl w:ilvl="2">
      <w:start w:val="1"/>
      <w:numFmt w:val="decimal"/>
      <w:suff w:val="tab"/>
      <w:lvlText w:val="%3)"/>
      <w:lvlJc w:val="left"/>
      <w:pPr>
        <w:tabs>
          <w:tab w:val="num" w:pos="1100"/>
          <w:tab w:val="clear" w:pos="0"/>
        </w:tabs>
        <w:ind w:left="1100" w:hanging="393"/>
      </w:pPr>
      <w:rPr>
        <w:color w:val="212121"/>
        <w:position w:val="0"/>
        <w:sz w:val="24"/>
        <w:szCs w:val="24"/>
        <w:u w:color="212121"/>
        <w:lang w:val="en-US"/>
      </w:rPr>
    </w:lvl>
    <w:lvl w:ilvl="3">
      <w:start w:val="1"/>
      <w:numFmt w:val="decimal"/>
      <w:suff w:val="tab"/>
      <w:lvlText w:val="%4)"/>
      <w:lvlJc w:val="left"/>
      <w:pPr>
        <w:tabs>
          <w:tab w:val="num" w:pos="1460"/>
          <w:tab w:val="clear" w:pos="0"/>
        </w:tabs>
        <w:ind w:left="1460" w:hanging="393"/>
      </w:pPr>
      <w:rPr>
        <w:color w:val="212121"/>
        <w:position w:val="0"/>
        <w:sz w:val="24"/>
        <w:szCs w:val="24"/>
        <w:u w:color="212121"/>
        <w:lang w:val="en-US"/>
      </w:rPr>
    </w:lvl>
    <w:lvl w:ilvl="4">
      <w:start w:val="1"/>
      <w:numFmt w:val="decimal"/>
      <w:suff w:val="tab"/>
      <w:lvlText w:val="%5)"/>
      <w:lvlJc w:val="left"/>
      <w:pPr>
        <w:tabs>
          <w:tab w:val="num" w:pos="1820"/>
          <w:tab w:val="clear" w:pos="0"/>
        </w:tabs>
        <w:ind w:left="1820" w:hanging="393"/>
      </w:pPr>
      <w:rPr>
        <w:color w:val="212121"/>
        <w:position w:val="0"/>
        <w:sz w:val="24"/>
        <w:szCs w:val="24"/>
        <w:u w:color="212121"/>
        <w:lang w:val="en-US"/>
      </w:rPr>
    </w:lvl>
    <w:lvl w:ilvl="5">
      <w:start w:val="1"/>
      <w:numFmt w:val="decimal"/>
      <w:suff w:val="tab"/>
      <w:lvlText w:val="%6)"/>
      <w:lvlJc w:val="left"/>
      <w:pPr>
        <w:tabs>
          <w:tab w:val="num" w:pos="2180"/>
          <w:tab w:val="clear" w:pos="0"/>
        </w:tabs>
        <w:ind w:left="2180" w:hanging="393"/>
      </w:pPr>
      <w:rPr>
        <w:color w:val="212121"/>
        <w:position w:val="0"/>
        <w:sz w:val="24"/>
        <w:szCs w:val="24"/>
        <w:u w:color="212121"/>
        <w:lang w:val="en-US"/>
      </w:rPr>
    </w:lvl>
    <w:lvl w:ilvl="6">
      <w:start w:val="1"/>
      <w:numFmt w:val="decimal"/>
      <w:suff w:val="tab"/>
      <w:lvlText w:val="%7)"/>
      <w:lvlJc w:val="left"/>
      <w:pPr>
        <w:tabs>
          <w:tab w:val="num" w:pos="2540"/>
          <w:tab w:val="clear" w:pos="0"/>
        </w:tabs>
        <w:ind w:left="2540" w:hanging="393"/>
      </w:pPr>
      <w:rPr>
        <w:color w:val="212121"/>
        <w:position w:val="0"/>
        <w:sz w:val="24"/>
        <w:szCs w:val="24"/>
        <w:u w:color="212121"/>
        <w:lang w:val="en-US"/>
      </w:rPr>
    </w:lvl>
    <w:lvl w:ilvl="7">
      <w:start w:val="1"/>
      <w:numFmt w:val="decimal"/>
      <w:suff w:val="tab"/>
      <w:lvlText w:val="%8)"/>
      <w:lvlJc w:val="left"/>
      <w:pPr>
        <w:tabs>
          <w:tab w:val="num" w:pos="2900"/>
          <w:tab w:val="clear" w:pos="0"/>
        </w:tabs>
        <w:ind w:left="2900" w:hanging="393"/>
      </w:pPr>
      <w:rPr>
        <w:color w:val="212121"/>
        <w:position w:val="0"/>
        <w:sz w:val="24"/>
        <w:szCs w:val="24"/>
        <w:u w:color="212121"/>
        <w:lang w:val="en-US"/>
      </w:rPr>
    </w:lvl>
    <w:lvl w:ilvl="8">
      <w:start w:val="1"/>
      <w:numFmt w:val="decimal"/>
      <w:suff w:val="tab"/>
      <w:lvlText w:val="%9)"/>
      <w:lvlJc w:val="left"/>
      <w:pPr>
        <w:tabs>
          <w:tab w:val="num" w:pos="3260"/>
          <w:tab w:val="clear" w:pos="0"/>
        </w:tabs>
        <w:ind w:left="3260" w:hanging="393"/>
      </w:pPr>
      <w:rPr>
        <w:color w:val="212121"/>
        <w:position w:val="0"/>
        <w:sz w:val="24"/>
        <w:szCs w:val="24"/>
        <w:u w:color="212121"/>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drão">
    <w:name w:val="Padrão"/>
    <w:next w:val="Padrão"/>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rpo">
    <w:name w:val="Corpo"/>
    <w:next w:val="Corpo"/>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style>
  <w:style w:type="numbering" w:styleId="List 0">
    <w:name w:val="List 0"/>
    <w:basedOn w:val="Estilo Importado 1"/>
    <w:next w:val="List 0"/>
    <w:pPr>
      <w:numPr>
        <w:numId w:val="1"/>
      </w:numPr>
    </w:pPr>
  </w:style>
  <w:style w:type="numbering" w:styleId="Estilo Importado 1">
    <w:name w:val="Estilo Importado 1"/>
    <w:next w:val="Estilo Importado 1"/>
    <w:pPr>
      <w:numPr>
        <w:numId w:val="2"/>
      </w:numPr>
    </w:pPr>
  </w:style>
  <w:style w:type="character" w:styleId="Nenhum">
    <w:name w:val="Nenhum"/>
  </w:style>
  <w:style w:type="character" w:styleId="Hyperlink.1">
    <w:name w:val="Hyperlink.1"/>
    <w:basedOn w:val="Nenhum"/>
    <w:next w:val="Hyperlink.1"/>
    <w:rPr>
      <w:color w:val="000000"/>
      <w:sz w:val="20"/>
      <w:szCs w:val="20"/>
      <w:u w:color="000000"/>
      <w:lang w:val="en-US"/>
    </w:rPr>
  </w:style>
  <w:style w:type="character" w:styleId="Hyperlink.2">
    <w:name w:val="Hyperlink.2"/>
    <w:basedOn w:val="Nenhum"/>
    <w:next w:val="Hyperlink.2"/>
    <w:rPr>
      <w:color w:val="000000"/>
      <w:sz w:val="20"/>
      <w:szCs w:val="20"/>
      <w:u w:val="none" w:color="000000"/>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5" Type="http://schemas.openxmlformats.org/officeDocument/2006/relationships/footer" Target="footer.xml"/><Relationship Id="rId10" Type="http://schemas.openxmlformats.org/officeDocument/2006/relationships/customXml" Target="../customXml/item3.xml"/><Relationship Id="rId4" Type="http://schemas.openxmlformats.org/officeDocument/2006/relationships/header" Target="header.xml"/><Relationship Id="rId9" Type="http://schemas.openxmlformats.org/officeDocument/2006/relationships/customXml" Target="../customXml/item2.xml"/></Relationships>
</file>

<file path=word/_rels/footnotes.xml.rels><?xml version="1.0" encoding="UTF-8" standalone="yes"?><Relationships xmlns="http://schemas.openxmlformats.org/package/2006/relationships"><Relationship Id="rId1" Type="http://schemas.openxmlformats.org/officeDocument/2006/relationships/hyperlink" Target="http://dx.doi.org/10.7867/2317-5443.2020v8n1p27-54" TargetMode="External"/><Relationship Id="rId2" Type="http://schemas.openxmlformats.org/officeDocument/2006/relationships/hyperlink" Target="https://www.sciencedirect.com/science/journal/01604120" TargetMode="External"/><Relationship Id="rId3" Type="http://schemas.openxmlformats.org/officeDocument/2006/relationships/hyperlink" Target="https://www.cepal.org/pt-br/publicaciones/45583-investimentos-transformadores-estilo-desenvolvimento-sustentavel-estudos-casos" TargetMode="External"/><Relationship Id="rId4" Type="http://schemas.openxmlformats.org/officeDocument/2006/relationships/hyperlink" Target="http://lattes.cnpq.br/8980645523068866"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DFD363-C892-4801-90A7-CD25E55892E0}"/>
</file>

<file path=customXml/itemProps2.xml><?xml version="1.0" encoding="utf-8"?>
<ds:datastoreItem xmlns:ds="http://schemas.openxmlformats.org/officeDocument/2006/customXml" ds:itemID="{6B168018-3D91-440C-BDE0-C4AA37A7D216}"/>
</file>

<file path=customXml/itemProps3.xml><?xml version="1.0" encoding="utf-8"?>
<ds:datastoreItem xmlns:ds="http://schemas.openxmlformats.org/officeDocument/2006/customXml" ds:itemID="{91F23799-B784-40AD-8D94-F9BA0F33F63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