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56ADF" w14:textId="77777777" w:rsidR="005648D4" w:rsidRPr="00485E0B" w:rsidRDefault="005648D4" w:rsidP="00485E0B">
      <w:pPr>
        <w:jc w:val="center"/>
        <w:rPr>
          <w:rFonts w:asciiTheme="majorBidi" w:hAnsiTheme="majorBidi" w:cstheme="majorBidi"/>
          <w:b/>
          <w:bCs/>
          <w:sz w:val="24"/>
          <w:szCs w:val="24"/>
        </w:rPr>
      </w:pPr>
      <w:r w:rsidRPr="00485E0B">
        <w:rPr>
          <w:rFonts w:asciiTheme="majorBidi" w:hAnsiTheme="majorBidi" w:cstheme="majorBidi"/>
          <w:b/>
          <w:bCs/>
          <w:sz w:val="24"/>
          <w:szCs w:val="24"/>
        </w:rPr>
        <w:t>INFORMATION NOTE</w:t>
      </w:r>
    </w:p>
    <w:p w14:paraId="5AE56AE0" w14:textId="77777777" w:rsidR="009D7E91" w:rsidRPr="00485E0B" w:rsidRDefault="005648D4" w:rsidP="00485E0B">
      <w:pPr>
        <w:jc w:val="center"/>
        <w:rPr>
          <w:rFonts w:asciiTheme="majorBidi" w:hAnsiTheme="majorBidi" w:cstheme="majorBidi"/>
          <w:b/>
          <w:bCs/>
          <w:sz w:val="24"/>
          <w:szCs w:val="24"/>
        </w:rPr>
      </w:pPr>
      <w:r w:rsidRPr="00485E0B">
        <w:rPr>
          <w:rFonts w:asciiTheme="majorBidi" w:hAnsiTheme="majorBidi" w:cstheme="majorBidi"/>
          <w:b/>
          <w:bCs/>
          <w:sz w:val="24"/>
          <w:szCs w:val="24"/>
        </w:rPr>
        <w:t>on activities of the Armenian Human Rights Defender in the state of emergency</w:t>
      </w:r>
    </w:p>
    <w:p w14:paraId="5AE56AE1" w14:textId="77777777" w:rsidR="009D7E91" w:rsidRPr="00485E0B" w:rsidRDefault="009D7E91" w:rsidP="00485E0B">
      <w:pPr>
        <w:jc w:val="both"/>
        <w:rPr>
          <w:rFonts w:asciiTheme="majorBidi" w:hAnsiTheme="majorBidi" w:cstheme="majorBidi"/>
          <w:sz w:val="24"/>
          <w:szCs w:val="24"/>
        </w:rPr>
      </w:pPr>
    </w:p>
    <w:p w14:paraId="5AE56AE2"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On 16 March 2020, the Armenian Government approved the Decree “On declaring state of emergency in the Republic of Armenia” in response to the outbreak of the novel coronavirus (COVID-19) in the world and in Armenia, as well as the declaration by the Head of WHO on the recognition of the spread of this disease as a pandemic. Further, the RA Government decision on Declaring State of Emergency in the Republic of Armenia was amended several times, and extended the restrictions </w:t>
      </w:r>
      <w:r w:rsidR="005648D4" w:rsidRPr="00485E0B">
        <w:rPr>
          <w:rFonts w:asciiTheme="majorBidi" w:hAnsiTheme="majorBidi" w:cstheme="majorBidi"/>
          <w:sz w:val="24"/>
          <w:szCs w:val="24"/>
        </w:rPr>
        <w:t>impo</w:t>
      </w:r>
      <w:r w:rsidR="00675787" w:rsidRPr="00485E0B">
        <w:rPr>
          <w:rFonts w:asciiTheme="majorBidi" w:hAnsiTheme="majorBidi" w:cstheme="majorBidi"/>
          <w:sz w:val="24"/>
          <w:szCs w:val="24"/>
        </w:rPr>
        <w:t>sed by the decision till July 13</w:t>
      </w:r>
      <w:r w:rsidRPr="00485E0B">
        <w:rPr>
          <w:rFonts w:asciiTheme="majorBidi" w:hAnsiTheme="majorBidi" w:cstheme="majorBidi"/>
          <w:sz w:val="24"/>
          <w:szCs w:val="24"/>
        </w:rPr>
        <w:t>, 2020.</w:t>
      </w:r>
    </w:p>
    <w:p w14:paraId="5AE56AE3"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Since the first COVID-19 case has been reported in the Republic of Armenia, a working group on the COVID-19 and state of emergency within the HRDO was established. The aim of the WG is to operatively and rapidly response to the emergency calls received through the hot line. Hence, the Office continues to work in a 24/7 regime. Moreover, a specialized working group on domestic violence prevention issues was established as well.</w:t>
      </w:r>
    </w:p>
    <w:p w14:paraId="5AE56AE4"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It should be emphasized that these days the number of applications, complaints and inquiries addressed to the HRD is significantly higher than in ordinary circumstances. Complaints mostly relate to issues on: (1) entering and leaving Armenia; (2) salaries; (3) human rights in closed institutions (penitentiary institutions, psychiatric establishments, etc.); (4) lack of possibility to pay for utilities (water, gas and electricity) due to isolation or self-isolation, restoration of interrupted supplies, etc.</w:t>
      </w:r>
    </w:p>
    <w:p w14:paraId="5AE56AE5"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Activities of the Human Right’s Defender’s Office (HRDO) with regard to providing legal opinions</w:t>
      </w:r>
    </w:p>
    <w:p w14:paraId="5AE56AE6"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All the legal initiative and amendments related to the COVID-19 pandemic have been provided for the HRD’s legal opinion takin into account its independent mandate and role in protection of human rights and prevention of torture. </w:t>
      </w:r>
    </w:p>
    <w:p w14:paraId="5AE56AE7"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One of the main observations of the HRD concerns the legal status of isolation. In particular, it underlined that the isolation of a certain person based on the instruction of the state authority (not a general call of the Government addressed to the population based on the well-known principle “stay home”) must be as deprivation of liberty, rather than restriction of freedom of movement. </w:t>
      </w:r>
    </w:p>
    <w:p w14:paraId="5AE56AE8"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As for the draft legal acts with regard to COVID-19 and State of Emergency, the HRD raised a number of issues related to the interconnection of freedom of movement and deprivation of liberty. In particular, it was highlighted, that:</w:t>
      </w:r>
    </w:p>
    <w:p w14:paraId="5AE56AE9"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t>legal grounds for any restriction related to the deprivation of liberty should be regulated by the law adopted by the Parliament;</w:t>
      </w:r>
    </w:p>
    <w:p w14:paraId="5AE56AEA"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t>grounds for the deprivation of liberty should be also precisely regulated, according to the RA Constitution and well-known international documents ratified by Armenia (e.g. ECHR);</w:t>
      </w:r>
    </w:p>
    <w:p w14:paraId="5AE56AEB"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t>procedure for the deprivation of liberty should be prescribed by law, as directly required by the Constitution;</w:t>
      </w:r>
    </w:p>
    <w:p w14:paraId="5AE56AEC"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lastRenderedPageBreak/>
        <w:t>application of minimum rights and guarantees under Article 27 of the RA Constitution and Article 5 of the ECHR should be prescribed by law ensured in practice.</w:t>
      </w:r>
    </w:p>
    <w:p w14:paraId="5AE56AED"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In this regard, the Human Rights Defender made a reference to the Advice of the SPT to States Parties and NPMs relating to the Coronavirus Pandemic, by stating that since quarantine facilities are de facto a form of deprivation of liberty, all those so held should be able to benefit from the fundamental safeguards against ill-treatment. Furthermore, the Defender highlighted the need of having right oriented restrictions with precise legal proceedings and guarantees, which was not ensured in the initial stages. Following that observation, the Government changed the mentioned approach. </w:t>
      </w:r>
    </w:p>
    <w:p w14:paraId="5AE56AEE"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In order to combat the virus and minimize the risk of infection, amendments and supplements were made in the RA Law on Legal Regime of State of Emergency, giving the possibility to supervise the movement of people isolated in their homes and identify their location by using the personal data generated through electronic means of communication. </w:t>
      </w:r>
    </w:p>
    <w:p w14:paraId="5AE56AEF"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The Defender provided legal opinion on the regulations imposing the above-mentioned restrictions considering the necessity to ensure right to protection of personal data, inviolability of private and family life, as well as freedom and secrecy of communications based on the principles of “legal certainty”, “proportionality”, “necessity in democratic society” and “prescribed by law”.</w:t>
      </w:r>
    </w:p>
    <w:p w14:paraId="5AE56AF0"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Another comment related to disproportional restriction on the freedom of media allowing publishing only information provided by state authorities. This clause was further removed inter alia based on the observations of the Defender. However, the Minister of Justice underlined that this restriction may be recovered if there will be any abuses by media representatives. Therefore, the Office of the Human Rights Defender is conducting monitoring of media in the respective perspective, in order to present grounded arguments on suggestions of restrictions if there will be any.</w:t>
      </w:r>
    </w:p>
    <w:p w14:paraId="5AE56AF1"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Activities in the field of preventing domestic violence</w:t>
      </w:r>
    </w:p>
    <w:p w14:paraId="5AE56AF2"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restrictions imposed during the State of Emergency aimed at preventing the spread of novel coronavirus (COVID-19) increase the risk of violence in the family, especially against, women, </w:t>
      </w:r>
      <w:bookmarkStart w:id="0" w:name="_GoBack"/>
      <w:r w:rsidRPr="00485E0B">
        <w:rPr>
          <w:rFonts w:asciiTheme="majorBidi" w:hAnsiTheme="majorBidi" w:cstheme="majorBidi"/>
          <w:sz w:val="24"/>
          <w:szCs w:val="24"/>
        </w:rPr>
        <w:t>child</w:t>
      </w:r>
      <w:bookmarkEnd w:id="0"/>
      <w:r w:rsidRPr="00485E0B">
        <w:rPr>
          <w:rFonts w:asciiTheme="majorBidi" w:hAnsiTheme="majorBidi" w:cstheme="majorBidi"/>
          <w:sz w:val="24"/>
          <w:szCs w:val="24"/>
        </w:rPr>
        <w:t>ren and the elderly.</w:t>
      </w:r>
    </w:p>
    <w:p w14:paraId="5AE56AF3"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Following the declaration of the State of Emergency in the country, the Human Rights Defender’s Office has received 13 complaints on violence against women, children and a case against an elderly man. As a comparison, last year during the same period 5 such complaints were received. Besides, we should consider that these cases are latent or hidden.</w:t>
      </w:r>
    </w:p>
    <w:p w14:paraId="5AE56AF4"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Since the first days of the State of Emergency, domestic violence issues have been subject of separate discussion at the Defender’s Office. However, during these days, the prevention of domestic violence requires more professional approaches, which will ensure proper and coordinated preventive activities, as well as a full identification of the problems and solutions. Therefore, the Human Rights Defender established a specialized working group on domestic violence prevention issues.</w:t>
      </w:r>
    </w:p>
    <w:p w14:paraId="5AE56AF5"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working group is tasked to pay special attention to violence against women, children and the elderly. Moreover, the working group will discuss both written and oral complaints, as well as will conduct monitor (media publications, work of state bodies, etc). The HRDO is in contact with law enforcement bodies and </w:t>
      </w:r>
      <w:r w:rsidRPr="00485E0B">
        <w:rPr>
          <w:rFonts w:asciiTheme="majorBidi" w:hAnsiTheme="majorBidi" w:cstheme="majorBidi"/>
          <w:sz w:val="24"/>
          <w:szCs w:val="24"/>
        </w:rPr>
        <w:lastRenderedPageBreak/>
        <w:t>relevant NGOs: more effective information exchange will be carried out and joint discussions will be held on the issues with regard to domestic violence prevention.</w:t>
      </w:r>
    </w:p>
    <w:p w14:paraId="5AE56AF6"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A guide on Frequently asked questions (FAQ) on COVID-19 and human rights in the State of Emergency</w:t>
      </w:r>
    </w:p>
    <w:p w14:paraId="5AE56AF7"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The Human Rights Defender has published a guide on frequently asked questions on the new Coronavirus and human rights in the state of emergency. The guide provides information on various issues starting from means of protection from the new Coronavirus to the legal regime of the state of emergency and restrictions in the penitentiary institutions. It also presents essential information on the main restrictions in force and the rights that cannot be restricted. The guide shows how to apply to the Human Rights Defenders in the state of emergency and gives useful links and hotlines of other competent state bodies.</w:t>
      </w:r>
    </w:p>
    <w:p w14:paraId="5AE56AF8" w14:textId="77777777" w:rsidR="009D7E91"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The mentioned guide has been translated into Yazidi, Kurdish, Assyrian, Russian, English and Indian to be accessible for the national minorities in Armenia. It has also been printed in Braille and has already been sent to persons with visual impairments. The audio version is also available.</w:t>
      </w:r>
      <w:r w:rsidR="009D7E91" w:rsidRPr="00485E0B">
        <w:rPr>
          <w:rFonts w:asciiTheme="majorBidi" w:hAnsiTheme="majorBidi" w:cstheme="majorBidi"/>
          <w:sz w:val="24"/>
          <w:szCs w:val="24"/>
          <w:vertAlign w:val="superscript"/>
        </w:rPr>
        <w:footnoteReference w:id="1"/>
      </w:r>
    </w:p>
    <w:p w14:paraId="5AE56AF9" w14:textId="77777777" w:rsidR="0034673F" w:rsidRPr="00485E0B" w:rsidRDefault="00D10C83" w:rsidP="00485E0B">
      <w:pPr>
        <w:jc w:val="both"/>
        <w:rPr>
          <w:rFonts w:asciiTheme="majorBidi" w:hAnsiTheme="majorBidi" w:cstheme="majorBidi"/>
          <w:b/>
          <w:bCs/>
          <w:sz w:val="24"/>
          <w:szCs w:val="24"/>
          <w:u w:val="single"/>
        </w:rPr>
      </w:pPr>
      <w:r>
        <w:rPr>
          <w:rFonts w:asciiTheme="majorBidi" w:hAnsiTheme="majorBidi" w:cstheme="majorBidi"/>
          <w:b/>
          <w:bCs/>
          <w:sz w:val="24"/>
          <w:szCs w:val="24"/>
          <w:u w:val="single"/>
        </w:rPr>
        <w:t>Activities of the HRD with regard to</w:t>
      </w:r>
      <w:r w:rsidR="0034673F" w:rsidRPr="00485E0B">
        <w:rPr>
          <w:rFonts w:asciiTheme="majorBidi" w:hAnsiTheme="majorBidi" w:cstheme="majorBidi"/>
          <w:b/>
          <w:bCs/>
          <w:sz w:val="24"/>
          <w:szCs w:val="24"/>
          <w:u w:val="single"/>
        </w:rPr>
        <w:t xml:space="preserve"> places of deprivation of liberty</w:t>
      </w:r>
    </w:p>
    <w:p w14:paraId="5AE56AFA" w14:textId="77777777" w:rsidR="0034673F"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Statement of principles relating to the treatment of persons deprived of their liberty in the context of the coronavirus disease (COVID-19) pandemic of European Committee for the Prevention of Torture and Inhuman or Degrading Treatment or Punishment as well as Advice of the Subcommittee on Prevention of Torture to States Parties and National Preventive Mechanisms relating to the Coronavirus Pandemic have been translated to Armenian by the HRDO and presented to all competent bodies.</w:t>
      </w:r>
    </w:p>
    <w:p w14:paraId="5AE56AFB" w14:textId="77777777" w:rsidR="0034673F"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Human Rights Defender addressed letters on the prevention of COVID-19 in places of deprivation of liberty to the Prosecutor General’s Office, Ministry of Justice, Ministry of Health, Supreme Judicial Council and Police. The letters reflect the statements and criteria of the CPT and SPT and emphasize the need of special attention for the vulnerable or at-risk groups of detained persons such as older persons, persons with pre-existing medical conditions, pregnant women and juveniles by highlighting the need to resort alternative measures to the deprivation of liberty.</w:t>
      </w:r>
    </w:p>
    <w:p w14:paraId="5AE56AFC" w14:textId="77777777" w:rsidR="0034673F"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In response to the Human Rights Defender’s letter, the Prosecutor General has informed that at his instruction the prosecutors have been examining the cases of at-risk persons deprived of liberty persons (elder people, persons with pre-existing medical conditions, persons who receive stationary treatment, etc.) to consider the possibilities of implementing alternative measures of restraint to deprivation of liberty. According to the Prosecutor General until April 16, 2020 by the initiative of prosecutors 21 persons were released from the detention on remand and 2 persons from imprisonment.</w:t>
      </w:r>
    </w:p>
    <w:p w14:paraId="5AE56AFD" w14:textId="77777777" w:rsidR="00993781" w:rsidRPr="00485E0B" w:rsidRDefault="00993781" w:rsidP="00485E0B">
      <w:pPr>
        <w:jc w:val="both"/>
        <w:rPr>
          <w:rFonts w:asciiTheme="majorBidi" w:hAnsiTheme="majorBidi" w:cstheme="majorBidi"/>
          <w:sz w:val="24"/>
          <w:szCs w:val="24"/>
        </w:rPr>
      </w:pPr>
      <w:r w:rsidRPr="00993781">
        <w:rPr>
          <w:rFonts w:asciiTheme="majorBidi" w:hAnsiTheme="majorBidi" w:cstheme="majorBidi"/>
          <w:sz w:val="24"/>
          <w:szCs w:val="24"/>
        </w:rPr>
        <w:t>According to the letter of the Ministry of Justice of the Republic of Armenia dated May 15, 2020, as of May 11, 2020, 88 people over the age of 60 were detained in penitentiaries.</w:t>
      </w:r>
    </w:p>
    <w:p w14:paraId="5AE56AFE" w14:textId="77777777" w:rsidR="0034673F"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Human Rights Defender addressed questionnaires on the medical and sanitary measures taken in special institutions in the context of prevention of the COVID-19 spread, the methods of detection of persons who may be contagious, frequency of measuring the body temperature of persons deprived of liberty and staff representatives, availability of personal protective equipment, disinfectants, etc. </w:t>
      </w:r>
    </w:p>
    <w:p w14:paraId="5AE56AFF" w14:textId="77777777" w:rsidR="00BE1983"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One of the psychiatric establishments raised an issue of financial shortage to hire additional medical personnel for working in the state of emergency. The issue is under the Human Rights Defender’s attention as well.</w:t>
      </w:r>
      <w:r w:rsidR="00BE1983" w:rsidRPr="00485E0B">
        <w:rPr>
          <w:rFonts w:asciiTheme="majorBidi" w:hAnsiTheme="majorBidi" w:cstheme="majorBidi"/>
          <w:sz w:val="24"/>
          <w:szCs w:val="24"/>
        </w:rPr>
        <w:t xml:space="preserve"> </w:t>
      </w:r>
    </w:p>
    <w:p w14:paraId="5AE56B00" w14:textId="77777777" w:rsidR="00BE1983" w:rsidRPr="00485E0B" w:rsidRDefault="00BE1983"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Cooperation with national and international actors</w:t>
      </w:r>
    </w:p>
    <w:p w14:paraId="5AE56B01"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The Human Rights Defender maintains an effective cooperation with the Commandant of the Republic of Armenia, and so do the representatives of their Offices. In the framework of rapid responses and general monitoring, the HRDO cooperates with all competent bodies. As for places of deprivation of liberty a constant contact is maintained with the Ministry of Justice, Penitentiary Service, medical personnel working in the penitentiary institutions, administrations of psychiatric establishments and with the Police.</w:t>
      </w:r>
    </w:p>
    <w:p w14:paraId="5AE56B02"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HRDO receives calls from penitentiary institutions and from psychiatric organizations related to the situation caused by Coronavirus pandemic. So far, the Office has received calls from the persons deprived of liberty, their relatives, advocates, as well as from the staff of penitentiary institutions and psychiatric organizations. Raised issues concern the restrictions imposed on contacts with outside word (granting visits and short leaves), provision of food and other supplies to the persons deprived of their liberty from their relatives, review of cases of pre-trial detention, etc. </w:t>
      </w:r>
    </w:p>
    <w:p w14:paraId="5AE56B03"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Some calls from representatives of medical units in penitentiary institutions informed about lack of personal protective equipment and means of personal hygiene in those institutions. In this relation the HRDO collaborated with the contact persons of the Ministry of Justice and representatives of international organizations to address the shortcomings. </w:t>
      </w:r>
    </w:p>
    <w:p w14:paraId="5AE56B04"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The HRDO maintains an effective cooperation with the international organizations. The representatives of the Human Rights Defender as NPM cooperate with the Delegations of the European Union, UN Agencies and ICRC in Armenia concerning the COVID-19 spread and its prevention in places of deprivation of liberty by keeping every day contact and by sharing relevant information.</w:t>
      </w:r>
    </w:p>
    <w:p w14:paraId="5AE56B05"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In the frames of cooperation with the UN Agencies in Armenia (UNDP, UNFPA, etc.) Personal Protective Equipment (PPE) and disinfectants were provided to the HRDO. Also, a special training has been conducted for the relevant staff of the Human Rights Defender on proper exploitation of PPE.</w:t>
      </w:r>
    </w:p>
    <w:sectPr w:rsidR="00BE1983" w:rsidRPr="00485E0B" w:rsidSect="008C4655">
      <w:pgSz w:w="12240" w:h="15840"/>
      <w:pgMar w:top="851"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56B08" w14:textId="77777777" w:rsidR="005F040D" w:rsidRDefault="005F040D" w:rsidP="009D7E91">
      <w:pPr>
        <w:spacing w:after="0" w:line="240" w:lineRule="auto"/>
      </w:pPr>
      <w:r>
        <w:separator/>
      </w:r>
    </w:p>
  </w:endnote>
  <w:endnote w:type="continuationSeparator" w:id="0">
    <w:p w14:paraId="5AE56B09" w14:textId="77777777" w:rsidR="005F040D" w:rsidRDefault="005F040D" w:rsidP="009D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56B06" w14:textId="77777777" w:rsidR="005F040D" w:rsidRDefault="005F040D" w:rsidP="009D7E91">
      <w:pPr>
        <w:spacing w:after="0" w:line="240" w:lineRule="auto"/>
      </w:pPr>
      <w:r>
        <w:separator/>
      </w:r>
    </w:p>
  </w:footnote>
  <w:footnote w:type="continuationSeparator" w:id="0">
    <w:p w14:paraId="5AE56B07" w14:textId="77777777" w:rsidR="005F040D" w:rsidRDefault="005F040D" w:rsidP="009D7E91">
      <w:pPr>
        <w:spacing w:after="0" w:line="240" w:lineRule="auto"/>
      </w:pPr>
      <w:r>
        <w:continuationSeparator/>
      </w:r>
    </w:p>
  </w:footnote>
  <w:footnote w:id="1">
    <w:p w14:paraId="5AE56B0A" w14:textId="77777777" w:rsidR="009D7E91" w:rsidRPr="009E7FE0" w:rsidRDefault="009D7E91" w:rsidP="009D7E91">
      <w:pPr>
        <w:pStyle w:val="FootnoteText"/>
        <w:rPr>
          <w:lang w:val="hy-AM"/>
        </w:rPr>
      </w:pPr>
      <w:r>
        <w:rPr>
          <w:rStyle w:val="FootnoteReference"/>
        </w:rPr>
        <w:footnoteRef/>
      </w:r>
      <w:r>
        <w:rPr>
          <w:lang w:val="hy-AM"/>
        </w:rPr>
        <w:t xml:space="preserve"> </w:t>
      </w:r>
      <w:r>
        <w:rPr>
          <w:lang w:val="en-US"/>
        </w:rPr>
        <w:t xml:space="preserve">See Frequently asked questions about the new coronavirus and human rights in the state of emergency </w:t>
      </w:r>
      <w:hyperlink r:id="rId1" w:history="1">
        <w:r w:rsidRPr="0034599B">
          <w:rPr>
            <w:rStyle w:val="Hyperlink"/>
          </w:rPr>
          <w:t>https://www.ombuds.am/images/files/432082d18098a7a17bd88873277492da.pdf</w:t>
        </w:r>
      </w:hyperlink>
      <w:r>
        <w:rPr>
          <w:lang w:val="hy-AM"/>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5ED"/>
    <w:multiLevelType w:val="hybridMultilevel"/>
    <w:tmpl w:val="9C7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F7AE9"/>
    <w:multiLevelType w:val="hybridMultilevel"/>
    <w:tmpl w:val="01EC0A28"/>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8508B"/>
    <w:multiLevelType w:val="hybridMultilevel"/>
    <w:tmpl w:val="8EAE2928"/>
    <w:lvl w:ilvl="0" w:tplc="C49C0AD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E6"/>
    <w:rsid w:val="00343AE6"/>
    <w:rsid w:val="0034673F"/>
    <w:rsid w:val="0037223D"/>
    <w:rsid w:val="00485E0B"/>
    <w:rsid w:val="005648D4"/>
    <w:rsid w:val="005F040D"/>
    <w:rsid w:val="00675787"/>
    <w:rsid w:val="00721049"/>
    <w:rsid w:val="0078575A"/>
    <w:rsid w:val="0086736B"/>
    <w:rsid w:val="008C4655"/>
    <w:rsid w:val="00993781"/>
    <w:rsid w:val="009B492E"/>
    <w:rsid w:val="009D7E91"/>
    <w:rsid w:val="00BE1983"/>
    <w:rsid w:val="00C12402"/>
    <w:rsid w:val="00D10C83"/>
    <w:rsid w:val="00E7649A"/>
    <w:rsid w:val="00F04BC2"/>
    <w:rsid w:val="00FD6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6ADF"/>
  <w15:chartTrackingRefBased/>
  <w15:docId w15:val="{B8969D28-204F-4722-8EF1-548A79FD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9D7E91"/>
    <w:pPr>
      <w:ind w:left="720"/>
      <w:contextualSpacing/>
    </w:pPr>
  </w:style>
  <w:style w:type="character" w:styleId="Hyperlink">
    <w:name w:val="Hyperlink"/>
    <w:uiPriority w:val="99"/>
    <w:rsid w:val="009D7E91"/>
    <w:rPr>
      <w:color w:val="0000FF"/>
      <w:u w:val="single"/>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n"/>
    <w:basedOn w:val="Normal"/>
    <w:link w:val="FootnoteTextChar"/>
    <w:uiPriority w:val="99"/>
    <w:qFormat/>
    <w:rsid w:val="009D7E9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n Char"/>
    <w:basedOn w:val="DefaultParagraphFont"/>
    <w:link w:val="FootnoteText"/>
    <w:uiPriority w:val="99"/>
    <w:rsid w:val="009D7E91"/>
    <w:rPr>
      <w:rFonts w:ascii="Times New Roman" w:eastAsia="Times New Roman" w:hAnsi="Times New Roman" w:cs="Times New Roman"/>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
    <w:link w:val="4GCharCharChar"/>
    <w:uiPriority w:val="99"/>
    <w:qFormat/>
    <w:rsid w:val="009D7E9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9D7E91"/>
    <w:pPr>
      <w:spacing w:after="160" w:line="240" w:lineRule="exact"/>
      <w:jc w:val="both"/>
    </w:pPr>
    <w:rPr>
      <w:vertAlign w:val="superscript"/>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9D7E91"/>
  </w:style>
  <w:style w:type="paragraph" w:styleId="BalloonText">
    <w:name w:val="Balloon Text"/>
    <w:basedOn w:val="Normal"/>
    <w:link w:val="BalloonTextChar"/>
    <w:uiPriority w:val="99"/>
    <w:semiHidden/>
    <w:unhideWhenUsed/>
    <w:rsid w:val="00785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am/images/files/432082d18098a7a17bd88873277492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4E3E70-5413-4BCA-BA0C-0D4CE3FC6CDF}">
  <ds:schemaRefs>
    <ds:schemaRef ds:uri="http://schemas.microsoft.com/sharepoint/v3/contenttype/forms"/>
  </ds:schemaRefs>
</ds:datastoreItem>
</file>

<file path=customXml/itemProps2.xml><?xml version="1.0" encoding="utf-8"?>
<ds:datastoreItem xmlns:ds="http://schemas.openxmlformats.org/officeDocument/2006/customXml" ds:itemID="{34974208-342C-42B0-8003-2ECEB3833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8BCA0-56F0-462E-B82F-884B17873D8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Santrosyan</dc:creator>
  <cp:keywords/>
  <dc:description/>
  <cp:lastModifiedBy>WASYLEW Elena</cp:lastModifiedBy>
  <cp:revision>2</cp:revision>
  <cp:lastPrinted>2020-06-15T10:02:00Z</cp:lastPrinted>
  <dcterms:created xsi:type="dcterms:W3CDTF">2020-07-27T15:14:00Z</dcterms:created>
  <dcterms:modified xsi:type="dcterms:W3CDTF">2020-07-27T15:14:00Z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