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62382" w:rsidRPr="00262382" w14:paraId="4693B8EC" w14:textId="77777777" w:rsidTr="00FC1502">
        <w:trPr>
          <w:trHeight w:val="851"/>
        </w:trPr>
        <w:tc>
          <w:tcPr>
            <w:tcW w:w="1276" w:type="dxa"/>
            <w:tcBorders>
              <w:top w:val="nil"/>
              <w:left w:val="nil"/>
              <w:bottom w:val="single" w:sz="4" w:space="0" w:color="auto"/>
              <w:right w:val="nil"/>
            </w:tcBorders>
          </w:tcPr>
          <w:p w14:paraId="20C0F9CE" w14:textId="77777777" w:rsidR="00262382" w:rsidRPr="00262382" w:rsidRDefault="00262382" w:rsidP="00262382">
            <w:pPr>
              <w:suppressAutoHyphens/>
              <w:spacing w:after="80" w:line="340" w:lineRule="exact"/>
              <w:rPr>
                <w:rFonts w:ascii="Times New Roman" w:eastAsia="Times New Roman" w:hAnsi="Times New Roman" w:cs="Times New Roman"/>
                <w:sz w:val="20"/>
                <w:szCs w:val="20"/>
                <w:lang w:val="es-ES"/>
              </w:rPr>
            </w:pPr>
          </w:p>
        </w:tc>
        <w:tc>
          <w:tcPr>
            <w:tcW w:w="2268" w:type="dxa"/>
            <w:tcBorders>
              <w:top w:val="nil"/>
              <w:left w:val="nil"/>
              <w:bottom w:val="single" w:sz="4" w:space="0" w:color="auto"/>
              <w:right w:val="nil"/>
            </w:tcBorders>
            <w:vAlign w:val="bottom"/>
          </w:tcPr>
          <w:p w14:paraId="263C0CA2" w14:textId="77777777" w:rsidR="00262382" w:rsidRPr="00262382" w:rsidRDefault="00262382" w:rsidP="00262382">
            <w:pPr>
              <w:suppressAutoHyphens/>
              <w:spacing w:after="80" w:line="300" w:lineRule="exact"/>
              <w:rPr>
                <w:rFonts w:ascii="Times New Roman" w:eastAsia="Times New Roman" w:hAnsi="Times New Roman" w:cs="Times New Roman"/>
                <w:sz w:val="28"/>
                <w:szCs w:val="28"/>
                <w:lang w:val="es-ES"/>
              </w:rPr>
            </w:pPr>
          </w:p>
        </w:tc>
        <w:tc>
          <w:tcPr>
            <w:tcW w:w="6232" w:type="dxa"/>
            <w:gridSpan w:val="2"/>
            <w:tcBorders>
              <w:top w:val="nil"/>
              <w:left w:val="nil"/>
              <w:bottom w:val="single" w:sz="4" w:space="0" w:color="auto"/>
              <w:right w:val="nil"/>
            </w:tcBorders>
            <w:vAlign w:val="bottom"/>
          </w:tcPr>
          <w:p w14:paraId="68BD708D" w14:textId="6D8CDAF9" w:rsidR="00262382" w:rsidRPr="00262382" w:rsidRDefault="00262382" w:rsidP="00262382">
            <w:pPr>
              <w:suppressAutoHyphens/>
              <w:spacing w:after="0" w:line="240" w:lineRule="atLeast"/>
              <w:jc w:val="right"/>
              <w:rPr>
                <w:rFonts w:ascii="Times New Roman" w:eastAsia="Times New Roman" w:hAnsi="Times New Roman" w:cs="Times New Roman"/>
                <w:sz w:val="20"/>
                <w:szCs w:val="20"/>
                <w:lang w:val="es-ES"/>
              </w:rPr>
            </w:pPr>
            <w:r w:rsidRPr="00262382">
              <w:rPr>
                <w:rFonts w:ascii="Times New Roman" w:eastAsia="Times New Roman" w:hAnsi="Times New Roman" w:cs="Times New Roman"/>
                <w:sz w:val="40"/>
                <w:szCs w:val="20"/>
                <w:lang w:val="es-ES"/>
              </w:rPr>
              <w:t>A</w:t>
            </w:r>
            <w:r w:rsidRPr="00262382">
              <w:rPr>
                <w:rFonts w:ascii="Times New Roman" w:eastAsia="Times New Roman" w:hAnsi="Times New Roman" w:cs="Times New Roman"/>
                <w:sz w:val="20"/>
                <w:szCs w:val="20"/>
                <w:lang w:val="es-ES"/>
              </w:rPr>
              <w:t>/HRC/4</w:t>
            </w:r>
            <w:r>
              <w:rPr>
                <w:rFonts w:ascii="Times New Roman" w:eastAsia="Times New Roman" w:hAnsi="Times New Roman" w:cs="Times New Roman"/>
                <w:sz w:val="20"/>
                <w:szCs w:val="20"/>
                <w:lang w:val="es-ES"/>
              </w:rPr>
              <w:t>3/3Add.3</w:t>
            </w:r>
          </w:p>
        </w:tc>
      </w:tr>
      <w:tr w:rsidR="00262382" w:rsidRPr="00262382" w14:paraId="0C2B1C7F" w14:textId="77777777" w:rsidTr="00FC1502">
        <w:trPr>
          <w:trHeight w:val="2835"/>
        </w:trPr>
        <w:tc>
          <w:tcPr>
            <w:tcW w:w="1276" w:type="dxa"/>
            <w:tcBorders>
              <w:top w:val="single" w:sz="4" w:space="0" w:color="auto"/>
              <w:left w:val="nil"/>
              <w:bottom w:val="single" w:sz="12" w:space="0" w:color="auto"/>
              <w:right w:val="nil"/>
            </w:tcBorders>
          </w:tcPr>
          <w:p w14:paraId="2C2A1E90" w14:textId="77777777" w:rsidR="00262382" w:rsidRPr="00262382" w:rsidRDefault="00262382" w:rsidP="00262382">
            <w:pPr>
              <w:suppressAutoHyphens/>
              <w:spacing w:before="120" w:after="0" w:line="240" w:lineRule="atLeast"/>
              <w:jc w:val="center"/>
              <w:rPr>
                <w:rFonts w:ascii="Times New Roman" w:eastAsia="Times New Roman" w:hAnsi="Times New Roman" w:cs="Times New Roman"/>
                <w:sz w:val="20"/>
                <w:szCs w:val="20"/>
                <w:lang w:val="es-ES"/>
              </w:rPr>
            </w:pPr>
          </w:p>
        </w:tc>
        <w:tc>
          <w:tcPr>
            <w:tcW w:w="5528" w:type="dxa"/>
            <w:gridSpan w:val="2"/>
            <w:tcBorders>
              <w:top w:val="single" w:sz="4" w:space="0" w:color="auto"/>
              <w:left w:val="nil"/>
              <w:bottom w:val="single" w:sz="12" w:space="0" w:color="auto"/>
              <w:right w:val="nil"/>
            </w:tcBorders>
          </w:tcPr>
          <w:p w14:paraId="66E33235" w14:textId="4C8823D6" w:rsidR="00262382" w:rsidRPr="00262382" w:rsidRDefault="00262382" w:rsidP="00262382">
            <w:pPr>
              <w:suppressAutoHyphens/>
              <w:spacing w:before="120" w:after="0" w:line="420" w:lineRule="exact"/>
              <w:rPr>
                <w:rFonts w:ascii="Times New Roman" w:eastAsia="Times New Roman" w:hAnsi="Times New Roman" w:cs="Times New Roman"/>
                <w:b/>
                <w:sz w:val="40"/>
                <w:szCs w:val="40"/>
                <w:lang w:val="es-ES"/>
              </w:rPr>
            </w:pPr>
            <w:r>
              <w:rPr>
                <w:rFonts w:ascii="Times New Roman" w:eastAsia="Times New Roman" w:hAnsi="Times New Roman" w:cs="Times New Roman"/>
                <w:b/>
                <w:sz w:val="40"/>
                <w:szCs w:val="40"/>
                <w:lang w:val="es-ES"/>
              </w:rPr>
              <w:t xml:space="preserve">Traducción no oficial </w:t>
            </w:r>
          </w:p>
        </w:tc>
        <w:tc>
          <w:tcPr>
            <w:tcW w:w="2835" w:type="dxa"/>
            <w:tcBorders>
              <w:top w:val="single" w:sz="4" w:space="0" w:color="auto"/>
              <w:left w:val="nil"/>
              <w:bottom w:val="single" w:sz="12" w:space="0" w:color="auto"/>
              <w:right w:val="nil"/>
            </w:tcBorders>
          </w:tcPr>
          <w:p w14:paraId="350A086D" w14:textId="77777777" w:rsidR="00262382" w:rsidRPr="00262382" w:rsidRDefault="00262382" w:rsidP="00262382">
            <w:pPr>
              <w:suppressAutoHyphens/>
              <w:spacing w:before="240" w:after="0" w:line="240" w:lineRule="exact"/>
              <w:rPr>
                <w:rFonts w:ascii="Times New Roman" w:eastAsia="Times New Roman" w:hAnsi="Times New Roman" w:cs="Times New Roman"/>
                <w:sz w:val="20"/>
                <w:szCs w:val="20"/>
                <w:lang w:val="es-ES"/>
              </w:rPr>
            </w:pPr>
            <w:proofErr w:type="spellStart"/>
            <w:r w:rsidRPr="00262382">
              <w:rPr>
                <w:rFonts w:ascii="Times New Roman" w:eastAsia="Times New Roman" w:hAnsi="Times New Roman" w:cs="Times New Roman"/>
                <w:sz w:val="20"/>
                <w:szCs w:val="20"/>
                <w:lang w:val="es-ES"/>
              </w:rPr>
              <w:t>Distr</w:t>
            </w:r>
            <w:proofErr w:type="spellEnd"/>
            <w:r w:rsidRPr="00262382">
              <w:rPr>
                <w:rFonts w:ascii="Times New Roman" w:eastAsia="Times New Roman" w:hAnsi="Times New Roman" w:cs="Times New Roman"/>
                <w:sz w:val="20"/>
                <w:szCs w:val="20"/>
                <w:lang w:val="es-ES"/>
              </w:rPr>
              <w:t>. General</w:t>
            </w:r>
          </w:p>
          <w:p w14:paraId="5CF20A06" w14:textId="15BF7DAB" w:rsidR="00262382" w:rsidRPr="00262382" w:rsidRDefault="00AB25FE" w:rsidP="00262382">
            <w:pPr>
              <w:suppressAutoHyphens/>
              <w:spacing w:after="0" w:line="240" w:lineRule="exact"/>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26</w:t>
            </w:r>
            <w:r w:rsidR="00262382">
              <w:rPr>
                <w:rFonts w:ascii="Times New Roman" w:eastAsia="Times New Roman" w:hAnsi="Times New Roman" w:cs="Times New Roman"/>
                <w:sz w:val="20"/>
                <w:szCs w:val="20"/>
                <w:lang w:val="es-ES"/>
              </w:rPr>
              <w:t xml:space="preserve"> de febrero de 2020</w:t>
            </w:r>
          </w:p>
          <w:p w14:paraId="4C776C82" w14:textId="1FEB4455" w:rsidR="00262382" w:rsidRPr="00262382" w:rsidRDefault="00262382" w:rsidP="00262382">
            <w:pPr>
              <w:suppressAutoHyphens/>
              <w:spacing w:after="0" w:line="240" w:lineRule="exact"/>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Español</w:t>
            </w:r>
          </w:p>
          <w:p w14:paraId="1C8A9963" w14:textId="77777777" w:rsidR="00262382" w:rsidRPr="00262382" w:rsidRDefault="00262382" w:rsidP="00262382">
            <w:pPr>
              <w:suppressAutoHyphens/>
              <w:spacing w:after="0" w:line="240" w:lineRule="exact"/>
              <w:rPr>
                <w:rFonts w:ascii="Times New Roman" w:eastAsia="Times New Roman" w:hAnsi="Times New Roman" w:cs="Times New Roman"/>
                <w:sz w:val="20"/>
                <w:szCs w:val="20"/>
                <w:lang w:val="es-ES"/>
              </w:rPr>
            </w:pPr>
            <w:r w:rsidRPr="00262382">
              <w:rPr>
                <w:rFonts w:ascii="Times New Roman" w:eastAsia="Times New Roman" w:hAnsi="Times New Roman" w:cs="Times New Roman"/>
                <w:sz w:val="20"/>
                <w:szCs w:val="20"/>
                <w:lang w:val="es-ES"/>
              </w:rPr>
              <w:t>Original: inglés</w:t>
            </w:r>
          </w:p>
        </w:tc>
      </w:tr>
    </w:tbl>
    <w:p w14:paraId="671E89CF" w14:textId="77777777" w:rsidR="00AB25FE" w:rsidRDefault="00AB25FE" w:rsidP="00480420">
      <w:pPr>
        <w:pStyle w:val="NoSpacing"/>
        <w:rPr>
          <w:rFonts w:ascii="Times New Roman" w:hAnsi="Times New Roman" w:cs="Times New Roman"/>
          <w:b/>
          <w:sz w:val="24"/>
          <w:szCs w:val="24"/>
          <w:lang w:val="es-ES"/>
        </w:rPr>
      </w:pPr>
    </w:p>
    <w:p w14:paraId="18059221" w14:textId="15E0AB76" w:rsidR="00056AC5" w:rsidRPr="004A5E9C" w:rsidRDefault="00056AC5" w:rsidP="00480420">
      <w:pPr>
        <w:pStyle w:val="NoSpacing"/>
        <w:rPr>
          <w:rFonts w:ascii="Times New Roman" w:hAnsi="Times New Roman" w:cs="Times New Roman"/>
          <w:b/>
          <w:sz w:val="24"/>
          <w:szCs w:val="24"/>
          <w:lang w:val="es-ES"/>
        </w:rPr>
      </w:pPr>
      <w:r w:rsidRPr="004A5E9C">
        <w:rPr>
          <w:rFonts w:ascii="Times New Roman" w:hAnsi="Times New Roman" w:cs="Times New Roman"/>
          <w:b/>
          <w:sz w:val="24"/>
          <w:szCs w:val="24"/>
          <w:lang w:val="es-ES"/>
        </w:rPr>
        <w:t>Consejo de Derechos Humanos</w:t>
      </w:r>
    </w:p>
    <w:p w14:paraId="12F76600" w14:textId="7A64CA9D" w:rsidR="00056AC5" w:rsidRPr="004A5E9C" w:rsidRDefault="00153E80" w:rsidP="00480420">
      <w:pPr>
        <w:pStyle w:val="NoSpacing"/>
        <w:rPr>
          <w:rFonts w:ascii="Times New Roman" w:hAnsi="Times New Roman" w:cs="Times New Roman"/>
          <w:b/>
          <w:lang w:val="es-ES"/>
        </w:rPr>
      </w:pPr>
      <w:r>
        <w:rPr>
          <w:rFonts w:ascii="Times New Roman" w:hAnsi="Times New Roman" w:cs="Times New Roman"/>
          <w:b/>
          <w:sz w:val="24"/>
          <w:szCs w:val="24"/>
          <w:lang w:val="es-ES"/>
        </w:rPr>
        <w:t>43° perí</w:t>
      </w:r>
      <w:r w:rsidR="00056AC5" w:rsidRPr="004A5E9C">
        <w:rPr>
          <w:rFonts w:ascii="Times New Roman" w:hAnsi="Times New Roman" w:cs="Times New Roman"/>
          <w:b/>
          <w:sz w:val="24"/>
          <w:szCs w:val="24"/>
          <w:lang w:val="es-ES"/>
        </w:rPr>
        <w:t>odo de sesiones</w:t>
      </w:r>
    </w:p>
    <w:p w14:paraId="4C734ADC" w14:textId="5E6B9D6D" w:rsidR="00056AC5" w:rsidRPr="00CA5447" w:rsidRDefault="00E1039B" w:rsidP="00480420">
      <w:pPr>
        <w:pStyle w:val="NoSpacing"/>
        <w:rPr>
          <w:rFonts w:ascii="Times New Roman" w:hAnsi="Times New Roman" w:cs="Times New Roman"/>
          <w:sz w:val="24"/>
          <w:szCs w:val="24"/>
          <w:lang w:val="es-ES"/>
        </w:rPr>
      </w:pPr>
      <w:r>
        <w:rPr>
          <w:rFonts w:ascii="Times New Roman" w:hAnsi="Times New Roman" w:cs="Times New Roman"/>
          <w:sz w:val="24"/>
          <w:szCs w:val="24"/>
          <w:lang w:val="es-ES"/>
        </w:rPr>
        <w:t>24 de febrero</w:t>
      </w:r>
      <w:r w:rsidR="00153E80">
        <w:rPr>
          <w:rFonts w:ascii="Times New Roman" w:hAnsi="Times New Roman" w:cs="Times New Roman"/>
          <w:sz w:val="24"/>
          <w:szCs w:val="24"/>
          <w:lang w:val="es-ES"/>
        </w:rPr>
        <w:t xml:space="preserve"> a </w:t>
      </w:r>
      <w:r w:rsidR="00056AC5" w:rsidRPr="00CA5447">
        <w:rPr>
          <w:rFonts w:ascii="Times New Roman" w:hAnsi="Times New Roman" w:cs="Times New Roman"/>
          <w:sz w:val="24"/>
          <w:szCs w:val="24"/>
          <w:lang w:val="es-ES"/>
        </w:rPr>
        <w:t>20 de marzo de 2020</w:t>
      </w:r>
    </w:p>
    <w:p w14:paraId="639B3C8F" w14:textId="283600D0" w:rsidR="00056AC5" w:rsidRPr="00CA5447" w:rsidRDefault="00056AC5" w:rsidP="00480420">
      <w:pPr>
        <w:pStyle w:val="NoSpacing"/>
        <w:rPr>
          <w:rFonts w:ascii="Times New Roman" w:hAnsi="Times New Roman" w:cs="Times New Roman"/>
          <w:sz w:val="24"/>
          <w:szCs w:val="24"/>
          <w:lang w:val="es-ES"/>
        </w:rPr>
      </w:pPr>
      <w:r w:rsidRPr="00CA5447">
        <w:rPr>
          <w:rFonts w:ascii="Times New Roman" w:hAnsi="Times New Roman" w:cs="Times New Roman"/>
          <w:sz w:val="24"/>
          <w:szCs w:val="24"/>
          <w:lang w:val="es-ES"/>
        </w:rPr>
        <w:t xml:space="preserve">Tema 2 de la </w:t>
      </w:r>
      <w:r w:rsidR="00CA5447" w:rsidRPr="00CA5447">
        <w:rPr>
          <w:rFonts w:ascii="Times New Roman" w:hAnsi="Times New Roman" w:cs="Times New Roman"/>
          <w:sz w:val="24"/>
          <w:szCs w:val="24"/>
          <w:lang w:val="es-ES"/>
        </w:rPr>
        <w:t>a</w:t>
      </w:r>
      <w:r w:rsidRPr="00CA5447">
        <w:rPr>
          <w:rFonts w:ascii="Times New Roman" w:hAnsi="Times New Roman" w:cs="Times New Roman"/>
          <w:sz w:val="24"/>
          <w:szCs w:val="24"/>
          <w:lang w:val="es-ES"/>
        </w:rPr>
        <w:t>genda</w:t>
      </w:r>
    </w:p>
    <w:p w14:paraId="622A05DD" w14:textId="77777777" w:rsidR="00480420" w:rsidRDefault="00A356F1" w:rsidP="00480420">
      <w:pPr>
        <w:pStyle w:val="SingleTxtG"/>
        <w:spacing w:after="0" w:line="240" w:lineRule="auto"/>
        <w:ind w:left="0"/>
        <w:rPr>
          <w:b/>
          <w:sz w:val="24"/>
          <w:szCs w:val="24"/>
          <w:lang w:val="es-ES"/>
        </w:rPr>
      </w:pPr>
      <w:r w:rsidRPr="00CA5447">
        <w:rPr>
          <w:b/>
          <w:sz w:val="24"/>
          <w:szCs w:val="24"/>
          <w:lang w:val="es-ES"/>
        </w:rPr>
        <w:t xml:space="preserve">Informe </w:t>
      </w:r>
      <w:r w:rsidR="00C745A7" w:rsidRPr="00CA5447">
        <w:rPr>
          <w:b/>
          <w:sz w:val="24"/>
          <w:szCs w:val="24"/>
          <w:lang w:val="es-ES"/>
        </w:rPr>
        <w:t>a</w:t>
      </w:r>
      <w:r w:rsidR="00056AC5" w:rsidRPr="00CA5447">
        <w:rPr>
          <w:b/>
          <w:sz w:val="24"/>
          <w:szCs w:val="24"/>
          <w:lang w:val="es-ES"/>
        </w:rPr>
        <w:t xml:space="preserve">nual </w:t>
      </w:r>
      <w:r w:rsidRPr="00CA5447">
        <w:rPr>
          <w:b/>
          <w:sz w:val="24"/>
          <w:szCs w:val="24"/>
          <w:lang w:val="es-ES"/>
        </w:rPr>
        <w:t>del Alto Comisionado de las Na</w:t>
      </w:r>
      <w:r w:rsidR="00275EC3" w:rsidRPr="00CA5447">
        <w:rPr>
          <w:b/>
          <w:sz w:val="24"/>
          <w:szCs w:val="24"/>
          <w:lang w:val="es-ES"/>
        </w:rPr>
        <w:t xml:space="preserve">ciones Unidas </w:t>
      </w:r>
    </w:p>
    <w:p w14:paraId="66E078D5" w14:textId="77777777" w:rsidR="00480420" w:rsidRDefault="00275EC3" w:rsidP="00480420">
      <w:pPr>
        <w:pStyle w:val="SingleTxtG"/>
        <w:spacing w:after="0" w:line="240" w:lineRule="auto"/>
        <w:ind w:left="0"/>
        <w:rPr>
          <w:b/>
          <w:sz w:val="24"/>
          <w:szCs w:val="24"/>
          <w:lang w:val="es-ES"/>
        </w:rPr>
      </w:pPr>
      <w:r w:rsidRPr="00CA5447">
        <w:rPr>
          <w:b/>
          <w:sz w:val="24"/>
          <w:szCs w:val="24"/>
          <w:lang w:val="es-ES"/>
        </w:rPr>
        <w:t>para los Derechos Humanos</w:t>
      </w:r>
      <w:r w:rsidR="00056AC5" w:rsidRPr="00CA5447">
        <w:rPr>
          <w:b/>
          <w:sz w:val="24"/>
          <w:szCs w:val="24"/>
          <w:lang w:val="es-ES"/>
        </w:rPr>
        <w:t xml:space="preserve"> e informes de la Oficina </w:t>
      </w:r>
    </w:p>
    <w:p w14:paraId="221DC953" w14:textId="6F428B22" w:rsidR="00056AC5" w:rsidRPr="00CA5447" w:rsidRDefault="00056AC5" w:rsidP="00480420">
      <w:pPr>
        <w:pStyle w:val="SingleTxtG"/>
        <w:spacing w:after="0" w:line="240" w:lineRule="auto"/>
        <w:ind w:left="0"/>
        <w:rPr>
          <w:b/>
          <w:sz w:val="24"/>
          <w:szCs w:val="24"/>
          <w:lang w:val="es-ES"/>
        </w:rPr>
      </w:pPr>
      <w:r w:rsidRPr="00CA5447">
        <w:rPr>
          <w:b/>
          <w:sz w:val="24"/>
          <w:szCs w:val="24"/>
          <w:lang w:val="es-ES"/>
        </w:rPr>
        <w:t>del Alto Comisionado y del Secretario General</w:t>
      </w:r>
    </w:p>
    <w:p w14:paraId="75A3D3B9" w14:textId="77777777" w:rsidR="00CA5447" w:rsidRDefault="00CA5447" w:rsidP="00A356F1">
      <w:pPr>
        <w:pStyle w:val="SingleTxtG"/>
        <w:ind w:left="0"/>
        <w:rPr>
          <w:b/>
          <w:sz w:val="26"/>
          <w:szCs w:val="26"/>
          <w:lang w:val="es-ES"/>
        </w:rPr>
      </w:pPr>
    </w:p>
    <w:p w14:paraId="23542156" w14:textId="52B7F0F5" w:rsidR="00056AC5" w:rsidRPr="00552877" w:rsidRDefault="00056AC5" w:rsidP="00A356F1">
      <w:pPr>
        <w:pStyle w:val="SingleTxtG"/>
        <w:ind w:left="0"/>
        <w:rPr>
          <w:b/>
          <w:sz w:val="28"/>
          <w:szCs w:val="28"/>
          <w:lang w:val="es-ES"/>
        </w:rPr>
      </w:pPr>
      <w:r w:rsidRPr="00552877">
        <w:rPr>
          <w:b/>
          <w:sz w:val="28"/>
          <w:szCs w:val="28"/>
          <w:lang w:val="es-ES"/>
        </w:rPr>
        <w:t>Situación de l</w:t>
      </w:r>
      <w:r w:rsidR="00C37888" w:rsidRPr="00552877">
        <w:rPr>
          <w:b/>
          <w:sz w:val="28"/>
          <w:szCs w:val="28"/>
          <w:lang w:val="es-ES"/>
        </w:rPr>
        <w:t>os derechos humanos en Colombia</w:t>
      </w:r>
    </w:p>
    <w:p w14:paraId="7181BFE6" w14:textId="77777777" w:rsidR="00903094" w:rsidRPr="00552877" w:rsidRDefault="00056AC5" w:rsidP="00903094">
      <w:pPr>
        <w:pStyle w:val="SingleTxtG"/>
        <w:spacing w:after="0" w:line="240" w:lineRule="auto"/>
        <w:ind w:left="0"/>
        <w:rPr>
          <w:b/>
          <w:sz w:val="28"/>
          <w:szCs w:val="28"/>
          <w:lang w:val="es-ES"/>
        </w:rPr>
      </w:pPr>
      <w:r w:rsidRPr="00552877">
        <w:rPr>
          <w:b/>
          <w:sz w:val="28"/>
          <w:szCs w:val="28"/>
          <w:lang w:val="es-ES"/>
        </w:rPr>
        <w:t xml:space="preserve">Informe del Alto Comisionado de las Naciones Unidas </w:t>
      </w:r>
    </w:p>
    <w:p w14:paraId="613EC510" w14:textId="2CB9DDE1" w:rsidR="00A356F1" w:rsidRPr="00552877" w:rsidRDefault="00056AC5" w:rsidP="00903094">
      <w:pPr>
        <w:pStyle w:val="SingleTxtG"/>
        <w:spacing w:after="0" w:line="240" w:lineRule="auto"/>
        <w:ind w:left="0"/>
        <w:rPr>
          <w:b/>
          <w:sz w:val="28"/>
          <w:szCs w:val="28"/>
          <w:lang w:val="es-ES"/>
        </w:rPr>
      </w:pPr>
      <w:r w:rsidRPr="00552877">
        <w:rPr>
          <w:b/>
          <w:sz w:val="28"/>
          <w:szCs w:val="28"/>
          <w:lang w:val="es-ES"/>
        </w:rPr>
        <w:t>para los Derechos Humanos</w:t>
      </w:r>
      <w:r w:rsidR="00275EC3" w:rsidRPr="00552877">
        <w:rPr>
          <w:b/>
          <w:sz w:val="28"/>
          <w:szCs w:val="28"/>
          <w:lang w:val="es-ES"/>
        </w:rPr>
        <w:t>* **</w:t>
      </w:r>
    </w:p>
    <w:p w14:paraId="4E60B94A" w14:textId="6A94419D" w:rsidR="00680FF1" w:rsidRDefault="00680FF1" w:rsidP="00A356F1">
      <w:pPr>
        <w:pStyle w:val="SingleTxtG"/>
        <w:ind w:left="0"/>
        <w:rPr>
          <w:b/>
          <w:sz w:val="26"/>
          <w:szCs w:val="26"/>
          <w:lang w:val="es-ES"/>
        </w:rPr>
      </w:pPr>
    </w:p>
    <w:p w14:paraId="54A603CB" w14:textId="77777777" w:rsidR="004C783D" w:rsidRDefault="004C783D" w:rsidP="00A356F1">
      <w:pPr>
        <w:pStyle w:val="SingleTxtG"/>
        <w:ind w:left="0"/>
        <w:rPr>
          <w:b/>
          <w:sz w:val="26"/>
          <w:szCs w:val="26"/>
          <w:lang w:val="es-ES"/>
        </w:rPr>
      </w:pPr>
    </w:p>
    <w:tbl>
      <w:tblPr>
        <w:tblStyle w:val="TableGrid"/>
        <w:tblW w:w="0" w:type="auto"/>
        <w:tblLook w:val="04A0" w:firstRow="1" w:lastRow="0" w:firstColumn="1" w:lastColumn="0" w:noHBand="0" w:noVBand="1"/>
      </w:tblPr>
      <w:tblGrid>
        <w:gridCol w:w="9350"/>
      </w:tblGrid>
      <w:tr w:rsidR="00100FB7" w14:paraId="39F0EE20" w14:textId="77777777" w:rsidTr="00100FB7">
        <w:tc>
          <w:tcPr>
            <w:tcW w:w="9350" w:type="dxa"/>
          </w:tcPr>
          <w:p w14:paraId="46636581" w14:textId="77777777" w:rsidR="00100FB7" w:rsidRPr="00F5408A" w:rsidRDefault="00100FB7" w:rsidP="00100FB7">
            <w:pPr>
              <w:pStyle w:val="SingleTxtG"/>
              <w:ind w:left="0"/>
              <w:rPr>
                <w:i/>
                <w:sz w:val="26"/>
                <w:szCs w:val="26"/>
                <w:lang w:val="es-CO"/>
              </w:rPr>
            </w:pPr>
            <w:r w:rsidRPr="00F5408A">
              <w:rPr>
                <w:i/>
                <w:sz w:val="26"/>
                <w:szCs w:val="26"/>
                <w:lang w:val="es-CO"/>
              </w:rPr>
              <w:t xml:space="preserve">Resumen </w:t>
            </w:r>
          </w:p>
          <w:p w14:paraId="70E2281F" w14:textId="0225B5CA" w:rsidR="00100FB7" w:rsidRPr="00363A32" w:rsidRDefault="000A326D" w:rsidP="00100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363A32">
              <w:rPr>
                <w:rFonts w:ascii="Times New Roman" w:eastAsia="Times New Roman" w:hAnsi="Times New Roman" w:cs="Times New Roman"/>
                <w:color w:val="212121"/>
                <w:sz w:val="20"/>
                <w:szCs w:val="20"/>
                <w:lang w:eastAsia="es-CO"/>
              </w:rPr>
              <w:t xml:space="preserve">         </w:t>
            </w:r>
            <w:r w:rsidR="00100FB7" w:rsidRPr="00363A32">
              <w:rPr>
                <w:rFonts w:ascii="Times New Roman" w:eastAsia="Times New Roman" w:hAnsi="Times New Roman" w:cs="Times New Roman"/>
                <w:color w:val="212121"/>
                <w:sz w:val="20"/>
                <w:szCs w:val="20"/>
                <w:lang w:eastAsia="es-CO"/>
              </w:rPr>
              <w:t>E</w:t>
            </w:r>
            <w:r w:rsidR="00100FB7" w:rsidRPr="00363A32">
              <w:rPr>
                <w:rFonts w:ascii="Times New Roman" w:eastAsia="Times New Roman" w:hAnsi="Times New Roman" w:cs="Times New Roman"/>
                <w:color w:val="212121"/>
                <w:sz w:val="20"/>
                <w:szCs w:val="20"/>
                <w:lang w:val="es-ES_tradnl" w:eastAsia="es-CO"/>
              </w:rPr>
              <w:t>l presente informe evalúa la situación de derechos humanos en Colombia en 2019, con énfasis en la situación de las personas defensoras de derechos humanos,</w:t>
            </w:r>
            <w:r w:rsidR="00100FB7" w:rsidRPr="00363A32">
              <w:rPr>
                <w:rFonts w:ascii="Times New Roman" w:hAnsi="Times New Roman" w:cs="Times New Roman"/>
                <w:sz w:val="20"/>
                <w:szCs w:val="20"/>
              </w:rPr>
              <w:t xml:space="preserve"> el uso de las fuerzas militares en situaciones de seguridad ciudadana, </w:t>
            </w:r>
            <w:r w:rsidR="00100FB7" w:rsidRPr="00363A32">
              <w:rPr>
                <w:rFonts w:ascii="Times New Roman" w:eastAsia="Times New Roman" w:hAnsi="Times New Roman" w:cs="Times New Roman"/>
                <w:color w:val="212121"/>
                <w:sz w:val="20"/>
                <w:szCs w:val="20"/>
                <w:lang w:val="es-ES_tradnl" w:eastAsia="es-CO"/>
              </w:rPr>
              <w:t>l</w:t>
            </w:r>
            <w:r w:rsidR="00100FB7" w:rsidRPr="00363A32">
              <w:rPr>
                <w:rFonts w:ascii="Times New Roman" w:hAnsi="Times New Roman" w:cs="Times New Roman"/>
                <w:sz w:val="20"/>
                <w:szCs w:val="20"/>
              </w:rPr>
              <w:t xml:space="preserve">a lucha contra la impunidad y las desigualdades en el disfrute de los derechos económicos, sociales y culturales. Asimismo, evalúa la implementación de los aspectos de derechos humanos contenidos </w:t>
            </w:r>
            <w:r w:rsidR="00100FB7" w:rsidRPr="00363A32">
              <w:rPr>
                <w:rFonts w:ascii="Times New Roman" w:eastAsia="Times New Roman" w:hAnsi="Times New Roman" w:cs="Times New Roman"/>
                <w:color w:val="212121"/>
                <w:sz w:val="20"/>
                <w:szCs w:val="20"/>
                <w:lang w:val="es-ES_tradnl" w:eastAsia="es-CO"/>
              </w:rPr>
              <w:t>en el Acuerdo de Paz suscrito entre el Gobierno de Colombia y las Fuerzas Armadas Revolucionarias de Colombia- Ejército del Pueblo (FARC-EP). E</w:t>
            </w:r>
            <w:r w:rsidR="00100FB7" w:rsidRPr="00363A32">
              <w:rPr>
                <w:rFonts w:ascii="Times New Roman" w:hAnsi="Times New Roman" w:cs="Times New Roman"/>
                <w:sz w:val="20"/>
                <w:szCs w:val="20"/>
              </w:rPr>
              <w:t>l informe presenta recomendaciones para contribuir a mejorar la situación de derechos humanos en el país.</w:t>
            </w:r>
          </w:p>
          <w:p w14:paraId="7C2F3428" w14:textId="1A4C017F" w:rsidR="00100FB7" w:rsidRPr="00100FB7" w:rsidRDefault="00100FB7" w:rsidP="00100F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bl>
    <w:p w14:paraId="27FFD175" w14:textId="77777777" w:rsidR="00100FB7" w:rsidRPr="004A5E9C" w:rsidRDefault="00100FB7" w:rsidP="00A356F1">
      <w:pPr>
        <w:pStyle w:val="SingleTxtG"/>
        <w:ind w:left="0"/>
        <w:rPr>
          <w:b/>
          <w:sz w:val="26"/>
          <w:szCs w:val="26"/>
          <w:lang w:val="es-ES"/>
        </w:rPr>
      </w:pPr>
    </w:p>
    <w:p w14:paraId="4D4FED48" w14:textId="0D273C4F" w:rsidR="00A82394" w:rsidRPr="004A5E9C" w:rsidRDefault="007E06CC" w:rsidP="00C94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p>
    <w:p w14:paraId="7E5C0CCE" w14:textId="49EE2130" w:rsidR="00A82394" w:rsidRPr="00745170" w:rsidRDefault="00A82394" w:rsidP="00A82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s-ES_tradnl" w:eastAsia="es-CO"/>
        </w:rPr>
      </w:pPr>
      <w:r w:rsidRPr="00745170">
        <w:rPr>
          <w:rFonts w:ascii="Times New Roman" w:eastAsia="Times New Roman" w:hAnsi="Times New Roman" w:cs="Times New Roman"/>
          <w:color w:val="212121"/>
          <w:sz w:val="20"/>
          <w:szCs w:val="20"/>
          <w:lang w:val="es-ES_tradnl" w:eastAsia="es-CO"/>
        </w:rPr>
        <w:t>*</w:t>
      </w:r>
      <w:r w:rsidR="007E06CC" w:rsidRPr="00745170">
        <w:rPr>
          <w:rFonts w:ascii="Times New Roman" w:eastAsia="Times New Roman" w:hAnsi="Times New Roman" w:cs="Times New Roman"/>
          <w:color w:val="212121"/>
          <w:sz w:val="20"/>
          <w:szCs w:val="20"/>
          <w:lang w:val="es-ES_tradnl" w:eastAsia="es-CO"/>
        </w:rPr>
        <w:t xml:space="preserve"> </w:t>
      </w:r>
      <w:r w:rsidRPr="00745170">
        <w:rPr>
          <w:rFonts w:ascii="Times New Roman" w:eastAsia="Times New Roman" w:hAnsi="Times New Roman" w:cs="Times New Roman"/>
          <w:color w:val="212121"/>
          <w:sz w:val="20"/>
          <w:szCs w:val="20"/>
          <w:lang w:val="es-ES_tradnl" w:eastAsia="es-CO"/>
        </w:rPr>
        <w:t>Este informe fue presentado tardíamente</w:t>
      </w:r>
      <w:r w:rsidR="004825B1" w:rsidRPr="00745170">
        <w:rPr>
          <w:rFonts w:ascii="Times New Roman" w:eastAsia="Times New Roman" w:hAnsi="Times New Roman" w:cs="Times New Roman"/>
          <w:color w:val="212121"/>
          <w:sz w:val="20"/>
          <w:szCs w:val="20"/>
          <w:lang w:val="es-ES_tradnl" w:eastAsia="es-CO"/>
        </w:rPr>
        <w:t xml:space="preserve"> a fin de</w:t>
      </w:r>
      <w:r w:rsidR="00C37888" w:rsidRPr="00745170">
        <w:rPr>
          <w:rFonts w:ascii="Times New Roman" w:eastAsia="Times New Roman" w:hAnsi="Times New Roman" w:cs="Times New Roman"/>
          <w:color w:val="212121"/>
          <w:sz w:val="20"/>
          <w:szCs w:val="20"/>
          <w:lang w:val="es-ES_tradnl" w:eastAsia="es-CO"/>
        </w:rPr>
        <w:t xml:space="preserve"> incluir situaciones</w:t>
      </w:r>
      <w:r w:rsidR="001562DC" w:rsidRPr="00745170">
        <w:rPr>
          <w:rFonts w:ascii="Times New Roman" w:eastAsia="Times New Roman" w:hAnsi="Times New Roman" w:cs="Times New Roman"/>
          <w:color w:val="212121"/>
          <w:sz w:val="20"/>
          <w:szCs w:val="20"/>
          <w:lang w:val="es-ES_tradnl" w:eastAsia="es-CO"/>
        </w:rPr>
        <w:t xml:space="preserve"> </w:t>
      </w:r>
      <w:r w:rsidR="00C37888" w:rsidRPr="00745170">
        <w:rPr>
          <w:rFonts w:ascii="Times New Roman" w:eastAsia="Times New Roman" w:hAnsi="Times New Roman" w:cs="Times New Roman"/>
          <w:color w:val="212121"/>
          <w:sz w:val="20"/>
          <w:szCs w:val="20"/>
          <w:lang w:val="es-ES_tradnl" w:eastAsia="es-CO"/>
        </w:rPr>
        <w:t>que ocurrieron</w:t>
      </w:r>
      <w:r w:rsidR="001562DC" w:rsidRPr="00745170">
        <w:rPr>
          <w:rFonts w:ascii="Times New Roman" w:eastAsia="Times New Roman" w:hAnsi="Times New Roman" w:cs="Times New Roman"/>
          <w:color w:val="212121"/>
          <w:sz w:val="20"/>
          <w:szCs w:val="20"/>
          <w:lang w:val="es-ES_tradnl" w:eastAsia="es-CO"/>
        </w:rPr>
        <w:t xml:space="preserve"> entre noviembre y diciembre de 2019. </w:t>
      </w:r>
    </w:p>
    <w:p w14:paraId="75B9DA61" w14:textId="77777777" w:rsidR="004825B1" w:rsidRPr="00745170" w:rsidRDefault="004825B1" w:rsidP="00A82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s-ES_tradnl" w:eastAsia="es-CO"/>
        </w:rPr>
      </w:pPr>
    </w:p>
    <w:p w14:paraId="29D1EBA9" w14:textId="7B36F0B9" w:rsidR="00A82394" w:rsidRPr="00745170" w:rsidRDefault="00A82394" w:rsidP="00A82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s-ES_tradnl" w:eastAsia="es-CO"/>
        </w:rPr>
      </w:pPr>
      <w:r w:rsidRPr="00745170">
        <w:rPr>
          <w:rFonts w:ascii="Times New Roman" w:eastAsia="Times New Roman" w:hAnsi="Times New Roman" w:cs="Times New Roman"/>
          <w:color w:val="212121"/>
          <w:sz w:val="20"/>
          <w:szCs w:val="20"/>
          <w:lang w:val="es-ES_tradnl" w:eastAsia="es-CO"/>
        </w:rPr>
        <w:t>**</w:t>
      </w:r>
      <w:r w:rsidR="007E06CC" w:rsidRPr="00745170">
        <w:rPr>
          <w:rFonts w:ascii="Times New Roman" w:eastAsia="Times New Roman" w:hAnsi="Times New Roman" w:cs="Times New Roman"/>
          <w:color w:val="212121"/>
          <w:sz w:val="20"/>
          <w:szCs w:val="20"/>
          <w:lang w:val="es-ES_tradnl" w:eastAsia="es-CO"/>
        </w:rPr>
        <w:t xml:space="preserve"> </w:t>
      </w:r>
      <w:r w:rsidRPr="00745170">
        <w:rPr>
          <w:rFonts w:ascii="Times New Roman" w:eastAsia="Times New Roman" w:hAnsi="Times New Roman" w:cs="Times New Roman"/>
          <w:color w:val="212121"/>
          <w:sz w:val="20"/>
          <w:szCs w:val="20"/>
          <w:lang w:val="es-ES_tradnl" w:eastAsia="es-CO"/>
        </w:rPr>
        <w:t>El resumen del presente informe se distribuye en todos los idiomas oficiales. El informe propiamente dicho, que figura en el anexo del re</w:t>
      </w:r>
      <w:r w:rsidR="00C37888" w:rsidRPr="00745170">
        <w:rPr>
          <w:rFonts w:ascii="Times New Roman" w:eastAsia="Times New Roman" w:hAnsi="Times New Roman" w:cs="Times New Roman"/>
          <w:color w:val="212121"/>
          <w:sz w:val="20"/>
          <w:szCs w:val="20"/>
          <w:lang w:val="es-ES_tradnl" w:eastAsia="es-CO"/>
        </w:rPr>
        <w:t xml:space="preserve">sumen, se distribuye </w:t>
      </w:r>
      <w:r w:rsidRPr="00745170">
        <w:rPr>
          <w:rFonts w:ascii="Times New Roman" w:eastAsia="Times New Roman" w:hAnsi="Times New Roman" w:cs="Times New Roman"/>
          <w:color w:val="212121"/>
          <w:sz w:val="20"/>
          <w:szCs w:val="20"/>
          <w:lang w:val="es-ES_tradnl" w:eastAsia="es-CO"/>
        </w:rPr>
        <w:t>en el idioma en que se presentó y en español.</w:t>
      </w:r>
    </w:p>
    <w:p w14:paraId="08FC6D48" w14:textId="2CD2EA11" w:rsidR="00A356F1" w:rsidRPr="004A5E9C" w:rsidRDefault="00A356F1" w:rsidP="006B5D22">
      <w:pPr>
        <w:jc w:val="both"/>
        <w:rPr>
          <w:rFonts w:ascii="Times New Roman" w:hAnsi="Times New Roman" w:cs="Times New Roman"/>
          <w:b/>
        </w:rPr>
      </w:pPr>
    </w:p>
    <w:p w14:paraId="326A5535" w14:textId="3453B396" w:rsidR="004825B1" w:rsidRPr="004A5E9C" w:rsidRDefault="004825B1" w:rsidP="006B5D22">
      <w:pPr>
        <w:jc w:val="both"/>
        <w:rPr>
          <w:rFonts w:ascii="Times New Roman" w:hAnsi="Times New Roman" w:cs="Times New Roman"/>
          <w:b/>
        </w:rPr>
      </w:pPr>
    </w:p>
    <w:p w14:paraId="0A1D5976" w14:textId="22FDC0C9" w:rsidR="004825B1" w:rsidRPr="004A5E9C" w:rsidRDefault="004825B1" w:rsidP="006B5D22">
      <w:pPr>
        <w:jc w:val="both"/>
        <w:rPr>
          <w:rFonts w:ascii="Times New Roman" w:hAnsi="Times New Roman" w:cs="Times New Roman"/>
          <w:b/>
        </w:rPr>
      </w:pPr>
    </w:p>
    <w:p w14:paraId="21212D78" w14:textId="50C5442B" w:rsidR="004825B1" w:rsidRDefault="004825B1" w:rsidP="006B5D22">
      <w:pPr>
        <w:jc w:val="both"/>
        <w:rPr>
          <w:rFonts w:ascii="Times New Roman" w:hAnsi="Times New Roman" w:cs="Times New Roman"/>
          <w:b/>
        </w:rPr>
      </w:pPr>
    </w:p>
    <w:p w14:paraId="3AD5048E" w14:textId="77777777" w:rsidR="00F51C2E" w:rsidRPr="004A5E9C" w:rsidRDefault="00F51C2E" w:rsidP="006B5D22">
      <w:pPr>
        <w:jc w:val="both"/>
        <w:rPr>
          <w:rFonts w:ascii="Times New Roman" w:hAnsi="Times New Roman" w:cs="Times New Roman"/>
          <w:b/>
        </w:rPr>
      </w:pPr>
    </w:p>
    <w:p w14:paraId="1C4594BC" w14:textId="42ABC1EB" w:rsidR="004825B1" w:rsidRPr="00F51C2E" w:rsidRDefault="00F51C2E" w:rsidP="00F51C2E">
      <w:pPr>
        <w:rPr>
          <w:rFonts w:ascii="Times New Roman" w:hAnsi="Times New Roman" w:cs="Times New Roman"/>
          <w:b/>
          <w:sz w:val="28"/>
          <w:szCs w:val="28"/>
        </w:rPr>
      </w:pPr>
      <w:r w:rsidRPr="00F51C2E">
        <w:rPr>
          <w:rFonts w:ascii="Times New Roman" w:hAnsi="Times New Roman" w:cs="Times New Roman"/>
          <w:b/>
          <w:sz w:val="28"/>
          <w:szCs w:val="28"/>
        </w:rPr>
        <w:t>Anexo</w:t>
      </w:r>
    </w:p>
    <w:p w14:paraId="5E35F619" w14:textId="77777777" w:rsidR="00F51C2E" w:rsidRPr="00F51C2E" w:rsidRDefault="004825B1" w:rsidP="00F51C2E">
      <w:pPr>
        <w:spacing w:after="0" w:line="240" w:lineRule="auto"/>
        <w:jc w:val="both"/>
        <w:rPr>
          <w:rFonts w:ascii="Times New Roman" w:hAnsi="Times New Roman" w:cs="Times New Roman"/>
          <w:b/>
          <w:sz w:val="28"/>
          <w:szCs w:val="28"/>
        </w:rPr>
      </w:pPr>
      <w:r w:rsidRPr="00F51C2E">
        <w:rPr>
          <w:rFonts w:ascii="Times New Roman" w:hAnsi="Times New Roman" w:cs="Times New Roman"/>
          <w:b/>
          <w:sz w:val="28"/>
          <w:szCs w:val="28"/>
        </w:rPr>
        <w:t xml:space="preserve">Informe del Alto Comisionado de las Naciones Unidas </w:t>
      </w:r>
    </w:p>
    <w:p w14:paraId="3310B610" w14:textId="77777777" w:rsidR="00F51C2E" w:rsidRPr="00F51C2E" w:rsidRDefault="004825B1" w:rsidP="00F51C2E">
      <w:pPr>
        <w:spacing w:after="0" w:line="240" w:lineRule="auto"/>
        <w:jc w:val="both"/>
        <w:rPr>
          <w:rFonts w:ascii="Times New Roman" w:hAnsi="Times New Roman" w:cs="Times New Roman"/>
          <w:b/>
          <w:sz w:val="28"/>
          <w:szCs w:val="28"/>
        </w:rPr>
      </w:pPr>
      <w:r w:rsidRPr="00F51C2E">
        <w:rPr>
          <w:rFonts w:ascii="Times New Roman" w:hAnsi="Times New Roman" w:cs="Times New Roman"/>
          <w:b/>
          <w:sz w:val="28"/>
          <w:szCs w:val="28"/>
        </w:rPr>
        <w:t xml:space="preserve">para los Derechos Humanos sobre la situación de </w:t>
      </w:r>
    </w:p>
    <w:p w14:paraId="4E8D5782" w14:textId="288547F8" w:rsidR="004825B1" w:rsidRDefault="004825B1" w:rsidP="00F51C2E">
      <w:pPr>
        <w:spacing w:after="0" w:line="240" w:lineRule="auto"/>
        <w:jc w:val="both"/>
        <w:rPr>
          <w:rFonts w:ascii="Times New Roman" w:hAnsi="Times New Roman" w:cs="Times New Roman"/>
          <w:b/>
          <w:sz w:val="28"/>
          <w:szCs w:val="28"/>
        </w:rPr>
      </w:pPr>
      <w:r w:rsidRPr="00F51C2E">
        <w:rPr>
          <w:rFonts w:ascii="Times New Roman" w:hAnsi="Times New Roman" w:cs="Times New Roman"/>
          <w:b/>
          <w:sz w:val="28"/>
          <w:szCs w:val="28"/>
        </w:rPr>
        <w:t>los derechos humanos en Colombia</w:t>
      </w:r>
    </w:p>
    <w:p w14:paraId="1C26B4DC" w14:textId="77777777" w:rsidR="00F51C2E" w:rsidRPr="00F51C2E" w:rsidRDefault="00F51C2E" w:rsidP="00F51C2E">
      <w:pPr>
        <w:spacing w:after="0" w:line="240" w:lineRule="auto"/>
        <w:jc w:val="both"/>
        <w:rPr>
          <w:rFonts w:ascii="Times New Roman" w:hAnsi="Times New Roman" w:cs="Times New Roman"/>
          <w:b/>
          <w:sz w:val="28"/>
          <w:szCs w:val="28"/>
        </w:rPr>
      </w:pPr>
    </w:p>
    <w:p w14:paraId="0BA1AFBB" w14:textId="27D51A46" w:rsidR="00D74AD7" w:rsidRPr="00781D6D" w:rsidRDefault="006B5D22" w:rsidP="006B5D22">
      <w:pPr>
        <w:jc w:val="both"/>
        <w:rPr>
          <w:rFonts w:ascii="Times New Roman" w:hAnsi="Times New Roman" w:cs="Times New Roman"/>
          <w:b/>
          <w:sz w:val="28"/>
          <w:szCs w:val="28"/>
        </w:rPr>
      </w:pPr>
      <w:r w:rsidRPr="00781D6D">
        <w:rPr>
          <w:rFonts w:ascii="Times New Roman" w:hAnsi="Times New Roman" w:cs="Times New Roman"/>
          <w:b/>
          <w:sz w:val="28"/>
          <w:szCs w:val="28"/>
        </w:rPr>
        <w:t xml:space="preserve">I. </w:t>
      </w:r>
      <w:r w:rsidR="006D1405" w:rsidRPr="00781D6D">
        <w:rPr>
          <w:rFonts w:ascii="Times New Roman" w:hAnsi="Times New Roman" w:cs="Times New Roman"/>
          <w:b/>
          <w:sz w:val="28"/>
          <w:szCs w:val="28"/>
        </w:rPr>
        <w:tab/>
      </w:r>
      <w:r w:rsidR="004A3F94" w:rsidRPr="00781D6D">
        <w:rPr>
          <w:rFonts w:ascii="Times New Roman" w:hAnsi="Times New Roman" w:cs="Times New Roman"/>
          <w:b/>
          <w:sz w:val="28"/>
          <w:szCs w:val="28"/>
        </w:rPr>
        <w:t>Introducción</w:t>
      </w:r>
    </w:p>
    <w:p w14:paraId="565117D3" w14:textId="40C16984" w:rsidR="004B2E1E" w:rsidRPr="004A5E9C" w:rsidRDefault="00690BC0" w:rsidP="000768FE">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El presente </w:t>
      </w:r>
      <w:r w:rsidR="008F1721" w:rsidRPr="004A5E9C">
        <w:rPr>
          <w:rFonts w:ascii="Times New Roman" w:hAnsi="Times New Roman" w:cs="Times New Roman"/>
          <w:sz w:val="24"/>
          <w:szCs w:val="24"/>
        </w:rPr>
        <w:t xml:space="preserve">informe </w:t>
      </w:r>
      <w:r w:rsidR="005B00AC" w:rsidRPr="004A5E9C">
        <w:rPr>
          <w:rFonts w:ascii="Times New Roman" w:hAnsi="Times New Roman" w:cs="Times New Roman"/>
          <w:sz w:val="24"/>
          <w:szCs w:val="24"/>
        </w:rPr>
        <w:t xml:space="preserve">evalúa la situación de derechos humanos en Colombia </w:t>
      </w:r>
      <w:r w:rsidR="008F1721" w:rsidRPr="004A5E9C">
        <w:rPr>
          <w:rFonts w:ascii="Times New Roman" w:hAnsi="Times New Roman" w:cs="Times New Roman"/>
          <w:sz w:val="24"/>
          <w:szCs w:val="24"/>
        </w:rPr>
        <w:t>entre el 1 de ene</w:t>
      </w:r>
      <w:r w:rsidR="00D32C43">
        <w:rPr>
          <w:rFonts w:ascii="Times New Roman" w:hAnsi="Times New Roman" w:cs="Times New Roman"/>
          <w:sz w:val="24"/>
          <w:szCs w:val="24"/>
        </w:rPr>
        <w:t>ro y el 31 de diciembre de 2019</w:t>
      </w:r>
      <w:r w:rsidR="008F1721" w:rsidRPr="004A5E9C">
        <w:rPr>
          <w:rFonts w:ascii="Times New Roman" w:hAnsi="Times New Roman" w:cs="Times New Roman"/>
          <w:sz w:val="24"/>
          <w:szCs w:val="24"/>
        </w:rPr>
        <w:t xml:space="preserve">. Según </w:t>
      </w:r>
      <w:r w:rsidR="007F10FE" w:rsidRPr="004A5E9C">
        <w:rPr>
          <w:rFonts w:ascii="Times New Roman" w:hAnsi="Times New Roman" w:cs="Times New Roman"/>
          <w:sz w:val="24"/>
          <w:szCs w:val="24"/>
        </w:rPr>
        <w:t>el Acuerdo para la Terminación del Conflicto y la Construcción de una Paz Estable y Duradera</w:t>
      </w:r>
      <w:r w:rsidR="00D32C43">
        <w:rPr>
          <w:rFonts w:ascii="Times New Roman" w:hAnsi="Times New Roman" w:cs="Times New Roman"/>
          <w:sz w:val="24"/>
          <w:szCs w:val="24"/>
        </w:rPr>
        <w:t>,</w:t>
      </w:r>
      <w:r w:rsidR="008F1721" w:rsidRPr="004A5E9C">
        <w:rPr>
          <w:rFonts w:ascii="Times New Roman" w:hAnsi="Times New Roman" w:cs="Times New Roman"/>
          <w:sz w:val="24"/>
          <w:szCs w:val="24"/>
        </w:rPr>
        <w:t xml:space="preserve"> firmado entre el Gobierno de Colombia y las F</w:t>
      </w:r>
      <w:r w:rsidR="00DE1C2D" w:rsidRPr="004A5E9C">
        <w:rPr>
          <w:rFonts w:ascii="Times New Roman" w:hAnsi="Times New Roman" w:cs="Times New Roman"/>
          <w:sz w:val="24"/>
          <w:szCs w:val="24"/>
        </w:rPr>
        <w:t xml:space="preserve">uerzas </w:t>
      </w:r>
      <w:r w:rsidR="008F1721" w:rsidRPr="004A5E9C">
        <w:rPr>
          <w:rFonts w:ascii="Times New Roman" w:hAnsi="Times New Roman" w:cs="Times New Roman"/>
          <w:sz w:val="24"/>
          <w:szCs w:val="24"/>
        </w:rPr>
        <w:t>A</w:t>
      </w:r>
      <w:r w:rsidR="00DE1C2D" w:rsidRPr="004A5E9C">
        <w:rPr>
          <w:rFonts w:ascii="Times New Roman" w:hAnsi="Times New Roman" w:cs="Times New Roman"/>
          <w:sz w:val="24"/>
          <w:szCs w:val="24"/>
        </w:rPr>
        <w:t xml:space="preserve">rmadas </w:t>
      </w:r>
      <w:r w:rsidR="008F1721" w:rsidRPr="004A5E9C">
        <w:rPr>
          <w:rFonts w:ascii="Times New Roman" w:hAnsi="Times New Roman" w:cs="Times New Roman"/>
          <w:sz w:val="24"/>
          <w:szCs w:val="24"/>
        </w:rPr>
        <w:t>R</w:t>
      </w:r>
      <w:r w:rsidR="00DE1C2D" w:rsidRPr="004A5E9C">
        <w:rPr>
          <w:rFonts w:ascii="Times New Roman" w:hAnsi="Times New Roman" w:cs="Times New Roman"/>
          <w:sz w:val="24"/>
          <w:szCs w:val="24"/>
        </w:rPr>
        <w:t xml:space="preserve">evolucionarias de </w:t>
      </w:r>
      <w:r w:rsidR="008F1721" w:rsidRPr="004A5E9C">
        <w:rPr>
          <w:rFonts w:ascii="Times New Roman" w:hAnsi="Times New Roman" w:cs="Times New Roman"/>
          <w:sz w:val="24"/>
          <w:szCs w:val="24"/>
        </w:rPr>
        <w:t>C</w:t>
      </w:r>
      <w:r w:rsidR="00DE1C2D" w:rsidRPr="004A5E9C">
        <w:rPr>
          <w:rFonts w:ascii="Times New Roman" w:hAnsi="Times New Roman" w:cs="Times New Roman"/>
          <w:sz w:val="24"/>
          <w:szCs w:val="24"/>
        </w:rPr>
        <w:t>olombia–</w:t>
      </w:r>
      <w:r w:rsidR="008F1721" w:rsidRPr="004A5E9C">
        <w:rPr>
          <w:rFonts w:ascii="Times New Roman" w:hAnsi="Times New Roman" w:cs="Times New Roman"/>
          <w:sz w:val="24"/>
          <w:szCs w:val="24"/>
        </w:rPr>
        <w:t>E</w:t>
      </w:r>
      <w:r w:rsidR="00DE1C2D" w:rsidRPr="004A5E9C">
        <w:rPr>
          <w:rFonts w:ascii="Times New Roman" w:hAnsi="Times New Roman" w:cs="Times New Roman"/>
          <w:sz w:val="24"/>
          <w:szCs w:val="24"/>
        </w:rPr>
        <w:t xml:space="preserve">jército del </w:t>
      </w:r>
      <w:r w:rsidR="008F1721" w:rsidRPr="004A5E9C">
        <w:rPr>
          <w:rFonts w:ascii="Times New Roman" w:hAnsi="Times New Roman" w:cs="Times New Roman"/>
          <w:sz w:val="24"/>
          <w:szCs w:val="24"/>
        </w:rPr>
        <w:t>P</w:t>
      </w:r>
      <w:r w:rsidR="00DE1C2D" w:rsidRPr="004A5E9C">
        <w:rPr>
          <w:rFonts w:ascii="Times New Roman" w:hAnsi="Times New Roman" w:cs="Times New Roman"/>
          <w:sz w:val="24"/>
          <w:szCs w:val="24"/>
        </w:rPr>
        <w:t>ueblo</w:t>
      </w:r>
      <w:r w:rsidR="007F10FE" w:rsidRPr="004A5E9C">
        <w:rPr>
          <w:rFonts w:ascii="Times New Roman" w:hAnsi="Times New Roman" w:cs="Times New Roman"/>
          <w:sz w:val="24"/>
          <w:szCs w:val="24"/>
        </w:rPr>
        <w:t xml:space="preserve"> </w:t>
      </w:r>
      <w:r w:rsidR="00A07810" w:rsidRPr="004A5E9C">
        <w:rPr>
          <w:rFonts w:ascii="Times New Roman" w:hAnsi="Times New Roman" w:cs="Times New Roman"/>
          <w:sz w:val="24"/>
          <w:szCs w:val="24"/>
        </w:rPr>
        <w:t xml:space="preserve">(FARC-EP) </w:t>
      </w:r>
      <w:r w:rsidR="007F10FE" w:rsidRPr="004A5E9C">
        <w:rPr>
          <w:rFonts w:ascii="Times New Roman" w:hAnsi="Times New Roman" w:cs="Times New Roman"/>
          <w:sz w:val="24"/>
          <w:szCs w:val="24"/>
        </w:rPr>
        <w:t>(Acuerdo</w:t>
      </w:r>
      <w:r w:rsidR="00327C77" w:rsidRPr="004A5E9C">
        <w:rPr>
          <w:rFonts w:ascii="Times New Roman" w:hAnsi="Times New Roman" w:cs="Times New Roman"/>
          <w:sz w:val="24"/>
          <w:szCs w:val="24"/>
        </w:rPr>
        <w:t xml:space="preserve"> de Paz</w:t>
      </w:r>
      <w:r w:rsidR="007F10FE" w:rsidRPr="004A5E9C">
        <w:rPr>
          <w:rFonts w:ascii="Times New Roman" w:hAnsi="Times New Roman" w:cs="Times New Roman"/>
          <w:sz w:val="24"/>
          <w:szCs w:val="24"/>
        </w:rPr>
        <w:t>)</w:t>
      </w:r>
      <w:r w:rsidR="007F10FE" w:rsidRPr="004A5E9C">
        <w:rPr>
          <w:rStyle w:val="FootnoteReference"/>
          <w:rFonts w:ascii="Times New Roman" w:hAnsi="Times New Roman" w:cs="Times New Roman"/>
          <w:sz w:val="24"/>
          <w:szCs w:val="24"/>
        </w:rPr>
        <w:footnoteReference w:id="1"/>
      </w:r>
      <w:r w:rsidR="007F10FE" w:rsidRPr="004A5E9C">
        <w:rPr>
          <w:rFonts w:ascii="Times New Roman" w:hAnsi="Times New Roman" w:cs="Times New Roman"/>
          <w:sz w:val="24"/>
          <w:szCs w:val="24"/>
        </w:rPr>
        <w:t>, e</w:t>
      </w:r>
      <w:r w:rsidR="008F1721" w:rsidRPr="004A5E9C">
        <w:rPr>
          <w:rFonts w:ascii="Times New Roman" w:hAnsi="Times New Roman" w:cs="Times New Roman"/>
          <w:sz w:val="24"/>
          <w:szCs w:val="24"/>
        </w:rPr>
        <w:t xml:space="preserve">ste informe también evalúa </w:t>
      </w:r>
      <w:r w:rsidR="008036D4" w:rsidRPr="004A5E9C">
        <w:rPr>
          <w:rFonts w:ascii="Times New Roman" w:hAnsi="Times New Roman" w:cs="Times New Roman"/>
          <w:sz w:val="24"/>
          <w:szCs w:val="24"/>
        </w:rPr>
        <w:t>l</w:t>
      </w:r>
      <w:r w:rsidR="007F10FE" w:rsidRPr="004A5E9C">
        <w:rPr>
          <w:rFonts w:ascii="Times New Roman" w:hAnsi="Times New Roman" w:cs="Times New Roman"/>
          <w:sz w:val="24"/>
          <w:szCs w:val="24"/>
        </w:rPr>
        <w:t>a implementación de los aspectos de derechos humano</w:t>
      </w:r>
      <w:r w:rsidR="004825B1" w:rsidRPr="004A5E9C">
        <w:rPr>
          <w:rFonts w:ascii="Times New Roman" w:hAnsi="Times New Roman" w:cs="Times New Roman"/>
          <w:sz w:val="24"/>
          <w:szCs w:val="24"/>
        </w:rPr>
        <w:t>s</w:t>
      </w:r>
      <w:r w:rsidR="007F10FE" w:rsidRPr="004A5E9C">
        <w:rPr>
          <w:rFonts w:ascii="Times New Roman" w:hAnsi="Times New Roman" w:cs="Times New Roman"/>
          <w:sz w:val="24"/>
          <w:szCs w:val="24"/>
        </w:rPr>
        <w:t xml:space="preserve"> </w:t>
      </w:r>
      <w:r w:rsidR="008F1721" w:rsidRPr="004A5E9C">
        <w:rPr>
          <w:rFonts w:ascii="Times New Roman" w:hAnsi="Times New Roman" w:cs="Times New Roman"/>
          <w:sz w:val="24"/>
          <w:szCs w:val="24"/>
        </w:rPr>
        <w:t>contenidos en el Acuerdo de Paz</w:t>
      </w:r>
      <w:r w:rsidR="007F10FE" w:rsidRPr="004A5E9C">
        <w:rPr>
          <w:rFonts w:ascii="Times New Roman" w:hAnsi="Times New Roman" w:cs="Times New Roman"/>
          <w:sz w:val="24"/>
          <w:szCs w:val="24"/>
        </w:rPr>
        <w:t xml:space="preserve"> relacionados con</w:t>
      </w:r>
      <w:r w:rsidR="00802F90" w:rsidRPr="004A5E9C">
        <w:rPr>
          <w:rFonts w:ascii="Times New Roman" w:hAnsi="Times New Roman" w:cs="Times New Roman"/>
          <w:sz w:val="24"/>
          <w:szCs w:val="24"/>
        </w:rPr>
        <w:t xml:space="preserve"> la</w:t>
      </w:r>
      <w:r w:rsidR="007F10FE" w:rsidRPr="004A5E9C">
        <w:rPr>
          <w:rFonts w:ascii="Times New Roman" w:hAnsi="Times New Roman" w:cs="Times New Roman"/>
          <w:sz w:val="24"/>
          <w:szCs w:val="24"/>
        </w:rPr>
        <w:t xml:space="preserve"> justicia transicional, </w:t>
      </w:r>
      <w:r w:rsidR="00802F90" w:rsidRPr="004A5E9C">
        <w:rPr>
          <w:rFonts w:ascii="Times New Roman" w:hAnsi="Times New Roman" w:cs="Times New Roman"/>
          <w:sz w:val="24"/>
          <w:szCs w:val="24"/>
        </w:rPr>
        <w:t xml:space="preserve">las garantías de seguridad, la </w:t>
      </w:r>
      <w:r w:rsidR="007F10FE" w:rsidRPr="004A5E9C">
        <w:rPr>
          <w:rFonts w:ascii="Times New Roman" w:hAnsi="Times New Roman" w:cs="Times New Roman"/>
          <w:sz w:val="24"/>
          <w:szCs w:val="24"/>
        </w:rPr>
        <w:t>reforma rural integral y</w:t>
      </w:r>
      <w:r w:rsidR="00802F90" w:rsidRPr="004A5E9C">
        <w:rPr>
          <w:rFonts w:ascii="Times New Roman" w:hAnsi="Times New Roman" w:cs="Times New Roman"/>
          <w:sz w:val="24"/>
          <w:szCs w:val="24"/>
        </w:rPr>
        <w:t xml:space="preserve"> los</w:t>
      </w:r>
      <w:r w:rsidR="007F10FE" w:rsidRPr="004A5E9C">
        <w:rPr>
          <w:rFonts w:ascii="Times New Roman" w:hAnsi="Times New Roman" w:cs="Times New Roman"/>
          <w:sz w:val="24"/>
          <w:szCs w:val="24"/>
        </w:rPr>
        <w:t xml:space="preserve"> derechos de las víctimas</w:t>
      </w:r>
      <w:r w:rsidR="00802F90" w:rsidRPr="004A5E9C">
        <w:rPr>
          <w:rFonts w:ascii="Times New Roman" w:hAnsi="Times New Roman" w:cs="Times New Roman"/>
          <w:sz w:val="24"/>
          <w:szCs w:val="24"/>
        </w:rPr>
        <w:t>.</w:t>
      </w:r>
    </w:p>
    <w:p w14:paraId="5296FDF2" w14:textId="77777777" w:rsidR="007C6488" w:rsidRPr="004A5E9C" w:rsidRDefault="007C6488" w:rsidP="007C6488">
      <w:pPr>
        <w:pStyle w:val="ListParagraph"/>
        <w:spacing w:after="0"/>
        <w:jc w:val="both"/>
        <w:rPr>
          <w:rFonts w:ascii="Times New Roman" w:hAnsi="Times New Roman" w:cs="Times New Roman"/>
          <w:sz w:val="24"/>
          <w:szCs w:val="24"/>
        </w:rPr>
      </w:pPr>
    </w:p>
    <w:p w14:paraId="3576BA30" w14:textId="34E92FB6" w:rsidR="007C6488" w:rsidRPr="004A5E9C" w:rsidRDefault="008F1721" w:rsidP="000768FE">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En 2019</w:t>
      </w:r>
      <w:r w:rsidR="005B00AC" w:rsidRPr="004A5E9C">
        <w:rPr>
          <w:rFonts w:ascii="Times New Roman" w:hAnsi="Times New Roman" w:cs="Times New Roman"/>
          <w:sz w:val="24"/>
          <w:szCs w:val="24"/>
        </w:rPr>
        <w:t>,</w:t>
      </w:r>
      <w:r w:rsidRPr="004A5E9C">
        <w:rPr>
          <w:rFonts w:ascii="Times New Roman" w:hAnsi="Times New Roman" w:cs="Times New Roman"/>
          <w:sz w:val="24"/>
          <w:szCs w:val="24"/>
        </w:rPr>
        <w:t xml:space="preserve"> la Oficina del Alto Comisionado de las Naciones Unidas para los Derechos Humanos (ACNUDH)</w:t>
      </w:r>
      <w:r w:rsidR="007C6488" w:rsidRPr="004A5E9C">
        <w:rPr>
          <w:rFonts w:ascii="Times New Roman" w:hAnsi="Times New Roman" w:cs="Times New Roman"/>
          <w:sz w:val="24"/>
          <w:szCs w:val="24"/>
        </w:rPr>
        <w:t xml:space="preserve"> </w:t>
      </w:r>
      <w:r w:rsidR="00DE1C2D" w:rsidRPr="004A5E9C">
        <w:rPr>
          <w:rFonts w:ascii="Times New Roman" w:hAnsi="Times New Roman" w:cs="Times New Roman"/>
          <w:sz w:val="24"/>
          <w:szCs w:val="24"/>
        </w:rPr>
        <w:t xml:space="preserve">en Colombia </w:t>
      </w:r>
      <w:r w:rsidR="007C6488" w:rsidRPr="004A5E9C">
        <w:rPr>
          <w:rFonts w:ascii="Times New Roman" w:hAnsi="Times New Roman" w:cs="Times New Roman"/>
          <w:sz w:val="24"/>
          <w:szCs w:val="24"/>
        </w:rPr>
        <w:t xml:space="preserve">realizó 1151 misiones </w:t>
      </w:r>
      <w:r w:rsidR="004825B1" w:rsidRPr="004A5E9C">
        <w:rPr>
          <w:rFonts w:ascii="Times New Roman" w:hAnsi="Times New Roman" w:cs="Times New Roman"/>
          <w:sz w:val="24"/>
          <w:szCs w:val="24"/>
        </w:rPr>
        <w:t>al terreno</w:t>
      </w:r>
      <w:r w:rsidRPr="004A5E9C">
        <w:rPr>
          <w:rFonts w:ascii="Times New Roman" w:hAnsi="Times New Roman" w:cs="Times New Roman"/>
          <w:sz w:val="24"/>
          <w:szCs w:val="24"/>
        </w:rPr>
        <w:t>,</w:t>
      </w:r>
      <w:r w:rsidR="007C6488" w:rsidRPr="004A5E9C">
        <w:rPr>
          <w:rFonts w:ascii="Times New Roman" w:hAnsi="Times New Roman" w:cs="Times New Roman"/>
          <w:sz w:val="24"/>
          <w:szCs w:val="24"/>
        </w:rPr>
        <w:t xml:space="preserve"> 376 actividades de </w:t>
      </w:r>
      <w:r w:rsidR="00E21653" w:rsidRPr="004A5E9C">
        <w:rPr>
          <w:rFonts w:ascii="Times New Roman" w:hAnsi="Times New Roman" w:cs="Times New Roman"/>
          <w:sz w:val="24"/>
          <w:szCs w:val="24"/>
        </w:rPr>
        <w:t xml:space="preserve">capacitación y </w:t>
      </w:r>
      <w:r w:rsidR="007C6488" w:rsidRPr="004A5E9C">
        <w:rPr>
          <w:rFonts w:ascii="Times New Roman" w:hAnsi="Times New Roman" w:cs="Times New Roman"/>
          <w:sz w:val="24"/>
          <w:szCs w:val="24"/>
        </w:rPr>
        <w:t xml:space="preserve">fortalecimiento a instituciones del </w:t>
      </w:r>
      <w:r w:rsidR="004825B1" w:rsidRPr="004A5E9C">
        <w:rPr>
          <w:rFonts w:ascii="Times New Roman" w:hAnsi="Times New Roman" w:cs="Times New Roman"/>
          <w:sz w:val="24"/>
          <w:szCs w:val="24"/>
        </w:rPr>
        <w:t>Estado y a la sociedad civil y</w:t>
      </w:r>
      <w:r w:rsidRPr="004A5E9C">
        <w:rPr>
          <w:rFonts w:ascii="Times New Roman" w:hAnsi="Times New Roman" w:cs="Times New Roman"/>
          <w:sz w:val="24"/>
          <w:szCs w:val="24"/>
        </w:rPr>
        <w:t xml:space="preserve"> realizó seguimiento de</w:t>
      </w:r>
      <w:r w:rsidR="007C6488" w:rsidRPr="004A5E9C">
        <w:rPr>
          <w:rFonts w:ascii="Times New Roman" w:hAnsi="Times New Roman" w:cs="Times New Roman"/>
          <w:sz w:val="24"/>
          <w:szCs w:val="24"/>
        </w:rPr>
        <w:t xml:space="preserve"> 250 casos de presuntas violaciones de derechos humanos</w:t>
      </w:r>
      <w:r w:rsidR="004825B1" w:rsidRPr="004A5E9C">
        <w:rPr>
          <w:rFonts w:ascii="Times New Roman" w:hAnsi="Times New Roman" w:cs="Times New Roman"/>
          <w:sz w:val="24"/>
          <w:szCs w:val="24"/>
        </w:rPr>
        <w:t>.</w:t>
      </w:r>
    </w:p>
    <w:p w14:paraId="75A0792D" w14:textId="77777777" w:rsidR="00696878" w:rsidRPr="004A5E9C" w:rsidRDefault="00696878" w:rsidP="00696878">
      <w:pPr>
        <w:pStyle w:val="ListParagraph"/>
        <w:rPr>
          <w:rFonts w:ascii="Times New Roman" w:hAnsi="Times New Roman" w:cs="Times New Roman"/>
          <w:sz w:val="24"/>
          <w:szCs w:val="24"/>
        </w:rPr>
      </w:pPr>
    </w:p>
    <w:p w14:paraId="23EA7BEA" w14:textId="73EE4BD1" w:rsidR="00696878" w:rsidRPr="004A5E9C" w:rsidRDefault="004A5E9C" w:rsidP="000768FE">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E21653" w:rsidRPr="004A5E9C">
        <w:rPr>
          <w:rFonts w:ascii="Times New Roman" w:hAnsi="Times New Roman" w:cs="Times New Roman"/>
          <w:sz w:val="24"/>
          <w:szCs w:val="24"/>
        </w:rPr>
        <w:t>ACNUDH brindó asistencia técnica al Estado a nivel nacional</w:t>
      </w:r>
      <w:r w:rsidR="0029157D" w:rsidRPr="004A5E9C">
        <w:rPr>
          <w:rFonts w:ascii="Times New Roman" w:hAnsi="Times New Roman" w:cs="Times New Roman"/>
          <w:sz w:val="24"/>
          <w:szCs w:val="24"/>
        </w:rPr>
        <w:t>, departamental y municipal</w:t>
      </w:r>
      <w:r w:rsidR="004825B1" w:rsidRPr="004A5E9C">
        <w:rPr>
          <w:rFonts w:ascii="Times New Roman" w:hAnsi="Times New Roman" w:cs="Times New Roman"/>
          <w:sz w:val="24"/>
          <w:szCs w:val="24"/>
        </w:rPr>
        <w:t>,</w:t>
      </w:r>
      <w:r w:rsidR="0029157D" w:rsidRPr="004A5E9C">
        <w:rPr>
          <w:rFonts w:ascii="Times New Roman" w:hAnsi="Times New Roman" w:cs="Times New Roman"/>
          <w:sz w:val="24"/>
          <w:szCs w:val="24"/>
        </w:rPr>
        <w:t xml:space="preserve"> en particular</w:t>
      </w:r>
      <w:r w:rsidR="00E21653" w:rsidRPr="004A5E9C">
        <w:rPr>
          <w:rFonts w:ascii="Times New Roman" w:hAnsi="Times New Roman" w:cs="Times New Roman"/>
          <w:sz w:val="24"/>
          <w:szCs w:val="24"/>
        </w:rPr>
        <w:t xml:space="preserve"> a la Defensoría del Pueblo, </w:t>
      </w:r>
      <w:r w:rsidR="00BF77FF" w:rsidRPr="004A5E9C">
        <w:rPr>
          <w:rFonts w:ascii="Times New Roman" w:hAnsi="Times New Roman" w:cs="Times New Roman"/>
          <w:sz w:val="24"/>
          <w:szCs w:val="24"/>
        </w:rPr>
        <w:t>a la Fiscalía General de la Nación, a la Procuraduría General de la Nación, al Mi</w:t>
      </w:r>
      <w:r w:rsidR="000230D8" w:rsidRPr="004A5E9C">
        <w:rPr>
          <w:rFonts w:ascii="Times New Roman" w:hAnsi="Times New Roman" w:cs="Times New Roman"/>
          <w:sz w:val="24"/>
          <w:szCs w:val="24"/>
        </w:rPr>
        <w:t xml:space="preserve">nisterio de Defensa y </w:t>
      </w:r>
      <w:r w:rsidR="00BF77FF" w:rsidRPr="004A5E9C">
        <w:rPr>
          <w:rFonts w:ascii="Times New Roman" w:hAnsi="Times New Roman" w:cs="Times New Roman"/>
          <w:sz w:val="24"/>
          <w:szCs w:val="24"/>
        </w:rPr>
        <w:t xml:space="preserve">a la Agencia </w:t>
      </w:r>
      <w:r w:rsidR="0029157D" w:rsidRPr="004A5E9C">
        <w:rPr>
          <w:rFonts w:ascii="Times New Roman" w:hAnsi="Times New Roman" w:cs="Times New Roman"/>
          <w:sz w:val="24"/>
          <w:szCs w:val="24"/>
        </w:rPr>
        <w:t>Nacional de Tierras</w:t>
      </w:r>
      <w:r w:rsidR="00BF77FF" w:rsidRPr="004A5E9C">
        <w:rPr>
          <w:rFonts w:ascii="Times New Roman" w:hAnsi="Times New Roman" w:cs="Times New Roman"/>
          <w:sz w:val="24"/>
          <w:szCs w:val="24"/>
        </w:rPr>
        <w:t xml:space="preserve">. </w:t>
      </w:r>
      <w:r w:rsidR="00AD0324" w:rsidRPr="004A5E9C">
        <w:rPr>
          <w:rFonts w:ascii="Times New Roman" w:hAnsi="Times New Roman" w:cs="Times New Roman"/>
          <w:sz w:val="24"/>
          <w:szCs w:val="24"/>
        </w:rPr>
        <w:t>Asimismo</w:t>
      </w:r>
      <w:r w:rsidR="00D45129" w:rsidRPr="004A5E9C">
        <w:rPr>
          <w:rFonts w:ascii="Times New Roman" w:hAnsi="Times New Roman" w:cs="Times New Roman"/>
          <w:sz w:val="24"/>
          <w:szCs w:val="24"/>
        </w:rPr>
        <w:t>,</w:t>
      </w:r>
      <w:r w:rsidR="00DE1C2D" w:rsidRPr="004A5E9C">
        <w:rPr>
          <w:rFonts w:ascii="Times New Roman" w:hAnsi="Times New Roman" w:cs="Times New Roman"/>
          <w:sz w:val="24"/>
          <w:szCs w:val="24"/>
        </w:rPr>
        <w:t xml:space="preserve"> </w:t>
      </w:r>
      <w:r w:rsidR="00AD0324" w:rsidRPr="004A5E9C">
        <w:rPr>
          <w:rFonts w:ascii="Times New Roman" w:hAnsi="Times New Roman" w:cs="Times New Roman"/>
          <w:sz w:val="24"/>
          <w:szCs w:val="24"/>
        </w:rPr>
        <w:t xml:space="preserve">colaboró con </w:t>
      </w:r>
      <w:r w:rsidR="00D45129" w:rsidRPr="004A5E9C">
        <w:rPr>
          <w:rFonts w:ascii="Times New Roman" w:hAnsi="Times New Roman" w:cs="Times New Roman"/>
          <w:sz w:val="24"/>
          <w:szCs w:val="24"/>
        </w:rPr>
        <w:t>los Procedimientos Especial</w:t>
      </w:r>
      <w:r w:rsidR="00C32F55" w:rsidRPr="004A5E9C">
        <w:rPr>
          <w:rFonts w:ascii="Times New Roman" w:hAnsi="Times New Roman" w:cs="Times New Roman"/>
          <w:sz w:val="24"/>
          <w:szCs w:val="24"/>
        </w:rPr>
        <w:t>es</w:t>
      </w:r>
      <w:r w:rsidR="00D45129" w:rsidRPr="004A5E9C">
        <w:rPr>
          <w:rFonts w:ascii="Times New Roman" w:hAnsi="Times New Roman" w:cs="Times New Roman"/>
          <w:sz w:val="24"/>
          <w:szCs w:val="24"/>
        </w:rPr>
        <w:t xml:space="preserve"> </w:t>
      </w:r>
      <w:r w:rsidR="0029157D" w:rsidRPr="004A5E9C">
        <w:rPr>
          <w:rFonts w:ascii="Times New Roman" w:hAnsi="Times New Roman" w:cs="Times New Roman"/>
          <w:sz w:val="24"/>
          <w:szCs w:val="24"/>
        </w:rPr>
        <w:t xml:space="preserve">del Consejo de Derechos Humanos </w:t>
      </w:r>
      <w:r w:rsidR="00D45129" w:rsidRPr="004A5E9C">
        <w:rPr>
          <w:rFonts w:ascii="Times New Roman" w:hAnsi="Times New Roman" w:cs="Times New Roman"/>
          <w:sz w:val="24"/>
          <w:szCs w:val="24"/>
        </w:rPr>
        <w:t>y con el Sistema Interamericano de Derechos Humanos.</w:t>
      </w:r>
    </w:p>
    <w:p w14:paraId="2974A1B7" w14:textId="77777777" w:rsidR="007F10FE" w:rsidRPr="004A5E9C" w:rsidRDefault="007F10FE" w:rsidP="007F10FE">
      <w:pPr>
        <w:pStyle w:val="ListParagraph"/>
        <w:spacing w:after="0"/>
        <w:jc w:val="both"/>
        <w:rPr>
          <w:rFonts w:ascii="Times New Roman" w:hAnsi="Times New Roman" w:cs="Times New Roman"/>
          <w:sz w:val="24"/>
          <w:szCs w:val="24"/>
        </w:rPr>
      </w:pPr>
    </w:p>
    <w:p w14:paraId="584142CB" w14:textId="38FF81D0" w:rsidR="00410842" w:rsidRPr="004A5E9C" w:rsidRDefault="00410842" w:rsidP="000768FE">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El 30 de octubre</w:t>
      </w:r>
      <w:r w:rsidR="000432C5" w:rsidRPr="000432C5">
        <w:rPr>
          <w:rFonts w:ascii="Times New Roman" w:hAnsi="Times New Roman" w:cs="Times New Roman"/>
          <w:sz w:val="24"/>
          <w:szCs w:val="24"/>
        </w:rPr>
        <w:t xml:space="preserve"> </w:t>
      </w:r>
      <w:r w:rsidR="000432C5" w:rsidRPr="004A5E9C">
        <w:rPr>
          <w:rFonts w:ascii="Times New Roman" w:hAnsi="Times New Roman" w:cs="Times New Roman"/>
          <w:sz w:val="24"/>
          <w:szCs w:val="24"/>
        </w:rPr>
        <w:t>el acuerdo de sede de la Oficina en Colombia</w:t>
      </w:r>
      <w:r w:rsidR="000432C5">
        <w:rPr>
          <w:rFonts w:ascii="Times New Roman" w:hAnsi="Times New Roman" w:cs="Times New Roman"/>
          <w:sz w:val="24"/>
          <w:szCs w:val="24"/>
        </w:rPr>
        <w:t xml:space="preserve"> entre el Gobierno colombiano y</w:t>
      </w:r>
      <w:r w:rsidR="000432C5" w:rsidRPr="004A5E9C">
        <w:rPr>
          <w:rFonts w:ascii="Times New Roman" w:hAnsi="Times New Roman" w:cs="Times New Roman"/>
          <w:sz w:val="24"/>
          <w:szCs w:val="24"/>
        </w:rPr>
        <w:t xml:space="preserve"> </w:t>
      </w:r>
      <w:r w:rsidR="000432C5">
        <w:rPr>
          <w:rFonts w:ascii="Times New Roman" w:hAnsi="Times New Roman" w:cs="Times New Roman"/>
          <w:sz w:val="24"/>
          <w:szCs w:val="24"/>
        </w:rPr>
        <w:t>el ACNUDH</w:t>
      </w:r>
      <w:r w:rsidRPr="004A5E9C">
        <w:rPr>
          <w:rFonts w:ascii="Times New Roman" w:hAnsi="Times New Roman" w:cs="Times New Roman"/>
          <w:sz w:val="24"/>
          <w:szCs w:val="24"/>
        </w:rPr>
        <w:t xml:space="preserve"> </w:t>
      </w:r>
      <w:r w:rsidR="005E1E70" w:rsidRPr="004A5E9C">
        <w:rPr>
          <w:rFonts w:ascii="Times New Roman" w:hAnsi="Times New Roman" w:cs="Times New Roman"/>
          <w:sz w:val="24"/>
          <w:szCs w:val="24"/>
        </w:rPr>
        <w:t xml:space="preserve">fue renovado </w:t>
      </w:r>
      <w:r w:rsidR="004A5E9C" w:rsidRPr="004A5E9C">
        <w:rPr>
          <w:rFonts w:ascii="Times New Roman" w:hAnsi="Times New Roman" w:cs="Times New Roman"/>
          <w:sz w:val="24"/>
          <w:szCs w:val="24"/>
        </w:rPr>
        <w:t>hasta el 31 de octubre de 2022</w:t>
      </w:r>
      <w:r w:rsidR="00E6543E">
        <w:rPr>
          <w:rFonts w:ascii="Times New Roman" w:hAnsi="Times New Roman" w:cs="Times New Roman"/>
          <w:sz w:val="24"/>
          <w:szCs w:val="24"/>
        </w:rPr>
        <w:t>.</w:t>
      </w:r>
    </w:p>
    <w:p w14:paraId="7244AEB4" w14:textId="371181D5" w:rsidR="008960B2" w:rsidRPr="006D1405" w:rsidRDefault="008960B2" w:rsidP="006D1405">
      <w:pPr>
        <w:spacing w:after="0"/>
        <w:jc w:val="both"/>
        <w:rPr>
          <w:rFonts w:ascii="Times New Roman" w:hAnsi="Times New Roman" w:cs="Times New Roman"/>
          <w:sz w:val="24"/>
          <w:szCs w:val="24"/>
        </w:rPr>
      </w:pPr>
    </w:p>
    <w:p w14:paraId="36193C91" w14:textId="0DD4BE67" w:rsidR="00801677" w:rsidRPr="00DF75E6" w:rsidRDefault="00BB412C" w:rsidP="00801677">
      <w:pPr>
        <w:jc w:val="both"/>
        <w:rPr>
          <w:rFonts w:ascii="Times New Roman" w:hAnsi="Times New Roman" w:cs="Times New Roman"/>
          <w:b/>
          <w:sz w:val="28"/>
          <w:szCs w:val="28"/>
        </w:rPr>
      </w:pPr>
      <w:r w:rsidRPr="00DF75E6">
        <w:rPr>
          <w:rFonts w:ascii="Times New Roman" w:hAnsi="Times New Roman" w:cs="Times New Roman"/>
          <w:b/>
          <w:sz w:val="28"/>
          <w:szCs w:val="28"/>
        </w:rPr>
        <w:t xml:space="preserve">II. </w:t>
      </w:r>
      <w:r w:rsidR="00EA688E" w:rsidRPr="00DF75E6">
        <w:rPr>
          <w:rFonts w:ascii="Times New Roman" w:hAnsi="Times New Roman" w:cs="Times New Roman"/>
          <w:b/>
          <w:sz w:val="28"/>
          <w:szCs w:val="28"/>
        </w:rPr>
        <w:tab/>
      </w:r>
      <w:r w:rsidR="002731FC" w:rsidRPr="00DF75E6">
        <w:rPr>
          <w:rFonts w:ascii="Times New Roman" w:hAnsi="Times New Roman" w:cs="Times New Roman"/>
          <w:b/>
          <w:sz w:val="28"/>
          <w:szCs w:val="28"/>
        </w:rPr>
        <w:t>Contexto</w:t>
      </w:r>
    </w:p>
    <w:p w14:paraId="61F564DA" w14:textId="5DE4AFA9" w:rsidR="00801677" w:rsidRPr="00801677" w:rsidRDefault="00801677" w:rsidP="00801677">
      <w:pPr>
        <w:pStyle w:val="ListParagraph"/>
        <w:numPr>
          <w:ilvl w:val="0"/>
          <w:numId w:val="18"/>
        </w:numPr>
        <w:jc w:val="both"/>
        <w:rPr>
          <w:rFonts w:ascii="Times New Roman" w:hAnsi="Times New Roman" w:cs="Times New Roman"/>
          <w:b/>
          <w:sz w:val="24"/>
          <w:szCs w:val="24"/>
        </w:rPr>
      </w:pPr>
      <w:r w:rsidRPr="00801677">
        <w:rPr>
          <w:rFonts w:ascii="Times New Roman" w:hAnsi="Times New Roman" w:cs="Times New Roman"/>
          <w:sz w:val="24"/>
          <w:szCs w:val="24"/>
        </w:rPr>
        <w:t xml:space="preserve">El ACNUDH insiste en la importancia de continuar avanzando en la implementación de todos los capítulos del Acuerdo de Paz, de una manera integral y sostenida, especialmente en las zonas rurales, manteniendo la centralidad en los derechos de las víctimas y en el disfrute general de los derechos humanos. Al ser un proceso de largo alcance, será necesario que reciba el apoyo y el compromiso de la sociedad y autoridades colombianas, así como de la comunidad internacional. </w:t>
      </w:r>
      <w:r>
        <w:rPr>
          <w:rFonts w:ascii="Times New Roman" w:hAnsi="Times New Roman" w:cs="Times New Roman"/>
          <w:sz w:val="24"/>
          <w:szCs w:val="24"/>
        </w:rPr>
        <w:t>El ACNUDH reconoce los esfuerzos realizados por el Gobierno de Colombia y las FARC-EP para avanzar en el pro</w:t>
      </w:r>
      <w:r w:rsidR="000A2B13">
        <w:rPr>
          <w:rFonts w:ascii="Times New Roman" w:hAnsi="Times New Roman" w:cs="Times New Roman"/>
          <w:sz w:val="24"/>
          <w:szCs w:val="24"/>
        </w:rPr>
        <w:t>ceso de reintegración de los ex</w:t>
      </w:r>
      <w:r>
        <w:rPr>
          <w:rFonts w:ascii="Times New Roman" w:hAnsi="Times New Roman" w:cs="Times New Roman"/>
          <w:sz w:val="24"/>
          <w:szCs w:val="24"/>
        </w:rPr>
        <w:t xml:space="preserve">combatientes de las FARC-EP. </w:t>
      </w:r>
      <w:r w:rsidR="000A2B13">
        <w:rPr>
          <w:rFonts w:ascii="Times New Roman" w:hAnsi="Times New Roman" w:cs="Times New Roman"/>
          <w:sz w:val="24"/>
          <w:szCs w:val="24"/>
        </w:rPr>
        <w:t>Según el</w:t>
      </w:r>
      <w:r>
        <w:rPr>
          <w:rFonts w:ascii="Times New Roman" w:hAnsi="Times New Roman" w:cs="Times New Roman"/>
          <w:sz w:val="24"/>
          <w:szCs w:val="24"/>
        </w:rPr>
        <w:t xml:space="preserve"> último informe de la Misión de Verificación de las Naciones Unidas en Colombia, </w:t>
      </w:r>
      <w:r>
        <w:rPr>
          <w:rFonts w:ascii="Times New Roman" w:hAnsi="Times New Roman" w:cs="Times New Roman"/>
          <w:sz w:val="24"/>
          <w:szCs w:val="24"/>
        </w:rPr>
        <w:lastRenderedPageBreak/>
        <w:t>el número de antiguos miembros de las FARC-EP</w:t>
      </w:r>
      <w:r w:rsidR="00BA1B83">
        <w:rPr>
          <w:rFonts w:ascii="Times New Roman" w:hAnsi="Times New Roman" w:cs="Times New Roman"/>
          <w:sz w:val="24"/>
          <w:szCs w:val="24"/>
        </w:rPr>
        <w:t xml:space="preserve"> inscritos en actividad</w:t>
      </w:r>
      <w:r w:rsidR="000650A9">
        <w:rPr>
          <w:rFonts w:ascii="Times New Roman" w:hAnsi="Times New Roman" w:cs="Times New Roman"/>
          <w:sz w:val="24"/>
          <w:szCs w:val="24"/>
        </w:rPr>
        <w:t>es de formación profesional pasó</w:t>
      </w:r>
      <w:r w:rsidR="00BA1B83">
        <w:rPr>
          <w:rFonts w:ascii="Times New Roman" w:hAnsi="Times New Roman" w:cs="Times New Roman"/>
          <w:sz w:val="24"/>
          <w:szCs w:val="24"/>
        </w:rPr>
        <w:t xml:space="preserve"> de 2461 en enero a 5059 en octubre</w:t>
      </w:r>
      <w:r w:rsidR="00BA1B83">
        <w:rPr>
          <w:rStyle w:val="FootnoteReference"/>
          <w:rFonts w:ascii="Times New Roman" w:hAnsi="Times New Roman" w:cs="Times New Roman"/>
          <w:sz w:val="24"/>
          <w:szCs w:val="24"/>
        </w:rPr>
        <w:footnoteReference w:id="2"/>
      </w:r>
      <w:r w:rsidR="00BA1B83">
        <w:rPr>
          <w:rFonts w:ascii="Times New Roman" w:hAnsi="Times New Roman" w:cs="Times New Roman"/>
          <w:sz w:val="24"/>
          <w:szCs w:val="24"/>
        </w:rPr>
        <w:t xml:space="preserve">. </w:t>
      </w:r>
      <w:r w:rsidRPr="00801677">
        <w:rPr>
          <w:rFonts w:ascii="Times New Roman" w:hAnsi="Times New Roman" w:cs="Times New Roman"/>
          <w:sz w:val="24"/>
          <w:szCs w:val="24"/>
        </w:rPr>
        <w:t>Aunque la gran mayoría de exintegrantes de las FARC-EP continúan comprometidos con el proceso de paz, el ACNUDH manifestó su profunda preocupación por la</w:t>
      </w:r>
      <w:r w:rsidR="000650A9">
        <w:rPr>
          <w:rFonts w:ascii="Times New Roman" w:hAnsi="Times New Roman" w:cs="Times New Roman"/>
          <w:sz w:val="24"/>
          <w:szCs w:val="24"/>
        </w:rPr>
        <w:t xml:space="preserve"> decisión tomada por algunos ex</w:t>
      </w:r>
      <w:r w:rsidRPr="00801677">
        <w:rPr>
          <w:rFonts w:ascii="Times New Roman" w:hAnsi="Times New Roman" w:cs="Times New Roman"/>
          <w:sz w:val="24"/>
          <w:szCs w:val="24"/>
        </w:rPr>
        <w:t>comandantes de las FARC-EP, incluyendo dos miembros principales del equipo negociador, de retomar las armas</w:t>
      </w:r>
      <w:r w:rsidRPr="004A5E9C">
        <w:rPr>
          <w:rStyle w:val="FootnoteReference"/>
          <w:rFonts w:ascii="Times New Roman" w:hAnsi="Times New Roman" w:cs="Times New Roman"/>
          <w:sz w:val="24"/>
          <w:szCs w:val="24"/>
        </w:rPr>
        <w:footnoteReference w:id="3"/>
      </w:r>
      <w:r w:rsidRPr="00801677">
        <w:rPr>
          <w:rFonts w:ascii="Times New Roman" w:hAnsi="Times New Roman" w:cs="Times New Roman"/>
          <w:sz w:val="24"/>
          <w:szCs w:val="24"/>
        </w:rPr>
        <w:t>.</w:t>
      </w:r>
    </w:p>
    <w:p w14:paraId="296E1733" w14:textId="77777777" w:rsidR="00801677" w:rsidRPr="00801677" w:rsidRDefault="00801677" w:rsidP="00801677">
      <w:pPr>
        <w:pStyle w:val="ListParagraph"/>
        <w:jc w:val="both"/>
        <w:rPr>
          <w:rFonts w:ascii="Times New Roman" w:hAnsi="Times New Roman" w:cs="Times New Roman"/>
          <w:b/>
          <w:sz w:val="24"/>
          <w:szCs w:val="24"/>
        </w:rPr>
      </w:pPr>
    </w:p>
    <w:p w14:paraId="7FF401CD" w14:textId="3035ACDA" w:rsidR="009E19C6" w:rsidRPr="004A5E9C" w:rsidRDefault="0085496D" w:rsidP="009E19C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El </w:t>
      </w:r>
      <w:r w:rsidR="009E19C6" w:rsidRPr="004A5E9C">
        <w:rPr>
          <w:rFonts w:ascii="Times New Roman" w:hAnsi="Times New Roman" w:cs="Times New Roman"/>
          <w:sz w:val="24"/>
          <w:szCs w:val="24"/>
        </w:rPr>
        <w:t xml:space="preserve">ACNUDH continuó observando la persistencia de altos </w:t>
      </w:r>
      <w:r w:rsidR="00DE1C2D" w:rsidRPr="004A5E9C">
        <w:rPr>
          <w:rFonts w:ascii="Times New Roman" w:hAnsi="Times New Roman" w:cs="Times New Roman"/>
          <w:sz w:val="24"/>
          <w:szCs w:val="24"/>
        </w:rPr>
        <w:t>niveles de violencia que generaron</w:t>
      </w:r>
      <w:r w:rsidR="009E19C6" w:rsidRPr="004A5E9C">
        <w:rPr>
          <w:rFonts w:ascii="Times New Roman" w:hAnsi="Times New Roman" w:cs="Times New Roman"/>
          <w:sz w:val="24"/>
          <w:szCs w:val="24"/>
        </w:rPr>
        <w:t xml:space="preserve"> graves violaciones a los derechos humanos. De particular preocupación fueron las agresiones a las personas defensoras de derechos humanos, a lo</w:t>
      </w:r>
      <w:r w:rsidR="004825B1" w:rsidRPr="004A5E9C">
        <w:rPr>
          <w:rFonts w:ascii="Times New Roman" w:hAnsi="Times New Roman" w:cs="Times New Roman"/>
          <w:sz w:val="24"/>
          <w:szCs w:val="24"/>
        </w:rPr>
        <w:t>s pueblos indígenas</w:t>
      </w:r>
      <w:r w:rsidR="00FC5E11" w:rsidRPr="004A5E9C">
        <w:rPr>
          <w:rFonts w:ascii="Times New Roman" w:hAnsi="Times New Roman" w:cs="Times New Roman"/>
          <w:sz w:val="24"/>
          <w:szCs w:val="24"/>
        </w:rPr>
        <w:t xml:space="preserve"> y el incremento en los casos</w:t>
      </w:r>
      <w:r w:rsidR="004825B1" w:rsidRPr="004A5E9C">
        <w:rPr>
          <w:rFonts w:ascii="Times New Roman" w:hAnsi="Times New Roman" w:cs="Times New Roman"/>
          <w:sz w:val="24"/>
          <w:szCs w:val="24"/>
        </w:rPr>
        <w:t xml:space="preserve"> de </w:t>
      </w:r>
      <w:r w:rsidR="00C82D79" w:rsidRPr="004A5E9C">
        <w:rPr>
          <w:rFonts w:ascii="Times New Roman" w:hAnsi="Times New Roman" w:cs="Times New Roman"/>
          <w:sz w:val="24"/>
          <w:szCs w:val="24"/>
        </w:rPr>
        <w:t xml:space="preserve">presuntas privaciones arbitrarias </w:t>
      </w:r>
      <w:r w:rsidR="00DD6D67">
        <w:rPr>
          <w:rFonts w:ascii="Times New Roman" w:hAnsi="Times New Roman" w:cs="Times New Roman"/>
          <w:sz w:val="24"/>
          <w:szCs w:val="24"/>
        </w:rPr>
        <w:t>de</w:t>
      </w:r>
      <w:r w:rsidR="00C82D79" w:rsidRPr="004A5E9C">
        <w:rPr>
          <w:rFonts w:ascii="Times New Roman" w:hAnsi="Times New Roman" w:cs="Times New Roman"/>
          <w:sz w:val="24"/>
          <w:szCs w:val="24"/>
        </w:rPr>
        <w:t xml:space="preserve"> la vida</w:t>
      </w:r>
      <w:r w:rsidR="004825B1" w:rsidRPr="004A5E9C">
        <w:rPr>
          <w:rFonts w:ascii="Times New Roman" w:hAnsi="Times New Roman" w:cs="Times New Roman"/>
          <w:sz w:val="24"/>
          <w:szCs w:val="24"/>
        </w:rPr>
        <w:t xml:space="preserve">, así como </w:t>
      </w:r>
      <w:r w:rsidR="00933397" w:rsidRPr="004A5E9C">
        <w:rPr>
          <w:rFonts w:ascii="Times New Roman" w:hAnsi="Times New Roman" w:cs="Times New Roman"/>
          <w:sz w:val="24"/>
          <w:szCs w:val="24"/>
        </w:rPr>
        <w:t>graves violac</w:t>
      </w:r>
      <w:r w:rsidR="00C82D79" w:rsidRPr="004A5E9C">
        <w:rPr>
          <w:rFonts w:ascii="Times New Roman" w:hAnsi="Times New Roman" w:cs="Times New Roman"/>
          <w:sz w:val="24"/>
          <w:szCs w:val="24"/>
        </w:rPr>
        <w:t xml:space="preserve">iones a los derechos humanos cometidas contra </w:t>
      </w:r>
      <w:r w:rsidR="00933397" w:rsidRPr="004A5E9C">
        <w:rPr>
          <w:rFonts w:ascii="Times New Roman" w:hAnsi="Times New Roman" w:cs="Times New Roman"/>
          <w:sz w:val="24"/>
          <w:szCs w:val="24"/>
        </w:rPr>
        <w:t xml:space="preserve">niñas y niños </w:t>
      </w:r>
      <w:r w:rsidR="009C7290" w:rsidRPr="004A5E9C">
        <w:rPr>
          <w:rFonts w:ascii="Times New Roman" w:hAnsi="Times New Roman" w:cs="Times New Roman"/>
          <w:sz w:val="24"/>
          <w:szCs w:val="24"/>
        </w:rPr>
        <w:t>en el contexto de la violencia y</w:t>
      </w:r>
      <w:r w:rsidR="00933397" w:rsidRPr="004A5E9C">
        <w:rPr>
          <w:rFonts w:ascii="Times New Roman" w:hAnsi="Times New Roman" w:cs="Times New Roman"/>
          <w:sz w:val="24"/>
          <w:szCs w:val="24"/>
        </w:rPr>
        <w:t xml:space="preserve"> </w:t>
      </w:r>
      <w:r w:rsidR="009C7290" w:rsidRPr="004A5E9C">
        <w:rPr>
          <w:rFonts w:ascii="Times New Roman" w:hAnsi="Times New Roman" w:cs="Times New Roman"/>
          <w:sz w:val="24"/>
          <w:szCs w:val="24"/>
        </w:rPr>
        <w:t xml:space="preserve">el </w:t>
      </w:r>
      <w:r w:rsidR="00933397" w:rsidRPr="004A5E9C">
        <w:rPr>
          <w:rFonts w:ascii="Times New Roman" w:hAnsi="Times New Roman" w:cs="Times New Roman"/>
          <w:sz w:val="24"/>
          <w:szCs w:val="24"/>
        </w:rPr>
        <w:t xml:space="preserve">conflicto armado. </w:t>
      </w:r>
      <w:r w:rsidR="00882089">
        <w:rPr>
          <w:rFonts w:ascii="Times New Roman" w:hAnsi="Times New Roman" w:cs="Times New Roman"/>
          <w:sz w:val="24"/>
          <w:szCs w:val="24"/>
        </w:rPr>
        <w:t>El</w:t>
      </w:r>
      <w:r w:rsidR="009E19C6" w:rsidRPr="004A5E9C">
        <w:rPr>
          <w:rFonts w:ascii="Times New Roman" w:hAnsi="Times New Roman" w:cs="Times New Roman"/>
          <w:sz w:val="24"/>
          <w:szCs w:val="24"/>
        </w:rPr>
        <w:t xml:space="preserve"> AC</w:t>
      </w:r>
      <w:r w:rsidR="009C7290" w:rsidRPr="004A5E9C">
        <w:rPr>
          <w:rFonts w:ascii="Times New Roman" w:hAnsi="Times New Roman" w:cs="Times New Roman"/>
          <w:sz w:val="24"/>
          <w:szCs w:val="24"/>
        </w:rPr>
        <w:t>NUDH ha reiterado la necesidad</w:t>
      </w:r>
      <w:r w:rsidR="009E19C6" w:rsidRPr="004A5E9C">
        <w:rPr>
          <w:rFonts w:ascii="Times New Roman" w:hAnsi="Times New Roman" w:cs="Times New Roman"/>
          <w:sz w:val="24"/>
          <w:szCs w:val="24"/>
        </w:rPr>
        <w:t xml:space="preserve"> de atender las causas estructurales que generan violencia, especialmente en zonas rurales, y </w:t>
      </w:r>
      <w:r w:rsidR="0031738F">
        <w:rPr>
          <w:rFonts w:ascii="Times New Roman" w:hAnsi="Times New Roman" w:cs="Times New Roman"/>
          <w:sz w:val="24"/>
          <w:szCs w:val="24"/>
        </w:rPr>
        <w:t xml:space="preserve">que </w:t>
      </w:r>
      <w:r w:rsidR="00E456B8">
        <w:rPr>
          <w:rFonts w:ascii="Times New Roman" w:hAnsi="Times New Roman" w:cs="Times New Roman"/>
          <w:sz w:val="24"/>
          <w:szCs w:val="24"/>
        </w:rPr>
        <w:t xml:space="preserve">están relacionadas </w:t>
      </w:r>
      <w:r w:rsidR="0031738F">
        <w:rPr>
          <w:rFonts w:ascii="Times New Roman" w:hAnsi="Times New Roman" w:cs="Times New Roman"/>
          <w:sz w:val="24"/>
          <w:szCs w:val="24"/>
        </w:rPr>
        <w:t>con</w:t>
      </w:r>
      <w:r w:rsidR="009E19C6" w:rsidRPr="004A5E9C">
        <w:rPr>
          <w:rFonts w:ascii="Times New Roman" w:hAnsi="Times New Roman" w:cs="Times New Roman"/>
          <w:sz w:val="24"/>
          <w:szCs w:val="24"/>
        </w:rPr>
        <w:t xml:space="preserve"> la falta de acceso a los derechos humanos</w:t>
      </w:r>
      <w:r w:rsidR="009E19C6" w:rsidRPr="004A5E9C">
        <w:rPr>
          <w:rStyle w:val="FootnoteReference"/>
          <w:rFonts w:ascii="Times New Roman" w:hAnsi="Times New Roman" w:cs="Times New Roman"/>
          <w:sz w:val="24"/>
          <w:szCs w:val="24"/>
        </w:rPr>
        <w:footnoteReference w:id="4"/>
      </w:r>
      <w:r w:rsidR="009E19C6" w:rsidRPr="004A5E9C">
        <w:rPr>
          <w:rFonts w:ascii="Times New Roman" w:hAnsi="Times New Roman" w:cs="Times New Roman"/>
          <w:sz w:val="24"/>
          <w:szCs w:val="24"/>
        </w:rPr>
        <w:t>.</w:t>
      </w:r>
    </w:p>
    <w:p w14:paraId="142F1EF8" w14:textId="77777777" w:rsidR="001A1A25" w:rsidRPr="004A5E9C" w:rsidRDefault="001A1A25" w:rsidP="001A1A25">
      <w:pPr>
        <w:pStyle w:val="ListParagraph"/>
        <w:spacing w:after="0"/>
        <w:jc w:val="both"/>
        <w:rPr>
          <w:rFonts w:ascii="Times New Roman" w:hAnsi="Times New Roman" w:cs="Times New Roman"/>
          <w:sz w:val="24"/>
          <w:szCs w:val="24"/>
        </w:rPr>
      </w:pPr>
    </w:p>
    <w:p w14:paraId="6EFCD472" w14:textId="74C2061C" w:rsidR="001A1A25" w:rsidRPr="004A5E9C" w:rsidRDefault="005661C5" w:rsidP="001A1A25">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Seg</w:t>
      </w:r>
      <w:r w:rsidR="00BA7CCD">
        <w:rPr>
          <w:rFonts w:ascii="Times New Roman" w:hAnsi="Times New Roman" w:cs="Times New Roman"/>
          <w:sz w:val="24"/>
          <w:szCs w:val="24"/>
        </w:rPr>
        <w:t>ún</w:t>
      </w:r>
      <w:r w:rsidR="003E7382" w:rsidRPr="004A5E9C">
        <w:rPr>
          <w:rFonts w:ascii="Times New Roman" w:hAnsi="Times New Roman" w:cs="Times New Roman"/>
          <w:sz w:val="24"/>
          <w:szCs w:val="24"/>
        </w:rPr>
        <w:t xml:space="preserve"> la </w:t>
      </w:r>
      <w:r w:rsidR="00504153">
        <w:rPr>
          <w:rFonts w:ascii="Times New Roman" w:hAnsi="Times New Roman" w:cs="Times New Roman"/>
          <w:sz w:val="24"/>
          <w:szCs w:val="24"/>
        </w:rPr>
        <w:t>p</w:t>
      </w:r>
      <w:r w:rsidR="003E7382" w:rsidRPr="004A5E9C">
        <w:rPr>
          <w:rFonts w:ascii="Times New Roman" w:hAnsi="Times New Roman" w:cs="Times New Roman"/>
          <w:sz w:val="24"/>
          <w:szCs w:val="24"/>
        </w:rPr>
        <w:t>olicía</w:t>
      </w:r>
      <w:r w:rsidR="0098112E" w:rsidRPr="004A5E9C">
        <w:rPr>
          <w:rFonts w:ascii="Times New Roman" w:hAnsi="Times New Roman" w:cs="Times New Roman"/>
          <w:sz w:val="24"/>
          <w:szCs w:val="24"/>
        </w:rPr>
        <w:t>, l</w:t>
      </w:r>
      <w:r w:rsidR="00892184" w:rsidRPr="004A5E9C" w:rsidDel="006F70A8">
        <w:rPr>
          <w:rFonts w:ascii="Times New Roman" w:hAnsi="Times New Roman" w:cs="Times New Roman"/>
          <w:sz w:val="24"/>
          <w:szCs w:val="24"/>
        </w:rPr>
        <w:t>a tasa nacional de homicidios</w:t>
      </w:r>
      <w:r w:rsidR="00DE1C2D" w:rsidRPr="004A5E9C">
        <w:rPr>
          <w:rFonts w:ascii="Times New Roman" w:hAnsi="Times New Roman" w:cs="Times New Roman"/>
          <w:sz w:val="24"/>
          <w:szCs w:val="24"/>
        </w:rPr>
        <w:t xml:space="preserve"> en 2019</w:t>
      </w:r>
      <w:r w:rsidR="00892184" w:rsidRPr="004A5E9C" w:rsidDel="006F70A8">
        <w:rPr>
          <w:rFonts w:ascii="Times New Roman" w:hAnsi="Times New Roman" w:cs="Times New Roman"/>
          <w:sz w:val="24"/>
          <w:szCs w:val="24"/>
        </w:rPr>
        <w:t xml:space="preserve"> </w:t>
      </w:r>
      <w:r w:rsidR="00933397" w:rsidRPr="004A5E9C">
        <w:rPr>
          <w:rFonts w:ascii="Times New Roman" w:hAnsi="Times New Roman" w:cs="Times New Roman"/>
          <w:sz w:val="24"/>
          <w:szCs w:val="24"/>
        </w:rPr>
        <w:t xml:space="preserve">fue de </w:t>
      </w:r>
      <w:r w:rsidR="00DE5385" w:rsidRPr="004A5E9C">
        <w:rPr>
          <w:rFonts w:ascii="Times New Roman" w:hAnsi="Times New Roman" w:cs="Times New Roman"/>
          <w:sz w:val="24"/>
          <w:szCs w:val="24"/>
        </w:rPr>
        <w:t>25</w:t>
      </w:r>
      <w:r w:rsidR="009C7290" w:rsidRPr="004A5E9C">
        <w:rPr>
          <w:rFonts w:ascii="Times New Roman" w:hAnsi="Times New Roman" w:cs="Times New Roman"/>
          <w:sz w:val="24"/>
          <w:szCs w:val="24"/>
        </w:rPr>
        <w:t xml:space="preserve"> por cada 100.000 habitantes</w:t>
      </w:r>
      <w:r w:rsidR="003E7382" w:rsidRPr="004A5E9C">
        <w:rPr>
          <w:rFonts w:ascii="Times New Roman" w:hAnsi="Times New Roman" w:cs="Times New Roman"/>
          <w:sz w:val="24"/>
          <w:szCs w:val="24"/>
        </w:rPr>
        <w:t>, lo que</w:t>
      </w:r>
      <w:r w:rsidR="00933397" w:rsidRPr="004A5E9C">
        <w:rPr>
          <w:rFonts w:ascii="Times New Roman" w:hAnsi="Times New Roman" w:cs="Times New Roman"/>
          <w:sz w:val="24"/>
          <w:szCs w:val="24"/>
        </w:rPr>
        <w:t xml:space="preserve"> </w:t>
      </w:r>
      <w:r w:rsidR="00892184" w:rsidRPr="004A5E9C">
        <w:rPr>
          <w:rFonts w:ascii="Times New Roman" w:hAnsi="Times New Roman" w:cs="Times New Roman"/>
          <w:sz w:val="24"/>
          <w:szCs w:val="24"/>
        </w:rPr>
        <w:t>indica la existencia</w:t>
      </w:r>
      <w:r w:rsidR="00DA02D5" w:rsidRPr="004A5E9C">
        <w:rPr>
          <w:rFonts w:ascii="Times New Roman" w:hAnsi="Times New Roman" w:cs="Times New Roman"/>
          <w:sz w:val="24"/>
          <w:szCs w:val="24"/>
        </w:rPr>
        <w:t xml:space="preserve"> de un nivel</w:t>
      </w:r>
      <w:r w:rsidR="00892184" w:rsidRPr="004A5E9C" w:rsidDel="006F70A8">
        <w:rPr>
          <w:rFonts w:ascii="Times New Roman" w:hAnsi="Times New Roman" w:cs="Times New Roman"/>
          <w:sz w:val="24"/>
          <w:szCs w:val="24"/>
        </w:rPr>
        <w:t xml:space="preserve"> de violencia endémica</w:t>
      </w:r>
      <w:r w:rsidR="00892184" w:rsidRPr="004A5E9C" w:rsidDel="006F70A8">
        <w:rPr>
          <w:rStyle w:val="FootnoteReference"/>
          <w:rFonts w:ascii="Times New Roman" w:hAnsi="Times New Roman" w:cs="Times New Roman"/>
          <w:sz w:val="24"/>
          <w:szCs w:val="24"/>
        </w:rPr>
        <w:footnoteReference w:id="5"/>
      </w:r>
      <w:r w:rsidR="009C7290" w:rsidRPr="004A5E9C">
        <w:rPr>
          <w:rFonts w:ascii="Times New Roman" w:hAnsi="Times New Roman" w:cs="Times New Roman"/>
          <w:sz w:val="24"/>
          <w:szCs w:val="24"/>
        </w:rPr>
        <w:t xml:space="preserve">. </w:t>
      </w:r>
      <w:r w:rsidR="00D32C43">
        <w:rPr>
          <w:rFonts w:ascii="Times New Roman" w:hAnsi="Times New Roman" w:cs="Times New Roman"/>
          <w:sz w:val="24"/>
          <w:szCs w:val="24"/>
        </w:rPr>
        <w:t>El</w:t>
      </w:r>
      <w:r w:rsidR="00D65780">
        <w:rPr>
          <w:rFonts w:ascii="Times New Roman" w:hAnsi="Times New Roman" w:cs="Times New Roman"/>
          <w:sz w:val="24"/>
          <w:szCs w:val="24"/>
        </w:rPr>
        <w:t xml:space="preserve"> </w:t>
      </w:r>
      <w:r w:rsidR="003F0395" w:rsidRPr="004A5E9C">
        <w:rPr>
          <w:rFonts w:ascii="Times New Roman" w:hAnsi="Times New Roman" w:cs="Times New Roman"/>
          <w:sz w:val="24"/>
          <w:szCs w:val="24"/>
        </w:rPr>
        <w:t>ACNUDH registró</w:t>
      </w:r>
      <w:r w:rsidR="001A1A25" w:rsidRPr="004A5E9C">
        <w:rPr>
          <w:rFonts w:ascii="Times New Roman" w:hAnsi="Times New Roman" w:cs="Times New Roman"/>
          <w:sz w:val="24"/>
          <w:szCs w:val="24"/>
        </w:rPr>
        <w:t xml:space="preserve"> 36</w:t>
      </w:r>
      <w:r w:rsidR="001A1A25" w:rsidRPr="004A5E9C" w:rsidDel="006F70A8">
        <w:rPr>
          <w:rFonts w:ascii="Times New Roman" w:hAnsi="Times New Roman" w:cs="Times New Roman"/>
          <w:sz w:val="24"/>
          <w:szCs w:val="24"/>
        </w:rPr>
        <w:t xml:space="preserve"> masacres</w:t>
      </w:r>
      <w:r w:rsidR="003F0395" w:rsidRPr="004A5E9C">
        <w:rPr>
          <w:rStyle w:val="FootnoteReference"/>
          <w:rFonts w:ascii="Times New Roman" w:hAnsi="Times New Roman" w:cs="Times New Roman"/>
          <w:sz w:val="24"/>
          <w:szCs w:val="24"/>
        </w:rPr>
        <w:footnoteReference w:id="6"/>
      </w:r>
      <w:r w:rsidR="001A1A25" w:rsidRPr="004A5E9C">
        <w:rPr>
          <w:rFonts w:ascii="Times New Roman" w:hAnsi="Times New Roman" w:cs="Times New Roman"/>
          <w:sz w:val="24"/>
          <w:szCs w:val="24"/>
        </w:rPr>
        <w:t xml:space="preserve"> que implicaron la muerte de 133 personas</w:t>
      </w:r>
      <w:r w:rsidR="001A1A25" w:rsidRPr="004A5E9C" w:rsidDel="006F70A8">
        <w:rPr>
          <w:rFonts w:ascii="Times New Roman" w:hAnsi="Times New Roman" w:cs="Times New Roman"/>
          <w:sz w:val="24"/>
          <w:szCs w:val="24"/>
        </w:rPr>
        <w:t xml:space="preserve">, </w:t>
      </w:r>
      <w:r w:rsidR="001A1A25" w:rsidRPr="004A5E9C">
        <w:rPr>
          <w:rFonts w:ascii="Times New Roman" w:hAnsi="Times New Roman" w:cs="Times New Roman"/>
          <w:sz w:val="24"/>
          <w:szCs w:val="24"/>
        </w:rPr>
        <w:t xml:space="preserve">la cifra más alta </w:t>
      </w:r>
      <w:r w:rsidR="00D65780">
        <w:rPr>
          <w:rFonts w:ascii="Times New Roman" w:hAnsi="Times New Roman" w:cs="Times New Roman"/>
          <w:sz w:val="24"/>
          <w:szCs w:val="24"/>
        </w:rPr>
        <w:t xml:space="preserve">registrada por el ACNUDH </w:t>
      </w:r>
      <w:r w:rsidR="001A1A25" w:rsidRPr="004A5E9C" w:rsidDel="006F70A8">
        <w:rPr>
          <w:rFonts w:ascii="Times New Roman" w:hAnsi="Times New Roman" w:cs="Times New Roman"/>
          <w:sz w:val="24"/>
          <w:szCs w:val="24"/>
        </w:rPr>
        <w:t>desde 2014</w:t>
      </w:r>
      <w:r w:rsidR="00206D60" w:rsidRPr="004A5E9C">
        <w:rPr>
          <w:rFonts w:ascii="Times New Roman" w:hAnsi="Times New Roman" w:cs="Times New Roman"/>
          <w:sz w:val="24"/>
          <w:szCs w:val="24"/>
        </w:rPr>
        <w:t xml:space="preserve">. </w:t>
      </w:r>
      <w:r w:rsidR="001A1A25" w:rsidRPr="004A5E9C">
        <w:rPr>
          <w:rFonts w:ascii="Times New Roman" w:hAnsi="Times New Roman" w:cs="Times New Roman"/>
          <w:sz w:val="24"/>
          <w:szCs w:val="24"/>
        </w:rPr>
        <w:t xml:space="preserve">Los departamentos más afectados fueron </w:t>
      </w:r>
      <w:r w:rsidR="001A1A25" w:rsidRPr="004A5E9C" w:rsidDel="006F70A8">
        <w:rPr>
          <w:rFonts w:ascii="Times New Roman" w:hAnsi="Times New Roman" w:cs="Times New Roman"/>
          <w:sz w:val="24"/>
          <w:szCs w:val="24"/>
        </w:rPr>
        <w:t>Antioquia, Cauca y Norte de Santande</w:t>
      </w:r>
      <w:r w:rsidR="001A1A25" w:rsidRPr="000432C5" w:rsidDel="006F70A8">
        <w:rPr>
          <w:rFonts w:ascii="Times New Roman" w:hAnsi="Times New Roman" w:cs="Times New Roman"/>
          <w:sz w:val="24"/>
          <w:szCs w:val="24"/>
        </w:rPr>
        <w:t>r</w:t>
      </w:r>
      <w:r w:rsidR="00D6186E" w:rsidRPr="000432C5">
        <w:rPr>
          <w:rFonts w:ascii="Times New Roman" w:hAnsi="Times New Roman" w:cs="Times New Roman"/>
          <w:sz w:val="24"/>
          <w:szCs w:val="24"/>
        </w:rPr>
        <w:t xml:space="preserve">, donde </w:t>
      </w:r>
      <w:r w:rsidR="00C30F4C" w:rsidRPr="000432C5">
        <w:rPr>
          <w:rFonts w:ascii="Times New Roman" w:hAnsi="Times New Roman" w:cs="Times New Roman"/>
          <w:sz w:val="24"/>
          <w:szCs w:val="24"/>
        </w:rPr>
        <w:t>continuas</w:t>
      </w:r>
      <w:r w:rsidR="00D6186E" w:rsidRPr="000432C5">
        <w:rPr>
          <w:rFonts w:ascii="Times New Roman" w:hAnsi="Times New Roman" w:cs="Times New Roman"/>
          <w:sz w:val="24"/>
          <w:szCs w:val="24"/>
        </w:rPr>
        <w:t xml:space="preserve"> </w:t>
      </w:r>
      <w:r w:rsidR="00C30F4C" w:rsidRPr="000432C5">
        <w:rPr>
          <w:rFonts w:ascii="Times New Roman" w:hAnsi="Times New Roman" w:cs="Times New Roman"/>
          <w:sz w:val="24"/>
          <w:szCs w:val="24"/>
        </w:rPr>
        <w:t xml:space="preserve">disputas </w:t>
      </w:r>
      <w:r w:rsidR="00D6186E" w:rsidRPr="000432C5">
        <w:rPr>
          <w:rFonts w:ascii="Times New Roman" w:hAnsi="Times New Roman" w:cs="Times New Roman"/>
          <w:sz w:val="24"/>
          <w:szCs w:val="24"/>
        </w:rPr>
        <w:t>por el control de las economías ilícitas</w:t>
      </w:r>
      <w:r w:rsidR="00C30F4C" w:rsidRPr="000432C5">
        <w:rPr>
          <w:rFonts w:ascii="Times New Roman" w:hAnsi="Times New Roman" w:cs="Times New Roman"/>
          <w:sz w:val="24"/>
          <w:szCs w:val="24"/>
        </w:rPr>
        <w:t xml:space="preserve"> fueron </w:t>
      </w:r>
      <w:r w:rsidR="006A6180" w:rsidRPr="000432C5">
        <w:rPr>
          <w:rFonts w:ascii="Times New Roman" w:hAnsi="Times New Roman" w:cs="Times New Roman"/>
          <w:sz w:val="24"/>
          <w:szCs w:val="24"/>
        </w:rPr>
        <w:t>una de las principales</w:t>
      </w:r>
      <w:r w:rsidR="00C30F4C" w:rsidRPr="000432C5">
        <w:rPr>
          <w:rFonts w:ascii="Times New Roman" w:hAnsi="Times New Roman" w:cs="Times New Roman"/>
          <w:sz w:val="24"/>
          <w:szCs w:val="24"/>
        </w:rPr>
        <w:t xml:space="preserve"> causa</w:t>
      </w:r>
      <w:r w:rsidR="006A6180" w:rsidRPr="000432C5">
        <w:rPr>
          <w:rFonts w:ascii="Times New Roman" w:hAnsi="Times New Roman" w:cs="Times New Roman"/>
          <w:sz w:val="24"/>
          <w:szCs w:val="24"/>
        </w:rPr>
        <w:t>s</w:t>
      </w:r>
      <w:r w:rsidR="00C30F4C" w:rsidRPr="000432C5">
        <w:rPr>
          <w:rFonts w:ascii="Times New Roman" w:hAnsi="Times New Roman" w:cs="Times New Roman"/>
          <w:sz w:val="24"/>
          <w:szCs w:val="24"/>
        </w:rPr>
        <w:t xml:space="preserve"> de esta violencia</w:t>
      </w:r>
      <w:r w:rsidR="00D6186E" w:rsidRPr="000432C5">
        <w:rPr>
          <w:rFonts w:ascii="Times New Roman" w:hAnsi="Times New Roman" w:cs="Times New Roman"/>
          <w:sz w:val="24"/>
          <w:szCs w:val="24"/>
        </w:rPr>
        <w:t>.</w:t>
      </w:r>
      <w:r w:rsidR="001A1A25" w:rsidRPr="004A5E9C">
        <w:rPr>
          <w:rFonts w:ascii="Times New Roman" w:hAnsi="Times New Roman" w:cs="Times New Roman"/>
          <w:sz w:val="24"/>
          <w:szCs w:val="24"/>
        </w:rPr>
        <w:t xml:space="preserve"> </w:t>
      </w:r>
    </w:p>
    <w:p w14:paraId="2587A004" w14:textId="77777777" w:rsidR="001A1A25" w:rsidRPr="004A5E9C" w:rsidRDefault="001A1A25" w:rsidP="001A1A25">
      <w:pPr>
        <w:pStyle w:val="ListParagraph"/>
        <w:rPr>
          <w:rFonts w:ascii="Times New Roman" w:hAnsi="Times New Roman" w:cs="Times New Roman"/>
          <w:sz w:val="24"/>
          <w:szCs w:val="24"/>
        </w:rPr>
      </w:pPr>
    </w:p>
    <w:p w14:paraId="6B3394E1" w14:textId="132CD314" w:rsidR="00C30528" w:rsidRPr="004A5E9C" w:rsidRDefault="00C30528" w:rsidP="00D6186E">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El Ejército de Liberaci</w:t>
      </w:r>
      <w:r w:rsidR="00126BC8" w:rsidRPr="004A5E9C">
        <w:rPr>
          <w:rFonts w:ascii="Times New Roman" w:hAnsi="Times New Roman" w:cs="Times New Roman"/>
          <w:sz w:val="24"/>
          <w:szCs w:val="24"/>
        </w:rPr>
        <w:t>ón Nacional (ELN), con presencia</w:t>
      </w:r>
      <w:r w:rsidRPr="004A5E9C">
        <w:rPr>
          <w:rFonts w:ascii="Times New Roman" w:hAnsi="Times New Roman" w:cs="Times New Roman"/>
          <w:sz w:val="24"/>
          <w:szCs w:val="24"/>
        </w:rPr>
        <w:t xml:space="preserve"> principalmente en Antioquia, Arauca, Cauca, </w:t>
      </w:r>
      <w:r w:rsidR="00D6186E" w:rsidRPr="004A5E9C">
        <w:rPr>
          <w:rFonts w:ascii="Times New Roman" w:hAnsi="Times New Roman" w:cs="Times New Roman"/>
          <w:sz w:val="24"/>
          <w:szCs w:val="24"/>
        </w:rPr>
        <w:t xml:space="preserve">Chocó, </w:t>
      </w:r>
      <w:r w:rsidRPr="004A5E9C">
        <w:rPr>
          <w:rFonts w:ascii="Times New Roman" w:hAnsi="Times New Roman" w:cs="Times New Roman"/>
          <w:sz w:val="24"/>
          <w:szCs w:val="24"/>
        </w:rPr>
        <w:t xml:space="preserve">Norte de Santander y Nariño, continuó incurriendo en infracciones al </w:t>
      </w:r>
      <w:r w:rsidR="00D65780">
        <w:rPr>
          <w:rFonts w:ascii="Times New Roman" w:hAnsi="Times New Roman" w:cs="Times New Roman"/>
          <w:sz w:val="24"/>
          <w:szCs w:val="24"/>
        </w:rPr>
        <w:t>d</w:t>
      </w:r>
      <w:r w:rsidRPr="004A5E9C">
        <w:rPr>
          <w:rFonts w:ascii="Times New Roman" w:hAnsi="Times New Roman" w:cs="Times New Roman"/>
          <w:sz w:val="24"/>
          <w:szCs w:val="24"/>
        </w:rPr>
        <w:t xml:space="preserve">erecho </w:t>
      </w:r>
      <w:r w:rsidR="00D65780">
        <w:rPr>
          <w:rFonts w:ascii="Times New Roman" w:hAnsi="Times New Roman" w:cs="Times New Roman"/>
          <w:sz w:val="24"/>
          <w:szCs w:val="24"/>
        </w:rPr>
        <w:t>i</w:t>
      </w:r>
      <w:r w:rsidRPr="004A5E9C">
        <w:rPr>
          <w:rFonts w:ascii="Times New Roman" w:hAnsi="Times New Roman" w:cs="Times New Roman"/>
          <w:sz w:val="24"/>
          <w:szCs w:val="24"/>
        </w:rPr>
        <w:t xml:space="preserve">nternacional </w:t>
      </w:r>
      <w:r w:rsidR="00D65780">
        <w:rPr>
          <w:rFonts w:ascii="Times New Roman" w:hAnsi="Times New Roman" w:cs="Times New Roman"/>
          <w:sz w:val="24"/>
          <w:szCs w:val="24"/>
        </w:rPr>
        <w:t>h</w:t>
      </w:r>
      <w:r w:rsidRPr="004A5E9C">
        <w:rPr>
          <w:rFonts w:ascii="Times New Roman" w:hAnsi="Times New Roman" w:cs="Times New Roman"/>
          <w:sz w:val="24"/>
          <w:szCs w:val="24"/>
        </w:rPr>
        <w:t>umanitario. El 17 de enero</w:t>
      </w:r>
      <w:r w:rsidR="00D65780">
        <w:rPr>
          <w:rFonts w:ascii="Times New Roman" w:hAnsi="Times New Roman" w:cs="Times New Roman"/>
          <w:sz w:val="24"/>
          <w:szCs w:val="24"/>
        </w:rPr>
        <w:t>,</w:t>
      </w:r>
      <w:r w:rsidRPr="004A5E9C">
        <w:rPr>
          <w:rFonts w:ascii="Times New Roman" w:hAnsi="Times New Roman" w:cs="Times New Roman"/>
          <w:sz w:val="24"/>
          <w:szCs w:val="24"/>
        </w:rPr>
        <w:t xml:space="preserve"> el ELN perpetró un ataque con artefactos explosivos improvisados contra una academia de policía en Bogotá</w:t>
      </w:r>
      <w:r w:rsidR="00FE44C7" w:rsidRPr="004A5E9C">
        <w:rPr>
          <w:rFonts w:ascii="Times New Roman" w:hAnsi="Times New Roman" w:cs="Times New Roman"/>
          <w:sz w:val="24"/>
          <w:szCs w:val="24"/>
        </w:rPr>
        <w:t xml:space="preserve">, </w:t>
      </w:r>
      <w:r w:rsidR="00F42852">
        <w:rPr>
          <w:rFonts w:ascii="Times New Roman" w:hAnsi="Times New Roman" w:cs="Times New Roman"/>
          <w:sz w:val="24"/>
          <w:szCs w:val="24"/>
        </w:rPr>
        <w:t xml:space="preserve">causando la muerte de 22 personas, </w:t>
      </w:r>
      <w:r w:rsidR="00FE44C7" w:rsidRPr="004A5E9C">
        <w:rPr>
          <w:rFonts w:ascii="Times New Roman" w:hAnsi="Times New Roman" w:cs="Times New Roman"/>
          <w:sz w:val="24"/>
          <w:szCs w:val="24"/>
        </w:rPr>
        <w:t>lo que</w:t>
      </w:r>
      <w:r w:rsidR="007E4ABC" w:rsidRPr="004A5E9C">
        <w:rPr>
          <w:rFonts w:ascii="Times New Roman" w:hAnsi="Times New Roman" w:cs="Times New Roman"/>
          <w:sz w:val="24"/>
          <w:szCs w:val="24"/>
        </w:rPr>
        <w:t xml:space="preserve"> </w:t>
      </w:r>
      <w:r w:rsidR="00F42852">
        <w:rPr>
          <w:rFonts w:ascii="Times New Roman" w:hAnsi="Times New Roman" w:cs="Times New Roman"/>
          <w:sz w:val="24"/>
          <w:szCs w:val="24"/>
        </w:rPr>
        <w:t>provocó</w:t>
      </w:r>
      <w:r w:rsidR="00F42852" w:rsidRPr="004A5E9C">
        <w:rPr>
          <w:rFonts w:ascii="Times New Roman" w:hAnsi="Times New Roman" w:cs="Times New Roman"/>
          <w:sz w:val="24"/>
          <w:szCs w:val="24"/>
        </w:rPr>
        <w:t xml:space="preserve"> </w:t>
      </w:r>
      <w:r w:rsidR="00D65780">
        <w:rPr>
          <w:rFonts w:ascii="Times New Roman" w:hAnsi="Times New Roman" w:cs="Times New Roman"/>
          <w:sz w:val="24"/>
          <w:szCs w:val="24"/>
        </w:rPr>
        <w:t>la ruptura</w:t>
      </w:r>
      <w:r w:rsidR="00D6186E" w:rsidRPr="004A5E9C">
        <w:rPr>
          <w:rFonts w:ascii="Times New Roman" w:hAnsi="Times New Roman" w:cs="Times New Roman"/>
          <w:sz w:val="24"/>
          <w:szCs w:val="24"/>
        </w:rPr>
        <w:t xml:space="preserve"> d</w:t>
      </w:r>
      <w:r w:rsidR="00DE1C2D" w:rsidRPr="004A5E9C">
        <w:rPr>
          <w:rFonts w:ascii="Times New Roman" w:hAnsi="Times New Roman" w:cs="Times New Roman"/>
          <w:sz w:val="24"/>
          <w:szCs w:val="24"/>
        </w:rPr>
        <w:t xml:space="preserve">e los diálogos entre </w:t>
      </w:r>
      <w:r w:rsidR="00D6186E" w:rsidRPr="004A5E9C">
        <w:rPr>
          <w:rFonts w:ascii="Times New Roman" w:hAnsi="Times New Roman" w:cs="Times New Roman"/>
          <w:sz w:val="24"/>
          <w:szCs w:val="24"/>
        </w:rPr>
        <w:t>el Gobierno</w:t>
      </w:r>
      <w:r w:rsidR="00DE1C2D" w:rsidRPr="004A5E9C">
        <w:rPr>
          <w:rFonts w:ascii="Times New Roman" w:hAnsi="Times New Roman" w:cs="Times New Roman"/>
          <w:sz w:val="24"/>
          <w:szCs w:val="24"/>
        </w:rPr>
        <w:t xml:space="preserve"> y el ELN</w:t>
      </w:r>
      <w:r w:rsidRPr="004A5E9C">
        <w:rPr>
          <w:rFonts w:ascii="Times New Roman" w:hAnsi="Times New Roman" w:cs="Times New Roman"/>
          <w:sz w:val="24"/>
          <w:szCs w:val="24"/>
        </w:rPr>
        <w:t xml:space="preserve">. El Sistema de Naciones Unidas </w:t>
      </w:r>
      <w:r w:rsidR="00A07810" w:rsidRPr="004A5E9C">
        <w:rPr>
          <w:rFonts w:ascii="Times New Roman" w:hAnsi="Times New Roman" w:cs="Times New Roman"/>
          <w:sz w:val="24"/>
          <w:szCs w:val="24"/>
        </w:rPr>
        <w:t xml:space="preserve">en Colombia </w:t>
      </w:r>
      <w:r w:rsidRPr="004A5E9C">
        <w:rPr>
          <w:rFonts w:ascii="Times New Roman" w:hAnsi="Times New Roman" w:cs="Times New Roman"/>
          <w:sz w:val="24"/>
          <w:szCs w:val="24"/>
        </w:rPr>
        <w:t>condenó este ataque</w:t>
      </w:r>
      <w:r w:rsidRPr="004A5E9C">
        <w:rPr>
          <w:rStyle w:val="FootnoteReference"/>
          <w:rFonts w:ascii="Times New Roman" w:hAnsi="Times New Roman" w:cs="Times New Roman"/>
          <w:sz w:val="24"/>
          <w:szCs w:val="24"/>
        </w:rPr>
        <w:footnoteReference w:id="7"/>
      </w:r>
      <w:r w:rsidR="0094290F">
        <w:rPr>
          <w:rFonts w:ascii="Times New Roman" w:hAnsi="Times New Roman" w:cs="Times New Roman"/>
          <w:sz w:val="24"/>
          <w:szCs w:val="24"/>
        </w:rPr>
        <w:t>.</w:t>
      </w:r>
    </w:p>
    <w:p w14:paraId="15F64A52" w14:textId="4B68BDE5" w:rsidR="00D6186E" w:rsidRPr="004A5E9C" w:rsidRDefault="00D6186E" w:rsidP="00D6186E">
      <w:pPr>
        <w:spacing w:after="0"/>
        <w:jc w:val="both"/>
        <w:rPr>
          <w:rFonts w:ascii="Times New Roman" w:hAnsi="Times New Roman" w:cs="Times New Roman"/>
          <w:sz w:val="24"/>
          <w:szCs w:val="24"/>
        </w:rPr>
      </w:pPr>
    </w:p>
    <w:p w14:paraId="6E16B70F" w14:textId="0EDF6524" w:rsidR="00404A0A" w:rsidRPr="004A5E9C" w:rsidRDefault="00C30528" w:rsidP="00404A0A">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Otros grupos </w:t>
      </w:r>
      <w:r w:rsidR="00CB3D47" w:rsidRPr="004A5E9C">
        <w:rPr>
          <w:rFonts w:ascii="Times New Roman" w:hAnsi="Times New Roman" w:cs="Times New Roman"/>
          <w:sz w:val="24"/>
          <w:szCs w:val="24"/>
        </w:rPr>
        <w:t xml:space="preserve">violentos </w:t>
      </w:r>
      <w:r w:rsidR="007E4ABC" w:rsidRPr="004A5E9C">
        <w:rPr>
          <w:rFonts w:ascii="Times New Roman" w:hAnsi="Times New Roman" w:cs="Times New Roman"/>
          <w:sz w:val="24"/>
          <w:szCs w:val="24"/>
        </w:rPr>
        <w:t>continuaron perpetrando amen</w:t>
      </w:r>
      <w:r w:rsidR="00DE1C2D" w:rsidRPr="004A5E9C">
        <w:rPr>
          <w:rFonts w:ascii="Times New Roman" w:hAnsi="Times New Roman" w:cs="Times New Roman"/>
          <w:sz w:val="24"/>
          <w:szCs w:val="24"/>
        </w:rPr>
        <w:t>azas, homicidios</w:t>
      </w:r>
      <w:r w:rsidR="007E4ABC" w:rsidRPr="004A5E9C">
        <w:rPr>
          <w:rFonts w:ascii="Times New Roman" w:hAnsi="Times New Roman" w:cs="Times New Roman"/>
          <w:sz w:val="24"/>
          <w:szCs w:val="24"/>
        </w:rPr>
        <w:t xml:space="preserve"> y otros graves abusos a los derechos humanos</w:t>
      </w:r>
      <w:r w:rsidR="00DE1C2D" w:rsidRPr="004A5E9C">
        <w:rPr>
          <w:rFonts w:ascii="Times New Roman" w:hAnsi="Times New Roman" w:cs="Times New Roman"/>
          <w:sz w:val="24"/>
          <w:szCs w:val="24"/>
        </w:rPr>
        <w:t xml:space="preserve"> </w:t>
      </w:r>
      <w:r w:rsidR="00504153">
        <w:rPr>
          <w:rFonts w:ascii="Times New Roman" w:hAnsi="Times New Roman" w:cs="Times New Roman"/>
          <w:sz w:val="24"/>
          <w:szCs w:val="24"/>
        </w:rPr>
        <w:t xml:space="preserve">y causando </w:t>
      </w:r>
      <w:r w:rsidR="00DE1C2D" w:rsidRPr="004A5E9C">
        <w:rPr>
          <w:rFonts w:ascii="Times New Roman" w:hAnsi="Times New Roman" w:cs="Times New Roman"/>
          <w:sz w:val="24"/>
          <w:szCs w:val="24"/>
        </w:rPr>
        <w:t>desplazamientos forzados</w:t>
      </w:r>
      <w:r w:rsidR="007E4ABC" w:rsidRPr="004A5E9C">
        <w:rPr>
          <w:rFonts w:ascii="Times New Roman" w:hAnsi="Times New Roman" w:cs="Times New Roman"/>
          <w:sz w:val="24"/>
          <w:szCs w:val="24"/>
        </w:rPr>
        <w:t>. De acuerdo con la observación reali</w:t>
      </w:r>
      <w:r w:rsidR="0011426E">
        <w:rPr>
          <w:rFonts w:ascii="Times New Roman" w:hAnsi="Times New Roman" w:cs="Times New Roman"/>
          <w:sz w:val="24"/>
          <w:szCs w:val="24"/>
        </w:rPr>
        <w:t>zada por el</w:t>
      </w:r>
      <w:r w:rsidR="00FE44C7" w:rsidRPr="004A5E9C">
        <w:rPr>
          <w:rFonts w:ascii="Times New Roman" w:hAnsi="Times New Roman" w:cs="Times New Roman"/>
          <w:sz w:val="24"/>
          <w:szCs w:val="24"/>
        </w:rPr>
        <w:t xml:space="preserve"> ACNUDH</w:t>
      </w:r>
      <w:r w:rsidR="007E4ABC" w:rsidRPr="004A5E9C">
        <w:rPr>
          <w:rFonts w:ascii="Times New Roman" w:hAnsi="Times New Roman" w:cs="Times New Roman"/>
          <w:sz w:val="24"/>
          <w:szCs w:val="24"/>
        </w:rPr>
        <w:t xml:space="preserve">, en particular respecto al cumplimiento de los criterios de intensidad </w:t>
      </w:r>
      <w:r w:rsidR="007E4ABC" w:rsidRPr="004A5E9C">
        <w:rPr>
          <w:rFonts w:ascii="Times New Roman" w:hAnsi="Times New Roman" w:cs="Times New Roman"/>
          <w:sz w:val="24"/>
          <w:szCs w:val="24"/>
        </w:rPr>
        <w:lastRenderedPageBreak/>
        <w:t>y organización</w:t>
      </w:r>
      <w:r w:rsidR="007E4ABC" w:rsidRPr="004A5E9C">
        <w:rPr>
          <w:rStyle w:val="FootnoteReference"/>
          <w:rFonts w:ascii="Times New Roman" w:hAnsi="Times New Roman" w:cs="Times New Roman"/>
          <w:sz w:val="24"/>
          <w:szCs w:val="24"/>
        </w:rPr>
        <w:footnoteReference w:id="8"/>
      </w:r>
      <w:r w:rsidR="007E4ABC" w:rsidRPr="004A5E9C">
        <w:rPr>
          <w:rFonts w:ascii="Times New Roman" w:hAnsi="Times New Roman" w:cs="Times New Roman"/>
          <w:sz w:val="24"/>
          <w:szCs w:val="24"/>
        </w:rPr>
        <w:t>, estos grupos</w:t>
      </w:r>
      <w:r w:rsidR="00FE44C7" w:rsidRPr="004A5E9C">
        <w:rPr>
          <w:rFonts w:ascii="Times New Roman" w:hAnsi="Times New Roman" w:cs="Times New Roman"/>
          <w:sz w:val="24"/>
          <w:szCs w:val="24"/>
        </w:rPr>
        <w:t>,</w:t>
      </w:r>
      <w:r w:rsidR="007E4ABC" w:rsidRPr="004A5E9C">
        <w:rPr>
          <w:rFonts w:ascii="Times New Roman" w:hAnsi="Times New Roman" w:cs="Times New Roman"/>
          <w:sz w:val="24"/>
          <w:szCs w:val="24"/>
        </w:rPr>
        <w:t xml:space="preserve"> </w:t>
      </w:r>
      <w:r w:rsidR="00FE44C7" w:rsidRPr="004A5E9C">
        <w:rPr>
          <w:rFonts w:ascii="Times New Roman" w:hAnsi="Times New Roman" w:cs="Times New Roman"/>
          <w:sz w:val="24"/>
          <w:szCs w:val="24"/>
        </w:rPr>
        <w:t xml:space="preserve">como por ejemplo el Ejército Popular de Liberación (EPL), en Cauca y Norte de Santander, y grupos conformados por antiguos integrantes de las FARC-EP en Caquetá, Meta y Guaviare, </w:t>
      </w:r>
      <w:r w:rsidR="007E4ABC" w:rsidRPr="004A5E9C">
        <w:rPr>
          <w:rFonts w:ascii="Times New Roman" w:hAnsi="Times New Roman" w:cs="Times New Roman"/>
          <w:sz w:val="24"/>
          <w:szCs w:val="24"/>
        </w:rPr>
        <w:t xml:space="preserve">no calificarían actualmente como </w:t>
      </w:r>
      <w:r w:rsidR="00404A0A" w:rsidRPr="004A5E9C">
        <w:rPr>
          <w:rFonts w:ascii="Times New Roman" w:hAnsi="Times New Roman" w:cs="Times New Roman"/>
          <w:sz w:val="24"/>
          <w:szCs w:val="24"/>
        </w:rPr>
        <w:t xml:space="preserve">grupos armados </w:t>
      </w:r>
      <w:r w:rsidR="00504153">
        <w:rPr>
          <w:rFonts w:ascii="Times New Roman" w:hAnsi="Times New Roman" w:cs="Times New Roman"/>
          <w:sz w:val="24"/>
          <w:szCs w:val="24"/>
        </w:rPr>
        <w:t>en virtud</w:t>
      </w:r>
      <w:r w:rsidR="00504153" w:rsidRPr="004A5E9C">
        <w:rPr>
          <w:rFonts w:ascii="Times New Roman" w:hAnsi="Times New Roman" w:cs="Times New Roman"/>
          <w:sz w:val="24"/>
          <w:szCs w:val="24"/>
        </w:rPr>
        <w:t xml:space="preserve"> </w:t>
      </w:r>
      <w:r w:rsidR="00504153">
        <w:rPr>
          <w:rFonts w:ascii="Times New Roman" w:hAnsi="Times New Roman" w:cs="Times New Roman"/>
          <w:sz w:val="24"/>
          <w:szCs w:val="24"/>
        </w:rPr>
        <w:t>d</w:t>
      </w:r>
      <w:r w:rsidR="00404A0A" w:rsidRPr="004A5E9C">
        <w:rPr>
          <w:rFonts w:ascii="Times New Roman" w:hAnsi="Times New Roman" w:cs="Times New Roman"/>
          <w:sz w:val="24"/>
          <w:szCs w:val="24"/>
        </w:rPr>
        <w:t xml:space="preserve">el </w:t>
      </w:r>
      <w:r w:rsidR="00FE44C7" w:rsidRPr="004A5E9C">
        <w:rPr>
          <w:rFonts w:ascii="Times New Roman" w:hAnsi="Times New Roman" w:cs="Times New Roman"/>
          <w:sz w:val="24"/>
          <w:szCs w:val="24"/>
        </w:rPr>
        <w:t>derecho i</w:t>
      </w:r>
      <w:r w:rsidR="004F04D8" w:rsidRPr="004A5E9C">
        <w:rPr>
          <w:rFonts w:ascii="Times New Roman" w:hAnsi="Times New Roman" w:cs="Times New Roman"/>
          <w:sz w:val="24"/>
          <w:szCs w:val="24"/>
        </w:rPr>
        <w:t>nternaciona</w:t>
      </w:r>
      <w:r w:rsidR="00FE44C7" w:rsidRPr="004A5E9C">
        <w:rPr>
          <w:rFonts w:ascii="Times New Roman" w:hAnsi="Times New Roman" w:cs="Times New Roman"/>
          <w:sz w:val="24"/>
          <w:szCs w:val="24"/>
        </w:rPr>
        <w:t>l humanitario</w:t>
      </w:r>
      <w:r w:rsidR="0094290F">
        <w:rPr>
          <w:rFonts w:ascii="Times New Roman" w:hAnsi="Times New Roman" w:cs="Times New Roman"/>
          <w:sz w:val="24"/>
          <w:szCs w:val="24"/>
        </w:rPr>
        <w:t>.</w:t>
      </w:r>
    </w:p>
    <w:p w14:paraId="391F8D80" w14:textId="77777777" w:rsidR="00404A0A" w:rsidRPr="004A5E9C" w:rsidRDefault="00404A0A" w:rsidP="00404A0A">
      <w:pPr>
        <w:pStyle w:val="ListParagraph"/>
        <w:rPr>
          <w:rFonts w:ascii="Times New Roman" w:hAnsi="Times New Roman" w:cs="Times New Roman"/>
          <w:sz w:val="24"/>
          <w:szCs w:val="24"/>
        </w:rPr>
      </w:pPr>
    </w:p>
    <w:p w14:paraId="01A9BF97" w14:textId="2F1A2B80" w:rsidR="00C30528" w:rsidRPr="004A5E9C" w:rsidRDefault="00C30528" w:rsidP="00C30528">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Grupos criminales como las Autodefensas </w:t>
      </w:r>
      <w:proofErr w:type="spellStart"/>
      <w:r w:rsidRPr="004A5E9C">
        <w:rPr>
          <w:rFonts w:ascii="Times New Roman" w:hAnsi="Times New Roman" w:cs="Times New Roman"/>
          <w:sz w:val="24"/>
          <w:szCs w:val="24"/>
        </w:rPr>
        <w:t>Gaitanistas</w:t>
      </w:r>
      <w:proofErr w:type="spellEnd"/>
      <w:r w:rsidRPr="004A5E9C">
        <w:rPr>
          <w:rFonts w:ascii="Times New Roman" w:hAnsi="Times New Roman" w:cs="Times New Roman"/>
          <w:sz w:val="24"/>
          <w:szCs w:val="24"/>
        </w:rPr>
        <w:t xml:space="preserve"> de Colombia </w:t>
      </w:r>
      <w:r w:rsidR="00FE44C7" w:rsidRPr="004A5E9C">
        <w:rPr>
          <w:rFonts w:ascii="Times New Roman" w:hAnsi="Times New Roman" w:cs="Times New Roman"/>
          <w:sz w:val="24"/>
          <w:szCs w:val="24"/>
        </w:rPr>
        <w:t>(</w:t>
      </w:r>
      <w:r w:rsidRPr="004A5E9C">
        <w:rPr>
          <w:rFonts w:ascii="Times New Roman" w:hAnsi="Times New Roman" w:cs="Times New Roman"/>
          <w:sz w:val="24"/>
          <w:szCs w:val="24"/>
        </w:rPr>
        <w:t>también llamadas</w:t>
      </w:r>
      <w:r w:rsidR="009718C3" w:rsidRPr="004A5E9C">
        <w:rPr>
          <w:rFonts w:ascii="Times New Roman" w:hAnsi="Times New Roman" w:cs="Times New Roman"/>
          <w:sz w:val="24"/>
          <w:szCs w:val="24"/>
        </w:rPr>
        <w:t xml:space="preserve"> Clan del Golfo</w:t>
      </w:r>
      <w:r w:rsidR="00FE44C7" w:rsidRPr="004A5E9C">
        <w:rPr>
          <w:rFonts w:ascii="Times New Roman" w:hAnsi="Times New Roman" w:cs="Times New Roman"/>
          <w:sz w:val="24"/>
          <w:szCs w:val="24"/>
        </w:rPr>
        <w:t>)</w:t>
      </w:r>
      <w:r w:rsidR="009718C3" w:rsidRPr="004A5E9C">
        <w:rPr>
          <w:rFonts w:ascii="Times New Roman" w:hAnsi="Times New Roman" w:cs="Times New Roman"/>
          <w:sz w:val="24"/>
          <w:szCs w:val="24"/>
        </w:rPr>
        <w:t xml:space="preserve">, los Caparros y La Mafia, </w:t>
      </w:r>
      <w:r w:rsidRPr="004A5E9C">
        <w:rPr>
          <w:rFonts w:ascii="Times New Roman" w:hAnsi="Times New Roman" w:cs="Times New Roman"/>
          <w:sz w:val="24"/>
          <w:szCs w:val="24"/>
        </w:rPr>
        <w:t xml:space="preserve">así como organizaciones criminales transnacionales, </w:t>
      </w:r>
      <w:r w:rsidR="00FE44C7" w:rsidRPr="004A5E9C">
        <w:rPr>
          <w:rFonts w:ascii="Times New Roman" w:hAnsi="Times New Roman" w:cs="Times New Roman"/>
          <w:sz w:val="24"/>
          <w:szCs w:val="24"/>
        </w:rPr>
        <w:t xml:space="preserve">emplearon extrema violencia en </w:t>
      </w:r>
      <w:r w:rsidRPr="004A5E9C">
        <w:rPr>
          <w:rFonts w:ascii="Times New Roman" w:hAnsi="Times New Roman" w:cs="Times New Roman"/>
          <w:sz w:val="24"/>
          <w:szCs w:val="24"/>
        </w:rPr>
        <w:t>las disputas por el control de las economías ilícitas</w:t>
      </w:r>
      <w:r w:rsidR="00126BC8" w:rsidRPr="004A5E9C">
        <w:rPr>
          <w:rFonts w:ascii="Times New Roman" w:hAnsi="Times New Roman" w:cs="Times New Roman"/>
          <w:sz w:val="24"/>
          <w:szCs w:val="24"/>
        </w:rPr>
        <w:t>. Estos grupos actuaron</w:t>
      </w:r>
      <w:r w:rsidRPr="004A5E9C">
        <w:rPr>
          <w:rFonts w:ascii="Times New Roman" w:hAnsi="Times New Roman" w:cs="Times New Roman"/>
          <w:sz w:val="24"/>
          <w:szCs w:val="24"/>
        </w:rPr>
        <w:t xml:space="preserve"> principalmente en Antioquia, Cauca, Chocó, Córdoba, Guainía, Huila, La Guajira, Magdalena, Nariño, Norte de Santander, Putumayo y</w:t>
      </w:r>
      <w:r w:rsidR="0094290F">
        <w:rPr>
          <w:rFonts w:ascii="Times New Roman" w:hAnsi="Times New Roman" w:cs="Times New Roman"/>
          <w:sz w:val="24"/>
          <w:szCs w:val="24"/>
        </w:rPr>
        <w:t xml:space="preserve"> Valle del Cauca.</w:t>
      </w:r>
    </w:p>
    <w:p w14:paraId="350E387E" w14:textId="77777777" w:rsidR="008F6B5D" w:rsidRPr="004A5E9C" w:rsidRDefault="008F6B5D" w:rsidP="008F6B5D">
      <w:pPr>
        <w:pStyle w:val="ListParagraph"/>
        <w:spacing w:after="0"/>
        <w:jc w:val="both"/>
        <w:rPr>
          <w:rFonts w:ascii="Times New Roman" w:hAnsi="Times New Roman" w:cs="Times New Roman"/>
          <w:sz w:val="24"/>
          <w:szCs w:val="24"/>
        </w:rPr>
      </w:pPr>
    </w:p>
    <w:p w14:paraId="3CEFEDA6" w14:textId="093097C1" w:rsidR="008741BE" w:rsidRPr="00F82B66" w:rsidRDefault="00FE44C7"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L</w:t>
      </w:r>
      <w:r w:rsidR="00814598" w:rsidRPr="004A5E9C">
        <w:rPr>
          <w:rFonts w:ascii="Times New Roman" w:hAnsi="Times New Roman" w:cs="Times New Roman"/>
          <w:sz w:val="24"/>
          <w:szCs w:val="24"/>
        </w:rPr>
        <w:t xml:space="preserve">os esfuerzos para </w:t>
      </w:r>
      <w:r w:rsidR="009718C3" w:rsidRPr="004A5E9C">
        <w:rPr>
          <w:rFonts w:ascii="Times New Roman" w:hAnsi="Times New Roman" w:cs="Times New Roman"/>
          <w:sz w:val="24"/>
          <w:szCs w:val="24"/>
        </w:rPr>
        <w:t>establecer una presencia integral del Estado</w:t>
      </w:r>
      <w:r w:rsidRPr="004A5E9C">
        <w:rPr>
          <w:rFonts w:ascii="Times New Roman" w:hAnsi="Times New Roman" w:cs="Times New Roman"/>
          <w:sz w:val="24"/>
          <w:szCs w:val="24"/>
        </w:rPr>
        <w:t>, particularmente de autoridades civiles</w:t>
      </w:r>
      <w:r w:rsidR="001D523E" w:rsidRPr="004A5E9C">
        <w:rPr>
          <w:rFonts w:ascii="Times New Roman" w:hAnsi="Times New Roman" w:cs="Times New Roman"/>
          <w:sz w:val="24"/>
          <w:szCs w:val="24"/>
        </w:rPr>
        <w:t xml:space="preserve">, </w:t>
      </w:r>
      <w:r w:rsidR="001D523E" w:rsidRPr="000432C5">
        <w:rPr>
          <w:rFonts w:ascii="Times New Roman" w:hAnsi="Times New Roman" w:cs="Times New Roman"/>
          <w:sz w:val="24"/>
          <w:szCs w:val="24"/>
        </w:rPr>
        <w:t xml:space="preserve">incluyendo </w:t>
      </w:r>
      <w:r w:rsidR="00C10006" w:rsidRPr="000432C5">
        <w:rPr>
          <w:rFonts w:ascii="Times New Roman" w:hAnsi="Times New Roman" w:cs="Times New Roman"/>
          <w:sz w:val="24"/>
          <w:szCs w:val="24"/>
        </w:rPr>
        <w:t>la Fiscalía General de la N</w:t>
      </w:r>
      <w:r w:rsidR="00312867" w:rsidRPr="000432C5">
        <w:rPr>
          <w:rFonts w:ascii="Times New Roman" w:hAnsi="Times New Roman" w:cs="Times New Roman"/>
          <w:sz w:val="24"/>
          <w:szCs w:val="24"/>
        </w:rPr>
        <w:t>ación</w:t>
      </w:r>
      <w:r w:rsidR="00822ADA" w:rsidRPr="000432C5">
        <w:rPr>
          <w:rFonts w:ascii="Times New Roman" w:hAnsi="Times New Roman" w:cs="Times New Roman"/>
          <w:sz w:val="24"/>
          <w:szCs w:val="24"/>
        </w:rPr>
        <w:t xml:space="preserve"> y </w:t>
      </w:r>
      <w:r w:rsidR="001D523E" w:rsidRPr="000432C5">
        <w:rPr>
          <w:rFonts w:ascii="Times New Roman" w:hAnsi="Times New Roman" w:cs="Times New Roman"/>
          <w:sz w:val="24"/>
          <w:szCs w:val="24"/>
        </w:rPr>
        <w:t>la policía</w:t>
      </w:r>
      <w:r w:rsidR="000F7D91" w:rsidRPr="000432C5">
        <w:rPr>
          <w:rFonts w:ascii="Times New Roman" w:hAnsi="Times New Roman" w:cs="Times New Roman"/>
          <w:sz w:val="24"/>
          <w:szCs w:val="24"/>
        </w:rPr>
        <w:t>,</w:t>
      </w:r>
      <w:r w:rsidR="006A6180" w:rsidRPr="000432C5">
        <w:rPr>
          <w:rFonts w:ascii="Times New Roman" w:hAnsi="Times New Roman" w:cs="Times New Roman"/>
          <w:sz w:val="24"/>
          <w:szCs w:val="24"/>
        </w:rPr>
        <w:t xml:space="preserve"> fueron insuficientes</w:t>
      </w:r>
      <w:r w:rsidR="001D523E" w:rsidRPr="000432C5">
        <w:rPr>
          <w:rFonts w:ascii="Times New Roman" w:hAnsi="Times New Roman" w:cs="Times New Roman"/>
          <w:sz w:val="24"/>
          <w:szCs w:val="24"/>
        </w:rPr>
        <w:t>,</w:t>
      </w:r>
      <w:r w:rsidR="000F7D91" w:rsidRPr="000432C5">
        <w:rPr>
          <w:rFonts w:ascii="Times New Roman" w:hAnsi="Times New Roman" w:cs="Times New Roman"/>
          <w:sz w:val="24"/>
          <w:szCs w:val="24"/>
        </w:rPr>
        <w:t xml:space="preserve"> </w:t>
      </w:r>
      <w:r w:rsidR="00947800" w:rsidRPr="000432C5">
        <w:rPr>
          <w:rFonts w:ascii="Times New Roman" w:hAnsi="Times New Roman" w:cs="Times New Roman"/>
          <w:sz w:val="24"/>
          <w:szCs w:val="24"/>
        </w:rPr>
        <w:t xml:space="preserve">en particular </w:t>
      </w:r>
      <w:r w:rsidR="004B33F5" w:rsidRPr="000432C5">
        <w:rPr>
          <w:rFonts w:ascii="Times New Roman" w:hAnsi="Times New Roman" w:cs="Times New Roman"/>
          <w:sz w:val="24"/>
          <w:szCs w:val="24"/>
        </w:rPr>
        <w:t xml:space="preserve">en </w:t>
      </w:r>
      <w:r w:rsidR="00B74504" w:rsidRPr="000432C5">
        <w:rPr>
          <w:rFonts w:ascii="Times New Roman" w:hAnsi="Times New Roman" w:cs="Times New Roman"/>
          <w:sz w:val="24"/>
          <w:szCs w:val="24"/>
        </w:rPr>
        <w:t xml:space="preserve">las </w:t>
      </w:r>
      <w:r w:rsidR="004B33F5" w:rsidRPr="000432C5">
        <w:rPr>
          <w:rFonts w:ascii="Times New Roman" w:hAnsi="Times New Roman" w:cs="Times New Roman"/>
          <w:sz w:val="24"/>
          <w:szCs w:val="24"/>
        </w:rPr>
        <w:t>zona</w:t>
      </w:r>
      <w:r w:rsidR="00165B7D" w:rsidRPr="000432C5">
        <w:rPr>
          <w:rFonts w:ascii="Times New Roman" w:hAnsi="Times New Roman" w:cs="Times New Roman"/>
          <w:sz w:val="24"/>
          <w:szCs w:val="24"/>
        </w:rPr>
        <w:t>s</w:t>
      </w:r>
      <w:r w:rsidR="004B33F5" w:rsidRPr="000432C5">
        <w:rPr>
          <w:rFonts w:ascii="Times New Roman" w:hAnsi="Times New Roman" w:cs="Times New Roman"/>
          <w:sz w:val="24"/>
          <w:szCs w:val="24"/>
        </w:rPr>
        <w:t xml:space="preserve"> rural</w:t>
      </w:r>
      <w:r w:rsidR="00165B7D" w:rsidRPr="000432C5">
        <w:rPr>
          <w:rFonts w:ascii="Times New Roman" w:hAnsi="Times New Roman" w:cs="Times New Roman"/>
          <w:sz w:val="24"/>
          <w:szCs w:val="24"/>
        </w:rPr>
        <w:t>es.</w:t>
      </w:r>
      <w:r w:rsidR="000F7D91" w:rsidRPr="004A5E9C">
        <w:rPr>
          <w:rFonts w:ascii="Times New Roman" w:hAnsi="Times New Roman" w:cs="Times New Roman"/>
          <w:sz w:val="24"/>
          <w:szCs w:val="24"/>
        </w:rPr>
        <w:t xml:space="preserve"> </w:t>
      </w:r>
      <w:r w:rsidR="005F6F6D" w:rsidRPr="004A5E9C">
        <w:rPr>
          <w:rFonts w:ascii="Times New Roman" w:hAnsi="Times New Roman" w:cs="Times New Roman"/>
          <w:sz w:val="24"/>
          <w:szCs w:val="24"/>
        </w:rPr>
        <w:t xml:space="preserve">Las </w:t>
      </w:r>
      <w:r w:rsidR="003739CC" w:rsidRPr="004A5E9C">
        <w:rPr>
          <w:rFonts w:ascii="Times New Roman" w:hAnsi="Times New Roman" w:cs="Times New Roman"/>
          <w:sz w:val="24"/>
          <w:szCs w:val="24"/>
        </w:rPr>
        <w:t>cinco “</w:t>
      </w:r>
      <w:r w:rsidR="005F6F6D" w:rsidRPr="004A5E9C">
        <w:rPr>
          <w:rFonts w:ascii="Times New Roman" w:hAnsi="Times New Roman" w:cs="Times New Roman"/>
          <w:sz w:val="24"/>
          <w:szCs w:val="24"/>
        </w:rPr>
        <w:t>Zonas Estratégicas de Intervención Integral</w:t>
      </w:r>
      <w:r w:rsidR="003739CC" w:rsidRPr="004A5E9C">
        <w:rPr>
          <w:rFonts w:ascii="Times New Roman" w:hAnsi="Times New Roman" w:cs="Times New Roman"/>
          <w:sz w:val="24"/>
          <w:szCs w:val="24"/>
        </w:rPr>
        <w:t xml:space="preserve">” establecidas </w:t>
      </w:r>
      <w:r w:rsidR="00C10006" w:rsidRPr="004A5E9C">
        <w:rPr>
          <w:rFonts w:ascii="Times New Roman" w:hAnsi="Times New Roman" w:cs="Times New Roman"/>
          <w:sz w:val="24"/>
          <w:szCs w:val="24"/>
        </w:rPr>
        <w:t xml:space="preserve">por el Gobierno </w:t>
      </w:r>
      <w:r w:rsidR="003739CC" w:rsidRPr="004A5E9C">
        <w:rPr>
          <w:rFonts w:ascii="Times New Roman" w:hAnsi="Times New Roman" w:cs="Times New Roman"/>
          <w:sz w:val="24"/>
          <w:szCs w:val="24"/>
        </w:rPr>
        <w:t>a través del Decreto 2278 de 2019</w:t>
      </w:r>
      <w:r w:rsidR="00822ADA" w:rsidRPr="004A5E9C">
        <w:rPr>
          <w:rFonts w:ascii="Times New Roman" w:hAnsi="Times New Roman" w:cs="Times New Roman"/>
          <w:sz w:val="24"/>
          <w:szCs w:val="24"/>
        </w:rPr>
        <w:t xml:space="preserve"> </w:t>
      </w:r>
      <w:r w:rsidR="001D523E" w:rsidRPr="004A5E9C">
        <w:rPr>
          <w:rFonts w:ascii="Times New Roman" w:hAnsi="Times New Roman" w:cs="Times New Roman"/>
          <w:sz w:val="24"/>
          <w:szCs w:val="24"/>
        </w:rPr>
        <w:t>fueron creadas</w:t>
      </w:r>
      <w:r w:rsidR="00C10006" w:rsidRPr="004A5E9C">
        <w:rPr>
          <w:rFonts w:ascii="Times New Roman" w:hAnsi="Times New Roman" w:cs="Times New Roman"/>
          <w:sz w:val="24"/>
          <w:szCs w:val="24"/>
        </w:rPr>
        <w:t xml:space="preserve"> para atender este vacío</w:t>
      </w:r>
      <w:r w:rsidR="003739CC" w:rsidRPr="004A5E9C">
        <w:rPr>
          <w:rFonts w:ascii="Times New Roman" w:hAnsi="Times New Roman" w:cs="Times New Roman"/>
          <w:sz w:val="24"/>
          <w:szCs w:val="24"/>
        </w:rPr>
        <w:t xml:space="preserve">. </w:t>
      </w:r>
      <w:r w:rsidR="00062CA2" w:rsidRPr="004A5E9C">
        <w:rPr>
          <w:rFonts w:ascii="Times New Roman" w:hAnsi="Times New Roman" w:cs="Times New Roman"/>
          <w:sz w:val="24"/>
          <w:szCs w:val="24"/>
        </w:rPr>
        <w:t xml:space="preserve">Sin embargo, </w:t>
      </w:r>
      <w:r w:rsidR="000D756E">
        <w:rPr>
          <w:rFonts w:ascii="Times New Roman" w:hAnsi="Times New Roman" w:cs="Times New Roman"/>
          <w:sz w:val="24"/>
          <w:szCs w:val="24"/>
        </w:rPr>
        <w:t>el</w:t>
      </w:r>
      <w:r w:rsidR="000D756E" w:rsidRPr="004A5E9C">
        <w:rPr>
          <w:rFonts w:ascii="Times New Roman" w:hAnsi="Times New Roman" w:cs="Times New Roman"/>
          <w:sz w:val="24"/>
          <w:szCs w:val="24"/>
        </w:rPr>
        <w:t xml:space="preserve"> </w:t>
      </w:r>
      <w:r w:rsidR="001D523E" w:rsidRPr="004A5E9C">
        <w:rPr>
          <w:rFonts w:ascii="Times New Roman" w:hAnsi="Times New Roman" w:cs="Times New Roman"/>
          <w:sz w:val="24"/>
          <w:szCs w:val="24"/>
        </w:rPr>
        <w:t>ACNUDH observó</w:t>
      </w:r>
      <w:r w:rsidR="003739CC" w:rsidRPr="004A5E9C">
        <w:rPr>
          <w:rFonts w:ascii="Times New Roman" w:hAnsi="Times New Roman" w:cs="Times New Roman"/>
          <w:sz w:val="24"/>
          <w:szCs w:val="24"/>
        </w:rPr>
        <w:t xml:space="preserve"> que la presencia estatal en estas zonas continúa siendo predominantemen</w:t>
      </w:r>
      <w:r w:rsidR="001D523E" w:rsidRPr="004A5E9C">
        <w:rPr>
          <w:rFonts w:ascii="Times New Roman" w:hAnsi="Times New Roman" w:cs="Times New Roman"/>
          <w:sz w:val="24"/>
          <w:szCs w:val="24"/>
        </w:rPr>
        <w:t>te militar y el avance</w:t>
      </w:r>
      <w:r w:rsidR="00FA499E" w:rsidRPr="004A5E9C">
        <w:rPr>
          <w:rFonts w:ascii="Times New Roman" w:hAnsi="Times New Roman" w:cs="Times New Roman"/>
          <w:sz w:val="24"/>
          <w:szCs w:val="24"/>
        </w:rPr>
        <w:t xml:space="preserve"> para establecer</w:t>
      </w:r>
      <w:r w:rsidR="003739CC" w:rsidRPr="004A5E9C">
        <w:rPr>
          <w:rFonts w:ascii="Times New Roman" w:hAnsi="Times New Roman" w:cs="Times New Roman"/>
          <w:sz w:val="24"/>
          <w:szCs w:val="24"/>
        </w:rPr>
        <w:t xml:space="preserve"> </w:t>
      </w:r>
      <w:r w:rsidR="001D523E" w:rsidRPr="004A5E9C">
        <w:rPr>
          <w:rFonts w:ascii="Times New Roman" w:hAnsi="Times New Roman" w:cs="Times New Roman"/>
          <w:sz w:val="24"/>
          <w:szCs w:val="24"/>
        </w:rPr>
        <w:t>una mayor</w:t>
      </w:r>
      <w:r w:rsidR="003739CC" w:rsidRPr="004A5E9C">
        <w:rPr>
          <w:rFonts w:ascii="Times New Roman" w:hAnsi="Times New Roman" w:cs="Times New Roman"/>
          <w:sz w:val="24"/>
          <w:szCs w:val="24"/>
        </w:rPr>
        <w:t xml:space="preserve"> pre</w:t>
      </w:r>
      <w:r w:rsidR="00C10006" w:rsidRPr="004A5E9C">
        <w:rPr>
          <w:rFonts w:ascii="Times New Roman" w:hAnsi="Times New Roman" w:cs="Times New Roman"/>
          <w:sz w:val="24"/>
          <w:szCs w:val="24"/>
        </w:rPr>
        <w:t>sencia de autoridades civiles ha sido</w:t>
      </w:r>
      <w:r w:rsidR="003739CC" w:rsidRPr="004A5E9C">
        <w:rPr>
          <w:rFonts w:ascii="Times New Roman" w:hAnsi="Times New Roman" w:cs="Times New Roman"/>
          <w:sz w:val="24"/>
          <w:szCs w:val="24"/>
        </w:rPr>
        <w:t xml:space="preserve"> lento.</w:t>
      </w:r>
    </w:p>
    <w:p w14:paraId="46A2084F" w14:textId="77777777" w:rsidR="0037675B" w:rsidRPr="004A5E9C" w:rsidRDefault="0037675B" w:rsidP="0037675B">
      <w:pPr>
        <w:pStyle w:val="ListParagraph"/>
        <w:rPr>
          <w:rFonts w:ascii="Times New Roman" w:hAnsi="Times New Roman" w:cs="Times New Roman"/>
          <w:sz w:val="24"/>
          <w:szCs w:val="24"/>
        </w:rPr>
      </w:pPr>
    </w:p>
    <w:p w14:paraId="5FFD8E4C" w14:textId="09AA7DC0" w:rsidR="00274926" w:rsidRPr="004A5E9C" w:rsidRDefault="00274926" w:rsidP="00254A0C">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El 27 de octubre, se celebraron las elecciones regionales para gobernaciones, asambleas departamentales, alcaldías y concejos municipales. </w:t>
      </w:r>
      <w:r w:rsidR="003F6A81">
        <w:rPr>
          <w:rFonts w:ascii="Times New Roman" w:hAnsi="Times New Roman" w:cs="Times New Roman"/>
          <w:sz w:val="24"/>
          <w:szCs w:val="24"/>
        </w:rPr>
        <w:t>El</w:t>
      </w:r>
      <w:r w:rsidRPr="004A5E9C">
        <w:rPr>
          <w:rFonts w:ascii="Times New Roman" w:hAnsi="Times New Roman" w:cs="Times New Roman"/>
          <w:sz w:val="24"/>
          <w:szCs w:val="24"/>
        </w:rPr>
        <w:t xml:space="preserve"> ACNUDH documentó siete homicidios de candidatos durante el proceso electoral. No obstante, </w:t>
      </w:r>
      <w:r w:rsidR="00087AB7" w:rsidRPr="004A5E9C">
        <w:rPr>
          <w:rFonts w:ascii="Times New Roman" w:hAnsi="Times New Roman" w:cs="Times New Roman"/>
          <w:sz w:val="24"/>
          <w:szCs w:val="24"/>
        </w:rPr>
        <w:t xml:space="preserve">el día de </w:t>
      </w:r>
      <w:r w:rsidR="00722CF9" w:rsidRPr="004A5E9C">
        <w:rPr>
          <w:rFonts w:ascii="Times New Roman" w:hAnsi="Times New Roman" w:cs="Times New Roman"/>
          <w:sz w:val="24"/>
          <w:szCs w:val="24"/>
        </w:rPr>
        <w:t xml:space="preserve">las elecciones fue </w:t>
      </w:r>
      <w:r w:rsidR="00087AB7" w:rsidRPr="004A5E9C">
        <w:rPr>
          <w:rFonts w:ascii="Times New Roman" w:hAnsi="Times New Roman" w:cs="Times New Roman"/>
          <w:sz w:val="24"/>
          <w:szCs w:val="24"/>
        </w:rPr>
        <w:t xml:space="preserve">pacífico en comparación con </w:t>
      </w:r>
      <w:r w:rsidR="00722CF9" w:rsidRPr="004A5E9C">
        <w:rPr>
          <w:rFonts w:ascii="Times New Roman" w:hAnsi="Times New Roman" w:cs="Times New Roman"/>
          <w:sz w:val="24"/>
          <w:szCs w:val="24"/>
        </w:rPr>
        <w:t>anteriores elecciones regionales.</w:t>
      </w:r>
      <w:r w:rsidR="00087AB7" w:rsidRPr="004A5E9C">
        <w:rPr>
          <w:rFonts w:ascii="Times New Roman" w:hAnsi="Times New Roman" w:cs="Times New Roman"/>
          <w:sz w:val="24"/>
          <w:szCs w:val="24"/>
        </w:rPr>
        <w:t xml:space="preserve"> Partidos </w:t>
      </w:r>
      <w:r w:rsidR="00722CF9" w:rsidRPr="004A5E9C">
        <w:rPr>
          <w:rFonts w:ascii="Times New Roman" w:hAnsi="Times New Roman" w:cs="Times New Roman"/>
          <w:sz w:val="24"/>
          <w:szCs w:val="24"/>
        </w:rPr>
        <w:t xml:space="preserve">políticos y movimientos sociales distintos de la </w:t>
      </w:r>
      <w:r w:rsidR="00087AB7" w:rsidRPr="004A5E9C">
        <w:rPr>
          <w:rFonts w:ascii="Times New Roman" w:hAnsi="Times New Roman" w:cs="Times New Roman"/>
          <w:sz w:val="24"/>
          <w:szCs w:val="24"/>
        </w:rPr>
        <w:t>a</w:t>
      </w:r>
      <w:r w:rsidR="00722CF9" w:rsidRPr="004A5E9C">
        <w:rPr>
          <w:rFonts w:ascii="Times New Roman" w:hAnsi="Times New Roman" w:cs="Times New Roman"/>
          <w:sz w:val="24"/>
          <w:szCs w:val="24"/>
        </w:rPr>
        <w:t>ctual</w:t>
      </w:r>
      <w:r w:rsidR="00087AB7" w:rsidRPr="004A5E9C">
        <w:rPr>
          <w:rFonts w:ascii="Times New Roman" w:hAnsi="Times New Roman" w:cs="Times New Roman"/>
          <w:sz w:val="24"/>
          <w:szCs w:val="24"/>
        </w:rPr>
        <w:t xml:space="preserve"> coalición de gobierno</w:t>
      </w:r>
      <w:r w:rsidR="00722CF9" w:rsidRPr="004A5E9C">
        <w:rPr>
          <w:rFonts w:ascii="Times New Roman" w:hAnsi="Times New Roman" w:cs="Times New Roman"/>
          <w:sz w:val="24"/>
          <w:szCs w:val="24"/>
        </w:rPr>
        <w:t>, ganaron varios cargos</w:t>
      </w:r>
      <w:r w:rsidR="00087AB7" w:rsidRPr="004A5E9C">
        <w:rPr>
          <w:rFonts w:ascii="Times New Roman" w:hAnsi="Times New Roman" w:cs="Times New Roman"/>
          <w:sz w:val="24"/>
          <w:szCs w:val="24"/>
        </w:rPr>
        <w:t xml:space="preserve"> importantes, incluyendo las </w:t>
      </w:r>
      <w:r w:rsidR="0094290F">
        <w:rPr>
          <w:rFonts w:ascii="Times New Roman" w:hAnsi="Times New Roman" w:cs="Times New Roman"/>
          <w:sz w:val="24"/>
          <w:szCs w:val="24"/>
        </w:rPr>
        <w:t>alcaldías de Bogotá y Medellín.</w:t>
      </w:r>
    </w:p>
    <w:p w14:paraId="1D48E057" w14:textId="77777777" w:rsidR="00274926" w:rsidRPr="004A5E9C" w:rsidRDefault="00274926" w:rsidP="00274926">
      <w:pPr>
        <w:pStyle w:val="ListParagraph"/>
        <w:rPr>
          <w:rFonts w:ascii="Times New Roman" w:hAnsi="Times New Roman" w:cs="Times New Roman"/>
          <w:sz w:val="24"/>
          <w:szCs w:val="24"/>
        </w:rPr>
      </w:pPr>
    </w:p>
    <w:p w14:paraId="6EB02D63" w14:textId="346FA8C3" w:rsidR="009C529A" w:rsidRDefault="003F6A81" w:rsidP="00113B5A">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00113B5A" w:rsidRPr="004A5E9C">
        <w:rPr>
          <w:rFonts w:ascii="Times New Roman" w:hAnsi="Times New Roman" w:cs="Times New Roman"/>
          <w:sz w:val="24"/>
          <w:szCs w:val="24"/>
        </w:rPr>
        <w:t xml:space="preserve"> ACNUDH observó que la</w:t>
      </w:r>
      <w:r w:rsidR="001D523E" w:rsidRPr="004A5E9C">
        <w:rPr>
          <w:rFonts w:ascii="Times New Roman" w:hAnsi="Times New Roman" w:cs="Times New Roman"/>
          <w:sz w:val="24"/>
          <w:szCs w:val="24"/>
        </w:rPr>
        <w:t xml:space="preserve">s mujeres y la población LGBTI continuaron enfrentando retos para participar en el proceso electoral. </w:t>
      </w:r>
      <w:r w:rsidR="00722CF9" w:rsidRPr="004A5E9C">
        <w:rPr>
          <w:rFonts w:ascii="Times New Roman" w:hAnsi="Times New Roman" w:cs="Times New Roman"/>
          <w:sz w:val="24"/>
          <w:szCs w:val="24"/>
        </w:rPr>
        <w:t>L</w:t>
      </w:r>
      <w:r w:rsidR="00274926" w:rsidRPr="004A5E9C">
        <w:rPr>
          <w:rFonts w:ascii="Times New Roman" w:hAnsi="Times New Roman" w:cs="Times New Roman"/>
          <w:sz w:val="24"/>
          <w:szCs w:val="24"/>
        </w:rPr>
        <w:t xml:space="preserve">as </w:t>
      </w:r>
      <w:r w:rsidR="001D523E" w:rsidRPr="004A5E9C">
        <w:rPr>
          <w:rFonts w:ascii="Times New Roman" w:hAnsi="Times New Roman" w:cs="Times New Roman"/>
          <w:sz w:val="24"/>
          <w:szCs w:val="24"/>
        </w:rPr>
        <w:t>mujeres representaron</w:t>
      </w:r>
      <w:r w:rsidR="00274926" w:rsidRPr="004A5E9C">
        <w:rPr>
          <w:rFonts w:ascii="Times New Roman" w:hAnsi="Times New Roman" w:cs="Times New Roman"/>
          <w:sz w:val="24"/>
          <w:szCs w:val="24"/>
        </w:rPr>
        <w:t xml:space="preserve"> el 37,2% de las candidaturas</w:t>
      </w:r>
      <w:r w:rsidR="00274926" w:rsidRPr="004A5E9C">
        <w:rPr>
          <w:rStyle w:val="FootnoteReference"/>
          <w:rFonts w:ascii="Times New Roman" w:hAnsi="Times New Roman" w:cs="Times New Roman"/>
          <w:sz w:val="24"/>
          <w:szCs w:val="24"/>
        </w:rPr>
        <w:footnoteReference w:id="9"/>
      </w:r>
      <w:r w:rsidR="001D523E" w:rsidRPr="004A5E9C">
        <w:rPr>
          <w:rFonts w:ascii="Times New Roman" w:hAnsi="Times New Roman" w:cs="Times New Roman"/>
          <w:sz w:val="24"/>
          <w:szCs w:val="24"/>
        </w:rPr>
        <w:t>; d</w:t>
      </w:r>
      <w:r w:rsidR="00274926" w:rsidRPr="004A5E9C">
        <w:rPr>
          <w:rFonts w:ascii="Times New Roman" w:hAnsi="Times New Roman" w:cs="Times New Roman"/>
          <w:sz w:val="24"/>
          <w:szCs w:val="24"/>
        </w:rPr>
        <w:t>os mujeres fueron elegidas como gobernadoras (6,2%) y 132 como alcaldesas (12%) comparado con 5 y 134 respectivamente en 2015</w:t>
      </w:r>
      <w:r w:rsidR="00274926" w:rsidRPr="004A5E9C">
        <w:rPr>
          <w:rStyle w:val="FootnoteReference"/>
          <w:rFonts w:ascii="Times New Roman" w:hAnsi="Times New Roman" w:cs="Times New Roman"/>
          <w:sz w:val="24"/>
          <w:szCs w:val="24"/>
        </w:rPr>
        <w:footnoteReference w:id="10"/>
      </w:r>
      <w:r w:rsidR="00274926" w:rsidRPr="004A5E9C">
        <w:rPr>
          <w:rFonts w:ascii="Times New Roman" w:hAnsi="Times New Roman" w:cs="Times New Roman"/>
          <w:sz w:val="24"/>
          <w:szCs w:val="24"/>
        </w:rPr>
        <w:t xml:space="preserve">. </w:t>
      </w:r>
      <w:r w:rsidR="008F21BB" w:rsidRPr="004A5E9C">
        <w:rPr>
          <w:rFonts w:ascii="Times New Roman" w:hAnsi="Times New Roman" w:cs="Times New Roman"/>
          <w:sz w:val="24"/>
          <w:szCs w:val="24"/>
        </w:rPr>
        <w:t>L</w:t>
      </w:r>
      <w:r w:rsidR="00274926" w:rsidRPr="004A5E9C">
        <w:rPr>
          <w:rFonts w:ascii="Times New Roman" w:hAnsi="Times New Roman" w:cs="Times New Roman"/>
          <w:sz w:val="24"/>
          <w:szCs w:val="24"/>
        </w:rPr>
        <w:t>as person</w:t>
      </w:r>
      <w:r w:rsidR="008F21BB" w:rsidRPr="004A5E9C">
        <w:rPr>
          <w:rFonts w:ascii="Times New Roman" w:hAnsi="Times New Roman" w:cs="Times New Roman"/>
          <w:sz w:val="24"/>
          <w:szCs w:val="24"/>
        </w:rPr>
        <w:t>as pertenecientes a la población LGBTI representaron</w:t>
      </w:r>
      <w:r w:rsidR="00371034">
        <w:rPr>
          <w:rFonts w:ascii="Times New Roman" w:hAnsi="Times New Roman" w:cs="Times New Roman"/>
          <w:sz w:val="24"/>
          <w:szCs w:val="24"/>
        </w:rPr>
        <w:t xml:space="preserve"> </w:t>
      </w:r>
      <w:r w:rsidR="00371034" w:rsidRPr="000432C5">
        <w:rPr>
          <w:rFonts w:ascii="Times New Roman" w:hAnsi="Times New Roman" w:cs="Times New Roman"/>
          <w:sz w:val="24"/>
          <w:szCs w:val="24"/>
        </w:rPr>
        <w:t>solamente</w:t>
      </w:r>
      <w:r w:rsidR="001D523E" w:rsidRPr="000432C5">
        <w:rPr>
          <w:rFonts w:ascii="Times New Roman" w:hAnsi="Times New Roman" w:cs="Times New Roman"/>
          <w:sz w:val="24"/>
          <w:szCs w:val="24"/>
        </w:rPr>
        <w:t xml:space="preserve"> el 0.06% </w:t>
      </w:r>
      <w:r w:rsidR="008F21BB" w:rsidRPr="000432C5">
        <w:rPr>
          <w:rFonts w:ascii="Times New Roman" w:hAnsi="Times New Roman" w:cs="Times New Roman"/>
          <w:sz w:val="24"/>
          <w:szCs w:val="24"/>
        </w:rPr>
        <w:t>de las candidaturas</w:t>
      </w:r>
      <w:r w:rsidR="00274926" w:rsidRPr="000432C5">
        <w:rPr>
          <w:rStyle w:val="FootnoteReference"/>
          <w:rFonts w:ascii="Times New Roman" w:hAnsi="Times New Roman" w:cs="Times New Roman"/>
          <w:sz w:val="24"/>
          <w:szCs w:val="24"/>
        </w:rPr>
        <w:footnoteReference w:id="11"/>
      </w:r>
      <w:r w:rsidRPr="000432C5">
        <w:rPr>
          <w:rFonts w:ascii="Times New Roman" w:hAnsi="Times New Roman" w:cs="Times New Roman"/>
          <w:sz w:val="24"/>
          <w:szCs w:val="24"/>
        </w:rPr>
        <w:t>.</w:t>
      </w:r>
      <w:r w:rsidR="008F21BB" w:rsidRPr="000432C5">
        <w:rPr>
          <w:rFonts w:ascii="Times New Roman" w:hAnsi="Times New Roman" w:cs="Times New Roman"/>
          <w:sz w:val="24"/>
          <w:szCs w:val="24"/>
        </w:rPr>
        <w:t xml:space="preserve"> </w:t>
      </w:r>
      <w:r w:rsidR="00371034" w:rsidRPr="000432C5">
        <w:rPr>
          <w:rFonts w:ascii="Times New Roman" w:hAnsi="Times New Roman" w:cs="Times New Roman"/>
          <w:sz w:val="24"/>
          <w:szCs w:val="24"/>
        </w:rPr>
        <w:t>Sin embargo</w:t>
      </w:r>
      <w:r w:rsidR="008F21BB" w:rsidRPr="004A5E9C">
        <w:rPr>
          <w:rFonts w:ascii="Times New Roman" w:hAnsi="Times New Roman" w:cs="Times New Roman"/>
          <w:sz w:val="24"/>
          <w:szCs w:val="24"/>
        </w:rPr>
        <w:t xml:space="preserve">, </w:t>
      </w:r>
      <w:r w:rsidR="00274926" w:rsidRPr="004A5E9C">
        <w:rPr>
          <w:rFonts w:ascii="Times New Roman" w:hAnsi="Times New Roman" w:cs="Times New Roman"/>
          <w:sz w:val="24"/>
          <w:szCs w:val="24"/>
        </w:rPr>
        <w:t xml:space="preserve">el número de personas LGBTI electas en estas elecciones aumentó respecto de 2015, al pasar de 6 a 22, incluyendo </w:t>
      </w:r>
      <w:r w:rsidR="008F21BB" w:rsidRPr="004A5E9C">
        <w:rPr>
          <w:rFonts w:ascii="Times New Roman" w:hAnsi="Times New Roman" w:cs="Times New Roman"/>
          <w:sz w:val="24"/>
          <w:szCs w:val="24"/>
        </w:rPr>
        <w:t xml:space="preserve">a </w:t>
      </w:r>
      <w:r w:rsidR="0094290F">
        <w:rPr>
          <w:rFonts w:ascii="Times New Roman" w:hAnsi="Times New Roman" w:cs="Times New Roman"/>
          <w:sz w:val="24"/>
          <w:szCs w:val="24"/>
        </w:rPr>
        <w:t>la alcaldesa de Bogotá.</w:t>
      </w:r>
    </w:p>
    <w:p w14:paraId="1BE87251" w14:textId="77777777" w:rsidR="0094290F" w:rsidRPr="0094290F" w:rsidRDefault="0094290F" w:rsidP="0094290F">
      <w:pPr>
        <w:pStyle w:val="ListParagraph"/>
        <w:rPr>
          <w:rFonts w:ascii="Times New Roman" w:hAnsi="Times New Roman" w:cs="Times New Roman"/>
          <w:sz w:val="24"/>
          <w:szCs w:val="24"/>
        </w:rPr>
      </w:pPr>
    </w:p>
    <w:p w14:paraId="3AA9FF55" w14:textId="0FB22D49" w:rsidR="0094290F" w:rsidRPr="0094290F" w:rsidRDefault="0094290F" w:rsidP="0094290F">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El ACNUDH saluda los esfuerzos realizados por el Gobierno para acoger y atender el flujo de 1.7 millones </w:t>
      </w:r>
      <w:r w:rsidR="00A1417F">
        <w:rPr>
          <w:rFonts w:ascii="Times New Roman" w:hAnsi="Times New Roman" w:cs="Times New Roman"/>
          <w:sz w:val="24"/>
          <w:szCs w:val="24"/>
        </w:rPr>
        <w:t>migrantes</w:t>
      </w:r>
      <w:r>
        <w:rPr>
          <w:rFonts w:ascii="Times New Roman" w:hAnsi="Times New Roman" w:cs="Times New Roman"/>
          <w:sz w:val="24"/>
          <w:szCs w:val="24"/>
        </w:rPr>
        <w:t xml:space="preserve"> venezolanos que han llegado a Colombia desde 2015. También valora </w:t>
      </w:r>
      <w:r>
        <w:rPr>
          <w:rFonts w:ascii="Times New Roman" w:hAnsi="Times New Roman" w:cs="Times New Roman"/>
          <w:sz w:val="24"/>
          <w:szCs w:val="24"/>
        </w:rPr>
        <w:lastRenderedPageBreak/>
        <w:t>la adopción de medidas, políticas, así como la asignación de recursos con el objetivo de garantizar los derechos humanos de esta población.</w:t>
      </w:r>
    </w:p>
    <w:p w14:paraId="77CA3409" w14:textId="182B827B" w:rsidR="009C529A" w:rsidRPr="004A5E9C" w:rsidRDefault="009C529A" w:rsidP="009C529A">
      <w:pPr>
        <w:pStyle w:val="ListParagraph"/>
        <w:rPr>
          <w:rFonts w:ascii="Times New Roman" w:hAnsi="Times New Roman" w:cs="Times New Roman"/>
          <w:sz w:val="24"/>
          <w:szCs w:val="24"/>
        </w:rPr>
      </w:pPr>
    </w:p>
    <w:p w14:paraId="312134DB" w14:textId="57CAB376" w:rsidR="009C529A" w:rsidRPr="005F243A" w:rsidRDefault="0026287F" w:rsidP="007900EA">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color w:val="000000"/>
          <w:sz w:val="24"/>
          <w:szCs w:val="24"/>
        </w:rPr>
        <w:t xml:space="preserve"> </w:t>
      </w:r>
      <w:r w:rsidR="008F21BB" w:rsidRPr="000432C5">
        <w:rPr>
          <w:rFonts w:ascii="Times New Roman" w:hAnsi="Times New Roman" w:cs="Times New Roman"/>
          <w:sz w:val="24"/>
          <w:szCs w:val="24"/>
        </w:rPr>
        <w:t>Durante 2019</w:t>
      </w:r>
      <w:r w:rsidR="009C529A" w:rsidRPr="000432C5">
        <w:rPr>
          <w:rFonts w:ascii="Times New Roman" w:hAnsi="Times New Roman" w:cs="Times New Roman"/>
          <w:sz w:val="24"/>
          <w:szCs w:val="24"/>
        </w:rPr>
        <w:t xml:space="preserve"> </w:t>
      </w:r>
      <w:r w:rsidR="005F243A">
        <w:rPr>
          <w:rFonts w:ascii="Times New Roman" w:hAnsi="Times New Roman" w:cs="Times New Roman"/>
          <w:sz w:val="24"/>
          <w:szCs w:val="24"/>
        </w:rPr>
        <w:t>hubo</w:t>
      </w:r>
      <w:r w:rsidR="00DC0103" w:rsidRPr="000432C5">
        <w:rPr>
          <w:rFonts w:ascii="Times New Roman" w:hAnsi="Times New Roman" w:cs="Times New Roman"/>
          <w:sz w:val="24"/>
          <w:szCs w:val="24"/>
        </w:rPr>
        <w:t xml:space="preserve"> </w:t>
      </w:r>
      <w:r w:rsidR="009C529A" w:rsidRPr="000432C5">
        <w:rPr>
          <w:rFonts w:ascii="Times New Roman" w:hAnsi="Times New Roman" w:cs="Times New Roman"/>
          <w:sz w:val="24"/>
          <w:szCs w:val="24"/>
        </w:rPr>
        <w:t>protestas</w:t>
      </w:r>
      <w:r w:rsidR="00147F8F" w:rsidRPr="000432C5">
        <w:rPr>
          <w:rFonts w:ascii="Times New Roman" w:hAnsi="Times New Roman" w:cs="Times New Roman"/>
          <w:sz w:val="24"/>
          <w:szCs w:val="24"/>
        </w:rPr>
        <w:t>, en su mayoría</w:t>
      </w:r>
      <w:r w:rsidR="008F21BB" w:rsidRPr="000432C5">
        <w:rPr>
          <w:rFonts w:ascii="Times New Roman" w:hAnsi="Times New Roman" w:cs="Times New Roman"/>
          <w:sz w:val="24"/>
          <w:szCs w:val="24"/>
        </w:rPr>
        <w:t xml:space="preserve"> pacíficas,</w:t>
      </w:r>
      <w:r w:rsidR="006D1B19" w:rsidRPr="000432C5">
        <w:rPr>
          <w:rFonts w:ascii="Times New Roman" w:hAnsi="Times New Roman" w:cs="Times New Roman"/>
          <w:sz w:val="24"/>
          <w:szCs w:val="24"/>
        </w:rPr>
        <w:t xml:space="preserve"> </w:t>
      </w:r>
      <w:r w:rsidR="009C529A" w:rsidRPr="000432C5">
        <w:rPr>
          <w:rFonts w:ascii="Times New Roman" w:hAnsi="Times New Roman" w:cs="Times New Roman"/>
          <w:sz w:val="24"/>
          <w:szCs w:val="24"/>
        </w:rPr>
        <w:t>en Barranquilla, Bogotá,</w:t>
      </w:r>
      <w:r w:rsidR="009C529A" w:rsidRPr="004A5E9C">
        <w:rPr>
          <w:rFonts w:ascii="Times New Roman" w:hAnsi="Times New Roman" w:cs="Times New Roman"/>
          <w:sz w:val="24"/>
          <w:szCs w:val="24"/>
        </w:rPr>
        <w:t xml:space="preserve"> Cali, Medellín, Neiva, Pasto, Popayán, así como en algunas zonas rurales.</w:t>
      </w:r>
      <w:r w:rsidR="008F21BB" w:rsidRPr="004A5E9C">
        <w:rPr>
          <w:rFonts w:ascii="Times New Roman" w:hAnsi="Times New Roman" w:cs="Times New Roman"/>
          <w:sz w:val="24"/>
          <w:szCs w:val="24"/>
        </w:rPr>
        <w:t xml:space="preserve"> La</w:t>
      </w:r>
      <w:r w:rsidR="009C529A" w:rsidRPr="004A5E9C">
        <w:rPr>
          <w:rFonts w:ascii="Times New Roman" w:hAnsi="Times New Roman" w:cs="Times New Roman"/>
          <w:sz w:val="24"/>
          <w:szCs w:val="24"/>
        </w:rPr>
        <w:t xml:space="preserve"> protes</w:t>
      </w:r>
      <w:r w:rsidR="00113B5A" w:rsidRPr="004A5E9C">
        <w:rPr>
          <w:rFonts w:ascii="Times New Roman" w:hAnsi="Times New Roman" w:cs="Times New Roman"/>
          <w:sz w:val="24"/>
          <w:szCs w:val="24"/>
        </w:rPr>
        <w:t xml:space="preserve">ta social tenía como propósito </w:t>
      </w:r>
      <w:r w:rsidR="009C529A" w:rsidRPr="004A5E9C">
        <w:rPr>
          <w:rFonts w:ascii="Times New Roman" w:hAnsi="Times New Roman" w:cs="Times New Roman"/>
          <w:sz w:val="24"/>
          <w:szCs w:val="24"/>
        </w:rPr>
        <w:t>manifestar la oposición a determinadas políticas del gobierno re</w:t>
      </w:r>
      <w:r w:rsidR="009C529A" w:rsidRPr="005F243A">
        <w:rPr>
          <w:rFonts w:ascii="Times New Roman" w:hAnsi="Times New Roman" w:cs="Times New Roman"/>
          <w:sz w:val="24"/>
          <w:szCs w:val="24"/>
        </w:rPr>
        <w:t>lacionad</w:t>
      </w:r>
      <w:r w:rsidR="009C529A" w:rsidRPr="004A5E9C">
        <w:rPr>
          <w:rFonts w:ascii="Times New Roman" w:hAnsi="Times New Roman" w:cs="Times New Roman"/>
          <w:sz w:val="24"/>
          <w:szCs w:val="24"/>
        </w:rPr>
        <w:t>as con reformas pensionales, laborales y tributarias, así como también la exigencia de impulsar</w:t>
      </w:r>
      <w:r w:rsidR="006D1B19" w:rsidRPr="004A5E9C">
        <w:rPr>
          <w:rFonts w:ascii="Times New Roman" w:hAnsi="Times New Roman" w:cs="Times New Roman"/>
          <w:sz w:val="24"/>
          <w:szCs w:val="24"/>
        </w:rPr>
        <w:t xml:space="preserve"> acciones </w:t>
      </w:r>
      <w:r w:rsidR="009C529A" w:rsidRPr="004A5E9C">
        <w:rPr>
          <w:rFonts w:ascii="Times New Roman" w:hAnsi="Times New Roman" w:cs="Times New Roman"/>
          <w:sz w:val="24"/>
          <w:szCs w:val="24"/>
        </w:rPr>
        <w:t>contra la corrupción, el cumplimiento del Acuerdo</w:t>
      </w:r>
      <w:r w:rsidR="00D83697" w:rsidRPr="004A5E9C">
        <w:rPr>
          <w:rFonts w:ascii="Times New Roman" w:hAnsi="Times New Roman" w:cs="Times New Roman"/>
          <w:sz w:val="24"/>
          <w:szCs w:val="24"/>
        </w:rPr>
        <w:t xml:space="preserve"> de Paz</w:t>
      </w:r>
      <w:r w:rsidR="009C529A" w:rsidRPr="004A5E9C">
        <w:rPr>
          <w:rFonts w:ascii="Times New Roman" w:hAnsi="Times New Roman" w:cs="Times New Roman"/>
          <w:sz w:val="24"/>
          <w:szCs w:val="24"/>
        </w:rPr>
        <w:t xml:space="preserve"> </w:t>
      </w:r>
      <w:r w:rsidR="00F81FED" w:rsidRPr="004A5E9C">
        <w:rPr>
          <w:rFonts w:ascii="Times New Roman" w:hAnsi="Times New Roman" w:cs="Times New Roman"/>
          <w:sz w:val="24"/>
          <w:szCs w:val="24"/>
        </w:rPr>
        <w:t xml:space="preserve">y la </w:t>
      </w:r>
      <w:r w:rsidR="009C529A" w:rsidRPr="004A5E9C">
        <w:rPr>
          <w:rFonts w:ascii="Times New Roman" w:hAnsi="Times New Roman" w:cs="Times New Roman"/>
          <w:sz w:val="24"/>
          <w:szCs w:val="24"/>
        </w:rPr>
        <w:t xml:space="preserve">reanudación de los diálogos con el ELN. </w:t>
      </w:r>
      <w:r w:rsidR="003F6A81">
        <w:rPr>
          <w:rFonts w:ascii="Times New Roman" w:hAnsi="Times New Roman" w:cs="Times New Roman"/>
          <w:sz w:val="24"/>
          <w:szCs w:val="24"/>
        </w:rPr>
        <w:t>El</w:t>
      </w:r>
      <w:r w:rsidR="003F6A81" w:rsidRPr="004A5E9C">
        <w:rPr>
          <w:rFonts w:ascii="Times New Roman" w:hAnsi="Times New Roman" w:cs="Times New Roman"/>
          <w:sz w:val="24"/>
          <w:szCs w:val="24"/>
        </w:rPr>
        <w:t xml:space="preserve"> </w:t>
      </w:r>
      <w:r w:rsidR="009C529A" w:rsidRPr="004A5E9C">
        <w:rPr>
          <w:rFonts w:ascii="Times New Roman" w:hAnsi="Times New Roman" w:cs="Times New Roman"/>
          <w:sz w:val="24"/>
          <w:szCs w:val="24"/>
        </w:rPr>
        <w:t>ACNUDH notó con preocupación que</w:t>
      </w:r>
      <w:r w:rsidR="00F81FED" w:rsidRPr="004A5E9C">
        <w:rPr>
          <w:rFonts w:ascii="Times New Roman" w:hAnsi="Times New Roman" w:cs="Times New Roman"/>
          <w:sz w:val="24"/>
          <w:szCs w:val="24"/>
        </w:rPr>
        <w:t xml:space="preserve">, en algunos casos, </w:t>
      </w:r>
      <w:r w:rsidR="008C3D3F" w:rsidRPr="004A5E9C">
        <w:rPr>
          <w:rFonts w:ascii="Times New Roman" w:hAnsi="Times New Roman" w:cs="Times New Roman"/>
          <w:sz w:val="24"/>
          <w:szCs w:val="24"/>
        </w:rPr>
        <w:t xml:space="preserve">la policía </w:t>
      </w:r>
      <w:r w:rsidR="009C529A" w:rsidRPr="004A5E9C">
        <w:rPr>
          <w:rFonts w:ascii="Times New Roman" w:hAnsi="Times New Roman" w:cs="Times New Roman"/>
          <w:sz w:val="24"/>
          <w:szCs w:val="24"/>
        </w:rPr>
        <w:t>respondi</w:t>
      </w:r>
      <w:r w:rsidR="008C3D3F" w:rsidRPr="004A5E9C">
        <w:rPr>
          <w:rFonts w:ascii="Times New Roman" w:hAnsi="Times New Roman" w:cs="Times New Roman"/>
          <w:sz w:val="24"/>
          <w:szCs w:val="24"/>
        </w:rPr>
        <w:t>ó</w:t>
      </w:r>
      <w:r w:rsidR="00FA0A07" w:rsidRPr="004A5E9C">
        <w:rPr>
          <w:rFonts w:ascii="Times New Roman" w:hAnsi="Times New Roman" w:cs="Times New Roman"/>
          <w:sz w:val="24"/>
          <w:szCs w:val="24"/>
        </w:rPr>
        <w:t xml:space="preserve"> </w:t>
      </w:r>
      <w:r w:rsidR="009C529A" w:rsidRPr="004A5E9C">
        <w:rPr>
          <w:rFonts w:ascii="Times New Roman" w:hAnsi="Times New Roman" w:cs="Times New Roman"/>
          <w:sz w:val="24"/>
          <w:szCs w:val="24"/>
        </w:rPr>
        <w:t>de manera desproporcionada</w:t>
      </w:r>
      <w:r w:rsidR="00BD778C">
        <w:rPr>
          <w:rFonts w:ascii="Times New Roman" w:hAnsi="Times New Roman" w:cs="Times New Roman"/>
          <w:sz w:val="24"/>
          <w:szCs w:val="24"/>
        </w:rPr>
        <w:t xml:space="preserve"> </w:t>
      </w:r>
      <w:r w:rsidR="00BD778C" w:rsidRPr="005F243A">
        <w:rPr>
          <w:rFonts w:ascii="Times New Roman" w:hAnsi="Times New Roman" w:cs="Times New Roman"/>
          <w:sz w:val="24"/>
          <w:szCs w:val="24"/>
        </w:rPr>
        <w:t xml:space="preserve">a incidentes aislados de violencia </w:t>
      </w:r>
      <w:r w:rsidR="00FA500E" w:rsidRPr="005F243A">
        <w:rPr>
          <w:rStyle w:val="FootnoteReference"/>
          <w:rFonts w:ascii="Times New Roman" w:hAnsi="Times New Roman" w:cs="Times New Roman"/>
          <w:sz w:val="24"/>
          <w:szCs w:val="24"/>
        </w:rPr>
        <w:footnoteReference w:id="12"/>
      </w:r>
      <w:r w:rsidR="00F81FED" w:rsidRPr="005F243A">
        <w:rPr>
          <w:rFonts w:ascii="Times New Roman" w:hAnsi="Times New Roman" w:cs="Times New Roman"/>
          <w:sz w:val="24"/>
          <w:szCs w:val="24"/>
        </w:rPr>
        <w:t>.</w:t>
      </w:r>
    </w:p>
    <w:p w14:paraId="7E2C9FB5" w14:textId="77777777" w:rsidR="00D74AD7" w:rsidRPr="004A5E9C" w:rsidRDefault="00D74AD7" w:rsidP="00D74AD7">
      <w:pPr>
        <w:spacing w:after="0"/>
        <w:jc w:val="both"/>
        <w:rPr>
          <w:rFonts w:ascii="Times New Roman" w:hAnsi="Times New Roman" w:cs="Times New Roman"/>
          <w:sz w:val="24"/>
          <w:szCs w:val="24"/>
        </w:rPr>
      </w:pPr>
    </w:p>
    <w:p w14:paraId="29118FD5" w14:textId="2399CC8B" w:rsidR="00EC5A16" w:rsidRPr="00DF75E6" w:rsidRDefault="0008721D" w:rsidP="00F82B66">
      <w:pPr>
        <w:pStyle w:val="ListParagraph"/>
        <w:numPr>
          <w:ilvl w:val="0"/>
          <w:numId w:val="44"/>
        </w:numPr>
        <w:spacing w:after="0"/>
        <w:jc w:val="both"/>
        <w:rPr>
          <w:rFonts w:ascii="Times New Roman" w:hAnsi="Times New Roman" w:cs="Times New Roman"/>
          <w:sz w:val="28"/>
          <w:szCs w:val="28"/>
          <w:u w:val="single"/>
        </w:rPr>
      </w:pPr>
      <w:r w:rsidRPr="00DF75E6">
        <w:rPr>
          <w:rFonts w:ascii="Times New Roman" w:hAnsi="Times New Roman" w:cs="Times New Roman"/>
          <w:b/>
          <w:sz w:val="28"/>
          <w:szCs w:val="28"/>
        </w:rPr>
        <w:t xml:space="preserve">Situación de las personas defensoras de derechos humanos </w:t>
      </w:r>
    </w:p>
    <w:p w14:paraId="5DD77217" w14:textId="77777777" w:rsidR="0008721D" w:rsidRPr="004A5E9C" w:rsidRDefault="0008721D" w:rsidP="0008721D">
      <w:pPr>
        <w:pStyle w:val="ListParagraph"/>
        <w:spacing w:after="0"/>
        <w:jc w:val="both"/>
        <w:rPr>
          <w:rFonts w:ascii="Times New Roman" w:hAnsi="Times New Roman" w:cs="Times New Roman"/>
          <w:sz w:val="24"/>
          <w:szCs w:val="24"/>
          <w:u w:val="single"/>
        </w:rPr>
      </w:pPr>
    </w:p>
    <w:p w14:paraId="16F22438" w14:textId="387D92FD" w:rsidR="00E41895" w:rsidRPr="00F82B66" w:rsidRDefault="0044252B" w:rsidP="00F82B66">
      <w:pPr>
        <w:pStyle w:val="ListParagraph"/>
        <w:numPr>
          <w:ilvl w:val="0"/>
          <w:numId w:val="18"/>
        </w:numPr>
        <w:spacing w:after="0"/>
        <w:jc w:val="both"/>
        <w:rPr>
          <w:rFonts w:ascii="Times New Roman" w:hAnsi="Times New Roman" w:cs="Times New Roman"/>
          <w:sz w:val="24"/>
          <w:szCs w:val="24"/>
        </w:rPr>
      </w:pPr>
      <w:r w:rsidRPr="00F82B66">
        <w:rPr>
          <w:rFonts w:ascii="Times New Roman" w:hAnsi="Times New Roman" w:cs="Times New Roman"/>
          <w:sz w:val="24"/>
          <w:szCs w:val="24"/>
        </w:rPr>
        <w:t xml:space="preserve">Defender </w:t>
      </w:r>
      <w:r w:rsidR="008D3F72" w:rsidRPr="00F82B66">
        <w:rPr>
          <w:rFonts w:ascii="Times New Roman" w:hAnsi="Times New Roman" w:cs="Times New Roman"/>
          <w:sz w:val="24"/>
          <w:szCs w:val="24"/>
        </w:rPr>
        <w:t>los der</w:t>
      </w:r>
      <w:r w:rsidR="00872737" w:rsidRPr="00F82B66">
        <w:rPr>
          <w:rFonts w:ascii="Times New Roman" w:hAnsi="Times New Roman" w:cs="Times New Roman"/>
          <w:sz w:val="24"/>
          <w:szCs w:val="24"/>
        </w:rPr>
        <w:t>e</w:t>
      </w:r>
      <w:r w:rsidR="00E321D9" w:rsidRPr="00F82B66">
        <w:rPr>
          <w:rFonts w:ascii="Times New Roman" w:hAnsi="Times New Roman" w:cs="Times New Roman"/>
          <w:sz w:val="24"/>
          <w:szCs w:val="24"/>
        </w:rPr>
        <w:t xml:space="preserve">chos humanos sigue considerándose una labor de alto riesgo </w:t>
      </w:r>
      <w:r w:rsidR="0061375E" w:rsidRPr="00F82B66">
        <w:rPr>
          <w:rFonts w:ascii="Times New Roman" w:hAnsi="Times New Roman" w:cs="Times New Roman"/>
          <w:sz w:val="24"/>
          <w:szCs w:val="24"/>
        </w:rPr>
        <w:t>en Colombia</w:t>
      </w:r>
      <w:r w:rsidR="00E321D9" w:rsidRPr="004A5E9C">
        <w:rPr>
          <w:rStyle w:val="FootnoteReference"/>
          <w:rFonts w:ascii="Times New Roman" w:hAnsi="Times New Roman" w:cs="Times New Roman"/>
          <w:sz w:val="24"/>
          <w:szCs w:val="24"/>
        </w:rPr>
        <w:footnoteReference w:id="13"/>
      </w:r>
      <w:r w:rsidR="005937AB" w:rsidRPr="00F82B66">
        <w:rPr>
          <w:rFonts w:ascii="Times New Roman" w:hAnsi="Times New Roman" w:cs="Times New Roman"/>
          <w:sz w:val="24"/>
          <w:szCs w:val="24"/>
        </w:rPr>
        <w:t>.</w:t>
      </w:r>
      <w:r w:rsidR="006C03FF" w:rsidRPr="00F82B66">
        <w:rPr>
          <w:rFonts w:ascii="Times New Roman" w:hAnsi="Times New Roman" w:cs="Times New Roman"/>
          <w:sz w:val="24"/>
          <w:szCs w:val="24"/>
        </w:rPr>
        <w:t xml:space="preserve"> </w:t>
      </w:r>
      <w:r w:rsidR="00FC7432" w:rsidRPr="00F82B66">
        <w:rPr>
          <w:rFonts w:ascii="Times New Roman" w:hAnsi="Times New Roman" w:cs="Times New Roman"/>
          <w:sz w:val="24"/>
          <w:szCs w:val="24"/>
        </w:rPr>
        <w:t>E</w:t>
      </w:r>
      <w:r w:rsidR="00AF6A17" w:rsidRPr="00F82B66">
        <w:rPr>
          <w:rFonts w:ascii="Times New Roman" w:hAnsi="Times New Roman" w:cs="Times New Roman"/>
          <w:sz w:val="24"/>
          <w:szCs w:val="24"/>
        </w:rPr>
        <w:t>n 2019</w:t>
      </w:r>
      <w:r w:rsidR="00E6543E" w:rsidRPr="00F82B66">
        <w:rPr>
          <w:rFonts w:ascii="Times New Roman" w:hAnsi="Times New Roman" w:cs="Times New Roman"/>
          <w:sz w:val="24"/>
          <w:szCs w:val="24"/>
        </w:rPr>
        <w:t>,</w:t>
      </w:r>
      <w:r w:rsidR="00AF6A17" w:rsidRPr="00F82B66">
        <w:rPr>
          <w:rFonts w:ascii="Times New Roman" w:hAnsi="Times New Roman" w:cs="Times New Roman"/>
          <w:sz w:val="24"/>
          <w:szCs w:val="24"/>
        </w:rPr>
        <w:t xml:space="preserve"> </w:t>
      </w:r>
      <w:r w:rsidR="00E6543E" w:rsidRPr="00F82B66">
        <w:rPr>
          <w:rFonts w:ascii="Times New Roman" w:hAnsi="Times New Roman" w:cs="Times New Roman"/>
          <w:sz w:val="24"/>
          <w:szCs w:val="24"/>
        </w:rPr>
        <w:t xml:space="preserve">el </w:t>
      </w:r>
      <w:r w:rsidR="00FC7432" w:rsidRPr="00F82B66">
        <w:rPr>
          <w:rFonts w:ascii="Times New Roman" w:hAnsi="Times New Roman" w:cs="Times New Roman"/>
          <w:sz w:val="24"/>
          <w:szCs w:val="24"/>
        </w:rPr>
        <w:t xml:space="preserve">ACNUDH </w:t>
      </w:r>
      <w:r w:rsidR="00AF6A17" w:rsidRPr="00F82B66">
        <w:rPr>
          <w:rFonts w:ascii="Times New Roman" w:hAnsi="Times New Roman" w:cs="Times New Roman"/>
          <w:sz w:val="24"/>
          <w:szCs w:val="24"/>
        </w:rPr>
        <w:t xml:space="preserve">documentó </w:t>
      </w:r>
      <w:r w:rsidR="003C0091" w:rsidRPr="00F82B66">
        <w:rPr>
          <w:rFonts w:ascii="Times New Roman" w:hAnsi="Times New Roman" w:cs="Times New Roman"/>
          <w:sz w:val="24"/>
          <w:szCs w:val="24"/>
        </w:rPr>
        <w:t>10</w:t>
      </w:r>
      <w:r w:rsidR="00477FB9" w:rsidRPr="00F82B66">
        <w:rPr>
          <w:rFonts w:ascii="Times New Roman" w:hAnsi="Times New Roman" w:cs="Times New Roman"/>
          <w:sz w:val="24"/>
          <w:szCs w:val="24"/>
        </w:rPr>
        <w:t>8</w:t>
      </w:r>
      <w:r w:rsidR="00401BA7" w:rsidRPr="00F82B66">
        <w:rPr>
          <w:rFonts w:ascii="Times New Roman" w:hAnsi="Times New Roman" w:cs="Times New Roman"/>
          <w:sz w:val="24"/>
          <w:szCs w:val="24"/>
        </w:rPr>
        <w:t xml:space="preserve"> asesinatos</w:t>
      </w:r>
      <w:r w:rsidR="00AF6A17" w:rsidRPr="00F82B66">
        <w:rPr>
          <w:rFonts w:ascii="Times New Roman" w:hAnsi="Times New Roman" w:cs="Times New Roman"/>
          <w:sz w:val="24"/>
          <w:szCs w:val="24"/>
        </w:rPr>
        <w:t xml:space="preserve"> de personas defensoras de</w:t>
      </w:r>
      <w:r w:rsidR="007900EA" w:rsidRPr="00F82B66">
        <w:rPr>
          <w:rFonts w:ascii="Times New Roman" w:hAnsi="Times New Roman" w:cs="Times New Roman"/>
          <w:sz w:val="24"/>
          <w:szCs w:val="24"/>
        </w:rPr>
        <w:t xml:space="preserve"> derechos humanos, incluyendo</w:t>
      </w:r>
      <w:r w:rsidR="00AF6A17" w:rsidRPr="00F82B66">
        <w:rPr>
          <w:rFonts w:ascii="Times New Roman" w:hAnsi="Times New Roman" w:cs="Times New Roman"/>
          <w:sz w:val="24"/>
          <w:szCs w:val="24"/>
        </w:rPr>
        <w:t xml:space="preserve"> </w:t>
      </w:r>
      <w:r w:rsidR="003C0091" w:rsidRPr="00F82B66">
        <w:rPr>
          <w:rFonts w:ascii="Times New Roman" w:hAnsi="Times New Roman" w:cs="Times New Roman"/>
          <w:sz w:val="24"/>
          <w:szCs w:val="24"/>
        </w:rPr>
        <w:t>15</w:t>
      </w:r>
      <w:r w:rsidR="007900EA" w:rsidRPr="00F82B66">
        <w:rPr>
          <w:rFonts w:ascii="Times New Roman" w:hAnsi="Times New Roman" w:cs="Times New Roman"/>
          <w:sz w:val="24"/>
          <w:szCs w:val="24"/>
        </w:rPr>
        <w:t xml:space="preserve"> </w:t>
      </w:r>
      <w:r w:rsidR="00AF6A17" w:rsidRPr="00F82B66">
        <w:rPr>
          <w:rFonts w:ascii="Times New Roman" w:hAnsi="Times New Roman" w:cs="Times New Roman"/>
          <w:sz w:val="24"/>
          <w:szCs w:val="24"/>
        </w:rPr>
        <w:t>mujeres</w:t>
      </w:r>
      <w:r w:rsidR="0035628E" w:rsidRPr="00F82B66">
        <w:rPr>
          <w:rFonts w:ascii="Times New Roman" w:hAnsi="Times New Roman" w:cs="Times New Roman"/>
          <w:sz w:val="24"/>
          <w:szCs w:val="24"/>
        </w:rPr>
        <w:t xml:space="preserve"> y</w:t>
      </w:r>
      <w:r w:rsidR="00AF6A17" w:rsidRPr="00F82B66">
        <w:rPr>
          <w:rFonts w:ascii="Times New Roman" w:hAnsi="Times New Roman" w:cs="Times New Roman"/>
          <w:sz w:val="24"/>
          <w:szCs w:val="24"/>
        </w:rPr>
        <w:t xml:space="preserve"> dos</w:t>
      </w:r>
      <w:r w:rsidR="00147F8F" w:rsidRPr="00F82B66">
        <w:rPr>
          <w:rFonts w:ascii="Times New Roman" w:hAnsi="Times New Roman" w:cs="Times New Roman"/>
          <w:sz w:val="24"/>
          <w:szCs w:val="24"/>
        </w:rPr>
        <w:t xml:space="preserve"> integrantes</w:t>
      </w:r>
      <w:r w:rsidR="00AF6A17" w:rsidRPr="00F82B66">
        <w:rPr>
          <w:rFonts w:ascii="Times New Roman" w:hAnsi="Times New Roman" w:cs="Times New Roman"/>
          <w:sz w:val="24"/>
          <w:szCs w:val="24"/>
        </w:rPr>
        <w:t xml:space="preserve"> de </w:t>
      </w:r>
      <w:r w:rsidR="007900EA" w:rsidRPr="00F82B66">
        <w:rPr>
          <w:rFonts w:ascii="Times New Roman" w:hAnsi="Times New Roman" w:cs="Times New Roman"/>
          <w:sz w:val="24"/>
          <w:szCs w:val="24"/>
        </w:rPr>
        <w:t xml:space="preserve">la </w:t>
      </w:r>
      <w:r w:rsidR="00AF6A17" w:rsidRPr="00F82B66">
        <w:rPr>
          <w:rFonts w:ascii="Times New Roman" w:hAnsi="Times New Roman" w:cs="Times New Roman"/>
          <w:sz w:val="24"/>
          <w:szCs w:val="24"/>
        </w:rPr>
        <w:t>población LGBTI.</w:t>
      </w:r>
      <w:r w:rsidR="00DD771E" w:rsidRPr="00F82B66">
        <w:rPr>
          <w:rFonts w:ascii="Times New Roman" w:hAnsi="Times New Roman" w:cs="Times New Roman"/>
          <w:sz w:val="24"/>
          <w:szCs w:val="24"/>
        </w:rPr>
        <w:t xml:space="preserve"> </w:t>
      </w:r>
      <w:r w:rsidR="006415BD" w:rsidRPr="00F82B66">
        <w:rPr>
          <w:rFonts w:ascii="Times New Roman" w:hAnsi="Times New Roman" w:cs="Times New Roman"/>
          <w:sz w:val="24"/>
          <w:szCs w:val="24"/>
        </w:rPr>
        <w:t xml:space="preserve">Aunque las cifras </w:t>
      </w:r>
      <w:r w:rsidR="00EC19F3" w:rsidRPr="00F82B66">
        <w:rPr>
          <w:rFonts w:ascii="Times New Roman" w:hAnsi="Times New Roman" w:cs="Times New Roman"/>
          <w:sz w:val="24"/>
          <w:szCs w:val="24"/>
        </w:rPr>
        <w:t>muestran la gravedad del problema</w:t>
      </w:r>
      <w:r w:rsidR="006415BD" w:rsidRPr="00F82B66">
        <w:rPr>
          <w:rFonts w:ascii="Times New Roman" w:hAnsi="Times New Roman" w:cs="Times New Roman"/>
          <w:sz w:val="24"/>
          <w:szCs w:val="24"/>
        </w:rPr>
        <w:t xml:space="preserve">, reducir </w:t>
      </w:r>
      <w:r w:rsidR="00EC19F3" w:rsidRPr="00F82B66">
        <w:rPr>
          <w:rFonts w:ascii="Times New Roman" w:hAnsi="Times New Roman" w:cs="Times New Roman"/>
          <w:sz w:val="24"/>
          <w:szCs w:val="24"/>
        </w:rPr>
        <w:t xml:space="preserve">el análisis a una </w:t>
      </w:r>
      <w:r w:rsidR="006415BD" w:rsidRPr="00F82B66">
        <w:rPr>
          <w:rFonts w:ascii="Times New Roman" w:hAnsi="Times New Roman" w:cs="Times New Roman"/>
          <w:sz w:val="24"/>
          <w:szCs w:val="24"/>
        </w:rPr>
        <w:t xml:space="preserve">consideración numérica impide entender y atender las causas estructurales </w:t>
      </w:r>
      <w:r w:rsidR="00B13323" w:rsidRPr="00F82B66">
        <w:rPr>
          <w:rFonts w:ascii="Times New Roman" w:hAnsi="Times New Roman" w:cs="Times New Roman"/>
          <w:sz w:val="24"/>
          <w:szCs w:val="24"/>
        </w:rPr>
        <w:t>de</w:t>
      </w:r>
      <w:r w:rsidR="006415BD" w:rsidRPr="00F82B66">
        <w:rPr>
          <w:rFonts w:ascii="Times New Roman" w:hAnsi="Times New Roman" w:cs="Times New Roman"/>
          <w:sz w:val="24"/>
          <w:szCs w:val="24"/>
        </w:rPr>
        <w:t xml:space="preserve"> la violencia contra </w:t>
      </w:r>
      <w:r w:rsidR="00304609" w:rsidRPr="00F82B66">
        <w:rPr>
          <w:rFonts w:ascii="Times New Roman" w:hAnsi="Times New Roman" w:cs="Times New Roman"/>
          <w:sz w:val="24"/>
          <w:szCs w:val="24"/>
        </w:rPr>
        <w:t xml:space="preserve">las </w:t>
      </w:r>
      <w:r w:rsidR="00234B5C" w:rsidRPr="00F82B66">
        <w:rPr>
          <w:rFonts w:ascii="Times New Roman" w:hAnsi="Times New Roman" w:cs="Times New Roman"/>
          <w:sz w:val="24"/>
          <w:szCs w:val="24"/>
        </w:rPr>
        <w:t>personas defensoras de</w:t>
      </w:r>
      <w:r w:rsidR="006415BD" w:rsidRPr="00F82B66">
        <w:rPr>
          <w:rFonts w:ascii="Times New Roman" w:hAnsi="Times New Roman" w:cs="Times New Roman"/>
          <w:sz w:val="24"/>
          <w:szCs w:val="24"/>
        </w:rPr>
        <w:t xml:space="preserve"> derechos humanos. </w:t>
      </w:r>
    </w:p>
    <w:p w14:paraId="4FBB29D1" w14:textId="5F7C0220" w:rsidR="00FA212D" w:rsidRPr="004A5E9C" w:rsidRDefault="005937AB" w:rsidP="00440E09">
      <w:pPr>
        <w:pStyle w:val="ListParagraph"/>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 </w:t>
      </w:r>
      <w:r w:rsidR="00AF6A17" w:rsidRPr="004A5E9C">
        <w:rPr>
          <w:rFonts w:ascii="Times New Roman" w:hAnsi="Times New Roman" w:cs="Times New Roman"/>
          <w:sz w:val="24"/>
          <w:szCs w:val="24"/>
        </w:rPr>
        <w:t xml:space="preserve"> </w:t>
      </w:r>
    </w:p>
    <w:p w14:paraId="55B50791" w14:textId="550153BA" w:rsidR="0057378D" w:rsidRPr="004A5E9C" w:rsidRDefault="00E6543E"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De </w:t>
      </w:r>
      <w:r w:rsidR="008546BA" w:rsidRPr="004A5E9C">
        <w:rPr>
          <w:rFonts w:ascii="Times New Roman" w:hAnsi="Times New Roman" w:cs="Times New Roman"/>
          <w:sz w:val="24"/>
          <w:szCs w:val="24"/>
        </w:rPr>
        <w:t xml:space="preserve">los </w:t>
      </w:r>
      <w:r w:rsidR="00CC116A" w:rsidRPr="004A5E9C">
        <w:rPr>
          <w:rFonts w:ascii="Times New Roman" w:hAnsi="Times New Roman" w:cs="Times New Roman"/>
          <w:sz w:val="24"/>
          <w:szCs w:val="24"/>
        </w:rPr>
        <w:t>10</w:t>
      </w:r>
      <w:r w:rsidR="009C3D10">
        <w:rPr>
          <w:rFonts w:ascii="Times New Roman" w:hAnsi="Times New Roman" w:cs="Times New Roman"/>
          <w:sz w:val="24"/>
          <w:szCs w:val="24"/>
        </w:rPr>
        <w:t>8</w:t>
      </w:r>
      <w:r w:rsidR="00767D2B" w:rsidRPr="004A5E9C">
        <w:rPr>
          <w:rFonts w:ascii="Times New Roman" w:hAnsi="Times New Roman" w:cs="Times New Roman"/>
          <w:sz w:val="24"/>
          <w:szCs w:val="24"/>
        </w:rPr>
        <w:t xml:space="preserve"> </w:t>
      </w:r>
      <w:r w:rsidR="00AB2A77" w:rsidRPr="004A5E9C">
        <w:rPr>
          <w:rFonts w:ascii="Times New Roman" w:hAnsi="Times New Roman" w:cs="Times New Roman"/>
          <w:sz w:val="24"/>
          <w:szCs w:val="24"/>
        </w:rPr>
        <w:t xml:space="preserve">asesinatos </w:t>
      </w:r>
      <w:r w:rsidR="008A6F6D" w:rsidRPr="004A5E9C">
        <w:rPr>
          <w:rFonts w:ascii="Times New Roman" w:hAnsi="Times New Roman" w:cs="Times New Roman"/>
          <w:sz w:val="24"/>
          <w:szCs w:val="24"/>
        </w:rPr>
        <w:t xml:space="preserve">documentados </w:t>
      </w:r>
      <w:r w:rsidR="00AB2A77" w:rsidRPr="004A5E9C">
        <w:rPr>
          <w:rFonts w:ascii="Times New Roman" w:hAnsi="Times New Roman" w:cs="Times New Roman"/>
          <w:sz w:val="24"/>
          <w:szCs w:val="24"/>
        </w:rPr>
        <w:t>p</w:t>
      </w:r>
      <w:r w:rsidR="008A6F6D" w:rsidRPr="004A5E9C">
        <w:rPr>
          <w:rFonts w:ascii="Times New Roman" w:hAnsi="Times New Roman" w:cs="Times New Roman"/>
          <w:sz w:val="24"/>
          <w:szCs w:val="24"/>
        </w:rPr>
        <w:t xml:space="preserve">or </w:t>
      </w:r>
      <w:r w:rsidR="00E10C19">
        <w:rPr>
          <w:rFonts w:ascii="Times New Roman" w:hAnsi="Times New Roman" w:cs="Times New Roman"/>
          <w:sz w:val="24"/>
          <w:szCs w:val="24"/>
        </w:rPr>
        <w:t>el</w:t>
      </w:r>
      <w:r w:rsidR="00E10C19" w:rsidRPr="004A5E9C">
        <w:rPr>
          <w:rFonts w:ascii="Times New Roman" w:hAnsi="Times New Roman" w:cs="Times New Roman"/>
          <w:sz w:val="24"/>
          <w:szCs w:val="24"/>
        </w:rPr>
        <w:t xml:space="preserve"> </w:t>
      </w:r>
      <w:r w:rsidR="008A6F6D" w:rsidRPr="004A5E9C">
        <w:rPr>
          <w:rFonts w:ascii="Times New Roman" w:hAnsi="Times New Roman" w:cs="Times New Roman"/>
          <w:sz w:val="24"/>
          <w:szCs w:val="24"/>
        </w:rPr>
        <w:t>ACNUDH</w:t>
      </w:r>
      <w:r w:rsidR="0044252B" w:rsidRPr="004A5E9C">
        <w:rPr>
          <w:rFonts w:ascii="Times New Roman" w:hAnsi="Times New Roman" w:cs="Times New Roman"/>
          <w:sz w:val="24"/>
          <w:szCs w:val="24"/>
        </w:rPr>
        <w:t>,</w:t>
      </w:r>
      <w:r w:rsidR="008546BA" w:rsidRPr="004A5E9C">
        <w:rPr>
          <w:rFonts w:ascii="Times New Roman" w:hAnsi="Times New Roman" w:cs="Times New Roman"/>
          <w:sz w:val="24"/>
          <w:szCs w:val="24"/>
        </w:rPr>
        <w:t xml:space="preserve"> </w:t>
      </w:r>
      <w:r w:rsidR="006E55DA" w:rsidRPr="004A5E9C">
        <w:rPr>
          <w:rFonts w:ascii="Times New Roman" w:hAnsi="Times New Roman" w:cs="Times New Roman"/>
          <w:sz w:val="24"/>
          <w:szCs w:val="24"/>
        </w:rPr>
        <w:t>el</w:t>
      </w:r>
      <w:r w:rsidR="007943D5" w:rsidRPr="004A5E9C">
        <w:rPr>
          <w:rFonts w:ascii="Times New Roman" w:hAnsi="Times New Roman" w:cs="Times New Roman"/>
          <w:sz w:val="24"/>
          <w:szCs w:val="24"/>
        </w:rPr>
        <w:t xml:space="preserve"> </w:t>
      </w:r>
      <w:r w:rsidR="003C0091" w:rsidRPr="004A5E9C">
        <w:rPr>
          <w:rFonts w:ascii="Times New Roman" w:hAnsi="Times New Roman" w:cs="Times New Roman"/>
          <w:sz w:val="24"/>
          <w:szCs w:val="24"/>
        </w:rPr>
        <w:t>75</w:t>
      </w:r>
      <w:r w:rsidR="00000C39" w:rsidRPr="004A5E9C">
        <w:rPr>
          <w:rFonts w:ascii="Times New Roman" w:hAnsi="Times New Roman" w:cs="Times New Roman"/>
          <w:sz w:val="24"/>
          <w:szCs w:val="24"/>
        </w:rPr>
        <w:t xml:space="preserve">% </w:t>
      </w:r>
      <w:r w:rsidR="008546BA" w:rsidRPr="004A5E9C">
        <w:rPr>
          <w:rFonts w:ascii="Times New Roman" w:hAnsi="Times New Roman" w:cs="Times New Roman"/>
          <w:sz w:val="24"/>
          <w:szCs w:val="24"/>
        </w:rPr>
        <w:t>ocurrió</w:t>
      </w:r>
      <w:r w:rsidR="00D033CD">
        <w:rPr>
          <w:rFonts w:ascii="Times New Roman" w:hAnsi="Times New Roman" w:cs="Times New Roman"/>
          <w:sz w:val="24"/>
          <w:szCs w:val="24"/>
        </w:rPr>
        <w:t xml:space="preserve"> en zonas rurales;</w:t>
      </w:r>
      <w:r w:rsidR="00486962" w:rsidRPr="004A5E9C">
        <w:rPr>
          <w:rFonts w:ascii="Times New Roman" w:hAnsi="Times New Roman" w:cs="Times New Roman"/>
          <w:sz w:val="24"/>
          <w:szCs w:val="24"/>
        </w:rPr>
        <w:t xml:space="preserve"> </w:t>
      </w:r>
      <w:r w:rsidR="00CA0E39" w:rsidRPr="004A5E9C">
        <w:rPr>
          <w:rFonts w:ascii="Times New Roman" w:hAnsi="Times New Roman" w:cs="Times New Roman"/>
          <w:sz w:val="24"/>
          <w:szCs w:val="24"/>
        </w:rPr>
        <w:t xml:space="preserve">el </w:t>
      </w:r>
      <w:r w:rsidR="00A22B24" w:rsidRPr="004A5E9C">
        <w:rPr>
          <w:rFonts w:ascii="Times New Roman" w:hAnsi="Times New Roman" w:cs="Times New Roman"/>
          <w:sz w:val="24"/>
          <w:szCs w:val="24"/>
        </w:rPr>
        <w:t>86</w:t>
      </w:r>
      <w:r w:rsidR="00000C39" w:rsidRPr="004A5E9C">
        <w:rPr>
          <w:rFonts w:ascii="Times New Roman" w:hAnsi="Times New Roman" w:cs="Times New Roman"/>
          <w:sz w:val="24"/>
          <w:szCs w:val="24"/>
        </w:rPr>
        <w:t>%</w:t>
      </w:r>
      <w:r w:rsidR="00090C5C" w:rsidRPr="004A5E9C">
        <w:rPr>
          <w:rFonts w:ascii="Times New Roman" w:hAnsi="Times New Roman" w:cs="Times New Roman"/>
          <w:sz w:val="24"/>
          <w:szCs w:val="24"/>
        </w:rPr>
        <w:t xml:space="preserve"> en municipios</w:t>
      </w:r>
      <w:r w:rsidR="00000C39" w:rsidRPr="004A5E9C">
        <w:rPr>
          <w:rFonts w:ascii="Times New Roman" w:hAnsi="Times New Roman" w:cs="Times New Roman"/>
          <w:sz w:val="24"/>
          <w:szCs w:val="24"/>
        </w:rPr>
        <w:t xml:space="preserve"> con un índice de pobreza multidimensional</w:t>
      </w:r>
      <w:r w:rsidR="00D033CD">
        <w:rPr>
          <w:rFonts w:ascii="Times New Roman" w:hAnsi="Times New Roman" w:cs="Times New Roman"/>
          <w:sz w:val="24"/>
          <w:szCs w:val="24"/>
        </w:rPr>
        <w:t xml:space="preserve"> superior a la media nacional;</w:t>
      </w:r>
      <w:r w:rsidR="00486962" w:rsidRPr="004A5E9C">
        <w:rPr>
          <w:rFonts w:ascii="Times New Roman" w:hAnsi="Times New Roman" w:cs="Times New Roman"/>
          <w:sz w:val="24"/>
          <w:szCs w:val="24"/>
        </w:rPr>
        <w:t xml:space="preserve"> </w:t>
      </w:r>
      <w:r w:rsidR="00CA0E39" w:rsidRPr="004A5E9C">
        <w:rPr>
          <w:rFonts w:ascii="Times New Roman" w:hAnsi="Times New Roman" w:cs="Times New Roman"/>
          <w:sz w:val="24"/>
          <w:szCs w:val="24"/>
        </w:rPr>
        <w:t xml:space="preserve">el </w:t>
      </w:r>
      <w:r w:rsidR="00DC45A6" w:rsidRPr="004A5E9C">
        <w:rPr>
          <w:rFonts w:ascii="Times New Roman" w:hAnsi="Times New Roman" w:cs="Times New Roman"/>
          <w:sz w:val="24"/>
          <w:szCs w:val="24"/>
        </w:rPr>
        <w:t>91</w:t>
      </w:r>
      <w:r w:rsidR="00000C39" w:rsidRPr="004A5E9C">
        <w:rPr>
          <w:rFonts w:ascii="Times New Roman" w:hAnsi="Times New Roman" w:cs="Times New Roman"/>
          <w:sz w:val="24"/>
          <w:szCs w:val="24"/>
        </w:rPr>
        <w:t>% en municipios co</w:t>
      </w:r>
      <w:r w:rsidR="00D033CD">
        <w:rPr>
          <w:rFonts w:ascii="Times New Roman" w:hAnsi="Times New Roman" w:cs="Times New Roman"/>
          <w:sz w:val="24"/>
          <w:szCs w:val="24"/>
        </w:rPr>
        <w:t>n tasas de homicidio</w:t>
      </w:r>
      <w:r w:rsidR="00727F7C" w:rsidRPr="004A5E9C">
        <w:rPr>
          <w:rFonts w:ascii="Times New Roman" w:hAnsi="Times New Roman" w:cs="Times New Roman"/>
          <w:sz w:val="24"/>
          <w:szCs w:val="24"/>
        </w:rPr>
        <w:t xml:space="preserve"> que indican la existencia </w:t>
      </w:r>
      <w:r w:rsidR="00000C39" w:rsidRPr="004A5E9C">
        <w:rPr>
          <w:rFonts w:ascii="Times New Roman" w:hAnsi="Times New Roman" w:cs="Times New Roman"/>
          <w:sz w:val="24"/>
          <w:szCs w:val="24"/>
        </w:rPr>
        <w:t>de violencia endémica</w:t>
      </w:r>
      <w:r w:rsidR="00D033CD">
        <w:rPr>
          <w:rFonts w:ascii="Times New Roman" w:hAnsi="Times New Roman" w:cs="Times New Roman"/>
          <w:sz w:val="24"/>
          <w:szCs w:val="24"/>
        </w:rPr>
        <w:t>;</w:t>
      </w:r>
      <w:r w:rsidR="007943D5" w:rsidRPr="004A5E9C">
        <w:rPr>
          <w:rFonts w:ascii="Times New Roman" w:hAnsi="Times New Roman" w:cs="Times New Roman"/>
          <w:sz w:val="24"/>
          <w:szCs w:val="24"/>
        </w:rPr>
        <w:t xml:space="preserve"> y </w:t>
      </w:r>
      <w:r w:rsidR="00CA0E39" w:rsidRPr="004A5E9C">
        <w:rPr>
          <w:rFonts w:ascii="Times New Roman" w:hAnsi="Times New Roman" w:cs="Times New Roman"/>
          <w:sz w:val="24"/>
          <w:szCs w:val="24"/>
        </w:rPr>
        <w:t xml:space="preserve">el </w:t>
      </w:r>
      <w:r w:rsidR="00E12DA1" w:rsidRPr="004A5E9C">
        <w:rPr>
          <w:rFonts w:ascii="Times New Roman" w:hAnsi="Times New Roman" w:cs="Times New Roman"/>
          <w:sz w:val="24"/>
          <w:szCs w:val="24"/>
        </w:rPr>
        <w:t>98</w:t>
      </w:r>
      <w:r w:rsidR="00710CC4" w:rsidRPr="004A5E9C">
        <w:rPr>
          <w:rFonts w:ascii="Times New Roman" w:hAnsi="Times New Roman" w:cs="Times New Roman"/>
          <w:sz w:val="24"/>
          <w:szCs w:val="24"/>
        </w:rPr>
        <w:t xml:space="preserve">% </w:t>
      </w:r>
      <w:r w:rsidR="00A11A3F" w:rsidRPr="004A5E9C">
        <w:rPr>
          <w:rFonts w:ascii="Times New Roman" w:hAnsi="Times New Roman" w:cs="Times New Roman"/>
          <w:sz w:val="24"/>
          <w:szCs w:val="24"/>
        </w:rPr>
        <w:t>en municipios</w:t>
      </w:r>
      <w:r w:rsidR="000C3FB4" w:rsidRPr="004A5E9C">
        <w:rPr>
          <w:rFonts w:ascii="Times New Roman" w:hAnsi="Times New Roman" w:cs="Times New Roman"/>
          <w:sz w:val="24"/>
          <w:szCs w:val="24"/>
        </w:rPr>
        <w:t xml:space="preserve"> </w:t>
      </w:r>
      <w:r w:rsidR="0000109C" w:rsidRPr="004A5E9C">
        <w:rPr>
          <w:rFonts w:ascii="Times New Roman" w:hAnsi="Times New Roman" w:cs="Times New Roman"/>
          <w:sz w:val="24"/>
          <w:szCs w:val="24"/>
        </w:rPr>
        <w:t xml:space="preserve">caracterizados por la </w:t>
      </w:r>
      <w:r w:rsidR="000C3FB4" w:rsidRPr="004A5E9C">
        <w:rPr>
          <w:rFonts w:ascii="Times New Roman" w:hAnsi="Times New Roman" w:cs="Times New Roman"/>
          <w:sz w:val="24"/>
          <w:szCs w:val="24"/>
        </w:rPr>
        <w:t xml:space="preserve">presencia </w:t>
      </w:r>
      <w:r w:rsidR="00710CC4" w:rsidRPr="004A5E9C">
        <w:rPr>
          <w:rFonts w:ascii="Times New Roman" w:hAnsi="Times New Roman" w:cs="Times New Roman"/>
          <w:sz w:val="24"/>
          <w:szCs w:val="24"/>
        </w:rPr>
        <w:t>de economías ilícitas</w:t>
      </w:r>
      <w:r w:rsidR="000C3FB4" w:rsidRPr="004A5E9C">
        <w:rPr>
          <w:rFonts w:ascii="Times New Roman" w:hAnsi="Times New Roman" w:cs="Times New Roman"/>
          <w:sz w:val="24"/>
          <w:szCs w:val="24"/>
        </w:rPr>
        <w:t xml:space="preserve"> y</w:t>
      </w:r>
      <w:r w:rsidR="0000109C" w:rsidRPr="004A5E9C">
        <w:rPr>
          <w:rFonts w:ascii="Times New Roman" w:hAnsi="Times New Roman" w:cs="Times New Roman"/>
          <w:sz w:val="24"/>
          <w:szCs w:val="24"/>
        </w:rPr>
        <w:t xml:space="preserve"> del ELN, </w:t>
      </w:r>
      <w:r w:rsidR="005F243A">
        <w:rPr>
          <w:rFonts w:ascii="Times New Roman" w:hAnsi="Times New Roman" w:cs="Times New Roman"/>
          <w:sz w:val="24"/>
          <w:szCs w:val="24"/>
        </w:rPr>
        <w:t xml:space="preserve">así como </w:t>
      </w:r>
      <w:r w:rsidR="0000109C" w:rsidRPr="004A5E9C">
        <w:rPr>
          <w:rFonts w:ascii="Times New Roman" w:hAnsi="Times New Roman" w:cs="Times New Roman"/>
          <w:sz w:val="24"/>
          <w:szCs w:val="24"/>
        </w:rPr>
        <w:t xml:space="preserve">de otros grupos violentos y de </w:t>
      </w:r>
      <w:r w:rsidR="00895CFF" w:rsidRPr="004A5E9C">
        <w:rPr>
          <w:rFonts w:ascii="Times New Roman" w:hAnsi="Times New Roman" w:cs="Times New Roman"/>
          <w:sz w:val="24"/>
          <w:szCs w:val="24"/>
        </w:rPr>
        <w:t>grupos</w:t>
      </w:r>
      <w:r w:rsidR="0000109C" w:rsidRPr="004A5E9C">
        <w:rPr>
          <w:rFonts w:ascii="Times New Roman" w:hAnsi="Times New Roman" w:cs="Times New Roman"/>
          <w:sz w:val="24"/>
          <w:szCs w:val="24"/>
        </w:rPr>
        <w:t xml:space="preserve"> criminales.</w:t>
      </w:r>
      <w:r w:rsidR="00FA313D" w:rsidRPr="004A5E9C">
        <w:rPr>
          <w:rFonts w:ascii="Times New Roman" w:hAnsi="Times New Roman" w:cs="Times New Roman"/>
          <w:sz w:val="24"/>
          <w:szCs w:val="24"/>
        </w:rPr>
        <w:t xml:space="preserve"> </w:t>
      </w:r>
      <w:r w:rsidR="00B53505" w:rsidRPr="004A5E9C">
        <w:rPr>
          <w:rFonts w:ascii="Times New Roman" w:hAnsi="Times New Roman" w:cs="Times New Roman"/>
          <w:sz w:val="24"/>
          <w:szCs w:val="24"/>
        </w:rPr>
        <w:t xml:space="preserve">El 55% de estos casos ocurrieron en cuatro departamentos: </w:t>
      </w:r>
      <w:r w:rsidR="00E26DB0" w:rsidRPr="004A5E9C">
        <w:rPr>
          <w:rFonts w:ascii="Times New Roman" w:hAnsi="Times New Roman" w:cs="Times New Roman"/>
          <w:sz w:val="24"/>
          <w:szCs w:val="24"/>
        </w:rPr>
        <w:t xml:space="preserve">Antioquia, </w:t>
      </w:r>
      <w:r w:rsidR="009D3F77" w:rsidRPr="004A5E9C">
        <w:rPr>
          <w:rFonts w:ascii="Times New Roman" w:hAnsi="Times New Roman" w:cs="Times New Roman"/>
          <w:sz w:val="24"/>
          <w:szCs w:val="24"/>
        </w:rPr>
        <w:t xml:space="preserve">Arauca, </w:t>
      </w:r>
      <w:r w:rsidR="007A2E8C" w:rsidRPr="004A5E9C">
        <w:rPr>
          <w:rFonts w:ascii="Times New Roman" w:hAnsi="Times New Roman" w:cs="Times New Roman"/>
          <w:sz w:val="24"/>
          <w:szCs w:val="24"/>
        </w:rPr>
        <w:t>Cauca</w:t>
      </w:r>
      <w:r w:rsidR="002207BF" w:rsidRPr="004A5E9C">
        <w:rPr>
          <w:rFonts w:ascii="Times New Roman" w:hAnsi="Times New Roman" w:cs="Times New Roman"/>
          <w:sz w:val="24"/>
          <w:szCs w:val="24"/>
        </w:rPr>
        <w:t xml:space="preserve"> y Caquetá</w:t>
      </w:r>
      <w:r w:rsidR="0029653C" w:rsidRPr="004A5E9C">
        <w:rPr>
          <w:rFonts w:ascii="Times New Roman" w:hAnsi="Times New Roman" w:cs="Times New Roman"/>
          <w:sz w:val="24"/>
          <w:szCs w:val="24"/>
        </w:rPr>
        <w:t>. L</w:t>
      </w:r>
      <w:r w:rsidR="0035628E" w:rsidRPr="004A5E9C">
        <w:rPr>
          <w:rFonts w:ascii="Times New Roman" w:hAnsi="Times New Roman" w:cs="Times New Roman"/>
          <w:sz w:val="24"/>
          <w:szCs w:val="24"/>
        </w:rPr>
        <w:t>os</w:t>
      </w:r>
      <w:r w:rsidR="00456AE9" w:rsidRPr="004A5E9C">
        <w:rPr>
          <w:rFonts w:ascii="Times New Roman" w:hAnsi="Times New Roman" w:cs="Times New Roman"/>
          <w:sz w:val="24"/>
          <w:szCs w:val="24"/>
        </w:rPr>
        <w:t xml:space="preserve"> ámbitos del ejercicio de defensa de derechos humanos más afectados</w:t>
      </w:r>
      <w:r w:rsidR="007804D3" w:rsidRPr="004A5E9C">
        <w:rPr>
          <w:rFonts w:ascii="Times New Roman" w:hAnsi="Times New Roman" w:cs="Times New Roman"/>
          <w:sz w:val="24"/>
          <w:szCs w:val="24"/>
        </w:rPr>
        <w:t xml:space="preserve"> </w:t>
      </w:r>
      <w:r w:rsidR="007900EA" w:rsidRPr="004A5E9C">
        <w:rPr>
          <w:rFonts w:ascii="Times New Roman" w:hAnsi="Times New Roman" w:cs="Times New Roman"/>
          <w:sz w:val="24"/>
          <w:szCs w:val="24"/>
        </w:rPr>
        <w:t xml:space="preserve">continuaron siendo aquellos en los que se defienden los derechos de las comunidades y los grupos étnicos, representando </w:t>
      </w:r>
      <w:r w:rsidR="007804D3" w:rsidRPr="004A5E9C">
        <w:rPr>
          <w:rFonts w:ascii="Times New Roman" w:hAnsi="Times New Roman" w:cs="Times New Roman"/>
          <w:sz w:val="24"/>
          <w:szCs w:val="24"/>
        </w:rPr>
        <w:t xml:space="preserve">el 65% de </w:t>
      </w:r>
      <w:r w:rsidR="007900EA" w:rsidRPr="004A5E9C">
        <w:rPr>
          <w:rFonts w:ascii="Times New Roman" w:hAnsi="Times New Roman" w:cs="Times New Roman"/>
          <w:sz w:val="24"/>
          <w:szCs w:val="24"/>
        </w:rPr>
        <w:t xml:space="preserve">todos </w:t>
      </w:r>
      <w:r w:rsidR="00111754" w:rsidRPr="004A5E9C">
        <w:rPr>
          <w:rFonts w:ascii="Times New Roman" w:hAnsi="Times New Roman" w:cs="Times New Roman"/>
          <w:sz w:val="24"/>
          <w:szCs w:val="24"/>
        </w:rPr>
        <w:t xml:space="preserve">los asesinatos, manteniendo </w:t>
      </w:r>
      <w:r w:rsidR="007804D3" w:rsidRPr="004A5E9C">
        <w:rPr>
          <w:rFonts w:ascii="Times New Roman" w:hAnsi="Times New Roman" w:cs="Times New Roman"/>
          <w:sz w:val="24"/>
          <w:szCs w:val="24"/>
        </w:rPr>
        <w:t xml:space="preserve">una tendencia que ha documentado </w:t>
      </w:r>
      <w:r>
        <w:rPr>
          <w:rFonts w:ascii="Times New Roman" w:hAnsi="Times New Roman" w:cs="Times New Roman"/>
          <w:sz w:val="24"/>
          <w:szCs w:val="24"/>
        </w:rPr>
        <w:t xml:space="preserve">el </w:t>
      </w:r>
      <w:r w:rsidR="007804D3" w:rsidRPr="004A5E9C">
        <w:rPr>
          <w:rFonts w:ascii="Times New Roman" w:hAnsi="Times New Roman" w:cs="Times New Roman"/>
          <w:sz w:val="24"/>
          <w:szCs w:val="24"/>
        </w:rPr>
        <w:t xml:space="preserve">ACNUDH desde 2016. </w:t>
      </w:r>
    </w:p>
    <w:p w14:paraId="5B970341" w14:textId="77777777" w:rsidR="00512A51" w:rsidRPr="004A5E9C" w:rsidRDefault="00512A51" w:rsidP="00512A51">
      <w:pPr>
        <w:pStyle w:val="ListParagraph"/>
        <w:rPr>
          <w:rFonts w:ascii="Times New Roman" w:hAnsi="Times New Roman" w:cs="Times New Roman"/>
          <w:sz w:val="24"/>
          <w:szCs w:val="24"/>
        </w:rPr>
      </w:pPr>
    </w:p>
    <w:p w14:paraId="47C80103" w14:textId="0E6946C3" w:rsidR="00B1566B" w:rsidRPr="004A5E9C" w:rsidRDefault="00111754"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El asesi</w:t>
      </w:r>
      <w:r w:rsidR="00FA0A07" w:rsidRPr="004A5E9C">
        <w:rPr>
          <w:rFonts w:ascii="Times New Roman" w:hAnsi="Times New Roman" w:cs="Times New Roman"/>
          <w:sz w:val="24"/>
          <w:szCs w:val="24"/>
        </w:rPr>
        <w:t xml:space="preserve">nato de un defensor indígena </w:t>
      </w:r>
      <w:proofErr w:type="spellStart"/>
      <w:r w:rsidR="00FA0A07" w:rsidRPr="004A5E9C">
        <w:rPr>
          <w:rFonts w:ascii="Times New Roman" w:hAnsi="Times New Roman" w:cs="Times New Roman"/>
          <w:sz w:val="24"/>
          <w:szCs w:val="24"/>
        </w:rPr>
        <w:t>E</w:t>
      </w:r>
      <w:r w:rsidRPr="004A5E9C">
        <w:rPr>
          <w:rFonts w:ascii="Times New Roman" w:hAnsi="Times New Roman" w:cs="Times New Roman"/>
          <w:sz w:val="24"/>
          <w:szCs w:val="24"/>
        </w:rPr>
        <w:t>mbera</w:t>
      </w:r>
      <w:proofErr w:type="spellEnd"/>
      <w:r w:rsidRPr="004A5E9C">
        <w:rPr>
          <w:rFonts w:ascii="Times New Roman" w:hAnsi="Times New Roman" w:cs="Times New Roman"/>
          <w:sz w:val="24"/>
          <w:szCs w:val="24"/>
        </w:rPr>
        <w:t xml:space="preserve"> ocurrido en</w:t>
      </w:r>
      <w:r w:rsidR="00CC3B8F" w:rsidRPr="004A5E9C">
        <w:rPr>
          <w:rFonts w:ascii="Times New Roman" w:hAnsi="Times New Roman" w:cs="Times New Roman"/>
          <w:sz w:val="24"/>
          <w:szCs w:val="24"/>
        </w:rPr>
        <w:t xml:space="preserve"> abril</w:t>
      </w:r>
      <w:r w:rsidRPr="004A5E9C">
        <w:rPr>
          <w:rFonts w:ascii="Times New Roman" w:hAnsi="Times New Roman" w:cs="Times New Roman"/>
          <w:sz w:val="24"/>
          <w:szCs w:val="24"/>
        </w:rPr>
        <w:t xml:space="preserve"> en </w:t>
      </w:r>
      <w:proofErr w:type="spellStart"/>
      <w:r w:rsidRPr="004A5E9C">
        <w:rPr>
          <w:rFonts w:ascii="Times New Roman" w:hAnsi="Times New Roman" w:cs="Times New Roman"/>
          <w:sz w:val="24"/>
          <w:szCs w:val="24"/>
        </w:rPr>
        <w:t>Riosucio</w:t>
      </w:r>
      <w:proofErr w:type="spellEnd"/>
      <w:r w:rsidRPr="004A5E9C">
        <w:rPr>
          <w:rFonts w:ascii="Times New Roman" w:hAnsi="Times New Roman" w:cs="Times New Roman"/>
          <w:sz w:val="24"/>
          <w:szCs w:val="24"/>
        </w:rPr>
        <w:t>, Chocó, fue emblemático.</w:t>
      </w:r>
      <w:r w:rsidR="00D033CD">
        <w:rPr>
          <w:rFonts w:ascii="Times New Roman" w:hAnsi="Times New Roman" w:cs="Times New Roman"/>
          <w:sz w:val="24"/>
          <w:szCs w:val="24"/>
        </w:rPr>
        <w:t xml:space="preserve"> </w:t>
      </w:r>
      <w:r w:rsidR="004D44D6" w:rsidRPr="004A5E9C">
        <w:rPr>
          <w:rFonts w:ascii="Times New Roman" w:hAnsi="Times New Roman" w:cs="Times New Roman"/>
          <w:sz w:val="24"/>
          <w:szCs w:val="24"/>
        </w:rPr>
        <w:t>E</w:t>
      </w:r>
      <w:r w:rsidR="00FA0A07" w:rsidRPr="004A5E9C">
        <w:rPr>
          <w:rFonts w:ascii="Times New Roman" w:hAnsi="Times New Roman" w:cs="Times New Roman"/>
          <w:sz w:val="24"/>
          <w:szCs w:val="24"/>
        </w:rPr>
        <w:t>ste municipio se caracteriza</w:t>
      </w:r>
      <w:r w:rsidR="00945C3A" w:rsidRPr="004A5E9C">
        <w:rPr>
          <w:rFonts w:ascii="Times New Roman" w:hAnsi="Times New Roman" w:cs="Times New Roman"/>
          <w:sz w:val="24"/>
          <w:szCs w:val="24"/>
        </w:rPr>
        <w:t xml:space="preserve"> </w:t>
      </w:r>
      <w:r w:rsidR="00CC3B8F" w:rsidRPr="004A5E9C">
        <w:rPr>
          <w:rFonts w:ascii="Times New Roman" w:hAnsi="Times New Roman" w:cs="Times New Roman"/>
          <w:sz w:val="24"/>
          <w:szCs w:val="24"/>
        </w:rPr>
        <w:t xml:space="preserve">por </w:t>
      </w:r>
      <w:r w:rsidR="0013732D" w:rsidRPr="004A5E9C">
        <w:rPr>
          <w:rFonts w:ascii="Times New Roman" w:hAnsi="Times New Roman" w:cs="Times New Roman"/>
          <w:sz w:val="24"/>
          <w:szCs w:val="24"/>
        </w:rPr>
        <w:t xml:space="preserve">un alto índice de pobreza multidimensional, </w:t>
      </w:r>
      <w:r w:rsidRPr="004A5E9C">
        <w:rPr>
          <w:rFonts w:ascii="Times New Roman" w:hAnsi="Times New Roman" w:cs="Times New Roman"/>
          <w:sz w:val="24"/>
          <w:szCs w:val="24"/>
        </w:rPr>
        <w:t>violencia endémica y la</w:t>
      </w:r>
      <w:r w:rsidR="00033660" w:rsidRPr="004A5E9C">
        <w:rPr>
          <w:rFonts w:ascii="Times New Roman" w:hAnsi="Times New Roman" w:cs="Times New Roman"/>
          <w:sz w:val="24"/>
          <w:szCs w:val="24"/>
        </w:rPr>
        <w:t xml:space="preserve"> pr</w:t>
      </w:r>
      <w:r w:rsidR="0089062E" w:rsidRPr="004A5E9C">
        <w:rPr>
          <w:rFonts w:ascii="Times New Roman" w:hAnsi="Times New Roman" w:cs="Times New Roman"/>
          <w:sz w:val="24"/>
          <w:szCs w:val="24"/>
        </w:rPr>
        <w:t>esencia</w:t>
      </w:r>
      <w:r w:rsidR="00A826B3" w:rsidRPr="004A5E9C">
        <w:rPr>
          <w:rFonts w:ascii="Times New Roman" w:hAnsi="Times New Roman" w:cs="Times New Roman"/>
          <w:sz w:val="24"/>
          <w:szCs w:val="24"/>
        </w:rPr>
        <w:t xml:space="preserve"> del ELN y </w:t>
      </w:r>
      <w:r w:rsidRPr="004A5E9C">
        <w:rPr>
          <w:rFonts w:ascii="Times New Roman" w:hAnsi="Times New Roman" w:cs="Times New Roman"/>
          <w:sz w:val="24"/>
          <w:szCs w:val="24"/>
        </w:rPr>
        <w:t xml:space="preserve">de </w:t>
      </w:r>
      <w:r w:rsidR="00A826B3" w:rsidRPr="004A5E9C">
        <w:rPr>
          <w:rFonts w:ascii="Times New Roman" w:hAnsi="Times New Roman" w:cs="Times New Roman"/>
          <w:sz w:val="24"/>
          <w:szCs w:val="24"/>
        </w:rPr>
        <w:t xml:space="preserve">grupos </w:t>
      </w:r>
      <w:r w:rsidR="0089062E" w:rsidRPr="004A5E9C">
        <w:rPr>
          <w:rFonts w:ascii="Times New Roman" w:hAnsi="Times New Roman" w:cs="Times New Roman"/>
          <w:sz w:val="24"/>
          <w:szCs w:val="24"/>
        </w:rPr>
        <w:t xml:space="preserve">criminales </w:t>
      </w:r>
      <w:r w:rsidR="0013732D" w:rsidRPr="004A5E9C">
        <w:rPr>
          <w:rFonts w:ascii="Times New Roman" w:hAnsi="Times New Roman" w:cs="Times New Roman"/>
          <w:sz w:val="24"/>
          <w:szCs w:val="24"/>
        </w:rPr>
        <w:t>que se d</w:t>
      </w:r>
      <w:r w:rsidR="00D55477" w:rsidRPr="004A5E9C">
        <w:rPr>
          <w:rFonts w:ascii="Times New Roman" w:hAnsi="Times New Roman" w:cs="Times New Roman"/>
          <w:sz w:val="24"/>
          <w:szCs w:val="24"/>
        </w:rPr>
        <w:t>iputan el control</w:t>
      </w:r>
      <w:r w:rsidR="00033660" w:rsidRPr="004A5E9C">
        <w:rPr>
          <w:rFonts w:ascii="Times New Roman" w:hAnsi="Times New Roman" w:cs="Times New Roman"/>
          <w:sz w:val="24"/>
          <w:szCs w:val="24"/>
        </w:rPr>
        <w:t xml:space="preserve"> del</w:t>
      </w:r>
      <w:r w:rsidR="003F64B0" w:rsidRPr="004A5E9C">
        <w:rPr>
          <w:rFonts w:ascii="Times New Roman" w:hAnsi="Times New Roman" w:cs="Times New Roman"/>
          <w:sz w:val="24"/>
          <w:szCs w:val="24"/>
        </w:rPr>
        <w:t xml:space="preserve"> narcotráfico,</w:t>
      </w:r>
      <w:r w:rsidR="0013732D" w:rsidRPr="004A5E9C">
        <w:rPr>
          <w:rFonts w:ascii="Times New Roman" w:hAnsi="Times New Roman" w:cs="Times New Roman"/>
          <w:sz w:val="24"/>
          <w:szCs w:val="24"/>
        </w:rPr>
        <w:t xml:space="preserve"> minería ilega</w:t>
      </w:r>
      <w:r w:rsidR="003F64B0" w:rsidRPr="004A5E9C">
        <w:rPr>
          <w:rFonts w:ascii="Times New Roman" w:hAnsi="Times New Roman" w:cs="Times New Roman"/>
          <w:sz w:val="24"/>
          <w:szCs w:val="24"/>
        </w:rPr>
        <w:t>l y tráfico de migrantes</w:t>
      </w:r>
      <w:r w:rsidR="0013732D" w:rsidRPr="004A5E9C">
        <w:rPr>
          <w:rFonts w:ascii="Times New Roman" w:hAnsi="Times New Roman" w:cs="Times New Roman"/>
          <w:sz w:val="24"/>
          <w:szCs w:val="24"/>
        </w:rPr>
        <w:t xml:space="preserve">. </w:t>
      </w:r>
      <w:r w:rsidR="00003A2E" w:rsidRPr="004A5E9C">
        <w:rPr>
          <w:rFonts w:ascii="Times New Roman" w:hAnsi="Times New Roman" w:cs="Times New Roman"/>
          <w:sz w:val="24"/>
          <w:szCs w:val="24"/>
        </w:rPr>
        <w:t xml:space="preserve">Su labor de reivindicar los derechos de su comunidad afectó los intereses de estos grupos, por lo que </w:t>
      </w:r>
      <w:r w:rsidR="00D32C43">
        <w:rPr>
          <w:rFonts w:ascii="Times New Roman" w:hAnsi="Times New Roman" w:cs="Times New Roman"/>
          <w:sz w:val="24"/>
          <w:szCs w:val="24"/>
        </w:rPr>
        <w:t>f</w:t>
      </w:r>
      <w:r w:rsidR="00003A2E" w:rsidRPr="004A5E9C">
        <w:rPr>
          <w:rFonts w:ascii="Times New Roman" w:hAnsi="Times New Roman" w:cs="Times New Roman"/>
          <w:sz w:val="24"/>
          <w:szCs w:val="24"/>
        </w:rPr>
        <w:t>ue asesinado.</w:t>
      </w:r>
      <w:r w:rsidR="00A826B3" w:rsidRPr="004A5E9C">
        <w:rPr>
          <w:rFonts w:ascii="Times New Roman" w:hAnsi="Times New Roman" w:cs="Times New Roman"/>
          <w:sz w:val="24"/>
          <w:szCs w:val="24"/>
        </w:rPr>
        <w:t xml:space="preserve"> </w:t>
      </w:r>
      <w:r w:rsidR="003A607E" w:rsidRPr="004A5E9C">
        <w:rPr>
          <w:rFonts w:ascii="Times New Roman" w:hAnsi="Times New Roman" w:cs="Times New Roman"/>
          <w:sz w:val="24"/>
          <w:szCs w:val="24"/>
        </w:rPr>
        <w:t>Su asesinato exacerba</w:t>
      </w:r>
      <w:r w:rsidR="006B469C" w:rsidRPr="004A5E9C">
        <w:rPr>
          <w:rFonts w:ascii="Times New Roman" w:hAnsi="Times New Roman" w:cs="Times New Roman"/>
          <w:sz w:val="24"/>
          <w:szCs w:val="24"/>
        </w:rPr>
        <w:t xml:space="preserve"> </w:t>
      </w:r>
      <w:r w:rsidR="005738E9" w:rsidRPr="004A5E9C">
        <w:rPr>
          <w:rFonts w:ascii="Times New Roman" w:hAnsi="Times New Roman" w:cs="Times New Roman"/>
          <w:sz w:val="24"/>
          <w:szCs w:val="24"/>
        </w:rPr>
        <w:t>la</w:t>
      </w:r>
      <w:r w:rsidR="006B469C" w:rsidRPr="004A5E9C">
        <w:rPr>
          <w:rFonts w:ascii="Times New Roman" w:hAnsi="Times New Roman" w:cs="Times New Roman"/>
          <w:sz w:val="24"/>
          <w:szCs w:val="24"/>
        </w:rPr>
        <w:t xml:space="preserve">s condiciones de marginalidad de su comunidad y </w:t>
      </w:r>
      <w:r w:rsidR="003A607E" w:rsidRPr="004A5E9C">
        <w:rPr>
          <w:rFonts w:ascii="Times New Roman" w:hAnsi="Times New Roman" w:cs="Times New Roman"/>
          <w:sz w:val="24"/>
          <w:szCs w:val="24"/>
        </w:rPr>
        <w:t>reduce la posibilidad d</w:t>
      </w:r>
      <w:r w:rsidR="006B469C" w:rsidRPr="004A5E9C">
        <w:rPr>
          <w:rFonts w:ascii="Times New Roman" w:hAnsi="Times New Roman" w:cs="Times New Roman"/>
          <w:sz w:val="24"/>
          <w:szCs w:val="24"/>
        </w:rPr>
        <w:t xml:space="preserve">el surgimiento de nuevos liderazgos. </w:t>
      </w:r>
    </w:p>
    <w:p w14:paraId="3782371C" w14:textId="77777777" w:rsidR="00AF6A17" w:rsidRPr="004A5E9C" w:rsidRDefault="00AF6A17" w:rsidP="00467C8C">
      <w:pPr>
        <w:pStyle w:val="ListParagraph"/>
        <w:rPr>
          <w:rFonts w:ascii="Times New Roman" w:hAnsi="Times New Roman" w:cs="Times New Roman"/>
          <w:sz w:val="24"/>
          <w:szCs w:val="24"/>
        </w:rPr>
      </w:pPr>
    </w:p>
    <w:p w14:paraId="3CEC6EA7" w14:textId="61C57D2D" w:rsidR="005D535A" w:rsidRPr="004A5E9C" w:rsidRDefault="00003A2E"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lastRenderedPageBreak/>
        <w:t>La aplicación rigurosa de la Directiva 002 de 2017</w:t>
      </w:r>
      <w:r w:rsidRPr="004A5E9C">
        <w:rPr>
          <w:rStyle w:val="FootnoteReference"/>
          <w:rFonts w:ascii="Times New Roman" w:hAnsi="Times New Roman" w:cs="Times New Roman"/>
          <w:sz w:val="24"/>
          <w:szCs w:val="24"/>
        </w:rPr>
        <w:footnoteReference w:id="14"/>
      </w:r>
      <w:r w:rsidRPr="004A5E9C">
        <w:rPr>
          <w:rFonts w:ascii="Times New Roman" w:hAnsi="Times New Roman" w:cs="Times New Roman"/>
          <w:sz w:val="24"/>
          <w:szCs w:val="24"/>
        </w:rPr>
        <w:t xml:space="preserve"> de la Pr</w:t>
      </w:r>
      <w:r w:rsidR="00E4292B">
        <w:rPr>
          <w:rFonts w:ascii="Times New Roman" w:hAnsi="Times New Roman" w:cs="Times New Roman"/>
          <w:sz w:val="24"/>
          <w:szCs w:val="24"/>
        </w:rPr>
        <w:t>ocuraduría General de la Nación</w:t>
      </w:r>
      <w:r w:rsidRPr="004A5E9C">
        <w:rPr>
          <w:rFonts w:ascii="Times New Roman" w:hAnsi="Times New Roman" w:cs="Times New Roman"/>
          <w:sz w:val="24"/>
          <w:szCs w:val="24"/>
        </w:rPr>
        <w:t xml:space="preserve"> podría aumentar la protección y el reconocimiento de la legitimidad e importancia de las personas defensoras de derechos humanos. </w:t>
      </w:r>
    </w:p>
    <w:p w14:paraId="555DDD1A" w14:textId="77777777" w:rsidR="005D535A" w:rsidRPr="004A5E9C" w:rsidRDefault="005D535A" w:rsidP="005D535A">
      <w:pPr>
        <w:pStyle w:val="ListParagraph"/>
        <w:rPr>
          <w:rFonts w:ascii="Times New Roman" w:hAnsi="Times New Roman" w:cs="Times New Roman"/>
          <w:sz w:val="24"/>
          <w:szCs w:val="24"/>
        </w:rPr>
      </w:pPr>
    </w:p>
    <w:p w14:paraId="41FD8165" w14:textId="28091705" w:rsidR="00485FFB" w:rsidRPr="004A5E9C" w:rsidRDefault="00303CE4"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DC6739" w:rsidRPr="004A5E9C">
        <w:rPr>
          <w:rFonts w:ascii="Times New Roman" w:hAnsi="Times New Roman" w:cs="Times New Roman"/>
          <w:sz w:val="24"/>
          <w:szCs w:val="24"/>
        </w:rPr>
        <w:t>ACNUDH saluda el reconocimiento de</w:t>
      </w:r>
      <w:r w:rsidR="00710F24" w:rsidRPr="004A5E9C">
        <w:rPr>
          <w:rFonts w:ascii="Times New Roman" w:hAnsi="Times New Roman" w:cs="Times New Roman"/>
          <w:sz w:val="24"/>
          <w:szCs w:val="24"/>
        </w:rPr>
        <w:t xml:space="preserve">l Presidente </w:t>
      </w:r>
      <w:r w:rsidR="00D24CE7" w:rsidRPr="004A5E9C">
        <w:rPr>
          <w:rFonts w:ascii="Times New Roman" w:hAnsi="Times New Roman" w:cs="Times New Roman"/>
          <w:sz w:val="24"/>
          <w:szCs w:val="24"/>
        </w:rPr>
        <w:t xml:space="preserve">Duque </w:t>
      </w:r>
      <w:r w:rsidR="00DC6739" w:rsidRPr="004A5E9C">
        <w:rPr>
          <w:rFonts w:ascii="Times New Roman" w:hAnsi="Times New Roman" w:cs="Times New Roman"/>
          <w:sz w:val="24"/>
          <w:szCs w:val="24"/>
        </w:rPr>
        <w:t xml:space="preserve">sobre </w:t>
      </w:r>
      <w:r w:rsidR="00710F24" w:rsidRPr="004A5E9C">
        <w:rPr>
          <w:rFonts w:ascii="Times New Roman" w:hAnsi="Times New Roman" w:cs="Times New Roman"/>
          <w:sz w:val="24"/>
          <w:szCs w:val="24"/>
        </w:rPr>
        <w:t xml:space="preserve">la </w:t>
      </w:r>
      <w:r w:rsidR="00111754" w:rsidRPr="004A5E9C">
        <w:rPr>
          <w:rFonts w:ascii="Times New Roman" w:hAnsi="Times New Roman" w:cs="Times New Roman"/>
          <w:sz w:val="24"/>
          <w:szCs w:val="24"/>
        </w:rPr>
        <w:t xml:space="preserve">legitimidad e importancia </w:t>
      </w:r>
      <w:r w:rsidR="00710F24" w:rsidRPr="004A5E9C">
        <w:rPr>
          <w:rFonts w:ascii="Times New Roman" w:hAnsi="Times New Roman" w:cs="Times New Roman"/>
          <w:sz w:val="24"/>
          <w:szCs w:val="24"/>
        </w:rPr>
        <w:t>de las personas defensoras de derechos humanos</w:t>
      </w:r>
      <w:r w:rsidR="005B690B" w:rsidRPr="004A5E9C">
        <w:rPr>
          <w:rStyle w:val="FootnoteReference"/>
          <w:rFonts w:ascii="Times New Roman" w:hAnsi="Times New Roman" w:cs="Times New Roman"/>
          <w:sz w:val="24"/>
          <w:szCs w:val="24"/>
        </w:rPr>
        <w:footnoteReference w:id="15"/>
      </w:r>
      <w:r w:rsidR="00164810" w:rsidRPr="004A5E9C">
        <w:rPr>
          <w:rFonts w:ascii="Times New Roman" w:hAnsi="Times New Roman" w:cs="Times New Roman"/>
          <w:sz w:val="24"/>
          <w:szCs w:val="24"/>
        </w:rPr>
        <w:t>.</w:t>
      </w:r>
      <w:r w:rsidR="0064699D" w:rsidRPr="004A5E9C">
        <w:rPr>
          <w:rFonts w:ascii="Times New Roman" w:hAnsi="Times New Roman" w:cs="Times New Roman"/>
          <w:sz w:val="24"/>
          <w:szCs w:val="24"/>
        </w:rPr>
        <w:t xml:space="preserve"> </w:t>
      </w:r>
      <w:r w:rsidR="003A5A58" w:rsidRPr="004A5E9C">
        <w:rPr>
          <w:rFonts w:ascii="Times New Roman" w:hAnsi="Times New Roman" w:cs="Times New Roman"/>
          <w:sz w:val="24"/>
          <w:szCs w:val="24"/>
        </w:rPr>
        <w:t xml:space="preserve"> </w:t>
      </w:r>
      <w:r w:rsidR="00EC12AA" w:rsidRPr="004A5E9C">
        <w:rPr>
          <w:rFonts w:ascii="Times New Roman" w:hAnsi="Times New Roman" w:cs="Times New Roman"/>
          <w:sz w:val="24"/>
          <w:szCs w:val="24"/>
        </w:rPr>
        <w:t xml:space="preserve">No obstante, personas defensoras de derechos humanos que participan en procesos </w:t>
      </w:r>
      <w:r w:rsidR="00EC12AA" w:rsidRPr="00814CBE">
        <w:rPr>
          <w:rFonts w:ascii="Times New Roman" w:hAnsi="Times New Roman" w:cs="Times New Roman"/>
          <w:sz w:val="24"/>
          <w:szCs w:val="24"/>
        </w:rPr>
        <w:t xml:space="preserve">judiciales </w:t>
      </w:r>
      <w:r w:rsidR="00D32C43" w:rsidRPr="00814CBE">
        <w:rPr>
          <w:rFonts w:ascii="Times New Roman" w:hAnsi="Times New Roman" w:cs="Times New Roman"/>
          <w:sz w:val="24"/>
          <w:szCs w:val="24"/>
        </w:rPr>
        <w:t>que involucran</w:t>
      </w:r>
      <w:r w:rsidRPr="00814CBE">
        <w:rPr>
          <w:rFonts w:ascii="Times New Roman" w:hAnsi="Times New Roman" w:cs="Times New Roman"/>
          <w:sz w:val="24"/>
          <w:szCs w:val="24"/>
        </w:rPr>
        <w:t xml:space="preserve"> </w:t>
      </w:r>
      <w:r w:rsidR="009B5FC4" w:rsidRPr="00814CBE">
        <w:rPr>
          <w:rFonts w:ascii="Times New Roman" w:hAnsi="Times New Roman" w:cs="Times New Roman"/>
          <w:sz w:val="24"/>
          <w:szCs w:val="24"/>
        </w:rPr>
        <w:t>a</w:t>
      </w:r>
      <w:r w:rsidR="00EC12AA" w:rsidRPr="00814CBE">
        <w:rPr>
          <w:rFonts w:ascii="Times New Roman" w:hAnsi="Times New Roman" w:cs="Times New Roman"/>
          <w:sz w:val="24"/>
          <w:szCs w:val="24"/>
        </w:rPr>
        <w:t xml:space="preserve"> altos funcionarios del Estado y miembros </w:t>
      </w:r>
      <w:r w:rsidR="00FA0A07" w:rsidRPr="00814CBE">
        <w:rPr>
          <w:rFonts w:ascii="Times New Roman" w:hAnsi="Times New Roman" w:cs="Times New Roman"/>
          <w:sz w:val="24"/>
          <w:szCs w:val="24"/>
        </w:rPr>
        <w:t>de las fuerzas militares, continuaron siendo</w:t>
      </w:r>
      <w:r w:rsidR="00EC12AA" w:rsidRPr="004A5E9C">
        <w:rPr>
          <w:rFonts w:ascii="Times New Roman" w:hAnsi="Times New Roman" w:cs="Times New Roman"/>
          <w:sz w:val="24"/>
          <w:szCs w:val="24"/>
        </w:rPr>
        <w:t xml:space="preserve"> víctimas de hostigamientos. </w:t>
      </w:r>
      <w:r w:rsidR="005755AA">
        <w:rPr>
          <w:rFonts w:ascii="Times New Roman" w:hAnsi="Times New Roman" w:cs="Times New Roman"/>
          <w:sz w:val="24"/>
          <w:szCs w:val="24"/>
        </w:rPr>
        <w:t>En</w:t>
      </w:r>
      <w:r w:rsidR="00EC12AA" w:rsidRPr="004A5E9C">
        <w:rPr>
          <w:rFonts w:ascii="Times New Roman" w:hAnsi="Times New Roman" w:cs="Times New Roman"/>
          <w:sz w:val="24"/>
          <w:szCs w:val="24"/>
        </w:rPr>
        <w:t xml:space="preserve"> </w:t>
      </w:r>
      <w:r w:rsidR="006C2B0B" w:rsidRPr="004A5E9C">
        <w:rPr>
          <w:rFonts w:ascii="Times New Roman" w:hAnsi="Times New Roman" w:cs="Times New Roman"/>
          <w:sz w:val="24"/>
          <w:szCs w:val="24"/>
        </w:rPr>
        <w:t>septiembre</w:t>
      </w:r>
      <w:r w:rsidR="00EC12AA" w:rsidRPr="004A5E9C">
        <w:rPr>
          <w:rFonts w:ascii="Times New Roman" w:hAnsi="Times New Roman" w:cs="Times New Roman"/>
          <w:sz w:val="24"/>
          <w:szCs w:val="24"/>
        </w:rPr>
        <w:t xml:space="preserve">, </w:t>
      </w:r>
      <w:r>
        <w:rPr>
          <w:rFonts w:ascii="Times New Roman" w:hAnsi="Times New Roman" w:cs="Times New Roman"/>
          <w:sz w:val="24"/>
          <w:szCs w:val="24"/>
        </w:rPr>
        <w:t xml:space="preserve">el </w:t>
      </w:r>
      <w:r w:rsidR="00EC12AA" w:rsidRPr="004A5E9C">
        <w:rPr>
          <w:rFonts w:ascii="Times New Roman" w:hAnsi="Times New Roman" w:cs="Times New Roman"/>
          <w:sz w:val="24"/>
          <w:szCs w:val="24"/>
        </w:rPr>
        <w:t xml:space="preserve">ACNUDH documentó un caso en Bogotá en el </w:t>
      </w:r>
      <w:r w:rsidR="006C2B0B" w:rsidRPr="004A5E9C">
        <w:rPr>
          <w:rFonts w:ascii="Times New Roman" w:hAnsi="Times New Roman" w:cs="Times New Roman"/>
          <w:sz w:val="24"/>
          <w:szCs w:val="24"/>
        </w:rPr>
        <w:t>que</w:t>
      </w:r>
      <w:r w:rsidR="00EC12AA" w:rsidRPr="004A5E9C">
        <w:rPr>
          <w:rFonts w:ascii="Times New Roman" w:hAnsi="Times New Roman" w:cs="Times New Roman"/>
          <w:sz w:val="24"/>
          <w:szCs w:val="24"/>
        </w:rPr>
        <w:t xml:space="preserve"> un defensor </w:t>
      </w:r>
      <w:r w:rsidR="00FA0A07" w:rsidRPr="004A5E9C">
        <w:rPr>
          <w:rFonts w:ascii="Times New Roman" w:hAnsi="Times New Roman" w:cs="Times New Roman"/>
          <w:sz w:val="24"/>
          <w:szCs w:val="24"/>
        </w:rPr>
        <w:t>que participaba</w:t>
      </w:r>
      <w:r w:rsidR="006C2B0B" w:rsidRPr="004A5E9C">
        <w:rPr>
          <w:rFonts w:ascii="Times New Roman" w:hAnsi="Times New Roman" w:cs="Times New Roman"/>
          <w:sz w:val="24"/>
          <w:szCs w:val="24"/>
        </w:rPr>
        <w:t xml:space="preserve"> en procesos judiciales relaci</w:t>
      </w:r>
      <w:r w:rsidR="00111754" w:rsidRPr="004A5E9C">
        <w:rPr>
          <w:rFonts w:ascii="Times New Roman" w:hAnsi="Times New Roman" w:cs="Times New Roman"/>
          <w:sz w:val="24"/>
          <w:szCs w:val="24"/>
        </w:rPr>
        <w:t xml:space="preserve">onados con presuntas privaciones arbitrarias </w:t>
      </w:r>
      <w:r>
        <w:rPr>
          <w:rFonts w:ascii="Times New Roman" w:hAnsi="Times New Roman" w:cs="Times New Roman"/>
          <w:sz w:val="24"/>
          <w:szCs w:val="24"/>
        </w:rPr>
        <w:t>de</w:t>
      </w:r>
      <w:r w:rsidR="00D32C43">
        <w:rPr>
          <w:rFonts w:ascii="Times New Roman" w:hAnsi="Times New Roman" w:cs="Times New Roman"/>
          <w:sz w:val="24"/>
          <w:szCs w:val="24"/>
        </w:rPr>
        <w:t xml:space="preserve"> </w:t>
      </w:r>
      <w:r w:rsidR="00111754" w:rsidRPr="004A5E9C">
        <w:rPr>
          <w:rFonts w:ascii="Times New Roman" w:hAnsi="Times New Roman" w:cs="Times New Roman"/>
          <w:sz w:val="24"/>
          <w:szCs w:val="24"/>
        </w:rPr>
        <w:t>la vida</w:t>
      </w:r>
      <w:r w:rsidR="006C2B0B" w:rsidRPr="004A5E9C">
        <w:rPr>
          <w:rFonts w:ascii="Times New Roman" w:hAnsi="Times New Roman" w:cs="Times New Roman"/>
          <w:sz w:val="24"/>
          <w:szCs w:val="24"/>
        </w:rPr>
        <w:t>, fue amenazado y luego sufrió</w:t>
      </w:r>
      <w:r>
        <w:rPr>
          <w:rFonts w:ascii="Times New Roman" w:hAnsi="Times New Roman" w:cs="Times New Roman"/>
          <w:sz w:val="24"/>
          <w:szCs w:val="24"/>
        </w:rPr>
        <w:t xml:space="preserve"> un</w:t>
      </w:r>
      <w:r w:rsidR="006C2B0B" w:rsidRPr="004A5E9C">
        <w:rPr>
          <w:rFonts w:ascii="Times New Roman" w:hAnsi="Times New Roman" w:cs="Times New Roman"/>
          <w:sz w:val="24"/>
          <w:szCs w:val="24"/>
        </w:rPr>
        <w:t xml:space="preserve"> robo de información sensible relacionada con esos procesos. </w:t>
      </w:r>
    </w:p>
    <w:p w14:paraId="63F19A09" w14:textId="7CF5199A" w:rsidR="00003A2E" w:rsidRPr="004A5E9C" w:rsidRDefault="00003A2E" w:rsidP="00003A2E">
      <w:pPr>
        <w:spacing w:after="0"/>
        <w:jc w:val="both"/>
        <w:rPr>
          <w:rFonts w:ascii="Times New Roman" w:hAnsi="Times New Roman" w:cs="Times New Roman"/>
          <w:sz w:val="24"/>
          <w:szCs w:val="24"/>
        </w:rPr>
      </w:pPr>
    </w:p>
    <w:p w14:paraId="47F92CA2" w14:textId="3E57111C" w:rsidR="003463AB" w:rsidRPr="004A5E9C" w:rsidRDefault="00303CE4"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00D315AF" w:rsidRPr="004A5E9C">
        <w:rPr>
          <w:rFonts w:ascii="Times New Roman" w:hAnsi="Times New Roman" w:cs="Times New Roman"/>
          <w:sz w:val="24"/>
          <w:szCs w:val="24"/>
        </w:rPr>
        <w:t xml:space="preserve"> ACNUDH continuó</w:t>
      </w:r>
      <w:r w:rsidR="00441C6E" w:rsidRPr="004A5E9C">
        <w:rPr>
          <w:rFonts w:ascii="Times New Roman" w:hAnsi="Times New Roman" w:cs="Times New Roman"/>
          <w:sz w:val="24"/>
          <w:szCs w:val="24"/>
        </w:rPr>
        <w:t xml:space="preserve"> documentando</w:t>
      </w:r>
      <w:r w:rsidR="003463AB" w:rsidRPr="004A5E9C">
        <w:rPr>
          <w:rFonts w:ascii="Times New Roman" w:hAnsi="Times New Roman" w:cs="Times New Roman"/>
          <w:sz w:val="24"/>
          <w:szCs w:val="24"/>
        </w:rPr>
        <w:t xml:space="preserve"> </w:t>
      </w:r>
      <w:r w:rsidR="00441C6E" w:rsidRPr="004A5E9C">
        <w:rPr>
          <w:rFonts w:ascii="Times New Roman" w:hAnsi="Times New Roman" w:cs="Times New Roman"/>
          <w:sz w:val="24"/>
          <w:szCs w:val="24"/>
        </w:rPr>
        <w:t>ataques</w:t>
      </w:r>
      <w:r w:rsidR="00D315AF" w:rsidRPr="004A5E9C">
        <w:rPr>
          <w:rFonts w:ascii="Times New Roman" w:hAnsi="Times New Roman" w:cs="Times New Roman"/>
          <w:sz w:val="24"/>
          <w:szCs w:val="24"/>
        </w:rPr>
        <w:t xml:space="preserve"> contra </w:t>
      </w:r>
      <w:r w:rsidR="00CE1D0E" w:rsidRPr="004A5E9C">
        <w:rPr>
          <w:rFonts w:ascii="Times New Roman" w:hAnsi="Times New Roman" w:cs="Times New Roman"/>
          <w:sz w:val="24"/>
          <w:szCs w:val="24"/>
        </w:rPr>
        <w:t xml:space="preserve">representantes de las </w:t>
      </w:r>
      <w:r w:rsidR="00401BA7" w:rsidRPr="004A5E9C">
        <w:rPr>
          <w:rFonts w:ascii="Times New Roman" w:hAnsi="Times New Roman" w:cs="Times New Roman"/>
          <w:sz w:val="24"/>
          <w:szCs w:val="24"/>
        </w:rPr>
        <w:t>Juntas de Acción Comunal</w:t>
      </w:r>
      <w:r w:rsidR="00FB2A11" w:rsidRPr="004A5E9C">
        <w:rPr>
          <w:rFonts w:ascii="Times New Roman" w:hAnsi="Times New Roman" w:cs="Times New Roman"/>
          <w:sz w:val="24"/>
          <w:szCs w:val="24"/>
        </w:rPr>
        <w:t xml:space="preserve"> (JAC)</w:t>
      </w:r>
      <w:r w:rsidR="000F5DAA" w:rsidRPr="004A5E9C">
        <w:rPr>
          <w:rStyle w:val="FootnoteReference"/>
          <w:rFonts w:ascii="Times New Roman" w:hAnsi="Times New Roman" w:cs="Times New Roman"/>
          <w:sz w:val="24"/>
          <w:szCs w:val="24"/>
        </w:rPr>
        <w:footnoteReference w:id="16"/>
      </w:r>
      <w:r w:rsidR="00E3528A" w:rsidRPr="004A5E9C">
        <w:rPr>
          <w:rFonts w:ascii="Times New Roman" w:hAnsi="Times New Roman" w:cs="Times New Roman"/>
          <w:sz w:val="24"/>
          <w:szCs w:val="24"/>
        </w:rPr>
        <w:t>.</w:t>
      </w:r>
      <w:r w:rsidR="00CE1D0E" w:rsidRPr="004A5E9C">
        <w:rPr>
          <w:rFonts w:ascii="Times New Roman" w:hAnsi="Times New Roman" w:cs="Times New Roman"/>
          <w:sz w:val="24"/>
          <w:szCs w:val="24"/>
        </w:rPr>
        <w:t xml:space="preserve"> Especialmente en zonas rurales, las JAC son la principal base de participación política </w:t>
      </w:r>
      <w:r>
        <w:rPr>
          <w:rFonts w:ascii="Times New Roman" w:hAnsi="Times New Roman" w:cs="Times New Roman"/>
          <w:sz w:val="24"/>
          <w:szCs w:val="24"/>
        </w:rPr>
        <w:t>y de</w:t>
      </w:r>
      <w:r w:rsidR="00CE1D0E" w:rsidRPr="004A5E9C">
        <w:rPr>
          <w:rFonts w:ascii="Times New Roman" w:hAnsi="Times New Roman" w:cs="Times New Roman"/>
          <w:sz w:val="24"/>
          <w:szCs w:val="24"/>
        </w:rPr>
        <w:t xml:space="preserve"> promoción del desarrollo y de los derechos humanos. </w:t>
      </w:r>
      <w:r w:rsidR="00441C6E" w:rsidRPr="004A5E9C">
        <w:rPr>
          <w:rFonts w:ascii="Times New Roman" w:hAnsi="Times New Roman" w:cs="Times New Roman"/>
          <w:sz w:val="24"/>
          <w:szCs w:val="24"/>
        </w:rPr>
        <w:t xml:space="preserve">Aunque </w:t>
      </w:r>
      <w:r w:rsidR="005A355E" w:rsidRPr="004A5E9C">
        <w:rPr>
          <w:rFonts w:ascii="Times New Roman" w:hAnsi="Times New Roman" w:cs="Times New Roman"/>
          <w:sz w:val="24"/>
          <w:szCs w:val="24"/>
        </w:rPr>
        <w:t xml:space="preserve">se registró una disminución </w:t>
      </w:r>
      <w:r w:rsidR="005D535A" w:rsidRPr="004A5E9C">
        <w:rPr>
          <w:rFonts w:ascii="Times New Roman" w:hAnsi="Times New Roman" w:cs="Times New Roman"/>
          <w:sz w:val="24"/>
          <w:szCs w:val="24"/>
        </w:rPr>
        <w:t>significativa</w:t>
      </w:r>
      <w:r w:rsidR="005D0C36" w:rsidRPr="004A5E9C">
        <w:rPr>
          <w:rFonts w:ascii="Times New Roman" w:hAnsi="Times New Roman" w:cs="Times New Roman"/>
          <w:sz w:val="24"/>
          <w:szCs w:val="24"/>
        </w:rPr>
        <w:t xml:space="preserve"> desde 2018, cuando </w:t>
      </w:r>
      <w:r>
        <w:rPr>
          <w:rFonts w:ascii="Times New Roman" w:hAnsi="Times New Roman" w:cs="Times New Roman"/>
          <w:sz w:val="24"/>
          <w:szCs w:val="24"/>
        </w:rPr>
        <w:t>el ACNUDH</w:t>
      </w:r>
      <w:r w:rsidRPr="004A5E9C">
        <w:rPr>
          <w:rFonts w:ascii="Times New Roman" w:hAnsi="Times New Roman" w:cs="Times New Roman"/>
          <w:sz w:val="24"/>
          <w:szCs w:val="24"/>
        </w:rPr>
        <w:t xml:space="preserve"> verific</w:t>
      </w:r>
      <w:r>
        <w:rPr>
          <w:rFonts w:ascii="Times New Roman" w:hAnsi="Times New Roman" w:cs="Times New Roman"/>
          <w:sz w:val="24"/>
          <w:szCs w:val="24"/>
        </w:rPr>
        <w:t>ó</w:t>
      </w:r>
      <w:r w:rsidRPr="004A5E9C">
        <w:rPr>
          <w:rFonts w:ascii="Times New Roman" w:hAnsi="Times New Roman" w:cs="Times New Roman"/>
          <w:sz w:val="24"/>
          <w:szCs w:val="24"/>
        </w:rPr>
        <w:t xml:space="preserve"> </w:t>
      </w:r>
      <w:r w:rsidR="005D0C36" w:rsidRPr="004A5E9C">
        <w:rPr>
          <w:rFonts w:ascii="Times New Roman" w:hAnsi="Times New Roman" w:cs="Times New Roman"/>
          <w:sz w:val="24"/>
          <w:szCs w:val="24"/>
        </w:rPr>
        <w:t>46 casos, documentó 30 asesinatos de representantes de la</w:t>
      </w:r>
      <w:r>
        <w:rPr>
          <w:rFonts w:ascii="Times New Roman" w:hAnsi="Times New Roman" w:cs="Times New Roman"/>
          <w:sz w:val="24"/>
          <w:szCs w:val="24"/>
        </w:rPr>
        <w:t>s</w:t>
      </w:r>
      <w:r w:rsidR="005D0C36" w:rsidRPr="004A5E9C">
        <w:rPr>
          <w:rFonts w:ascii="Times New Roman" w:hAnsi="Times New Roman" w:cs="Times New Roman"/>
          <w:sz w:val="24"/>
          <w:szCs w:val="24"/>
        </w:rPr>
        <w:t xml:space="preserve"> JAC en 2019. </w:t>
      </w:r>
    </w:p>
    <w:p w14:paraId="436CCF66" w14:textId="77777777" w:rsidR="0064699D" w:rsidRPr="004A5E9C" w:rsidRDefault="0064699D" w:rsidP="000F6F63">
      <w:pPr>
        <w:spacing w:after="0"/>
        <w:jc w:val="both"/>
        <w:rPr>
          <w:rFonts w:ascii="Times New Roman" w:hAnsi="Times New Roman" w:cs="Times New Roman"/>
          <w:sz w:val="24"/>
          <w:szCs w:val="24"/>
        </w:rPr>
      </w:pPr>
    </w:p>
    <w:p w14:paraId="02045A4A" w14:textId="61E21868" w:rsidR="00414F59" w:rsidRPr="004A5E9C" w:rsidRDefault="00A51599"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Los </w:t>
      </w:r>
      <w:r w:rsidR="0045597C" w:rsidRPr="004A5E9C">
        <w:rPr>
          <w:rFonts w:ascii="Times New Roman" w:hAnsi="Times New Roman" w:cs="Times New Roman"/>
          <w:sz w:val="24"/>
          <w:szCs w:val="24"/>
        </w:rPr>
        <w:t xml:space="preserve">asesinatos contra </w:t>
      </w:r>
      <w:r w:rsidR="0057378D" w:rsidRPr="004A5E9C">
        <w:rPr>
          <w:rFonts w:ascii="Times New Roman" w:hAnsi="Times New Roman" w:cs="Times New Roman"/>
          <w:sz w:val="24"/>
          <w:szCs w:val="24"/>
        </w:rPr>
        <w:t>defensoras de derechos humanos</w:t>
      </w:r>
      <w:r w:rsidR="00E577AC" w:rsidRPr="004A5E9C">
        <w:rPr>
          <w:rFonts w:ascii="Times New Roman" w:hAnsi="Times New Roman" w:cs="Times New Roman"/>
          <w:sz w:val="24"/>
          <w:szCs w:val="24"/>
        </w:rPr>
        <w:t xml:space="preserve"> se</w:t>
      </w:r>
      <w:r w:rsidR="00507E89" w:rsidRPr="004A5E9C">
        <w:rPr>
          <w:rFonts w:ascii="Times New Roman" w:hAnsi="Times New Roman" w:cs="Times New Roman"/>
          <w:sz w:val="24"/>
          <w:szCs w:val="24"/>
        </w:rPr>
        <w:t xml:space="preserve"> incrementaron en cerca del 50%</w:t>
      </w:r>
      <w:r w:rsidR="00E577AC" w:rsidRPr="004A5E9C">
        <w:rPr>
          <w:rFonts w:ascii="Times New Roman" w:hAnsi="Times New Roman" w:cs="Times New Roman"/>
          <w:sz w:val="24"/>
          <w:szCs w:val="24"/>
        </w:rPr>
        <w:t xml:space="preserve"> en 2019 comparado con 2018.  E</w:t>
      </w:r>
      <w:r w:rsidR="006723D4" w:rsidRPr="004A5E9C">
        <w:rPr>
          <w:rFonts w:ascii="Times New Roman" w:hAnsi="Times New Roman" w:cs="Times New Roman"/>
          <w:sz w:val="24"/>
          <w:szCs w:val="24"/>
        </w:rPr>
        <w:t xml:space="preserve">l 5 de enero en </w:t>
      </w:r>
      <w:r w:rsidR="00441C6E" w:rsidRPr="004A5E9C">
        <w:rPr>
          <w:rFonts w:ascii="Times New Roman" w:hAnsi="Times New Roman" w:cs="Times New Roman"/>
          <w:sz w:val="24"/>
          <w:szCs w:val="24"/>
        </w:rPr>
        <w:t xml:space="preserve">Magdalena, </w:t>
      </w:r>
      <w:r w:rsidR="001A4E1B" w:rsidRPr="004A5E9C">
        <w:rPr>
          <w:rFonts w:ascii="Times New Roman" w:hAnsi="Times New Roman" w:cs="Times New Roman"/>
          <w:sz w:val="24"/>
          <w:szCs w:val="24"/>
        </w:rPr>
        <w:t xml:space="preserve">una </w:t>
      </w:r>
      <w:r w:rsidR="0045597C" w:rsidRPr="004A5E9C">
        <w:rPr>
          <w:rFonts w:ascii="Times New Roman" w:hAnsi="Times New Roman" w:cs="Times New Roman"/>
          <w:sz w:val="24"/>
          <w:szCs w:val="24"/>
        </w:rPr>
        <w:t xml:space="preserve">defensora afrocolombiana </w:t>
      </w:r>
      <w:r w:rsidR="001A4E1B" w:rsidRPr="004A5E9C">
        <w:rPr>
          <w:rFonts w:ascii="Times New Roman" w:hAnsi="Times New Roman" w:cs="Times New Roman"/>
          <w:sz w:val="24"/>
          <w:szCs w:val="24"/>
        </w:rPr>
        <w:t>que exigía la garantía de los derechos de las mujeres víctimas de desplaz</w:t>
      </w:r>
      <w:r w:rsidR="00F06E41" w:rsidRPr="004A5E9C">
        <w:rPr>
          <w:rFonts w:ascii="Times New Roman" w:hAnsi="Times New Roman" w:cs="Times New Roman"/>
          <w:sz w:val="24"/>
          <w:szCs w:val="24"/>
        </w:rPr>
        <w:t>amiento forzado y la adjudicación</w:t>
      </w:r>
      <w:r w:rsidR="001A4E1B" w:rsidRPr="004A5E9C">
        <w:rPr>
          <w:rFonts w:ascii="Times New Roman" w:hAnsi="Times New Roman" w:cs="Times New Roman"/>
          <w:sz w:val="24"/>
          <w:szCs w:val="24"/>
        </w:rPr>
        <w:t xml:space="preserve"> de tierras</w:t>
      </w:r>
      <w:r w:rsidR="00441C6E" w:rsidRPr="004A5E9C">
        <w:rPr>
          <w:rFonts w:ascii="Times New Roman" w:hAnsi="Times New Roman" w:cs="Times New Roman"/>
          <w:sz w:val="24"/>
          <w:szCs w:val="24"/>
        </w:rPr>
        <w:t xml:space="preserve">, fue asesinada por denunciar </w:t>
      </w:r>
      <w:r w:rsidR="0060224C" w:rsidRPr="004A5E9C">
        <w:rPr>
          <w:rFonts w:ascii="Times New Roman" w:hAnsi="Times New Roman" w:cs="Times New Roman"/>
          <w:sz w:val="24"/>
          <w:szCs w:val="24"/>
        </w:rPr>
        <w:t xml:space="preserve">la </w:t>
      </w:r>
      <w:r w:rsidR="00F06E41" w:rsidRPr="004A5E9C">
        <w:rPr>
          <w:rFonts w:ascii="Times New Roman" w:hAnsi="Times New Roman" w:cs="Times New Roman"/>
          <w:sz w:val="24"/>
          <w:szCs w:val="24"/>
        </w:rPr>
        <w:t xml:space="preserve">presencia de </w:t>
      </w:r>
      <w:r w:rsidR="00441C6E" w:rsidRPr="004A5E9C">
        <w:rPr>
          <w:rFonts w:ascii="Times New Roman" w:hAnsi="Times New Roman" w:cs="Times New Roman"/>
          <w:sz w:val="24"/>
          <w:szCs w:val="24"/>
        </w:rPr>
        <w:t>un grupo</w:t>
      </w:r>
      <w:r w:rsidR="0045597C" w:rsidRPr="004A5E9C">
        <w:rPr>
          <w:rFonts w:ascii="Times New Roman" w:hAnsi="Times New Roman" w:cs="Times New Roman"/>
          <w:sz w:val="24"/>
          <w:szCs w:val="24"/>
        </w:rPr>
        <w:t xml:space="preserve"> crimin</w:t>
      </w:r>
      <w:r w:rsidR="00441C6E" w:rsidRPr="004A5E9C">
        <w:rPr>
          <w:rFonts w:ascii="Times New Roman" w:hAnsi="Times New Roman" w:cs="Times New Roman"/>
          <w:sz w:val="24"/>
          <w:szCs w:val="24"/>
        </w:rPr>
        <w:t>al</w:t>
      </w:r>
      <w:r w:rsidR="0058376D" w:rsidRPr="004A5E9C">
        <w:rPr>
          <w:rFonts w:ascii="Times New Roman" w:hAnsi="Times New Roman" w:cs="Times New Roman"/>
          <w:sz w:val="24"/>
          <w:szCs w:val="24"/>
        </w:rPr>
        <w:t xml:space="preserve">. </w:t>
      </w:r>
      <w:r w:rsidRPr="004A5E9C">
        <w:rPr>
          <w:rFonts w:ascii="Times New Roman" w:hAnsi="Times New Roman" w:cs="Times New Roman"/>
          <w:sz w:val="24"/>
          <w:szCs w:val="24"/>
        </w:rPr>
        <w:t>La pronta y efectiva implementación de</w:t>
      </w:r>
      <w:r w:rsidR="00F06E41" w:rsidRPr="004A5E9C">
        <w:rPr>
          <w:rFonts w:ascii="Times New Roman" w:hAnsi="Times New Roman" w:cs="Times New Roman"/>
          <w:sz w:val="24"/>
          <w:szCs w:val="24"/>
        </w:rPr>
        <w:t>l</w:t>
      </w:r>
      <w:r w:rsidR="00DC4D2E" w:rsidRPr="004A5E9C">
        <w:rPr>
          <w:rFonts w:ascii="Times New Roman" w:hAnsi="Times New Roman" w:cs="Times New Roman"/>
          <w:sz w:val="24"/>
          <w:szCs w:val="24"/>
        </w:rPr>
        <w:t xml:space="preserve"> Programa Integral de Garantías para las Mujeres Lideresas y </w:t>
      </w:r>
      <w:r w:rsidR="008E1C8F" w:rsidRPr="004A5E9C">
        <w:rPr>
          <w:rFonts w:ascii="Times New Roman" w:hAnsi="Times New Roman" w:cs="Times New Roman"/>
          <w:sz w:val="24"/>
          <w:szCs w:val="24"/>
        </w:rPr>
        <w:t>Defensoras de Derechos Humanos</w:t>
      </w:r>
      <w:r w:rsidR="005D0C36" w:rsidRPr="004A5E9C">
        <w:rPr>
          <w:rStyle w:val="FootnoteReference"/>
          <w:rFonts w:ascii="Times New Roman" w:hAnsi="Times New Roman" w:cs="Times New Roman"/>
          <w:sz w:val="24"/>
          <w:szCs w:val="24"/>
        </w:rPr>
        <w:footnoteReference w:id="17"/>
      </w:r>
      <w:r w:rsidR="00303CE4">
        <w:rPr>
          <w:rFonts w:ascii="Times New Roman" w:hAnsi="Times New Roman" w:cs="Times New Roman"/>
          <w:sz w:val="24"/>
          <w:szCs w:val="24"/>
        </w:rPr>
        <w:t xml:space="preserve"> debería</w:t>
      </w:r>
      <w:r w:rsidR="00303CE4" w:rsidRPr="004A5E9C">
        <w:rPr>
          <w:rFonts w:ascii="Times New Roman" w:hAnsi="Times New Roman" w:cs="Times New Roman"/>
          <w:sz w:val="24"/>
          <w:szCs w:val="24"/>
        </w:rPr>
        <w:t xml:space="preserve"> </w:t>
      </w:r>
      <w:r w:rsidR="00DC4D2E" w:rsidRPr="004A5E9C">
        <w:rPr>
          <w:rFonts w:ascii="Times New Roman" w:hAnsi="Times New Roman" w:cs="Times New Roman"/>
          <w:sz w:val="24"/>
          <w:szCs w:val="24"/>
        </w:rPr>
        <w:t>ser una importante herramienta de prevención, protección e investigación de a</w:t>
      </w:r>
      <w:r w:rsidR="0011395B" w:rsidRPr="004A5E9C">
        <w:rPr>
          <w:rFonts w:ascii="Times New Roman" w:hAnsi="Times New Roman" w:cs="Times New Roman"/>
          <w:sz w:val="24"/>
          <w:szCs w:val="24"/>
        </w:rPr>
        <w:t xml:space="preserve">taques contra </w:t>
      </w:r>
      <w:r w:rsidR="00303CE4">
        <w:rPr>
          <w:rFonts w:ascii="Times New Roman" w:hAnsi="Times New Roman" w:cs="Times New Roman"/>
          <w:sz w:val="24"/>
          <w:szCs w:val="24"/>
        </w:rPr>
        <w:t>mujeres defensoras</w:t>
      </w:r>
      <w:r w:rsidR="005502B3" w:rsidRPr="004A5E9C">
        <w:rPr>
          <w:rFonts w:ascii="Times New Roman" w:hAnsi="Times New Roman" w:cs="Times New Roman"/>
          <w:sz w:val="24"/>
          <w:szCs w:val="24"/>
        </w:rPr>
        <w:t>.</w:t>
      </w:r>
    </w:p>
    <w:p w14:paraId="4D46A775" w14:textId="77777777" w:rsidR="005502B3" w:rsidRPr="004A5E9C" w:rsidRDefault="005502B3" w:rsidP="005502B3">
      <w:pPr>
        <w:pStyle w:val="ListParagraph"/>
        <w:rPr>
          <w:rFonts w:ascii="Times New Roman" w:hAnsi="Times New Roman" w:cs="Times New Roman"/>
          <w:sz w:val="24"/>
          <w:szCs w:val="24"/>
        </w:rPr>
      </w:pPr>
    </w:p>
    <w:p w14:paraId="126C3147" w14:textId="43B2EDAC" w:rsidR="00C02B4C" w:rsidRPr="004A5E9C" w:rsidRDefault="0011395B"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En 2019,</w:t>
      </w:r>
      <w:r w:rsidR="00161E2C" w:rsidRPr="004A5E9C" w:rsidDel="00B64AC9">
        <w:rPr>
          <w:rFonts w:ascii="Times New Roman" w:hAnsi="Times New Roman" w:cs="Times New Roman"/>
          <w:sz w:val="24"/>
          <w:szCs w:val="24"/>
        </w:rPr>
        <w:t xml:space="preserve"> la Fundación para la Libe</w:t>
      </w:r>
      <w:r w:rsidRPr="004A5E9C">
        <w:rPr>
          <w:rFonts w:ascii="Times New Roman" w:hAnsi="Times New Roman" w:cs="Times New Roman"/>
          <w:sz w:val="24"/>
          <w:szCs w:val="24"/>
        </w:rPr>
        <w:t>rtad de Prensa registró</w:t>
      </w:r>
      <w:r w:rsidR="00161E2C" w:rsidRPr="004A5E9C" w:rsidDel="00B64AC9">
        <w:rPr>
          <w:rFonts w:ascii="Times New Roman" w:hAnsi="Times New Roman" w:cs="Times New Roman"/>
          <w:sz w:val="24"/>
          <w:szCs w:val="24"/>
        </w:rPr>
        <w:t xml:space="preserve"> 113 amenazas y 360 agresiones</w:t>
      </w:r>
      <w:r w:rsidR="00161E2C" w:rsidRPr="004A5E9C">
        <w:rPr>
          <w:rFonts w:ascii="Times New Roman" w:hAnsi="Times New Roman" w:cs="Times New Roman"/>
          <w:sz w:val="24"/>
          <w:szCs w:val="24"/>
        </w:rPr>
        <w:t xml:space="preserve"> contra periodistas. </w:t>
      </w:r>
      <w:r w:rsidR="00303CE4">
        <w:rPr>
          <w:rFonts w:ascii="Times New Roman" w:hAnsi="Times New Roman" w:cs="Times New Roman"/>
          <w:sz w:val="24"/>
          <w:szCs w:val="24"/>
        </w:rPr>
        <w:t>El</w:t>
      </w:r>
      <w:r w:rsidR="00303CE4" w:rsidRPr="004A5E9C" w:rsidDel="00B64AC9">
        <w:rPr>
          <w:rFonts w:ascii="Times New Roman" w:hAnsi="Times New Roman" w:cs="Times New Roman"/>
          <w:sz w:val="24"/>
          <w:szCs w:val="24"/>
        </w:rPr>
        <w:t xml:space="preserve"> </w:t>
      </w:r>
      <w:r w:rsidR="007C0B94" w:rsidRPr="004A5E9C" w:rsidDel="00B64AC9">
        <w:rPr>
          <w:rFonts w:ascii="Times New Roman" w:hAnsi="Times New Roman" w:cs="Times New Roman"/>
          <w:sz w:val="24"/>
          <w:szCs w:val="24"/>
        </w:rPr>
        <w:t xml:space="preserve">ACNUDH </w:t>
      </w:r>
      <w:r w:rsidRPr="004A5E9C">
        <w:rPr>
          <w:rFonts w:ascii="Times New Roman" w:hAnsi="Times New Roman" w:cs="Times New Roman"/>
          <w:sz w:val="24"/>
          <w:szCs w:val="24"/>
        </w:rPr>
        <w:t>documentó</w:t>
      </w:r>
      <w:r w:rsidR="008E1C8F" w:rsidRPr="004A5E9C">
        <w:rPr>
          <w:rFonts w:ascii="Times New Roman" w:hAnsi="Times New Roman" w:cs="Times New Roman"/>
          <w:sz w:val="24"/>
          <w:szCs w:val="24"/>
        </w:rPr>
        <w:t xml:space="preserve"> </w:t>
      </w:r>
      <w:r w:rsidR="003A486A" w:rsidRPr="004A5E9C">
        <w:rPr>
          <w:rFonts w:ascii="Times New Roman" w:hAnsi="Times New Roman" w:cs="Times New Roman"/>
          <w:sz w:val="24"/>
          <w:szCs w:val="24"/>
        </w:rPr>
        <w:t xml:space="preserve">dos </w:t>
      </w:r>
      <w:r w:rsidR="00251271" w:rsidRPr="004A5E9C">
        <w:rPr>
          <w:rFonts w:ascii="Times New Roman" w:hAnsi="Times New Roman" w:cs="Times New Roman"/>
          <w:sz w:val="24"/>
          <w:szCs w:val="24"/>
        </w:rPr>
        <w:t>asesinatos</w:t>
      </w:r>
      <w:r w:rsidR="00DB5F91" w:rsidRPr="004A5E9C" w:rsidDel="00B64AC9">
        <w:rPr>
          <w:rFonts w:ascii="Times New Roman" w:hAnsi="Times New Roman" w:cs="Times New Roman"/>
          <w:sz w:val="24"/>
          <w:szCs w:val="24"/>
        </w:rPr>
        <w:t xml:space="preserve"> </w:t>
      </w:r>
      <w:r w:rsidR="003A486A" w:rsidRPr="004A5E9C">
        <w:rPr>
          <w:rFonts w:ascii="Times New Roman" w:hAnsi="Times New Roman" w:cs="Times New Roman"/>
          <w:sz w:val="24"/>
          <w:szCs w:val="24"/>
        </w:rPr>
        <w:t>de</w:t>
      </w:r>
      <w:r w:rsidR="00043C34" w:rsidRPr="004A5E9C">
        <w:rPr>
          <w:rFonts w:ascii="Times New Roman" w:hAnsi="Times New Roman" w:cs="Times New Roman"/>
          <w:sz w:val="24"/>
          <w:szCs w:val="24"/>
        </w:rPr>
        <w:t xml:space="preserve"> periodistas</w:t>
      </w:r>
      <w:r w:rsidR="0093124F" w:rsidRPr="004A5E9C" w:rsidDel="00B64AC9">
        <w:rPr>
          <w:rFonts w:ascii="Times New Roman" w:hAnsi="Times New Roman" w:cs="Times New Roman"/>
          <w:sz w:val="24"/>
          <w:szCs w:val="24"/>
        </w:rPr>
        <w:t xml:space="preserve"> en Arauca</w:t>
      </w:r>
      <w:r w:rsidRPr="004A5E9C">
        <w:rPr>
          <w:rFonts w:ascii="Times New Roman" w:hAnsi="Times New Roman" w:cs="Times New Roman"/>
          <w:sz w:val="24"/>
          <w:szCs w:val="24"/>
        </w:rPr>
        <w:t xml:space="preserve">, así como </w:t>
      </w:r>
      <w:r w:rsidR="00DB5F91" w:rsidRPr="004A5E9C" w:rsidDel="00B64AC9">
        <w:rPr>
          <w:rFonts w:ascii="Times New Roman" w:hAnsi="Times New Roman" w:cs="Times New Roman"/>
          <w:sz w:val="24"/>
          <w:szCs w:val="24"/>
        </w:rPr>
        <w:t>agresiones</w:t>
      </w:r>
      <w:r w:rsidRPr="004A5E9C">
        <w:rPr>
          <w:rFonts w:ascii="Times New Roman" w:hAnsi="Times New Roman" w:cs="Times New Roman"/>
          <w:sz w:val="24"/>
          <w:szCs w:val="24"/>
        </w:rPr>
        <w:t xml:space="preserve"> </w:t>
      </w:r>
      <w:r w:rsidR="00DB5F91" w:rsidRPr="004A5E9C" w:rsidDel="00B64AC9">
        <w:rPr>
          <w:rFonts w:ascii="Times New Roman" w:hAnsi="Times New Roman" w:cs="Times New Roman"/>
          <w:sz w:val="24"/>
          <w:szCs w:val="24"/>
        </w:rPr>
        <w:t>en</w:t>
      </w:r>
      <w:r w:rsidR="00E274F1" w:rsidRPr="004A5E9C">
        <w:rPr>
          <w:rFonts w:ascii="Times New Roman" w:hAnsi="Times New Roman" w:cs="Times New Roman"/>
          <w:sz w:val="24"/>
          <w:szCs w:val="24"/>
        </w:rPr>
        <w:t xml:space="preserve"> </w:t>
      </w:r>
      <w:r w:rsidR="00C12878" w:rsidRPr="004A5E9C" w:rsidDel="00B64AC9">
        <w:rPr>
          <w:rFonts w:ascii="Times New Roman" w:hAnsi="Times New Roman" w:cs="Times New Roman"/>
          <w:sz w:val="24"/>
          <w:szCs w:val="24"/>
        </w:rPr>
        <w:t>Cesar</w:t>
      </w:r>
      <w:r w:rsidR="005D0C36" w:rsidRPr="004A5E9C">
        <w:rPr>
          <w:rFonts w:ascii="Times New Roman" w:hAnsi="Times New Roman" w:cs="Times New Roman"/>
          <w:sz w:val="24"/>
          <w:szCs w:val="24"/>
        </w:rPr>
        <w:t>,</w:t>
      </w:r>
      <w:r w:rsidR="00C12878" w:rsidRPr="004A5E9C" w:rsidDel="00B64AC9">
        <w:rPr>
          <w:rFonts w:ascii="Times New Roman" w:hAnsi="Times New Roman" w:cs="Times New Roman"/>
          <w:sz w:val="24"/>
          <w:szCs w:val="24"/>
        </w:rPr>
        <w:t xml:space="preserve"> Magdalena</w:t>
      </w:r>
      <w:r w:rsidR="005D0C36" w:rsidRPr="004A5E9C">
        <w:rPr>
          <w:rFonts w:ascii="Times New Roman" w:hAnsi="Times New Roman" w:cs="Times New Roman"/>
          <w:sz w:val="24"/>
          <w:szCs w:val="24"/>
        </w:rPr>
        <w:t xml:space="preserve"> y Bogotá</w:t>
      </w:r>
      <w:r w:rsidR="006F3BE8" w:rsidRPr="004A5E9C" w:rsidDel="00B64AC9">
        <w:rPr>
          <w:rFonts w:ascii="Times New Roman" w:hAnsi="Times New Roman" w:cs="Times New Roman"/>
          <w:sz w:val="24"/>
          <w:szCs w:val="24"/>
        </w:rPr>
        <w:t>.</w:t>
      </w:r>
      <w:r w:rsidR="00E37AD4" w:rsidRPr="004A5E9C" w:rsidDel="00B64AC9">
        <w:rPr>
          <w:rFonts w:ascii="Times New Roman" w:hAnsi="Times New Roman" w:cs="Times New Roman"/>
          <w:sz w:val="24"/>
          <w:szCs w:val="24"/>
        </w:rPr>
        <w:t xml:space="preserve"> </w:t>
      </w:r>
    </w:p>
    <w:p w14:paraId="168849AC" w14:textId="057F1179" w:rsidR="00A10CF1" w:rsidRPr="004A5E9C" w:rsidRDefault="00A10CF1" w:rsidP="000F6F63">
      <w:pPr>
        <w:spacing w:after="0"/>
        <w:jc w:val="both"/>
        <w:rPr>
          <w:rFonts w:ascii="Times New Roman" w:hAnsi="Times New Roman" w:cs="Times New Roman"/>
          <w:sz w:val="24"/>
          <w:szCs w:val="24"/>
        </w:rPr>
      </w:pPr>
    </w:p>
    <w:p w14:paraId="3EAAC59E" w14:textId="60BCC646" w:rsidR="00554A75" w:rsidRPr="004A5E9C" w:rsidRDefault="00AA4482"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En 2019, </w:t>
      </w:r>
      <w:r w:rsidR="00D71046" w:rsidRPr="004A5E9C">
        <w:rPr>
          <w:rFonts w:ascii="Times New Roman" w:hAnsi="Times New Roman" w:cs="Times New Roman"/>
          <w:sz w:val="24"/>
          <w:szCs w:val="24"/>
        </w:rPr>
        <w:t xml:space="preserve">en </w:t>
      </w:r>
      <w:r w:rsidR="0011395B" w:rsidRPr="004A5E9C">
        <w:rPr>
          <w:rFonts w:ascii="Times New Roman" w:hAnsi="Times New Roman" w:cs="Times New Roman"/>
          <w:sz w:val="24"/>
          <w:szCs w:val="24"/>
        </w:rPr>
        <w:t xml:space="preserve">varios </w:t>
      </w:r>
      <w:r w:rsidR="005D0C36" w:rsidRPr="004A5E9C">
        <w:rPr>
          <w:rFonts w:ascii="Times New Roman" w:hAnsi="Times New Roman" w:cs="Times New Roman"/>
          <w:sz w:val="24"/>
          <w:szCs w:val="24"/>
        </w:rPr>
        <w:t>espacios de di</w:t>
      </w:r>
      <w:r w:rsidR="00303CE4">
        <w:rPr>
          <w:rFonts w:ascii="Times New Roman" w:hAnsi="Times New Roman" w:cs="Times New Roman"/>
          <w:sz w:val="24"/>
          <w:szCs w:val="24"/>
        </w:rPr>
        <w:t>á</w:t>
      </w:r>
      <w:r w:rsidR="005D0C36" w:rsidRPr="004A5E9C">
        <w:rPr>
          <w:rFonts w:ascii="Times New Roman" w:hAnsi="Times New Roman" w:cs="Times New Roman"/>
          <w:sz w:val="24"/>
          <w:szCs w:val="24"/>
        </w:rPr>
        <w:t xml:space="preserve">logo </w:t>
      </w:r>
      <w:r w:rsidRPr="004A5E9C">
        <w:rPr>
          <w:rFonts w:ascii="Times New Roman" w:hAnsi="Times New Roman" w:cs="Times New Roman"/>
          <w:sz w:val="24"/>
          <w:szCs w:val="24"/>
        </w:rPr>
        <w:t>como</w:t>
      </w:r>
      <w:r w:rsidR="005F243A">
        <w:rPr>
          <w:rFonts w:ascii="Times New Roman" w:hAnsi="Times New Roman" w:cs="Times New Roman"/>
          <w:sz w:val="24"/>
          <w:szCs w:val="24"/>
        </w:rPr>
        <w:t xml:space="preserve"> las</w:t>
      </w:r>
      <w:r w:rsidRPr="004A5E9C">
        <w:rPr>
          <w:rFonts w:ascii="Times New Roman" w:hAnsi="Times New Roman" w:cs="Times New Roman"/>
          <w:sz w:val="24"/>
          <w:szCs w:val="24"/>
        </w:rPr>
        <w:t xml:space="preserve"> “Mesas por la vida”, </w:t>
      </w:r>
      <w:r w:rsidR="005F243A">
        <w:rPr>
          <w:rFonts w:ascii="Times New Roman" w:hAnsi="Times New Roman" w:cs="Times New Roman"/>
          <w:sz w:val="24"/>
          <w:szCs w:val="24"/>
        </w:rPr>
        <w:t xml:space="preserve">la </w:t>
      </w:r>
      <w:r w:rsidRPr="004A5E9C">
        <w:rPr>
          <w:rFonts w:ascii="Times New Roman" w:hAnsi="Times New Roman" w:cs="Times New Roman"/>
          <w:sz w:val="24"/>
          <w:szCs w:val="24"/>
        </w:rPr>
        <w:t xml:space="preserve">campaña “Lidera la vida” y </w:t>
      </w:r>
      <w:r w:rsidR="005F243A">
        <w:rPr>
          <w:rFonts w:ascii="Times New Roman" w:hAnsi="Times New Roman" w:cs="Times New Roman"/>
          <w:sz w:val="24"/>
          <w:szCs w:val="24"/>
        </w:rPr>
        <w:t xml:space="preserve">las </w:t>
      </w:r>
      <w:r w:rsidRPr="004A5E9C">
        <w:rPr>
          <w:rFonts w:ascii="Times New Roman" w:hAnsi="Times New Roman" w:cs="Times New Roman"/>
          <w:sz w:val="24"/>
          <w:szCs w:val="24"/>
        </w:rPr>
        <w:t>Cumbres sobre Diálo</w:t>
      </w:r>
      <w:r w:rsidR="0011395B" w:rsidRPr="004A5E9C">
        <w:rPr>
          <w:rFonts w:ascii="Times New Roman" w:hAnsi="Times New Roman" w:cs="Times New Roman"/>
          <w:sz w:val="24"/>
          <w:szCs w:val="24"/>
        </w:rPr>
        <w:t xml:space="preserve">go Social, </w:t>
      </w:r>
      <w:r w:rsidR="00D71046" w:rsidRPr="004A5E9C">
        <w:rPr>
          <w:rFonts w:ascii="Times New Roman" w:hAnsi="Times New Roman" w:cs="Times New Roman"/>
          <w:sz w:val="24"/>
          <w:szCs w:val="24"/>
        </w:rPr>
        <w:t xml:space="preserve">se discutió </w:t>
      </w:r>
      <w:r w:rsidR="0011395B" w:rsidRPr="004A5E9C">
        <w:rPr>
          <w:rFonts w:ascii="Times New Roman" w:hAnsi="Times New Roman" w:cs="Times New Roman"/>
          <w:sz w:val="24"/>
          <w:szCs w:val="24"/>
        </w:rPr>
        <w:t>cómo mejorar la protección de las personas defensora</w:t>
      </w:r>
      <w:r w:rsidR="00CF7EC5" w:rsidRPr="004A5E9C">
        <w:rPr>
          <w:rFonts w:ascii="Times New Roman" w:hAnsi="Times New Roman" w:cs="Times New Roman"/>
          <w:sz w:val="24"/>
          <w:szCs w:val="24"/>
        </w:rPr>
        <w:t>s de derechos humanos</w:t>
      </w:r>
      <w:r w:rsidR="0011395B" w:rsidRPr="004A5E9C">
        <w:rPr>
          <w:rFonts w:ascii="Times New Roman" w:hAnsi="Times New Roman" w:cs="Times New Roman"/>
          <w:sz w:val="24"/>
          <w:szCs w:val="24"/>
        </w:rPr>
        <w:t xml:space="preserve"> y c</w:t>
      </w:r>
      <w:r w:rsidR="007E4EF8">
        <w:rPr>
          <w:rFonts w:ascii="Times New Roman" w:hAnsi="Times New Roman" w:cs="Times New Roman"/>
          <w:sz w:val="24"/>
          <w:szCs w:val="24"/>
        </w:rPr>
        <w:t>ó</w:t>
      </w:r>
      <w:r w:rsidR="0011395B" w:rsidRPr="004A5E9C">
        <w:rPr>
          <w:rFonts w:ascii="Times New Roman" w:hAnsi="Times New Roman" w:cs="Times New Roman"/>
          <w:sz w:val="24"/>
          <w:szCs w:val="24"/>
        </w:rPr>
        <w:t>mo construir consensos</w:t>
      </w:r>
      <w:r w:rsidR="00ED00E6" w:rsidRPr="004A5E9C">
        <w:rPr>
          <w:rFonts w:ascii="Times New Roman" w:hAnsi="Times New Roman" w:cs="Times New Roman"/>
          <w:sz w:val="24"/>
          <w:szCs w:val="24"/>
        </w:rPr>
        <w:t xml:space="preserve"> para atender los desafíos más </w:t>
      </w:r>
      <w:r w:rsidR="00D71046" w:rsidRPr="004A5E9C">
        <w:rPr>
          <w:rFonts w:ascii="Times New Roman" w:hAnsi="Times New Roman" w:cs="Times New Roman"/>
          <w:sz w:val="24"/>
          <w:szCs w:val="24"/>
        </w:rPr>
        <w:t>importantes</w:t>
      </w:r>
      <w:r w:rsidR="00CF7EC5" w:rsidRPr="004A5E9C">
        <w:rPr>
          <w:rFonts w:ascii="Times New Roman" w:hAnsi="Times New Roman" w:cs="Times New Roman"/>
          <w:sz w:val="24"/>
          <w:szCs w:val="24"/>
        </w:rPr>
        <w:t>. Colombia cuenta con un marco normativo que busca atender y prevenir las agresiones contra personas defensoras de derechos huma</w:t>
      </w:r>
      <w:r w:rsidR="00D71046" w:rsidRPr="004A5E9C">
        <w:rPr>
          <w:rFonts w:ascii="Times New Roman" w:hAnsi="Times New Roman" w:cs="Times New Roman"/>
          <w:sz w:val="24"/>
          <w:szCs w:val="24"/>
        </w:rPr>
        <w:t>nos</w:t>
      </w:r>
      <w:r w:rsidR="00814CBE">
        <w:rPr>
          <w:rFonts w:ascii="Times New Roman" w:hAnsi="Times New Roman" w:cs="Times New Roman"/>
          <w:sz w:val="24"/>
          <w:szCs w:val="24"/>
        </w:rPr>
        <w:t>, Sin embargo</w:t>
      </w:r>
      <w:r w:rsidR="00D71046" w:rsidRPr="004A5E9C">
        <w:rPr>
          <w:rFonts w:ascii="Times New Roman" w:hAnsi="Times New Roman" w:cs="Times New Roman"/>
          <w:sz w:val="24"/>
          <w:szCs w:val="24"/>
        </w:rPr>
        <w:t>, la coordinación entre las instituciones e</w:t>
      </w:r>
      <w:r w:rsidR="00CF7EC5" w:rsidRPr="004A5E9C">
        <w:rPr>
          <w:rFonts w:ascii="Times New Roman" w:hAnsi="Times New Roman" w:cs="Times New Roman"/>
          <w:sz w:val="24"/>
          <w:szCs w:val="24"/>
        </w:rPr>
        <w:t>statales</w:t>
      </w:r>
      <w:r w:rsidR="00ED00E6" w:rsidRPr="004A5E9C">
        <w:rPr>
          <w:rFonts w:ascii="Times New Roman" w:hAnsi="Times New Roman" w:cs="Times New Roman"/>
          <w:sz w:val="24"/>
          <w:szCs w:val="24"/>
        </w:rPr>
        <w:t xml:space="preserve"> </w:t>
      </w:r>
      <w:r w:rsidR="00814CBE">
        <w:rPr>
          <w:rFonts w:ascii="Times New Roman" w:hAnsi="Times New Roman" w:cs="Times New Roman"/>
          <w:sz w:val="24"/>
          <w:szCs w:val="24"/>
        </w:rPr>
        <w:t xml:space="preserve">- </w:t>
      </w:r>
      <w:r w:rsidR="00814CBE" w:rsidRPr="004A5E9C">
        <w:rPr>
          <w:rFonts w:ascii="Times New Roman" w:hAnsi="Times New Roman" w:cs="Times New Roman"/>
          <w:sz w:val="24"/>
          <w:szCs w:val="24"/>
        </w:rPr>
        <w:t>particularmente entre los niveles nacional y regional</w:t>
      </w:r>
      <w:r w:rsidR="00814CBE">
        <w:rPr>
          <w:rFonts w:ascii="Times New Roman" w:hAnsi="Times New Roman" w:cs="Times New Roman"/>
          <w:sz w:val="24"/>
          <w:szCs w:val="24"/>
        </w:rPr>
        <w:t xml:space="preserve"> - </w:t>
      </w:r>
      <w:r w:rsidR="00ED00E6" w:rsidRPr="004A5E9C">
        <w:rPr>
          <w:rFonts w:ascii="Times New Roman" w:hAnsi="Times New Roman" w:cs="Times New Roman"/>
          <w:sz w:val="24"/>
          <w:szCs w:val="24"/>
        </w:rPr>
        <w:t>para asegu</w:t>
      </w:r>
      <w:r w:rsidR="00814CBE">
        <w:rPr>
          <w:rFonts w:ascii="Times New Roman" w:hAnsi="Times New Roman" w:cs="Times New Roman"/>
          <w:sz w:val="24"/>
          <w:szCs w:val="24"/>
        </w:rPr>
        <w:t>rar la plena implementación de este marco normativo,</w:t>
      </w:r>
      <w:r w:rsidR="00CF7EC5" w:rsidRPr="004A5E9C">
        <w:rPr>
          <w:rFonts w:ascii="Times New Roman" w:hAnsi="Times New Roman" w:cs="Times New Roman"/>
          <w:sz w:val="24"/>
          <w:szCs w:val="24"/>
        </w:rPr>
        <w:t xml:space="preserve"> </w:t>
      </w:r>
      <w:r w:rsidR="00FA0A07" w:rsidRPr="004A5E9C">
        <w:rPr>
          <w:rFonts w:ascii="Times New Roman" w:hAnsi="Times New Roman" w:cs="Times New Roman"/>
          <w:sz w:val="24"/>
          <w:szCs w:val="24"/>
        </w:rPr>
        <w:t>continuó</w:t>
      </w:r>
      <w:r w:rsidR="00CF7EC5" w:rsidRPr="004A5E9C">
        <w:rPr>
          <w:rFonts w:ascii="Times New Roman" w:hAnsi="Times New Roman" w:cs="Times New Roman"/>
          <w:sz w:val="24"/>
          <w:szCs w:val="24"/>
        </w:rPr>
        <w:t xml:space="preserve"> siendo un </w:t>
      </w:r>
      <w:r w:rsidR="00CF7EC5" w:rsidRPr="004A5E9C">
        <w:rPr>
          <w:rFonts w:ascii="Times New Roman" w:hAnsi="Times New Roman" w:cs="Times New Roman"/>
          <w:sz w:val="24"/>
          <w:szCs w:val="24"/>
        </w:rPr>
        <w:lastRenderedPageBreak/>
        <w:t xml:space="preserve">desafío. </w:t>
      </w:r>
      <w:r w:rsidR="004F1FDF" w:rsidRPr="004A5E9C">
        <w:rPr>
          <w:rFonts w:ascii="Times New Roman" w:hAnsi="Times New Roman" w:cs="Times New Roman"/>
          <w:sz w:val="24"/>
          <w:szCs w:val="24"/>
        </w:rPr>
        <w:t>E</w:t>
      </w:r>
      <w:r w:rsidR="003A03B0">
        <w:rPr>
          <w:rFonts w:ascii="Times New Roman" w:hAnsi="Times New Roman" w:cs="Times New Roman"/>
          <w:sz w:val="24"/>
          <w:szCs w:val="24"/>
        </w:rPr>
        <w:t xml:space="preserve">l Plan de Acción Oportuna, </w:t>
      </w:r>
      <w:r w:rsidR="004F1FDF" w:rsidRPr="004A5E9C">
        <w:rPr>
          <w:rFonts w:ascii="Times New Roman" w:hAnsi="Times New Roman" w:cs="Times New Roman"/>
          <w:sz w:val="24"/>
          <w:szCs w:val="24"/>
        </w:rPr>
        <w:t xml:space="preserve">creado en </w:t>
      </w:r>
      <w:r w:rsidR="003A03B0">
        <w:rPr>
          <w:rFonts w:ascii="Times New Roman" w:hAnsi="Times New Roman" w:cs="Times New Roman"/>
          <w:sz w:val="24"/>
          <w:szCs w:val="24"/>
        </w:rPr>
        <w:t xml:space="preserve">diciembre de </w:t>
      </w:r>
      <w:r w:rsidR="004F1FDF" w:rsidRPr="004A5E9C">
        <w:rPr>
          <w:rFonts w:ascii="Times New Roman" w:hAnsi="Times New Roman" w:cs="Times New Roman"/>
          <w:sz w:val="24"/>
          <w:szCs w:val="24"/>
        </w:rPr>
        <w:t>2018 por el Ministerio del Interior</w:t>
      </w:r>
      <w:r w:rsidR="003A03B0">
        <w:rPr>
          <w:rFonts w:ascii="Times New Roman" w:hAnsi="Times New Roman" w:cs="Times New Roman"/>
          <w:sz w:val="24"/>
          <w:szCs w:val="24"/>
        </w:rPr>
        <w:t>, se desarrolló</w:t>
      </w:r>
      <w:r w:rsidR="004F1FDF" w:rsidRPr="004A5E9C">
        <w:rPr>
          <w:rFonts w:ascii="Times New Roman" w:hAnsi="Times New Roman" w:cs="Times New Roman"/>
          <w:sz w:val="24"/>
          <w:szCs w:val="24"/>
        </w:rPr>
        <w:t xml:space="preserve"> para superar este reto. Para incrementar la efectividad de este </w:t>
      </w:r>
      <w:r w:rsidR="002178A5">
        <w:rPr>
          <w:rFonts w:ascii="Times New Roman" w:hAnsi="Times New Roman" w:cs="Times New Roman"/>
          <w:sz w:val="24"/>
          <w:szCs w:val="24"/>
        </w:rPr>
        <w:t>P</w:t>
      </w:r>
      <w:r w:rsidR="004F1FDF" w:rsidRPr="004A5E9C">
        <w:rPr>
          <w:rFonts w:ascii="Times New Roman" w:hAnsi="Times New Roman" w:cs="Times New Roman"/>
          <w:sz w:val="24"/>
          <w:szCs w:val="24"/>
        </w:rPr>
        <w:t>lan</w:t>
      </w:r>
      <w:r w:rsidR="00880E19">
        <w:rPr>
          <w:rFonts w:ascii="Times New Roman" w:hAnsi="Times New Roman" w:cs="Times New Roman"/>
          <w:sz w:val="24"/>
          <w:szCs w:val="24"/>
        </w:rPr>
        <w:t>,</w:t>
      </w:r>
      <w:r w:rsidR="004F1FDF" w:rsidRPr="004A5E9C">
        <w:rPr>
          <w:rFonts w:ascii="Times New Roman" w:hAnsi="Times New Roman" w:cs="Times New Roman"/>
          <w:sz w:val="24"/>
          <w:szCs w:val="24"/>
        </w:rPr>
        <w:t xml:space="preserve"> se debe</w:t>
      </w:r>
      <w:r w:rsidR="002178A5">
        <w:rPr>
          <w:rFonts w:ascii="Times New Roman" w:hAnsi="Times New Roman" w:cs="Times New Roman"/>
          <w:sz w:val="24"/>
          <w:szCs w:val="24"/>
        </w:rPr>
        <w:t>ría</w:t>
      </w:r>
      <w:r w:rsidR="004F1FDF" w:rsidRPr="004A5E9C">
        <w:rPr>
          <w:rFonts w:ascii="Times New Roman" w:hAnsi="Times New Roman" w:cs="Times New Roman"/>
          <w:sz w:val="24"/>
          <w:szCs w:val="24"/>
        </w:rPr>
        <w:t xml:space="preserve"> priorizar una mayor y más continua participación de las autor</w:t>
      </w:r>
      <w:r w:rsidR="00D71046" w:rsidRPr="004A5E9C">
        <w:rPr>
          <w:rFonts w:ascii="Times New Roman" w:hAnsi="Times New Roman" w:cs="Times New Roman"/>
          <w:sz w:val="24"/>
          <w:szCs w:val="24"/>
        </w:rPr>
        <w:t>idades regionales</w:t>
      </w:r>
      <w:r w:rsidR="004F1FDF" w:rsidRPr="004A5E9C">
        <w:rPr>
          <w:rFonts w:ascii="Times New Roman" w:hAnsi="Times New Roman" w:cs="Times New Roman"/>
          <w:sz w:val="24"/>
          <w:szCs w:val="24"/>
        </w:rPr>
        <w:t xml:space="preserve"> y de la sociedad civil. </w:t>
      </w:r>
    </w:p>
    <w:p w14:paraId="0770B692" w14:textId="77777777" w:rsidR="004F1FDF" w:rsidRPr="004A5E9C" w:rsidRDefault="004F1FDF" w:rsidP="004F1FDF">
      <w:pPr>
        <w:pStyle w:val="ListParagraph"/>
        <w:rPr>
          <w:rFonts w:ascii="Times New Roman" w:hAnsi="Times New Roman" w:cs="Times New Roman"/>
          <w:sz w:val="24"/>
          <w:szCs w:val="24"/>
        </w:rPr>
      </w:pPr>
    </w:p>
    <w:p w14:paraId="0DCE6C28" w14:textId="136F5E2A" w:rsidR="007F209C" w:rsidRPr="004A5E9C" w:rsidRDefault="005D7C86"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Colombia mantuvo</w:t>
      </w:r>
      <w:r w:rsidR="00656D61" w:rsidRPr="004A5E9C">
        <w:rPr>
          <w:rFonts w:ascii="Times New Roman" w:hAnsi="Times New Roman" w:cs="Times New Roman"/>
          <w:sz w:val="24"/>
          <w:szCs w:val="24"/>
        </w:rPr>
        <w:t xml:space="preserve"> otros mecanismos </w:t>
      </w:r>
      <w:r w:rsidR="00D71046" w:rsidRPr="004A5E9C">
        <w:rPr>
          <w:rFonts w:ascii="Times New Roman" w:hAnsi="Times New Roman" w:cs="Times New Roman"/>
          <w:sz w:val="24"/>
          <w:szCs w:val="24"/>
        </w:rPr>
        <w:t xml:space="preserve">relevantes </w:t>
      </w:r>
      <w:r w:rsidR="00656D61" w:rsidRPr="004A5E9C">
        <w:rPr>
          <w:rFonts w:ascii="Times New Roman" w:hAnsi="Times New Roman" w:cs="Times New Roman"/>
          <w:sz w:val="24"/>
          <w:szCs w:val="24"/>
        </w:rPr>
        <w:t>para la protección de las personas defensoras de derechos humanos. L</w:t>
      </w:r>
      <w:r w:rsidR="00A24A90" w:rsidRPr="004A5E9C">
        <w:rPr>
          <w:rFonts w:ascii="Times New Roman" w:hAnsi="Times New Roman" w:cs="Times New Roman"/>
          <w:sz w:val="24"/>
          <w:szCs w:val="24"/>
        </w:rPr>
        <w:t>a Comisión Nacional</w:t>
      </w:r>
      <w:r w:rsidR="00C70544" w:rsidRPr="004A5E9C">
        <w:rPr>
          <w:rFonts w:ascii="Times New Roman" w:hAnsi="Times New Roman" w:cs="Times New Roman"/>
          <w:sz w:val="24"/>
          <w:szCs w:val="24"/>
        </w:rPr>
        <w:t xml:space="preserve"> de Garantías de Seguridad </w:t>
      </w:r>
      <w:r w:rsidR="00723580" w:rsidRPr="004A5E9C">
        <w:rPr>
          <w:rFonts w:ascii="Times New Roman" w:hAnsi="Times New Roman" w:cs="Times New Roman"/>
          <w:sz w:val="24"/>
          <w:szCs w:val="24"/>
        </w:rPr>
        <w:t xml:space="preserve">debería </w:t>
      </w:r>
      <w:r w:rsidR="00C70544" w:rsidRPr="004A5E9C">
        <w:rPr>
          <w:rFonts w:ascii="Times New Roman" w:hAnsi="Times New Roman" w:cs="Times New Roman"/>
          <w:sz w:val="24"/>
          <w:szCs w:val="24"/>
        </w:rPr>
        <w:t xml:space="preserve">ser </w:t>
      </w:r>
      <w:r w:rsidR="00723580" w:rsidRPr="004A5E9C">
        <w:rPr>
          <w:rFonts w:ascii="Times New Roman" w:hAnsi="Times New Roman" w:cs="Times New Roman"/>
          <w:sz w:val="24"/>
          <w:szCs w:val="24"/>
        </w:rPr>
        <w:t>convoca</w:t>
      </w:r>
      <w:r w:rsidR="00C70544" w:rsidRPr="004A5E9C">
        <w:rPr>
          <w:rFonts w:ascii="Times New Roman" w:hAnsi="Times New Roman" w:cs="Times New Roman"/>
          <w:sz w:val="24"/>
          <w:szCs w:val="24"/>
        </w:rPr>
        <w:t xml:space="preserve">da </w:t>
      </w:r>
      <w:r w:rsidR="00723580" w:rsidRPr="004A5E9C">
        <w:rPr>
          <w:rFonts w:ascii="Times New Roman" w:hAnsi="Times New Roman" w:cs="Times New Roman"/>
          <w:sz w:val="24"/>
          <w:szCs w:val="24"/>
        </w:rPr>
        <w:t xml:space="preserve">regularmente, </w:t>
      </w:r>
      <w:r w:rsidR="00656D61" w:rsidRPr="004A5E9C">
        <w:rPr>
          <w:rFonts w:ascii="Times New Roman" w:hAnsi="Times New Roman" w:cs="Times New Roman"/>
          <w:sz w:val="24"/>
          <w:szCs w:val="24"/>
        </w:rPr>
        <w:t xml:space="preserve">a fin de cumplir con sus objetivos establecidos en el Acuerdo de Paz, </w:t>
      </w:r>
      <w:r w:rsidR="00ED00E6" w:rsidRPr="004A5E9C">
        <w:rPr>
          <w:rFonts w:ascii="Times New Roman" w:hAnsi="Times New Roman" w:cs="Times New Roman"/>
          <w:sz w:val="24"/>
          <w:szCs w:val="24"/>
        </w:rPr>
        <w:t>en particular con lo relacionado al desmantelamiento de grupos criminales suces</w:t>
      </w:r>
      <w:r w:rsidR="00D55692" w:rsidRPr="004A5E9C">
        <w:rPr>
          <w:rFonts w:ascii="Times New Roman" w:hAnsi="Times New Roman" w:cs="Times New Roman"/>
          <w:sz w:val="24"/>
          <w:szCs w:val="24"/>
        </w:rPr>
        <w:t>ores de organizaciones paramili</w:t>
      </w:r>
      <w:r w:rsidR="00ED00E6" w:rsidRPr="004A5E9C">
        <w:rPr>
          <w:rFonts w:ascii="Times New Roman" w:hAnsi="Times New Roman" w:cs="Times New Roman"/>
          <w:sz w:val="24"/>
          <w:szCs w:val="24"/>
        </w:rPr>
        <w:t>t</w:t>
      </w:r>
      <w:r w:rsidR="00D55692" w:rsidRPr="004A5E9C">
        <w:rPr>
          <w:rFonts w:ascii="Times New Roman" w:hAnsi="Times New Roman" w:cs="Times New Roman"/>
          <w:sz w:val="24"/>
          <w:szCs w:val="24"/>
        </w:rPr>
        <w:t>a</w:t>
      </w:r>
      <w:r w:rsidR="00ED00E6" w:rsidRPr="004A5E9C">
        <w:rPr>
          <w:rFonts w:ascii="Times New Roman" w:hAnsi="Times New Roman" w:cs="Times New Roman"/>
          <w:sz w:val="24"/>
          <w:szCs w:val="24"/>
        </w:rPr>
        <w:t>res</w:t>
      </w:r>
      <w:r w:rsidR="00D55692" w:rsidRPr="004A5E9C">
        <w:rPr>
          <w:rFonts w:ascii="Times New Roman" w:hAnsi="Times New Roman" w:cs="Times New Roman"/>
          <w:sz w:val="24"/>
          <w:szCs w:val="24"/>
        </w:rPr>
        <w:t>, y que son a menudo responsables de los asesinatos de personas defensoras de derechos humanos</w:t>
      </w:r>
      <w:r w:rsidR="00656D61" w:rsidRPr="004A5E9C">
        <w:rPr>
          <w:rFonts w:ascii="Times New Roman" w:hAnsi="Times New Roman" w:cs="Times New Roman"/>
          <w:sz w:val="24"/>
          <w:szCs w:val="24"/>
        </w:rPr>
        <w:t xml:space="preserve">. </w:t>
      </w:r>
      <w:r w:rsidR="00C70544" w:rsidRPr="004A5E9C">
        <w:rPr>
          <w:rFonts w:ascii="Times New Roman" w:hAnsi="Times New Roman" w:cs="Times New Roman"/>
          <w:sz w:val="24"/>
          <w:szCs w:val="24"/>
        </w:rPr>
        <w:t>L</w:t>
      </w:r>
      <w:r w:rsidR="008235D3" w:rsidRPr="004A5E9C">
        <w:rPr>
          <w:rFonts w:ascii="Times New Roman" w:hAnsi="Times New Roman" w:cs="Times New Roman"/>
          <w:sz w:val="24"/>
          <w:szCs w:val="24"/>
        </w:rPr>
        <w:t>a Comisión Intersectorial para la Respuesta Rápida a las Alertas Tempranas (CIPRAT)</w:t>
      </w:r>
      <w:r w:rsidR="009C240D" w:rsidRPr="004A5E9C">
        <w:rPr>
          <w:rFonts w:ascii="Times New Roman" w:hAnsi="Times New Roman" w:cs="Times New Roman"/>
          <w:sz w:val="24"/>
          <w:szCs w:val="24"/>
        </w:rPr>
        <w:t xml:space="preserve"> </w:t>
      </w:r>
      <w:r w:rsidR="00BA5E4C" w:rsidRPr="004A5E9C">
        <w:rPr>
          <w:rFonts w:ascii="Times New Roman" w:hAnsi="Times New Roman" w:cs="Times New Roman"/>
          <w:sz w:val="24"/>
          <w:szCs w:val="24"/>
        </w:rPr>
        <w:t>debería</w:t>
      </w:r>
      <w:r w:rsidR="00C70544" w:rsidRPr="004A5E9C">
        <w:rPr>
          <w:rFonts w:ascii="Times New Roman" w:hAnsi="Times New Roman" w:cs="Times New Roman"/>
          <w:sz w:val="24"/>
          <w:szCs w:val="24"/>
        </w:rPr>
        <w:t xml:space="preserve"> enfocarse en la situación de las personas defensoras de derechos humanos, particularmente en la definición de medidas concretas y coordi</w:t>
      </w:r>
      <w:r w:rsidR="00D55692" w:rsidRPr="004A5E9C">
        <w:rPr>
          <w:rFonts w:ascii="Times New Roman" w:hAnsi="Times New Roman" w:cs="Times New Roman"/>
          <w:sz w:val="24"/>
          <w:szCs w:val="24"/>
        </w:rPr>
        <w:t>nadas para implementar acciones</w:t>
      </w:r>
      <w:r w:rsidR="00C70544" w:rsidRPr="004A5E9C">
        <w:rPr>
          <w:rFonts w:ascii="Times New Roman" w:hAnsi="Times New Roman" w:cs="Times New Roman"/>
          <w:sz w:val="24"/>
          <w:szCs w:val="24"/>
        </w:rPr>
        <w:t xml:space="preserve"> basadas en las recomendaciones derivadas del sist</w:t>
      </w:r>
      <w:r w:rsidR="00D55692" w:rsidRPr="004A5E9C">
        <w:rPr>
          <w:rFonts w:ascii="Times New Roman" w:hAnsi="Times New Roman" w:cs="Times New Roman"/>
          <w:sz w:val="24"/>
          <w:szCs w:val="24"/>
        </w:rPr>
        <w:t>ema de alertas tempranas de la Defensoría del P</w:t>
      </w:r>
      <w:r w:rsidR="00C70544" w:rsidRPr="004A5E9C">
        <w:rPr>
          <w:rFonts w:ascii="Times New Roman" w:hAnsi="Times New Roman" w:cs="Times New Roman"/>
          <w:sz w:val="24"/>
          <w:szCs w:val="24"/>
        </w:rPr>
        <w:t xml:space="preserve">ueblo. </w:t>
      </w:r>
    </w:p>
    <w:p w14:paraId="4BA70FCD" w14:textId="6C46F36D" w:rsidR="0029657E" w:rsidRPr="004A5E9C" w:rsidRDefault="0029657E" w:rsidP="000F6F63">
      <w:pPr>
        <w:spacing w:after="0"/>
        <w:jc w:val="both"/>
        <w:rPr>
          <w:rFonts w:ascii="Times New Roman" w:hAnsi="Times New Roman" w:cs="Times New Roman"/>
          <w:sz w:val="24"/>
          <w:szCs w:val="24"/>
        </w:rPr>
      </w:pPr>
    </w:p>
    <w:p w14:paraId="205A72F3" w14:textId="148A509E" w:rsidR="00B9008D" w:rsidRPr="004A5E9C" w:rsidRDefault="00D55692"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L</w:t>
      </w:r>
      <w:r w:rsidRPr="004A5E9C" w:rsidDel="00B47C93">
        <w:rPr>
          <w:rFonts w:ascii="Times New Roman" w:hAnsi="Times New Roman" w:cs="Times New Roman"/>
          <w:sz w:val="24"/>
          <w:szCs w:val="24"/>
        </w:rPr>
        <w:t>a Unidad Nacional de Protección (UNP)</w:t>
      </w:r>
      <w:r w:rsidRPr="004A5E9C">
        <w:rPr>
          <w:rFonts w:ascii="Times New Roman" w:hAnsi="Times New Roman" w:cs="Times New Roman"/>
          <w:sz w:val="24"/>
          <w:szCs w:val="24"/>
        </w:rPr>
        <w:t>, adscrita al Minis</w:t>
      </w:r>
      <w:r w:rsidR="005D7C86" w:rsidRPr="004A5E9C">
        <w:rPr>
          <w:rFonts w:ascii="Times New Roman" w:hAnsi="Times New Roman" w:cs="Times New Roman"/>
          <w:sz w:val="24"/>
          <w:szCs w:val="24"/>
        </w:rPr>
        <w:t>terio del Interior, realizó</w:t>
      </w:r>
      <w:r w:rsidRPr="004A5E9C">
        <w:rPr>
          <w:rFonts w:ascii="Times New Roman" w:hAnsi="Times New Roman" w:cs="Times New Roman"/>
          <w:sz w:val="24"/>
          <w:szCs w:val="24"/>
        </w:rPr>
        <w:t xml:space="preserve"> importantes esfuerzos para responder al alto número de solicitudes de medidas individuales de protección. Sin embargo, las medidas otorgada</w:t>
      </w:r>
      <w:r w:rsidR="005D7C86" w:rsidRPr="004A5E9C">
        <w:rPr>
          <w:rFonts w:ascii="Times New Roman" w:hAnsi="Times New Roman" w:cs="Times New Roman"/>
          <w:sz w:val="24"/>
          <w:szCs w:val="24"/>
        </w:rPr>
        <w:t>s por la UNP no siempre fueron</w:t>
      </w:r>
      <w:r w:rsidRPr="004A5E9C">
        <w:rPr>
          <w:rFonts w:ascii="Times New Roman" w:hAnsi="Times New Roman" w:cs="Times New Roman"/>
          <w:sz w:val="24"/>
          <w:szCs w:val="24"/>
        </w:rPr>
        <w:t xml:space="preserve"> adecuadas a los contextos rurales </w:t>
      </w:r>
      <w:r w:rsidR="005D7C86" w:rsidRPr="004A5E9C">
        <w:rPr>
          <w:rFonts w:ascii="Times New Roman" w:hAnsi="Times New Roman" w:cs="Times New Roman"/>
          <w:sz w:val="24"/>
          <w:szCs w:val="24"/>
        </w:rPr>
        <w:t>donde ocurrieron</w:t>
      </w:r>
      <w:r w:rsidRPr="004A5E9C">
        <w:rPr>
          <w:rFonts w:ascii="Times New Roman" w:hAnsi="Times New Roman" w:cs="Times New Roman"/>
          <w:sz w:val="24"/>
          <w:szCs w:val="24"/>
        </w:rPr>
        <w:t xml:space="preserve"> la mayoría de los asesinatos contra personas defensoras de derechos humanos. </w:t>
      </w:r>
      <w:r w:rsidR="007C4158" w:rsidRPr="004A5E9C">
        <w:rPr>
          <w:rFonts w:ascii="Times New Roman" w:hAnsi="Times New Roman" w:cs="Times New Roman"/>
          <w:sz w:val="24"/>
          <w:szCs w:val="24"/>
        </w:rPr>
        <w:t>En 2019, seis personas defensoras de derechos humanos fueron asesinadas en áreas rurales de Cauca, C</w:t>
      </w:r>
      <w:r w:rsidR="00D71046" w:rsidRPr="004A5E9C">
        <w:rPr>
          <w:rFonts w:ascii="Times New Roman" w:hAnsi="Times New Roman" w:cs="Times New Roman"/>
          <w:sz w:val="24"/>
          <w:szCs w:val="24"/>
        </w:rPr>
        <w:t xml:space="preserve">hocó, Nariño y Risaralda, </w:t>
      </w:r>
      <w:r w:rsidR="006E7709">
        <w:rPr>
          <w:rFonts w:ascii="Times New Roman" w:hAnsi="Times New Roman" w:cs="Times New Roman"/>
          <w:sz w:val="24"/>
          <w:szCs w:val="24"/>
        </w:rPr>
        <w:t>a pesar de</w:t>
      </w:r>
      <w:r w:rsidR="00D71046" w:rsidRPr="004A5E9C">
        <w:rPr>
          <w:rFonts w:ascii="Times New Roman" w:hAnsi="Times New Roman" w:cs="Times New Roman"/>
          <w:sz w:val="24"/>
          <w:szCs w:val="24"/>
        </w:rPr>
        <w:t xml:space="preserve"> contar</w:t>
      </w:r>
      <w:r w:rsidR="007C4158" w:rsidRPr="004A5E9C">
        <w:rPr>
          <w:rFonts w:ascii="Times New Roman" w:hAnsi="Times New Roman" w:cs="Times New Roman"/>
          <w:sz w:val="24"/>
          <w:szCs w:val="24"/>
        </w:rPr>
        <w:t xml:space="preserve"> con medidas de protección. Se debería</w:t>
      </w:r>
      <w:r w:rsidR="00347288" w:rsidRPr="004A5E9C">
        <w:rPr>
          <w:rFonts w:ascii="Times New Roman" w:hAnsi="Times New Roman" w:cs="Times New Roman"/>
          <w:sz w:val="24"/>
          <w:szCs w:val="24"/>
        </w:rPr>
        <w:t xml:space="preserve"> priorizar el enfoque preventivo y la intervención temprana sobre la adopción de medidas de protección temporales, individuales y reactivas, las cuales no responden a las causas </w:t>
      </w:r>
      <w:r w:rsidR="00D71046" w:rsidRPr="004A5E9C">
        <w:rPr>
          <w:rFonts w:ascii="Times New Roman" w:hAnsi="Times New Roman" w:cs="Times New Roman"/>
          <w:sz w:val="24"/>
          <w:szCs w:val="24"/>
        </w:rPr>
        <w:t>estructurales que inciden en estos</w:t>
      </w:r>
      <w:r w:rsidR="00347288" w:rsidRPr="004A5E9C">
        <w:rPr>
          <w:rFonts w:ascii="Times New Roman" w:hAnsi="Times New Roman" w:cs="Times New Roman"/>
          <w:sz w:val="24"/>
          <w:szCs w:val="24"/>
        </w:rPr>
        <w:t xml:space="preserve"> ataques</w:t>
      </w:r>
      <w:r w:rsidR="00347288" w:rsidRPr="004A5E9C">
        <w:rPr>
          <w:rStyle w:val="FootnoteReference"/>
          <w:rFonts w:ascii="Times New Roman" w:hAnsi="Times New Roman" w:cs="Times New Roman"/>
          <w:sz w:val="24"/>
          <w:szCs w:val="24"/>
        </w:rPr>
        <w:footnoteReference w:id="18"/>
      </w:r>
      <w:r w:rsidR="00B7458A" w:rsidRPr="004A5E9C">
        <w:rPr>
          <w:rFonts w:ascii="Times New Roman" w:hAnsi="Times New Roman" w:cs="Times New Roman"/>
          <w:sz w:val="24"/>
          <w:szCs w:val="24"/>
        </w:rPr>
        <w:t>.</w:t>
      </w:r>
      <w:r w:rsidR="00FC6DD0" w:rsidRPr="004A5E9C">
        <w:rPr>
          <w:rFonts w:ascii="Times New Roman" w:hAnsi="Times New Roman" w:cs="Times New Roman"/>
          <w:sz w:val="24"/>
          <w:szCs w:val="24"/>
        </w:rPr>
        <w:t xml:space="preserve"> </w:t>
      </w:r>
    </w:p>
    <w:p w14:paraId="6F4B8C6F" w14:textId="321725B0" w:rsidR="007C4158" w:rsidRPr="004A5E9C" w:rsidRDefault="007C4158" w:rsidP="007D029E">
      <w:pPr>
        <w:spacing w:after="0"/>
        <w:jc w:val="both"/>
        <w:rPr>
          <w:rFonts w:ascii="Times New Roman" w:hAnsi="Times New Roman" w:cs="Times New Roman"/>
          <w:sz w:val="24"/>
          <w:szCs w:val="24"/>
        </w:rPr>
      </w:pPr>
    </w:p>
    <w:p w14:paraId="10C20DCC" w14:textId="7734A1A0" w:rsidR="004F45E3" w:rsidRPr="004A5E9C" w:rsidRDefault="006E7709"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4F45E3" w:rsidRPr="004A5E9C">
        <w:rPr>
          <w:rFonts w:ascii="Times New Roman" w:hAnsi="Times New Roman" w:cs="Times New Roman"/>
          <w:sz w:val="24"/>
          <w:szCs w:val="24"/>
        </w:rPr>
        <w:t xml:space="preserve">ACNUDH resalta la necesidad de incrementar </w:t>
      </w:r>
      <w:r w:rsidR="004301AB" w:rsidRPr="004A5E9C">
        <w:rPr>
          <w:rFonts w:ascii="Times New Roman" w:hAnsi="Times New Roman" w:cs="Times New Roman"/>
          <w:sz w:val="24"/>
          <w:szCs w:val="24"/>
        </w:rPr>
        <w:t xml:space="preserve">la implementación de </w:t>
      </w:r>
      <w:r w:rsidR="004F45E3" w:rsidRPr="004A5E9C">
        <w:rPr>
          <w:rFonts w:ascii="Times New Roman" w:hAnsi="Times New Roman" w:cs="Times New Roman"/>
          <w:sz w:val="24"/>
          <w:szCs w:val="24"/>
        </w:rPr>
        <w:t xml:space="preserve">las </w:t>
      </w:r>
      <w:r w:rsidR="004301AB" w:rsidRPr="004A5E9C">
        <w:rPr>
          <w:rFonts w:ascii="Times New Roman" w:hAnsi="Times New Roman" w:cs="Times New Roman"/>
          <w:sz w:val="24"/>
          <w:szCs w:val="24"/>
        </w:rPr>
        <w:t>medidas de protección colectivas</w:t>
      </w:r>
      <w:r w:rsidR="004F45E3" w:rsidRPr="004A5E9C">
        <w:rPr>
          <w:rFonts w:ascii="Times New Roman" w:hAnsi="Times New Roman" w:cs="Times New Roman"/>
          <w:sz w:val="24"/>
          <w:szCs w:val="24"/>
        </w:rPr>
        <w:t>. Estas medidas constituyen un mecanismo de prevención en tanto buscan atender los riesgos que enfrentan las comunidades y las organizaciones, a través de la coordinación de las distin</w:t>
      </w:r>
      <w:r w:rsidR="004301AB" w:rsidRPr="004A5E9C">
        <w:rPr>
          <w:rFonts w:ascii="Times New Roman" w:hAnsi="Times New Roman" w:cs="Times New Roman"/>
          <w:sz w:val="24"/>
          <w:szCs w:val="24"/>
        </w:rPr>
        <w:t>tas autoridades</w:t>
      </w:r>
      <w:r w:rsidR="004F45E3" w:rsidRPr="004A5E9C">
        <w:rPr>
          <w:rFonts w:ascii="Times New Roman" w:hAnsi="Times New Roman" w:cs="Times New Roman"/>
          <w:sz w:val="24"/>
          <w:szCs w:val="24"/>
        </w:rPr>
        <w:t xml:space="preserve"> para avanzar en la garantía de los derechos humanos. No obstante, </w:t>
      </w:r>
      <w:r w:rsidR="004301AB" w:rsidRPr="004A5E9C">
        <w:rPr>
          <w:rFonts w:ascii="Times New Roman" w:hAnsi="Times New Roman" w:cs="Times New Roman"/>
          <w:sz w:val="24"/>
          <w:szCs w:val="24"/>
        </w:rPr>
        <w:t xml:space="preserve">el presupuesto para la ruta de protección colectiva </w:t>
      </w:r>
      <w:r w:rsidR="004301AB" w:rsidRPr="004A5E9C" w:rsidDel="00B47C93">
        <w:rPr>
          <w:rFonts w:ascii="Times New Roman" w:hAnsi="Times New Roman" w:cs="Times New Roman"/>
          <w:sz w:val="24"/>
          <w:szCs w:val="24"/>
        </w:rPr>
        <w:t xml:space="preserve">en 2019, </w:t>
      </w:r>
      <w:r w:rsidR="004301AB" w:rsidRPr="004A5E9C">
        <w:rPr>
          <w:rFonts w:ascii="Times New Roman" w:hAnsi="Times New Roman" w:cs="Times New Roman"/>
          <w:sz w:val="24"/>
          <w:szCs w:val="24"/>
        </w:rPr>
        <w:t>representó únicamente</w:t>
      </w:r>
      <w:r w:rsidR="004029EC">
        <w:rPr>
          <w:rFonts w:ascii="Times New Roman" w:hAnsi="Times New Roman" w:cs="Times New Roman"/>
          <w:sz w:val="24"/>
          <w:szCs w:val="24"/>
        </w:rPr>
        <w:t xml:space="preserve"> el 0.22% </w:t>
      </w:r>
      <w:r w:rsidR="004301AB" w:rsidRPr="004A5E9C" w:rsidDel="00B47C93">
        <w:rPr>
          <w:rFonts w:ascii="Times New Roman" w:hAnsi="Times New Roman" w:cs="Times New Roman"/>
          <w:sz w:val="24"/>
          <w:szCs w:val="24"/>
        </w:rPr>
        <w:t>del presupuesto total de la UNP</w:t>
      </w:r>
      <w:r w:rsidR="00880E19">
        <w:rPr>
          <w:rFonts w:ascii="Times New Roman" w:hAnsi="Times New Roman" w:cs="Times New Roman"/>
          <w:sz w:val="24"/>
          <w:szCs w:val="24"/>
        </w:rPr>
        <w:t xml:space="preserve">. </w:t>
      </w:r>
      <w:r>
        <w:rPr>
          <w:rFonts w:ascii="Times New Roman" w:hAnsi="Times New Roman" w:cs="Times New Roman"/>
          <w:sz w:val="24"/>
          <w:szCs w:val="24"/>
        </w:rPr>
        <w:t>Asimismo,</w:t>
      </w:r>
      <w:r w:rsidRPr="004A5E9C">
        <w:rPr>
          <w:rFonts w:ascii="Times New Roman" w:hAnsi="Times New Roman" w:cs="Times New Roman"/>
          <w:sz w:val="24"/>
          <w:szCs w:val="24"/>
        </w:rPr>
        <w:t xml:space="preserve"> </w:t>
      </w:r>
      <w:r w:rsidR="004301AB" w:rsidRPr="004A5E9C">
        <w:rPr>
          <w:rFonts w:ascii="Times New Roman" w:hAnsi="Times New Roman" w:cs="Times New Roman"/>
          <w:sz w:val="24"/>
          <w:szCs w:val="24"/>
        </w:rPr>
        <w:t>la implement</w:t>
      </w:r>
      <w:r w:rsidR="00FA28CF" w:rsidRPr="004A5E9C">
        <w:rPr>
          <w:rFonts w:ascii="Times New Roman" w:hAnsi="Times New Roman" w:cs="Times New Roman"/>
          <w:sz w:val="24"/>
          <w:szCs w:val="24"/>
        </w:rPr>
        <w:t>ación de estas</w:t>
      </w:r>
      <w:r w:rsidR="004301AB" w:rsidRPr="004A5E9C">
        <w:rPr>
          <w:rFonts w:ascii="Times New Roman" w:hAnsi="Times New Roman" w:cs="Times New Roman"/>
          <w:sz w:val="24"/>
          <w:szCs w:val="24"/>
        </w:rPr>
        <w:t xml:space="preserve"> medidas a menudo se vio obstaculizada por problemas de coordinación </w:t>
      </w:r>
      <w:r w:rsidR="004F45E3" w:rsidRPr="004A5E9C" w:rsidDel="00B47C93">
        <w:rPr>
          <w:rFonts w:ascii="Times New Roman" w:hAnsi="Times New Roman" w:cs="Times New Roman"/>
          <w:sz w:val="24"/>
          <w:szCs w:val="24"/>
        </w:rPr>
        <w:t xml:space="preserve">entre las instituciones </w:t>
      </w:r>
      <w:r w:rsidR="004301AB" w:rsidRPr="004A5E9C">
        <w:rPr>
          <w:rFonts w:ascii="Times New Roman" w:hAnsi="Times New Roman" w:cs="Times New Roman"/>
          <w:sz w:val="24"/>
          <w:szCs w:val="24"/>
        </w:rPr>
        <w:t>nacionales, departamentales y municipales.</w:t>
      </w:r>
      <w:r w:rsidR="004F45E3" w:rsidRPr="004A5E9C" w:rsidDel="00B47C93">
        <w:rPr>
          <w:rFonts w:ascii="Times New Roman" w:hAnsi="Times New Roman" w:cs="Times New Roman"/>
          <w:sz w:val="24"/>
          <w:szCs w:val="24"/>
        </w:rPr>
        <w:t xml:space="preserve"> </w:t>
      </w:r>
    </w:p>
    <w:p w14:paraId="40B13CB1" w14:textId="245915EE" w:rsidR="00B9008D" w:rsidRPr="004A5E9C" w:rsidRDefault="00B9008D" w:rsidP="002E0A4F">
      <w:pPr>
        <w:pStyle w:val="ListParagraph"/>
        <w:spacing w:after="0"/>
        <w:jc w:val="both"/>
        <w:rPr>
          <w:rFonts w:ascii="Times New Roman" w:hAnsi="Times New Roman" w:cs="Times New Roman"/>
          <w:sz w:val="24"/>
          <w:szCs w:val="24"/>
        </w:rPr>
      </w:pPr>
    </w:p>
    <w:p w14:paraId="4D9D6BB8" w14:textId="52A6F283" w:rsidR="00502CF9" w:rsidRPr="004A5E9C" w:rsidRDefault="001024E9"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 ACNUDH</w:t>
      </w:r>
      <w:r w:rsidRPr="004A5E9C">
        <w:rPr>
          <w:rFonts w:ascii="Times New Roman" w:hAnsi="Times New Roman" w:cs="Times New Roman"/>
          <w:sz w:val="24"/>
          <w:szCs w:val="24"/>
        </w:rPr>
        <w:t xml:space="preserve"> </w:t>
      </w:r>
      <w:r w:rsidR="00D603D9" w:rsidRPr="004A5E9C">
        <w:rPr>
          <w:rFonts w:ascii="Times New Roman" w:hAnsi="Times New Roman" w:cs="Times New Roman"/>
          <w:sz w:val="24"/>
          <w:szCs w:val="24"/>
        </w:rPr>
        <w:t xml:space="preserve">valora los </w:t>
      </w:r>
      <w:r w:rsidR="00D16E2D" w:rsidRPr="004A5E9C">
        <w:rPr>
          <w:rFonts w:ascii="Times New Roman" w:hAnsi="Times New Roman" w:cs="Times New Roman"/>
          <w:sz w:val="24"/>
          <w:szCs w:val="24"/>
        </w:rPr>
        <w:t>es</w:t>
      </w:r>
      <w:r w:rsidR="005A49E3" w:rsidRPr="004A5E9C">
        <w:rPr>
          <w:rFonts w:ascii="Times New Roman" w:hAnsi="Times New Roman" w:cs="Times New Roman"/>
          <w:sz w:val="24"/>
          <w:szCs w:val="24"/>
        </w:rPr>
        <w:t>fuerzos de la F</w:t>
      </w:r>
      <w:r w:rsidR="005E247C" w:rsidRPr="004A5E9C">
        <w:rPr>
          <w:rFonts w:ascii="Times New Roman" w:hAnsi="Times New Roman" w:cs="Times New Roman"/>
          <w:sz w:val="24"/>
          <w:szCs w:val="24"/>
        </w:rPr>
        <w:t xml:space="preserve">iscalía </w:t>
      </w:r>
      <w:r w:rsidR="005A49E3" w:rsidRPr="004A5E9C">
        <w:rPr>
          <w:rFonts w:ascii="Times New Roman" w:hAnsi="Times New Roman" w:cs="Times New Roman"/>
          <w:sz w:val="24"/>
          <w:szCs w:val="24"/>
        </w:rPr>
        <w:t>G</w:t>
      </w:r>
      <w:r w:rsidR="005E247C" w:rsidRPr="004A5E9C">
        <w:rPr>
          <w:rFonts w:ascii="Times New Roman" w:hAnsi="Times New Roman" w:cs="Times New Roman"/>
          <w:sz w:val="24"/>
          <w:szCs w:val="24"/>
        </w:rPr>
        <w:t xml:space="preserve">eneral de la </w:t>
      </w:r>
      <w:r w:rsidR="005A49E3" w:rsidRPr="004A5E9C">
        <w:rPr>
          <w:rFonts w:ascii="Times New Roman" w:hAnsi="Times New Roman" w:cs="Times New Roman"/>
          <w:sz w:val="24"/>
          <w:szCs w:val="24"/>
        </w:rPr>
        <w:t>N</w:t>
      </w:r>
      <w:r w:rsidR="005E247C" w:rsidRPr="004A5E9C">
        <w:rPr>
          <w:rFonts w:ascii="Times New Roman" w:hAnsi="Times New Roman" w:cs="Times New Roman"/>
          <w:sz w:val="24"/>
          <w:szCs w:val="24"/>
        </w:rPr>
        <w:t>ación</w:t>
      </w:r>
      <w:r w:rsidR="00B94097" w:rsidRPr="004A5E9C">
        <w:rPr>
          <w:rFonts w:ascii="Times New Roman" w:hAnsi="Times New Roman" w:cs="Times New Roman"/>
          <w:sz w:val="24"/>
          <w:szCs w:val="24"/>
        </w:rPr>
        <w:t xml:space="preserve"> </w:t>
      </w:r>
      <w:r w:rsidR="00D603D9" w:rsidRPr="004A5E9C">
        <w:rPr>
          <w:rFonts w:ascii="Times New Roman" w:hAnsi="Times New Roman" w:cs="Times New Roman"/>
          <w:sz w:val="24"/>
          <w:szCs w:val="24"/>
        </w:rPr>
        <w:t>para investigar los casos</w:t>
      </w:r>
      <w:r w:rsidR="00B94097" w:rsidRPr="004A5E9C">
        <w:rPr>
          <w:rFonts w:ascii="Times New Roman" w:hAnsi="Times New Roman" w:cs="Times New Roman"/>
          <w:sz w:val="24"/>
          <w:szCs w:val="24"/>
        </w:rPr>
        <w:t xml:space="preserve"> </w:t>
      </w:r>
      <w:r>
        <w:rPr>
          <w:rFonts w:ascii="Times New Roman" w:hAnsi="Times New Roman" w:cs="Times New Roman"/>
          <w:sz w:val="24"/>
          <w:szCs w:val="24"/>
        </w:rPr>
        <w:t xml:space="preserve">que ha </w:t>
      </w:r>
      <w:r w:rsidR="00B94097" w:rsidRPr="004A5E9C">
        <w:rPr>
          <w:rFonts w:ascii="Times New Roman" w:hAnsi="Times New Roman" w:cs="Times New Roman"/>
          <w:sz w:val="24"/>
          <w:szCs w:val="24"/>
        </w:rPr>
        <w:t>reportado</w:t>
      </w:r>
      <w:r w:rsidR="000D47B2" w:rsidRPr="004A5E9C">
        <w:rPr>
          <w:rFonts w:ascii="Times New Roman" w:hAnsi="Times New Roman" w:cs="Times New Roman"/>
          <w:sz w:val="24"/>
          <w:szCs w:val="24"/>
        </w:rPr>
        <w:t>. En este sentido, se observaron</w:t>
      </w:r>
      <w:r w:rsidR="00F260B9" w:rsidRPr="004A5E9C">
        <w:rPr>
          <w:rFonts w:ascii="Times New Roman" w:hAnsi="Times New Roman" w:cs="Times New Roman"/>
          <w:sz w:val="24"/>
          <w:szCs w:val="24"/>
        </w:rPr>
        <w:t xml:space="preserve"> algunos avances en </w:t>
      </w:r>
      <w:r w:rsidR="00E12DA1" w:rsidRPr="004A5E9C">
        <w:rPr>
          <w:rFonts w:ascii="Times New Roman" w:hAnsi="Times New Roman" w:cs="Times New Roman"/>
          <w:sz w:val="24"/>
          <w:szCs w:val="24"/>
        </w:rPr>
        <w:t>el 55</w:t>
      </w:r>
      <w:r w:rsidR="0054642F" w:rsidRPr="004A5E9C">
        <w:rPr>
          <w:rFonts w:ascii="Times New Roman" w:hAnsi="Times New Roman" w:cs="Times New Roman"/>
          <w:sz w:val="24"/>
          <w:szCs w:val="24"/>
        </w:rPr>
        <w:t>%</w:t>
      </w:r>
      <w:r w:rsidR="00155093" w:rsidRPr="004A5E9C">
        <w:rPr>
          <w:rFonts w:ascii="Times New Roman" w:hAnsi="Times New Roman" w:cs="Times New Roman"/>
          <w:sz w:val="24"/>
          <w:szCs w:val="24"/>
        </w:rPr>
        <w:t xml:space="preserve"> </w:t>
      </w:r>
      <w:r w:rsidR="00F260B9" w:rsidRPr="004A5E9C">
        <w:rPr>
          <w:rFonts w:ascii="Times New Roman" w:hAnsi="Times New Roman" w:cs="Times New Roman"/>
          <w:sz w:val="24"/>
          <w:szCs w:val="24"/>
        </w:rPr>
        <w:t>de los casos</w:t>
      </w:r>
      <w:r w:rsidR="009D73DB" w:rsidRPr="004A5E9C">
        <w:rPr>
          <w:rFonts w:ascii="Times New Roman" w:hAnsi="Times New Roman" w:cs="Times New Roman"/>
          <w:sz w:val="24"/>
          <w:szCs w:val="24"/>
        </w:rPr>
        <w:t xml:space="preserve"> </w:t>
      </w:r>
      <w:r w:rsidR="007019C8" w:rsidRPr="004A5E9C">
        <w:rPr>
          <w:rFonts w:ascii="Times New Roman" w:hAnsi="Times New Roman" w:cs="Times New Roman"/>
          <w:sz w:val="24"/>
          <w:szCs w:val="24"/>
        </w:rPr>
        <w:t>ocurri</w:t>
      </w:r>
      <w:r w:rsidR="009D73DB" w:rsidRPr="004A5E9C">
        <w:rPr>
          <w:rFonts w:ascii="Times New Roman" w:hAnsi="Times New Roman" w:cs="Times New Roman"/>
          <w:sz w:val="24"/>
          <w:szCs w:val="24"/>
        </w:rPr>
        <w:t>dos</w:t>
      </w:r>
      <w:r w:rsidR="007019C8" w:rsidRPr="004A5E9C">
        <w:rPr>
          <w:rFonts w:ascii="Times New Roman" w:hAnsi="Times New Roman" w:cs="Times New Roman"/>
          <w:sz w:val="24"/>
          <w:szCs w:val="24"/>
        </w:rPr>
        <w:t xml:space="preserve"> entre 2016 y 2019</w:t>
      </w:r>
      <w:r w:rsidR="008E14E1" w:rsidRPr="004A5E9C">
        <w:rPr>
          <w:rStyle w:val="FootnoteReference"/>
          <w:rFonts w:ascii="Times New Roman" w:hAnsi="Times New Roman" w:cs="Times New Roman"/>
          <w:sz w:val="24"/>
          <w:szCs w:val="24"/>
        </w:rPr>
        <w:footnoteReference w:id="19"/>
      </w:r>
      <w:r w:rsidR="005F6F37" w:rsidRPr="004A5E9C">
        <w:rPr>
          <w:rFonts w:ascii="Times New Roman" w:hAnsi="Times New Roman" w:cs="Times New Roman"/>
          <w:sz w:val="24"/>
          <w:szCs w:val="24"/>
        </w:rPr>
        <w:t>.</w:t>
      </w:r>
      <w:r w:rsidR="0054642F" w:rsidRPr="004A5E9C">
        <w:rPr>
          <w:rFonts w:ascii="Times New Roman" w:hAnsi="Times New Roman" w:cs="Times New Roman"/>
          <w:sz w:val="24"/>
          <w:szCs w:val="24"/>
        </w:rPr>
        <w:t xml:space="preserve"> </w:t>
      </w:r>
      <w:r w:rsidR="00884665" w:rsidRPr="004A5E9C">
        <w:rPr>
          <w:rFonts w:ascii="Times New Roman" w:hAnsi="Times New Roman" w:cs="Times New Roman"/>
          <w:sz w:val="24"/>
          <w:szCs w:val="24"/>
        </w:rPr>
        <w:t>Sin embargo</w:t>
      </w:r>
      <w:r w:rsidR="005F6F37" w:rsidRPr="004A5E9C">
        <w:rPr>
          <w:rFonts w:ascii="Times New Roman" w:hAnsi="Times New Roman" w:cs="Times New Roman"/>
          <w:sz w:val="24"/>
          <w:szCs w:val="24"/>
        </w:rPr>
        <w:t>,</w:t>
      </w:r>
      <w:r w:rsidR="00884665" w:rsidRPr="004A5E9C">
        <w:rPr>
          <w:rFonts w:ascii="Times New Roman" w:hAnsi="Times New Roman" w:cs="Times New Roman"/>
          <w:sz w:val="24"/>
          <w:szCs w:val="24"/>
        </w:rPr>
        <w:t xml:space="preserve"> </w:t>
      </w:r>
      <w:r w:rsidR="005D7C86" w:rsidRPr="004A5E9C">
        <w:rPr>
          <w:rFonts w:ascii="Times New Roman" w:hAnsi="Times New Roman" w:cs="Times New Roman"/>
          <w:sz w:val="24"/>
          <w:szCs w:val="24"/>
        </w:rPr>
        <w:t>subsistieron</w:t>
      </w:r>
      <w:r w:rsidR="00502CF9" w:rsidRPr="004A5E9C">
        <w:rPr>
          <w:rFonts w:ascii="Times New Roman" w:hAnsi="Times New Roman" w:cs="Times New Roman"/>
          <w:sz w:val="24"/>
          <w:szCs w:val="24"/>
        </w:rPr>
        <w:t xml:space="preserve"> retos para</w:t>
      </w:r>
      <w:r w:rsidR="0085073C" w:rsidRPr="004A5E9C">
        <w:rPr>
          <w:rFonts w:ascii="Times New Roman" w:hAnsi="Times New Roman" w:cs="Times New Roman"/>
          <w:sz w:val="24"/>
          <w:szCs w:val="24"/>
        </w:rPr>
        <w:t xml:space="preserve"> </w:t>
      </w:r>
      <w:r w:rsidR="00502CF9" w:rsidRPr="004A5E9C">
        <w:rPr>
          <w:rFonts w:ascii="Times New Roman" w:hAnsi="Times New Roman" w:cs="Times New Roman"/>
          <w:sz w:val="24"/>
          <w:szCs w:val="24"/>
        </w:rPr>
        <w:t xml:space="preserve">la judicialización de los autores intelectuales </w:t>
      </w:r>
      <w:r w:rsidR="007953E8" w:rsidRPr="004A5E9C">
        <w:rPr>
          <w:rFonts w:ascii="Times New Roman" w:hAnsi="Times New Roman" w:cs="Times New Roman"/>
          <w:sz w:val="24"/>
          <w:szCs w:val="24"/>
        </w:rPr>
        <w:t>de las agresiones contra las personas defensoras de derechos humanos</w:t>
      </w:r>
      <w:r w:rsidR="00FA28CF" w:rsidRPr="004A5E9C">
        <w:rPr>
          <w:rFonts w:ascii="Times New Roman" w:hAnsi="Times New Roman" w:cs="Times New Roman"/>
          <w:sz w:val="24"/>
          <w:szCs w:val="24"/>
        </w:rPr>
        <w:t>.</w:t>
      </w:r>
      <w:r w:rsidR="007953E8" w:rsidRPr="004A5E9C">
        <w:rPr>
          <w:rFonts w:ascii="Times New Roman" w:hAnsi="Times New Roman" w:cs="Times New Roman"/>
          <w:sz w:val="24"/>
          <w:szCs w:val="24"/>
        </w:rPr>
        <w:t xml:space="preserve"> </w:t>
      </w:r>
    </w:p>
    <w:p w14:paraId="3C6DE6BD" w14:textId="77777777" w:rsidR="006E287C" w:rsidRPr="004A5E9C" w:rsidRDefault="006E287C" w:rsidP="006E287C">
      <w:pPr>
        <w:pStyle w:val="ListParagraph"/>
        <w:rPr>
          <w:rFonts w:ascii="Times New Roman" w:hAnsi="Times New Roman" w:cs="Times New Roman"/>
          <w:sz w:val="24"/>
          <w:szCs w:val="24"/>
        </w:rPr>
      </w:pPr>
    </w:p>
    <w:p w14:paraId="4B54DF04" w14:textId="2F290229" w:rsidR="003008D7" w:rsidRPr="004A5E9C" w:rsidRDefault="00A70720"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lastRenderedPageBreak/>
        <w:t xml:space="preserve">Con el fin de </w:t>
      </w:r>
      <w:r w:rsidR="00744307" w:rsidRPr="004A5E9C">
        <w:rPr>
          <w:rFonts w:ascii="Times New Roman" w:hAnsi="Times New Roman" w:cs="Times New Roman"/>
          <w:sz w:val="24"/>
          <w:szCs w:val="24"/>
        </w:rPr>
        <w:t xml:space="preserve">aumentar la efectividad de las </w:t>
      </w:r>
      <w:r w:rsidR="000801C3" w:rsidRPr="004A5E9C">
        <w:rPr>
          <w:rFonts w:ascii="Times New Roman" w:hAnsi="Times New Roman" w:cs="Times New Roman"/>
          <w:sz w:val="24"/>
          <w:szCs w:val="24"/>
        </w:rPr>
        <w:t>estrategias de prevención</w:t>
      </w:r>
      <w:r w:rsidR="001257B8" w:rsidRPr="004A5E9C">
        <w:rPr>
          <w:rFonts w:ascii="Times New Roman" w:hAnsi="Times New Roman" w:cs="Times New Roman"/>
          <w:sz w:val="24"/>
          <w:szCs w:val="24"/>
        </w:rPr>
        <w:t>,</w:t>
      </w:r>
      <w:r w:rsidR="0062493F" w:rsidRPr="004A5E9C">
        <w:rPr>
          <w:rFonts w:ascii="Times New Roman" w:hAnsi="Times New Roman" w:cs="Times New Roman"/>
          <w:sz w:val="24"/>
          <w:szCs w:val="24"/>
        </w:rPr>
        <w:t xml:space="preserve"> </w:t>
      </w:r>
      <w:r w:rsidR="00E973FF" w:rsidRPr="004A5E9C">
        <w:rPr>
          <w:rFonts w:ascii="Times New Roman" w:hAnsi="Times New Roman" w:cs="Times New Roman"/>
          <w:sz w:val="24"/>
          <w:szCs w:val="24"/>
        </w:rPr>
        <w:t xml:space="preserve">como la Política Pública Integral de </w:t>
      </w:r>
      <w:r w:rsidR="001024E9">
        <w:rPr>
          <w:rFonts w:ascii="Times New Roman" w:hAnsi="Times New Roman" w:cs="Times New Roman"/>
          <w:sz w:val="24"/>
          <w:szCs w:val="24"/>
        </w:rPr>
        <w:t>G</w:t>
      </w:r>
      <w:r w:rsidR="00E973FF" w:rsidRPr="004A5E9C">
        <w:rPr>
          <w:rFonts w:ascii="Times New Roman" w:hAnsi="Times New Roman" w:cs="Times New Roman"/>
          <w:sz w:val="24"/>
          <w:szCs w:val="24"/>
        </w:rPr>
        <w:t xml:space="preserve">arantías para </w:t>
      </w:r>
      <w:r w:rsidR="001024E9">
        <w:rPr>
          <w:rFonts w:ascii="Times New Roman" w:hAnsi="Times New Roman" w:cs="Times New Roman"/>
          <w:sz w:val="24"/>
          <w:szCs w:val="24"/>
        </w:rPr>
        <w:t>P</w:t>
      </w:r>
      <w:r w:rsidR="00E973FF" w:rsidRPr="004A5E9C">
        <w:rPr>
          <w:rFonts w:ascii="Times New Roman" w:hAnsi="Times New Roman" w:cs="Times New Roman"/>
          <w:sz w:val="24"/>
          <w:szCs w:val="24"/>
        </w:rPr>
        <w:t xml:space="preserve">ersonas </w:t>
      </w:r>
      <w:r w:rsidR="001024E9">
        <w:rPr>
          <w:rFonts w:ascii="Times New Roman" w:hAnsi="Times New Roman" w:cs="Times New Roman"/>
          <w:sz w:val="24"/>
          <w:szCs w:val="24"/>
        </w:rPr>
        <w:t>D</w:t>
      </w:r>
      <w:r w:rsidR="00E973FF" w:rsidRPr="004A5E9C">
        <w:rPr>
          <w:rFonts w:ascii="Times New Roman" w:hAnsi="Times New Roman" w:cs="Times New Roman"/>
          <w:sz w:val="24"/>
          <w:szCs w:val="24"/>
        </w:rPr>
        <w:t xml:space="preserve">efensoras de </w:t>
      </w:r>
      <w:r w:rsidR="001024E9">
        <w:rPr>
          <w:rFonts w:ascii="Times New Roman" w:hAnsi="Times New Roman" w:cs="Times New Roman"/>
          <w:sz w:val="24"/>
          <w:szCs w:val="24"/>
        </w:rPr>
        <w:t>D</w:t>
      </w:r>
      <w:r w:rsidR="00E973FF" w:rsidRPr="004A5E9C">
        <w:rPr>
          <w:rFonts w:ascii="Times New Roman" w:hAnsi="Times New Roman" w:cs="Times New Roman"/>
          <w:sz w:val="24"/>
          <w:szCs w:val="24"/>
        </w:rPr>
        <w:t xml:space="preserve">erechos </w:t>
      </w:r>
      <w:r w:rsidR="001024E9">
        <w:rPr>
          <w:rFonts w:ascii="Times New Roman" w:hAnsi="Times New Roman" w:cs="Times New Roman"/>
          <w:sz w:val="24"/>
          <w:szCs w:val="24"/>
        </w:rPr>
        <w:t>H</w:t>
      </w:r>
      <w:r w:rsidR="00E973FF" w:rsidRPr="004A5E9C">
        <w:rPr>
          <w:rFonts w:ascii="Times New Roman" w:hAnsi="Times New Roman" w:cs="Times New Roman"/>
          <w:sz w:val="24"/>
          <w:szCs w:val="24"/>
        </w:rPr>
        <w:t xml:space="preserve">umanos y </w:t>
      </w:r>
      <w:r w:rsidR="00FA28CF" w:rsidRPr="004A5E9C">
        <w:rPr>
          <w:rFonts w:ascii="Times New Roman" w:hAnsi="Times New Roman" w:cs="Times New Roman"/>
          <w:sz w:val="24"/>
          <w:szCs w:val="24"/>
        </w:rPr>
        <w:t>los aspectos preventivos d</w:t>
      </w:r>
      <w:r w:rsidR="00E973FF" w:rsidRPr="004A5E9C">
        <w:rPr>
          <w:rFonts w:ascii="Times New Roman" w:hAnsi="Times New Roman" w:cs="Times New Roman"/>
          <w:sz w:val="24"/>
          <w:szCs w:val="24"/>
        </w:rPr>
        <w:t>el</w:t>
      </w:r>
      <w:r w:rsidR="007D029E" w:rsidRPr="004A5E9C">
        <w:rPr>
          <w:rFonts w:ascii="Times New Roman" w:hAnsi="Times New Roman" w:cs="Times New Roman"/>
          <w:sz w:val="24"/>
          <w:szCs w:val="24"/>
        </w:rPr>
        <w:t xml:space="preserve"> actual proyecto </w:t>
      </w:r>
      <w:r w:rsidR="004D4D80">
        <w:rPr>
          <w:rFonts w:ascii="Times New Roman" w:hAnsi="Times New Roman" w:cs="Times New Roman"/>
          <w:sz w:val="24"/>
          <w:szCs w:val="24"/>
        </w:rPr>
        <w:t>para un</w:t>
      </w:r>
      <w:r w:rsidR="007D029E" w:rsidRPr="004A5E9C">
        <w:rPr>
          <w:rFonts w:ascii="Times New Roman" w:hAnsi="Times New Roman" w:cs="Times New Roman"/>
          <w:sz w:val="24"/>
          <w:szCs w:val="24"/>
        </w:rPr>
        <w:t xml:space="preserve"> </w:t>
      </w:r>
      <w:r w:rsidR="00E973FF" w:rsidRPr="004A5E9C">
        <w:rPr>
          <w:rFonts w:ascii="Times New Roman" w:hAnsi="Times New Roman" w:cs="Times New Roman"/>
          <w:sz w:val="24"/>
          <w:szCs w:val="24"/>
        </w:rPr>
        <w:t>Plan Nacional de</w:t>
      </w:r>
      <w:r w:rsidR="007D029E" w:rsidRPr="004A5E9C">
        <w:rPr>
          <w:rFonts w:ascii="Times New Roman" w:hAnsi="Times New Roman" w:cs="Times New Roman"/>
          <w:sz w:val="24"/>
          <w:szCs w:val="24"/>
        </w:rPr>
        <w:t xml:space="preserve"> Acción en</w:t>
      </w:r>
      <w:r w:rsidR="00E973FF" w:rsidRPr="004A5E9C">
        <w:rPr>
          <w:rFonts w:ascii="Times New Roman" w:hAnsi="Times New Roman" w:cs="Times New Roman"/>
          <w:sz w:val="24"/>
          <w:szCs w:val="24"/>
        </w:rPr>
        <w:t xml:space="preserve"> Derechos Humanos, </w:t>
      </w:r>
      <w:r w:rsidR="001257B8" w:rsidRPr="004A5E9C">
        <w:rPr>
          <w:rFonts w:ascii="Times New Roman" w:hAnsi="Times New Roman" w:cs="Times New Roman"/>
          <w:sz w:val="24"/>
          <w:szCs w:val="24"/>
        </w:rPr>
        <w:t xml:space="preserve">es necesario adoptar </w:t>
      </w:r>
      <w:r w:rsidR="0062493F" w:rsidRPr="004A5E9C">
        <w:rPr>
          <w:rFonts w:ascii="Times New Roman" w:hAnsi="Times New Roman" w:cs="Times New Roman"/>
          <w:sz w:val="24"/>
          <w:szCs w:val="24"/>
        </w:rPr>
        <w:t>un proceso participativo amplio, diverso e inclusivo</w:t>
      </w:r>
      <w:r w:rsidR="004D4D80">
        <w:rPr>
          <w:rFonts w:ascii="Times New Roman" w:hAnsi="Times New Roman" w:cs="Times New Roman"/>
          <w:sz w:val="24"/>
          <w:szCs w:val="24"/>
        </w:rPr>
        <w:t xml:space="preserve"> contemplado en estas iniciativas</w:t>
      </w:r>
      <w:r w:rsidR="0062493F" w:rsidRPr="004A5E9C">
        <w:rPr>
          <w:rFonts w:ascii="Times New Roman" w:hAnsi="Times New Roman" w:cs="Times New Roman"/>
          <w:sz w:val="24"/>
          <w:szCs w:val="24"/>
        </w:rPr>
        <w:t>. A</w:t>
      </w:r>
      <w:r w:rsidR="00574F63" w:rsidRPr="004A5E9C">
        <w:rPr>
          <w:rFonts w:ascii="Times New Roman" w:hAnsi="Times New Roman" w:cs="Times New Roman"/>
          <w:sz w:val="24"/>
          <w:szCs w:val="24"/>
        </w:rPr>
        <w:t>simismo</w:t>
      </w:r>
      <w:r w:rsidR="0062493F" w:rsidRPr="004A5E9C">
        <w:rPr>
          <w:rFonts w:ascii="Times New Roman" w:hAnsi="Times New Roman" w:cs="Times New Roman"/>
          <w:sz w:val="24"/>
          <w:szCs w:val="24"/>
        </w:rPr>
        <w:t xml:space="preserve">, </w:t>
      </w:r>
      <w:r w:rsidR="007D029E" w:rsidRPr="004A5E9C">
        <w:rPr>
          <w:rFonts w:ascii="Times New Roman" w:hAnsi="Times New Roman" w:cs="Times New Roman"/>
          <w:sz w:val="24"/>
          <w:szCs w:val="24"/>
        </w:rPr>
        <w:t>las autoridades</w:t>
      </w:r>
      <w:r w:rsidR="00FA28CF" w:rsidRPr="004A5E9C">
        <w:rPr>
          <w:rFonts w:ascii="Times New Roman" w:hAnsi="Times New Roman" w:cs="Times New Roman"/>
          <w:sz w:val="24"/>
          <w:szCs w:val="24"/>
        </w:rPr>
        <w:t xml:space="preserve"> </w:t>
      </w:r>
      <w:r w:rsidR="0062493F" w:rsidRPr="004A5E9C">
        <w:rPr>
          <w:rFonts w:ascii="Times New Roman" w:hAnsi="Times New Roman" w:cs="Times New Roman"/>
          <w:sz w:val="24"/>
          <w:szCs w:val="24"/>
        </w:rPr>
        <w:t xml:space="preserve">deberían enfocarse en identificar y atender </w:t>
      </w:r>
      <w:r w:rsidR="00E45180" w:rsidRPr="004A5E9C">
        <w:rPr>
          <w:rFonts w:ascii="Times New Roman" w:hAnsi="Times New Roman" w:cs="Times New Roman"/>
          <w:sz w:val="24"/>
          <w:szCs w:val="24"/>
        </w:rPr>
        <w:t>integral</w:t>
      </w:r>
      <w:r w:rsidR="0062493F" w:rsidRPr="004A5E9C">
        <w:rPr>
          <w:rFonts w:ascii="Times New Roman" w:hAnsi="Times New Roman" w:cs="Times New Roman"/>
          <w:sz w:val="24"/>
          <w:szCs w:val="24"/>
        </w:rPr>
        <w:t>mente</w:t>
      </w:r>
      <w:r w:rsidR="003B7EC1" w:rsidRPr="004A5E9C">
        <w:rPr>
          <w:rFonts w:ascii="Times New Roman" w:hAnsi="Times New Roman" w:cs="Times New Roman"/>
          <w:sz w:val="24"/>
          <w:szCs w:val="24"/>
        </w:rPr>
        <w:t xml:space="preserve"> las causas estructurales generadora</w:t>
      </w:r>
      <w:r w:rsidR="00C02EE7" w:rsidRPr="004A5E9C">
        <w:rPr>
          <w:rFonts w:ascii="Times New Roman" w:hAnsi="Times New Roman" w:cs="Times New Roman"/>
          <w:sz w:val="24"/>
          <w:szCs w:val="24"/>
        </w:rPr>
        <w:t>s de violencia</w:t>
      </w:r>
      <w:r w:rsidR="0062493F" w:rsidRPr="004A5E9C">
        <w:rPr>
          <w:rFonts w:ascii="Times New Roman" w:hAnsi="Times New Roman" w:cs="Times New Roman"/>
          <w:sz w:val="24"/>
          <w:szCs w:val="24"/>
        </w:rPr>
        <w:t xml:space="preserve"> que afectan a las personas defensoras de derechos humanos. </w:t>
      </w:r>
    </w:p>
    <w:p w14:paraId="4021A9AA" w14:textId="29AC9E6C" w:rsidR="00D85E5F" w:rsidRPr="004A5E9C" w:rsidRDefault="00FA212D" w:rsidP="003008D7">
      <w:pPr>
        <w:pStyle w:val="ListParagraph"/>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 </w:t>
      </w:r>
      <w:r w:rsidR="006E6AFC" w:rsidRPr="004A5E9C">
        <w:rPr>
          <w:rFonts w:ascii="Times New Roman" w:hAnsi="Times New Roman" w:cs="Times New Roman"/>
          <w:sz w:val="24"/>
          <w:szCs w:val="24"/>
        </w:rPr>
        <w:t xml:space="preserve">      </w:t>
      </w:r>
      <w:r w:rsidR="00AD2F31" w:rsidRPr="004A5E9C">
        <w:rPr>
          <w:rFonts w:ascii="Times New Roman" w:hAnsi="Times New Roman" w:cs="Times New Roman"/>
          <w:sz w:val="24"/>
          <w:szCs w:val="24"/>
        </w:rPr>
        <w:t xml:space="preserve">  </w:t>
      </w:r>
      <w:r w:rsidR="00CF792D" w:rsidRPr="004A5E9C">
        <w:rPr>
          <w:rFonts w:ascii="Times New Roman" w:hAnsi="Times New Roman" w:cs="Times New Roman"/>
          <w:sz w:val="24"/>
          <w:szCs w:val="24"/>
        </w:rPr>
        <w:t xml:space="preserve">    </w:t>
      </w:r>
      <w:r w:rsidR="009C6C27" w:rsidRPr="004A5E9C">
        <w:rPr>
          <w:rFonts w:ascii="Times New Roman" w:hAnsi="Times New Roman" w:cs="Times New Roman"/>
          <w:sz w:val="24"/>
          <w:szCs w:val="24"/>
        </w:rPr>
        <w:t xml:space="preserve">  </w:t>
      </w:r>
      <w:r w:rsidR="000F6F63" w:rsidRPr="004A5E9C">
        <w:rPr>
          <w:rFonts w:ascii="Times New Roman" w:hAnsi="Times New Roman" w:cs="Times New Roman"/>
          <w:sz w:val="24"/>
          <w:szCs w:val="24"/>
        </w:rPr>
        <w:t xml:space="preserve"> </w:t>
      </w:r>
    </w:p>
    <w:p w14:paraId="150CE7D3" w14:textId="2D5B92BF" w:rsidR="005C7541" w:rsidRPr="00DF75E6" w:rsidRDefault="00CD58B5" w:rsidP="00F82B66">
      <w:pPr>
        <w:pStyle w:val="ListParagraph"/>
        <w:numPr>
          <w:ilvl w:val="0"/>
          <w:numId w:val="44"/>
        </w:numPr>
        <w:spacing w:after="0"/>
        <w:jc w:val="both"/>
        <w:rPr>
          <w:rFonts w:ascii="Times New Roman" w:hAnsi="Times New Roman" w:cs="Times New Roman"/>
          <w:b/>
          <w:sz w:val="28"/>
          <w:szCs w:val="28"/>
        </w:rPr>
      </w:pPr>
      <w:r w:rsidRPr="00DF75E6">
        <w:rPr>
          <w:rFonts w:ascii="Times New Roman" w:hAnsi="Times New Roman" w:cs="Times New Roman"/>
          <w:b/>
          <w:sz w:val="28"/>
          <w:szCs w:val="28"/>
        </w:rPr>
        <w:t>Acceso a la justicia</w:t>
      </w:r>
      <w:r w:rsidR="00104C89" w:rsidRPr="00DF75E6">
        <w:rPr>
          <w:rFonts w:ascii="Times New Roman" w:hAnsi="Times New Roman" w:cs="Times New Roman"/>
          <w:b/>
          <w:sz w:val="28"/>
          <w:szCs w:val="28"/>
        </w:rPr>
        <w:t xml:space="preserve"> y lucha contra la impunidad</w:t>
      </w:r>
    </w:p>
    <w:p w14:paraId="0E9E70AE" w14:textId="140D37CB" w:rsidR="00125776" w:rsidRPr="004A5E9C" w:rsidRDefault="00125776" w:rsidP="005C7541">
      <w:pPr>
        <w:spacing w:after="0"/>
        <w:jc w:val="both"/>
        <w:rPr>
          <w:rFonts w:ascii="Times New Roman" w:hAnsi="Times New Roman" w:cs="Times New Roman"/>
          <w:sz w:val="24"/>
          <w:szCs w:val="24"/>
        </w:rPr>
      </w:pPr>
    </w:p>
    <w:p w14:paraId="7C8F21CE" w14:textId="79EBA774" w:rsidR="00371EAD" w:rsidRPr="004A5E9C" w:rsidRDefault="005D535A" w:rsidP="009A5F4D">
      <w:pPr>
        <w:pStyle w:val="ListParagraph"/>
        <w:numPr>
          <w:ilvl w:val="0"/>
          <w:numId w:val="37"/>
        </w:numPr>
        <w:spacing w:after="0"/>
        <w:jc w:val="both"/>
        <w:rPr>
          <w:rFonts w:ascii="Times New Roman" w:hAnsi="Times New Roman" w:cs="Times New Roman"/>
          <w:sz w:val="24"/>
          <w:szCs w:val="24"/>
        </w:rPr>
      </w:pPr>
      <w:r w:rsidRPr="004A5E9C">
        <w:rPr>
          <w:rFonts w:ascii="Times New Roman" w:hAnsi="Times New Roman" w:cs="Times New Roman"/>
          <w:b/>
          <w:sz w:val="24"/>
          <w:szCs w:val="24"/>
        </w:rPr>
        <w:t>Sistema Integral de V</w:t>
      </w:r>
      <w:r w:rsidR="00CD58B5" w:rsidRPr="004A5E9C">
        <w:rPr>
          <w:rFonts w:ascii="Times New Roman" w:hAnsi="Times New Roman" w:cs="Times New Roman"/>
          <w:b/>
          <w:sz w:val="24"/>
          <w:szCs w:val="24"/>
        </w:rPr>
        <w:t>erdad</w:t>
      </w:r>
      <w:r w:rsidRPr="004A5E9C">
        <w:rPr>
          <w:rFonts w:ascii="Times New Roman" w:hAnsi="Times New Roman" w:cs="Times New Roman"/>
          <w:b/>
          <w:sz w:val="24"/>
          <w:szCs w:val="24"/>
        </w:rPr>
        <w:t>, Justicia, Reparación y No R</w:t>
      </w:r>
      <w:r w:rsidR="00CD58B5" w:rsidRPr="004A5E9C">
        <w:rPr>
          <w:rFonts w:ascii="Times New Roman" w:hAnsi="Times New Roman" w:cs="Times New Roman"/>
          <w:b/>
          <w:sz w:val="24"/>
          <w:szCs w:val="24"/>
        </w:rPr>
        <w:t xml:space="preserve">epetición </w:t>
      </w:r>
    </w:p>
    <w:p w14:paraId="20EDD2DC" w14:textId="77777777" w:rsidR="0020140B" w:rsidRPr="004A5E9C" w:rsidRDefault="0020140B" w:rsidP="0020140B">
      <w:pPr>
        <w:pStyle w:val="ListParagraph"/>
        <w:spacing w:after="0"/>
        <w:jc w:val="both"/>
        <w:rPr>
          <w:rFonts w:ascii="Times New Roman" w:hAnsi="Times New Roman" w:cs="Times New Roman"/>
          <w:sz w:val="24"/>
          <w:szCs w:val="24"/>
        </w:rPr>
      </w:pPr>
    </w:p>
    <w:p w14:paraId="41EC158C" w14:textId="19C34C72" w:rsidR="00B25AB0" w:rsidRPr="004A5E9C" w:rsidRDefault="00AF35E9" w:rsidP="00F82B6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F02261" w:rsidRPr="004A5E9C">
        <w:rPr>
          <w:rFonts w:ascii="Times New Roman" w:hAnsi="Times New Roman" w:cs="Times New Roman"/>
          <w:sz w:val="24"/>
          <w:szCs w:val="24"/>
        </w:rPr>
        <w:t xml:space="preserve">ACNUDH </w:t>
      </w:r>
      <w:r w:rsidR="0020140B" w:rsidRPr="004A5E9C">
        <w:rPr>
          <w:rFonts w:ascii="Times New Roman" w:hAnsi="Times New Roman" w:cs="Times New Roman"/>
          <w:sz w:val="24"/>
          <w:szCs w:val="24"/>
        </w:rPr>
        <w:t xml:space="preserve">observó </w:t>
      </w:r>
      <w:r w:rsidR="00F02261" w:rsidRPr="004A5E9C">
        <w:rPr>
          <w:rFonts w:ascii="Times New Roman" w:hAnsi="Times New Roman" w:cs="Times New Roman"/>
          <w:sz w:val="24"/>
          <w:szCs w:val="24"/>
        </w:rPr>
        <w:t xml:space="preserve">avances </w:t>
      </w:r>
      <w:r w:rsidR="0020140B" w:rsidRPr="004A5E9C">
        <w:rPr>
          <w:rFonts w:ascii="Times New Roman" w:hAnsi="Times New Roman" w:cs="Times New Roman"/>
          <w:sz w:val="24"/>
          <w:szCs w:val="24"/>
        </w:rPr>
        <w:t>e</w:t>
      </w:r>
      <w:r w:rsidR="00F02261" w:rsidRPr="004A5E9C">
        <w:rPr>
          <w:rFonts w:ascii="Times New Roman" w:hAnsi="Times New Roman" w:cs="Times New Roman"/>
          <w:sz w:val="24"/>
          <w:szCs w:val="24"/>
        </w:rPr>
        <w:t xml:space="preserve">n la implementación del </w:t>
      </w:r>
      <w:r w:rsidR="009030F7" w:rsidRPr="004A5E9C">
        <w:rPr>
          <w:rFonts w:ascii="Times New Roman" w:hAnsi="Times New Roman" w:cs="Times New Roman"/>
          <w:sz w:val="24"/>
          <w:szCs w:val="24"/>
        </w:rPr>
        <w:t>S</w:t>
      </w:r>
      <w:r w:rsidR="008E23D8" w:rsidRPr="004A5E9C">
        <w:rPr>
          <w:rFonts w:ascii="Times New Roman" w:hAnsi="Times New Roman" w:cs="Times New Roman"/>
          <w:sz w:val="24"/>
          <w:szCs w:val="24"/>
        </w:rPr>
        <w:t xml:space="preserve">istema </w:t>
      </w:r>
      <w:r w:rsidR="009030F7" w:rsidRPr="004A5E9C">
        <w:rPr>
          <w:rFonts w:ascii="Times New Roman" w:hAnsi="Times New Roman" w:cs="Times New Roman"/>
          <w:sz w:val="24"/>
          <w:szCs w:val="24"/>
        </w:rPr>
        <w:t>Integral de Ver</w:t>
      </w:r>
      <w:r w:rsidR="005D535A" w:rsidRPr="004A5E9C">
        <w:rPr>
          <w:rFonts w:ascii="Times New Roman" w:hAnsi="Times New Roman" w:cs="Times New Roman"/>
          <w:sz w:val="24"/>
          <w:szCs w:val="24"/>
        </w:rPr>
        <w:t>dad, Justicia, Reparación y No R</w:t>
      </w:r>
      <w:r w:rsidR="008E23D8" w:rsidRPr="004A5E9C">
        <w:rPr>
          <w:rFonts w:ascii="Times New Roman" w:hAnsi="Times New Roman" w:cs="Times New Roman"/>
          <w:sz w:val="24"/>
          <w:szCs w:val="24"/>
        </w:rPr>
        <w:t xml:space="preserve">epetición </w:t>
      </w:r>
      <w:r w:rsidR="00F02261" w:rsidRPr="004A5E9C">
        <w:rPr>
          <w:rFonts w:ascii="Times New Roman" w:hAnsi="Times New Roman" w:cs="Times New Roman"/>
          <w:sz w:val="24"/>
          <w:szCs w:val="24"/>
        </w:rPr>
        <w:t>establecido en el Acuerdo</w:t>
      </w:r>
      <w:r w:rsidR="00E4340B" w:rsidRPr="004A5E9C">
        <w:rPr>
          <w:rFonts w:ascii="Times New Roman" w:hAnsi="Times New Roman" w:cs="Times New Roman"/>
          <w:sz w:val="24"/>
          <w:szCs w:val="24"/>
        </w:rPr>
        <w:t xml:space="preserve"> de Paz</w:t>
      </w:r>
      <w:r w:rsidR="006623D8" w:rsidRPr="004A5E9C">
        <w:rPr>
          <w:rFonts w:ascii="Times New Roman" w:hAnsi="Times New Roman" w:cs="Times New Roman"/>
          <w:sz w:val="24"/>
          <w:szCs w:val="24"/>
        </w:rPr>
        <w:t xml:space="preserve">. </w:t>
      </w:r>
      <w:r w:rsidR="00F11B9F" w:rsidRPr="004A5E9C">
        <w:rPr>
          <w:rFonts w:ascii="Times New Roman" w:hAnsi="Times New Roman" w:cs="Times New Roman"/>
          <w:sz w:val="24"/>
          <w:szCs w:val="24"/>
        </w:rPr>
        <w:t>Durante 2019 se consolidó</w:t>
      </w:r>
      <w:r w:rsidR="00AE7CF5" w:rsidRPr="004A5E9C">
        <w:rPr>
          <w:rFonts w:ascii="Times New Roman" w:hAnsi="Times New Roman" w:cs="Times New Roman"/>
          <w:sz w:val="24"/>
          <w:szCs w:val="24"/>
        </w:rPr>
        <w:t xml:space="preserve"> su alcance</w:t>
      </w:r>
      <w:r w:rsidR="00F02261" w:rsidRPr="004A5E9C">
        <w:rPr>
          <w:rFonts w:ascii="Times New Roman" w:hAnsi="Times New Roman" w:cs="Times New Roman"/>
          <w:sz w:val="24"/>
          <w:szCs w:val="24"/>
        </w:rPr>
        <w:t xml:space="preserve"> territorial</w:t>
      </w:r>
      <w:r w:rsidR="00AE7CF5" w:rsidRPr="004A5E9C">
        <w:rPr>
          <w:rFonts w:ascii="Times New Roman" w:hAnsi="Times New Roman" w:cs="Times New Roman"/>
          <w:sz w:val="24"/>
          <w:szCs w:val="24"/>
        </w:rPr>
        <w:t xml:space="preserve"> con 66 presencias</w:t>
      </w:r>
      <w:r w:rsidR="00F02261" w:rsidRPr="004A5E9C">
        <w:rPr>
          <w:rFonts w:ascii="Times New Roman" w:hAnsi="Times New Roman" w:cs="Times New Roman"/>
          <w:sz w:val="24"/>
          <w:szCs w:val="24"/>
        </w:rPr>
        <w:t xml:space="preserve">, </w:t>
      </w:r>
      <w:r w:rsidR="002B6125" w:rsidRPr="004A5E9C">
        <w:rPr>
          <w:rFonts w:ascii="Times New Roman" w:hAnsi="Times New Roman" w:cs="Times New Roman"/>
          <w:sz w:val="24"/>
          <w:szCs w:val="24"/>
        </w:rPr>
        <w:t xml:space="preserve">lo cual </w:t>
      </w:r>
      <w:r w:rsidR="00F02261" w:rsidRPr="004A5E9C">
        <w:rPr>
          <w:rFonts w:ascii="Times New Roman" w:hAnsi="Times New Roman" w:cs="Times New Roman"/>
          <w:sz w:val="24"/>
          <w:szCs w:val="24"/>
        </w:rPr>
        <w:t>fa</w:t>
      </w:r>
      <w:r w:rsidR="007D029E" w:rsidRPr="004A5E9C">
        <w:rPr>
          <w:rFonts w:ascii="Times New Roman" w:hAnsi="Times New Roman" w:cs="Times New Roman"/>
          <w:sz w:val="24"/>
          <w:szCs w:val="24"/>
        </w:rPr>
        <w:t>cilitó</w:t>
      </w:r>
      <w:r w:rsidR="002B6125" w:rsidRPr="004A5E9C">
        <w:rPr>
          <w:rFonts w:ascii="Times New Roman" w:hAnsi="Times New Roman" w:cs="Times New Roman"/>
          <w:sz w:val="24"/>
          <w:szCs w:val="24"/>
        </w:rPr>
        <w:t xml:space="preserve"> </w:t>
      </w:r>
      <w:r w:rsidR="00F02261" w:rsidRPr="004A5E9C">
        <w:rPr>
          <w:rFonts w:ascii="Times New Roman" w:hAnsi="Times New Roman" w:cs="Times New Roman"/>
          <w:sz w:val="24"/>
          <w:szCs w:val="24"/>
        </w:rPr>
        <w:t xml:space="preserve">la participación de las víctimas. </w:t>
      </w:r>
    </w:p>
    <w:p w14:paraId="0A054CE3" w14:textId="77777777" w:rsidR="000012BC" w:rsidRPr="004A5E9C" w:rsidRDefault="000012BC" w:rsidP="000012BC">
      <w:pPr>
        <w:pStyle w:val="ListParagraph"/>
        <w:spacing w:after="0" w:line="240" w:lineRule="auto"/>
        <w:jc w:val="both"/>
        <w:rPr>
          <w:rFonts w:ascii="Times New Roman" w:hAnsi="Times New Roman" w:cs="Times New Roman"/>
          <w:sz w:val="24"/>
          <w:szCs w:val="24"/>
        </w:rPr>
      </w:pPr>
    </w:p>
    <w:p w14:paraId="6A975C27" w14:textId="1BF81B27" w:rsidR="00327A6B" w:rsidRPr="004A5E9C" w:rsidRDefault="005D535A" w:rsidP="00F82B66">
      <w:pPr>
        <w:pStyle w:val="ListParagraph"/>
        <w:numPr>
          <w:ilvl w:val="0"/>
          <w:numId w:val="18"/>
        </w:numPr>
        <w:spacing w:after="0" w:line="240" w:lineRule="auto"/>
        <w:jc w:val="both"/>
        <w:rPr>
          <w:rFonts w:ascii="Times New Roman" w:hAnsi="Times New Roman" w:cs="Times New Roman"/>
          <w:sz w:val="24"/>
          <w:szCs w:val="24"/>
        </w:rPr>
      </w:pPr>
      <w:r w:rsidRPr="004A5E9C">
        <w:rPr>
          <w:rFonts w:ascii="Times New Roman" w:hAnsi="Times New Roman" w:cs="Times New Roman"/>
          <w:sz w:val="24"/>
          <w:szCs w:val="24"/>
        </w:rPr>
        <w:t>Los mecanismos del Sistema I</w:t>
      </w:r>
      <w:r w:rsidR="00327A6B" w:rsidRPr="004A5E9C">
        <w:rPr>
          <w:rFonts w:ascii="Times New Roman" w:hAnsi="Times New Roman" w:cs="Times New Roman"/>
          <w:sz w:val="24"/>
          <w:szCs w:val="24"/>
        </w:rPr>
        <w:t>nt</w:t>
      </w:r>
      <w:r w:rsidR="007E2315" w:rsidRPr="004A5E9C">
        <w:rPr>
          <w:rFonts w:ascii="Times New Roman" w:hAnsi="Times New Roman" w:cs="Times New Roman"/>
          <w:sz w:val="24"/>
          <w:szCs w:val="24"/>
        </w:rPr>
        <w:t>egral también realizaron valiosos</w:t>
      </w:r>
      <w:r w:rsidR="00327A6B" w:rsidRPr="004A5E9C">
        <w:rPr>
          <w:rFonts w:ascii="Times New Roman" w:hAnsi="Times New Roman" w:cs="Times New Roman"/>
          <w:sz w:val="24"/>
          <w:szCs w:val="24"/>
        </w:rPr>
        <w:t xml:space="preserve"> esfuerzos para incluir </w:t>
      </w:r>
      <w:r w:rsidR="00AF35E9">
        <w:rPr>
          <w:rFonts w:ascii="Times New Roman" w:hAnsi="Times New Roman" w:cs="Times New Roman"/>
          <w:sz w:val="24"/>
          <w:szCs w:val="24"/>
        </w:rPr>
        <w:t xml:space="preserve">un </w:t>
      </w:r>
      <w:r w:rsidR="00327A6B" w:rsidRPr="004A5E9C">
        <w:rPr>
          <w:rFonts w:ascii="Times New Roman" w:hAnsi="Times New Roman" w:cs="Times New Roman"/>
          <w:sz w:val="24"/>
          <w:szCs w:val="24"/>
        </w:rPr>
        <w:t>enfoque étnico en su trabajo</w:t>
      </w:r>
      <w:r w:rsidR="0026439E" w:rsidRPr="004A5E9C">
        <w:rPr>
          <w:rFonts w:ascii="Times New Roman" w:hAnsi="Times New Roman" w:cs="Times New Roman"/>
          <w:sz w:val="24"/>
          <w:szCs w:val="24"/>
        </w:rPr>
        <w:t xml:space="preserve"> </w:t>
      </w:r>
      <w:r w:rsidR="00AF35E9">
        <w:rPr>
          <w:rFonts w:ascii="Times New Roman" w:hAnsi="Times New Roman" w:cs="Times New Roman"/>
          <w:sz w:val="24"/>
          <w:szCs w:val="24"/>
        </w:rPr>
        <w:t>para</w:t>
      </w:r>
      <w:r w:rsidR="0026439E" w:rsidRPr="004A5E9C">
        <w:rPr>
          <w:rFonts w:ascii="Times New Roman" w:hAnsi="Times New Roman" w:cs="Times New Roman"/>
          <w:sz w:val="24"/>
          <w:szCs w:val="24"/>
        </w:rPr>
        <w:t xml:space="preserve"> garantizar la consulta previa</w:t>
      </w:r>
      <w:r w:rsidR="00AF35E9">
        <w:rPr>
          <w:rFonts w:ascii="Times New Roman" w:hAnsi="Times New Roman" w:cs="Times New Roman"/>
          <w:sz w:val="24"/>
          <w:szCs w:val="24"/>
        </w:rPr>
        <w:t>,</w:t>
      </w:r>
      <w:r w:rsidR="0026439E" w:rsidRPr="004A5E9C">
        <w:rPr>
          <w:rFonts w:ascii="Times New Roman" w:hAnsi="Times New Roman" w:cs="Times New Roman"/>
          <w:sz w:val="24"/>
          <w:szCs w:val="24"/>
        </w:rPr>
        <w:t xml:space="preserve"> libr</w:t>
      </w:r>
      <w:r w:rsidR="00D240AC">
        <w:rPr>
          <w:rFonts w:ascii="Times New Roman" w:hAnsi="Times New Roman" w:cs="Times New Roman"/>
          <w:sz w:val="24"/>
          <w:szCs w:val="24"/>
        </w:rPr>
        <w:t>e e informada, de conformidad</w:t>
      </w:r>
      <w:r w:rsidR="007E2315" w:rsidRPr="004A5E9C">
        <w:rPr>
          <w:rFonts w:ascii="Times New Roman" w:hAnsi="Times New Roman" w:cs="Times New Roman"/>
          <w:sz w:val="24"/>
          <w:szCs w:val="24"/>
        </w:rPr>
        <w:t xml:space="preserve"> con la</w:t>
      </w:r>
      <w:r w:rsidR="0026439E" w:rsidRPr="004A5E9C">
        <w:rPr>
          <w:rFonts w:ascii="Times New Roman" w:hAnsi="Times New Roman" w:cs="Times New Roman"/>
          <w:sz w:val="24"/>
          <w:szCs w:val="24"/>
        </w:rPr>
        <w:t xml:space="preserve">s </w:t>
      </w:r>
      <w:r w:rsidR="007E2315" w:rsidRPr="004A5E9C">
        <w:rPr>
          <w:rFonts w:ascii="Times New Roman" w:hAnsi="Times New Roman" w:cs="Times New Roman"/>
          <w:sz w:val="24"/>
          <w:szCs w:val="24"/>
        </w:rPr>
        <w:t xml:space="preserve">normas y </w:t>
      </w:r>
      <w:r w:rsidR="0026439E" w:rsidRPr="004A5E9C">
        <w:rPr>
          <w:rFonts w:ascii="Times New Roman" w:hAnsi="Times New Roman" w:cs="Times New Roman"/>
          <w:sz w:val="24"/>
          <w:szCs w:val="24"/>
        </w:rPr>
        <w:t>estándares int</w:t>
      </w:r>
      <w:r w:rsidR="007E2315" w:rsidRPr="004A5E9C">
        <w:rPr>
          <w:rFonts w:ascii="Times New Roman" w:hAnsi="Times New Roman" w:cs="Times New Roman"/>
          <w:sz w:val="24"/>
          <w:szCs w:val="24"/>
        </w:rPr>
        <w:t>ernacionales. También adoptaron</w:t>
      </w:r>
      <w:r w:rsidR="0026439E" w:rsidRPr="004A5E9C">
        <w:rPr>
          <w:rFonts w:ascii="Times New Roman" w:hAnsi="Times New Roman" w:cs="Times New Roman"/>
          <w:sz w:val="24"/>
          <w:szCs w:val="24"/>
        </w:rPr>
        <w:t xml:space="preserve"> protocolos de relacionamiento con los pueblos indígenas y de coordinación entre la juris</w:t>
      </w:r>
      <w:r w:rsidRPr="004A5E9C">
        <w:rPr>
          <w:rFonts w:ascii="Times New Roman" w:hAnsi="Times New Roman" w:cs="Times New Roman"/>
          <w:sz w:val="24"/>
          <w:szCs w:val="24"/>
        </w:rPr>
        <w:t>dicción especial indígena y la Jurisdicción Especial para la P</w:t>
      </w:r>
      <w:r w:rsidR="0026439E" w:rsidRPr="004A5E9C">
        <w:rPr>
          <w:rFonts w:ascii="Times New Roman" w:hAnsi="Times New Roman" w:cs="Times New Roman"/>
          <w:sz w:val="24"/>
          <w:szCs w:val="24"/>
        </w:rPr>
        <w:t>az</w:t>
      </w:r>
      <w:r w:rsidRPr="004A5E9C">
        <w:rPr>
          <w:rFonts w:ascii="Times New Roman" w:hAnsi="Times New Roman" w:cs="Times New Roman"/>
          <w:sz w:val="24"/>
          <w:szCs w:val="24"/>
        </w:rPr>
        <w:t xml:space="preserve"> (JEP)</w:t>
      </w:r>
      <w:r w:rsidR="0026439E" w:rsidRPr="004A5E9C">
        <w:rPr>
          <w:rFonts w:ascii="Times New Roman" w:hAnsi="Times New Roman" w:cs="Times New Roman"/>
          <w:sz w:val="24"/>
          <w:szCs w:val="24"/>
        </w:rPr>
        <w:t xml:space="preserve">. </w:t>
      </w:r>
      <w:r w:rsidR="000D47B2" w:rsidRPr="004A5E9C">
        <w:rPr>
          <w:rFonts w:ascii="Times New Roman" w:hAnsi="Times New Roman" w:cs="Times New Roman"/>
          <w:sz w:val="24"/>
          <w:szCs w:val="24"/>
        </w:rPr>
        <w:t>Los pueblos indígenas han tenido</w:t>
      </w:r>
      <w:r w:rsidR="007E2315" w:rsidRPr="004A5E9C">
        <w:rPr>
          <w:rFonts w:ascii="Times New Roman" w:hAnsi="Times New Roman" w:cs="Times New Roman"/>
          <w:sz w:val="24"/>
          <w:szCs w:val="24"/>
        </w:rPr>
        <w:t xml:space="preserve"> un papel fundamental </w:t>
      </w:r>
      <w:r w:rsidR="000D47B2" w:rsidRPr="004A5E9C">
        <w:rPr>
          <w:rFonts w:ascii="Times New Roman" w:hAnsi="Times New Roman" w:cs="Times New Roman"/>
          <w:sz w:val="24"/>
          <w:szCs w:val="24"/>
        </w:rPr>
        <w:t>en los procesos</w:t>
      </w:r>
      <w:r w:rsidR="00AF35E9">
        <w:rPr>
          <w:rFonts w:ascii="Times New Roman" w:hAnsi="Times New Roman" w:cs="Times New Roman"/>
          <w:sz w:val="24"/>
          <w:szCs w:val="24"/>
        </w:rPr>
        <w:t>,</w:t>
      </w:r>
      <w:r w:rsidR="000D47B2" w:rsidRPr="004A5E9C">
        <w:rPr>
          <w:rFonts w:ascii="Times New Roman" w:hAnsi="Times New Roman" w:cs="Times New Roman"/>
          <w:sz w:val="24"/>
          <w:szCs w:val="24"/>
        </w:rPr>
        <w:t xml:space="preserve"> tanto para</w:t>
      </w:r>
      <w:r w:rsidR="007E2315" w:rsidRPr="004A5E9C">
        <w:rPr>
          <w:rFonts w:ascii="Times New Roman" w:hAnsi="Times New Roman" w:cs="Times New Roman"/>
          <w:sz w:val="24"/>
          <w:szCs w:val="24"/>
        </w:rPr>
        <w:t xml:space="preserve"> el esclarecimiento de la verdad como en la búsqueda de personas desaparecidas.</w:t>
      </w:r>
    </w:p>
    <w:p w14:paraId="43004BEC" w14:textId="5FCBF94A" w:rsidR="00B25AB0" w:rsidRPr="008154C6" w:rsidRDefault="00B25AB0" w:rsidP="008154C6">
      <w:pPr>
        <w:rPr>
          <w:rFonts w:ascii="Times New Roman" w:hAnsi="Times New Roman" w:cs="Times New Roman"/>
          <w:sz w:val="24"/>
          <w:szCs w:val="24"/>
        </w:rPr>
      </w:pPr>
    </w:p>
    <w:p w14:paraId="46C86D36" w14:textId="36A1E03E" w:rsidR="00371EAD" w:rsidRPr="008154C6" w:rsidRDefault="008154C6" w:rsidP="008154C6">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t>J</w:t>
      </w:r>
      <w:r w:rsidR="00371EAD" w:rsidRPr="008154C6">
        <w:rPr>
          <w:rFonts w:ascii="Times New Roman" w:hAnsi="Times New Roman" w:cs="Times New Roman"/>
          <w:b/>
          <w:sz w:val="24"/>
          <w:szCs w:val="24"/>
        </w:rPr>
        <w:t>urisdicción Especial para la Paz</w:t>
      </w:r>
    </w:p>
    <w:p w14:paraId="1612EB9E" w14:textId="77777777" w:rsidR="00C90A84" w:rsidRPr="004A5E9C" w:rsidRDefault="00C90A84" w:rsidP="00C90A84">
      <w:pPr>
        <w:spacing w:after="0"/>
        <w:jc w:val="both"/>
        <w:rPr>
          <w:rFonts w:ascii="Times New Roman" w:hAnsi="Times New Roman" w:cs="Times New Roman"/>
          <w:sz w:val="24"/>
          <w:szCs w:val="24"/>
        </w:rPr>
      </w:pPr>
    </w:p>
    <w:p w14:paraId="709109E3" w14:textId="122AD85D" w:rsidR="001E3614" w:rsidRPr="00FE00C6" w:rsidRDefault="00AF35E9" w:rsidP="00F82B66">
      <w:pPr>
        <w:pStyle w:val="ListParagraph"/>
        <w:numPr>
          <w:ilvl w:val="0"/>
          <w:numId w:val="18"/>
        </w:numPr>
        <w:spacing w:after="0"/>
        <w:jc w:val="both"/>
        <w:rPr>
          <w:rFonts w:ascii="Times New Roman" w:hAnsi="Times New Roman" w:cs="Times New Roman"/>
          <w:sz w:val="24"/>
          <w:szCs w:val="24"/>
        </w:rPr>
      </w:pPr>
      <w:r w:rsidRPr="00E501C8">
        <w:rPr>
          <w:rFonts w:ascii="Times New Roman" w:hAnsi="Times New Roman" w:cs="Times New Roman"/>
          <w:sz w:val="24"/>
          <w:szCs w:val="24"/>
        </w:rPr>
        <w:t xml:space="preserve">El </w:t>
      </w:r>
      <w:r w:rsidR="000D47B2" w:rsidRPr="00E501C8">
        <w:rPr>
          <w:rFonts w:ascii="Times New Roman" w:hAnsi="Times New Roman" w:cs="Times New Roman"/>
          <w:sz w:val="24"/>
          <w:szCs w:val="24"/>
        </w:rPr>
        <w:t>ACNUDH valoró</w:t>
      </w:r>
      <w:r w:rsidR="00371EAD" w:rsidRPr="00E501C8">
        <w:rPr>
          <w:rFonts w:ascii="Times New Roman" w:hAnsi="Times New Roman" w:cs="Times New Roman"/>
          <w:sz w:val="24"/>
          <w:szCs w:val="24"/>
        </w:rPr>
        <w:t xml:space="preserve"> la aprobación</w:t>
      </w:r>
      <w:r w:rsidR="000D1943" w:rsidRPr="00E501C8">
        <w:rPr>
          <w:rFonts w:ascii="Times New Roman" w:hAnsi="Times New Roman" w:cs="Times New Roman"/>
          <w:sz w:val="24"/>
          <w:szCs w:val="24"/>
        </w:rPr>
        <w:t>, el 6 de junio,</w:t>
      </w:r>
      <w:r w:rsidR="00371EAD" w:rsidRPr="00E501C8">
        <w:rPr>
          <w:rFonts w:ascii="Times New Roman" w:hAnsi="Times New Roman" w:cs="Times New Roman"/>
          <w:sz w:val="24"/>
          <w:szCs w:val="24"/>
        </w:rPr>
        <w:t xml:space="preserve"> de la Ley Estatutaria de la </w:t>
      </w:r>
      <w:r w:rsidR="007B0C71" w:rsidRPr="00E501C8">
        <w:rPr>
          <w:rFonts w:ascii="Times New Roman" w:hAnsi="Times New Roman" w:cs="Times New Roman"/>
          <w:sz w:val="24"/>
          <w:szCs w:val="24"/>
        </w:rPr>
        <w:t>JEP</w:t>
      </w:r>
      <w:r w:rsidRPr="00E501C8">
        <w:rPr>
          <w:rFonts w:ascii="Times New Roman" w:hAnsi="Times New Roman" w:cs="Times New Roman"/>
          <w:sz w:val="24"/>
          <w:szCs w:val="24"/>
        </w:rPr>
        <w:t>,</w:t>
      </w:r>
      <w:r w:rsidR="00302B14" w:rsidRPr="00E501C8">
        <w:rPr>
          <w:rFonts w:ascii="Times New Roman" w:hAnsi="Times New Roman" w:cs="Times New Roman"/>
          <w:sz w:val="24"/>
          <w:szCs w:val="24"/>
        </w:rPr>
        <w:t xml:space="preserve"> la cual le proporciona seguridad jurídica</w:t>
      </w:r>
      <w:r w:rsidR="00FE00C6">
        <w:rPr>
          <w:rFonts w:ascii="Times New Roman" w:hAnsi="Times New Roman" w:cs="Times New Roman"/>
          <w:sz w:val="24"/>
          <w:szCs w:val="24"/>
        </w:rPr>
        <w:t xml:space="preserve">. </w:t>
      </w:r>
      <w:r w:rsidRPr="00E501C8">
        <w:rPr>
          <w:rFonts w:ascii="Times New Roman" w:hAnsi="Times New Roman" w:cs="Times New Roman"/>
          <w:sz w:val="24"/>
          <w:szCs w:val="24"/>
        </w:rPr>
        <w:t xml:space="preserve">El </w:t>
      </w:r>
      <w:r w:rsidR="00C42816" w:rsidRPr="00E501C8">
        <w:rPr>
          <w:rFonts w:ascii="Times New Roman" w:hAnsi="Times New Roman" w:cs="Times New Roman"/>
          <w:sz w:val="24"/>
          <w:szCs w:val="24"/>
        </w:rPr>
        <w:t xml:space="preserve">ACNUDH </w:t>
      </w:r>
      <w:r w:rsidR="007E2315" w:rsidRPr="00E501C8">
        <w:rPr>
          <w:rFonts w:ascii="Times New Roman" w:hAnsi="Times New Roman" w:cs="Times New Roman"/>
          <w:sz w:val="24"/>
          <w:szCs w:val="24"/>
        </w:rPr>
        <w:t xml:space="preserve">proporcionó asistencia técnica a la JEP para asegurar que sus procedimientos </w:t>
      </w:r>
      <w:r w:rsidR="005242F9" w:rsidRPr="00E501C8">
        <w:rPr>
          <w:rFonts w:ascii="Times New Roman" w:hAnsi="Times New Roman" w:cs="Times New Roman"/>
          <w:sz w:val="24"/>
          <w:szCs w:val="24"/>
        </w:rPr>
        <w:t>pudieran cumplir</w:t>
      </w:r>
      <w:r w:rsidR="007E2315" w:rsidRPr="00E501C8">
        <w:rPr>
          <w:rFonts w:ascii="Times New Roman" w:hAnsi="Times New Roman" w:cs="Times New Roman"/>
          <w:sz w:val="24"/>
          <w:szCs w:val="24"/>
        </w:rPr>
        <w:t xml:space="preserve"> con las norm</w:t>
      </w:r>
      <w:r w:rsidR="00FE00C6">
        <w:rPr>
          <w:rFonts w:ascii="Times New Roman" w:hAnsi="Times New Roman" w:cs="Times New Roman"/>
          <w:sz w:val="24"/>
          <w:szCs w:val="24"/>
        </w:rPr>
        <w:t xml:space="preserve">as y </w:t>
      </w:r>
      <w:r w:rsidR="00302B14" w:rsidRPr="00E501C8">
        <w:rPr>
          <w:rFonts w:ascii="Times New Roman" w:hAnsi="Times New Roman" w:cs="Times New Roman"/>
          <w:sz w:val="24"/>
          <w:szCs w:val="24"/>
        </w:rPr>
        <w:t>estándares internacionales, en particular respecto a la participación</w:t>
      </w:r>
      <w:r w:rsidR="00FE00C6">
        <w:rPr>
          <w:rFonts w:ascii="Times New Roman" w:hAnsi="Times New Roman" w:cs="Times New Roman"/>
          <w:sz w:val="24"/>
          <w:szCs w:val="24"/>
        </w:rPr>
        <w:t xml:space="preserve"> de las víctimas, protección de </w:t>
      </w:r>
      <w:r w:rsidR="00302B14" w:rsidRPr="00E501C8">
        <w:rPr>
          <w:rFonts w:ascii="Times New Roman" w:hAnsi="Times New Roman" w:cs="Times New Roman"/>
          <w:sz w:val="24"/>
          <w:szCs w:val="24"/>
        </w:rPr>
        <w:t>archivos y justicia restaurativa.</w:t>
      </w:r>
      <w:r w:rsidR="007E2315" w:rsidRPr="00E501C8">
        <w:rPr>
          <w:rFonts w:ascii="Times New Roman" w:hAnsi="Times New Roman" w:cs="Times New Roman"/>
          <w:sz w:val="24"/>
          <w:szCs w:val="24"/>
        </w:rPr>
        <w:t xml:space="preserve"> Durante 2019, se observaron</w:t>
      </w:r>
      <w:r w:rsidR="00C21522" w:rsidRPr="00E501C8">
        <w:rPr>
          <w:rFonts w:ascii="Times New Roman" w:hAnsi="Times New Roman" w:cs="Times New Roman"/>
          <w:sz w:val="24"/>
          <w:szCs w:val="24"/>
        </w:rPr>
        <w:t xml:space="preserve"> </w:t>
      </w:r>
      <w:r w:rsidR="00C42816" w:rsidRPr="00E501C8">
        <w:rPr>
          <w:rFonts w:ascii="Times New Roman" w:hAnsi="Times New Roman" w:cs="Times New Roman"/>
          <w:sz w:val="24"/>
          <w:szCs w:val="24"/>
        </w:rPr>
        <w:t>avances</w:t>
      </w:r>
      <w:r w:rsidR="007E2315" w:rsidRPr="00E501C8">
        <w:rPr>
          <w:rFonts w:ascii="Times New Roman" w:hAnsi="Times New Roman" w:cs="Times New Roman"/>
          <w:sz w:val="24"/>
          <w:szCs w:val="24"/>
        </w:rPr>
        <w:t xml:space="preserve"> fundamentales</w:t>
      </w:r>
      <w:r w:rsidR="00FF587A" w:rsidRPr="00E501C8">
        <w:rPr>
          <w:rFonts w:ascii="Times New Roman" w:hAnsi="Times New Roman" w:cs="Times New Roman"/>
          <w:sz w:val="24"/>
          <w:szCs w:val="24"/>
        </w:rPr>
        <w:t xml:space="preserve"> </w:t>
      </w:r>
      <w:r w:rsidR="003E1767" w:rsidRPr="00E501C8">
        <w:rPr>
          <w:rFonts w:ascii="Times New Roman" w:hAnsi="Times New Roman" w:cs="Times New Roman"/>
          <w:sz w:val="24"/>
          <w:szCs w:val="24"/>
        </w:rPr>
        <w:t>en</w:t>
      </w:r>
      <w:r w:rsidR="007E2315" w:rsidRPr="00E501C8">
        <w:rPr>
          <w:rFonts w:ascii="Times New Roman" w:hAnsi="Times New Roman" w:cs="Times New Roman"/>
          <w:sz w:val="24"/>
          <w:szCs w:val="24"/>
        </w:rPr>
        <w:t xml:space="preserve"> los casos de graves violaciones </w:t>
      </w:r>
      <w:r w:rsidR="001E3614" w:rsidRPr="00E501C8">
        <w:rPr>
          <w:rFonts w:ascii="Times New Roman" w:hAnsi="Times New Roman" w:cs="Times New Roman"/>
          <w:sz w:val="24"/>
          <w:szCs w:val="24"/>
        </w:rPr>
        <w:t xml:space="preserve">a los derechos humanos </w:t>
      </w:r>
      <w:r w:rsidR="007E2315" w:rsidRPr="00E501C8">
        <w:rPr>
          <w:rFonts w:ascii="Times New Roman" w:hAnsi="Times New Roman" w:cs="Times New Roman"/>
          <w:sz w:val="24"/>
          <w:szCs w:val="24"/>
        </w:rPr>
        <w:t xml:space="preserve">que fueron priorizados </w:t>
      </w:r>
      <w:r w:rsidR="005B14A4" w:rsidRPr="00E501C8">
        <w:rPr>
          <w:rFonts w:ascii="Times New Roman" w:hAnsi="Times New Roman" w:cs="Times New Roman"/>
          <w:sz w:val="24"/>
          <w:szCs w:val="24"/>
        </w:rPr>
        <w:t>por</w:t>
      </w:r>
      <w:r w:rsidR="00C42816" w:rsidRPr="00E501C8">
        <w:rPr>
          <w:rFonts w:ascii="Times New Roman" w:hAnsi="Times New Roman" w:cs="Times New Roman"/>
          <w:sz w:val="24"/>
          <w:szCs w:val="24"/>
        </w:rPr>
        <w:t xml:space="preserve"> la JEP</w:t>
      </w:r>
      <w:r w:rsidR="003E1767" w:rsidRPr="00E501C8">
        <w:rPr>
          <w:rFonts w:ascii="Times New Roman" w:hAnsi="Times New Roman" w:cs="Times New Roman"/>
          <w:sz w:val="24"/>
          <w:szCs w:val="24"/>
        </w:rPr>
        <w:t xml:space="preserve">, </w:t>
      </w:r>
      <w:r w:rsidR="007E2315" w:rsidRPr="00E501C8">
        <w:rPr>
          <w:rFonts w:ascii="Times New Roman" w:hAnsi="Times New Roman" w:cs="Times New Roman"/>
          <w:sz w:val="24"/>
          <w:szCs w:val="24"/>
        </w:rPr>
        <w:t>conocidos como</w:t>
      </w:r>
      <w:r w:rsidR="003E1767" w:rsidRPr="00E501C8">
        <w:rPr>
          <w:rFonts w:ascii="Times New Roman" w:hAnsi="Times New Roman" w:cs="Times New Roman"/>
          <w:sz w:val="24"/>
          <w:szCs w:val="24"/>
        </w:rPr>
        <w:t xml:space="preserve"> macro-casos</w:t>
      </w:r>
      <w:r w:rsidR="003E1767" w:rsidRPr="00E501C8">
        <w:rPr>
          <w:rStyle w:val="FootnoteReference"/>
          <w:rFonts w:ascii="Times New Roman" w:hAnsi="Times New Roman" w:cs="Times New Roman"/>
          <w:sz w:val="24"/>
          <w:szCs w:val="24"/>
        </w:rPr>
        <w:footnoteReference w:id="20"/>
      </w:r>
      <w:r w:rsidR="001E3614" w:rsidRPr="00E501C8">
        <w:rPr>
          <w:rFonts w:ascii="Times New Roman" w:hAnsi="Times New Roman" w:cs="Times New Roman"/>
          <w:sz w:val="24"/>
          <w:szCs w:val="24"/>
        </w:rPr>
        <w:t>,</w:t>
      </w:r>
      <w:r w:rsidR="00370F55" w:rsidRPr="00E501C8">
        <w:rPr>
          <w:rFonts w:ascii="Times New Roman" w:hAnsi="Times New Roman" w:cs="Times New Roman"/>
          <w:sz w:val="24"/>
          <w:szCs w:val="24"/>
        </w:rPr>
        <w:t xml:space="preserve"> </w:t>
      </w:r>
      <w:r w:rsidR="003E1767" w:rsidRPr="00E501C8">
        <w:rPr>
          <w:rFonts w:ascii="Times New Roman" w:hAnsi="Times New Roman" w:cs="Times New Roman"/>
          <w:sz w:val="24"/>
          <w:szCs w:val="24"/>
        </w:rPr>
        <w:t>por ejemplo</w:t>
      </w:r>
      <w:r w:rsidR="001E3614" w:rsidRPr="00E501C8">
        <w:rPr>
          <w:rFonts w:ascii="Times New Roman" w:hAnsi="Times New Roman" w:cs="Times New Roman"/>
          <w:sz w:val="24"/>
          <w:szCs w:val="24"/>
        </w:rPr>
        <w:t xml:space="preserve"> </w:t>
      </w:r>
      <w:r w:rsidR="00370F55" w:rsidRPr="00E501C8">
        <w:rPr>
          <w:rFonts w:ascii="Times New Roman" w:hAnsi="Times New Roman" w:cs="Times New Roman"/>
          <w:sz w:val="24"/>
          <w:szCs w:val="24"/>
        </w:rPr>
        <w:t>la recuperación de c</w:t>
      </w:r>
      <w:r w:rsidR="00E960A4" w:rsidRPr="00E501C8">
        <w:rPr>
          <w:rFonts w:ascii="Times New Roman" w:hAnsi="Times New Roman" w:cs="Times New Roman"/>
          <w:sz w:val="24"/>
          <w:szCs w:val="24"/>
        </w:rPr>
        <w:t xml:space="preserve">uerpos </w:t>
      </w:r>
      <w:r w:rsidR="003E1767" w:rsidRPr="00E501C8">
        <w:rPr>
          <w:rFonts w:ascii="Times New Roman" w:hAnsi="Times New Roman" w:cs="Times New Roman"/>
          <w:sz w:val="24"/>
          <w:szCs w:val="24"/>
        </w:rPr>
        <w:t>de</w:t>
      </w:r>
      <w:r w:rsidR="007D5D9D" w:rsidRPr="00E501C8">
        <w:rPr>
          <w:rFonts w:ascii="Times New Roman" w:hAnsi="Times New Roman" w:cs="Times New Roman"/>
          <w:sz w:val="24"/>
          <w:szCs w:val="24"/>
        </w:rPr>
        <w:t xml:space="preserve"> </w:t>
      </w:r>
      <w:r w:rsidR="00E960A4" w:rsidRPr="00E501C8">
        <w:rPr>
          <w:rFonts w:ascii="Times New Roman" w:hAnsi="Times New Roman" w:cs="Times New Roman"/>
          <w:sz w:val="24"/>
          <w:szCs w:val="24"/>
        </w:rPr>
        <w:t xml:space="preserve">víctimas de </w:t>
      </w:r>
      <w:r w:rsidR="003E1767" w:rsidRPr="00E501C8">
        <w:rPr>
          <w:rFonts w:ascii="Times New Roman" w:hAnsi="Times New Roman" w:cs="Times New Roman"/>
          <w:sz w:val="24"/>
          <w:szCs w:val="24"/>
        </w:rPr>
        <w:t xml:space="preserve">presuntas privaciones arbitrarias </w:t>
      </w:r>
      <w:r w:rsidR="00D453A3" w:rsidRPr="00E501C8">
        <w:rPr>
          <w:rFonts w:ascii="Times New Roman" w:hAnsi="Times New Roman" w:cs="Times New Roman"/>
          <w:sz w:val="24"/>
          <w:szCs w:val="24"/>
        </w:rPr>
        <w:t>de</w:t>
      </w:r>
      <w:r w:rsidR="003E1767" w:rsidRPr="00E501C8">
        <w:rPr>
          <w:rFonts w:ascii="Times New Roman" w:hAnsi="Times New Roman" w:cs="Times New Roman"/>
          <w:sz w:val="24"/>
          <w:szCs w:val="24"/>
        </w:rPr>
        <w:t xml:space="preserve"> la vida </w:t>
      </w:r>
      <w:r w:rsidR="00455296" w:rsidRPr="00E501C8">
        <w:rPr>
          <w:rFonts w:ascii="Times New Roman" w:hAnsi="Times New Roman" w:cs="Times New Roman"/>
          <w:sz w:val="24"/>
          <w:szCs w:val="24"/>
        </w:rPr>
        <w:t xml:space="preserve">y de desaparición forzada, </w:t>
      </w:r>
      <w:r w:rsidR="00FE00C6">
        <w:rPr>
          <w:rFonts w:ascii="Times New Roman" w:hAnsi="Times New Roman" w:cs="Times New Roman"/>
          <w:sz w:val="24"/>
          <w:szCs w:val="24"/>
        </w:rPr>
        <w:t xml:space="preserve">inhumadas en el </w:t>
      </w:r>
      <w:r w:rsidR="00370F55" w:rsidRPr="00FE00C6">
        <w:rPr>
          <w:rFonts w:ascii="Times New Roman" w:hAnsi="Times New Roman" w:cs="Times New Roman"/>
          <w:sz w:val="24"/>
          <w:szCs w:val="24"/>
        </w:rPr>
        <w:t xml:space="preserve">cementerio de </w:t>
      </w:r>
      <w:proofErr w:type="spellStart"/>
      <w:r w:rsidR="00370F55" w:rsidRPr="00FE00C6">
        <w:rPr>
          <w:rFonts w:ascii="Times New Roman" w:hAnsi="Times New Roman" w:cs="Times New Roman"/>
          <w:sz w:val="24"/>
          <w:szCs w:val="24"/>
        </w:rPr>
        <w:t>Dabeiba</w:t>
      </w:r>
      <w:proofErr w:type="spellEnd"/>
      <w:r w:rsidR="00370F55" w:rsidRPr="00FE00C6">
        <w:rPr>
          <w:rFonts w:ascii="Times New Roman" w:hAnsi="Times New Roman" w:cs="Times New Roman"/>
          <w:sz w:val="24"/>
          <w:szCs w:val="24"/>
        </w:rPr>
        <w:t xml:space="preserve">, Antioquia. </w:t>
      </w:r>
      <w:r w:rsidR="00880E19" w:rsidRPr="00FE00C6">
        <w:rPr>
          <w:rFonts w:ascii="Times New Roman" w:hAnsi="Times New Roman" w:cs="Times New Roman"/>
          <w:sz w:val="24"/>
          <w:szCs w:val="24"/>
        </w:rPr>
        <w:t>El</w:t>
      </w:r>
      <w:r w:rsidR="00370F55" w:rsidRPr="00FE00C6">
        <w:rPr>
          <w:rFonts w:ascii="Times New Roman" w:hAnsi="Times New Roman" w:cs="Times New Roman"/>
          <w:sz w:val="24"/>
          <w:szCs w:val="24"/>
        </w:rPr>
        <w:t xml:space="preserve"> ACNUDH</w:t>
      </w:r>
      <w:r w:rsidR="009E4315" w:rsidRPr="00FE00C6">
        <w:rPr>
          <w:rFonts w:ascii="Times New Roman" w:hAnsi="Times New Roman" w:cs="Times New Roman"/>
          <w:sz w:val="24"/>
          <w:szCs w:val="24"/>
        </w:rPr>
        <w:t xml:space="preserve"> </w:t>
      </w:r>
      <w:r w:rsidR="000A65B5" w:rsidRPr="00FE00C6">
        <w:rPr>
          <w:rFonts w:ascii="Times New Roman" w:hAnsi="Times New Roman" w:cs="Times New Roman"/>
          <w:sz w:val="24"/>
          <w:szCs w:val="24"/>
        </w:rPr>
        <w:t xml:space="preserve">insta </w:t>
      </w:r>
      <w:r w:rsidR="00AC3A15" w:rsidRPr="00FE00C6">
        <w:rPr>
          <w:rFonts w:ascii="Times New Roman" w:hAnsi="Times New Roman" w:cs="Times New Roman"/>
          <w:sz w:val="24"/>
          <w:szCs w:val="24"/>
        </w:rPr>
        <w:t xml:space="preserve">a </w:t>
      </w:r>
      <w:r w:rsidR="00B53800" w:rsidRPr="00FE00C6">
        <w:rPr>
          <w:rFonts w:ascii="Times New Roman" w:hAnsi="Times New Roman" w:cs="Times New Roman"/>
          <w:sz w:val="24"/>
          <w:szCs w:val="24"/>
        </w:rPr>
        <w:t xml:space="preserve">que </w:t>
      </w:r>
      <w:r w:rsidR="000A65B5" w:rsidRPr="00FE00C6">
        <w:rPr>
          <w:rFonts w:ascii="Times New Roman" w:hAnsi="Times New Roman" w:cs="Times New Roman"/>
          <w:sz w:val="24"/>
          <w:szCs w:val="24"/>
        </w:rPr>
        <w:t>se priorice</w:t>
      </w:r>
      <w:r w:rsidR="00880E19" w:rsidRPr="00FE00C6">
        <w:rPr>
          <w:rFonts w:ascii="Times New Roman" w:hAnsi="Times New Roman" w:cs="Times New Roman"/>
          <w:sz w:val="24"/>
          <w:szCs w:val="24"/>
        </w:rPr>
        <w:t>n</w:t>
      </w:r>
      <w:r w:rsidR="000A65B5" w:rsidRPr="00FE00C6">
        <w:rPr>
          <w:rFonts w:ascii="Times New Roman" w:hAnsi="Times New Roman" w:cs="Times New Roman"/>
          <w:sz w:val="24"/>
          <w:szCs w:val="24"/>
        </w:rPr>
        <w:t xml:space="preserve"> </w:t>
      </w:r>
      <w:r w:rsidR="00880E19" w:rsidRPr="00FE00C6">
        <w:rPr>
          <w:rFonts w:ascii="Times New Roman" w:hAnsi="Times New Roman" w:cs="Times New Roman"/>
          <w:sz w:val="24"/>
          <w:szCs w:val="24"/>
        </w:rPr>
        <w:t>macro-</w:t>
      </w:r>
      <w:r w:rsidR="000A65B5" w:rsidRPr="00FE00C6">
        <w:rPr>
          <w:rFonts w:ascii="Times New Roman" w:hAnsi="Times New Roman" w:cs="Times New Roman"/>
          <w:sz w:val="24"/>
          <w:szCs w:val="24"/>
        </w:rPr>
        <w:t>casos</w:t>
      </w:r>
      <w:r w:rsidR="00EA5396" w:rsidRPr="00FE00C6">
        <w:rPr>
          <w:rFonts w:ascii="Times New Roman" w:hAnsi="Times New Roman" w:cs="Times New Roman"/>
          <w:sz w:val="24"/>
          <w:szCs w:val="24"/>
        </w:rPr>
        <w:t xml:space="preserve"> </w:t>
      </w:r>
      <w:r w:rsidR="00880E19" w:rsidRPr="00FE00C6">
        <w:rPr>
          <w:rFonts w:ascii="Times New Roman" w:hAnsi="Times New Roman" w:cs="Times New Roman"/>
          <w:sz w:val="24"/>
          <w:szCs w:val="24"/>
        </w:rPr>
        <w:t>adicionales, tales como los que</w:t>
      </w:r>
      <w:r w:rsidR="000A65B5" w:rsidRPr="00FE00C6">
        <w:rPr>
          <w:rFonts w:ascii="Times New Roman" w:hAnsi="Times New Roman" w:cs="Times New Roman"/>
          <w:sz w:val="24"/>
          <w:szCs w:val="24"/>
        </w:rPr>
        <w:t xml:space="preserve"> </w:t>
      </w:r>
      <w:r w:rsidR="00880E19" w:rsidRPr="00FE00C6">
        <w:rPr>
          <w:rFonts w:ascii="Times New Roman" w:hAnsi="Times New Roman" w:cs="Times New Roman"/>
          <w:sz w:val="24"/>
          <w:szCs w:val="24"/>
        </w:rPr>
        <w:t>incluyeron violencia</w:t>
      </w:r>
      <w:r w:rsidR="00EA5396" w:rsidRPr="00FE00C6">
        <w:rPr>
          <w:rFonts w:ascii="Times New Roman" w:hAnsi="Times New Roman" w:cs="Times New Roman"/>
          <w:sz w:val="24"/>
          <w:szCs w:val="24"/>
        </w:rPr>
        <w:t xml:space="preserve"> sexual y desaparici</w:t>
      </w:r>
      <w:r w:rsidR="00880E19" w:rsidRPr="00FE00C6">
        <w:rPr>
          <w:rFonts w:ascii="Times New Roman" w:hAnsi="Times New Roman" w:cs="Times New Roman"/>
          <w:sz w:val="24"/>
          <w:szCs w:val="24"/>
        </w:rPr>
        <w:t>ones</w:t>
      </w:r>
      <w:r w:rsidR="00EA5396" w:rsidRPr="00FE00C6">
        <w:rPr>
          <w:rFonts w:ascii="Times New Roman" w:hAnsi="Times New Roman" w:cs="Times New Roman"/>
          <w:sz w:val="24"/>
          <w:szCs w:val="24"/>
        </w:rPr>
        <w:t xml:space="preserve"> forzada</w:t>
      </w:r>
      <w:r w:rsidR="00880E19" w:rsidRPr="00FE00C6">
        <w:rPr>
          <w:rFonts w:ascii="Times New Roman" w:hAnsi="Times New Roman" w:cs="Times New Roman"/>
          <w:sz w:val="24"/>
          <w:szCs w:val="24"/>
        </w:rPr>
        <w:t>s</w:t>
      </w:r>
      <w:r w:rsidR="00C42816" w:rsidRPr="00FE00C6">
        <w:rPr>
          <w:rFonts w:ascii="Times New Roman" w:hAnsi="Times New Roman" w:cs="Times New Roman"/>
          <w:sz w:val="24"/>
          <w:szCs w:val="24"/>
        </w:rPr>
        <w:t xml:space="preserve">. </w:t>
      </w:r>
    </w:p>
    <w:p w14:paraId="35E914AE" w14:textId="1A111694" w:rsidR="00B235A9" w:rsidRPr="004A5E9C" w:rsidRDefault="00B235A9" w:rsidP="00B235A9">
      <w:pPr>
        <w:spacing w:after="0"/>
        <w:jc w:val="both"/>
        <w:rPr>
          <w:rFonts w:ascii="Times New Roman" w:hAnsi="Times New Roman" w:cs="Times New Roman"/>
          <w:sz w:val="24"/>
          <w:szCs w:val="24"/>
        </w:rPr>
      </w:pPr>
    </w:p>
    <w:p w14:paraId="764F1FE4" w14:textId="0E6A8CC3" w:rsidR="00371EAD" w:rsidRPr="004A5E9C" w:rsidRDefault="00CD608A"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El </w:t>
      </w:r>
      <w:r w:rsidR="00C979FE" w:rsidRPr="004A5E9C">
        <w:rPr>
          <w:rFonts w:ascii="Times New Roman" w:hAnsi="Times New Roman" w:cs="Times New Roman"/>
          <w:sz w:val="24"/>
          <w:szCs w:val="24"/>
        </w:rPr>
        <w:t>3 de septiembre l</w:t>
      </w:r>
      <w:r w:rsidR="003E1767" w:rsidRPr="004A5E9C">
        <w:rPr>
          <w:rFonts w:ascii="Times New Roman" w:hAnsi="Times New Roman" w:cs="Times New Roman"/>
          <w:sz w:val="24"/>
          <w:szCs w:val="24"/>
        </w:rPr>
        <w:t>a JEP excluyó de su jurisdicción a siete</w:t>
      </w:r>
      <w:r w:rsidR="009849EC" w:rsidRPr="004A5E9C">
        <w:rPr>
          <w:rFonts w:ascii="Times New Roman" w:hAnsi="Times New Roman" w:cs="Times New Roman"/>
          <w:sz w:val="24"/>
          <w:szCs w:val="24"/>
        </w:rPr>
        <w:t xml:space="preserve"> ex comandantes de las FARC-EP</w:t>
      </w:r>
      <w:r w:rsidR="003E1767" w:rsidRPr="004A5E9C">
        <w:rPr>
          <w:rFonts w:ascii="Times New Roman" w:hAnsi="Times New Roman" w:cs="Times New Roman"/>
          <w:sz w:val="24"/>
          <w:szCs w:val="24"/>
        </w:rPr>
        <w:t xml:space="preserve">, </w:t>
      </w:r>
      <w:r w:rsidR="00D74FA4" w:rsidRPr="004A5E9C">
        <w:rPr>
          <w:rFonts w:ascii="Times New Roman" w:hAnsi="Times New Roman" w:cs="Times New Roman"/>
          <w:sz w:val="24"/>
          <w:szCs w:val="24"/>
        </w:rPr>
        <w:t>debido a que no cumplieron con las condiciones establecidas en el Acuerdo</w:t>
      </w:r>
      <w:r w:rsidR="007843AB" w:rsidRPr="004A5E9C">
        <w:rPr>
          <w:rFonts w:ascii="Times New Roman" w:hAnsi="Times New Roman" w:cs="Times New Roman"/>
          <w:sz w:val="24"/>
          <w:szCs w:val="24"/>
        </w:rPr>
        <w:t xml:space="preserve"> de Paz</w:t>
      </w:r>
      <w:r w:rsidR="003E1767" w:rsidRPr="004A5E9C">
        <w:rPr>
          <w:rFonts w:ascii="Times New Roman" w:hAnsi="Times New Roman" w:cs="Times New Roman"/>
          <w:sz w:val="24"/>
          <w:szCs w:val="24"/>
        </w:rPr>
        <w:t>.</w:t>
      </w:r>
      <w:r w:rsidR="00D74FA4" w:rsidRPr="004A5E9C">
        <w:rPr>
          <w:rFonts w:ascii="Times New Roman" w:hAnsi="Times New Roman" w:cs="Times New Roman"/>
          <w:sz w:val="24"/>
          <w:szCs w:val="24"/>
        </w:rPr>
        <w:t xml:space="preserve"> </w:t>
      </w:r>
      <w:r w:rsidR="00D21A95">
        <w:rPr>
          <w:rFonts w:ascii="Times New Roman" w:hAnsi="Times New Roman" w:cs="Times New Roman"/>
          <w:sz w:val="24"/>
          <w:szCs w:val="24"/>
        </w:rPr>
        <w:t xml:space="preserve">La Fiscalía General de la Nación asumió y priorizó las investigaciones de los presuntos delitos cometidos por estas </w:t>
      </w:r>
      <w:r w:rsidR="00F82B66">
        <w:rPr>
          <w:rFonts w:ascii="Times New Roman" w:hAnsi="Times New Roman" w:cs="Times New Roman"/>
          <w:sz w:val="24"/>
          <w:szCs w:val="24"/>
        </w:rPr>
        <w:t>personas</w:t>
      </w:r>
      <w:r w:rsidR="005C1344" w:rsidRPr="004A5E9C">
        <w:rPr>
          <w:rFonts w:ascii="Times New Roman" w:hAnsi="Times New Roman" w:cs="Times New Roman"/>
          <w:sz w:val="24"/>
          <w:szCs w:val="24"/>
        </w:rPr>
        <w:t>.</w:t>
      </w:r>
      <w:r w:rsidR="00FA725B" w:rsidRPr="004A5E9C">
        <w:rPr>
          <w:rFonts w:ascii="Times New Roman" w:hAnsi="Times New Roman" w:cs="Times New Roman"/>
          <w:sz w:val="24"/>
          <w:szCs w:val="24"/>
        </w:rPr>
        <w:t xml:space="preserve"> </w:t>
      </w:r>
    </w:p>
    <w:p w14:paraId="27456AB2" w14:textId="68D0A560" w:rsidR="001B3194" w:rsidRPr="004A5E9C" w:rsidRDefault="001B3194" w:rsidP="00371EAD">
      <w:pPr>
        <w:spacing w:after="0"/>
        <w:jc w:val="both"/>
        <w:rPr>
          <w:rFonts w:ascii="Times New Roman" w:hAnsi="Times New Roman" w:cs="Times New Roman"/>
          <w:sz w:val="24"/>
          <w:szCs w:val="24"/>
        </w:rPr>
      </w:pPr>
    </w:p>
    <w:p w14:paraId="4DB41FE4" w14:textId="3C8BD358" w:rsidR="001B3194" w:rsidRPr="004A5E9C" w:rsidRDefault="00956D7C"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1B3194" w:rsidRPr="004A5E9C">
        <w:rPr>
          <w:rFonts w:ascii="Times New Roman" w:hAnsi="Times New Roman" w:cs="Times New Roman"/>
          <w:sz w:val="24"/>
          <w:szCs w:val="24"/>
        </w:rPr>
        <w:t>ACNUDH recibió</w:t>
      </w:r>
      <w:r w:rsidR="00CA62A3" w:rsidRPr="004A5E9C">
        <w:rPr>
          <w:rFonts w:ascii="Times New Roman" w:hAnsi="Times New Roman" w:cs="Times New Roman"/>
          <w:sz w:val="24"/>
          <w:szCs w:val="24"/>
        </w:rPr>
        <w:t xml:space="preserve"> información sobre</w:t>
      </w:r>
      <w:r w:rsidR="001B3194" w:rsidRPr="004A5E9C">
        <w:rPr>
          <w:rFonts w:ascii="Times New Roman" w:hAnsi="Times New Roman" w:cs="Times New Roman"/>
          <w:sz w:val="24"/>
          <w:szCs w:val="24"/>
        </w:rPr>
        <w:t xml:space="preserve"> amenazas y </w:t>
      </w:r>
      <w:r w:rsidR="0081603B" w:rsidRPr="004A5E9C">
        <w:rPr>
          <w:rFonts w:ascii="Times New Roman" w:hAnsi="Times New Roman" w:cs="Times New Roman"/>
          <w:sz w:val="24"/>
          <w:szCs w:val="24"/>
        </w:rPr>
        <w:t>ataques</w:t>
      </w:r>
      <w:r w:rsidR="00292230" w:rsidRPr="004A5E9C">
        <w:rPr>
          <w:rFonts w:ascii="Times New Roman" w:hAnsi="Times New Roman" w:cs="Times New Roman"/>
          <w:sz w:val="24"/>
          <w:szCs w:val="24"/>
        </w:rPr>
        <w:t xml:space="preserve"> </w:t>
      </w:r>
      <w:r w:rsidR="001B3194" w:rsidRPr="004A5E9C">
        <w:rPr>
          <w:rFonts w:ascii="Times New Roman" w:hAnsi="Times New Roman" w:cs="Times New Roman"/>
          <w:sz w:val="24"/>
          <w:szCs w:val="24"/>
        </w:rPr>
        <w:t xml:space="preserve">contra víctimas, sus </w:t>
      </w:r>
      <w:r w:rsidR="00B36C32" w:rsidRPr="004A5E9C">
        <w:rPr>
          <w:rFonts w:ascii="Times New Roman" w:hAnsi="Times New Roman" w:cs="Times New Roman"/>
          <w:sz w:val="24"/>
          <w:szCs w:val="24"/>
        </w:rPr>
        <w:t>familiares,</w:t>
      </w:r>
      <w:r w:rsidR="00CA62A3" w:rsidRPr="004A5E9C">
        <w:rPr>
          <w:rFonts w:ascii="Times New Roman" w:hAnsi="Times New Roman" w:cs="Times New Roman"/>
          <w:sz w:val="24"/>
          <w:szCs w:val="24"/>
        </w:rPr>
        <w:t xml:space="preserve"> comparecientes y sus</w:t>
      </w:r>
      <w:r w:rsidR="00B36C32" w:rsidRPr="004A5E9C">
        <w:rPr>
          <w:rFonts w:ascii="Times New Roman" w:hAnsi="Times New Roman" w:cs="Times New Roman"/>
          <w:sz w:val="24"/>
          <w:szCs w:val="24"/>
        </w:rPr>
        <w:t xml:space="preserve"> </w:t>
      </w:r>
      <w:r w:rsidR="001B3194" w:rsidRPr="004A5E9C">
        <w:rPr>
          <w:rFonts w:ascii="Times New Roman" w:hAnsi="Times New Roman" w:cs="Times New Roman"/>
          <w:sz w:val="24"/>
          <w:szCs w:val="24"/>
        </w:rPr>
        <w:t>represe</w:t>
      </w:r>
      <w:r w:rsidR="00DF52C1" w:rsidRPr="004A5E9C">
        <w:rPr>
          <w:rFonts w:ascii="Times New Roman" w:hAnsi="Times New Roman" w:cs="Times New Roman"/>
          <w:sz w:val="24"/>
          <w:szCs w:val="24"/>
        </w:rPr>
        <w:t xml:space="preserve">ntantes </w:t>
      </w:r>
      <w:r w:rsidR="00CE1A5C" w:rsidRPr="004A5E9C">
        <w:rPr>
          <w:rFonts w:ascii="Times New Roman" w:hAnsi="Times New Roman" w:cs="Times New Roman"/>
          <w:sz w:val="24"/>
          <w:szCs w:val="24"/>
        </w:rPr>
        <w:t xml:space="preserve">que participan en los procedimientos ante la JEP. Garantizar </w:t>
      </w:r>
      <w:r w:rsidR="00BA232B" w:rsidRPr="004A5E9C">
        <w:rPr>
          <w:rFonts w:ascii="Times New Roman" w:hAnsi="Times New Roman" w:cs="Times New Roman"/>
          <w:sz w:val="24"/>
          <w:szCs w:val="24"/>
        </w:rPr>
        <w:t xml:space="preserve">la seguridad </w:t>
      </w:r>
      <w:r w:rsidR="00B36C32" w:rsidRPr="004A5E9C">
        <w:rPr>
          <w:rFonts w:ascii="Times New Roman" w:hAnsi="Times New Roman" w:cs="Times New Roman"/>
          <w:sz w:val="24"/>
          <w:szCs w:val="24"/>
        </w:rPr>
        <w:t xml:space="preserve">de </w:t>
      </w:r>
      <w:r>
        <w:rPr>
          <w:rFonts w:ascii="Times New Roman" w:hAnsi="Times New Roman" w:cs="Times New Roman"/>
          <w:sz w:val="24"/>
          <w:szCs w:val="24"/>
        </w:rPr>
        <w:t>todas las personas</w:t>
      </w:r>
      <w:r w:rsidR="00B36C32" w:rsidRPr="004A5E9C">
        <w:rPr>
          <w:rFonts w:ascii="Times New Roman" w:hAnsi="Times New Roman" w:cs="Times New Roman"/>
          <w:sz w:val="24"/>
          <w:szCs w:val="24"/>
        </w:rPr>
        <w:t xml:space="preserve"> involucrad</w:t>
      </w:r>
      <w:r>
        <w:rPr>
          <w:rFonts w:ascii="Times New Roman" w:hAnsi="Times New Roman" w:cs="Times New Roman"/>
          <w:sz w:val="24"/>
          <w:szCs w:val="24"/>
        </w:rPr>
        <w:t>a</w:t>
      </w:r>
      <w:r w:rsidR="00B36C32" w:rsidRPr="004A5E9C">
        <w:rPr>
          <w:rFonts w:ascii="Times New Roman" w:hAnsi="Times New Roman" w:cs="Times New Roman"/>
          <w:sz w:val="24"/>
          <w:szCs w:val="24"/>
        </w:rPr>
        <w:t>s</w:t>
      </w:r>
      <w:r w:rsidR="00DF52C1" w:rsidRPr="004A5E9C">
        <w:rPr>
          <w:rFonts w:ascii="Times New Roman" w:hAnsi="Times New Roman" w:cs="Times New Roman"/>
          <w:sz w:val="24"/>
          <w:szCs w:val="24"/>
        </w:rPr>
        <w:t>,</w:t>
      </w:r>
      <w:r w:rsidR="001B3194" w:rsidRPr="004A5E9C">
        <w:rPr>
          <w:rFonts w:ascii="Times New Roman" w:hAnsi="Times New Roman" w:cs="Times New Roman"/>
          <w:sz w:val="24"/>
          <w:szCs w:val="24"/>
        </w:rPr>
        <w:t xml:space="preserve"> adoptando medidas integrales de protección e investigand</w:t>
      </w:r>
      <w:r w:rsidR="00D7760D" w:rsidRPr="004A5E9C">
        <w:rPr>
          <w:rFonts w:ascii="Times New Roman" w:hAnsi="Times New Roman" w:cs="Times New Roman"/>
          <w:sz w:val="24"/>
          <w:szCs w:val="24"/>
        </w:rPr>
        <w:t>o</w:t>
      </w:r>
      <w:r w:rsidR="006D0707" w:rsidRPr="004A5E9C">
        <w:rPr>
          <w:rFonts w:ascii="Times New Roman" w:hAnsi="Times New Roman" w:cs="Times New Roman"/>
          <w:sz w:val="24"/>
          <w:szCs w:val="24"/>
        </w:rPr>
        <w:t xml:space="preserve"> </w:t>
      </w:r>
      <w:r w:rsidR="004C73F0" w:rsidRPr="004A5E9C">
        <w:rPr>
          <w:rFonts w:ascii="Times New Roman" w:hAnsi="Times New Roman" w:cs="Times New Roman"/>
          <w:sz w:val="24"/>
          <w:szCs w:val="24"/>
        </w:rPr>
        <w:t xml:space="preserve">sistemática y </w:t>
      </w:r>
      <w:r w:rsidR="006D0707" w:rsidRPr="004A5E9C">
        <w:rPr>
          <w:rFonts w:ascii="Times New Roman" w:hAnsi="Times New Roman" w:cs="Times New Roman"/>
          <w:sz w:val="24"/>
          <w:szCs w:val="24"/>
        </w:rPr>
        <w:t>efectiv</w:t>
      </w:r>
      <w:r w:rsidR="004C73F0" w:rsidRPr="004A5E9C">
        <w:rPr>
          <w:rFonts w:ascii="Times New Roman" w:hAnsi="Times New Roman" w:cs="Times New Roman"/>
          <w:sz w:val="24"/>
          <w:szCs w:val="24"/>
        </w:rPr>
        <w:t xml:space="preserve">amente </w:t>
      </w:r>
      <w:r w:rsidR="000C7AB3" w:rsidRPr="004A5E9C">
        <w:rPr>
          <w:rFonts w:ascii="Times New Roman" w:hAnsi="Times New Roman" w:cs="Times New Roman"/>
          <w:sz w:val="24"/>
          <w:szCs w:val="24"/>
        </w:rPr>
        <w:t>dichas</w:t>
      </w:r>
      <w:r w:rsidR="00D7760D" w:rsidRPr="004A5E9C">
        <w:rPr>
          <w:rFonts w:ascii="Times New Roman" w:hAnsi="Times New Roman" w:cs="Times New Roman"/>
          <w:sz w:val="24"/>
          <w:szCs w:val="24"/>
        </w:rPr>
        <w:t xml:space="preserve"> amenazas y ataques</w:t>
      </w:r>
      <w:r w:rsidR="008F24B1" w:rsidRPr="004A5E9C">
        <w:rPr>
          <w:rFonts w:ascii="Times New Roman" w:hAnsi="Times New Roman" w:cs="Times New Roman"/>
          <w:sz w:val="24"/>
          <w:szCs w:val="24"/>
        </w:rPr>
        <w:t>, continúa siendo urgente</w:t>
      </w:r>
      <w:r w:rsidR="00D7760D" w:rsidRPr="004A5E9C">
        <w:rPr>
          <w:rFonts w:ascii="Times New Roman" w:hAnsi="Times New Roman" w:cs="Times New Roman"/>
          <w:sz w:val="24"/>
          <w:szCs w:val="24"/>
        </w:rPr>
        <w:t>.</w:t>
      </w:r>
    </w:p>
    <w:p w14:paraId="373F5BC5" w14:textId="77777777" w:rsidR="005B14A4" w:rsidRPr="004A5E9C" w:rsidRDefault="005B14A4" w:rsidP="005B14A4">
      <w:pPr>
        <w:pStyle w:val="ListParagraph"/>
        <w:rPr>
          <w:rFonts w:ascii="Times New Roman" w:hAnsi="Times New Roman" w:cs="Times New Roman"/>
          <w:sz w:val="24"/>
          <w:szCs w:val="24"/>
        </w:rPr>
      </w:pPr>
    </w:p>
    <w:p w14:paraId="7E84B946" w14:textId="663BC0F9" w:rsidR="005B14A4" w:rsidRPr="00586D0E" w:rsidRDefault="00586D0E" w:rsidP="00361798">
      <w:pPr>
        <w:spacing w:after="0"/>
        <w:ind w:left="705" w:hanging="345"/>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5B14A4" w:rsidRPr="00586D0E">
        <w:rPr>
          <w:rFonts w:ascii="Times New Roman" w:hAnsi="Times New Roman" w:cs="Times New Roman"/>
          <w:b/>
          <w:sz w:val="24"/>
          <w:szCs w:val="24"/>
        </w:rPr>
        <w:t>Unidad de Búsqueda de Persona</w:t>
      </w:r>
      <w:r w:rsidR="000C44AD" w:rsidRPr="00586D0E">
        <w:rPr>
          <w:rFonts w:ascii="Times New Roman" w:hAnsi="Times New Roman" w:cs="Times New Roman"/>
          <w:b/>
          <w:sz w:val="24"/>
          <w:szCs w:val="24"/>
        </w:rPr>
        <w:t xml:space="preserve">s dadas por Desaparecidas </w:t>
      </w:r>
      <w:r w:rsidR="00CE1A5C" w:rsidRPr="00586D0E">
        <w:rPr>
          <w:rFonts w:ascii="Times New Roman" w:hAnsi="Times New Roman" w:cs="Times New Roman"/>
          <w:b/>
          <w:sz w:val="24"/>
          <w:szCs w:val="24"/>
        </w:rPr>
        <w:t>en el Contexto y en Razón del Conflicto Armado</w:t>
      </w:r>
    </w:p>
    <w:p w14:paraId="44C4A944" w14:textId="77777777" w:rsidR="005B14A4" w:rsidRPr="004A5E9C" w:rsidRDefault="005B14A4" w:rsidP="005B14A4">
      <w:pPr>
        <w:spacing w:after="0"/>
        <w:jc w:val="both"/>
        <w:rPr>
          <w:rFonts w:ascii="Times New Roman" w:hAnsi="Times New Roman" w:cs="Times New Roman"/>
          <w:sz w:val="24"/>
          <w:szCs w:val="24"/>
        </w:rPr>
      </w:pPr>
    </w:p>
    <w:p w14:paraId="24A8737B" w14:textId="19F9F13D" w:rsidR="005B14A4" w:rsidRPr="004A5E9C" w:rsidRDefault="0059104D"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036A92" w:rsidRPr="004A5E9C">
        <w:rPr>
          <w:rFonts w:ascii="Times New Roman" w:hAnsi="Times New Roman" w:cs="Times New Roman"/>
          <w:sz w:val="24"/>
          <w:szCs w:val="24"/>
        </w:rPr>
        <w:t>ACNUDH reconoce</w:t>
      </w:r>
      <w:r w:rsidR="000D47B2" w:rsidRPr="004A5E9C">
        <w:rPr>
          <w:rFonts w:ascii="Times New Roman" w:hAnsi="Times New Roman" w:cs="Times New Roman"/>
          <w:sz w:val="24"/>
          <w:szCs w:val="24"/>
        </w:rPr>
        <w:t xml:space="preserve"> los</w:t>
      </w:r>
      <w:r w:rsidR="005B14A4" w:rsidRPr="004A5E9C">
        <w:rPr>
          <w:rFonts w:ascii="Times New Roman" w:hAnsi="Times New Roman" w:cs="Times New Roman"/>
          <w:sz w:val="24"/>
          <w:szCs w:val="24"/>
        </w:rPr>
        <w:t xml:space="preserve"> esfuerzo</w:t>
      </w:r>
      <w:r w:rsidR="000D47B2" w:rsidRPr="004A5E9C">
        <w:rPr>
          <w:rFonts w:ascii="Times New Roman" w:hAnsi="Times New Roman" w:cs="Times New Roman"/>
          <w:sz w:val="24"/>
          <w:szCs w:val="24"/>
        </w:rPr>
        <w:t>s</w:t>
      </w:r>
      <w:r w:rsidR="005B14A4" w:rsidRPr="004A5E9C">
        <w:rPr>
          <w:rFonts w:ascii="Times New Roman" w:hAnsi="Times New Roman" w:cs="Times New Roman"/>
          <w:sz w:val="24"/>
          <w:szCs w:val="24"/>
        </w:rPr>
        <w:t xml:space="preserve"> de la U</w:t>
      </w:r>
      <w:r w:rsidR="000C44AD" w:rsidRPr="004A5E9C">
        <w:rPr>
          <w:rFonts w:ascii="Times New Roman" w:hAnsi="Times New Roman" w:cs="Times New Roman"/>
          <w:sz w:val="24"/>
          <w:szCs w:val="24"/>
        </w:rPr>
        <w:t xml:space="preserve">nidad de Búsqueda de </w:t>
      </w:r>
      <w:r w:rsidR="005B14A4" w:rsidRPr="004A5E9C">
        <w:rPr>
          <w:rFonts w:ascii="Times New Roman" w:hAnsi="Times New Roman" w:cs="Times New Roman"/>
          <w:sz w:val="24"/>
          <w:szCs w:val="24"/>
        </w:rPr>
        <w:t>P</w:t>
      </w:r>
      <w:r w:rsidR="000C44AD" w:rsidRPr="004A5E9C">
        <w:rPr>
          <w:rFonts w:ascii="Times New Roman" w:hAnsi="Times New Roman" w:cs="Times New Roman"/>
          <w:sz w:val="24"/>
          <w:szCs w:val="24"/>
        </w:rPr>
        <w:t xml:space="preserve">ersonas </w:t>
      </w:r>
      <w:r w:rsidR="00864350" w:rsidRPr="004A5E9C">
        <w:rPr>
          <w:rFonts w:ascii="Times New Roman" w:hAnsi="Times New Roman" w:cs="Times New Roman"/>
          <w:sz w:val="24"/>
          <w:szCs w:val="24"/>
        </w:rPr>
        <w:t xml:space="preserve">dadas por </w:t>
      </w:r>
      <w:r w:rsidR="005B14A4" w:rsidRPr="004A5E9C">
        <w:rPr>
          <w:rFonts w:ascii="Times New Roman" w:hAnsi="Times New Roman" w:cs="Times New Roman"/>
          <w:sz w:val="24"/>
          <w:szCs w:val="24"/>
        </w:rPr>
        <w:t>D</w:t>
      </w:r>
      <w:r w:rsidR="000C44AD" w:rsidRPr="004A5E9C">
        <w:rPr>
          <w:rFonts w:ascii="Times New Roman" w:hAnsi="Times New Roman" w:cs="Times New Roman"/>
          <w:sz w:val="24"/>
          <w:szCs w:val="24"/>
        </w:rPr>
        <w:t>esaparecidas</w:t>
      </w:r>
      <w:r w:rsidR="00036A92" w:rsidRPr="004A5E9C">
        <w:rPr>
          <w:rFonts w:ascii="Times New Roman" w:hAnsi="Times New Roman" w:cs="Times New Roman"/>
          <w:sz w:val="24"/>
          <w:szCs w:val="24"/>
        </w:rPr>
        <w:t xml:space="preserve"> en el Contexto y en Razón del Conflicto Armado</w:t>
      </w:r>
      <w:r w:rsidR="000C44AD" w:rsidRPr="004A5E9C">
        <w:rPr>
          <w:rFonts w:ascii="Times New Roman" w:hAnsi="Times New Roman" w:cs="Times New Roman"/>
          <w:sz w:val="24"/>
          <w:szCs w:val="24"/>
        </w:rPr>
        <w:t xml:space="preserve"> (UBPD)</w:t>
      </w:r>
      <w:r w:rsidR="005B14A4" w:rsidRPr="004A5E9C">
        <w:rPr>
          <w:rFonts w:ascii="Times New Roman" w:hAnsi="Times New Roman" w:cs="Times New Roman"/>
          <w:sz w:val="24"/>
          <w:szCs w:val="24"/>
        </w:rPr>
        <w:t xml:space="preserve"> para </w:t>
      </w:r>
      <w:r w:rsidR="00CE1A5C" w:rsidRPr="004A5E9C">
        <w:rPr>
          <w:rFonts w:ascii="Times New Roman" w:hAnsi="Times New Roman" w:cs="Times New Roman"/>
          <w:sz w:val="24"/>
          <w:szCs w:val="24"/>
        </w:rPr>
        <w:t xml:space="preserve">priorizar la </w:t>
      </w:r>
      <w:r w:rsidR="00036A92" w:rsidRPr="004A5E9C">
        <w:rPr>
          <w:rFonts w:ascii="Times New Roman" w:hAnsi="Times New Roman" w:cs="Times New Roman"/>
          <w:sz w:val="24"/>
          <w:szCs w:val="24"/>
        </w:rPr>
        <w:t>participación</w:t>
      </w:r>
      <w:r w:rsidR="005B14A4" w:rsidRPr="004A5E9C">
        <w:rPr>
          <w:rFonts w:ascii="Times New Roman" w:hAnsi="Times New Roman" w:cs="Times New Roman"/>
          <w:sz w:val="24"/>
          <w:szCs w:val="24"/>
        </w:rPr>
        <w:t xml:space="preserve"> de los familiares. También valora la participación</w:t>
      </w:r>
      <w:r w:rsidR="00241F15" w:rsidRPr="004A5E9C">
        <w:rPr>
          <w:rFonts w:ascii="Times New Roman" w:hAnsi="Times New Roman" w:cs="Times New Roman"/>
          <w:sz w:val="24"/>
          <w:szCs w:val="24"/>
        </w:rPr>
        <w:t xml:space="preserve">, en la formulación del Plan Nacional de Búsqueda, </w:t>
      </w:r>
      <w:r w:rsidR="005B14A4" w:rsidRPr="004A5E9C">
        <w:rPr>
          <w:rFonts w:ascii="Times New Roman" w:hAnsi="Times New Roman" w:cs="Times New Roman"/>
          <w:sz w:val="24"/>
          <w:szCs w:val="24"/>
        </w:rPr>
        <w:t xml:space="preserve">de </w:t>
      </w:r>
      <w:r w:rsidR="00CE1A5C" w:rsidRPr="004A5E9C">
        <w:rPr>
          <w:rFonts w:ascii="Times New Roman" w:hAnsi="Times New Roman" w:cs="Times New Roman"/>
          <w:sz w:val="24"/>
          <w:szCs w:val="24"/>
        </w:rPr>
        <w:t>las v</w:t>
      </w:r>
      <w:r w:rsidR="008D322F" w:rsidRPr="004A5E9C">
        <w:rPr>
          <w:rFonts w:ascii="Times New Roman" w:hAnsi="Times New Roman" w:cs="Times New Roman"/>
          <w:sz w:val="24"/>
          <w:szCs w:val="24"/>
        </w:rPr>
        <w:t xml:space="preserve">íctimas </w:t>
      </w:r>
      <w:r w:rsidR="005B14A4" w:rsidRPr="004A5E9C">
        <w:rPr>
          <w:rFonts w:ascii="Times New Roman" w:hAnsi="Times New Roman" w:cs="Times New Roman"/>
          <w:sz w:val="24"/>
          <w:szCs w:val="24"/>
        </w:rPr>
        <w:t>inclu</w:t>
      </w:r>
      <w:r w:rsidR="008D322F" w:rsidRPr="004A5E9C">
        <w:rPr>
          <w:rFonts w:ascii="Times New Roman" w:hAnsi="Times New Roman" w:cs="Times New Roman"/>
          <w:sz w:val="24"/>
          <w:szCs w:val="24"/>
        </w:rPr>
        <w:t>yendo a</w:t>
      </w:r>
      <w:r w:rsidR="005B14A4" w:rsidRPr="004A5E9C">
        <w:rPr>
          <w:rFonts w:ascii="Times New Roman" w:hAnsi="Times New Roman" w:cs="Times New Roman"/>
          <w:sz w:val="24"/>
          <w:szCs w:val="24"/>
        </w:rPr>
        <w:t xml:space="preserve"> </w:t>
      </w:r>
      <w:r w:rsidR="00E300BD" w:rsidRPr="004A5E9C">
        <w:rPr>
          <w:rFonts w:ascii="Times New Roman" w:hAnsi="Times New Roman" w:cs="Times New Roman"/>
          <w:sz w:val="24"/>
          <w:szCs w:val="24"/>
        </w:rPr>
        <w:t xml:space="preserve">aquellas </w:t>
      </w:r>
      <w:r w:rsidR="005B14A4" w:rsidRPr="004A5E9C">
        <w:rPr>
          <w:rFonts w:ascii="Times New Roman" w:hAnsi="Times New Roman" w:cs="Times New Roman"/>
          <w:sz w:val="24"/>
          <w:szCs w:val="24"/>
        </w:rPr>
        <w:t xml:space="preserve">en el exilio, </w:t>
      </w:r>
      <w:r w:rsidR="008D322F" w:rsidRPr="004A5E9C">
        <w:rPr>
          <w:rFonts w:ascii="Times New Roman" w:hAnsi="Times New Roman" w:cs="Times New Roman"/>
          <w:sz w:val="24"/>
          <w:szCs w:val="24"/>
        </w:rPr>
        <w:t xml:space="preserve">las </w:t>
      </w:r>
      <w:r w:rsidR="005B14A4" w:rsidRPr="004A5E9C">
        <w:rPr>
          <w:rFonts w:ascii="Times New Roman" w:hAnsi="Times New Roman" w:cs="Times New Roman"/>
          <w:sz w:val="24"/>
          <w:szCs w:val="24"/>
        </w:rPr>
        <w:t xml:space="preserve">organizaciones de la sociedad civil, </w:t>
      </w:r>
      <w:r w:rsidR="008D322F" w:rsidRPr="004A5E9C">
        <w:rPr>
          <w:rFonts w:ascii="Times New Roman" w:hAnsi="Times New Roman" w:cs="Times New Roman"/>
          <w:sz w:val="24"/>
          <w:szCs w:val="24"/>
        </w:rPr>
        <w:t xml:space="preserve">la </w:t>
      </w:r>
      <w:r w:rsidR="00296F7C" w:rsidRPr="004A5E9C">
        <w:rPr>
          <w:rFonts w:ascii="Times New Roman" w:hAnsi="Times New Roman" w:cs="Times New Roman"/>
          <w:sz w:val="24"/>
          <w:szCs w:val="24"/>
        </w:rPr>
        <w:t>población LGBTI</w:t>
      </w:r>
      <w:r w:rsidR="00A1535C" w:rsidRPr="004A5E9C">
        <w:rPr>
          <w:rFonts w:ascii="Times New Roman" w:hAnsi="Times New Roman" w:cs="Times New Roman"/>
          <w:sz w:val="24"/>
          <w:szCs w:val="24"/>
        </w:rPr>
        <w:t xml:space="preserve"> y sus organizaciones</w:t>
      </w:r>
      <w:r w:rsidR="00296F7C" w:rsidRPr="004A5E9C">
        <w:rPr>
          <w:rFonts w:ascii="Times New Roman" w:hAnsi="Times New Roman" w:cs="Times New Roman"/>
          <w:sz w:val="24"/>
          <w:szCs w:val="24"/>
        </w:rPr>
        <w:t>,</w:t>
      </w:r>
      <w:r w:rsidR="005B14A4" w:rsidRPr="004A5E9C">
        <w:rPr>
          <w:rFonts w:ascii="Times New Roman" w:hAnsi="Times New Roman" w:cs="Times New Roman"/>
          <w:sz w:val="24"/>
          <w:szCs w:val="24"/>
        </w:rPr>
        <w:t xml:space="preserve"> </w:t>
      </w:r>
      <w:r w:rsidR="008D322F" w:rsidRPr="004A5E9C">
        <w:rPr>
          <w:rFonts w:ascii="Times New Roman" w:hAnsi="Times New Roman" w:cs="Times New Roman"/>
          <w:sz w:val="24"/>
          <w:szCs w:val="24"/>
        </w:rPr>
        <w:t>los pueblos étnicos</w:t>
      </w:r>
      <w:r w:rsidR="005B14A4" w:rsidRPr="004A5E9C">
        <w:rPr>
          <w:rFonts w:ascii="Times New Roman" w:hAnsi="Times New Roman" w:cs="Times New Roman"/>
          <w:sz w:val="24"/>
          <w:szCs w:val="24"/>
        </w:rPr>
        <w:t xml:space="preserve"> e instituci</w:t>
      </w:r>
      <w:r w:rsidR="0017023A" w:rsidRPr="004A5E9C">
        <w:rPr>
          <w:rFonts w:ascii="Times New Roman" w:hAnsi="Times New Roman" w:cs="Times New Roman"/>
          <w:sz w:val="24"/>
          <w:szCs w:val="24"/>
        </w:rPr>
        <w:t>ones estatales.</w:t>
      </w:r>
    </w:p>
    <w:p w14:paraId="272CAC10" w14:textId="77777777" w:rsidR="000B5EC7" w:rsidRPr="004A5E9C" w:rsidRDefault="000B5EC7" w:rsidP="000B5EC7">
      <w:pPr>
        <w:pStyle w:val="ListParagraph"/>
        <w:spacing w:after="0"/>
        <w:ind w:left="765"/>
        <w:jc w:val="both"/>
        <w:rPr>
          <w:rFonts w:ascii="Times New Roman" w:hAnsi="Times New Roman" w:cs="Times New Roman"/>
          <w:sz w:val="24"/>
          <w:szCs w:val="24"/>
        </w:rPr>
      </w:pPr>
    </w:p>
    <w:p w14:paraId="5F5BCFBD" w14:textId="2D5354F3" w:rsidR="001B3194" w:rsidRPr="004A5E9C" w:rsidRDefault="00CE1A5C"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La UBPD y e</w:t>
      </w:r>
      <w:r w:rsidR="00712AF0" w:rsidRPr="004A5E9C">
        <w:rPr>
          <w:rFonts w:ascii="Times New Roman" w:hAnsi="Times New Roman" w:cs="Times New Roman"/>
          <w:sz w:val="24"/>
          <w:szCs w:val="24"/>
        </w:rPr>
        <w:t>l Instituto Nacional de Medi</w:t>
      </w:r>
      <w:r w:rsidRPr="004A5E9C">
        <w:rPr>
          <w:rFonts w:ascii="Times New Roman" w:hAnsi="Times New Roman" w:cs="Times New Roman"/>
          <w:sz w:val="24"/>
          <w:szCs w:val="24"/>
        </w:rPr>
        <w:t>cina Legal y Ciencias Forenses</w:t>
      </w:r>
      <w:r w:rsidR="00712AF0" w:rsidRPr="004A5E9C">
        <w:rPr>
          <w:rFonts w:ascii="Times New Roman" w:hAnsi="Times New Roman" w:cs="Times New Roman"/>
          <w:sz w:val="24"/>
          <w:szCs w:val="24"/>
        </w:rPr>
        <w:t xml:space="preserve"> </w:t>
      </w:r>
      <w:r w:rsidR="000D47B2" w:rsidRPr="004A5E9C">
        <w:rPr>
          <w:rFonts w:ascii="Times New Roman" w:hAnsi="Times New Roman" w:cs="Times New Roman"/>
          <w:sz w:val="24"/>
          <w:szCs w:val="24"/>
        </w:rPr>
        <w:t>realizaron</w:t>
      </w:r>
      <w:r w:rsidR="00712AF0" w:rsidRPr="004A5E9C">
        <w:rPr>
          <w:rFonts w:ascii="Times New Roman" w:hAnsi="Times New Roman" w:cs="Times New Roman"/>
          <w:sz w:val="24"/>
          <w:szCs w:val="24"/>
        </w:rPr>
        <w:t xml:space="preserve"> acciones de coordinación </w:t>
      </w:r>
      <w:r w:rsidR="00E5266B" w:rsidRPr="004A5E9C">
        <w:rPr>
          <w:rFonts w:ascii="Times New Roman" w:hAnsi="Times New Roman" w:cs="Times New Roman"/>
          <w:sz w:val="24"/>
          <w:szCs w:val="24"/>
        </w:rPr>
        <w:t>para identificar y encontrar a víctimas de desaparición</w:t>
      </w:r>
      <w:r w:rsidRPr="004A5E9C">
        <w:rPr>
          <w:rFonts w:ascii="Times New Roman" w:hAnsi="Times New Roman" w:cs="Times New Roman"/>
          <w:sz w:val="24"/>
          <w:szCs w:val="24"/>
        </w:rPr>
        <w:t xml:space="preserve"> y</w:t>
      </w:r>
      <w:r w:rsidR="00712AF0" w:rsidRPr="004A5E9C">
        <w:rPr>
          <w:rFonts w:ascii="Times New Roman" w:hAnsi="Times New Roman" w:cs="Times New Roman"/>
          <w:sz w:val="24"/>
          <w:szCs w:val="24"/>
        </w:rPr>
        <w:t xml:space="preserve"> responder a los desafíos en la identificación y custodia de los cuerpos no identificados. </w:t>
      </w:r>
      <w:r w:rsidR="0059104D">
        <w:rPr>
          <w:rFonts w:ascii="Times New Roman" w:hAnsi="Times New Roman" w:cs="Times New Roman"/>
          <w:sz w:val="24"/>
          <w:szCs w:val="24"/>
        </w:rPr>
        <w:t xml:space="preserve">El </w:t>
      </w:r>
      <w:r w:rsidR="005B14A4" w:rsidRPr="004A5E9C">
        <w:rPr>
          <w:rFonts w:ascii="Times New Roman" w:hAnsi="Times New Roman" w:cs="Times New Roman"/>
          <w:sz w:val="24"/>
          <w:szCs w:val="24"/>
        </w:rPr>
        <w:t>ACNUDH reco</w:t>
      </w:r>
      <w:r w:rsidR="004B1C3B" w:rsidRPr="004A5E9C">
        <w:rPr>
          <w:rFonts w:ascii="Times New Roman" w:hAnsi="Times New Roman" w:cs="Times New Roman"/>
          <w:sz w:val="24"/>
          <w:szCs w:val="24"/>
        </w:rPr>
        <w:t xml:space="preserve">noce la colaboración de </w:t>
      </w:r>
      <w:r w:rsidR="005242F9" w:rsidRPr="004A5E9C">
        <w:rPr>
          <w:rFonts w:ascii="Times New Roman" w:hAnsi="Times New Roman" w:cs="Times New Roman"/>
          <w:sz w:val="24"/>
          <w:szCs w:val="24"/>
        </w:rPr>
        <w:t>exintegrantes de las FARC-EP en el</w:t>
      </w:r>
      <w:r w:rsidR="005B14A4" w:rsidRPr="004A5E9C">
        <w:rPr>
          <w:rFonts w:ascii="Times New Roman" w:hAnsi="Times New Roman" w:cs="Times New Roman"/>
          <w:sz w:val="24"/>
          <w:szCs w:val="24"/>
        </w:rPr>
        <w:t xml:space="preserve"> proceso de búsqueda de pers</w:t>
      </w:r>
      <w:r w:rsidR="002F58FB" w:rsidRPr="004A5E9C">
        <w:rPr>
          <w:rFonts w:ascii="Times New Roman" w:hAnsi="Times New Roman" w:cs="Times New Roman"/>
          <w:sz w:val="24"/>
          <w:szCs w:val="24"/>
        </w:rPr>
        <w:t>onas dadas por desa</w:t>
      </w:r>
      <w:r w:rsidR="00036A92" w:rsidRPr="004A5E9C">
        <w:rPr>
          <w:rFonts w:ascii="Times New Roman" w:hAnsi="Times New Roman" w:cs="Times New Roman"/>
          <w:sz w:val="24"/>
          <w:szCs w:val="24"/>
        </w:rPr>
        <w:t>parecidas y sus esfuerzos para contribuir</w:t>
      </w:r>
      <w:r w:rsidR="004B1C3B" w:rsidRPr="004A5E9C">
        <w:rPr>
          <w:rFonts w:ascii="Times New Roman" w:hAnsi="Times New Roman" w:cs="Times New Roman"/>
          <w:sz w:val="24"/>
          <w:szCs w:val="24"/>
        </w:rPr>
        <w:t xml:space="preserve"> </w:t>
      </w:r>
      <w:r w:rsidR="002F58FB" w:rsidRPr="004A5E9C">
        <w:rPr>
          <w:rFonts w:ascii="Times New Roman" w:hAnsi="Times New Roman" w:cs="Times New Roman"/>
          <w:sz w:val="24"/>
          <w:szCs w:val="24"/>
        </w:rPr>
        <w:t>a</w:t>
      </w:r>
      <w:r w:rsidR="00053D8B" w:rsidRPr="004A5E9C">
        <w:rPr>
          <w:rFonts w:ascii="Times New Roman" w:hAnsi="Times New Roman" w:cs="Times New Roman"/>
          <w:sz w:val="24"/>
          <w:szCs w:val="24"/>
        </w:rPr>
        <w:t xml:space="preserve"> la reparación de las víctimas</w:t>
      </w:r>
      <w:r w:rsidR="00712AF0" w:rsidRPr="004A5E9C">
        <w:rPr>
          <w:rFonts w:ascii="Times New Roman" w:hAnsi="Times New Roman" w:cs="Times New Roman"/>
          <w:sz w:val="24"/>
          <w:szCs w:val="24"/>
        </w:rPr>
        <w:t>.</w:t>
      </w:r>
    </w:p>
    <w:p w14:paraId="04A61B6A" w14:textId="77777777" w:rsidR="00712AF0" w:rsidRPr="004A5E9C" w:rsidRDefault="00712AF0" w:rsidP="00712AF0">
      <w:pPr>
        <w:spacing w:after="0"/>
        <w:jc w:val="both"/>
        <w:rPr>
          <w:rFonts w:ascii="Times New Roman" w:hAnsi="Times New Roman" w:cs="Times New Roman"/>
          <w:sz w:val="24"/>
          <w:szCs w:val="24"/>
        </w:rPr>
      </w:pPr>
    </w:p>
    <w:p w14:paraId="3031A465" w14:textId="0B8BD09D" w:rsidR="001B3194" w:rsidRPr="00475C2A" w:rsidRDefault="00475C2A" w:rsidP="00475C2A">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1B3194" w:rsidRPr="00475C2A">
        <w:rPr>
          <w:rFonts w:ascii="Times New Roman" w:hAnsi="Times New Roman" w:cs="Times New Roman"/>
          <w:b/>
          <w:sz w:val="24"/>
          <w:szCs w:val="24"/>
        </w:rPr>
        <w:t xml:space="preserve">Comisión para el Esclarecimiento de la Verdad, la </w:t>
      </w:r>
      <w:r w:rsidR="00560D68">
        <w:rPr>
          <w:rFonts w:ascii="Times New Roman" w:hAnsi="Times New Roman" w:cs="Times New Roman"/>
          <w:b/>
          <w:sz w:val="24"/>
          <w:szCs w:val="24"/>
        </w:rPr>
        <w:t>Convivencia y la No Repetición</w:t>
      </w:r>
    </w:p>
    <w:p w14:paraId="6504162D" w14:textId="6B9AAAC4" w:rsidR="001B3194" w:rsidRPr="004A5E9C" w:rsidRDefault="001B3194" w:rsidP="001B3194">
      <w:pPr>
        <w:spacing w:after="0"/>
        <w:jc w:val="both"/>
        <w:rPr>
          <w:rFonts w:ascii="Times New Roman" w:hAnsi="Times New Roman" w:cs="Times New Roman"/>
          <w:sz w:val="24"/>
          <w:szCs w:val="24"/>
        </w:rPr>
      </w:pPr>
    </w:p>
    <w:p w14:paraId="7DAB830E" w14:textId="5CA80044" w:rsidR="004165AF" w:rsidRPr="004A5E9C" w:rsidRDefault="004B1C3B"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Durante</w:t>
      </w:r>
      <w:r w:rsidR="00F04EA3" w:rsidRPr="004A5E9C">
        <w:rPr>
          <w:rFonts w:ascii="Times New Roman" w:hAnsi="Times New Roman" w:cs="Times New Roman"/>
          <w:sz w:val="24"/>
          <w:szCs w:val="24"/>
        </w:rPr>
        <w:t xml:space="preserve"> 2019</w:t>
      </w:r>
      <w:r w:rsidRPr="004A5E9C">
        <w:rPr>
          <w:rFonts w:ascii="Times New Roman" w:hAnsi="Times New Roman" w:cs="Times New Roman"/>
          <w:sz w:val="24"/>
          <w:szCs w:val="24"/>
        </w:rPr>
        <w:t>,</w:t>
      </w:r>
      <w:r w:rsidR="00F04EA3" w:rsidRPr="004A5E9C">
        <w:rPr>
          <w:rFonts w:ascii="Times New Roman" w:hAnsi="Times New Roman" w:cs="Times New Roman"/>
          <w:sz w:val="24"/>
          <w:szCs w:val="24"/>
        </w:rPr>
        <w:t xml:space="preserve"> </w:t>
      </w:r>
      <w:r w:rsidR="00C43835" w:rsidRPr="004A5E9C">
        <w:rPr>
          <w:rFonts w:ascii="Times New Roman" w:hAnsi="Times New Roman" w:cs="Times New Roman"/>
          <w:sz w:val="24"/>
          <w:szCs w:val="24"/>
        </w:rPr>
        <w:t>la Comisión para el Esclarecimiento de la Verdad</w:t>
      </w:r>
      <w:r w:rsidRPr="004A5E9C">
        <w:rPr>
          <w:rFonts w:ascii="Times New Roman" w:hAnsi="Times New Roman" w:cs="Times New Roman"/>
          <w:sz w:val="24"/>
          <w:szCs w:val="24"/>
        </w:rPr>
        <w:t>, la Convivencia y la No Repetición (CEV) recogió aproximadamente</w:t>
      </w:r>
      <w:r w:rsidR="00885784" w:rsidRPr="004A5E9C">
        <w:rPr>
          <w:rFonts w:ascii="Times New Roman" w:hAnsi="Times New Roman" w:cs="Times New Roman"/>
          <w:sz w:val="24"/>
          <w:szCs w:val="24"/>
        </w:rPr>
        <w:t xml:space="preserve"> </w:t>
      </w:r>
      <w:r w:rsidR="007D5D9D" w:rsidRPr="004A5E9C">
        <w:rPr>
          <w:rFonts w:ascii="Times New Roman" w:hAnsi="Times New Roman" w:cs="Times New Roman"/>
          <w:sz w:val="24"/>
          <w:szCs w:val="24"/>
        </w:rPr>
        <w:t>55</w:t>
      </w:r>
      <w:r w:rsidR="005463E4" w:rsidRPr="004A5E9C">
        <w:rPr>
          <w:rFonts w:ascii="Times New Roman" w:hAnsi="Times New Roman" w:cs="Times New Roman"/>
          <w:sz w:val="24"/>
          <w:szCs w:val="24"/>
        </w:rPr>
        <w:t>00 testimonios de víctimas y sus familiares, lo que ha contribuido a una mayor comprens</w:t>
      </w:r>
      <w:r w:rsidRPr="004A5E9C">
        <w:rPr>
          <w:rFonts w:ascii="Times New Roman" w:hAnsi="Times New Roman" w:cs="Times New Roman"/>
          <w:sz w:val="24"/>
          <w:szCs w:val="24"/>
        </w:rPr>
        <w:t>ión del conflicto armado</w:t>
      </w:r>
      <w:r w:rsidR="005463E4" w:rsidRPr="004A5E9C">
        <w:rPr>
          <w:rFonts w:ascii="Times New Roman" w:hAnsi="Times New Roman" w:cs="Times New Roman"/>
          <w:sz w:val="24"/>
          <w:szCs w:val="24"/>
        </w:rPr>
        <w:t>.</w:t>
      </w:r>
      <w:r w:rsidR="006A703D" w:rsidRPr="004A5E9C">
        <w:rPr>
          <w:rFonts w:ascii="Times New Roman" w:hAnsi="Times New Roman" w:cs="Times New Roman"/>
          <w:sz w:val="24"/>
          <w:szCs w:val="24"/>
        </w:rPr>
        <w:t xml:space="preserve"> La C</w:t>
      </w:r>
      <w:r w:rsidR="00225E1C" w:rsidRPr="004A5E9C">
        <w:rPr>
          <w:rFonts w:ascii="Times New Roman" w:hAnsi="Times New Roman" w:cs="Times New Roman"/>
          <w:sz w:val="24"/>
          <w:szCs w:val="24"/>
        </w:rPr>
        <w:t>EV promovió, con la participación de</w:t>
      </w:r>
      <w:r w:rsidR="008514A0">
        <w:rPr>
          <w:rFonts w:ascii="Times New Roman" w:hAnsi="Times New Roman" w:cs="Times New Roman"/>
          <w:sz w:val="24"/>
          <w:szCs w:val="24"/>
        </w:rPr>
        <w:t>l</w:t>
      </w:r>
      <w:r w:rsidR="00225E1C" w:rsidRPr="004A5E9C">
        <w:rPr>
          <w:rFonts w:ascii="Times New Roman" w:hAnsi="Times New Roman" w:cs="Times New Roman"/>
          <w:sz w:val="24"/>
          <w:szCs w:val="24"/>
        </w:rPr>
        <w:t xml:space="preserve"> ACNUDH, </w:t>
      </w:r>
      <w:r w:rsidR="00AA66C8" w:rsidRPr="004A5E9C">
        <w:rPr>
          <w:rFonts w:ascii="Times New Roman" w:hAnsi="Times New Roman" w:cs="Times New Roman"/>
          <w:sz w:val="24"/>
          <w:szCs w:val="24"/>
        </w:rPr>
        <w:t xml:space="preserve">actividades </w:t>
      </w:r>
      <w:r w:rsidR="004F621A" w:rsidRPr="004A5E9C">
        <w:rPr>
          <w:rFonts w:ascii="Times New Roman" w:hAnsi="Times New Roman" w:cs="Times New Roman"/>
          <w:sz w:val="24"/>
          <w:szCs w:val="24"/>
        </w:rPr>
        <w:t>dirigidas a fomentar espacios de</w:t>
      </w:r>
      <w:r w:rsidR="006A703D" w:rsidRPr="004A5E9C">
        <w:rPr>
          <w:rFonts w:ascii="Times New Roman" w:hAnsi="Times New Roman" w:cs="Times New Roman"/>
          <w:sz w:val="24"/>
          <w:szCs w:val="24"/>
        </w:rPr>
        <w:t xml:space="preserve"> no repetición. También realizó actividades para el reconocimiento de las víctimas con la participación de personas defensoras de derechos humanos, mujeres y personas LGBTI víctimas de violencia sexual y</w:t>
      </w:r>
      <w:r w:rsidRPr="004A5E9C">
        <w:rPr>
          <w:rFonts w:ascii="Times New Roman" w:hAnsi="Times New Roman" w:cs="Times New Roman"/>
          <w:sz w:val="24"/>
          <w:szCs w:val="24"/>
        </w:rPr>
        <w:t>,</w:t>
      </w:r>
      <w:r w:rsidR="006A703D" w:rsidRPr="004A5E9C">
        <w:rPr>
          <w:rFonts w:ascii="Times New Roman" w:hAnsi="Times New Roman" w:cs="Times New Roman"/>
          <w:sz w:val="24"/>
          <w:szCs w:val="24"/>
        </w:rPr>
        <w:t xml:space="preserve"> junto con la UBPD, con familiares de víctimas de desaparición forzada</w:t>
      </w:r>
      <w:r w:rsidR="00624366" w:rsidRPr="004A5E9C">
        <w:rPr>
          <w:rFonts w:ascii="Times New Roman" w:hAnsi="Times New Roman" w:cs="Times New Roman"/>
          <w:sz w:val="24"/>
          <w:szCs w:val="24"/>
        </w:rPr>
        <w:t>.</w:t>
      </w:r>
    </w:p>
    <w:p w14:paraId="3E7FBC1D" w14:textId="1CC9211E" w:rsidR="003F6083" w:rsidRPr="004A5E9C" w:rsidRDefault="003F6083" w:rsidP="002A44FE">
      <w:pPr>
        <w:spacing w:after="0"/>
        <w:jc w:val="both"/>
        <w:rPr>
          <w:rFonts w:ascii="Times New Roman" w:hAnsi="Times New Roman" w:cs="Times New Roman"/>
          <w:sz w:val="24"/>
          <w:szCs w:val="24"/>
        </w:rPr>
      </w:pPr>
    </w:p>
    <w:p w14:paraId="72FE5B87" w14:textId="121DB595" w:rsidR="0054330D" w:rsidRPr="004A5E9C" w:rsidRDefault="00BB3E4D" w:rsidP="00B24F0C">
      <w:pPr>
        <w:pStyle w:val="ListParagraph"/>
        <w:numPr>
          <w:ilvl w:val="0"/>
          <w:numId w:val="37"/>
        </w:numPr>
        <w:jc w:val="both"/>
        <w:rPr>
          <w:rFonts w:ascii="Times New Roman" w:hAnsi="Times New Roman" w:cs="Times New Roman"/>
          <w:b/>
          <w:sz w:val="24"/>
          <w:szCs w:val="24"/>
        </w:rPr>
      </w:pPr>
      <w:r w:rsidRPr="004A5E9C">
        <w:rPr>
          <w:rFonts w:ascii="Times New Roman" w:hAnsi="Times New Roman" w:cs="Times New Roman"/>
          <w:b/>
          <w:sz w:val="24"/>
          <w:szCs w:val="24"/>
        </w:rPr>
        <w:t>Ley de Víctimas y Restitución de T</w:t>
      </w:r>
      <w:r w:rsidR="0054330D" w:rsidRPr="004A5E9C">
        <w:rPr>
          <w:rFonts w:ascii="Times New Roman" w:hAnsi="Times New Roman" w:cs="Times New Roman"/>
          <w:b/>
          <w:sz w:val="24"/>
          <w:szCs w:val="24"/>
        </w:rPr>
        <w:t>ierras</w:t>
      </w:r>
    </w:p>
    <w:p w14:paraId="3E211661" w14:textId="77777777" w:rsidR="00EF0EEA" w:rsidRPr="004A5E9C" w:rsidRDefault="00EF0EEA" w:rsidP="00EF0EEA">
      <w:pPr>
        <w:pStyle w:val="ListParagraph"/>
        <w:jc w:val="both"/>
        <w:rPr>
          <w:rFonts w:ascii="Times New Roman" w:hAnsi="Times New Roman" w:cs="Times New Roman"/>
          <w:b/>
          <w:sz w:val="24"/>
          <w:szCs w:val="24"/>
        </w:rPr>
      </w:pPr>
    </w:p>
    <w:p w14:paraId="230A44DA" w14:textId="1EE7ADC2" w:rsidR="0054330D" w:rsidRPr="004A5E9C" w:rsidRDefault="008514A0" w:rsidP="00F82B66">
      <w:pPr>
        <w:pStyle w:val="ListParagraph"/>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El</w:t>
      </w:r>
      <w:r w:rsidRPr="004A5E9C">
        <w:rPr>
          <w:rFonts w:ascii="Times New Roman" w:hAnsi="Times New Roman" w:cs="Times New Roman"/>
          <w:color w:val="000000"/>
          <w:sz w:val="24"/>
          <w:szCs w:val="24"/>
        </w:rPr>
        <w:t xml:space="preserve"> </w:t>
      </w:r>
      <w:r w:rsidR="00EF0EEA" w:rsidRPr="004A5E9C">
        <w:rPr>
          <w:rFonts w:ascii="Times New Roman" w:hAnsi="Times New Roman" w:cs="Times New Roman"/>
          <w:color w:val="000000"/>
          <w:sz w:val="24"/>
          <w:szCs w:val="24"/>
        </w:rPr>
        <w:t>ACNUDH saluda el anuncio del Presidente Duque de extender el periodo de vigencia de la Ley de Víctimas y Restitución de Tierras</w:t>
      </w:r>
      <w:r w:rsidR="00EF0EEA" w:rsidRPr="004A5E9C">
        <w:rPr>
          <w:rStyle w:val="FootnoteReference"/>
          <w:rFonts w:ascii="Times New Roman" w:hAnsi="Times New Roman" w:cs="Times New Roman"/>
          <w:color w:val="000000"/>
          <w:sz w:val="24"/>
          <w:szCs w:val="24"/>
        </w:rPr>
        <w:footnoteReference w:id="21"/>
      </w:r>
      <w:r w:rsidR="00EF0EEA" w:rsidRPr="004A5E9C">
        <w:rPr>
          <w:rFonts w:ascii="Times New Roman" w:hAnsi="Times New Roman" w:cs="Times New Roman"/>
          <w:color w:val="000000"/>
          <w:sz w:val="24"/>
          <w:szCs w:val="24"/>
        </w:rPr>
        <w:t xml:space="preserve">. En una audiencia pública ante la Corte </w:t>
      </w:r>
      <w:r w:rsidR="00EF0EEA" w:rsidRPr="004A5E9C">
        <w:rPr>
          <w:rFonts w:ascii="Times New Roman" w:hAnsi="Times New Roman" w:cs="Times New Roman"/>
          <w:color w:val="000000"/>
          <w:sz w:val="24"/>
          <w:szCs w:val="24"/>
        </w:rPr>
        <w:lastRenderedPageBreak/>
        <w:t xml:space="preserve">Constitucional, </w:t>
      </w:r>
      <w:r>
        <w:rPr>
          <w:rFonts w:ascii="Times New Roman" w:hAnsi="Times New Roman" w:cs="Times New Roman"/>
          <w:color w:val="000000"/>
          <w:sz w:val="24"/>
          <w:szCs w:val="24"/>
        </w:rPr>
        <w:t>el</w:t>
      </w:r>
      <w:r w:rsidRPr="004A5E9C">
        <w:rPr>
          <w:rFonts w:ascii="Times New Roman" w:hAnsi="Times New Roman" w:cs="Times New Roman"/>
          <w:color w:val="000000"/>
          <w:sz w:val="24"/>
          <w:szCs w:val="24"/>
        </w:rPr>
        <w:t xml:space="preserve"> </w:t>
      </w:r>
      <w:r w:rsidR="00EF0EEA" w:rsidRPr="004A5E9C">
        <w:rPr>
          <w:rFonts w:ascii="Times New Roman" w:hAnsi="Times New Roman" w:cs="Times New Roman"/>
          <w:color w:val="000000"/>
          <w:sz w:val="24"/>
          <w:szCs w:val="24"/>
        </w:rPr>
        <w:t>ACNUDH reiter</w:t>
      </w:r>
      <w:r>
        <w:rPr>
          <w:rFonts w:ascii="Times New Roman" w:hAnsi="Times New Roman" w:cs="Times New Roman"/>
          <w:color w:val="000000"/>
          <w:sz w:val="24"/>
          <w:szCs w:val="24"/>
        </w:rPr>
        <w:t>ó</w:t>
      </w:r>
      <w:r w:rsidR="00EF0EEA" w:rsidRPr="004A5E9C">
        <w:rPr>
          <w:rFonts w:ascii="Times New Roman" w:hAnsi="Times New Roman" w:cs="Times New Roman"/>
          <w:color w:val="000000"/>
          <w:sz w:val="24"/>
          <w:szCs w:val="24"/>
        </w:rPr>
        <w:t xml:space="preserve"> que cualquier reforma a esta Ley debe considerar los progresos alcanzados en la garantía de los derechos de las víctimas</w:t>
      </w:r>
      <w:r w:rsidR="00EF0EEA" w:rsidRPr="004A5E9C">
        <w:rPr>
          <w:rStyle w:val="FootnoteReference"/>
          <w:rFonts w:ascii="Times New Roman" w:hAnsi="Times New Roman" w:cs="Times New Roman"/>
          <w:color w:val="000000"/>
          <w:sz w:val="24"/>
          <w:szCs w:val="24"/>
        </w:rPr>
        <w:footnoteReference w:id="22"/>
      </w:r>
      <w:r w:rsidR="00EF0EEA" w:rsidRPr="004A5E9C">
        <w:rPr>
          <w:rFonts w:ascii="Times New Roman" w:hAnsi="Times New Roman" w:cs="Times New Roman"/>
          <w:color w:val="000000"/>
          <w:sz w:val="24"/>
          <w:szCs w:val="24"/>
        </w:rPr>
        <w:t>.</w:t>
      </w:r>
    </w:p>
    <w:p w14:paraId="0D208D26" w14:textId="77777777" w:rsidR="00EF0EEA" w:rsidRPr="004A5E9C" w:rsidRDefault="00EF0EEA" w:rsidP="0054330D">
      <w:pPr>
        <w:pStyle w:val="ListParagraph"/>
        <w:jc w:val="both"/>
        <w:rPr>
          <w:rFonts w:ascii="Times New Roman" w:hAnsi="Times New Roman" w:cs="Times New Roman"/>
          <w:sz w:val="24"/>
          <w:szCs w:val="24"/>
        </w:rPr>
      </w:pPr>
    </w:p>
    <w:p w14:paraId="5C002DF2" w14:textId="7A10BB4C" w:rsidR="0054330D" w:rsidRPr="004A5E9C" w:rsidRDefault="00EF0EEA" w:rsidP="00F82B66">
      <w:pPr>
        <w:pStyle w:val="ListParagraph"/>
        <w:numPr>
          <w:ilvl w:val="0"/>
          <w:numId w:val="18"/>
        </w:numPr>
        <w:jc w:val="both"/>
        <w:rPr>
          <w:rFonts w:ascii="Times New Roman" w:hAnsi="Times New Roman" w:cs="Times New Roman"/>
          <w:color w:val="000000"/>
          <w:sz w:val="24"/>
          <w:szCs w:val="24"/>
        </w:rPr>
      </w:pPr>
      <w:r w:rsidRPr="004A5E9C">
        <w:rPr>
          <w:rFonts w:ascii="Times New Roman" w:hAnsi="Times New Roman" w:cs="Times New Roman"/>
          <w:color w:val="000000"/>
          <w:sz w:val="24"/>
          <w:szCs w:val="24"/>
        </w:rPr>
        <w:t>Durante</w:t>
      </w:r>
      <w:r w:rsidR="00BB3E4D" w:rsidRPr="004A5E9C">
        <w:rPr>
          <w:rFonts w:ascii="Times New Roman" w:hAnsi="Times New Roman" w:cs="Times New Roman"/>
          <w:color w:val="000000"/>
          <w:sz w:val="24"/>
          <w:szCs w:val="24"/>
        </w:rPr>
        <w:t xml:space="preserve"> </w:t>
      </w:r>
      <w:r w:rsidRPr="004A5E9C">
        <w:rPr>
          <w:rFonts w:ascii="Times New Roman" w:hAnsi="Times New Roman" w:cs="Times New Roman"/>
          <w:color w:val="000000"/>
          <w:sz w:val="24"/>
          <w:szCs w:val="24"/>
        </w:rPr>
        <w:t xml:space="preserve">2019, </w:t>
      </w:r>
      <w:r w:rsidR="008514A0">
        <w:rPr>
          <w:rFonts w:ascii="Times New Roman" w:hAnsi="Times New Roman" w:cs="Times New Roman"/>
          <w:color w:val="000000"/>
          <w:sz w:val="24"/>
          <w:szCs w:val="24"/>
        </w:rPr>
        <w:t>el</w:t>
      </w:r>
      <w:r w:rsidR="008514A0" w:rsidRPr="004A5E9C">
        <w:rPr>
          <w:rFonts w:ascii="Times New Roman" w:hAnsi="Times New Roman" w:cs="Times New Roman"/>
          <w:color w:val="000000"/>
          <w:sz w:val="24"/>
          <w:szCs w:val="24"/>
        </w:rPr>
        <w:t xml:space="preserve"> </w:t>
      </w:r>
      <w:r w:rsidR="00B255D9" w:rsidRPr="004A5E9C">
        <w:rPr>
          <w:rFonts w:ascii="Times New Roman" w:hAnsi="Times New Roman" w:cs="Times New Roman"/>
          <w:color w:val="000000"/>
          <w:sz w:val="24"/>
          <w:szCs w:val="24"/>
        </w:rPr>
        <w:t xml:space="preserve">ACNUDH </w:t>
      </w:r>
      <w:r w:rsidR="00BB3E4D" w:rsidRPr="004A5E9C">
        <w:rPr>
          <w:rFonts w:ascii="Times New Roman" w:hAnsi="Times New Roman" w:cs="Times New Roman"/>
          <w:color w:val="000000"/>
          <w:sz w:val="24"/>
          <w:szCs w:val="24"/>
        </w:rPr>
        <w:t xml:space="preserve">facilitó el diálogo entre la </w:t>
      </w:r>
      <w:r w:rsidRPr="004A5E9C">
        <w:rPr>
          <w:rFonts w:ascii="Times New Roman" w:hAnsi="Times New Roman" w:cs="Times New Roman"/>
          <w:color w:val="000000"/>
          <w:sz w:val="24"/>
          <w:szCs w:val="24"/>
        </w:rPr>
        <w:t>Unidad de Restitución de Tierras</w:t>
      </w:r>
      <w:r w:rsidR="00BB3E4D" w:rsidRPr="004A5E9C">
        <w:rPr>
          <w:rFonts w:ascii="Times New Roman" w:hAnsi="Times New Roman" w:cs="Times New Roman"/>
          <w:color w:val="000000"/>
          <w:sz w:val="24"/>
          <w:szCs w:val="24"/>
        </w:rPr>
        <w:t>, pueblos</w:t>
      </w:r>
      <w:r w:rsidRPr="004A5E9C">
        <w:rPr>
          <w:rFonts w:ascii="Times New Roman" w:hAnsi="Times New Roman" w:cs="Times New Roman"/>
          <w:color w:val="000000"/>
          <w:sz w:val="24"/>
          <w:szCs w:val="24"/>
        </w:rPr>
        <w:t xml:space="preserve"> indígenas y comunidades afrocolombianas</w:t>
      </w:r>
      <w:r w:rsidR="00BB3E4D" w:rsidRPr="004A5E9C">
        <w:rPr>
          <w:rFonts w:ascii="Times New Roman" w:hAnsi="Times New Roman" w:cs="Times New Roman"/>
          <w:color w:val="000000"/>
          <w:sz w:val="24"/>
          <w:szCs w:val="24"/>
        </w:rPr>
        <w:t xml:space="preserve"> y proporcionó asistencia técnica en relación con 14 procesos de</w:t>
      </w:r>
      <w:r w:rsidR="00B255D9" w:rsidRPr="004A5E9C">
        <w:rPr>
          <w:rFonts w:ascii="Times New Roman" w:hAnsi="Times New Roman" w:cs="Times New Roman"/>
          <w:color w:val="000000"/>
          <w:sz w:val="24"/>
          <w:szCs w:val="24"/>
        </w:rPr>
        <w:t xml:space="preserve"> restitución de tierras</w:t>
      </w:r>
      <w:r w:rsidR="00BB3E4D" w:rsidRPr="004A5E9C">
        <w:rPr>
          <w:rFonts w:ascii="Times New Roman" w:hAnsi="Times New Roman" w:cs="Times New Roman"/>
          <w:color w:val="000000"/>
          <w:sz w:val="24"/>
          <w:szCs w:val="24"/>
        </w:rPr>
        <w:t>.</w:t>
      </w:r>
      <w:r w:rsidR="00B255D9" w:rsidRPr="004A5E9C">
        <w:rPr>
          <w:rFonts w:ascii="Times New Roman" w:hAnsi="Times New Roman" w:cs="Times New Roman"/>
          <w:color w:val="000000"/>
          <w:sz w:val="24"/>
          <w:szCs w:val="24"/>
        </w:rPr>
        <w:t xml:space="preserve"> </w:t>
      </w:r>
      <w:r w:rsidR="00BB3E4D" w:rsidRPr="004A5E9C">
        <w:rPr>
          <w:rFonts w:ascii="Times New Roman" w:hAnsi="Times New Roman" w:cs="Times New Roman"/>
          <w:color w:val="000000"/>
          <w:sz w:val="24"/>
          <w:szCs w:val="24"/>
        </w:rPr>
        <w:t xml:space="preserve">Estos procesos </w:t>
      </w:r>
      <w:r w:rsidR="00BA0CF6" w:rsidRPr="004A5E9C">
        <w:rPr>
          <w:rFonts w:ascii="Times New Roman" w:hAnsi="Times New Roman" w:cs="Times New Roman"/>
          <w:color w:val="000000"/>
          <w:sz w:val="24"/>
          <w:szCs w:val="24"/>
        </w:rPr>
        <w:t>beneficiarían a</w:t>
      </w:r>
      <w:r w:rsidR="005242F9" w:rsidRPr="004A5E9C">
        <w:rPr>
          <w:rFonts w:ascii="Times New Roman" w:hAnsi="Times New Roman" w:cs="Times New Roman"/>
          <w:color w:val="000000"/>
          <w:sz w:val="24"/>
          <w:szCs w:val="24"/>
        </w:rPr>
        <w:t xml:space="preserve"> 6</w:t>
      </w:r>
      <w:r w:rsidR="0054330D" w:rsidRPr="004A5E9C">
        <w:rPr>
          <w:rFonts w:ascii="Times New Roman" w:hAnsi="Times New Roman" w:cs="Times New Roman"/>
          <w:color w:val="000000"/>
          <w:sz w:val="24"/>
          <w:szCs w:val="24"/>
        </w:rPr>
        <w:t>647 familias.</w:t>
      </w:r>
      <w:r w:rsidR="0054330D" w:rsidRPr="004A5E9C" w:rsidDel="009C237A">
        <w:rPr>
          <w:rFonts w:ascii="Times New Roman" w:hAnsi="Times New Roman" w:cs="Times New Roman"/>
          <w:color w:val="000000"/>
          <w:sz w:val="24"/>
          <w:szCs w:val="24"/>
        </w:rPr>
        <w:t xml:space="preserve"> </w:t>
      </w:r>
      <w:r w:rsidR="0054330D" w:rsidRPr="004A5E9C">
        <w:rPr>
          <w:rFonts w:ascii="Times New Roman" w:hAnsi="Times New Roman" w:cs="Times New Roman"/>
          <w:color w:val="000000"/>
          <w:sz w:val="24"/>
          <w:szCs w:val="24"/>
        </w:rPr>
        <w:t xml:space="preserve">No obstante, </w:t>
      </w:r>
      <w:r w:rsidR="00BB3E4D" w:rsidRPr="004A5E9C">
        <w:rPr>
          <w:rFonts w:ascii="Times New Roman" w:hAnsi="Times New Roman" w:cs="Times New Roman"/>
          <w:color w:val="000000"/>
          <w:sz w:val="24"/>
          <w:szCs w:val="24"/>
        </w:rPr>
        <w:t xml:space="preserve">en algunas regiones como Antioquia, Arauca, Catatumbo, Sur de </w:t>
      </w:r>
      <w:r w:rsidR="008D1E56" w:rsidRPr="004A5E9C">
        <w:rPr>
          <w:rFonts w:ascii="Times New Roman" w:hAnsi="Times New Roman" w:cs="Times New Roman"/>
          <w:color w:val="000000"/>
          <w:sz w:val="24"/>
          <w:szCs w:val="24"/>
        </w:rPr>
        <w:t>Bolívar y Urabá, los avances en</w:t>
      </w:r>
      <w:r w:rsidR="00BB3E4D" w:rsidRPr="004A5E9C">
        <w:rPr>
          <w:rFonts w:ascii="Times New Roman" w:hAnsi="Times New Roman" w:cs="Times New Roman"/>
          <w:color w:val="000000"/>
          <w:sz w:val="24"/>
          <w:szCs w:val="24"/>
        </w:rPr>
        <w:t xml:space="preserve"> </w:t>
      </w:r>
      <w:r w:rsidR="008D1E56" w:rsidRPr="004A5E9C">
        <w:rPr>
          <w:rFonts w:ascii="Times New Roman" w:hAnsi="Times New Roman" w:cs="Times New Roman"/>
          <w:color w:val="000000"/>
          <w:sz w:val="24"/>
          <w:szCs w:val="24"/>
        </w:rPr>
        <w:t xml:space="preserve">la </w:t>
      </w:r>
      <w:r w:rsidR="00BB3E4D" w:rsidRPr="004A5E9C">
        <w:rPr>
          <w:rFonts w:ascii="Times New Roman" w:hAnsi="Times New Roman" w:cs="Times New Roman"/>
          <w:color w:val="000000"/>
          <w:sz w:val="24"/>
          <w:szCs w:val="24"/>
        </w:rPr>
        <w:t xml:space="preserve">restitución de tierras </w:t>
      </w:r>
      <w:r w:rsidR="008D1E56" w:rsidRPr="004A5E9C">
        <w:rPr>
          <w:rFonts w:ascii="Times New Roman" w:hAnsi="Times New Roman" w:cs="Times New Roman"/>
          <w:color w:val="000000"/>
          <w:sz w:val="24"/>
          <w:szCs w:val="24"/>
        </w:rPr>
        <w:t>se vieron</w:t>
      </w:r>
      <w:r w:rsidR="00BB3E4D" w:rsidRPr="004A5E9C">
        <w:rPr>
          <w:rFonts w:ascii="Times New Roman" w:hAnsi="Times New Roman" w:cs="Times New Roman"/>
          <w:color w:val="000000"/>
          <w:sz w:val="24"/>
          <w:szCs w:val="24"/>
        </w:rPr>
        <w:t xml:space="preserve"> obstaculizado</w:t>
      </w:r>
      <w:r w:rsidR="008D1E56" w:rsidRPr="004A5E9C">
        <w:rPr>
          <w:rFonts w:ascii="Times New Roman" w:hAnsi="Times New Roman" w:cs="Times New Roman"/>
          <w:color w:val="000000"/>
          <w:sz w:val="24"/>
          <w:szCs w:val="24"/>
        </w:rPr>
        <w:t>s</w:t>
      </w:r>
      <w:r w:rsidR="00BB3E4D" w:rsidRPr="004A5E9C">
        <w:rPr>
          <w:rFonts w:ascii="Times New Roman" w:hAnsi="Times New Roman" w:cs="Times New Roman"/>
          <w:color w:val="000000"/>
          <w:sz w:val="24"/>
          <w:szCs w:val="24"/>
        </w:rPr>
        <w:t xml:space="preserve"> debido a la presencia extendida de economías ilícitas sobre la tierra objeto de restitución. </w:t>
      </w:r>
    </w:p>
    <w:p w14:paraId="550A02C4" w14:textId="5DB9B639" w:rsidR="0054330D" w:rsidRPr="00560D68" w:rsidRDefault="0054330D" w:rsidP="00560D68">
      <w:pPr>
        <w:jc w:val="both"/>
        <w:rPr>
          <w:rFonts w:ascii="Times New Roman" w:hAnsi="Times New Roman" w:cs="Times New Roman"/>
          <w:color w:val="000000"/>
          <w:sz w:val="24"/>
          <w:szCs w:val="24"/>
        </w:rPr>
      </w:pPr>
    </w:p>
    <w:p w14:paraId="1A8136A1" w14:textId="12FF53AB" w:rsidR="00204E3A" w:rsidRPr="004A5E9C" w:rsidRDefault="0029297F" w:rsidP="00BA0CF6">
      <w:pPr>
        <w:pStyle w:val="ListParagraph"/>
        <w:numPr>
          <w:ilvl w:val="0"/>
          <w:numId w:val="37"/>
        </w:numPr>
        <w:spacing w:after="0"/>
        <w:jc w:val="both"/>
        <w:rPr>
          <w:rFonts w:ascii="Times New Roman" w:hAnsi="Times New Roman" w:cs="Times New Roman"/>
          <w:sz w:val="24"/>
          <w:szCs w:val="24"/>
        </w:rPr>
      </w:pPr>
      <w:r w:rsidRPr="004A5E9C">
        <w:rPr>
          <w:rFonts w:ascii="Times New Roman" w:hAnsi="Times New Roman" w:cs="Times New Roman"/>
          <w:b/>
          <w:sz w:val="24"/>
          <w:szCs w:val="24"/>
        </w:rPr>
        <w:t xml:space="preserve">Acceso a la </w:t>
      </w:r>
      <w:r w:rsidR="008514A0">
        <w:rPr>
          <w:rFonts w:ascii="Times New Roman" w:hAnsi="Times New Roman" w:cs="Times New Roman"/>
          <w:b/>
          <w:sz w:val="24"/>
          <w:szCs w:val="24"/>
        </w:rPr>
        <w:t>j</w:t>
      </w:r>
      <w:r w:rsidR="00560D68">
        <w:rPr>
          <w:rFonts w:ascii="Times New Roman" w:hAnsi="Times New Roman" w:cs="Times New Roman"/>
          <w:b/>
          <w:sz w:val="24"/>
          <w:szCs w:val="24"/>
        </w:rPr>
        <w:t>usticia</w:t>
      </w:r>
    </w:p>
    <w:p w14:paraId="74EE3387" w14:textId="77777777" w:rsidR="0029297F" w:rsidRPr="004A5E9C" w:rsidRDefault="0029297F" w:rsidP="0029297F">
      <w:pPr>
        <w:pStyle w:val="ListParagraph"/>
        <w:spacing w:after="0"/>
        <w:jc w:val="both"/>
        <w:rPr>
          <w:rFonts w:ascii="Times New Roman" w:hAnsi="Times New Roman" w:cs="Times New Roman"/>
          <w:sz w:val="24"/>
          <w:szCs w:val="24"/>
        </w:rPr>
      </w:pPr>
    </w:p>
    <w:p w14:paraId="19D4EF29" w14:textId="2DF9585A" w:rsidR="00DD53ED" w:rsidRPr="004A5E9C" w:rsidRDefault="00BA0CF6"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La falta de </w:t>
      </w:r>
      <w:r w:rsidR="00A478EE" w:rsidRPr="004A5E9C">
        <w:rPr>
          <w:rFonts w:ascii="Times New Roman" w:hAnsi="Times New Roman" w:cs="Times New Roman"/>
          <w:sz w:val="24"/>
          <w:szCs w:val="24"/>
        </w:rPr>
        <w:t>acceso a la justicia continúa siendo un desafío</w:t>
      </w:r>
      <w:r w:rsidR="003309E3" w:rsidRPr="004A5E9C">
        <w:rPr>
          <w:rFonts w:ascii="Times New Roman" w:hAnsi="Times New Roman" w:cs="Times New Roman"/>
          <w:sz w:val="24"/>
          <w:szCs w:val="24"/>
        </w:rPr>
        <w:t xml:space="preserve"> que </w:t>
      </w:r>
      <w:r w:rsidR="004B6CC1">
        <w:rPr>
          <w:rFonts w:ascii="Times New Roman" w:hAnsi="Times New Roman" w:cs="Times New Roman"/>
          <w:sz w:val="24"/>
          <w:szCs w:val="24"/>
        </w:rPr>
        <w:t>perpetúa</w:t>
      </w:r>
      <w:r w:rsidR="00214786">
        <w:rPr>
          <w:rFonts w:ascii="Times New Roman" w:hAnsi="Times New Roman" w:cs="Times New Roman"/>
          <w:sz w:val="24"/>
          <w:szCs w:val="24"/>
        </w:rPr>
        <w:t xml:space="preserve"> </w:t>
      </w:r>
      <w:r w:rsidR="004B6CC1">
        <w:rPr>
          <w:rFonts w:ascii="Times New Roman" w:hAnsi="Times New Roman" w:cs="Times New Roman"/>
          <w:sz w:val="24"/>
          <w:szCs w:val="24"/>
        </w:rPr>
        <w:t xml:space="preserve">ciclos </w:t>
      </w:r>
      <w:r w:rsidR="004B6CC1" w:rsidRPr="004B6CC1">
        <w:rPr>
          <w:rFonts w:ascii="Times New Roman" w:hAnsi="Times New Roman" w:cs="Times New Roman"/>
          <w:sz w:val="24"/>
          <w:szCs w:val="24"/>
        </w:rPr>
        <w:t>de</w:t>
      </w:r>
      <w:r w:rsidR="008514A0" w:rsidRPr="004B6CC1">
        <w:rPr>
          <w:rFonts w:ascii="Times New Roman" w:hAnsi="Times New Roman" w:cs="Times New Roman"/>
          <w:sz w:val="24"/>
          <w:szCs w:val="24"/>
        </w:rPr>
        <w:t xml:space="preserve"> </w:t>
      </w:r>
      <w:r w:rsidR="004B6CC1" w:rsidRPr="004B6CC1">
        <w:rPr>
          <w:rFonts w:ascii="Times New Roman" w:hAnsi="Times New Roman" w:cs="Times New Roman"/>
          <w:sz w:val="24"/>
          <w:szCs w:val="24"/>
        </w:rPr>
        <w:t xml:space="preserve">impunidad y </w:t>
      </w:r>
      <w:r w:rsidR="00D321D0" w:rsidRPr="004B6CC1">
        <w:rPr>
          <w:rFonts w:ascii="Times New Roman" w:hAnsi="Times New Roman" w:cs="Times New Roman"/>
          <w:sz w:val="24"/>
          <w:szCs w:val="24"/>
        </w:rPr>
        <w:t>violencia</w:t>
      </w:r>
      <w:r w:rsidR="00836275" w:rsidRPr="004B6CC1">
        <w:rPr>
          <w:rFonts w:ascii="Times New Roman" w:hAnsi="Times New Roman" w:cs="Times New Roman"/>
          <w:sz w:val="24"/>
          <w:szCs w:val="24"/>
        </w:rPr>
        <w:t xml:space="preserve">. </w:t>
      </w:r>
      <w:r w:rsidR="00E57ED4" w:rsidRPr="004B6CC1">
        <w:rPr>
          <w:rFonts w:ascii="Times New Roman" w:hAnsi="Times New Roman" w:cs="Times New Roman"/>
          <w:sz w:val="24"/>
          <w:szCs w:val="24"/>
        </w:rPr>
        <w:t>L</w:t>
      </w:r>
      <w:r w:rsidR="00216602" w:rsidRPr="004B6CC1">
        <w:rPr>
          <w:rFonts w:ascii="Times New Roman" w:hAnsi="Times New Roman" w:cs="Times New Roman"/>
          <w:sz w:val="24"/>
          <w:szCs w:val="24"/>
        </w:rPr>
        <w:t>a F</w:t>
      </w:r>
      <w:r w:rsidR="005E247C" w:rsidRPr="004B6CC1">
        <w:rPr>
          <w:rFonts w:ascii="Times New Roman" w:hAnsi="Times New Roman" w:cs="Times New Roman"/>
          <w:sz w:val="24"/>
          <w:szCs w:val="24"/>
        </w:rPr>
        <w:t xml:space="preserve">iscalía </w:t>
      </w:r>
      <w:r w:rsidR="00216602" w:rsidRPr="004B6CC1">
        <w:rPr>
          <w:rFonts w:ascii="Times New Roman" w:hAnsi="Times New Roman" w:cs="Times New Roman"/>
          <w:sz w:val="24"/>
          <w:szCs w:val="24"/>
        </w:rPr>
        <w:t>G</w:t>
      </w:r>
      <w:r w:rsidR="005E247C" w:rsidRPr="004B6CC1">
        <w:rPr>
          <w:rFonts w:ascii="Times New Roman" w:hAnsi="Times New Roman" w:cs="Times New Roman"/>
          <w:sz w:val="24"/>
          <w:szCs w:val="24"/>
        </w:rPr>
        <w:t>eneral</w:t>
      </w:r>
      <w:r w:rsidR="005E247C" w:rsidRPr="004A5E9C">
        <w:rPr>
          <w:rFonts w:ascii="Times New Roman" w:hAnsi="Times New Roman" w:cs="Times New Roman"/>
          <w:sz w:val="24"/>
          <w:szCs w:val="24"/>
        </w:rPr>
        <w:t xml:space="preserve"> de la </w:t>
      </w:r>
      <w:r w:rsidR="00216602" w:rsidRPr="004A5E9C">
        <w:rPr>
          <w:rFonts w:ascii="Times New Roman" w:hAnsi="Times New Roman" w:cs="Times New Roman"/>
          <w:sz w:val="24"/>
          <w:szCs w:val="24"/>
        </w:rPr>
        <w:t>N</w:t>
      </w:r>
      <w:r w:rsidR="005E247C" w:rsidRPr="004A5E9C">
        <w:rPr>
          <w:rFonts w:ascii="Times New Roman" w:hAnsi="Times New Roman" w:cs="Times New Roman"/>
          <w:sz w:val="24"/>
          <w:szCs w:val="24"/>
        </w:rPr>
        <w:t>ación</w:t>
      </w:r>
      <w:r w:rsidR="00E57ED4" w:rsidRPr="004A5E9C">
        <w:rPr>
          <w:rFonts w:ascii="Times New Roman" w:hAnsi="Times New Roman" w:cs="Times New Roman"/>
          <w:sz w:val="24"/>
          <w:szCs w:val="24"/>
        </w:rPr>
        <w:t xml:space="preserve"> </w:t>
      </w:r>
      <w:r w:rsidR="00560D68">
        <w:rPr>
          <w:rFonts w:ascii="Times New Roman" w:hAnsi="Times New Roman" w:cs="Times New Roman"/>
          <w:sz w:val="24"/>
          <w:szCs w:val="24"/>
        </w:rPr>
        <w:t xml:space="preserve">tiene presencia en casi la mitad de los municipios del país. Sin embargo, </w:t>
      </w:r>
      <w:r w:rsidR="00E57ED4" w:rsidRPr="004A5E9C">
        <w:rPr>
          <w:rFonts w:ascii="Times New Roman" w:hAnsi="Times New Roman" w:cs="Times New Roman"/>
          <w:sz w:val="24"/>
          <w:szCs w:val="24"/>
        </w:rPr>
        <w:t>continuó</w:t>
      </w:r>
      <w:r w:rsidR="00216602" w:rsidRPr="004A5E9C">
        <w:rPr>
          <w:rFonts w:ascii="Times New Roman" w:hAnsi="Times New Roman" w:cs="Times New Roman"/>
          <w:sz w:val="24"/>
          <w:szCs w:val="24"/>
        </w:rPr>
        <w:t xml:space="preserve"> enfrentando serios retos para llegar a las zonas rurales</w:t>
      </w:r>
      <w:r w:rsidR="008C68B9" w:rsidRPr="004A5E9C">
        <w:rPr>
          <w:rFonts w:ascii="Times New Roman" w:hAnsi="Times New Roman" w:cs="Times New Roman"/>
          <w:sz w:val="24"/>
          <w:szCs w:val="24"/>
        </w:rPr>
        <w:t>,</w:t>
      </w:r>
      <w:r w:rsidR="00836275" w:rsidRPr="004A5E9C">
        <w:rPr>
          <w:rFonts w:ascii="Times New Roman" w:hAnsi="Times New Roman" w:cs="Times New Roman"/>
          <w:sz w:val="24"/>
          <w:szCs w:val="24"/>
        </w:rPr>
        <w:t xml:space="preserve"> </w:t>
      </w:r>
      <w:r w:rsidR="00216602" w:rsidRPr="004A5E9C">
        <w:rPr>
          <w:rFonts w:ascii="Times New Roman" w:hAnsi="Times New Roman" w:cs="Times New Roman"/>
          <w:sz w:val="24"/>
          <w:szCs w:val="24"/>
        </w:rPr>
        <w:t xml:space="preserve">especialmente </w:t>
      </w:r>
      <w:r w:rsidR="008C68B9" w:rsidRPr="004A5E9C">
        <w:rPr>
          <w:rFonts w:ascii="Times New Roman" w:hAnsi="Times New Roman" w:cs="Times New Roman"/>
          <w:sz w:val="24"/>
          <w:szCs w:val="24"/>
        </w:rPr>
        <w:t xml:space="preserve">en Antioquia, Arauca, Amazonas, Caquetá, </w:t>
      </w:r>
      <w:r w:rsidR="00D70C99" w:rsidRPr="004A5E9C">
        <w:rPr>
          <w:rFonts w:ascii="Times New Roman" w:hAnsi="Times New Roman" w:cs="Times New Roman"/>
          <w:sz w:val="24"/>
          <w:szCs w:val="24"/>
        </w:rPr>
        <w:t xml:space="preserve">Cauca, </w:t>
      </w:r>
      <w:r w:rsidR="008C68B9" w:rsidRPr="004A5E9C">
        <w:rPr>
          <w:rFonts w:ascii="Times New Roman" w:hAnsi="Times New Roman" w:cs="Times New Roman"/>
          <w:sz w:val="24"/>
          <w:szCs w:val="24"/>
        </w:rPr>
        <w:t>Chocó</w:t>
      </w:r>
      <w:r w:rsidR="00216602" w:rsidRPr="004A5E9C">
        <w:rPr>
          <w:rFonts w:ascii="Times New Roman" w:hAnsi="Times New Roman" w:cs="Times New Roman"/>
          <w:sz w:val="24"/>
          <w:szCs w:val="24"/>
        </w:rPr>
        <w:t>, Guaviare, Huila, Meta, Nariño y</w:t>
      </w:r>
      <w:r w:rsidR="008C68B9" w:rsidRPr="004A5E9C">
        <w:rPr>
          <w:rFonts w:ascii="Times New Roman" w:hAnsi="Times New Roman" w:cs="Times New Roman"/>
          <w:sz w:val="24"/>
          <w:szCs w:val="24"/>
        </w:rPr>
        <w:t xml:space="preserve"> Vaupés</w:t>
      </w:r>
      <w:r w:rsidR="00216602" w:rsidRPr="004A5E9C">
        <w:rPr>
          <w:rFonts w:ascii="Times New Roman" w:hAnsi="Times New Roman" w:cs="Times New Roman"/>
          <w:sz w:val="24"/>
          <w:szCs w:val="24"/>
        </w:rPr>
        <w:t xml:space="preserve">, </w:t>
      </w:r>
      <w:r w:rsidR="0033650F" w:rsidRPr="004A5E9C">
        <w:rPr>
          <w:rFonts w:ascii="Times New Roman" w:hAnsi="Times New Roman" w:cs="Times New Roman"/>
          <w:sz w:val="24"/>
          <w:szCs w:val="24"/>
        </w:rPr>
        <w:t xml:space="preserve">afectando </w:t>
      </w:r>
      <w:r w:rsidR="005A5378" w:rsidRPr="004A5E9C">
        <w:rPr>
          <w:rFonts w:ascii="Times New Roman" w:hAnsi="Times New Roman" w:cs="Times New Roman"/>
          <w:sz w:val="24"/>
          <w:szCs w:val="24"/>
        </w:rPr>
        <w:t xml:space="preserve">seriamente </w:t>
      </w:r>
      <w:r w:rsidR="0033650F" w:rsidRPr="004A5E9C">
        <w:rPr>
          <w:rFonts w:ascii="Times New Roman" w:hAnsi="Times New Roman" w:cs="Times New Roman"/>
          <w:sz w:val="24"/>
          <w:szCs w:val="24"/>
        </w:rPr>
        <w:t>su capacidad de</w:t>
      </w:r>
      <w:r w:rsidR="00E57ED4" w:rsidRPr="004A5E9C">
        <w:rPr>
          <w:rFonts w:ascii="Times New Roman" w:hAnsi="Times New Roman" w:cs="Times New Roman"/>
          <w:sz w:val="24"/>
          <w:szCs w:val="24"/>
        </w:rPr>
        <w:t xml:space="preserve"> </w:t>
      </w:r>
      <w:r w:rsidR="00105C49" w:rsidRPr="004A5E9C">
        <w:rPr>
          <w:rFonts w:ascii="Times New Roman" w:hAnsi="Times New Roman" w:cs="Times New Roman"/>
          <w:sz w:val="24"/>
          <w:szCs w:val="24"/>
        </w:rPr>
        <w:t xml:space="preserve">garantizar </w:t>
      </w:r>
      <w:r w:rsidR="00BF0816" w:rsidRPr="004A5E9C">
        <w:rPr>
          <w:rFonts w:ascii="Times New Roman" w:hAnsi="Times New Roman" w:cs="Times New Roman"/>
          <w:sz w:val="24"/>
          <w:szCs w:val="24"/>
        </w:rPr>
        <w:t>el acceso a la justicia</w:t>
      </w:r>
      <w:r w:rsidR="00E57ED4" w:rsidRPr="004A5E9C">
        <w:rPr>
          <w:rFonts w:ascii="Times New Roman" w:hAnsi="Times New Roman" w:cs="Times New Roman"/>
          <w:sz w:val="24"/>
          <w:szCs w:val="24"/>
        </w:rPr>
        <w:t xml:space="preserve"> para todos</w:t>
      </w:r>
      <w:r w:rsidR="003309E3" w:rsidRPr="004A5E9C">
        <w:rPr>
          <w:rFonts w:ascii="Times New Roman" w:hAnsi="Times New Roman" w:cs="Times New Roman"/>
          <w:sz w:val="24"/>
          <w:szCs w:val="24"/>
        </w:rPr>
        <w:t>.</w:t>
      </w:r>
      <w:r w:rsidR="008C68B9" w:rsidRPr="004A5E9C">
        <w:rPr>
          <w:rFonts w:ascii="Times New Roman" w:hAnsi="Times New Roman" w:cs="Times New Roman"/>
          <w:sz w:val="24"/>
          <w:szCs w:val="24"/>
        </w:rPr>
        <w:t xml:space="preserve"> </w:t>
      </w:r>
      <w:proofErr w:type="spellStart"/>
      <w:r w:rsidR="00E57ED4" w:rsidRPr="004A5E9C">
        <w:rPr>
          <w:rFonts w:ascii="Times New Roman" w:hAnsi="Times New Roman" w:cs="Times New Roman"/>
          <w:sz w:val="24"/>
          <w:szCs w:val="24"/>
        </w:rPr>
        <w:t>Esta</w:t>
      </w:r>
      <w:proofErr w:type="spellEnd"/>
      <w:r w:rsidR="00E57ED4" w:rsidRPr="004A5E9C">
        <w:rPr>
          <w:rFonts w:ascii="Times New Roman" w:hAnsi="Times New Roman" w:cs="Times New Roman"/>
          <w:sz w:val="24"/>
          <w:szCs w:val="24"/>
        </w:rPr>
        <w:t xml:space="preserve"> </w:t>
      </w:r>
      <w:r w:rsidR="004674B0" w:rsidRPr="004A5E9C">
        <w:rPr>
          <w:rFonts w:ascii="Times New Roman" w:hAnsi="Times New Roman" w:cs="Times New Roman"/>
          <w:sz w:val="24"/>
          <w:szCs w:val="24"/>
        </w:rPr>
        <w:t xml:space="preserve">limitada presencia </w:t>
      </w:r>
      <w:r w:rsidR="00E57ED4" w:rsidRPr="004A5E9C">
        <w:rPr>
          <w:rFonts w:ascii="Times New Roman" w:hAnsi="Times New Roman" w:cs="Times New Roman"/>
          <w:sz w:val="24"/>
          <w:szCs w:val="24"/>
        </w:rPr>
        <w:t xml:space="preserve">se atribuyó </w:t>
      </w:r>
      <w:r w:rsidR="004674B0" w:rsidRPr="004A5E9C">
        <w:rPr>
          <w:rFonts w:ascii="Times New Roman" w:hAnsi="Times New Roman" w:cs="Times New Roman"/>
          <w:sz w:val="24"/>
          <w:szCs w:val="24"/>
        </w:rPr>
        <w:t>a insuficiente</w:t>
      </w:r>
      <w:r w:rsidR="0033650F" w:rsidRPr="004A5E9C">
        <w:rPr>
          <w:rFonts w:ascii="Times New Roman" w:hAnsi="Times New Roman" w:cs="Times New Roman"/>
          <w:sz w:val="24"/>
          <w:szCs w:val="24"/>
        </w:rPr>
        <w:t>s recursos materiales, técnicos y</w:t>
      </w:r>
      <w:r w:rsidR="004674B0" w:rsidRPr="004A5E9C">
        <w:rPr>
          <w:rFonts w:ascii="Times New Roman" w:hAnsi="Times New Roman" w:cs="Times New Roman"/>
          <w:sz w:val="24"/>
          <w:szCs w:val="24"/>
        </w:rPr>
        <w:t xml:space="preserve"> humanos</w:t>
      </w:r>
      <w:r w:rsidR="00313FA4" w:rsidRPr="004A5E9C">
        <w:rPr>
          <w:rFonts w:ascii="Times New Roman" w:hAnsi="Times New Roman" w:cs="Times New Roman"/>
          <w:sz w:val="24"/>
          <w:szCs w:val="24"/>
        </w:rPr>
        <w:t xml:space="preserve">, </w:t>
      </w:r>
      <w:r w:rsidR="00E57ED4" w:rsidRPr="004A5E9C">
        <w:rPr>
          <w:rFonts w:ascii="Times New Roman" w:hAnsi="Times New Roman" w:cs="Times New Roman"/>
          <w:sz w:val="24"/>
          <w:szCs w:val="24"/>
        </w:rPr>
        <w:t xml:space="preserve">y especialmente </w:t>
      </w:r>
      <w:r w:rsidR="00313FA4" w:rsidRPr="004A5E9C">
        <w:rPr>
          <w:rFonts w:ascii="Times New Roman" w:hAnsi="Times New Roman" w:cs="Times New Roman"/>
          <w:sz w:val="24"/>
          <w:szCs w:val="24"/>
        </w:rPr>
        <w:t xml:space="preserve">a </w:t>
      </w:r>
      <w:r w:rsidR="00E5099F" w:rsidRPr="004A5E9C">
        <w:rPr>
          <w:rFonts w:ascii="Times New Roman" w:hAnsi="Times New Roman" w:cs="Times New Roman"/>
          <w:sz w:val="24"/>
          <w:szCs w:val="24"/>
        </w:rPr>
        <w:t xml:space="preserve">la falta de </w:t>
      </w:r>
      <w:r w:rsidR="00A75D08" w:rsidRPr="004A5E9C">
        <w:rPr>
          <w:rFonts w:ascii="Times New Roman" w:hAnsi="Times New Roman" w:cs="Times New Roman"/>
          <w:sz w:val="24"/>
          <w:szCs w:val="24"/>
        </w:rPr>
        <w:t xml:space="preserve">medidas </w:t>
      </w:r>
      <w:r w:rsidR="00E57ED4" w:rsidRPr="004A5E9C">
        <w:rPr>
          <w:rFonts w:ascii="Times New Roman" w:hAnsi="Times New Roman" w:cs="Times New Roman"/>
          <w:sz w:val="24"/>
          <w:szCs w:val="24"/>
        </w:rPr>
        <w:t xml:space="preserve">de protección </w:t>
      </w:r>
      <w:r w:rsidR="00A75D08" w:rsidRPr="004A5E9C">
        <w:rPr>
          <w:rFonts w:ascii="Times New Roman" w:hAnsi="Times New Roman" w:cs="Times New Roman"/>
          <w:sz w:val="24"/>
          <w:szCs w:val="24"/>
        </w:rPr>
        <w:t xml:space="preserve">adecuadas que </w:t>
      </w:r>
      <w:r w:rsidR="00E57ED4" w:rsidRPr="004A5E9C">
        <w:rPr>
          <w:rFonts w:ascii="Times New Roman" w:hAnsi="Times New Roman" w:cs="Times New Roman"/>
          <w:sz w:val="24"/>
          <w:szCs w:val="24"/>
        </w:rPr>
        <w:t>permitan a los fiscales e investigadores realizar, de manera segura, su trabajo en zonas rurales.</w:t>
      </w:r>
      <w:r w:rsidR="00F64EC1" w:rsidRPr="004A5E9C">
        <w:rPr>
          <w:rFonts w:ascii="Times New Roman" w:hAnsi="Times New Roman" w:cs="Times New Roman"/>
          <w:sz w:val="24"/>
          <w:szCs w:val="24"/>
        </w:rPr>
        <w:t xml:space="preserve"> </w:t>
      </w:r>
      <w:r w:rsidR="00E57ED4" w:rsidRPr="004A5E9C">
        <w:rPr>
          <w:rFonts w:ascii="Times New Roman" w:hAnsi="Times New Roman" w:cs="Times New Roman"/>
          <w:sz w:val="24"/>
          <w:szCs w:val="24"/>
        </w:rPr>
        <w:t xml:space="preserve">La </w:t>
      </w:r>
      <w:r w:rsidR="00A3626D" w:rsidRPr="004A5E9C">
        <w:rPr>
          <w:rFonts w:ascii="Times New Roman" w:hAnsi="Times New Roman" w:cs="Times New Roman"/>
          <w:sz w:val="24"/>
          <w:szCs w:val="24"/>
        </w:rPr>
        <w:t>excesiva carga laboral de los fiscales</w:t>
      </w:r>
      <w:r w:rsidR="00E57ED4" w:rsidRPr="004A5E9C">
        <w:rPr>
          <w:rFonts w:ascii="Times New Roman" w:hAnsi="Times New Roman" w:cs="Times New Roman"/>
          <w:sz w:val="24"/>
          <w:szCs w:val="24"/>
        </w:rPr>
        <w:t xml:space="preserve"> también</w:t>
      </w:r>
      <w:r w:rsidR="00C54DFD" w:rsidRPr="004A5E9C">
        <w:rPr>
          <w:rFonts w:ascii="Times New Roman" w:hAnsi="Times New Roman" w:cs="Times New Roman"/>
          <w:sz w:val="24"/>
          <w:szCs w:val="24"/>
        </w:rPr>
        <w:t xml:space="preserve"> afecta</w:t>
      </w:r>
      <w:r w:rsidR="00313FA4" w:rsidRPr="004A5E9C">
        <w:rPr>
          <w:rFonts w:ascii="Times New Roman" w:hAnsi="Times New Roman" w:cs="Times New Roman"/>
          <w:sz w:val="24"/>
          <w:szCs w:val="24"/>
        </w:rPr>
        <w:t xml:space="preserve"> </w:t>
      </w:r>
      <w:r w:rsidR="00C54DFD" w:rsidRPr="004A5E9C">
        <w:rPr>
          <w:rFonts w:ascii="Times New Roman" w:hAnsi="Times New Roman" w:cs="Times New Roman"/>
          <w:sz w:val="24"/>
          <w:szCs w:val="24"/>
        </w:rPr>
        <w:t>el avance de</w:t>
      </w:r>
      <w:r w:rsidR="00313FA4" w:rsidRPr="004A5E9C">
        <w:rPr>
          <w:rFonts w:ascii="Times New Roman" w:hAnsi="Times New Roman" w:cs="Times New Roman"/>
          <w:sz w:val="24"/>
          <w:szCs w:val="24"/>
        </w:rPr>
        <w:t xml:space="preserve"> las investigaciones</w:t>
      </w:r>
      <w:r w:rsidR="00E57ED4" w:rsidRPr="004A5E9C">
        <w:rPr>
          <w:rFonts w:ascii="Times New Roman" w:hAnsi="Times New Roman" w:cs="Times New Roman"/>
          <w:sz w:val="24"/>
          <w:szCs w:val="24"/>
        </w:rPr>
        <w:t>.</w:t>
      </w:r>
      <w:r w:rsidR="00C54DFD" w:rsidRPr="004A5E9C">
        <w:rPr>
          <w:rFonts w:ascii="Times New Roman" w:hAnsi="Times New Roman" w:cs="Times New Roman"/>
          <w:sz w:val="24"/>
          <w:szCs w:val="24"/>
        </w:rPr>
        <w:t xml:space="preserve"> </w:t>
      </w:r>
      <w:r w:rsidR="00E57ED4" w:rsidRPr="004A5E9C">
        <w:rPr>
          <w:rFonts w:ascii="Times New Roman" w:hAnsi="Times New Roman" w:cs="Times New Roman"/>
          <w:sz w:val="24"/>
          <w:szCs w:val="24"/>
        </w:rPr>
        <w:t xml:space="preserve">El insuficiente número de policía </w:t>
      </w:r>
      <w:r w:rsidR="00126BC8" w:rsidRPr="004A5E9C">
        <w:rPr>
          <w:rFonts w:ascii="Times New Roman" w:hAnsi="Times New Roman" w:cs="Times New Roman"/>
          <w:sz w:val="24"/>
          <w:szCs w:val="24"/>
        </w:rPr>
        <w:t xml:space="preserve">judicial y </w:t>
      </w:r>
      <w:r w:rsidR="00E57ED4" w:rsidRPr="004A5E9C">
        <w:rPr>
          <w:rFonts w:ascii="Times New Roman" w:hAnsi="Times New Roman" w:cs="Times New Roman"/>
          <w:sz w:val="24"/>
          <w:szCs w:val="24"/>
        </w:rPr>
        <w:t xml:space="preserve">la tardía respuesta del apoyo pericial exacerbó esta situación. </w:t>
      </w:r>
    </w:p>
    <w:p w14:paraId="09D176C2" w14:textId="77777777" w:rsidR="00DD53ED" w:rsidRPr="004A5E9C" w:rsidRDefault="00DD53ED" w:rsidP="00DD53ED">
      <w:pPr>
        <w:pStyle w:val="ListParagraph"/>
        <w:spacing w:after="0"/>
        <w:jc w:val="both"/>
        <w:rPr>
          <w:rFonts w:ascii="Times New Roman" w:hAnsi="Times New Roman" w:cs="Times New Roman"/>
          <w:sz w:val="24"/>
          <w:szCs w:val="24"/>
        </w:rPr>
      </w:pPr>
    </w:p>
    <w:p w14:paraId="06F62CFA" w14:textId="7BE39B89" w:rsidR="00A3626D" w:rsidRPr="004A5E9C" w:rsidRDefault="00DE5C22"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008D1E56" w:rsidRPr="004A5E9C">
        <w:rPr>
          <w:rFonts w:ascii="Times New Roman" w:hAnsi="Times New Roman" w:cs="Times New Roman"/>
          <w:sz w:val="24"/>
          <w:szCs w:val="24"/>
        </w:rPr>
        <w:t xml:space="preserve"> ACNUDH observó</w:t>
      </w:r>
      <w:r w:rsidR="008140C1" w:rsidRPr="004A5E9C">
        <w:rPr>
          <w:rFonts w:ascii="Times New Roman" w:hAnsi="Times New Roman" w:cs="Times New Roman"/>
          <w:sz w:val="24"/>
          <w:szCs w:val="24"/>
        </w:rPr>
        <w:t xml:space="preserve"> </w:t>
      </w:r>
      <w:r w:rsidR="008D1E56" w:rsidRPr="004A5E9C">
        <w:rPr>
          <w:rFonts w:ascii="Times New Roman" w:hAnsi="Times New Roman" w:cs="Times New Roman"/>
          <w:sz w:val="24"/>
          <w:szCs w:val="24"/>
        </w:rPr>
        <w:t xml:space="preserve">la no aplicación, por parte </w:t>
      </w:r>
      <w:r w:rsidR="001C3F9E" w:rsidRPr="004A5E9C">
        <w:rPr>
          <w:rFonts w:ascii="Times New Roman" w:hAnsi="Times New Roman" w:cs="Times New Roman"/>
          <w:sz w:val="24"/>
          <w:szCs w:val="24"/>
        </w:rPr>
        <w:t>de algunas autoridades</w:t>
      </w:r>
      <w:r w:rsidR="008D1E56" w:rsidRPr="004A5E9C">
        <w:rPr>
          <w:rFonts w:ascii="Times New Roman" w:hAnsi="Times New Roman" w:cs="Times New Roman"/>
          <w:sz w:val="24"/>
          <w:szCs w:val="24"/>
        </w:rPr>
        <w:t xml:space="preserve"> en Antioquia, Arauca, Guaviare y Nariño, de los protocolos de la Fiscalía General de la Nación relacionados con presuntos casos</w:t>
      </w:r>
      <w:r w:rsidR="00105C49" w:rsidRPr="004A5E9C">
        <w:rPr>
          <w:rFonts w:ascii="Times New Roman" w:hAnsi="Times New Roman" w:cs="Times New Roman"/>
          <w:sz w:val="24"/>
          <w:szCs w:val="24"/>
        </w:rPr>
        <w:t xml:space="preserve"> </w:t>
      </w:r>
      <w:r w:rsidR="008D1E56" w:rsidRPr="004A5E9C">
        <w:rPr>
          <w:rFonts w:ascii="Times New Roman" w:hAnsi="Times New Roman" w:cs="Times New Roman"/>
          <w:sz w:val="24"/>
          <w:szCs w:val="24"/>
        </w:rPr>
        <w:t>de desaparición forzada</w:t>
      </w:r>
      <w:r w:rsidR="00126043" w:rsidRPr="004A5E9C">
        <w:rPr>
          <w:rFonts w:ascii="Times New Roman" w:hAnsi="Times New Roman" w:cs="Times New Roman"/>
          <w:sz w:val="24"/>
          <w:szCs w:val="24"/>
        </w:rPr>
        <w:t xml:space="preserve">, </w:t>
      </w:r>
      <w:r w:rsidR="008D1E56" w:rsidRPr="004A5E9C">
        <w:rPr>
          <w:rFonts w:ascii="Times New Roman" w:hAnsi="Times New Roman" w:cs="Times New Roman"/>
          <w:sz w:val="24"/>
          <w:szCs w:val="24"/>
        </w:rPr>
        <w:t>en particular respecto a la inmediata activación del mecanismo de búsqueda urgente</w:t>
      </w:r>
      <w:r w:rsidR="00105C49" w:rsidRPr="004A5E9C">
        <w:rPr>
          <w:rFonts w:ascii="Times New Roman" w:hAnsi="Times New Roman" w:cs="Times New Roman"/>
          <w:sz w:val="24"/>
          <w:szCs w:val="24"/>
        </w:rPr>
        <w:t>.</w:t>
      </w:r>
    </w:p>
    <w:p w14:paraId="6FE6EF26" w14:textId="77777777" w:rsidR="004674B0" w:rsidRPr="004A5E9C" w:rsidRDefault="004674B0" w:rsidP="00204E3A">
      <w:pPr>
        <w:spacing w:after="0"/>
        <w:jc w:val="both"/>
        <w:rPr>
          <w:rFonts w:ascii="Times New Roman" w:hAnsi="Times New Roman" w:cs="Times New Roman"/>
          <w:sz w:val="24"/>
          <w:szCs w:val="24"/>
        </w:rPr>
      </w:pPr>
    </w:p>
    <w:p w14:paraId="5E997582" w14:textId="6F4FE32A" w:rsidR="007E6807" w:rsidRPr="004A5E9C" w:rsidRDefault="00DE5C22"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008C68B9" w:rsidRPr="004A5E9C">
        <w:rPr>
          <w:rFonts w:ascii="Times New Roman" w:hAnsi="Times New Roman" w:cs="Times New Roman"/>
          <w:sz w:val="24"/>
          <w:szCs w:val="24"/>
        </w:rPr>
        <w:t xml:space="preserve"> ACNUDH </w:t>
      </w:r>
      <w:r w:rsidR="0024596D" w:rsidRPr="004A5E9C">
        <w:rPr>
          <w:rFonts w:ascii="Times New Roman" w:hAnsi="Times New Roman" w:cs="Times New Roman"/>
          <w:sz w:val="24"/>
          <w:szCs w:val="24"/>
        </w:rPr>
        <w:t xml:space="preserve">documentó casos de presuntas privaciones arbitrarias </w:t>
      </w:r>
      <w:r w:rsidR="002816CD">
        <w:rPr>
          <w:rFonts w:ascii="Times New Roman" w:hAnsi="Times New Roman" w:cs="Times New Roman"/>
          <w:sz w:val="24"/>
          <w:szCs w:val="24"/>
        </w:rPr>
        <w:t>de</w:t>
      </w:r>
      <w:r w:rsidR="0024596D" w:rsidRPr="004A5E9C">
        <w:rPr>
          <w:rFonts w:ascii="Times New Roman" w:hAnsi="Times New Roman" w:cs="Times New Roman"/>
          <w:sz w:val="24"/>
          <w:szCs w:val="24"/>
        </w:rPr>
        <w:t xml:space="preserve"> la vida cometidas por miembros del ejército y la policía</w:t>
      </w:r>
      <w:r w:rsidR="0024596D" w:rsidRPr="004A5E9C">
        <w:rPr>
          <w:rStyle w:val="FootnoteReference"/>
          <w:rFonts w:ascii="Times New Roman" w:hAnsi="Times New Roman" w:cs="Times New Roman"/>
          <w:sz w:val="24"/>
          <w:szCs w:val="24"/>
        </w:rPr>
        <w:footnoteReference w:id="23"/>
      </w:r>
      <w:r w:rsidR="0024596D" w:rsidRPr="004A5E9C">
        <w:rPr>
          <w:rFonts w:ascii="Times New Roman" w:hAnsi="Times New Roman" w:cs="Times New Roman"/>
          <w:sz w:val="24"/>
          <w:szCs w:val="24"/>
        </w:rPr>
        <w:t>. En el seguimiento a estos casos se observó</w:t>
      </w:r>
      <w:r w:rsidR="008C68B9" w:rsidRPr="004A5E9C">
        <w:rPr>
          <w:rFonts w:ascii="Times New Roman" w:hAnsi="Times New Roman" w:cs="Times New Roman"/>
          <w:sz w:val="24"/>
          <w:szCs w:val="24"/>
        </w:rPr>
        <w:t xml:space="preserve"> con preocupación</w:t>
      </w:r>
      <w:r w:rsidR="000E1228" w:rsidRPr="004A5E9C">
        <w:rPr>
          <w:rFonts w:ascii="Times New Roman" w:hAnsi="Times New Roman" w:cs="Times New Roman"/>
          <w:sz w:val="24"/>
          <w:szCs w:val="24"/>
        </w:rPr>
        <w:t xml:space="preserve"> que</w:t>
      </w:r>
      <w:r w:rsidR="0024596D" w:rsidRPr="004A5E9C">
        <w:rPr>
          <w:rFonts w:ascii="Times New Roman" w:hAnsi="Times New Roman" w:cs="Times New Roman"/>
          <w:sz w:val="24"/>
          <w:szCs w:val="24"/>
        </w:rPr>
        <w:t xml:space="preserve"> la justicia penal militar continuó </w:t>
      </w:r>
      <w:r w:rsidR="00337F42">
        <w:rPr>
          <w:rFonts w:ascii="Times New Roman" w:hAnsi="Times New Roman" w:cs="Times New Roman"/>
          <w:sz w:val="24"/>
          <w:szCs w:val="24"/>
        </w:rPr>
        <w:t>solicitando</w:t>
      </w:r>
      <w:r w:rsidR="00337F42" w:rsidRPr="004A5E9C">
        <w:rPr>
          <w:rFonts w:ascii="Times New Roman" w:hAnsi="Times New Roman" w:cs="Times New Roman"/>
          <w:sz w:val="24"/>
          <w:szCs w:val="24"/>
        </w:rPr>
        <w:t xml:space="preserve"> </w:t>
      </w:r>
      <w:r w:rsidR="00356F8E">
        <w:rPr>
          <w:rFonts w:ascii="Times New Roman" w:hAnsi="Times New Roman" w:cs="Times New Roman"/>
          <w:sz w:val="24"/>
          <w:szCs w:val="24"/>
        </w:rPr>
        <w:t xml:space="preserve">su competencia </w:t>
      </w:r>
      <w:r w:rsidR="0024596D" w:rsidRPr="004A5E9C">
        <w:rPr>
          <w:rFonts w:ascii="Times New Roman" w:hAnsi="Times New Roman" w:cs="Times New Roman"/>
          <w:sz w:val="24"/>
          <w:szCs w:val="24"/>
        </w:rPr>
        <w:t>sobre estas investigaciones. En algunos casos</w:t>
      </w:r>
      <w:r w:rsidR="00356F8E">
        <w:rPr>
          <w:rFonts w:ascii="Times New Roman" w:hAnsi="Times New Roman" w:cs="Times New Roman"/>
          <w:sz w:val="24"/>
          <w:szCs w:val="24"/>
        </w:rPr>
        <w:t>,</w:t>
      </w:r>
      <w:r w:rsidR="0024596D" w:rsidRPr="004A5E9C">
        <w:rPr>
          <w:rFonts w:ascii="Times New Roman" w:hAnsi="Times New Roman" w:cs="Times New Roman"/>
          <w:sz w:val="24"/>
          <w:szCs w:val="24"/>
        </w:rPr>
        <w:t xml:space="preserve"> la Fiscalía General de la Nación incluso remitió los casos a </w:t>
      </w:r>
      <w:r w:rsidR="00DD53ED" w:rsidRPr="004A5E9C">
        <w:rPr>
          <w:rFonts w:ascii="Times New Roman" w:hAnsi="Times New Roman" w:cs="Times New Roman"/>
          <w:sz w:val="24"/>
          <w:szCs w:val="24"/>
        </w:rPr>
        <w:t>la jurisdicción penal militar. E</w:t>
      </w:r>
      <w:r w:rsidR="0024596D" w:rsidRPr="004A5E9C">
        <w:rPr>
          <w:rFonts w:ascii="Times New Roman" w:hAnsi="Times New Roman" w:cs="Times New Roman"/>
          <w:sz w:val="24"/>
          <w:szCs w:val="24"/>
        </w:rPr>
        <w:t xml:space="preserve">n el caso de El Tandil, Nariño, la Fiscalía General de la Nación no tomó las acciones necesarias para mantener el caso </w:t>
      </w:r>
      <w:r w:rsidR="00356F8E">
        <w:rPr>
          <w:rFonts w:ascii="Times New Roman" w:hAnsi="Times New Roman" w:cs="Times New Roman"/>
          <w:sz w:val="24"/>
          <w:szCs w:val="24"/>
        </w:rPr>
        <w:t>bajo</w:t>
      </w:r>
      <w:r w:rsidR="00356F8E" w:rsidRPr="004A5E9C">
        <w:rPr>
          <w:rFonts w:ascii="Times New Roman" w:hAnsi="Times New Roman" w:cs="Times New Roman"/>
          <w:sz w:val="24"/>
          <w:szCs w:val="24"/>
        </w:rPr>
        <w:t xml:space="preserve"> </w:t>
      </w:r>
      <w:r w:rsidR="0024596D" w:rsidRPr="004A5E9C">
        <w:rPr>
          <w:rFonts w:ascii="Times New Roman" w:hAnsi="Times New Roman" w:cs="Times New Roman"/>
          <w:sz w:val="24"/>
          <w:szCs w:val="24"/>
        </w:rPr>
        <w:t>su j</w:t>
      </w:r>
      <w:r w:rsidR="005442C4">
        <w:rPr>
          <w:rFonts w:ascii="Times New Roman" w:hAnsi="Times New Roman" w:cs="Times New Roman"/>
          <w:sz w:val="24"/>
          <w:szCs w:val="24"/>
        </w:rPr>
        <w:t>urisdicción.</w:t>
      </w:r>
    </w:p>
    <w:p w14:paraId="403DEA72" w14:textId="77777777" w:rsidR="007E6807" w:rsidRPr="004A5E9C" w:rsidRDefault="007E6807" w:rsidP="007E6807">
      <w:pPr>
        <w:pStyle w:val="ListParagraph"/>
        <w:rPr>
          <w:rFonts w:ascii="Times New Roman" w:hAnsi="Times New Roman" w:cs="Times New Roman"/>
          <w:sz w:val="24"/>
          <w:szCs w:val="24"/>
        </w:rPr>
      </w:pPr>
    </w:p>
    <w:p w14:paraId="6B8446C2" w14:textId="5D904818" w:rsidR="00E656DF" w:rsidRPr="004A5E9C" w:rsidRDefault="00B61FC4"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En virtud de</w:t>
      </w:r>
      <w:r w:rsidR="002407F4" w:rsidRPr="004A5E9C">
        <w:rPr>
          <w:rFonts w:ascii="Times New Roman" w:hAnsi="Times New Roman" w:cs="Times New Roman"/>
          <w:sz w:val="24"/>
          <w:szCs w:val="24"/>
        </w:rPr>
        <w:t xml:space="preserve"> la</w:t>
      </w:r>
      <w:r w:rsidR="008C74A4" w:rsidRPr="004A5E9C">
        <w:rPr>
          <w:rFonts w:ascii="Times New Roman" w:hAnsi="Times New Roman" w:cs="Times New Roman"/>
          <w:sz w:val="24"/>
          <w:szCs w:val="24"/>
        </w:rPr>
        <w:t xml:space="preserve">s </w:t>
      </w:r>
      <w:r w:rsidR="002407F4" w:rsidRPr="004A5E9C">
        <w:rPr>
          <w:rFonts w:ascii="Times New Roman" w:hAnsi="Times New Roman" w:cs="Times New Roman"/>
          <w:sz w:val="24"/>
          <w:szCs w:val="24"/>
        </w:rPr>
        <w:t xml:space="preserve">normas y </w:t>
      </w:r>
      <w:r w:rsidR="000E1228" w:rsidRPr="004A5E9C">
        <w:rPr>
          <w:rFonts w:ascii="Times New Roman" w:hAnsi="Times New Roman" w:cs="Times New Roman"/>
          <w:sz w:val="24"/>
          <w:szCs w:val="24"/>
        </w:rPr>
        <w:t>estándar</w:t>
      </w:r>
      <w:r w:rsidR="008C74A4" w:rsidRPr="004A5E9C">
        <w:rPr>
          <w:rFonts w:ascii="Times New Roman" w:hAnsi="Times New Roman" w:cs="Times New Roman"/>
          <w:sz w:val="24"/>
          <w:szCs w:val="24"/>
        </w:rPr>
        <w:t>es</w:t>
      </w:r>
      <w:r w:rsidR="000E1228" w:rsidRPr="004A5E9C">
        <w:rPr>
          <w:rFonts w:ascii="Times New Roman" w:hAnsi="Times New Roman" w:cs="Times New Roman"/>
          <w:sz w:val="24"/>
          <w:szCs w:val="24"/>
        </w:rPr>
        <w:t xml:space="preserve"> internacional</w:t>
      </w:r>
      <w:r w:rsidR="008C74A4" w:rsidRPr="004A5E9C">
        <w:rPr>
          <w:rFonts w:ascii="Times New Roman" w:hAnsi="Times New Roman" w:cs="Times New Roman"/>
          <w:sz w:val="24"/>
          <w:szCs w:val="24"/>
        </w:rPr>
        <w:t xml:space="preserve">es, </w:t>
      </w:r>
      <w:r w:rsidR="00CA0DB5" w:rsidRPr="004A5E9C">
        <w:rPr>
          <w:rFonts w:ascii="Times New Roman" w:hAnsi="Times New Roman" w:cs="Times New Roman"/>
          <w:sz w:val="24"/>
          <w:szCs w:val="24"/>
        </w:rPr>
        <w:t xml:space="preserve">la </w:t>
      </w:r>
      <w:r w:rsidR="00356F8E">
        <w:rPr>
          <w:rFonts w:ascii="Times New Roman" w:hAnsi="Times New Roman" w:cs="Times New Roman"/>
          <w:sz w:val="24"/>
          <w:szCs w:val="24"/>
        </w:rPr>
        <w:t>j</w:t>
      </w:r>
      <w:r w:rsidR="00634869" w:rsidRPr="004A5E9C">
        <w:rPr>
          <w:rFonts w:ascii="Times New Roman" w:hAnsi="Times New Roman" w:cs="Times New Roman"/>
          <w:sz w:val="24"/>
          <w:szCs w:val="24"/>
        </w:rPr>
        <w:t xml:space="preserve">urisdicción </w:t>
      </w:r>
      <w:r w:rsidR="00356F8E">
        <w:rPr>
          <w:rFonts w:ascii="Times New Roman" w:hAnsi="Times New Roman" w:cs="Times New Roman"/>
          <w:sz w:val="24"/>
          <w:szCs w:val="24"/>
        </w:rPr>
        <w:t>p</w:t>
      </w:r>
      <w:r w:rsidR="00634869" w:rsidRPr="004A5E9C">
        <w:rPr>
          <w:rFonts w:ascii="Times New Roman" w:hAnsi="Times New Roman" w:cs="Times New Roman"/>
          <w:sz w:val="24"/>
          <w:szCs w:val="24"/>
        </w:rPr>
        <w:t xml:space="preserve">enal </w:t>
      </w:r>
      <w:r w:rsidR="00356F8E">
        <w:rPr>
          <w:rFonts w:ascii="Times New Roman" w:hAnsi="Times New Roman" w:cs="Times New Roman"/>
          <w:sz w:val="24"/>
          <w:szCs w:val="24"/>
        </w:rPr>
        <w:t>m</w:t>
      </w:r>
      <w:r w:rsidR="00634869" w:rsidRPr="004A5E9C">
        <w:rPr>
          <w:rFonts w:ascii="Times New Roman" w:hAnsi="Times New Roman" w:cs="Times New Roman"/>
          <w:sz w:val="24"/>
          <w:szCs w:val="24"/>
        </w:rPr>
        <w:t xml:space="preserve">ilitar </w:t>
      </w:r>
      <w:r w:rsidR="00CA0DB5" w:rsidRPr="004A5E9C">
        <w:rPr>
          <w:rFonts w:ascii="Times New Roman" w:hAnsi="Times New Roman" w:cs="Times New Roman"/>
          <w:sz w:val="24"/>
          <w:szCs w:val="24"/>
        </w:rPr>
        <w:t xml:space="preserve">no </w:t>
      </w:r>
      <w:r w:rsidR="002407F4" w:rsidRPr="004A5E9C">
        <w:rPr>
          <w:rFonts w:ascii="Times New Roman" w:hAnsi="Times New Roman" w:cs="Times New Roman"/>
          <w:sz w:val="24"/>
          <w:szCs w:val="24"/>
        </w:rPr>
        <w:t xml:space="preserve">debería investigar, juzgar y sancionar a los responsables de presuntas violaciones a los derechos humanos. Estos casos deberían siempre mantenerse bajo la competencia de la justicia </w:t>
      </w:r>
      <w:r w:rsidR="002407F4" w:rsidRPr="004A5E9C">
        <w:rPr>
          <w:rFonts w:ascii="Times New Roman" w:hAnsi="Times New Roman" w:cs="Times New Roman"/>
          <w:sz w:val="24"/>
          <w:szCs w:val="24"/>
        </w:rPr>
        <w:lastRenderedPageBreak/>
        <w:t>ordinaria</w:t>
      </w:r>
      <w:r w:rsidR="00E1512A" w:rsidRPr="004A5E9C">
        <w:rPr>
          <w:rStyle w:val="FootnoteReference"/>
          <w:rFonts w:ascii="Times New Roman" w:hAnsi="Times New Roman" w:cs="Times New Roman"/>
          <w:sz w:val="24"/>
          <w:szCs w:val="24"/>
        </w:rPr>
        <w:footnoteReference w:id="24"/>
      </w:r>
      <w:r w:rsidR="00CA0DB5" w:rsidRPr="004A5E9C">
        <w:rPr>
          <w:rFonts w:ascii="Times New Roman" w:hAnsi="Times New Roman" w:cs="Times New Roman"/>
          <w:sz w:val="24"/>
          <w:szCs w:val="24"/>
        </w:rPr>
        <w:t>.</w:t>
      </w:r>
      <w:r w:rsidR="002407F4" w:rsidRPr="004A5E9C">
        <w:rPr>
          <w:rFonts w:ascii="Times New Roman" w:hAnsi="Times New Roman" w:cs="Times New Roman"/>
          <w:sz w:val="24"/>
          <w:szCs w:val="24"/>
        </w:rPr>
        <w:t xml:space="preserve"> </w:t>
      </w: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2407F4" w:rsidRPr="004A5E9C">
        <w:rPr>
          <w:rFonts w:ascii="Times New Roman" w:hAnsi="Times New Roman" w:cs="Times New Roman"/>
          <w:sz w:val="24"/>
          <w:szCs w:val="24"/>
        </w:rPr>
        <w:t>ACNUDH</w:t>
      </w:r>
      <w:r w:rsidR="00B834E2" w:rsidRPr="004A5E9C">
        <w:rPr>
          <w:rFonts w:ascii="Times New Roman" w:hAnsi="Times New Roman" w:cs="Times New Roman"/>
          <w:sz w:val="24"/>
          <w:szCs w:val="24"/>
        </w:rPr>
        <w:t xml:space="preserve"> exhorta</w:t>
      </w:r>
      <w:r w:rsidR="00950DB7" w:rsidRPr="004A5E9C">
        <w:rPr>
          <w:rFonts w:ascii="Times New Roman" w:hAnsi="Times New Roman" w:cs="Times New Roman"/>
          <w:sz w:val="24"/>
          <w:szCs w:val="24"/>
        </w:rPr>
        <w:t xml:space="preserve"> a la F</w:t>
      </w:r>
      <w:r w:rsidR="005E247C" w:rsidRPr="004A5E9C">
        <w:rPr>
          <w:rFonts w:ascii="Times New Roman" w:hAnsi="Times New Roman" w:cs="Times New Roman"/>
          <w:sz w:val="24"/>
          <w:szCs w:val="24"/>
        </w:rPr>
        <w:t xml:space="preserve">iscalía </w:t>
      </w:r>
      <w:r w:rsidR="00950DB7" w:rsidRPr="004A5E9C">
        <w:rPr>
          <w:rFonts w:ascii="Times New Roman" w:hAnsi="Times New Roman" w:cs="Times New Roman"/>
          <w:sz w:val="24"/>
          <w:szCs w:val="24"/>
        </w:rPr>
        <w:t>G</w:t>
      </w:r>
      <w:r w:rsidR="005E247C" w:rsidRPr="004A5E9C">
        <w:rPr>
          <w:rFonts w:ascii="Times New Roman" w:hAnsi="Times New Roman" w:cs="Times New Roman"/>
          <w:sz w:val="24"/>
          <w:szCs w:val="24"/>
        </w:rPr>
        <w:t xml:space="preserve">eneral de la </w:t>
      </w:r>
      <w:r w:rsidR="00950DB7" w:rsidRPr="004A5E9C">
        <w:rPr>
          <w:rFonts w:ascii="Times New Roman" w:hAnsi="Times New Roman" w:cs="Times New Roman"/>
          <w:sz w:val="24"/>
          <w:szCs w:val="24"/>
        </w:rPr>
        <w:t>N</w:t>
      </w:r>
      <w:r w:rsidR="005E247C" w:rsidRPr="004A5E9C">
        <w:rPr>
          <w:rFonts w:ascii="Times New Roman" w:hAnsi="Times New Roman" w:cs="Times New Roman"/>
          <w:sz w:val="24"/>
          <w:szCs w:val="24"/>
        </w:rPr>
        <w:t>ación</w:t>
      </w:r>
      <w:r w:rsidR="00950DB7" w:rsidRPr="004A5E9C">
        <w:rPr>
          <w:rFonts w:ascii="Times New Roman" w:hAnsi="Times New Roman" w:cs="Times New Roman"/>
          <w:sz w:val="24"/>
          <w:szCs w:val="24"/>
        </w:rPr>
        <w:t xml:space="preserve"> a </w:t>
      </w:r>
      <w:r w:rsidR="001E2336" w:rsidRPr="004A5E9C">
        <w:rPr>
          <w:rFonts w:ascii="Times New Roman" w:hAnsi="Times New Roman" w:cs="Times New Roman"/>
          <w:sz w:val="24"/>
          <w:szCs w:val="24"/>
        </w:rPr>
        <w:t xml:space="preserve">mantener la </w:t>
      </w:r>
      <w:r w:rsidR="002407F4" w:rsidRPr="004A5E9C">
        <w:rPr>
          <w:rFonts w:ascii="Times New Roman" w:hAnsi="Times New Roman" w:cs="Times New Roman"/>
          <w:sz w:val="24"/>
          <w:szCs w:val="24"/>
        </w:rPr>
        <w:t>competencia</w:t>
      </w:r>
      <w:r w:rsidR="001E2336" w:rsidRPr="004A5E9C">
        <w:rPr>
          <w:rFonts w:ascii="Times New Roman" w:hAnsi="Times New Roman" w:cs="Times New Roman"/>
          <w:sz w:val="24"/>
          <w:szCs w:val="24"/>
        </w:rPr>
        <w:t xml:space="preserve"> de los</w:t>
      </w:r>
      <w:r w:rsidR="00950DB7" w:rsidRPr="004A5E9C">
        <w:rPr>
          <w:rFonts w:ascii="Times New Roman" w:hAnsi="Times New Roman" w:cs="Times New Roman"/>
          <w:sz w:val="24"/>
          <w:szCs w:val="24"/>
        </w:rPr>
        <w:t xml:space="preserve"> casos </w:t>
      </w:r>
      <w:r w:rsidR="001E2336" w:rsidRPr="004A5E9C">
        <w:rPr>
          <w:rFonts w:ascii="Times New Roman" w:hAnsi="Times New Roman" w:cs="Times New Roman"/>
          <w:sz w:val="24"/>
          <w:szCs w:val="24"/>
        </w:rPr>
        <w:t>de violaciones de derechos humanos</w:t>
      </w:r>
      <w:r w:rsidR="002407F4" w:rsidRPr="004A5E9C">
        <w:rPr>
          <w:rFonts w:ascii="Times New Roman" w:hAnsi="Times New Roman" w:cs="Times New Roman"/>
          <w:sz w:val="24"/>
          <w:szCs w:val="24"/>
        </w:rPr>
        <w:t>,</w:t>
      </w:r>
      <w:r w:rsidR="001E2336" w:rsidRPr="004A5E9C">
        <w:rPr>
          <w:rFonts w:ascii="Times New Roman" w:hAnsi="Times New Roman" w:cs="Times New Roman"/>
          <w:sz w:val="24"/>
          <w:szCs w:val="24"/>
        </w:rPr>
        <w:t xml:space="preserve"> </w:t>
      </w:r>
      <w:r w:rsidR="00950DB7" w:rsidRPr="004A5E9C">
        <w:rPr>
          <w:rFonts w:ascii="Times New Roman" w:hAnsi="Times New Roman" w:cs="Times New Roman"/>
          <w:sz w:val="24"/>
          <w:szCs w:val="24"/>
        </w:rPr>
        <w:t>y al Consejo Superi</w:t>
      </w:r>
      <w:r w:rsidR="001C2236" w:rsidRPr="004A5E9C">
        <w:rPr>
          <w:rFonts w:ascii="Times New Roman" w:hAnsi="Times New Roman" w:cs="Times New Roman"/>
          <w:sz w:val="24"/>
          <w:szCs w:val="24"/>
        </w:rPr>
        <w:t>or de la Judicatura a adherirse estrictamente a</w:t>
      </w:r>
      <w:r w:rsidR="002407F4" w:rsidRPr="004A5E9C">
        <w:rPr>
          <w:rFonts w:ascii="Times New Roman" w:hAnsi="Times New Roman" w:cs="Times New Roman"/>
          <w:sz w:val="24"/>
          <w:szCs w:val="24"/>
        </w:rPr>
        <w:t xml:space="preserve"> la</w:t>
      </w:r>
      <w:r w:rsidR="00950DB7" w:rsidRPr="004A5E9C">
        <w:rPr>
          <w:rFonts w:ascii="Times New Roman" w:hAnsi="Times New Roman" w:cs="Times New Roman"/>
          <w:sz w:val="24"/>
          <w:szCs w:val="24"/>
        </w:rPr>
        <w:t xml:space="preserve">s </w:t>
      </w:r>
      <w:r w:rsidR="002407F4" w:rsidRPr="004A5E9C">
        <w:rPr>
          <w:rFonts w:ascii="Times New Roman" w:hAnsi="Times New Roman" w:cs="Times New Roman"/>
          <w:sz w:val="24"/>
          <w:szCs w:val="24"/>
        </w:rPr>
        <w:t xml:space="preserve">normas y </w:t>
      </w:r>
      <w:r w:rsidR="00950DB7" w:rsidRPr="004A5E9C">
        <w:rPr>
          <w:rFonts w:ascii="Times New Roman" w:hAnsi="Times New Roman" w:cs="Times New Roman"/>
          <w:sz w:val="24"/>
          <w:szCs w:val="24"/>
        </w:rPr>
        <w:t>estándares internacionales</w:t>
      </w:r>
      <w:r w:rsidR="00F17A8F" w:rsidRPr="004A5E9C">
        <w:rPr>
          <w:rFonts w:ascii="Times New Roman" w:hAnsi="Times New Roman" w:cs="Times New Roman"/>
          <w:sz w:val="24"/>
          <w:szCs w:val="24"/>
        </w:rPr>
        <w:t xml:space="preserve"> </w:t>
      </w:r>
      <w:r w:rsidR="00950DB7" w:rsidRPr="004A5E9C">
        <w:rPr>
          <w:rFonts w:ascii="Times New Roman" w:hAnsi="Times New Roman" w:cs="Times New Roman"/>
          <w:sz w:val="24"/>
          <w:szCs w:val="24"/>
        </w:rPr>
        <w:t xml:space="preserve">al </w:t>
      </w:r>
      <w:r w:rsidR="00F8333D" w:rsidRPr="004A5E9C">
        <w:rPr>
          <w:rFonts w:ascii="Times New Roman" w:hAnsi="Times New Roman" w:cs="Times New Roman"/>
          <w:sz w:val="24"/>
          <w:szCs w:val="24"/>
        </w:rPr>
        <w:t>momento de definir la</w:t>
      </w:r>
      <w:r w:rsidR="00950DB7" w:rsidRPr="004A5E9C">
        <w:rPr>
          <w:rFonts w:ascii="Times New Roman" w:hAnsi="Times New Roman" w:cs="Times New Roman"/>
          <w:sz w:val="24"/>
          <w:szCs w:val="24"/>
        </w:rPr>
        <w:t xml:space="preserve"> jurisdicción</w:t>
      </w:r>
      <w:r w:rsidR="00BB3560" w:rsidRPr="004A5E9C">
        <w:rPr>
          <w:rFonts w:ascii="Times New Roman" w:hAnsi="Times New Roman" w:cs="Times New Roman"/>
          <w:sz w:val="24"/>
          <w:szCs w:val="24"/>
        </w:rPr>
        <w:t xml:space="preserve"> competente</w:t>
      </w:r>
      <w:r w:rsidR="00950DB7" w:rsidRPr="004A5E9C">
        <w:rPr>
          <w:rFonts w:ascii="Times New Roman" w:hAnsi="Times New Roman" w:cs="Times New Roman"/>
          <w:sz w:val="24"/>
          <w:szCs w:val="24"/>
        </w:rPr>
        <w:t>.</w:t>
      </w:r>
    </w:p>
    <w:p w14:paraId="07AF3A0F" w14:textId="7FE2B14E" w:rsidR="008737BE" w:rsidRPr="004A5E9C" w:rsidRDefault="008737BE" w:rsidP="008737BE">
      <w:pPr>
        <w:spacing w:after="0"/>
        <w:jc w:val="both"/>
        <w:rPr>
          <w:rFonts w:ascii="Times New Roman" w:hAnsi="Times New Roman" w:cs="Times New Roman"/>
          <w:sz w:val="24"/>
          <w:szCs w:val="24"/>
        </w:rPr>
      </w:pPr>
    </w:p>
    <w:p w14:paraId="6852FDE1" w14:textId="23DACE67" w:rsidR="008737BE" w:rsidRPr="004A5E9C" w:rsidRDefault="00B61FC4"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8737BE" w:rsidRPr="004A5E9C">
        <w:rPr>
          <w:rFonts w:ascii="Times New Roman" w:hAnsi="Times New Roman" w:cs="Times New Roman"/>
          <w:sz w:val="24"/>
          <w:szCs w:val="24"/>
        </w:rPr>
        <w:t>ACNUDH</w:t>
      </w:r>
      <w:r w:rsidR="002407F4" w:rsidRPr="004A5E9C">
        <w:rPr>
          <w:rFonts w:ascii="Times New Roman" w:hAnsi="Times New Roman" w:cs="Times New Roman"/>
          <w:sz w:val="24"/>
          <w:szCs w:val="24"/>
        </w:rPr>
        <w:t xml:space="preserve"> </w:t>
      </w:r>
      <w:r w:rsidR="002E0DA8" w:rsidRPr="004A5E9C">
        <w:rPr>
          <w:rFonts w:ascii="Times New Roman" w:hAnsi="Times New Roman" w:cs="Times New Roman"/>
          <w:sz w:val="24"/>
          <w:szCs w:val="24"/>
        </w:rPr>
        <w:t>saluda la D</w:t>
      </w:r>
      <w:r w:rsidR="002407F4" w:rsidRPr="004A5E9C">
        <w:rPr>
          <w:rFonts w:ascii="Times New Roman" w:hAnsi="Times New Roman" w:cs="Times New Roman"/>
          <w:sz w:val="24"/>
          <w:szCs w:val="24"/>
        </w:rPr>
        <w:t>irectiva 003 del Procurador Gene</w:t>
      </w:r>
      <w:r w:rsidR="002E0DA8" w:rsidRPr="004A5E9C">
        <w:rPr>
          <w:rFonts w:ascii="Times New Roman" w:hAnsi="Times New Roman" w:cs="Times New Roman"/>
          <w:sz w:val="24"/>
          <w:szCs w:val="24"/>
        </w:rPr>
        <w:t xml:space="preserve">ral de la Nación respecto a la imprescriptibilidad de </w:t>
      </w:r>
      <w:r w:rsidR="002407F4" w:rsidRPr="004A5E9C">
        <w:rPr>
          <w:rFonts w:ascii="Times New Roman" w:hAnsi="Times New Roman" w:cs="Times New Roman"/>
          <w:sz w:val="24"/>
          <w:szCs w:val="24"/>
        </w:rPr>
        <w:t>las in</w:t>
      </w:r>
      <w:r w:rsidR="002E0DA8" w:rsidRPr="004A5E9C">
        <w:rPr>
          <w:rFonts w:ascii="Times New Roman" w:hAnsi="Times New Roman" w:cs="Times New Roman"/>
          <w:sz w:val="24"/>
          <w:szCs w:val="24"/>
        </w:rPr>
        <w:t>vestigaciones disciplinarias relacionadas con</w:t>
      </w:r>
      <w:r w:rsidR="002407F4" w:rsidRPr="004A5E9C">
        <w:rPr>
          <w:rFonts w:ascii="Times New Roman" w:hAnsi="Times New Roman" w:cs="Times New Roman"/>
          <w:sz w:val="24"/>
          <w:szCs w:val="24"/>
        </w:rPr>
        <w:t xml:space="preserve"> crímenes de Estado, lesa humanidad y violación a los derechos humanos</w:t>
      </w:r>
      <w:r w:rsidR="002E0DA8" w:rsidRPr="004A5E9C">
        <w:rPr>
          <w:rFonts w:ascii="Times New Roman" w:hAnsi="Times New Roman" w:cs="Times New Roman"/>
          <w:sz w:val="24"/>
          <w:szCs w:val="24"/>
        </w:rPr>
        <w:t xml:space="preserve">. Así mismo, </w:t>
      </w: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2E0DA8" w:rsidRPr="004A5E9C">
        <w:rPr>
          <w:rFonts w:ascii="Times New Roman" w:hAnsi="Times New Roman" w:cs="Times New Roman"/>
          <w:sz w:val="24"/>
          <w:szCs w:val="24"/>
        </w:rPr>
        <w:t>ACNUDH resalta la necesidad de que el Estado,</w:t>
      </w:r>
      <w:r w:rsidR="006C482D" w:rsidRPr="004A5E9C">
        <w:rPr>
          <w:rFonts w:ascii="Times New Roman" w:hAnsi="Times New Roman" w:cs="Times New Roman"/>
          <w:sz w:val="24"/>
          <w:szCs w:val="24"/>
        </w:rPr>
        <w:t xml:space="preserve"> al nombrar sus funcionarios</w:t>
      </w:r>
      <w:r w:rsidR="008737BE" w:rsidRPr="004A5E9C">
        <w:rPr>
          <w:rFonts w:ascii="Times New Roman" w:hAnsi="Times New Roman" w:cs="Times New Roman"/>
          <w:sz w:val="24"/>
          <w:szCs w:val="24"/>
        </w:rPr>
        <w:t xml:space="preserve"> tanto civiles com</w:t>
      </w:r>
      <w:r w:rsidR="002E0DA8" w:rsidRPr="004A5E9C">
        <w:rPr>
          <w:rFonts w:ascii="Times New Roman" w:hAnsi="Times New Roman" w:cs="Times New Roman"/>
          <w:sz w:val="24"/>
          <w:szCs w:val="24"/>
        </w:rPr>
        <w:t>o militares, revise sus antece</w:t>
      </w:r>
      <w:r w:rsidR="006C482D" w:rsidRPr="004A5E9C">
        <w:rPr>
          <w:rFonts w:ascii="Times New Roman" w:hAnsi="Times New Roman" w:cs="Times New Roman"/>
          <w:sz w:val="24"/>
          <w:szCs w:val="24"/>
        </w:rPr>
        <w:t>dentes</w:t>
      </w:r>
      <w:r w:rsidR="00DD53ED" w:rsidRPr="004A5E9C">
        <w:rPr>
          <w:rFonts w:ascii="Times New Roman" w:hAnsi="Times New Roman" w:cs="Times New Roman"/>
          <w:sz w:val="24"/>
          <w:szCs w:val="24"/>
        </w:rPr>
        <w:t xml:space="preserve"> </w:t>
      </w:r>
      <w:r w:rsidR="006C482D" w:rsidRPr="004A5E9C">
        <w:rPr>
          <w:rFonts w:ascii="Times New Roman" w:hAnsi="Times New Roman" w:cs="Times New Roman"/>
          <w:sz w:val="24"/>
          <w:szCs w:val="24"/>
        </w:rPr>
        <w:t>con el fin</w:t>
      </w:r>
      <w:r w:rsidR="002E0DA8" w:rsidRPr="004A5E9C">
        <w:rPr>
          <w:rFonts w:ascii="Times New Roman" w:hAnsi="Times New Roman" w:cs="Times New Roman"/>
          <w:sz w:val="24"/>
          <w:szCs w:val="24"/>
        </w:rPr>
        <w:t xml:space="preserve"> </w:t>
      </w:r>
      <w:r>
        <w:rPr>
          <w:rFonts w:ascii="Times New Roman" w:hAnsi="Times New Roman" w:cs="Times New Roman"/>
          <w:sz w:val="24"/>
          <w:szCs w:val="24"/>
        </w:rPr>
        <w:t xml:space="preserve">de </w:t>
      </w:r>
      <w:r w:rsidR="002E0DA8" w:rsidRPr="004A5E9C">
        <w:rPr>
          <w:rFonts w:ascii="Times New Roman" w:hAnsi="Times New Roman" w:cs="Times New Roman"/>
          <w:sz w:val="24"/>
          <w:szCs w:val="24"/>
        </w:rPr>
        <w:t>evitar que personas involucradas</w:t>
      </w:r>
      <w:r w:rsidR="008737BE" w:rsidRPr="004A5E9C">
        <w:rPr>
          <w:rFonts w:ascii="Times New Roman" w:hAnsi="Times New Roman" w:cs="Times New Roman"/>
          <w:sz w:val="24"/>
          <w:szCs w:val="24"/>
        </w:rPr>
        <w:t xml:space="preserve"> en graves violaciones de derechos hum</w:t>
      </w:r>
      <w:r w:rsidR="002407F4" w:rsidRPr="004A5E9C">
        <w:rPr>
          <w:rFonts w:ascii="Times New Roman" w:hAnsi="Times New Roman" w:cs="Times New Roman"/>
          <w:sz w:val="24"/>
          <w:szCs w:val="24"/>
        </w:rPr>
        <w:t>anos ocupen cargos públicos.</w:t>
      </w:r>
    </w:p>
    <w:p w14:paraId="1969C44B" w14:textId="77777777" w:rsidR="008737BE" w:rsidRPr="005442C4" w:rsidRDefault="008737BE" w:rsidP="005442C4">
      <w:pPr>
        <w:spacing w:after="0"/>
        <w:jc w:val="both"/>
        <w:rPr>
          <w:rFonts w:ascii="Times New Roman" w:hAnsi="Times New Roman" w:cs="Times New Roman"/>
          <w:sz w:val="24"/>
          <w:szCs w:val="24"/>
        </w:rPr>
      </w:pPr>
    </w:p>
    <w:p w14:paraId="5EFC2C12" w14:textId="51213E5F" w:rsidR="00950DB7" w:rsidRPr="004A5E9C" w:rsidRDefault="00950DB7" w:rsidP="00950DB7">
      <w:pPr>
        <w:spacing w:after="0"/>
        <w:jc w:val="both"/>
        <w:rPr>
          <w:rFonts w:ascii="Times New Roman" w:hAnsi="Times New Roman" w:cs="Times New Roman"/>
          <w:sz w:val="24"/>
          <w:szCs w:val="24"/>
        </w:rPr>
      </w:pPr>
    </w:p>
    <w:p w14:paraId="2BBF00BC" w14:textId="30E3CE2C" w:rsidR="004D259B" w:rsidRPr="004A5E9C" w:rsidRDefault="00273F1A" w:rsidP="00F82B66">
      <w:pPr>
        <w:pStyle w:val="ListParagraph"/>
        <w:numPr>
          <w:ilvl w:val="0"/>
          <w:numId w:val="44"/>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 </w:t>
      </w:r>
      <w:r w:rsidR="004D259B" w:rsidRPr="004A5E9C">
        <w:rPr>
          <w:rFonts w:ascii="Times New Roman" w:hAnsi="Times New Roman" w:cs="Times New Roman"/>
          <w:b/>
          <w:sz w:val="24"/>
          <w:szCs w:val="24"/>
        </w:rPr>
        <w:t>Seguridad y derechos humanos</w:t>
      </w:r>
    </w:p>
    <w:p w14:paraId="598BFFD7" w14:textId="77777777" w:rsidR="004D259B" w:rsidRPr="004A5E9C" w:rsidRDefault="004D259B" w:rsidP="004D259B">
      <w:pPr>
        <w:spacing w:after="0"/>
        <w:jc w:val="both"/>
        <w:rPr>
          <w:rFonts w:ascii="Times New Roman" w:hAnsi="Times New Roman" w:cs="Times New Roman"/>
          <w:sz w:val="24"/>
          <w:szCs w:val="24"/>
        </w:rPr>
      </w:pPr>
    </w:p>
    <w:p w14:paraId="6AE2C93F" w14:textId="0C8EE8E3" w:rsidR="004D259B" w:rsidRPr="004A5E9C" w:rsidRDefault="00B61FC4"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D26988" w:rsidRPr="004A5E9C">
        <w:rPr>
          <w:rFonts w:ascii="Times New Roman" w:hAnsi="Times New Roman" w:cs="Times New Roman"/>
          <w:sz w:val="24"/>
          <w:szCs w:val="24"/>
        </w:rPr>
        <w:t>ACNUDH observó un incremento en la</w:t>
      </w:r>
      <w:r w:rsidR="004D259B" w:rsidRPr="004A5E9C">
        <w:rPr>
          <w:rFonts w:ascii="Times New Roman" w:hAnsi="Times New Roman" w:cs="Times New Roman"/>
          <w:sz w:val="24"/>
          <w:szCs w:val="24"/>
        </w:rPr>
        <w:t xml:space="preserve"> respuesta militar </w:t>
      </w:r>
      <w:r w:rsidR="00D26988" w:rsidRPr="004A5E9C">
        <w:rPr>
          <w:rFonts w:ascii="Times New Roman" w:hAnsi="Times New Roman" w:cs="Times New Roman"/>
          <w:sz w:val="24"/>
          <w:szCs w:val="24"/>
        </w:rPr>
        <w:t>a situaciones de violencia e inseguridad. Aunque existen protocolos, normativas y políticas públicas que regulan la participación del ejército en situaciones relacionadas con la seguridad ciudadana</w:t>
      </w:r>
      <w:r w:rsidR="00D26988" w:rsidRPr="004A5E9C">
        <w:rPr>
          <w:rStyle w:val="FootnoteReference"/>
          <w:rFonts w:ascii="Times New Roman" w:hAnsi="Times New Roman" w:cs="Times New Roman"/>
          <w:sz w:val="24"/>
          <w:szCs w:val="24"/>
        </w:rPr>
        <w:footnoteReference w:id="25"/>
      </w:r>
      <w:r w:rsidR="00D26988" w:rsidRPr="004A5E9C">
        <w:rPr>
          <w:rFonts w:ascii="Times New Roman" w:hAnsi="Times New Roman" w:cs="Times New Roman"/>
          <w:sz w:val="24"/>
          <w:szCs w:val="24"/>
        </w:rPr>
        <w:t>, ést</w:t>
      </w:r>
      <w:r w:rsidR="005E33D9">
        <w:rPr>
          <w:rFonts w:ascii="Times New Roman" w:hAnsi="Times New Roman" w:cs="Times New Roman"/>
          <w:sz w:val="24"/>
          <w:szCs w:val="24"/>
        </w:rPr>
        <w:t>o</w:t>
      </w:r>
      <w:r w:rsidR="00D26988" w:rsidRPr="004A5E9C">
        <w:rPr>
          <w:rFonts w:ascii="Times New Roman" w:hAnsi="Times New Roman" w:cs="Times New Roman"/>
          <w:sz w:val="24"/>
          <w:szCs w:val="24"/>
        </w:rPr>
        <w:t>s no fueron aplicad</w:t>
      </w:r>
      <w:r w:rsidR="005E33D9">
        <w:rPr>
          <w:rFonts w:ascii="Times New Roman" w:hAnsi="Times New Roman" w:cs="Times New Roman"/>
          <w:sz w:val="24"/>
          <w:szCs w:val="24"/>
        </w:rPr>
        <w:t>o</w:t>
      </w:r>
      <w:r w:rsidR="00D26988" w:rsidRPr="004A5E9C">
        <w:rPr>
          <w:rFonts w:ascii="Times New Roman" w:hAnsi="Times New Roman" w:cs="Times New Roman"/>
          <w:sz w:val="24"/>
          <w:szCs w:val="24"/>
        </w:rPr>
        <w:t>s completamente en diferentes contextos</w:t>
      </w:r>
      <w:r w:rsidR="00D26988" w:rsidRPr="004A5E9C">
        <w:rPr>
          <w:rStyle w:val="FootnoteReference"/>
          <w:rFonts w:ascii="Times New Roman" w:hAnsi="Times New Roman" w:cs="Times New Roman"/>
          <w:sz w:val="24"/>
          <w:szCs w:val="24"/>
        </w:rPr>
        <w:footnoteReference w:id="26"/>
      </w:r>
      <w:r w:rsidR="00D26988" w:rsidRPr="004A5E9C">
        <w:rPr>
          <w:rFonts w:ascii="Times New Roman" w:hAnsi="Times New Roman" w:cs="Times New Roman"/>
          <w:sz w:val="24"/>
          <w:szCs w:val="24"/>
        </w:rPr>
        <w:t xml:space="preserve"> </w:t>
      </w:r>
      <w:r w:rsidR="00D725C7" w:rsidRPr="004A5E9C">
        <w:rPr>
          <w:rFonts w:ascii="Times New Roman" w:hAnsi="Times New Roman" w:cs="Times New Roman"/>
          <w:sz w:val="24"/>
          <w:szCs w:val="24"/>
        </w:rPr>
        <w:t>de algunas</w:t>
      </w:r>
      <w:r w:rsidR="00D26988" w:rsidRPr="004A5E9C">
        <w:rPr>
          <w:rFonts w:ascii="Times New Roman" w:hAnsi="Times New Roman" w:cs="Times New Roman"/>
          <w:sz w:val="24"/>
          <w:szCs w:val="24"/>
        </w:rPr>
        <w:t xml:space="preserve"> zonas rurales de Arauca, Antioquia, Caquetá, Cauca, Córdoba, Cesar, Chocó, Me</w:t>
      </w:r>
      <w:r w:rsidR="006725CD" w:rsidRPr="004A5E9C">
        <w:rPr>
          <w:rFonts w:ascii="Times New Roman" w:hAnsi="Times New Roman" w:cs="Times New Roman"/>
          <w:sz w:val="24"/>
          <w:szCs w:val="24"/>
        </w:rPr>
        <w:t xml:space="preserve">ta, Nariño y Norte de Santander, e incluso </w:t>
      </w:r>
      <w:r w:rsidR="00D26988" w:rsidRPr="004A5E9C">
        <w:rPr>
          <w:rFonts w:ascii="Times New Roman" w:hAnsi="Times New Roman" w:cs="Times New Roman"/>
          <w:sz w:val="24"/>
          <w:szCs w:val="24"/>
        </w:rPr>
        <w:t>en centros urbanos como Convención, Medellín, Santa Marta y Valledupar</w:t>
      </w:r>
      <w:r w:rsidR="006725CD" w:rsidRPr="004A5E9C">
        <w:rPr>
          <w:rFonts w:ascii="Times New Roman" w:hAnsi="Times New Roman" w:cs="Times New Roman"/>
          <w:sz w:val="24"/>
          <w:szCs w:val="24"/>
        </w:rPr>
        <w:t>. En estos lugares</w:t>
      </w:r>
      <w:r w:rsidR="005E33D9">
        <w:rPr>
          <w:rFonts w:ascii="Times New Roman" w:hAnsi="Times New Roman" w:cs="Times New Roman"/>
          <w:sz w:val="24"/>
          <w:szCs w:val="24"/>
        </w:rPr>
        <w:t>,</w:t>
      </w:r>
      <w:r w:rsidR="006725CD" w:rsidRPr="004A5E9C">
        <w:rPr>
          <w:rFonts w:ascii="Times New Roman" w:hAnsi="Times New Roman" w:cs="Times New Roman"/>
          <w:sz w:val="24"/>
          <w:szCs w:val="24"/>
        </w:rPr>
        <w:t xml:space="preserve"> el ejército realizó</w:t>
      </w:r>
      <w:r w:rsidR="00D26988" w:rsidRPr="004A5E9C">
        <w:rPr>
          <w:rFonts w:ascii="Times New Roman" w:hAnsi="Times New Roman" w:cs="Times New Roman"/>
          <w:sz w:val="24"/>
          <w:szCs w:val="24"/>
        </w:rPr>
        <w:t xml:space="preserve"> operaciones antinarcóticos y de prevención y persecución de delitos</w:t>
      </w:r>
      <w:r w:rsidR="006725CD" w:rsidRPr="004A5E9C">
        <w:rPr>
          <w:rFonts w:ascii="Times New Roman" w:hAnsi="Times New Roman" w:cs="Times New Roman"/>
          <w:sz w:val="24"/>
          <w:szCs w:val="24"/>
        </w:rPr>
        <w:t>, para los cuales</w:t>
      </w:r>
      <w:r w:rsidR="004D259B" w:rsidRPr="004A5E9C">
        <w:rPr>
          <w:rFonts w:ascii="Times New Roman" w:hAnsi="Times New Roman" w:cs="Times New Roman"/>
          <w:sz w:val="24"/>
          <w:szCs w:val="24"/>
        </w:rPr>
        <w:t xml:space="preserve"> el entrenamiento, equipamiento y </w:t>
      </w:r>
      <w:r w:rsidR="00D725C7" w:rsidRPr="004A5E9C">
        <w:rPr>
          <w:rFonts w:ascii="Times New Roman" w:hAnsi="Times New Roman" w:cs="Times New Roman"/>
          <w:sz w:val="24"/>
          <w:szCs w:val="24"/>
        </w:rPr>
        <w:t xml:space="preserve">naturaleza de las </w:t>
      </w:r>
      <w:r w:rsidR="006725CD" w:rsidRPr="004A5E9C">
        <w:rPr>
          <w:rFonts w:ascii="Times New Roman" w:hAnsi="Times New Roman" w:cs="Times New Roman"/>
          <w:sz w:val="24"/>
          <w:szCs w:val="24"/>
        </w:rPr>
        <w:t xml:space="preserve">funciones </w:t>
      </w:r>
      <w:r w:rsidR="00D725C7" w:rsidRPr="004A5E9C">
        <w:rPr>
          <w:rFonts w:ascii="Times New Roman" w:hAnsi="Times New Roman" w:cs="Times New Roman"/>
          <w:sz w:val="24"/>
          <w:szCs w:val="24"/>
        </w:rPr>
        <w:t xml:space="preserve">militares </w:t>
      </w:r>
      <w:r w:rsidR="006725CD" w:rsidRPr="004A5E9C">
        <w:rPr>
          <w:rFonts w:ascii="Times New Roman" w:hAnsi="Times New Roman" w:cs="Times New Roman"/>
          <w:sz w:val="24"/>
          <w:szCs w:val="24"/>
        </w:rPr>
        <w:t>son inapropiado</w:t>
      </w:r>
      <w:r w:rsidR="00D725C7" w:rsidRPr="004A5E9C">
        <w:rPr>
          <w:rFonts w:ascii="Times New Roman" w:hAnsi="Times New Roman" w:cs="Times New Roman"/>
          <w:sz w:val="24"/>
          <w:szCs w:val="24"/>
        </w:rPr>
        <w:t>s</w:t>
      </w:r>
      <w:r w:rsidR="004D259B" w:rsidRPr="004A5E9C">
        <w:rPr>
          <w:rFonts w:ascii="Times New Roman" w:hAnsi="Times New Roman" w:cs="Times New Roman"/>
          <w:sz w:val="24"/>
          <w:szCs w:val="24"/>
        </w:rPr>
        <w:t xml:space="preserve">. </w:t>
      </w:r>
      <w:r w:rsidR="00D725C7" w:rsidRPr="004A5E9C">
        <w:rPr>
          <w:rFonts w:ascii="Times New Roman" w:hAnsi="Times New Roman" w:cs="Times New Roman"/>
          <w:sz w:val="24"/>
          <w:szCs w:val="24"/>
        </w:rPr>
        <w:t>Según datos de la policía</w:t>
      </w:r>
      <w:r w:rsidR="004D259B" w:rsidRPr="004A5E9C">
        <w:rPr>
          <w:rStyle w:val="FootnoteReference"/>
          <w:rFonts w:ascii="Times New Roman" w:hAnsi="Times New Roman" w:cs="Times New Roman"/>
          <w:sz w:val="24"/>
          <w:szCs w:val="24"/>
        </w:rPr>
        <w:footnoteReference w:id="27"/>
      </w:r>
      <w:r w:rsidR="004D259B" w:rsidRPr="004A5E9C">
        <w:rPr>
          <w:rFonts w:ascii="Times New Roman" w:hAnsi="Times New Roman" w:cs="Times New Roman"/>
          <w:sz w:val="24"/>
          <w:szCs w:val="24"/>
        </w:rPr>
        <w:t>, en varios municipios de Arauca, Catatumbo, Norte del Cauca y Sur de Córdoba, se incrementó el nú</w:t>
      </w:r>
      <w:r w:rsidR="00D725C7" w:rsidRPr="004A5E9C">
        <w:rPr>
          <w:rFonts w:ascii="Times New Roman" w:hAnsi="Times New Roman" w:cs="Times New Roman"/>
          <w:sz w:val="24"/>
          <w:szCs w:val="24"/>
        </w:rPr>
        <w:t>mero de homicidios, a pesar d</w:t>
      </w:r>
      <w:r w:rsidR="006725CD" w:rsidRPr="004A5E9C">
        <w:rPr>
          <w:rFonts w:ascii="Times New Roman" w:hAnsi="Times New Roman" w:cs="Times New Roman"/>
          <w:sz w:val="24"/>
          <w:szCs w:val="24"/>
        </w:rPr>
        <w:t>el aumento</w:t>
      </w:r>
      <w:r w:rsidR="00D725C7" w:rsidRPr="004A5E9C">
        <w:rPr>
          <w:rFonts w:ascii="Times New Roman" w:hAnsi="Times New Roman" w:cs="Times New Roman"/>
          <w:sz w:val="24"/>
          <w:szCs w:val="24"/>
        </w:rPr>
        <w:t xml:space="preserve"> de </w:t>
      </w:r>
      <w:r w:rsidR="004D259B" w:rsidRPr="004A5E9C">
        <w:rPr>
          <w:rFonts w:ascii="Times New Roman" w:hAnsi="Times New Roman" w:cs="Times New Roman"/>
          <w:sz w:val="24"/>
          <w:szCs w:val="24"/>
        </w:rPr>
        <w:t xml:space="preserve">la presencia militar. </w:t>
      </w:r>
    </w:p>
    <w:p w14:paraId="21EA5944" w14:textId="77777777" w:rsidR="006725CD" w:rsidRPr="004A5E9C" w:rsidRDefault="006725CD" w:rsidP="006725CD">
      <w:pPr>
        <w:pStyle w:val="ListParagraph"/>
        <w:jc w:val="both"/>
        <w:rPr>
          <w:rFonts w:ascii="Times New Roman" w:hAnsi="Times New Roman" w:cs="Times New Roman"/>
          <w:sz w:val="24"/>
          <w:szCs w:val="24"/>
        </w:rPr>
      </w:pPr>
    </w:p>
    <w:p w14:paraId="22BF0EEE" w14:textId="493D14A2" w:rsidR="006725CD" w:rsidRPr="004A5E9C" w:rsidRDefault="006725CD"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De acuerdo con la jurisprudencia de la Corte Interamericana de Derechos Humanos, la policía debería ser la responsable del mantenimiento del orden público y la gobernabilidad democrática. Aunque la participación del ejército podría ser justificada en circunstancias</w:t>
      </w:r>
      <w:r w:rsidR="00300075" w:rsidRPr="004A5E9C">
        <w:rPr>
          <w:rFonts w:ascii="Times New Roman" w:hAnsi="Times New Roman" w:cs="Times New Roman"/>
          <w:sz w:val="24"/>
          <w:szCs w:val="24"/>
        </w:rPr>
        <w:t xml:space="preserve"> de graves amenazas, su utilización debe ser extraordinaria, excepcional, justificada, temporal, restringida y subordinada a las autoridades</w:t>
      </w:r>
      <w:r w:rsidR="0058526F">
        <w:rPr>
          <w:rFonts w:ascii="Times New Roman" w:hAnsi="Times New Roman" w:cs="Times New Roman"/>
          <w:sz w:val="24"/>
          <w:szCs w:val="24"/>
        </w:rPr>
        <w:t xml:space="preserve"> civiles</w:t>
      </w:r>
      <w:r w:rsidRPr="004A5E9C">
        <w:rPr>
          <w:rStyle w:val="FootnoteReference"/>
          <w:rFonts w:ascii="Times New Roman" w:hAnsi="Times New Roman" w:cs="Times New Roman"/>
          <w:sz w:val="24"/>
          <w:szCs w:val="24"/>
        </w:rPr>
        <w:footnoteReference w:id="28"/>
      </w:r>
      <w:r w:rsidR="00300075" w:rsidRPr="004A5E9C">
        <w:rPr>
          <w:rFonts w:ascii="Times New Roman" w:hAnsi="Times New Roman" w:cs="Times New Roman"/>
          <w:sz w:val="24"/>
          <w:szCs w:val="24"/>
        </w:rPr>
        <w:t>.</w:t>
      </w:r>
      <w:r w:rsidRPr="004A5E9C">
        <w:rPr>
          <w:rFonts w:ascii="Times New Roman" w:hAnsi="Times New Roman" w:cs="Times New Roman"/>
          <w:sz w:val="24"/>
          <w:szCs w:val="24"/>
        </w:rPr>
        <w:t xml:space="preserve"> </w:t>
      </w:r>
      <w:r w:rsidR="00300075" w:rsidRPr="004A5E9C">
        <w:rPr>
          <w:rFonts w:ascii="Times New Roman" w:hAnsi="Times New Roman" w:cs="Times New Roman"/>
          <w:sz w:val="24"/>
          <w:szCs w:val="24"/>
        </w:rPr>
        <w:t xml:space="preserve">La fiscalización realizada por las </w:t>
      </w:r>
      <w:r w:rsidR="00300075" w:rsidRPr="004A5E9C">
        <w:rPr>
          <w:rFonts w:ascii="Times New Roman" w:hAnsi="Times New Roman" w:cs="Times New Roman"/>
          <w:sz w:val="24"/>
          <w:szCs w:val="24"/>
        </w:rPr>
        <w:lastRenderedPageBreak/>
        <w:t>autoridades civiles debe asegurar que el ejército cumpla con los principios de excepcionalidad, proporcionalidad y necesidad</w:t>
      </w:r>
      <w:r w:rsidRPr="004A5E9C">
        <w:rPr>
          <w:rStyle w:val="FootnoteReference"/>
          <w:rFonts w:ascii="Times New Roman" w:hAnsi="Times New Roman" w:cs="Times New Roman"/>
          <w:sz w:val="24"/>
          <w:szCs w:val="24"/>
        </w:rPr>
        <w:footnoteReference w:id="29"/>
      </w:r>
      <w:r w:rsidR="005442C4">
        <w:rPr>
          <w:rFonts w:ascii="Times New Roman" w:hAnsi="Times New Roman" w:cs="Times New Roman"/>
          <w:sz w:val="24"/>
          <w:szCs w:val="24"/>
        </w:rPr>
        <w:t>.</w:t>
      </w:r>
    </w:p>
    <w:p w14:paraId="194F768B" w14:textId="779183DB" w:rsidR="004D259B" w:rsidRPr="004A5E9C" w:rsidRDefault="004D259B" w:rsidP="006725CD">
      <w:pPr>
        <w:spacing w:after="0"/>
        <w:jc w:val="both"/>
        <w:rPr>
          <w:rFonts w:ascii="Times New Roman" w:hAnsi="Times New Roman" w:cs="Times New Roman"/>
          <w:sz w:val="24"/>
          <w:szCs w:val="24"/>
        </w:rPr>
      </w:pPr>
    </w:p>
    <w:p w14:paraId="03399B27" w14:textId="50E15305" w:rsidR="004D259B" w:rsidRPr="00BA210D" w:rsidRDefault="004D259B"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Las Directivas 015 de 2016 y 037 de 20</w:t>
      </w:r>
      <w:r w:rsidR="00D31556" w:rsidRPr="004A5E9C">
        <w:rPr>
          <w:rFonts w:ascii="Times New Roman" w:hAnsi="Times New Roman" w:cs="Times New Roman"/>
          <w:sz w:val="24"/>
          <w:szCs w:val="24"/>
        </w:rPr>
        <w:t>17</w:t>
      </w:r>
      <w:r w:rsidR="00300075" w:rsidRPr="004A5E9C">
        <w:rPr>
          <w:rFonts w:ascii="Times New Roman" w:hAnsi="Times New Roman" w:cs="Times New Roman"/>
          <w:sz w:val="24"/>
          <w:szCs w:val="24"/>
        </w:rPr>
        <w:t xml:space="preserve"> </w:t>
      </w:r>
      <w:r w:rsidRPr="004A5E9C">
        <w:rPr>
          <w:rFonts w:ascii="Times New Roman" w:hAnsi="Times New Roman" w:cs="Times New Roman"/>
          <w:sz w:val="24"/>
          <w:szCs w:val="24"/>
        </w:rPr>
        <w:t>permit</w:t>
      </w:r>
      <w:r w:rsidR="00300075" w:rsidRPr="004A5E9C">
        <w:rPr>
          <w:rFonts w:ascii="Times New Roman" w:hAnsi="Times New Roman" w:cs="Times New Roman"/>
          <w:sz w:val="24"/>
          <w:szCs w:val="24"/>
        </w:rPr>
        <w:t>i</w:t>
      </w:r>
      <w:r w:rsidRPr="004A5E9C">
        <w:rPr>
          <w:rFonts w:ascii="Times New Roman" w:hAnsi="Times New Roman" w:cs="Times New Roman"/>
          <w:sz w:val="24"/>
          <w:szCs w:val="24"/>
        </w:rPr>
        <w:t>e</w:t>
      </w:r>
      <w:r w:rsidR="00300075" w:rsidRPr="004A5E9C">
        <w:rPr>
          <w:rFonts w:ascii="Times New Roman" w:hAnsi="Times New Roman" w:cs="Times New Roman"/>
          <w:sz w:val="24"/>
          <w:szCs w:val="24"/>
        </w:rPr>
        <w:t>ron</w:t>
      </w:r>
      <w:r w:rsidRPr="004A5E9C">
        <w:rPr>
          <w:rFonts w:ascii="Times New Roman" w:hAnsi="Times New Roman" w:cs="Times New Roman"/>
          <w:sz w:val="24"/>
          <w:szCs w:val="24"/>
        </w:rPr>
        <w:t xml:space="preserve"> el uso de</w:t>
      </w:r>
      <w:r w:rsidR="00300075" w:rsidRPr="004A5E9C">
        <w:rPr>
          <w:rFonts w:ascii="Times New Roman" w:hAnsi="Times New Roman" w:cs="Times New Roman"/>
          <w:sz w:val="24"/>
          <w:szCs w:val="24"/>
        </w:rPr>
        <w:t xml:space="preserve">l ejército </w:t>
      </w:r>
      <w:r w:rsidR="00D31556" w:rsidRPr="004A5E9C">
        <w:rPr>
          <w:rFonts w:ascii="Times New Roman" w:hAnsi="Times New Roman" w:cs="Times New Roman"/>
          <w:sz w:val="24"/>
          <w:szCs w:val="24"/>
        </w:rPr>
        <w:t>contra grupos que no cumplían</w:t>
      </w:r>
      <w:r w:rsidRPr="004A5E9C">
        <w:rPr>
          <w:rFonts w:ascii="Times New Roman" w:hAnsi="Times New Roman" w:cs="Times New Roman"/>
          <w:sz w:val="24"/>
          <w:szCs w:val="24"/>
        </w:rPr>
        <w:t xml:space="preserve"> los </w:t>
      </w:r>
      <w:r w:rsidR="00D31556" w:rsidRPr="004A5E9C">
        <w:rPr>
          <w:rFonts w:ascii="Times New Roman" w:hAnsi="Times New Roman" w:cs="Times New Roman"/>
          <w:sz w:val="24"/>
          <w:szCs w:val="24"/>
        </w:rPr>
        <w:t>estándares para la aplicación</w:t>
      </w:r>
      <w:r w:rsidRPr="004A5E9C">
        <w:rPr>
          <w:rFonts w:ascii="Times New Roman" w:hAnsi="Times New Roman" w:cs="Times New Roman"/>
          <w:sz w:val="24"/>
          <w:szCs w:val="24"/>
        </w:rPr>
        <w:t xml:space="preserve"> </w:t>
      </w:r>
      <w:r w:rsidR="00D31556" w:rsidRPr="004A5E9C">
        <w:rPr>
          <w:rFonts w:ascii="Times New Roman" w:hAnsi="Times New Roman" w:cs="Times New Roman"/>
          <w:sz w:val="24"/>
          <w:szCs w:val="24"/>
        </w:rPr>
        <w:t>del derecho internacional h</w:t>
      </w:r>
      <w:r w:rsidRPr="004A5E9C">
        <w:rPr>
          <w:rFonts w:ascii="Times New Roman" w:hAnsi="Times New Roman" w:cs="Times New Roman"/>
          <w:sz w:val="24"/>
          <w:szCs w:val="24"/>
        </w:rPr>
        <w:t>umanitario</w:t>
      </w:r>
      <w:r w:rsidR="00D31556" w:rsidRPr="004A5E9C">
        <w:rPr>
          <w:rFonts w:ascii="Times New Roman" w:hAnsi="Times New Roman" w:cs="Times New Roman"/>
          <w:sz w:val="24"/>
          <w:szCs w:val="24"/>
        </w:rPr>
        <w:t>, lo que generó graves violaciones a los derechos humanos</w:t>
      </w:r>
      <w:r w:rsidRPr="004A5E9C">
        <w:rPr>
          <w:rStyle w:val="FootnoteReference"/>
          <w:rFonts w:ascii="Times New Roman" w:hAnsi="Times New Roman" w:cs="Times New Roman"/>
          <w:sz w:val="24"/>
          <w:szCs w:val="24"/>
        </w:rPr>
        <w:footnoteReference w:id="30"/>
      </w:r>
      <w:r w:rsidRPr="004A5E9C">
        <w:rPr>
          <w:rFonts w:ascii="Times New Roman" w:hAnsi="Times New Roman" w:cs="Times New Roman"/>
          <w:sz w:val="24"/>
          <w:szCs w:val="24"/>
        </w:rPr>
        <w:t xml:space="preserve">. Por ejemplo, el 4 de febrero en </w:t>
      </w:r>
      <w:proofErr w:type="spellStart"/>
      <w:r w:rsidRPr="004A5E9C">
        <w:rPr>
          <w:rFonts w:ascii="Times New Roman" w:hAnsi="Times New Roman" w:cs="Times New Roman"/>
          <w:sz w:val="24"/>
          <w:szCs w:val="24"/>
        </w:rPr>
        <w:t>Ituango</w:t>
      </w:r>
      <w:proofErr w:type="spellEnd"/>
      <w:r w:rsidRPr="004A5E9C">
        <w:rPr>
          <w:rFonts w:ascii="Times New Roman" w:hAnsi="Times New Roman" w:cs="Times New Roman"/>
          <w:sz w:val="24"/>
          <w:szCs w:val="24"/>
        </w:rPr>
        <w:t>, Antioquia, dos</w:t>
      </w:r>
      <w:r w:rsidR="00D31556" w:rsidRPr="004A5E9C">
        <w:rPr>
          <w:rFonts w:ascii="Times New Roman" w:hAnsi="Times New Roman" w:cs="Times New Roman"/>
          <w:sz w:val="24"/>
          <w:szCs w:val="24"/>
        </w:rPr>
        <w:t xml:space="preserve"> presuntos</w:t>
      </w:r>
      <w:r w:rsidRPr="004A5E9C">
        <w:rPr>
          <w:rFonts w:ascii="Times New Roman" w:hAnsi="Times New Roman" w:cs="Times New Roman"/>
          <w:sz w:val="24"/>
          <w:szCs w:val="24"/>
        </w:rPr>
        <w:t xml:space="preserve"> miembros de un grupo criminal</w:t>
      </w:r>
      <w:r w:rsidR="00D31556" w:rsidRPr="004A5E9C">
        <w:rPr>
          <w:rFonts w:ascii="Times New Roman" w:hAnsi="Times New Roman" w:cs="Times New Roman"/>
          <w:sz w:val="24"/>
          <w:szCs w:val="24"/>
        </w:rPr>
        <w:t>,</w:t>
      </w:r>
      <w:r w:rsidRPr="004A5E9C">
        <w:rPr>
          <w:rFonts w:ascii="Times New Roman" w:hAnsi="Times New Roman" w:cs="Times New Roman"/>
          <w:sz w:val="24"/>
          <w:szCs w:val="24"/>
        </w:rPr>
        <w:t xml:space="preserve"> fueron asesinados po</w:t>
      </w:r>
      <w:r w:rsidR="00FA3DB9" w:rsidRPr="004A5E9C">
        <w:rPr>
          <w:rFonts w:ascii="Times New Roman" w:hAnsi="Times New Roman" w:cs="Times New Roman"/>
          <w:sz w:val="24"/>
          <w:szCs w:val="24"/>
        </w:rPr>
        <w:t xml:space="preserve">r el ejército durante </w:t>
      </w:r>
      <w:r w:rsidRPr="004A5E9C">
        <w:rPr>
          <w:rFonts w:ascii="Times New Roman" w:hAnsi="Times New Roman" w:cs="Times New Roman"/>
          <w:sz w:val="24"/>
          <w:szCs w:val="24"/>
        </w:rPr>
        <w:t xml:space="preserve">una operación encubierta contra el narcotráfico. </w:t>
      </w:r>
      <w:r w:rsidR="00BA210D">
        <w:rPr>
          <w:rFonts w:ascii="Times New Roman" w:hAnsi="Times New Roman" w:cs="Times New Roman"/>
          <w:sz w:val="24"/>
          <w:szCs w:val="24"/>
        </w:rPr>
        <w:t>El</w:t>
      </w:r>
      <w:r w:rsidR="00BA210D" w:rsidRPr="004A5E9C">
        <w:rPr>
          <w:rFonts w:ascii="Times New Roman" w:hAnsi="Times New Roman" w:cs="Times New Roman"/>
          <w:sz w:val="24"/>
          <w:szCs w:val="24"/>
        </w:rPr>
        <w:t xml:space="preserve"> </w:t>
      </w:r>
      <w:r w:rsidRPr="004A5E9C">
        <w:rPr>
          <w:rFonts w:ascii="Times New Roman" w:hAnsi="Times New Roman" w:cs="Times New Roman"/>
          <w:sz w:val="24"/>
          <w:szCs w:val="24"/>
        </w:rPr>
        <w:t>ACNUDH llama a las autoridades a cumplir estrictamente con las normas y la jurisprudencia in</w:t>
      </w:r>
      <w:r w:rsidR="00D31556" w:rsidRPr="004A5E9C">
        <w:rPr>
          <w:rFonts w:ascii="Times New Roman" w:hAnsi="Times New Roman" w:cs="Times New Roman"/>
          <w:sz w:val="24"/>
          <w:szCs w:val="24"/>
        </w:rPr>
        <w:t xml:space="preserve">ternacional </w:t>
      </w:r>
      <w:r w:rsidRPr="004A5E9C">
        <w:rPr>
          <w:rFonts w:ascii="Times New Roman" w:hAnsi="Times New Roman" w:cs="Times New Roman"/>
          <w:sz w:val="24"/>
          <w:szCs w:val="24"/>
        </w:rPr>
        <w:t xml:space="preserve">aplicable a los </w:t>
      </w:r>
      <w:r w:rsidR="00D31556" w:rsidRPr="004A5E9C">
        <w:rPr>
          <w:rFonts w:ascii="Times New Roman" w:hAnsi="Times New Roman" w:cs="Times New Roman"/>
          <w:sz w:val="24"/>
          <w:szCs w:val="24"/>
        </w:rPr>
        <w:t>grupos criminales y a otros grupos violentos.</w:t>
      </w:r>
    </w:p>
    <w:p w14:paraId="10D07CA0" w14:textId="66920D4B" w:rsidR="004D259B" w:rsidRPr="00BA210D" w:rsidRDefault="004D259B" w:rsidP="00BA210D">
      <w:pPr>
        <w:rPr>
          <w:rFonts w:ascii="Times New Roman" w:hAnsi="Times New Roman" w:cs="Times New Roman"/>
          <w:sz w:val="24"/>
          <w:szCs w:val="24"/>
        </w:rPr>
      </w:pPr>
    </w:p>
    <w:p w14:paraId="1340E94C" w14:textId="6891D267" w:rsidR="00F63262" w:rsidRDefault="00966C3C" w:rsidP="00261637">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 xml:space="preserve">El 15 de septiembre, </w:t>
      </w:r>
      <w:r w:rsidR="004D259B" w:rsidRPr="004A5E9C">
        <w:rPr>
          <w:rFonts w:ascii="Times New Roman" w:hAnsi="Times New Roman" w:cs="Times New Roman"/>
          <w:sz w:val="24"/>
          <w:szCs w:val="24"/>
        </w:rPr>
        <w:t>el Comando G</w:t>
      </w:r>
      <w:r w:rsidR="004D259B" w:rsidRPr="004A5E9C" w:rsidDel="001202F0">
        <w:rPr>
          <w:rFonts w:ascii="Times New Roman" w:hAnsi="Times New Roman" w:cs="Times New Roman"/>
          <w:sz w:val="24"/>
          <w:szCs w:val="24"/>
        </w:rPr>
        <w:t>eneral de</w:t>
      </w:r>
      <w:r w:rsidR="004D259B" w:rsidRPr="004A5E9C">
        <w:rPr>
          <w:rFonts w:ascii="Times New Roman" w:hAnsi="Times New Roman" w:cs="Times New Roman"/>
          <w:sz w:val="24"/>
          <w:szCs w:val="24"/>
        </w:rPr>
        <w:t xml:space="preserve"> las Fuerzas Milit</w:t>
      </w:r>
      <w:r w:rsidRPr="004A5E9C">
        <w:rPr>
          <w:rFonts w:ascii="Times New Roman" w:hAnsi="Times New Roman" w:cs="Times New Roman"/>
          <w:sz w:val="24"/>
          <w:szCs w:val="24"/>
        </w:rPr>
        <w:t>ares de Colombia anunció</w:t>
      </w:r>
      <w:r w:rsidRPr="004A5E9C">
        <w:rPr>
          <w:rStyle w:val="FootnoteReference"/>
          <w:rFonts w:ascii="Times New Roman" w:hAnsi="Times New Roman" w:cs="Times New Roman"/>
          <w:sz w:val="24"/>
          <w:szCs w:val="24"/>
        </w:rPr>
        <w:footnoteReference w:id="31"/>
      </w:r>
      <w:r w:rsidR="004D259B" w:rsidRPr="004A5E9C">
        <w:rPr>
          <w:rFonts w:ascii="Times New Roman" w:hAnsi="Times New Roman" w:cs="Times New Roman"/>
          <w:sz w:val="24"/>
          <w:szCs w:val="24"/>
        </w:rPr>
        <w:t xml:space="preserve"> el establecimiento</w:t>
      </w:r>
      <w:r w:rsidR="004D259B" w:rsidRPr="004A5E9C" w:rsidDel="001202F0">
        <w:rPr>
          <w:rFonts w:ascii="Times New Roman" w:hAnsi="Times New Roman" w:cs="Times New Roman"/>
          <w:sz w:val="24"/>
          <w:szCs w:val="24"/>
        </w:rPr>
        <w:t xml:space="preserve"> de pelotones anti-disturbios conformados por soldados profesi</w:t>
      </w:r>
      <w:r w:rsidR="004D259B" w:rsidRPr="004A5E9C">
        <w:rPr>
          <w:rFonts w:ascii="Times New Roman" w:hAnsi="Times New Roman" w:cs="Times New Roman"/>
          <w:sz w:val="24"/>
          <w:szCs w:val="24"/>
        </w:rPr>
        <w:t>onales</w:t>
      </w:r>
      <w:r w:rsidRPr="004A5E9C">
        <w:rPr>
          <w:rFonts w:ascii="Times New Roman" w:hAnsi="Times New Roman" w:cs="Times New Roman"/>
          <w:sz w:val="24"/>
          <w:szCs w:val="24"/>
        </w:rPr>
        <w:t>, lo qu</w:t>
      </w:r>
      <w:r w:rsidR="009265E4" w:rsidRPr="004A5E9C">
        <w:rPr>
          <w:rFonts w:ascii="Times New Roman" w:hAnsi="Times New Roman" w:cs="Times New Roman"/>
          <w:sz w:val="24"/>
          <w:szCs w:val="24"/>
        </w:rPr>
        <w:t>e planteó</w:t>
      </w:r>
      <w:r w:rsidRPr="004A5E9C">
        <w:rPr>
          <w:rFonts w:ascii="Times New Roman" w:hAnsi="Times New Roman" w:cs="Times New Roman"/>
          <w:sz w:val="24"/>
          <w:szCs w:val="24"/>
        </w:rPr>
        <w:t xml:space="preserve"> dudas sobre si Colombia observó los lineamientos de la Comisión Interamericana de Derechos Humanos</w:t>
      </w:r>
      <w:r w:rsidR="009265E4" w:rsidRPr="004A5E9C">
        <w:rPr>
          <w:rStyle w:val="FootnoteReference"/>
          <w:rFonts w:ascii="Times New Roman" w:hAnsi="Times New Roman" w:cs="Times New Roman"/>
          <w:sz w:val="24"/>
          <w:szCs w:val="24"/>
        </w:rPr>
        <w:footnoteReference w:id="32"/>
      </w:r>
      <w:r w:rsidRPr="004A5E9C">
        <w:rPr>
          <w:rFonts w:ascii="Times New Roman" w:hAnsi="Times New Roman" w:cs="Times New Roman"/>
          <w:sz w:val="24"/>
          <w:szCs w:val="24"/>
        </w:rPr>
        <w:t xml:space="preserve"> respecto </w:t>
      </w:r>
      <w:r w:rsidR="009265E4" w:rsidRPr="004A5E9C">
        <w:rPr>
          <w:rFonts w:ascii="Times New Roman" w:hAnsi="Times New Roman" w:cs="Times New Roman"/>
          <w:sz w:val="24"/>
          <w:szCs w:val="24"/>
        </w:rPr>
        <w:t>al empleo de la policía, y no del ejército, en el mantenimiento del orden público.</w:t>
      </w:r>
      <w:r w:rsidR="004D259B" w:rsidRPr="004A5E9C">
        <w:rPr>
          <w:rFonts w:ascii="Times New Roman" w:hAnsi="Times New Roman" w:cs="Times New Roman"/>
          <w:sz w:val="24"/>
          <w:szCs w:val="24"/>
        </w:rPr>
        <w:t xml:space="preserve"> </w:t>
      </w:r>
      <w:r w:rsidR="00715CDA" w:rsidRPr="004A5E9C">
        <w:rPr>
          <w:rFonts w:ascii="Times New Roman" w:hAnsi="Times New Roman" w:cs="Times New Roman"/>
          <w:sz w:val="24"/>
          <w:szCs w:val="24"/>
        </w:rPr>
        <w:t xml:space="preserve">El 30 de septiembre, </w:t>
      </w:r>
      <w:r w:rsidR="004D259B" w:rsidRPr="004A5E9C">
        <w:rPr>
          <w:rFonts w:ascii="Times New Roman" w:hAnsi="Times New Roman" w:cs="Times New Roman"/>
          <w:sz w:val="24"/>
          <w:szCs w:val="24"/>
        </w:rPr>
        <w:t xml:space="preserve">en Barranquilla, el ejército intervino durante las protestas estudiantiles ocurridas en la Universidad del Atlántico, utilizando la fuerza letal sin que hubiera una amenaza inminente a la vida o a la integridad personal. </w:t>
      </w:r>
      <w:r w:rsidR="009265E4" w:rsidRPr="004A5E9C">
        <w:rPr>
          <w:rFonts w:ascii="Times New Roman" w:hAnsi="Times New Roman" w:cs="Times New Roman"/>
          <w:sz w:val="24"/>
          <w:szCs w:val="24"/>
        </w:rPr>
        <w:t>Aunque en este hecho no se produjeron lesiones graves, el uso del ejército en estas circunstancias sienta un precedente preocupante.</w:t>
      </w:r>
    </w:p>
    <w:p w14:paraId="3D419881" w14:textId="27B75D2B" w:rsidR="00261637" w:rsidRPr="00261637" w:rsidRDefault="00261637" w:rsidP="00261637">
      <w:pPr>
        <w:spacing w:after="0" w:line="240" w:lineRule="auto"/>
        <w:jc w:val="both"/>
        <w:rPr>
          <w:rFonts w:ascii="Times New Roman" w:hAnsi="Times New Roman" w:cs="Times New Roman"/>
          <w:sz w:val="24"/>
          <w:szCs w:val="24"/>
        </w:rPr>
      </w:pPr>
    </w:p>
    <w:p w14:paraId="0CBA585A" w14:textId="3FA6444C" w:rsidR="000A1B50" w:rsidRPr="004A5E9C" w:rsidRDefault="003A3025"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4D259B" w:rsidRPr="004A5E9C">
        <w:rPr>
          <w:rFonts w:ascii="Times New Roman" w:hAnsi="Times New Roman" w:cs="Times New Roman"/>
          <w:sz w:val="24"/>
          <w:szCs w:val="24"/>
        </w:rPr>
        <w:t xml:space="preserve">ACNUDH documentó 15 casos de presuntas privaciones arbitrarias </w:t>
      </w:r>
      <w:r>
        <w:rPr>
          <w:rFonts w:ascii="Times New Roman" w:hAnsi="Times New Roman" w:cs="Times New Roman"/>
          <w:sz w:val="24"/>
          <w:szCs w:val="24"/>
        </w:rPr>
        <w:t>de</w:t>
      </w:r>
      <w:r w:rsidR="004D259B" w:rsidRPr="004A5E9C">
        <w:rPr>
          <w:rFonts w:ascii="Times New Roman" w:hAnsi="Times New Roman" w:cs="Times New Roman"/>
          <w:sz w:val="24"/>
          <w:szCs w:val="24"/>
        </w:rPr>
        <w:t xml:space="preserve"> la vida en Antioquia, Arauca, Bogotá, Cauca, </w:t>
      </w:r>
      <w:r w:rsidR="00370C8D" w:rsidRPr="004A5E9C">
        <w:rPr>
          <w:rFonts w:ascii="Times New Roman" w:hAnsi="Times New Roman" w:cs="Times New Roman"/>
          <w:sz w:val="24"/>
          <w:szCs w:val="24"/>
        </w:rPr>
        <w:t xml:space="preserve">Guaviare, </w:t>
      </w:r>
      <w:r w:rsidR="004D259B" w:rsidRPr="004A5E9C">
        <w:rPr>
          <w:rFonts w:ascii="Times New Roman" w:hAnsi="Times New Roman" w:cs="Times New Roman"/>
          <w:sz w:val="24"/>
          <w:szCs w:val="24"/>
        </w:rPr>
        <w:t xml:space="preserve">Meta, Nariño, Norte de Santander, Santander y Valle del Cauca. </w:t>
      </w:r>
      <w:r w:rsidR="000D1960" w:rsidRPr="004A5E9C">
        <w:rPr>
          <w:rFonts w:ascii="Times New Roman" w:hAnsi="Times New Roman" w:cs="Times New Roman"/>
          <w:sz w:val="24"/>
          <w:szCs w:val="24"/>
        </w:rPr>
        <w:t>Esta cifr</w:t>
      </w:r>
      <w:r w:rsidR="009265E4" w:rsidRPr="004A5E9C">
        <w:rPr>
          <w:rFonts w:ascii="Times New Roman" w:hAnsi="Times New Roman" w:cs="Times New Roman"/>
          <w:sz w:val="24"/>
          <w:szCs w:val="24"/>
        </w:rPr>
        <w:t xml:space="preserve">a es la más alta respecto de </w:t>
      </w:r>
      <w:r w:rsidR="00695124" w:rsidRPr="004A5E9C">
        <w:rPr>
          <w:rFonts w:ascii="Times New Roman" w:hAnsi="Times New Roman" w:cs="Times New Roman"/>
          <w:sz w:val="24"/>
          <w:szCs w:val="24"/>
        </w:rPr>
        <w:t>est</w:t>
      </w:r>
      <w:r w:rsidR="00695124">
        <w:rPr>
          <w:rFonts w:ascii="Times New Roman" w:hAnsi="Times New Roman" w:cs="Times New Roman"/>
          <w:sz w:val="24"/>
          <w:szCs w:val="24"/>
        </w:rPr>
        <w:t xml:space="preserve">e tipo de </w:t>
      </w:r>
      <w:r w:rsidR="000D1960" w:rsidRPr="004A5E9C">
        <w:rPr>
          <w:rFonts w:ascii="Times New Roman" w:hAnsi="Times New Roman" w:cs="Times New Roman"/>
          <w:sz w:val="24"/>
          <w:szCs w:val="24"/>
        </w:rPr>
        <w:t xml:space="preserve">casos registrados por </w:t>
      </w:r>
      <w:r w:rsidR="00695124">
        <w:rPr>
          <w:rFonts w:ascii="Times New Roman" w:hAnsi="Times New Roman" w:cs="Times New Roman"/>
          <w:sz w:val="24"/>
          <w:szCs w:val="24"/>
        </w:rPr>
        <w:t xml:space="preserve">el </w:t>
      </w:r>
      <w:r w:rsidR="000D1960" w:rsidRPr="004A5E9C">
        <w:rPr>
          <w:rFonts w:ascii="Times New Roman" w:hAnsi="Times New Roman" w:cs="Times New Roman"/>
          <w:sz w:val="24"/>
          <w:szCs w:val="24"/>
        </w:rPr>
        <w:t xml:space="preserve">ACNUDH desde 2016. </w:t>
      </w:r>
      <w:r w:rsidR="00310A8F" w:rsidRPr="004A5E9C">
        <w:rPr>
          <w:rFonts w:ascii="Times New Roman" w:hAnsi="Times New Roman" w:cs="Times New Roman"/>
          <w:sz w:val="24"/>
          <w:szCs w:val="24"/>
        </w:rPr>
        <w:t>En 13 casos s</w:t>
      </w:r>
      <w:r w:rsidR="00880AE1" w:rsidRPr="004A5E9C">
        <w:rPr>
          <w:rFonts w:ascii="Times New Roman" w:hAnsi="Times New Roman" w:cs="Times New Roman"/>
          <w:sz w:val="24"/>
          <w:szCs w:val="24"/>
        </w:rPr>
        <w:t>e observó que las muertes habrían sido</w:t>
      </w:r>
      <w:r w:rsidR="00310A8F" w:rsidRPr="004A5E9C">
        <w:rPr>
          <w:rFonts w:ascii="Times New Roman" w:hAnsi="Times New Roman" w:cs="Times New Roman"/>
          <w:sz w:val="24"/>
          <w:szCs w:val="24"/>
        </w:rPr>
        <w:t xml:space="preserve"> causadas por el uso innecesario y/o desproporcionado de la fuerza</w:t>
      </w:r>
      <w:r w:rsidR="00D35A68" w:rsidRPr="004A5E9C">
        <w:rPr>
          <w:rFonts w:ascii="Times New Roman" w:hAnsi="Times New Roman" w:cs="Times New Roman"/>
          <w:sz w:val="24"/>
          <w:szCs w:val="24"/>
        </w:rPr>
        <w:t xml:space="preserve">. De acuerdo con información documentada por </w:t>
      </w:r>
      <w:r w:rsidR="00AC284C">
        <w:rPr>
          <w:rFonts w:ascii="Times New Roman" w:hAnsi="Times New Roman" w:cs="Times New Roman"/>
          <w:sz w:val="24"/>
          <w:szCs w:val="24"/>
        </w:rPr>
        <w:t>el</w:t>
      </w:r>
      <w:r w:rsidR="00D35A68" w:rsidRPr="004A5E9C">
        <w:rPr>
          <w:rFonts w:ascii="Times New Roman" w:hAnsi="Times New Roman" w:cs="Times New Roman"/>
          <w:sz w:val="24"/>
          <w:szCs w:val="24"/>
        </w:rPr>
        <w:t xml:space="preserve"> ACNUDH, </w:t>
      </w:r>
      <w:r w:rsidR="00310A8F" w:rsidRPr="004A5E9C">
        <w:rPr>
          <w:rFonts w:ascii="Times New Roman" w:hAnsi="Times New Roman" w:cs="Times New Roman"/>
          <w:sz w:val="24"/>
          <w:szCs w:val="24"/>
        </w:rPr>
        <w:t xml:space="preserve">en 11 </w:t>
      </w:r>
      <w:r w:rsidR="00D35A68" w:rsidRPr="004A5E9C">
        <w:rPr>
          <w:rFonts w:ascii="Times New Roman" w:hAnsi="Times New Roman" w:cs="Times New Roman"/>
          <w:sz w:val="24"/>
          <w:szCs w:val="24"/>
        </w:rPr>
        <w:t xml:space="preserve">casos </w:t>
      </w:r>
      <w:r w:rsidR="00310A8F" w:rsidRPr="004A5E9C">
        <w:rPr>
          <w:rFonts w:ascii="Times New Roman" w:hAnsi="Times New Roman" w:cs="Times New Roman"/>
          <w:sz w:val="24"/>
          <w:szCs w:val="24"/>
        </w:rPr>
        <w:t xml:space="preserve">las muertes ocurrieron </w:t>
      </w:r>
      <w:r w:rsidR="00D35A68" w:rsidRPr="004A5E9C">
        <w:rPr>
          <w:rFonts w:ascii="Times New Roman" w:hAnsi="Times New Roman" w:cs="Times New Roman"/>
          <w:sz w:val="24"/>
          <w:szCs w:val="24"/>
        </w:rPr>
        <w:t xml:space="preserve">en contextos de operaciones militares relacionadas con seguridad ciudadana, tales </w:t>
      </w:r>
      <w:r w:rsidR="00310A8F" w:rsidRPr="004A5E9C">
        <w:rPr>
          <w:rFonts w:ascii="Times New Roman" w:hAnsi="Times New Roman" w:cs="Times New Roman"/>
          <w:sz w:val="24"/>
          <w:szCs w:val="24"/>
        </w:rPr>
        <w:t>como la prevención y persecución de delitos y la lucha cont</w:t>
      </w:r>
      <w:r w:rsidR="00D35A68" w:rsidRPr="004A5E9C">
        <w:rPr>
          <w:rFonts w:ascii="Times New Roman" w:hAnsi="Times New Roman" w:cs="Times New Roman"/>
          <w:sz w:val="24"/>
          <w:szCs w:val="24"/>
        </w:rPr>
        <w:t>ra el narcotráfico. En seis casos</w:t>
      </w:r>
      <w:r w:rsidR="00310A8F" w:rsidRPr="004A5E9C">
        <w:rPr>
          <w:rFonts w:ascii="Times New Roman" w:hAnsi="Times New Roman" w:cs="Times New Roman"/>
          <w:sz w:val="24"/>
          <w:szCs w:val="24"/>
        </w:rPr>
        <w:t xml:space="preserve"> las muertes </w:t>
      </w:r>
      <w:r w:rsidR="00D35A68" w:rsidRPr="004A5E9C">
        <w:rPr>
          <w:rFonts w:ascii="Times New Roman" w:hAnsi="Times New Roman" w:cs="Times New Roman"/>
          <w:sz w:val="24"/>
          <w:szCs w:val="24"/>
        </w:rPr>
        <w:t>estuvieron precedidas de acciones relacionadas con el mantenimiento del orden público y la aplicación de</w:t>
      </w:r>
      <w:r w:rsidR="00077410">
        <w:rPr>
          <w:rFonts w:ascii="Times New Roman" w:hAnsi="Times New Roman" w:cs="Times New Roman"/>
          <w:sz w:val="24"/>
          <w:szCs w:val="24"/>
        </w:rPr>
        <w:t xml:space="preserve"> la</w:t>
      </w:r>
      <w:r w:rsidR="00D35A68" w:rsidRPr="004A5E9C">
        <w:rPr>
          <w:rFonts w:ascii="Times New Roman" w:hAnsi="Times New Roman" w:cs="Times New Roman"/>
          <w:sz w:val="24"/>
          <w:szCs w:val="24"/>
        </w:rPr>
        <w:t xml:space="preserve"> ley</w:t>
      </w:r>
      <w:r w:rsidR="005E04DE" w:rsidRPr="004A5E9C">
        <w:rPr>
          <w:rFonts w:ascii="Times New Roman" w:hAnsi="Times New Roman" w:cs="Times New Roman"/>
          <w:sz w:val="24"/>
          <w:szCs w:val="24"/>
        </w:rPr>
        <w:t>,</w:t>
      </w:r>
      <w:r w:rsidR="00D35A68" w:rsidRPr="004A5E9C">
        <w:rPr>
          <w:rFonts w:ascii="Times New Roman" w:hAnsi="Times New Roman" w:cs="Times New Roman"/>
          <w:sz w:val="24"/>
          <w:szCs w:val="24"/>
        </w:rPr>
        <w:t xml:space="preserve"> que </w:t>
      </w:r>
      <w:r w:rsidR="005E04DE" w:rsidRPr="004A5E9C">
        <w:rPr>
          <w:rFonts w:ascii="Times New Roman" w:hAnsi="Times New Roman" w:cs="Times New Roman"/>
          <w:sz w:val="24"/>
          <w:szCs w:val="24"/>
        </w:rPr>
        <w:t>potencialmente podrían haber permitido la</w:t>
      </w:r>
      <w:r w:rsidR="00310A8F" w:rsidRPr="004A5E9C">
        <w:rPr>
          <w:rFonts w:ascii="Times New Roman" w:hAnsi="Times New Roman" w:cs="Times New Roman"/>
          <w:sz w:val="24"/>
          <w:szCs w:val="24"/>
        </w:rPr>
        <w:t xml:space="preserve"> captura</w:t>
      </w:r>
      <w:r w:rsidR="005E04DE" w:rsidRPr="004A5E9C">
        <w:rPr>
          <w:rFonts w:ascii="Times New Roman" w:hAnsi="Times New Roman" w:cs="Times New Roman"/>
          <w:sz w:val="24"/>
          <w:szCs w:val="24"/>
        </w:rPr>
        <w:t xml:space="preserve"> de los sospechosos</w:t>
      </w:r>
      <w:r w:rsidR="00310A8F" w:rsidRPr="004A5E9C">
        <w:rPr>
          <w:rFonts w:ascii="Times New Roman" w:hAnsi="Times New Roman" w:cs="Times New Roman"/>
          <w:sz w:val="24"/>
          <w:szCs w:val="24"/>
        </w:rPr>
        <w:t xml:space="preserve"> </w:t>
      </w:r>
      <w:r w:rsidR="005E04DE" w:rsidRPr="004A5E9C">
        <w:rPr>
          <w:rFonts w:ascii="Times New Roman" w:hAnsi="Times New Roman" w:cs="Times New Roman"/>
          <w:sz w:val="24"/>
          <w:szCs w:val="24"/>
        </w:rPr>
        <w:t>y con ello haber evitado su asesinato</w:t>
      </w:r>
      <w:r w:rsidR="00310A8F" w:rsidRPr="004A5E9C">
        <w:rPr>
          <w:rFonts w:ascii="Times New Roman" w:hAnsi="Times New Roman" w:cs="Times New Roman"/>
          <w:sz w:val="24"/>
          <w:szCs w:val="24"/>
        </w:rPr>
        <w:t xml:space="preserve">. En un caso, </w:t>
      </w:r>
      <w:r w:rsidR="00AC284C">
        <w:rPr>
          <w:rFonts w:ascii="Times New Roman" w:hAnsi="Times New Roman" w:cs="Times New Roman"/>
          <w:sz w:val="24"/>
          <w:szCs w:val="24"/>
        </w:rPr>
        <w:t>el</w:t>
      </w:r>
      <w:r w:rsidR="00AC284C" w:rsidRPr="004A5E9C">
        <w:rPr>
          <w:rFonts w:ascii="Times New Roman" w:hAnsi="Times New Roman" w:cs="Times New Roman"/>
          <w:sz w:val="24"/>
          <w:szCs w:val="24"/>
        </w:rPr>
        <w:t xml:space="preserve"> </w:t>
      </w:r>
      <w:r w:rsidR="00310A8F" w:rsidRPr="004A5E9C">
        <w:rPr>
          <w:rFonts w:ascii="Times New Roman" w:hAnsi="Times New Roman" w:cs="Times New Roman"/>
          <w:sz w:val="24"/>
          <w:szCs w:val="24"/>
        </w:rPr>
        <w:t xml:space="preserve">ACNUDH observó debilidades en el mando y control que </w:t>
      </w:r>
      <w:r w:rsidR="005E04DE" w:rsidRPr="004A5E9C">
        <w:rPr>
          <w:rFonts w:ascii="Times New Roman" w:hAnsi="Times New Roman" w:cs="Times New Roman"/>
          <w:sz w:val="24"/>
          <w:szCs w:val="24"/>
        </w:rPr>
        <w:t xml:space="preserve">habrían permitido el asesinato y el intento de desaparición forzada de una </w:t>
      </w:r>
      <w:r w:rsidR="005E04DE" w:rsidRPr="00FE00C6">
        <w:rPr>
          <w:rFonts w:ascii="Times New Roman" w:hAnsi="Times New Roman" w:cs="Times New Roman"/>
          <w:sz w:val="24"/>
          <w:szCs w:val="24"/>
        </w:rPr>
        <w:t xml:space="preserve">persona. </w:t>
      </w:r>
      <w:r w:rsidR="00A62EB8" w:rsidRPr="00FE00C6">
        <w:rPr>
          <w:rFonts w:ascii="Times New Roman" w:hAnsi="Times New Roman" w:cs="Times New Roman"/>
          <w:sz w:val="24"/>
          <w:szCs w:val="24"/>
        </w:rPr>
        <w:t xml:space="preserve">Miembros del </w:t>
      </w:r>
      <w:r w:rsidR="00CE726B" w:rsidRPr="00FE00C6">
        <w:rPr>
          <w:rFonts w:ascii="Times New Roman" w:hAnsi="Times New Roman" w:cs="Times New Roman"/>
          <w:sz w:val="24"/>
          <w:szCs w:val="24"/>
        </w:rPr>
        <w:t>ejército</w:t>
      </w:r>
      <w:r w:rsidR="00A62EB8" w:rsidRPr="00FE00C6">
        <w:rPr>
          <w:rFonts w:ascii="Times New Roman" w:hAnsi="Times New Roman" w:cs="Times New Roman"/>
          <w:sz w:val="24"/>
          <w:szCs w:val="24"/>
        </w:rPr>
        <w:t xml:space="preserve"> fueron </w:t>
      </w:r>
      <w:r w:rsidR="00CE726B" w:rsidRPr="00FE00C6">
        <w:rPr>
          <w:rFonts w:ascii="Times New Roman" w:hAnsi="Times New Roman" w:cs="Times New Roman"/>
          <w:sz w:val="24"/>
          <w:szCs w:val="24"/>
        </w:rPr>
        <w:t xml:space="preserve">presuntamente responsables en </w:t>
      </w:r>
      <w:r w:rsidR="000A1B50" w:rsidRPr="00FE00C6">
        <w:rPr>
          <w:rFonts w:ascii="Times New Roman" w:hAnsi="Times New Roman" w:cs="Times New Roman"/>
          <w:sz w:val="24"/>
          <w:szCs w:val="24"/>
        </w:rPr>
        <w:t>diez casos y la policía en cuatro</w:t>
      </w:r>
      <w:r w:rsidR="005E04DE" w:rsidRPr="00FE00C6">
        <w:rPr>
          <w:rFonts w:ascii="Times New Roman" w:hAnsi="Times New Roman" w:cs="Times New Roman"/>
          <w:sz w:val="24"/>
          <w:szCs w:val="24"/>
        </w:rPr>
        <w:t xml:space="preserve">, mientras que en un caso </w:t>
      </w:r>
      <w:r w:rsidR="00E24DAA" w:rsidRPr="00FE00C6">
        <w:rPr>
          <w:rFonts w:ascii="Times New Roman" w:hAnsi="Times New Roman" w:cs="Times New Roman"/>
          <w:sz w:val="24"/>
          <w:szCs w:val="24"/>
        </w:rPr>
        <w:t>la presunta</w:t>
      </w:r>
      <w:r w:rsidR="000A1B50" w:rsidRPr="00FE00C6">
        <w:rPr>
          <w:rFonts w:ascii="Times New Roman" w:hAnsi="Times New Roman" w:cs="Times New Roman"/>
          <w:sz w:val="24"/>
          <w:szCs w:val="24"/>
        </w:rPr>
        <w:t xml:space="preserve"> responsabilidad </w:t>
      </w:r>
      <w:r w:rsidR="00E24DAA" w:rsidRPr="00FE00C6">
        <w:rPr>
          <w:rFonts w:ascii="Times New Roman" w:hAnsi="Times New Roman" w:cs="Times New Roman"/>
          <w:sz w:val="24"/>
          <w:szCs w:val="24"/>
        </w:rPr>
        <w:t xml:space="preserve">fue </w:t>
      </w:r>
      <w:r w:rsidR="000A1B50" w:rsidRPr="00FE00C6">
        <w:rPr>
          <w:rFonts w:ascii="Times New Roman" w:hAnsi="Times New Roman" w:cs="Times New Roman"/>
          <w:sz w:val="24"/>
          <w:szCs w:val="24"/>
        </w:rPr>
        <w:t xml:space="preserve">conjunta. </w:t>
      </w:r>
      <w:r w:rsidR="00923A16" w:rsidRPr="00FE00C6">
        <w:rPr>
          <w:rFonts w:ascii="Times New Roman" w:hAnsi="Times New Roman" w:cs="Times New Roman"/>
          <w:sz w:val="24"/>
          <w:szCs w:val="24"/>
        </w:rPr>
        <w:t>En estos 15 casos, l</w:t>
      </w:r>
      <w:r w:rsidR="000D1960" w:rsidRPr="00FE00C6">
        <w:rPr>
          <w:rFonts w:ascii="Times New Roman" w:hAnsi="Times New Roman" w:cs="Times New Roman"/>
          <w:sz w:val="24"/>
          <w:szCs w:val="24"/>
        </w:rPr>
        <w:t xml:space="preserve">a Fiscalía General de </w:t>
      </w:r>
      <w:r w:rsidR="000D1960" w:rsidRPr="00FE00C6">
        <w:rPr>
          <w:rFonts w:ascii="Times New Roman" w:hAnsi="Times New Roman" w:cs="Times New Roman"/>
          <w:sz w:val="24"/>
          <w:szCs w:val="24"/>
        </w:rPr>
        <w:lastRenderedPageBreak/>
        <w:t>la</w:t>
      </w:r>
      <w:r w:rsidR="000D1960" w:rsidRPr="004A5E9C">
        <w:rPr>
          <w:rFonts w:ascii="Times New Roman" w:hAnsi="Times New Roman" w:cs="Times New Roman"/>
          <w:sz w:val="24"/>
          <w:szCs w:val="24"/>
        </w:rPr>
        <w:t xml:space="preserve"> Nación </w:t>
      </w:r>
      <w:r w:rsidR="00D20EB1" w:rsidRPr="004A5E9C">
        <w:rPr>
          <w:rFonts w:ascii="Times New Roman" w:hAnsi="Times New Roman" w:cs="Times New Roman"/>
          <w:sz w:val="24"/>
          <w:szCs w:val="24"/>
        </w:rPr>
        <w:t>inició investigaciones</w:t>
      </w:r>
      <w:r w:rsidR="005E04DE" w:rsidRPr="004A5E9C">
        <w:rPr>
          <w:rFonts w:ascii="Times New Roman" w:hAnsi="Times New Roman" w:cs="Times New Roman"/>
          <w:sz w:val="24"/>
          <w:szCs w:val="24"/>
        </w:rPr>
        <w:t>, no obstante</w:t>
      </w:r>
      <w:r w:rsidR="006A55C2">
        <w:rPr>
          <w:rFonts w:ascii="Times New Roman" w:hAnsi="Times New Roman" w:cs="Times New Roman"/>
          <w:sz w:val="24"/>
          <w:szCs w:val="24"/>
        </w:rPr>
        <w:t>,</w:t>
      </w:r>
      <w:r w:rsidR="005E04DE" w:rsidRPr="004A5E9C">
        <w:rPr>
          <w:rFonts w:ascii="Times New Roman" w:hAnsi="Times New Roman" w:cs="Times New Roman"/>
          <w:sz w:val="24"/>
          <w:szCs w:val="24"/>
        </w:rPr>
        <w:t xml:space="preserve"> el Protocolo de Minnesota</w:t>
      </w:r>
      <w:r w:rsidR="005E04DE" w:rsidRPr="004A5E9C">
        <w:rPr>
          <w:rStyle w:val="FootnoteReference"/>
          <w:rFonts w:ascii="Times New Roman" w:hAnsi="Times New Roman" w:cs="Times New Roman"/>
          <w:sz w:val="24"/>
          <w:szCs w:val="24"/>
        </w:rPr>
        <w:footnoteReference w:id="33"/>
      </w:r>
      <w:r w:rsidR="005E04DE" w:rsidRPr="004A5E9C">
        <w:rPr>
          <w:rFonts w:ascii="Times New Roman" w:hAnsi="Times New Roman" w:cs="Times New Roman"/>
          <w:sz w:val="24"/>
          <w:szCs w:val="24"/>
        </w:rPr>
        <w:t xml:space="preserve"> no habría</w:t>
      </w:r>
      <w:r w:rsidR="008225C5">
        <w:rPr>
          <w:rFonts w:ascii="Times New Roman" w:hAnsi="Times New Roman" w:cs="Times New Roman"/>
          <w:sz w:val="24"/>
          <w:szCs w:val="24"/>
        </w:rPr>
        <w:t xml:space="preserve"> sido aplicado.</w:t>
      </w:r>
    </w:p>
    <w:p w14:paraId="2A392697" w14:textId="77777777" w:rsidR="000D1960" w:rsidRPr="004A5E9C" w:rsidRDefault="000D1960" w:rsidP="000D1960">
      <w:pPr>
        <w:pStyle w:val="ListParagraph"/>
        <w:rPr>
          <w:rFonts w:ascii="Times New Roman" w:hAnsi="Times New Roman" w:cs="Times New Roman"/>
          <w:sz w:val="24"/>
          <w:szCs w:val="24"/>
        </w:rPr>
      </w:pPr>
    </w:p>
    <w:p w14:paraId="30DB52A4" w14:textId="7394AFAB" w:rsidR="00A018D3" w:rsidRPr="004A5E9C" w:rsidRDefault="008562F9"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w:t>
      </w:r>
      <w:r w:rsidR="0038322D" w:rsidRPr="004A5E9C">
        <w:rPr>
          <w:rFonts w:ascii="Times New Roman" w:hAnsi="Times New Roman" w:cs="Times New Roman"/>
          <w:sz w:val="24"/>
          <w:szCs w:val="24"/>
        </w:rPr>
        <w:t xml:space="preserve">l 22 de abril </w:t>
      </w:r>
      <w:r w:rsidR="00A5548B" w:rsidRPr="004A5E9C">
        <w:rPr>
          <w:rFonts w:ascii="Times New Roman" w:hAnsi="Times New Roman" w:cs="Times New Roman"/>
          <w:sz w:val="24"/>
          <w:szCs w:val="24"/>
        </w:rPr>
        <w:t>e</w:t>
      </w:r>
      <w:r w:rsidR="004D259B" w:rsidRPr="004A5E9C">
        <w:rPr>
          <w:rFonts w:ascii="Times New Roman" w:hAnsi="Times New Roman" w:cs="Times New Roman"/>
          <w:sz w:val="24"/>
          <w:szCs w:val="24"/>
        </w:rPr>
        <w:t>n Convención, Nort</w:t>
      </w:r>
      <w:r w:rsidR="00A018D3" w:rsidRPr="004A5E9C">
        <w:rPr>
          <w:rFonts w:ascii="Times New Roman" w:hAnsi="Times New Roman" w:cs="Times New Roman"/>
          <w:sz w:val="24"/>
          <w:szCs w:val="24"/>
        </w:rPr>
        <w:t>e de Santander, un</w:t>
      </w:r>
      <w:r w:rsidR="004D259B" w:rsidRPr="004A5E9C">
        <w:rPr>
          <w:rFonts w:ascii="Times New Roman" w:hAnsi="Times New Roman" w:cs="Times New Roman"/>
          <w:sz w:val="24"/>
          <w:szCs w:val="24"/>
        </w:rPr>
        <w:t xml:space="preserve"> </w:t>
      </w:r>
      <w:r w:rsidR="00A018D3" w:rsidRPr="004A5E9C">
        <w:rPr>
          <w:rFonts w:ascii="Times New Roman" w:hAnsi="Times New Roman" w:cs="Times New Roman"/>
          <w:sz w:val="24"/>
          <w:szCs w:val="24"/>
        </w:rPr>
        <w:t>cabo del ejército asesinó a un ex</w:t>
      </w:r>
      <w:r w:rsidR="00C53B10">
        <w:rPr>
          <w:rFonts w:ascii="Times New Roman" w:hAnsi="Times New Roman" w:cs="Times New Roman"/>
          <w:sz w:val="24"/>
          <w:szCs w:val="24"/>
        </w:rPr>
        <w:t>-</w:t>
      </w:r>
      <w:r w:rsidR="00A018D3" w:rsidRPr="004A5E9C">
        <w:rPr>
          <w:rFonts w:ascii="Times New Roman" w:hAnsi="Times New Roman" w:cs="Times New Roman"/>
          <w:sz w:val="24"/>
          <w:szCs w:val="24"/>
        </w:rPr>
        <w:t xml:space="preserve">integrante </w:t>
      </w:r>
      <w:r w:rsidR="004D259B" w:rsidRPr="004A5E9C">
        <w:rPr>
          <w:rFonts w:ascii="Times New Roman" w:hAnsi="Times New Roman" w:cs="Times New Roman"/>
          <w:sz w:val="24"/>
          <w:szCs w:val="24"/>
        </w:rPr>
        <w:t xml:space="preserve">de las FARC-EP </w:t>
      </w:r>
      <w:r w:rsidR="00A018D3" w:rsidRPr="004A5E9C">
        <w:rPr>
          <w:rFonts w:ascii="Times New Roman" w:hAnsi="Times New Roman" w:cs="Times New Roman"/>
          <w:sz w:val="24"/>
          <w:szCs w:val="24"/>
        </w:rPr>
        <w:t>quien se había desmovilizado en el marco del Acuerdo de Paz.</w:t>
      </w:r>
      <w:r w:rsidR="004D259B" w:rsidRPr="004A5E9C">
        <w:rPr>
          <w:rFonts w:ascii="Times New Roman" w:hAnsi="Times New Roman" w:cs="Times New Roman"/>
          <w:sz w:val="24"/>
          <w:szCs w:val="24"/>
        </w:rPr>
        <w:t xml:space="preserve"> </w:t>
      </w:r>
      <w:r w:rsidR="00A018D3" w:rsidRPr="004A5E9C">
        <w:rPr>
          <w:rFonts w:ascii="Times New Roman" w:hAnsi="Times New Roman" w:cs="Times New Roman"/>
          <w:sz w:val="24"/>
          <w:szCs w:val="24"/>
        </w:rPr>
        <w:t xml:space="preserve">Este asesinato fue presuntamente perpetrado por orden de un coronel. El cabo y otros soldados intentaron desaparecer el cuerpo </w:t>
      </w:r>
      <w:r w:rsidR="004D259B" w:rsidRPr="004A5E9C">
        <w:rPr>
          <w:rFonts w:ascii="Times New Roman" w:hAnsi="Times New Roman" w:cs="Times New Roman"/>
          <w:sz w:val="24"/>
          <w:szCs w:val="24"/>
        </w:rPr>
        <w:t xml:space="preserve">enterrándolo en una fosa clandestina.  </w:t>
      </w:r>
      <w:r w:rsidR="00DE1E5E" w:rsidRPr="004A5E9C">
        <w:rPr>
          <w:rFonts w:ascii="Times New Roman" w:hAnsi="Times New Roman" w:cs="Times New Roman"/>
          <w:sz w:val="24"/>
          <w:szCs w:val="24"/>
        </w:rPr>
        <w:t>La Fiscalía</w:t>
      </w:r>
      <w:r w:rsidR="00A018D3" w:rsidRPr="004A5E9C">
        <w:rPr>
          <w:rFonts w:ascii="Times New Roman" w:hAnsi="Times New Roman" w:cs="Times New Roman"/>
          <w:sz w:val="24"/>
          <w:szCs w:val="24"/>
        </w:rPr>
        <w:t xml:space="preserve"> General de la Nación avanzó significativamente en la</w:t>
      </w:r>
      <w:r w:rsidR="00DE1E5E" w:rsidRPr="004A5E9C">
        <w:rPr>
          <w:rFonts w:ascii="Times New Roman" w:hAnsi="Times New Roman" w:cs="Times New Roman"/>
          <w:sz w:val="24"/>
          <w:szCs w:val="24"/>
        </w:rPr>
        <w:t xml:space="preserve"> investigación</w:t>
      </w:r>
      <w:r w:rsidR="00A018D3" w:rsidRPr="004A5E9C">
        <w:rPr>
          <w:rFonts w:ascii="Times New Roman" w:hAnsi="Times New Roman" w:cs="Times New Roman"/>
          <w:sz w:val="24"/>
          <w:szCs w:val="24"/>
        </w:rPr>
        <w:t xml:space="preserve"> de</w:t>
      </w:r>
      <w:r w:rsidR="00DE1E5E" w:rsidRPr="004A5E9C">
        <w:rPr>
          <w:rFonts w:ascii="Times New Roman" w:hAnsi="Times New Roman" w:cs="Times New Roman"/>
          <w:sz w:val="24"/>
          <w:szCs w:val="24"/>
        </w:rPr>
        <w:t xml:space="preserve"> este caso</w:t>
      </w:r>
      <w:r w:rsidR="00A018D3" w:rsidRPr="004A5E9C">
        <w:rPr>
          <w:rFonts w:ascii="Times New Roman" w:hAnsi="Times New Roman" w:cs="Times New Roman"/>
          <w:sz w:val="24"/>
          <w:szCs w:val="24"/>
        </w:rPr>
        <w:t>, incluso con respecto a la participación del coronel</w:t>
      </w:r>
      <w:r w:rsidR="00DE1E5E" w:rsidRPr="004A5E9C">
        <w:rPr>
          <w:rFonts w:ascii="Times New Roman" w:hAnsi="Times New Roman" w:cs="Times New Roman"/>
          <w:sz w:val="24"/>
          <w:szCs w:val="24"/>
        </w:rPr>
        <w:t xml:space="preserve">. El cabo </w:t>
      </w:r>
      <w:r w:rsidR="00A018D3" w:rsidRPr="004A5E9C">
        <w:rPr>
          <w:rFonts w:ascii="Times New Roman" w:hAnsi="Times New Roman" w:cs="Times New Roman"/>
          <w:sz w:val="24"/>
          <w:szCs w:val="24"/>
        </w:rPr>
        <w:t>directamente responsable del asesinato fue sentenciado a</w:t>
      </w:r>
      <w:r w:rsidR="00DE1E5E" w:rsidRPr="004A5E9C">
        <w:rPr>
          <w:rFonts w:ascii="Times New Roman" w:hAnsi="Times New Roman" w:cs="Times New Roman"/>
          <w:sz w:val="24"/>
          <w:szCs w:val="24"/>
        </w:rPr>
        <w:t xml:space="preserve"> 20 años de cárcel</w:t>
      </w:r>
      <w:r w:rsidR="00A018D3" w:rsidRPr="004A5E9C">
        <w:rPr>
          <w:rFonts w:ascii="Times New Roman" w:hAnsi="Times New Roman" w:cs="Times New Roman"/>
          <w:sz w:val="24"/>
          <w:szCs w:val="24"/>
        </w:rPr>
        <w:t>. El teniente que colaboraba con la investigación fue retirado del ejército</w:t>
      </w:r>
      <w:r w:rsidR="008225C5">
        <w:rPr>
          <w:rFonts w:ascii="Times New Roman" w:hAnsi="Times New Roman" w:cs="Times New Roman"/>
          <w:sz w:val="24"/>
          <w:szCs w:val="24"/>
        </w:rPr>
        <w:t>.</w:t>
      </w:r>
    </w:p>
    <w:p w14:paraId="68FE1CF7" w14:textId="77777777" w:rsidR="00A018D3" w:rsidRPr="004A5E9C" w:rsidRDefault="00A018D3" w:rsidP="00A018D3">
      <w:pPr>
        <w:pStyle w:val="ListParagraph"/>
        <w:rPr>
          <w:rFonts w:ascii="Times New Roman" w:hAnsi="Times New Roman" w:cs="Times New Roman"/>
          <w:sz w:val="24"/>
          <w:szCs w:val="24"/>
        </w:rPr>
      </w:pPr>
    </w:p>
    <w:p w14:paraId="513F315F" w14:textId="6ED5A569" w:rsidR="004D259B" w:rsidRPr="004A5E9C" w:rsidRDefault="004D259B"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w:t>
      </w:r>
      <w:r w:rsidR="00E7755F" w:rsidRPr="004A5E9C">
        <w:rPr>
          <w:rFonts w:ascii="Times New Roman" w:hAnsi="Times New Roman" w:cs="Times New Roman"/>
          <w:sz w:val="24"/>
          <w:szCs w:val="24"/>
        </w:rPr>
        <w:t>l 27 de julio, en</w:t>
      </w:r>
      <w:r w:rsidRPr="004A5E9C">
        <w:rPr>
          <w:rFonts w:ascii="Times New Roman" w:hAnsi="Times New Roman" w:cs="Times New Roman"/>
          <w:sz w:val="24"/>
          <w:szCs w:val="24"/>
        </w:rPr>
        <w:t xml:space="preserve"> </w:t>
      </w:r>
      <w:r w:rsidR="00E7755F" w:rsidRPr="004A5E9C">
        <w:rPr>
          <w:rFonts w:ascii="Times New Roman" w:hAnsi="Times New Roman" w:cs="Times New Roman"/>
          <w:sz w:val="24"/>
          <w:szCs w:val="24"/>
        </w:rPr>
        <w:t>l</w:t>
      </w:r>
      <w:r w:rsidRPr="004A5E9C">
        <w:rPr>
          <w:rFonts w:ascii="Times New Roman" w:hAnsi="Times New Roman" w:cs="Times New Roman"/>
          <w:sz w:val="24"/>
          <w:szCs w:val="24"/>
        </w:rPr>
        <w:t>a Lizama, San</w:t>
      </w:r>
      <w:r w:rsidR="005E6666" w:rsidRPr="004A5E9C">
        <w:rPr>
          <w:rFonts w:ascii="Times New Roman" w:hAnsi="Times New Roman" w:cs="Times New Roman"/>
          <w:sz w:val="24"/>
          <w:szCs w:val="24"/>
        </w:rPr>
        <w:t>tander, un soldado habría asesinado</w:t>
      </w:r>
      <w:r w:rsidRPr="004A5E9C">
        <w:rPr>
          <w:rFonts w:ascii="Times New Roman" w:hAnsi="Times New Roman" w:cs="Times New Roman"/>
          <w:sz w:val="24"/>
          <w:szCs w:val="24"/>
        </w:rPr>
        <w:t xml:space="preserve"> a un niño </w:t>
      </w:r>
      <w:r w:rsidR="005E6666" w:rsidRPr="004A5E9C">
        <w:rPr>
          <w:rFonts w:ascii="Times New Roman" w:hAnsi="Times New Roman" w:cs="Times New Roman"/>
          <w:sz w:val="24"/>
          <w:szCs w:val="24"/>
        </w:rPr>
        <w:t xml:space="preserve">de 17 años </w:t>
      </w:r>
      <w:r w:rsidRPr="004A5E9C">
        <w:rPr>
          <w:rFonts w:ascii="Times New Roman" w:hAnsi="Times New Roman" w:cs="Times New Roman"/>
          <w:sz w:val="24"/>
          <w:szCs w:val="24"/>
        </w:rPr>
        <w:t xml:space="preserve">durante un operativo de requisa contra el </w:t>
      </w:r>
      <w:proofErr w:type="spellStart"/>
      <w:r w:rsidRPr="004A5E9C">
        <w:rPr>
          <w:rFonts w:ascii="Times New Roman" w:hAnsi="Times New Roman" w:cs="Times New Roman"/>
          <w:sz w:val="24"/>
          <w:szCs w:val="24"/>
        </w:rPr>
        <w:t>microtráfico</w:t>
      </w:r>
      <w:proofErr w:type="spellEnd"/>
      <w:r w:rsidRPr="004A5E9C">
        <w:rPr>
          <w:rFonts w:ascii="Times New Roman" w:hAnsi="Times New Roman" w:cs="Times New Roman"/>
          <w:sz w:val="24"/>
          <w:szCs w:val="24"/>
        </w:rPr>
        <w:t xml:space="preserve"> que se realizaba frente a la base militar. E</w:t>
      </w:r>
      <w:r w:rsidR="0073462F" w:rsidRPr="004A5E9C">
        <w:rPr>
          <w:rFonts w:ascii="Times New Roman" w:hAnsi="Times New Roman" w:cs="Times New Roman"/>
          <w:sz w:val="24"/>
          <w:szCs w:val="24"/>
        </w:rPr>
        <w:t xml:space="preserve">l 28 de mayo en </w:t>
      </w:r>
      <w:r w:rsidRPr="004A5E9C">
        <w:rPr>
          <w:rFonts w:ascii="Times New Roman" w:hAnsi="Times New Roman" w:cs="Times New Roman"/>
          <w:sz w:val="24"/>
          <w:szCs w:val="24"/>
        </w:rPr>
        <w:t>San José del Guaviare, dos presuntos miembros de</w:t>
      </w:r>
      <w:r w:rsidR="005E6666" w:rsidRPr="004A5E9C">
        <w:rPr>
          <w:rFonts w:ascii="Times New Roman" w:hAnsi="Times New Roman" w:cs="Times New Roman"/>
          <w:sz w:val="24"/>
          <w:szCs w:val="24"/>
        </w:rPr>
        <w:t xml:space="preserve"> otros grupos violentos</w:t>
      </w:r>
      <w:r w:rsidRPr="004A5E9C">
        <w:rPr>
          <w:rFonts w:ascii="Times New Roman" w:hAnsi="Times New Roman" w:cs="Times New Roman"/>
          <w:sz w:val="24"/>
          <w:szCs w:val="24"/>
        </w:rPr>
        <w:t xml:space="preserve"> conformado</w:t>
      </w:r>
      <w:r w:rsidR="005E6666" w:rsidRPr="004A5E9C">
        <w:rPr>
          <w:rFonts w:ascii="Times New Roman" w:hAnsi="Times New Roman" w:cs="Times New Roman"/>
          <w:sz w:val="24"/>
          <w:szCs w:val="24"/>
        </w:rPr>
        <w:t>s</w:t>
      </w:r>
      <w:r w:rsidRPr="004A5E9C">
        <w:rPr>
          <w:rFonts w:ascii="Times New Roman" w:hAnsi="Times New Roman" w:cs="Times New Roman"/>
          <w:sz w:val="24"/>
          <w:szCs w:val="24"/>
        </w:rPr>
        <w:t xml:space="preserve"> por antiguos integrantes de las FARC-EP que no se acogieron al proceso de paz, habrían aparecido muertos después de haber sido capturados por la policía. </w:t>
      </w:r>
      <w:r w:rsidR="00F96882" w:rsidRPr="004A5E9C">
        <w:rPr>
          <w:rFonts w:ascii="Times New Roman" w:hAnsi="Times New Roman" w:cs="Times New Roman"/>
          <w:sz w:val="24"/>
          <w:szCs w:val="24"/>
        </w:rPr>
        <w:t>El 19 de septiembre e</w:t>
      </w:r>
      <w:r w:rsidRPr="004A5E9C">
        <w:rPr>
          <w:rFonts w:ascii="Times New Roman" w:hAnsi="Times New Roman" w:cs="Times New Roman"/>
          <w:sz w:val="24"/>
          <w:szCs w:val="24"/>
        </w:rPr>
        <w:t xml:space="preserve">n Toledo, Norte de Santander, en el marco de un operativo para la recuperación de un vehículo hurtado, el ejército </w:t>
      </w:r>
      <w:r w:rsidR="005E6666" w:rsidRPr="004A5E9C">
        <w:rPr>
          <w:rFonts w:ascii="Times New Roman" w:hAnsi="Times New Roman" w:cs="Times New Roman"/>
          <w:sz w:val="24"/>
          <w:szCs w:val="24"/>
        </w:rPr>
        <w:t xml:space="preserve">disparó contra una exconcejal municipal y beneficiaria de </w:t>
      </w:r>
      <w:r w:rsidRPr="004A5E9C">
        <w:rPr>
          <w:rFonts w:ascii="Times New Roman" w:hAnsi="Times New Roman" w:cs="Times New Roman"/>
          <w:sz w:val="24"/>
          <w:szCs w:val="24"/>
        </w:rPr>
        <w:t>medidas de protección de la UNP</w:t>
      </w:r>
      <w:r w:rsidR="005E6666" w:rsidRPr="004A5E9C">
        <w:rPr>
          <w:rFonts w:ascii="Times New Roman" w:hAnsi="Times New Roman" w:cs="Times New Roman"/>
          <w:sz w:val="24"/>
          <w:szCs w:val="24"/>
        </w:rPr>
        <w:t>, asesinando a su guardaespaldas</w:t>
      </w:r>
      <w:r w:rsidRPr="004A5E9C">
        <w:rPr>
          <w:rFonts w:ascii="Times New Roman" w:hAnsi="Times New Roman" w:cs="Times New Roman"/>
          <w:sz w:val="24"/>
          <w:szCs w:val="24"/>
        </w:rPr>
        <w:t>. El ejércit</w:t>
      </w:r>
      <w:r w:rsidR="005E6666" w:rsidRPr="004A5E9C">
        <w:rPr>
          <w:rFonts w:ascii="Times New Roman" w:hAnsi="Times New Roman" w:cs="Times New Roman"/>
          <w:sz w:val="24"/>
          <w:szCs w:val="24"/>
        </w:rPr>
        <w:t xml:space="preserve">o habría abierto fuego cuando </w:t>
      </w:r>
      <w:proofErr w:type="gramStart"/>
      <w:r w:rsidR="005E6666" w:rsidRPr="004A5E9C">
        <w:rPr>
          <w:rFonts w:ascii="Times New Roman" w:hAnsi="Times New Roman" w:cs="Times New Roman"/>
          <w:sz w:val="24"/>
          <w:szCs w:val="24"/>
        </w:rPr>
        <w:t>la exconcejal</w:t>
      </w:r>
      <w:proofErr w:type="gramEnd"/>
      <w:r w:rsidRPr="004A5E9C">
        <w:rPr>
          <w:rFonts w:ascii="Times New Roman" w:hAnsi="Times New Roman" w:cs="Times New Roman"/>
          <w:sz w:val="24"/>
          <w:szCs w:val="24"/>
        </w:rPr>
        <w:t xml:space="preserve"> descendió d</w:t>
      </w:r>
      <w:r w:rsidR="005E6666" w:rsidRPr="004A5E9C">
        <w:rPr>
          <w:rFonts w:ascii="Times New Roman" w:hAnsi="Times New Roman" w:cs="Times New Roman"/>
          <w:sz w:val="24"/>
          <w:szCs w:val="24"/>
        </w:rPr>
        <w:t>el vehículo con las manos en alto</w:t>
      </w:r>
      <w:r w:rsidRPr="004A5E9C">
        <w:rPr>
          <w:rFonts w:ascii="Times New Roman" w:hAnsi="Times New Roman" w:cs="Times New Roman"/>
          <w:sz w:val="24"/>
          <w:szCs w:val="24"/>
        </w:rPr>
        <w:t xml:space="preserve"> y el </w:t>
      </w:r>
      <w:r w:rsidR="008225C5">
        <w:rPr>
          <w:rFonts w:ascii="Times New Roman" w:hAnsi="Times New Roman" w:cs="Times New Roman"/>
          <w:sz w:val="24"/>
          <w:szCs w:val="24"/>
        </w:rPr>
        <w:t>escolta se habría identificado.</w:t>
      </w:r>
    </w:p>
    <w:p w14:paraId="0055EBF9" w14:textId="77777777" w:rsidR="004D259B" w:rsidRPr="004A5E9C" w:rsidRDefault="004D259B" w:rsidP="004D259B">
      <w:pPr>
        <w:pStyle w:val="ListParagraph"/>
        <w:jc w:val="both"/>
        <w:rPr>
          <w:rFonts w:ascii="Times New Roman" w:hAnsi="Times New Roman" w:cs="Times New Roman"/>
          <w:sz w:val="24"/>
          <w:szCs w:val="24"/>
        </w:rPr>
      </w:pPr>
    </w:p>
    <w:p w14:paraId="7B4A567E" w14:textId="7DE9B388" w:rsidR="004D259B" w:rsidRPr="004A5E9C" w:rsidRDefault="00625147"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Si bien existe una política institucional del Ministerio de Defensa Nacional de </w:t>
      </w:r>
      <w:proofErr w:type="gramStart"/>
      <w:r>
        <w:rPr>
          <w:rFonts w:ascii="Times New Roman" w:hAnsi="Times New Roman" w:cs="Times New Roman"/>
          <w:sz w:val="24"/>
          <w:szCs w:val="24"/>
        </w:rPr>
        <w:t>cero tolerancia</w:t>
      </w:r>
      <w:proofErr w:type="gramEnd"/>
      <w:r>
        <w:rPr>
          <w:rFonts w:ascii="Times New Roman" w:hAnsi="Times New Roman" w:cs="Times New Roman"/>
          <w:sz w:val="24"/>
          <w:szCs w:val="24"/>
        </w:rPr>
        <w:t xml:space="preserve"> frente a los actos de violencia sexual, e</w:t>
      </w:r>
      <w:r w:rsidR="00077410">
        <w:rPr>
          <w:rFonts w:ascii="Times New Roman" w:hAnsi="Times New Roman" w:cs="Times New Roman"/>
          <w:sz w:val="24"/>
          <w:szCs w:val="24"/>
        </w:rPr>
        <w:t>l</w:t>
      </w:r>
      <w:r w:rsidR="00966D5A">
        <w:rPr>
          <w:rFonts w:ascii="Times New Roman" w:hAnsi="Times New Roman" w:cs="Times New Roman"/>
          <w:sz w:val="24"/>
          <w:szCs w:val="24"/>
        </w:rPr>
        <w:t xml:space="preserve"> </w:t>
      </w:r>
      <w:r w:rsidR="000B4263" w:rsidRPr="004A5E9C">
        <w:rPr>
          <w:rFonts w:ascii="Times New Roman" w:hAnsi="Times New Roman" w:cs="Times New Roman"/>
          <w:sz w:val="24"/>
          <w:szCs w:val="24"/>
        </w:rPr>
        <w:t xml:space="preserve">ACNUDH </w:t>
      </w:r>
      <w:r w:rsidR="005E6666" w:rsidRPr="004A5E9C">
        <w:rPr>
          <w:rFonts w:ascii="Times New Roman" w:hAnsi="Times New Roman" w:cs="Times New Roman"/>
          <w:sz w:val="24"/>
          <w:szCs w:val="24"/>
        </w:rPr>
        <w:t>documentó</w:t>
      </w:r>
      <w:r w:rsidR="004D259B" w:rsidRPr="004A5E9C">
        <w:rPr>
          <w:rFonts w:ascii="Times New Roman" w:hAnsi="Times New Roman" w:cs="Times New Roman"/>
          <w:sz w:val="24"/>
          <w:szCs w:val="24"/>
        </w:rPr>
        <w:t xml:space="preserve"> tres casos </w:t>
      </w:r>
      <w:r w:rsidR="005E6666" w:rsidRPr="004A5E9C">
        <w:rPr>
          <w:rFonts w:ascii="Times New Roman" w:hAnsi="Times New Roman" w:cs="Times New Roman"/>
          <w:sz w:val="24"/>
          <w:szCs w:val="24"/>
        </w:rPr>
        <w:t xml:space="preserve">de </w:t>
      </w:r>
      <w:r w:rsidR="004D259B" w:rsidRPr="004A5E9C">
        <w:rPr>
          <w:rFonts w:ascii="Times New Roman" w:hAnsi="Times New Roman" w:cs="Times New Roman"/>
          <w:sz w:val="24"/>
          <w:szCs w:val="24"/>
        </w:rPr>
        <w:t xml:space="preserve">violencia sexual </w:t>
      </w:r>
      <w:r w:rsidR="005E6666" w:rsidRPr="004A5E9C">
        <w:rPr>
          <w:rFonts w:ascii="Times New Roman" w:hAnsi="Times New Roman" w:cs="Times New Roman"/>
          <w:sz w:val="24"/>
          <w:szCs w:val="24"/>
        </w:rPr>
        <w:t xml:space="preserve">perpetrados presuntamente por el ejército </w:t>
      </w:r>
      <w:r w:rsidR="004D259B" w:rsidRPr="004A5E9C">
        <w:rPr>
          <w:rFonts w:ascii="Times New Roman" w:hAnsi="Times New Roman" w:cs="Times New Roman"/>
          <w:sz w:val="24"/>
          <w:szCs w:val="24"/>
        </w:rPr>
        <w:t xml:space="preserve">en Arauca, Guaviare y Meta. </w:t>
      </w:r>
      <w:r w:rsidR="00077410">
        <w:rPr>
          <w:rFonts w:ascii="Times New Roman" w:hAnsi="Times New Roman" w:cs="Times New Roman"/>
          <w:sz w:val="24"/>
          <w:szCs w:val="24"/>
        </w:rPr>
        <w:t>El</w:t>
      </w:r>
      <w:r w:rsidR="00077410" w:rsidRPr="004A5E9C">
        <w:rPr>
          <w:rFonts w:ascii="Times New Roman" w:hAnsi="Times New Roman" w:cs="Times New Roman"/>
          <w:sz w:val="24"/>
          <w:szCs w:val="24"/>
        </w:rPr>
        <w:t xml:space="preserve"> </w:t>
      </w:r>
      <w:r w:rsidR="00B72EFD" w:rsidRPr="004A5E9C">
        <w:rPr>
          <w:rFonts w:ascii="Times New Roman" w:hAnsi="Times New Roman" w:cs="Times New Roman"/>
          <w:sz w:val="24"/>
          <w:szCs w:val="24"/>
        </w:rPr>
        <w:t>ACNUDH t</w:t>
      </w:r>
      <w:r w:rsidR="004D259B" w:rsidRPr="004A5E9C">
        <w:rPr>
          <w:rFonts w:ascii="Times New Roman" w:hAnsi="Times New Roman" w:cs="Times New Roman"/>
          <w:sz w:val="24"/>
          <w:szCs w:val="24"/>
        </w:rPr>
        <w:t xml:space="preserve">ambién </w:t>
      </w:r>
      <w:r w:rsidR="00B72EFD" w:rsidRPr="004A5E9C">
        <w:rPr>
          <w:rFonts w:ascii="Times New Roman" w:hAnsi="Times New Roman" w:cs="Times New Roman"/>
          <w:sz w:val="24"/>
          <w:szCs w:val="24"/>
        </w:rPr>
        <w:t xml:space="preserve">documentó </w:t>
      </w:r>
      <w:r w:rsidR="004D259B" w:rsidRPr="004A5E9C">
        <w:rPr>
          <w:rFonts w:ascii="Times New Roman" w:hAnsi="Times New Roman" w:cs="Times New Roman"/>
          <w:sz w:val="24"/>
          <w:szCs w:val="24"/>
        </w:rPr>
        <w:t>casos de detenciones ilegales en Antioquia, Arauca y Guaviare</w:t>
      </w:r>
      <w:r w:rsidR="00077410">
        <w:rPr>
          <w:rFonts w:ascii="Times New Roman" w:hAnsi="Times New Roman" w:cs="Times New Roman"/>
          <w:sz w:val="24"/>
          <w:szCs w:val="24"/>
        </w:rPr>
        <w:t>.</w:t>
      </w:r>
      <w:r w:rsidR="000B4263" w:rsidRPr="004A5E9C">
        <w:rPr>
          <w:rFonts w:ascii="Times New Roman" w:hAnsi="Times New Roman" w:cs="Times New Roman"/>
          <w:sz w:val="24"/>
          <w:szCs w:val="24"/>
        </w:rPr>
        <w:t xml:space="preserve"> </w:t>
      </w:r>
      <w:r w:rsidR="00077410">
        <w:rPr>
          <w:rFonts w:ascii="Times New Roman" w:hAnsi="Times New Roman" w:cs="Times New Roman"/>
          <w:sz w:val="24"/>
          <w:szCs w:val="24"/>
        </w:rPr>
        <w:t>E</w:t>
      </w:r>
      <w:r w:rsidR="000B4263" w:rsidRPr="004A5E9C">
        <w:rPr>
          <w:rFonts w:ascii="Times New Roman" w:hAnsi="Times New Roman" w:cs="Times New Roman"/>
          <w:sz w:val="24"/>
          <w:szCs w:val="24"/>
        </w:rPr>
        <w:t xml:space="preserve">n algunos de </w:t>
      </w:r>
      <w:r w:rsidR="00077410">
        <w:rPr>
          <w:rFonts w:ascii="Times New Roman" w:hAnsi="Times New Roman" w:cs="Times New Roman"/>
          <w:sz w:val="24"/>
          <w:szCs w:val="24"/>
        </w:rPr>
        <w:t>estos casos</w:t>
      </w:r>
      <w:r w:rsidR="0096092A" w:rsidRPr="004A5E9C">
        <w:rPr>
          <w:rFonts w:ascii="Times New Roman" w:hAnsi="Times New Roman" w:cs="Times New Roman"/>
          <w:sz w:val="24"/>
          <w:szCs w:val="24"/>
        </w:rPr>
        <w:t xml:space="preserve"> </w:t>
      </w:r>
      <w:r w:rsidR="000E0689" w:rsidRPr="004A5E9C">
        <w:rPr>
          <w:rFonts w:ascii="Times New Roman" w:hAnsi="Times New Roman" w:cs="Times New Roman"/>
          <w:sz w:val="24"/>
          <w:szCs w:val="24"/>
        </w:rPr>
        <w:t xml:space="preserve">se habrían presentado torturas </w:t>
      </w:r>
      <w:r w:rsidR="00077410">
        <w:rPr>
          <w:rFonts w:ascii="Times New Roman" w:hAnsi="Times New Roman" w:cs="Times New Roman"/>
          <w:sz w:val="24"/>
          <w:szCs w:val="24"/>
        </w:rPr>
        <w:t>y</w:t>
      </w:r>
      <w:r w:rsidR="00DB5DB1">
        <w:rPr>
          <w:rFonts w:ascii="Times New Roman" w:hAnsi="Times New Roman" w:cs="Times New Roman"/>
          <w:sz w:val="24"/>
          <w:szCs w:val="24"/>
        </w:rPr>
        <w:t xml:space="preserve"> malos</w:t>
      </w:r>
      <w:r w:rsidR="00077410">
        <w:rPr>
          <w:rFonts w:ascii="Times New Roman" w:hAnsi="Times New Roman" w:cs="Times New Roman"/>
          <w:sz w:val="24"/>
          <w:szCs w:val="24"/>
        </w:rPr>
        <w:t xml:space="preserve"> </w:t>
      </w:r>
      <w:r w:rsidR="00DB5DB1">
        <w:rPr>
          <w:rFonts w:ascii="Times New Roman" w:hAnsi="Times New Roman" w:cs="Times New Roman"/>
          <w:sz w:val="24"/>
          <w:szCs w:val="24"/>
        </w:rPr>
        <w:t>tratos</w:t>
      </w:r>
      <w:r w:rsidR="004D259B" w:rsidRPr="004A5E9C">
        <w:rPr>
          <w:rFonts w:ascii="Times New Roman" w:hAnsi="Times New Roman" w:cs="Times New Roman"/>
          <w:sz w:val="24"/>
          <w:szCs w:val="24"/>
        </w:rPr>
        <w:t>.</w:t>
      </w:r>
    </w:p>
    <w:p w14:paraId="6DE511F7" w14:textId="77777777" w:rsidR="004D259B" w:rsidRPr="004A5E9C" w:rsidRDefault="004D259B" w:rsidP="004D259B">
      <w:pPr>
        <w:pStyle w:val="ListParagraph"/>
        <w:rPr>
          <w:rFonts w:ascii="Times New Roman" w:hAnsi="Times New Roman" w:cs="Times New Roman"/>
          <w:sz w:val="24"/>
          <w:szCs w:val="24"/>
        </w:rPr>
      </w:pPr>
    </w:p>
    <w:p w14:paraId="07EF1211" w14:textId="458CCA45" w:rsidR="004D259B" w:rsidRPr="004A5E9C" w:rsidRDefault="00AC3A41"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4D259B" w:rsidRPr="004A5E9C">
        <w:rPr>
          <w:rFonts w:ascii="Times New Roman" w:hAnsi="Times New Roman" w:cs="Times New Roman"/>
          <w:sz w:val="24"/>
          <w:szCs w:val="24"/>
        </w:rPr>
        <w:t>ACNUDH recibi</w:t>
      </w:r>
      <w:r w:rsidR="002864B9" w:rsidRPr="004A5E9C">
        <w:rPr>
          <w:rFonts w:ascii="Times New Roman" w:hAnsi="Times New Roman" w:cs="Times New Roman"/>
          <w:sz w:val="24"/>
          <w:szCs w:val="24"/>
        </w:rPr>
        <w:t xml:space="preserve">ó información </w:t>
      </w:r>
      <w:r w:rsidR="00B72EFD" w:rsidRPr="004A5E9C">
        <w:rPr>
          <w:rFonts w:ascii="Times New Roman" w:hAnsi="Times New Roman" w:cs="Times New Roman"/>
          <w:sz w:val="24"/>
          <w:szCs w:val="24"/>
        </w:rPr>
        <w:t xml:space="preserve">documental </w:t>
      </w:r>
      <w:r w:rsidR="002864B9" w:rsidRPr="004A5E9C">
        <w:rPr>
          <w:rFonts w:ascii="Times New Roman" w:hAnsi="Times New Roman" w:cs="Times New Roman"/>
          <w:sz w:val="24"/>
          <w:szCs w:val="24"/>
        </w:rPr>
        <w:t xml:space="preserve">que indicaría que, el 8 de abril, </w:t>
      </w:r>
      <w:r w:rsidR="00B72EFD" w:rsidRPr="004A5E9C">
        <w:rPr>
          <w:rFonts w:ascii="Times New Roman" w:hAnsi="Times New Roman" w:cs="Times New Roman"/>
          <w:sz w:val="24"/>
          <w:szCs w:val="24"/>
        </w:rPr>
        <w:t>en Valdivia, Antioquia, miembros de un grupo criminal y de otros grupos violentos, participaron en una operación militar oficial, portando armas y realizando acciones que son prerrogativa de las autoridades del Estado, tales como allanamientos, incautaciones y detención de personas. En el desarrollo de estas acciones</w:t>
      </w:r>
      <w:r w:rsidR="00C3281D" w:rsidRPr="004A5E9C">
        <w:rPr>
          <w:rFonts w:ascii="Times New Roman" w:hAnsi="Times New Roman" w:cs="Times New Roman"/>
          <w:sz w:val="24"/>
          <w:szCs w:val="24"/>
        </w:rPr>
        <w:t xml:space="preserve">, estos individuos detuvieron ilegalmente a dos campesinos, a quienes además sometieron a </w:t>
      </w:r>
      <w:r w:rsidR="00DB5DB1">
        <w:rPr>
          <w:rFonts w:ascii="Times New Roman" w:hAnsi="Times New Roman" w:cs="Times New Roman"/>
          <w:sz w:val="24"/>
          <w:szCs w:val="24"/>
        </w:rPr>
        <w:t>malos tratos</w:t>
      </w:r>
      <w:r w:rsidR="00C3281D" w:rsidRPr="004A5E9C">
        <w:rPr>
          <w:rFonts w:ascii="Times New Roman" w:hAnsi="Times New Roman" w:cs="Times New Roman"/>
          <w:sz w:val="24"/>
          <w:szCs w:val="24"/>
        </w:rPr>
        <w:t>. Estas detenciones fueron posteriormente declaradas como ilegales por un juez</w:t>
      </w:r>
      <w:r w:rsidR="004D259B" w:rsidRPr="004A5E9C">
        <w:rPr>
          <w:rFonts w:ascii="Times New Roman" w:hAnsi="Times New Roman" w:cs="Times New Roman"/>
          <w:sz w:val="24"/>
          <w:szCs w:val="24"/>
        </w:rPr>
        <w:t xml:space="preserve">. La responsabilidad </w:t>
      </w:r>
      <w:r w:rsidR="00C3281D" w:rsidRPr="004A5E9C">
        <w:rPr>
          <w:rFonts w:ascii="Times New Roman" w:hAnsi="Times New Roman" w:cs="Times New Roman"/>
          <w:sz w:val="24"/>
          <w:szCs w:val="24"/>
        </w:rPr>
        <w:t xml:space="preserve">por los delitos y violaciones a los derechos humanos </w:t>
      </w:r>
      <w:r w:rsidR="004D259B" w:rsidRPr="004A5E9C">
        <w:rPr>
          <w:rFonts w:ascii="Times New Roman" w:hAnsi="Times New Roman" w:cs="Times New Roman"/>
          <w:sz w:val="24"/>
          <w:szCs w:val="24"/>
        </w:rPr>
        <w:t>cometidas por individuos que no son agentes del Estado</w:t>
      </w:r>
      <w:r w:rsidR="00C3281D" w:rsidRPr="004A5E9C">
        <w:rPr>
          <w:rFonts w:ascii="Times New Roman" w:hAnsi="Times New Roman" w:cs="Times New Roman"/>
          <w:sz w:val="24"/>
          <w:szCs w:val="24"/>
        </w:rPr>
        <w:t>,</w:t>
      </w:r>
      <w:r w:rsidR="004D259B" w:rsidRPr="004A5E9C">
        <w:rPr>
          <w:rFonts w:ascii="Times New Roman" w:hAnsi="Times New Roman" w:cs="Times New Roman"/>
          <w:sz w:val="24"/>
          <w:szCs w:val="24"/>
        </w:rPr>
        <w:t xml:space="preserve"> pero que ac</w:t>
      </w:r>
      <w:r w:rsidR="00C3281D" w:rsidRPr="004A5E9C">
        <w:rPr>
          <w:rFonts w:ascii="Times New Roman" w:hAnsi="Times New Roman" w:cs="Times New Roman"/>
          <w:sz w:val="24"/>
          <w:szCs w:val="24"/>
        </w:rPr>
        <w:t>túan como tales en el marco de operaciones</w:t>
      </w:r>
      <w:r w:rsidR="004D259B" w:rsidRPr="004A5E9C">
        <w:rPr>
          <w:rFonts w:ascii="Times New Roman" w:hAnsi="Times New Roman" w:cs="Times New Roman"/>
          <w:sz w:val="24"/>
          <w:szCs w:val="24"/>
        </w:rPr>
        <w:t xml:space="preserve"> oficiales, corresponde al Estado</w:t>
      </w:r>
      <w:r w:rsidR="004D259B" w:rsidRPr="004A5E9C">
        <w:rPr>
          <w:rStyle w:val="FootnoteReference"/>
          <w:rFonts w:ascii="Times New Roman" w:hAnsi="Times New Roman" w:cs="Times New Roman"/>
          <w:sz w:val="24"/>
          <w:szCs w:val="24"/>
        </w:rPr>
        <w:footnoteReference w:id="34"/>
      </w:r>
      <w:r w:rsidR="004D259B" w:rsidRPr="004A5E9C">
        <w:rPr>
          <w:rFonts w:ascii="Times New Roman" w:hAnsi="Times New Roman" w:cs="Times New Roman"/>
          <w:sz w:val="24"/>
          <w:szCs w:val="24"/>
        </w:rPr>
        <w:t xml:space="preserve">. En este caso, </w:t>
      </w:r>
      <w:r w:rsidR="00C3281D" w:rsidRPr="004A5E9C">
        <w:rPr>
          <w:rFonts w:ascii="Times New Roman" w:hAnsi="Times New Roman" w:cs="Times New Roman"/>
          <w:sz w:val="24"/>
          <w:szCs w:val="24"/>
        </w:rPr>
        <w:t>la responsabilidad se extiende</w:t>
      </w:r>
      <w:r w:rsidR="004D259B" w:rsidRPr="004A5E9C">
        <w:rPr>
          <w:rFonts w:ascii="Times New Roman" w:hAnsi="Times New Roman" w:cs="Times New Roman"/>
          <w:sz w:val="24"/>
          <w:szCs w:val="24"/>
        </w:rPr>
        <w:t xml:space="preserve"> a la línea de mando r</w:t>
      </w:r>
      <w:r w:rsidR="00C3281D" w:rsidRPr="004A5E9C">
        <w:rPr>
          <w:rFonts w:ascii="Times New Roman" w:hAnsi="Times New Roman" w:cs="Times New Roman"/>
          <w:sz w:val="24"/>
          <w:szCs w:val="24"/>
        </w:rPr>
        <w:t>esponsable de la operación</w:t>
      </w:r>
      <w:r w:rsidR="00B411AA">
        <w:rPr>
          <w:rFonts w:ascii="Times New Roman" w:hAnsi="Times New Roman" w:cs="Times New Roman"/>
          <w:sz w:val="24"/>
          <w:szCs w:val="24"/>
        </w:rPr>
        <w:t>.</w:t>
      </w:r>
    </w:p>
    <w:p w14:paraId="7994C7DA" w14:textId="77777777" w:rsidR="004D259B" w:rsidRPr="004A5E9C" w:rsidRDefault="004D259B" w:rsidP="004D259B">
      <w:pPr>
        <w:pStyle w:val="ListParagraph"/>
        <w:rPr>
          <w:rFonts w:ascii="Times New Roman" w:hAnsi="Times New Roman" w:cs="Times New Roman"/>
          <w:sz w:val="24"/>
          <w:szCs w:val="24"/>
        </w:rPr>
      </w:pPr>
    </w:p>
    <w:p w14:paraId="5BC3E071" w14:textId="6F12C96B" w:rsidR="004D259B" w:rsidRPr="004A5E9C" w:rsidRDefault="00AC3A41"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DD53ED" w:rsidRPr="004A5E9C">
        <w:rPr>
          <w:rFonts w:ascii="Times New Roman" w:hAnsi="Times New Roman" w:cs="Times New Roman"/>
          <w:sz w:val="24"/>
          <w:szCs w:val="24"/>
        </w:rPr>
        <w:t xml:space="preserve">ACNUDH documentó </w:t>
      </w:r>
      <w:r w:rsidR="004D259B" w:rsidRPr="004A5E9C">
        <w:rPr>
          <w:rFonts w:ascii="Times New Roman" w:hAnsi="Times New Roman" w:cs="Times New Roman"/>
          <w:sz w:val="24"/>
          <w:szCs w:val="24"/>
        </w:rPr>
        <w:t xml:space="preserve">casos de presunta tortura y </w:t>
      </w:r>
      <w:r w:rsidR="00EB1A0D">
        <w:rPr>
          <w:rFonts w:ascii="Times New Roman" w:hAnsi="Times New Roman" w:cs="Times New Roman"/>
          <w:sz w:val="24"/>
          <w:szCs w:val="24"/>
        </w:rPr>
        <w:t>malos tratos</w:t>
      </w:r>
      <w:r w:rsidR="004D259B" w:rsidRPr="004A5E9C">
        <w:rPr>
          <w:rFonts w:ascii="Times New Roman" w:hAnsi="Times New Roman" w:cs="Times New Roman"/>
          <w:sz w:val="24"/>
          <w:szCs w:val="24"/>
        </w:rPr>
        <w:t xml:space="preserve"> cometidos por la policía en Antioquia, Arauca, Bogotá, Huila y Put</w:t>
      </w:r>
      <w:r w:rsidR="00DD53ED" w:rsidRPr="004A5E9C">
        <w:rPr>
          <w:rFonts w:ascii="Times New Roman" w:hAnsi="Times New Roman" w:cs="Times New Roman"/>
          <w:sz w:val="24"/>
          <w:szCs w:val="24"/>
        </w:rPr>
        <w:t>umayo. En Antioquia, un hombre</w:t>
      </w:r>
      <w:r w:rsidR="00923A16" w:rsidRPr="004A5E9C">
        <w:rPr>
          <w:rFonts w:ascii="Times New Roman" w:hAnsi="Times New Roman" w:cs="Times New Roman"/>
          <w:sz w:val="24"/>
          <w:szCs w:val="24"/>
        </w:rPr>
        <w:t xml:space="preserve"> habría sido capturado por la policía e ingresado</w:t>
      </w:r>
      <w:r w:rsidR="004D259B" w:rsidRPr="004A5E9C">
        <w:rPr>
          <w:rFonts w:ascii="Times New Roman" w:hAnsi="Times New Roman" w:cs="Times New Roman"/>
          <w:sz w:val="24"/>
          <w:szCs w:val="24"/>
        </w:rPr>
        <w:t xml:space="preserve"> en el calabozo ocupado por integrantes de un grupo criminal diciendo </w:t>
      </w:r>
      <w:r w:rsidR="004D259B" w:rsidRPr="004A5E9C">
        <w:rPr>
          <w:rFonts w:ascii="Times New Roman" w:hAnsi="Times New Roman" w:cs="Times New Roman"/>
          <w:sz w:val="24"/>
          <w:szCs w:val="24"/>
        </w:rPr>
        <w:lastRenderedPageBreak/>
        <w:t xml:space="preserve">que la víctima pertenecía al grupo </w:t>
      </w:r>
      <w:r w:rsidR="00DD53ED" w:rsidRPr="004A5E9C">
        <w:rPr>
          <w:rFonts w:ascii="Times New Roman" w:hAnsi="Times New Roman" w:cs="Times New Roman"/>
          <w:sz w:val="24"/>
          <w:szCs w:val="24"/>
        </w:rPr>
        <w:t xml:space="preserve">criminal </w:t>
      </w:r>
      <w:r w:rsidR="004D259B" w:rsidRPr="004A5E9C">
        <w:rPr>
          <w:rFonts w:ascii="Times New Roman" w:hAnsi="Times New Roman" w:cs="Times New Roman"/>
          <w:sz w:val="24"/>
          <w:szCs w:val="24"/>
        </w:rPr>
        <w:t>rival, permitiendo que fuera golp</w:t>
      </w:r>
      <w:r w:rsidR="00DD53ED" w:rsidRPr="004A5E9C">
        <w:rPr>
          <w:rFonts w:ascii="Times New Roman" w:hAnsi="Times New Roman" w:cs="Times New Roman"/>
          <w:sz w:val="24"/>
          <w:szCs w:val="24"/>
        </w:rPr>
        <w:t>eado</w:t>
      </w:r>
      <w:r w:rsidR="004D259B" w:rsidRPr="004A5E9C">
        <w:rPr>
          <w:rFonts w:ascii="Times New Roman" w:hAnsi="Times New Roman" w:cs="Times New Roman"/>
          <w:sz w:val="24"/>
          <w:szCs w:val="24"/>
        </w:rPr>
        <w:t xml:space="preserve"> por los otros detenidos. Posteriormente los policías le habrían golpeado </w:t>
      </w:r>
      <w:r w:rsidR="00DD53ED" w:rsidRPr="004A5E9C">
        <w:rPr>
          <w:rFonts w:ascii="Times New Roman" w:hAnsi="Times New Roman" w:cs="Times New Roman"/>
          <w:sz w:val="24"/>
          <w:szCs w:val="24"/>
        </w:rPr>
        <w:t>y aplicado descargas eléctricas para obtener información. Las investigaciones de la Fiscalía General de la Nación en relación con estos casos requieren la completa aplicación del Protocolo de Estambul</w:t>
      </w:r>
      <w:r w:rsidR="00DD53ED" w:rsidRPr="004A5E9C">
        <w:rPr>
          <w:rStyle w:val="FootnoteReference"/>
          <w:rFonts w:ascii="Times New Roman" w:hAnsi="Times New Roman" w:cs="Times New Roman"/>
          <w:sz w:val="24"/>
          <w:szCs w:val="24"/>
        </w:rPr>
        <w:footnoteReference w:id="35"/>
      </w:r>
      <w:r w:rsidR="00DD53ED" w:rsidRPr="004A5E9C">
        <w:rPr>
          <w:rFonts w:ascii="Times New Roman" w:hAnsi="Times New Roman" w:cs="Times New Roman"/>
          <w:sz w:val="24"/>
          <w:szCs w:val="24"/>
        </w:rPr>
        <w:t xml:space="preserve">. </w:t>
      </w:r>
      <w:r w:rsidR="004D259B" w:rsidRPr="004A5E9C">
        <w:rPr>
          <w:rFonts w:ascii="Times New Roman" w:hAnsi="Times New Roman" w:cs="Times New Roman"/>
          <w:sz w:val="24"/>
          <w:szCs w:val="24"/>
        </w:rPr>
        <w:t xml:space="preserve"> </w:t>
      </w:r>
    </w:p>
    <w:p w14:paraId="04863EC6" w14:textId="77777777" w:rsidR="004D259B" w:rsidRPr="004A5E9C" w:rsidRDefault="004D259B" w:rsidP="004D259B">
      <w:pPr>
        <w:pStyle w:val="ListParagraph"/>
        <w:rPr>
          <w:rFonts w:ascii="Times New Roman" w:hAnsi="Times New Roman" w:cs="Times New Roman"/>
          <w:sz w:val="24"/>
          <w:szCs w:val="24"/>
        </w:rPr>
      </w:pPr>
    </w:p>
    <w:p w14:paraId="2D22DEBD" w14:textId="40D13BC3" w:rsidR="004D259B" w:rsidRPr="004A5E9C" w:rsidRDefault="00AC3A41"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w:t>
      </w:r>
      <w:r w:rsidR="004F2F87">
        <w:rPr>
          <w:rFonts w:ascii="Times New Roman" w:hAnsi="Times New Roman" w:cs="Times New Roman"/>
          <w:sz w:val="24"/>
          <w:szCs w:val="24"/>
        </w:rPr>
        <w:t xml:space="preserve"> ACNUDH valora</w:t>
      </w:r>
      <w:r w:rsidR="004D259B" w:rsidRPr="004A5E9C">
        <w:rPr>
          <w:rFonts w:ascii="Times New Roman" w:hAnsi="Times New Roman" w:cs="Times New Roman"/>
          <w:sz w:val="24"/>
          <w:szCs w:val="24"/>
        </w:rPr>
        <w:t xml:space="preserve"> la</w:t>
      </w:r>
      <w:r w:rsidR="00C3281D" w:rsidRPr="004A5E9C">
        <w:rPr>
          <w:rFonts w:ascii="Times New Roman" w:hAnsi="Times New Roman" w:cs="Times New Roman"/>
          <w:sz w:val="24"/>
          <w:szCs w:val="24"/>
        </w:rPr>
        <w:t xml:space="preserve"> continua </w:t>
      </w:r>
      <w:r w:rsidR="004D259B" w:rsidRPr="004A5E9C">
        <w:rPr>
          <w:rFonts w:ascii="Times New Roman" w:hAnsi="Times New Roman" w:cs="Times New Roman"/>
          <w:sz w:val="24"/>
          <w:szCs w:val="24"/>
        </w:rPr>
        <w:t xml:space="preserve">interlocución con el Ministerio de Defensa sobre casos de presuntas privaciones arbitrarias </w:t>
      </w:r>
      <w:r>
        <w:rPr>
          <w:rFonts w:ascii="Times New Roman" w:hAnsi="Times New Roman" w:cs="Times New Roman"/>
          <w:sz w:val="24"/>
          <w:szCs w:val="24"/>
        </w:rPr>
        <w:t>de</w:t>
      </w:r>
      <w:r w:rsidR="004D259B" w:rsidRPr="004A5E9C">
        <w:rPr>
          <w:rFonts w:ascii="Times New Roman" w:hAnsi="Times New Roman" w:cs="Times New Roman"/>
          <w:sz w:val="24"/>
          <w:szCs w:val="24"/>
        </w:rPr>
        <w:t xml:space="preserve"> la vida y de otras</w:t>
      </w:r>
      <w:r w:rsidR="00DC1E50" w:rsidRPr="004A5E9C">
        <w:rPr>
          <w:rFonts w:ascii="Times New Roman" w:hAnsi="Times New Roman" w:cs="Times New Roman"/>
          <w:sz w:val="24"/>
          <w:szCs w:val="24"/>
        </w:rPr>
        <w:t xml:space="preserve"> </w:t>
      </w:r>
      <w:r w:rsidR="004D259B" w:rsidRPr="004A5E9C">
        <w:rPr>
          <w:rFonts w:ascii="Times New Roman" w:hAnsi="Times New Roman" w:cs="Times New Roman"/>
          <w:sz w:val="24"/>
          <w:szCs w:val="24"/>
        </w:rPr>
        <w:t>actuaciones por parte del ejército y</w:t>
      </w:r>
      <w:r w:rsidR="00C3281D" w:rsidRPr="004A5E9C">
        <w:rPr>
          <w:rFonts w:ascii="Times New Roman" w:hAnsi="Times New Roman" w:cs="Times New Roman"/>
          <w:sz w:val="24"/>
          <w:szCs w:val="24"/>
        </w:rPr>
        <w:t xml:space="preserve"> la policía que podrían implicar violaciones a</w:t>
      </w:r>
      <w:r w:rsidR="004D259B" w:rsidRPr="004A5E9C">
        <w:rPr>
          <w:rFonts w:ascii="Times New Roman" w:hAnsi="Times New Roman" w:cs="Times New Roman"/>
          <w:sz w:val="24"/>
          <w:szCs w:val="24"/>
        </w:rPr>
        <w:t xml:space="preserve"> los derechos humanos. </w:t>
      </w:r>
      <w:r w:rsidR="003F5AB4" w:rsidRPr="004A5E9C">
        <w:rPr>
          <w:rFonts w:ascii="Times New Roman" w:hAnsi="Times New Roman" w:cs="Times New Roman"/>
          <w:sz w:val="24"/>
          <w:szCs w:val="24"/>
        </w:rPr>
        <w:t>Incluso si los análisis y conclusi</w:t>
      </w:r>
      <w:r w:rsidR="00DC1E50" w:rsidRPr="004A5E9C">
        <w:rPr>
          <w:rFonts w:ascii="Times New Roman" w:hAnsi="Times New Roman" w:cs="Times New Roman"/>
          <w:sz w:val="24"/>
          <w:szCs w:val="24"/>
        </w:rPr>
        <w:t>ones sobre estos casos difieren</w:t>
      </w:r>
      <w:r w:rsidR="003F5AB4" w:rsidRPr="004A5E9C">
        <w:rPr>
          <w:rFonts w:ascii="Times New Roman" w:hAnsi="Times New Roman" w:cs="Times New Roman"/>
          <w:sz w:val="24"/>
          <w:szCs w:val="24"/>
        </w:rPr>
        <w:t xml:space="preserve">, </w:t>
      </w: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4D259B" w:rsidRPr="004A5E9C">
        <w:rPr>
          <w:rFonts w:ascii="Times New Roman" w:hAnsi="Times New Roman" w:cs="Times New Roman"/>
          <w:sz w:val="24"/>
          <w:szCs w:val="24"/>
        </w:rPr>
        <w:t xml:space="preserve">ACNUDH </w:t>
      </w:r>
      <w:r w:rsidR="003F5AB4" w:rsidRPr="004A5E9C">
        <w:rPr>
          <w:rFonts w:ascii="Times New Roman" w:hAnsi="Times New Roman" w:cs="Times New Roman"/>
          <w:sz w:val="24"/>
          <w:szCs w:val="24"/>
        </w:rPr>
        <w:t xml:space="preserve">reitera su disposición </w:t>
      </w:r>
      <w:r w:rsidR="004D259B" w:rsidRPr="004A5E9C">
        <w:rPr>
          <w:rFonts w:ascii="Times New Roman" w:hAnsi="Times New Roman" w:cs="Times New Roman"/>
          <w:sz w:val="24"/>
          <w:szCs w:val="24"/>
        </w:rPr>
        <w:t>para conti</w:t>
      </w:r>
      <w:r w:rsidR="00C3281D" w:rsidRPr="004A5E9C">
        <w:rPr>
          <w:rFonts w:ascii="Times New Roman" w:hAnsi="Times New Roman" w:cs="Times New Roman"/>
          <w:sz w:val="24"/>
          <w:szCs w:val="24"/>
        </w:rPr>
        <w:t>nuar con este diálogo</w:t>
      </w:r>
      <w:r w:rsidR="004D259B" w:rsidRPr="004A5E9C">
        <w:rPr>
          <w:rFonts w:ascii="Times New Roman" w:hAnsi="Times New Roman" w:cs="Times New Roman"/>
          <w:sz w:val="24"/>
          <w:szCs w:val="24"/>
        </w:rPr>
        <w:t>.</w:t>
      </w:r>
    </w:p>
    <w:p w14:paraId="2DC7C3F7" w14:textId="77777777" w:rsidR="004D259B" w:rsidRPr="004A5E9C" w:rsidRDefault="004D259B" w:rsidP="004D259B">
      <w:pPr>
        <w:pStyle w:val="ListParagraph"/>
        <w:rPr>
          <w:rFonts w:ascii="Times New Roman" w:hAnsi="Times New Roman" w:cs="Times New Roman"/>
          <w:sz w:val="24"/>
          <w:szCs w:val="24"/>
        </w:rPr>
      </w:pPr>
    </w:p>
    <w:p w14:paraId="63B5A342" w14:textId="19768A31" w:rsidR="004D259B" w:rsidRPr="004A5E9C" w:rsidRDefault="00DC1E50" w:rsidP="00F82B66">
      <w:pPr>
        <w:pStyle w:val="ListParagraph"/>
        <w:numPr>
          <w:ilvl w:val="0"/>
          <w:numId w:val="18"/>
        </w:numPr>
        <w:jc w:val="both"/>
        <w:rPr>
          <w:rFonts w:ascii="Times New Roman" w:hAnsi="Times New Roman" w:cs="Times New Roman"/>
          <w:sz w:val="24"/>
          <w:szCs w:val="24"/>
        </w:rPr>
      </w:pPr>
      <w:r w:rsidRPr="00FE00C6">
        <w:rPr>
          <w:rFonts w:ascii="Times New Roman" w:hAnsi="Times New Roman" w:cs="Times New Roman"/>
          <w:sz w:val="24"/>
          <w:szCs w:val="24"/>
        </w:rPr>
        <w:t xml:space="preserve">La </w:t>
      </w:r>
      <w:r w:rsidR="003123FB" w:rsidRPr="00FE00C6">
        <w:rPr>
          <w:rFonts w:ascii="Times New Roman" w:hAnsi="Times New Roman" w:cs="Times New Roman"/>
          <w:sz w:val="24"/>
          <w:szCs w:val="24"/>
        </w:rPr>
        <w:t>policía continuó</w:t>
      </w:r>
      <w:r w:rsidR="00C209C5" w:rsidRPr="00FE00C6">
        <w:rPr>
          <w:rFonts w:ascii="Times New Roman" w:hAnsi="Times New Roman" w:cs="Times New Roman"/>
          <w:sz w:val="24"/>
          <w:szCs w:val="24"/>
        </w:rPr>
        <w:t xml:space="preserve"> contratando civiles para erradicar cultivos de</w:t>
      </w:r>
      <w:r w:rsidR="003123FB" w:rsidRPr="00FE00C6">
        <w:rPr>
          <w:rFonts w:ascii="Times New Roman" w:hAnsi="Times New Roman" w:cs="Times New Roman"/>
          <w:sz w:val="24"/>
          <w:szCs w:val="24"/>
        </w:rPr>
        <w:t xml:space="preserve"> uso ilícito. Esta práctica </w:t>
      </w:r>
      <w:r w:rsidR="00C209C5" w:rsidRPr="00FE00C6">
        <w:rPr>
          <w:rFonts w:ascii="Times New Roman" w:hAnsi="Times New Roman" w:cs="Times New Roman"/>
          <w:sz w:val="24"/>
          <w:szCs w:val="24"/>
        </w:rPr>
        <w:t xml:space="preserve">expone a </w:t>
      </w:r>
      <w:r w:rsidR="003123FB" w:rsidRPr="00FE00C6">
        <w:rPr>
          <w:rFonts w:ascii="Times New Roman" w:hAnsi="Times New Roman" w:cs="Times New Roman"/>
          <w:sz w:val="24"/>
          <w:szCs w:val="24"/>
        </w:rPr>
        <w:t xml:space="preserve">los civiles a </w:t>
      </w:r>
      <w:r w:rsidR="00C209C5" w:rsidRPr="00FE00C6">
        <w:rPr>
          <w:rFonts w:ascii="Times New Roman" w:hAnsi="Times New Roman" w:cs="Times New Roman"/>
          <w:sz w:val="24"/>
          <w:szCs w:val="24"/>
        </w:rPr>
        <w:t>perder la vida o a</w:t>
      </w:r>
      <w:r w:rsidR="004D259B" w:rsidRPr="00FE00C6">
        <w:rPr>
          <w:rFonts w:ascii="Times New Roman" w:hAnsi="Times New Roman" w:cs="Times New Roman"/>
          <w:sz w:val="24"/>
          <w:szCs w:val="24"/>
        </w:rPr>
        <w:t xml:space="preserve"> sufrir heridas </w:t>
      </w:r>
      <w:r w:rsidR="00C209C5" w:rsidRPr="00FE00C6">
        <w:rPr>
          <w:rFonts w:ascii="Times New Roman" w:hAnsi="Times New Roman" w:cs="Times New Roman"/>
          <w:sz w:val="24"/>
          <w:szCs w:val="24"/>
        </w:rPr>
        <w:t xml:space="preserve">debido a la presencia de </w:t>
      </w:r>
      <w:r w:rsidR="004D259B" w:rsidRPr="00FE00C6">
        <w:rPr>
          <w:rFonts w:ascii="Times New Roman" w:hAnsi="Times New Roman" w:cs="Times New Roman"/>
          <w:sz w:val="24"/>
          <w:szCs w:val="24"/>
        </w:rPr>
        <w:t>minas antiper</w:t>
      </w:r>
      <w:r w:rsidR="003123FB" w:rsidRPr="00FE00C6">
        <w:rPr>
          <w:rFonts w:ascii="Times New Roman" w:hAnsi="Times New Roman" w:cs="Times New Roman"/>
          <w:sz w:val="24"/>
          <w:szCs w:val="24"/>
        </w:rPr>
        <w:t xml:space="preserve">sonal y </w:t>
      </w:r>
      <w:r w:rsidR="00CE726B" w:rsidRPr="00FE00C6">
        <w:rPr>
          <w:rFonts w:ascii="Times New Roman" w:hAnsi="Times New Roman" w:cs="Times New Roman"/>
          <w:sz w:val="24"/>
          <w:szCs w:val="24"/>
        </w:rPr>
        <w:t xml:space="preserve">artefactos </w:t>
      </w:r>
      <w:r w:rsidR="003123FB" w:rsidRPr="00FE00C6">
        <w:rPr>
          <w:rFonts w:ascii="Times New Roman" w:hAnsi="Times New Roman" w:cs="Times New Roman"/>
          <w:sz w:val="24"/>
          <w:szCs w:val="24"/>
        </w:rPr>
        <w:t>sin explotar colocad</w:t>
      </w:r>
      <w:r w:rsidR="00B411AA">
        <w:rPr>
          <w:rFonts w:ascii="Times New Roman" w:hAnsi="Times New Roman" w:cs="Times New Roman"/>
          <w:sz w:val="24"/>
          <w:szCs w:val="24"/>
        </w:rPr>
        <w:t>o</w:t>
      </w:r>
      <w:r w:rsidR="003123FB" w:rsidRPr="00FE00C6">
        <w:rPr>
          <w:rFonts w:ascii="Times New Roman" w:hAnsi="Times New Roman" w:cs="Times New Roman"/>
          <w:sz w:val="24"/>
          <w:szCs w:val="24"/>
        </w:rPr>
        <w:t>s en</w:t>
      </w:r>
      <w:r w:rsidR="00C209C5" w:rsidRPr="00FE00C6">
        <w:rPr>
          <w:rFonts w:ascii="Times New Roman" w:hAnsi="Times New Roman" w:cs="Times New Roman"/>
          <w:sz w:val="24"/>
          <w:szCs w:val="24"/>
        </w:rPr>
        <w:t xml:space="preserve"> </w:t>
      </w:r>
      <w:r w:rsidR="003123FB" w:rsidRPr="00FE00C6">
        <w:rPr>
          <w:rFonts w:ascii="Times New Roman" w:hAnsi="Times New Roman" w:cs="Times New Roman"/>
          <w:sz w:val="24"/>
          <w:szCs w:val="24"/>
        </w:rPr>
        <w:t xml:space="preserve">estos </w:t>
      </w:r>
      <w:r w:rsidR="00C209C5" w:rsidRPr="00FE00C6">
        <w:rPr>
          <w:rFonts w:ascii="Times New Roman" w:hAnsi="Times New Roman" w:cs="Times New Roman"/>
          <w:sz w:val="24"/>
          <w:szCs w:val="24"/>
        </w:rPr>
        <w:t>cultivos</w:t>
      </w:r>
      <w:r w:rsidR="003123FB" w:rsidRPr="00FE00C6">
        <w:rPr>
          <w:rFonts w:ascii="Times New Roman" w:hAnsi="Times New Roman" w:cs="Times New Roman"/>
          <w:sz w:val="24"/>
          <w:szCs w:val="24"/>
        </w:rPr>
        <w:t xml:space="preserve">. </w:t>
      </w:r>
      <w:r w:rsidR="004D259B" w:rsidRPr="00FE00C6">
        <w:rPr>
          <w:rFonts w:ascii="Times New Roman" w:hAnsi="Times New Roman" w:cs="Times New Roman"/>
          <w:sz w:val="24"/>
          <w:szCs w:val="24"/>
        </w:rPr>
        <w:t>Entre enero y noviembre</w:t>
      </w:r>
      <w:r w:rsidR="003123FB" w:rsidRPr="00FE00C6">
        <w:rPr>
          <w:rFonts w:ascii="Times New Roman" w:hAnsi="Times New Roman" w:cs="Times New Roman"/>
          <w:sz w:val="24"/>
          <w:szCs w:val="24"/>
        </w:rPr>
        <w:t>,</w:t>
      </w:r>
      <w:r w:rsidR="004D259B" w:rsidRPr="00FE00C6">
        <w:rPr>
          <w:rFonts w:ascii="Times New Roman" w:hAnsi="Times New Roman" w:cs="Times New Roman"/>
          <w:sz w:val="24"/>
          <w:szCs w:val="24"/>
        </w:rPr>
        <w:t xml:space="preserve"> 24 civiles </w:t>
      </w:r>
      <w:r w:rsidR="00B411AA">
        <w:rPr>
          <w:rFonts w:ascii="Times New Roman" w:hAnsi="Times New Roman" w:cs="Times New Roman"/>
          <w:sz w:val="24"/>
          <w:szCs w:val="24"/>
        </w:rPr>
        <w:t xml:space="preserve">y 8 policías antinarcóticos </w:t>
      </w:r>
      <w:r w:rsidR="003123FB" w:rsidRPr="00FE00C6">
        <w:rPr>
          <w:rFonts w:ascii="Times New Roman" w:hAnsi="Times New Roman" w:cs="Times New Roman"/>
          <w:sz w:val="24"/>
          <w:szCs w:val="24"/>
        </w:rPr>
        <w:t xml:space="preserve">fueron </w:t>
      </w:r>
      <w:r w:rsidR="00B411AA">
        <w:rPr>
          <w:rFonts w:ascii="Times New Roman" w:hAnsi="Times New Roman" w:cs="Times New Roman"/>
          <w:sz w:val="24"/>
          <w:szCs w:val="24"/>
        </w:rPr>
        <w:t>afectados</w:t>
      </w:r>
      <w:r w:rsidR="00B411AA" w:rsidRPr="00FE00C6">
        <w:rPr>
          <w:rFonts w:ascii="Times New Roman" w:hAnsi="Times New Roman" w:cs="Times New Roman"/>
          <w:sz w:val="24"/>
          <w:szCs w:val="24"/>
        </w:rPr>
        <w:t xml:space="preserve"> </w:t>
      </w:r>
      <w:r w:rsidR="003123FB" w:rsidRPr="00FE00C6">
        <w:rPr>
          <w:rFonts w:ascii="Times New Roman" w:hAnsi="Times New Roman" w:cs="Times New Roman"/>
          <w:sz w:val="24"/>
          <w:szCs w:val="24"/>
        </w:rPr>
        <w:t>por</w:t>
      </w:r>
      <w:r w:rsidR="003123FB" w:rsidRPr="004A5E9C">
        <w:rPr>
          <w:rFonts w:ascii="Times New Roman" w:hAnsi="Times New Roman" w:cs="Times New Roman"/>
          <w:sz w:val="24"/>
          <w:szCs w:val="24"/>
        </w:rPr>
        <w:t xml:space="preserve"> estos artefactos cuando erradicaban</w:t>
      </w:r>
      <w:r w:rsidRPr="004A5E9C">
        <w:rPr>
          <w:rFonts w:ascii="Times New Roman" w:hAnsi="Times New Roman" w:cs="Times New Roman"/>
          <w:sz w:val="24"/>
          <w:szCs w:val="24"/>
        </w:rPr>
        <w:t xml:space="preserve"> cultivos de uso ilícito</w:t>
      </w:r>
      <w:r w:rsidR="004D259B" w:rsidRPr="004A5E9C">
        <w:rPr>
          <w:rFonts w:ascii="Times New Roman" w:hAnsi="Times New Roman" w:cs="Times New Roman"/>
          <w:sz w:val="24"/>
          <w:szCs w:val="24"/>
        </w:rPr>
        <w:t>.</w:t>
      </w:r>
    </w:p>
    <w:p w14:paraId="4A451496" w14:textId="77777777" w:rsidR="004D259B" w:rsidRPr="004A5E9C" w:rsidRDefault="004D259B" w:rsidP="004D259B">
      <w:pPr>
        <w:pStyle w:val="ListParagraph"/>
        <w:rPr>
          <w:rFonts w:ascii="Times New Roman" w:hAnsi="Times New Roman" w:cs="Times New Roman"/>
          <w:sz w:val="24"/>
          <w:szCs w:val="24"/>
        </w:rPr>
      </w:pPr>
    </w:p>
    <w:p w14:paraId="7045739C" w14:textId="021ACA8E" w:rsidR="004D259B" w:rsidRPr="004A5E9C" w:rsidRDefault="00AC3A41"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w:t>
      </w:r>
      <w:r w:rsidR="002558A0">
        <w:rPr>
          <w:rFonts w:ascii="Times New Roman" w:hAnsi="Times New Roman" w:cs="Times New Roman"/>
          <w:sz w:val="24"/>
          <w:szCs w:val="24"/>
        </w:rPr>
        <w:t>n cuanto a la corrupción, e</w:t>
      </w:r>
      <w:r>
        <w:rPr>
          <w:rFonts w:ascii="Times New Roman" w:hAnsi="Times New Roman" w:cs="Times New Roman"/>
          <w:sz w:val="24"/>
          <w:szCs w:val="24"/>
        </w:rPr>
        <w:t>l</w:t>
      </w:r>
      <w:r w:rsidRPr="004A5E9C">
        <w:rPr>
          <w:rFonts w:ascii="Times New Roman" w:hAnsi="Times New Roman" w:cs="Times New Roman"/>
          <w:sz w:val="24"/>
          <w:szCs w:val="24"/>
        </w:rPr>
        <w:t xml:space="preserve"> </w:t>
      </w:r>
      <w:r w:rsidR="003123FB" w:rsidRPr="004A5E9C">
        <w:rPr>
          <w:rFonts w:ascii="Times New Roman" w:hAnsi="Times New Roman" w:cs="Times New Roman"/>
          <w:sz w:val="24"/>
          <w:szCs w:val="24"/>
        </w:rPr>
        <w:t xml:space="preserve">ACNUDH recibió información relacionada con </w:t>
      </w:r>
      <w:r w:rsidR="004D259B" w:rsidRPr="004A5E9C">
        <w:rPr>
          <w:rFonts w:ascii="Times New Roman" w:hAnsi="Times New Roman" w:cs="Times New Roman"/>
          <w:sz w:val="24"/>
          <w:szCs w:val="24"/>
        </w:rPr>
        <w:t xml:space="preserve">posibles </w:t>
      </w:r>
      <w:r w:rsidR="002558A0">
        <w:rPr>
          <w:rFonts w:ascii="Times New Roman" w:hAnsi="Times New Roman" w:cs="Times New Roman"/>
          <w:sz w:val="24"/>
          <w:szCs w:val="24"/>
        </w:rPr>
        <w:t>casos</w:t>
      </w:r>
      <w:r w:rsidR="004D259B" w:rsidRPr="004A5E9C">
        <w:rPr>
          <w:rFonts w:ascii="Times New Roman" w:hAnsi="Times New Roman" w:cs="Times New Roman"/>
          <w:sz w:val="24"/>
          <w:szCs w:val="24"/>
        </w:rPr>
        <w:t xml:space="preserve"> </w:t>
      </w:r>
      <w:r w:rsidR="002558A0">
        <w:rPr>
          <w:rFonts w:ascii="Times New Roman" w:hAnsi="Times New Roman" w:cs="Times New Roman"/>
          <w:sz w:val="24"/>
          <w:szCs w:val="24"/>
        </w:rPr>
        <w:t>involucrando a</w:t>
      </w:r>
      <w:r w:rsidR="003123FB" w:rsidRPr="004A5E9C">
        <w:rPr>
          <w:rFonts w:ascii="Times New Roman" w:hAnsi="Times New Roman" w:cs="Times New Roman"/>
          <w:sz w:val="24"/>
          <w:szCs w:val="24"/>
        </w:rPr>
        <w:t xml:space="preserve"> miembros de la policía y </w:t>
      </w:r>
      <w:r w:rsidR="00140067">
        <w:rPr>
          <w:rFonts w:ascii="Times New Roman" w:hAnsi="Times New Roman" w:cs="Times New Roman"/>
          <w:sz w:val="24"/>
          <w:szCs w:val="24"/>
        </w:rPr>
        <w:t>d</w:t>
      </w:r>
      <w:r w:rsidR="003123FB" w:rsidRPr="004A5E9C">
        <w:rPr>
          <w:rFonts w:ascii="Times New Roman" w:hAnsi="Times New Roman" w:cs="Times New Roman"/>
          <w:sz w:val="24"/>
          <w:szCs w:val="24"/>
        </w:rPr>
        <w:t xml:space="preserve">el ejército en </w:t>
      </w:r>
      <w:r w:rsidR="004D259B" w:rsidRPr="004A5E9C">
        <w:rPr>
          <w:rFonts w:ascii="Times New Roman" w:hAnsi="Times New Roman" w:cs="Times New Roman"/>
          <w:sz w:val="24"/>
          <w:szCs w:val="24"/>
        </w:rPr>
        <w:t xml:space="preserve">Amazonas, Antioquia, Caquetá, </w:t>
      </w:r>
      <w:r w:rsidR="00D97ADB" w:rsidRPr="004A5E9C">
        <w:rPr>
          <w:rFonts w:ascii="Times New Roman" w:hAnsi="Times New Roman" w:cs="Times New Roman"/>
          <w:sz w:val="24"/>
          <w:szCs w:val="24"/>
        </w:rPr>
        <w:t xml:space="preserve">Chocó, </w:t>
      </w:r>
      <w:r w:rsidR="004D259B" w:rsidRPr="004A5E9C">
        <w:rPr>
          <w:rFonts w:ascii="Times New Roman" w:hAnsi="Times New Roman" w:cs="Times New Roman"/>
          <w:sz w:val="24"/>
          <w:szCs w:val="24"/>
        </w:rPr>
        <w:t>Cauca, Cesar, La Guajira, Magdalena, Nariño, Hu</w:t>
      </w:r>
      <w:r w:rsidR="00F82B66">
        <w:rPr>
          <w:rFonts w:ascii="Times New Roman" w:hAnsi="Times New Roman" w:cs="Times New Roman"/>
          <w:sz w:val="24"/>
          <w:szCs w:val="24"/>
        </w:rPr>
        <w:t>ila, Putumayo y Valle del Cauca</w:t>
      </w:r>
      <w:r w:rsidR="00801C01" w:rsidRPr="004A5E9C">
        <w:rPr>
          <w:rFonts w:ascii="Times New Roman" w:hAnsi="Times New Roman" w:cs="Times New Roman"/>
          <w:sz w:val="24"/>
          <w:szCs w:val="24"/>
        </w:rPr>
        <w:t xml:space="preserve">. </w:t>
      </w:r>
      <w:r w:rsidR="0023731E">
        <w:rPr>
          <w:rFonts w:ascii="Times New Roman" w:hAnsi="Times New Roman" w:cs="Times New Roman"/>
          <w:sz w:val="24"/>
          <w:szCs w:val="24"/>
        </w:rPr>
        <w:t xml:space="preserve">Estas situaciones </w:t>
      </w:r>
      <w:r w:rsidR="0023731E" w:rsidRPr="00AA5768">
        <w:rPr>
          <w:rFonts w:ascii="Times New Roman" w:hAnsi="Times New Roman" w:cs="Times New Roman"/>
          <w:sz w:val="24"/>
          <w:szCs w:val="24"/>
        </w:rPr>
        <w:t>pudieron comprometer la eficacia de las acciones contra el ELN, grupos criminales y otros grupos violentos.</w:t>
      </w:r>
      <w:r w:rsidR="0023731E">
        <w:rPr>
          <w:rFonts w:ascii="Times New Roman" w:hAnsi="Times New Roman" w:cs="Times New Roman"/>
          <w:sz w:val="24"/>
          <w:szCs w:val="24"/>
        </w:rPr>
        <w:t xml:space="preserve"> Uno de los casos más graves ocurrió </w:t>
      </w:r>
      <w:r w:rsidR="00500891" w:rsidRPr="004A5E9C">
        <w:rPr>
          <w:rFonts w:ascii="Times New Roman" w:hAnsi="Times New Roman" w:cs="Times New Roman"/>
          <w:sz w:val="24"/>
          <w:szCs w:val="24"/>
        </w:rPr>
        <w:t>en Antioquia</w:t>
      </w:r>
      <w:r>
        <w:rPr>
          <w:rFonts w:ascii="Times New Roman" w:hAnsi="Times New Roman" w:cs="Times New Roman"/>
          <w:sz w:val="24"/>
          <w:szCs w:val="24"/>
        </w:rPr>
        <w:t>,</w:t>
      </w:r>
      <w:r w:rsidR="00530267">
        <w:rPr>
          <w:rFonts w:ascii="Times New Roman" w:hAnsi="Times New Roman" w:cs="Times New Roman"/>
          <w:sz w:val="24"/>
          <w:szCs w:val="24"/>
        </w:rPr>
        <w:t xml:space="preserve"> donde</w:t>
      </w:r>
      <w:r w:rsidR="00500891" w:rsidRPr="004A5E9C">
        <w:rPr>
          <w:rFonts w:ascii="Times New Roman" w:hAnsi="Times New Roman" w:cs="Times New Roman"/>
          <w:sz w:val="24"/>
          <w:szCs w:val="24"/>
        </w:rPr>
        <w:t xml:space="preserve"> al menos 26 miembros de </w:t>
      </w:r>
      <w:r w:rsidR="00801C01" w:rsidRPr="004A5E9C">
        <w:rPr>
          <w:rFonts w:ascii="Times New Roman" w:hAnsi="Times New Roman" w:cs="Times New Roman"/>
          <w:sz w:val="24"/>
          <w:szCs w:val="24"/>
        </w:rPr>
        <w:t>grupos criminales fueron capturados portando armas con permisos especiales que solamente el ejército puede otorgar.</w:t>
      </w:r>
      <w:r w:rsidR="00F43BE0" w:rsidRPr="004A5E9C">
        <w:rPr>
          <w:rFonts w:ascii="Times New Roman" w:hAnsi="Times New Roman" w:cs="Times New Roman"/>
          <w:sz w:val="24"/>
          <w:szCs w:val="24"/>
        </w:rPr>
        <w:t xml:space="preserve"> </w:t>
      </w:r>
    </w:p>
    <w:p w14:paraId="2AB294D3" w14:textId="77777777" w:rsidR="00EF086A" w:rsidRPr="004A5E9C" w:rsidRDefault="00EF086A" w:rsidP="00EF086A">
      <w:pPr>
        <w:pStyle w:val="ListParagraph"/>
        <w:rPr>
          <w:rFonts w:ascii="Times New Roman" w:hAnsi="Times New Roman" w:cs="Times New Roman"/>
          <w:sz w:val="24"/>
          <w:szCs w:val="24"/>
        </w:rPr>
      </w:pPr>
    </w:p>
    <w:p w14:paraId="337121A8" w14:textId="397195C7" w:rsidR="004D259B" w:rsidRPr="004A5E9C" w:rsidRDefault="00E03249"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 ACNUDH notó que l</w:t>
      </w:r>
      <w:r w:rsidR="00801C01" w:rsidRPr="004A5E9C">
        <w:rPr>
          <w:rFonts w:ascii="Times New Roman" w:hAnsi="Times New Roman" w:cs="Times New Roman"/>
          <w:sz w:val="24"/>
          <w:szCs w:val="24"/>
        </w:rPr>
        <w:t>a presencia</w:t>
      </w:r>
      <w:r w:rsidR="004D259B" w:rsidRPr="004A5E9C">
        <w:rPr>
          <w:rFonts w:ascii="Times New Roman" w:hAnsi="Times New Roman" w:cs="Times New Roman"/>
          <w:sz w:val="24"/>
          <w:szCs w:val="24"/>
        </w:rPr>
        <w:t xml:space="preserve"> de la policía </w:t>
      </w:r>
      <w:r w:rsidR="008B18E9" w:rsidRPr="004A5E9C">
        <w:rPr>
          <w:rFonts w:ascii="Times New Roman" w:hAnsi="Times New Roman" w:cs="Times New Roman"/>
          <w:sz w:val="24"/>
          <w:szCs w:val="24"/>
        </w:rPr>
        <w:t xml:space="preserve">continúa siendo insuficiente </w:t>
      </w:r>
      <w:r w:rsidR="004D259B" w:rsidRPr="004A5E9C">
        <w:rPr>
          <w:rFonts w:ascii="Times New Roman" w:hAnsi="Times New Roman" w:cs="Times New Roman"/>
          <w:sz w:val="24"/>
          <w:szCs w:val="24"/>
        </w:rPr>
        <w:t>en la mayor parte de las zonas rurales</w:t>
      </w:r>
      <w:r w:rsidR="008B18E9" w:rsidRPr="004A5E9C">
        <w:rPr>
          <w:rFonts w:ascii="Times New Roman" w:hAnsi="Times New Roman" w:cs="Times New Roman"/>
          <w:sz w:val="24"/>
          <w:szCs w:val="24"/>
        </w:rPr>
        <w:t xml:space="preserve"> de </w:t>
      </w:r>
      <w:r w:rsidR="004D259B" w:rsidRPr="004A5E9C">
        <w:rPr>
          <w:rFonts w:ascii="Times New Roman" w:hAnsi="Times New Roman" w:cs="Times New Roman"/>
          <w:sz w:val="24"/>
          <w:szCs w:val="24"/>
        </w:rPr>
        <w:t>Amazonas, Antioquia, Arauca, Caquetá, Córdoba, Guaviare, Huila, Meta, Nariño, Norte de Santander y Sucre.</w:t>
      </w:r>
      <w:r w:rsidR="008B18E9" w:rsidRPr="004A5E9C">
        <w:rPr>
          <w:rFonts w:ascii="Times New Roman" w:hAnsi="Times New Roman" w:cs="Times New Roman"/>
          <w:sz w:val="24"/>
          <w:szCs w:val="24"/>
        </w:rPr>
        <w:t xml:space="preserve"> E</w:t>
      </w:r>
      <w:r w:rsidR="004D259B" w:rsidRPr="004A5E9C">
        <w:rPr>
          <w:rFonts w:ascii="Times New Roman" w:hAnsi="Times New Roman" w:cs="Times New Roman"/>
          <w:sz w:val="24"/>
          <w:szCs w:val="24"/>
        </w:rPr>
        <w:t xml:space="preserve">l Estado </w:t>
      </w:r>
      <w:r w:rsidR="008B18E9" w:rsidRPr="004A5E9C">
        <w:rPr>
          <w:rFonts w:ascii="Times New Roman" w:hAnsi="Times New Roman" w:cs="Times New Roman"/>
          <w:sz w:val="24"/>
          <w:szCs w:val="24"/>
        </w:rPr>
        <w:t xml:space="preserve">debe </w:t>
      </w:r>
      <w:r w:rsidR="004D259B" w:rsidRPr="004A5E9C">
        <w:rPr>
          <w:rFonts w:ascii="Times New Roman" w:hAnsi="Times New Roman" w:cs="Times New Roman"/>
          <w:sz w:val="24"/>
          <w:szCs w:val="24"/>
        </w:rPr>
        <w:t>fortale</w:t>
      </w:r>
      <w:r w:rsidR="008B18E9" w:rsidRPr="004A5E9C">
        <w:rPr>
          <w:rFonts w:ascii="Times New Roman" w:hAnsi="Times New Roman" w:cs="Times New Roman"/>
          <w:sz w:val="24"/>
          <w:szCs w:val="24"/>
        </w:rPr>
        <w:t>cer</w:t>
      </w:r>
      <w:r w:rsidR="004D259B" w:rsidRPr="004A5E9C">
        <w:rPr>
          <w:rFonts w:ascii="Times New Roman" w:hAnsi="Times New Roman" w:cs="Times New Roman"/>
          <w:sz w:val="24"/>
          <w:szCs w:val="24"/>
        </w:rPr>
        <w:t xml:space="preserve"> la capacidad institucional de la policía </w:t>
      </w:r>
      <w:r w:rsidR="004A4590" w:rsidRPr="004A5E9C">
        <w:rPr>
          <w:rFonts w:ascii="Times New Roman" w:hAnsi="Times New Roman" w:cs="Times New Roman"/>
          <w:sz w:val="24"/>
          <w:szCs w:val="24"/>
        </w:rPr>
        <w:t xml:space="preserve">con el objetivo de incrementar su presencia </w:t>
      </w:r>
      <w:r w:rsidR="004D259B" w:rsidRPr="004A5E9C">
        <w:rPr>
          <w:rFonts w:ascii="Times New Roman" w:hAnsi="Times New Roman" w:cs="Times New Roman"/>
          <w:sz w:val="24"/>
          <w:szCs w:val="24"/>
        </w:rPr>
        <w:t>en zonas rurales,</w:t>
      </w:r>
      <w:r w:rsidR="008B18E9" w:rsidRPr="004A5E9C">
        <w:rPr>
          <w:rFonts w:ascii="Times New Roman" w:hAnsi="Times New Roman" w:cs="Times New Roman"/>
          <w:sz w:val="24"/>
          <w:szCs w:val="24"/>
        </w:rPr>
        <w:t xml:space="preserve"> incluyendo el despliegue de </w:t>
      </w:r>
      <w:r w:rsidR="004D259B" w:rsidRPr="004A5E9C">
        <w:rPr>
          <w:rFonts w:ascii="Times New Roman" w:hAnsi="Times New Roman" w:cs="Times New Roman"/>
          <w:sz w:val="24"/>
          <w:szCs w:val="24"/>
        </w:rPr>
        <w:t>unidades especializadas</w:t>
      </w:r>
      <w:r w:rsidR="008B18E9" w:rsidRPr="004A5E9C">
        <w:rPr>
          <w:rFonts w:ascii="Times New Roman" w:hAnsi="Times New Roman" w:cs="Times New Roman"/>
          <w:sz w:val="24"/>
          <w:szCs w:val="24"/>
        </w:rPr>
        <w:t>.</w:t>
      </w:r>
      <w:r w:rsidR="00E40BD0" w:rsidRPr="004A5E9C">
        <w:rPr>
          <w:rFonts w:ascii="Times New Roman" w:hAnsi="Times New Roman" w:cs="Times New Roman"/>
          <w:sz w:val="24"/>
          <w:szCs w:val="24"/>
        </w:rPr>
        <w:t xml:space="preserve"> Además</w:t>
      </w:r>
      <w:r w:rsidR="004A4590" w:rsidRPr="004A5E9C">
        <w:rPr>
          <w:rFonts w:ascii="Times New Roman" w:hAnsi="Times New Roman" w:cs="Times New Roman"/>
          <w:sz w:val="24"/>
          <w:szCs w:val="24"/>
        </w:rPr>
        <w:t xml:space="preserve">, es esencial la efectividad </w:t>
      </w:r>
      <w:r w:rsidR="00BD4E08" w:rsidRPr="004A5E9C">
        <w:rPr>
          <w:rFonts w:ascii="Times New Roman" w:hAnsi="Times New Roman" w:cs="Times New Roman"/>
          <w:sz w:val="24"/>
          <w:szCs w:val="24"/>
        </w:rPr>
        <w:t>de</w:t>
      </w:r>
      <w:r w:rsidR="004A4590" w:rsidRPr="004A5E9C">
        <w:rPr>
          <w:rFonts w:ascii="Times New Roman" w:hAnsi="Times New Roman" w:cs="Times New Roman"/>
          <w:sz w:val="24"/>
          <w:szCs w:val="24"/>
        </w:rPr>
        <w:t xml:space="preserve"> los</w:t>
      </w:r>
      <w:r w:rsidR="00BD4E08" w:rsidRPr="004A5E9C">
        <w:rPr>
          <w:rFonts w:ascii="Times New Roman" w:hAnsi="Times New Roman" w:cs="Times New Roman"/>
          <w:sz w:val="24"/>
          <w:szCs w:val="24"/>
        </w:rPr>
        <w:t xml:space="preserve"> </w:t>
      </w:r>
      <w:r w:rsidR="004D259B" w:rsidRPr="004A5E9C">
        <w:rPr>
          <w:rFonts w:ascii="Times New Roman" w:hAnsi="Times New Roman" w:cs="Times New Roman"/>
          <w:sz w:val="24"/>
          <w:szCs w:val="24"/>
        </w:rPr>
        <w:t>controles internos</w:t>
      </w:r>
      <w:r w:rsidR="004A4590" w:rsidRPr="004A5E9C">
        <w:rPr>
          <w:rFonts w:ascii="Times New Roman" w:hAnsi="Times New Roman" w:cs="Times New Roman"/>
          <w:sz w:val="24"/>
          <w:szCs w:val="24"/>
        </w:rPr>
        <w:t xml:space="preserve"> y la</w:t>
      </w:r>
      <w:r w:rsidR="00F41B90" w:rsidRPr="004A5E9C">
        <w:rPr>
          <w:rFonts w:ascii="Times New Roman" w:hAnsi="Times New Roman" w:cs="Times New Roman"/>
          <w:sz w:val="24"/>
          <w:szCs w:val="24"/>
        </w:rPr>
        <w:t xml:space="preserve"> incorporación</w:t>
      </w:r>
      <w:r w:rsidR="004D259B" w:rsidRPr="004A5E9C">
        <w:rPr>
          <w:rFonts w:ascii="Times New Roman" w:hAnsi="Times New Roman" w:cs="Times New Roman"/>
          <w:sz w:val="24"/>
          <w:szCs w:val="24"/>
        </w:rPr>
        <w:t xml:space="preserve"> del enfoque de derechos humanos en el ejercicio de las labores policiales.</w:t>
      </w:r>
      <w:r w:rsidR="004A4590" w:rsidRPr="004A5E9C">
        <w:rPr>
          <w:rFonts w:ascii="Times New Roman" w:hAnsi="Times New Roman" w:cs="Times New Roman"/>
          <w:sz w:val="24"/>
          <w:szCs w:val="24"/>
        </w:rPr>
        <w:t xml:space="preserve"> </w:t>
      </w:r>
      <w:r w:rsidR="009666C8">
        <w:rPr>
          <w:rFonts w:ascii="Times New Roman" w:hAnsi="Times New Roman" w:cs="Times New Roman"/>
          <w:sz w:val="24"/>
          <w:szCs w:val="24"/>
        </w:rPr>
        <w:t>El</w:t>
      </w:r>
      <w:r w:rsidR="009666C8" w:rsidRPr="004A5E9C">
        <w:rPr>
          <w:rFonts w:ascii="Times New Roman" w:hAnsi="Times New Roman" w:cs="Times New Roman"/>
          <w:sz w:val="24"/>
          <w:szCs w:val="24"/>
        </w:rPr>
        <w:t xml:space="preserve"> </w:t>
      </w:r>
      <w:r w:rsidR="004A4590" w:rsidRPr="004A5E9C">
        <w:rPr>
          <w:rFonts w:ascii="Times New Roman" w:hAnsi="Times New Roman" w:cs="Times New Roman"/>
          <w:sz w:val="24"/>
          <w:szCs w:val="24"/>
        </w:rPr>
        <w:t>ACNUDH manifiesta su disposición para proporcionar asistencia técnica adicional en este sentido.</w:t>
      </w:r>
      <w:r w:rsidR="004D259B" w:rsidRPr="004A5E9C">
        <w:rPr>
          <w:rFonts w:ascii="Times New Roman" w:hAnsi="Times New Roman" w:cs="Times New Roman"/>
          <w:sz w:val="24"/>
          <w:szCs w:val="24"/>
        </w:rPr>
        <w:t xml:space="preserve">   </w:t>
      </w:r>
    </w:p>
    <w:p w14:paraId="07EEC674" w14:textId="6E400B68" w:rsidR="006D0707" w:rsidRPr="004A5E9C" w:rsidRDefault="006D0707" w:rsidP="00204E3A">
      <w:pPr>
        <w:spacing w:after="0"/>
        <w:jc w:val="both"/>
        <w:rPr>
          <w:rFonts w:ascii="Times New Roman" w:hAnsi="Times New Roman" w:cs="Times New Roman"/>
          <w:sz w:val="24"/>
          <w:szCs w:val="24"/>
        </w:rPr>
      </w:pPr>
    </w:p>
    <w:p w14:paraId="75AA9FD7" w14:textId="6A75517C" w:rsidR="00F17A8E" w:rsidRPr="00DF75E6" w:rsidRDefault="00F047AC" w:rsidP="00F82B66">
      <w:pPr>
        <w:pStyle w:val="ListParagraph"/>
        <w:numPr>
          <w:ilvl w:val="0"/>
          <w:numId w:val="44"/>
        </w:numPr>
        <w:rPr>
          <w:rFonts w:ascii="Times New Roman" w:hAnsi="Times New Roman" w:cs="Times New Roman"/>
          <w:sz w:val="28"/>
          <w:szCs w:val="28"/>
          <w:u w:val="single"/>
        </w:rPr>
      </w:pPr>
      <w:r w:rsidRPr="00DF75E6">
        <w:rPr>
          <w:rFonts w:ascii="Times New Roman" w:hAnsi="Times New Roman" w:cs="Times New Roman"/>
          <w:b/>
          <w:sz w:val="28"/>
          <w:szCs w:val="28"/>
        </w:rPr>
        <w:t>Derechos económicos, sociales, culturales</w:t>
      </w:r>
      <w:r w:rsidR="003E2D79" w:rsidRPr="00DF75E6">
        <w:rPr>
          <w:rFonts w:ascii="Times New Roman" w:hAnsi="Times New Roman" w:cs="Times New Roman"/>
          <w:b/>
          <w:sz w:val="28"/>
          <w:szCs w:val="28"/>
        </w:rPr>
        <w:t xml:space="preserve"> </w:t>
      </w:r>
      <w:r w:rsidR="00651DB3" w:rsidRPr="00DF75E6">
        <w:rPr>
          <w:rFonts w:ascii="Times New Roman" w:hAnsi="Times New Roman" w:cs="Times New Roman"/>
          <w:b/>
          <w:sz w:val="28"/>
          <w:szCs w:val="28"/>
        </w:rPr>
        <w:t>y ambientales</w:t>
      </w:r>
    </w:p>
    <w:p w14:paraId="5D359708" w14:textId="77777777" w:rsidR="002235B5" w:rsidRPr="004A5E9C" w:rsidRDefault="002235B5" w:rsidP="002235B5">
      <w:pPr>
        <w:pStyle w:val="ListParagraph"/>
        <w:ind w:left="1080"/>
        <w:rPr>
          <w:rFonts w:ascii="Times New Roman" w:hAnsi="Times New Roman" w:cs="Times New Roman"/>
          <w:sz w:val="24"/>
          <w:szCs w:val="24"/>
          <w:u w:val="single"/>
        </w:rPr>
      </w:pPr>
    </w:p>
    <w:p w14:paraId="32117121" w14:textId="26A9EFAA" w:rsidR="00DA45EF" w:rsidRPr="004A5E9C" w:rsidRDefault="00651DB3" w:rsidP="004816B9">
      <w:pPr>
        <w:pStyle w:val="ListParagraph"/>
        <w:numPr>
          <w:ilvl w:val="0"/>
          <w:numId w:val="43"/>
        </w:numPr>
        <w:rPr>
          <w:rFonts w:ascii="Times New Roman" w:hAnsi="Times New Roman" w:cs="Times New Roman"/>
          <w:b/>
          <w:sz w:val="24"/>
          <w:szCs w:val="24"/>
        </w:rPr>
      </w:pPr>
      <w:r w:rsidRPr="004A5E9C">
        <w:rPr>
          <w:rFonts w:ascii="Times New Roman" w:hAnsi="Times New Roman" w:cs="Times New Roman"/>
          <w:b/>
          <w:sz w:val="24"/>
          <w:szCs w:val="24"/>
        </w:rPr>
        <w:t xml:space="preserve">Inequidad y </w:t>
      </w:r>
      <w:r w:rsidR="001F36F3" w:rsidRPr="004A5E9C">
        <w:rPr>
          <w:rFonts w:ascii="Times New Roman" w:hAnsi="Times New Roman" w:cs="Times New Roman"/>
          <w:b/>
          <w:sz w:val="24"/>
          <w:szCs w:val="24"/>
        </w:rPr>
        <w:t>corrupción</w:t>
      </w:r>
    </w:p>
    <w:p w14:paraId="1DFCC947" w14:textId="77777777" w:rsidR="00C90A84" w:rsidRPr="004A5E9C" w:rsidRDefault="00C90A84" w:rsidP="00C90A84">
      <w:pPr>
        <w:pStyle w:val="ListParagraph"/>
        <w:rPr>
          <w:rFonts w:ascii="Times New Roman" w:hAnsi="Times New Roman" w:cs="Times New Roman"/>
          <w:sz w:val="24"/>
          <w:szCs w:val="24"/>
        </w:rPr>
      </w:pPr>
    </w:p>
    <w:p w14:paraId="1293BDD2" w14:textId="7C6BD905" w:rsidR="00FD328A" w:rsidRPr="004A5E9C" w:rsidRDefault="00703310"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En </w:t>
      </w:r>
      <w:r w:rsidR="0048512D">
        <w:rPr>
          <w:rFonts w:ascii="Times New Roman" w:hAnsi="Times New Roman" w:cs="Times New Roman"/>
          <w:sz w:val="24"/>
          <w:szCs w:val="24"/>
        </w:rPr>
        <w:t>2019, el P</w:t>
      </w:r>
      <w:r w:rsidR="00384D76">
        <w:rPr>
          <w:rFonts w:ascii="Times New Roman" w:hAnsi="Times New Roman" w:cs="Times New Roman"/>
          <w:sz w:val="24"/>
          <w:szCs w:val="24"/>
        </w:rPr>
        <w:t>roducto Interno Bruto se incrementó</w:t>
      </w:r>
      <w:r w:rsidR="0048512D">
        <w:rPr>
          <w:rFonts w:ascii="Times New Roman" w:hAnsi="Times New Roman" w:cs="Times New Roman"/>
          <w:sz w:val="24"/>
          <w:szCs w:val="24"/>
        </w:rPr>
        <w:t xml:space="preserve"> un 3,3%.</w:t>
      </w:r>
      <w:r w:rsidR="0048512D">
        <w:rPr>
          <w:rStyle w:val="FootnoteReference"/>
          <w:rFonts w:ascii="Times New Roman" w:hAnsi="Times New Roman" w:cs="Times New Roman"/>
          <w:sz w:val="24"/>
          <w:szCs w:val="24"/>
        </w:rPr>
        <w:footnoteReference w:id="36"/>
      </w:r>
      <w:r w:rsidR="0048512D">
        <w:rPr>
          <w:rFonts w:ascii="Times New Roman" w:hAnsi="Times New Roman" w:cs="Times New Roman"/>
          <w:sz w:val="24"/>
          <w:szCs w:val="24"/>
        </w:rPr>
        <w:t xml:space="preserve"> </w:t>
      </w:r>
      <w:r w:rsidR="00651DB3" w:rsidRPr="004A5E9C">
        <w:rPr>
          <w:rFonts w:ascii="Times New Roman" w:hAnsi="Times New Roman" w:cs="Times New Roman"/>
          <w:sz w:val="24"/>
          <w:szCs w:val="24"/>
        </w:rPr>
        <w:t>Desde 2016, l</w:t>
      </w:r>
      <w:r w:rsidR="0066246E" w:rsidRPr="004A5E9C">
        <w:rPr>
          <w:rFonts w:ascii="Times New Roman" w:hAnsi="Times New Roman" w:cs="Times New Roman"/>
          <w:sz w:val="24"/>
          <w:szCs w:val="24"/>
        </w:rPr>
        <w:t xml:space="preserve">a pobreza multidimensional </w:t>
      </w:r>
      <w:r w:rsidR="000D0B02" w:rsidRPr="004A5E9C">
        <w:rPr>
          <w:rFonts w:ascii="Times New Roman" w:hAnsi="Times New Roman" w:cs="Times New Roman"/>
          <w:sz w:val="24"/>
          <w:szCs w:val="24"/>
        </w:rPr>
        <w:t xml:space="preserve">se incrementó </w:t>
      </w:r>
      <w:r w:rsidR="0020648E" w:rsidRPr="004A5E9C">
        <w:rPr>
          <w:rFonts w:ascii="Times New Roman" w:hAnsi="Times New Roman" w:cs="Times New Roman"/>
          <w:sz w:val="24"/>
          <w:szCs w:val="24"/>
        </w:rPr>
        <w:t>un 1</w:t>
      </w:r>
      <w:r w:rsidR="00CE726B">
        <w:rPr>
          <w:rFonts w:ascii="Times New Roman" w:hAnsi="Times New Roman" w:cs="Times New Roman"/>
          <w:sz w:val="24"/>
          <w:szCs w:val="24"/>
        </w:rPr>
        <w:t>,</w:t>
      </w:r>
      <w:r w:rsidR="0020648E" w:rsidRPr="004A5E9C">
        <w:rPr>
          <w:rFonts w:ascii="Times New Roman" w:hAnsi="Times New Roman" w:cs="Times New Roman"/>
          <w:sz w:val="24"/>
          <w:szCs w:val="24"/>
        </w:rPr>
        <w:t xml:space="preserve">8% </w:t>
      </w:r>
      <w:r w:rsidR="00651DB3" w:rsidRPr="004A5E9C">
        <w:rPr>
          <w:rFonts w:ascii="Times New Roman" w:hAnsi="Times New Roman" w:cs="Times New Roman"/>
          <w:sz w:val="24"/>
          <w:szCs w:val="24"/>
        </w:rPr>
        <w:t>con</w:t>
      </w:r>
      <w:r w:rsidR="0020648E" w:rsidRPr="004A5E9C">
        <w:rPr>
          <w:rFonts w:ascii="Times New Roman" w:hAnsi="Times New Roman" w:cs="Times New Roman"/>
          <w:sz w:val="24"/>
          <w:szCs w:val="24"/>
        </w:rPr>
        <w:t xml:space="preserve"> marcadas desigualdades</w:t>
      </w:r>
      <w:r w:rsidR="00570CC5" w:rsidRPr="004A5E9C">
        <w:rPr>
          <w:rFonts w:ascii="Times New Roman" w:hAnsi="Times New Roman" w:cs="Times New Roman"/>
          <w:sz w:val="24"/>
          <w:szCs w:val="24"/>
        </w:rPr>
        <w:t xml:space="preserve"> entre zonas </w:t>
      </w:r>
      <w:r w:rsidR="0020648E" w:rsidRPr="004A5E9C">
        <w:rPr>
          <w:rFonts w:ascii="Times New Roman" w:hAnsi="Times New Roman" w:cs="Times New Roman"/>
          <w:sz w:val="24"/>
          <w:szCs w:val="24"/>
        </w:rPr>
        <w:t>urbanas</w:t>
      </w:r>
      <w:r w:rsidR="00570CC5" w:rsidRPr="004A5E9C">
        <w:rPr>
          <w:rFonts w:ascii="Times New Roman" w:hAnsi="Times New Roman" w:cs="Times New Roman"/>
          <w:sz w:val="24"/>
          <w:szCs w:val="24"/>
        </w:rPr>
        <w:t xml:space="preserve"> y </w:t>
      </w:r>
      <w:r w:rsidR="00570CC5" w:rsidRPr="004A5E9C">
        <w:rPr>
          <w:rFonts w:ascii="Times New Roman" w:hAnsi="Times New Roman" w:cs="Times New Roman"/>
          <w:sz w:val="24"/>
          <w:szCs w:val="24"/>
        </w:rPr>
        <w:lastRenderedPageBreak/>
        <w:t>rurales</w:t>
      </w:r>
      <w:r w:rsidR="001C24C6" w:rsidRPr="004A5E9C">
        <w:rPr>
          <w:rStyle w:val="FootnoteReference"/>
          <w:rFonts w:ascii="Times New Roman" w:hAnsi="Times New Roman" w:cs="Times New Roman"/>
          <w:sz w:val="24"/>
          <w:szCs w:val="24"/>
        </w:rPr>
        <w:footnoteReference w:id="37"/>
      </w:r>
      <w:r w:rsidR="00FF7FC9" w:rsidRPr="004A5E9C">
        <w:rPr>
          <w:rFonts w:ascii="Times New Roman" w:hAnsi="Times New Roman" w:cs="Times New Roman"/>
          <w:sz w:val="24"/>
          <w:szCs w:val="24"/>
        </w:rPr>
        <w:t>, afectando el acceso a varios derechos económicos</w:t>
      </w:r>
      <w:r w:rsidR="00651DB3" w:rsidRPr="004A5E9C">
        <w:rPr>
          <w:rFonts w:ascii="Times New Roman" w:hAnsi="Times New Roman" w:cs="Times New Roman"/>
          <w:sz w:val="24"/>
          <w:szCs w:val="24"/>
        </w:rPr>
        <w:t>,</w:t>
      </w:r>
      <w:r w:rsidR="00FF7FC9" w:rsidRPr="004A5E9C">
        <w:rPr>
          <w:rFonts w:ascii="Times New Roman" w:hAnsi="Times New Roman" w:cs="Times New Roman"/>
          <w:sz w:val="24"/>
          <w:szCs w:val="24"/>
        </w:rPr>
        <w:t xml:space="preserve"> sociales y culturales</w:t>
      </w:r>
      <w:r w:rsidR="001C24C6" w:rsidRPr="004A5E9C">
        <w:rPr>
          <w:rFonts w:ascii="Times New Roman" w:hAnsi="Times New Roman" w:cs="Times New Roman"/>
          <w:sz w:val="24"/>
          <w:szCs w:val="24"/>
        </w:rPr>
        <w:t>.</w:t>
      </w:r>
      <w:r w:rsidR="00272183" w:rsidRPr="004A5E9C">
        <w:rPr>
          <w:rFonts w:ascii="Times New Roman" w:hAnsi="Times New Roman" w:cs="Times New Roman"/>
          <w:sz w:val="24"/>
          <w:szCs w:val="24"/>
        </w:rPr>
        <w:t xml:space="preserve"> E</w:t>
      </w:r>
      <w:r w:rsidR="0015489E" w:rsidRPr="004A5E9C">
        <w:rPr>
          <w:rFonts w:ascii="Times New Roman" w:hAnsi="Times New Roman" w:cs="Times New Roman"/>
          <w:sz w:val="24"/>
          <w:szCs w:val="24"/>
        </w:rPr>
        <w:t>ste incremento evidencia la nec</w:t>
      </w:r>
      <w:r w:rsidR="00D34077" w:rsidRPr="004A5E9C">
        <w:rPr>
          <w:rFonts w:ascii="Times New Roman" w:hAnsi="Times New Roman" w:cs="Times New Roman"/>
          <w:sz w:val="24"/>
          <w:szCs w:val="24"/>
        </w:rPr>
        <w:t>esidad de que el Estado redoble</w:t>
      </w:r>
      <w:r w:rsidR="0015489E" w:rsidRPr="004A5E9C">
        <w:rPr>
          <w:rFonts w:ascii="Times New Roman" w:hAnsi="Times New Roman" w:cs="Times New Roman"/>
          <w:sz w:val="24"/>
          <w:szCs w:val="24"/>
        </w:rPr>
        <w:t xml:space="preserve"> </w:t>
      </w:r>
      <w:r w:rsidR="00F33879" w:rsidRPr="004A5E9C">
        <w:rPr>
          <w:rFonts w:ascii="Times New Roman" w:hAnsi="Times New Roman" w:cs="Times New Roman"/>
          <w:sz w:val="24"/>
          <w:szCs w:val="24"/>
        </w:rPr>
        <w:t>sus esfuerzos de garantizar</w:t>
      </w:r>
      <w:r w:rsidR="0015489E" w:rsidRPr="004A5E9C">
        <w:rPr>
          <w:rFonts w:ascii="Times New Roman" w:hAnsi="Times New Roman" w:cs="Times New Roman"/>
          <w:sz w:val="24"/>
          <w:szCs w:val="24"/>
        </w:rPr>
        <w:t xml:space="preserve"> progresivamente </w:t>
      </w:r>
      <w:r w:rsidR="00FD328A" w:rsidRPr="004A5E9C">
        <w:rPr>
          <w:rFonts w:ascii="Times New Roman" w:hAnsi="Times New Roman" w:cs="Times New Roman"/>
          <w:sz w:val="24"/>
          <w:szCs w:val="24"/>
        </w:rPr>
        <w:t xml:space="preserve">los </w:t>
      </w:r>
      <w:r w:rsidR="00651DB3" w:rsidRPr="004A5E9C">
        <w:rPr>
          <w:rFonts w:ascii="Times New Roman" w:hAnsi="Times New Roman" w:cs="Times New Roman"/>
          <w:sz w:val="24"/>
          <w:szCs w:val="24"/>
        </w:rPr>
        <w:t>derechos económicos, sociales y c</w:t>
      </w:r>
      <w:r w:rsidR="00FA4FAE" w:rsidRPr="004A5E9C">
        <w:rPr>
          <w:rFonts w:ascii="Times New Roman" w:hAnsi="Times New Roman" w:cs="Times New Roman"/>
          <w:sz w:val="24"/>
          <w:szCs w:val="24"/>
        </w:rPr>
        <w:t>ultura</w:t>
      </w:r>
      <w:r w:rsidR="004D1C2F" w:rsidRPr="004A5E9C">
        <w:rPr>
          <w:rFonts w:ascii="Times New Roman" w:hAnsi="Times New Roman" w:cs="Times New Roman"/>
          <w:sz w:val="24"/>
          <w:szCs w:val="24"/>
        </w:rPr>
        <w:t>le</w:t>
      </w:r>
      <w:r w:rsidR="00FF7FC9" w:rsidRPr="004A5E9C">
        <w:rPr>
          <w:rFonts w:ascii="Times New Roman" w:hAnsi="Times New Roman" w:cs="Times New Roman"/>
          <w:sz w:val="24"/>
          <w:szCs w:val="24"/>
        </w:rPr>
        <w:t>s</w:t>
      </w:r>
      <w:r w:rsidR="0066246E" w:rsidRPr="004A5E9C">
        <w:rPr>
          <w:rFonts w:ascii="Times New Roman" w:hAnsi="Times New Roman" w:cs="Times New Roman"/>
          <w:sz w:val="24"/>
          <w:szCs w:val="24"/>
        </w:rPr>
        <w:t>.</w:t>
      </w:r>
      <w:r w:rsidR="00FD328A" w:rsidRPr="004A5E9C">
        <w:rPr>
          <w:rFonts w:ascii="Times New Roman" w:hAnsi="Times New Roman" w:cs="Times New Roman"/>
          <w:sz w:val="24"/>
          <w:szCs w:val="24"/>
        </w:rPr>
        <w:t xml:space="preserve"> </w:t>
      </w:r>
      <w:r w:rsidR="00570CC5" w:rsidRPr="004A5E9C">
        <w:rPr>
          <w:rFonts w:ascii="Times New Roman" w:hAnsi="Times New Roman" w:cs="Times New Roman"/>
          <w:sz w:val="24"/>
          <w:szCs w:val="24"/>
        </w:rPr>
        <w:t>Según</w:t>
      </w:r>
      <w:r w:rsidR="001C24C6" w:rsidRPr="004A5E9C">
        <w:rPr>
          <w:rFonts w:ascii="Times New Roman" w:hAnsi="Times New Roman" w:cs="Times New Roman"/>
          <w:sz w:val="24"/>
          <w:szCs w:val="24"/>
        </w:rPr>
        <w:t xml:space="preserve"> la C</w:t>
      </w:r>
      <w:r w:rsidR="00570CC5" w:rsidRPr="004A5E9C">
        <w:rPr>
          <w:rFonts w:ascii="Times New Roman" w:hAnsi="Times New Roman" w:cs="Times New Roman"/>
          <w:sz w:val="24"/>
          <w:szCs w:val="24"/>
        </w:rPr>
        <w:t xml:space="preserve">omisión </w:t>
      </w:r>
      <w:r w:rsidR="001C24C6" w:rsidRPr="004A5E9C">
        <w:rPr>
          <w:rFonts w:ascii="Times New Roman" w:hAnsi="Times New Roman" w:cs="Times New Roman"/>
          <w:sz w:val="24"/>
          <w:szCs w:val="24"/>
        </w:rPr>
        <w:t>E</w:t>
      </w:r>
      <w:r w:rsidR="00570CC5" w:rsidRPr="004A5E9C">
        <w:rPr>
          <w:rFonts w:ascii="Times New Roman" w:hAnsi="Times New Roman" w:cs="Times New Roman"/>
          <w:sz w:val="24"/>
          <w:szCs w:val="24"/>
        </w:rPr>
        <w:t xml:space="preserve">conómica para </w:t>
      </w:r>
      <w:r w:rsidR="001C24C6" w:rsidRPr="004A5E9C">
        <w:rPr>
          <w:rFonts w:ascii="Times New Roman" w:hAnsi="Times New Roman" w:cs="Times New Roman"/>
          <w:sz w:val="24"/>
          <w:szCs w:val="24"/>
        </w:rPr>
        <w:t>A</w:t>
      </w:r>
      <w:r w:rsidR="0015489E" w:rsidRPr="004A5E9C">
        <w:rPr>
          <w:rFonts w:ascii="Times New Roman" w:hAnsi="Times New Roman" w:cs="Times New Roman"/>
          <w:sz w:val="24"/>
          <w:szCs w:val="24"/>
        </w:rPr>
        <w:t>mérica Latina</w:t>
      </w:r>
      <w:r w:rsidR="00FF7FC9" w:rsidRPr="004A5E9C">
        <w:rPr>
          <w:rFonts w:ascii="Times New Roman" w:hAnsi="Times New Roman" w:cs="Times New Roman"/>
          <w:sz w:val="24"/>
          <w:szCs w:val="24"/>
        </w:rPr>
        <w:t xml:space="preserve"> (CEPAL)</w:t>
      </w:r>
      <w:r w:rsidR="000D0B02" w:rsidRPr="004A5E9C">
        <w:rPr>
          <w:rFonts w:ascii="Times New Roman" w:hAnsi="Times New Roman" w:cs="Times New Roman"/>
          <w:sz w:val="24"/>
          <w:szCs w:val="24"/>
        </w:rPr>
        <w:t>, Colombia está</w:t>
      </w:r>
      <w:r w:rsidR="001C24C6" w:rsidRPr="004A5E9C">
        <w:rPr>
          <w:rFonts w:ascii="Times New Roman" w:hAnsi="Times New Roman" w:cs="Times New Roman"/>
          <w:sz w:val="24"/>
          <w:szCs w:val="24"/>
        </w:rPr>
        <w:t xml:space="preserve"> entre los tres países con mayor nivel de desigualdad en América Latina, con un</w:t>
      </w:r>
      <w:r w:rsidR="0089310C" w:rsidRPr="004A5E9C">
        <w:rPr>
          <w:rFonts w:ascii="Times New Roman" w:hAnsi="Times New Roman" w:cs="Times New Roman"/>
          <w:sz w:val="24"/>
          <w:szCs w:val="24"/>
        </w:rPr>
        <w:t xml:space="preserve"> coeficiente de</w:t>
      </w:r>
      <w:r w:rsidR="001C24C6" w:rsidRPr="004A5E9C">
        <w:rPr>
          <w:rFonts w:ascii="Times New Roman" w:hAnsi="Times New Roman" w:cs="Times New Roman"/>
          <w:sz w:val="24"/>
          <w:szCs w:val="24"/>
        </w:rPr>
        <w:t xml:space="preserve"> </w:t>
      </w:r>
      <w:proofErr w:type="spellStart"/>
      <w:r w:rsidR="001C24C6" w:rsidRPr="004A5E9C">
        <w:rPr>
          <w:rFonts w:ascii="Times New Roman" w:hAnsi="Times New Roman" w:cs="Times New Roman"/>
          <w:sz w:val="24"/>
          <w:szCs w:val="24"/>
        </w:rPr>
        <w:t>Gini</w:t>
      </w:r>
      <w:proofErr w:type="spellEnd"/>
      <w:r w:rsidR="001C24C6" w:rsidRPr="004A5E9C">
        <w:rPr>
          <w:rFonts w:ascii="Times New Roman" w:hAnsi="Times New Roman" w:cs="Times New Roman"/>
          <w:sz w:val="24"/>
          <w:szCs w:val="24"/>
        </w:rPr>
        <w:t xml:space="preserve"> de 0,51. </w:t>
      </w:r>
      <w:r w:rsidR="00651DB3" w:rsidRPr="004A5E9C">
        <w:rPr>
          <w:rFonts w:ascii="Times New Roman" w:hAnsi="Times New Roman" w:cs="Times New Roman"/>
          <w:sz w:val="24"/>
          <w:szCs w:val="24"/>
        </w:rPr>
        <w:t>La CEPAL también indicó</w:t>
      </w:r>
      <w:r w:rsidR="000D0B02" w:rsidRPr="004A5E9C">
        <w:rPr>
          <w:rFonts w:ascii="Times New Roman" w:hAnsi="Times New Roman" w:cs="Times New Roman"/>
          <w:sz w:val="24"/>
          <w:szCs w:val="24"/>
        </w:rPr>
        <w:t xml:space="preserve"> </w:t>
      </w:r>
      <w:r w:rsidR="001C24C6" w:rsidRPr="004A5E9C">
        <w:rPr>
          <w:rFonts w:ascii="Times New Roman" w:hAnsi="Times New Roman" w:cs="Times New Roman"/>
          <w:sz w:val="24"/>
          <w:szCs w:val="24"/>
        </w:rPr>
        <w:t xml:space="preserve">que, </w:t>
      </w:r>
      <w:r w:rsidR="004C5BD3" w:rsidRPr="004A5E9C">
        <w:rPr>
          <w:rFonts w:ascii="Times New Roman" w:hAnsi="Times New Roman" w:cs="Times New Roman"/>
          <w:sz w:val="24"/>
          <w:szCs w:val="24"/>
        </w:rPr>
        <w:t>si el crecimiento del ingreso y la distribución de la riqueza</w:t>
      </w:r>
      <w:r w:rsidR="001C24C6" w:rsidRPr="004A5E9C">
        <w:rPr>
          <w:rFonts w:ascii="Times New Roman" w:hAnsi="Times New Roman" w:cs="Times New Roman"/>
          <w:sz w:val="24"/>
          <w:szCs w:val="24"/>
        </w:rPr>
        <w:t xml:space="preserve"> continúan siendo si</w:t>
      </w:r>
      <w:r w:rsidR="00651DB3" w:rsidRPr="004A5E9C">
        <w:rPr>
          <w:rFonts w:ascii="Times New Roman" w:hAnsi="Times New Roman" w:cs="Times New Roman"/>
          <w:sz w:val="24"/>
          <w:szCs w:val="24"/>
        </w:rPr>
        <w:t>milares al promedio observado desde 2008 hasta</w:t>
      </w:r>
      <w:r w:rsidR="001C24C6" w:rsidRPr="004A5E9C">
        <w:rPr>
          <w:rFonts w:ascii="Times New Roman" w:hAnsi="Times New Roman" w:cs="Times New Roman"/>
          <w:sz w:val="24"/>
          <w:szCs w:val="24"/>
        </w:rPr>
        <w:t xml:space="preserve"> 2017, Colombia no alcanzará </w:t>
      </w:r>
      <w:r w:rsidR="00651DB3" w:rsidRPr="004A5E9C">
        <w:rPr>
          <w:rFonts w:ascii="Times New Roman" w:hAnsi="Times New Roman" w:cs="Times New Roman"/>
          <w:sz w:val="24"/>
          <w:szCs w:val="24"/>
        </w:rPr>
        <w:t>el Objetivo de Desarrollo Sostenible</w:t>
      </w:r>
      <w:r w:rsidR="0071569A" w:rsidRPr="004A5E9C">
        <w:rPr>
          <w:rFonts w:ascii="Times New Roman" w:hAnsi="Times New Roman" w:cs="Times New Roman"/>
          <w:sz w:val="24"/>
          <w:szCs w:val="24"/>
        </w:rPr>
        <w:t xml:space="preserve"> </w:t>
      </w:r>
      <w:r w:rsidR="001C24C6" w:rsidRPr="004A5E9C">
        <w:rPr>
          <w:rFonts w:ascii="Times New Roman" w:hAnsi="Times New Roman" w:cs="Times New Roman"/>
          <w:sz w:val="24"/>
          <w:szCs w:val="24"/>
        </w:rPr>
        <w:t>de reducir la pobreza</w:t>
      </w:r>
      <w:r w:rsidR="00651DB3" w:rsidRPr="004A5E9C">
        <w:rPr>
          <w:rFonts w:ascii="Times New Roman" w:hAnsi="Times New Roman" w:cs="Times New Roman"/>
          <w:sz w:val="24"/>
          <w:szCs w:val="24"/>
        </w:rPr>
        <w:t xml:space="preserve"> extrema al 3% </w:t>
      </w:r>
      <w:r w:rsidR="00CE726B">
        <w:rPr>
          <w:rFonts w:ascii="Times New Roman" w:hAnsi="Times New Roman" w:cs="Times New Roman"/>
          <w:sz w:val="24"/>
          <w:szCs w:val="24"/>
        </w:rPr>
        <w:t>en</w:t>
      </w:r>
      <w:r w:rsidR="00CE726B" w:rsidRPr="004A5E9C">
        <w:rPr>
          <w:rFonts w:ascii="Times New Roman" w:hAnsi="Times New Roman" w:cs="Times New Roman"/>
          <w:sz w:val="24"/>
          <w:szCs w:val="24"/>
        </w:rPr>
        <w:t xml:space="preserve"> </w:t>
      </w:r>
      <w:r w:rsidR="00651DB3" w:rsidRPr="004A5E9C">
        <w:rPr>
          <w:rFonts w:ascii="Times New Roman" w:hAnsi="Times New Roman" w:cs="Times New Roman"/>
          <w:sz w:val="24"/>
          <w:szCs w:val="24"/>
        </w:rPr>
        <w:t>2030</w:t>
      </w:r>
      <w:r w:rsidR="00570CC5" w:rsidRPr="004A5E9C">
        <w:rPr>
          <w:rStyle w:val="FootnoteReference"/>
          <w:rFonts w:ascii="Times New Roman" w:hAnsi="Times New Roman" w:cs="Times New Roman"/>
          <w:sz w:val="24"/>
          <w:szCs w:val="24"/>
        </w:rPr>
        <w:footnoteReference w:id="38"/>
      </w:r>
      <w:r w:rsidR="001C24C6" w:rsidRPr="004A5E9C">
        <w:rPr>
          <w:rFonts w:ascii="Times New Roman" w:hAnsi="Times New Roman" w:cs="Times New Roman"/>
          <w:sz w:val="24"/>
          <w:szCs w:val="24"/>
        </w:rPr>
        <w:t>.</w:t>
      </w:r>
    </w:p>
    <w:p w14:paraId="0DA25180" w14:textId="77777777" w:rsidR="00C90A84" w:rsidRPr="004A5E9C" w:rsidRDefault="00C90A84" w:rsidP="00C90A84">
      <w:pPr>
        <w:pStyle w:val="ListParagraph"/>
        <w:jc w:val="both"/>
        <w:rPr>
          <w:rFonts w:ascii="Times New Roman" w:hAnsi="Times New Roman" w:cs="Times New Roman"/>
          <w:sz w:val="24"/>
          <w:szCs w:val="24"/>
        </w:rPr>
      </w:pPr>
    </w:p>
    <w:p w14:paraId="74F24BD7" w14:textId="1AD0E5C4" w:rsidR="003F6083" w:rsidRPr="00B36ECF" w:rsidRDefault="001B7207" w:rsidP="00B36ECF">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La corrupción afectó</w:t>
      </w:r>
      <w:r w:rsidR="00FD328A" w:rsidRPr="004A5E9C">
        <w:rPr>
          <w:rFonts w:ascii="Times New Roman" w:hAnsi="Times New Roman" w:cs="Times New Roman"/>
          <w:sz w:val="24"/>
          <w:szCs w:val="24"/>
        </w:rPr>
        <w:t xml:space="preserve"> negativamente</w:t>
      </w:r>
      <w:r w:rsidRPr="004A5E9C">
        <w:rPr>
          <w:rFonts w:ascii="Times New Roman" w:hAnsi="Times New Roman" w:cs="Times New Roman"/>
          <w:sz w:val="24"/>
          <w:szCs w:val="24"/>
        </w:rPr>
        <w:t xml:space="preserve"> la capacidad</w:t>
      </w:r>
      <w:r w:rsidR="003E2D79" w:rsidRPr="004A5E9C">
        <w:rPr>
          <w:rFonts w:ascii="Times New Roman" w:hAnsi="Times New Roman" w:cs="Times New Roman"/>
          <w:sz w:val="24"/>
          <w:szCs w:val="24"/>
        </w:rPr>
        <w:t xml:space="preserve"> </w:t>
      </w:r>
      <w:r w:rsidR="00FD328A" w:rsidRPr="004A5E9C">
        <w:rPr>
          <w:rFonts w:ascii="Times New Roman" w:hAnsi="Times New Roman" w:cs="Times New Roman"/>
          <w:sz w:val="24"/>
          <w:szCs w:val="24"/>
        </w:rPr>
        <w:t xml:space="preserve">del Estado de </w:t>
      </w:r>
      <w:r w:rsidRPr="004A5E9C">
        <w:rPr>
          <w:rFonts w:ascii="Times New Roman" w:hAnsi="Times New Roman" w:cs="Times New Roman"/>
          <w:sz w:val="24"/>
          <w:szCs w:val="24"/>
        </w:rPr>
        <w:t>cumplir con su obligación de asignar el máximo de sus</w:t>
      </w:r>
      <w:r w:rsidR="00FD328A" w:rsidRPr="004A5E9C">
        <w:rPr>
          <w:rFonts w:ascii="Times New Roman" w:hAnsi="Times New Roman" w:cs="Times New Roman"/>
          <w:sz w:val="24"/>
          <w:szCs w:val="24"/>
        </w:rPr>
        <w:t xml:space="preserve"> r</w:t>
      </w:r>
      <w:r w:rsidRPr="004A5E9C">
        <w:rPr>
          <w:rFonts w:ascii="Times New Roman" w:hAnsi="Times New Roman" w:cs="Times New Roman"/>
          <w:sz w:val="24"/>
          <w:szCs w:val="24"/>
        </w:rPr>
        <w:t>ecursos disponibles para garantizar</w:t>
      </w:r>
      <w:r w:rsidR="007B79EA">
        <w:rPr>
          <w:rFonts w:ascii="Times New Roman" w:hAnsi="Times New Roman" w:cs="Times New Roman"/>
          <w:sz w:val="24"/>
          <w:szCs w:val="24"/>
        </w:rPr>
        <w:t xml:space="preserve"> los d</w:t>
      </w:r>
      <w:r w:rsidR="001C14A6" w:rsidRPr="004A5E9C">
        <w:rPr>
          <w:rFonts w:ascii="Times New Roman" w:hAnsi="Times New Roman" w:cs="Times New Roman"/>
          <w:sz w:val="24"/>
          <w:szCs w:val="24"/>
        </w:rPr>
        <w:t xml:space="preserve">erechos </w:t>
      </w:r>
      <w:r w:rsidR="007B79EA">
        <w:rPr>
          <w:rFonts w:ascii="Times New Roman" w:hAnsi="Times New Roman" w:cs="Times New Roman"/>
          <w:sz w:val="24"/>
          <w:szCs w:val="24"/>
        </w:rPr>
        <w:t>económicos, sociales y c</w:t>
      </w:r>
      <w:r w:rsidR="001C14A6" w:rsidRPr="004A5E9C">
        <w:rPr>
          <w:rFonts w:ascii="Times New Roman" w:hAnsi="Times New Roman" w:cs="Times New Roman"/>
          <w:sz w:val="24"/>
          <w:szCs w:val="24"/>
        </w:rPr>
        <w:t>ulturales.</w:t>
      </w:r>
      <w:r w:rsidRPr="004A5E9C">
        <w:rPr>
          <w:rFonts w:ascii="Times New Roman" w:hAnsi="Times New Roman" w:cs="Times New Roman"/>
          <w:sz w:val="24"/>
          <w:szCs w:val="24"/>
        </w:rPr>
        <w:t xml:space="preserve"> E</w:t>
      </w:r>
      <w:r w:rsidR="003B4D02" w:rsidRPr="004A5E9C">
        <w:rPr>
          <w:rFonts w:ascii="Times New Roman" w:hAnsi="Times New Roman" w:cs="Times New Roman"/>
          <w:sz w:val="24"/>
          <w:szCs w:val="24"/>
        </w:rPr>
        <w:t xml:space="preserve">l </w:t>
      </w:r>
      <w:r w:rsidR="00FD328A" w:rsidRPr="004A5E9C">
        <w:rPr>
          <w:rFonts w:ascii="Times New Roman" w:hAnsi="Times New Roman" w:cs="Times New Roman"/>
          <w:sz w:val="24"/>
          <w:szCs w:val="24"/>
        </w:rPr>
        <w:t>Plan Nac</w:t>
      </w:r>
      <w:r w:rsidRPr="004A5E9C">
        <w:rPr>
          <w:rFonts w:ascii="Times New Roman" w:hAnsi="Times New Roman" w:cs="Times New Roman"/>
          <w:sz w:val="24"/>
          <w:szCs w:val="24"/>
        </w:rPr>
        <w:t xml:space="preserve">ional de Desarrollo 2018-2022 </w:t>
      </w:r>
      <w:r w:rsidRPr="00DD63F0">
        <w:rPr>
          <w:rFonts w:ascii="Times New Roman" w:hAnsi="Times New Roman" w:cs="Times New Roman"/>
          <w:sz w:val="24"/>
          <w:szCs w:val="24"/>
        </w:rPr>
        <w:t xml:space="preserve">reconoce </w:t>
      </w:r>
      <w:r w:rsidR="00966D5A" w:rsidRPr="00DD63F0">
        <w:rPr>
          <w:rFonts w:ascii="Times New Roman" w:hAnsi="Times New Roman" w:cs="Times New Roman"/>
          <w:sz w:val="24"/>
          <w:szCs w:val="24"/>
        </w:rPr>
        <w:t>que “la</w:t>
      </w:r>
      <w:r w:rsidR="00FD328A" w:rsidRPr="00DD63F0">
        <w:rPr>
          <w:rFonts w:ascii="Times New Roman" w:hAnsi="Times New Roman" w:cs="Times New Roman"/>
          <w:sz w:val="24"/>
          <w:szCs w:val="24"/>
        </w:rPr>
        <w:t xml:space="preserve"> corrupción tiene efectos devastadores sobre el desarrollo de las comunidades y territorios”</w:t>
      </w:r>
      <w:r w:rsidR="005E29C4" w:rsidRPr="00966D5A">
        <w:rPr>
          <w:rStyle w:val="FootnoteReference"/>
          <w:rFonts w:ascii="Times New Roman" w:hAnsi="Times New Roman" w:cs="Times New Roman"/>
          <w:sz w:val="24"/>
          <w:szCs w:val="24"/>
        </w:rPr>
        <w:footnoteReference w:id="39"/>
      </w:r>
      <w:r w:rsidR="00FD328A" w:rsidRPr="004A5E9C">
        <w:rPr>
          <w:rFonts w:ascii="Times New Roman" w:hAnsi="Times New Roman" w:cs="Times New Roman"/>
          <w:sz w:val="24"/>
          <w:szCs w:val="24"/>
        </w:rPr>
        <w:t>.</w:t>
      </w:r>
      <w:r w:rsidR="00A4046E" w:rsidRPr="004A5E9C">
        <w:rPr>
          <w:rFonts w:ascii="Times New Roman" w:hAnsi="Times New Roman" w:cs="Times New Roman"/>
          <w:sz w:val="24"/>
          <w:szCs w:val="24"/>
        </w:rPr>
        <w:t xml:space="preserve"> </w:t>
      </w:r>
      <w:r w:rsidR="009E6573" w:rsidRPr="004A5E9C">
        <w:rPr>
          <w:rFonts w:ascii="Times New Roman" w:hAnsi="Times New Roman" w:cs="Times New Roman"/>
          <w:sz w:val="24"/>
          <w:szCs w:val="24"/>
        </w:rPr>
        <w:t>El Con</w:t>
      </w:r>
      <w:r w:rsidRPr="004A5E9C">
        <w:rPr>
          <w:rFonts w:ascii="Times New Roman" w:hAnsi="Times New Roman" w:cs="Times New Roman"/>
          <w:sz w:val="24"/>
          <w:szCs w:val="24"/>
        </w:rPr>
        <w:t>tralor General de la República</w:t>
      </w:r>
      <w:r w:rsidR="009E6573" w:rsidRPr="004A5E9C">
        <w:rPr>
          <w:rFonts w:ascii="Times New Roman" w:hAnsi="Times New Roman" w:cs="Times New Roman"/>
          <w:sz w:val="24"/>
          <w:szCs w:val="24"/>
        </w:rPr>
        <w:t xml:space="preserve"> </w:t>
      </w:r>
      <w:r w:rsidR="001763CC" w:rsidRPr="004A5E9C">
        <w:rPr>
          <w:rFonts w:ascii="Times New Roman" w:hAnsi="Times New Roman" w:cs="Times New Roman"/>
          <w:sz w:val="24"/>
          <w:szCs w:val="24"/>
        </w:rPr>
        <w:t>indicó que</w:t>
      </w:r>
      <w:r w:rsidR="00ED05BB">
        <w:rPr>
          <w:rFonts w:ascii="Times New Roman" w:hAnsi="Times New Roman" w:cs="Times New Roman"/>
          <w:sz w:val="24"/>
          <w:szCs w:val="24"/>
        </w:rPr>
        <w:t xml:space="preserve"> solamente vigiló</w:t>
      </w:r>
      <w:r w:rsidR="005E29C4" w:rsidRPr="004A5E9C">
        <w:rPr>
          <w:rFonts w:ascii="Times New Roman" w:hAnsi="Times New Roman" w:cs="Times New Roman"/>
          <w:sz w:val="24"/>
          <w:szCs w:val="24"/>
        </w:rPr>
        <w:t xml:space="preserve"> el 17</w:t>
      </w:r>
      <w:r w:rsidRPr="004A5E9C">
        <w:rPr>
          <w:rFonts w:ascii="Times New Roman" w:hAnsi="Times New Roman" w:cs="Times New Roman"/>
          <w:sz w:val="24"/>
          <w:szCs w:val="24"/>
        </w:rPr>
        <w:t>% del presupuesto nacional</w:t>
      </w:r>
      <w:r w:rsidR="0066246E" w:rsidRPr="004A5E9C">
        <w:rPr>
          <w:rFonts w:ascii="Times New Roman" w:hAnsi="Times New Roman" w:cs="Times New Roman"/>
          <w:sz w:val="24"/>
          <w:szCs w:val="24"/>
        </w:rPr>
        <w:t xml:space="preserve"> y únicamente</w:t>
      </w:r>
      <w:r w:rsidR="00ED05BB">
        <w:rPr>
          <w:rFonts w:ascii="Times New Roman" w:hAnsi="Times New Roman" w:cs="Times New Roman"/>
          <w:sz w:val="24"/>
          <w:szCs w:val="24"/>
        </w:rPr>
        <w:t xml:space="preserve"> recuperó </w:t>
      </w:r>
      <w:r w:rsidR="005E29C4" w:rsidRPr="004A5E9C">
        <w:rPr>
          <w:rFonts w:ascii="Times New Roman" w:hAnsi="Times New Roman" w:cs="Times New Roman"/>
          <w:sz w:val="24"/>
          <w:szCs w:val="24"/>
        </w:rPr>
        <w:t>el 0,4% de lo</w:t>
      </w:r>
      <w:r w:rsidR="00680261" w:rsidRPr="004A5E9C">
        <w:rPr>
          <w:rFonts w:ascii="Times New Roman" w:hAnsi="Times New Roman" w:cs="Times New Roman"/>
          <w:sz w:val="24"/>
          <w:szCs w:val="24"/>
        </w:rPr>
        <w:t>s fondos comprometidos</w:t>
      </w:r>
      <w:r w:rsidR="00570DBC" w:rsidRPr="004A5E9C">
        <w:rPr>
          <w:rFonts w:ascii="Times New Roman" w:hAnsi="Times New Roman" w:cs="Times New Roman"/>
          <w:sz w:val="24"/>
          <w:szCs w:val="24"/>
        </w:rPr>
        <w:t xml:space="preserve"> anualmente</w:t>
      </w:r>
      <w:r w:rsidR="005E29C4" w:rsidRPr="004A5E9C">
        <w:rPr>
          <w:rStyle w:val="FootnoteReference"/>
          <w:rFonts w:ascii="Times New Roman" w:hAnsi="Times New Roman" w:cs="Times New Roman"/>
          <w:sz w:val="24"/>
          <w:szCs w:val="24"/>
        </w:rPr>
        <w:footnoteReference w:id="40"/>
      </w:r>
      <w:r w:rsidR="00680261" w:rsidRPr="004A5E9C">
        <w:rPr>
          <w:rFonts w:ascii="Times New Roman" w:hAnsi="Times New Roman" w:cs="Times New Roman"/>
          <w:sz w:val="24"/>
          <w:szCs w:val="24"/>
        </w:rPr>
        <w:t>.</w:t>
      </w:r>
      <w:r w:rsidR="007B1935">
        <w:rPr>
          <w:rFonts w:ascii="Times New Roman" w:hAnsi="Times New Roman" w:cs="Times New Roman"/>
          <w:sz w:val="24"/>
          <w:szCs w:val="24"/>
        </w:rPr>
        <w:t xml:space="preserve"> </w:t>
      </w:r>
      <w:r w:rsidR="00A4046E" w:rsidRPr="004A5E9C">
        <w:rPr>
          <w:rFonts w:ascii="Times New Roman" w:hAnsi="Times New Roman" w:cs="Times New Roman"/>
          <w:sz w:val="24"/>
          <w:szCs w:val="24"/>
        </w:rPr>
        <w:t>L</w:t>
      </w:r>
      <w:r w:rsidR="005E29C4" w:rsidRPr="004A5E9C">
        <w:rPr>
          <w:rFonts w:ascii="Times New Roman" w:hAnsi="Times New Roman" w:cs="Times New Roman"/>
          <w:sz w:val="24"/>
          <w:szCs w:val="24"/>
        </w:rPr>
        <w:t xml:space="preserve">a </w:t>
      </w:r>
      <w:r w:rsidR="0068713D" w:rsidRPr="004A5E9C">
        <w:rPr>
          <w:rFonts w:ascii="Times New Roman" w:hAnsi="Times New Roman" w:cs="Times New Roman"/>
          <w:sz w:val="24"/>
          <w:szCs w:val="24"/>
        </w:rPr>
        <w:t>F</w:t>
      </w:r>
      <w:r w:rsidR="005E247C" w:rsidRPr="004A5E9C">
        <w:rPr>
          <w:rFonts w:ascii="Times New Roman" w:hAnsi="Times New Roman" w:cs="Times New Roman"/>
          <w:sz w:val="24"/>
          <w:szCs w:val="24"/>
        </w:rPr>
        <w:t xml:space="preserve">iscalía </w:t>
      </w:r>
      <w:r w:rsidR="0068713D" w:rsidRPr="004A5E9C">
        <w:rPr>
          <w:rFonts w:ascii="Times New Roman" w:hAnsi="Times New Roman" w:cs="Times New Roman"/>
          <w:sz w:val="24"/>
          <w:szCs w:val="24"/>
        </w:rPr>
        <w:t>G</w:t>
      </w:r>
      <w:r w:rsidR="005E247C" w:rsidRPr="004A5E9C">
        <w:rPr>
          <w:rFonts w:ascii="Times New Roman" w:hAnsi="Times New Roman" w:cs="Times New Roman"/>
          <w:sz w:val="24"/>
          <w:szCs w:val="24"/>
        </w:rPr>
        <w:t xml:space="preserve">eneral de la </w:t>
      </w:r>
      <w:r w:rsidR="0068713D" w:rsidRPr="004A5E9C">
        <w:rPr>
          <w:rFonts w:ascii="Times New Roman" w:hAnsi="Times New Roman" w:cs="Times New Roman"/>
          <w:sz w:val="24"/>
          <w:szCs w:val="24"/>
        </w:rPr>
        <w:t>N</w:t>
      </w:r>
      <w:r w:rsidR="005E247C" w:rsidRPr="004A5E9C">
        <w:rPr>
          <w:rFonts w:ascii="Times New Roman" w:hAnsi="Times New Roman" w:cs="Times New Roman"/>
          <w:sz w:val="24"/>
          <w:szCs w:val="24"/>
        </w:rPr>
        <w:t>ación</w:t>
      </w:r>
      <w:r w:rsidR="0068713D" w:rsidRPr="004A5E9C">
        <w:rPr>
          <w:rFonts w:ascii="Times New Roman" w:hAnsi="Times New Roman" w:cs="Times New Roman"/>
          <w:sz w:val="24"/>
          <w:szCs w:val="24"/>
        </w:rPr>
        <w:t xml:space="preserve"> </w:t>
      </w:r>
      <w:r w:rsidR="005E29C4" w:rsidRPr="004A5E9C">
        <w:rPr>
          <w:rFonts w:ascii="Times New Roman" w:hAnsi="Times New Roman" w:cs="Times New Roman"/>
          <w:sz w:val="24"/>
          <w:szCs w:val="24"/>
        </w:rPr>
        <w:t xml:space="preserve">reveló </w:t>
      </w:r>
      <w:r w:rsidR="008A6601" w:rsidRPr="004A5E9C">
        <w:rPr>
          <w:rFonts w:ascii="Times New Roman" w:hAnsi="Times New Roman" w:cs="Times New Roman"/>
          <w:sz w:val="24"/>
          <w:szCs w:val="24"/>
        </w:rPr>
        <w:t>que, s</w:t>
      </w:r>
      <w:r w:rsidR="009666C8">
        <w:rPr>
          <w:rFonts w:ascii="Times New Roman" w:hAnsi="Times New Roman" w:cs="Times New Roman"/>
          <w:sz w:val="24"/>
          <w:szCs w:val="24"/>
        </w:rPr>
        <w:t>ó</w:t>
      </w:r>
      <w:r w:rsidR="008A6601" w:rsidRPr="004A5E9C">
        <w:rPr>
          <w:rFonts w:ascii="Times New Roman" w:hAnsi="Times New Roman" w:cs="Times New Roman"/>
          <w:sz w:val="24"/>
          <w:szCs w:val="24"/>
        </w:rPr>
        <w:t>lo</w:t>
      </w:r>
      <w:r w:rsidR="005E29C4" w:rsidRPr="004A5E9C">
        <w:rPr>
          <w:rFonts w:ascii="Times New Roman" w:hAnsi="Times New Roman" w:cs="Times New Roman"/>
          <w:sz w:val="24"/>
          <w:szCs w:val="24"/>
        </w:rPr>
        <w:t xml:space="preserve"> en el sector </w:t>
      </w:r>
      <w:r w:rsidR="009666C8">
        <w:rPr>
          <w:rFonts w:ascii="Times New Roman" w:hAnsi="Times New Roman" w:cs="Times New Roman"/>
          <w:sz w:val="24"/>
          <w:szCs w:val="24"/>
        </w:rPr>
        <w:t xml:space="preserve">de la </w:t>
      </w:r>
      <w:r w:rsidR="005E29C4" w:rsidRPr="004A5E9C">
        <w:rPr>
          <w:rFonts w:ascii="Times New Roman" w:hAnsi="Times New Roman" w:cs="Times New Roman"/>
          <w:sz w:val="24"/>
          <w:szCs w:val="24"/>
        </w:rPr>
        <w:t xml:space="preserve">salud, </w:t>
      </w:r>
      <w:r w:rsidR="008A6601" w:rsidRPr="004A5E9C">
        <w:rPr>
          <w:rFonts w:ascii="Times New Roman" w:hAnsi="Times New Roman" w:cs="Times New Roman"/>
          <w:sz w:val="24"/>
          <w:szCs w:val="24"/>
        </w:rPr>
        <w:t>la corrup</w:t>
      </w:r>
      <w:r w:rsidR="0068713D" w:rsidRPr="004A5E9C">
        <w:rPr>
          <w:rFonts w:ascii="Times New Roman" w:hAnsi="Times New Roman" w:cs="Times New Roman"/>
          <w:sz w:val="24"/>
          <w:szCs w:val="24"/>
        </w:rPr>
        <w:t>ción</w:t>
      </w:r>
      <w:r w:rsidR="008A6601" w:rsidRPr="004A5E9C">
        <w:rPr>
          <w:rFonts w:ascii="Times New Roman" w:hAnsi="Times New Roman" w:cs="Times New Roman"/>
          <w:sz w:val="24"/>
          <w:szCs w:val="24"/>
        </w:rPr>
        <w:t xml:space="preserve"> </w:t>
      </w:r>
      <w:r w:rsidR="005E29C4" w:rsidRPr="004A5E9C">
        <w:rPr>
          <w:rFonts w:ascii="Times New Roman" w:hAnsi="Times New Roman" w:cs="Times New Roman"/>
          <w:sz w:val="24"/>
          <w:szCs w:val="24"/>
        </w:rPr>
        <w:t>representa un desfa</w:t>
      </w:r>
      <w:r w:rsidRPr="004A5E9C">
        <w:rPr>
          <w:rFonts w:ascii="Times New Roman" w:hAnsi="Times New Roman" w:cs="Times New Roman"/>
          <w:sz w:val="24"/>
          <w:szCs w:val="24"/>
        </w:rPr>
        <w:t xml:space="preserve">lco de </w:t>
      </w:r>
      <w:r w:rsidR="0093124C" w:rsidRPr="004A5E9C">
        <w:rPr>
          <w:rFonts w:ascii="Times New Roman" w:hAnsi="Times New Roman" w:cs="Times New Roman"/>
          <w:sz w:val="24"/>
          <w:szCs w:val="24"/>
        </w:rPr>
        <w:t>aproxima</w:t>
      </w:r>
      <w:r w:rsidR="002078D9" w:rsidRPr="004A5E9C">
        <w:rPr>
          <w:rFonts w:ascii="Times New Roman" w:hAnsi="Times New Roman" w:cs="Times New Roman"/>
          <w:sz w:val="24"/>
          <w:szCs w:val="24"/>
        </w:rPr>
        <w:t>damente 295 millones de dólares</w:t>
      </w:r>
      <w:r w:rsidR="003302D4" w:rsidRPr="004A5E9C">
        <w:rPr>
          <w:rStyle w:val="FootnoteReference"/>
          <w:rFonts w:ascii="Times New Roman" w:hAnsi="Times New Roman" w:cs="Times New Roman"/>
          <w:sz w:val="24"/>
          <w:szCs w:val="24"/>
        </w:rPr>
        <w:t xml:space="preserve"> </w:t>
      </w:r>
      <w:r w:rsidR="003302D4" w:rsidRPr="004A5E9C">
        <w:rPr>
          <w:rStyle w:val="FootnoteReference"/>
          <w:rFonts w:ascii="Times New Roman" w:hAnsi="Times New Roman" w:cs="Times New Roman"/>
          <w:sz w:val="24"/>
          <w:szCs w:val="24"/>
        </w:rPr>
        <w:footnoteReference w:id="41"/>
      </w:r>
      <w:r w:rsidR="005E29C4" w:rsidRPr="004A5E9C">
        <w:rPr>
          <w:rFonts w:ascii="Times New Roman" w:hAnsi="Times New Roman" w:cs="Times New Roman"/>
          <w:sz w:val="24"/>
          <w:szCs w:val="24"/>
        </w:rPr>
        <w:t>.</w:t>
      </w:r>
      <w:r w:rsidR="008A6601" w:rsidRPr="004A5E9C">
        <w:rPr>
          <w:rFonts w:ascii="Times New Roman" w:hAnsi="Times New Roman" w:cs="Times New Roman"/>
          <w:sz w:val="24"/>
          <w:szCs w:val="24"/>
        </w:rPr>
        <w:t xml:space="preserve"> </w:t>
      </w:r>
      <w:r w:rsidR="009666C8">
        <w:rPr>
          <w:rFonts w:ascii="Times New Roman" w:hAnsi="Times New Roman" w:cs="Times New Roman"/>
          <w:sz w:val="24"/>
          <w:szCs w:val="24"/>
        </w:rPr>
        <w:t xml:space="preserve">El </w:t>
      </w:r>
      <w:r w:rsidR="00C003EC" w:rsidRPr="004A5E9C">
        <w:rPr>
          <w:rFonts w:ascii="Times New Roman" w:hAnsi="Times New Roman" w:cs="Times New Roman"/>
          <w:sz w:val="24"/>
          <w:szCs w:val="24"/>
        </w:rPr>
        <w:t>ACNUDH</w:t>
      </w:r>
      <w:r w:rsidR="00DA45EF" w:rsidRPr="004A5E9C">
        <w:rPr>
          <w:rFonts w:ascii="Times New Roman" w:hAnsi="Times New Roman" w:cs="Times New Roman"/>
          <w:sz w:val="24"/>
          <w:szCs w:val="24"/>
        </w:rPr>
        <w:t xml:space="preserve"> </w:t>
      </w:r>
      <w:r w:rsidRPr="004A5E9C">
        <w:rPr>
          <w:rFonts w:ascii="Times New Roman" w:hAnsi="Times New Roman" w:cs="Times New Roman"/>
          <w:sz w:val="24"/>
          <w:szCs w:val="24"/>
        </w:rPr>
        <w:t>lamentó que, hasta diciembre de 2019, el Congreso había aprobado s</w:t>
      </w:r>
      <w:r w:rsidR="00B36ECF">
        <w:rPr>
          <w:rFonts w:ascii="Times New Roman" w:hAnsi="Times New Roman" w:cs="Times New Roman"/>
          <w:sz w:val="24"/>
          <w:szCs w:val="24"/>
        </w:rPr>
        <w:t>olamente</w:t>
      </w:r>
      <w:r w:rsidRPr="004A5E9C">
        <w:rPr>
          <w:rFonts w:ascii="Times New Roman" w:hAnsi="Times New Roman" w:cs="Times New Roman"/>
          <w:sz w:val="24"/>
          <w:szCs w:val="24"/>
        </w:rPr>
        <w:t xml:space="preserve"> cuatro </w:t>
      </w:r>
      <w:r w:rsidR="00DA45EF" w:rsidRPr="004A5E9C">
        <w:rPr>
          <w:rFonts w:ascii="Times New Roman" w:hAnsi="Times New Roman" w:cs="Times New Roman"/>
          <w:sz w:val="24"/>
          <w:szCs w:val="24"/>
        </w:rPr>
        <w:t>de l</w:t>
      </w:r>
      <w:r w:rsidRPr="004A5E9C">
        <w:rPr>
          <w:rFonts w:ascii="Times New Roman" w:hAnsi="Times New Roman" w:cs="Times New Roman"/>
          <w:sz w:val="24"/>
          <w:szCs w:val="24"/>
        </w:rPr>
        <w:t xml:space="preserve">os 24 proyectos de </w:t>
      </w:r>
      <w:r w:rsidR="009666C8">
        <w:rPr>
          <w:rFonts w:ascii="Times New Roman" w:hAnsi="Times New Roman" w:cs="Times New Roman"/>
          <w:sz w:val="24"/>
          <w:szCs w:val="24"/>
        </w:rPr>
        <w:t>l</w:t>
      </w:r>
      <w:r w:rsidRPr="004A5E9C">
        <w:rPr>
          <w:rFonts w:ascii="Times New Roman" w:hAnsi="Times New Roman" w:cs="Times New Roman"/>
          <w:sz w:val="24"/>
          <w:szCs w:val="24"/>
        </w:rPr>
        <w:t>ey anti</w:t>
      </w:r>
      <w:r w:rsidR="00DA45EF" w:rsidRPr="004A5E9C">
        <w:rPr>
          <w:rFonts w:ascii="Times New Roman" w:hAnsi="Times New Roman" w:cs="Times New Roman"/>
          <w:sz w:val="24"/>
          <w:szCs w:val="24"/>
        </w:rPr>
        <w:t xml:space="preserve"> corrupción</w:t>
      </w:r>
      <w:r w:rsidRPr="004A5E9C">
        <w:rPr>
          <w:rFonts w:ascii="Times New Roman" w:hAnsi="Times New Roman" w:cs="Times New Roman"/>
          <w:sz w:val="24"/>
          <w:szCs w:val="24"/>
        </w:rPr>
        <w:t xml:space="preserve"> que se habían puesto a su consideración</w:t>
      </w:r>
      <w:r w:rsidR="00DA45EF" w:rsidRPr="004A5E9C">
        <w:rPr>
          <w:rStyle w:val="FootnoteReference"/>
          <w:rFonts w:ascii="Times New Roman" w:hAnsi="Times New Roman" w:cs="Times New Roman"/>
          <w:sz w:val="24"/>
          <w:szCs w:val="24"/>
        </w:rPr>
        <w:footnoteReference w:id="42"/>
      </w:r>
      <w:r w:rsidR="00DA45EF" w:rsidRPr="004A5E9C">
        <w:rPr>
          <w:rFonts w:ascii="Times New Roman" w:hAnsi="Times New Roman" w:cs="Times New Roman"/>
          <w:sz w:val="24"/>
          <w:szCs w:val="24"/>
        </w:rPr>
        <w:t>.</w:t>
      </w:r>
      <w:r w:rsidR="00456752" w:rsidRPr="004A5E9C">
        <w:rPr>
          <w:rFonts w:ascii="Times New Roman" w:hAnsi="Times New Roman" w:cs="Times New Roman"/>
          <w:sz w:val="24"/>
          <w:szCs w:val="24"/>
        </w:rPr>
        <w:t xml:space="preserve"> </w:t>
      </w:r>
      <w:r w:rsidR="00B36ECF">
        <w:rPr>
          <w:rFonts w:ascii="Times New Roman" w:hAnsi="Times New Roman" w:cs="Times New Roman"/>
          <w:sz w:val="24"/>
          <w:szCs w:val="24"/>
        </w:rPr>
        <w:t xml:space="preserve">  </w:t>
      </w:r>
    </w:p>
    <w:p w14:paraId="1A241A15" w14:textId="226549FA" w:rsidR="003F6083" w:rsidRDefault="003F6083" w:rsidP="00C90A84">
      <w:pPr>
        <w:pStyle w:val="ListParagraph"/>
        <w:rPr>
          <w:rFonts w:ascii="Times New Roman" w:hAnsi="Times New Roman" w:cs="Times New Roman"/>
          <w:sz w:val="24"/>
          <w:szCs w:val="24"/>
        </w:rPr>
      </w:pPr>
    </w:p>
    <w:p w14:paraId="22D3BD4F" w14:textId="77777777" w:rsidR="003F6083" w:rsidRPr="004A5E9C" w:rsidRDefault="003F6083" w:rsidP="00C90A84">
      <w:pPr>
        <w:pStyle w:val="ListParagraph"/>
        <w:rPr>
          <w:rFonts w:ascii="Times New Roman" w:hAnsi="Times New Roman" w:cs="Times New Roman"/>
          <w:sz w:val="24"/>
          <w:szCs w:val="24"/>
        </w:rPr>
      </w:pPr>
    </w:p>
    <w:p w14:paraId="0A64CD38" w14:textId="2AB8AEC8" w:rsidR="0012467F" w:rsidRPr="004A5E9C" w:rsidRDefault="00351388" w:rsidP="004816B9">
      <w:pPr>
        <w:pStyle w:val="ListParagraph"/>
        <w:numPr>
          <w:ilvl w:val="0"/>
          <w:numId w:val="43"/>
        </w:numPr>
        <w:jc w:val="both"/>
        <w:rPr>
          <w:rFonts w:ascii="Times New Roman" w:hAnsi="Times New Roman" w:cs="Times New Roman"/>
          <w:b/>
          <w:sz w:val="24"/>
          <w:szCs w:val="24"/>
        </w:rPr>
      </w:pPr>
      <w:r w:rsidRPr="004A5E9C">
        <w:rPr>
          <w:rFonts w:ascii="Times New Roman" w:hAnsi="Times New Roman" w:cs="Times New Roman"/>
          <w:b/>
          <w:sz w:val="24"/>
          <w:szCs w:val="24"/>
        </w:rPr>
        <w:t>Desigualdad y discriminación</w:t>
      </w:r>
    </w:p>
    <w:p w14:paraId="5BD6C9FB" w14:textId="77777777" w:rsidR="00C90A84" w:rsidRPr="004A5E9C" w:rsidRDefault="00C90A84" w:rsidP="00C90A84">
      <w:pPr>
        <w:pStyle w:val="ListParagraph"/>
        <w:jc w:val="both"/>
        <w:rPr>
          <w:rFonts w:ascii="Times New Roman" w:hAnsi="Times New Roman" w:cs="Times New Roman"/>
          <w:sz w:val="24"/>
          <w:szCs w:val="24"/>
        </w:rPr>
      </w:pPr>
    </w:p>
    <w:p w14:paraId="5821A2E0" w14:textId="680DB217" w:rsidR="00196B17" w:rsidRPr="004A5E9C" w:rsidRDefault="00E30491"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w:t>
      </w:r>
      <w:r w:rsidR="00FF0670" w:rsidRPr="004A5E9C">
        <w:rPr>
          <w:rFonts w:ascii="Times New Roman" w:hAnsi="Times New Roman" w:cs="Times New Roman"/>
          <w:sz w:val="24"/>
          <w:szCs w:val="24"/>
        </w:rPr>
        <w:t xml:space="preserve">l porcentaje de personas </w:t>
      </w:r>
      <w:r w:rsidR="00D80299" w:rsidRPr="004A5E9C">
        <w:rPr>
          <w:rFonts w:ascii="Times New Roman" w:hAnsi="Times New Roman" w:cs="Times New Roman"/>
          <w:sz w:val="24"/>
          <w:szCs w:val="24"/>
        </w:rPr>
        <w:t xml:space="preserve">viviendo </w:t>
      </w:r>
      <w:r w:rsidR="00FF0670" w:rsidRPr="004A5E9C">
        <w:rPr>
          <w:rFonts w:ascii="Times New Roman" w:hAnsi="Times New Roman" w:cs="Times New Roman"/>
          <w:sz w:val="24"/>
          <w:szCs w:val="24"/>
        </w:rPr>
        <w:t>en situació</w:t>
      </w:r>
      <w:r w:rsidR="00DD7CE8" w:rsidRPr="004A5E9C">
        <w:rPr>
          <w:rFonts w:ascii="Times New Roman" w:hAnsi="Times New Roman" w:cs="Times New Roman"/>
          <w:sz w:val="24"/>
          <w:szCs w:val="24"/>
        </w:rPr>
        <w:t>n de pobreza multidimensional fue</w:t>
      </w:r>
      <w:r w:rsidR="00FF0670" w:rsidRPr="004A5E9C">
        <w:rPr>
          <w:rFonts w:ascii="Times New Roman" w:hAnsi="Times New Roman" w:cs="Times New Roman"/>
          <w:sz w:val="24"/>
          <w:szCs w:val="24"/>
        </w:rPr>
        <w:t xml:space="preserve"> tres veces más alto en la</w:t>
      </w:r>
      <w:r w:rsidR="00D80299" w:rsidRPr="004A5E9C">
        <w:rPr>
          <w:rFonts w:ascii="Times New Roman" w:hAnsi="Times New Roman" w:cs="Times New Roman"/>
          <w:sz w:val="24"/>
          <w:szCs w:val="24"/>
        </w:rPr>
        <w:t>s zonas rurales que en las zonas</w:t>
      </w:r>
      <w:r w:rsidR="00FF0670" w:rsidRPr="004A5E9C">
        <w:rPr>
          <w:rFonts w:ascii="Times New Roman" w:hAnsi="Times New Roman" w:cs="Times New Roman"/>
          <w:sz w:val="24"/>
          <w:szCs w:val="24"/>
        </w:rPr>
        <w:t xml:space="preserve"> urbanas</w:t>
      </w:r>
      <w:r w:rsidR="00510000" w:rsidRPr="004A5E9C">
        <w:rPr>
          <w:rStyle w:val="FootnoteReference"/>
          <w:rFonts w:ascii="Times New Roman" w:hAnsi="Times New Roman" w:cs="Times New Roman"/>
          <w:sz w:val="24"/>
          <w:szCs w:val="24"/>
        </w:rPr>
        <w:footnoteReference w:id="43"/>
      </w:r>
      <w:r w:rsidR="008F5292" w:rsidRPr="004A5E9C">
        <w:rPr>
          <w:rFonts w:ascii="Times New Roman" w:hAnsi="Times New Roman" w:cs="Times New Roman"/>
          <w:sz w:val="24"/>
          <w:szCs w:val="24"/>
        </w:rPr>
        <w:t>. E</w:t>
      </w:r>
      <w:r w:rsidR="00FF0670" w:rsidRPr="004A5E9C">
        <w:rPr>
          <w:rFonts w:ascii="Times New Roman" w:hAnsi="Times New Roman" w:cs="Times New Roman"/>
          <w:sz w:val="24"/>
          <w:szCs w:val="24"/>
        </w:rPr>
        <w:t>l porcentaje de hogares sin acceso a agua</w:t>
      </w:r>
      <w:r w:rsidR="00196B17" w:rsidRPr="004A5E9C">
        <w:rPr>
          <w:rFonts w:ascii="Times New Roman" w:hAnsi="Times New Roman" w:cs="Times New Roman"/>
          <w:sz w:val="24"/>
          <w:szCs w:val="24"/>
        </w:rPr>
        <w:t xml:space="preserve"> potable </w:t>
      </w:r>
      <w:r w:rsidR="006B4C90" w:rsidRPr="004A5E9C">
        <w:rPr>
          <w:rFonts w:ascii="Times New Roman" w:hAnsi="Times New Roman" w:cs="Times New Roman"/>
          <w:sz w:val="24"/>
          <w:szCs w:val="24"/>
        </w:rPr>
        <w:t xml:space="preserve">en zona rural </w:t>
      </w:r>
      <w:r w:rsidR="00DD7CE8" w:rsidRPr="004A5E9C">
        <w:rPr>
          <w:rFonts w:ascii="Times New Roman" w:hAnsi="Times New Roman" w:cs="Times New Roman"/>
          <w:sz w:val="24"/>
          <w:szCs w:val="24"/>
        </w:rPr>
        <w:t>fue</w:t>
      </w:r>
      <w:r w:rsidR="00196B17" w:rsidRPr="004A5E9C">
        <w:rPr>
          <w:rFonts w:ascii="Times New Roman" w:hAnsi="Times New Roman" w:cs="Times New Roman"/>
          <w:sz w:val="24"/>
          <w:szCs w:val="24"/>
        </w:rPr>
        <w:t xml:space="preserve"> casi 16 veces más alto que en zona</w:t>
      </w:r>
      <w:r w:rsidR="00680261" w:rsidRPr="004A5E9C">
        <w:rPr>
          <w:rFonts w:ascii="Times New Roman" w:hAnsi="Times New Roman" w:cs="Times New Roman"/>
          <w:sz w:val="24"/>
          <w:szCs w:val="24"/>
        </w:rPr>
        <w:t>s</w:t>
      </w:r>
      <w:r w:rsidR="00196B17" w:rsidRPr="004A5E9C">
        <w:rPr>
          <w:rFonts w:ascii="Times New Roman" w:hAnsi="Times New Roman" w:cs="Times New Roman"/>
          <w:sz w:val="24"/>
          <w:szCs w:val="24"/>
        </w:rPr>
        <w:t xml:space="preserve"> </w:t>
      </w:r>
      <w:r w:rsidR="006F6C5D" w:rsidRPr="004A5E9C">
        <w:rPr>
          <w:rFonts w:ascii="Times New Roman" w:hAnsi="Times New Roman" w:cs="Times New Roman"/>
          <w:sz w:val="24"/>
          <w:szCs w:val="24"/>
        </w:rPr>
        <w:t>urbana</w:t>
      </w:r>
      <w:r w:rsidR="00680261" w:rsidRPr="004A5E9C">
        <w:rPr>
          <w:rFonts w:ascii="Times New Roman" w:hAnsi="Times New Roman" w:cs="Times New Roman"/>
          <w:sz w:val="24"/>
          <w:szCs w:val="24"/>
        </w:rPr>
        <w:t>s</w:t>
      </w:r>
      <w:r w:rsidR="00DD7CE8" w:rsidRPr="004A5E9C">
        <w:rPr>
          <w:rFonts w:ascii="Times New Roman" w:hAnsi="Times New Roman" w:cs="Times New Roman"/>
          <w:sz w:val="24"/>
          <w:szCs w:val="24"/>
        </w:rPr>
        <w:t xml:space="preserve"> y el</w:t>
      </w:r>
      <w:r w:rsidR="00196B17" w:rsidRPr="004A5E9C">
        <w:rPr>
          <w:rFonts w:ascii="Times New Roman" w:hAnsi="Times New Roman" w:cs="Times New Roman"/>
          <w:sz w:val="24"/>
          <w:szCs w:val="24"/>
        </w:rPr>
        <w:t xml:space="preserve"> analfabetismo en áreas rurales</w:t>
      </w:r>
      <w:r w:rsidR="00FF0670" w:rsidRPr="004A5E9C">
        <w:rPr>
          <w:rFonts w:ascii="Times New Roman" w:hAnsi="Times New Roman" w:cs="Times New Roman"/>
          <w:sz w:val="24"/>
          <w:szCs w:val="24"/>
        </w:rPr>
        <w:t xml:space="preserve"> </w:t>
      </w:r>
      <w:r w:rsidR="00DD7CE8" w:rsidRPr="004A5E9C">
        <w:rPr>
          <w:rFonts w:ascii="Times New Roman" w:hAnsi="Times New Roman" w:cs="Times New Roman"/>
          <w:sz w:val="24"/>
          <w:szCs w:val="24"/>
        </w:rPr>
        <w:t>fue</w:t>
      </w:r>
      <w:r w:rsidR="00D80299" w:rsidRPr="004A5E9C">
        <w:rPr>
          <w:rFonts w:ascii="Times New Roman" w:hAnsi="Times New Roman" w:cs="Times New Roman"/>
          <w:sz w:val="24"/>
          <w:szCs w:val="24"/>
        </w:rPr>
        <w:t xml:space="preserve"> casi 4 veces más alto</w:t>
      </w:r>
      <w:r w:rsidR="00196B17" w:rsidRPr="004A5E9C">
        <w:rPr>
          <w:rFonts w:ascii="Times New Roman" w:hAnsi="Times New Roman" w:cs="Times New Roman"/>
          <w:sz w:val="24"/>
          <w:szCs w:val="24"/>
        </w:rPr>
        <w:t xml:space="preserve">. </w:t>
      </w:r>
      <w:r w:rsidR="00DD7CE8" w:rsidRPr="004A5E9C">
        <w:rPr>
          <w:rFonts w:ascii="Times New Roman" w:hAnsi="Times New Roman" w:cs="Times New Roman"/>
          <w:sz w:val="24"/>
          <w:szCs w:val="24"/>
        </w:rPr>
        <w:t xml:space="preserve">Esto evidencia un incremento comparado con </w:t>
      </w:r>
      <w:r w:rsidR="00DF3C04" w:rsidRPr="004A5E9C">
        <w:rPr>
          <w:rFonts w:ascii="Times New Roman" w:hAnsi="Times New Roman" w:cs="Times New Roman"/>
          <w:sz w:val="24"/>
          <w:szCs w:val="24"/>
        </w:rPr>
        <w:t>2018</w:t>
      </w:r>
      <w:r w:rsidR="00DF3C04" w:rsidRPr="004A5E9C">
        <w:rPr>
          <w:rStyle w:val="FootnoteReference"/>
          <w:rFonts w:ascii="Times New Roman" w:hAnsi="Times New Roman" w:cs="Times New Roman"/>
          <w:sz w:val="24"/>
          <w:szCs w:val="24"/>
        </w:rPr>
        <w:footnoteReference w:id="44"/>
      </w:r>
      <w:r w:rsidR="00DF3C04" w:rsidRPr="004A5E9C">
        <w:rPr>
          <w:rFonts w:ascii="Times New Roman" w:hAnsi="Times New Roman" w:cs="Times New Roman"/>
          <w:sz w:val="24"/>
          <w:szCs w:val="24"/>
        </w:rPr>
        <w:t xml:space="preserve">. </w:t>
      </w:r>
      <w:r w:rsidR="00DD7CE8" w:rsidRPr="004A5E9C">
        <w:rPr>
          <w:rFonts w:ascii="Times New Roman" w:hAnsi="Times New Roman" w:cs="Times New Roman"/>
          <w:sz w:val="24"/>
          <w:szCs w:val="24"/>
        </w:rPr>
        <w:t xml:space="preserve">Los pueblos indígenas y las comunidades afrocolombianas, la mayoría de las cuales viven en zonas rurales, se ven desproporcionadamente afectados por dicha discriminación. </w:t>
      </w:r>
      <w:r w:rsidR="00DF2123" w:rsidRPr="004A5E9C">
        <w:rPr>
          <w:rFonts w:ascii="Times New Roman" w:hAnsi="Times New Roman" w:cs="Times New Roman"/>
          <w:sz w:val="24"/>
          <w:szCs w:val="24"/>
        </w:rPr>
        <w:t>L</w:t>
      </w:r>
      <w:r w:rsidR="00A27214" w:rsidRPr="004A5E9C">
        <w:rPr>
          <w:rFonts w:ascii="Times New Roman" w:hAnsi="Times New Roman" w:cs="Times New Roman"/>
          <w:sz w:val="24"/>
          <w:szCs w:val="24"/>
        </w:rPr>
        <w:t xml:space="preserve">os cinco departamentos con </w:t>
      </w:r>
      <w:r w:rsidR="00DD7CE8" w:rsidRPr="004A5E9C">
        <w:rPr>
          <w:rFonts w:ascii="Times New Roman" w:hAnsi="Times New Roman" w:cs="Times New Roman"/>
          <w:sz w:val="24"/>
          <w:szCs w:val="24"/>
        </w:rPr>
        <w:t xml:space="preserve">los más altos niveles </w:t>
      </w:r>
      <w:r w:rsidR="00A27214" w:rsidRPr="004A5E9C">
        <w:rPr>
          <w:rFonts w:ascii="Times New Roman" w:hAnsi="Times New Roman" w:cs="Times New Roman"/>
          <w:sz w:val="24"/>
          <w:szCs w:val="24"/>
        </w:rPr>
        <w:t>de pobreza multidimensional</w:t>
      </w:r>
      <w:r w:rsidR="00DD7CE8" w:rsidRPr="004A5E9C">
        <w:rPr>
          <w:rFonts w:ascii="Times New Roman" w:hAnsi="Times New Roman" w:cs="Times New Roman"/>
          <w:sz w:val="24"/>
          <w:szCs w:val="24"/>
        </w:rPr>
        <w:t xml:space="preserve"> fueron</w:t>
      </w:r>
      <w:r w:rsidR="00DA06EB" w:rsidRPr="004A5E9C">
        <w:rPr>
          <w:rFonts w:ascii="Times New Roman" w:hAnsi="Times New Roman" w:cs="Times New Roman"/>
          <w:sz w:val="24"/>
          <w:szCs w:val="24"/>
        </w:rPr>
        <w:t xml:space="preserve"> </w:t>
      </w:r>
      <w:r w:rsidR="00F56973" w:rsidRPr="004A5E9C">
        <w:rPr>
          <w:rFonts w:ascii="Times New Roman" w:hAnsi="Times New Roman" w:cs="Times New Roman"/>
          <w:sz w:val="24"/>
          <w:szCs w:val="24"/>
        </w:rPr>
        <w:t xml:space="preserve">Chocó, </w:t>
      </w:r>
      <w:r w:rsidR="00DA06EB" w:rsidRPr="004A5E9C">
        <w:rPr>
          <w:rFonts w:ascii="Times New Roman" w:hAnsi="Times New Roman" w:cs="Times New Roman"/>
          <w:sz w:val="24"/>
          <w:szCs w:val="24"/>
        </w:rPr>
        <w:t xml:space="preserve">Guainía, </w:t>
      </w:r>
      <w:r w:rsidR="00F56973" w:rsidRPr="004A5E9C">
        <w:rPr>
          <w:rFonts w:ascii="Times New Roman" w:hAnsi="Times New Roman" w:cs="Times New Roman"/>
          <w:sz w:val="24"/>
          <w:szCs w:val="24"/>
        </w:rPr>
        <w:lastRenderedPageBreak/>
        <w:t>La Guajira, Vaupés y</w:t>
      </w:r>
      <w:r w:rsidR="00DA06EB" w:rsidRPr="004A5E9C">
        <w:rPr>
          <w:rFonts w:ascii="Times New Roman" w:hAnsi="Times New Roman" w:cs="Times New Roman"/>
          <w:sz w:val="24"/>
          <w:szCs w:val="24"/>
        </w:rPr>
        <w:t xml:space="preserve"> Vichada</w:t>
      </w:r>
      <w:r w:rsidR="005954CC" w:rsidRPr="004A5E9C">
        <w:rPr>
          <w:rStyle w:val="FootnoteReference"/>
          <w:rFonts w:ascii="Times New Roman" w:hAnsi="Times New Roman" w:cs="Times New Roman"/>
          <w:sz w:val="24"/>
          <w:szCs w:val="24"/>
        </w:rPr>
        <w:footnoteReference w:id="45"/>
      </w:r>
      <w:r w:rsidR="0068713D" w:rsidRPr="004A5E9C">
        <w:rPr>
          <w:rFonts w:ascii="Times New Roman" w:hAnsi="Times New Roman" w:cs="Times New Roman"/>
          <w:sz w:val="24"/>
          <w:szCs w:val="24"/>
        </w:rPr>
        <w:t xml:space="preserve">, </w:t>
      </w:r>
      <w:r w:rsidR="000C33EC" w:rsidRPr="004A5E9C">
        <w:rPr>
          <w:rFonts w:ascii="Times New Roman" w:hAnsi="Times New Roman" w:cs="Times New Roman"/>
          <w:sz w:val="24"/>
          <w:szCs w:val="24"/>
        </w:rPr>
        <w:t xml:space="preserve">siendo </w:t>
      </w:r>
      <w:r w:rsidR="0068713D" w:rsidRPr="004A5E9C">
        <w:rPr>
          <w:rFonts w:ascii="Times New Roman" w:hAnsi="Times New Roman" w:cs="Times New Roman"/>
          <w:sz w:val="24"/>
          <w:szCs w:val="24"/>
        </w:rPr>
        <w:t xml:space="preserve">también los de </w:t>
      </w:r>
      <w:r w:rsidR="00A27214" w:rsidRPr="004A5E9C">
        <w:rPr>
          <w:rFonts w:ascii="Times New Roman" w:hAnsi="Times New Roman" w:cs="Times New Roman"/>
          <w:sz w:val="24"/>
          <w:szCs w:val="24"/>
        </w:rPr>
        <w:t xml:space="preserve">mayor representación de </w:t>
      </w:r>
      <w:r w:rsidR="006D6BDA" w:rsidRPr="004A5E9C">
        <w:rPr>
          <w:rFonts w:ascii="Times New Roman" w:hAnsi="Times New Roman" w:cs="Times New Roman"/>
          <w:sz w:val="24"/>
          <w:szCs w:val="24"/>
        </w:rPr>
        <w:t>pueblos indígenas y</w:t>
      </w:r>
      <w:r w:rsidR="00E55548" w:rsidRPr="004A5E9C">
        <w:rPr>
          <w:rFonts w:ascii="Times New Roman" w:hAnsi="Times New Roman" w:cs="Times New Roman"/>
          <w:sz w:val="24"/>
          <w:szCs w:val="24"/>
        </w:rPr>
        <w:t xml:space="preserve"> comunidades</w:t>
      </w:r>
      <w:r w:rsidR="007D2444" w:rsidRPr="004A5E9C">
        <w:rPr>
          <w:rFonts w:ascii="Times New Roman" w:hAnsi="Times New Roman" w:cs="Times New Roman"/>
          <w:sz w:val="24"/>
          <w:szCs w:val="24"/>
        </w:rPr>
        <w:t xml:space="preserve"> </w:t>
      </w:r>
      <w:r w:rsidR="000040EA">
        <w:rPr>
          <w:rFonts w:ascii="Times New Roman" w:hAnsi="Times New Roman" w:cs="Times New Roman"/>
          <w:sz w:val="24"/>
          <w:szCs w:val="24"/>
        </w:rPr>
        <w:t>a</w:t>
      </w:r>
      <w:r w:rsidR="006D6BDA" w:rsidRPr="004A5E9C">
        <w:rPr>
          <w:rFonts w:ascii="Times New Roman" w:hAnsi="Times New Roman" w:cs="Times New Roman"/>
          <w:sz w:val="24"/>
          <w:szCs w:val="24"/>
        </w:rPr>
        <w:t>fro</w:t>
      </w:r>
      <w:r w:rsidR="00E55548" w:rsidRPr="004A5E9C">
        <w:rPr>
          <w:rFonts w:ascii="Times New Roman" w:hAnsi="Times New Roman" w:cs="Times New Roman"/>
          <w:sz w:val="24"/>
          <w:szCs w:val="24"/>
        </w:rPr>
        <w:t>colombianas</w:t>
      </w:r>
      <w:r w:rsidR="00A27214" w:rsidRPr="004A5E9C">
        <w:rPr>
          <w:rStyle w:val="FootnoteReference"/>
          <w:rFonts w:ascii="Times New Roman" w:hAnsi="Times New Roman" w:cs="Times New Roman"/>
          <w:sz w:val="24"/>
          <w:szCs w:val="24"/>
        </w:rPr>
        <w:footnoteReference w:id="46"/>
      </w:r>
      <w:r w:rsidR="00A27214" w:rsidRPr="004A5E9C">
        <w:rPr>
          <w:rFonts w:ascii="Times New Roman" w:hAnsi="Times New Roman" w:cs="Times New Roman"/>
          <w:sz w:val="24"/>
          <w:szCs w:val="24"/>
        </w:rPr>
        <w:t>.</w:t>
      </w:r>
    </w:p>
    <w:p w14:paraId="21128CF7" w14:textId="77777777" w:rsidR="00C90A84" w:rsidRPr="004A5E9C" w:rsidRDefault="00C90A84" w:rsidP="00C90A84">
      <w:pPr>
        <w:pStyle w:val="ListParagraph"/>
        <w:jc w:val="both"/>
        <w:rPr>
          <w:rFonts w:ascii="Times New Roman" w:hAnsi="Times New Roman" w:cs="Times New Roman"/>
          <w:sz w:val="24"/>
          <w:szCs w:val="24"/>
        </w:rPr>
      </w:pPr>
    </w:p>
    <w:p w14:paraId="0AD3E1E9" w14:textId="69EB1F30" w:rsidR="00C90A84" w:rsidRPr="004A5E9C" w:rsidRDefault="009A2711"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w:t>
      </w:r>
      <w:r w:rsidR="00A82872" w:rsidRPr="004A5E9C">
        <w:rPr>
          <w:rFonts w:ascii="Times New Roman" w:hAnsi="Times New Roman" w:cs="Times New Roman"/>
          <w:sz w:val="24"/>
          <w:szCs w:val="24"/>
        </w:rPr>
        <w:t>l Comité para la Eliminación de la</w:t>
      </w:r>
      <w:r w:rsidR="008A7A07" w:rsidRPr="004A5E9C">
        <w:rPr>
          <w:rFonts w:ascii="Times New Roman" w:hAnsi="Times New Roman" w:cs="Times New Roman"/>
          <w:sz w:val="24"/>
          <w:szCs w:val="24"/>
        </w:rPr>
        <w:t xml:space="preserve"> Discriminación contra la Mujer</w:t>
      </w:r>
      <w:r w:rsidR="00DA6E7F" w:rsidRPr="004A5E9C">
        <w:rPr>
          <w:rFonts w:ascii="Times New Roman" w:hAnsi="Times New Roman" w:cs="Times New Roman"/>
          <w:sz w:val="24"/>
          <w:szCs w:val="24"/>
        </w:rPr>
        <w:t xml:space="preserve"> </w:t>
      </w:r>
      <w:r w:rsidR="00A82872" w:rsidRPr="004A5E9C">
        <w:rPr>
          <w:rFonts w:ascii="Times New Roman" w:hAnsi="Times New Roman" w:cs="Times New Roman"/>
          <w:sz w:val="24"/>
          <w:szCs w:val="24"/>
        </w:rPr>
        <w:t xml:space="preserve">expresó </w:t>
      </w:r>
      <w:r w:rsidR="007841A5" w:rsidRPr="004A5E9C">
        <w:rPr>
          <w:rFonts w:ascii="Times New Roman" w:hAnsi="Times New Roman" w:cs="Times New Roman"/>
          <w:sz w:val="24"/>
          <w:szCs w:val="24"/>
        </w:rPr>
        <w:t xml:space="preserve">su </w:t>
      </w:r>
      <w:r w:rsidR="00A82872" w:rsidRPr="004A5E9C">
        <w:rPr>
          <w:rFonts w:ascii="Times New Roman" w:hAnsi="Times New Roman" w:cs="Times New Roman"/>
          <w:sz w:val="24"/>
          <w:szCs w:val="24"/>
        </w:rPr>
        <w:t xml:space="preserve">preocupación por </w:t>
      </w:r>
      <w:r w:rsidR="00DC2910" w:rsidRPr="004A5E9C">
        <w:rPr>
          <w:rFonts w:ascii="Times New Roman" w:hAnsi="Times New Roman" w:cs="Times New Roman"/>
          <w:sz w:val="24"/>
          <w:szCs w:val="24"/>
        </w:rPr>
        <w:t>la diferencia</w:t>
      </w:r>
      <w:r w:rsidR="005A4CC6" w:rsidRPr="004A5E9C">
        <w:rPr>
          <w:rFonts w:ascii="Times New Roman" w:hAnsi="Times New Roman" w:cs="Times New Roman"/>
          <w:sz w:val="24"/>
          <w:szCs w:val="24"/>
        </w:rPr>
        <w:t xml:space="preserve"> salarial </w:t>
      </w:r>
      <w:r w:rsidR="00D80299" w:rsidRPr="004A5E9C">
        <w:rPr>
          <w:rFonts w:ascii="Times New Roman" w:hAnsi="Times New Roman" w:cs="Times New Roman"/>
          <w:sz w:val="24"/>
          <w:szCs w:val="24"/>
        </w:rPr>
        <w:t xml:space="preserve">en Colombia </w:t>
      </w:r>
      <w:r w:rsidR="005A4CC6" w:rsidRPr="004A5E9C">
        <w:rPr>
          <w:rFonts w:ascii="Times New Roman" w:hAnsi="Times New Roman" w:cs="Times New Roman"/>
          <w:sz w:val="24"/>
          <w:szCs w:val="24"/>
        </w:rPr>
        <w:t xml:space="preserve">por razón de género pues las mujeres continúan ganando menos que los </w:t>
      </w:r>
      <w:r w:rsidR="00256C8B" w:rsidRPr="004A5E9C">
        <w:rPr>
          <w:rFonts w:ascii="Times New Roman" w:hAnsi="Times New Roman" w:cs="Times New Roman"/>
          <w:sz w:val="24"/>
          <w:szCs w:val="24"/>
        </w:rPr>
        <w:t>hombres</w:t>
      </w:r>
      <w:r w:rsidR="005A4CC6" w:rsidRPr="004A5E9C">
        <w:rPr>
          <w:rFonts w:ascii="Times New Roman" w:hAnsi="Times New Roman" w:cs="Times New Roman"/>
          <w:sz w:val="24"/>
          <w:szCs w:val="24"/>
        </w:rPr>
        <w:t xml:space="preserve">, con una brecha </w:t>
      </w:r>
      <w:r w:rsidR="008D3812" w:rsidRPr="004A5E9C">
        <w:rPr>
          <w:rFonts w:ascii="Times New Roman" w:hAnsi="Times New Roman" w:cs="Times New Roman"/>
          <w:sz w:val="24"/>
          <w:szCs w:val="24"/>
        </w:rPr>
        <w:t>salarial del 19</w:t>
      </w:r>
      <w:r w:rsidR="005A4CC6" w:rsidRPr="004A5E9C">
        <w:rPr>
          <w:rFonts w:ascii="Times New Roman" w:hAnsi="Times New Roman" w:cs="Times New Roman"/>
          <w:sz w:val="24"/>
          <w:szCs w:val="24"/>
        </w:rPr>
        <w:t>%</w:t>
      </w:r>
      <w:r w:rsidR="008D3812" w:rsidRPr="004A5E9C">
        <w:rPr>
          <w:rStyle w:val="FootnoteReference"/>
          <w:rFonts w:ascii="Times New Roman" w:hAnsi="Times New Roman" w:cs="Times New Roman"/>
          <w:sz w:val="24"/>
          <w:szCs w:val="24"/>
        </w:rPr>
        <w:footnoteReference w:id="47"/>
      </w:r>
      <w:r w:rsidR="005A4CC6" w:rsidRPr="004A5E9C">
        <w:rPr>
          <w:rFonts w:ascii="Times New Roman" w:hAnsi="Times New Roman" w:cs="Times New Roman"/>
          <w:sz w:val="24"/>
          <w:szCs w:val="24"/>
        </w:rPr>
        <w:t>. Igualmente, e</w:t>
      </w:r>
      <w:r w:rsidR="008A7A07" w:rsidRPr="004A5E9C">
        <w:rPr>
          <w:rFonts w:ascii="Times New Roman" w:hAnsi="Times New Roman" w:cs="Times New Roman"/>
          <w:sz w:val="24"/>
          <w:szCs w:val="24"/>
        </w:rPr>
        <w:t>l 13,1</w:t>
      </w:r>
      <w:r w:rsidR="005A4CC6" w:rsidRPr="004A5E9C">
        <w:rPr>
          <w:rFonts w:ascii="Times New Roman" w:hAnsi="Times New Roman" w:cs="Times New Roman"/>
          <w:sz w:val="24"/>
          <w:szCs w:val="24"/>
        </w:rPr>
        <w:t xml:space="preserve">% de las mujeres </w:t>
      </w:r>
      <w:r w:rsidR="0078028B" w:rsidRPr="004A5E9C">
        <w:rPr>
          <w:rFonts w:ascii="Times New Roman" w:hAnsi="Times New Roman" w:cs="Times New Roman"/>
          <w:sz w:val="24"/>
          <w:szCs w:val="24"/>
        </w:rPr>
        <w:t>están desempleadas</w:t>
      </w:r>
      <w:r w:rsidR="005A4CC6" w:rsidRPr="004A5E9C">
        <w:rPr>
          <w:rFonts w:ascii="Times New Roman" w:hAnsi="Times New Roman" w:cs="Times New Roman"/>
          <w:sz w:val="24"/>
          <w:szCs w:val="24"/>
        </w:rPr>
        <w:t>,</w:t>
      </w:r>
      <w:r w:rsidR="00D3012E" w:rsidRPr="004A5E9C">
        <w:rPr>
          <w:rFonts w:ascii="Times New Roman" w:hAnsi="Times New Roman" w:cs="Times New Roman"/>
          <w:sz w:val="24"/>
          <w:szCs w:val="24"/>
        </w:rPr>
        <w:t xml:space="preserve"> comparado con el 8,1% de</w:t>
      </w:r>
      <w:r w:rsidR="0095011C" w:rsidRPr="004A5E9C">
        <w:rPr>
          <w:rFonts w:ascii="Times New Roman" w:hAnsi="Times New Roman" w:cs="Times New Roman"/>
          <w:sz w:val="24"/>
          <w:szCs w:val="24"/>
        </w:rPr>
        <w:t xml:space="preserve"> los hombres</w:t>
      </w:r>
      <w:r w:rsidR="005A4CC6" w:rsidRPr="004A5E9C">
        <w:rPr>
          <w:rStyle w:val="FootnoteReference"/>
          <w:rFonts w:ascii="Times New Roman" w:hAnsi="Times New Roman" w:cs="Times New Roman"/>
          <w:sz w:val="24"/>
          <w:szCs w:val="24"/>
        </w:rPr>
        <w:footnoteReference w:id="48"/>
      </w:r>
      <w:r w:rsidR="00C235E7" w:rsidRPr="004A5E9C">
        <w:rPr>
          <w:rFonts w:ascii="Times New Roman" w:hAnsi="Times New Roman" w:cs="Times New Roman"/>
          <w:sz w:val="24"/>
          <w:szCs w:val="24"/>
        </w:rPr>
        <w:t xml:space="preserve">. </w:t>
      </w:r>
    </w:p>
    <w:p w14:paraId="3F2B6966" w14:textId="77777777" w:rsidR="00D3012E" w:rsidRPr="004A5E9C" w:rsidRDefault="00D3012E" w:rsidP="00D3012E">
      <w:pPr>
        <w:pStyle w:val="ListParagraph"/>
        <w:rPr>
          <w:rFonts w:ascii="Times New Roman" w:hAnsi="Times New Roman" w:cs="Times New Roman"/>
          <w:sz w:val="24"/>
          <w:szCs w:val="24"/>
        </w:rPr>
      </w:pPr>
    </w:p>
    <w:p w14:paraId="773CEB37" w14:textId="78F7297E" w:rsidR="0081618E" w:rsidRPr="003F6083" w:rsidRDefault="000040EA" w:rsidP="003F6083">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El </w:t>
      </w:r>
      <w:r w:rsidR="00D80299" w:rsidRPr="004A5E9C">
        <w:rPr>
          <w:rFonts w:ascii="Times New Roman" w:hAnsi="Times New Roman" w:cs="Times New Roman"/>
          <w:sz w:val="24"/>
          <w:szCs w:val="24"/>
        </w:rPr>
        <w:t>ACNUDH observó</w:t>
      </w:r>
      <w:r w:rsidR="006F6C5D" w:rsidRPr="004A5E9C">
        <w:rPr>
          <w:rFonts w:ascii="Times New Roman" w:hAnsi="Times New Roman" w:cs="Times New Roman"/>
          <w:sz w:val="24"/>
          <w:szCs w:val="24"/>
        </w:rPr>
        <w:t xml:space="preserve"> que persisten importantes retos en la </w:t>
      </w:r>
      <w:r w:rsidR="008012EB" w:rsidRPr="004A5E9C">
        <w:rPr>
          <w:rFonts w:ascii="Times New Roman" w:hAnsi="Times New Roman" w:cs="Times New Roman"/>
          <w:sz w:val="24"/>
          <w:szCs w:val="24"/>
        </w:rPr>
        <w:t>garantía del derecho a la salud</w:t>
      </w:r>
      <w:r w:rsidR="006F6C5D" w:rsidRPr="004A5E9C">
        <w:rPr>
          <w:rFonts w:ascii="Times New Roman" w:hAnsi="Times New Roman" w:cs="Times New Roman"/>
          <w:sz w:val="24"/>
          <w:szCs w:val="24"/>
        </w:rPr>
        <w:t xml:space="preserve"> </w:t>
      </w:r>
      <w:r w:rsidR="0095011C" w:rsidRPr="004A5E9C">
        <w:rPr>
          <w:rFonts w:ascii="Times New Roman" w:hAnsi="Times New Roman" w:cs="Times New Roman"/>
          <w:sz w:val="24"/>
          <w:szCs w:val="24"/>
        </w:rPr>
        <w:t xml:space="preserve">en </w:t>
      </w:r>
      <w:r w:rsidR="008012EB" w:rsidRPr="004A5E9C">
        <w:rPr>
          <w:rFonts w:ascii="Times New Roman" w:hAnsi="Times New Roman" w:cs="Times New Roman"/>
          <w:sz w:val="24"/>
          <w:szCs w:val="24"/>
        </w:rPr>
        <w:t>zonas rurales</w:t>
      </w:r>
      <w:r w:rsidR="0095011C" w:rsidRPr="004A5E9C">
        <w:rPr>
          <w:rFonts w:ascii="Times New Roman" w:hAnsi="Times New Roman" w:cs="Times New Roman"/>
          <w:sz w:val="24"/>
          <w:szCs w:val="24"/>
        </w:rPr>
        <w:t xml:space="preserve">. </w:t>
      </w:r>
      <w:r w:rsidR="00B878F1" w:rsidRPr="004A5E9C">
        <w:rPr>
          <w:rFonts w:ascii="Times New Roman" w:hAnsi="Times New Roman" w:cs="Times New Roman"/>
          <w:sz w:val="24"/>
          <w:szCs w:val="24"/>
        </w:rPr>
        <w:t>E</w:t>
      </w:r>
      <w:r w:rsidR="006F6C5D" w:rsidRPr="004A5E9C">
        <w:rPr>
          <w:rFonts w:ascii="Times New Roman" w:hAnsi="Times New Roman" w:cs="Times New Roman"/>
          <w:sz w:val="24"/>
          <w:szCs w:val="24"/>
        </w:rPr>
        <w:t xml:space="preserve">n </w:t>
      </w:r>
      <w:r w:rsidR="007B1C4C" w:rsidRPr="004A5E9C">
        <w:rPr>
          <w:rFonts w:ascii="Times New Roman" w:hAnsi="Times New Roman" w:cs="Times New Roman"/>
          <w:sz w:val="24"/>
          <w:szCs w:val="24"/>
        </w:rPr>
        <w:t xml:space="preserve">Amazonas, </w:t>
      </w:r>
      <w:r w:rsidR="007A6FAE" w:rsidRPr="004A5E9C">
        <w:rPr>
          <w:rFonts w:ascii="Times New Roman" w:hAnsi="Times New Roman" w:cs="Times New Roman"/>
          <w:sz w:val="24"/>
          <w:szCs w:val="24"/>
        </w:rPr>
        <w:t>Chocó</w:t>
      </w:r>
      <w:r w:rsidR="006F6C5D" w:rsidRPr="004A5E9C">
        <w:rPr>
          <w:rFonts w:ascii="Times New Roman" w:hAnsi="Times New Roman" w:cs="Times New Roman"/>
          <w:sz w:val="24"/>
          <w:szCs w:val="24"/>
        </w:rPr>
        <w:t xml:space="preserve">, </w:t>
      </w:r>
      <w:r w:rsidR="007A6FAE" w:rsidRPr="004A5E9C">
        <w:rPr>
          <w:rFonts w:ascii="Times New Roman" w:hAnsi="Times New Roman" w:cs="Times New Roman"/>
          <w:sz w:val="24"/>
          <w:szCs w:val="24"/>
        </w:rPr>
        <w:t>La Guajira</w:t>
      </w:r>
      <w:r w:rsidR="007B1C4C" w:rsidRPr="004A5E9C">
        <w:rPr>
          <w:rFonts w:ascii="Times New Roman" w:hAnsi="Times New Roman" w:cs="Times New Roman"/>
          <w:sz w:val="24"/>
          <w:szCs w:val="24"/>
        </w:rPr>
        <w:t>,</w:t>
      </w:r>
      <w:r w:rsidR="007A6FAE" w:rsidRPr="004A5E9C">
        <w:rPr>
          <w:rFonts w:ascii="Times New Roman" w:hAnsi="Times New Roman" w:cs="Times New Roman"/>
          <w:sz w:val="24"/>
          <w:szCs w:val="24"/>
        </w:rPr>
        <w:t xml:space="preserve"> </w:t>
      </w:r>
      <w:r w:rsidR="006F6C5D" w:rsidRPr="004A5E9C">
        <w:rPr>
          <w:rFonts w:ascii="Times New Roman" w:hAnsi="Times New Roman" w:cs="Times New Roman"/>
          <w:sz w:val="24"/>
          <w:szCs w:val="24"/>
        </w:rPr>
        <w:t>Vaupés</w:t>
      </w:r>
      <w:r w:rsidR="007B1C4C" w:rsidRPr="004A5E9C">
        <w:rPr>
          <w:rFonts w:ascii="Times New Roman" w:hAnsi="Times New Roman" w:cs="Times New Roman"/>
          <w:sz w:val="24"/>
          <w:szCs w:val="24"/>
        </w:rPr>
        <w:t xml:space="preserve"> y Vichada</w:t>
      </w:r>
      <w:r w:rsidR="00680261" w:rsidRPr="004A5E9C">
        <w:rPr>
          <w:rFonts w:ascii="Times New Roman" w:hAnsi="Times New Roman" w:cs="Times New Roman"/>
          <w:sz w:val="24"/>
          <w:szCs w:val="24"/>
        </w:rPr>
        <w:t>, la tasa</w:t>
      </w:r>
      <w:r w:rsidR="006F6C5D" w:rsidRPr="004A5E9C">
        <w:rPr>
          <w:rFonts w:ascii="Times New Roman" w:hAnsi="Times New Roman" w:cs="Times New Roman"/>
          <w:sz w:val="24"/>
          <w:szCs w:val="24"/>
        </w:rPr>
        <w:t xml:space="preserve"> de mortalidad materna</w:t>
      </w:r>
      <w:r w:rsidR="007C5EA5" w:rsidRPr="004A5E9C">
        <w:rPr>
          <w:rFonts w:ascii="Times New Roman" w:hAnsi="Times New Roman" w:cs="Times New Roman"/>
          <w:sz w:val="24"/>
          <w:szCs w:val="24"/>
        </w:rPr>
        <w:t xml:space="preserve"> tuvo una pequeña reducción en 2019</w:t>
      </w:r>
      <w:r w:rsidR="003C6764" w:rsidRPr="004A5E9C">
        <w:rPr>
          <w:rStyle w:val="FootnoteReference"/>
          <w:rFonts w:ascii="Times New Roman" w:hAnsi="Times New Roman" w:cs="Times New Roman"/>
          <w:sz w:val="24"/>
          <w:szCs w:val="24"/>
        </w:rPr>
        <w:footnoteReference w:id="49"/>
      </w:r>
      <w:r w:rsidR="007C5EA5" w:rsidRPr="004A5E9C">
        <w:rPr>
          <w:rFonts w:ascii="Times New Roman" w:hAnsi="Times New Roman" w:cs="Times New Roman"/>
          <w:sz w:val="24"/>
          <w:szCs w:val="24"/>
        </w:rPr>
        <w:t xml:space="preserve"> comparada con 2018</w:t>
      </w:r>
      <w:r w:rsidR="007C5EA5" w:rsidRPr="004A5E9C">
        <w:rPr>
          <w:rStyle w:val="FootnoteReference"/>
          <w:rFonts w:ascii="Times New Roman" w:hAnsi="Times New Roman" w:cs="Times New Roman"/>
          <w:sz w:val="24"/>
          <w:szCs w:val="24"/>
        </w:rPr>
        <w:footnoteReference w:id="50"/>
      </w:r>
      <w:r w:rsidR="005C47A5" w:rsidRPr="004A5E9C">
        <w:rPr>
          <w:rFonts w:ascii="Times New Roman" w:hAnsi="Times New Roman" w:cs="Times New Roman"/>
          <w:sz w:val="24"/>
          <w:szCs w:val="24"/>
        </w:rPr>
        <w:t xml:space="preserve">. </w:t>
      </w:r>
      <w:r w:rsidR="003C6764" w:rsidRPr="004A5E9C">
        <w:rPr>
          <w:rFonts w:ascii="Times New Roman" w:hAnsi="Times New Roman" w:cs="Times New Roman"/>
          <w:sz w:val="24"/>
          <w:szCs w:val="24"/>
        </w:rPr>
        <w:t>Sin embargo, esta</w:t>
      </w:r>
      <w:r w:rsidR="005C47A5" w:rsidRPr="004A5E9C">
        <w:rPr>
          <w:rFonts w:ascii="Times New Roman" w:hAnsi="Times New Roman" w:cs="Times New Roman"/>
          <w:sz w:val="24"/>
          <w:szCs w:val="24"/>
        </w:rPr>
        <w:t xml:space="preserve"> tasa </w:t>
      </w:r>
      <w:r w:rsidR="002B4D3D" w:rsidRPr="004A5E9C">
        <w:rPr>
          <w:rFonts w:ascii="Times New Roman" w:hAnsi="Times New Roman" w:cs="Times New Roman"/>
          <w:sz w:val="24"/>
          <w:szCs w:val="24"/>
        </w:rPr>
        <w:t>continúa</w:t>
      </w:r>
      <w:r w:rsidR="003C6764" w:rsidRPr="004A5E9C">
        <w:rPr>
          <w:rFonts w:ascii="Times New Roman" w:hAnsi="Times New Roman" w:cs="Times New Roman"/>
          <w:sz w:val="24"/>
          <w:szCs w:val="24"/>
        </w:rPr>
        <w:t xml:space="preserve"> siendo la más alta comparada con el resto de Colombia. </w:t>
      </w:r>
      <w:r w:rsidR="004D2C72" w:rsidRPr="004A5E9C">
        <w:rPr>
          <w:rFonts w:ascii="Times New Roman" w:hAnsi="Times New Roman" w:cs="Times New Roman"/>
          <w:sz w:val="24"/>
          <w:szCs w:val="24"/>
        </w:rPr>
        <w:t>E</w:t>
      </w:r>
      <w:r w:rsidR="007A6FAE" w:rsidRPr="004A5E9C">
        <w:rPr>
          <w:rFonts w:ascii="Times New Roman" w:hAnsi="Times New Roman" w:cs="Times New Roman"/>
          <w:sz w:val="24"/>
          <w:szCs w:val="24"/>
        </w:rPr>
        <w:t xml:space="preserve">n zonas rurales de </w:t>
      </w:r>
      <w:r w:rsidR="004D2C72" w:rsidRPr="004A5E9C">
        <w:rPr>
          <w:rFonts w:ascii="Times New Roman" w:hAnsi="Times New Roman" w:cs="Times New Roman"/>
          <w:sz w:val="24"/>
          <w:szCs w:val="24"/>
        </w:rPr>
        <w:t xml:space="preserve">Amazonas, </w:t>
      </w:r>
      <w:r w:rsidR="00D80299" w:rsidRPr="004A5E9C">
        <w:rPr>
          <w:rFonts w:ascii="Times New Roman" w:hAnsi="Times New Roman" w:cs="Times New Roman"/>
          <w:sz w:val="24"/>
          <w:szCs w:val="24"/>
        </w:rPr>
        <w:t xml:space="preserve">Antioquia, </w:t>
      </w:r>
      <w:r w:rsidR="008A7A07" w:rsidRPr="004A5E9C">
        <w:rPr>
          <w:rFonts w:ascii="Times New Roman" w:hAnsi="Times New Roman" w:cs="Times New Roman"/>
          <w:sz w:val="24"/>
          <w:szCs w:val="24"/>
        </w:rPr>
        <w:t>Arauca, Caquetá</w:t>
      </w:r>
      <w:r w:rsidR="007A6FAE" w:rsidRPr="004A5E9C">
        <w:rPr>
          <w:rFonts w:ascii="Times New Roman" w:hAnsi="Times New Roman" w:cs="Times New Roman"/>
          <w:sz w:val="24"/>
          <w:szCs w:val="24"/>
        </w:rPr>
        <w:t xml:space="preserve">, </w:t>
      </w:r>
      <w:r w:rsidR="004D2C72" w:rsidRPr="004A5E9C">
        <w:rPr>
          <w:rFonts w:ascii="Times New Roman" w:hAnsi="Times New Roman" w:cs="Times New Roman"/>
          <w:sz w:val="24"/>
          <w:szCs w:val="24"/>
        </w:rPr>
        <w:t xml:space="preserve">Guainía, </w:t>
      </w:r>
      <w:r w:rsidR="007A6FAE" w:rsidRPr="004A5E9C">
        <w:rPr>
          <w:rFonts w:ascii="Times New Roman" w:hAnsi="Times New Roman" w:cs="Times New Roman"/>
          <w:sz w:val="24"/>
          <w:szCs w:val="24"/>
        </w:rPr>
        <w:t>Putumayo y Vaupés</w:t>
      </w:r>
      <w:r w:rsidR="008A7A07" w:rsidRPr="004A5E9C">
        <w:rPr>
          <w:rFonts w:ascii="Times New Roman" w:hAnsi="Times New Roman" w:cs="Times New Roman"/>
          <w:sz w:val="24"/>
          <w:szCs w:val="24"/>
        </w:rPr>
        <w:t xml:space="preserve"> </w:t>
      </w:r>
      <w:r w:rsidR="001648F3" w:rsidRPr="004A5E9C">
        <w:rPr>
          <w:rFonts w:ascii="Times New Roman" w:hAnsi="Times New Roman" w:cs="Times New Roman"/>
          <w:sz w:val="24"/>
          <w:szCs w:val="24"/>
        </w:rPr>
        <w:t>no hay pue</w:t>
      </w:r>
      <w:r w:rsidR="00D80299" w:rsidRPr="004A5E9C">
        <w:rPr>
          <w:rFonts w:ascii="Times New Roman" w:hAnsi="Times New Roman" w:cs="Times New Roman"/>
          <w:sz w:val="24"/>
          <w:szCs w:val="24"/>
        </w:rPr>
        <w:t>stos o centros de salud accesibles</w:t>
      </w:r>
      <w:r w:rsidR="001648F3" w:rsidRPr="004A5E9C">
        <w:rPr>
          <w:rFonts w:ascii="Times New Roman" w:hAnsi="Times New Roman" w:cs="Times New Roman"/>
          <w:sz w:val="24"/>
          <w:szCs w:val="24"/>
        </w:rPr>
        <w:t xml:space="preserve"> a la población </w:t>
      </w:r>
      <w:r w:rsidR="0095011C" w:rsidRPr="004A5E9C">
        <w:rPr>
          <w:rFonts w:ascii="Times New Roman" w:hAnsi="Times New Roman" w:cs="Times New Roman"/>
          <w:sz w:val="24"/>
          <w:szCs w:val="24"/>
        </w:rPr>
        <w:t>o no están</w:t>
      </w:r>
      <w:r w:rsidR="001648F3" w:rsidRPr="004A5E9C">
        <w:rPr>
          <w:rFonts w:ascii="Times New Roman" w:hAnsi="Times New Roman" w:cs="Times New Roman"/>
          <w:sz w:val="24"/>
          <w:szCs w:val="24"/>
        </w:rPr>
        <w:t xml:space="preserve"> en buenas condiciones</w:t>
      </w:r>
      <w:r w:rsidR="00706EDC" w:rsidRPr="004A5E9C">
        <w:rPr>
          <w:rFonts w:ascii="Times New Roman" w:hAnsi="Times New Roman" w:cs="Times New Roman"/>
          <w:sz w:val="24"/>
          <w:szCs w:val="24"/>
        </w:rPr>
        <w:t>,</w:t>
      </w:r>
      <w:r w:rsidR="001648F3" w:rsidRPr="004A5E9C">
        <w:rPr>
          <w:rFonts w:ascii="Times New Roman" w:hAnsi="Times New Roman" w:cs="Times New Roman"/>
          <w:sz w:val="24"/>
          <w:szCs w:val="24"/>
        </w:rPr>
        <w:t xml:space="preserve"> </w:t>
      </w:r>
      <w:r w:rsidR="00706EDC" w:rsidRPr="004A5E9C">
        <w:rPr>
          <w:rFonts w:ascii="Times New Roman" w:hAnsi="Times New Roman" w:cs="Times New Roman"/>
          <w:sz w:val="24"/>
          <w:szCs w:val="24"/>
        </w:rPr>
        <w:t xml:space="preserve">siendo </w:t>
      </w:r>
      <w:r w:rsidR="00376C10" w:rsidRPr="004A5E9C">
        <w:rPr>
          <w:rFonts w:ascii="Times New Roman" w:hAnsi="Times New Roman" w:cs="Times New Roman"/>
          <w:sz w:val="24"/>
          <w:szCs w:val="24"/>
        </w:rPr>
        <w:t>escasa la presencia de personal</w:t>
      </w:r>
      <w:r w:rsidR="001648F3" w:rsidRPr="004A5E9C">
        <w:rPr>
          <w:rFonts w:ascii="Times New Roman" w:hAnsi="Times New Roman" w:cs="Times New Roman"/>
          <w:sz w:val="24"/>
          <w:szCs w:val="24"/>
        </w:rPr>
        <w:t xml:space="preserve"> y de medicamentos. </w:t>
      </w:r>
    </w:p>
    <w:p w14:paraId="3F1C2203" w14:textId="77777777" w:rsidR="00FB3292" w:rsidRPr="004A5E9C" w:rsidRDefault="00FB3292" w:rsidP="00FB3292">
      <w:pPr>
        <w:pStyle w:val="ListParagraph"/>
        <w:jc w:val="both"/>
        <w:rPr>
          <w:rFonts w:ascii="Times New Roman" w:hAnsi="Times New Roman" w:cs="Times New Roman"/>
          <w:color w:val="000000"/>
          <w:sz w:val="24"/>
          <w:szCs w:val="24"/>
        </w:rPr>
      </w:pPr>
    </w:p>
    <w:p w14:paraId="34BBF4B7" w14:textId="1E1438F8" w:rsidR="0081618E" w:rsidRPr="004A5E9C" w:rsidRDefault="00BC5E45" w:rsidP="004816B9">
      <w:pPr>
        <w:pStyle w:val="ListParagraph"/>
        <w:numPr>
          <w:ilvl w:val="0"/>
          <w:numId w:val="43"/>
        </w:numPr>
        <w:jc w:val="both"/>
        <w:rPr>
          <w:rFonts w:ascii="Times New Roman" w:hAnsi="Times New Roman" w:cs="Times New Roman"/>
          <w:sz w:val="24"/>
          <w:szCs w:val="24"/>
        </w:rPr>
      </w:pPr>
      <w:r>
        <w:rPr>
          <w:rFonts w:ascii="Times New Roman" w:hAnsi="Times New Roman" w:cs="Times New Roman"/>
          <w:b/>
          <w:sz w:val="24"/>
          <w:szCs w:val="24"/>
        </w:rPr>
        <w:t>Reforma R</w:t>
      </w:r>
      <w:r w:rsidR="00673734" w:rsidRPr="004A5E9C">
        <w:rPr>
          <w:rFonts w:ascii="Times New Roman" w:hAnsi="Times New Roman" w:cs="Times New Roman"/>
          <w:b/>
          <w:sz w:val="24"/>
          <w:szCs w:val="24"/>
        </w:rPr>
        <w:t>ural Integral</w:t>
      </w:r>
    </w:p>
    <w:p w14:paraId="29A7D69D" w14:textId="77777777" w:rsidR="0081618E" w:rsidRPr="004A5E9C" w:rsidRDefault="0081618E" w:rsidP="0081618E">
      <w:pPr>
        <w:pStyle w:val="ListParagraph"/>
        <w:jc w:val="both"/>
        <w:rPr>
          <w:rFonts w:ascii="Times New Roman" w:hAnsi="Times New Roman" w:cs="Times New Roman"/>
          <w:sz w:val="24"/>
          <w:szCs w:val="24"/>
        </w:rPr>
      </w:pPr>
    </w:p>
    <w:p w14:paraId="2EC99458" w14:textId="7172339D" w:rsidR="007C5F96" w:rsidRPr="004A5E9C" w:rsidRDefault="007C5F96"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El Acuerdo</w:t>
      </w:r>
      <w:r w:rsidR="00332B62" w:rsidRPr="004A5E9C">
        <w:rPr>
          <w:rFonts w:ascii="Times New Roman" w:hAnsi="Times New Roman" w:cs="Times New Roman"/>
          <w:sz w:val="24"/>
          <w:szCs w:val="24"/>
        </w:rPr>
        <w:t xml:space="preserve"> de Paz</w:t>
      </w:r>
      <w:r w:rsidRPr="004A5E9C">
        <w:rPr>
          <w:rFonts w:ascii="Times New Roman" w:hAnsi="Times New Roman" w:cs="Times New Roman"/>
          <w:sz w:val="24"/>
          <w:szCs w:val="24"/>
        </w:rPr>
        <w:t xml:space="preserve"> contempla una reforma rural integral con la participación efectiva de las comunidades en todas sus etapas. Su</w:t>
      </w:r>
      <w:r w:rsidR="00FB3292" w:rsidRPr="004A5E9C">
        <w:rPr>
          <w:rFonts w:ascii="Times New Roman" w:hAnsi="Times New Roman" w:cs="Times New Roman"/>
          <w:sz w:val="24"/>
          <w:szCs w:val="24"/>
        </w:rPr>
        <w:t>s</w:t>
      </w:r>
      <w:r w:rsidRPr="004A5E9C">
        <w:rPr>
          <w:rFonts w:ascii="Times New Roman" w:hAnsi="Times New Roman" w:cs="Times New Roman"/>
          <w:sz w:val="24"/>
          <w:szCs w:val="24"/>
        </w:rPr>
        <w:t xml:space="preserve"> objetivo</w:t>
      </w:r>
      <w:r w:rsidR="00FB3292" w:rsidRPr="004A5E9C">
        <w:rPr>
          <w:rFonts w:ascii="Times New Roman" w:hAnsi="Times New Roman" w:cs="Times New Roman"/>
          <w:sz w:val="24"/>
          <w:szCs w:val="24"/>
        </w:rPr>
        <w:t>s son</w:t>
      </w:r>
      <w:r w:rsidRPr="004A5E9C">
        <w:rPr>
          <w:rFonts w:ascii="Times New Roman" w:hAnsi="Times New Roman" w:cs="Times New Roman"/>
          <w:sz w:val="24"/>
          <w:szCs w:val="24"/>
        </w:rPr>
        <w:t xml:space="preserve"> erradicar la extrema pobreza</w:t>
      </w:r>
      <w:r w:rsidR="00FB3292" w:rsidRPr="004A5E9C">
        <w:rPr>
          <w:rFonts w:ascii="Times New Roman" w:hAnsi="Times New Roman" w:cs="Times New Roman"/>
          <w:sz w:val="24"/>
          <w:szCs w:val="24"/>
        </w:rPr>
        <w:t>,</w:t>
      </w:r>
      <w:r w:rsidRPr="004A5E9C">
        <w:rPr>
          <w:rFonts w:ascii="Times New Roman" w:hAnsi="Times New Roman" w:cs="Times New Roman"/>
          <w:sz w:val="24"/>
          <w:szCs w:val="24"/>
        </w:rPr>
        <w:t xml:space="preserve"> reducir la brecha en</w:t>
      </w:r>
      <w:r w:rsidR="00FB3292" w:rsidRPr="004A5E9C">
        <w:rPr>
          <w:rFonts w:ascii="Times New Roman" w:hAnsi="Times New Roman" w:cs="Times New Roman"/>
          <w:sz w:val="24"/>
          <w:szCs w:val="24"/>
        </w:rPr>
        <w:t>tre las zonas rurales y urbanas, promover la igualdad</w:t>
      </w:r>
      <w:r w:rsidRPr="004A5E9C">
        <w:rPr>
          <w:rFonts w:ascii="Times New Roman" w:hAnsi="Times New Roman" w:cs="Times New Roman"/>
          <w:sz w:val="24"/>
          <w:szCs w:val="24"/>
        </w:rPr>
        <w:t xml:space="preserve"> mediante el fortalecimiento </w:t>
      </w:r>
      <w:r w:rsidR="00FB3292" w:rsidRPr="004A5E9C">
        <w:rPr>
          <w:rFonts w:ascii="Times New Roman" w:hAnsi="Times New Roman" w:cs="Times New Roman"/>
          <w:sz w:val="24"/>
          <w:szCs w:val="24"/>
        </w:rPr>
        <w:t>de la economía rural y mejorar</w:t>
      </w:r>
      <w:r w:rsidRPr="004A5E9C">
        <w:rPr>
          <w:rFonts w:ascii="Times New Roman" w:hAnsi="Times New Roman" w:cs="Times New Roman"/>
          <w:sz w:val="24"/>
          <w:szCs w:val="24"/>
        </w:rPr>
        <w:t xml:space="preserve"> el acceso a la tierra para familias y comunid</w:t>
      </w:r>
      <w:r w:rsidR="00FB3292" w:rsidRPr="004A5E9C">
        <w:rPr>
          <w:rFonts w:ascii="Times New Roman" w:hAnsi="Times New Roman" w:cs="Times New Roman"/>
          <w:sz w:val="24"/>
          <w:szCs w:val="24"/>
        </w:rPr>
        <w:t>ades campesinas. Esta reforma fue iniciada</w:t>
      </w:r>
      <w:r w:rsidRPr="004A5E9C">
        <w:rPr>
          <w:rFonts w:ascii="Times New Roman" w:hAnsi="Times New Roman" w:cs="Times New Roman"/>
          <w:sz w:val="24"/>
          <w:szCs w:val="24"/>
        </w:rPr>
        <w:t xml:space="preserve"> en 2017 mediante la expedición de normas orientadas a</w:t>
      </w:r>
      <w:r w:rsidR="00FB3292" w:rsidRPr="004A5E9C">
        <w:rPr>
          <w:rFonts w:ascii="Times New Roman" w:hAnsi="Times New Roman" w:cs="Times New Roman"/>
          <w:sz w:val="24"/>
          <w:szCs w:val="24"/>
        </w:rPr>
        <w:t xml:space="preserve"> promover la formalización de títulos de propiedad </w:t>
      </w:r>
      <w:r w:rsidRPr="004A5E9C">
        <w:rPr>
          <w:rFonts w:ascii="Times New Roman" w:hAnsi="Times New Roman" w:cs="Times New Roman"/>
          <w:sz w:val="24"/>
          <w:szCs w:val="24"/>
        </w:rPr>
        <w:t xml:space="preserve">y la adjudicación de tierras. </w:t>
      </w:r>
    </w:p>
    <w:p w14:paraId="4B974ED6" w14:textId="77777777" w:rsidR="007C5F96" w:rsidRPr="004A5E9C" w:rsidRDefault="007C5F96" w:rsidP="00FD0C1D">
      <w:pPr>
        <w:pStyle w:val="ListParagraph"/>
        <w:jc w:val="both"/>
        <w:rPr>
          <w:rFonts w:ascii="Times New Roman" w:hAnsi="Times New Roman" w:cs="Times New Roman"/>
          <w:sz w:val="24"/>
          <w:szCs w:val="24"/>
        </w:rPr>
      </w:pPr>
    </w:p>
    <w:p w14:paraId="39800BB2" w14:textId="7969542F" w:rsidR="002C75EF" w:rsidRPr="004A5E9C" w:rsidRDefault="00E47485"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Para alcanzar sus objetivos, l</w:t>
      </w:r>
      <w:r w:rsidR="00435836" w:rsidRPr="004A5E9C">
        <w:rPr>
          <w:rFonts w:ascii="Times New Roman" w:hAnsi="Times New Roman" w:cs="Times New Roman"/>
          <w:sz w:val="24"/>
          <w:szCs w:val="24"/>
        </w:rPr>
        <w:t>a Reforma Rural Integral</w:t>
      </w:r>
      <w:r w:rsidR="00865A9F" w:rsidRPr="004A5E9C">
        <w:rPr>
          <w:rFonts w:ascii="Times New Roman" w:hAnsi="Times New Roman" w:cs="Times New Roman"/>
          <w:sz w:val="24"/>
          <w:szCs w:val="24"/>
        </w:rPr>
        <w:t xml:space="preserve"> contempló</w:t>
      </w:r>
      <w:r w:rsidR="00FD0C1D" w:rsidRPr="004A5E9C">
        <w:rPr>
          <w:rFonts w:ascii="Times New Roman" w:hAnsi="Times New Roman" w:cs="Times New Roman"/>
          <w:sz w:val="24"/>
          <w:szCs w:val="24"/>
        </w:rPr>
        <w:t xml:space="preserve"> el establecimiento de varias </w:t>
      </w:r>
      <w:r w:rsidR="00435836" w:rsidRPr="004A5E9C">
        <w:rPr>
          <w:rFonts w:ascii="Times New Roman" w:hAnsi="Times New Roman" w:cs="Times New Roman"/>
          <w:sz w:val="24"/>
          <w:szCs w:val="24"/>
        </w:rPr>
        <w:t>entidades, planes y mecanismo</w:t>
      </w:r>
      <w:r w:rsidRPr="004A5E9C">
        <w:rPr>
          <w:rFonts w:ascii="Times New Roman" w:hAnsi="Times New Roman" w:cs="Times New Roman"/>
          <w:sz w:val="24"/>
          <w:szCs w:val="24"/>
        </w:rPr>
        <w:t>s</w:t>
      </w:r>
      <w:r w:rsidR="00435836" w:rsidRPr="004A5E9C">
        <w:rPr>
          <w:rFonts w:ascii="Times New Roman" w:hAnsi="Times New Roman" w:cs="Times New Roman"/>
          <w:sz w:val="24"/>
          <w:szCs w:val="24"/>
        </w:rPr>
        <w:t>, tales como el Catastro Multipropósito</w:t>
      </w:r>
      <w:r w:rsidR="00435836" w:rsidRPr="004A5E9C">
        <w:rPr>
          <w:rStyle w:val="FootnoteReference"/>
          <w:rFonts w:ascii="Times New Roman" w:hAnsi="Times New Roman" w:cs="Times New Roman"/>
          <w:sz w:val="24"/>
          <w:szCs w:val="24"/>
        </w:rPr>
        <w:footnoteReference w:id="51"/>
      </w:r>
      <w:r w:rsidR="007F6EC9" w:rsidRPr="004A5E9C">
        <w:rPr>
          <w:rFonts w:ascii="Times New Roman" w:hAnsi="Times New Roman" w:cs="Times New Roman"/>
          <w:sz w:val="24"/>
          <w:szCs w:val="24"/>
        </w:rPr>
        <w:t>, Planes de Desarrollo con Enfoque Territorial</w:t>
      </w:r>
      <w:r w:rsidR="00865A9F" w:rsidRPr="004A5E9C">
        <w:rPr>
          <w:rFonts w:ascii="Times New Roman" w:hAnsi="Times New Roman" w:cs="Times New Roman"/>
          <w:sz w:val="24"/>
          <w:szCs w:val="24"/>
        </w:rPr>
        <w:t xml:space="preserve"> (PDET)</w:t>
      </w:r>
      <w:r w:rsidR="007F6EC9" w:rsidRPr="004A5E9C">
        <w:rPr>
          <w:rStyle w:val="FootnoteReference"/>
          <w:rFonts w:ascii="Times New Roman" w:hAnsi="Times New Roman" w:cs="Times New Roman"/>
          <w:sz w:val="24"/>
          <w:szCs w:val="24"/>
        </w:rPr>
        <w:footnoteReference w:id="52"/>
      </w:r>
      <w:r w:rsidR="007C02C5" w:rsidRPr="004A5E9C">
        <w:rPr>
          <w:rFonts w:ascii="Times New Roman" w:hAnsi="Times New Roman" w:cs="Times New Roman"/>
          <w:sz w:val="24"/>
          <w:szCs w:val="24"/>
        </w:rPr>
        <w:t>, Fondo de Tierras</w:t>
      </w:r>
      <w:r w:rsidR="007C02C5" w:rsidRPr="004A5E9C">
        <w:rPr>
          <w:rStyle w:val="FootnoteReference"/>
          <w:rFonts w:ascii="Times New Roman" w:hAnsi="Times New Roman" w:cs="Times New Roman"/>
          <w:sz w:val="24"/>
          <w:szCs w:val="24"/>
        </w:rPr>
        <w:footnoteReference w:id="53"/>
      </w:r>
      <w:r w:rsidR="00142E31" w:rsidRPr="004A5E9C">
        <w:rPr>
          <w:rFonts w:ascii="Times New Roman" w:hAnsi="Times New Roman" w:cs="Times New Roman"/>
          <w:sz w:val="24"/>
          <w:szCs w:val="24"/>
        </w:rPr>
        <w:t xml:space="preserve"> y los Planes Nacionales de Reforma Rural Integral</w:t>
      </w:r>
      <w:r w:rsidR="00142E31" w:rsidRPr="004A5E9C">
        <w:rPr>
          <w:rStyle w:val="FootnoteReference"/>
          <w:rFonts w:ascii="Times New Roman" w:hAnsi="Times New Roman" w:cs="Times New Roman"/>
          <w:sz w:val="24"/>
          <w:szCs w:val="24"/>
        </w:rPr>
        <w:footnoteReference w:id="54"/>
      </w:r>
      <w:r w:rsidR="002C75EF" w:rsidRPr="004A5E9C">
        <w:rPr>
          <w:rFonts w:ascii="Times New Roman" w:hAnsi="Times New Roman" w:cs="Times New Roman"/>
          <w:sz w:val="24"/>
          <w:szCs w:val="24"/>
        </w:rPr>
        <w:t xml:space="preserve">. </w:t>
      </w:r>
    </w:p>
    <w:p w14:paraId="004D73F9" w14:textId="77777777" w:rsidR="002C75EF" w:rsidRPr="004A5E9C" w:rsidRDefault="002C75EF" w:rsidP="002C75EF">
      <w:pPr>
        <w:pStyle w:val="ListParagraph"/>
        <w:rPr>
          <w:rFonts w:ascii="Times New Roman" w:hAnsi="Times New Roman" w:cs="Times New Roman"/>
          <w:sz w:val="24"/>
          <w:szCs w:val="24"/>
        </w:rPr>
      </w:pPr>
    </w:p>
    <w:p w14:paraId="50BAC52D" w14:textId="26381C7B" w:rsidR="00865A9F" w:rsidRPr="004A5E9C" w:rsidRDefault="005B54AF"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El 30 de agosto en Ovejas, Sucre, como resultado del</w:t>
      </w:r>
      <w:r w:rsidR="00865A9F" w:rsidRPr="004A5E9C">
        <w:rPr>
          <w:rFonts w:ascii="Times New Roman" w:hAnsi="Times New Roman" w:cs="Times New Roman"/>
          <w:sz w:val="24"/>
          <w:szCs w:val="24"/>
        </w:rPr>
        <w:t xml:space="preserve"> inicio del</w:t>
      </w:r>
      <w:r w:rsidRPr="004A5E9C">
        <w:rPr>
          <w:rFonts w:ascii="Times New Roman" w:hAnsi="Times New Roman" w:cs="Times New Roman"/>
          <w:sz w:val="24"/>
          <w:szCs w:val="24"/>
        </w:rPr>
        <w:t xml:space="preserve"> plan piloto para la implementación del Catastro Multipropósito</w:t>
      </w:r>
      <w:r w:rsidR="00461636" w:rsidRPr="004A5E9C">
        <w:rPr>
          <w:rFonts w:ascii="Times New Roman" w:hAnsi="Times New Roman" w:cs="Times New Roman"/>
          <w:sz w:val="24"/>
          <w:szCs w:val="24"/>
        </w:rPr>
        <w:t>,</w:t>
      </w:r>
      <w:r w:rsidRPr="004A5E9C">
        <w:rPr>
          <w:rFonts w:ascii="Times New Roman" w:hAnsi="Times New Roman" w:cs="Times New Roman"/>
          <w:sz w:val="24"/>
          <w:szCs w:val="24"/>
        </w:rPr>
        <w:t xml:space="preserve"> fueron en</w:t>
      </w:r>
      <w:r w:rsidR="00865A9F" w:rsidRPr="004A5E9C">
        <w:rPr>
          <w:rFonts w:ascii="Times New Roman" w:hAnsi="Times New Roman" w:cs="Times New Roman"/>
          <w:sz w:val="24"/>
          <w:szCs w:val="24"/>
        </w:rPr>
        <w:t>tregados 1158 títulos de propiedad de la tierra a comunidades locales</w:t>
      </w:r>
      <w:r w:rsidR="00C05EAC" w:rsidRPr="004A5E9C">
        <w:rPr>
          <w:rStyle w:val="FootnoteReference"/>
          <w:rFonts w:ascii="Times New Roman" w:hAnsi="Times New Roman" w:cs="Times New Roman"/>
          <w:sz w:val="24"/>
          <w:szCs w:val="24"/>
        </w:rPr>
        <w:footnoteReference w:id="55"/>
      </w:r>
      <w:r w:rsidRPr="004A5E9C">
        <w:rPr>
          <w:rFonts w:ascii="Times New Roman" w:hAnsi="Times New Roman" w:cs="Times New Roman"/>
          <w:sz w:val="24"/>
          <w:szCs w:val="24"/>
        </w:rPr>
        <w:t>.</w:t>
      </w:r>
      <w:r w:rsidR="00BB3239" w:rsidRPr="004A5E9C">
        <w:rPr>
          <w:rFonts w:ascii="Times New Roman" w:hAnsi="Times New Roman" w:cs="Times New Roman"/>
          <w:sz w:val="24"/>
          <w:szCs w:val="24"/>
        </w:rPr>
        <w:t xml:space="preserve"> </w:t>
      </w:r>
      <w:r w:rsidR="000040EA">
        <w:rPr>
          <w:rFonts w:ascii="Times New Roman" w:hAnsi="Times New Roman" w:cs="Times New Roman"/>
          <w:sz w:val="24"/>
          <w:szCs w:val="24"/>
        </w:rPr>
        <w:t xml:space="preserve">El </w:t>
      </w:r>
      <w:r w:rsidR="00BB3239" w:rsidRPr="004A5E9C">
        <w:rPr>
          <w:rFonts w:ascii="Times New Roman" w:hAnsi="Times New Roman" w:cs="Times New Roman"/>
          <w:sz w:val="24"/>
          <w:szCs w:val="24"/>
        </w:rPr>
        <w:t xml:space="preserve">ACNUDH </w:t>
      </w:r>
      <w:r w:rsidR="00865A9F" w:rsidRPr="004A5E9C">
        <w:rPr>
          <w:rFonts w:ascii="Times New Roman" w:hAnsi="Times New Roman" w:cs="Times New Roman"/>
          <w:sz w:val="24"/>
          <w:szCs w:val="24"/>
        </w:rPr>
        <w:t xml:space="preserve">espera que se alcancen avances en los otros 22 municipios incluidos en el plan piloto. </w:t>
      </w:r>
    </w:p>
    <w:p w14:paraId="282B2F68" w14:textId="77777777" w:rsidR="00865A9F" w:rsidRPr="004A5E9C" w:rsidRDefault="00865A9F" w:rsidP="00865A9F">
      <w:pPr>
        <w:pStyle w:val="ListParagraph"/>
        <w:rPr>
          <w:rFonts w:ascii="Times New Roman" w:hAnsi="Times New Roman" w:cs="Times New Roman"/>
          <w:sz w:val="24"/>
          <w:szCs w:val="24"/>
        </w:rPr>
      </w:pPr>
    </w:p>
    <w:p w14:paraId="49C4AAC6" w14:textId="1D677130" w:rsidR="005A44AF" w:rsidRPr="004A5E9C" w:rsidRDefault="00395ADA"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En 2018</w:t>
      </w:r>
      <w:r w:rsidR="00081D0B">
        <w:rPr>
          <w:rFonts w:ascii="Times New Roman" w:hAnsi="Times New Roman" w:cs="Times New Roman"/>
          <w:sz w:val="24"/>
          <w:szCs w:val="24"/>
        </w:rPr>
        <w:t>,</w:t>
      </w:r>
      <w:r w:rsidR="00865A9F" w:rsidRPr="004A5E9C">
        <w:rPr>
          <w:rFonts w:ascii="Times New Roman" w:hAnsi="Times New Roman" w:cs="Times New Roman"/>
          <w:sz w:val="24"/>
          <w:szCs w:val="24"/>
        </w:rPr>
        <w:t xml:space="preserve"> fueron formulados </w:t>
      </w:r>
      <w:r w:rsidRPr="004A5E9C">
        <w:rPr>
          <w:rFonts w:ascii="Times New Roman" w:hAnsi="Times New Roman" w:cs="Times New Roman"/>
          <w:sz w:val="24"/>
          <w:szCs w:val="24"/>
        </w:rPr>
        <w:t>16</w:t>
      </w:r>
      <w:r w:rsidR="001D7D3E">
        <w:rPr>
          <w:rFonts w:ascii="Times New Roman" w:hAnsi="Times New Roman" w:cs="Times New Roman"/>
          <w:sz w:val="24"/>
          <w:szCs w:val="24"/>
        </w:rPr>
        <w:t xml:space="preserve"> PDET</w:t>
      </w:r>
      <w:r w:rsidR="00277E9B" w:rsidRPr="004A5E9C">
        <w:rPr>
          <w:rFonts w:ascii="Times New Roman" w:hAnsi="Times New Roman" w:cs="Times New Roman"/>
          <w:sz w:val="24"/>
          <w:szCs w:val="24"/>
        </w:rPr>
        <w:t xml:space="preserve"> </w:t>
      </w:r>
      <w:r w:rsidR="00865A9F" w:rsidRPr="004A5E9C">
        <w:rPr>
          <w:rFonts w:ascii="Times New Roman" w:hAnsi="Times New Roman" w:cs="Times New Roman"/>
          <w:sz w:val="24"/>
          <w:szCs w:val="24"/>
        </w:rPr>
        <w:t>que contaron con</w:t>
      </w:r>
      <w:r w:rsidR="00277E9B" w:rsidRPr="004A5E9C">
        <w:rPr>
          <w:rFonts w:ascii="Times New Roman" w:hAnsi="Times New Roman" w:cs="Times New Roman"/>
          <w:sz w:val="24"/>
          <w:szCs w:val="24"/>
        </w:rPr>
        <w:t xml:space="preserve"> alto</w:t>
      </w:r>
      <w:r w:rsidR="00865A9F" w:rsidRPr="004A5E9C">
        <w:rPr>
          <w:rFonts w:ascii="Times New Roman" w:hAnsi="Times New Roman" w:cs="Times New Roman"/>
          <w:sz w:val="24"/>
          <w:szCs w:val="24"/>
        </w:rPr>
        <w:t>s</w:t>
      </w:r>
      <w:r w:rsidR="00277E9B" w:rsidRPr="004A5E9C">
        <w:rPr>
          <w:rFonts w:ascii="Times New Roman" w:hAnsi="Times New Roman" w:cs="Times New Roman"/>
          <w:sz w:val="24"/>
          <w:szCs w:val="24"/>
        </w:rPr>
        <w:t xml:space="preserve"> nivel</w:t>
      </w:r>
      <w:r w:rsidR="00865A9F" w:rsidRPr="004A5E9C">
        <w:rPr>
          <w:rFonts w:ascii="Times New Roman" w:hAnsi="Times New Roman" w:cs="Times New Roman"/>
          <w:sz w:val="24"/>
          <w:szCs w:val="24"/>
        </w:rPr>
        <w:t>es</w:t>
      </w:r>
      <w:r w:rsidR="00277E9B" w:rsidRPr="004A5E9C">
        <w:rPr>
          <w:rFonts w:ascii="Times New Roman" w:hAnsi="Times New Roman" w:cs="Times New Roman"/>
          <w:sz w:val="24"/>
          <w:szCs w:val="24"/>
        </w:rPr>
        <w:t xml:space="preserve"> de participación </w:t>
      </w:r>
      <w:r w:rsidR="00865A9F" w:rsidRPr="004A5E9C">
        <w:rPr>
          <w:rFonts w:ascii="Times New Roman" w:hAnsi="Times New Roman" w:cs="Times New Roman"/>
          <w:sz w:val="24"/>
          <w:szCs w:val="24"/>
        </w:rPr>
        <w:t>comunitaria,</w:t>
      </w:r>
      <w:r w:rsidR="00277E9B" w:rsidRPr="004A5E9C">
        <w:rPr>
          <w:rFonts w:ascii="Times New Roman" w:hAnsi="Times New Roman" w:cs="Times New Roman"/>
          <w:sz w:val="24"/>
          <w:szCs w:val="24"/>
        </w:rPr>
        <w:t xml:space="preserve"> incluyendo p</w:t>
      </w:r>
      <w:r w:rsidR="007D2444" w:rsidRPr="004A5E9C">
        <w:rPr>
          <w:rFonts w:ascii="Times New Roman" w:hAnsi="Times New Roman" w:cs="Times New Roman"/>
          <w:sz w:val="24"/>
          <w:szCs w:val="24"/>
        </w:rPr>
        <w:t xml:space="preserve">ueblos indígenas y comunidades </w:t>
      </w:r>
      <w:r w:rsidR="000040EA">
        <w:rPr>
          <w:rFonts w:ascii="Times New Roman" w:hAnsi="Times New Roman" w:cs="Times New Roman"/>
          <w:sz w:val="24"/>
          <w:szCs w:val="24"/>
        </w:rPr>
        <w:t>a</w:t>
      </w:r>
      <w:r w:rsidR="00277E9B" w:rsidRPr="004A5E9C">
        <w:rPr>
          <w:rFonts w:ascii="Times New Roman" w:hAnsi="Times New Roman" w:cs="Times New Roman"/>
          <w:sz w:val="24"/>
          <w:szCs w:val="24"/>
        </w:rPr>
        <w:t xml:space="preserve">frocolombianas. </w:t>
      </w:r>
      <w:r w:rsidR="00865A9F" w:rsidRPr="004A5E9C">
        <w:rPr>
          <w:rFonts w:ascii="Times New Roman" w:hAnsi="Times New Roman" w:cs="Times New Roman"/>
          <w:sz w:val="24"/>
          <w:szCs w:val="24"/>
        </w:rPr>
        <w:t>Si bien esto generó una esperanza significativa para la implementación efectiva de los PDET</w:t>
      </w:r>
      <w:r w:rsidR="005A44AF" w:rsidRPr="004A5E9C">
        <w:rPr>
          <w:rFonts w:ascii="Times New Roman" w:hAnsi="Times New Roman" w:cs="Times New Roman"/>
          <w:sz w:val="24"/>
          <w:szCs w:val="24"/>
        </w:rPr>
        <w:t xml:space="preserve">, </w:t>
      </w:r>
      <w:r w:rsidR="005335DF" w:rsidRPr="004A5E9C">
        <w:rPr>
          <w:rFonts w:ascii="Times New Roman" w:hAnsi="Times New Roman" w:cs="Times New Roman"/>
          <w:sz w:val="24"/>
          <w:szCs w:val="24"/>
        </w:rPr>
        <w:t>d</w:t>
      </w:r>
      <w:r w:rsidR="005A44AF" w:rsidRPr="004A5E9C">
        <w:rPr>
          <w:rFonts w:ascii="Times New Roman" w:hAnsi="Times New Roman" w:cs="Times New Roman"/>
          <w:sz w:val="24"/>
          <w:szCs w:val="24"/>
        </w:rPr>
        <w:t>urante el perí</w:t>
      </w:r>
      <w:r w:rsidR="00081D0B">
        <w:rPr>
          <w:rFonts w:ascii="Times New Roman" w:hAnsi="Times New Roman" w:cs="Times New Roman"/>
          <w:sz w:val="24"/>
          <w:szCs w:val="24"/>
        </w:rPr>
        <w:t>odo cubierto por es</w:t>
      </w:r>
      <w:r w:rsidR="005A44AF" w:rsidRPr="004A5E9C">
        <w:rPr>
          <w:rFonts w:ascii="Times New Roman" w:hAnsi="Times New Roman" w:cs="Times New Roman"/>
          <w:sz w:val="24"/>
          <w:szCs w:val="24"/>
        </w:rPr>
        <w:t>te</w:t>
      </w:r>
      <w:r w:rsidR="00277E9B" w:rsidRPr="004A5E9C">
        <w:rPr>
          <w:rFonts w:ascii="Times New Roman" w:hAnsi="Times New Roman" w:cs="Times New Roman"/>
          <w:sz w:val="24"/>
          <w:szCs w:val="24"/>
        </w:rPr>
        <w:t xml:space="preserve"> informe, </w:t>
      </w:r>
      <w:r w:rsidR="000040EA">
        <w:rPr>
          <w:rFonts w:ascii="Times New Roman" w:hAnsi="Times New Roman" w:cs="Times New Roman"/>
          <w:sz w:val="24"/>
          <w:szCs w:val="24"/>
        </w:rPr>
        <w:t xml:space="preserve">el </w:t>
      </w:r>
      <w:r w:rsidR="00277E9B" w:rsidRPr="004A5E9C">
        <w:rPr>
          <w:rFonts w:ascii="Times New Roman" w:hAnsi="Times New Roman" w:cs="Times New Roman"/>
          <w:sz w:val="24"/>
          <w:szCs w:val="24"/>
        </w:rPr>
        <w:t xml:space="preserve">ACNUDH observó </w:t>
      </w:r>
      <w:r w:rsidR="005A44AF" w:rsidRPr="004A5E9C">
        <w:rPr>
          <w:rFonts w:ascii="Times New Roman" w:hAnsi="Times New Roman" w:cs="Times New Roman"/>
          <w:sz w:val="24"/>
          <w:szCs w:val="24"/>
        </w:rPr>
        <w:t xml:space="preserve">pocos </w:t>
      </w:r>
      <w:r w:rsidR="00277E9B" w:rsidRPr="004A5E9C">
        <w:rPr>
          <w:rFonts w:ascii="Times New Roman" w:hAnsi="Times New Roman" w:cs="Times New Roman"/>
          <w:sz w:val="24"/>
          <w:szCs w:val="24"/>
        </w:rPr>
        <w:t xml:space="preserve">avances </w:t>
      </w:r>
      <w:r w:rsidR="005A44AF" w:rsidRPr="004A5E9C">
        <w:rPr>
          <w:rFonts w:ascii="Times New Roman" w:hAnsi="Times New Roman" w:cs="Times New Roman"/>
          <w:sz w:val="24"/>
          <w:szCs w:val="24"/>
        </w:rPr>
        <w:t>y una mínima</w:t>
      </w:r>
      <w:r w:rsidR="00277E9B" w:rsidRPr="004A5E9C">
        <w:rPr>
          <w:rFonts w:ascii="Times New Roman" w:hAnsi="Times New Roman" w:cs="Times New Roman"/>
          <w:sz w:val="24"/>
          <w:szCs w:val="24"/>
        </w:rPr>
        <w:t xml:space="preserve"> coordinación con otros programas </w:t>
      </w:r>
      <w:r w:rsidR="005A44AF" w:rsidRPr="004A5E9C">
        <w:rPr>
          <w:rFonts w:ascii="Times New Roman" w:hAnsi="Times New Roman" w:cs="Times New Roman"/>
          <w:sz w:val="24"/>
          <w:szCs w:val="24"/>
        </w:rPr>
        <w:t xml:space="preserve">relevantes, </w:t>
      </w:r>
      <w:r w:rsidR="00277E9B" w:rsidRPr="004A5E9C">
        <w:rPr>
          <w:rFonts w:ascii="Times New Roman" w:hAnsi="Times New Roman" w:cs="Times New Roman"/>
          <w:sz w:val="24"/>
          <w:szCs w:val="24"/>
        </w:rPr>
        <w:t xml:space="preserve">como el </w:t>
      </w:r>
      <w:r w:rsidR="005A44AF" w:rsidRPr="004A5E9C">
        <w:rPr>
          <w:rFonts w:ascii="Times New Roman" w:hAnsi="Times New Roman" w:cs="Times New Roman"/>
          <w:sz w:val="24"/>
          <w:szCs w:val="24"/>
        </w:rPr>
        <w:t xml:space="preserve">Plan </w:t>
      </w:r>
      <w:r w:rsidR="00277E9B" w:rsidRPr="004A5E9C">
        <w:rPr>
          <w:rFonts w:ascii="Times New Roman" w:hAnsi="Times New Roman" w:cs="Times New Roman"/>
          <w:sz w:val="24"/>
          <w:szCs w:val="24"/>
        </w:rPr>
        <w:t>de Reparación Colectiva, establecido en la Ley de Ví</w:t>
      </w:r>
      <w:r w:rsidR="00D414C9" w:rsidRPr="004A5E9C">
        <w:rPr>
          <w:rFonts w:ascii="Times New Roman" w:hAnsi="Times New Roman" w:cs="Times New Roman"/>
          <w:sz w:val="24"/>
          <w:szCs w:val="24"/>
        </w:rPr>
        <w:t xml:space="preserve">ctimas y Restitución de Tierras, y el Programa </w:t>
      </w:r>
      <w:r w:rsidR="005A44AF" w:rsidRPr="004A5E9C">
        <w:rPr>
          <w:rFonts w:ascii="Times New Roman" w:hAnsi="Times New Roman" w:cs="Times New Roman"/>
          <w:sz w:val="24"/>
          <w:szCs w:val="24"/>
        </w:rPr>
        <w:t xml:space="preserve">Nacional Integral </w:t>
      </w:r>
      <w:r w:rsidR="00D414C9" w:rsidRPr="004A5E9C">
        <w:rPr>
          <w:rFonts w:ascii="Times New Roman" w:hAnsi="Times New Roman" w:cs="Times New Roman"/>
          <w:sz w:val="24"/>
          <w:szCs w:val="24"/>
        </w:rPr>
        <w:t>para la Sustitución de Cultivos</w:t>
      </w:r>
      <w:r w:rsidR="001D7D3E">
        <w:rPr>
          <w:rFonts w:ascii="Times New Roman" w:hAnsi="Times New Roman" w:cs="Times New Roman"/>
          <w:sz w:val="24"/>
          <w:szCs w:val="24"/>
        </w:rPr>
        <w:t xml:space="preserve"> de U</w:t>
      </w:r>
      <w:r w:rsidR="005A44AF" w:rsidRPr="004A5E9C">
        <w:rPr>
          <w:rFonts w:ascii="Times New Roman" w:hAnsi="Times New Roman" w:cs="Times New Roman"/>
          <w:sz w:val="24"/>
          <w:szCs w:val="24"/>
        </w:rPr>
        <w:t>so Ilícito (PNIS)</w:t>
      </w:r>
      <w:r w:rsidR="00D414C9" w:rsidRPr="004A5E9C">
        <w:rPr>
          <w:rFonts w:ascii="Times New Roman" w:hAnsi="Times New Roman" w:cs="Times New Roman"/>
          <w:sz w:val="24"/>
          <w:szCs w:val="24"/>
        </w:rPr>
        <w:t xml:space="preserve">. </w:t>
      </w:r>
    </w:p>
    <w:p w14:paraId="18D843CD" w14:textId="77777777" w:rsidR="005A44AF" w:rsidRPr="004A5E9C" w:rsidRDefault="005A44AF" w:rsidP="005A44AF">
      <w:pPr>
        <w:pStyle w:val="ListParagraph"/>
        <w:rPr>
          <w:rFonts w:ascii="Times New Roman" w:hAnsi="Times New Roman" w:cs="Times New Roman"/>
          <w:sz w:val="24"/>
          <w:szCs w:val="24"/>
        </w:rPr>
      </w:pPr>
    </w:p>
    <w:p w14:paraId="5C584282" w14:textId="725E89E8" w:rsidR="001D3C67" w:rsidRPr="004A5E9C" w:rsidRDefault="005A44AF"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Si bien</w:t>
      </w:r>
      <w:r w:rsidR="0031741A" w:rsidRPr="0031741A">
        <w:rPr>
          <w:rFonts w:ascii="Times New Roman" w:hAnsi="Times New Roman" w:cs="Times New Roman"/>
          <w:sz w:val="24"/>
          <w:szCs w:val="24"/>
        </w:rPr>
        <w:t xml:space="preserve"> </w:t>
      </w:r>
      <w:r w:rsidR="0031741A" w:rsidRPr="004A5E9C">
        <w:rPr>
          <w:rFonts w:ascii="Times New Roman" w:hAnsi="Times New Roman" w:cs="Times New Roman"/>
          <w:sz w:val="24"/>
          <w:szCs w:val="24"/>
        </w:rPr>
        <w:t>en 2018</w:t>
      </w:r>
      <w:r w:rsidRPr="004A5E9C">
        <w:rPr>
          <w:rFonts w:ascii="Times New Roman" w:hAnsi="Times New Roman" w:cs="Times New Roman"/>
          <w:sz w:val="24"/>
          <w:szCs w:val="24"/>
        </w:rPr>
        <w:t xml:space="preserve"> se aprobaron dos </w:t>
      </w:r>
      <w:r w:rsidR="00D414C9" w:rsidRPr="004A5E9C">
        <w:rPr>
          <w:rFonts w:ascii="Times New Roman" w:hAnsi="Times New Roman" w:cs="Times New Roman"/>
          <w:sz w:val="24"/>
          <w:szCs w:val="24"/>
        </w:rPr>
        <w:t>Planes Nacio</w:t>
      </w:r>
      <w:r w:rsidRPr="004A5E9C">
        <w:rPr>
          <w:rFonts w:ascii="Times New Roman" w:hAnsi="Times New Roman" w:cs="Times New Roman"/>
          <w:sz w:val="24"/>
          <w:szCs w:val="24"/>
        </w:rPr>
        <w:t>nales para la</w:t>
      </w:r>
      <w:r w:rsidR="001D3C67" w:rsidRPr="004A5E9C">
        <w:rPr>
          <w:rFonts w:ascii="Times New Roman" w:hAnsi="Times New Roman" w:cs="Times New Roman"/>
          <w:sz w:val="24"/>
          <w:szCs w:val="24"/>
        </w:rPr>
        <w:t xml:space="preserve"> Reforma Rural Integral</w:t>
      </w:r>
      <w:r w:rsidR="0031741A" w:rsidRPr="004A5E9C">
        <w:rPr>
          <w:rStyle w:val="FootnoteReference"/>
          <w:rFonts w:ascii="Times New Roman" w:hAnsi="Times New Roman" w:cs="Times New Roman"/>
          <w:sz w:val="24"/>
          <w:szCs w:val="24"/>
        </w:rPr>
        <w:footnoteReference w:id="56"/>
      </w:r>
      <w:r w:rsidR="00851180" w:rsidRPr="004A5E9C">
        <w:rPr>
          <w:rFonts w:ascii="Times New Roman" w:hAnsi="Times New Roman" w:cs="Times New Roman"/>
          <w:sz w:val="24"/>
          <w:szCs w:val="24"/>
        </w:rPr>
        <w:t>, en 20</w:t>
      </w:r>
      <w:r w:rsidRPr="004A5E9C">
        <w:rPr>
          <w:rFonts w:ascii="Times New Roman" w:hAnsi="Times New Roman" w:cs="Times New Roman"/>
          <w:sz w:val="24"/>
          <w:szCs w:val="24"/>
        </w:rPr>
        <w:t>19 no se observó ningún avance</w:t>
      </w:r>
      <w:r w:rsidR="00897B35" w:rsidRPr="004A5E9C">
        <w:rPr>
          <w:rFonts w:ascii="Times New Roman" w:hAnsi="Times New Roman" w:cs="Times New Roman"/>
          <w:sz w:val="24"/>
          <w:szCs w:val="24"/>
        </w:rPr>
        <w:t>.</w:t>
      </w:r>
      <w:r w:rsidR="00851180" w:rsidRPr="004A5E9C">
        <w:rPr>
          <w:rFonts w:ascii="Times New Roman" w:hAnsi="Times New Roman" w:cs="Times New Roman"/>
          <w:sz w:val="24"/>
          <w:szCs w:val="24"/>
        </w:rPr>
        <w:t xml:space="preserve"> </w:t>
      </w:r>
    </w:p>
    <w:p w14:paraId="1B5E041A" w14:textId="77777777" w:rsidR="002C75EF" w:rsidRPr="004A5E9C" w:rsidRDefault="002C75EF" w:rsidP="002C75EF">
      <w:pPr>
        <w:pStyle w:val="ListParagraph"/>
        <w:rPr>
          <w:rFonts w:ascii="Times New Roman" w:hAnsi="Times New Roman" w:cs="Times New Roman"/>
          <w:sz w:val="24"/>
          <w:szCs w:val="24"/>
        </w:rPr>
      </w:pPr>
    </w:p>
    <w:p w14:paraId="2A140BA5" w14:textId="5C20F982" w:rsidR="00851180" w:rsidRPr="004A5E9C" w:rsidRDefault="00394665"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L</w:t>
      </w:r>
      <w:r w:rsidR="005A44AF" w:rsidRPr="004A5E9C">
        <w:rPr>
          <w:rFonts w:ascii="Times New Roman" w:hAnsi="Times New Roman" w:cs="Times New Roman"/>
          <w:sz w:val="24"/>
          <w:szCs w:val="24"/>
        </w:rPr>
        <w:t>as reformas rurales deberían conducir a un acceso más equitativo</w:t>
      </w:r>
      <w:r w:rsidR="0081618E" w:rsidRPr="004A5E9C">
        <w:rPr>
          <w:rFonts w:ascii="Times New Roman" w:hAnsi="Times New Roman" w:cs="Times New Roman"/>
          <w:sz w:val="24"/>
          <w:szCs w:val="24"/>
        </w:rPr>
        <w:t xml:space="preserve"> a la tierra y a </w:t>
      </w:r>
      <w:r w:rsidR="005A44AF" w:rsidRPr="004A5E9C">
        <w:rPr>
          <w:rFonts w:ascii="Times New Roman" w:hAnsi="Times New Roman" w:cs="Times New Roman"/>
          <w:sz w:val="24"/>
          <w:szCs w:val="24"/>
        </w:rPr>
        <w:t xml:space="preserve">una mejora en el disfrute del derecho a </w:t>
      </w:r>
      <w:r w:rsidR="0081618E" w:rsidRPr="004A5E9C">
        <w:rPr>
          <w:rFonts w:ascii="Times New Roman" w:hAnsi="Times New Roman" w:cs="Times New Roman"/>
          <w:sz w:val="24"/>
          <w:szCs w:val="24"/>
        </w:rPr>
        <w:t>un nivel de vida adecuado</w:t>
      </w:r>
      <w:r w:rsidR="005A44AF" w:rsidRPr="004A5E9C">
        <w:rPr>
          <w:rFonts w:ascii="Times New Roman" w:hAnsi="Times New Roman" w:cs="Times New Roman"/>
          <w:sz w:val="24"/>
          <w:szCs w:val="24"/>
        </w:rPr>
        <w:t>.</w:t>
      </w:r>
      <w:r w:rsidR="00453AC3" w:rsidRPr="004A5E9C">
        <w:rPr>
          <w:rFonts w:ascii="Times New Roman" w:hAnsi="Times New Roman" w:cs="Times New Roman"/>
          <w:sz w:val="24"/>
          <w:szCs w:val="24"/>
        </w:rPr>
        <w:t xml:space="preserve"> </w:t>
      </w:r>
      <w:r w:rsidR="005A44AF" w:rsidRPr="004A5E9C">
        <w:rPr>
          <w:rFonts w:ascii="Times New Roman" w:hAnsi="Times New Roman" w:cs="Times New Roman"/>
          <w:sz w:val="24"/>
          <w:szCs w:val="24"/>
        </w:rPr>
        <w:t xml:space="preserve">Tales avances contribuyen a resolver </w:t>
      </w:r>
      <w:r w:rsidR="003B7EC1" w:rsidRPr="004A5E9C">
        <w:rPr>
          <w:rFonts w:ascii="Times New Roman" w:hAnsi="Times New Roman" w:cs="Times New Roman"/>
          <w:sz w:val="24"/>
          <w:szCs w:val="24"/>
        </w:rPr>
        <w:t>las causas estructurales generadora</w:t>
      </w:r>
      <w:r w:rsidR="00453AC3" w:rsidRPr="004A5E9C">
        <w:rPr>
          <w:rFonts w:ascii="Times New Roman" w:hAnsi="Times New Roman" w:cs="Times New Roman"/>
          <w:sz w:val="24"/>
          <w:szCs w:val="24"/>
        </w:rPr>
        <w:t>s de violencia</w:t>
      </w:r>
      <w:r w:rsidR="00A532AB" w:rsidRPr="004A5E9C">
        <w:rPr>
          <w:rFonts w:ascii="Times New Roman" w:hAnsi="Times New Roman" w:cs="Times New Roman"/>
          <w:sz w:val="24"/>
          <w:szCs w:val="24"/>
        </w:rPr>
        <w:t xml:space="preserve">. </w:t>
      </w:r>
      <w:r w:rsidR="00851180" w:rsidRPr="004A5E9C">
        <w:rPr>
          <w:rFonts w:ascii="Times New Roman" w:hAnsi="Times New Roman" w:cs="Times New Roman"/>
          <w:sz w:val="24"/>
          <w:szCs w:val="24"/>
        </w:rPr>
        <w:t xml:space="preserve">En ese sentido, la Reforma Rural Integral debe contar con </w:t>
      </w:r>
      <w:r w:rsidR="00957B5E" w:rsidRPr="004A5E9C">
        <w:rPr>
          <w:rFonts w:ascii="Times New Roman" w:hAnsi="Times New Roman" w:cs="Times New Roman"/>
          <w:sz w:val="24"/>
          <w:szCs w:val="24"/>
        </w:rPr>
        <w:t>un presupuesto adecuado para implementar completamente todos los planes y mecanismos, así como solventar a las entidades establecidas en el Acuerdo de Paz, y n</w:t>
      </w:r>
      <w:r w:rsidR="00D33A2A">
        <w:rPr>
          <w:rFonts w:ascii="Times New Roman" w:hAnsi="Times New Roman" w:cs="Times New Roman"/>
          <w:sz w:val="24"/>
          <w:szCs w:val="24"/>
        </w:rPr>
        <w:t xml:space="preserve">o limitar su enfoque a los PDET. </w:t>
      </w:r>
      <w:r w:rsidR="00957B5E" w:rsidRPr="004A5E9C">
        <w:rPr>
          <w:rFonts w:ascii="Times New Roman" w:hAnsi="Times New Roman" w:cs="Times New Roman"/>
          <w:sz w:val="24"/>
          <w:szCs w:val="24"/>
        </w:rPr>
        <w:t xml:space="preserve">Sin embargo, </w:t>
      </w:r>
      <w:r w:rsidR="00A8192B">
        <w:rPr>
          <w:rFonts w:ascii="Times New Roman" w:hAnsi="Times New Roman" w:cs="Times New Roman"/>
          <w:sz w:val="24"/>
          <w:szCs w:val="24"/>
        </w:rPr>
        <w:t>el p</w:t>
      </w:r>
      <w:r w:rsidR="0081618E" w:rsidRPr="004A5E9C">
        <w:rPr>
          <w:rFonts w:ascii="Times New Roman" w:hAnsi="Times New Roman" w:cs="Times New Roman"/>
          <w:sz w:val="24"/>
          <w:szCs w:val="24"/>
        </w:rPr>
        <w:t>resupuesto</w:t>
      </w:r>
      <w:r w:rsidR="00957B5E" w:rsidRPr="004A5E9C">
        <w:rPr>
          <w:rFonts w:ascii="Times New Roman" w:hAnsi="Times New Roman" w:cs="Times New Roman"/>
          <w:sz w:val="24"/>
          <w:szCs w:val="24"/>
        </w:rPr>
        <w:t xml:space="preserve"> para el año 2020 se redujo </w:t>
      </w:r>
      <w:r w:rsidR="0081618E" w:rsidRPr="004A5E9C">
        <w:rPr>
          <w:rFonts w:ascii="Times New Roman" w:hAnsi="Times New Roman" w:cs="Times New Roman"/>
          <w:sz w:val="24"/>
          <w:szCs w:val="24"/>
        </w:rPr>
        <w:t xml:space="preserve">para </w:t>
      </w:r>
      <w:r w:rsidR="007B4FDA" w:rsidRPr="004A5E9C">
        <w:rPr>
          <w:rFonts w:ascii="Times New Roman" w:hAnsi="Times New Roman" w:cs="Times New Roman"/>
          <w:sz w:val="24"/>
          <w:szCs w:val="24"/>
        </w:rPr>
        <w:t xml:space="preserve">todas </w:t>
      </w:r>
      <w:r w:rsidR="0081618E" w:rsidRPr="004A5E9C">
        <w:rPr>
          <w:rFonts w:ascii="Times New Roman" w:hAnsi="Times New Roman" w:cs="Times New Roman"/>
          <w:sz w:val="24"/>
          <w:szCs w:val="24"/>
        </w:rPr>
        <w:t xml:space="preserve">las </w:t>
      </w:r>
      <w:r w:rsidR="00957B5E" w:rsidRPr="004A5E9C">
        <w:rPr>
          <w:rFonts w:ascii="Times New Roman" w:hAnsi="Times New Roman" w:cs="Times New Roman"/>
          <w:sz w:val="24"/>
          <w:szCs w:val="24"/>
        </w:rPr>
        <w:t xml:space="preserve">instituciones responsables de implementar </w:t>
      </w:r>
      <w:r w:rsidR="00851180" w:rsidRPr="004A5E9C">
        <w:rPr>
          <w:rFonts w:ascii="Times New Roman" w:hAnsi="Times New Roman" w:cs="Times New Roman"/>
          <w:sz w:val="24"/>
          <w:szCs w:val="24"/>
        </w:rPr>
        <w:t>la Reforma Rural Integral</w:t>
      </w:r>
      <w:r w:rsidR="0081618E" w:rsidRPr="004A5E9C">
        <w:rPr>
          <w:rStyle w:val="FootnoteReference"/>
          <w:rFonts w:ascii="Times New Roman" w:hAnsi="Times New Roman" w:cs="Times New Roman"/>
          <w:sz w:val="24"/>
          <w:szCs w:val="24"/>
        </w:rPr>
        <w:footnoteReference w:id="57"/>
      </w:r>
      <w:r w:rsidR="0081618E" w:rsidRPr="004A5E9C">
        <w:rPr>
          <w:rFonts w:ascii="Times New Roman" w:hAnsi="Times New Roman" w:cs="Times New Roman"/>
          <w:sz w:val="24"/>
          <w:szCs w:val="24"/>
        </w:rPr>
        <w:t xml:space="preserve">. </w:t>
      </w:r>
    </w:p>
    <w:p w14:paraId="2A607A12" w14:textId="77777777" w:rsidR="00AA511F" w:rsidRPr="004A5E9C" w:rsidRDefault="00AA511F" w:rsidP="00AA511F">
      <w:pPr>
        <w:pStyle w:val="ListParagraph"/>
        <w:rPr>
          <w:rFonts w:ascii="Times New Roman" w:hAnsi="Times New Roman" w:cs="Times New Roman"/>
          <w:sz w:val="24"/>
          <w:szCs w:val="24"/>
        </w:rPr>
      </w:pPr>
    </w:p>
    <w:p w14:paraId="30D87B63" w14:textId="5D45C754" w:rsidR="0081618E" w:rsidRPr="004A5E9C" w:rsidRDefault="008960AD" w:rsidP="004816B9">
      <w:pPr>
        <w:pStyle w:val="NoSpacing"/>
        <w:numPr>
          <w:ilvl w:val="0"/>
          <w:numId w:val="43"/>
        </w:numPr>
        <w:rPr>
          <w:rFonts w:ascii="Times New Roman" w:hAnsi="Times New Roman" w:cs="Times New Roman"/>
          <w:b/>
          <w:sz w:val="24"/>
          <w:szCs w:val="24"/>
        </w:rPr>
      </w:pPr>
      <w:r w:rsidRPr="004A5E9C">
        <w:rPr>
          <w:rFonts w:ascii="Times New Roman" w:hAnsi="Times New Roman" w:cs="Times New Roman"/>
          <w:b/>
          <w:sz w:val="24"/>
          <w:szCs w:val="24"/>
        </w:rPr>
        <w:t>Derechos ambientales</w:t>
      </w:r>
    </w:p>
    <w:p w14:paraId="7C024AF2" w14:textId="77777777" w:rsidR="0081618E" w:rsidRPr="004A5E9C" w:rsidRDefault="0081618E" w:rsidP="0081618E">
      <w:pPr>
        <w:jc w:val="both"/>
        <w:rPr>
          <w:rFonts w:ascii="Times New Roman" w:hAnsi="Times New Roman" w:cs="Times New Roman"/>
          <w:sz w:val="24"/>
          <w:szCs w:val="24"/>
        </w:rPr>
      </w:pPr>
    </w:p>
    <w:p w14:paraId="59582E88" w14:textId="538DB0BA" w:rsidR="00FB3292" w:rsidRPr="004A5E9C" w:rsidRDefault="00927B0A"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La r</w:t>
      </w:r>
      <w:r w:rsidR="00957B5E" w:rsidRPr="004A5E9C">
        <w:rPr>
          <w:rFonts w:ascii="Times New Roman" w:hAnsi="Times New Roman" w:cs="Times New Roman"/>
          <w:sz w:val="24"/>
          <w:szCs w:val="24"/>
        </w:rPr>
        <w:t xml:space="preserve">atificación, el 26 de agosto, </w:t>
      </w:r>
      <w:r w:rsidR="0081618E" w:rsidRPr="004A5E9C">
        <w:rPr>
          <w:rFonts w:ascii="Times New Roman" w:hAnsi="Times New Roman" w:cs="Times New Roman"/>
          <w:sz w:val="24"/>
          <w:szCs w:val="24"/>
        </w:rPr>
        <w:t xml:space="preserve">del Convenio de </w:t>
      </w:r>
      <w:proofErr w:type="spellStart"/>
      <w:r w:rsidR="0081618E" w:rsidRPr="004A5E9C">
        <w:rPr>
          <w:rFonts w:ascii="Times New Roman" w:hAnsi="Times New Roman" w:cs="Times New Roman"/>
          <w:sz w:val="24"/>
          <w:szCs w:val="24"/>
        </w:rPr>
        <w:t>Minamata</w:t>
      </w:r>
      <w:proofErr w:type="spellEnd"/>
      <w:r w:rsidR="0081618E" w:rsidRPr="004A5E9C">
        <w:rPr>
          <w:rFonts w:ascii="Times New Roman" w:hAnsi="Times New Roman" w:cs="Times New Roman"/>
          <w:sz w:val="24"/>
          <w:szCs w:val="24"/>
        </w:rPr>
        <w:t xml:space="preserve"> sobre el</w:t>
      </w:r>
      <w:r w:rsidR="00D27E11" w:rsidRPr="004A5E9C">
        <w:rPr>
          <w:rFonts w:ascii="Times New Roman" w:hAnsi="Times New Roman" w:cs="Times New Roman"/>
          <w:sz w:val="24"/>
          <w:szCs w:val="24"/>
        </w:rPr>
        <w:t xml:space="preserve"> M</w:t>
      </w:r>
      <w:r w:rsidR="00DE0A1C" w:rsidRPr="004A5E9C">
        <w:rPr>
          <w:rFonts w:ascii="Times New Roman" w:hAnsi="Times New Roman" w:cs="Times New Roman"/>
          <w:sz w:val="24"/>
          <w:szCs w:val="24"/>
        </w:rPr>
        <w:t>ercurio</w:t>
      </w:r>
      <w:r w:rsidR="00CD5653" w:rsidRPr="004A5E9C">
        <w:rPr>
          <w:rFonts w:ascii="Times New Roman" w:hAnsi="Times New Roman" w:cs="Times New Roman"/>
          <w:sz w:val="24"/>
          <w:szCs w:val="24"/>
        </w:rPr>
        <w:t xml:space="preserve">, </w:t>
      </w:r>
      <w:r w:rsidR="00E16C3E">
        <w:rPr>
          <w:rFonts w:ascii="Times New Roman" w:hAnsi="Times New Roman" w:cs="Times New Roman"/>
          <w:sz w:val="24"/>
          <w:szCs w:val="24"/>
        </w:rPr>
        <w:t>fue un desarrollo</w:t>
      </w:r>
      <w:r w:rsidR="00957B5E" w:rsidRPr="004A5E9C">
        <w:rPr>
          <w:rFonts w:ascii="Times New Roman" w:hAnsi="Times New Roman" w:cs="Times New Roman"/>
          <w:sz w:val="24"/>
          <w:szCs w:val="24"/>
        </w:rPr>
        <w:t xml:space="preserve"> positivo</w:t>
      </w:r>
      <w:r w:rsidR="00DE0A1C" w:rsidRPr="004A5E9C">
        <w:rPr>
          <w:rFonts w:ascii="Times New Roman" w:hAnsi="Times New Roman" w:cs="Times New Roman"/>
          <w:sz w:val="24"/>
          <w:szCs w:val="24"/>
        </w:rPr>
        <w:t>. S</w:t>
      </w:r>
      <w:r w:rsidR="0081618E" w:rsidRPr="004A5E9C">
        <w:rPr>
          <w:rFonts w:ascii="Times New Roman" w:hAnsi="Times New Roman" w:cs="Times New Roman"/>
          <w:sz w:val="24"/>
          <w:szCs w:val="24"/>
        </w:rPr>
        <w:t xml:space="preserve">in embargo, </w:t>
      </w:r>
      <w:r w:rsidR="00957B5E" w:rsidRPr="004A5E9C">
        <w:rPr>
          <w:rFonts w:ascii="Times New Roman" w:hAnsi="Times New Roman" w:cs="Times New Roman"/>
          <w:sz w:val="24"/>
          <w:szCs w:val="24"/>
        </w:rPr>
        <w:t xml:space="preserve">la contaminación por mercurio persistió en </w:t>
      </w:r>
      <w:r w:rsidR="0081618E" w:rsidRPr="004A5E9C">
        <w:rPr>
          <w:rFonts w:ascii="Times New Roman" w:hAnsi="Times New Roman" w:cs="Times New Roman"/>
          <w:sz w:val="24"/>
          <w:szCs w:val="24"/>
        </w:rPr>
        <w:t>las cuencas de los ríos Apaporis, Atrato, Caquetá,</w:t>
      </w:r>
      <w:r w:rsidR="00CD5653" w:rsidRPr="004A5E9C">
        <w:rPr>
          <w:rFonts w:ascii="Times New Roman" w:hAnsi="Times New Roman" w:cs="Times New Roman"/>
          <w:sz w:val="24"/>
          <w:szCs w:val="24"/>
        </w:rPr>
        <w:t xml:space="preserve"> Cauca y</w:t>
      </w:r>
      <w:r w:rsidR="0081618E" w:rsidRPr="004A5E9C">
        <w:rPr>
          <w:rFonts w:ascii="Times New Roman" w:hAnsi="Times New Roman" w:cs="Times New Roman"/>
          <w:sz w:val="24"/>
          <w:szCs w:val="24"/>
        </w:rPr>
        <w:t xml:space="preserve"> </w:t>
      </w:r>
      <w:proofErr w:type="spellStart"/>
      <w:r w:rsidR="0081618E" w:rsidRPr="004A5E9C">
        <w:rPr>
          <w:rFonts w:ascii="Times New Roman" w:hAnsi="Times New Roman" w:cs="Times New Roman"/>
          <w:sz w:val="24"/>
          <w:szCs w:val="24"/>
        </w:rPr>
        <w:t>Nechí</w:t>
      </w:r>
      <w:proofErr w:type="spellEnd"/>
      <w:r w:rsidR="00957B5E" w:rsidRPr="004A5E9C">
        <w:rPr>
          <w:rFonts w:ascii="Times New Roman" w:hAnsi="Times New Roman" w:cs="Times New Roman"/>
          <w:sz w:val="24"/>
          <w:szCs w:val="24"/>
        </w:rPr>
        <w:t xml:space="preserve">. Esto afectó particularmente </w:t>
      </w:r>
      <w:r w:rsidR="0081618E" w:rsidRPr="004A5E9C">
        <w:rPr>
          <w:rFonts w:ascii="Times New Roman" w:hAnsi="Times New Roman" w:cs="Times New Roman"/>
          <w:sz w:val="24"/>
          <w:szCs w:val="24"/>
        </w:rPr>
        <w:t xml:space="preserve">a los pueblos </w:t>
      </w:r>
      <w:r w:rsidR="007D2444" w:rsidRPr="004A5E9C">
        <w:rPr>
          <w:rFonts w:ascii="Times New Roman" w:hAnsi="Times New Roman" w:cs="Times New Roman"/>
          <w:sz w:val="24"/>
          <w:szCs w:val="24"/>
        </w:rPr>
        <w:t>indígenas</w:t>
      </w:r>
      <w:r w:rsidR="00957B5E" w:rsidRPr="004A5E9C">
        <w:rPr>
          <w:rFonts w:ascii="Times New Roman" w:hAnsi="Times New Roman" w:cs="Times New Roman"/>
          <w:sz w:val="24"/>
          <w:szCs w:val="24"/>
        </w:rPr>
        <w:t xml:space="preserve">, </w:t>
      </w:r>
      <w:r w:rsidR="007D2444" w:rsidRPr="004A5E9C">
        <w:rPr>
          <w:rFonts w:ascii="Times New Roman" w:hAnsi="Times New Roman" w:cs="Times New Roman"/>
          <w:sz w:val="24"/>
          <w:szCs w:val="24"/>
        </w:rPr>
        <w:t xml:space="preserve">comunidades </w:t>
      </w:r>
      <w:r w:rsidR="000040EA">
        <w:rPr>
          <w:rFonts w:ascii="Times New Roman" w:hAnsi="Times New Roman" w:cs="Times New Roman"/>
          <w:sz w:val="24"/>
          <w:szCs w:val="24"/>
        </w:rPr>
        <w:t>a</w:t>
      </w:r>
      <w:r w:rsidR="00CD5653" w:rsidRPr="004A5E9C">
        <w:rPr>
          <w:rFonts w:ascii="Times New Roman" w:hAnsi="Times New Roman" w:cs="Times New Roman"/>
          <w:sz w:val="24"/>
          <w:szCs w:val="24"/>
        </w:rPr>
        <w:t xml:space="preserve">frocolombianas </w:t>
      </w:r>
      <w:r w:rsidR="0081618E" w:rsidRPr="004A5E9C">
        <w:rPr>
          <w:rFonts w:ascii="Times New Roman" w:hAnsi="Times New Roman" w:cs="Times New Roman"/>
          <w:sz w:val="24"/>
          <w:szCs w:val="24"/>
        </w:rPr>
        <w:t>y ca</w:t>
      </w:r>
      <w:r w:rsidR="00957B5E" w:rsidRPr="004A5E9C">
        <w:rPr>
          <w:rFonts w:ascii="Times New Roman" w:hAnsi="Times New Roman" w:cs="Times New Roman"/>
          <w:sz w:val="24"/>
          <w:szCs w:val="24"/>
        </w:rPr>
        <w:t>mpesino</w:t>
      </w:r>
      <w:r w:rsidR="00884BBD" w:rsidRPr="004A5E9C">
        <w:rPr>
          <w:rFonts w:ascii="Times New Roman" w:hAnsi="Times New Roman" w:cs="Times New Roman"/>
          <w:sz w:val="24"/>
          <w:szCs w:val="24"/>
        </w:rPr>
        <w:t>s</w:t>
      </w:r>
      <w:r w:rsidR="0081618E" w:rsidRPr="004A5E9C">
        <w:rPr>
          <w:rFonts w:ascii="Times New Roman" w:hAnsi="Times New Roman" w:cs="Times New Roman"/>
          <w:sz w:val="24"/>
          <w:szCs w:val="24"/>
        </w:rPr>
        <w:t>.</w:t>
      </w:r>
    </w:p>
    <w:p w14:paraId="68AFBD2E" w14:textId="77777777" w:rsidR="00D27E11" w:rsidRPr="004A5E9C" w:rsidRDefault="00D27E11" w:rsidP="00D27E11">
      <w:pPr>
        <w:pStyle w:val="ListParagraph"/>
        <w:jc w:val="both"/>
        <w:rPr>
          <w:rFonts w:ascii="Times New Roman" w:hAnsi="Times New Roman" w:cs="Times New Roman"/>
          <w:sz w:val="24"/>
          <w:szCs w:val="24"/>
        </w:rPr>
      </w:pPr>
    </w:p>
    <w:p w14:paraId="3D4BA82B" w14:textId="50A616B1" w:rsidR="00A33B1E" w:rsidRPr="00A33B1E" w:rsidRDefault="00D27E11" w:rsidP="00F82B66">
      <w:pPr>
        <w:pStyle w:val="ListParagraph"/>
        <w:numPr>
          <w:ilvl w:val="0"/>
          <w:numId w:val="18"/>
        </w:numPr>
        <w:jc w:val="both"/>
        <w:rPr>
          <w:rFonts w:ascii="Times New Roman" w:hAnsi="Times New Roman" w:cs="Times New Roman"/>
          <w:sz w:val="24"/>
          <w:szCs w:val="24"/>
          <w:lang w:val="es-ES"/>
        </w:rPr>
      </w:pPr>
      <w:r w:rsidRPr="004A5E9C">
        <w:rPr>
          <w:rFonts w:ascii="Times New Roman" w:hAnsi="Times New Roman" w:cs="Times New Roman"/>
          <w:sz w:val="24"/>
          <w:szCs w:val="24"/>
          <w:lang w:val="es-ES"/>
        </w:rPr>
        <w:t>En diciembre</w:t>
      </w:r>
      <w:r w:rsidR="000040EA">
        <w:rPr>
          <w:rFonts w:ascii="Times New Roman" w:hAnsi="Times New Roman" w:cs="Times New Roman"/>
          <w:sz w:val="24"/>
          <w:szCs w:val="24"/>
          <w:lang w:val="es-ES"/>
        </w:rPr>
        <w:t>,</w:t>
      </w:r>
      <w:r w:rsidRPr="004A5E9C">
        <w:rPr>
          <w:rFonts w:ascii="Times New Roman" w:hAnsi="Times New Roman" w:cs="Times New Roman"/>
          <w:sz w:val="24"/>
          <w:szCs w:val="24"/>
          <w:lang w:val="es-ES"/>
        </w:rPr>
        <w:t xml:space="preserve"> Colombia firmó el </w:t>
      </w:r>
      <w:r w:rsidRPr="004A5E9C">
        <w:rPr>
          <w:rFonts w:ascii="Times New Roman" w:hAnsi="Times New Roman" w:cs="Times New Roman"/>
          <w:i/>
          <w:sz w:val="24"/>
          <w:szCs w:val="24"/>
          <w:lang w:val="es-ES"/>
        </w:rPr>
        <w:t>Acuerdo Regional sobre el Acceso a la Información, la Participación Pública y el Acceso a la Justicia en Asuntos Ambientales en América Latina y el Caribe</w:t>
      </w:r>
      <w:r w:rsidRPr="004A5E9C">
        <w:rPr>
          <w:rFonts w:ascii="Times New Roman" w:hAnsi="Times New Roman" w:cs="Times New Roman"/>
          <w:sz w:val="24"/>
          <w:szCs w:val="24"/>
          <w:lang w:val="es-ES"/>
        </w:rPr>
        <w:t xml:space="preserve"> o Acuerdo de Escazú</w:t>
      </w:r>
      <w:r w:rsidRPr="004A5E9C">
        <w:rPr>
          <w:rStyle w:val="FootnoteReference"/>
          <w:rFonts w:ascii="Times New Roman" w:hAnsi="Times New Roman" w:cs="Times New Roman"/>
          <w:sz w:val="24"/>
          <w:szCs w:val="24"/>
          <w:lang w:val="es-ES"/>
        </w:rPr>
        <w:footnoteReference w:id="58"/>
      </w:r>
      <w:r w:rsidRPr="004A5E9C">
        <w:rPr>
          <w:rFonts w:ascii="Times New Roman" w:hAnsi="Times New Roman" w:cs="Times New Roman"/>
          <w:sz w:val="24"/>
          <w:szCs w:val="24"/>
          <w:lang w:val="es-ES"/>
        </w:rPr>
        <w:t>. La ratificación e implementación de este Acuerdo podría</w:t>
      </w:r>
      <w:r w:rsidR="00A4661C">
        <w:rPr>
          <w:rFonts w:ascii="Times New Roman" w:hAnsi="Times New Roman" w:cs="Times New Roman"/>
          <w:sz w:val="24"/>
          <w:szCs w:val="24"/>
          <w:lang w:val="es-ES"/>
        </w:rPr>
        <w:t>n</w:t>
      </w:r>
      <w:r w:rsidRPr="004A5E9C">
        <w:rPr>
          <w:rFonts w:ascii="Times New Roman" w:hAnsi="Times New Roman" w:cs="Times New Roman"/>
          <w:sz w:val="24"/>
          <w:szCs w:val="24"/>
          <w:lang w:val="es-ES"/>
        </w:rPr>
        <w:t xml:space="preserve"> mejorar la protección de las personas defensoras del medio ambiente. </w:t>
      </w:r>
    </w:p>
    <w:p w14:paraId="7182AD9F" w14:textId="77777777" w:rsidR="00A33B1E" w:rsidRPr="00A33B1E" w:rsidRDefault="00A33B1E" w:rsidP="00A33B1E">
      <w:pPr>
        <w:pStyle w:val="ListParagraph"/>
        <w:jc w:val="both"/>
        <w:rPr>
          <w:rFonts w:ascii="Times New Roman" w:hAnsi="Times New Roman" w:cs="Times New Roman"/>
          <w:sz w:val="24"/>
          <w:szCs w:val="24"/>
          <w:lang w:val="es-ES"/>
        </w:rPr>
      </w:pPr>
    </w:p>
    <w:p w14:paraId="4BE964C8" w14:textId="3B9414DD" w:rsidR="00FB3292" w:rsidRPr="004A5E9C" w:rsidRDefault="00FB3292" w:rsidP="00F82B66">
      <w:pPr>
        <w:pStyle w:val="ListParagraph"/>
        <w:numPr>
          <w:ilvl w:val="0"/>
          <w:numId w:val="18"/>
        </w:numPr>
        <w:jc w:val="both"/>
        <w:rPr>
          <w:rFonts w:ascii="Times New Roman" w:hAnsi="Times New Roman" w:cs="Times New Roman"/>
          <w:color w:val="000000"/>
          <w:sz w:val="24"/>
          <w:szCs w:val="24"/>
        </w:rPr>
      </w:pPr>
      <w:r w:rsidRPr="004A5E9C">
        <w:rPr>
          <w:rFonts w:ascii="Times New Roman" w:hAnsi="Times New Roman" w:cs="Times New Roman"/>
          <w:sz w:val="24"/>
          <w:szCs w:val="24"/>
        </w:rPr>
        <w:t>En Antioquia,</w:t>
      </w:r>
      <w:r w:rsidR="00A33B1E">
        <w:rPr>
          <w:rFonts w:ascii="Times New Roman" w:hAnsi="Times New Roman" w:cs="Times New Roman"/>
          <w:sz w:val="24"/>
          <w:szCs w:val="24"/>
        </w:rPr>
        <w:t xml:space="preserve"> el</w:t>
      </w:r>
      <w:r w:rsidRPr="004A5E9C">
        <w:rPr>
          <w:rFonts w:ascii="Times New Roman" w:hAnsi="Times New Roman" w:cs="Times New Roman"/>
          <w:sz w:val="24"/>
          <w:szCs w:val="24"/>
        </w:rPr>
        <w:t xml:space="preserve"> ACNUDH </w:t>
      </w:r>
      <w:r w:rsidR="00D27E11" w:rsidRPr="004A5E9C">
        <w:rPr>
          <w:rFonts w:ascii="Times New Roman" w:hAnsi="Times New Roman" w:cs="Times New Roman"/>
          <w:sz w:val="24"/>
          <w:szCs w:val="24"/>
        </w:rPr>
        <w:t xml:space="preserve">documentó impactos negativos de la represa de </w:t>
      </w:r>
      <w:proofErr w:type="spellStart"/>
      <w:r w:rsidR="00D27E11" w:rsidRPr="004A5E9C">
        <w:rPr>
          <w:rFonts w:ascii="Times New Roman" w:hAnsi="Times New Roman" w:cs="Times New Roman"/>
          <w:sz w:val="24"/>
          <w:szCs w:val="24"/>
        </w:rPr>
        <w:t>Hidroituango</w:t>
      </w:r>
      <w:proofErr w:type="spellEnd"/>
      <w:r w:rsidR="00D27E11" w:rsidRPr="004A5E9C">
        <w:rPr>
          <w:rFonts w:ascii="Times New Roman" w:hAnsi="Times New Roman" w:cs="Times New Roman"/>
          <w:sz w:val="24"/>
          <w:szCs w:val="24"/>
        </w:rPr>
        <w:t xml:space="preserve"> sobre </w:t>
      </w:r>
      <w:r w:rsidRPr="004A5E9C">
        <w:rPr>
          <w:rFonts w:ascii="Times New Roman" w:hAnsi="Times New Roman" w:cs="Times New Roman"/>
          <w:sz w:val="24"/>
          <w:szCs w:val="24"/>
        </w:rPr>
        <w:t>los derechos al trabajo, al agua, a la alimentación, a un nivel de vida adecuado y a un ambiente sano de las comunidades</w:t>
      </w:r>
      <w:r w:rsidR="00D27E11" w:rsidRPr="004A5E9C">
        <w:rPr>
          <w:rFonts w:ascii="Times New Roman" w:hAnsi="Times New Roman" w:cs="Times New Roman"/>
          <w:sz w:val="24"/>
          <w:szCs w:val="24"/>
        </w:rPr>
        <w:t xml:space="preserve"> pescadoras en</w:t>
      </w:r>
      <w:r w:rsidRPr="004A5E9C">
        <w:rPr>
          <w:rFonts w:ascii="Times New Roman" w:hAnsi="Times New Roman" w:cs="Times New Roman"/>
          <w:sz w:val="24"/>
          <w:szCs w:val="24"/>
        </w:rPr>
        <w:t xml:space="preserve"> Cáceres, Caucasia, </w:t>
      </w:r>
      <w:proofErr w:type="spellStart"/>
      <w:r w:rsidRPr="004A5E9C">
        <w:rPr>
          <w:rFonts w:ascii="Times New Roman" w:hAnsi="Times New Roman" w:cs="Times New Roman"/>
          <w:sz w:val="24"/>
          <w:szCs w:val="24"/>
        </w:rPr>
        <w:t>Nechí</w:t>
      </w:r>
      <w:proofErr w:type="spellEnd"/>
      <w:r w:rsidRPr="004A5E9C">
        <w:rPr>
          <w:rFonts w:ascii="Times New Roman" w:hAnsi="Times New Roman" w:cs="Times New Roman"/>
          <w:sz w:val="24"/>
          <w:szCs w:val="24"/>
        </w:rPr>
        <w:t xml:space="preserve">, </w:t>
      </w:r>
      <w:proofErr w:type="spellStart"/>
      <w:r w:rsidRPr="004A5E9C">
        <w:rPr>
          <w:rFonts w:ascii="Times New Roman" w:hAnsi="Times New Roman" w:cs="Times New Roman"/>
          <w:sz w:val="24"/>
          <w:szCs w:val="24"/>
        </w:rPr>
        <w:t>Tarazá</w:t>
      </w:r>
      <w:proofErr w:type="spellEnd"/>
      <w:r w:rsidRPr="004A5E9C">
        <w:rPr>
          <w:rFonts w:ascii="Times New Roman" w:hAnsi="Times New Roman" w:cs="Times New Roman"/>
          <w:sz w:val="24"/>
          <w:szCs w:val="24"/>
        </w:rPr>
        <w:t xml:space="preserve"> y Valdivia</w:t>
      </w:r>
      <w:r w:rsidR="00D27E11" w:rsidRPr="004A5E9C">
        <w:rPr>
          <w:rFonts w:ascii="Times New Roman" w:hAnsi="Times New Roman" w:cs="Times New Roman"/>
          <w:sz w:val="24"/>
          <w:szCs w:val="24"/>
        </w:rPr>
        <w:t>.</w:t>
      </w:r>
      <w:r w:rsidRPr="004A5E9C">
        <w:rPr>
          <w:rFonts w:ascii="Times New Roman" w:hAnsi="Times New Roman" w:cs="Times New Roman"/>
          <w:sz w:val="24"/>
          <w:szCs w:val="24"/>
        </w:rPr>
        <w:t xml:space="preserve"> </w:t>
      </w:r>
      <w:r w:rsidR="00D27E11" w:rsidRPr="004A5E9C">
        <w:rPr>
          <w:rFonts w:ascii="Times New Roman" w:hAnsi="Times New Roman" w:cs="Times New Roman"/>
          <w:sz w:val="24"/>
          <w:szCs w:val="24"/>
        </w:rPr>
        <w:t>L</w:t>
      </w:r>
      <w:r w:rsidR="00A4661C">
        <w:rPr>
          <w:rFonts w:ascii="Times New Roman" w:hAnsi="Times New Roman" w:cs="Times New Roman"/>
          <w:sz w:val="24"/>
          <w:szCs w:val="24"/>
        </w:rPr>
        <w:t>os pueblos indígenas y</w:t>
      </w:r>
      <w:r w:rsidRPr="004A5E9C">
        <w:rPr>
          <w:rFonts w:ascii="Times New Roman" w:hAnsi="Times New Roman" w:cs="Times New Roman"/>
          <w:sz w:val="24"/>
          <w:szCs w:val="24"/>
        </w:rPr>
        <w:t xml:space="preserve"> las comunidades </w:t>
      </w:r>
      <w:r w:rsidR="00A33B1E">
        <w:rPr>
          <w:rFonts w:ascii="Times New Roman" w:hAnsi="Times New Roman" w:cs="Times New Roman"/>
          <w:sz w:val="24"/>
          <w:szCs w:val="24"/>
        </w:rPr>
        <w:t>a</w:t>
      </w:r>
      <w:r w:rsidRPr="004A5E9C">
        <w:rPr>
          <w:rFonts w:ascii="Times New Roman" w:hAnsi="Times New Roman" w:cs="Times New Roman"/>
          <w:sz w:val="24"/>
          <w:szCs w:val="24"/>
        </w:rPr>
        <w:t>frocolombianas</w:t>
      </w:r>
      <w:r w:rsidR="00D27E11" w:rsidRPr="004A5E9C">
        <w:rPr>
          <w:rFonts w:ascii="Times New Roman" w:hAnsi="Times New Roman" w:cs="Times New Roman"/>
          <w:sz w:val="24"/>
          <w:szCs w:val="24"/>
        </w:rPr>
        <w:t xml:space="preserve"> fueron particularmente afectados</w:t>
      </w:r>
      <w:r w:rsidRPr="004A5E9C">
        <w:rPr>
          <w:rFonts w:ascii="Times New Roman" w:hAnsi="Times New Roman" w:cs="Times New Roman"/>
          <w:sz w:val="24"/>
          <w:szCs w:val="24"/>
        </w:rPr>
        <w:t xml:space="preserve">. </w:t>
      </w:r>
      <w:r w:rsidR="002C4A88" w:rsidRPr="004A5E9C">
        <w:rPr>
          <w:rFonts w:ascii="Times New Roman" w:hAnsi="Times New Roman" w:cs="Times New Roman"/>
          <w:sz w:val="24"/>
          <w:szCs w:val="24"/>
        </w:rPr>
        <w:t>Las medidas tomadas en respuesta a una emergencia derivada de la construcción de la represa, implicaron que el r</w:t>
      </w:r>
      <w:r w:rsidR="00A33B1E">
        <w:rPr>
          <w:rFonts w:ascii="Times New Roman" w:hAnsi="Times New Roman" w:cs="Times New Roman"/>
          <w:sz w:val="24"/>
          <w:szCs w:val="24"/>
        </w:rPr>
        <w:t>í</w:t>
      </w:r>
      <w:r w:rsidR="002C4A88" w:rsidRPr="004A5E9C">
        <w:rPr>
          <w:rFonts w:ascii="Times New Roman" w:hAnsi="Times New Roman" w:cs="Times New Roman"/>
          <w:sz w:val="24"/>
          <w:szCs w:val="24"/>
        </w:rPr>
        <w:t xml:space="preserve">o Cauca se secara causando la muerte masiva de peces, destruyendo cultivos y generando la desaparición de fuentes de agua. Esta situación afectó los derechos de las comunidades al trabajo, la alimentación y al agua.  </w:t>
      </w:r>
    </w:p>
    <w:p w14:paraId="7216B13E" w14:textId="5377B687" w:rsidR="00F215CF" w:rsidRPr="004A5E9C" w:rsidRDefault="00F215CF" w:rsidP="00F215CF">
      <w:pPr>
        <w:pStyle w:val="ListParagraph"/>
        <w:jc w:val="both"/>
        <w:rPr>
          <w:rFonts w:ascii="Times New Roman" w:hAnsi="Times New Roman" w:cs="Times New Roman"/>
          <w:sz w:val="24"/>
          <w:szCs w:val="24"/>
        </w:rPr>
      </w:pPr>
    </w:p>
    <w:p w14:paraId="3E30B880" w14:textId="488419DE" w:rsidR="006B0F2F" w:rsidRPr="00673785" w:rsidRDefault="004C0CBF" w:rsidP="00673785">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El 30 de diciembre el Ministerio de Justicia publicó un proyecto de decreto para reanudar las</w:t>
      </w:r>
      <w:r w:rsidR="0081618E" w:rsidRPr="004A5E9C">
        <w:rPr>
          <w:rFonts w:ascii="Times New Roman" w:hAnsi="Times New Roman" w:cs="Times New Roman"/>
          <w:sz w:val="24"/>
          <w:szCs w:val="24"/>
        </w:rPr>
        <w:t xml:space="preserve"> aspersiones aéreas con glifosato</w:t>
      </w:r>
      <w:r w:rsidRPr="004A5E9C">
        <w:rPr>
          <w:rFonts w:ascii="Times New Roman" w:hAnsi="Times New Roman" w:cs="Times New Roman"/>
          <w:sz w:val="24"/>
          <w:szCs w:val="24"/>
        </w:rPr>
        <w:t xml:space="preserve"> a fin de </w:t>
      </w:r>
      <w:r w:rsidR="0081618E" w:rsidRPr="004A5E9C">
        <w:rPr>
          <w:rFonts w:ascii="Times New Roman" w:hAnsi="Times New Roman" w:cs="Times New Roman"/>
          <w:sz w:val="24"/>
          <w:szCs w:val="24"/>
        </w:rPr>
        <w:t xml:space="preserve">erradicar </w:t>
      </w:r>
      <w:r w:rsidRPr="004A5E9C">
        <w:rPr>
          <w:rFonts w:ascii="Times New Roman" w:hAnsi="Times New Roman" w:cs="Times New Roman"/>
          <w:sz w:val="24"/>
          <w:szCs w:val="24"/>
        </w:rPr>
        <w:t xml:space="preserve">los </w:t>
      </w:r>
      <w:r w:rsidR="0081618E" w:rsidRPr="004A5E9C">
        <w:rPr>
          <w:rFonts w:ascii="Times New Roman" w:hAnsi="Times New Roman" w:cs="Times New Roman"/>
          <w:sz w:val="24"/>
          <w:szCs w:val="24"/>
        </w:rPr>
        <w:t>cultivos de uso ilícito</w:t>
      </w:r>
      <w:r w:rsidR="0081618E" w:rsidRPr="004A5E9C">
        <w:rPr>
          <w:rStyle w:val="FootnoteReference"/>
          <w:rFonts w:ascii="Times New Roman" w:hAnsi="Times New Roman" w:cs="Times New Roman"/>
          <w:sz w:val="24"/>
          <w:szCs w:val="24"/>
        </w:rPr>
        <w:footnoteReference w:id="59"/>
      </w:r>
      <w:r w:rsidR="0081618E" w:rsidRPr="004A5E9C">
        <w:rPr>
          <w:rFonts w:ascii="Times New Roman" w:hAnsi="Times New Roman" w:cs="Times New Roman"/>
          <w:sz w:val="24"/>
          <w:szCs w:val="24"/>
        </w:rPr>
        <w:t xml:space="preserve">. </w:t>
      </w:r>
      <w:r w:rsidR="002C4A88" w:rsidRPr="004A5E9C">
        <w:rPr>
          <w:rFonts w:ascii="Times New Roman" w:hAnsi="Times New Roman" w:cs="Times New Roman"/>
          <w:sz w:val="24"/>
          <w:szCs w:val="24"/>
        </w:rPr>
        <w:t>E</w:t>
      </w:r>
      <w:r w:rsidR="0081618E" w:rsidRPr="004A5E9C">
        <w:rPr>
          <w:rFonts w:ascii="Times New Roman" w:hAnsi="Times New Roman" w:cs="Times New Roman"/>
          <w:sz w:val="24"/>
          <w:szCs w:val="24"/>
        </w:rPr>
        <w:t>l Comité de D</w:t>
      </w:r>
      <w:r w:rsidR="006358AF" w:rsidRPr="004A5E9C">
        <w:rPr>
          <w:rFonts w:ascii="Times New Roman" w:hAnsi="Times New Roman" w:cs="Times New Roman"/>
          <w:sz w:val="24"/>
          <w:szCs w:val="24"/>
        </w:rPr>
        <w:t xml:space="preserve">erechos </w:t>
      </w:r>
      <w:r w:rsidR="00F215CF" w:rsidRPr="004A5E9C">
        <w:rPr>
          <w:rFonts w:ascii="Times New Roman" w:hAnsi="Times New Roman" w:cs="Times New Roman"/>
          <w:sz w:val="24"/>
          <w:szCs w:val="24"/>
        </w:rPr>
        <w:t>E</w:t>
      </w:r>
      <w:r w:rsidR="006358AF" w:rsidRPr="004A5E9C">
        <w:rPr>
          <w:rFonts w:ascii="Times New Roman" w:hAnsi="Times New Roman" w:cs="Times New Roman"/>
          <w:sz w:val="24"/>
          <w:szCs w:val="24"/>
        </w:rPr>
        <w:t xml:space="preserve">conómicos </w:t>
      </w:r>
      <w:r w:rsidR="00F215CF" w:rsidRPr="004A5E9C">
        <w:rPr>
          <w:rFonts w:ascii="Times New Roman" w:hAnsi="Times New Roman" w:cs="Times New Roman"/>
          <w:sz w:val="24"/>
          <w:szCs w:val="24"/>
        </w:rPr>
        <w:t>S</w:t>
      </w:r>
      <w:r w:rsidR="006358AF" w:rsidRPr="004A5E9C">
        <w:rPr>
          <w:rFonts w:ascii="Times New Roman" w:hAnsi="Times New Roman" w:cs="Times New Roman"/>
          <w:sz w:val="24"/>
          <w:szCs w:val="24"/>
        </w:rPr>
        <w:t xml:space="preserve">ociales y </w:t>
      </w:r>
      <w:r w:rsidR="00F215CF" w:rsidRPr="004A5E9C">
        <w:rPr>
          <w:rFonts w:ascii="Times New Roman" w:hAnsi="Times New Roman" w:cs="Times New Roman"/>
          <w:sz w:val="24"/>
          <w:szCs w:val="24"/>
        </w:rPr>
        <w:t>C</w:t>
      </w:r>
      <w:r w:rsidR="006358AF" w:rsidRPr="004A5E9C">
        <w:rPr>
          <w:rFonts w:ascii="Times New Roman" w:hAnsi="Times New Roman" w:cs="Times New Roman"/>
          <w:sz w:val="24"/>
          <w:szCs w:val="24"/>
        </w:rPr>
        <w:t>ulturales</w:t>
      </w:r>
      <w:r w:rsidR="0081618E" w:rsidRPr="004A5E9C">
        <w:rPr>
          <w:rFonts w:ascii="Times New Roman" w:hAnsi="Times New Roman" w:cs="Times New Roman"/>
          <w:sz w:val="24"/>
          <w:szCs w:val="24"/>
        </w:rPr>
        <w:t xml:space="preserve"> </w:t>
      </w:r>
      <w:r w:rsidR="002C4A88" w:rsidRPr="004A5E9C">
        <w:rPr>
          <w:rFonts w:ascii="Times New Roman" w:hAnsi="Times New Roman" w:cs="Times New Roman"/>
          <w:sz w:val="24"/>
          <w:szCs w:val="24"/>
        </w:rPr>
        <w:t>había señalado previamente</w:t>
      </w:r>
      <w:r w:rsidR="0081618E" w:rsidRPr="004A5E9C">
        <w:rPr>
          <w:rFonts w:ascii="Times New Roman" w:hAnsi="Times New Roman" w:cs="Times New Roman"/>
          <w:sz w:val="24"/>
          <w:szCs w:val="24"/>
        </w:rPr>
        <w:t xml:space="preserve"> </w:t>
      </w:r>
      <w:r w:rsidR="00CE5908" w:rsidRPr="004A5E9C">
        <w:rPr>
          <w:rFonts w:ascii="Times New Roman" w:hAnsi="Times New Roman" w:cs="Times New Roman"/>
          <w:sz w:val="24"/>
          <w:szCs w:val="24"/>
        </w:rPr>
        <w:t xml:space="preserve">con preocupación </w:t>
      </w:r>
      <w:r w:rsidR="0081618E" w:rsidRPr="004A5E9C">
        <w:rPr>
          <w:rFonts w:ascii="Times New Roman" w:hAnsi="Times New Roman" w:cs="Times New Roman"/>
          <w:bCs/>
          <w:sz w:val="24"/>
          <w:szCs w:val="24"/>
          <w:lang w:val="es-ES"/>
        </w:rPr>
        <w:t xml:space="preserve">las </w:t>
      </w:r>
      <w:r w:rsidR="002C4A88" w:rsidRPr="004A5E9C">
        <w:rPr>
          <w:rFonts w:ascii="Times New Roman" w:hAnsi="Times New Roman" w:cs="Times New Roman"/>
          <w:bCs/>
          <w:sz w:val="24"/>
          <w:szCs w:val="24"/>
          <w:lang w:val="es-ES"/>
        </w:rPr>
        <w:t>“consecuencias negativas de las medidas antinarcóticos, como el efecto de</w:t>
      </w:r>
      <w:r w:rsidR="0081618E" w:rsidRPr="004A5E9C">
        <w:rPr>
          <w:rFonts w:ascii="Times New Roman" w:hAnsi="Times New Roman" w:cs="Times New Roman"/>
          <w:bCs/>
          <w:sz w:val="24"/>
          <w:szCs w:val="24"/>
          <w:lang w:val="es-ES"/>
        </w:rPr>
        <w:t xml:space="preserve"> las fumigaciones aéreas en la seguridad alimentaria</w:t>
      </w:r>
      <w:r w:rsidR="002C4A88" w:rsidRPr="004A5E9C">
        <w:rPr>
          <w:rFonts w:ascii="Times New Roman" w:hAnsi="Times New Roman" w:cs="Times New Roman"/>
          <w:bCs/>
          <w:sz w:val="24"/>
          <w:szCs w:val="24"/>
          <w:lang w:val="es-ES"/>
        </w:rPr>
        <w:t>, los impactos adversos en</w:t>
      </w:r>
      <w:r w:rsidR="0081618E" w:rsidRPr="004A5E9C">
        <w:rPr>
          <w:rFonts w:ascii="Times New Roman" w:hAnsi="Times New Roman" w:cs="Times New Roman"/>
          <w:bCs/>
          <w:sz w:val="24"/>
          <w:szCs w:val="24"/>
          <w:lang w:val="es-ES"/>
        </w:rPr>
        <w:t xml:space="preserve"> la salud y </w:t>
      </w:r>
      <w:r w:rsidR="00D04986" w:rsidRPr="004A5E9C">
        <w:rPr>
          <w:rFonts w:ascii="Times New Roman" w:hAnsi="Times New Roman" w:cs="Times New Roman"/>
          <w:bCs/>
          <w:sz w:val="24"/>
          <w:szCs w:val="24"/>
          <w:lang w:val="es-ES"/>
        </w:rPr>
        <w:t>la privación de</w:t>
      </w:r>
      <w:r w:rsidR="0081618E" w:rsidRPr="004A5E9C">
        <w:rPr>
          <w:rFonts w:ascii="Times New Roman" w:hAnsi="Times New Roman" w:cs="Times New Roman"/>
          <w:bCs/>
          <w:sz w:val="24"/>
          <w:szCs w:val="24"/>
          <w:lang w:val="es-ES"/>
        </w:rPr>
        <w:t xml:space="preserve"> medios de subsistencia”</w:t>
      </w:r>
      <w:r w:rsidR="0081618E" w:rsidRPr="004A5E9C">
        <w:rPr>
          <w:rStyle w:val="FootnoteReference"/>
          <w:rFonts w:ascii="Times New Roman" w:eastAsia="Calibri" w:hAnsi="Times New Roman" w:cs="Times New Roman"/>
          <w:bCs/>
          <w:sz w:val="24"/>
          <w:szCs w:val="24"/>
          <w:lang w:val="es-ES"/>
        </w:rPr>
        <w:footnoteReference w:id="60"/>
      </w:r>
      <w:r w:rsidR="0081618E" w:rsidRPr="004A5E9C">
        <w:rPr>
          <w:rFonts w:ascii="Times New Roman" w:hAnsi="Times New Roman" w:cs="Times New Roman"/>
          <w:bCs/>
          <w:sz w:val="24"/>
          <w:szCs w:val="24"/>
          <w:lang w:val="es-ES"/>
        </w:rPr>
        <w:t>.</w:t>
      </w:r>
      <w:r w:rsidR="0081618E" w:rsidRPr="004A5E9C">
        <w:rPr>
          <w:rFonts w:ascii="Times New Roman" w:hAnsi="Times New Roman" w:cs="Times New Roman"/>
          <w:sz w:val="24"/>
          <w:szCs w:val="24"/>
        </w:rPr>
        <w:t xml:space="preserve"> </w:t>
      </w:r>
      <w:r w:rsidR="00A33B1E">
        <w:rPr>
          <w:rFonts w:ascii="Times New Roman" w:hAnsi="Times New Roman" w:cs="Times New Roman"/>
          <w:sz w:val="24"/>
          <w:szCs w:val="24"/>
        </w:rPr>
        <w:t>El</w:t>
      </w:r>
      <w:r w:rsidR="00A33B1E" w:rsidRPr="004A5E9C">
        <w:rPr>
          <w:rFonts w:ascii="Times New Roman" w:hAnsi="Times New Roman" w:cs="Times New Roman"/>
          <w:sz w:val="24"/>
          <w:szCs w:val="24"/>
        </w:rPr>
        <w:t xml:space="preserve"> </w:t>
      </w:r>
      <w:r w:rsidR="00D04986" w:rsidRPr="004A5E9C">
        <w:rPr>
          <w:rFonts w:ascii="Times New Roman" w:hAnsi="Times New Roman" w:cs="Times New Roman"/>
          <w:sz w:val="24"/>
          <w:szCs w:val="24"/>
        </w:rPr>
        <w:t xml:space="preserve">ACNUDH resalta que, en un informe conjunto del Gobierno y la Oficina de las Naciones Unidas contra la Droga y el Delito (UNODC), </w:t>
      </w:r>
      <w:r w:rsidR="0088797B" w:rsidRPr="004A5E9C">
        <w:rPr>
          <w:rFonts w:ascii="Times New Roman" w:hAnsi="Times New Roman" w:cs="Times New Roman"/>
          <w:sz w:val="24"/>
          <w:szCs w:val="24"/>
        </w:rPr>
        <w:t xml:space="preserve">se indicó que </w:t>
      </w:r>
      <w:r w:rsidR="00D04986" w:rsidRPr="004A5E9C">
        <w:rPr>
          <w:rFonts w:ascii="Times New Roman" w:hAnsi="Times New Roman" w:cs="Times New Roman"/>
          <w:sz w:val="24"/>
          <w:szCs w:val="24"/>
        </w:rPr>
        <w:t>el 95% de las familias que participan en el PNIS cumplieron el requisito</w:t>
      </w:r>
      <w:r w:rsidR="00F82D1B">
        <w:rPr>
          <w:rFonts w:ascii="Times New Roman" w:hAnsi="Times New Roman" w:cs="Times New Roman"/>
          <w:sz w:val="24"/>
          <w:szCs w:val="24"/>
        </w:rPr>
        <w:t xml:space="preserve"> de erradicación voluntaria y só</w:t>
      </w:r>
      <w:r w:rsidR="00D04986" w:rsidRPr="004A5E9C">
        <w:rPr>
          <w:rFonts w:ascii="Times New Roman" w:hAnsi="Times New Roman" w:cs="Times New Roman"/>
          <w:sz w:val="24"/>
          <w:szCs w:val="24"/>
        </w:rPr>
        <w:t>lo el 0.4</w:t>
      </w:r>
      <w:r w:rsidR="00F82D1B">
        <w:rPr>
          <w:rFonts w:ascii="Times New Roman" w:hAnsi="Times New Roman" w:cs="Times New Roman"/>
          <w:sz w:val="24"/>
          <w:szCs w:val="24"/>
        </w:rPr>
        <w:t>% retornó</w:t>
      </w:r>
      <w:r w:rsidR="00D04986" w:rsidRPr="004A5E9C">
        <w:rPr>
          <w:rFonts w:ascii="Times New Roman" w:hAnsi="Times New Roman" w:cs="Times New Roman"/>
          <w:sz w:val="24"/>
          <w:szCs w:val="24"/>
        </w:rPr>
        <w:t xml:space="preserve"> a los cultivos de uso ilícito</w:t>
      </w:r>
      <w:r w:rsidR="00D04986" w:rsidRPr="004A5E9C">
        <w:rPr>
          <w:rStyle w:val="FootnoteReference"/>
          <w:rFonts w:ascii="Times New Roman" w:hAnsi="Times New Roman" w:cs="Times New Roman"/>
          <w:sz w:val="24"/>
          <w:szCs w:val="24"/>
        </w:rPr>
        <w:footnoteReference w:id="61"/>
      </w:r>
      <w:r w:rsidR="00D04986" w:rsidRPr="004A5E9C">
        <w:rPr>
          <w:rFonts w:ascii="Times New Roman" w:hAnsi="Times New Roman" w:cs="Times New Roman"/>
          <w:sz w:val="24"/>
          <w:szCs w:val="24"/>
        </w:rPr>
        <w:t xml:space="preserve">.   </w:t>
      </w:r>
      <w:r w:rsidR="00E461EE" w:rsidRPr="004A5E9C">
        <w:rPr>
          <w:rFonts w:ascii="Times New Roman" w:hAnsi="Times New Roman" w:cs="Times New Roman"/>
          <w:sz w:val="24"/>
          <w:szCs w:val="24"/>
        </w:rPr>
        <w:t xml:space="preserve"> </w:t>
      </w:r>
    </w:p>
    <w:p w14:paraId="6E2C8D2C" w14:textId="77777777" w:rsidR="006B0F2F" w:rsidRPr="004A5E9C" w:rsidRDefault="006B0F2F" w:rsidP="006B0F2F">
      <w:pPr>
        <w:pStyle w:val="ListParagraph"/>
        <w:jc w:val="both"/>
        <w:rPr>
          <w:rFonts w:ascii="Times New Roman" w:hAnsi="Times New Roman" w:cs="Times New Roman"/>
          <w:sz w:val="24"/>
          <w:szCs w:val="24"/>
        </w:rPr>
      </w:pPr>
    </w:p>
    <w:p w14:paraId="06B6D76A" w14:textId="3DF99539" w:rsidR="00741B5C" w:rsidRPr="00DF75E6" w:rsidRDefault="00741B5C" w:rsidP="00F82B66">
      <w:pPr>
        <w:pStyle w:val="ListParagraph"/>
        <w:numPr>
          <w:ilvl w:val="0"/>
          <w:numId w:val="44"/>
        </w:numPr>
        <w:rPr>
          <w:rFonts w:ascii="Times New Roman" w:hAnsi="Times New Roman" w:cs="Times New Roman"/>
          <w:b/>
          <w:sz w:val="28"/>
          <w:szCs w:val="28"/>
        </w:rPr>
      </w:pPr>
      <w:r w:rsidRPr="00DF75E6">
        <w:rPr>
          <w:rFonts w:ascii="Times New Roman" w:hAnsi="Times New Roman" w:cs="Times New Roman"/>
          <w:b/>
          <w:sz w:val="28"/>
          <w:szCs w:val="28"/>
        </w:rPr>
        <w:t xml:space="preserve">Género, pueblos étnicos y </w:t>
      </w:r>
      <w:r w:rsidR="00673785">
        <w:rPr>
          <w:rFonts w:ascii="Times New Roman" w:hAnsi="Times New Roman" w:cs="Times New Roman"/>
          <w:b/>
          <w:sz w:val="28"/>
          <w:szCs w:val="28"/>
        </w:rPr>
        <w:t xml:space="preserve">sujetos de </w:t>
      </w:r>
      <w:r w:rsidRPr="00DF75E6">
        <w:rPr>
          <w:rFonts w:ascii="Times New Roman" w:hAnsi="Times New Roman" w:cs="Times New Roman"/>
          <w:b/>
          <w:sz w:val="28"/>
          <w:szCs w:val="28"/>
        </w:rPr>
        <w:t>especial protección</w:t>
      </w:r>
    </w:p>
    <w:p w14:paraId="4E4F3BFB" w14:textId="77777777" w:rsidR="002235B5" w:rsidRPr="004A5E9C" w:rsidRDefault="002235B5" w:rsidP="00C90A84">
      <w:pPr>
        <w:pStyle w:val="ListParagraph"/>
        <w:rPr>
          <w:rFonts w:ascii="Times New Roman" w:hAnsi="Times New Roman" w:cs="Times New Roman"/>
          <w:sz w:val="24"/>
          <w:szCs w:val="24"/>
        </w:rPr>
      </w:pPr>
    </w:p>
    <w:p w14:paraId="03CA3BE0" w14:textId="266D474C" w:rsidR="00322A5F" w:rsidRPr="004A5E9C" w:rsidRDefault="00E461EE" w:rsidP="00650B0B">
      <w:pPr>
        <w:pStyle w:val="ListParagraph"/>
        <w:numPr>
          <w:ilvl w:val="0"/>
          <w:numId w:val="40"/>
        </w:numPr>
        <w:jc w:val="both"/>
        <w:rPr>
          <w:rFonts w:ascii="Times New Roman" w:hAnsi="Times New Roman" w:cs="Times New Roman"/>
          <w:b/>
          <w:sz w:val="24"/>
          <w:szCs w:val="24"/>
        </w:rPr>
      </w:pPr>
      <w:r w:rsidRPr="004A5E9C">
        <w:rPr>
          <w:rFonts w:ascii="Times New Roman" w:hAnsi="Times New Roman" w:cs="Times New Roman"/>
          <w:b/>
          <w:sz w:val="24"/>
          <w:szCs w:val="24"/>
        </w:rPr>
        <w:t xml:space="preserve">Violencia </w:t>
      </w:r>
      <w:r w:rsidR="00DD782D">
        <w:rPr>
          <w:rFonts w:ascii="Times New Roman" w:hAnsi="Times New Roman" w:cs="Times New Roman"/>
          <w:b/>
          <w:sz w:val="24"/>
          <w:szCs w:val="24"/>
        </w:rPr>
        <w:t xml:space="preserve">sexual y </w:t>
      </w:r>
      <w:r w:rsidR="00D54082">
        <w:rPr>
          <w:rFonts w:ascii="Times New Roman" w:hAnsi="Times New Roman" w:cs="Times New Roman"/>
          <w:b/>
          <w:sz w:val="24"/>
          <w:szCs w:val="24"/>
        </w:rPr>
        <w:t>basada en</w:t>
      </w:r>
      <w:r w:rsidRPr="004A5E9C">
        <w:rPr>
          <w:rFonts w:ascii="Times New Roman" w:hAnsi="Times New Roman" w:cs="Times New Roman"/>
          <w:b/>
          <w:sz w:val="24"/>
          <w:szCs w:val="24"/>
        </w:rPr>
        <w:t xml:space="preserve"> género </w:t>
      </w:r>
    </w:p>
    <w:p w14:paraId="75FABEF4" w14:textId="77777777" w:rsidR="00C90A84" w:rsidRPr="004A5E9C" w:rsidRDefault="00C90A84" w:rsidP="00C90A84">
      <w:pPr>
        <w:pStyle w:val="ListParagraph"/>
        <w:jc w:val="both"/>
        <w:rPr>
          <w:rFonts w:ascii="Times New Roman" w:hAnsi="Times New Roman" w:cs="Times New Roman"/>
          <w:sz w:val="24"/>
          <w:szCs w:val="24"/>
        </w:rPr>
      </w:pPr>
    </w:p>
    <w:p w14:paraId="3CFE3CEA" w14:textId="3FC89AAC" w:rsidR="00C90A84" w:rsidRPr="004A5E9C" w:rsidRDefault="001338F5"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Según</w:t>
      </w:r>
      <w:r w:rsidR="006714D0" w:rsidRPr="004A5E9C">
        <w:rPr>
          <w:rFonts w:ascii="Times New Roman" w:hAnsi="Times New Roman" w:cs="Times New Roman"/>
          <w:sz w:val="24"/>
          <w:szCs w:val="24"/>
        </w:rPr>
        <w:t xml:space="preserve"> </w:t>
      </w:r>
      <w:r w:rsidR="00680261" w:rsidRPr="004A5E9C">
        <w:rPr>
          <w:rFonts w:ascii="Times New Roman" w:hAnsi="Times New Roman" w:cs="Times New Roman"/>
          <w:sz w:val="24"/>
          <w:szCs w:val="24"/>
        </w:rPr>
        <w:t>el</w:t>
      </w:r>
      <w:r w:rsidR="0088797B" w:rsidRPr="004A5E9C">
        <w:rPr>
          <w:rFonts w:ascii="Times New Roman" w:hAnsi="Times New Roman" w:cs="Times New Roman"/>
          <w:sz w:val="24"/>
          <w:szCs w:val="24"/>
        </w:rPr>
        <w:t xml:space="preserve"> más reciente informe del </w:t>
      </w:r>
      <w:r w:rsidR="00680261" w:rsidRPr="004A5E9C">
        <w:rPr>
          <w:rFonts w:ascii="Times New Roman" w:hAnsi="Times New Roman" w:cs="Times New Roman"/>
          <w:sz w:val="24"/>
          <w:szCs w:val="24"/>
        </w:rPr>
        <w:t>I</w:t>
      </w:r>
      <w:r w:rsidR="00391F7B" w:rsidRPr="004A5E9C">
        <w:rPr>
          <w:rFonts w:ascii="Times New Roman" w:hAnsi="Times New Roman" w:cs="Times New Roman"/>
          <w:sz w:val="24"/>
          <w:szCs w:val="24"/>
        </w:rPr>
        <w:t xml:space="preserve">nstituto </w:t>
      </w:r>
      <w:r w:rsidR="00680261" w:rsidRPr="004A5E9C">
        <w:rPr>
          <w:rFonts w:ascii="Times New Roman" w:hAnsi="Times New Roman" w:cs="Times New Roman"/>
          <w:sz w:val="24"/>
          <w:szCs w:val="24"/>
        </w:rPr>
        <w:t>N</w:t>
      </w:r>
      <w:r w:rsidR="00391F7B" w:rsidRPr="004A5E9C">
        <w:rPr>
          <w:rFonts w:ascii="Times New Roman" w:hAnsi="Times New Roman" w:cs="Times New Roman"/>
          <w:sz w:val="24"/>
          <w:szCs w:val="24"/>
        </w:rPr>
        <w:t xml:space="preserve">acional de </w:t>
      </w:r>
      <w:r w:rsidR="00680261" w:rsidRPr="004A5E9C">
        <w:rPr>
          <w:rFonts w:ascii="Times New Roman" w:hAnsi="Times New Roman" w:cs="Times New Roman"/>
          <w:sz w:val="24"/>
          <w:szCs w:val="24"/>
        </w:rPr>
        <w:t>M</w:t>
      </w:r>
      <w:r w:rsidR="00391F7B" w:rsidRPr="004A5E9C">
        <w:rPr>
          <w:rFonts w:ascii="Times New Roman" w:hAnsi="Times New Roman" w:cs="Times New Roman"/>
          <w:sz w:val="24"/>
          <w:szCs w:val="24"/>
        </w:rPr>
        <w:t xml:space="preserve">edicina </w:t>
      </w:r>
      <w:r w:rsidR="00680261" w:rsidRPr="004A5E9C">
        <w:rPr>
          <w:rFonts w:ascii="Times New Roman" w:hAnsi="Times New Roman" w:cs="Times New Roman"/>
          <w:sz w:val="24"/>
          <w:szCs w:val="24"/>
        </w:rPr>
        <w:t>L</w:t>
      </w:r>
      <w:r w:rsidR="00391F7B" w:rsidRPr="004A5E9C">
        <w:rPr>
          <w:rFonts w:ascii="Times New Roman" w:hAnsi="Times New Roman" w:cs="Times New Roman"/>
          <w:sz w:val="24"/>
          <w:szCs w:val="24"/>
        </w:rPr>
        <w:t xml:space="preserve">egal y </w:t>
      </w:r>
      <w:r w:rsidR="00213E66" w:rsidRPr="004A5E9C">
        <w:rPr>
          <w:rFonts w:ascii="Times New Roman" w:hAnsi="Times New Roman" w:cs="Times New Roman"/>
          <w:sz w:val="24"/>
          <w:szCs w:val="24"/>
        </w:rPr>
        <w:t>C</w:t>
      </w:r>
      <w:r w:rsidR="00391F7B" w:rsidRPr="004A5E9C">
        <w:rPr>
          <w:rFonts w:ascii="Times New Roman" w:hAnsi="Times New Roman" w:cs="Times New Roman"/>
          <w:sz w:val="24"/>
          <w:szCs w:val="24"/>
        </w:rPr>
        <w:t xml:space="preserve">iencias </w:t>
      </w:r>
      <w:r w:rsidR="00213E66" w:rsidRPr="004A5E9C">
        <w:rPr>
          <w:rFonts w:ascii="Times New Roman" w:hAnsi="Times New Roman" w:cs="Times New Roman"/>
          <w:sz w:val="24"/>
          <w:szCs w:val="24"/>
        </w:rPr>
        <w:t>F</w:t>
      </w:r>
      <w:r w:rsidR="00391F7B" w:rsidRPr="004A5E9C">
        <w:rPr>
          <w:rFonts w:ascii="Times New Roman" w:hAnsi="Times New Roman" w:cs="Times New Roman"/>
          <w:sz w:val="24"/>
          <w:szCs w:val="24"/>
        </w:rPr>
        <w:t>orenses</w:t>
      </w:r>
      <w:r w:rsidR="00E538CC" w:rsidRPr="004A5E9C">
        <w:rPr>
          <w:rFonts w:ascii="Times New Roman" w:hAnsi="Times New Roman" w:cs="Times New Roman"/>
          <w:sz w:val="24"/>
          <w:szCs w:val="24"/>
        </w:rPr>
        <w:t>,</w:t>
      </w:r>
      <w:r w:rsidR="00A20DA2" w:rsidRPr="004A5E9C">
        <w:rPr>
          <w:rFonts w:ascii="Times New Roman" w:hAnsi="Times New Roman" w:cs="Times New Roman"/>
          <w:sz w:val="24"/>
          <w:szCs w:val="24"/>
        </w:rPr>
        <w:t xml:space="preserve"> en 2018 </w:t>
      </w:r>
      <w:r w:rsidR="00446B38" w:rsidRPr="004A5E9C">
        <w:rPr>
          <w:rFonts w:ascii="Times New Roman" w:hAnsi="Times New Roman" w:cs="Times New Roman"/>
          <w:sz w:val="24"/>
          <w:szCs w:val="24"/>
        </w:rPr>
        <w:t>la tasa</w:t>
      </w:r>
      <w:r w:rsidR="009630BD" w:rsidRPr="004A5E9C">
        <w:rPr>
          <w:rFonts w:ascii="Times New Roman" w:hAnsi="Times New Roman" w:cs="Times New Roman"/>
          <w:sz w:val="24"/>
          <w:szCs w:val="24"/>
        </w:rPr>
        <w:t xml:space="preserve"> de violencia sexual</w:t>
      </w:r>
      <w:r w:rsidR="00446B38" w:rsidRPr="004A5E9C">
        <w:rPr>
          <w:rFonts w:ascii="Times New Roman" w:hAnsi="Times New Roman" w:cs="Times New Roman"/>
          <w:sz w:val="24"/>
          <w:szCs w:val="24"/>
        </w:rPr>
        <w:t xml:space="preserve"> </w:t>
      </w:r>
      <w:r w:rsidR="0088797B" w:rsidRPr="004A5E9C">
        <w:rPr>
          <w:rFonts w:ascii="Times New Roman" w:hAnsi="Times New Roman" w:cs="Times New Roman"/>
          <w:sz w:val="24"/>
          <w:szCs w:val="24"/>
        </w:rPr>
        <w:t>fue de 52,3</w:t>
      </w:r>
      <w:r w:rsidR="00A20DA2" w:rsidRPr="004A5E9C">
        <w:rPr>
          <w:rFonts w:ascii="Times New Roman" w:hAnsi="Times New Roman" w:cs="Times New Roman"/>
          <w:sz w:val="24"/>
          <w:szCs w:val="24"/>
        </w:rPr>
        <w:t xml:space="preserve"> </w:t>
      </w:r>
      <w:r w:rsidR="009630BD" w:rsidRPr="004A5E9C">
        <w:rPr>
          <w:rFonts w:ascii="Times New Roman" w:hAnsi="Times New Roman" w:cs="Times New Roman"/>
          <w:sz w:val="24"/>
          <w:szCs w:val="24"/>
        </w:rPr>
        <w:t xml:space="preserve">víctimas </w:t>
      </w:r>
      <w:r w:rsidR="00A20DA2" w:rsidRPr="004A5E9C">
        <w:rPr>
          <w:rFonts w:ascii="Times New Roman" w:hAnsi="Times New Roman" w:cs="Times New Roman"/>
          <w:sz w:val="24"/>
          <w:szCs w:val="24"/>
        </w:rPr>
        <w:t xml:space="preserve">por cada cien mil habitantes, </w:t>
      </w:r>
      <w:r w:rsidR="00446B38" w:rsidRPr="004A5E9C">
        <w:rPr>
          <w:rFonts w:ascii="Times New Roman" w:hAnsi="Times New Roman" w:cs="Times New Roman"/>
          <w:sz w:val="24"/>
          <w:szCs w:val="24"/>
        </w:rPr>
        <w:t>4,02 puntos</w:t>
      </w:r>
      <w:r w:rsidR="00A20DA2" w:rsidRPr="004A5E9C">
        <w:rPr>
          <w:rFonts w:ascii="Times New Roman" w:hAnsi="Times New Roman" w:cs="Times New Roman"/>
          <w:sz w:val="24"/>
          <w:szCs w:val="24"/>
        </w:rPr>
        <w:t xml:space="preserve"> más </w:t>
      </w:r>
      <w:r w:rsidR="00EB4A1A" w:rsidRPr="004A5E9C">
        <w:rPr>
          <w:rFonts w:ascii="Times New Roman" w:hAnsi="Times New Roman" w:cs="Times New Roman"/>
          <w:sz w:val="24"/>
          <w:szCs w:val="24"/>
        </w:rPr>
        <w:t xml:space="preserve">alta </w:t>
      </w:r>
      <w:r w:rsidR="009C396B" w:rsidRPr="004A5E9C">
        <w:rPr>
          <w:rFonts w:ascii="Times New Roman" w:hAnsi="Times New Roman" w:cs="Times New Roman"/>
          <w:sz w:val="24"/>
          <w:szCs w:val="24"/>
        </w:rPr>
        <w:t xml:space="preserve">con </w:t>
      </w:r>
      <w:r w:rsidR="00E538CC" w:rsidRPr="004A5E9C">
        <w:rPr>
          <w:rFonts w:ascii="Times New Roman" w:hAnsi="Times New Roman" w:cs="Times New Roman"/>
          <w:sz w:val="24"/>
          <w:szCs w:val="24"/>
        </w:rPr>
        <w:t xml:space="preserve">respecto a </w:t>
      </w:r>
      <w:r w:rsidR="009C396B" w:rsidRPr="004A5E9C">
        <w:rPr>
          <w:rFonts w:ascii="Times New Roman" w:hAnsi="Times New Roman" w:cs="Times New Roman"/>
          <w:sz w:val="24"/>
          <w:szCs w:val="24"/>
        </w:rPr>
        <w:t xml:space="preserve">la de </w:t>
      </w:r>
      <w:r w:rsidR="00E538CC" w:rsidRPr="004A5E9C">
        <w:rPr>
          <w:rFonts w:ascii="Times New Roman" w:hAnsi="Times New Roman" w:cs="Times New Roman"/>
          <w:sz w:val="24"/>
          <w:szCs w:val="24"/>
        </w:rPr>
        <w:t>2017</w:t>
      </w:r>
      <w:r w:rsidR="00A20DA2" w:rsidRPr="004A5E9C">
        <w:rPr>
          <w:rFonts w:ascii="Times New Roman" w:hAnsi="Times New Roman" w:cs="Times New Roman"/>
          <w:sz w:val="24"/>
          <w:szCs w:val="24"/>
        </w:rPr>
        <w:t xml:space="preserve">. Esta tasa fue </w:t>
      </w:r>
      <w:r w:rsidR="00B631B9" w:rsidRPr="004A5E9C">
        <w:rPr>
          <w:rFonts w:ascii="Times New Roman" w:hAnsi="Times New Roman" w:cs="Times New Roman"/>
          <w:sz w:val="24"/>
          <w:szCs w:val="24"/>
        </w:rPr>
        <w:t>la</w:t>
      </w:r>
      <w:r w:rsidR="00446B38" w:rsidRPr="004A5E9C">
        <w:rPr>
          <w:rFonts w:ascii="Times New Roman" w:hAnsi="Times New Roman" w:cs="Times New Roman"/>
          <w:sz w:val="24"/>
          <w:szCs w:val="24"/>
        </w:rPr>
        <w:t xml:space="preserve"> más alta en los últimos 10 años</w:t>
      </w:r>
      <w:r w:rsidR="009C396B" w:rsidRPr="004A5E9C">
        <w:rPr>
          <w:rFonts w:ascii="Times New Roman" w:hAnsi="Times New Roman" w:cs="Times New Roman"/>
          <w:sz w:val="24"/>
          <w:szCs w:val="24"/>
        </w:rPr>
        <w:t xml:space="preserve">. </w:t>
      </w:r>
      <w:r w:rsidR="00907CC0" w:rsidRPr="004A5E9C">
        <w:rPr>
          <w:rFonts w:ascii="Times New Roman" w:hAnsi="Times New Roman" w:cs="Times New Roman"/>
          <w:sz w:val="24"/>
          <w:szCs w:val="24"/>
        </w:rPr>
        <w:t>Del</w:t>
      </w:r>
      <w:r w:rsidR="00E17D1E" w:rsidRPr="004A5E9C">
        <w:rPr>
          <w:rFonts w:ascii="Times New Roman" w:hAnsi="Times New Roman" w:cs="Times New Roman"/>
          <w:sz w:val="24"/>
          <w:szCs w:val="24"/>
        </w:rPr>
        <w:t xml:space="preserve"> número</w:t>
      </w:r>
      <w:r w:rsidR="00907CC0" w:rsidRPr="004A5E9C">
        <w:rPr>
          <w:rFonts w:ascii="Times New Roman" w:hAnsi="Times New Roman" w:cs="Times New Roman"/>
          <w:sz w:val="24"/>
          <w:szCs w:val="24"/>
        </w:rPr>
        <w:t xml:space="preserve"> total de víctimas, 85,6% fueron mujeres y 14,4% fueron hombres</w:t>
      </w:r>
      <w:r w:rsidR="00EB4A1A" w:rsidRPr="004A5E9C">
        <w:rPr>
          <w:rFonts w:ascii="Times New Roman" w:hAnsi="Times New Roman" w:cs="Times New Roman"/>
          <w:sz w:val="24"/>
          <w:szCs w:val="24"/>
        </w:rPr>
        <w:t>. El promedio de edad de las víctimas fue de 12 años</w:t>
      </w:r>
      <w:r w:rsidR="00C63257" w:rsidRPr="004A5E9C">
        <w:rPr>
          <w:rStyle w:val="FootnoteReference"/>
          <w:rFonts w:ascii="Times New Roman" w:hAnsi="Times New Roman" w:cs="Times New Roman"/>
          <w:sz w:val="24"/>
          <w:szCs w:val="24"/>
        </w:rPr>
        <w:footnoteReference w:id="62"/>
      </w:r>
      <w:r w:rsidR="00907CC0" w:rsidRPr="004A5E9C">
        <w:rPr>
          <w:rFonts w:ascii="Times New Roman" w:hAnsi="Times New Roman" w:cs="Times New Roman"/>
          <w:sz w:val="24"/>
          <w:szCs w:val="24"/>
        </w:rPr>
        <w:t xml:space="preserve">. </w:t>
      </w:r>
    </w:p>
    <w:p w14:paraId="74513573" w14:textId="77777777" w:rsidR="00FD1123" w:rsidRPr="004A5E9C" w:rsidRDefault="00FD1123" w:rsidP="00FD1123">
      <w:pPr>
        <w:pStyle w:val="ListParagraph"/>
        <w:jc w:val="both"/>
        <w:rPr>
          <w:rFonts w:ascii="Times New Roman" w:hAnsi="Times New Roman" w:cs="Times New Roman"/>
          <w:sz w:val="24"/>
          <w:szCs w:val="24"/>
        </w:rPr>
      </w:pPr>
    </w:p>
    <w:p w14:paraId="3863CD41" w14:textId="4853B889" w:rsidR="007106CA" w:rsidRPr="004A5E9C" w:rsidRDefault="00DF4A17"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B631B9" w:rsidRPr="004A5E9C">
        <w:rPr>
          <w:rFonts w:ascii="Times New Roman" w:hAnsi="Times New Roman" w:cs="Times New Roman"/>
          <w:sz w:val="24"/>
          <w:szCs w:val="24"/>
        </w:rPr>
        <w:t>ACNUDH</w:t>
      </w:r>
      <w:r w:rsidR="00A43A11" w:rsidRPr="004A5E9C">
        <w:rPr>
          <w:rFonts w:ascii="Times New Roman" w:hAnsi="Times New Roman" w:cs="Times New Roman"/>
          <w:sz w:val="24"/>
          <w:szCs w:val="24"/>
        </w:rPr>
        <w:t xml:space="preserve"> documentó</w:t>
      </w:r>
      <w:r w:rsidR="008C6511" w:rsidRPr="004A5E9C">
        <w:rPr>
          <w:rFonts w:ascii="Times New Roman" w:hAnsi="Times New Roman" w:cs="Times New Roman"/>
          <w:sz w:val="24"/>
          <w:szCs w:val="24"/>
        </w:rPr>
        <w:t xml:space="preserve"> </w:t>
      </w:r>
      <w:r w:rsidR="00EB4A1A" w:rsidRPr="004A5E9C">
        <w:rPr>
          <w:rFonts w:ascii="Times New Roman" w:hAnsi="Times New Roman" w:cs="Times New Roman"/>
          <w:sz w:val="24"/>
          <w:szCs w:val="24"/>
        </w:rPr>
        <w:t>13</w:t>
      </w:r>
      <w:r w:rsidR="00B631B9" w:rsidRPr="004A5E9C">
        <w:rPr>
          <w:rFonts w:ascii="Times New Roman" w:hAnsi="Times New Roman" w:cs="Times New Roman"/>
          <w:sz w:val="24"/>
          <w:szCs w:val="24"/>
        </w:rPr>
        <w:t xml:space="preserve"> </w:t>
      </w:r>
      <w:r w:rsidR="005A4CC6" w:rsidRPr="004A5E9C">
        <w:rPr>
          <w:rFonts w:ascii="Times New Roman" w:hAnsi="Times New Roman" w:cs="Times New Roman"/>
          <w:sz w:val="24"/>
          <w:szCs w:val="24"/>
        </w:rPr>
        <w:t>casos</w:t>
      </w:r>
      <w:r w:rsidR="00317BE4" w:rsidRPr="004A5E9C">
        <w:rPr>
          <w:rFonts w:ascii="Times New Roman" w:hAnsi="Times New Roman" w:cs="Times New Roman"/>
          <w:sz w:val="24"/>
          <w:szCs w:val="24"/>
        </w:rPr>
        <w:t xml:space="preserve"> </w:t>
      </w:r>
      <w:r w:rsidR="00700F31" w:rsidRPr="004A5E9C">
        <w:rPr>
          <w:rFonts w:ascii="Times New Roman" w:hAnsi="Times New Roman" w:cs="Times New Roman"/>
          <w:sz w:val="24"/>
          <w:szCs w:val="24"/>
        </w:rPr>
        <w:t>con 15</w:t>
      </w:r>
      <w:r w:rsidR="00122404" w:rsidRPr="004A5E9C">
        <w:rPr>
          <w:rFonts w:ascii="Times New Roman" w:hAnsi="Times New Roman" w:cs="Times New Roman"/>
          <w:sz w:val="24"/>
          <w:szCs w:val="24"/>
        </w:rPr>
        <w:t xml:space="preserve"> </w:t>
      </w:r>
      <w:r w:rsidR="00E04B0C" w:rsidRPr="004A5E9C">
        <w:rPr>
          <w:rFonts w:ascii="Times New Roman" w:hAnsi="Times New Roman" w:cs="Times New Roman"/>
          <w:sz w:val="24"/>
          <w:szCs w:val="24"/>
        </w:rPr>
        <w:t xml:space="preserve">mujeres </w:t>
      </w:r>
      <w:r w:rsidR="00122404" w:rsidRPr="004A5E9C">
        <w:rPr>
          <w:rFonts w:ascii="Times New Roman" w:hAnsi="Times New Roman" w:cs="Times New Roman"/>
          <w:sz w:val="24"/>
          <w:szCs w:val="24"/>
        </w:rPr>
        <w:t>víctimas</w:t>
      </w:r>
      <w:r w:rsidR="00E04B0C" w:rsidRPr="004A5E9C">
        <w:rPr>
          <w:rFonts w:ascii="Times New Roman" w:hAnsi="Times New Roman" w:cs="Times New Roman"/>
          <w:sz w:val="24"/>
          <w:szCs w:val="24"/>
        </w:rPr>
        <w:t xml:space="preserve"> incluyendo 13 niñas</w:t>
      </w:r>
      <w:r w:rsidR="00122404" w:rsidRPr="004A5E9C">
        <w:rPr>
          <w:rFonts w:ascii="Times New Roman" w:hAnsi="Times New Roman" w:cs="Times New Roman"/>
          <w:sz w:val="24"/>
          <w:szCs w:val="24"/>
        </w:rPr>
        <w:t xml:space="preserve">, </w:t>
      </w:r>
      <w:r w:rsidR="00C235E7" w:rsidRPr="004A5E9C">
        <w:rPr>
          <w:rFonts w:ascii="Times New Roman" w:hAnsi="Times New Roman" w:cs="Times New Roman"/>
          <w:sz w:val="24"/>
          <w:szCs w:val="24"/>
        </w:rPr>
        <w:t>ocurrid</w:t>
      </w:r>
      <w:r w:rsidR="00B631B9" w:rsidRPr="004A5E9C">
        <w:rPr>
          <w:rFonts w:ascii="Times New Roman" w:hAnsi="Times New Roman" w:cs="Times New Roman"/>
          <w:sz w:val="24"/>
          <w:szCs w:val="24"/>
        </w:rPr>
        <w:t>o</w:t>
      </w:r>
      <w:r w:rsidR="00C235E7" w:rsidRPr="004A5E9C">
        <w:rPr>
          <w:rFonts w:ascii="Times New Roman" w:hAnsi="Times New Roman" w:cs="Times New Roman"/>
          <w:sz w:val="24"/>
          <w:szCs w:val="24"/>
        </w:rPr>
        <w:t>s en Antioquia</w:t>
      </w:r>
      <w:r w:rsidR="00317BE4" w:rsidRPr="004A5E9C">
        <w:rPr>
          <w:rFonts w:ascii="Times New Roman" w:hAnsi="Times New Roman" w:cs="Times New Roman"/>
          <w:sz w:val="24"/>
          <w:szCs w:val="24"/>
        </w:rPr>
        <w:t>,</w:t>
      </w:r>
      <w:r w:rsidR="00C235E7" w:rsidRPr="004A5E9C">
        <w:rPr>
          <w:rFonts w:ascii="Times New Roman" w:hAnsi="Times New Roman" w:cs="Times New Roman"/>
          <w:sz w:val="24"/>
          <w:szCs w:val="24"/>
        </w:rPr>
        <w:t xml:space="preserve"> </w:t>
      </w:r>
      <w:r w:rsidR="008C6511" w:rsidRPr="004A5E9C">
        <w:rPr>
          <w:rFonts w:ascii="Times New Roman" w:hAnsi="Times New Roman" w:cs="Times New Roman"/>
          <w:sz w:val="24"/>
          <w:szCs w:val="24"/>
        </w:rPr>
        <w:t xml:space="preserve">Arauca, </w:t>
      </w:r>
      <w:r w:rsidR="00C235E7" w:rsidRPr="004A5E9C">
        <w:rPr>
          <w:rFonts w:ascii="Times New Roman" w:hAnsi="Times New Roman" w:cs="Times New Roman"/>
          <w:sz w:val="24"/>
          <w:szCs w:val="24"/>
        </w:rPr>
        <w:t>Caquetá</w:t>
      </w:r>
      <w:r w:rsidR="00346817" w:rsidRPr="004A5E9C">
        <w:rPr>
          <w:rFonts w:ascii="Times New Roman" w:hAnsi="Times New Roman" w:cs="Times New Roman"/>
          <w:sz w:val="24"/>
          <w:szCs w:val="24"/>
        </w:rPr>
        <w:t>, Guaviare</w:t>
      </w:r>
      <w:r w:rsidR="004769BB" w:rsidRPr="004A5E9C">
        <w:rPr>
          <w:rFonts w:ascii="Times New Roman" w:hAnsi="Times New Roman" w:cs="Times New Roman"/>
          <w:sz w:val="24"/>
          <w:szCs w:val="24"/>
        </w:rPr>
        <w:t>, Meta</w:t>
      </w:r>
      <w:r w:rsidR="001A3B4D" w:rsidRPr="004A5E9C">
        <w:rPr>
          <w:rFonts w:ascii="Times New Roman" w:hAnsi="Times New Roman" w:cs="Times New Roman"/>
          <w:sz w:val="24"/>
          <w:szCs w:val="24"/>
        </w:rPr>
        <w:t xml:space="preserve"> y Nariño</w:t>
      </w:r>
      <w:r w:rsidR="00E75839" w:rsidRPr="004A5E9C">
        <w:rPr>
          <w:rFonts w:ascii="Times New Roman" w:hAnsi="Times New Roman" w:cs="Times New Roman"/>
          <w:sz w:val="24"/>
          <w:szCs w:val="24"/>
        </w:rPr>
        <w:t>. En 10</w:t>
      </w:r>
      <w:r w:rsidR="009B5292" w:rsidRPr="004A5E9C">
        <w:rPr>
          <w:rFonts w:ascii="Times New Roman" w:hAnsi="Times New Roman" w:cs="Times New Roman"/>
          <w:sz w:val="24"/>
          <w:szCs w:val="24"/>
        </w:rPr>
        <w:t xml:space="preserve"> </w:t>
      </w:r>
      <w:r w:rsidR="00EB4A1A" w:rsidRPr="004A5E9C">
        <w:rPr>
          <w:rFonts w:ascii="Times New Roman" w:hAnsi="Times New Roman" w:cs="Times New Roman"/>
          <w:sz w:val="24"/>
          <w:szCs w:val="24"/>
        </w:rPr>
        <w:t xml:space="preserve">de estos </w:t>
      </w:r>
      <w:r w:rsidR="009B5292" w:rsidRPr="004A5E9C">
        <w:rPr>
          <w:rFonts w:ascii="Times New Roman" w:hAnsi="Times New Roman" w:cs="Times New Roman"/>
          <w:sz w:val="24"/>
          <w:szCs w:val="24"/>
        </w:rPr>
        <w:t>casos</w:t>
      </w:r>
      <w:r w:rsidR="004A131D" w:rsidRPr="004A5E9C">
        <w:rPr>
          <w:rFonts w:ascii="Times New Roman" w:hAnsi="Times New Roman" w:cs="Times New Roman"/>
          <w:sz w:val="24"/>
          <w:szCs w:val="24"/>
        </w:rPr>
        <w:t>,</w:t>
      </w:r>
      <w:r w:rsidR="009B5292" w:rsidRPr="004A5E9C">
        <w:rPr>
          <w:rFonts w:ascii="Times New Roman" w:hAnsi="Times New Roman" w:cs="Times New Roman"/>
          <w:sz w:val="24"/>
          <w:szCs w:val="24"/>
        </w:rPr>
        <w:t xml:space="preserve"> </w:t>
      </w:r>
      <w:r w:rsidR="00A05D48" w:rsidRPr="004A5E9C">
        <w:rPr>
          <w:rFonts w:ascii="Times New Roman" w:hAnsi="Times New Roman" w:cs="Times New Roman"/>
          <w:sz w:val="24"/>
          <w:szCs w:val="24"/>
        </w:rPr>
        <w:t xml:space="preserve">los </w:t>
      </w:r>
      <w:r w:rsidR="00EB4A1A" w:rsidRPr="004A5E9C">
        <w:rPr>
          <w:rFonts w:ascii="Times New Roman" w:hAnsi="Times New Roman" w:cs="Times New Roman"/>
          <w:sz w:val="24"/>
          <w:szCs w:val="24"/>
        </w:rPr>
        <w:t>presuntos perpetradores fueron</w:t>
      </w:r>
      <w:r w:rsidR="00A05D48" w:rsidRPr="004A5E9C">
        <w:rPr>
          <w:rFonts w:ascii="Times New Roman" w:hAnsi="Times New Roman" w:cs="Times New Roman"/>
          <w:sz w:val="24"/>
          <w:szCs w:val="24"/>
        </w:rPr>
        <w:t xml:space="preserve"> </w:t>
      </w:r>
      <w:r w:rsidR="00D95FE3" w:rsidRPr="004A5E9C">
        <w:rPr>
          <w:rFonts w:ascii="Times New Roman" w:hAnsi="Times New Roman" w:cs="Times New Roman"/>
          <w:sz w:val="24"/>
          <w:szCs w:val="24"/>
        </w:rPr>
        <w:t>miembros</w:t>
      </w:r>
      <w:r w:rsidR="00B631B9" w:rsidRPr="004A5E9C">
        <w:rPr>
          <w:rFonts w:ascii="Times New Roman" w:hAnsi="Times New Roman" w:cs="Times New Roman"/>
          <w:sz w:val="24"/>
          <w:szCs w:val="24"/>
        </w:rPr>
        <w:t xml:space="preserve"> de</w:t>
      </w:r>
      <w:r w:rsidR="00EB4A1A" w:rsidRPr="004A5E9C">
        <w:rPr>
          <w:rFonts w:ascii="Times New Roman" w:hAnsi="Times New Roman" w:cs="Times New Roman"/>
          <w:sz w:val="24"/>
          <w:szCs w:val="24"/>
        </w:rPr>
        <w:t>l ELN, grupos criminales y otros</w:t>
      </w:r>
      <w:r w:rsidR="00B631B9" w:rsidRPr="004A5E9C">
        <w:rPr>
          <w:rFonts w:ascii="Times New Roman" w:hAnsi="Times New Roman" w:cs="Times New Roman"/>
          <w:sz w:val="24"/>
          <w:szCs w:val="24"/>
        </w:rPr>
        <w:t xml:space="preserve"> </w:t>
      </w:r>
      <w:r w:rsidR="00EB4A1A" w:rsidRPr="004A5E9C">
        <w:rPr>
          <w:rFonts w:ascii="Times New Roman" w:hAnsi="Times New Roman" w:cs="Times New Roman"/>
          <w:sz w:val="24"/>
          <w:szCs w:val="24"/>
        </w:rPr>
        <w:t>grupos violentos</w:t>
      </w:r>
      <w:r w:rsidR="006714D0" w:rsidRPr="004A5E9C">
        <w:rPr>
          <w:rFonts w:ascii="Times New Roman" w:hAnsi="Times New Roman" w:cs="Times New Roman"/>
          <w:sz w:val="24"/>
          <w:szCs w:val="24"/>
        </w:rPr>
        <w:t xml:space="preserve">, </w:t>
      </w:r>
      <w:r w:rsidR="00EB4A1A" w:rsidRPr="004A5E9C">
        <w:rPr>
          <w:rFonts w:ascii="Times New Roman" w:hAnsi="Times New Roman" w:cs="Times New Roman"/>
          <w:sz w:val="24"/>
          <w:szCs w:val="24"/>
        </w:rPr>
        <w:t xml:space="preserve">mientras que en tres casos miembros del ejército estuvieron </w:t>
      </w:r>
      <w:r w:rsidR="00AD51AD">
        <w:rPr>
          <w:rFonts w:ascii="Times New Roman" w:hAnsi="Times New Roman" w:cs="Times New Roman"/>
          <w:sz w:val="24"/>
          <w:szCs w:val="24"/>
        </w:rPr>
        <w:t xml:space="preserve">presuntamente </w:t>
      </w:r>
      <w:r w:rsidR="00EB4A1A" w:rsidRPr="004A5E9C">
        <w:rPr>
          <w:rFonts w:ascii="Times New Roman" w:hAnsi="Times New Roman" w:cs="Times New Roman"/>
          <w:sz w:val="24"/>
          <w:szCs w:val="24"/>
        </w:rPr>
        <w:t xml:space="preserve">involucrados. </w:t>
      </w:r>
      <w:r>
        <w:rPr>
          <w:rFonts w:ascii="Times New Roman" w:hAnsi="Times New Roman" w:cs="Times New Roman"/>
          <w:sz w:val="24"/>
          <w:szCs w:val="24"/>
        </w:rPr>
        <w:t xml:space="preserve">El </w:t>
      </w:r>
      <w:r w:rsidR="00EB4A1A" w:rsidRPr="004A5E9C">
        <w:rPr>
          <w:rFonts w:ascii="Times New Roman" w:hAnsi="Times New Roman" w:cs="Times New Roman"/>
          <w:sz w:val="24"/>
          <w:szCs w:val="24"/>
        </w:rPr>
        <w:t xml:space="preserve">ACNUDH </w:t>
      </w:r>
      <w:r>
        <w:rPr>
          <w:rFonts w:ascii="Times New Roman" w:hAnsi="Times New Roman" w:cs="Times New Roman"/>
          <w:sz w:val="24"/>
          <w:szCs w:val="24"/>
        </w:rPr>
        <w:t xml:space="preserve">tiene conocimiento de </w:t>
      </w:r>
      <w:r w:rsidR="00EB4A1A" w:rsidRPr="004A5E9C">
        <w:rPr>
          <w:rFonts w:ascii="Times New Roman" w:hAnsi="Times New Roman" w:cs="Times New Roman"/>
          <w:sz w:val="24"/>
          <w:szCs w:val="24"/>
        </w:rPr>
        <w:t xml:space="preserve">que la Fiscalía General de la Nación inició investigaciones en relación con estos últimos tres casos. </w:t>
      </w:r>
    </w:p>
    <w:p w14:paraId="67C612A0" w14:textId="77777777" w:rsidR="007106CA" w:rsidRPr="004A5E9C" w:rsidRDefault="007106CA" w:rsidP="007106CA">
      <w:pPr>
        <w:pStyle w:val="ListParagraph"/>
        <w:rPr>
          <w:rFonts w:ascii="Times New Roman" w:hAnsi="Times New Roman" w:cs="Times New Roman"/>
          <w:sz w:val="24"/>
          <w:szCs w:val="24"/>
        </w:rPr>
      </w:pPr>
    </w:p>
    <w:p w14:paraId="0AF9EC9A" w14:textId="33DF615A" w:rsidR="002F4638" w:rsidRPr="002F4638" w:rsidRDefault="007106CA" w:rsidP="002F4638">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lastRenderedPageBreak/>
        <w:t>La respuesta de las autoridades a la vio</w:t>
      </w:r>
      <w:r w:rsidR="00EB4A1A" w:rsidRPr="004A5E9C">
        <w:rPr>
          <w:rFonts w:ascii="Times New Roman" w:hAnsi="Times New Roman" w:cs="Times New Roman"/>
          <w:sz w:val="24"/>
          <w:szCs w:val="24"/>
        </w:rPr>
        <w:t xml:space="preserve">lencia </w:t>
      </w:r>
      <w:r w:rsidR="001338F5">
        <w:rPr>
          <w:rFonts w:ascii="Times New Roman" w:hAnsi="Times New Roman" w:cs="Times New Roman"/>
          <w:sz w:val="24"/>
          <w:szCs w:val="24"/>
        </w:rPr>
        <w:t xml:space="preserve">sexual y </w:t>
      </w:r>
      <w:r w:rsidR="00EB4A1A" w:rsidRPr="004A5E9C">
        <w:rPr>
          <w:rFonts w:ascii="Times New Roman" w:hAnsi="Times New Roman" w:cs="Times New Roman"/>
          <w:sz w:val="24"/>
          <w:szCs w:val="24"/>
        </w:rPr>
        <w:t>basada en</w:t>
      </w:r>
      <w:r w:rsidR="001338F5">
        <w:rPr>
          <w:rFonts w:ascii="Times New Roman" w:hAnsi="Times New Roman" w:cs="Times New Roman"/>
          <w:sz w:val="24"/>
          <w:szCs w:val="24"/>
        </w:rPr>
        <w:t xml:space="preserve"> el</w:t>
      </w:r>
      <w:r w:rsidR="00EB4A1A" w:rsidRPr="004A5E9C">
        <w:rPr>
          <w:rFonts w:ascii="Times New Roman" w:hAnsi="Times New Roman" w:cs="Times New Roman"/>
          <w:sz w:val="24"/>
          <w:szCs w:val="24"/>
        </w:rPr>
        <w:t xml:space="preserve"> género continuó</w:t>
      </w:r>
      <w:r w:rsidRPr="004A5E9C">
        <w:rPr>
          <w:rFonts w:ascii="Times New Roman" w:hAnsi="Times New Roman" w:cs="Times New Roman"/>
          <w:sz w:val="24"/>
          <w:szCs w:val="24"/>
        </w:rPr>
        <w:t xml:space="preserve"> siendo insuficiente. </w:t>
      </w:r>
      <w:r w:rsidR="00EB76DB">
        <w:rPr>
          <w:rFonts w:ascii="Times New Roman" w:hAnsi="Times New Roman" w:cs="Times New Roman"/>
          <w:sz w:val="24"/>
          <w:szCs w:val="24"/>
        </w:rPr>
        <w:t>El</w:t>
      </w:r>
      <w:r w:rsidR="00EB76DB" w:rsidRPr="004A5E9C">
        <w:rPr>
          <w:rFonts w:ascii="Times New Roman" w:hAnsi="Times New Roman" w:cs="Times New Roman"/>
          <w:sz w:val="24"/>
          <w:szCs w:val="24"/>
        </w:rPr>
        <w:t xml:space="preserve"> </w:t>
      </w:r>
      <w:r w:rsidR="00EB4A1A" w:rsidRPr="004A5E9C">
        <w:rPr>
          <w:rFonts w:ascii="Times New Roman" w:hAnsi="Times New Roman" w:cs="Times New Roman"/>
          <w:sz w:val="24"/>
          <w:szCs w:val="24"/>
        </w:rPr>
        <w:t xml:space="preserve">ACNUDH observó que algunas autoridades en Antioquia, </w:t>
      </w:r>
      <w:r w:rsidR="00DC2910" w:rsidRPr="004A5E9C">
        <w:rPr>
          <w:rFonts w:ascii="Times New Roman" w:hAnsi="Times New Roman" w:cs="Times New Roman"/>
          <w:sz w:val="24"/>
          <w:szCs w:val="24"/>
        </w:rPr>
        <w:t>Arauca</w:t>
      </w:r>
      <w:r w:rsidR="005C188E" w:rsidRPr="004A5E9C">
        <w:rPr>
          <w:rFonts w:ascii="Times New Roman" w:hAnsi="Times New Roman" w:cs="Times New Roman"/>
          <w:sz w:val="24"/>
          <w:szCs w:val="24"/>
        </w:rPr>
        <w:t>,</w:t>
      </w:r>
      <w:r w:rsidR="00DC2910" w:rsidRPr="004A5E9C">
        <w:rPr>
          <w:rFonts w:ascii="Times New Roman" w:hAnsi="Times New Roman" w:cs="Times New Roman"/>
          <w:sz w:val="24"/>
          <w:szCs w:val="24"/>
        </w:rPr>
        <w:t xml:space="preserve"> </w:t>
      </w:r>
      <w:r w:rsidR="007B3F3E" w:rsidRPr="004A5E9C">
        <w:rPr>
          <w:rFonts w:ascii="Times New Roman" w:hAnsi="Times New Roman" w:cs="Times New Roman"/>
          <w:sz w:val="24"/>
          <w:szCs w:val="24"/>
        </w:rPr>
        <w:t xml:space="preserve">Guaviare y Nariño desconocían el protocolo de la Fiscalía </w:t>
      </w:r>
      <w:r w:rsidR="00DC2910" w:rsidRPr="004A5E9C">
        <w:rPr>
          <w:rFonts w:ascii="Times New Roman" w:hAnsi="Times New Roman" w:cs="Times New Roman"/>
          <w:sz w:val="24"/>
          <w:szCs w:val="24"/>
        </w:rPr>
        <w:t>G</w:t>
      </w:r>
      <w:r w:rsidR="005E247C" w:rsidRPr="004A5E9C">
        <w:rPr>
          <w:rFonts w:ascii="Times New Roman" w:hAnsi="Times New Roman" w:cs="Times New Roman"/>
          <w:sz w:val="24"/>
          <w:szCs w:val="24"/>
        </w:rPr>
        <w:t xml:space="preserve">eneral de la </w:t>
      </w:r>
      <w:r w:rsidR="00DC2910" w:rsidRPr="004A5E9C">
        <w:rPr>
          <w:rFonts w:ascii="Times New Roman" w:hAnsi="Times New Roman" w:cs="Times New Roman"/>
          <w:sz w:val="24"/>
          <w:szCs w:val="24"/>
        </w:rPr>
        <w:t>N</w:t>
      </w:r>
      <w:r w:rsidR="005E247C" w:rsidRPr="004A5E9C">
        <w:rPr>
          <w:rFonts w:ascii="Times New Roman" w:hAnsi="Times New Roman" w:cs="Times New Roman"/>
          <w:sz w:val="24"/>
          <w:szCs w:val="24"/>
        </w:rPr>
        <w:t>ación</w:t>
      </w:r>
      <w:r w:rsidR="006A68F9" w:rsidRPr="004A5E9C">
        <w:rPr>
          <w:rFonts w:ascii="Times New Roman" w:hAnsi="Times New Roman" w:cs="Times New Roman"/>
          <w:sz w:val="24"/>
          <w:szCs w:val="24"/>
        </w:rPr>
        <w:t xml:space="preserve"> </w:t>
      </w:r>
      <w:r w:rsidR="007B3F3E" w:rsidRPr="004A5E9C">
        <w:rPr>
          <w:rFonts w:ascii="Times New Roman" w:hAnsi="Times New Roman" w:cs="Times New Roman"/>
          <w:sz w:val="24"/>
          <w:szCs w:val="24"/>
        </w:rPr>
        <w:t xml:space="preserve">para responder a los casos </w:t>
      </w:r>
      <w:r w:rsidR="00EB76DB">
        <w:rPr>
          <w:rFonts w:ascii="Times New Roman" w:hAnsi="Times New Roman" w:cs="Times New Roman"/>
          <w:sz w:val="24"/>
          <w:szCs w:val="24"/>
        </w:rPr>
        <w:t>de</w:t>
      </w:r>
      <w:r w:rsidR="00EB76DB" w:rsidRPr="004A5E9C">
        <w:rPr>
          <w:rFonts w:ascii="Times New Roman" w:hAnsi="Times New Roman" w:cs="Times New Roman"/>
          <w:sz w:val="24"/>
          <w:szCs w:val="24"/>
        </w:rPr>
        <w:t xml:space="preserve"> </w:t>
      </w:r>
      <w:r w:rsidR="007B3F3E" w:rsidRPr="004A5E9C">
        <w:rPr>
          <w:rFonts w:ascii="Times New Roman" w:hAnsi="Times New Roman" w:cs="Times New Roman"/>
          <w:sz w:val="24"/>
          <w:szCs w:val="24"/>
        </w:rPr>
        <w:t>violencia sexual. En Arauca</w:t>
      </w:r>
      <w:r w:rsidR="00EB76DB">
        <w:rPr>
          <w:rFonts w:ascii="Times New Roman" w:hAnsi="Times New Roman" w:cs="Times New Roman"/>
          <w:sz w:val="24"/>
          <w:szCs w:val="24"/>
        </w:rPr>
        <w:t>,</w:t>
      </w:r>
      <w:r w:rsidR="007B3F3E" w:rsidRPr="004A5E9C">
        <w:rPr>
          <w:rFonts w:ascii="Times New Roman" w:hAnsi="Times New Roman" w:cs="Times New Roman"/>
          <w:sz w:val="24"/>
          <w:szCs w:val="24"/>
        </w:rPr>
        <w:t xml:space="preserve"> la Fiscalía General de la Nación denegó el acceso a la justicia a</w:t>
      </w:r>
      <w:r w:rsidR="006A68F9" w:rsidRPr="004A5E9C">
        <w:rPr>
          <w:rFonts w:ascii="Times New Roman" w:hAnsi="Times New Roman" w:cs="Times New Roman"/>
          <w:sz w:val="24"/>
          <w:szCs w:val="24"/>
        </w:rPr>
        <w:t xml:space="preserve"> una mujer con discapacidad</w:t>
      </w:r>
      <w:r w:rsidR="008E2A73" w:rsidRPr="004A5E9C">
        <w:rPr>
          <w:rFonts w:ascii="Times New Roman" w:hAnsi="Times New Roman" w:cs="Times New Roman"/>
          <w:sz w:val="24"/>
          <w:szCs w:val="24"/>
        </w:rPr>
        <w:t>,</w:t>
      </w:r>
      <w:r w:rsidR="006A68F9" w:rsidRPr="004A5E9C">
        <w:rPr>
          <w:rFonts w:ascii="Times New Roman" w:hAnsi="Times New Roman" w:cs="Times New Roman"/>
          <w:sz w:val="24"/>
          <w:szCs w:val="24"/>
        </w:rPr>
        <w:t xml:space="preserve"> víctima de violencia sexual</w:t>
      </w:r>
      <w:r w:rsidR="007B3F3E" w:rsidRPr="004A5E9C">
        <w:rPr>
          <w:rFonts w:ascii="Times New Roman" w:hAnsi="Times New Roman" w:cs="Times New Roman"/>
          <w:sz w:val="24"/>
          <w:szCs w:val="24"/>
        </w:rPr>
        <w:t>, específicamente por no proporcionarle un intérprete que pudiera haberle permitido dar su testimonio</w:t>
      </w:r>
      <w:r w:rsidR="0074303D" w:rsidRPr="004A5E9C">
        <w:rPr>
          <w:rFonts w:ascii="Times New Roman" w:hAnsi="Times New Roman" w:cs="Times New Roman"/>
          <w:sz w:val="24"/>
          <w:szCs w:val="24"/>
        </w:rPr>
        <w:t>. E</w:t>
      </w:r>
      <w:r w:rsidR="00DC2910" w:rsidRPr="004A5E9C">
        <w:rPr>
          <w:rFonts w:ascii="Times New Roman" w:hAnsi="Times New Roman" w:cs="Times New Roman"/>
          <w:sz w:val="24"/>
          <w:szCs w:val="24"/>
        </w:rPr>
        <w:t>n Guaviare</w:t>
      </w:r>
      <w:r w:rsidR="005C188E" w:rsidRPr="004A5E9C">
        <w:rPr>
          <w:rFonts w:ascii="Times New Roman" w:hAnsi="Times New Roman" w:cs="Times New Roman"/>
          <w:sz w:val="24"/>
          <w:szCs w:val="24"/>
        </w:rPr>
        <w:t>,</w:t>
      </w:r>
      <w:r w:rsidR="00DC2910" w:rsidRPr="004A5E9C">
        <w:rPr>
          <w:rFonts w:ascii="Times New Roman" w:hAnsi="Times New Roman" w:cs="Times New Roman"/>
          <w:sz w:val="24"/>
          <w:szCs w:val="24"/>
        </w:rPr>
        <w:t xml:space="preserve"> la p</w:t>
      </w:r>
      <w:r w:rsidR="00434F1E" w:rsidRPr="004A5E9C">
        <w:rPr>
          <w:rFonts w:ascii="Times New Roman" w:hAnsi="Times New Roman" w:cs="Times New Roman"/>
          <w:sz w:val="24"/>
          <w:szCs w:val="24"/>
        </w:rPr>
        <w:t>olicía no</w:t>
      </w:r>
      <w:r w:rsidR="007B11C8" w:rsidRPr="004A5E9C">
        <w:rPr>
          <w:rFonts w:ascii="Times New Roman" w:hAnsi="Times New Roman" w:cs="Times New Roman"/>
          <w:sz w:val="24"/>
          <w:szCs w:val="24"/>
        </w:rPr>
        <w:t xml:space="preserve"> </w:t>
      </w:r>
      <w:r w:rsidR="00346817" w:rsidRPr="004A5E9C">
        <w:rPr>
          <w:rFonts w:ascii="Times New Roman" w:hAnsi="Times New Roman" w:cs="Times New Roman"/>
          <w:sz w:val="24"/>
          <w:szCs w:val="24"/>
        </w:rPr>
        <w:t>a</w:t>
      </w:r>
      <w:r w:rsidR="007B11C8" w:rsidRPr="004A5E9C">
        <w:rPr>
          <w:rFonts w:ascii="Times New Roman" w:hAnsi="Times New Roman" w:cs="Times New Roman"/>
          <w:sz w:val="24"/>
          <w:szCs w:val="24"/>
        </w:rPr>
        <w:t>ctiv</w:t>
      </w:r>
      <w:r w:rsidR="00434F1E" w:rsidRPr="004A5E9C">
        <w:rPr>
          <w:rFonts w:ascii="Times New Roman" w:hAnsi="Times New Roman" w:cs="Times New Roman"/>
          <w:sz w:val="24"/>
          <w:szCs w:val="24"/>
        </w:rPr>
        <w:t>ó</w:t>
      </w:r>
      <w:r w:rsidR="00C242C5" w:rsidRPr="004A5E9C">
        <w:rPr>
          <w:rFonts w:ascii="Times New Roman" w:hAnsi="Times New Roman" w:cs="Times New Roman"/>
          <w:sz w:val="24"/>
          <w:szCs w:val="24"/>
        </w:rPr>
        <w:t xml:space="preserve"> el mecanismo</w:t>
      </w:r>
      <w:r w:rsidR="00346817" w:rsidRPr="004A5E9C">
        <w:rPr>
          <w:rFonts w:ascii="Times New Roman" w:hAnsi="Times New Roman" w:cs="Times New Roman"/>
          <w:sz w:val="24"/>
          <w:szCs w:val="24"/>
        </w:rPr>
        <w:t xml:space="preserve"> de búsqueda urgente de </w:t>
      </w:r>
      <w:r w:rsidR="0095011C" w:rsidRPr="004A5E9C">
        <w:rPr>
          <w:rFonts w:ascii="Times New Roman" w:hAnsi="Times New Roman" w:cs="Times New Roman"/>
          <w:sz w:val="24"/>
          <w:szCs w:val="24"/>
        </w:rPr>
        <w:t>una niña indígena desaparecida</w:t>
      </w:r>
      <w:r w:rsidR="007B3F3E" w:rsidRPr="004A5E9C">
        <w:rPr>
          <w:rFonts w:ascii="Times New Roman" w:hAnsi="Times New Roman" w:cs="Times New Roman"/>
          <w:sz w:val="24"/>
          <w:szCs w:val="24"/>
        </w:rPr>
        <w:t xml:space="preserve"> quien había sido</w:t>
      </w:r>
      <w:r w:rsidR="0095011C" w:rsidRPr="004A5E9C">
        <w:rPr>
          <w:rFonts w:ascii="Times New Roman" w:hAnsi="Times New Roman" w:cs="Times New Roman"/>
          <w:sz w:val="24"/>
          <w:szCs w:val="24"/>
        </w:rPr>
        <w:t xml:space="preserve"> </w:t>
      </w:r>
      <w:r w:rsidR="00346817" w:rsidRPr="004A5E9C">
        <w:rPr>
          <w:rFonts w:ascii="Times New Roman" w:hAnsi="Times New Roman" w:cs="Times New Roman"/>
          <w:sz w:val="24"/>
          <w:szCs w:val="24"/>
        </w:rPr>
        <w:t>víctima de violencia sexual</w:t>
      </w:r>
      <w:r w:rsidR="00C242C5" w:rsidRPr="004A5E9C">
        <w:rPr>
          <w:rFonts w:ascii="Times New Roman" w:hAnsi="Times New Roman" w:cs="Times New Roman"/>
          <w:sz w:val="24"/>
          <w:szCs w:val="24"/>
        </w:rPr>
        <w:t>.</w:t>
      </w:r>
      <w:r w:rsidR="006A68F9" w:rsidRPr="004A5E9C">
        <w:rPr>
          <w:rFonts w:ascii="Times New Roman" w:hAnsi="Times New Roman" w:cs="Times New Roman"/>
          <w:sz w:val="24"/>
          <w:szCs w:val="24"/>
        </w:rPr>
        <w:t xml:space="preserve">  </w:t>
      </w:r>
      <w:bookmarkStart w:id="0" w:name="_GoBack"/>
      <w:bookmarkEnd w:id="0"/>
    </w:p>
    <w:p w14:paraId="742A043E" w14:textId="77777777" w:rsidR="002F4638" w:rsidRPr="002F4638" w:rsidRDefault="002F4638" w:rsidP="002F4638">
      <w:pPr>
        <w:pStyle w:val="ListParagraph"/>
        <w:ind w:left="360"/>
        <w:jc w:val="both"/>
        <w:rPr>
          <w:rFonts w:ascii="Times New Roman" w:hAnsi="Times New Roman" w:cs="Times New Roman"/>
          <w:sz w:val="24"/>
          <w:szCs w:val="24"/>
        </w:rPr>
      </w:pPr>
    </w:p>
    <w:p w14:paraId="2523A71A" w14:textId="5EB32219" w:rsidR="006A68F9" w:rsidRPr="004A5E9C" w:rsidRDefault="00DF6088" w:rsidP="00DF6088">
      <w:pPr>
        <w:pStyle w:val="ListParagraph"/>
        <w:numPr>
          <w:ilvl w:val="0"/>
          <w:numId w:val="40"/>
        </w:numPr>
        <w:jc w:val="both"/>
        <w:rPr>
          <w:rFonts w:ascii="Times New Roman" w:hAnsi="Times New Roman" w:cs="Times New Roman"/>
          <w:sz w:val="24"/>
          <w:szCs w:val="24"/>
        </w:rPr>
      </w:pPr>
      <w:r w:rsidRPr="004A5E9C">
        <w:rPr>
          <w:rFonts w:ascii="Times New Roman" w:hAnsi="Times New Roman" w:cs="Times New Roman"/>
          <w:b/>
          <w:sz w:val="24"/>
          <w:szCs w:val="24"/>
        </w:rPr>
        <w:t>Derechos sexuales y reproductivos</w:t>
      </w:r>
      <w:r w:rsidR="006A68F9" w:rsidRPr="004A5E9C">
        <w:rPr>
          <w:rFonts w:ascii="Times New Roman" w:hAnsi="Times New Roman" w:cs="Times New Roman"/>
          <w:sz w:val="24"/>
          <w:szCs w:val="24"/>
        </w:rPr>
        <w:t xml:space="preserve"> </w:t>
      </w:r>
    </w:p>
    <w:p w14:paraId="090E79E2" w14:textId="77777777" w:rsidR="00BC00EA" w:rsidRPr="004A5E9C" w:rsidRDefault="00BC00EA" w:rsidP="00BC00EA">
      <w:pPr>
        <w:pStyle w:val="ListParagraph"/>
        <w:jc w:val="both"/>
        <w:rPr>
          <w:rFonts w:ascii="Times New Roman" w:hAnsi="Times New Roman" w:cs="Times New Roman"/>
          <w:sz w:val="24"/>
          <w:szCs w:val="24"/>
        </w:rPr>
      </w:pPr>
    </w:p>
    <w:p w14:paraId="63CE5DC5" w14:textId="645EA355" w:rsidR="006E4556" w:rsidRPr="004A5E9C" w:rsidRDefault="00294F57"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El 19% de las niñas y niños que naci</w:t>
      </w:r>
      <w:r w:rsidR="00CD33ED" w:rsidRPr="004A5E9C">
        <w:rPr>
          <w:rFonts w:ascii="Times New Roman" w:hAnsi="Times New Roman" w:cs="Times New Roman"/>
          <w:sz w:val="24"/>
          <w:szCs w:val="24"/>
        </w:rPr>
        <w:t>eron</w:t>
      </w:r>
      <w:r w:rsidR="001100F4">
        <w:rPr>
          <w:rFonts w:ascii="Times New Roman" w:hAnsi="Times New Roman" w:cs="Times New Roman"/>
          <w:sz w:val="24"/>
          <w:szCs w:val="24"/>
        </w:rPr>
        <w:t xml:space="preserve"> entre</w:t>
      </w:r>
      <w:r w:rsidR="007B11C8" w:rsidRPr="004A5E9C">
        <w:rPr>
          <w:rFonts w:ascii="Times New Roman" w:hAnsi="Times New Roman" w:cs="Times New Roman"/>
          <w:sz w:val="24"/>
          <w:szCs w:val="24"/>
        </w:rPr>
        <w:t xml:space="preserve"> enero y </w:t>
      </w:r>
      <w:r w:rsidR="00CD33ED" w:rsidRPr="004A5E9C">
        <w:rPr>
          <w:rFonts w:ascii="Times New Roman" w:hAnsi="Times New Roman" w:cs="Times New Roman"/>
          <w:sz w:val="24"/>
          <w:szCs w:val="24"/>
        </w:rPr>
        <w:t>septiembre</w:t>
      </w:r>
      <w:r w:rsidRPr="004A5E9C">
        <w:rPr>
          <w:rFonts w:ascii="Times New Roman" w:hAnsi="Times New Roman" w:cs="Times New Roman"/>
          <w:sz w:val="24"/>
          <w:szCs w:val="24"/>
        </w:rPr>
        <w:t xml:space="preserve"> de 2019, son hijos de mu</w:t>
      </w:r>
      <w:r w:rsidR="00A153DA" w:rsidRPr="004A5E9C">
        <w:rPr>
          <w:rFonts w:ascii="Times New Roman" w:hAnsi="Times New Roman" w:cs="Times New Roman"/>
          <w:sz w:val="24"/>
          <w:szCs w:val="24"/>
        </w:rPr>
        <w:t>jeres menores de 19 años</w:t>
      </w:r>
      <w:r w:rsidR="00BF2197" w:rsidRPr="004A5E9C">
        <w:rPr>
          <w:rStyle w:val="FootnoteReference"/>
          <w:rFonts w:ascii="Times New Roman" w:hAnsi="Times New Roman" w:cs="Times New Roman"/>
          <w:sz w:val="24"/>
          <w:szCs w:val="24"/>
        </w:rPr>
        <w:footnoteReference w:id="63"/>
      </w:r>
      <w:r w:rsidRPr="004A5E9C">
        <w:rPr>
          <w:rFonts w:ascii="Times New Roman" w:hAnsi="Times New Roman" w:cs="Times New Roman"/>
          <w:sz w:val="24"/>
          <w:szCs w:val="24"/>
        </w:rPr>
        <w:t>.</w:t>
      </w:r>
      <w:r w:rsidR="00292FA7" w:rsidRPr="004A5E9C">
        <w:rPr>
          <w:rFonts w:ascii="Times New Roman" w:hAnsi="Times New Roman" w:cs="Times New Roman"/>
          <w:sz w:val="24"/>
          <w:szCs w:val="24"/>
        </w:rPr>
        <w:t xml:space="preserve"> </w:t>
      </w:r>
      <w:r w:rsidR="007B3F3E" w:rsidRPr="004A5E9C">
        <w:rPr>
          <w:rFonts w:ascii="Times New Roman" w:hAnsi="Times New Roman" w:cs="Times New Roman"/>
          <w:sz w:val="24"/>
          <w:szCs w:val="24"/>
        </w:rPr>
        <w:t>Para evitar la</w:t>
      </w:r>
      <w:r w:rsidR="00ED7C47">
        <w:rPr>
          <w:rFonts w:ascii="Times New Roman" w:hAnsi="Times New Roman" w:cs="Times New Roman"/>
          <w:sz w:val="24"/>
          <w:szCs w:val="24"/>
        </w:rPr>
        <w:t xml:space="preserve"> alta incidencia de embarazos de</w:t>
      </w:r>
      <w:r w:rsidR="007B3F3E" w:rsidRPr="004A5E9C">
        <w:rPr>
          <w:rFonts w:ascii="Times New Roman" w:hAnsi="Times New Roman" w:cs="Times New Roman"/>
          <w:sz w:val="24"/>
          <w:szCs w:val="24"/>
        </w:rPr>
        <w:t xml:space="preserve"> adolescentes, e</w:t>
      </w:r>
      <w:r w:rsidR="00292FA7" w:rsidRPr="004A5E9C">
        <w:rPr>
          <w:rFonts w:ascii="Times New Roman" w:hAnsi="Times New Roman" w:cs="Times New Roman"/>
          <w:sz w:val="24"/>
          <w:szCs w:val="24"/>
        </w:rPr>
        <w:t xml:space="preserve">l Estado </w:t>
      </w:r>
      <w:r w:rsidR="007B3F3E" w:rsidRPr="004A5E9C">
        <w:rPr>
          <w:rFonts w:ascii="Times New Roman" w:hAnsi="Times New Roman" w:cs="Times New Roman"/>
          <w:sz w:val="24"/>
          <w:szCs w:val="24"/>
        </w:rPr>
        <w:t>debe tomar medidas para</w:t>
      </w:r>
      <w:r w:rsidR="00EA7916" w:rsidRPr="004A5E9C">
        <w:rPr>
          <w:rFonts w:ascii="Times New Roman" w:hAnsi="Times New Roman" w:cs="Times New Roman"/>
          <w:sz w:val="24"/>
          <w:szCs w:val="24"/>
        </w:rPr>
        <w:t xml:space="preserve"> </w:t>
      </w:r>
      <w:r w:rsidR="00292FA7" w:rsidRPr="004A5E9C">
        <w:rPr>
          <w:rFonts w:ascii="Times New Roman" w:hAnsi="Times New Roman" w:cs="Times New Roman"/>
          <w:sz w:val="24"/>
          <w:szCs w:val="24"/>
        </w:rPr>
        <w:t>garantizar el pleno acceso a los derechos se</w:t>
      </w:r>
      <w:r w:rsidR="00945099" w:rsidRPr="004A5E9C">
        <w:rPr>
          <w:rFonts w:ascii="Times New Roman" w:hAnsi="Times New Roman" w:cs="Times New Roman"/>
          <w:sz w:val="24"/>
          <w:szCs w:val="24"/>
        </w:rPr>
        <w:t>xuales y reproductivos</w:t>
      </w:r>
      <w:r w:rsidR="007B3F3E" w:rsidRPr="004A5E9C">
        <w:rPr>
          <w:rFonts w:ascii="Times New Roman" w:hAnsi="Times New Roman" w:cs="Times New Roman"/>
          <w:sz w:val="24"/>
          <w:szCs w:val="24"/>
        </w:rPr>
        <w:t>.</w:t>
      </w:r>
    </w:p>
    <w:p w14:paraId="0082EB69" w14:textId="77777777" w:rsidR="00BC00EA" w:rsidRPr="004A5E9C" w:rsidRDefault="00BC00EA" w:rsidP="00BC00EA">
      <w:pPr>
        <w:pStyle w:val="ListParagraph"/>
        <w:rPr>
          <w:rFonts w:ascii="Times New Roman" w:hAnsi="Times New Roman" w:cs="Times New Roman"/>
          <w:sz w:val="24"/>
          <w:szCs w:val="24"/>
        </w:rPr>
      </w:pPr>
    </w:p>
    <w:p w14:paraId="3645ADCB" w14:textId="0EED1669" w:rsidR="00F17A8E" w:rsidRPr="004A5E9C" w:rsidRDefault="007B3F3E"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E</w:t>
      </w:r>
      <w:r w:rsidR="005C188E" w:rsidRPr="004A5E9C">
        <w:rPr>
          <w:rFonts w:ascii="Times New Roman" w:hAnsi="Times New Roman" w:cs="Times New Roman"/>
          <w:sz w:val="24"/>
          <w:szCs w:val="24"/>
        </w:rPr>
        <w:t>l Proyecto de L</w:t>
      </w:r>
      <w:r w:rsidR="005864BD" w:rsidRPr="004A5E9C">
        <w:rPr>
          <w:rFonts w:ascii="Times New Roman" w:hAnsi="Times New Roman" w:cs="Times New Roman"/>
          <w:sz w:val="24"/>
          <w:szCs w:val="24"/>
        </w:rPr>
        <w:t>ey 11 de 2019</w:t>
      </w:r>
      <w:r w:rsidR="00ED7C47">
        <w:rPr>
          <w:rFonts w:ascii="Times New Roman" w:hAnsi="Times New Roman" w:cs="Times New Roman"/>
          <w:sz w:val="24"/>
          <w:szCs w:val="24"/>
        </w:rPr>
        <w:t>,</w:t>
      </w:r>
      <w:r w:rsidR="005864BD" w:rsidRPr="004A5E9C">
        <w:rPr>
          <w:rFonts w:ascii="Times New Roman" w:hAnsi="Times New Roman" w:cs="Times New Roman"/>
          <w:sz w:val="24"/>
          <w:szCs w:val="24"/>
        </w:rPr>
        <w:t xml:space="preserve"> que</w:t>
      </w:r>
      <w:r w:rsidR="003C69F5" w:rsidRPr="004A5E9C">
        <w:rPr>
          <w:rFonts w:ascii="Times New Roman" w:hAnsi="Times New Roman" w:cs="Times New Roman"/>
          <w:sz w:val="24"/>
          <w:szCs w:val="24"/>
        </w:rPr>
        <w:t xml:space="preserve"> </w:t>
      </w:r>
      <w:r w:rsidR="001342CC">
        <w:rPr>
          <w:rFonts w:ascii="Times New Roman" w:hAnsi="Times New Roman" w:cs="Times New Roman"/>
          <w:sz w:val="24"/>
          <w:szCs w:val="24"/>
        </w:rPr>
        <w:t>seguía</w:t>
      </w:r>
      <w:r w:rsidR="001342CC" w:rsidRPr="004A5E9C">
        <w:rPr>
          <w:rFonts w:ascii="Times New Roman" w:hAnsi="Times New Roman" w:cs="Times New Roman"/>
          <w:sz w:val="24"/>
          <w:szCs w:val="24"/>
        </w:rPr>
        <w:t xml:space="preserve"> </w:t>
      </w:r>
      <w:r w:rsidRPr="004A5E9C">
        <w:rPr>
          <w:rFonts w:ascii="Times New Roman" w:hAnsi="Times New Roman" w:cs="Times New Roman"/>
          <w:sz w:val="24"/>
          <w:szCs w:val="24"/>
        </w:rPr>
        <w:t xml:space="preserve">en el Senado </w:t>
      </w:r>
      <w:r w:rsidR="001342CC">
        <w:rPr>
          <w:rFonts w:ascii="Times New Roman" w:hAnsi="Times New Roman" w:cs="Times New Roman"/>
          <w:sz w:val="24"/>
          <w:szCs w:val="24"/>
        </w:rPr>
        <w:t>en</w:t>
      </w:r>
      <w:r w:rsidR="001342CC" w:rsidRPr="004A5E9C">
        <w:rPr>
          <w:rFonts w:ascii="Times New Roman" w:hAnsi="Times New Roman" w:cs="Times New Roman"/>
          <w:sz w:val="24"/>
          <w:szCs w:val="24"/>
        </w:rPr>
        <w:t xml:space="preserve"> </w:t>
      </w:r>
      <w:r w:rsidR="003C69F5" w:rsidRPr="004A5E9C">
        <w:rPr>
          <w:rFonts w:ascii="Times New Roman" w:hAnsi="Times New Roman" w:cs="Times New Roman"/>
          <w:sz w:val="24"/>
          <w:szCs w:val="24"/>
        </w:rPr>
        <w:t>diciembre de 2019</w:t>
      </w:r>
      <w:r w:rsidRPr="004A5E9C">
        <w:rPr>
          <w:rFonts w:ascii="Times New Roman" w:hAnsi="Times New Roman" w:cs="Times New Roman"/>
          <w:sz w:val="24"/>
          <w:szCs w:val="24"/>
        </w:rPr>
        <w:t>, fue motivo de preocupación.</w:t>
      </w:r>
      <w:r w:rsidR="003C69F5" w:rsidRPr="004A5E9C">
        <w:rPr>
          <w:rFonts w:ascii="Times New Roman" w:hAnsi="Times New Roman" w:cs="Times New Roman"/>
          <w:sz w:val="24"/>
          <w:szCs w:val="24"/>
        </w:rPr>
        <w:t xml:space="preserve"> Este</w:t>
      </w:r>
      <w:r w:rsidR="005864BD" w:rsidRPr="004A5E9C">
        <w:rPr>
          <w:rFonts w:ascii="Times New Roman" w:hAnsi="Times New Roman" w:cs="Times New Roman"/>
          <w:sz w:val="24"/>
          <w:szCs w:val="24"/>
        </w:rPr>
        <w:t xml:space="preserve"> </w:t>
      </w:r>
      <w:r w:rsidRPr="004A5E9C">
        <w:rPr>
          <w:rFonts w:ascii="Times New Roman" w:hAnsi="Times New Roman" w:cs="Times New Roman"/>
          <w:sz w:val="24"/>
          <w:szCs w:val="24"/>
        </w:rPr>
        <w:t xml:space="preserve">Proyecto </w:t>
      </w:r>
      <w:r w:rsidR="005864BD" w:rsidRPr="004A5E9C">
        <w:rPr>
          <w:rFonts w:ascii="Times New Roman" w:hAnsi="Times New Roman" w:cs="Times New Roman"/>
          <w:sz w:val="24"/>
          <w:szCs w:val="24"/>
        </w:rPr>
        <w:t>regula la objeción de conciencia</w:t>
      </w:r>
      <w:r w:rsidR="00FB1B32" w:rsidRPr="004A5E9C">
        <w:rPr>
          <w:rFonts w:ascii="Times New Roman" w:hAnsi="Times New Roman" w:cs="Times New Roman"/>
          <w:sz w:val="24"/>
          <w:szCs w:val="24"/>
        </w:rPr>
        <w:t xml:space="preserve"> en los casos de aborto</w:t>
      </w:r>
      <w:r w:rsidR="002400D6" w:rsidRPr="004A5E9C">
        <w:rPr>
          <w:rFonts w:ascii="Times New Roman" w:hAnsi="Times New Roman" w:cs="Times New Roman"/>
          <w:sz w:val="24"/>
          <w:szCs w:val="24"/>
        </w:rPr>
        <w:t>, eu</w:t>
      </w:r>
      <w:r w:rsidR="00013EE5" w:rsidRPr="004A5E9C">
        <w:rPr>
          <w:rFonts w:ascii="Times New Roman" w:hAnsi="Times New Roman" w:cs="Times New Roman"/>
          <w:sz w:val="24"/>
          <w:szCs w:val="24"/>
        </w:rPr>
        <w:t xml:space="preserve">tanasia y unión de parejas del </w:t>
      </w:r>
      <w:r w:rsidR="002400D6" w:rsidRPr="004A5E9C">
        <w:rPr>
          <w:rFonts w:ascii="Times New Roman" w:hAnsi="Times New Roman" w:cs="Times New Roman"/>
          <w:sz w:val="24"/>
          <w:szCs w:val="24"/>
        </w:rPr>
        <w:t>mismo sexo</w:t>
      </w:r>
      <w:r w:rsidRPr="004A5E9C">
        <w:rPr>
          <w:rFonts w:ascii="Times New Roman" w:hAnsi="Times New Roman" w:cs="Times New Roman"/>
          <w:sz w:val="24"/>
          <w:szCs w:val="24"/>
        </w:rPr>
        <w:t>, en particular permitiendo que los trabajadores de la salud puedan invocar principios morales para denegar la asistencia médica. Si se adopta este Proyecto</w:t>
      </w:r>
      <w:r w:rsidR="00731852">
        <w:rPr>
          <w:rFonts w:ascii="Times New Roman" w:hAnsi="Times New Roman" w:cs="Times New Roman"/>
          <w:sz w:val="24"/>
          <w:szCs w:val="24"/>
        </w:rPr>
        <w:t>,</w:t>
      </w:r>
      <w:r w:rsidRPr="004A5E9C">
        <w:rPr>
          <w:rFonts w:ascii="Times New Roman" w:hAnsi="Times New Roman" w:cs="Times New Roman"/>
          <w:sz w:val="24"/>
          <w:szCs w:val="24"/>
        </w:rPr>
        <w:t xml:space="preserve"> afectaría negativamente el acceso </w:t>
      </w:r>
      <w:r w:rsidR="004259E2">
        <w:rPr>
          <w:rFonts w:ascii="Times New Roman" w:hAnsi="Times New Roman" w:cs="Times New Roman"/>
          <w:sz w:val="24"/>
          <w:szCs w:val="24"/>
        </w:rPr>
        <w:t xml:space="preserve">a servicios </w:t>
      </w:r>
      <w:r w:rsidR="00E50A82" w:rsidRPr="004A5E9C">
        <w:rPr>
          <w:rFonts w:ascii="Times New Roman" w:hAnsi="Times New Roman" w:cs="Times New Roman"/>
          <w:sz w:val="24"/>
          <w:szCs w:val="24"/>
        </w:rPr>
        <w:t xml:space="preserve">para los abortos </w:t>
      </w:r>
      <w:r w:rsidR="00BD2A3B" w:rsidRPr="004A5E9C">
        <w:rPr>
          <w:rFonts w:ascii="Times New Roman" w:hAnsi="Times New Roman" w:cs="Times New Roman"/>
          <w:sz w:val="24"/>
          <w:szCs w:val="24"/>
        </w:rPr>
        <w:t>legales</w:t>
      </w:r>
      <w:r w:rsidR="00ED7C47">
        <w:rPr>
          <w:rFonts w:ascii="Times New Roman" w:hAnsi="Times New Roman" w:cs="Times New Roman"/>
          <w:sz w:val="24"/>
          <w:szCs w:val="24"/>
        </w:rPr>
        <w:t xml:space="preserve">, </w:t>
      </w:r>
      <w:r w:rsidR="004259E2">
        <w:rPr>
          <w:rFonts w:ascii="Times New Roman" w:hAnsi="Times New Roman" w:cs="Times New Roman"/>
          <w:sz w:val="24"/>
          <w:szCs w:val="24"/>
        </w:rPr>
        <w:t>y a</w:t>
      </w:r>
      <w:r w:rsidR="00ED7C47">
        <w:rPr>
          <w:rFonts w:ascii="Times New Roman" w:hAnsi="Times New Roman" w:cs="Times New Roman"/>
          <w:sz w:val="24"/>
          <w:szCs w:val="24"/>
        </w:rPr>
        <w:t>l tratamiento de</w:t>
      </w:r>
      <w:r w:rsidR="00E50A82" w:rsidRPr="004A5E9C">
        <w:rPr>
          <w:rFonts w:ascii="Times New Roman" w:hAnsi="Times New Roman" w:cs="Times New Roman"/>
          <w:sz w:val="24"/>
          <w:szCs w:val="24"/>
        </w:rPr>
        <w:t xml:space="preserve"> </w:t>
      </w:r>
      <w:r w:rsidR="00ED7C47">
        <w:rPr>
          <w:rFonts w:ascii="Times New Roman" w:hAnsi="Times New Roman" w:cs="Times New Roman"/>
          <w:sz w:val="24"/>
          <w:szCs w:val="24"/>
        </w:rPr>
        <w:t xml:space="preserve">complicaciones derivadas de </w:t>
      </w:r>
      <w:r w:rsidR="00E50A82" w:rsidRPr="004A5E9C">
        <w:rPr>
          <w:rStyle w:val="highlight"/>
          <w:rFonts w:ascii="Times New Roman" w:hAnsi="Times New Roman" w:cs="Times New Roman"/>
          <w:sz w:val="24"/>
          <w:szCs w:val="24"/>
        </w:rPr>
        <w:t>aborto</w:t>
      </w:r>
      <w:r w:rsidR="00DA6E7F" w:rsidRPr="004A5E9C">
        <w:rPr>
          <w:rFonts w:ascii="Times New Roman" w:hAnsi="Times New Roman" w:cs="Times New Roman"/>
          <w:sz w:val="24"/>
          <w:szCs w:val="24"/>
        </w:rPr>
        <w:t>s</w:t>
      </w:r>
      <w:r w:rsidR="00DF6AE0" w:rsidRPr="004A5E9C">
        <w:rPr>
          <w:rFonts w:ascii="Times New Roman" w:hAnsi="Times New Roman" w:cs="Times New Roman"/>
          <w:sz w:val="24"/>
          <w:szCs w:val="24"/>
        </w:rPr>
        <w:t xml:space="preserve"> practicados en condiciones insegura</w:t>
      </w:r>
      <w:r w:rsidR="00DA6E7F" w:rsidRPr="004A5E9C">
        <w:rPr>
          <w:rFonts w:ascii="Times New Roman" w:hAnsi="Times New Roman" w:cs="Times New Roman"/>
          <w:sz w:val="24"/>
          <w:szCs w:val="24"/>
        </w:rPr>
        <w:t>s</w:t>
      </w:r>
      <w:r w:rsidR="00B2750E" w:rsidRPr="004A5E9C">
        <w:rPr>
          <w:rStyle w:val="FootnoteReference"/>
          <w:rFonts w:ascii="Times New Roman" w:hAnsi="Times New Roman" w:cs="Times New Roman"/>
          <w:sz w:val="24"/>
          <w:szCs w:val="24"/>
        </w:rPr>
        <w:footnoteReference w:id="64"/>
      </w:r>
      <w:r w:rsidR="003C69F5" w:rsidRPr="004A5E9C">
        <w:rPr>
          <w:rFonts w:ascii="Times New Roman" w:hAnsi="Times New Roman" w:cs="Times New Roman"/>
          <w:sz w:val="24"/>
          <w:szCs w:val="24"/>
        </w:rPr>
        <w:t xml:space="preserve">. </w:t>
      </w:r>
    </w:p>
    <w:p w14:paraId="64E3B370" w14:textId="77777777" w:rsidR="005C55C2" w:rsidRPr="004A5E9C" w:rsidRDefault="005C55C2" w:rsidP="005C55C2">
      <w:pPr>
        <w:pStyle w:val="NoSpacing"/>
        <w:rPr>
          <w:rFonts w:ascii="Times New Roman" w:hAnsi="Times New Roman" w:cs="Times New Roman"/>
          <w:sz w:val="24"/>
          <w:szCs w:val="24"/>
        </w:rPr>
      </w:pPr>
    </w:p>
    <w:p w14:paraId="1EDE8326" w14:textId="0F27D8A4" w:rsidR="00C003EC" w:rsidRPr="004A5E9C" w:rsidRDefault="00EE44D2" w:rsidP="00EE44D2">
      <w:pPr>
        <w:pStyle w:val="ListParagraph"/>
        <w:numPr>
          <w:ilvl w:val="0"/>
          <w:numId w:val="40"/>
        </w:numPr>
        <w:jc w:val="both"/>
        <w:rPr>
          <w:rFonts w:ascii="Times New Roman" w:hAnsi="Times New Roman" w:cs="Times New Roman"/>
          <w:b/>
          <w:sz w:val="24"/>
          <w:szCs w:val="24"/>
        </w:rPr>
      </w:pPr>
      <w:r w:rsidRPr="004A5E9C">
        <w:rPr>
          <w:rFonts w:ascii="Times New Roman" w:hAnsi="Times New Roman" w:cs="Times New Roman"/>
          <w:b/>
          <w:sz w:val="24"/>
          <w:szCs w:val="24"/>
        </w:rPr>
        <w:t>Derechos de los p</w:t>
      </w:r>
      <w:r w:rsidR="007D2444" w:rsidRPr="004A5E9C">
        <w:rPr>
          <w:rFonts w:ascii="Times New Roman" w:hAnsi="Times New Roman" w:cs="Times New Roman"/>
          <w:b/>
          <w:sz w:val="24"/>
          <w:szCs w:val="24"/>
        </w:rPr>
        <w:t xml:space="preserve">ueblos indígenas y comunidades </w:t>
      </w:r>
      <w:r w:rsidR="00EB76DB">
        <w:rPr>
          <w:rFonts w:ascii="Times New Roman" w:hAnsi="Times New Roman" w:cs="Times New Roman"/>
          <w:b/>
          <w:sz w:val="24"/>
          <w:szCs w:val="24"/>
        </w:rPr>
        <w:t>a</w:t>
      </w:r>
      <w:r w:rsidRPr="004A5E9C">
        <w:rPr>
          <w:rFonts w:ascii="Times New Roman" w:hAnsi="Times New Roman" w:cs="Times New Roman"/>
          <w:b/>
          <w:sz w:val="24"/>
          <w:szCs w:val="24"/>
        </w:rPr>
        <w:t>frocolombianas</w:t>
      </w:r>
    </w:p>
    <w:p w14:paraId="4A2EF906" w14:textId="77777777" w:rsidR="00BC00EA" w:rsidRPr="004A5E9C" w:rsidRDefault="00BC00EA" w:rsidP="00BC00EA">
      <w:pPr>
        <w:pStyle w:val="ListParagraph"/>
        <w:jc w:val="both"/>
        <w:rPr>
          <w:rFonts w:ascii="Times New Roman" w:hAnsi="Times New Roman" w:cs="Times New Roman"/>
          <w:sz w:val="24"/>
          <w:szCs w:val="24"/>
        </w:rPr>
      </w:pPr>
    </w:p>
    <w:p w14:paraId="25C902C9" w14:textId="0D389846" w:rsidR="009C54E3" w:rsidRPr="004A5E9C" w:rsidRDefault="009C54E3" w:rsidP="00F82B66">
      <w:pPr>
        <w:pStyle w:val="ListParagraph"/>
        <w:numPr>
          <w:ilvl w:val="0"/>
          <w:numId w:val="18"/>
        </w:numPr>
        <w:jc w:val="both"/>
        <w:rPr>
          <w:rFonts w:ascii="Times New Roman" w:hAnsi="Times New Roman" w:cs="Times New Roman"/>
          <w:color w:val="000000"/>
          <w:sz w:val="24"/>
          <w:szCs w:val="24"/>
        </w:rPr>
      </w:pPr>
      <w:r w:rsidRPr="004A5E9C">
        <w:rPr>
          <w:rFonts w:ascii="Times New Roman" w:hAnsi="Times New Roman" w:cs="Times New Roman"/>
          <w:color w:val="000000"/>
          <w:sz w:val="24"/>
          <w:szCs w:val="24"/>
        </w:rPr>
        <w:t xml:space="preserve">El 11 de noviembre, después </w:t>
      </w:r>
      <w:r w:rsidR="007F412F" w:rsidRPr="004A5E9C">
        <w:rPr>
          <w:rFonts w:ascii="Times New Roman" w:hAnsi="Times New Roman" w:cs="Times New Roman"/>
          <w:color w:val="000000"/>
          <w:sz w:val="24"/>
          <w:szCs w:val="24"/>
        </w:rPr>
        <w:t xml:space="preserve">de 17 años de esfuerzos y tras una identificación forense, los restos de </w:t>
      </w:r>
      <w:r w:rsidRPr="004A5E9C">
        <w:rPr>
          <w:rFonts w:ascii="Times New Roman" w:hAnsi="Times New Roman" w:cs="Times New Roman"/>
          <w:color w:val="000000"/>
          <w:sz w:val="24"/>
          <w:szCs w:val="24"/>
        </w:rPr>
        <w:t xml:space="preserve">78 víctimas afrocolombianas de la masacre </w:t>
      </w:r>
      <w:r w:rsidR="007F412F" w:rsidRPr="004A5E9C">
        <w:rPr>
          <w:rFonts w:ascii="Times New Roman" w:hAnsi="Times New Roman" w:cs="Times New Roman"/>
          <w:color w:val="000000"/>
          <w:sz w:val="24"/>
          <w:szCs w:val="24"/>
        </w:rPr>
        <w:t xml:space="preserve">de la iglesia de </w:t>
      </w:r>
      <w:proofErr w:type="spellStart"/>
      <w:r w:rsidR="007F412F" w:rsidRPr="004A5E9C">
        <w:rPr>
          <w:rFonts w:ascii="Times New Roman" w:hAnsi="Times New Roman" w:cs="Times New Roman"/>
          <w:color w:val="000000"/>
          <w:sz w:val="24"/>
          <w:szCs w:val="24"/>
        </w:rPr>
        <w:t>Bojaya</w:t>
      </w:r>
      <w:proofErr w:type="spellEnd"/>
      <w:r w:rsidR="007F412F" w:rsidRPr="004A5E9C">
        <w:rPr>
          <w:rFonts w:ascii="Times New Roman" w:hAnsi="Times New Roman" w:cs="Times New Roman"/>
          <w:color w:val="000000"/>
          <w:sz w:val="24"/>
          <w:szCs w:val="24"/>
        </w:rPr>
        <w:t xml:space="preserve"> (Chocó) del 2 de mayo de 2002</w:t>
      </w:r>
      <w:r w:rsidRPr="004A5E9C">
        <w:rPr>
          <w:rStyle w:val="FootnoteReference"/>
          <w:rFonts w:ascii="Times New Roman" w:hAnsi="Times New Roman" w:cs="Times New Roman"/>
          <w:color w:val="000000"/>
          <w:sz w:val="24"/>
          <w:szCs w:val="24"/>
        </w:rPr>
        <w:footnoteReference w:id="65"/>
      </w:r>
      <w:r w:rsidR="007F412F" w:rsidRPr="004A5E9C">
        <w:rPr>
          <w:rFonts w:ascii="Times New Roman" w:hAnsi="Times New Roman" w:cs="Times New Roman"/>
          <w:color w:val="000000"/>
          <w:sz w:val="24"/>
          <w:szCs w:val="24"/>
        </w:rPr>
        <w:t xml:space="preserve"> fuero</w:t>
      </w:r>
      <w:r w:rsidRPr="004A5E9C">
        <w:rPr>
          <w:rFonts w:ascii="Times New Roman" w:hAnsi="Times New Roman" w:cs="Times New Roman"/>
          <w:color w:val="000000"/>
          <w:sz w:val="24"/>
          <w:szCs w:val="24"/>
        </w:rPr>
        <w:t xml:space="preserve">n entregados a sus familias para una inhumación digna, según sus usos y costumbres.  </w:t>
      </w:r>
      <w:r w:rsidR="00EB76DB">
        <w:rPr>
          <w:rFonts w:ascii="Times New Roman" w:hAnsi="Times New Roman" w:cs="Times New Roman"/>
          <w:color w:val="000000"/>
          <w:sz w:val="24"/>
          <w:szCs w:val="24"/>
        </w:rPr>
        <w:t>El</w:t>
      </w:r>
      <w:r w:rsidR="00EB76DB" w:rsidRPr="004A5E9C">
        <w:rPr>
          <w:rFonts w:ascii="Times New Roman" w:hAnsi="Times New Roman" w:cs="Times New Roman"/>
          <w:color w:val="000000"/>
          <w:sz w:val="24"/>
          <w:szCs w:val="24"/>
        </w:rPr>
        <w:t xml:space="preserve"> </w:t>
      </w:r>
      <w:r w:rsidRPr="004A5E9C">
        <w:rPr>
          <w:rFonts w:ascii="Times New Roman" w:hAnsi="Times New Roman" w:cs="Times New Roman"/>
          <w:color w:val="000000"/>
          <w:sz w:val="24"/>
          <w:szCs w:val="24"/>
        </w:rPr>
        <w:t xml:space="preserve">ACNUDH promovió la coordinación </w:t>
      </w:r>
      <w:r w:rsidR="003B4436" w:rsidRPr="004A5E9C">
        <w:rPr>
          <w:rFonts w:ascii="Times New Roman" w:hAnsi="Times New Roman" w:cs="Times New Roman"/>
          <w:color w:val="000000"/>
          <w:sz w:val="24"/>
          <w:szCs w:val="24"/>
        </w:rPr>
        <w:t>de las instituciones</w:t>
      </w:r>
      <w:r w:rsidR="007F412F" w:rsidRPr="004A5E9C">
        <w:rPr>
          <w:rFonts w:ascii="Times New Roman" w:hAnsi="Times New Roman" w:cs="Times New Roman"/>
          <w:color w:val="000000"/>
          <w:sz w:val="24"/>
          <w:szCs w:val="24"/>
        </w:rPr>
        <w:t xml:space="preserve"> del Estado para apoyar </w:t>
      </w:r>
      <w:r w:rsidRPr="004A5E9C">
        <w:rPr>
          <w:rFonts w:ascii="Times New Roman" w:hAnsi="Times New Roman" w:cs="Times New Roman"/>
          <w:color w:val="000000"/>
          <w:sz w:val="24"/>
          <w:szCs w:val="24"/>
        </w:rPr>
        <w:t xml:space="preserve">este proceso. </w:t>
      </w:r>
    </w:p>
    <w:p w14:paraId="15DBA155" w14:textId="77777777" w:rsidR="009C54E3" w:rsidRPr="004A5E9C" w:rsidRDefault="009C54E3" w:rsidP="009C54E3">
      <w:pPr>
        <w:pStyle w:val="ListParagraph"/>
        <w:jc w:val="both"/>
        <w:rPr>
          <w:rFonts w:ascii="Times New Roman" w:hAnsi="Times New Roman" w:cs="Times New Roman"/>
          <w:sz w:val="24"/>
          <w:szCs w:val="24"/>
        </w:rPr>
      </w:pPr>
    </w:p>
    <w:p w14:paraId="38ED6E41" w14:textId="4B9A949C" w:rsidR="00BC00EA" w:rsidRPr="004A5E9C" w:rsidRDefault="005E14EA"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Garantizar e</w:t>
      </w:r>
      <w:r w:rsidR="006200AF" w:rsidRPr="004A5E9C">
        <w:rPr>
          <w:rFonts w:ascii="Times New Roman" w:hAnsi="Times New Roman" w:cs="Times New Roman"/>
          <w:sz w:val="24"/>
          <w:szCs w:val="24"/>
        </w:rPr>
        <w:t xml:space="preserve">l derecho a la consulta </w:t>
      </w:r>
      <w:r w:rsidR="007F412F" w:rsidRPr="004A5E9C">
        <w:rPr>
          <w:rFonts w:ascii="Times New Roman" w:hAnsi="Times New Roman" w:cs="Times New Roman"/>
          <w:sz w:val="24"/>
          <w:szCs w:val="24"/>
        </w:rPr>
        <w:t>y al consentimiento previo</w:t>
      </w:r>
      <w:r w:rsidRPr="004A5E9C">
        <w:rPr>
          <w:rFonts w:ascii="Times New Roman" w:hAnsi="Times New Roman" w:cs="Times New Roman"/>
          <w:sz w:val="24"/>
          <w:szCs w:val="24"/>
        </w:rPr>
        <w:t>,</w:t>
      </w:r>
      <w:r w:rsidR="007F412F" w:rsidRPr="004A5E9C">
        <w:rPr>
          <w:rFonts w:ascii="Times New Roman" w:hAnsi="Times New Roman" w:cs="Times New Roman"/>
          <w:sz w:val="24"/>
          <w:szCs w:val="24"/>
        </w:rPr>
        <w:t xml:space="preserve"> libre e informado para los pueblos indígenas y comunidades afrocolombianas, continuó siendo un desafío en particular porque la implementación de los </w:t>
      </w:r>
      <w:r w:rsidR="00380ABB" w:rsidRPr="004A5E9C">
        <w:rPr>
          <w:rFonts w:ascii="Times New Roman" w:hAnsi="Times New Roman" w:cs="Times New Roman"/>
          <w:sz w:val="24"/>
          <w:szCs w:val="24"/>
        </w:rPr>
        <w:t xml:space="preserve">procedimientos </w:t>
      </w:r>
      <w:r w:rsidR="007F412F" w:rsidRPr="004A5E9C">
        <w:rPr>
          <w:rFonts w:ascii="Times New Roman" w:hAnsi="Times New Roman" w:cs="Times New Roman"/>
          <w:sz w:val="24"/>
          <w:szCs w:val="24"/>
        </w:rPr>
        <w:t>relevantes del Ministerio del Interior, no cumplieron</w:t>
      </w:r>
      <w:r w:rsidR="00380ABB" w:rsidRPr="004A5E9C">
        <w:rPr>
          <w:rFonts w:ascii="Times New Roman" w:hAnsi="Times New Roman" w:cs="Times New Roman"/>
          <w:sz w:val="24"/>
          <w:szCs w:val="24"/>
        </w:rPr>
        <w:t xml:space="preserve"> con los estándares internacionales</w:t>
      </w:r>
      <w:r w:rsidR="00E67A0E" w:rsidRPr="004A5E9C">
        <w:rPr>
          <w:rFonts w:ascii="Times New Roman" w:hAnsi="Times New Roman" w:cs="Times New Roman"/>
          <w:sz w:val="24"/>
          <w:szCs w:val="24"/>
        </w:rPr>
        <w:t>.</w:t>
      </w:r>
      <w:r w:rsidR="00516C0E" w:rsidRPr="004A5E9C">
        <w:rPr>
          <w:rFonts w:ascii="Times New Roman" w:hAnsi="Times New Roman" w:cs="Times New Roman"/>
          <w:sz w:val="24"/>
          <w:szCs w:val="24"/>
        </w:rPr>
        <w:t xml:space="preserve"> </w:t>
      </w:r>
      <w:r w:rsidR="00EB76DB">
        <w:rPr>
          <w:rFonts w:ascii="Times New Roman" w:hAnsi="Times New Roman" w:cs="Times New Roman"/>
          <w:sz w:val="24"/>
          <w:szCs w:val="24"/>
        </w:rPr>
        <w:t>El</w:t>
      </w:r>
      <w:r w:rsidR="00EB76DB" w:rsidRPr="004A5E9C">
        <w:rPr>
          <w:rFonts w:ascii="Times New Roman" w:hAnsi="Times New Roman" w:cs="Times New Roman"/>
          <w:sz w:val="24"/>
          <w:szCs w:val="24"/>
        </w:rPr>
        <w:t xml:space="preserve"> </w:t>
      </w:r>
      <w:r w:rsidR="007F412F" w:rsidRPr="004A5E9C">
        <w:rPr>
          <w:rFonts w:ascii="Times New Roman" w:hAnsi="Times New Roman" w:cs="Times New Roman"/>
          <w:sz w:val="24"/>
          <w:szCs w:val="24"/>
        </w:rPr>
        <w:t xml:space="preserve">ACNUDH observó esta situación </w:t>
      </w:r>
      <w:r w:rsidR="00E67A0E" w:rsidRPr="004A5E9C">
        <w:rPr>
          <w:rFonts w:ascii="Times New Roman" w:hAnsi="Times New Roman" w:cs="Times New Roman"/>
          <w:sz w:val="24"/>
          <w:szCs w:val="24"/>
        </w:rPr>
        <w:t xml:space="preserve">en </w:t>
      </w:r>
      <w:r w:rsidR="00E67A0E" w:rsidRPr="004A5E9C">
        <w:rPr>
          <w:rFonts w:ascii="Times New Roman" w:hAnsi="Times New Roman" w:cs="Times New Roman"/>
          <w:sz w:val="24"/>
          <w:szCs w:val="24"/>
        </w:rPr>
        <w:lastRenderedPageBreak/>
        <w:t xml:space="preserve">Putumayo </w:t>
      </w:r>
      <w:r w:rsidR="005E139A" w:rsidRPr="004A5E9C">
        <w:rPr>
          <w:rFonts w:ascii="Times New Roman" w:hAnsi="Times New Roman" w:cs="Times New Roman"/>
          <w:sz w:val="24"/>
          <w:szCs w:val="24"/>
        </w:rPr>
        <w:t xml:space="preserve">con los </w:t>
      </w:r>
      <w:r w:rsidR="009F610F" w:rsidRPr="004A5E9C">
        <w:rPr>
          <w:rFonts w:ascii="Times New Roman" w:hAnsi="Times New Roman" w:cs="Times New Roman"/>
          <w:sz w:val="24"/>
          <w:szCs w:val="24"/>
        </w:rPr>
        <w:t xml:space="preserve">pueblos Nasa y </w:t>
      </w:r>
      <w:proofErr w:type="spellStart"/>
      <w:r w:rsidR="009F610F" w:rsidRPr="004A5E9C">
        <w:rPr>
          <w:rFonts w:ascii="Times New Roman" w:hAnsi="Times New Roman" w:cs="Times New Roman"/>
          <w:sz w:val="24"/>
          <w:szCs w:val="24"/>
        </w:rPr>
        <w:t>Quicwa</w:t>
      </w:r>
      <w:proofErr w:type="spellEnd"/>
      <w:r w:rsidR="0093634D" w:rsidRPr="004A5E9C">
        <w:rPr>
          <w:rFonts w:ascii="Times New Roman" w:hAnsi="Times New Roman" w:cs="Times New Roman"/>
          <w:sz w:val="24"/>
          <w:szCs w:val="24"/>
        </w:rPr>
        <w:t xml:space="preserve">, </w:t>
      </w:r>
      <w:r w:rsidR="00E67A0E" w:rsidRPr="004A5E9C">
        <w:rPr>
          <w:rFonts w:ascii="Times New Roman" w:hAnsi="Times New Roman" w:cs="Times New Roman"/>
          <w:sz w:val="24"/>
          <w:szCs w:val="24"/>
        </w:rPr>
        <w:t xml:space="preserve">en Guainía con los pueblos </w:t>
      </w:r>
      <w:r w:rsidR="005E139A" w:rsidRPr="004A5E9C">
        <w:rPr>
          <w:rFonts w:ascii="Times New Roman" w:hAnsi="Times New Roman" w:cs="Times New Roman"/>
          <w:sz w:val="24"/>
          <w:szCs w:val="24"/>
        </w:rPr>
        <w:t xml:space="preserve">Piapoco y </w:t>
      </w:r>
      <w:proofErr w:type="spellStart"/>
      <w:r w:rsidR="005E139A" w:rsidRPr="004A5E9C">
        <w:rPr>
          <w:rFonts w:ascii="Times New Roman" w:hAnsi="Times New Roman" w:cs="Times New Roman"/>
          <w:sz w:val="24"/>
          <w:szCs w:val="24"/>
        </w:rPr>
        <w:t>Sikuani</w:t>
      </w:r>
      <w:proofErr w:type="spellEnd"/>
      <w:r w:rsidR="0093634D" w:rsidRPr="004A5E9C">
        <w:rPr>
          <w:rFonts w:ascii="Times New Roman" w:hAnsi="Times New Roman" w:cs="Times New Roman"/>
          <w:sz w:val="24"/>
          <w:szCs w:val="24"/>
        </w:rPr>
        <w:t xml:space="preserve"> </w:t>
      </w:r>
      <w:r w:rsidR="009F610F" w:rsidRPr="004A5E9C">
        <w:rPr>
          <w:rFonts w:ascii="Times New Roman" w:hAnsi="Times New Roman" w:cs="Times New Roman"/>
          <w:sz w:val="24"/>
          <w:szCs w:val="24"/>
        </w:rPr>
        <w:t>y</w:t>
      </w:r>
      <w:r w:rsidR="00007F08" w:rsidRPr="004A5E9C">
        <w:rPr>
          <w:rFonts w:ascii="Times New Roman" w:hAnsi="Times New Roman" w:cs="Times New Roman"/>
          <w:sz w:val="24"/>
          <w:szCs w:val="24"/>
        </w:rPr>
        <w:t xml:space="preserve"> </w:t>
      </w:r>
      <w:r w:rsidR="00E67A0E" w:rsidRPr="004A5E9C">
        <w:rPr>
          <w:rFonts w:ascii="Times New Roman" w:hAnsi="Times New Roman" w:cs="Times New Roman"/>
          <w:sz w:val="24"/>
          <w:szCs w:val="24"/>
        </w:rPr>
        <w:t xml:space="preserve">en Norte de Santander </w:t>
      </w:r>
      <w:r w:rsidR="00007F08" w:rsidRPr="004A5E9C">
        <w:rPr>
          <w:rFonts w:ascii="Times New Roman" w:hAnsi="Times New Roman" w:cs="Times New Roman"/>
          <w:sz w:val="24"/>
          <w:szCs w:val="24"/>
        </w:rPr>
        <w:t>con el pueblo Barí</w:t>
      </w:r>
      <w:r w:rsidR="0093634D" w:rsidRPr="004A5E9C">
        <w:rPr>
          <w:rFonts w:ascii="Times New Roman" w:hAnsi="Times New Roman" w:cs="Times New Roman"/>
          <w:sz w:val="24"/>
          <w:szCs w:val="24"/>
        </w:rPr>
        <w:t xml:space="preserve">. </w:t>
      </w:r>
    </w:p>
    <w:p w14:paraId="16F8E5B8" w14:textId="77777777" w:rsidR="0093634D" w:rsidRPr="004A5E9C" w:rsidRDefault="0093634D" w:rsidP="0093634D">
      <w:pPr>
        <w:pStyle w:val="ListParagraph"/>
        <w:jc w:val="both"/>
        <w:rPr>
          <w:rFonts w:ascii="Times New Roman" w:hAnsi="Times New Roman" w:cs="Times New Roman"/>
          <w:sz w:val="24"/>
          <w:szCs w:val="24"/>
        </w:rPr>
      </w:pPr>
    </w:p>
    <w:p w14:paraId="735915DD" w14:textId="202B1D82" w:rsidR="00A11BC6" w:rsidRPr="004A5E9C" w:rsidRDefault="00921C77"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Las actividades económicas ilegales de los grupos criminales y otros grupos violentos afectaron negativamente e</w:t>
      </w:r>
      <w:r w:rsidR="00551660" w:rsidRPr="004A5E9C">
        <w:rPr>
          <w:rFonts w:ascii="Times New Roman" w:hAnsi="Times New Roman" w:cs="Times New Roman"/>
          <w:sz w:val="24"/>
          <w:szCs w:val="24"/>
        </w:rPr>
        <w:t>l uso tradicional del territorio</w:t>
      </w:r>
      <w:r w:rsidRPr="004A5E9C">
        <w:rPr>
          <w:rFonts w:ascii="Times New Roman" w:hAnsi="Times New Roman" w:cs="Times New Roman"/>
          <w:sz w:val="24"/>
          <w:szCs w:val="24"/>
        </w:rPr>
        <w:t>.</w:t>
      </w:r>
      <w:r w:rsidR="00551660" w:rsidRPr="004A5E9C">
        <w:rPr>
          <w:rFonts w:ascii="Times New Roman" w:hAnsi="Times New Roman" w:cs="Times New Roman"/>
          <w:sz w:val="24"/>
          <w:szCs w:val="24"/>
        </w:rPr>
        <w:t xml:space="preserve"> </w:t>
      </w:r>
      <w:r w:rsidRPr="004A5E9C">
        <w:rPr>
          <w:rFonts w:ascii="Times New Roman" w:hAnsi="Times New Roman" w:cs="Times New Roman"/>
          <w:sz w:val="24"/>
          <w:szCs w:val="24"/>
        </w:rPr>
        <w:t>En 2019</w:t>
      </w:r>
      <w:r w:rsidR="00A3062E">
        <w:rPr>
          <w:rFonts w:ascii="Times New Roman" w:hAnsi="Times New Roman" w:cs="Times New Roman"/>
          <w:sz w:val="24"/>
          <w:szCs w:val="24"/>
        </w:rPr>
        <w:t>,</w:t>
      </w:r>
      <w:r w:rsidRPr="004A5E9C">
        <w:rPr>
          <w:rFonts w:ascii="Times New Roman" w:hAnsi="Times New Roman" w:cs="Times New Roman"/>
          <w:sz w:val="24"/>
          <w:szCs w:val="24"/>
        </w:rPr>
        <w:t xml:space="preserve"> </w:t>
      </w:r>
      <w:r w:rsidR="00A3062E">
        <w:rPr>
          <w:rFonts w:ascii="Times New Roman" w:hAnsi="Times New Roman" w:cs="Times New Roman"/>
          <w:sz w:val="24"/>
          <w:szCs w:val="24"/>
        </w:rPr>
        <w:t>el</w:t>
      </w:r>
      <w:r w:rsidR="00A3062E" w:rsidRPr="004A5E9C">
        <w:rPr>
          <w:rFonts w:ascii="Times New Roman" w:hAnsi="Times New Roman" w:cs="Times New Roman"/>
          <w:sz w:val="24"/>
          <w:szCs w:val="24"/>
        </w:rPr>
        <w:t xml:space="preserve"> </w:t>
      </w:r>
      <w:r w:rsidRPr="004A5E9C">
        <w:rPr>
          <w:rFonts w:ascii="Times New Roman" w:hAnsi="Times New Roman" w:cs="Times New Roman"/>
          <w:sz w:val="24"/>
          <w:szCs w:val="24"/>
        </w:rPr>
        <w:t xml:space="preserve">ACNUDH observó casos en donde se vieron afectadas </w:t>
      </w:r>
      <w:r w:rsidR="00551660" w:rsidRPr="004A5E9C">
        <w:rPr>
          <w:rFonts w:ascii="Times New Roman" w:hAnsi="Times New Roman" w:cs="Times New Roman"/>
          <w:sz w:val="24"/>
          <w:szCs w:val="24"/>
        </w:rPr>
        <w:t>la</w:t>
      </w:r>
      <w:r w:rsidRPr="004A5E9C">
        <w:rPr>
          <w:rFonts w:ascii="Times New Roman" w:hAnsi="Times New Roman" w:cs="Times New Roman"/>
          <w:sz w:val="24"/>
          <w:szCs w:val="24"/>
        </w:rPr>
        <w:t>s</w:t>
      </w:r>
      <w:r w:rsidR="00551660" w:rsidRPr="004A5E9C">
        <w:rPr>
          <w:rFonts w:ascii="Times New Roman" w:hAnsi="Times New Roman" w:cs="Times New Roman"/>
          <w:sz w:val="24"/>
          <w:szCs w:val="24"/>
        </w:rPr>
        <w:t xml:space="preserve"> comunidad</w:t>
      </w:r>
      <w:r w:rsidRPr="004A5E9C">
        <w:rPr>
          <w:rFonts w:ascii="Times New Roman" w:hAnsi="Times New Roman" w:cs="Times New Roman"/>
          <w:sz w:val="24"/>
          <w:szCs w:val="24"/>
        </w:rPr>
        <w:t>es</w:t>
      </w:r>
      <w:r w:rsidR="00551660" w:rsidRPr="004A5E9C">
        <w:rPr>
          <w:rFonts w:ascii="Times New Roman" w:hAnsi="Times New Roman" w:cs="Times New Roman"/>
          <w:sz w:val="24"/>
          <w:szCs w:val="24"/>
        </w:rPr>
        <w:t xml:space="preserve"> indígena</w:t>
      </w:r>
      <w:r w:rsidRPr="004A5E9C">
        <w:rPr>
          <w:rFonts w:ascii="Times New Roman" w:hAnsi="Times New Roman" w:cs="Times New Roman"/>
          <w:sz w:val="24"/>
          <w:szCs w:val="24"/>
        </w:rPr>
        <w:t>s</w:t>
      </w:r>
      <w:r w:rsidR="00551660" w:rsidRPr="004A5E9C">
        <w:rPr>
          <w:rFonts w:ascii="Times New Roman" w:hAnsi="Times New Roman" w:cs="Times New Roman"/>
          <w:sz w:val="24"/>
          <w:szCs w:val="24"/>
        </w:rPr>
        <w:t xml:space="preserve"> </w:t>
      </w:r>
      <w:proofErr w:type="spellStart"/>
      <w:r w:rsidR="00551660" w:rsidRPr="004A5E9C">
        <w:rPr>
          <w:rFonts w:ascii="Times New Roman" w:hAnsi="Times New Roman" w:cs="Times New Roman"/>
          <w:sz w:val="24"/>
          <w:szCs w:val="24"/>
        </w:rPr>
        <w:t>Wiwa</w:t>
      </w:r>
      <w:proofErr w:type="spellEnd"/>
      <w:r w:rsidR="00551660" w:rsidRPr="004A5E9C">
        <w:rPr>
          <w:rFonts w:ascii="Times New Roman" w:hAnsi="Times New Roman" w:cs="Times New Roman"/>
          <w:sz w:val="24"/>
          <w:szCs w:val="24"/>
        </w:rPr>
        <w:t xml:space="preserve"> </w:t>
      </w:r>
      <w:proofErr w:type="spellStart"/>
      <w:r w:rsidR="00551660" w:rsidRPr="004A5E9C">
        <w:rPr>
          <w:rFonts w:ascii="Times New Roman" w:hAnsi="Times New Roman" w:cs="Times New Roman"/>
          <w:sz w:val="24"/>
          <w:szCs w:val="24"/>
        </w:rPr>
        <w:t>Seyam</w:t>
      </w:r>
      <w:r w:rsidR="00551660" w:rsidRPr="004A5E9C">
        <w:rPr>
          <w:rFonts w:ascii="Times New Roman" w:hAnsi="Times New Roman" w:cs="Times New Roman"/>
          <w:strike/>
          <w:sz w:val="24"/>
          <w:szCs w:val="24"/>
        </w:rPr>
        <w:t>u</w:t>
      </w:r>
      <w:r w:rsidR="005C55C2" w:rsidRPr="004A5E9C">
        <w:rPr>
          <w:rFonts w:ascii="Times New Roman" w:hAnsi="Times New Roman" w:cs="Times New Roman"/>
          <w:sz w:val="24"/>
          <w:szCs w:val="24"/>
        </w:rPr>
        <w:t>ke</w:t>
      </w:r>
      <w:proofErr w:type="spellEnd"/>
      <w:r w:rsidR="005C55C2" w:rsidRPr="004A5E9C">
        <w:rPr>
          <w:rFonts w:ascii="Times New Roman" w:hAnsi="Times New Roman" w:cs="Times New Roman"/>
          <w:sz w:val="24"/>
          <w:szCs w:val="24"/>
        </w:rPr>
        <w:t xml:space="preserve"> </w:t>
      </w:r>
      <w:proofErr w:type="spellStart"/>
      <w:r w:rsidR="005C55C2" w:rsidRPr="004A5E9C">
        <w:rPr>
          <w:rFonts w:ascii="Times New Roman" w:hAnsi="Times New Roman" w:cs="Times New Roman"/>
          <w:sz w:val="24"/>
          <w:szCs w:val="24"/>
        </w:rPr>
        <w:t>Arimaka</w:t>
      </w:r>
      <w:proofErr w:type="spellEnd"/>
      <w:r w:rsidR="005C55C2" w:rsidRPr="004A5E9C">
        <w:rPr>
          <w:rFonts w:ascii="Times New Roman" w:hAnsi="Times New Roman" w:cs="Times New Roman"/>
          <w:sz w:val="24"/>
          <w:szCs w:val="24"/>
        </w:rPr>
        <w:t xml:space="preserve"> en</w:t>
      </w:r>
      <w:r w:rsidR="00551660" w:rsidRPr="004A5E9C">
        <w:rPr>
          <w:rFonts w:ascii="Times New Roman" w:hAnsi="Times New Roman" w:cs="Times New Roman"/>
          <w:sz w:val="24"/>
          <w:szCs w:val="24"/>
        </w:rPr>
        <w:t xml:space="preserve"> La Guajira</w:t>
      </w:r>
      <w:r w:rsidR="00C94020" w:rsidRPr="004A5E9C">
        <w:rPr>
          <w:rFonts w:ascii="Times New Roman" w:hAnsi="Times New Roman" w:cs="Times New Roman"/>
          <w:sz w:val="24"/>
          <w:szCs w:val="24"/>
        </w:rPr>
        <w:t>,</w:t>
      </w:r>
      <w:r w:rsidRPr="004A5E9C">
        <w:rPr>
          <w:rFonts w:ascii="Times New Roman" w:hAnsi="Times New Roman" w:cs="Times New Roman"/>
          <w:sz w:val="24"/>
          <w:szCs w:val="24"/>
        </w:rPr>
        <w:t xml:space="preserve"> </w:t>
      </w:r>
      <w:r w:rsidR="004940B7" w:rsidRPr="004A5E9C">
        <w:rPr>
          <w:rFonts w:ascii="Times New Roman" w:hAnsi="Times New Roman" w:cs="Times New Roman"/>
          <w:sz w:val="24"/>
          <w:szCs w:val="24"/>
        </w:rPr>
        <w:t xml:space="preserve">los Pueblos </w:t>
      </w:r>
      <w:proofErr w:type="spellStart"/>
      <w:r w:rsidR="004940B7" w:rsidRPr="004A5E9C">
        <w:rPr>
          <w:rFonts w:ascii="Times New Roman" w:hAnsi="Times New Roman" w:cs="Times New Roman"/>
          <w:sz w:val="24"/>
          <w:szCs w:val="24"/>
        </w:rPr>
        <w:t>Awá</w:t>
      </w:r>
      <w:proofErr w:type="spellEnd"/>
      <w:r w:rsidR="004940B7" w:rsidRPr="004A5E9C">
        <w:rPr>
          <w:rFonts w:ascii="Times New Roman" w:hAnsi="Times New Roman" w:cs="Times New Roman"/>
          <w:sz w:val="24"/>
          <w:szCs w:val="24"/>
        </w:rPr>
        <w:t xml:space="preserve"> y </w:t>
      </w:r>
      <w:proofErr w:type="spellStart"/>
      <w:r w:rsidR="004940B7" w:rsidRPr="004A5E9C">
        <w:rPr>
          <w:rFonts w:ascii="Times New Roman" w:hAnsi="Times New Roman" w:cs="Times New Roman"/>
          <w:sz w:val="24"/>
          <w:szCs w:val="24"/>
        </w:rPr>
        <w:t>Eperara-Siapidara</w:t>
      </w:r>
      <w:proofErr w:type="spellEnd"/>
      <w:r w:rsidR="004940B7" w:rsidRPr="004A5E9C">
        <w:rPr>
          <w:rFonts w:ascii="Times New Roman" w:hAnsi="Times New Roman" w:cs="Times New Roman"/>
          <w:sz w:val="24"/>
          <w:szCs w:val="24"/>
        </w:rPr>
        <w:t xml:space="preserve"> </w:t>
      </w:r>
      <w:r w:rsidRPr="004A5E9C">
        <w:rPr>
          <w:rFonts w:ascii="Times New Roman" w:hAnsi="Times New Roman" w:cs="Times New Roman"/>
          <w:sz w:val="24"/>
          <w:szCs w:val="24"/>
        </w:rPr>
        <w:t xml:space="preserve">en Nariño y </w:t>
      </w:r>
      <w:r w:rsidR="004940B7" w:rsidRPr="004A5E9C">
        <w:rPr>
          <w:rFonts w:ascii="Times New Roman" w:hAnsi="Times New Roman" w:cs="Times New Roman"/>
          <w:sz w:val="24"/>
          <w:szCs w:val="24"/>
        </w:rPr>
        <w:t>los Consejos Comunitarios Afro</w:t>
      </w:r>
      <w:r w:rsidR="00AD4D5E" w:rsidRPr="004A5E9C">
        <w:rPr>
          <w:rFonts w:ascii="Times New Roman" w:hAnsi="Times New Roman" w:cs="Times New Roman"/>
          <w:sz w:val="24"/>
          <w:szCs w:val="24"/>
        </w:rPr>
        <w:t xml:space="preserve">colombianos </w:t>
      </w:r>
      <w:r w:rsidRPr="004A5E9C">
        <w:rPr>
          <w:rFonts w:ascii="Times New Roman" w:hAnsi="Times New Roman" w:cs="Times New Roman"/>
          <w:sz w:val="24"/>
          <w:szCs w:val="24"/>
        </w:rPr>
        <w:t>a lo largo</w:t>
      </w:r>
      <w:r w:rsidR="004940B7" w:rsidRPr="004A5E9C">
        <w:rPr>
          <w:rFonts w:ascii="Times New Roman" w:hAnsi="Times New Roman" w:cs="Times New Roman"/>
          <w:sz w:val="24"/>
          <w:szCs w:val="24"/>
        </w:rPr>
        <w:t xml:space="preserve"> </w:t>
      </w:r>
      <w:r w:rsidRPr="004A5E9C">
        <w:rPr>
          <w:rFonts w:ascii="Times New Roman" w:hAnsi="Times New Roman" w:cs="Times New Roman"/>
          <w:sz w:val="24"/>
          <w:szCs w:val="24"/>
        </w:rPr>
        <w:t xml:space="preserve">de </w:t>
      </w:r>
      <w:r w:rsidR="004940B7" w:rsidRPr="004A5E9C">
        <w:rPr>
          <w:rFonts w:ascii="Times New Roman" w:hAnsi="Times New Roman" w:cs="Times New Roman"/>
          <w:sz w:val="24"/>
          <w:szCs w:val="24"/>
        </w:rPr>
        <w:t xml:space="preserve">la Costa Pacífica </w:t>
      </w:r>
      <w:r w:rsidRPr="004A5E9C">
        <w:rPr>
          <w:rFonts w:ascii="Times New Roman" w:hAnsi="Times New Roman" w:cs="Times New Roman"/>
          <w:sz w:val="24"/>
          <w:szCs w:val="24"/>
        </w:rPr>
        <w:t>de Nariño</w:t>
      </w:r>
      <w:r w:rsidR="004940B7" w:rsidRPr="004A5E9C">
        <w:rPr>
          <w:rFonts w:ascii="Times New Roman" w:hAnsi="Times New Roman" w:cs="Times New Roman"/>
          <w:sz w:val="24"/>
          <w:szCs w:val="24"/>
        </w:rPr>
        <w:t xml:space="preserve">. </w:t>
      </w:r>
    </w:p>
    <w:p w14:paraId="13B8EE5F" w14:textId="77777777" w:rsidR="00BC00EA" w:rsidRPr="004A5E9C" w:rsidRDefault="00BC00EA" w:rsidP="00BC00EA">
      <w:pPr>
        <w:pStyle w:val="ListParagraph"/>
        <w:rPr>
          <w:rFonts w:ascii="Times New Roman" w:hAnsi="Times New Roman" w:cs="Times New Roman"/>
          <w:sz w:val="24"/>
          <w:szCs w:val="24"/>
        </w:rPr>
      </w:pPr>
    </w:p>
    <w:p w14:paraId="7CDCB65A" w14:textId="02831CFC" w:rsidR="000D61A6" w:rsidRPr="004A5E9C" w:rsidRDefault="00A3062E"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D141EB" w:rsidRPr="004A5E9C">
        <w:rPr>
          <w:rFonts w:ascii="Times New Roman" w:hAnsi="Times New Roman" w:cs="Times New Roman"/>
          <w:sz w:val="24"/>
          <w:szCs w:val="24"/>
        </w:rPr>
        <w:t xml:space="preserve">ACNUDH manifiesta su </w:t>
      </w:r>
      <w:r w:rsidR="00921C77" w:rsidRPr="004A5E9C">
        <w:rPr>
          <w:rFonts w:ascii="Times New Roman" w:hAnsi="Times New Roman" w:cs="Times New Roman"/>
          <w:sz w:val="24"/>
          <w:szCs w:val="24"/>
        </w:rPr>
        <w:t xml:space="preserve">profunda </w:t>
      </w:r>
      <w:r w:rsidR="00D141EB" w:rsidRPr="004A5E9C">
        <w:rPr>
          <w:rFonts w:ascii="Times New Roman" w:hAnsi="Times New Roman" w:cs="Times New Roman"/>
          <w:sz w:val="24"/>
          <w:szCs w:val="24"/>
        </w:rPr>
        <w:t xml:space="preserve">preocupación por </w:t>
      </w:r>
      <w:r w:rsidR="00921C77" w:rsidRPr="004A5E9C">
        <w:rPr>
          <w:rFonts w:ascii="Times New Roman" w:hAnsi="Times New Roman" w:cs="Times New Roman"/>
          <w:sz w:val="24"/>
          <w:szCs w:val="24"/>
        </w:rPr>
        <w:t xml:space="preserve">el alto número de asesinatos </w:t>
      </w:r>
      <w:r w:rsidR="00A51985" w:rsidRPr="004A5E9C">
        <w:rPr>
          <w:rFonts w:ascii="Times New Roman" w:hAnsi="Times New Roman" w:cs="Times New Roman"/>
          <w:sz w:val="24"/>
          <w:szCs w:val="24"/>
        </w:rPr>
        <w:t xml:space="preserve">de indígenas en el Cauca. </w:t>
      </w:r>
      <w:r w:rsidR="00921C77" w:rsidRPr="004A5E9C">
        <w:rPr>
          <w:rFonts w:ascii="Times New Roman" w:hAnsi="Times New Roman" w:cs="Times New Roman"/>
          <w:sz w:val="24"/>
          <w:szCs w:val="24"/>
        </w:rPr>
        <w:t>En 2019, e</w:t>
      </w:r>
      <w:r w:rsidR="00A51985" w:rsidRPr="004A5E9C">
        <w:rPr>
          <w:rFonts w:ascii="Times New Roman" w:hAnsi="Times New Roman" w:cs="Times New Roman"/>
          <w:sz w:val="24"/>
          <w:szCs w:val="24"/>
        </w:rPr>
        <w:t>l Instituto Nacional de Medicina Legal registró un incremento de casi</w:t>
      </w:r>
      <w:r w:rsidR="000D61A6" w:rsidRPr="004A5E9C">
        <w:rPr>
          <w:rFonts w:ascii="Times New Roman" w:hAnsi="Times New Roman" w:cs="Times New Roman"/>
          <w:sz w:val="24"/>
          <w:szCs w:val="24"/>
        </w:rPr>
        <w:t xml:space="preserve"> el 52% en los</w:t>
      </w:r>
      <w:r w:rsidR="00A51985" w:rsidRPr="004A5E9C">
        <w:rPr>
          <w:rFonts w:ascii="Times New Roman" w:hAnsi="Times New Roman" w:cs="Times New Roman"/>
          <w:sz w:val="24"/>
          <w:szCs w:val="24"/>
        </w:rPr>
        <w:t xml:space="preserve"> homicidios de indígenas en Cauca comparado con 2018</w:t>
      </w:r>
      <w:r w:rsidR="00A51985" w:rsidRPr="004A5E9C">
        <w:rPr>
          <w:rStyle w:val="FootnoteReference"/>
          <w:rFonts w:ascii="Times New Roman" w:hAnsi="Times New Roman" w:cs="Times New Roman"/>
          <w:sz w:val="24"/>
          <w:szCs w:val="24"/>
        </w:rPr>
        <w:footnoteReference w:id="66"/>
      </w:r>
      <w:r w:rsidR="00BB6D68" w:rsidRPr="004A5E9C">
        <w:rPr>
          <w:rFonts w:ascii="Times New Roman" w:hAnsi="Times New Roman" w:cs="Times New Roman"/>
          <w:sz w:val="24"/>
          <w:szCs w:val="24"/>
        </w:rPr>
        <w:t xml:space="preserve">. </w:t>
      </w:r>
      <w:r w:rsidR="00227385" w:rsidRPr="004A5E9C">
        <w:rPr>
          <w:rFonts w:ascii="Times New Roman" w:hAnsi="Times New Roman" w:cs="Times New Roman"/>
          <w:sz w:val="24"/>
          <w:szCs w:val="24"/>
        </w:rPr>
        <w:t xml:space="preserve"> Entre enero y noviembre</w:t>
      </w:r>
      <w:r w:rsidR="00921C77" w:rsidRPr="004A5E9C">
        <w:rPr>
          <w:rFonts w:ascii="Times New Roman" w:hAnsi="Times New Roman" w:cs="Times New Roman"/>
          <w:sz w:val="24"/>
          <w:szCs w:val="24"/>
        </w:rPr>
        <w:t xml:space="preserve"> de 2019</w:t>
      </w:r>
      <w:r w:rsidR="00227385" w:rsidRPr="004A5E9C">
        <w:rPr>
          <w:rFonts w:ascii="Times New Roman" w:hAnsi="Times New Roman" w:cs="Times New Roman"/>
          <w:sz w:val="24"/>
          <w:szCs w:val="24"/>
        </w:rPr>
        <w:t>,</w:t>
      </w:r>
      <w:r w:rsidR="00731852">
        <w:rPr>
          <w:rFonts w:ascii="Times New Roman" w:hAnsi="Times New Roman" w:cs="Times New Roman"/>
          <w:sz w:val="24"/>
          <w:szCs w:val="24"/>
        </w:rPr>
        <w:t xml:space="preserve"> </w:t>
      </w:r>
      <w:r>
        <w:rPr>
          <w:rFonts w:ascii="Times New Roman" w:hAnsi="Times New Roman" w:cs="Times New Roman"/>
          <w:sz w:val="24"/>
          <w:szCs w:val="24"/>
        </w:rPr>
        <w:t>el</w:t>
      </w:r>
      <w:r w:rsidR="00BB6D68" w:rsidRPr="004A5E9C">
        <w:rPr>
          <w:rFonts w:ascii="Times New Roman" w:hAnsi="Times New Roman" w:cs="Times New Roman"/>
          <w:sz w:val="24"/>
          <w:szCs w:val="24"/>
        </w:rPr>
        <w:t xml:space="preserve"> ACNUDH registró el asesinato de 66 </w:t>
      </w:r>
      <w:r w:rsidR="00921C77" w:rsidRPr="004A5E9C">
        <w:rPr>
          <w:rFonts w:ascii="Times New Roman" w:hAnsi="Times New Roman" w:cs="Times New Roman"/>
          <w:sz w:val="24"/>
          <w:szCs w:val="24"/>
        </w:rPr>
        <w:t>miembros del pueblo indígena</w:t>
      </w:r>
      <w:r w:rsidR="00BB6D68" w:rsidRPr="004A5E9C">
        <w:rPr>
          <w:rFonts w:ascii="Times New Roman" w:hAnsi="Times New Roman" w:cs="Times New Roman"/>
          <w:sz w:val="24"/>
          <w:szCs w:val="24"/>
        </w:rPr>
        <w:t xml:space="preserve"> Nasa en el nort</w:t>
      </w:r>
      <w:r w:rsidR="00921C77" w:rsidRPr="004A5E9C">
        <w:rPr>
          <w:rFonts w:ascii="Times New Roman" w:hAnsi="Times New Roman" w:cs="Times New Roman"/>
          <w:sz w:val="24"/>
          <w:szCs w:val="24"/>
        </w:rPr>
        <w:t>e del Cauca, incluyendo</w:t>
      </w:r>
      <w:r w:rsidR="00BB6D68" w:rsidRPr="004A5E9C">
        <w:rPr>
          <w:rFonts w:ascii="Times New Roman" w:hAnsi="Times New Roman" w:cs="Times New Roman"/>
          <w:sz w:val="24"/>
          <w:szCs w:val="24"/>
        </w:rPr>
        <w:t xml:space="preserve"> 13 autoridades indígenas y otros líderes Nasa. </w:t>
      </w:r>
      <w:r w:rsidR="000D61A6" w:rsidRPr="004A5E9C">
        <w:rPr>
          <w:rFonts w:ascii="Times New Roman" w:hAnsi="Times New Roman" w:cs="Times New Roman"/>
          <w:sz w:val="24"/>
          <w:szCs w:val="24"/>
        </w:rPr>
        <w:t xml:space="preserve">Es urgente la adopción de medidas efectivas de prevención y protección, las cuales deben ser culturalmente apropiadas para estas comunidades y adoptadas en consulta con las autoridades indígenas. </w:t>
      </w:r>
    </w:p>
    <w:p w14:paraId="6A68EE4C" w14:textId="4A179E85" w:rsidR="000D61A6" w:rsidRPr="004A5E9C" w:rsidRDefault="000D61A6" w:rsidP="008A0D14">
      <w:pPr>
        <w:spacing w:after="0" w:line="240" w:lineRule="auto"/>
        <w:jc w:val="both"/>
        <w:rPr>
          <w:rFonts w:ascii="Times New Roman" w:hAnsi="Times New Roman" w:cs="Times New Roman"/>
          <w:sz w:val="24"/>
          <w:szCs w:val="24"/>
        </w:rPr>
      </w:pPr>
    </w:p>
    <w:p w14:paraId="3BA8AA35" w14:textId="0141D082" w:rsidR="00A11BC6" w:rsidRPr="004A5E9C" w:rsidRDefault="006B0BDF" w:rsidP="00EE44D2">
      <w:pPr>
        <w:pStyle w:val="ListParagraph"/>
        <w:numPr>
          <w:ilvl w:val="0"/>
          <w:numId w:val="40"/>
        </w:numPr>
        <w:jc w:val="both"/>
        <w:rPr>
          <w:rFonts w:ascii="Times New Roman" w:hAnsi="Times New Roman" w:cs="Times New Roman"/>
          <w:b/>
          <w:sz w:val="24"/>
          <w:szCs w:val="24"/>
        </w:rPr>
      </w:pPr>
      <w:r w:rsidRPr="004A5E9C">
        <w:rPr>
          <w:rFonts w:ascii="Times New Roman" w:hAnsi="Times New Roman" w:cs="Times New Roman"/>
          <w:b/>
          <w:sz w:val="24"/>
          <w:szCs w:val="24"/>
        </w:rPr>
        <w:t>Derechos de las personas con discapacidad</w:t>
      </w:r>
    </w:p>
    <w:p w14:paraId="3A223DC2" w14:textId="77777777" w:rsidR="00C864AE" w:rsidRPr="004A5E9C" w:rsidRDefault="00C864AE" w:rsidP="00C864AE">
      <w:pPr>
        <w:pStyle w:val="ListParagraph"/>
        <w:jc w:val="both"/>
        <w:rPr>
          <w:rFonts w:ascii="Times New Roman" w:hAnsi="Times New Roman" w:cs="Times New Roman"/>
          <w:sz w:val="24"/>
          <w:szCs w:val="24"/>
        </w:rPr>
      </w:pPr>
    </w:p>
    <w:p w14:paraId="48BCCE05" w14:textId="13486C1A" w:rsidR="009E7AB4" w:rsidRPr="004A5E9C" w:rsidRDefault="00A3062E"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8F1091" w:rsidRPr="004A5E9C">
        <w:rPr>
          <w:rFonts w:ascii="Times New Roman" w:hAnsi="Times New Roman" w:cs="Times New Roman"/>
          <w:sz w:val="24"/>
          <w:szCs w:val="24"/>
        </w:rPr>
        <w:t xml:space="preserve">ACNUDH </w:t>
      </w:r>
      <w:r w:rsidR="00A11BC6" w:rsidRPr="004A5E9C">
        <w:rPr>
          <w:rFonts w:ascii="Times New Roman" w:hAnsi="Times New Roman" w:cs="Times New Roman"/>
          <w:sz w:val="24"/>
          <w:szCs w:val="24"/>
        </w:rPr>
        <w:t>saluda la ex</w:t>
      </w:r>
      <w:r w:rsidR="00011CE3" w:rsidRPr="004A5E9C">
        <w:rPr>
          <w:rFonts w:ascii="Times New Roman" w:hAnsi="Times New Roman" w:cs="Times New Roman"/>
          <w:sz w:val="24"/>
          <w:szCs w:val="24"/>
        </w:rPr>
        <w:t>pedición de la Ley 1996 de 2019</w:t>
      </w:r>
      <w:r w:rsidR="00A11BC6" w:rsidRPr="004A5E9C">
        <w:rPr>
          <w:rFonts w:ascii="Times New Roman" w:hAnsi="Times New Roman" w:cs="Times New Roman"/>
          <w:sz w:val="24"/>
          <w:szCs w:val="24"/>
        </w:rPr>
        <w:t xml:space="preserve"> que reconoce que las personas con discapacidad</w:t>
      </w:r>
      <w:r w:rsidR="000D61A6" w:rsidRPr="004A5E9C">
        <w:rPr>
          <w:rFonts w:ascii="Times New Roman" w:hAnsi="Times New Roman" w:cs="Times New Roman"/>
          <w:sz w:val="24"/>
          <w:szCs w:val="24"/>
        </w:rPr>
        <w:t xml:space="preserve"> mayores de 18 años</w:t>
      </w:r>
      <w:r w:rsidR="00011CE3" w:rsidRPr="004A5E9C">
        <w:rPr>
          <w:rFonts w:ascii="Times New Roman" w:hAnsi="Times New Roman" w:cs="Times New Roman"/>
          <w:sz w:val="24"/>
          <w:szCs w:val="24"/>
        </w:rPr>
        <w:t xml:space="preserve"> </w:t>
      </w:r>
      <w:r w:rsidR="00A11BC6" w:rsidRPr="004A5E9C">
        <w:rPr>
          <w:rFonts w:ascii="Times New Roman" w:hAnsi="Times New Roman" w:cs="Times New Roman"/>
          <w:sz w:val="24"/>
          <w:szCs w:val="24"/>
        </w:rPr>
        <w:t xml:space="preserve">tienen </w:t>
      </w:r>
      <w:r w:rsidR="000D61A6" w:rsidRPr="004A5E9C">
        <w:rPr>
          <w:rFonts w:ascii="Times New Roman" w:hAnsi="Times New Roman" w:cs="Times New Roman"/>
          <w:sz w:val="24"/>
          <w:szCs w:val="24"/>
        </w:rPr>
        <w:t xml:space="preserve">completa </w:t>
      </w:r>
      <w:r w:rsidR="00050B3E">
        <w:rPr>
          <w:rFonts w:ascii="Times New Roman" w:hAnsi="Times New Roman" w:cs="Times New Roman"/>
          <w:sz w:val="24"/>
          <w:szCs w:val="24"/>
        </w:rPr>
        <w:t>capacidad jurídica</w:t>
      </w:r>
      <w:r w:rsidR="000D61A6" w:rsidRPr="004A5E9C">
        <w:rPr>
          <w:rFonts w:ascii="Times New Roman" w:hAnsi="Times New Roman" w:cs="Times New Roman"/>
          <w:sz w:val="24"/>
          <w:szCs w:val="24"/>
        </w:rPr>
        <w:t>.</w:t>
      </w:r>
      <w:r w:rsidR="00A11BC6" w:rsidRPr="004A5E9C">
        <w:rPr>
          <w:rFonts w:ascii="Times New Roman" w:hAnsi="Times New Roman" w:cs="Times New Roman"/>
          <w:sz w:val="24"/>
          <w:szCs w:val="24"/>
        </w:rPr>
        <w:t xml:space="preserve"> </w:t>
      </w:r>
      <w:r w:rsidR="000D61A6" w:rsidRPr="004A5E9C">
        <w:rPr>
          <w:rFonts w:ascii="Times New Roman" w:hAnsi="Times New Roman" w:cs="Times New Roman"/>
          <w:sz w:val="24"/>
          <w:szCs w:val="24"/>
        </w:rPr>
        <w:t xml:space="preserve">Esta nueva Ley cumple con la recomendación </w:t>
      </w:r>
      <w:r w:rsidR="00554A1F" w:rsidRPr="004A5E9C">
        <w:rPr>
          <w:rFonts w:ascii="Times New Roman" w:hAnsi="Times New Roman" w:cs="Times New Roman"/>
          <w:sz w:val="24"/>
          <w:szCs w:val="24"/>
        </w:rPr>
        <w:t xml:space="preserve">del Comité </w:t>
      </w:r>
      <w:r w:rsidR="000D61A6" w:rsidRPr="004A5E9C">
        <w:rPr>
          <w:rFonts w:ascii="Times New Roman" w:hAnsi="Times New Roman" w:cs="Times New Roman"/>
          <w:sz w:val="24"/>
          <w:szCs w:val="24"/>
        </w:rPr>
        <w:t>sobre los derechos de las personas con discapacidad</w:t>
      </w:r>
      <w:r w:rsidR="00EA367A" w:rsidRPr="004A5E9C">
        <w:rPr>
          <w:rStyle w:val="FootnoteReference"/>
          <w:rFonts w:ascii="Times New Roman" w:hAnsi="Times New Roman" w:cs="Times New Roman"/>
          <w:sz w:val="24"/>
          <w:szCs w:val="24"/>
        </w:rPr>
        <w:footnoteReference w:id="67"/>
      </w:r>
      <w:r w:rsidR="00932348" w:rsidRPr="004A5E9C">
        <w:rPr>
          <w:rFonts w:ascii="Times New Roman" w:hAnsi="Times New Roman" w:cs="Times New Roman"/>
          <w:sz w:val="24"/>
          <w:szCs w:val="24"/>
        </w:rPr>
        <w:t>.</w:t>
      </w:r>
      <w:r w:rsidR="00F11B6A" w:rsidRPr="004A5E9C">
        <w:rPr>
          <w:rFonts w:ascii="Times New Roman" w:hAnsi="Times New Roman" w:cs="Times New Roman"/>
          <w:sz w:val="24"/>
          <w:szCs w:val="24"/>
        </w:rPr>
        <w:t xml:space="preserve"> </w:t>
      </w:r>
      <w:r w:rsidR="000D61A6" w:rsidRPr="004A5E9C">
        <w:rPr>
          <w:rFonts w:ascii="Times New Roman" w:hAnsi="Times New Roman" w:cs="Times New Roman"/>
          <w:sz w:val="24"/>
          <w:szCs w:val="24"/>
        </w:rPr>
        <w:t xml:space="preserve">El desafío </w:t>
      </w:r>
      <w:r w:rsidR="00AF69EE" w:rsidRPr="004A5E9C">
        <w:rPr>
          <w:rFonts w:ascii="Times New Roman" w:hAnsi="Times New Roman" w:cs="Times New Roman"/>
          <w:sz w:val="24"/>
          <w:szCs w:val="24"/>
        </w:rPr>
        <w:t>continúa siendo garantizar el respeto a</w:t>
      </w:r>
      <w:r w:rsidR="00423433" w:rsidRPr="004A5E9C">
        <w:rPr>
          <w:rFonts w:ascii="Times New Roman" w:hAnsi="Times New Roman" w:cs="Times New Roman"/>
          <w:sz w:val="24"/>
          <w:szCs w:val="24"/>
        </w:rPr>
        <w:t xml:space="preserve"> la capacidad jurídica prevista en la Ley, facilitando el acceso a los recursos legales para asegurar que las personas con discapacidad puedan tomar sus propias decisiones. </w:t>
      </w:r>
    </w:p>
    <w:p w14:paraId="77E273EC" w14:textId="6A68922E" w:rsidR="00EE5D0C" w:rsidRPr="004A5E9C" w:rsidRDefault="00243DFF" w:rsidP="009E7AB4">
      <w:pPr>
        <w:pStyle w:val="ListParagraph"/>
        <w:jc w:val="both"/>
        <w:rPr>
          <w:rFonts w:ascii="Times New Roman" w:hAnsi="Times New Roman" w:cs="Times New Roman"/>
          <w:sz w:val="24"/>
          <w:szCs w:val="24"/>
        </w:rPr>
      </w:pPr>
      <w:r w:rsidRPr="004A5E9C">
        <w:rPr>
          <w:rFonts w:ascii="Times New Roman" w:hAnsi="Times New Roman" w:cs="Times New Roman"/>
          <w:sz w:val="24"/>
          <w:szCs w:val="24"/>
        </w:rPr>
        <w:t xml:space="preserve"> </w:t>
      </w:r>
    </w:p>
    <w:p w14:paraId="4BB71159" w14:textId="022EE39A" w:rsidR="00E80DD3" w:rsidRPr="004A5E9C" w:rsidRDefault="00D406D3" w:rsidP="00EE44D2">
      <w:pPr>
        <w:pStyle w:val="ListParagraph"/>
        <w:numPr>
          <w:ilvl w:val="0"/>
          <w:numId w:val="40"/>
        </w:numPr>
        <w:jc w:val="both"/>
        <w:rPr>
          <w:rFonts w:ascii="Times New Roman" w:hAnsi="Times New Roman" w:cs="Times New Roman"/>
          <w:b/>
          <w:sz w:val="24"/>
          <w:szCs w:val="24"/>
        </w:rPr>
      </w:pPr>
      <w:r w:rsidRPr="004A5E9C">
        <w:rPr>
          <w:rFonts w:ascii="Times New Roman" w:hAnsi="Times New Roman" w:cs="Times New Roman"/>
          <w:b/>
          <w:sz w:val="24"/>
          <w:szCs w:val="24"/>
        </w:rPr>
        <w:t>Niñas y niños</w:t>
      </w:r>
    </w:p>
    <w:p w14:paraId="244BE9AD" w14:textId="77777777" w:rsidR="00A2453A" w:rsidRPr="004A5E9C" w:rsidRDefault="00A2453A" w:rsidP="00A2453A">
      <w:pPr>
        <w:pStyle w:val="ListParagraph"/>
        <w:jc w:val="both"/>
        <w:rPr>
          <w:rFonts w:ascii="Times New Roman" w:hAnsi="Times New Roman" w:cs="Times New Roman"/>
          <w:b/>
          <w:sz w:val="24"/>
          <w:szCs w:val="24"/>
        </w:rPr>
      </w:pPr>
    </w:p>
    <w:p w14:paraId="4EB6AF43" w14:textId="0A6E8A53" w:rsidR="00C864AE" w:rsidRPr="004A5E9C" w:rsidRDefault="00A3062E" w:rsidP="00F82B6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El </w:t>
      </w:r>
      <w:r w:rsidR="00205612" w:rsidRPr="004A5E9C">
        <w:rPr>
          <w:rFonts w:ascii="Times New Roman" w:hAnsi="Times New Roman" w:cs="Times New Roman"/>
          <w:sz w:val="24"/>
          <w:szCs w:val="24"/>
        </w:rPr>
        <w:t>AC</w:t>
      </w:r>
      <w:r w:rsidR="000F2E5B" w:rsidRPr="004A5E9C">
        <w:rPr>
          <w:rFonts w:ascii="Times New Roman" w:hAnsi="Times New Roman" w:cs="Times New Roman"/>
          <w:sz w:val="24"/>
          <w:szCs w:val="24"/>
        </w:rPr>
        <w:t>NUDH observó</w:t>
      </w:r>
      <w:r w:rsidR="008539CE" w:rsidRPr="004A5E9C">
        <w:rPr>
          <w:rFonts w:ascii="Times New Roman" w:hAnsi="Times New Roman" w:cs="Times New Roman"/>
          <w:sz w:val="24"/>
          <w:szCs w:val="24"/>
        </w:rPr>
        <w:t xml:space="preserve"> </w:t>
      </w:r>
      <w:r w:rsidR="000F2E5B" w:rsidRPr="004A5E9C">
        <w:rPr>
          <w:rFonts w:ascii="Times New Roman" w:hAnsi="Times New Roman" w:cs="Times New Roman"/>
          <w:sz w:val="24"/>
          <w:szCs w:val="24"/>
        </w:rPr>
        <w:t>un increme</w:t>
      </w:r>
      <w:r w:rsidR="00303EDE" w:rsidRPr="004A5E9C">
        <w:rPr>
          <w:rFonts w:ascii="Times New Roman" w:hAnsi="Times New Roman" w:cs="Times New Roman"/>
          <w:sz w:val="24"/>
          <w:szCs w:val="24"/>
        </w:rPr>
        <w:t>nto en la utilización de niñas y niño</w:t>
      </w:r>
      <w:r w:rsidR="000F2E5B" w:rsidRPr="004A5E9C">
        <w:rPr>
          <w:rFonts w:ascii="Times New Roman" w:hAnsi="Times New Roman" w:cs="Times New Roman"/>
          <w:sz w:val="24"/>
          <w:szCs w:val="24"/>
        </w:rPr>
        <w:t xml:space="preserve">s </w:t>
      </w:r>
      <w:r w:rsidR="00205612" w:rsidRPr="004A5E9C">
        <w:rPr>
          <w:rFonts w:ascii="Times New Roman" w:hAnsi="Times New Roman" w:cs="Times New Roman"/>
          <w:sz w:val="24"/>
          <w:szCs w:val="24"/>
        </w:rPr>
        <w:t>por grupos criminales</w:t>
      </w:r>
      <w:r w:rsidR="008539CE" w:rsidRPr="004A5E9C">
        <w:rPr>
          <w:rFonts w:ascii="Times New Roman" w:hAnsi="Times New Roman" w:cs="Times New Roman"/>
          <w:sz w:val="24"/>
          <w:szCs w:val="24"/>
        </w:rPr>
        <w:t xml:space="preserve"> y otros grupos violentos</w:t>
      </w:r>
      <w:r w:rsidR="00205612" w:rsidRPr="004A5E9C">
        <w:rPr>
          <w:rFonts w:ascii="Times New Roman" w:hAnsi="Times New Roman" w:cs="Times New Roman"/>
          <w:sz w:val="24"/>
          <w:szCs w:val="24"/>
        </w:rPr>
        <w:t xml:space="preserve">, así como su reclutamiento </w:t>
      </w:r>
      <w:r w:rsidR="006B4AB2" w:rsidRPr="004A5E9C">
        <w:rPr>
          <w:rFonts w:ascii="Times New Roman" w:hAnsi="Times New Roman" w:cs="Times New Roman"/>
          <w:sz w:val="24"/>
          <w:szCs w:val="24"/>
        </w:rPr>
        <w:t xml:space="preserve">forzado </w:t>
      </w:r>
      <w:r w:rsidR="00205612" w:rsidRPr="004A5E9C">
        <w:rPr>
          <w:rFonts w:ascii="Times New Roman" w:hAnsi="Times New Roman" w:cs="Times New Roman"/>
          <w:sz w:val="24"/>
          <w:szCs w:val="24"/>
        </w:rPr>
        <w:t xml:space="preserve">por </w:t>
      </w:r>
      <w:r w:rsidR="008539CE" w:rsidRPr="004A5E9C">
        <w:rPr>
          <w:rFonts w:ascii="Times New Roman" w:hAnsi="Times New Roman" w:cs="Times New Roman"/>
          <w:sz w:val="24"/>
          <w:szCs w:val="24"/>
        </w:rPr>
        <w:t>el ELN</w:t>
      </w:r>
      <w:r w:rsidR="00205612" w:rsidRPr="004A5E9C">
        <w:rPr>
          <w:rFonts w:ascii="Times New Roman" w:hAnsi="Times New Roman" w:cs="Times New Roman"/>
          <w:sz w:val="24"/>
          <w:szCs w:val="24"/>
        </w:rPr>
        <w:t xml:space="preserve"> e</w:t>
      </w:r>
      <w:r w:rsidR="00E54C00" w:rsidRPr="004A5E9C">
        <w:rPr>
          <w:rFonts w:ascii="Times New Roman" w:hAnsi="Times New Roman" w:cs="Times New Roman"/>
          <w:sz w:val="24"/>
          <w:szCs w:val="24"/>
        </w:rPr>
        <w:t xml:space="preserve">n </w:t>
      </w:r>
      <w:r w:rsidR="00122404" w:rsidRPr="004A5E9C">
        <w:rPr>
          <w:rFonts w:ascii="Times New Roman" w:hAnsi="Times New Roman" w:cs="Times New Roman"/>
          <w:sz w:val="24"/>
          <w:szCs w:val="24"/>
        </w:rPr>
        <w:t>Antioquia,</w:t>
      </w:r>
      <w:r w:rsidR="00C97C69" w:rsidRPr="004A5E9C">
        <w:rPr>
          <w:rFonts w:ascii="Times New Roman" w:hAnsi="Times New Roman" w:cs="Times New Roman"/>
          <w:sz w:val="24"/>
          <w:szCs w:val="24"/>
        </w:rPr>
        <w:t xml:space="preserve"> Arauca,</w:t>
      </w:r>
      <w:r w:rsidR="00122404" w:rsidRPr="004A5E9C">
        <w:rPr>
          <w:rFonts w:ascii="Times New Roman" w:hAnsi="Times New Roman" w:cs="Times New Roman"/>
          <w:sz w:val="24"/>
          <w:szCs w:val="24"/>
        </w:rPr>
        <w:t xml:space="preserve"> Caquetá, Chocó, </w:t>
      </w:r>
      <w:r w:rsidR="006224DA" w:rsidRPr="004A5E9C">
        <w:rPr>
          <w:rFonts w:ascii="Times New Roman" w:hAnsi="Times New Roman" w:cs="Times New Roman"/>
          <w:sz w:val="24"/>
          <w:szCs w:val="24"/>
        </w:rPr>
        <w:t>Guaviare, Meta y</w:t>
      </w:r>
      <w:r w:rsidR="00792A52" w:rsidRPr="004A5E9C">
        <w:rPr>
          <w:rFonts w:ascii="Times New Roman" w:hAnsi="Times New Roman" w:cs="Times New Roman"/>
          <w:sz w:val="24"/>
          <w:szCs w:val="24"/>
        </w:rPr>
        <w:t xml:space="preserve"> </w:t>
      </w:r>
      <w:r w:rsidR="00E54C00" w:rsidRPr="004A5E9C">
        <w:rPr>
          <w:rFonts w:ascii="Times New Roman" w:hAnsi="Times New Roman" w:cs="Times New Roman"/>
          <w:sz w:val="24"/>
          <w:szCs w:val="24"/>
        </w:rPr>
        <w:t>Norte de Santander</w:t>
      </w:r>
      <w:r w:rsidR="00C97C69" w:rsidRPr="004A5E9C">
        <w:rPr>
          <w:rFonts w:ascii="Times New Roman" w:hAnsi="Times New Roman" w:cs="Times New Roman"/>
          <w:sz w:val="24"/>
          <w:szCs w:val="24"/>
        </w:rPr>
        <w:t xml:space="preserve">. </w:t>
      </w:r>
      <w:r w:rsidR="008539CE" w:rsidRPr="004A5E9C">
        <w:rPr>
          <w:rFonts w:ascii="Times New Roman" w:hAnsi="Times New Roman" w:cs="Times New Roman"/>
          <w:sz w:val="24"/>
          <w:szCs w:val="24"/>
        </w:rPr>
        <w:t>Además de los abusos y violaciones sufridas por estas niñas y niños, esta situación los expone a graves riesgos derivados de</w:t>
      </w:r>
      <w:r w:rsidR="00AF69EE" w:rsidRPr="004A5E9C">
        <w:rPr>
          <w:rFonts w:ascii="Times New Roman" w:hAnsi="Times New Roman" w:cs="Times New Roman"/>
          <w:sz w:val="24"/>
          <w:szCs w:val="24"/>
        </w:rPr>
        <w:t xml:space="preserve"> las</w:t>
      </w:r>
      <w:r w:rsidR="008539CE" w:rsidRPr="004A5E9C">
        <w:rPr>
          <w:rFonts w:ascii="Times New Roman" w:hAnsi="Times New Roman" w:cs="Times New Roman"/>
          <w:sz w:val="24"/>
          <w:szCs w:val="24"/>
        </w:rPr>
        <w:t xml:space="preserve"> acciones del ejército y la policía contra estos grupos. </w:t>
      </w: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8539CE" w:rsidRPr="004A5E9C">
        <w:rPr>
          <w:rFonts w:ascii="Times New Roman" w:hAnsi="Times New Roman" w:cs="Times New Roman"/>
          <w:sz w:val="24"/>
          <w:szCs w:val="24"/>
        </w:rPr>
        <w:t xml:space="preserve">ACNUDH documentó el caso de un niño de 15 años que fue asesinado durante una operación contra un comandante del ELN realizada en Antioquia el 29 de junio. </w:t>
      </w: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8539CE" w:rsidRPr="004A5E9C">
        <w:rPr>
          <w:rFonts w:ascii="Times New Roman" w:hAnsi="Times New Roman" w:cs="Times New Roman"/>
          <w:sz w:val="24"/>
          <w:szCs w:val="24"/>
        </w:rPr>
        <w:t>ACNUDH también documentó el asesinato de tres niñas y cuatro niños como consecuencia de los bombardeos militares contra otros grupos violentos</w:t>
      </w:r>
      <w:r w:rsidR="008539CE" w:rsidRPr="004A5E9C">
        <w:rPr>
          <w:rStyle w:val="FootnoteReference"/>
          <w:rFonts w:ascii="Times New Roman" w:hAnsi="Times New Roman" w:cs="Times New Roman"/>
          <w:sz w:val="24"/>
          <w:szCs w:val="24"/>
        </w:rPr>
        <w:footnoteReference w:id="68"/>
      </w:r>
      <w:r w:rsidR="008539CE" w:rsidRPr="004A5E9C">
        <w:rPr>
          <w:rFonts w:ascii="Times New Roman" w:hAnsi="Times New Roman" w:cs="Times New Roman"/>
          <w:sz w:val="24"/>
          <w:szCs w:val="24"/>
        </w:rPr>
        <w:t xml:space="preserve"> en Caquet</w:t>
      </w:r>
      <w:r>
        <w:rPr>
          <w:rFonts w:ascii="Times New Roman" w:hAnsi="Times New Roman" w:cs="Times New Roman"/>
          <w:sz w:val="24"/>
          <w:szCs w:val="24"/>
        </w:rPr>
        <w:t>á</w:t>
      </w:r>
      <w:r w:rsidR="008539CE" w:rsidRPr="004A5E9C">
        <w:rPr>
          <w:rFonts w:ascii="Times New Roman" w:hAnsi="Times New Roman" w:cs="Times New Roman"/>
          <w:sz w:val="24"/>
          <w:szCs w:val="24"/>
        </w:rPr>
        <w:t xml:space="preserve"> y Guaviare el 30 de agosto. </w:t>
      </w: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8539CE" w:rsidRPr="004A5E9C">
        <w:rPr>
          <w:rFonts w:ascii="Times New Roman" w:hAnsi="Times New Roman" w:cs="Times New Roman"/>
          <w:sz w:val="24"/>
          <w:szCs w:val="24"/>
        </w:rPr>
        <w:t xml:space="preserve">ACNUDH también registró el asesinato </w:t>
      </w:r>
      <w:r w:rsidR="008539CE" w:rsidRPr="004A5E9C">
        <w:rPr>
          <w:rFonts w:ascii="Times New Roman" w:hAnsi="Times New Roman" w:cs="Times New Roman"/>
          <w:sz w:val="24"/>
          <w:szCs w:val="24"/>
        </w:rPr>
        <w:lastRenderedPageBreak/>
        <w:t>de 16 niños y tres</w:t>
      </w:r>
      <w:r w:rsidR="005C55C2" w:rsidRPr="004A5E9C">
        <w:rPr>
          <w:rFonts w:ascii="Times New Roman" w:hAnsi="Times New Roman" w:cs="Times New Roman"/>
          <w:sz w:val="24"/>
          <w:szCs w:val="24"/>
        </w:rPr>
        <w:t xml:space="preserve"> niñas </w:t>
      </w:r>
      <w:r w:rsidR="00303EDE" w:rsidRPr="004A5E9C">
        <w:rPr>
          <w:rFonts w:ascii="Times New Roman" w:hAnsi="Times New Roman" w:cs="Times New Roman"/>
          <w:sz w:val="24"/>
          <w:szCs w:val="24"/>
        </w:rPr>
        <w:t xml:space="preserve">cometidos por grupos criminales </w:t>
      </w:r>
      <w:r w:rsidR="008D146F" w:rsidRPr="004A5E9C">
        <w:rPr>
          <w:rFonts w:ascii="Times New Roman" w:hAnsi="Times New Roman" w:cs="Times New Roman"/>
          <w:sz w:val="24"/>
          <w:szCs w:val="24"/>
        </w:rPr>
        <w:t xml:space="preserve">en </w:t>
      </w:r>
      <w:r w:rsidR="00122404" w:rsidRPr="004A5E9C">
        <w:rPr>
          <w:rFonts w:ascii="Times New Roman" w:hAnsi="Times New Roman" w:cs="Times New Roman"/>
          <w:sz w:val="24"/>
          <w:szCs w:val="24"/>
        </w:rPr>
        <w:t>Antioquia, Caquetá</w:t>
      </w:r>
      <w:r w:rsidR="008539CE" w:rsidRPr="004A5E9C">
        <w:rPr>
          <w:rFonts w:ascii="Times New Roman" w:hAnsi="Times New Roman" w:cs="Times New Roman"/>
          <w:sz w:val="24"/>
          <w:szCs w:val="24"/>
        </w:rPr>
        <w:t>, Nariño y</w:t>
      </w:r>
      <w:r w:rsidR="00122404" w:rsidRPr="004A5E9C">
        <w:rPr>
          <w:rFonts w:ascii="Times New Roman" w:hAnsi="Times New Roman" w:cs="Times New Roman"/>
          <w:sz w:val="24"/>
          <w:szCs w:val="24"/>
        </w:rPr>
        <w:t xml:space="preserve"> Norte de Santander</w:t>
      </w:r>
      <w:r w:rsidR="00303EDE" w:rsidRPr="004A5E9C">
        <w:rPr>
          <w:rFonts w:ascii="Times New Roman" w:hAnsi="Times New Roman" w:cs="Times New Roman"/>
          <w:sz w:val="24"/>
          <w:szCs w:val="24"/>
        </w:rPr>
        <w:t xml:space="preserve">. </w:t>
      </w:r>
    </w:p>
    <w:p w14:paraId="14E28B5E" w14:textId="77777777" w:rsidR="008262CD" w:rsidRPr="004A5E9C" w:rsidRDefault="008262CD" w:rsidP="008262CD">
      <w:pPr>
        <w:pStyle w:val="ListParagraph"/>
        <w:jc w:val="both"/>
        <w:rPr>
          <w:rFonts w:ascii="Times New Roman" w:hAnsi="Times New Roman" w:cs="Times New Roman"/>
          <w:sz w:val="24"/>
          <w:szCs w:val="24"/>
        </w:rPr>
      </w:pPr>
    </w:p>
    <w:p w14:paraId="7035627E" w14:textId="59FC1717" w:rsidR="00EB6D1B" w:rsidRPr="004A5E9C" w:rsidRDefault="00072707" w:rsidP="00EE44D2">
      <w:pPr>
        <w:pStyle w:val="ListParagraph"/>
        <w:numPr>
          <w:ilvl w:val="0"/>
          <w:numId w:val="40"/>
        </w:numPr>
        <w:jc w:val="both"/>
        <w:rPr>
          <w:rFonts w:ascii="Times New Roman" w:hAnsi="Times New Roman" w:cs="Times New Roman"/>
          <w:b/>
          <w:sz w:val="24"/>
          <w:szCs w:val="24"/>
        </w:rPr>
      </w:pPr>
      <w:r>
        <w:rPr>
          <w:rFonts w:ascii="Times New Roman" w:hAnsi="Times New Roman" w:cs="Times New Roman"/>
          <w:b/>
          <w:sz w:val="24"/>
          <w:szCs w:val="24"/>
        </w:rPr>
        <w:t>Derechos de la p</w:t>
      </w:r>
      <w:r w:rsidR="00BC3F52" w:rsidRPr="004A5E9C">
        <w:rPr>
          <w:rFonts w:ascii="Times New Roman" w:hAnsi="Times New Roman" w:cs="Times New Roman"/>
          <w:b/>
          <w:sz w:val="24"/>
          <w:szCs w:val="24"/>
        </w:rPr>
        <w:t>oblación LGBTI</w:t>
      </w:r>
    </w:p>
    <w:p w14:paraId="3062C733" w14:textId="77777777" w:rsidR="00C864AE" w:rsidRPr="004A5E9C" w:rsidRDefault="00C864AE" w:rsidP="00C864AE">
      <w:pPr>
        <w:pStyle w:val="ListParagraph"/>
        <w:jc w:val="both"/>
        <w:rPr>
          <w:rFonts w:ascii="Times New Roman" w:hAnsi="Times New Roman" w:cs="Times New Roman"/>
          <w:sz w:val="24"/>
          <w:szCs w:val="24"/>
        </w:rPr>
      </w:pPr>
    </w:p>
    <w:p w14:paraId="507DCBD4" w14:textId="4B70138E" w:rsidR="00A541B0" w:rsidRPr="004A5E9C" w:rsidRDefault="0027073D" w:rsidP="00F82B66">
      <w:pPr>
        <w:pStyle w:val="ListParagraph"/>
        <w:numPr>
          <w:ilvl w:val="0"/>
          <w:numId w:val="18"/>
        </w:numPr>
        <w:jc w:val="both"/>
        <w:rPr>
          <w:rFonts w:ascii="Times New Roman" w:hAnsi="Times New Roman" w:cs="Times New Roman"/>
          <w:sz w:val="24"/>
          <w:szCs w:val="24"/>
        </w:rPr>
      </w:pPr>
      <w:r w:rsidRPr="004A5E9C">
        <w:rPr>
          <w:rFonts w:ascii="Times New Roman" w:hAnsi="Times New Roman" w:cs="Times New Roman"/>
          <w:sz w:val="24"/>
          <w:szCs w:val="24"/>
        </w:rPr>
        <w:t>Aunque existe legislación y jurisprudencia que protege los derechos de la población LGBTI, la violencia y la discriminación contra esta población persiste.</w:t>
      </w:r>
      <w:r w:rsidR="00F44729" w:rsidRPr="004A5E9C">
        <w:rPr>
          <w:rFonts w:ascii="Times New Roman" w:hAnsi="Times New Roman" w:cs="Times New Roman"/>
          <w:sz w:val="24"/>
          <w:szCs w:val="24"/>
        </w:rPr>
        <w:t xml:space="preserve"> </w:t>
      </w:r>
      <w:r w:rsidRPr="004A5E9C">
        <w:rPr>
          <w:rFonts w:ascii="Times New Roman" w:hAnsi="Times New Roman" w:cs="Times New Roman"/>
          <w:sz w:val="24"/>
          <w:szCs w:val="24"/>
        </w:rPr>
        <w:t>Entre enero y noviembre de 2019</w:t>
      </w:r>
      <w:r w:rsidR="0082691A">
        <w:rPr>
          <w:rFonts w:ascii="Times New Roman" w:hAnsi="Times New Roman" w:cs="Times New Roman"/>
          <w:sz w:val="24"/>
          <w:szCs w:val="24"/>
        </w:rPr>
        <w:t>,</w:t>
      </w:r>
      <w:r w:rsidRPr="004A5E9C">
        <w:rPr>
          <w:rFonts w:ascii="Times New Roman" w:hAnsi="Times New Roman" w:cs="Times New Roman"/>
          <w:sz w:val="24"/>
          <w:szCs w:val="24"/>
        </w:rPr>
        <w:t xml:space="preserve"> fuentes no gubernamentales reportaron el asesinato de 45 personas LGBT</w:t>
      </w:r>
      <w:r w:rsidRPr="004A5E9C">
        <w:rPr>
          <w:rStyle w:val="FootnoteReference"/>
          <w:rFonts w:ascii="Times New Roman" w:hAnsi="Times New Roman" w:cs="Times New Roman"/>
          <w:sz w:val="24"/>
          <w:szCs w:val="24"/>
        </w:rPr>
        <w:footnoteReference w:id="69"/>
      </w:r>
      <w:r w:rsidRPr="004A5E9C">
        <w:rPr>
          <w:rFonts w:ascii="Times New Roman" w:hAnsi="Times New Roman" w:cs="Times New Roman"/>
          <w:sz w:val="24"/>
          <w:szCs w:val="24"/>
        </w:rPr>
        <w:t>. En su informe de 2018, el Instituto Nacional de Medicina Legal y Ciencias Forenses registró 45 homicidios de personas LGBT y 237 casos denunciados de violencia sexual contra personas pertenecientes a la comunidad LGBT</w:t>
      </w:r>
      <w:r w:rsidRPr="004A5E9C">
        <w:rPr>
          <w:rStyle w:val="FootnoteReference"/>
          <w:rFonts w:ascii="Times New Roman" w:hAnsi="Times New Roman" w:cs="Times New Roman"/>
          <w:sz w:val="24"/>
          <w:szCs w:val="24"/>
        </w:rPr>
        <w:footnoteReference w:id="70"/>
      </w:r>
      <w:r w:rsidR="00A541B0" w:rsidRPr="004A5E9C">
        <w:rPr>
          <w:rFonts w:ascii="Times New Roman" w:hAnsi="Times New Roman" w:cs="Times New Roman"/>
          <w:sz w:val="24"/>
          <w:szCs w:val="24"/>
        </w:rPr>
        <w:t>. Más del 34%</w:t>
      </w:r>
      <w:r w:rsidRPr="004A5E9C">
        <w:rPr>
          <w:rFonts w:ascii="Times New Roman" w:hAnsi="Times New Roman" w:cs="Times New Roman"/>
          <w:sz w:val="24"/>
          <w:szCs w:val="24"/>
        </w:rPr>
        <w:t xml:space="preserve"> </w:t>
      </w:r>
      <w:r w:rsidR="00A541B0" w:rsidRPr="004A5E9C">
        <w:rPr>
          <w:rFonts w:ascii="Times New Roman" w:hAnsi="Times New Roman" w:cs="Times New Roman"/>
          <w:sz w:val="24"/>
          <w:szCs w:val="24"/>
        </w:rPr>
        <w:t xml:space="preserve">de las víctimas fueron lesbianas, 33,75% fueron </w:t>
      </w:r>
      <w:proofErr w:type="spellStart"/>
      <w:r w:rsidR="00A541B0" w:rsidRPr="004A5E9C">
        <w:rPr>
          <w:rFonts w:ascii="Times New Roman" w:hAnsi="Times New Roman" w:cs="Times New Roman"/>
          <w:sz w:val="24"/>
          <w:szCs w:val="24"/>
        </w:rPr>
        <w:t>gays</w:t>
      </w:r>
      <w:proofErr w:type="spellEnd"/>
      <w:r w:rsidR="00A541B0" w:rsidRPr="004A5E9C">
        <w:rPr>
          <w:rFonts w:ascii="Times New Roman" w:hAnsi="Times New Roman" w:cs="Times New Roman"/>
          <w:sz w:val="24"/>
          <w:szCs w:val="24"/>
        </w:rPr>
        <w:t xml:space="preserve"> y 22,36% fueron mujeres bisexuales</w:t>
      </w:r>
      <w:r w:rsidR="00A541B0" w:rsidRPr="004A5E9C">
        <w:rPr>
          <w:rStyle w:val="FootnoteReference"/>
          <w:rFonts w:ascii="Times New Roman" w:hAnsi="Times New Roman" w:cs="Times New Roman"/>
          <w:sz w:val="24"/>
          <w:szCs w:val="24"/>
        </w:rPr>
        <w:footnoteReference w:id="71"/>
      </w:r>
      <w:r w:rsidR="00A541B0" w:rsidRPr="004A5E9C">
        <w:rPr>
          <w:rFonts w:ascii="Times New Roman" w:hAnsi="Times New Roman" w:cs="Times New Roman"/>
          <w:sz w:val="24"/>
          <w:szCs w:val="24"/>
        </w:rPr>
        <w:t xml:space="preserve">. </w:t>
      </w:r>
      <w:r w:rsidR="0082691A">
        <w:rPr>
          <w:rFonts w:ascii="Times New Roman" w:hAnsi="Times New Roman" w:cs="Times New Roman"/>
          <w:sz w:val="24"/>
          <w:szCs w:val="24"/>
        </w:rPr>
        <w:t xml:space="preserve">El </w:t>
      </w:r>
      <w:r w:rsidR="00A541B0" w:rsidRPr="004A5E9C">
        <w:rPr>
          <w:rFonts w:ascii="Times New Roman" w:hAnsi="Times New Roman" w:cs="Times New Roman"/>
          <w:sz w:val="24"/>
          <w:szCs w:val="24"/>
        </w:rPr>
        <w:t xml:space="preserve">ACNUDH documentó el asesinato de una mujer bisexual defensora de derechos humanos que ocurrió el 16 de mayo en Ocaña, Norte de Santander. La víctima había recibido previamente amenazas relacionadas con su orientación sexual. </w:t>
      </w:r>
      <w:r w:rsidR="0082691A">
        <w:rPr>
          <w:rFonts w:ascii="Times New Roman" w:hAnsi="Times New Roman" w:cs="Times New Roman"/>
          <w:sz w:val="24"/>
          <w:szCs w:val="24"/>
        </w:rPr>
        <w:t>El</w:t>
      </w:r>
      <w:r w:rsidR="0082691A" w:rsidRPr="004A5E9C">
        <w:rPr>
          <w:rFonts w:ascii="Times New Roman" w:hAnsi="Times New Roman" w:cs="Times New Roman"/>
          <w:sz w:val="24"/>
          <w:szCs w:val="24"/>
        </w:rPr>
        <w:t xml:space="preserve"> </w:t>
      </w:r>
      <w:r w:rsidR="00AB6CB3" w:rsidRPr="004A5E9C">
        <w:rPr>
          <w:rFonts w:ascii="Times New Roman" w:hAnsi="Times New Roman" w:cs="Times New Roman"/>
          <w:sz w:val="24"/>
          <w:szCs w:val="24"/>
        </w:rPr>
        <w:t xml:space="preserve">ACNUDH </w:t>
      </w:r>
      <w:r w:rsidR="00A541B0" w:rsidRPr="004A5E9C">
        <w:rPr>
          <w:rFonts w:ascii="Times New Roman" w:hAnsi="Times New Roman" w:cs="Times New Roman"/>
          <w:sz w:val="24"/>
          <w:szCs w:val="24"/>
        </w:rPr>
        <w:t xml:space="preserve">también </w:t>
      </w:r>
      <w:r w:rsidR="00AB6CB3" w:rsidRPr="004A5E9C">
        <w:rPr>
          <w:rFonts w:ascii="Times New Roman" w:hAnsi="Times New Roman" w:cs="Times New Roman"/>
          <w:sz w:val="24"/>
          <w:szCs w:val="24"/>
        </w:rPr>
        <w:t xml:space="preserve">documentó </w:t>
      </w:r>
      <w:r w:rsidR="00A824D0" w:rsidRPr="004A5E9C">
        <w:rPr>
          <w:rFonts w:ascii="Times New Roman" w:hAnsi="Times New Roman" w:cs="Times New Roman"/>
          <w:sz w:val="24"/>
          <w:szCs w:val="24"/>
        </w:rPr>
        <w:t xml:space="preserve">dos casos </w:t>
      </w:r>
      <w:r w:rsidR="00A541B0" w:rsidRPr="004A5E9C">
        <w:rPr>
          <w:rFonts w:ascii="Times New Roman" w:hAnsi="Times New Roman" w:cs="Times New Roman"/>
          <w:sz w:val="24"/>
          <w:szCs w:val="24"/>
        </w:rPr>
        <w:t>que ocurrieron en C</w:t>
      </w:r>
      <w:r w:rsidR="0082691A">
        <w:rPr>
          <w:rFonts w:ascii="Times New Roman" w:hAnsi="Times New Roman" w:cs="Times New Roman"/>
          <w:sz w:val="24"/>
          <w:szCs w:val="24"/>
        </w:rPr>
        <w:t>é</w:t>
      </w:r>
      <w:r w:rsidR="00A541B0" w:rsidRPr="004A5E9C">
        <w:rPr>
          <w:rFonts w:ascii="Times New Roman" w:hAnsi="Times New Roman" w:cs="Times New Roman"/>
          <w:sz w:val="24"/>
          <w:szCs w:val="24"/>
        </w:rPr>
        <w:t xml:space="preserve">sar y la Guajira donde siete víctimas fueron físicamente abusadas, humilladas y amenazadas por la policía con ser violadas. </w:t>
      </w:r>
    </w:p>
    <w:p w14:paraId="169D166D" w14:textId="2A8085AC" w:rsidR="00F50E48" w:rsidRDefault="00F50E48" w:rsidP="00A541B0">
      <w:pPr>
        <w:pStyle w:val="ListParagraph"/>
        <w:jc w:val="both"/>
        <w:rPr>
          <w:rFonts w:ascii="Times New Roman" w:hAnsi="Times New Roman" w:cs="Times New Roman"/>
          <w:sz w:val="24"/>
          <w:szCs w:val="24"/>
        </w:rPr>
      </w:pPr>
    </w:p>
    <w:p w14:paraId="1F94EFE7" w14:textId="77777777" w:rsidR="00AD51AD" w:rsidRPr="004A5E9C" w:rsidRDefault="00AD51AD" w:rsidP="00A541B0">
      <w:pPr>
        <w:pStyle w:val="ListParagraph"/>
        <w:jc w:val="both"/>
        <w:rPr>
          <w:rFonts w:ascii="Times New Roman" w:hAnsi="Times New Roman" w:cs="Times New Roman"/>
          <w:sz w:val="24"/>
          <w:szCs w:val="24"/>
        </w:rPr>
      </w:pPr>
    </w:p>
    <w:p w14:paraId="3639F324" w14:textId="139F26E7" w:rsidR="003A42F2" w:rsidRPr="00FA2764" w:rsidRDefault="00542633" w:rsidP="00F82B66">
      <w:pPr>
        <w:pStyle w:val="ListParagraph"/>
        <w:numPr>
          <w:ilvl w:val="0"/>
          <w:numId w:val="44"/>
        </w:numPr>
        <w:spacing w:after="0"/>
        <w:jc w:val="both"/>
        <w:rPr>
          <w:rFonts w:ascii="Times New Roman" w:hAnsi="Times New Roman" w:cs="Times New Roman"/>
          <w:b/>
          <w:sz w:val="28"/>
          <w:szCs w:val="28"/>
        </w:rPr>
      </w:pPr>
      <w:r w:rsidRPr="00FA2764">
        <w:rPr>
          <w:rFonts w:ascii="Times New Roman" w:hAnsi="Times New Roman" w:cs="Times New Roman"/>
          <w:b/>
          <w:sz w:val="28"/>
          <w:szCs w:val="28"/>
        </w:rPr>
        <w:t xml:space="preserve">Derecho </w:t>
      </w:r>
      <w:r w:rsidR="00EC4A1C">
        <w:rPr>
          <w:rFonts w:ascii="Times New Roman" w:hAnsi="Times New Roman" w:cs="Times New Roman"/>
          <w:b/>
          <w:sz w:val="28"/>
          <w:szCs w:val="28"/>
        </w:rPr>
        <w:t>a la</w:t>
      </w:r>
      <w:r w:rsidRPr="00FA2764">
        <w:rPr>
          <w:rFonts w:ascii="Times New Roman" w:hAnsi="Times New Roman" w:cs="Times New Roman"/>
          <w:b/>
          <w:sz w:val="28"/>
          <w:szCs w:val="28"/>
        </w:rPr>
        <w:t xml:space="preserve"> reunión pacífica</w:t>
      </w:r>
    </w:p>
    <w:p w14:paraId="68317462" w14:textId="77777777" w:rsidR="003A42F2" w:rsidRPr="004A5E9C" w:rsidRDefault="003A42F2" w:rsidP="003A42F2">
      <w:pPr>
        <w:spacing w:after="0"/>
        <w:jc w:val="both"/>
        <w:rPr>
          <w:rFonts w:ascii="Times New Roman" w:hAnsi="Times New Roman" w:cs="Times New Roman"/>
          <w:sz w:val="24"/>
          <w:szCs w:val="24"/>
          <w:u w:val="single"/>
        </w:rPr>
      </w:pPr>
    </w:p>
    <w:p w14:paraId="698D66F8" w14:textId="7C4FD7A5" w:rsidR="003A42F2" w:rsidRPr="004A5E9C" w:rsidRDefault="00493103"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A finales de noviembre</w:t>
      </w:r>
      <w:r w:rsidR="00050B3E">
        <w:rPr>
          <w:rFonts w:ascii="Times New Roman" w:hAnsi="Times New Roman" w:cs="Times New Roman"/>
          <w:sz w:val="24"/>
          <w:szCs w:val="24"/>
        </w:rPr>
        <w:t>,</w:t>
      </w:r>
      <w:r w:rsidRPr="004A5E9C">
        <w:rPr>
          <w:rFonts w:ascii="Times New Roman" w:hAnsi="Times New Roman" w:cs="Times New Roman"/>
          <w:sz w:val="24"/>
          <w:szCs w:val="24"/>
        </w:rPr>
        <w:t xml:space="preserve"> iniciaron una serie de protestas sociales en todo el país. Si bien estas protestas fueron predominantemente pacíficas, ocurrieron casos aislados de violencia contra la policía, la infraestructura pública y privada y los manifestantes. Las mayores protestas ocurrieron en Barranquilla, </w:t>
      </w:r>
      <w:r w:rsidR="008B5EA7">
        <w:rPr>
          <w:rFonts w:ascii="Times New Roman" w:hAnsi="Times New Roman" w:cs="Times New Roman"/>
          <w:sz w:val="24"/>
          <w:szCs w:val="24"/>
        </w:rPr>
        <w:t xml:space="preserve">Bogotá, </w:t>
      </w:r>
      <w:r w:rsidRPr="004A5E9C">
        <w:rPr>
          <w:rFonts w:ascii="Times New Roman" w:hAnsi="Times New Roman" w:cs="Times New Roman"/>
          <w:sz w:val="24"/>
          <w:szCs w:val="24"/>
        </w:rPr>
        <w:t>Cali, Medellín, Neiva, Pasto y Popayán, aunque también se produjeron protestas en zonas rurales. Aunque las protestas sociales continuar</w:t>
      </w:r>
      <w:r w:rsidR="00050B3E">
        <w:rPr>
          <w:rFonts w:ascii="Times New Roman" w:hAnsi="Times New Roman" w:cs="Times New Roman"/>
          <w:sz w:val="24"/>
          <w:szCs w:val="24"/>
        </w:rPr>
        <w:t>on luego de la finalización de e</w:t>
      </w:r>
      <w:r w:rsidRPr="004A5E9C">
        <w:rPr>
          <w:rFonts w:ascii="Times New Roman" w:hAnsi="Times New Roman" w:cs="Times New Roman"/>
          <w:sz w:val="24"/>
          <w:szCs w:val="24"/>
        </w:rPr>
        <w:t xml:space="preserve">ste informe, </w:t>
      </w:r>
      <w:r w:rsidR="002B7353">
        <w:rPr>
          <w:rFonts w:ascii="Times New Roman" w:hAnsi="Times New Roman" w:cs="Times New Roman"/>
          <w:sz w:val="24"/>
          <w:szCs w:val="24"/>
        </w:rPr>
        <w:t>el</w:t>
      </w:r>
      <w:r w:rsidR="002B7353" w:rsidRPr="004A5E9C">
        <w:rPr>
          <w:rFonts w:ascii="Times New Roman" w:hAnsi="Times New Roman" w:cs="Times New Roman"/>
          <w:sz w:val="24"/>
          <w:szCs w:val="24"/>
        </w:rPr>
        <w:t xml:space="preserve"> </w:t>
      </w:r>
      <w:r w:rsidRPr="004A5E9C">
        <w:rPr>
          <w:rFonts w:ascii="Times New Roman" w:hAnsi="Times New Roman" w:cs="Times New Roman"/>
          <w:sz w:val="24"/>
          <w:szCs w:val="24"/>
        </w:rPr>
        <w:t xml:space="preserve">ACNUDH presenta la siguiente información derivada de su observación de las protestas ocurridas entre el 21 de noviembre y el 12 de diciembre.   </w:t>
      </w:r>
    </w:p>
    <w:p w14:paraId="70B421BD" w14:textId="77777777" w:rsidR="003A42F2" w:rsidRPr="004A5E9C" w:rsidRDefault="003A42F2" w:rsidP="003A42F2">
      <w:pPr>
        <w:spacing w:after="0"/>
        <w:jc w:val="both"/>
        <w:rPr>
          <w:rFonts w:ascii="Times New Roman" w:hAnsi="Times New Roman" w:cs="Times New Roman"/>
          <w:sz w:val="24"/>
          <w:szCs w:val="24"/>
        </w:rPr>
      </w:pPr>
    </w:p>
    <w:p w14:paraId="34CE5B88" w14:textId="08F657D4" w:rsidR="003A42F2" w:rsidRPr="004A5E9C" w:rsidRDefault="00313AFB"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Algunos miembros del Escuadrón Móvil Antidisturbios (ESMAD) no cumplieron con las normas y estándares internacionales relacionados con el uso de la fuerza</w:t>
      </w:r>
      <w:r w:rsidR="00AD51AD">
        <w:rPr>
          <w:rFonts w:ascii="Times New Roman" w:hAnsi="Times New Roman" w:cs="Times New Roman"/>
          <w:sz w:val="24"/>
          <w:szCs w:val="24"/>
        </w:rPr>
        <w:t>. Previamente,</w:t>
      </w:r>
      <w:r w:rsidRPr="004A5E9C">
        <w:rPr>
          <w:rFonts w:ascii="Times New Roman" w:hAnsi="Times New Roman" w:cs="Times New Roman"/>
          <w:sz w:val="24"/>
          <w:szCs w:val="24"/>
        </w:rPr>
        <w:t xml:space="preserve"> </w:t>
      </w:r>
      <w:r w:rsidR="002B7353">
        <w:rPr>
          <w:rFonts w:ascii="Times New Roman" w:hAnsi="Times New Roman" w:cs="Times New Roman"/>
          <w:sz w:val="24"/>
          <w:szCs w:val="24"/>
        </w:rPr>
        <w:t xml:space="preserve">el </w:t>
      </w:r>
      <w:r w:rsidRPr="004A5E9C">
        <w:rPr>
          <w:rFonts w:ascii="Times New Roman" w:hAnsi="Times New Roman" w:cs="Times New Roman"/>
          <w:sz w:val="24"/>
          <w:szCs w:val="24"/>
        </w:rPr>
        <w:t>ACNUDH había explícitamente expresado su preocupación con respecto a los procedimientos de intervención del ESMAD</w:t>
      </w:r>
      <w:r w:rsidR="00BC5968" w:rsidRPr="004A5E9C">
        <w:rPr>
          <w:rStyle w:val="FootnoteReference"/>
          <w:rFonts w:ascii="Times New Roman" w:hAnsi="Times New Roman" w:cs="Times New Roman"/>
          <w:sz w:val="24"/>
          <w:szCs w:val="24"/>
        </w:rPr>
        <w:footnoteReference w:id="72"/>
      </w:r>
      <w:r w:rsidR="00BC5968" w:rsidRPr="004A5E9C">
        <w:rPr>
          <w:rFonts w:ascii="Times New Roman" w:hAnsi="Times New Roman" w:cs="Times New Roman"/>
          <w:sz w:val="24"/>
          <w:szCs w:val="24"/>
        </w:rPr>
        <w:t xml:space="preserve">. </w:t>
      </w:r>
      <w:r w:rsidR="002B7353">
        <w:rPr>
          <w:rFonts w:ascii="Times New Roman" w:hAnsi="Times New Roman" w:cs="Times New Roman"/>
          <w:sz w:val="24"/>
          <w:szCs w:val="24"/>
        </w:rPr>
        <w:t>El</w:t>
      </w:r>
      <w:r w:rsidR="002B7353" w:rsidRPr="004A5E9C">
        <w:rPr>
          <w:rFonts w:ascii="Times New Roman" w:hAnsi="Times New Roman" w:cs="Times New Roman"/>
          <w:sz w:val="24"/>
          <w:szCs w:val="24"/>
        </w:rPr>
        <w:t xml:space="preserve"> </w:t>
      </w:r>
      <w:r w:rsidR="00A102FC" w:rsidRPr="004A5E9C">
        <w:rPr>
          <w:rFonts w:ascii="Times New Roman" w:hAnsi="Times New Roman" w:cs="Times New Roman"/>
          <w:sz w:val="24"/>
          <w:szCs w:val="24"/>
        </w:rPr>
        <w:t xml:space="preserve">ACNUDH documentó </w:t>
      </w:r>
      <w:r w:rsidRPr="004A5E9C">
        <w:rPr>
          <w:rFonts w:ascii="Times New Roman" w:hAnsi="Times New Roman" w:cs="Times New Roman"/>
          <w:sz w:val="24"/>
          <w:szCs w:val="24"/>
        </w:rPr>
        <w:t xml:space="preserve">una presunta </w:t>
      </w:r>
      <w:r w:rsidR="00A102FC" w:rsidRPr="004A5E9C">
        <w:rPr>
          <w:rFonts w:ascii="Times New Roman" w:hAnsi="Times New Roman" w:cs="Times New Roman"/>
          <w:sz w:val="24"/>
          <w:szCs w:val="24"/>
        </w:rPr>
        <w:t>privación</w:t>
      </w:r>
      <w:r w:rsidR="003A42F2" w:rsidRPr="004A5E9C">
        <w:rPr>
          <w:rFonts w:ascii="Times New Roman" w:hAnsi="Times New Roman" w:cs="Times New Roman"/>
          <w:sz w:val="24"/>
          <w:szCs w:val="24"/>
        </w:rPr>
        <w:t xml:space="preserve"> </w:t>
      </w:r>
      <w:r w:rsidRPr="004A5E9C">
        <w:rPr>
          <w:rFonts w:ascii="Times New Roman" w:hAnsi="Times New Roman" w:cs="Times New Roman"/>
          <w:sz w:val="24"/>
          <w:szCs w:val="24"/>
        </w:rPr>
        <w:t xml:space="preserve">arbitraria </w:t>
      </w:r>
      <w:r w:rsidR="002B7353">
        <w:rPr>
          <w:rFonts w:ascii="Times New Roman" w:hAnsi="Times New Roman" w:cs="Times New Roman"/>
          <w:sz w:val="24"/>
          <w:szCs w:val="24"/>
        </w:rPr>
        <w:t>de</w:t>
      </w:r>
      <w:r w:rsidRPr="004A5E9C">
        <w:rPr>
          <w:rFonts w:ascii="Times New Roman" w:hAnsi="Times New Roman" w:cs="Times New Roman"/>
          <w:sz w:val="24"/>
          <w:szCs w:val="24"/>
        </w:rPr>
        <w:t xml:space="preserve"> la vida de un estudiante de 18 años en Bogotá, </w:t>
      </w:r>
      <w:r w:rsidR="00E86E00" w:rsidRPr="004A5E9C">
        <w:rPr>
          <w:rFonts w:ascii="Times New Roman" w:hAnsi="Times New Roman" w:cs="Times New Roman"/>
          <w:sz w:val="24"/>
          <w:szCs w:val="24"/>
        </w:rPr>
        <w:t xml:space="preserve">cometida </w:t>
      </w:r>
      <w:r w:rsidRPr="004A5E9C">
        <w:rPr>
          <w:rFonts w:ascii="Times New Roman" w:hAnsi="Times New Roman" w:cs="Times New Roman"/>
          <w:sz w:val="24"/>
          <w:szCs w:val="24"/>
        </w:rPr>
        <w:t>por un agente del ESMAD armado con un rifle de calibre 12 cargado con munición del tipo “</w:t>
      </w:r>
      <w:proofErr w:type="spellStart"/>
      <w:r w:rsidRPr="004A5E9C">
        <w:rPr>
          <w:rFonts w:ascii="Times New Roman" w:hAnsi="Times New Roman" w:cs="Times New Roman"/>
          <w:sz w:val="24"/>
          <w:szCs w:val="24"/>
        </w:rPr>
        <w:t>beanbag</w:t>
      </w:r>
      <w:proofErr w:type="spellEnd"/>
      <w:r w:rsidRPr="004A5E9C">
        <w:rPr>
          <w:rFonts w:ascii="Times New Roman" w:hAnsi="Times New Roman" w:cs="Times New Roman"/>
          <w:sz w:val="24"/>
          <w:szCs w:val="24"/>
        </w:rPr>
        <w:t>”. Algunos manifestantes en Bogotá, Cali y Medellín sufrieron lesiones oculares o craneales debido a golpes o por impactos de proyectiles disparad</w:t>
      </w:r>
      <w:r w:rsidR="002B7353">
        <w:rPr>
          <w:rFonts w:ascii="Times New Roman" w:hAnsi="Times New Roman" w:cs="Times New Roman"/>
          <w:sz w:val="24"/>
          <w:szCs w:val="24"/>
        </w:rPr>
        <w:t>o</w:t>
      </w:r>
      <w:r w:rsidRPr="004A5E9C">
        <w:rPr>
          <w:rFonts w:ascii="Times New Roman" w:hAnsi="Times New Roman" w:cs="Times New Roman"/>
          <w:sz w:val="24"/>
          <w:szCs w:val="24"/>
        </w:rPr>
        <w:t xml:space="preserve">s por las fuerzas policiales. Según el Ministerio de Salud, </w:t>
      </w:r>
      <w:r w:rsidR="003A42F2" w:rsidRPr="004A5E9C">
        <w:rPr>
          <w:rFonts w:ascii="Times New Roman" w:hAnsi="Times New Roman" w:cs="Times New Roman"/>
          <w:sz w:val="24"/>
          <w:szCs w:val="24"/>
        </w:rPr>
        <w:t xml:space="preserve">entre el 21 </w:t>
      </w:r>
      <w:r w:rsidR="003A42F2" w:rsidRPr="004A5E9C">
        <w:rPr>
          <w:rFonts w:ascii="Times New Roman" w:hAnsi="Times New Roman" w:cs="Times New Roman"/>
          <w:sz w:val="24"/>
          <w:szCs w:val="24"/>
        </w:rPr>
        <w:lastRenderedPageBreak/>
        <w:t xml:space="preserve">y el 26 de noviembre, </w:t>
      </w:r>
      <w:r w:rsidRPr="004A5E9C">
        <w:rPr>
          <w:rFonts w:ascii="Times New Roman" w:hAnsi="Times New Roman" w:cs="Times New Roman"/>
          <w:sz w:val="24"/>
          <w:szCs w:val="24"/>
        </w:rPr>
        <w:t xml:space="preserve">al menos </w:t>
      </w:r>
      <w:r w:rsidR="003A42F2" w:rsidRPr="004A5E9C">
        <w:rPr>
          <w:rFonts w:ascii="Times New Roman" w:hAnsi="Times New Roman" w:cs="Times New Roman"/>
          <w:sz w:val="24"/>
          <w:szCs w:val="24"/>
        </w:rPr>
        <w:t>36 manifestantes y 4 mi</w:t>
      </w:r>
      <w:r w:rsidRPr="004A5E9C">
        <w:rPr>
          <w:rFonts w:ascii="Times New Roman" w:hAnsi="Times New Roman" w:cs="Times New Roman"/>
          <w:sz w:val="24"/>
          <w:szCs w:val="24"/>
        </w:rPr>
        <w:t>embros de las fuerzas policiales</w:t>
      </w:r>
      <w:r w:rsidR="003A42F2" w:rsidRPr="004A5E9C">
        <w:rPr>
          <w:rFonts w:ascii="Times New Roman" w:hAnsi="Times New Roman" w:cs="Times New Roman"/>
          <w:sz w:val="24"/>
          <w:szCs w:val="24"/>
        </w:rPr>
        <w:t xml:space="preserve"> sufrieron lesiones que requirieron de hospitalización. </w:t>
      </w:r>
    </w:p>
    <w:p w14:paraId="0E50396C" w14:textId="77777777" w:rsidR="00EB459D" w:rsidRPr="004A5E9C" w:rsidRDefault="00EB459D" w:rsidP="00EB459D">
      <w:pPr>
        <w:pStyle w:val="ListParagraph"/>
        <w:rPr>
          <w:rFonts w:ascii="Times New Roman" w:hAnsi="Times New Roman" w:cs="Times New Roman"/>
          <w:sz w:val="24"/>
          <w:szCs w:val="24"/>
        </w:rPr>
      </w:pPr>
    </w:p>
    <w:p w14:paraId="770ED00B" w14:textId="326E6E6F" w:rsidR="00EB459D" w:rsidRPr="004A5E9C" w:rsidRDefault="00EB459D"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Durante las protestas, algunos oficiales de policía</w:t>
      </w:r>
      <w:r w:rsidR="00627085">
        <w:rPr>
          <w:rFonts w:ascii="Times New Roman" w:hAnsi="Times New Roman" w:cs="Times New Roman"/>
          <w:sz w:val="24"/>
          <w:szCs w:val="24"/>
        </w:rPr>
        <w:t xml:space="preserve"> </w:t>
      </w:r>
      <w:r w:rsidR="00627085" w:rsidRPr="001342CC">
        <w:rPr>
          <w:rFonts w:ascii="Times New Roman" w:hAnsi="Times New Roman" w:cs="Times New Roman"/>
          <w:sz w:val="24"/>
          <w:szCs w:val="24"/>
        </w:rPr>
        <w:t>presuntamente</w:t>
      </w:r>
      <w:r w:rsidRPr="004A5E9C">
        <w:rPr>
          <w:rFonts w:ascii="Times New Roman" w:hAnsi="Times New Roman" w:cs="Times New Roman"/>
          <w:sz w:val="24"/>
          <w:szCs w:val="24"/>
        </w:rPr>
        <w:t xml:space="preserve"> perpetraron actos</w:t>
      </w:r>
      <w:r w:rsidR="0091363F" w:rsidRPr="0091363F">
        <w:rPr>
          <w:rFonts w:ascii="Times New Roman" w:hAnsi="Times New Roman" w:cs="Times New Roman"/>
          <w:sz w:val="24"/>
          <w:szCs w:val="24"/>
        </w:rPr>
        <w:t xml:space="preserve"> </w:t>
      </w:r>
      <w:r w:rsidR="0091363F" w:rsidRPr="004A5E9C">
        <w:rPr>
          <w:rFonts w:ascii="Times New Roman" w:hAnsi="Times New Roman" w:cs="Times New Roman"/>
          <w:sz w:val="24"/>
          <w:szCs w:val="24"/>
        </w:rPr>
        <w:t>contra los manifestantes</w:t>
      </w:r>
      <w:r w:rsidR="0091363F">
        <w:rPr>
          <w:rFonts w:ascii="Times New Roman" w:hAnsi="Times New Roman" w:cs="Times New Roman"/>
          <w:sz w:val="24"/>
          <w:szCs w:val="24"/>
        </w:rPr>
        <w:t xml:space="preserve"> </w:t>
      </w:r>
      <w:r w:rsidRPr="004A5E9C">
        <w:rPr>
          <w:rFonts w:ascii="Times New Roman" w:hAnsi="Times New Roman" w:cs="Times New Roman"/>
          <w:sz w:val="24"/>
          <w:szCs w:val="24"/>
        </w:rPr>
        <w:t xml:space="preserve">que podrían </w:t>
      </w:r>
      <w:r w:rsidR="002B7353">
        <w:rPr>
          <w:rFonts w:ascii="Times New Roman" w:hAnsi="Times New Roman" w:cs="Times New Roman"/>
          <w:sz w:val="24"/>
          <w:szCs w:val="24"/>
        </w:rPr>
        <w:t>llegar a constituir</w:t>
      </w:r>
      <w:r w:rsidR="00864697">
        <w:rPr>
          <w:rFonts w:ascii="Times New Roman" w:hAnsi="Times New Roman" w:cs="Times New Roman"/>
          <w:sz w:val="24"/>
          <w:szCs w:val="24"/>
        </w:rPr>
        <w:t xml:space="preserve"> malos tratos y</w:t>
      </w:r>
      <w:r w:rsidR="000E3040">
        <w:rPr>
          <w:rFonts w:ascii="Times New Roman" w:hAnsi="Times New Roman" w:cs="Times New Roman"/>
          <w:sz w:val="24"/>
          <w:szCs w:val="24"/>
        </w:rPr>
        <w:t>/o</w:t>
      </w:r>
      <w:r w:rsidR="002B7353">
        <w:rPr>
          <w:rFonts w:ascii="Times New Roman" w:hAnsi="Times New Roman" w:cs="Times New Roman"/>
          <w:sz w:val="24"/>
          <w:szCs w:val="24"/>
        </w:rPr>
        <w:t xml:space="preserve"> </w:t>
      </w:r>
      <w:r w:rsidRPr="004A5E9C">
        <w:rPr>
          <w:rFonts w:ascii="Times New Roman" w:hAnsi="Times New Roman" w:cs="Times New Roman"/>
          <w:sz w:val="24"/>
          <w:szCs w:val="24"/>
        </w:rPr>
        <w:t>tortura</w:t>
      </w:r>
      <w:r w:rsidR="0091363F" w:rsidRPr="00627085">
        <w:rPr>
          <w:rFonts w:ascii="Times New Roman" w:hAnsi="Times New Roman" w:cs="Times New Roman"/>
          <w:sz w:val="24"/>
          <w:szCs w:val="24"/>
        </w:rPr>
        <w:t>,</w:t>
      </w:r>
      <w:r w:rsidRPr="00627085">
        <w:rPr>
          <w:rFonts w:ascii="Times New Roman" w:hAnsi="Times New Roman" w:cs="Times New Roman"/>
          <w:sz w:val="24"/>
          <w:szCs w:val="24"/>
        </w:rPr>
        <w:t xml:space="preserve"> </w:t>
      </w:r>
      <w:r w:rsidR="0091363F" w:rsidRPr="00627085">
        <w:rPr>
          <w:rFonts w:ascii="Times New Roman" w:hAnsi="Times New Roman" w:cs="Times New Roman"/>
          <w:sz w:val="24"/>
          <w:szCs w:val="24"/>
        </w:rPr>
        <w:t>tales</w:t>
      </w:r>
      <w:r w:rsidRPr="00627085">
        <w:rPr>
          <w:rFonts w:ascii="Times New Roman" w:hAnsi="Times New Roman" w:cs="Times New Roman"/>
          <w:sz w:val="24"/>
          <w:szCs w:val="24"/>
        </w:rPr>
        <w:t xml:space="preserve"> como desnudez forzada, amenazas de muerte con matices</w:t>
      </w:r>
      <w:r w:rsidR="00627085">
        <w:rPr>
          <w:rFonts w:ascii="Times New Roman" w:hAnsi="Times New Roman" w:cs="Times New Roman"/>
          <w:sz w:val="24"/>
          <w:szCs w:val="24"/>
        </w:rPr>
        <w:t xml:space="preserve"> racistas y repetidas golpizas. </w:t>
      </w:r>
      <w:r w:rsidRPr="00627085">
        <w:rPr>
          <w:rFonts w:ascii="Times New Roman" w:hAnsi="Times New Roman" w:cs="Times New Roman"/>
          <w:sz w:val="24"/>
          <w:szCs w:val="24"/>
        </w:rPr>
        <w:t>Algunos</w:t>
      </w:r>
      <w:r w:rsidRPr="004A5E9C">
        <w:rPr>
          <w:rFonts w:ascii="Times New Roman" w:hAnsi="Times New Roman" w:cs="Times New Roman"/>
          <w:sz w:val="24"/>
          <w:szCs w:val="24"/>
        </w:rPr>
        <w:t xml:space="preserve"> manifestantes fueron presuntamente arrestados y golpeados por miembros de la policía, trasladados a las estaciones de policía y forzados a admitir comportamientos violentos, siendo multados por ello. En Bogotá, </w:t>
      </w:r>
      <w:r w:rsidR="002B7353">
        <w:rPr>
          <w:rFonts w:ascii="Times New Roman" w:hAnsi="Times New Roman" w:cs="Times New Roman"/>
          <w:sz w:val="24"/>
          <w:szCs w:val="24"/>
        </w:rPr>
        <w:t>el</w:t>
      </w:r>
      <w:r w:rsidR="002B7353" w:rsidRPr="004A5E9C">
        <w:rPr>
          <w:rFonts w:ascii="Times New Roman" w:hAnsi="Times New Roman" w:cs="Times New Roman"/>
          <w:sz w:val="24"/>
          <w:szCs w:val="24"/>
        </w:rPr>
        <w:t xml:space="preserve"> </w:t>
      </w:r>
      <w:r w:rsidRPr="004A5E9C">
        <w:rPr>
          <w:rFonts w:ascii="Times New Roman" w:hAnsi="Times New Roman" w:cs="Times New Roman"/>
          <w:sz w:val="24"/>
          <w:szCs w:val="24"/>
        </w:rPr>
        <w:t xml:space="preserve">ACNUDH documentó el caso de una joven mujer que fue golpeada por 5 oficiales de policía mientras filmaba un documental sobre las protestas, resultando con lesiones graves en su cabeza. Si bien se presentó una denuncia formal ante la Fiscalía General de la Nación, </w:t>
      </w:r>
      <w:r w:rsidR="002B7353">
        <w:rPr>
          <w:rFonts w:ascii="Times New Roman" w:hAnsi="Times New Roman" w:cs="Times New Roman"/>
          <w:sz w:val="24"/>
          <w:szCs w:val="24"/>
        </w:rPr>
        <w:t>é</w:t>
      </w:r>
      <w:r w:rsidRPr="004A5E9C">
        <w:rPr>
          <w:rFonts w:ascii="Times New Roman" w:hAnsi="Times New Roman" w:cs="Times New Roman"/>
          <w:sz w:val="24"/>
          <w:szCs w:val="24"/>
        </w:rPr>
        <w:t xml:space="preserve">sta calificó el trato sufrido por la víctima como abuso de autoridad.     </w:t>
      </w:r>
    </w:p>
    <w:p w14:paraId="2790237D" w14:textId="77777777" w:rsidR="00EB459D" w:rsidRPr="004A5E9C" w:rsidRDefault="00EB459D" w:rsidP="00EB459D">
      <w:pPr>
        <w:pStyle w:val="ListParagraph"/>
        <w:rPr>
          <w:rFonts w:ascii="Times New Roman" w:hAnsi="Times New Roman" w:cs="Times New Roman"/>
          <w:sz w:val="24"/>
          <w:szCs w:val="24"/>
        </w:rPr>
      </w:pPr>
    </w:p>
    <w:p w14:paraId="34AD935B" w14:textId="0FFF310D" w:rsidR="00EB459D" w:rsidRPr="004A5E9C" w:rsidRDefault="000C510A"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El</w:t>
      </w:r>
      <w:r w:rsidRPr="004A5E9C">
        <w:rPr>
          <w:rFonts w:ascii="Times New Roman" w:hAnsi="Times New Roman" w:cs="Times New Roman"/>
          <w:sz w:val="24"/>
          <w:szCs w:val="24"/>
        </w:rPr>
        <w:t xml:space="preserve"> </w:t>
      </w:r>
      <w:r w:rsidR="00EB459D" w:rsidRPr="004A5E9C">
        <w:rPr>
          <w:rFonts w:ascii="Times New Roman" w:hAnsi="Times New Roman" w:cs="Times New Roman"/>
          <w:sz w:val="24"/>
          <w:szCs w:val="24"/>
        </w:rPr>
        <w:t>ACNUDH manifiesta su preocupación que muchas de las detenciones ocurridas durante las protestas resultaron del uso frecuente de una medida administrativa denominada “traslado por protección”</w:t>
      </w:r>
      <w:r w:rsidR="00EB459D" w:rsidRPr="004A5E9C">
        <w:rPr>
          <w:rStyle w:val="FootnoteReference"/>
          <w:rFonts w:ascii="Times New Roman" w:hAnsi="Times New Roman" w:cs="Times New Roman"/>
          <w:sz w:val="24"/>
          <w:szCs w:val="24"/>
        </w:rPr>
        <w:footnoteReference w:id="73"/>
      </w:r>
      <w:r w:rsidR="00EB459D" w:rsidRPr="004A5E9C">
        <w:rPr>
          <w:rFonts w:ascii="Times New Roman" w:hAnsi="Times New Roman" w:cs="Times New Roman"/>
          <w:sz w:val="24"/>
          <w:szCs w:val="24"/>
        </w:rPr>
        <w:t xml:space="preserve">. Esta medida otorga facultades discrecionales a la policía para limitar el derecho a la libertad personal, tal y como fue observado por </w:t>
      </w:r>
      <w:r w:rsidR="0091363F">
        <w:rPr>
          <w:rFonts w:ascii="Times New Roman" w:hAnsi="Times New Roman" w:cs="Times New Roman"/>
          <w:sz w:val="24"/>
          <w:szCs w:val="24"/>
        </w:rPr>
        <w:t xml:space="preserve">el </w:t>
      </w:r>
      <w:r w:rsidR="00EB459D" w:rsidRPr="004A5E9C">
        <w:rPr>
          <w:rFonts w:ascii="Times New Roman" w:hAnsi="Times New Roman" w:cs="Times New Roman"/>
          <w:sz w:val="24"/>
          <w:szCs w:val="24"/>
        </w:rPr>
        <w:t>ACNUDH</w:t>
      </w:r>
      <w:r>
        <w:rPr>
          <w:rFonts w:ascii="Times New Roman" w:hAnsi="Times New Roman" w:cs="Times New Roman"/>
          <w:sz w:val="24"/>
          <w:szCs w:val="24"/>
        </w:rPr>
        <w:t>,</w:t>
      </w:r>
      <w:r w:rsidR="00EB459D" w:rsidRPr="004A5E9C">
        <w:rPr>
          <w:rFonts w:ascii="Times New Roman" w:hAnsi="Times New Roman" w:cs="Times New Roman"/>
          <w:sz w:val="24"/>
          <w:szCs w:val="24"/>
        </w:rPr>
        <w:t xml:space="preserve"> el 7 de diciembre, durante una protesta pacífica y silenciosa en el aeropuerto de Bogotá. Según la policía, entre el 21 de noviembre y el 12 de diciembre, 1662 personas fueron detenidas a nivel nacional en aplicación de esta medida. </w:t>
      </w:r>
    </w:p>
    <w:p w14:paraId="058A6635" w14:textId="77777777" w:rsidR="00EB459D" w:rsidRPr="004A5E9C" w:rsidRDefault="00EB459D" w:rsidP="00EB459D">
      <w:pPr>
        <w:pStyle w:val="ListParagraph"/>
        <w:rPr>
          <w:rFonts w:ascii="Times New Roman" w:hAnsi="Times New Roman" w:cs="Times New Roman"/>
          <w:sz w:val="24"/>
          <w:szCs w:val="24"/>
        </w:rPr>
      </w:pPr>
    </w:p>
    <w:p w14:paraId="46B7EB7F" w14:textId="5DE54188" w:rsidR="00B436B9" w:rsidRDefault="00627085" w:rsidP="00F82B66">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Asimismo, l</w:t>
      </w:r>
      <w:r w:rsidR="00EB459D" w:rsidRPr="004A5E9C">
        <w:rPr>
          <w:rFonts w:ascii="Times New Roman" w:hAnsi="Times New Roman" w:cs="Times New Roman"/>
          <w:sz w:val="24"/>
          <w:szCs w:val="24"/>
        </w:rPr>
        <w:t xml:space="preserve">as protestas implicaron varios ataques contra periodistas y representantes de medios alternativos. </w:t>
      </w:r>
      <w:r w:rsidR="007F3CDB">
        <w:rPr>
          <w:rFonts w:ascii="Times New Roman" w:hAnsi="Times New Roman" w:cs="Times New Roman"/>
          <w:sz w:val="24"/>
          <w:szCs w:val="24"/>
        </w:rPr>
        <w:t>E</w:t>
      </w:r>
      <w:r w:rsidR="00EB459D" w:rsidRPr="004A5E9C">
        <w:rPr>
          <w:rFonts w:ascii="Times New Roman" w:hAnsi="Times New Roman" w:cs="Times New Roman"/>
          <w:sz w:val="24"/>
          <w:szCs w:val="24"/>
        </w:rPr>
        <w:t>ntre el 21 y el 23 de noviembre</w:t>
      </w:r>
      <w:r w:rsidR="000E30EA">
        <w:rPr>
          <w:rFonts w:ascii="Times New Roman" w:hAnsi="Times New Roman" w:cs="Times New Roman"/>
          <w:sz w:val="24"/>
          <w:szCs w:val="24"/>
        </w:rPr>
        <w:t>,</w:t>
      </w:r>
      <w:r w:rsidR="00EB459D" w:rsidRPr="004A5E9C">
        <w:rPr>
          <w:rFonts w:ascii="Times New Roman" w:hAnsi="Times New Roman" w:cs="Times New Roman"/>
          <w:sz w:val="24"/>
          <w:szCs w:val="24"/>
        </w:rPr>
        <w:t xml:space="preserve"> la Fundación para la Libertad de Prensa </w:t>
      </w:r>
      <w:r w:rsidR="0015007B" w:rsidRPr="004A5E9C">
        <w:rPr>
          <w:rFonts w:ascii="Times New Roman" w:hAnsi="Times New Roman" w:cs="Times New Roman"/>
          <w:sz w:val="24"/>
          <w:szCs w:val="24"/>
        </w:rPr>
        <w:t xml:space="preserve">reportó al menos 32 casos de presuntas agresiones físicas u obstrucción a la labor periodística a nivel nacional, 23 de los cuales fueron atribuidos a la policía y nueve a los manifestantes. </w:t>
      </w:r>
      <w:r w:rsidR="00022617">
        <w:rPr>
          <w:rFonts w:ascii="Times New Roman" w:hAnsi="Times New Roman" w:cs="Times New Roman"/>
          <w:sz w:val="24"/>
          <w:szCs w:val="24"/>
        </w:rPr>
        <w:t>El</w:t>
      </w:r>
      <w:r w:rsidR="00022617" w:rsidRPr="004A5E9C">
        <w:rPr>
          <w:rFonts w:ascii="Times New Roman" w:hAnsi="Times New Roman" w:cs="Times New Roman"/>
          <w:sz w:val="24"/>
          <w:szCs w:val="24"/>
        </w:rPr>
        <w:t xml:space="preserve"> </w:t>
      </w:r>
      <w:r w:rsidR="00EB459D" w:rsidRPr="004A5E9C">
        <w:rPr>
          <w:rFonts w:ascii="Times New Roman" w:hAnsi="Times New Roman" w:cs="Times New Roman"/>
          <w:sz w:val="24"/>
          <w:szCs w:val="24"/>
        </w:rPr>
        <w:t>ACNUDH documentó 3 casos de presunto uso excesivo de la fuerza y 4</w:t>
      </w:r>
      <w:r w:rsidR="0015007B" w:rsidRPr="004A5E9C">
        <w:rPr>
          <w:rFonts w:ascii="Times New Roman" w:hAnsi="Times New Roman" w:cs="Times New Roman"/>
          <w:sz w:val="24"/>
          <w:szCs w:val="24"/>
        </w:rPr>
        <w:t xml:space="preserve"> casos de </w:t>
      </w:r>
      <w:r w:rsidR="00EB459D" w:rsidRPr="004A5E9C">
        <w:rPr>
          <w:rFonts w:ascii="Times New Roman" w:hAnsi="Times New Roman" w:cs="Times New Roman"/>
          <w:sz w:val="24"/>
          <w:szCs w:val="24"/>
        </w:rPr>
        <w:t xml:space="preserve">detenciones arbitrarias </w:t>
      </w:r>
      <w:r w:rsidR="0015007B" w:rsidRPr="004A5E9C">
        <w:rPr>
          <w:rFonts w:ascii="Times New Roman" w:hAnsi="Times New Roman" w:cs="Times New Roman"/>
          <w:sz w:val="24"/>
          <w:szCs w:val="24"/>
        </w:rPr>
        <w:t>que afectaron a periodistas</w:t>
      </w:r>
      <w:r w:rsidR="0048198C">
        <w:rPr>
          <w:rFonts w:ascii="Times New Roman" w:hAnsi="Times New Roman" w:cs="Times New Roman"/>
          <w:sz w:val="24"/>
          <w:szCs w:val="24"/>
        </w:rPr>
        <w:t>.</w:t>
      </w:r>
    </w:p>
    <w:p w14:paraId="59198796" w14:textId="4BF89142" w:rsidR="00627085" w:rsidRPr="00627085" w:rsidRDefault="00627085" w:rsidP="00627085">
      <w:pPr>
        <w:spacing w:after="0"/>
        <w:jc w:val="both"/>
        <w:rPr>
          <w:rFonts w:ascii="Times New Roman" w:hAnsi="Times New Roman" w:cs="Times New Roman"/>
          <w:sz w:val="24"/>
          <w:szCs w:val="24"/>
        </w:rPr>
      </w:pPr>
    </w:p>
    <w:p w14:paraId="33634953" w14:textId="3461BF8C" w:rsidR="003A42F2" w:rsidRPr="004A5E9C" w:rsidRDefault="00404ADA" w:rsidP="00F82B66">
      <w:pPr>
        <w:pStyle w:val="ListParagraph"/>
        <w:numPr>
          <w:ilvl w:val="0"/>
          <w:numId w:val="18"/>
        </w:numPr>
        <w:spacing w:after="0"/>
        <w:jc w:val="both"/>
        <w:rPr>
          <w:rFonts w:ascii="Times New Roman" w:hAnsi="Times New Roman" w:cs="Times New Roman"/>
          <w:sz w:val="24"/>
          <w:szCs w:val="24"/>
        </w:rPr>
      </w:pPr>
      <w:r w:rsidRPr="004A5E9C">
        <w:rPr>
          <w:rFonts w:ascii="Times New Roman" w:hAnsi="Times New Roman" w:cs="Times New Roman"/>
          <w:sz w:val="24"/>
          <w:szCs w:val="24"/>
        </w:rPr>
        <w:t xml:space="preserve">Cuarenta y ocho </w:t>
      </w:r>
      <w:r w:rsidR="00B436B9" w:rsidRPr="004A5E9C">
        <w:rPr>
          <w:rFonts w:ascii="Times New Roman" w:hAnsi="Times New Roman" w:cs="Times New Roman"/>
          <w:sz w:val="24"/>
          <w:szCs w:val="24"/>
        </w:rPr>
        <w:t>horas antes de la primera protesta</w:t>
      </w:r>
      <w:r w:rsidR="00E41E81" w:rsidRPr="004A5E9C">
        <w:rPr>
          <w:rStyle w:val="FootnoteReference"/>
          <w:rFonts w:ascii="Times New Roman" w:hAnsi="Times New Roman" w:cs="Times New Roman"/>
          <w:sz w:val="24"/>
          <w:szCs w:val="24"/>
        </w:rPr>
        <w:footnoteReference w:id="74"/>
      </w:r>
      <w:r w:rsidRPr="004A5E9C">
        <w:rPr>
          <w:rFonts w:ascii="Times New Roman" w:hAnsi="Times New Roman" w:cs="Times New Roman"/>
          <w:sz w:val="24"/>
          <w:szCs w:val="24"/>
        </w:rPr>
        <w:t>,</w:t>
      </w:r>
      <w:r w:rsidR="00B436B9" w:rsidRPr="004A5E9C">
        <w:rPr>
          <w:rFonts w:ascii="Times New Roman" w:hAnsi="Times New Roman" w:cs="Times New Roman"/>
          <w:sz w:val="24"/>
          <w:szCs w:val="24"/>
        </w:rPr>
        <w:t xml:space="preserve"> </w:t>
      </w:r>
      <w:r w:rsidR="00627085">
        <w:rPr>
          <w:rFonts w:ascii="Times New Roman" w:hAnsi="Times New Roman" w:cs="Times New Roman"/>
          <w:sz w:val="24"/>
          <w:szCs w:val="24"/>
        </w:rPr>
        <w:t xml:space="preserve">se reportó que </w:t>
      </w:r>
      <w:r w:rsidR="00B436B9" w:rsidRPr="004A5E9C">
        <w:rPr>
          <w:rFonts w:ascii="Times New Roman" w:hAnsi="Times New Roman" w:cs="Times New Roman"/>
          <w:sz w:val="24"/>
          <w:szCs w:val="24"/>
        </w:rPr>
        <w:t>la policía judicial efectuó al menos 36 allanamientos contra medios de comunicac</w:t>
      </w:r>
      <w:r w:rsidRPr="004A5E9C">
        <w:rPr>
          <w:rFonts w:ascii="Times New Roman" w:hAnsi="Times New Roman" w:cs="Times New Roman"/>
          <w:sz w:val="24"/>
          <w:szCs w:val="24"/>
        </w:rPr>
        <w:t>ión alternativos, asociaciones</w:t>
      </w:r>
      <w:r w:rsidR="00B436B9" w:rsidRPr="004A5E9C">
        <w:rPr>
          <w:rFonts w:ascii="Times New Roman" w:hAnsi="Times New Roman" w:cs="Times New Roman"/>
          <w:sz w:val="24"/>
          <w:szCs w:val="24"/>
        </w:rPr>
        <w:t xml:space="preserve"> de artistas, organizaciones no gubernamentales y residencias de estudiantes</w:t>
      </w:r>
      <w:r w:rsidRPr="004A5E9C">
        <w:rPr>
          <w:rFonts w:ascii="Times New Roman" w:hAnsi="Times New Roman" w:cs="Times New Roman"/>
          <w:sz w:val="24"/>
          <w:szCs w:val="24"/>
        </w:rPr>
        <w:t xml:space="preserve"> en Bogotá, Cali y Medellín. Estos allanamientos fueron realizados </w:t>
      </w:r>
      <w:r w:rsidR="00E41E81" w:rsidRPr="004A5E9C">
        <w:rPr>
          <w:rFonts w:ascii="Times New Roman" w:hAnsi="Times New Roman" w:cs="Times New Roman"/>
          <w:sz w:val="24"/>
          <w:szCs w:val="24"/>
        </w:rPr>
        <w:t xml:space="preserve">por instrucciones de la </w:t>
      </w:r>
      <w:r w:rsidRPr="004A5E9C">
        <w:rPr>
          <w:rFonts w:ascii="Times New Roman" w:hAnsi="Times New Roman" w:cs="Times New Roman"/>
          <w:sz w:val="24"/>
          <w:szCs w:val="24"/>
        </w:rPr>
        <w:t>Fiscalía General de la Nación</w:t>
      </w:r>
      <w:r w:rsidR="00E41E81" w:rsidRPr="004A5E9C">
        <w:rPr>
          <w:rFonts w:ascii="Times New Roman" w:hAnsi="Times New Roman" w:cs="Times New Roman"/>
          <w:sz w:val="24"/>
          <w:szCs w:val="24"/>
        </w:rPr>
        <w:t>. En sol</w:t>
      </w:r>
      <w:r w:rsidR="00022617">
        <w:rPr>
          <w:rFonts w:ascii="Times New Roman" w:hAnsi="Times New Roman" w:cs="Times New Roman"/>
          <w:sz w:val="24"/>
          <w:szCs w:val="24"/>
        </w:rPr>
        <w:t>amente</w:t>
      </w:r>
      <w:r w:rsidR="00E41E81" w:rsidRPr="004A5E9C">
        <w:rPr>
          <w:rFonts w:ascii="Times New Roman" w:hAnsi="Times New Roman" w:cs="Times New Roman"/>
          <w:sz w:val="24"/>
          <w:szCs w:val="24"/>
        </w:rPr>
        <w:t xml:space="preserve"> dos casos se presentaron cargos y los dos acusados fueron liberados después de haber comparecido ante un juez ya que la evidencia presentada no era suficiente. </w:t>
      </w:r>
      <w:r w:rsidR="002347EF">
        <w:rPr>
          <w:rFonts w:ascii="Times New Roman" w:hAnsi="Times New Roman" w:cs="Times New Roman"/>
          <w:sz w:val="24"/>
          <w:szCs w:val="24"/>
        </w:rPr>
        <w:t>Al momento de finalizar</w:t>
      </w:r>
      <w:r w:rsidR="00E41E81" w:rsidRPr="004A5E9C">
        <w:rPr>
          <w:rFonts w:ascii="Times New Roman" w:hAnsi="Times New Roman" w:cs="Times New Roman"/>
          <w:sz w:val="24"/>
          <w:szCs w:val="24"/>
        </w:rPr>
        <w:t xml:space="preserve"> este informe, los jueces habían declarado ilegales 10 d</w:t>
      </w:r>
      <w:r w:rsidR="002347EF">
        <w:rPr>
          <w:rFonts w:ascii="Times New Roman" w:hAnsi="Times New Roman" w:cs="Times New Roman"/>
          <w:sz w:val="24"/>
          <w:szCs w:val="24"/>
        </w:rPr>
        <w:t xml:space="preserve">e los allanamientos realizados. </w:t>
      </w:r>
      <w:r w:rsidR="00E41E81" w:rsidRPr="004A5E9C">
        <w:rPr>
          <w:rFonts w:ascii="Times New Roman" w:hAnsi="Times New Roman" w:cs="Times New Roman"/>
          <w:sz w:val="24"/>
          <w:szCs w:val="24"/>
        </w:rPr>
        <w:t>Varias organizaciones afectadas informaron a</w:t>
      </w:r>
      <w:r w:rsidR="0091363F">
        <w:rPr>
          <w:rFonts w:ascii="Times New Roman" w:hAnsi="Times New Roman" w:cs="Times New Roman"/>
          <w:sz w:val="24"/>
          <w:szCs w:val="24"/>
        </w:rPr>
        <w:t xml:space="preserve">l </w:t>
      </w:r>
      <w:r w:rsidR="00E41E81" w:rsidRPr="004A5E9C">
        <w:rPr>
          <w:rFonts w:ascii="Times New Roman" w:hAnsi="Times New Roman" w:cs="Times New Roman"/>
          <w:sz w:val="24"/>
          <w:szCs w:val="24"/>
        </w:rPr>
        <w:t xml:space="preserve">ACNUDH que </w:t>
      </w:r>
      <w:r w:rsidR="0015460A">
        <w:rPr>
          <w:rFonts w:ascii="Times New Roman" w:hAnsi="Times New Roman" w:cs="Times New Roman"/>
          <w:sz w:val="24"/>
          <w:szCs w:val="24"/>
        </w:rPr>
        <w:t xml:space="preserve">consideraban que </w:t>
      </w:r>
      <w:r w:rsidR="00E41E81" w:rsidRPr="004A5E9C">
        <w:rPr>
          <w:rFonts w:ascii="Times New Roman" w:hAnsi="Times New Roman" w:cs="Times New Roman"/>
          <w:sz w:val="24"/>
          <w:szCs w:val="24"/>
        </w:rPr>
        <w:t>estas acciones tenían por objeto intimidar a los manifestantes y obstaculizar el ejercicio del d</w:t>
      </w:r>
      <w:r w:rsidR="0048198C">
        <w:rPr>
          <w:rFonts w:ascii="Times New Roman" w:hAnsi="Times New Roman" w:cs="Times New Roman"/>
          <w:sz w:val="24"/>
          <w:szCs w:val="24"/>
        </w:rPr>
        <w:t>erecho de reunión pacífica.</w:t>
      </w:r>
    </w:p>
    <w:p w14:paraId="5B155467" w14:textId="77777777" w:rsidR="00FF4147" w:rsidRPr="004A5E9C" w:rsidRDefault="00FF4147" w:rsidP="00FF4147">
      <w:pPr>
        <w:pStyle w:val="ListParagraph"/>
        <w:jc w:val="both"/>
        <w:rPr>
          <w:rFonts w:ascii="Times New Roman" w:hAnsi="Times New Roman" w:cs="Times New Roman"/>
          <w:sz w:val="24"/>
          <w:szCs w:val="24"/>
          <w:lang w:val="es-ES"/>
        </w:rPr>
      </w:pPr>
    </w:p>
    <w:p w14:paraId="2B16E22E" w14:textId="77777777" w:rsidR="003F0452" w:rsidRPr="00F87A6E" w:rsidRDefault="003F0452" w:rsidP="00F82B66">
      <w:pPr>
        <w:pStyle w:val="ListParagraph"/>
        <w:numPr>
          <w:ilvl w:val="0"/>
          <w:numId w:val="44"/>
        </w:numPr>
        <w:spacing w:after="0"/>
        <w:jc w:val="both"/>
        <w:rPr>
          <w:rFonts w:ascii="Times New Roman" w:hAnsi="Times New Roman" w:cs="Times New Roman"/>
          <w:b/>
          <w:sz w:val="28"/>
          <w:szCs w:val="28"/>
        </w:rPr>
      </w:pPr>
      <w:r w:rsidRPr="00F87A6E">
        <w:rPr>
          <w:rFonts w:ascii="Times New Roman" w:hAnsi="Times New Roman" w:cs="Times New Roman"/>
          <w:b/>
          <w:sz w:val="28"/>
          <w:szCs w:val="28"/>
        </w:rPr>
        <w:lastRenderedPageBreak/>
        <w:t>Recomendaciones</w:t>
      </w:r>
    </w:p>
    <w:p w14:paraId="69735EE6" w14:textId="356627F0" w:rsidR="00193405" w:rsidRPr="00F87A6E" w:rsidRDefault="00A7710C" w:rsidP="003F0452">
      <w:pPr>
        <w:pStyle w:val="ListParagraph"/>
        <w:spacing w:after="0"/>
        <w:ind w:left="1080"/>
        <w:jc w:val="both"/>
        <w:rPr>
          <w:rFonts w:ascii="Times New Roman" w:hAnsi="Times New Roman" w:cs="Times New Roman"/>
          <w:b/>
          <w:sz w:val="24"/>
          <w:szCs w:val="24"/>
        </w:rPr>
      </w:pPr>
      <w:r w:rsidRPr="00F87A6E">
        <w:rPr>
          <w:rFonts w:ascii="Times New Roman" w:hAnsi="Times New Roman" w:cs="Times New Roman"/>
          <w:b/>
          <w:sz w:val="24"/>
          <w:szCs w:val="24"/>
        </w:rPr>
        <w:t xml:space="preserve"> </w:t>
      </w:r>
    </w:p>
    <w:p w14:paraId="3FA8545B" w14:textId="77777777" w:rsidR="008338C9" w:rsidRPr="00F87A6E" w:rsidRDefault="00E41E81" w:rsidP="008338C9">
      <w:pPr>
        <w:pStyle w:val="ListParagraph"/>
        <w:numPr>
          <w:ilvl w:val="0"/>
          <w:numId w:val="18"/>
        </w:numPr>
        <w:spacing w:after="0"/>
        <w:jc w:val="both"/>
        <w:rPr>
          <w:rFonts w:ascii="Times New Roman" w:hAnsi="Times New Roman" w:cs="Times New Roman"/>
          <w:b/>
          <w:sz w:val="24"/>
          <w:szCs w:val="24"/>
        </w:rPr>
      </w:pPr>
      <w:r w:rsidRPr="00F87A6E">
        <w:rPr>
          <w:rFonts w:ascii="Times New Roman" w:hAnsi="Times New Roman" w:cs="Times New Roman"/>
          <w:b/>
          <w:sz w:val="24"/>
          <w:szCs w:val="24"/>
        </w:rPr>
        <w:t xml:space="preserve">La Alta Comisionada para los derechos humanos reitera las </w:t>
      </w:r>
      <w:r w:rsidR="00022617" w:rsidRPr="00F87A6E">
        <w:rPr>
          <w:rFonts w:ascii="Times New Roman" w:hAnsi="Times New Roman" w:cs="Times New Roman"/>
          <w:b/>
          <w:sz w:val="24"/>
          <w:szCs w:val="24"/>
        </w:rPr>
        <w:t xml:space="preserve">recomendaciones </w:t>
      </w:r>
      <w:r w:rsidRPr="00F87A6E">
        <w:rPr>
          <w:rFonts w:ascii="Times New Roman" w:hAnsi="Times New Roman" w:cs="Times New Roman"/>
          <w:b/>
          <w:sz w:val="24"/>
          <w:szCs w:val="24"/>
        </w:rPr>
        <w:t>hechas</w:t>
      </w:r>
    </w:p>
    <w:p w14:paraId="53CC2B08" w14:textId="05F91507" w:rsidR="00E41E81" w:rsidRPr="008338C9" w:rsidRDefault="00E41E81" w:rsidP="008338C9">
      <w:pPr>
        <w:pStyle w:val="ListParagraph"/>
        <w:spacing w:after="0"/>
        <w:jc w:val="both"/>
        <w:rPr>
          <w:rFonts w:ascii="Times New Roman" w:hAnsi="Times New Roman" w:cs="Times New Roman"/>
          <w:b/>
          <w:sz w:val="24"/>
          <w:szCs w:val="24"/>
        </w:rPr>
      </w:pPr>
      <w:r w:rsidRPr="00F87A6E">
        <w:rPr>
          <w:rFonts w:ascii="Times New Roman" w:hAnsi="Times New Roman" w:cs="Times New Roman"/>
          <w:b/>
          <w:sz w:val="24"/>
          <w:szCs w:val="24"/>
        </w:rPr>
        <w:t>en inf</w:t>
      </w:r>
      <w:r w:rsidR="00022617" w:rsidRPr="00F87A6E">
        <w:rPr>
          <w:rFonts w:ascii="Times New Roman" w:hAnsi="Times New Roman" w:cs="Times New Roman"/>
          <w:b/>
          <w:sz w:val="24"/>
          <w:szCs w:val="24"/>
        </w:rPr>
        <w:t>o</w:t>
      </w:r>
      <w:r w:rsidRPr="00F87A6E">
        <w:rPr>
          <w:rFonts w:ascii="Times New Roman" w:hAnsi="Times New Roman" w:cs="Times New Roman"/>
          <w:b/>
          <w:sz w:val="24"/>
          <w:szCs w:val="24"/>
        </w:rPr>
        <w:t>rmes anteriores</w:t>
      </w:r>
      <w:r w:rsidRPr="008338C9">
        <w:rPr>
          <w:rFonts w:ascii="Times New Roman" w:hAnsi="Times New Roman" w:cs="Times New Roman"/>
          <w:b/>
          <w:sz w:val="24"/>
          <w:szCs w:val="24"/>
        </w:rPr>
        <w:t xml:space="preserve"> y </w:t>
      </w:r>
      <w:r w:rsidR="000765D4" w:rsidRPr="008338C9">
        <w:rPr>
          <w:rFonts w:ascii="Times New Roman" w:hAnsi="Times New Roman" w:cs="Times New Roman"/>
          <w:b/>
          <w:sz w:val="24"/>
          <w:szCs w:val="24"/>
        </w:rPr>
        <w:t xml:space="preserve">formula las </w:t>
      </w:r>
      <w:r w:rsidRPr="008338C9">
        <w:rPr>
          <w:rFonts w:ascii="Times New Roman" w:hAnsi="Times New Roman" w:cs="Times New Roman"/>
          <w:b/>
          <w:sz w:val="24"/>
          <w:szCs w:val="24"/>
        </w:rPr>
        <w:t>siguientes</w:t>
      </w:r>
      <w:r w:rsidR="000765D4" w:rsidRPr="008338C9">
        <w:rPr>
          <w:rFonts w:ascii="Times New Roman" w:hAnsi="Times New Roman" w:cs="Times New Roman"/>
          <w:b/>
          <w:sz w:val="24"/>
          <w:szCs w:val="24"/>
        </w:rPr>
        <w:t xml:space="preserve"> recomendaciones adicionales</w:t>
      </w:r>
      <w:r w:rsidRPr="008338C9">
        <w:rPr>
          <w:rFonts w:ascii="Times New Roman" w:hAnsi="Times New Roman" w:cs="Times New Roman"/>
          <w:b/>
          <w:sz w:val="24"/>
          <w:szCs w:val="24"/>
        </w:rPr>
        <w:t>:</w:t>
      </w:r>
    </w:p>
    <w:p w14:paraId="41311577" w14:textId="31779642" w:rsidR="00DD1F5B" w:rsidRPr="006E4F54" w:rsidRDefault="00E41E81" w:rsidP="00E41E81">
      <w:pPr>
        <w:pStyle w:val="ListParagraph"/>
        <w:spacing w:after="0"/>
        <w:jc w:val="both"/>
        <w:rPr>
          <w:rFonts w:ascii="Times New Roman" w:hAnsi="Times New Roman" w:cs="Times New Roman"/>
          <w:b/>
          <w:sz w:val="24"/>
          <w:szCs w:val="24"/>
        </w:rPr>
      </w:pPr>
      <w:r w:rsidRPr="006E4F54">
        <w:rPr>
          <w:rFonts w:ascii="Times New Roman" w:hAnsi="Times New Roman" w:cs="Times New Roman"/>
          <w:b/>
          <w:sz w:val="24"/>
          <w:szCs w:val="24"/>
        </w:rPr>
        <w:t xml:space="preserve"> </w:t>
      </w:r>
    </w:p>
    <w:p w14:paraId="1FCD2273" w14:textId="7B62C98B" w:rsidR="00193405" w:rsidRPr="006E4F54" w:rsidRDefault="000B39D8" w:rsidP="00C80321">
      <w:pPr>
        <w:pStyle w:val="ListParagraph"/>
        <w:numPr>
          <w:ilvl w:val="0"/>
          <w:numId w:val="32"/>
        </w:numPr>
        <w:spacing w:after="0"/>
        <w:jc w:val="both"/>
        <w:rPr>
          <w:rFonts w:ascii="Times New Roman" w:hAnsi="Times New Roman" w:cs="Times New Roman"/>
          <w:b/>
          <w:sz w:val="24"/>
          <w:szCs w:val="24"/>
        </w:rPr>
      </w:pPr>
      <w:r w:rsidRPr="006E4F54">
        <w:rPr>
          <w:rFonts w:ascii="Times New Roman" w:hAnsi="Times New Roman" w:cs="Times New Roman"/>
          <w:b/>
          <w:sz w:val="24"/>
          <w:szCs w:val="24"/>
        </w:rPr>
        <w:t xml:space="preserve">Exhorta </w:t>
      </w:r>
      <w:r w:rsidR="00322488" w:rsidRPr="006E4F54">
        <w:rPr>
          <w:rFonts w:ascii="Times New Roman" w:hAnsi="Times New Roman" w:cs="Times New Roman"/>
          <w:b/>
          <w:sz w:val="24"/>
          <w:szCs w:val="24"/>
        </w:rPr>
        <w:t xml:space="preserve">al Estado a </w:t>
      </w:r>
      <w:r w:rsidR="00444924" w:rsidRPr="006E4F54">
        <w:rPr>
          <w:rFonts w:ascii="Times New Roman" w:hAnsi="Times New Roman" w:cs="Times New Roman"/>
          <w:b/>
          <w:sz w:val="24"/>
          <w:szCs w:val="24"/>
        </w:rPr>
        <w:t xml:space="preserve">seguir </w:t>
      </w:r>
      <w:r w:rsidR="00322488" w:rsidRPr="006E4F54">
        <w:rPr>
          <w:rFonts w:ascii="Times New Roman" w:hAnsi="Times New Roman" w:cs="Times New Roman"/>
          <w:b/>
          <w:sz w:val="24"/>
          <w:szCs w:val="24"/>
        </w:rPr>
        <w:t>a</w:t>
      </w:r>
      <w:r w:rsidR="00FA58AA" w:rsidRPr="006E4F54">
        <w:rPr>
          <w:rFonts w:ascii="Times New Roman" w:hAnsi="Times New Roman" w:cs="Times New Roman"/>
          <w:b/>
          <w:sz w:val="24"/>
          <w:szCs w:val="24"/>
        </w:rPr>
        <w:t>vanza</w:t>
      </w:r>
      <w:r w:rsidR="00444924" w:rsidRPr="006E4F54">
        <w:rPr>
          <w:rFonts w:ascii="Times New Roman" w:hAnsi="Times New Roman" w:cs="Times New Roman"/>
          <w:b/>
          <w:sz w:val="24"/>
          <w:szCs w:val="24"/>
        </w:rPr>
        <w:t>ndo</w:t>
      </w:r>
      <w:r w:rsidR="00FA58AA" w:rsidRPr="006E4F54">
        <w:rPr>
          <w:rFonts w:ascii="Times New Roman" w:hAnsi="Times New Roman" w:cs="Times New Roman"/>
          <w:b/>
          <w:sz w:val="24"/>
          <w:szCs w:val="24"/>
        </w:rPr>
        <w:t xml:space="preserve"> en la implementación de todos los puntos del Acuerdo</w:t>
      </w:r>
      <w:r w:rsidR="009E50DF" w:rsidRPr="006E4F54">
        <w:rPr>
          <w:rFonts w:ascii="Times New Roman" w:hAnsi="Times New Roman" w:cs="Times New Roman"/>
          <w:b/>
          <w:sz w:val="24"/>
          <w:szCs w:val="24"/>
        </w:rPr>
        <w:t xml:space="preserve"> de Paz</w:t>
      </w:r>
      <w:r w:rsidR="00FA58AA" w:rsidRPr="006E4F54">
        <w:rPr>
          <w:rFonts w:ascii="Times New Roman" w:hAnsi="Times New Roman" w:cs="Times New Roman"/>
          <w:b/>
          <w:sz w:val="24"/>
          <w:szCs w:val="24"/>
        </w:rPr>
        <w:t>,</w:t>
      </w:r>
      <w:r w:rsidR="00E66091" w:rsidRPr="006E4F54">
        <w:rPr>
          <w:rFonts w:ascii="Times New Roman" w:hAnsi="Times New Roman" w:cs="Times New Roman"/>
          <w:b/>
          <w:sz w:val="24"/>
          <w:szCs w:val="24"/>
        </w:rPr>
        <w:t xml:space="preserve"> </w:t>
      </w:r>
      <w:r w:rsidR="00991440">
        <w:rPr>
          <w:rFonts w:ascii="Times New Roman" w:hAnsi="Times New Roman" w:cs="Times New Roman"/>
          <w:b/>
          <w:sz w:val="24"/>
          <w:szCs w:val="24"/>
        </w:rPr>
        <w:t xml:space="preserve">de forma sostenida e integral, </w:t>
      </w:r>
      <w:r w:rsidR="0076738F" w:rsidRPr="006E4F54">
        <w:rPr>
          <w:rFonts w:ascii="Times New Roman" w:hAnsi="Times New Roman" w:cs="Times New Roman"/>
          <w:b/>
          <w:sz w:val="24"/>
          <w:szCs w:val="24"/>
        </w:rPr>
        <w:t>especialmente con respecto a</w:t>
      </w:r>
      <w:r w:rsidR="00E41E81" w:rsidRPr="006E4F54">
        <w:rPr>
          <w:rFonts w:ascii="Times New Roman" w:hAnsi="Times New Roman" w:cs="Times New Roman"/>
          <w:b/>
          <w:sz w:val="24"/>
          <w:szCs w:val="24"/>
        </w:rPr>
        <w:t xml:space="preserve"> las disposiciones relativas al enfoque étnico y de género y a la </w:t>
      </w:r>
      <w:r w:rsidR="00D35733" w:rsidRPr="006E4F54">
        <w:rPr>
          <w:rFonts w:ascii="Times New Roman" w:hAnsi="Times New Roman" w:cs="Times New Roman"/>
          <w:b/>
          <w:sz w:val="24"/>
          <w:szCs w:val="24"/>
        </w:rPr>
        <w:t>participación</w:t>
      </w:r>
      <w:r w:rsidR="00B97B2C" w:rsidRPr="006E4F54">
        <w:rPr>
          <w:rFonts w:ascii="Times New Roman" w:hAnsi="Times New Roman" w:cs="Times New Roman"/>
          <w:b/>
          <w:sz w:val="24"/>
          <w:szCs w:val="24"/>
        </w:rPr>
        <w:t xml:space="preserve"> de las víctimas</w:t>
      </w:r>
      <w:r w:rsidR="0076738F" w:rsidRPr="006E4F54">
        <w:rPr>
          <w:rFonts w:ascii="Times New Roman" w:hAnsi="Times New Roman" w:cs="Times New Roman"/>
          <w:b/>
          <w:sz w:val="24"/>
          <w:szCs w:val="24"/>
        </w:rPr>
        <w:t>, con el fin de garantizar su derecho</w:t>
      </w:r>
      <w:r w:rsidR="005750FB" w:rsidRPr="006E4F54">
        <w:rPr>
          <w:rFonts w:ascii="Times New Roman" w:hAnsi="Times New Roman" w:cs="Times New Roman"/>
          <w:b/>
          <w:sz w:val="24"/>
          <w:szCs w:val="24"/>
        </w:rPr>
        <w:t xml:space="preserve"> a la verdad</w:t>
      </w:r>
      <w:r w:rsidR="00B97B2C" w:rsidRPr="006E4F54">
        <w:rPr>
          <w:rFonts w:ascii="Times New Roman" w:hAnsi="Times New Roman" w:cs="Times New Roman"/>
          <w:b/>
          <w:sz w:val="24"/>
          <w:szCs w:val="24"/>
        </w:rPr>
        <w:t>,</w:t>
      </w:r>
      <w:r w:rsidR="005750FB" w:rsidRPr="006E4F54">
        <w:rPr>
          <w:rFonts w:ascii="Times New Roman" w:hAnsi="Times New Roman" w:cs="Times New Roman"/>
          <w:b/>
          <w:sz w:val="24"/>
          <w:szCs w:val="24"/>
        </w:rPr>
        <w:t xml:space="preserve"> justicia, reparación y gara</w:t>
      </w:r>
      <w:r w:rsidR="0076738F" w:rsidRPr="006E4F54">
        <w:rPr>
          <w:rFonts w:ascii="Times New Roman" w:hAnsi="Times New Roman" w:cs="Times New Roman"/>
          <w:b/>
          <w:sz w:val="24"/>
          <w:szCs w:val="24"/>
        </w:rPr>
        <w:t>ntías de no repetición.</w:t>
      </w:r>
    </w:p>
    <w:p w14:paraId="35EAD7B1" w14:textId="77777777" w:rsidR="0076738F" w:rsidRPr="006E4F54" w:rsidRDefault="0076738F" w:rsidP="0076738F">
      <w:pPr>
        <w:pStyle w:val="ListParagraph"/>
        <w:spacing w:after="0"/>
        <w:jc w:val="both"/>
        <w:rPr>
          <w:rFonts w:ascii="Times New Roman" w:hAnsi="Times New Roman" w:cs="Times New Roman"/>
          <w:b/>
          <w:sz w:val="24"/>
          <w:szCs w:val="24"/>
        </w:rPr>
      </w:pPr>
    </w:p>
    <w:p w14:paraId="3833FEEA" w14:textId="27675282" w:rsidR="00F36EC0" w:rsidRPr="006E4F54" w:rsidRDefault="000B39D8" w:rsidP="00F36EC0">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 xml:space="preserve">Alienta </w:t>
      </w:r>
      <w:r w:rsidR="0076738F" w:rsidRPr="006E4F54">
        <w:rPr>
          <w:rFonts w:ascii="Times New Roman" w:hAnsi="Times New Roman" w:cs="Times New Roman"/>
          <w:b/>
          <w:sz w:val="24"/>
          <w:szCs w:val="24"/>
        </w:rPr>
        <w:t>al Estado a acelerar la implementación de la Reforma Rural Integral</w:t>
      </w:r>
      <w:r w:rsidR="00467DE6">
        <w:rPr>
          <w:rFonts w:ascii="Times New Roman" w:hAnsi="Times New Roman" w:cs="Times New Roman"/>
          <w:b/>
          <w:sz w:val="24"/>
          <w:szCs w:val="24"/>
        </w:rPr>
        <w:t xml:space="preserve"> contenida en el Acuerdo de Paz, </w:t>
      </w:r>
      <w:r w:rsidR="0076738F" w:rsidRPr="006E4F54">
        <w:rPr>
          <w:rFonts w:ascii="Times New Roman" w:hAnsi="Times New Roman" w:cs="Times New Roman"/>
          <w:b/>
          <w:sz w:val="24"/>
          <w:szCs w:val="24"/>
        </w:rPr>
        <w:t>en coordinación con otros procesos e instrumentos de planificación, como el Plan de Reparación Colectiva y el Programa Nacional Integral de Sustituci</w:t>
      </w:r>
      <w:r w:rsidR="00467DE6">
        <w:rPr>
          <w:rFonts w:ascii="Times New Roman" w:hAnsi="Times New Roman" w:cs="Times New Roman"/>
          <w:b/>
          <w:sz w:val="24"/>
          <w:szCs w:val="24"/>
        </w:rPr>
        <w:t>ón de Cultivos de U</w:t>
      </w:r>
      <w:r w:rsidR="0076738F" w:rsidRPr="006E4F54">
        <w:rPr>
          <w:rFonts w:ascii="Times New Roman" w:hAnsi="Times New Roman" w:cs="Times New Roman"/>
          <w:b/>
          <w:sz w:val="24"/>
          <w:szCs w:val="24"/>
        </w:rPr>
        <w:t>so Ilícito.</w:t>
      </w:r>
    </w:p>
    <w:p w14:paraId="7B5F8B31" w14:textId="77777777" w:rsidR="00F36EC0" w:rsidRPr="006E4F54" w:rsidRDefault="00F36EC0" w:rsidP="00F36EC0">
      <w:pPr>
        <w:pStyle w:val="ListParagraph"/>
        <w:rPr>
          <w:rFonts w:ascii="Times New Roman" w:hAnsi="Times New Roman" w:cs="Times New Roman"/>
          <w:b/>
          <w:sz w:val="24"/>
          <w:szCs w:val="24"/>
        </w:rPr>
      </w:pPr>
    </w:p>
    <w:p w14:paraId="20986185" w14:textId="60A74D5A" w:rsidR="00AE0484" w:rsidRPr="006E4F54" w:rsidRDefault="00F36EC0" w:rsidP="00AE0484">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 xml:space="preserve">Insta al Estado a incrementar </w:t>
      </w:r>
      <w:r w:rsidR="00451034" w:rsidRPr="006E4F54">
        <w:rPr>
          <w:rFonts w:ascii="Times New Roman" w:hAnsi="Times New Roman" w:cs="Times New Roman"/>
          <w:b/>
          <w:sz w:val="24"/>
          <w:szCs w:val="24"/>
        </w:rPr>
        <w:t xml:space="preserve">los </w:t>
      </w:r>
      <w:r w:rsidRPr="006E4F54">
        <w:rPr>
          <w:rFonts w:ascii="Times New Roman" w:hAnsi="Times New Roman" w:cs="Times New Roman"/>
          <w:b/>
          <w:sz w:val="24"/>
          <w:szCs w:val="24"/>
        </w:rPr>
        <w:t>esfuerzos para establecer una mayor presencia de autoridades civil</w:t>
      </w:r>
      <w:r w:rsidR="009E3F7B" w:rsidRPr="006E4F54">
        <w:rPr>
          <w:rFonts w:ascii="Times New Roman" w:hAnsi="Times New Roman" w:cs="Times New Roman"/>
          <w:b/>
          <w:sz w:val="24"/>
          <w:szCs w:val="24"/>
        </w:rPr>
        <w:t>es del Estado en áreas rurales.</w:t>
      </w:r>
    </w:p>
    <w:p w14:paraId="020A44E3" w14:textId="77777777" w:rsidR="00AE0484" w:rsidRPr="006E4F54" w:rsidRDefault="00AE0484" w:rsidP="00AE0484">
      <w:pPr>
        <w:pStyle w:val="ListParagraph"/>
        <w:rPr>
          <w:rFonts w:ascii="Times New Roman" w:hAnsi="Times New Roman" w:cs="Times New Roman"/>
          <w:b/>
          <w:sz w:val="24"/>
          <w:szCs w:val="24"/>
        </w:rPr>
      </w:pPr>
    </w:p>
    <w:p w14:paraId="44E3FACC" w14:textId="7BA64F18" w:rsidR="00AE0484" w:rsidRPr="006E4F54" w:rsidRDefault="000B39D8" w:rsidP="00AE0484">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Alienta</w:t>
      </w:r>
      <w:r w:rsidR="0076738F" w:rsidRPr="006E4F54">
        <w:rPr>
          <w:rFonts w:ascii="Times New Roman" w:hAnsi="Times New Roman" w:cs="Times New Roman"/>
          <w:b/>
          <w:sz w:val="24"/>
          <w:szCs w:val="24"/>
        </w:rPr>
        <w:t xml:space="preserve"> a la Fiscalía General de la Nación a ampliar sus investigaciones sobre las agresiones contra las personas defensoras de derechos humanos, especialmente en relación con la identificación y sanción de los autores intelectuales de estas agresiones.</w:t>
      </w:r>
    </w:p>
    <w:p w14:paraId="11EDA6B2" w14:textId="77777777" w:rsidR="00AE0484" w:rsidRPr="006E4F54" w:rsidRDefault="00AE0484" w:rsidP="00AE0484">
      <w:pPr>
        <w:pStyle w:val="ListParagraph"/>
        <w:rPr>
          <w:rFonts w:ascii="Times New Roman" w:hAnsi="Times New Roman" w:cs="Times New Roman"/>
          <w:b/>
          <w:sz w:val="24"/>
          <w:szCs w:val="24"/>
        </w:rPr>
      </w:pPr>
    </w:p>
    <w:p w14:paraId="18C66D4B" w14:textId="729B0CFF" w:rsidR="00E57C30" w:rsidRPr="006E4F54" w:rsidRDefault="0096626F" w:rsidP="00AE0484">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 xml:space="preserve">Recomienda incrementar el uso de las medidas colectivas de protección, destinando a la Unidad Nacional de Protección los recursos financieros suficientes y estableciendo </w:t>
      </w:r>
      <w:r w:rsidR="00E57C30" w:rsidRPr="006E4F54">
        <w:rPr>
          <w:rFonts w:ascii="Times New Roman" w:hAnsi="Times New Roman" w:cs="Times New Roman"/>
          <w:b/>
          <w:sz w:val="24"/>
          <w:szCs w:val="24"/>
        </w:rPr>
        <w:t>criterios de</w:t>
      </w:r>
      <w:r w:rsidRPr="006E4F54">
        <w:rPr>
          <w:rFonts w:ascii="Times New Roman" w:hAnsi="Times New Roman" w:cs="Times New Roman"/>
          <w:b/>
          <w:sz w:val="24"/>
          <w:szCs w:val="24"/>
        </w:rPr>
        <w:t xml:space="preserve"> corresponsabilidad entre las autoridades nacionales, departamentales y municipales</w:t>
      </w:r>
      <w:r w:rsidR="00E57C30" w:rsidRPr="006E4F54">
        <w:rPr>
          <w:rFonts w:ascii="Times New Roman" w:hAnsi="Times New Roman" w:cs="Times New Roman"/>
          <w:b/>
          <w:sz w:val="24"/>
          <w:szCs w:val="24"/>
        </w:rPr>
        <w:t>,</w:t>
      </w:r>
      <w:r w:rsidRPr="006E4F54">
        <w:rPr>
          <w:rFonts w:ascii="Times New Roman" w:hAnsi="Times New Roman" w:cs="Times New Roman"/>
          <w:b/>
          <w:sz w:val="24"/>
          <w:szCs w:val="24"/>
        </w:rPr>
        <w:t xml:space="preserve"> con el fin de atender las causas estructurales generadoras de violencia. Para lograr este objetivo</w:t>
      </w:r>
      <w:r w:rsidR="000765D4" w:rsidRPr="006E4F54">
        <w:rPr>
          <w:rFonts w:ascii="Times New Roman" w:hAnsi="Times New Roman" w:cs="Times New Roman"/>
          <w:b/>
          <w:sz w:val="24"/>
          <w:szCs w:val="24"/>
        </w:rPr>
        <w:t>,</w:t>
      </w:r>
      <w:r w:rsidRPr="006E4F54">
        <w:rPr>
          <w:rFonts w:ascii="Times New Roman" w:hAnsi="Times New Roman" w:cs="Times New Roman"/>
          <w:b/>
          <w:sz w:val="24"/>
          <w:szCs w:val="24"/>
        </w:rPr>
        <w:t xml:space="preserve"> incluso podría requerirse el apoyo, con recursos económicos, de la comunidad internacional. Adicionalmente</w:t>
      </w:r>
      <w:r w:rsidR="000765D4" w:rsidRPr="006E4F54">
        <w:rPr>
          <w:rFonts w:ascii="Times New Roman" w:hAnsi="Times New Roman" w:cs="Times New Roman"/>
          <w:b/>
          <w:sz w:val="24"/>
          <w:szCs w:val="24"/>
        </w:rPr>
        <w:t>,</w:t>
      </w:r>
      <w:r w:rsidRPr="006E4F54">
        <w:rPr>
          <w:rFonts w:ascii="Times New Roman" w:hAnsi="Times New Roman" w:cs="Times New Roman"/>
          <w:b/>
          <w:sz w:val="24"/>
          <w:szCs w:val="24"/>
        </w:rPr>
        <w:t xml:space="preserve"> las nuevas autoridades regionales deberían priorizar las medidas de protección colectiva en sus instrumentos de planeación, tales como los Planes de Desarrollo y los Planes Integrales de Seguridad y Convivencia Ciudadana, asignando recursos suficientes para su completa implementación.</w:t>
      </w:r>
    </w:p>
    <w:p w14:paraId="0F5B90EB" w14:textId="77777777" w:rsidR="00E57C30" w:rsidRPr="006E4F54" w:rsidRDefault="00E57C30" w:rsidP="00E57C30">
      <w:pPr>
        <w:pStyle w:val="ListParagraph"/>
        <w:rPr>
          <w:rFonts w:ascii="Times New Roman" w:hAnsi="Times New Roman" w:cs="Times New Roman"/>
          <w:b/>
          <w:sz w:val="24"/>
          <w:szCs w:val="24"/>
        </w:rPr>
      </w:pPr>
    </w:p>
    <w:p w14:paraId="1E6A4238" w14:textId="7F7DA5D8" w:rsidR="00E57C30" w:rsidRPr="006E4F54" w:rsidRDefault="000B39D8" w:rsidP="0076738F">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 xml:space="preserve">Insta </w:t>
      </w:r>
      <w:r w:rsidR="00E57C30" w:rsidRPr="006E4F54">
        <w:rPr>
          <w:rFonts w:ascii="Times New Roman" w:hAnsi="Times New Roman" w:cs="Times New Roman"/>
          <w:b/>
          <w:sz w:val="24"/>
          <w:szCs w:val="24"/>
        </w:rPr>
        <w:t>al Estado a restringir</w:t>
      </w:r>
      <w:r w:rsidR="000765D4" w:rsidRPr="006E4F54">
        <w:rPr>
          <w:rFonts w:ascii="Times New Roman" w:hAnsi="Times New Roman" w:cs="Times New Roman"/>
          <w:b/>
          <w:sz w:val="24"/>
          <w:szCs w:val="24"/>
        </w:rPr>
        <w:t>,</w:t>
      </w:r>
      <w:r w:rsidR="00E57C30" w:rsidRPr="006E4F54">
        <w:rPr>
          <w:rFonts w:ascii="Times New Roman" w:hAnsi="Times New Roman" w:cs="Times New Roman"/>
          <w:b/>
          <w:sz w:val="24"/>
          <w:szCs w:val="24"/>
        </w:rPr>
        <w:t xml:space="preserve"> en la mayor medida posible, y de acuerdo con las normas y estándares internacionales, el uso del ejército en situaciones relacionadas con la seguridad ciudadana, incluida la protesta social. Así mismo</w:t>
      </w:r>
      <w:r w:rsidR="000765D4" w:rsidRPr="006E4F54">
        <w:rPr>
          <w:rFonts w:ascii="Times New Roman" w:hAnsi="Times New Roman" w:cs="Times New Roman"/>
          <w:b/>
          <w:sz w:val="24"/>
          <w:szCs w:val="24"/>
        </w:rPr>
        <w:t>,</w:t>
      </w:r>
      <w:r w:rsidR="00E57C30" w:rsidRPr="006E4F54">
        <w:rPr>
          <w:rFonts w:ascii="Times New Roman" w:hAnsi="Times New Roman" w:cs="Times New Roman"/>
          <w:b/>
          <w:sz w:val="24"/>
          <w:szCs w:val="24"/>
        </w:rPr>
        <w:t xml:space="preserve"> y de acuerdo con la necesidad de fortalecer la capacidad institucional de la policía, recomienda </w:t>
      </w:r>
      <w:r w:rsidR="000765D4" w:rsidRPr="006E4F54">
        <w:rPr>
          <w:rFonts w:ascii="Times New Roman" w:hAnsi="Times New Roman" w:cs="Times New Roman"/>
          <w:b/>
          <w:sz w:val="24"/>
          <w:szCs w:val="24"/>
        </w:rPr>
        <w:t>tr</w:t>
      </w:r>
      <w:r w:rsidR="007F0348" w:rsidRPr="006E4F54">
        <w:rPr>
          <w:rFonts w:ascii="Times New Roman" w:hAnsi="Times New Roman" w:cs="Times New Roman"/>
          <w:b/>
          <w:sz w:val="24"/>
          <w:szCs w:val="24"/>
        </w:rPr>
        <w:t xml:space="preserve">ansferir la supervisión </w:t>
      </w:r>
      <w:r w:rsidR="000765D4" w:rsidRPr="006E4F54">
        <w:rPr>
          <w:rFonts w:ascii="Times New Roman" w:hAnsi="Times New Roman" w:cs="Times New Roman"/>
          <w:b/>
          <w:sz w:val="24"/>
          <w:szCs w:val="24"/>
        </w:rPr>
        <w:t>de la policía</w:t>
      </w:r>
      <w:r w:rsidR="00E57C30" w:rsidRPr="006E4F54">
        <w:rPr>
          <w:rFonts w:ascii="Times New Roman" w:hAnsi="Times New Roman" w:cs="Times New Roman"/>
          <w:b/>
          <w:sz w:val="24"/>
          <w:szCs w:val="24"/>
        </w:rPr>
        <w:t xml:space="preserve"> al Ministerio del Interior.</w:t>
      </w:r>
    </w:p>
    <w:p w14:paraId="076E8383" w14:textId="77777777" w:rsidR="00627085" w:rsidRPr="006E4F54" w:rsidRDefault="00627085" w:rsidP="00627085">
      <w:pPr>
        <w:pStyle w:val="ListParagraph"/>
        <w:rPr>
          <w:rFonts w:ascii="Times New Roman" w:hAnsi="Times New Roman" w:cs="Times New Roman"/>
          <w:b/>
          <w:sz w:val="24"/>
          <w:szCs w:val="24"/>
        </w:rPr>
      </w:pPr>
    </w:p>
    <w:p w14:paraId="75C3C282" w14:textId="72A1E2CD" w:rsidR="00627085" w:rsidRPr="006E4F54" w:rsidRDefault="00D652E4" w:rsidP="00D652E4">
      <w:pPr>
        <w:pStyle w:val="ListParagraph"/>
        <w:numPr>
          <w:ilvl w:val="0"/>
          <w:numId w:val="32"/>
        </w:numPr>
        <w:spacing w:after="0"/>
        <w:jc w:val="both"/>
        <w:rPr>
          <w:rFonts w:ascii="Times New Roman" w:hAnsi="Times New Roman" w:cs="Times New Roman"/>
          <w:b/>
          <w:sz w:val="24"/>
          <w:szCs w:val="24"/>
        </w:rPr>
      </w:pPr>
      <w:r w:rsidRPr="006E4F54">
        <w:rPr>
          <w:rFonts w:ascii="Times New Roman" w:hAnsi="Times New Roman" w:cs="Times New Roman"/>
          <w:b/>
          <w:sz w:val="24"/>
          <w:szCs w:val="24"/>
        </w:rPr>
        <w:t>Urge al Estado a</w:t>
      </w:r>
      <w:r w:rsidR="00627085" w:rsidRPr="006E4F54">
        <w:rPr>
          <w:rFonts w:ascii="Times New Roman" w:hAnsi="Times New Roman" w:cs="Times New Roman"/>
          <w:b/>
          <w:sz w:val="24"/>
          <w:szCs w:val="24"/>
        </w:rPr>
        <w:t xml:space="preserve"> iniciar investigaciones exhaustivas, efectivas e independientes en relación con casos </w:t>
      </w:r>
      <w:r w:rsidRPr="006E4F54">
        <w:rPr>
          <w:rFonts w:ascii="Times New Roman" w:hAnsi="Times New Roman" w:cs="Times New Roman"/>
          <w:b/>
          <w:sz w:val="24"/>
          <w:szCs w:val="24"/>
        </w:rPr>
        <w:t>de</w:t>
      </w:r>
      <w:r w:rsidR="001D27DA" w:rsidRPr="006E4F54">
        <w:rPr>
          <w:rFonts w:ascii="Times New Roman" w:hAnsi="Times New Roman" w:cs="Times New Roman"/>
          <w:b/>
          <w:sz w:val="24"/>
          <w:szCs w:val="24"/>
        </w:rPr>
        <w:t xml:space="preserve"> presunto</w:t>
      </w:r>
      <w:r w:rsidRPr="006E4F54">
        <w:rPr>
          <w:rFonts w:ascii="Times New Roman" w:hAnsi="Times New Roman" w:cs="Times New Roman"/>
          <w:b/>
          <w:sz w:val="24"/>
          <w:szCs w:val="24"/>
        </w:rPr>
        <w:t xml:space="preserve"> uso excesivo de la fuerza por parte del ESMAD durante las recientes protestas sociales. Asimismo, el ACNUDH insta a que se inicie </w:t>
      </w:r>
      <w:r w:rsidRPr="006E4F54">
        <w:rPr>
          <w:rFonts w:ascii="Times New Roman" w:hAnsi="Times New Roman" w:cs="Times New Roman"/>
          <w:b/>
          <w:sz w:val="24"/>
          <w:szCs w:val="24"/>
        </w:rPr>
        <w:lastRenderedPageBreak/>
        <w:t>una</w:t>
      </w:r>
      <w:r w:rsidR="00627085" w:rsidRPr="006E4F54">
        <w:rPr>
          <w:rFonts w:ascii="Times New Roman" w:hAnsi="Times New Roman" w:cs="Times New Roman"/>
          <w:b/>
          <w:sz w:val="24"/>
          <w:szCs w:val="24"/>
        </w:rPr>
        <w:t xml:space="preserve"> </w:t>
      </w:r>
      <w:r w:rsidRPr="006E4F54">
        <w:rPr>
          <w:rFonts w:ascii="Times New Roman" w:hAnsi="Times New Roman" w:cs="Times New Roman"/>
          <w:b/>
          <w:sz w:val="24"/>
          <w:szCs w:val="24"/>
        </w:rPr>
        <w:t xml:space="preserve">profunda transformación del ESMAD, incluyendo una revisión de sus protocolos sobre el uso de la fuerza y de </w:t>
      </w:r>
      <w:r w:rsidR="006771B4" w:rsidRPr="006E4F54">
        <w:rPr>
          <w:rFonts w:ascii="Times New Roman" w:hAnsi="Times New Roman" w:cs="Times New Roman"/>
          <w:b/>
          <w:sz w:val="24"/>
          <w:szCs w:val="24"/>
        </w:rPr>
        <w:t xml:space="preserve">las </w:t>
      </w:r>
      <w:r w:rsidRPr="006E4F54">
        <w:rPr>
          <w:rFonts w:ascii="Times New Roman" w:hAnsi="Times New Roman" w:cs="Times New Roman"/>
          <w:b/>
          <w:sz w:val="24"/>
          <w:szCs w:val="24"/>
        </w:rPr>
        <w:t>armas y municiones menos letales para que cumplan con las normas y estándares internacionales.</w:t>
      </w:r>
    </w:p>
    <w:p w14:paraId="6D7B28AC" w14:textId="77777777" w:rsidR="00E57C30" w:rsidRPr="006E4F54" w:rsidRDefault="00E57C30" w:rsidP="00E57C30">
      <w:pPr>
        <w:pStyle w:val="ListParagraph"/>
        <w:rPr>
          <w:rFonts w:ascii="Times New Roman" w:hAnsi="Times New Roman" w:cs="Times New Roman"/>
          <w:b/>
          <w:sz w:val="24"/>
          <w:szCs w:val="24"/>
        </w:rPr>
      </w:pPr>
    </w:p>
    <w:p w14:paraId="65C40879" w14:textId="77777777" w:rsidR="00E57C30" w:rsidRPr="006E4F54" w:rsidRDefault="00E57C30" w:rsidP="0076738F">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Urge al Estado a reducir la impunidad y atender los desafíos relacionados con el acceso a la justicia, garantizando que todas las violaciones a los derechos humanos sean debidamente investigadas y sus presuntos perpetradores sean procesados.</w:t>
      </w:r>
    </w:p>
    <w:p w14:paraId="2C85E692" w14:textId="77777777" w:rsidR="00E57C30" w:rsidRPr="006E4F54" w:rsidRDefault="00E57C30" w:rsidP="00E57C30">
      <w:pPr>
        <w:pStyle w:val="ListParagraph"/>
        <w:rPr>
          <w:rFonts w:ascii="Times New Roman" w:hAnsi="Times New Roman" w:cs="Times New Roman"/>
          <w:b/>
          <w:sz w:val="24"/>
          <w:szCs w:val="24"/>
        </w:rPr>
      </w:pPr>
    </w:p>
    <w:p w14:paraId="2B622ABC" w14:textId="59CA580C" w:rsidR="00B34F65" w:rsidRPr="006E4F54" w:rsidRDefault="00A7721A" w:rsidP="0076738F">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Insta a las autoridades pertinentes</w:t>
      </w:r>
      <w:r w:rsidR="00E57C30" w:rsidRPr="006E4F54">
        <w:rPr>
          <w:rFonts w:ascii="Times New Roman" w:hAnsi="Times New Roman" w:cs="Times New Roman"/>
          <w:b/>
          <w:sz w:val="24"/>
          <w:szCs w:val="24"/>
        </w:rPr>
        <w:t xml:space="preserve"> </w:t>
      </w:r>
      <w:r w:rsidRPr="006E4F54">
        <w:rPr>
          <w:rFonts w:ascii="Times New Roman" w:hAnsi="Times New Roman" w:cs="Times New Roman"/>
          <w:b/>
          <w:sz w:val="24"/>
          <w:szCs w:val="24"/>
        </w:rPr>
        <w:t>a garantizar el respeto de</w:t>
      </w:r>
      <w:r w:rsidR="00503110">
        <w:rPr>
          <w:rFonts w:ascii="Times New Roman" w:hAnsi="Times New Roman" w:cs="Times New Roman"/>
          <w:b/>
          <w:sz w:val="24"/>
          <w:szCs w:val="24"/>
        </w:rPr>
        <w:t xml:space="preserve"> </w:t>
      </w:r>
      <w:r w:rsidR="00E57C30" w:rsidRPr="006E4F54">
        <w:rPr>
          <w:rFonts w:ascii="Times New Roman" w:hAnsi="Times New Roman" w:cs="Times New Roman"/>
          <w:b/>
          <w:sz w:val="24"/>
          <w:szCs w:val="24"/>
        </w:rPr>
        <w:t>las normas y estándares internacionales en la inv</w:t>
      </w:r>
      <w:r w:rsidR="00B34F65" w:rsidRPr="006E4F54">
        <w:rPr>
          <w:rFonts w:ascii="Times New Roman" w:hAnsi="Times New Roman" w:cs="Times New Roman"/>
          <w:b/>
          <w:sz w:val="24"/>
          <w:szCs w:val="24"/>
        </w:rPr>
        <w:t>estigación de violaciones</w:t>
      </w:r>
      <w:r w:rsidR="00E57C30" w:rsidRPr="006E4F54">
        <w:rPr>
          <w:rFonts w:ascii="Times New Roman" w:hAnsi="Times New Roman" w:cs="Times New Roman"/>
          <w:b/>
          <w:sz w:val="24"/>
          <w:szCs w:val="24"/>
        </w:rPr>
        <w:t xml:space="preserve"> a los derechos a la vida y a la integridad personal</w:t>
      </w:r>
      <w:r w:rsidR="00B34F65" w:rsidRPr="006E4F54">
        <w:rPr>
          <w:rFonts w:ascii="Times New Roman" w:hAnsi="Times New Roman" w:cs="Times New Roman"/>
          <w:b/>
          <w:sz w:val="24"/>
          <w:szCs w:val="24"/>
        </w:rPr>
        <w:t xml:space="preserve"> en donde presuntamente están involucrados </w:t>
      </w:r>
      <w:r w:rsidR="00E57C30" w:rsidRPr="006E4F54">
        <w:rPr>
          <w:rFonts w:ascii="Times New Roman" w:hAnsi="Times New Roman" w:cs="Times New Roman"/>
          <w:b/>
          <w:sz w:val="24"/>
          <w:szCs w:val="24"/>
        </w:rPr>
        <w:t>miembros del ejército y</w:t>
      </w:r>
      <w:r w:rsidRPr="006E4F54">
        <w:rPr>
          <w:rFonts w:ascii="Times New Roman" w:hAnsi="Times New Roman" w:cs="Times New Roman"/>
          <w:b/>
          <w:sz w:val="24"/>
          <w:szCs w:val="24"/>
        </w:rPr>
        <w:t>/o</w:t>
      </w:r>
      <w:r w:rsidR="00E57C30" w:rsidRPr="006E4F54">
        <w:rPr>
          <w:rFonts w:ascii="Times New Roman" w:hAnsi="Times New Roman" w:cs="Times New Roman"/>
          <w:b/>
          <w:sz w:val="24"/>
          <w:szCs w:val="24"/>
        </w:rPr>
        <w:t xml:space="preserve"> la policía</w:t>
      </w:r>
      <w:r w:rsidR="00B34F65" w:rsidRPr="006E4F54">
        <w:rPr>
          <w:rFonts w:ascii="Times New Roman" w:hAnsi="Times New Roman" w:cs="Times New Roman"/>
          <w:b/>
          <w:sz w:val="24"/>
          <w:szCs w:val="24"/>
        </w:rPr>
        <w:t xml:space="preserve">, y asegurar que la justicia ordinaria mantenga </w:t>
      </w:r>
      <w:r w:rsidR="000B39D8" w:rsidRPr="006E4F54">
        <w:rPr>
          <w:rFonts w:ascii="Times New Roman" w:hAnsi="Times New Roman" w:cs="Times New Roman"/>
          <w:b/>
          <w:sz w:val="24"/>
          <w:szCs w:val="24"/>
        </w:rPr>
        <w:t>su competencia</w:t>
      </w:r>
      <w:r w:rsidR="00B34F65" w:rsidRPr="006E4F54">
        <w:rPr>
          <w:rFonts w:ascii="Times New Roman" w:hAnsi="Times New Roman" w:cs="Times New Roman"/>
          <w:b/>
          <w:sz w:val="24"/>
          <w:szCs w:val="24"/>
        </w:rPr>
        <w:t xml:space="preserve"> sobre estas investigaciones.</w:t>
      </w:r>
    </w:p>
    <w:p w14:paraId="700E4A4E" w14:textId="77777777" w:rsidR="00B34F65" w:rsidRPr="006E4F54" w:rsidRDefault="00B34F65" w:rsidP="00B34F65">
      <w:pPr>
        <w:pStyle w:val="ListParagraph"/>
        <w:rPr>
          <w:rFonts w:ascii="Times New Roman" w:hAnsi="Times New Roman" w:cs="Times New Roman"/>
          <w:b/>
          <w:sz w:val="24"/>
          <w:szCs w:val="24"/>
        </w:rPr>
      </w:pPr>
    </w:p>
    <w:p w14:paraId="7DB5F64C" w14:textId="5D23B8D2" w:rsidR="00B34F65" w:rsidRPr="006E4F54" w:rsidRDefault="000B39D8" w:rsidP="00B34F65">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 xml:space="preserve">Alienta </w:t>
      </w:r>
      <w:r w:rsidR="00B34F65" w:rsidRPr="006E4F54">
        <w:rPr>
          <w:rFonts w:ascii="Times New Roman" w:hAnsi="Times New Roman" w:cs="Times New Roman"/>
          <w:b/>
          <w:sz w:val="24"/>
          <w:szCs w:val="24"/>
        </w:rPr>
        <w:t>a la Fiscalía General de la Nación a aplicar consistente e integralmente los Protocolos de Minnesota y de Estambul en las investigaciones de</w:t>
      </w:r>
      <w:r w:rsidR="00A7721A" w:rsidRPr="006E4F54">
        <w:rPr>
          <w:rFonts w:ascii="Times New Roman" w:hAnsi="Times New Roman" w:cs="Times New Roman"/>
          <w:b/>
          <w:sz w:val="24"/>
          <w:szCs w:val="24"/>
        </w:rPr>
        <w:t xml:space="preserve"> violaciones</w:t>
      </w:r>
      <w:r w:rsidR="00B34F65" w:rsidRPr="006E4F54">
        <w:rPr>
          <w:rFonts w:ascii="Times New Roman" w:hAnsi="Times New Roman" w:cs="Times New Roman"/>
          <w:b/>
          <w:sz w:val="24"/>
          <w:szCs w:val="24"/>
        </w:rPr>
        <w:t xml:space="preserve"> </w:t>
      </w:r>
      <w:r w:rsidR="00A7721A" w:rsidRPr="006E4F54">
        <w:rPr>
          <w:rFonts w:ascii="Times New Roman" w:hAnsi="Times New Roman" w:cs="Times New Roman"/>
          <w:b/>
          <w:sz w:val="24"/>
          <w:szCs w:val="24"/>
        </w:rPr>
        <w:t>que involucran presuntamente</w:t>
      </w:r>
      <w:r w:rsidR="001242A3" w:rsidRPr="006E4F54">
        <w:rPr>
          <w:rFonts w:ascii="Times New Roman" w:hAnsi="Times New Roman" w:cs="Times New Roman"/>
          <w:b/>
          <w:sz w:val="24"/>
          <w:szCs w:val="24"/>
        </w:rPr>
        <w:t xml:space="preserve"> </w:t>
      </w:r>
      <w:r w:rsidR="00B34F65" w:rsidRPr="006E4F54">
        <w:rPr>
          <w:rFonts w:ascii="Times New Roman" w:hAnsi="Times New Roman" w:cs="Times New Roman"/>
          <w:b/>
          <w:sz w:val="24"/>
          <w:szCs w:val="24"/>
        </w:rPr>
        <w:t>al ejército y</w:t>
      </w:r>
      <w:r w:rsidR="00BE307A" w:rsidRPr="006E4F54">
        <w:rPr>
          <w:rFonts w:ascii="Times New Roman" w:hAnsi="Times New Roman" w:cs="Times New Roman"/>
          <w:b/>
          <w:sz w:val="24"/>
          <w:szCs w:val="24"/>
        </w:rPr>
        <w:t>/o</w:t>
      </w:r>
      <w:r w:rsidR="00B34F65" w:rsidRPr="006E4F54">
        <w:rPr>
          <w:rFonts w:ascii="Times New Roman" w:hAnsi="Times New Roman" w:cs="Times New Roman"/>
          <w:b/>
          <w:sz w:val="24"/>
          <w:szCs w:val="24"/>
        </w:rPr>
        <w:t xml:space="preserve"> a la policía.</w:t>
      </w:r>
    </w:p>
    <w:p w14:paraId="62BD34FA" w14:textId="77777777" w:rsidR="00B34F65" w:rsidRPr="006E4F54" w:rsidRDefault="00B34F65" w:rsidP="00B34F65">
      <w:pPr>
        <w:pStyle w:val="ListParagraph"/>
        <w:rPr>
          <w:rFonts w:ascii="Times New Roman" w:hAnsi="Times New Roman" w:cs="Times New Roman"/>
          <w:b/>
          <w:sz w:val="24"/>
          <w:szCs w:val="24"/>
        </w:rPr>
      </w:pPr>
    </w:p>
    <w:p w14:paraId="2D251A18" w14:textId="13C4A7E4" w:rsidR="00B34F65" w:rsidRPr="006E4F54" w:rsidRDefault="00B34F65" w:rsidP="00B34F65">
      <w:pPr>
        <w:pStyle w:val="ListParagraph"/>
        <w:numPr>
          <w:ilvl w:val="0"/>
          <w:numId w:val="32"/>
        </w:numPr>
        <w:jc w:val="both"/>
        <w:rPr>
          <w:rFonts w:ascii="Times New Roman" w:hAnsi="Times New Roman" w:cs="Times New Roman"/>
          <w:b/>
          <w:sz w:val="24"/>
          <w:szCs w:val="24"/>
        </w:rPr>
      </w:pPr>
      <w:r w:rsidRPr="006E4F54">
        <w:rPr>
          <w:rFonts w:ascii="Times New Roman" w:hAnsi="Times New Roman" w:cs="Times New Roman"/>
          <w:b/>
          <w:sz w:val="24"/>
          <w:szCs w:val="24"/>
        </w:rPr>
        <w:t xml:space="preserve">Urge al Ministerio del Interior a continuar la ruta concertada con los pueblos </w:t>
      </w:r>
      <w:r w:rsidR="00A9666B" w:rsidRPr="006E4F54">
        <w:rPr>
          <w:rFonts w:ascii="Times New Roman" w:hAnsi="Times New Roman" w:cs="Times New Roman"/>
          <w:b/>
          <w:sz w:val="24"/>
          <w:szCs w:val="24"/>
        </w:rPr>
        <w:t>i</w:t>
      </w:r>
      <w:r w:rsidRPr="006E4F54">
        <w:rPr>
          <w:rFonts w:ascii="Times New Roman" w:hAnsi="Times New Roman" w:cs="Times New Roman"/>
          <w:b/>
          <w:sz w:val="24"/>
          <w:szCs w:val="24"/>
        </w:rPr>
        <w:t xml:space="preserve">ndígenas y comunidades </w:t>
      </w:r>
      <w:r w:rsidR="00A9666B" w:rsidRPr="006E4F54">
        <w:rPr>
          <w:rFonts w:ascii="Times New Roman" w:hAnsi="Times New Roman" w:cs="Times New Roman"/>
          <w:b/>
          <w:sz w:val="24"/>
          <w:szCs w:val="24"/>
        </w:rPr>
        <w:t>a</w:t>
      </w:r>
      <w:r w:rsidRPr="006E4F54">
        <w:rPr>
          <w:rFonts w:ascii="Times New Roman" w:hAnsi="Times New Roman" w:cs="Times New Roman"/>
          <w:b/>
          <w:sz w:val="24"/>
          <w:szCs w:val="24"/>
        </w:rPr>
        <w:t>frocolombianas en relación con las propuestas de reglamentación de la consulta previa, libre e informada.</w:t>
      </w:r>
    </w:p>
    <w:p w14:paraId="49632646" w14:textId="77777777" w:rsidR="00B34F65" w:rsidRPr="006E4F54" w:rsidRDefault="00B34F65" w:rsidP="00B34F65">
      <w:pPr>
        <w:pStyle w:val="ListParagraph"/>
        <w:rPr>
          <w:rFonts w:ascii="Times New Roman" w:hAnsi="Times New Roman" w:cs="Times New Roman"/>
          <w:b/>
          <w:sz w:val="24"/>
          <w:szCs w:val="24"/>
        </w:rPr>
      </w:pPr>
    </w:p>
    <w:p w14:paraId="6F49A3D3" w14:textId="16F537F0" w:rsidR="00E04AD4" w:rsidRDefault="000B39D8" w:rsidP="00FE41B6">
      <w:pPr>
        <w:pStyle w:val="ListParagraph"/>
        <w:numPr>
          <w:ilvl w:val="0"/>
          <w:numId w:val="32"/>
        </w:numPr>
        <w:spacing w:after="0" w:line="240" w:lineRule="auto"/>
        <w:ind w:left="714" w:hanging="357"/>
        <w:jc w:val="both"/>
        <w:rPr>
          <w:rFonts w:ascii="Times New Roman" w:hAnsi="Times New Roman" w:cs="Times New Roman"/>
          <w:b/>
          <w:sz w:val="24"/>
          <w:szCs w:val="24"/>
        </w:rPr>
      </w:pPr>
      <w:r w:rsidRPr="006E4F54">
        <w:rPr>
          <w:rFonts w:ascii="Times New Roman" w:hAnsi="Times New Roman" w:cs="Times New Roman"/>
          <w:b/>
          <w:sz w:val="24"/>
          <w:szCs w:val="24"/>
        </w:rPr>
        <w:t xml:space="preserve">Insta </w:t>
      </w:r>
      <w:r w:rsidR="001709CC" w:rsidRPr="006E4F54">
        <w:rPr>
          <w:rFonts w:ascii="Times New Roman" w:hAnsi="Times New Roman" w:cs="Times New Roman"/>
          <w:b/>
          <w:sz w:val="24"/>
          <w:szCs w:val="24"/>
        </w:rPr>
        <w:t xml:space="preserve">a las nuevas </w:t>
      </w:r>
      <w:r w:rsidR="00B34F65" w:rsidRPr="006E4F54">
        <w:rPr>
          <w:rFonts w:ascii="Times New Roman" w:hAnsi="Times New Roman" w:cs="Times New Roman"/>
          <w:b/>
          <w:sz w:val="24"/>
          <w:szCs w:val="24"/>
        </w:rPr>
        <w:t>autoridades regionales a priorizar</w:t>
      </w:r>
      <w:r w:rsidR="00A9666B" w:rsidRPr="006E4F54">
        <w:rPr>
          <w:rFonts w:ascii="Times New Roman" w:hAnsi="Times New Roman" w:cs="Times New Roman"/>
          <w:b/>
          <w:sz w:val="24"/>
          <w:szCs w:val="24"/>
        </w:rPr>
        <w:t>,</w:t>
      </w:r>
      <w:r w:rsidR="001709CC" w:rsidRPr="006E4F54">
        <w:rPr>
          <w:rFonts w:ascii="Times New Roman" w:hAnsi="Times New Roman" w:cs="Times New Roman"/>
          <w:b/>
          <w:sz w:val="24"/>
          <w:szCs w:val="24"/>
        </w:rPr>
        <w:t xml:space="preserve"> en sus planes de desarrollo, programas y proyectos </w:t>
      </w:r>
      <w:r w:rsidR="00B34F65" w:rsidRPr="006E4F54">
        <w:rPr>
          <w:rFonts w:ascii="Times New Roman" w:hAnsi="Times New Roman" w:cs="Times New Roman"/>
          <w:b/>
          <w:sz w:val="24"/>
          <w:szCs w:val="24"/>
        </w:rPr>
        <w:t>que garanticen</w:t>
      </w:r>
      <w:r w:rsidR="001709CC" w:rsidRPr="006E4F54">
        <w:rPr>
          <w:rFonts w:ascii="Times New Roman" w:hAnsi="Times New Roman" w:cs="Times New Roman"/>
          <w:b/>
          <w:sz w:val="24"/>
          <w:szCs w:val="24"/>
        </w:rPr>
        <w:t xml:space="preserve"> el goce ef</w:t>
      </w:r>
      <w:r w:rsidR="00E04AD4" w:rsidRPr="006E4F54">
        <w:rPr>
          <w:rFonts w:ascii="Times New Roman" w:hAnsi="Times New Roman" w:cs="Times New Roman"/>
          <w:b/>
          <w:sz w:val="24"/>
          <w:szCs w:val="24"/>
        </w:rPr>
        <w:t>ectivo de los derechos humanos.</w:t>
      </w:r>
    </w:p>
    <w:p w14:paraId="586FB612" w14:textId="26D93863" w:rsidR="00FE41B6" w:rsidRPr="00FE41B6" w:rsidRDefault="00FE41B6" w:rsidP="00FE41B6">
      <w:pPr>
        <w:spacing w:after="0" w:line="240" w:lineRule="auto"/>
        <w:jc w:val="both"/>
        <w:rPr>
          <w:rFonts w:ascii="Times New Roman" w:hAnsi="Times New Roman" w:cs="Times New Roman"/>
          <w:b/>
          <w:sz w:val="24"/>
          <w:szCs w:val="24"/>
        </w:rPr>
      </w:pPr>
    </w:p>
    <w:p w14:paraId="2110B772" w14:textId="6F1E8FE7" w:rsidR="00DC76F9" w:rsidRPr="009E3F7B" w:rsidRDefault="00674F9A" w:rsidP="00FE41B6">
      <w:pPr>
        <w:pStyle w:val="ListParagraph"/>
        <w:numPr>
          <w:ilvl w:val="0"/>
          <w:numId w:val="32"/>
        </w:numPr>
        <w:spacing w:after="0" w:line="240" w:lineRule="auto"/>
        <w:ind w:left="714" w:hanging="357"/>
        <w:jc w:val="both"/>
        <w:rPr>
          <w:rFonts w:ascii="Times New Roman" w:hAnsi="Times New Roman" w:cs="Times New Roman"/>
          <w:sz w:val="24"/>
          <w:szCs w:val="24"/>
        </w:rPr>
      </w:pPr>
      <w:r w:rsidRPr="006E4F54">
        <w:rPr>
          <w:rFonts w:ascii="Times New Roman" w:hAnsi="Times New Roman" w:cs="Times New Roman"/>
          <w:b/>
          <w:sz w:val="24"/>
          <w:szCs w:val="24"/>
        </w:rPr>
        <w:t>Urge a las autoridades nacionales</w:t>
      </w:r>
      <w:r w:rsidR="00B34F65" w:rsidRPr="006E4F54">
        <w:rPr>
          <w:rFonts w:ascii="Times New Roman" w:hAnsi="Times New Roman" w:cs="Times New Roman"/>
          <w:b/>
          <w:sz w:val="24"/>
          <w:szCs w:val="24"/>
        </w:rPr>
        <w:t xml:space="preserve">, departamentales </w:t>
      </w:r>
      <w:r w:rsidRPr="006E4F54">
        <w:rPr>
          <w:rFonts w:ascii="Times New Roman" w:hAnsi="Times New Roman" w:cs="Times New Roman"/>
          <w:b/>
          <w:sz w:val="24"/>
          <w:szCs w:val="24"/>
        </w:rPr>
        <w:t xml:space="preserve">y </w:t>
      </w:r>
      <w:r w:rsidR="00B34F65" w:rsidRPr="006E4F54">
        <w:rPr>
          <w:rFonts w:ascii="Times New Roman" w:hAnsi="Times New Roman" w:cs="Times New Roman"/>
          <w:b/>
          <w:sz w:val="24"/>
          <w:szCs w:val="24"/>
        </w:rPr>
        <w:t xml:space="preserve">municipales </w:t>
      </w:r>
      <w:r w:rsidR="00BA04EC" w:rsidRPr="006E4F54">
        <w:rPr>
          <w:rFonts w:ascii="Times New Roman" w:hAnsi="Times New Roman" w:cs="Times New Roman"/>
          <w:b/>
          <w:sz w:val="24"/>
          <w:szCs w:val="24"/>
        </w:rPr>
        <w:t>a responder de manera rápida y efectiva a las recomendaciones contenidas</w:t>
      </w:r>
      <w:r w:rsidR="008C67CC" w:rsidRPr="006E4F54">
        <w:rPr>
          <w:rFonts w:ascii="Times New Roman" w:hAnsi="Times New Roman" w:cs="Times New Roman"/>
          <w:b/>
          <w:sz w:val="24"/>
          <w:szCs w:val="24"/>
        </w:rPr>
        <w:t xml:space="preserve"> en las Alertas Tempranas </w:t>
      </w:r>
      <w:r w:rsidR="008C67CC" w:rsidRPr="00C272C5">
        <w:rPr>
          <w:rFonts w:ascii="Times New Roman" w:hAnsi="Times New Roman" w:cs="Times New Roman"/>
          <w:b/>
          <w:sz w:val="24"/>
          <w:szCs w:val="24"/>
        </w:rPr>
        <w:t>de la Defensoría del Pueblo</w:t>
      </w:r>
      <w:r w:rsidR="00BA04EC" w:rsidRPr="00C272C5">
        <w:rPr>
          <w:rFonts w:ascii="Times New Roman" w:hAnsi="Times New Roman" w:cs="Times New Roman"/>
          <w:b/>
          <w:sz w:val="24"/>
          <w:szCs w:val="24"/>
        </w:rPr>
        <w:t xml:space="preserve">; </w:t>
      </w:r>
      <w:r w:rsidR="00903088" w:rsidRPr="00C272C5">
        <w:rPr>
          <w:rFonts w:ascii="Times New Roman" w:hAnsi="Times New Roman" w:cs="Times New Roman"/>
          <w:b/>
          <w:sz w:val="24"/>
          <w:szCs w:val="24"/>
        </w:rPr>
        <w:t xml:space="preserve">para </w:t>
      </w:r>
      <w:r w:rsidR="00BA04EC" w:rsidRPr="00C272C5">
        <w:rPr>
          <w:rFonts w:ascii="Times New Roman" w:hAnsi="Times New Roman" w:cs="Times New Roman"/>
          <w:b/>
          <w:sz w:val="24"/>
          <w:szCs w:val="24"/>
        </w:rPr>
        <w:t>mejorar estas respuestas</w:t>
      </w:r>
      <w:r w:rsidR="00A9666B" w:rsidRPr="00C272C5">
        <w:rPr>
          <w:rFonts w:ascii="Times New Roman" w:hAnsi="Times New Roman" w:cs="Times New Roman"/>
          <w:b/>
          <w:sz w:val="24"/>
          <w:szCs w:val="24"/>
        </w:rPr>
        <w:t>,</w:t>
      </w:r>
      <w:r w:rsidR="00BA04EC" w:rsidRPr="00C272C5">
        <w:rPr>
          <w:rFonts w:ascii="Times New Roman" w:hAnsi="Times New Roman" w:cs="Times New Roman"/>
          <w:b/>
          <w:sz w:val="24"/>
          <w:szCs w:val="24"/>
        </w:rPr>
        <w:t xml:space="preserve"> el Ministerio del Interior debería implementar un sistema de indicadores para evaluar el impacto de las respuestas del Estado a las alertas tempranas de la Defensoría del Pueblo.</w:t>
      </w:r>
    </w:p>
    <w:sectPr w:rsidR="00DC76F9" w:rsidRPr="009E3F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33DB4" w14:textId="77777777" w:rsidR="00A024C6" w:rsidRDefault="00A024C6" w:rsidP="0020648E">
      <w:pPr>
        <w:spacing w:after="0" w:line="240" w:lineRule="auto"/>
      </w:pPr>
      <w:r>
        <w:separator/>
      </w:r>
    </w:p>
  </w:endnote>
  <w:endnote w:type="continuationSeparator" w:id="0">
    <w:p w14:paraId="2200CB8A" w14:textId="77777777" w:rsidR="00A024C6" w:rsidRDefault="00A024C6" w:rsidP="0020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813547"/>
      <w:docPartObj>
        <w:docPartGallery w:val="Page Numbers (Bottom of Page)"/>
        <w:docPartUnique/>
      </w:docPartObj>
    </w:sdtPr>
    <w:sdtEndPr>
      <w:rPr>
        <w:noProof/>
      </w:rPr>
    </w:sdtEndPr>
    <w:sdtContent>
      <w:p w14:paraId="45050DEC" w14:textId="1570FC50" w:rsidR="00FA60A2" w:rsidRDefault="00FA60A2">
        <w:pPr>
          <w:pStyle w:val="Footer"/>
          <w:jc w:val="center"/>
        </w:pPr>
        <w:r w:rsidRPr="00425AE0">
          <w:rPr>
            <w:rFonts w:ascii="Times New Roman" w:hAnsi="Times New Roman" w:cs="Times New Roman"/>
          </w:rPr>
          <w:fldChar w:fldCharType="begin"/>
        </w:r>
        <w:r w:rsidRPr="00425AE0">
          <w:rPr>
            <w:rFonts w:ascii="Times New Roman" w:hAnsi="Times New Roman" w:cs="Times New Roman"/>
          </w:rPr>
          <w:instrText xml:space="preserve"> PAGE   \* MERGEFORMAT </w:instrText>
        </w:r>
        <w:r w:rsidRPr="00425AE0">
          <w:rPr>
            <w:rFonts w:ascii="Times New Roman" w:hAnsi="Times New Roman" w:cs="Times New Roman"/>
          </w:rPr>
          <w:fldChar w:fldCharType="separate"/>
        </w:r>
        <w:r w:rsidR="002F4638">
          <w:rPr>
            <w:rFonts w:ascii="Times New Roman" w:hAnsi="Times New Roman" w:cs="Times New Roman"/>
            <w:noProof/>
          </w:rPr>
          <w:t>24</w:t>
        </w:r>
        <w:r w:rsidRPr="00425AE0">
          <w:rPr>
            <w:rFonts w:ascii="Times New Roman" w:hAnsi="Times New Roman" w:cs="Times New Roman"/>
            <w:noProof/>
          </w:rPr>
          <w:fldChar w:fldCharType="end"/>
        </w:r>
      </w:p>
    </w:sdtContent>
  </w:sdt>
  <w:p w14:paraId="66BA965B" w14:textId="77777777" w:rsidR="00FA60A2" w:rsidRDefault="00FA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576D" w14:textId="77777777" w:rsidR="00A024C6" w:rsidRDefault="00A024C6" w:rsidP="0020648E">
      <w:pPr>
        <w:spacing w:after="0" w:line="240" w:lineRule="auto"/>
      </w:pPr>
      <w:r>
        <w:separator/>
      </w:r>
    </w:p>
  </w:footnote>
  <w:footnote w:type="continuationSeparator" w:id="0">
    <w:p w14:paraId="65A80C0C" w14:textId="77777777" w:rsidR="00A024C6" w:rsidRDefault="00A024C6" w:rsidP="0020648E">
      <w:pPr>
        <w:spacing w:after="0" w:line="240" w:lineRule="auto"/>
      </w:pPr>
      <w:r>
        <w:continuationSeparator/>
      </w:r>
    </w:p>
  </w:footnote>
  <w:footnote w:id="1">
    <w:p w14:paraId="238E511C" w14:textId="781381AD" w:rsidR="00FA60A2" w:rsidRPr="00DF75E6" w:rsidRDefault="00FA60A2" w:rsidP="007F10FE">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Ver Acuerdo de Paz, puntos: 3.4.3; 3.4.7.4.2; 5.1.2</w:t>
      </w:r>
      <w:r w:rsidR="00DE5C22">
        <w:rPr>
          <w:rFonts w:ascii="Times New Roman" w:hAnsi="Times New Roman" w:cs="Times New Roman"/>
        </w:rPr>
        <w:t>,</w:t>
      </w:r>
      <w:r w:rsidRPr="00DF75E6">
        <w:rPr>
          <w:rFonts w:ascii="Times New Roman" w:hAnsi="Times New Roman" w:cs="Times New Roman"/>
        </w:rPr>
        <w:t xml:space="preserve"> </w:t>
      </w:r>
      <w:proofErr w:type="spellStart"/>
      <w:r w:rsidRPr="00DF75E6">
        <w:rPr>
          <w:rFonts w:ascii="Times New Roman" w:hAnsi="Times New Roman" w:cs="Times New Roman"/>
        </w:rPr>
        <w:t>párrs</w:t>
      </w:r>
      <w:proofErr w:type="spellEnd"/>
      <w:r w:rsidRPr="00DF75E6">
        <w:rPr>
          <w:rFonts w:ascii="Times New Roman" w:hAnsi="Times New Roman" w:cs="Times New Roman"/>
        </w:rPr>
        <w:t>. 60 y 62 en relación con 53(d), 6.3.4 y 6.4.2.</w:t>
      </w:r>
    </w:p>
  </w:footnote>
  <w:footnote w:id="2">
    <w:p w14:paraId="49DA23FF" w14:textId="7D94C223" w:rsidR="00BA1B83" w:rsidRPr="00DF75E6" w:rsidRDefault="00BA1B83">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S/2019/988</w:t>
      </w:r>
      <w:r w:rsidR="00882089">
        <w:rPr>
          <w:rFonts w:ascii="Times New Roman" w:hAnsi="Times New Roman" w:cs="Times New Roman"/>
          <w:lang w:val="en-GB"/>
        </w:rPr>
        <w:t>,</w:t>
      </w:r>
      <w:r w:rsidRPr="00DF75E6">
        <w:rPr>
          <w:rFonts w:ascii="Times New Roman" w:hAnsi="Times New Roman" w:cs="Times New Roman"/>
          <w:lang w:val="en-GB"/>
        </w:rPr>
        <w:t xml:space="preserve"> </w:t>
      </w:r>
      <w:proofErr w:type="spellStart"/>
      <w:r w:rsidRPr="00DF75E6">
        <w:rPr>
          <w:rFonts w:ascii="Times New Roman" w:hAnsi="Times New Roman" w:cs="Times New Roman"/>
          <w:lang w:val="en-GB"/>
        </w:rPr>
        <w:t>párr</w:t>
      </w:r>
      <w:proofErr w:type="spellEnd"/>
      <w:r w:rsidRPr="00DF75E6">
        <w:rPr>
          <w:rFonts w:ascii="Times New Roman" w:hAnsi="Times New Roman" w:cs="Times New Roman"/>
          <w:lang w:val="en-GB"/>
        </w:rPr>
        <w:t>. 41</w:t>
      </w:r>
    </w:p>
  </w:footnote>
  <w:footnote w:id="3">
    <w:p w14:paraId="0E555F4D" w14:textId="02D1D78E" w:rsidR="00801677" w:rsidRPr="00DF75E6" w:rsidRDefault="00801677" w:rsidP="00801677">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https://colombia.unmissions.org/comunicado-de-prensa-de-la-misi%C3%B3n-de-verificaci%C3%B3n-de-la-onu-en-colombia-agosto-292019</w:t>
      </w:r>
    </w:p>
  </w:footnote>
  <w:footnote w:id="4">
    <w:p w14:paraId="79A69C11" w14:textId="354B6BB1" w:rsidR="00FA60A2" w:rsidRPr="00DF75E6" w:rsidRDefault="00FA60A2" w:rsidP="009E19C6">
      <w:pPr>
        <w:pStyle w:val="FootnoteText"/>
        <w:rPr>
          <w:rFonts w:ascii="Times New Roman" w:hAnsi="Times New Roman" w:cs="Times New Roman"/>
        </w:rPr>
      </w:pPr>
      <w:r w:rsidRPr="00DF75E6">
        <w:rPr>
          <w:rFonts w:ascii="Times New Roman" w:hAnsi="Times New Roman" w:cs="Times New Roman"/>
          <w:vertAlign w:val="superscript"/>
        </w:rPr>
        <w:footnoteRef/>
      </w:r>
      <w:r w:rsidRPr="00DF75E6">
        <w:rPr>
          <w:rFonts w:ascii="Times New Roman" w:hAnsi="Times New Roman" w:cs="Times New Roman"/>
          <w:lang w:val="en-GB"/>
        </w:rPr>
        <w:t xml:space="preserve"> A/HRC/34/3/Add.3</w:t>
      </w:r>
      <w:r w:rsidR="00FB5166" w:rsidRPr="00DF75E6">
        <w:rPr>
          <w:rFonts w:ascii="Times New Roman" w:hAnsi="Times New Roman" w:cs="Times New Roman"/>
          <w:lang w:val="en-GB"/>
        </w:rPr>
        <w:t>,</w:t>
      </w:r>
      <w:r w:rsidRPr="00DF75E6">
        <w:rPr>
          <w:rFonts w:ascii="Times New Roman" w:hAnsi="Times New Roman" w:cs="Times New Roman"/>
          <w:lang w:val="en-GB"/>
        </w:rPr>
        <w:t xml:space="preserve"> </w:t>
      </w:r>
      <w:proofErr w:type="spellStart"/>
      <w:r w:rsidRPr="00DF75E6">
        <w:rPr>
          <w:rFonts w:ascii="Times New Roman" w:hAnsi="Times New Roman" w:cs="Times New Roman"/>
          <w:lang w:val="en-GB"/>
        </w:rPr>
        <w:t>párr</w:t>
      </w:r>
      <w:proofErr w:type="spellEnd"/>
      <w:r w:rsidRPr="00DF75E6">
        <w:rPr>
          <w:rFonts w:ascii="Times New Roman" w:hAnsi="Times New Roman" w:cs="Times New Roman"/>
          <w:lang w:val="en-GB"/>
        </w:rPr>
        <w:t xml:space="preserve">. </w:t>
      </w:r>
      <w:proofErr w:type="gramStart"/>
      <w:r w:rsidRPr="00DF75E6">
        <w:rPr>
          <w:rFonts w:ascii="Times New Roman" w:hAnsi="Times New Roman" w:cs="Times New Roman"/>
          <w:lang w:val="en-GB"/>
        </w:rPr>
        <w:t>45</w:t>
      </w:r>
      <w:proofErr w:type="gramEnd"/>
      <w:r w:rsidRPr="00DF75E6">
        <w:rPr>
          <w:rFonts w:ascii="Times New Roman" w:hAnsi="Times New Roman" w:cs="Times New Roman"/>
          <w:lang w:val="en-GB"/>
        </w:rPr>
        <w:t>; A/HRC/37/3/Add.3</w:t>
      </w:r>
      <w:r w:rsidR="00FB5166" w:rsidRPr="00DF75E6">
        <w:rPr>
          <w:rFonts w:ascii="Times New Roman" w:hAnsi="Times New Roman" w:cs="Times New Roman"/>
          <w:lang w:val="en-GB"/>
        </w:rPr>
        <w:t>,</w:t>
      </w:r>
      <w:r w:rsidRPr="00DF75E6">
        <w:rPr>
          <w:rFonts w:ascii="Times New Roman" w:hAnsi="Times New Roman" w:cs="Times New Roman"/>
          <w:lang w:val="en-GB"/>
        </w:rPr>
        <w:t xml:space="preserve"> </w:t>
      </w:r>
      <w:proofErr w:type="spellStart"/>
      <w:r w:rsidRPr="00DF75E6">
        <w:rPr>
          <w:rFonts w:ascii="Times New Roman" w:hAnsi="Times New Roman" w:cs="Times New Roman"/>
          <w:lang w:val="en-GB"/>
        </w:rPr>
        <w:t>párrs</w:t>
      </w:r>
      <w:proofErr w:type="spellEnd"/>
      <w:r w:rsidRPr="00DF75E6">
        <w:rPr>
          <w:rFonts w:ascii="Times New Roman" w:hAnsi="Times New Roman" w:cs="Times New Roman"/>
          <w:lang w:val="en-GB"/>
        </w:rPr>
        <w:t xml:space="preserve">. </w:t>
      </w:r>
      <w:r w:rsidRPr="00DF75E6">
        <w:rPr>
          <w:rFonts w:ascii="Times New Roman" w:hAnsi="Times New Roman" w:cs="Times New Roman"/>
        </w:rPr>
        <w:t>14 y 15; A/HRC/40/3/Add.3</w:t>
      </w:r>
      <w:r w:rsidR="00FB5166" w:rsidRPr="00DF75E6">
        <w:rPr>
          <w:rFonts w:ascii="Times New Roman" w:hAnsi="Times New Roman" w:cs="Times New Roman"/>
        </w:rPr>
        <w:t>,</w:t>
      </w:r>
      <w:r w:rsidRPr="00DF75E6">
        <w:rPr>
          <w:rFonts w:ascii="Times New Roman" w:hAnsi="Times New Roman" w:cs="Times New Roman"/>
        </w:rPr>
        <w:t xml:space="preserve"> </w:t>
      </w:r>
      <w:proofErr w:type="spellStart"/>
      <w:r w:rsidRPr="00DF75E6">
        <w:rPr>
          <w:rFonts w:ascii="Times New Roman" w:hAnsi="Times New Roman" w:cs="Times New Roman"/>
        </w:rPr>
        <w:t>párrs</w:t>
      </w:r>
      <w:proofErr w:type="spellEnd"/>
      <w:r w:rsidRPr="00DF75E6">
        <w:rPr>
          <w:rFonts w:ascii="Times New Roman" w:hAnsi="Times New Roman" w:cs="Times New Roman"/>
        </w:rPr>
        <w:t>. 11, 18-19 et al.</w:t>
      </w:r>
    </w:p>
  </w:footnote>
  <w:footnote w:id="5">
    <w:p w14:paraId="7161AAEA" w14:textId="6AB3833E" w:rsidR="00FA60A2" w:rsidRPr="00DF75E6" w:rsidRDefault="00FA60A2" w:rsidP="00892184">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La Organización Mundial de la Salud considera que hay violencia endémica cuando la tasa de homicidios supera 10 muertes por cada 100.000 habitantes. </w:t>
      </w:r>
    </w:p>
  </w:footnote>
  <w:footnote w:id="6">
    <w:p w14:paraId="3CA322C1" w14:textId="53DD61C0"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Una masacre ocurre cuando tres o más personas son asesinadas en el mismo hecho (mismo lugar y momento) y por el mismo presunto perpetrador.</w:t>
      </w:r>
    </w:p>
  </w:footnote>
  <w:footnote w:id="7">
    <w:p w14:paraId="37563CFE" w14:textId="1D6628FC" w:rsidR="00FA60A2" w:rsidRPr="00DF75E6" w:rsidRDefault="00FA60A2" w:rsidP="00C30528">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https://nacionesunidas.org.co/noticias/las-naciones-unidas-en-colombia-repudian-atentado-contra-la-escuela-de-cadetes-de-policia-general-santander/</w:t>
      </w:r>
    </w:p>
  </w:footnote>
  <w:footnote w:id="8">
    <w:p w14:paraId="6AFC9919" w14:textId="06745D8C" w:rsidR="00FA60A2" w:rsidRPr="00DF75E6" w:rsidRDefault="00FA60A2" w:rsidP="007E4ABC">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TPIY, El Fiscal c. </w:t>
      </w:r>
      <w:proofErr w:type="spellStart"/>
      <w:r w:rsidRPr="00DF75E6">
        <w:rPr>
          <w:rFonts w:ascii="Times New Roman" w:hAnsi="Times New Roman" w:cs="Times New Roman"/>
        </w:rPr>
        <w:t>Boskosky</w:t>
      </w:r>
      <w:proofErr w:type="spellEnd"/>
      <w:r w:rsidRPr="00DF75E6">
        <w:rPr>
          <w:rFonts w:ascii="Times New Roman" w:hAnsi="Times New Roman" w:cs="Times New Roman"/>
        </w:rPr>
        <w:t>, Causa IT-04-82</w:t>
      </w:r>
      <w:r w:rsidR="00801677" w:rsidRPr="00DF75E6">
        <w:rPr>
          <w:rFonts w:ascii="Times New Roman" w:hAnsi="Times New Roman" w:cs="Times New Roman"/>
        </w:rPr>
        <w:t>-</w:t>
      </w:r>
      <w:r w:rsidR="00477FB9" w:rsidRPr="00DF75E6">
        <w:rPr>
          <w:rFonts w:ascii="Times New Roman" w:hAnsi="Times New Roman" w:cs="Times New Roman"/>
        </w:rPr>
        <w:t>T</w:t>
      </w:r>
      <w:r w:rsidRPr="00DF75E6">
        <w:rPr>
          <w:rFonts w:ascii="Times New Roman" w:hAnsi="Times New Roman" w:cs="Times New Roman"/>
        </w:rPr>
        <w:t>, Fa</w:t>
      </w:r>
      <w:r w:rsidR="008623AD">
        <w:rPr>
          <w:rFonts w:ascii="Times New Roman" w:hAnsi="Times New Roman" w:cs="Times New Roman"/>
        </w:rPr>
        <w:t>ll</w:t>
      </w:r>
      <w:r w:rsidR="00A819FE">
        <w:rPr>
          <w:rFonts w:ascii="Times New Roman" w:hAnsi="Times New Roman" w:cs="Times New Roman"/>
        </w:rPr>
        <w:t>o (Sala de Primera Instancia) del</w:t>
      </w:r>
      <w:r w:rsidR="008623AD">
        <w:rPr>
          <w:rFonts w:ascii="Times New Roman" w:hAnsi="Times New Roman" w:cs="Times New Roman"/>
        </w:rPr>
        <w:t xml:space="preserve"> </w:t>
      </w:r>
      <w:r w:rsidRPr="00DF75E6">
        <w:rPr>
          <w:rFonts w:ascii="Times New Roman" w:hAnsi="Times New Roman" w:cs="Times New Roman"/>
        </w:rPr>
        <w:t xml:space="preserve">10 de julio de 2008, </w:t>
      </w:r>
      <w:proofErr w:type="spellStart"/>
      <w:r w:rsidRPr="00DF75E6">
        <w:rPr>
          <w:rFonts w:ascii="Times New Roman" w:hAnsi="Times New Roman" w:cs="Times New Roman"/>
        </w:rPr>
        <w:t>párrs</w:t>
      </w:r>
      <w:proofErr w:type="spellEnd"/>
      <w:r w:rsidRPr="00DF75E6">
        <w:rPr>
          <w:rFonts w:ascii="Times New Roman" w:hAnsi="Times New Roman" w:cs="Times New Roman"/>
        </w:rPr>
        <w:t xml:space="preserve">. 199-203; TPIY, El Fiscal c. </w:t>
      </w:r>
      <w:proofErr w:type="spellStart"/>
      <w:r w:rsidRPr="00DF75E6">
        <w:rPr>
          <w:rFonts w:ascii="Times New Roman" w:hAnsi="Times New Roman" w:cs="Times New Roman"/>
        </w:rPr>
        <w:t>Haradinaj</w:t>
      </w:r>
      <w:proofErr w:type="spellEnd"/>
      <w:r w:rsidRPr="00DF75E6">
        <w:rPr>
          <w:rFonts w:ascii="Times New Roman" w:hAnsi="Times New Roman" w:cs="Times New Roman"/>
        </w:rPr>
        <w:t>, Causa IT-04-84-T, Fal</w:t>
      </w:r>
      <w:r w:rsidR="00A819FE">
        <w:rPr>
          <w:rFonts w:ascii="Times New Roman" w:hAnsi="Times New Roman" w:cs="Times New Roman"/>
        </w:rPr>
        <w:t xml:space="preserve">lo (Sala de Primera Instancia) del </w:t>
      </w:r>
      <w:r w:rsidRPr="00DF75E6">
        <w:rPr>
          <w:rFonts w:ascii="Times New Roman" w:hAnsi="Times New Roman" w:cs="Times New Roman"/>
        </w:rPr>
        <w:t>3 de abril de 2008</w:t>
      </w:r>
      <w:r w:rsidR="0094290F" w:rsidRPr="00DF75E6">
        <w:rPr>
          <w:rFonts w:ascii="Times New Roman" w:hAnsi="Times New Roman" w:cs="Times New Roman"/>
        </w:rPr>
        <w:t>,</w:t>
      </w:r>
      <w:r w:rsidRPr="00DF75E6">
        <w:rPr>
          <w:rFonts w:ascii="Times New Roman" w:hAnsi="Times New Roman" w:cs="Times New Roman"/>
        </w:rPr>
        <w:t xml:space="preserve"> párr. 49.</w:t>
      </w:r>
    </w:p>
  </w:footnote>
  <w:footnote w:id="9">
    <w:p w14:paraId="30DA17B9" w14:textId="3588C262" w:rsidR="00FA60A2" w:rsidRPr="00DF75E6" w:rsidRDefault="00FA60A2" w:rsidP="00274926">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https://mlr.vicepresidencia.gov.co/Paginas/prensa/2019/Con-mas-mujeres-elegidas-a-cargos-publicos-se-fortalece-la-democracia-Vicepresidenta.aspx</w:t>
      </w:r>
      <w:r w:rsidR="003E37D8" w:rsidRPr="00DF75E6">
        <w:rPr>
          <w:rFonts w:ascii="Times New Roman" w:hAnsi="Times New Roman" w:cs="Times New Roman"/>
        </w:rPr>
        <w:t>.</w:t>
      </w:r>
    </w:p>
  </w:footnote>
  <w:footnote w:id="10">
    <w:p w14:paraId="39CCE80D" w14:textId="712F5796" w:rsidR="00FA60A2" w:rsidRPr="00DF75E6" w:rsidRDefault="00FA60A2" w:rsidP="00274926">
      <w:pPr>
        <w:pStyle w:val="FootnoteText"/>
        <w:rPr>
          <w:rFonts w:ascii="Times New Roman" w:hAnsi="Times New Roman" w:cs="Times New Roman"/>
          <w:lang w:val="es-419"/>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https://www.registraduria.gov.co/IMG/pdf/boletin_rnec_-_onum.pdf</w:t>
      </w:r>
      <w:r w:rsidR="003E37D8" w:rsidRPr="00DF75E6">
        <w:rPr>
          <w:rFonts w:ascii="Times New Roman" w:hAnsi="Times New Roman" w:cs="Times New Roman"/>
        </w:rPr>
        <w:t>.</w:t>
      </w:r>
    </w:p>
  </w:footnote>
  <w:footnote w:id="11">
    <w:p w14:paraId="04EF1E62" w14:textId="77777777" w:rsidR="00FA60A2" w:rsidRPr="00DF75E6" w:rsidRDefault="00FA60A2" w:rsidP="00274926">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Candidatos abiertamente LGBTI en cara a las próximas elecciones regionales. Caribe Afirmativo. </w:t>
      </w:r>
    </w:p>
  </w:footnote>
  <w:footnote w:id="12">
    <w:p w14:paraId="4583DA22" w14:textId="728F809E"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Ver </w:t>
      </w:r>
      <w:proofErr w:type="spellStart"/>
      <w:r w:rsidRPr="00DF75E6">
        <w:rPr>
          <w:rFonts w:ascii="Times New Roman" w:hAnsi="Times New Roman" w:cs="Times New Roman"/>
        </w:rPr>
        <w:t>párrs</w:t>
      </w:r>
      <w:proofErr w:type="spellEnd"/>
      <w:r w:rsidRPr="00DF75E6">
        <w:rPr>
          <w:rFonts w:ascii="Times New Roman" w:hAnsi="Times New Roman" w:cs="Times New Roman"/>
        </w:rPr>
        <w:t>.</w:t>
      </w:r>
      <w:r w:rsidR="001B5A2D" w:rsidRPr="00DF75E6">
        <w:rPr>
          <w:rFonts w:ascii="Times New Roman" w:hAnsi="Times New Roman" w:cs="Times New Roman"/>
        </w:rPr>
        <w:t xml:space="preserve"> 8</w:t>
      </w:r>
      <w:r w:rsidR="00DC5A1E" w:rsidRPr="00DF75E6">
        <w:rPr>
          <w:rFonts w:ascii="Times New Roman" w:hAnsi="Times New Roman" w:cs="Times New Roman"/>
        </w:rPr>
        <w:t>6</w:t>
      </w:r>
      <w:r w:rsidR="001B5A2D" w:rsidRPr="00DF75E6">
        <w:rPr>
          <w:rFonts w:ascii="Times New Roman" w:hAnsi="Times New Roman" w:cs="Times New Roman"/>
        </w:rPr>
        <w:t xml:space="preserve"> a 9</w:t>
      </w:r>
      <w:r w:rsidR="00DC5A1E" w:rsidRPr="00DF75E6">
        <w:rPr>
          <w:rFonts w:ascii="Times New Roman" w:hAnsi="Times New Roman" w:cs="Times New Roman"/>
        </w:rPr>
        <w:t>1</w:t>
      </w:r>
      <w:r w:rsidR="0048198C" w:rsidRPr="00DF75E6">
        <w:rPr>
          <w:rFonts w:ascii="Times New Roman" w:hAnsi="Times New Roman" w:cs="Times New Roman"/>
        </w:rPr>
        <w:t xml:space="preserve"> infra.</w:t>
      </w:r>
    </w:p>
  </w:footnote>
  <w:footnote w:id="13">
    <w:p w14:paraId="42D40E9C" w14:textId="64FF58DC" w:rsidR="00FA60A2" w:rsidRPr="00DF75E6" w:rsidRDefault="00FA60A2" w:rsidP="00E321D9">
      <w:pPr>
        <w:pStyle w:val="FootnoteText"/>
        <w:rPr>
          <w:rFonts w:ascii="Times New Roman" w:hAnsi="Times New Roman" w:cs="Times New Roman"/>
          <w:lang w:val="es-ES"/>
        </w:rPr>
      </w:pPr>
      <w:r w:rsidRPr="00DF75E6">
        <w:rPr>
          <w:rStyle w:val="FootnoteReference"/>
          <w:rFonts w:ascii="Times New Roman" w:hAnsi="Times New Roman" w:cs="Times New Roman"/>
        </w:rPr>
        <w:footnoteRef/>
      </w:r>
      <w:r w:rsidRPr="00DF75E6">
        <w:rPr>
          <w:rFonts w:ascii="Times New Roman" w:hAnsi="Times New Roman" w:cs="Times New Roman"/>
          <w:lang w:val="es-ES"/>
        </w:rPr>
        <w:t xml:space="preserve"> https://www.hchr.org.co/index.php/informacion-publica/comunicados-de-prensa/440-ano-2019/9115-cidh-y-las-presencias-de-onu-derechos-humanos-reiteran-su-llamado-para-la-creacion-de-un-ambiente-propicio-y-seguro-para-quienes-defienden-los-derechos-humanos-en-la-region.</w:t>
      </w:r>
    </w:p>
  </w:footnote>
  <w:footnote w:id="14">
    <w:p w14:paraId="057C31A0" w14:textId="6E77C4EC" w:rsidR="00FA60A2" w:rsidRPr="00DF75E6" w:rsidRDefault="00FA60A2" w:rsidP="00003A2E">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A/HRC/37/3/Add.3, párr.18. </w:t>
      </w:r>
    </w:p>
  </w:footnote>
  <w:footnote w:id="15">
    <w:p w14:paraId="4B1AB216" w14:textId="1F35E0AA" w:rsidR="00FA60A2" w:rsidRPr="00DF75E6" w:rsidRDefault="00FA60A2">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https://id.presidencia.gov.co/Paginas/prensa/2019/190613-No-podemos-dejar-liderazgo-social-sea-estigmatizado-ninguna-forma-estigmatizacion-puede-ser-permitida-ni-tolerada-Pr.aspx.</w:t>
      </w:r>
    </w:p>
  </w:footnote>
  <w:footnote w:id="16">
    <w:p w14:paraId="40942726" w14:textId="3123E7A3" w:rsidR="00FA60A2" w:rsidRPr="00DF75E6" w:rsidRDefault="00FA60A2">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A/HRC/37/3/Add.3, párr.43. </w:t>
      </w:r>
    </w:p>
  </w:footnote>
  <w:footnote w:id="17">
    <w:p w14:paraId="39757383" w14:textId="142D86F7" w:rsidR="00FA60A2" w:rsidRPr="00DF75E6" w:rsidRDefault="00FA60A2">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https://colombia.unwomen.org/es/noticias-y-eventos/articulos/2018/06/comunicado-programa-garantias.</w:t>
      </w:r>
    </w:p>
  </w:footnote>
  <w:footnote w:id="18">
    <w:p w14:paraId="27FDD756" w14:textId="4E4EA694" w:rsidR="00FA60A2" w:rsidRPr="00DF75E6" w:rsidRDefault="00FA60A2" w:rsidP="00347288">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w:t>
      </w:r>
      <w:r w:rsidRPr="003F6083">
        <w:rPr>
          <w:rFonts w:ascii="Times New Roman" w:hAnsi="Times New Roman" w:cs="Times New Roman"/>
          <w:lang w:val="en-GB"/>
        </w:rPr>
        <w:t>https://www.ohchr.org/SP/HRBodies/HRC/Pages/NewsDetail.aspx?NewsID=23518&amp;LangID=S</w:t>
      </w:r>
      <w:r w:rsidRPr="001D47D8">
        <w:rPr>
          <w:rStyle w:val="Hyperlink"/>
          <w:rFonts w:ascii="Times New Roman" w:hAnsi="Times New Roman" w:cs="Times New Roman"/>
          <w:u w:val="none"/>
          <w:lang w:val="en-GB"/>
        </w:rPr>
        <w:t>.</w:t>
      </w:r>
    </w:p>
  </w:footnote>
  <w:footnote w:id="19">
    <w:p w14:paraId="46E43D35" w14:textId="52BA1C96" w:rsidR="00FA60A2" w:rsidRPr="00DF75E6" w:rsidRDefault="00FA60A2" w:rsidP="00E60296">
      <w:pPr>
        <w:pStyle w:val="FootnoteText"/>
        <w:jc w:val="both"/>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De este 55%, el 16% tiene sentencia condenatoria, el 20% está en fase de juicio, el 7% con imputación de cargos y el 11% con órdenes de captura vigentes. </w:t>
      </w:r>
    </w:p>
  </w:footnote>
  <w:footnote w:id="20">
    <w:p w14:paraId="23340AE0" w14:textId="201CEDDC" w:rsidR="00FA60A2" w:rsidRPr="00BB608B" w:rsidRDefault="00FA60A2" w:rsidP="003E1767">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w:t>
      </w:r>
      <w:r w:rsidRPr="003F6083">
        <w:rPr>
          <w:rFonts w:ascii="Times New Roman" w:hAnsi="Times New Roman" w:cs="Times New Roman"/>
        </w:rPr>
        <w:t>https://www.jep.gov.co/Infografas/conozcalajep.pdf</w:t>
      </w:r>
    </w:p>
  </w:footnote>
  <w:footnote w:id="21">
    <w:p w14:paraId="442964BC" w14:textId="58636047"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https://id.presidencia.gov.co/Paginas/prensa/2019/Presidente-Duque-anuncia-que-presentara-al-Congreso-proyecto-de-ley-con-mensaje-de-urgencia-para-prorrogar-10-anios-191011.aspx.</w:t>
      </w:r>
    </w:p>
  </w:footnote>
  <w:footnote w:id="22">
    <w:p w14:paraId="63ECB179" w14:textId="6B2698A2" w:rsidR="00FA60A2" w:rsidRPr="00DF75E6" w:rsidRDefault="00FA60A2" w:rsidP="00EF0EEA">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w:t>
      </w:r>
      <w:r w:rsidRPr="003F6083">
        <w:rPr>
          <w:rFonts w:ascii="Times New Roman" w:hAnsi="Times New Roman" w:cs="Times New Roman"/>
        </w:rPr>
        <w:t>https://www.hchr.org.co/index.php/informacion-publica/pronunciamientos/intervenciones-de-la-direccion/442-ano-2019/9106-intervencion-de-la-oficina-en-colombia-de-la-alta-comisionada-de-las-naciones-unidas-para-los-derechos-humanos-audiencia-publica-sobre-la-ley-1448-de-2011-d-13170</w:t>
      </w:r>
      <w:r w:rsidRPr="00DF75E6">
        <w:rPr>
          <w:rStyle w:val="Hyperlink"/>
          <w:rFonts w:ascii="Times New Roman" w:hAnsi="Times New Roman" w:cs="Times New Roman"/>
          <w:u w:val="none"/>
        </w:rPr>
        <w:t>.</w:t>
      </w:r>
    </w:p>
  </w:footnote>
  <w:footnote w:id="23">
    <w:p w14:paraId="03054964" w14:textId="62836321"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Ver </w:t>
      </w:r>
      <w:proofErr w:type="spellStart"/>
      <w:r w:rsidRPr="00DF75E6">
        <w:rPr>
          <w:rFonts w:ascii="Times New Roman" w:hAnsi="Times New Roman" w:cs="Times New Roman"/>
        </w:rPr>
        <w:t>párrs</w:t>
      </w:r>
      <w:proofErr w:type="spellEnd"/>
      <w:r w:rsidRPr="00DF75E6">
        <w:rPr>
          <w:rFonts w:ascii="Times New Roman" w:hAnsi="Times New Roman" w:cs="Times New Roman"/>
        </w:rPr>
        <w:t>. 4</w:t>
      </w:r>
      <w:r w:rsidR="005442C4" w:rsidRPr="00DF75E6">
        <w:rPr>
          <w:rFonts w:ascii="Times New Roman" w:hAnsi="Times New Roman" w:cs="Times New Roman"/>
        </w:rPr>
        <w:t>9</w:t>
      </w:r>
      <w:r w:rsidRPr="00DF75E6">
        <w:rPr>
          <w:rFonts w:ascii="Times New Roman" w:hAnsi="Times New Roman" w:cs="Times New Roman"/>
        </w:rPr>
        <w:t xml:space="preserve"> y siguientes.</w:t>
      </w:r>
    </w:p>
  </w:footnote>
  <w:footnote w:id="24">
    <w:p w14:paraId="03830D84" w14:textId="440099BB"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Ver </w:t>
      </w:r>
      <w:r w:rsidR="002D3BD5" w:rsidRPr="00DF75E6">
        <w:rPr>
          <w:rFonts w:ascii="Times New Roman" w:hAnsi="Times New Roman" w:cs="Times New Roman"/>
        </w:rPr>
        <w:t>Comité de Derechos Humanos</w:t>
      </w:r>
      <w:r w:rsidRPr="00DF75E6">
        <w:rPr>
          <w:rFonts w:ascii="Times New Roman" w:hAnsi="Times New Roman" w:cs="Times New Roman"/>
        </w:rPr>
        <w:t xml:space="preserve"> CCPR/C/104/D/1914-16/2009; CCPR/C/79/Add.74; CCPR/C/79/Add.2; CCPR/C/79/Add.76; Ver también </w:t>
      </w:r>
      <w:r w:rsidR="002D3BD5" w:rsidRPr="00DF75E6">
        <w:rPr>
          <w:rFonts w:ascii="Times New Roman" w:hAnsi="Times New Roman" w:cs="Times New Roman"/>
        </w:rPr>
        <w:t xml:space="preserve">los </w:t>
      </w:r>
      <w:proofErr w:type="spellStart"/>
      <w:r w:rsidRPr="00DF75E6">
        <w:rPr>
          <w:rFonts w:ascii="Times New Roman" w:hAnsi="Times New Roman" w:cs="Times New Roman"/>
        </w:rPr>
        <w:t>Updated</w:t>
      </w:r>
      <w:proofErr w:type="spellEnd"/>
      <w:r w:rsidRPr="00DF75E6">
        <w:rPr>
          <w:rFonts w:ascii="Times New Roman" w:hAnsi="Times New Roman" w:cs="Times New Roman"/>
        </w:rPr>
        <w:t xml:space="preserve"> Set of </w:t>
      </w:r>
      <w:proofErr w:type="spellStart"/>
      <w:r w:rsidRPr="00DF75E6">
        <w:rPr>
          <w:rFonts w:ascii="Times New Roman" w:hAnsi="Times New Roman" w:cs="Times New Roman"/>
        </w:rPr>
        <w:t>Principles</w:t>
      </w:r>
      <w:proofErr w:type="spellEnd"/>
      <w:r w:rsidRPr="00DF75E6">
        <w:rPr>
          <w:rFonts w:ascii="Times New Roman" w:hAnsi="Times New Roman" w:cs="Times New Roman"/>
        </w:rPr>
        <w:t xml:space="preserve"> </w:t>
      </w:r>
      <w:proofErr w:type="spellStart"/>
      <w:r w:rsidRPr="00DF75E6">
        <w:rPr>
          <w:rFonts w:ascii="Times New Roman" w:hAnsi="Times New Roman" w:cs="Times New Roman"/>
        </w:rPr>
        <w:t>for</w:t>
      </w:r>
      <w:proofErr w:type="spellEnd"/>
      <w:r w:rsidRPr="00DF75E6">
        <w:rPr>
          <w:rFonts w:ascii="Times New Roman" w:hAnsi="Times New Roman" w:cs="Times New Roman"/>
        </w:rPr>
        <w:t xml:space="preserve"> </w:t>
      </w:r>
      <w:proofErr w:type="spellStart"/>
      <w:r w:rsidRPr="00DF75E6">
        <w:rPr>
          <w:rFonts w:ascii="Times New Roman" w:hAnsi="Times New Roman" w:cs="Times New Roman"/>
        </w:rPr>
        <w:t>the</w:t>
      </w:r>
      <w:proofErr w:type="spellEnd"/>
      <w:r w:rsidRPr="00DF75E6">
        <w:rPr>
          <w:rFonts w:ascii="Times New Roman" w:hAnsi="Times New Roman" w:cs="Times New Roman"/>
        </w:rPr>
        <w:t xml:space="preserve"> </w:t>
      </w:r>
      <w:proofErr w:type="spellStart"/>
      <w:r w:rsidRPr="00DF75E6">
        <w:rPr>
          <w:rFonts w:ascii="Times New Roman" w:hAnsi="Times New Roman" w:cs="Times New Roman"/>
        </w:rPr>
        <w:t>Protection</w:t>
      </w:r>
      <w:proofErr w:type="spellEnd"/>
      <w:r w:rsidRPr="00DF75E6">
        <w:rPr>
          <w:rFonts w:ascii="Times New Roman" w:hAnsi="Times New Roman" w:cs="Times New Roman"/>
        </w:rPr>
        <w:t xml:space="preserve"> and </w:t>
      </w:r>
      <w:proofErr w:type="spellStart"/>
      <w:r w:rsidRPr="00DF75E6">
        <w:rPr>
          <w:rFonts w:ascii="Times New Roman" w:hAnsi="Times New Roman" w:cs="Times New Roman"/>
        </w:rPr>
        <w:t>Promotion</w:t>
      </w:r>
      <w:proofErr w:type="spellEnd"/>
      <w:r w:rsidRPr="00DF75E6">
        <w:rPr>
          <w:rFonts w:ascii="Times New Roman" w:hAnsi="Times New Roman" w:cs="Times New Roman"/>
        </w:rPr>
        <w:t xml:space="preserve"> of Human </w:t>
      </w:r>
      <w:proofErr w:type="spellStart"/>
      <w:r w:rsidRPr="00DF75E6">
        <w:rPr>
          <w:rFonts w:ascii="Times New Roman" w:hAnsi="Times New Roman" w:cs="Times New Roman"/>
        </w:rPr>
        <w:t>Rights</w:t>
      </w:r>
      <w:proofErr w:type="spellEnd"/>
      <w:r w:rsidRPr="00DF75E6">
        <w:rPr>
          <w:rFonts w:ascii="Times New Roman" w:hAnsi="Times New Roman" w:cs="Times New Roman"/>
        </w:rPr>
        <w:t xml:space="preserve"> </w:t>
      </w:r>
      <w:proofErr w:type="spellStart"/>
      <w:r w:rsidRPr="00DF75E6">
        <w:rPr>
          <w:rFonts w:ascii="Times New Roman" w:hAnsi="Times New Roman" w:cs="Times New Roman"/>
        </w:rPr>
        <w:t>Through</w:t>
      </w:r>
      <w:proofErr w:type="spellEnd"/>
      <w:r w:rsidRPr="00DF75E6">
        <w:rPr>
          <w:rFonts w:ascii="Times New Roman" w:hAnsi="Times New Roman" w:cs="Times New Roman"/>
        </w:rPr>
        <w:t xml:space="preserve"> </w:t>
      </w:r>
      <w:proofErr w:type="spellStart"/>
      <w:r w:rsidRPr="00DF75E6">
        <w:rPr>
          <w:rFonts w:ascii="Times New Roman" w:hAnsi="Times New Roman" w:cs="Times New Roman"/>
        </w:rPr>
        <w:t>Action</w:t>
      </w:r>
      <w:proofErr w:type="spellEnd"/>
      <w:r w:rsidRPr="00DF75E6">
        <w:rPr>
          <w:rFonts w:ascii="Times New Roman" w:hAnsi="Times New Roman" w:cs="Times New Roman"/>
        </w:rPr>
        <w:t xml:space="preserve"> to </w:t>
      </w:r>
      <w:proofErr w:type="spellStart"/>
      <w:r w:rsidRPr="00DF75E6">
        <w:rPr>
          <w:rFonts w:ascii="Times New Roman" w:hAnsi="Times New Roman" w:cs="Times New Roman"/>
        </w:rPr>
        <w:t>Combat</w:t>
      </w:r>
      <w:proofErr w:type="spellEnd"/>
      <w:r w:rsidRPr="00DF75E6">
        <w:rPr>
          <w:rFonts w:ascii="Times New Roman" w:hAnsi="Times New Roman" w:cs="Times New Roman"/>
        </w:rPr>
        <w:t xml:space="preserve"> </w:t>
      </w:r>
      <w:proofErr w:type="spellStart"/>
      <w:r w:rsidRPr="00DF75E6">
        <w:rPr>
          <w:rFonts w:ascii="Times New Roman" w:hAnsi="Times New Roman" w:cs="Times New Roman"/>
        </w:rPr>
        <w:t>Impunity</w:t>
      </w:r>
      <w:proofErr w:type="spellEnd"/>
      <w:r w:rsidRPr="00DF75E6">
        <w:rPr>
          <w:rFonts w:ascii="Times New Roman" w:hAnsi="Times New Roman" w:cs="Times New Roman"/>
        </w:rPr>
        <w:t>, E/CN.4/2005/102/Add.1; Informe del Relator Especial sobre la independencia de jueces y abogados, A/68/285; Supervisión de cumplimiento de sentencia casos Radilla Pacheco, Fernández Ortega y Otros y Rosendo Cantú y Otra vs México, Corte Interamericana de Derechos Humanos, pie de página 37, pág. 8, 17 de abril de 2015.</w:t>
      </w:r>
    </w:p>
  </w:footnote>
  <w:footnote w:id="25">
    <w:p w14:paraId="431F05A0" w14:textId="65BE1FC5" w:rsidR="00FA60A2" w:rsidRPr="00DF75E6" w:rsidRDefault="00FA60A2" w:rsidP="00D26988">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Ley 1801 de 2016, artículo 170.</w:t>
      </w:r>
    </w:p>
  </w:footnote>
  <w:footnote w:id="26">
    <w:p w14:paraId="1827B24E" w14:textId="3642CCAE" w:rsidR="00FA60A2" w:rsidRPr="00DF75E6" w:rsidRDefault="00FA60A2" w:rsidP="00D26988">
      <w:pPr>
        <w:pStyle w:val="FootnoteText"/>
        <w:rPr>
          <w:rFonts w:ascii="Times New Roman" w:hAnsi="Times New Roman" w:cs="Times New Roman"/>
        </w:rPr>
      </w:pPr>
      <w:r w:rsidRPr="00DF75E6">
        <w:rPr>
          <w:rStyle w:val="FootnoteReference"/>
          <w:rFonts w:ascii="Times New Roman" w:hAnsi="Times New Roman" w:cs="Times New Roman"/>
        </w:rPr>
        <w:footnoteRef/>
      </w:r>
      <w:r w:rsidR="003F6083">
        <w:rPr>
          <w:rFonts w:ascii="Times New Roman" w:hAnsi="Times New Roman" w:cs="Times New Roman"/>
        </w:rPr>
        <w:t xml:space="preserve"> </w:t>
      </w:r>
      <w:r w:rsidRPr="00DF75E6">
        <w:rPr>
          <w:rFonts w:ascii="Times New Roman" w:hAnsi="Times New Roman" w:cs="Times New Roman"/>
        </w:rPr>
        <w:t>https://www.esmic.edu.co/recursos_user///Disposicion%20002%20RDE%20Uso%20Fuerza%20Bicentenario%202019.pdf.</w:t>
      </w:r>
    </w:p>
  </w:footnote>
  <w:footnote w:id="27">
    <w:p w14:paraId="1624F8C9" w14:textId="4066DA07" w:rsidR="00FA60A2" w:rsidRPr="00DF75E6" w:rsidRDefault="00FA60A2" w:rsidP="004D259B">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https://www.policia.gov.co/delitos-de-impacto/homicidios</w:t>
      </w:r>
      <w:r w:rsidR="00966D5A" w:rsidRPr="00DF75E6">
        <w:rPr>
          <w:rFonts w:ascii="Times New Roman" w:hAnsi="Times New Roman" w:cs="Times New Roman"/>
        </w:rPr>
        <w:t>.</w:t>
      </w:r>
    </w:p>
  </w:footnote>
  <w:footnote w:id="28">
    <w:p w14:paraId="16AC7A29" w14:textId="1FBBBA71" w:rsidR="00FA60A2" w:rsidRPr="00DF75E6" w:rsidRDefault="00FA60A2" w:rsidP="006725CD">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http://www.corteidh.or.cr/docs/casos/articulos/resumen_370_esp.pdf y </w:t>
      </w:r>
      <w:r w:rsidRPr="00DF75E6">
        <w:rPr>
          <w:rFonts w:ascii="Times New Roman" w:hAnsi="Times New Roman" w:cs="Times New Roman"/>
          <w:lang w:val="es-419"/>
        </w:rPr>
        <w:t>A/HRC/31/66.</w:t>
      </w:r>
    </w:p>
  </w:footnote>
  <w:footnote w:id="29">
    <w:p w14:paraId="65B8193C" w14:textId="51A665DA" w:rsidR="00FA60A2" w:rsidRPr="00DF75E6" w:rsidRDefault="00FA60A2" w:rsidP="006725CD">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Código de conducta de Naciones Unidas para Funcionarios encargados de hacer cumplir la Ley, artículos 1 y 3. </w:t>
      </w:r>
      <w:r w:rsidR="00966D5A" w:rsidRPr="00DF75E6">
        <w:rPr>
          <w:rFonts w:ascii="Times New Roman" w:hAnsi="Times New Roman" w:cs="Times New Roman"/>
        </w:rPr>
        <w:t>Ver también el análisis de procedimientos e</w:t>
      </w:r>
      <w:r w:rsidRPr="00DF75E6">
        <w:rPr>
          <w:rFonts w:ascii="Times New Roman" w:hAnsi="Times New Roman" w:cs="Times New Roman"/>
        </w:rPr>
        <w:t>speciales del Consejo de Derechos Humanos en: https://www.ohchr.org/SP/NewsEvents/Pages/DisplayNews.aspx?NewsID=22535&amp;LangID=S</w:t>
      </w:r>
      <w:r w:rsidR="00966D5A" w:rsidRPr="00DF75E6">
        <w:rPr>
          <w:rFonts w:ascii="Times New Roman" w:hAnsi="Times New Roman" w:cs="Times New Roman"/>
        </w:rPr>
        <w:t>.</w:t>
      </w:r>
    </w:p>
  </w:footnote>
  <w:footnote w:id="30">
    <w:p w14:paraId="2368E6D3" w14:textId="06098622" w:rsidR="00FA60A2" w:rsidRPr="00DF75E6" w:rsidRDefault="00FA60A2" w:rsidP="004D259B">
      <w:pPr>
        <w:pStyle w:val="FootnoteText"/>
        <w:rPr>
          <w:rFonts w:ascii="Times New Roman" w:hAnsi="Times New Roman" w:cs="Times New Roman"/>
          <w:lang w:val="en-US"/>
        </w:rPr>
      </w:pPr>
      <w:r w:rsidRPr="00DF75E6">
        <w:rPr>
          <w:rStyle w:val="FootnoteReference"/>
          <w:rFonts w:ascii="Times New Roman" w:hAnsi="Times New Roman" w:cs="Times New Roman"/>
        </w:rPr>
        <w:footnoteRef/>
      </w:r>
      <w:r w:rsidRPr="00DF75E6">
        <w:rPr>
          <w:rFonts w:ascii="Times New Roman" w:hAnsi="Times New Roman" w:cs="Times New Roman"/>
          <w:lang w:val="en-US"/>
        </w:rPr>
        <w:t xml:space="preserve"> A/HRC/40/3/Add.3</w:t>
      </w:r>
      <w:r w:rsidR="008F35D2" w:rsidRPr="00DF75E6">
        <w:rPr>
          <w:rFonts w:ascii="Times New Roman" w:hAnsi="Times New Roman" w:cs="Times New Roman"/>
          <w:lang w:val="en-US"/>
        </w:rPr>
        <w:t xml:space="preserve">, </w:t>
      </w:r>
      <w:proofErr w:type="spellStart"/>
      <w:r w:rsidR="008F35D2" w:rsidRPr="00DF75E6">
        <w:rPr>
          <w:rFonts w:ascii="Times New Roman" w:hAnsi="Times New Roman" w:cs="Times New Roman"/>
          <w:lang w:val="en-US"/>
        </w:rPr>
        <w:t>párr</w:t>
      </w:r>
      <w:proofErr w:type="spellEnd"/>
      <w:r w:rsidR="008F35D2" w:rsidRPr="00DF75E6">
        <w:rPr>
          <w:rFonts w:ascii="Times New Roman" w:hAnsi="Times New Roman" w:cs="Times New Roman"/>
          <w:lang w:val="en-US"/>
        </w:rPr>
        <w:t xml:space="preserve">. </w:t>
      </w:r>
      <w:proofErr w:type="gramStart"/>
      <w:r w:rsidR="008F35D2" w:rsidRPr="00DF75E6">
        <w:rPr>
          <w:rFonts w:ascii="Times New Roman" w:hAnsi="Times New Roman" w:cs="Times New Roman"/>
          <w:lang w:val="en-US"/>
        </w:rPr>
        <w:t>87</w:t>
      </w:r>
      <w:proofErr w:type="gramEnd"/>
      <w:r w:rsidR="008F35D2" w:rsidRPr="00DF75E6">
        <w:rPr>
          <w:rFonts w:ascii="Times New Roman" w:hAnsi="Times New Roman" w:cs="Times New Roman"/>
          <w:lang w:val="en-US"/>
        </w:rPr>
        <w:t>;</w:t>
      </w:r>
      <w:r w:rsidRPr="00DF75E6">
        <w:rPr>
          <w:rFonts w:ascii="Times New Roman" w:hAnsi="Times New Roman" w:cs="Times New Roman"/>
          <w:lang w:val="en-US"/>
        </w:rPr>
        <w:t xml:space="preserve"> A/HRC/37/3/Add.3</w:t>
      </w:r>
      <w:r w:rsidR="008F35D2" w:rsidRPr="00DF75E6">
        <w:rPr>
          <w:rFonts w:ascii="Times New Roman" w:hAnsi="Times New Roman" w:cs="Times New Roman"/>
          <w:lang w:val="en-US"/>
        </w:rPr>
        <w:t xml:space="preserve">, </w:t>
      </w:r>
      <w:proofErr w:type="spellStart"/>
      <w:r w:rsidR="008F35D2" w:rsidRPr="00DF75E6">
        <w:rPr>
          <w:rFonts w:ascii="Times New Roman" w:hAnsi="Times New Roman" w:cs="Times New Roman"/>
          <w:lang w:val="en-US"/>
        </w:rPr>
        <w:t>párr</w:t>
      </w:r>
      <w:proofErr w:type="spellEnd"/>
      <w:r w:rsidR="008F35D2" w:rsidRPr="00DF75E6">
        <w:rPr>
          <w:rFonts w:ascii="Times New Roman" w:hAnsi="Times New Roman" w:cs="Times New Roman"/>
          <w:lang w:val="en-US"/>
        </w:rPr>
        <w:t xml:space="preserve">. </w:t>
      </w:r>
      <w:proofErr w:type="gramStart"/>
      <w:r w:rsidR="008F35D2" w:rsidRPr="00DF75E6">
        <w:rPr>
          <w:rFonts w:ascii="Times New Roman" w:hAnsi="Times New Roman" w:cs="Times New Roman"/>
          <w:lang w:val="en-US"/>
        </w:rPr>
        <w:t>78</w:t>
      </w:r>
      <w:proofErr w:type="gramEnd"/>
      <w:r w:rsidR="008F35D2" w:rsidRPr="00DF75E6">
        <w:rPr>
          <w:rFonts w:ascii="Times New Roman" w:hAnsi="Times New Roman" w:cs="Times New Roman"/>
          <w:lang w:val="en-US"/>
        </w:rPr>
        <w:t xml:space="preserve">; </w:t>
      </w:r>
      <w:r w:rsidRPr="00DF75E6">
        <w:rPr>
          <w:rFonts w:ascii="Times New Roman" w:hAnsi="Times New Roman" w:cs="Times New Roman"/>
          <w:lang w:val="en-US"/>
        </w:rPr>
        <w:t>A/HRC/34/3/Add.3</w:t>
      </w:r>
      <w:r w:rsidR="008F35D2" w:rsidRPr="00DF75E6">
        <w:rPr>
          <w:rFonts w:ascii="Times New Roman" w:hAnsi="Times New Roman" w:cs="Times New Roman"/>
          <w:lang w:val="en-US"/>
        </w:rPr>
        <w:t>,</w:t>
      </w:r>
      <w:r w:rsidRPr="00DF75E6">
        <w:rPr>
          <w:rFonts w:ascii="Times New Roman" w:hAnsi="Times New Roman" w:cs="Times New Roman"/>
          <w:lang w:val="en-US"/>
        </w:rPr>
        <w:t xml:space="preserve"> </w:t>
      </w:r>
      <w:proofErr w:type="spellStart"/>
      <w:r w:rsidRPr="00DF75E6">
        <w:rPr>
          <w:rFonts w:ascii="Times New Roman" w:hAnsi="Times New Roman" w:cs="Times New Roman"/>
          <w:lang w:val="en-US"/>
        </w:rPr>
        <w:t>párr</w:t>
      </w:r>
      <w:proofErr w:type="spellEnd"/>
      <w:r w:rsidRPr="00DF75E6">
        <w:rPr>
          <w:rFonts w:ascii="Times New Roman" w:hAnsi="Times New Roman" w:cs="Times New Roman"/>
          <w:lang w:val="en-US"/>
        </w:rPr>
        <w:t>. 66.</w:t>
      </w:r>
    </w:p>
  </w:footnote>
  <w:footnote w:id="31">
    <w:p w14:paraId="1B7D91E7" w14:textId="6C00186F" w:rsidR="00FA60A2" w:rsidRPr="00DF75E6" w:rsidRDefault="00FA60A2">
      <w:pPr>
        <w:pStyle w:val="FootnoteText"/>
        <w:rPr>
          <w:rFonts w:ascii="Times New Roman" w:hAnsi="Times New Roman" w:cs="Times New Roman"/>
          <w:lang w:val="en-US"/>
        </w:rPr>
      </w:pPr>
      <w:r w:rsidRPr="00DF75E6">
        <w:rPr>
          <w:rStyle w:val="FootnoteReference"/>
          <w:rFonts w:ascii="Times New Roman" w:hAnsi="Times New Roman" w:cs="Times New Roman"/>
        </w:rPr>
        <w:footnoteRef/>
      </w:r>
      <w:r w:rsidRPr="00DF75E6">
        <w:rPr>
          <w:rFonts w:ascii="Times New Roman" w:hAnsi="Times New Roman" w:cs="Times New Roman"/>
          <w:lang w:val="en-US"/>
        </w:rPr>
        <w:t xml:space="preserve"> https://www.cgfm.mil.co/es/blog/nuevos-soldados-profesionales-hacen-parte-de-pelotones-antidisturbios</w:t>
      </w:r>
      <w:r w:rsidR="00966D5A" w:rsidRPr="00DF75E6">
        <w:rPr>
          <w:rFonts w:ascii="Times New Roman" w:hAnsi="Times New Roman" w:cs="Times New Roman"/>
          <w:lang w:val="en-US"/>
        </w:rPr>
        <w:t>.</w:t>
      </w:r>
    </w:p>
  </w:footnote>
  <w:footnote w:id="32">
    <w:p w14:paraId="7339C7C1" w14:textId="6A4B7FCD" w:rsidR="00FA60A2" w:rsidRPr="00DF75E6" w:rsidRDefault="00FA60A2">
      <w:pPr>
        <w:pStyle w:val="FootnoteText"/>
        <w:rPr>
          <w:rFonts w:ascii="Times New Roman" w:hAnsi="Times New Roman" w:cs="Times New Roman"/>
          <w:lang w:val="es-419"/>
        </w:rPr>
      </w:pPr>
      <w:r w:rsidRPr="00DF75E6">
        <w:rPr>
          <w:rStyle w:val="FootnoteReference"/>
          <w:rFonts w:ascii="Times New Roman" w:hAnsi="Times New Roman" w:cs="Times New Roman"/>
        </w:rPr>
        <w:footnoteRef/>
      </w:r>
      <w:r w:rsidRPr="00DF75E6">
        <w:rPr>
          <w:rFonts w:ascii="Times New Roman" w:hAnsi="Times New Roman" w:cs="Times New Roman"/>
          <w:lang w:val="es-419"/>
        </w:rPr>
        <w:t xml:space="preserve"> Comisión Interamericana de Derechos Humanos, Informe Anual 2015, Capítulo IV. A, párr. 38.</w:t>
      </w:r>
    </w:p>
  </w:footnote>
  <w:footnote w:id="33">
    <w:p w14:paraId="70F8AD74" w14:textId="46C95691" w:rsidR="00FA60A2" w:rsidRPr="00DF75E6" w:rsidRDefault="00FA60A2">
      <w:pPr>
        <w:pStyle w:val="FootnoteText"/>
        <w:rPr>
          <w:rFonts w:ascii="Times New Roman" w:hAnsi="Times New Roman" w:cs="Times New Roman"/>
          <w:lang w:val="es-419"/>
        </w:rPr>
      </w:pPr>
      <w:r w:rsidRPr="00DF75E6">
        <w:rPr>
          <w:rStyle w:val="FootnoteReference"/>
          <w:rFonts w:ascii="Times New Roman" w:hAnsi="Times New Roman" w:cs="Times New Roman"/>
        </w:rPr>
        <w:footnoteRef/>
      </w:r>
      <w:r w:rsidRPr="00DF75E6">
        <w:rPr>
          <w:rFonts w:ascii="Times New Roman" w:hAnsi="Times New Roman" w:cs="Times New Roman"/>
          <w:lang w:val="es-419"/>
        </w:rPr>
        <w:t xml:space="preserve"> Disponible en: https://www.ohchr.org/Documents/Publications/MinnesotaProtocol_SP.pdf.</w:t>
      </w:r>
    </w:p>
  </w:footnote>
  <w:footnote w:id="34">
    <w:p w14:paraId="5970F539" w14:textId="4D575174" w:rsidR="00FA60A2" w:rsidRPr="00DF75E6" w:rsidRDefault="00FA60A2" w:rsidP="004D259B">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w:t>
      </w:r>
      <w:r w:rsidR="00752B63" w:rsidRPr="00DF75E6">
        <w:rPr>
          <w:rFonts w:ascii="Times New Roman" w:hAnsi="Times New Roman" w:cs="Times New Roman"/>
        </w:rPr>
        <w:t>TPIY</w:t>
      </w:r>
      <w:r w:rsidRPr="00DF75E6">
        <w:rPr>
          <w:rFonts w:ascii="Times New Roman" w:hAnsi="Times New Roman" w:cs="Times New Roman"/>
        </w:rPr>
        <w:t xml:space="preserve">, </w:t>
      </w:r>
      <w:r w:rsidR="001242A3" w:rsidRPr="00DF75E6">
        <w:rPr>
          <w:rFonts w:ascii="Times New Roman" w:hAnsi="Times New Roman" w:cs="Times New Roman"/>
        </w:rPr>
        <w:t>Fiscal</w:t>
      </w:r>
      <w:r w:rsidR="00752B63" w:rsidRPr="00DF75E6">
        <w:rPr>
          <w:rFonts w:ascii="Times New Roman" w:hAnsi="Times New Roman" w:cs="Times New Roman"/>
        </w:rPr>
        <w:t xml:space="preserve"> c.</w:t>
      </w:r>
      <w:r w:rsidRPr="00DF75E6">
        <w:rPr>
          <w:rFonts w:ascii="Times New Roman" w:hAnsi="Times New Roman" w:cs="Times New Roman"/>
        </w:rPr>
        <w:t xml:space="preserve"> </w:t>
      </w:r>
      <w:proofErr w:type="spellStart"/>
      <w:r w:rsidRPr="00DF75E6">
        <w:rPr>
          <w:rFonts w:ascii="Times New Roman" w:hAnsi="Times New Roman" w:cs="Times New Roman"/>
        </w:rPr>
        <w:t>Tadic</w:t>
      </w:r>
      <w:proofErr w:type="spellEnd"/>
      <w:r w:rsidRPr="00DF75E6">
        <w:rPr>
          <w:rFonts w:ascii="Times New Roman" w:hAnsi="Times New Roman" w:cs="Times New Roman"/>
        </w:rPr>
        <w:t xml:space="preserve">, </w:t>
      </w:r>
      <w:r w:rsidR="00903E96">
        <w:rPr>
          <w:rFonts w:ascii="Times New Roman" w:hAnsi="Times New Roman" w:cs="Times New Roman"/>
        </w:rPr>
        <w:t>Causa</w:t>
      </w:r>
      <w:r w:rsidRPr="00DF75E6">
        <w:rPr>
          <w:rFonts w:ascii="Times New Roman" w:hAnsi="Times New Roman" w:cs="Times New Roman"/>
        </w:rPr>
        <w:t xml:space="preserve"> IT-94-1</w:t>
      </w:r>
      <w:r w:rsidR="001D47D8">
        <w:rPr>
          <w:rFonts w:ascii="Times New Roman" w:hAnsi="Times New Roman" w:cs="Times New Roman"/>
        </w:rPr>
        <w:t>-A</w:t>
      </w:r>
      <w:r w:rsidR="00A35F9D">
        <w:rPr>
          <w:rFonts w:ascii="Times New Roman" w:hAnsi="Times New Roman" w:cs="Times New Roman"/>
        </w:rPr>
        <w:t>,</w:t>
      </w:r>
      <w:r w:rsidR="001D47D8">
        <w:rPr>
          <w:rFonts w:ascii="Times New Roman" w:hAnsi="Times New Roman" w:cs="Times New Roman"/>
        </w:rPr>
        <w:t xml:space="preserve"> </w:t>
      </w:r>
      <w:r w:rsidR="00903E96">
        <w:rPr>
          <w:rFonts w:ascii="Times New Roman" w:hAnsi="Times New Roman" w:cs="Times New Roman"/>
        </w:rPr>
        <w:t>Fallo (Cámara de Apelaciones) del</w:t>
      </w:r>
      <w:r w:rsidR="00903E96" w:rsidRPr="00DF75E6">
        <w:rPr>
          <w:rFonts w:ascii="Times New Roman" w:hAnsi="Times New Roman" w:cs="Times New Roman"/>
        </w:rPr>
        <w:t xml:space="preserve"> </w:t>
      </w:r>
      <w:r w:rsidR="00966D5A" w:rsidRPr="00DF75E6">
        <w:rPr>
          <w:rFonts w:ascii="Times New Roman" w:hAnsi="Times New Roman" w:cs="Times New Roman"/>
        </w:rPr>
        <w:t xml:space="preserve">15 de julio de 1999, </w:t>
      </w:r>
      <w:proofErr w:type="spellStart"/>
      <w:r w:rsidR="00966D5A" w:rsidRPr="00DF75E6">
        <w:rPr>
          <w:rFonts w:ascii="Times New Roman" w:hAnsi="Times New Roman" w:cs="Times New Roman"/>
        </w:rPr>
        <w:t>párr</w:t>
      </w:r>
      <w:r w:rsidRPr="00DF75E6">
        <w:rPr>
          <w:rFonts w:ascii="Times New Roman" w:hAnsi="Times New Roman" w:cs="Times New Roman"/>
        </w:rPr>
        <w:t>s</w:t>
      </w:r>
      <w:proofErr w:type="spellEnd"/>
      <w:r w:rsidRPr="00DF75E6">
        <w:rPr>
          <w:rFonts w:ascii="Times New Roman" w:hAnsi="Times New Roman" w:cs="Times New Roman"/>
        </w:rPr>
        <w:t>. 141 y 144.</w:t>
      </w:r>
    </w:p>
  </w:footnote>
  <w:footnote w:id="35">
    <w:p w14:paraId="440E967E" w14:textId="4CF81BF0"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Disponible en: https://www.ohchr.org/Documents/Publications/training8Rev1sp.pdf.</w:t>
      </w:r>
    </w:p>
  </w:footnote>
  <w:footnote w:id="36">
    <w:p w14:paraId="7CC813C4" w14:textId="6347BA07" w:rsidR="0048512D" w:rsidRPr="00DF75E6" w:rsidRDefault="0048512D">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https://www.dane.gov.co/index.php/estadisticas-por-tema/cuentas-nacionales/cuentas-nacionales-trimestrales</w:t>
      </w:r>
      <w:r w:rsidR="00D8535E">
        <w:rPr>
          <w:rFonts w:ascii="Times New Roman" w:hAnsi="Times New Roman" w:cs="Times New Roman"/>
        </w:rPr>
        <w:t>.</w:t>
      </w:r>
    </w:p>
  </w:footnote>
  <w:footnote w:id="37">
    <w:p w14:paraId="3D608493" w14:textId="7D01BB9F"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https://www.dane.gov.co/files/investigaciones/condiciones_vida/pobreza/2018/cp_</w:t>
      </w:r>
      <w:r w:rsidR="00AF39C2">
        <w:rPr>
          <w:rFonts w:ascii="Times New Roman" w:hAnsi="Times New Roman" w:cs="Times New Roman"/>
        </w:rPr>
        <w:t>pobreza_multidimensional_18.pdf</w:t>
      </w:r>
      <w:r w:rsidR="00D8535E">
        <w:rPr>
          <w:rFonts w:ascii="Times New Roman" w:hAnsi="Times New Roman" w:cs="Times New Roman"/>
        </w:rPr>
        <w:t>.</w:t>
      </w:r>
    </w:p>
  </w:footnote>
  <w:footnote w:id="38">
    <w:p w14:paraId="11DF4326" w14:textId="29CE95A9"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CEPAL, Panorama</w:t>
      </w:r>
      <w:r w:rsidR="00966D5A" w:rsidRPr="00DF75E6">
        <w:rPr>
          <w:rFonts w:ascii="Times New Roman" w:hAnsi="Times New Roman" w:cs="Times New Roman"/>
        </w:rPr>
        <w:t xml:space="preserve"> Social de América Latina, 2018, </w:t>
      </w:r>
      <w:r w:rsidRPr="00DF75E6">
        <w:rPr>
          <w:rFonts w:ascii="Times New Roman" w:hAnsi="Times New Roman" w:cs="Times New Roman"/>
        </w:rPr>
        <w:t>pág. 21.</w:t>
      </w:r>
    </w:p>
  </w:footnote>
  <w:footnote w:id="39">
    <w:p w14:paraId="3D1FB995" w14:textId="350612C0"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Bases del Plan Nacional de Desarrollo 2018 – 2022, pág.45.</w:t>
      </w:r>
    </w:p>
  </w:footnote>
  <w:footnote w:id="40">
    <w:p w14:paraId="051F6C7D" w14:textId="0F96FE40"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w:t>
      </w:r>
      <w:r w:rsidRPr="003F6083">
        <w:rPr>
          <w:rFonts w:ascii="Times New Roman" w:hAnsi="Times New Roman" w:cs="Times New Roman"/>
        </w:rPr>
        <w:t>https://www.eltiempo.com/justicia/investigacion/contralor-carlos-felipe-cordoba-la-contraloria-no-funciona-es-ineficiente-y-obsoleta-404536</w:t>
      </w:r>
      <w:r w:rsidR="001D7D3E" w:rsidRPr="00DF75E6">
        <w:rPr>
          <w:rStyle w:val="Hyperlink"/>
          <w:rFonts w:ascii="Times New Roman" w:hAnsi="Times New Roman" w:cs="Times New Roman"/>
          <w:color w:val="auto"/>
          <w:u w:val="none"/>
        </w:rPr>
        <w:t>.</w:t>
      </w:r>
    </w:p>
  </w:footnote>
  <w:footnote w:id="41">
    <w:p w14:paraId="11DB34CE" w14:textId="66A3BC1F" w:rsidR="00FA60A2" w:rsidRPr="00DF75E6" w:rsidRDefault="00FA60A2" w:rsidP="003302D4">
      <w:pPr>
        <w:pStyle w:val="FootnoteText"/>
        <w:rPr>
          <w:rFonts w:ascii="Times New Roman" w:hAnsi="Times New Roman" w:cs="Times New Roman"/>
        </w:rPr>
      </w:pPr>
      <w:r w:rsidRPr="00DF75E6">
        <w:rPr>
          <w:rStyle w:val="FootnoteReference"/>
          <w:rFonts w:ascii="Times New Roman" w:hAnsi="Times New Roman" w:cs="Times New Roman"/>
        </w:rPr>
        <w:footnoteRef/>
      </w:r>
      <w:r w:rsidR="00D8535E">
        <w:rPr>
          <w:rFonts w:ascii="Times New Roman" w:hAnsi="Times New Roman" w:cs="Times New Roman"/>
        </w:rPr>
        <w:t xml:space="preserve"> </w:t>
      </w:r>
      <w:r w:rsidRPr="003F6083">
        <w:rPr>
          <w:rFonts w:ascii="Times New Roman" w:hAnsi="Times New Roman" w:cs="Times New Roman"/>
        </w:rPr>
        <w:t>https://www.fiscalia.gov.co/colombia/noticias/el-sector-de-la-salud-ha-perdido-en-billon-de-pesos-por-hechos-de-corrupcion-fiscal-martinez-neira/</w:t>
      </w:r>
      <w:r w:rsidR="00D8535E">
        <w:rPr>
          <w:rFonts w:ascii="Times New Roman" w:hAnsi="Times New Roman" w:cs="Times New Roman"/>
        </w:rPr>
        <w:t>.</w:t>
      </w:r>
    </w:p>
  </w:footnote>
  <w:footnote w:id="42">
    <w:p w14:paraId="4F66C596" w14:textId="55A95C5A" w:rsidR="00FA60A2" w:rsidRPr="0004326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w:t>
      </w:r>
      <w:r w:rsidRPr="003F6083">
        <w:rPr>
          <w:rFonts w:ascii="Times New Roman" w:hAnsi="Times New Roman" w:cs="Times New Roman"/>
        </w:rPr>
        <w:t>https://transparenciacolombia.org.co/wp-content/uploads/veeduria-anticorrupcion-boletin-7.pdf</w:t>
      </w:r>
      <w:r w:rsidR="00D8535E">
        <w:rPr>
          <w:rFonts w:ascii="Times New Roman" w:hAnsi="Times New Roman" w:cs="Times New Roman"/>
        </w:rPr>
        <w:t>.</w:t>
      </w:r>
    </w:p>
  </w:footnote>
  <w:footnote w:id="43">
    <w:p w14:paraId="189E2411" w14:textId="258B9897" w:rsidR="00FA60A2" w:rsidRPr="00DF75E6" w:rsidRDefault="00FA60A2" w:rsidP="00510000">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https://www.dane.gov.co/files/investigaciones/condiciones_vida/pobreza/2018/cp_</w:t>
      </w:r>
      <w:r w:rsidR="005E7172">
        <w:rPr>
          <w:rFonts w:ascii="Times New Roman" w:hAnsi="Times New Roman" w:cs="Times New Roman"/>
        </w:rPr>
        <w:t>pobreza_multidimensional_18.pdf</w:t>
      </w:r>
      <w:r w:rsidR="00D8535E">
        <w:rPr>
          <w:rFonts w:ascii="Times New Roman" w:hAnsi="Times New Roman" w:cs="Times New Roman"/>
        </w:rPr>
        <w:t>.</w:t>
      </w:r>
    </w:p>
  </w:footnote>
  <w:footnote w:id="44">
    <w:p w14:paraId="67A3EA66" w14:textId="1EE96F8E" w:rsidR="00FA60A2" w:rsidRPr="00DF75E6" w:rsidRDefault="00FA60A2">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00FE00C6" w:rsidRPr="00DF75E6">
        <w:rPr>
          <w:rFonts w:ascii="Times New Roman" w:hAnsi="Times New Roman" w:cs="Times New Roman"/>
          <w:lang w:val="en-GB"/>
        </w:rPr>
        <w:t xml:space="preserve"> A/HRC/40/3/Add.3, </w:t>
      </w:r>
      <w:proofErr w:type="spellStart"/>
      <w:r w:rsidRPr="00DF75E6">
        <w:rPr>
          <w:rFonts w:ascii="Times New Roman" w:hAnsi="Times New Roman" w:cs="Times New Roman"/>
          <w:lang w:val="en-GB"/>
        </w:rPr>
        <w:t>párr</w:t>
      </w:r>
      <w:proofErr w:type="spellEnd"/>
      <w:r w:rsidR="00966D5A" w:rsidRPr="00DF75E6">
        <w:rPr>
          <w:rFonts w:ascii="Times New Roman" w:hAnsi="Times New Roman" w:cs="Times New Roman"/>
          <w:lang w:val="en-GB"/>
        </w:rPr>
        <w:t>.</w:t>
      </w:r>
      <w:r w:rsidRPr="00DF75E6">
        <w:rPr>
          <w:rFonts w:ascii="Times New Roman" w:hAnsi="Times New Roman" w:cs="Times New Roman"/>
          <w:lang w:val="en-GB"/>
        </w:rPr>
        <w:t xml:space="preserve"> 60.</w:t>
      </w:r>
    </w:p>
  </w:footnote>
  <w:footnote w:id="45">
    <w:p w14:paraId="5D04B79C" w14:textId="297A3FA6" w:rsidR="00FA60A2" w:rsidRPr="00DF75E6" w:rsidRDefault="00FA60A2" w:rsidP="00AB6234">
      <w:pPr>
        <w:pStyle w:val="FootnoteText"/>
        <w:jc w:val="both"/>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https://www.dane.gov.co/files/investigaciones/condiciones_vida/pobreza/2018/cp_pobreza_multidimensional_18.pdf</w:t>
      </w:r>
      <w:r w:rsidR="00D8535E">
        <w:rPr>
          <w:rFonts w:ascii="Times New Roman" w:hAnsi="Times New Roman" w:cs="Times New Roman"/>
          <w:lang w:val="en-GB"/>
        </w:rPr>
        <w:t>.</w:t>
      </w:r>
    </w:p>
  </w:footnote>
  <w:footnote w:id="46">
    <w:p w14:paraId="37FFF908" w14:textId="614C7F1A" w:rsidR="00FA60A2" w:rsidRPr="00DF75E6" w:rsidRDefault="00FA60A2" w:rsidP="00A27214">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w:t>
      </w:r>
      <w:r w:rsidRPr="003F6083">
        <w:rPr>
          <w:rFonts w:ascii="Times New Roman" w:hAnsi="Times New Roman" w:cs="Times New Roman"/>
          <w:lang w:val="en-GB"/>
        </w:rPr>
        <w:t>https://www.dane.gov.co/files/investigaciones/boletines/grupos-etnicos/presentacion-grupos-etnicos-2019.pdf</w:t>
      </w:r>
      <w:r w:rsidR="001D7D3E" w:rsidRPr="00DF75E6">
        <w:rPr>
          <w:rFonts w:ascii="Times New Roman" w:hAnsi="Times New Roman" w:cs="Times New Roman"/>
          <w:lang w:val="en-GB"/>
        </w:rPr>
        <w:t>.</w:t>
      </w:r>
    </w:p>
  </w:footnote>
  <w:footnote w:id="47">
    <w:p w14:paraId="6DAF3888" w14:textId="5211F661" w:rsidR="00FA60A2" w:rsidRPr="00DF75E6" w:rsidRDefault="00FA60A2">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CEDAW/C/COL/CO/9</w:t>
      </w:r>
      <w:r w:rsidR="005F40D9" w:rsidRPr="00DF75E6">
        <w:rPr>
          <w:rFonts w:ascii="Times New Roman" w:hAnsi="Times New Roman" w:cs="Times New Roman"/>
          <w:lang w:val="en-GB"/>
        </w:rPr>
        <w:t>,</w:t>
      </w:r>
      <w:r w:rsidRPr="00DF75E6">
        <w:rPr>
          <w:rFonts w:ascii="Times New Roman" w:hAnsi="Times New Roman" w:cs="Times New Roman"/>
          <w:lang w:val="en-GB"/>
        </w:rPr>
        <w:t xml:space="preserve"> </w:t>
      </w:r>
      <w:proofErr w:type="spellStart"/>
      <w:r w:rsidRPr="00DF75E6">
        <w:rPr>
          <w:rFonts w:ascii="Times New Roman" w:hAnsi="Times New Roman" w:cs="Times New Roman"/>
          <w:lang w:val="en-GB"/>
        </w:rPr>
        <w:t>párr</w:t>
      </w:r>
      <w:proofErr w:type="spellEnd"/>
      <w:r w:rsidRPr="00DF75E6">
        <w:rPr>
          <w:rFonts w:ascii="Times New Roman" w:hAnsi="Times New Roman" w:cs="Times New Roman"/>
          <w:lang w:val="en-GB"/>
        </w:rPr>
        <w:t>. 35.</w:t>
      </w:r>
    </w:p>
  </w:footnote>
  <w:footnote w:id="48">
    <w:p w14:paraId="3A42327E" w14:textId="18C05435" w:rsidR="00FA60A2" w:rsidRPr="00DF75E6" w:rsidRDefault="00FA60A2">
      <w:pPr>
        <w:pStyle w:val="FootnoteText"/>
        <w:rPr>
          <w:rFonts w:ascii="Times New Roman" w:hAnsi="Times New Roman" w:cs="Times New Roman"/>
          <w:lang w:val="en-GB"/>
        </w:rPr>
      </w:pPr>
      <w:r w:rsidRPr="00DF75E6">
        <w:rPr>
          <w:rStyle w:val="FootnoteReference"/>
          <w:rFonts w:ascii="Times New Roman" w:hAnsi="Times New Roman" w:cs="Times New Roman"/>
        </w:rPr>
        <w:footnoteRef/>
      </w:r>
      <w:r w:rsidRPr="00DF75E6">
        <w:rPr>
          <w:rFonts w:ascii="Times New Roman" w:hAnsi="Times New Roman" w:cs="Times New Roman"/>
          <w:lang w:val="en-GB"/>
        </w:rPr>
        <w:t xml:space="preserve"> https://www.dane.gov.co/files/investigaciones/boletines/ech/ech_genero/bol_eje_sexo_may19_jul19.pdf</w:t>
      </w:r>
      <w:r w:rsidR="00966D5A" w:rsidRPr="00DF75E6">
        <w:rPr>
          <w:rFonts w:ascii="Times New Roman" w:hAnsi="Times New Roman" w:cs="Times New Roman"/>
          <w:lang w:val="en-GB"/>
        </w:rPr>
        <w:t>.</w:t>
      </w:r>
    </w:p>
  </w:footnote>
  <w:footnote w:id="49">
    <w:p w14:paraId="526BB834" w14:textId="467F4A85" w:rsidR="00FA60A2" w:rsidRPr="00DF75E6" w:rsidRDefault="00FA60A2" w:rsidP="003C6764">
      <w:pPr>
        <w:pStyle w:val="FootnoteText"/>
        <w:rPr>
          <w:rFonts w:ascii="Times New Roman" w:hAnsi="Times New Roman" w:cs="Times New Roman"/>
          <w:lang w:val="es-419"/>
        </w:rPr>
      </w:pPr>
      <w:r w:rsidRPr="00DF75E6">
        <w:rPr>
          <w:rStyle w:val="FootnoteReference"/>
          <w:rFonts w:ascii="Times New Roman" w:hAnsi="Times New Roman" w:cs="Times New Roman"/>
        </w:rPr>
        <w:footnoteRef/>
      </w:r>
      <w:r w:rsidR="003F6083">
        <w:rPr>
          <w:rFonts w:ascii="Times New Roman" w:hAnsi="Times New Roman" w:cs="Times New Roman"/>
          <w:lang w:val="es-419"/>
        </w:rPr>
        <w:t xml:space="preserve"> </w:t>
      </w:r>
      <w:r w:rsidRPr="003F6083">
        <w:rPr>
          <w:rFonts w:ascii="Times New Roman" w:hAnsi="Times New Roman" w:cs="Times New Roman"/>
          <w:lang w:val="es-419"/>
        </w:rPr>
        <w:t>https://www.ins.gov.co/buscador-eventos/BoletinEpidemiologico/2019_Boletin_epidemiologico_semana_47.pdf</w:t>
      </w:r>
      <w:r w:rsidR="005F40D9" w:rsidRPr="00DF75E6">
        <w:rPr>
          <w:rStyle w:val="Hyperlink"/>
          <w:rFonts w:ascii="Times New Roman" w:hAnsi="Times New Roman" w:cs="Times New Roman"/>
          <w:color w:val="auto"/>
          <w:u w:val="none"/>
          <w:lang w:val="es-419"/>
        </w:rPr>
        <w:t>,</w:t>
      </w:r>
      <w:r w:rsidRPr="00DF75E6">
        <w:rPr>
          <w:rFonts w:ascii="Times New Roman" w:hAnsi="Times New Roman" w:cs="Times New Roman"/>
          <w:lang w:val="es-419"/>
        </w:rPr>
        <w:t xml:space="preserve"> pág. 6</w:t>
      </w:r>
      <w:r w:rsidR="00966D5A" w:rsidRPr="00DF75E6">
        <w:rPr>
          <w:rFonts w:ascii="Times New Roman" w:hAnsi="Times New Roman" w:cs="Times New Roman"/>
          <w:lang w:val="es-419"/>
        </w:rPr>
        <w:t>.</w:t>
      </w:r>
    </w:p>
  </w:footnote>
  <w:footnote w:id="50">
    <w:p w14:paraId="279289FE" w14:textId="1D46DED5" w:rsidR="00FA60A2" w:rsidRPr="00DF75E6" w:rsidRDefault="00FA60A2" w:rsidP="007C5EA5">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w:t>
      </w:r>
      <w:r w:rsidRPr="003F6083">
        <w:rPr>
          <w:rFonts w:ascii="Times New Roman" w:hAnsi="Times New Roman" w:cs="Times New Roman"/>
        </w:rPr>
        <w:t>https://www.ins.gov.co/buscador-eventos/BoletinEpidemiologico/2018%20Boletín%20epidemiológico%20semana%2047.pdf</w:t>
      </w:r>
      <w:r w:rsidR="005F40D9" w:rsidRPr="00DF75E6">
        <w:rPr>
          <w:rStyle w:val="Hyperlink"/>
          <w:rFonts w:ascii="Times New Roman" w:hAnsi="Times New Roman" w:cs="Times New Roman"/>
          <w:color w:val="auto"/>
          <w:u w:val="none"/>
        </w:rPr>
        <w:t>,</w:t>
      </w:r>
      <w:r w:rsidRPr="00DF75E6">
        <w:rPr>
          <w:rFonts w:ascii="Times New Roman" w:hAnsi="Times New Roman" w:cs="Times New Roman"/>
        </w:rPr>
        <w:t xml:space="preserve"> pág. 9</w:t>
      </w:r>
      <w:r w:rsidR="00966D5A" w:rsidRPr="00DF75E6">
        <w:rPr>
          <w:rFonts w:ascii="Times New Roman" w:hAnsi="Times New Roman" w:cs="Times New Roman"/>
        </w:rPr>
        <w:t>.</w:t>
      </w:r>
    </w:p>
  </w:footnote>
  <w:footnote w:id="51">
    <w:p w14:paraId="19B1C17A" w14:textId="24C9C572" w:rsidR="00FA60A2" w:rsidRPr="00DF75E6" w:rsidRDefault="00FA60A2" w:rsidP="00435836">
      <w:pPr>
        <w:pStyle w:val="FootnoteText"/>
        <w:jc w:val="both"/>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Esta es una herramienta que busca establecer un sistema eficaz para el registro de tierras que permita contar con información sobre los aspectos físicos, legales y económicos de la tierra.</w:t>
      </w:r>
    </w:p>
  </w:footnote>
  <w:footnote w:id="52">
    <w:p w14:paraId="220FA778" w14:textId="72218FD3" w:rsidR="00FA60A2" w:rsidRPr="00DF75E6" w:rsidRDefault="00FA60A2" w:rsidP="0009551B">
      <w:pPr>
        <w:pStyle w:val="FootnoteText"/>
        <w:jc w:val="both"/>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Su objetivo es llevar a cabo una reforma rural a través un proceso de planeación participativa en 170 municipio más afectados por el conflicto. </w:t>
      </w:r>
    </w:p>
  </w:footnote>
  <w:footnote w:id="53">
    <w:p w14:paraId="71F07B3B" w14:textId="29000592"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Este Fondo fue creado para la entrega de tierra a población rural que carece de ella o que no tiene suficiente tierra. </w:t>
      </w:r>
    </w:p>
  </w:footnote>
  <w:footnote w:id="54">
    <w:p w14:paraId="17582F1C" w14:textId="0756019A" w:rsidR="00FA60A2" w:rsidRPr="00DF75E6" w:rsidRDefault="00FA60A2" w:rsidP="00142E31">
      <w:pPr>
        <w:pStyle w:val="FootnoteText"/>
        <w:jc w:val="both"/>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Estos planes buscan erradicar la pobreza extrema y reducir la pobreza de las zonas rurales en un 50%, desarrollando planes específicos relacionados con varios derechos, como el derecho a la salud, educación, vivienda y medio ambiente. </w:t>
      </w:r>
    </w:p>
  </w:footnote>
  <w:footnote w:id="55">
    <w:p w14:paraId="4E81DB4C" w14:textId="4BD69226"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https://id.presidencia.gov.co/Paginas/prensa/2019/Ovejas-primera-gran-jornada-masiva-registro-predios-municipio-nuestro-pais-piloto-Catastro-Multiproposito-190830.aspx.</w:t>
      </w:r>
    </w:p>
  </w:footnote>
  <w:footnote w:id="56">
    <w:p w14:paraId="18EC7A1F" w14:textId="77777777" w:rsidR="0031741A" w:rsidRPr="00DF75E6" w:rsidRDefault="0031741A" w:rsidP="0031741A">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Plan Nacional de Vías adoptado por el Ministerio de Transporte y Plan Nacional de Electrificación adoptado por el Ministerio de Minas y Energía.</w:t>
      </w:r>
    </w:p>
  </w:footnote>
  <w:footnote w:id="57">
    <w:p w14:paraId="3B240B80" w14:textId="0AC3235F" w:rsidR="00FA60A2" w:rsidRPr="00DF75E6" w:rsidRDefault="00FA60A2" w:rsidP="0081618E">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https://www.dejusticia.org/column/una-paz-austera/</w:t>
      </w:r>
      <w:r w:rsidR="00966D5A" w:rsidRPr="00DF75E6">
        <w:rPr>
          <w:rFonts w:ascii="Times New Roman" w:hAnsi="Times New Roman" w:cs="Times New Roman"/>
        </w:rPr>
        <w:t>.</w:t>
      </w:r>
    </w:p>
  </w:footnote>
  <w:footnote w:id="58">
    <w:p w14:paraId="5EE3B3B3" w14:textId="5836215C"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https://repositorio.cepal.org/bitstream/handle/11362/43583/1/S1800428_en.pdf. </w:t>
      </w:r>
    </w:p>
  </w:footnote>
  <w:footnote w:id="59">
    <w:p w14:paraId="556E793A" w14:textId="13D55BB5" w:rsidR="00FA60A2" w:rsidRPr="00DF75E6" w:rsidRDefault="00FA60A2" w:rsidP="0081618E">
      <w:pPr>
        <w:pStyle w:val="FootnoteText"/>
        <w:rPr>
          <w:rFonts w:ascii="Times New Roman" w:hAnsi="Times New Roman" w:cs="Times New Roman"/>
        </w:rPr>
      </w:pPr>
      <w:r w:rsidRPr="00DF75E6">
        <w:rPr>
          <w:rStyle w:val="FootnoteReference"/>
          <w:rFonts w:ascii="Times New Roman" w:hAnsi="Times New Roman" w:cs="Times New Roman"/>
        </w:rPr>
        <w:footnoteRef/>
      </w:r>
      <w:r w:rsidR="003F6083">
        <w:rPr>
          <w:rFonts w:ascii="Times New Roman" w:hAnsi="Times New Roman" w:cs="Times New Roman"/>
        </w:rPr>
        <w:t xml:space="preserve"> </w:t>
      </w:r>
      <w:r w:rsidRPr="00DF75E6">
        <w:rPr>
          <w:rFonts w:ascii="Times New Roman" w:hAnsi="Times New Roman" w:cs="Times New Roman"/>
        </w:rPr>
        <w:t>https://www.semana.com/nacion/articulo/con-borrador-de-decreto-el-gobierno-activa-su-ruta-hacia-la-reanudacion-del-glifosato/646647.</w:t>
      </w:r>
    </w:p>
  </w:footnote>
  <w:footnote w:id="60">
    <w:p w14:paraId="0A2D8ADA" w14:textId="77777777" w:rsidR="00FA60A2" w:rsidRPr="00DF75E6" w:rsidRDefault="00FA60A2" w:rsidP="0081618E">
      <w:pPr>
        <w:pStyle w:val="FootnoteText"/>
        <w:rPr>
          <w:rFonts w:ascii="Times New Roman" w:hAnsi="Times New Roman" w:cs="Times New Roman"/>
          <w:lang w:val="it-IT"/>
        </w:rPr>
      </w:pPr>
      <w:r w:rsidRPr="00DF75E6">
        <w:rPr>
          <w:rStyle w:val="FootnoteReference"/>
          <w:rFonts w:ascii="Times New Roman" w:hAnsi="Times New Roman" w:cs="Times New Roman"/>
        </w:rPr>
        <w:footnoteRef/>
      </w:r>
      <w:r w:rsidRPr="00DF75E6">
        <w:rPr>
          <w:rFonts w:ascii="Times New Roman" w:hAnsi="Times New Roman" w:cs="Times New Roman"/>
          <w:lang w:val="it-IT"/>
        </w:rPr>
        <w:t xml:space="preserve"> </w:t>
      </w:r>
      <w:r w:rsidRPr="00DF75E6">
        <w:rPr>
          <w:rFonts w:ascii="Times New Roman" w:hAnsi="Times New Roman" w:cs="Times New Roman"/>
          <w:bCs/>
          <w:lang w:val="it-IT"/>
        </w:rPr>
        <w:t xml:space="preserve">E/C.12/COL/CO/5, párr.28.  </w:t>
      </w:r>
    </w:p>
  </w:footnote>
  <w:footnote w:id="61">
    <w:p w14:paraId="5224526D" w14:textId="6F42C313" w:rsidR="00FA60A2" w:rsidRPr="00DF75E6" w:rsidRDefault="00FA60A2" w:rsidP="0088797B">
      <w:pPr>
        <w:autoSpaceDE w:val="0"/>
        <w:autoSpaceDN w:val="0"/>
        <w:spacing w:before="40" w:after="40" w:line="240" w:lineRule="auto"/>
        <w:rPr>
          <w:rFonts w:ascii="Times New Roman" w:hAnsi="Times New Roman" w:cs="Times New Roman"/>
          <w:sz w:val="20"/>
          <w:szCs w:val="20"/>
        </w:rPr>
      </w:pPr>
      <w:r w:rsidRPr="00DF75E6">
        <w:rPr>
          <w:rStyle w:val="FootnoteReference"/>
          <w:rFonts w:ascii="Times New Roman" w:hAnsi="Times New Roman" w:cs="Times New Roman"/>
          <w:sz w:val="20"/>
          <w:szCs w:val="20"/>
        </w:rPr>
        <w:footnoteRef/>
      </w:r>
      <w:r w:rsidRPr="00DF75E6">
        <w:rPr>
          <w:rFonts w:ascii="Times New Roman" w:hAnsi="Times New Roman" w:cs="Times New Roman"/>
          <w:sz w:val="20"/>
          <w:szCs w:val="20"/>
          <w:lang w:val="it-IT"/>
        </w:rPr>
        <w:t xml:space="preserve"> I</w:t>
      </w:r>
      <w:r w:rsidRPr="00DF75E6">
        <w:rPr>
          <w:rFonts w:ascii="Times New Roman" w:hAnsi="Times New Roman" w:cs="Times New Roman"/>
          <w:iCs/>
          <w:sz w:val="20"/>
          <w:szCs w:val="20"/>
          <w:lang w:val="it-IT"/>
        </w:rPr>
        <w:t>nforme No. 19</w:t>
      </w:r>
      <w:r w:rsidR="00966D5A" w:rsidRPr="00DF75E6">
        <w:rPr>
          <w:rFonts w:ascii="Times New Roman" w:hAnsi="Times New Roman" w:cs="Times New Roman"/>
          <w:iCs/>
          <w:sz w:val="20"/>
          <w:szCs w:val="20"/>
          <w:lang w:val="it-IT"/>
        </w:rPr>
        <w:t>,</w:t>
      </w:r>
      <w:r w:rsidRPr="00DF75E6">
        <w:rPr>
          <w:rFonts w:ascii="Times New Roman" w:hAnsi="Times New Roman" w:cs="Times New Roman"/>
          <w:iCs/>
          <w:sz w:val="20"/>
          <w:szCs w:val="20"/>
          <w:lang w:val="it-IT"/>
        </w:rPr>
        <w:t xml:space="preserve"> Programa Nacional Integral de Sustituci</w:t>
      </w:r>
      <w:r w:rsidR="00966D5A" w:rsidRPr="00DF75E6">
        <w:rPr>
          <w:rFonts w:ascii="Times New Roman" w:hAnsi="Times New Roman" w:cs="Times New Roman"/>
          <w:iCs/>
          <w:sz w:val="20"/>
          <w:szCs w:val="20"/>
          <w:lang w:val="it-IT"/>
        </w:rPr>
        <w:t>ón de Cultivos Ilícitos – PNIS, 12 de noviembre de</w:t>
      </w:r>
      <w:r w:rsidR="00683502" w:rsidRPr="00DF75E6">
        <w:rPr>
          <w:rFonts w:ascii="Times New Roman" w:hAnsi="Times New Roman" w:cs="Times New Roman"/>
          <w:iCs/>
          <w:sz w:val="20"/>
          <w:szCs w:val="20"/>
          <w:lang w:val="it-IT"/>
        </w:rPr>
        <w:t xml:space="preserve"> 2019</w:t>
      </w:r>
      <w:r w:rsidRPr="00DF75E6">
        <w:rPr>
          <w:rFonts w:ascii="Times New Roman" w:hAnsi="Times New Roman" w:cs="Times New Roman"/>
          <w:iCs/>
          <w:sz w:val="20"/>
          <w:szCs w:val="20"/>
          <w:lang w:val="it-IT"/>
        </w:rPr>
        <w:t>.</w:t>
      </w:r>
      <w:r w:rsidRPr="00DF75E6">
        <w:rPr>
          <w:rFonts w:ascii="Times New Roman" w:hAnsi="Times New Roman" w:cs="Times New Roman"/>
          <w:color w:val="000000"/>
          <w:sz w:val="20"/>
          <w:szCs w:val="20"/>
          <w:lang w:val="it-IT"/>
        </w:rPr>
        <w:t xml:space="preserve"> </w:t>
      </w:r>
    </w:p>
  </w:footnote>
  <w:footnote w:id="62">
    <w:p w14:paraId="64F19624" w14:textId="2ED51C4E" w:rsidR="00FA60A2" w:rsidRPr="00DF75E6" w:rsidRDefault="00FA60A2" w:rsidP="00C63257">
      <w:pPr>
        <w:pStyle w:val="FootnoteText"/>
        <w:rPr>
          <w:rFonts w:ascii="Times New Roman" w:hAnsi="Times New Roman" w:cs="Times New Roman"/>
          <w:lang w:val="it-IT"/>
        </w:rPr>
      </w:pPr>
      <w:r w:rsidRPr="00DF75E6">
        <w:rPr>
          <w:rStyle w:val="FootnoteReference"/>
          <w:rFonts w:ascii="Times New Roman" w:hAnsi="Times New Roman" w:cs="Times New Roman"/>
        </w:rPr>
        <w:footnoteRef/>
      </w:r>
      <w:r w:rsidRPr="00DF75E6">
        <w:rPr>
          <w:rFonts w:ascii="Times New Roman" w:hAnsi="Times New Roman" w:cs="Times New Roman"/>
          <w:lang w:val="it-IT"/>
        </w:rPr>
        <w:t xml:space="preserve"> http://www.medicinalegal.gov.co/documents/20143/386932/Forensis+2018.pdf/be4816a4-3da3-1ff0-2779-e7b5e3962d60</w:t>
      </w:r>
      <w:r w:rsidR="00731852" w:rsidRPr="00DF75E6">
        <w:rPr>
          <w:rFonts w:ascii="Times New Roman" w:hAnsi="Times New Roman" w:cs="Times New Roman"/>
          <w:lang w:val="it-IT"/>
        </w:rPr>
        <w:t>.</w:t>
      </w:r>
    </w:p>
  </w:footnote>
  <w:footnote w:id="63">
    <w:p w14:paraId="189A92B1" w14:textId="5413C32E" w:rsidR="00FA60A2" w:rsidRPr="00DF75E6" w:rsidRDefault="00FA60A2">
      <w:pPr>
        <w:pStyle w:val="FootnoteText"/>
        <w:rPr>
          <w:rFonts w:ascii="Times New Roman" w:hAnsi="Times New Roman" w:cs="Times New Roman"/>
          <w:lang w:val="it-IT"/>
        </w:rPr>
      </w:pPr>
      <w:r w:rsidRPr="00DF75E6">
        <w:rPr>
          <w:rStyle w:val="FootnoteReference"/>
          <w:rFonts w:ascii="Times New Roman" w:hAnsi="Times New Roman" w:cs="Times New Roman"/>
        </w:rPr>
        <w:footnoteRef/>
      </w:r>
      <w:r w:rsidR="00627085" w:rsidRPr="00DF75E6">
        <w:rPr>
          <w:rFonts w:ascii="Times New Roman" w:hAnsi="Times New Roman" w:cs="Times New Roman"/>
          <w:lang w:val="it-IT"/>
        </w:rPr>
        <w:t xml:space="preserve"> </w:t>
      </w:r>
      <w:r w:rsidRPr="00DF75E6">
        <w:rPr>
          <w:rFonts w:ascii="Times New Roman" w:hAnsi="Times New Roman" w:cs="Times New Roman"/>
          <w:lang w:val="it-IT"/>
        </w:rPr>
        <w:t>https://www.dane.gov.co/files/investigaciones/poblacion/bt_estadisticasvitales_IItrim_2019pr-27-septiembre-2019.pdf.</w:t>
      </w:r>
    </w:p>
  </w:footnote>
  <w:footnote w:id="64">
    <w:p w14:paraId="74C333AA" w14:textId="35759A7C" w:rsidR="00FA60A2" w:rsidRPr="00DF75E6" w:rsidRDefault="00FA60A2" w:rsidP="00B2750E">
      <w:pPr>
        <w:pStyle w:val="FootnoteText"/>
        <w:rPr>
          <w:rFonts w:ascii="Times New Roman" w:hAnsi="Times New Roman" w:cs="Times New Roman"/>
          <w:lang w:val="it-IT"/>
        </w:rPr>
      </w:pPr>
      <w:r w:rsidRPr="00DF75E6">
        <w:rPr>
          <w:rStyle w:val="FootnoteReference"/>
          <w:rFonts w:ascii="Times New Roman" w:hAnsi="Times New Roman" w:cs="Times New Roman"/>
        </w:rPr>
        <w:footnoteRef/>
      </w:r>
      <w:r w:rsidRPr="00DF75E6">
        <w:rPr>
          <w:rFonts w:ascii="Times New Roman" w:hAnsi="Times New Roman" w:cs="Times New Roman"/>
          <w:lang w:val="it-IT"/>
        </w:rPr>
        <w:t xml:space="preserve"> CEDAW/C/COL/CO/9</w:t>
      </w:r>
      <w:r w:rsidR="005F40D9" w:rsidRPr="00DF75E6">
        <w:rPr>
          <w:rFonts w:ascii="Times New Roman" w:hAnsi="Times New Roman" w:cs="Times New Roman"/>
          <w:lang w:val="it-IT"/>
        </w:rPr>
        <w:t>,</w:t>
      </w:r>
      <w:r w:rsidRPr="00DF75E6">
        <w:rPr>
          <w:rFonts w:ascii="Times New Roman" w:hAnsi="Times New Roman" w:cs="Times New Roman"/>
          <w:lang w:val="it-IT"/>
        </w:rPr>
        <w:t xml:space="preserve"> párrs</w:t>
      </w:r>
      <w:r w:rsidR="00731852" w:rsidRPr="00DF75E6">
        <w:rPr>
          <w:rFonts w:ascii="Times New Roman" w:hAnsi="Times New Roman" w:cs="Times New Roman"/>
          <w:lang w:val="it-IT"/>
        </w:rPr>
        <w:t>.</w:t>
      </w:r>
      <w:r w:rsidRPr="00DF75E6">
        <w:rPr>
          <w:rFonts w:ascii="Times New Roman" w:hAnsi="Times New Roman" w:cs="Times New Roman"/>
          <w:lang w:val="it-IT"/>
        </w:rPr>
        <w:t xml:space="preserve"> 37-38.</w:t>
      </w:r>
    </w:p>
  </w:footnote>
  <w:footnote w:id="65">
    <w:p w14:paraId="2B7CA8BF" w14:textId="25CC3096" w:rsidR="00FA60A2" w:rsidRPr="00DF75E6" w:rsidRDefault="00FA60A2" w:rsidP="009C54E3">
      <w:pPr>
        <w:pStyle w:val="FootnoteText"/>
        <w:jc w:val="both"/>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En 2002, aproximadamente 104 personas que buscaron refugio en la iglesia, fueron asesinados por la explosión de un artefacto explosivo improvisado, lanzado por las FARC-EP, durante un enfrentamiento con las Autodefensas Unidas de Colombia (un grupo paramilitar). Ver: https://www.hchr.org.co/index.php/informes-y-documentos/informes-tematicos/3539-informe-de-la-mision-de-observacion-en-el-medio-atrato-bojaya.</w:t>
      </w:r>
    </w:p>
  </w:footnote>
  <w:footnote w:id="66">
    <w:p w14:paraId="60A38BB4" w14:textId="39C5E3E3" w:rsidR="00FA60A2" w:rsidRPr="00DF75E6" w:rsidRDefault="00FA60A2" w:rsidP="00A51985">
      <w:pPr>
        <w:pStyle w:val="FootnoteText"/>
        <w:rPr>
          <w:rFonts w:ascii="Times New Roman" w:hAnsi="Times New Roman" w:cs="Times New Roman"/>
          <w:lang w:val="it-IT"/>
        </w:rPr>
      </w:pPr>
      <w:r w:rsidRPr="00DF75E6">
        <w:rPr>
          <w:rStyle w:val="FootnoteReference"/>
          <w:rFonts w:ascii="Times New Roman" w:hAnsi="Times New Roman" w:cs="Times New Roman"/>
        </w:rPr>
        <w:footnoteRef/>
      </w:r>
      <w:r w:rsidRPr="00DF75E6">
        <w:rPr>
          <w:rFonts w:ascii="Times New Roman" w:hAnsi="Times New Roman" w:cs="Times New Roman"/>
          <w:lang w:val="it-IT"/>
        </w:rPr>
        <w:t xml:space="preserve"> https://docs.google.com/viewerng/viewer?url=http://www.wradio.com.co/docs/201911148225997a.pdf.</w:t>
      </w:r>
    </w:p>
  </w:footnote>
  <w:footnote w:id="67">
    <w:p w14:paraId="6F4D1824" w14:textId="680DD765" w:rsidR="00FA60A2" w:rsidRPr="00DF75E6" w:rsidRDefault="00FA60A2" w:rsidP="00EA367A">
      <w:pPr>
        <w:pStyle w:val="FootnoteText"/>
        <w:rPr>
          <w:rFonts w:ascii="Times New Roman" w:hAnsi="Times New Roman" w:cs="Times New Roman"/>
          <w:lang w:val="it-IT"/>
        </w:rPr>
      </w:pPr>
      <w:r w:rsidRPr="00DF75E6">
        <w:rPr>
          <w:rStyle w:val="FootnoteReference"/>
          <w:rFonts w:ascii="Times New Roman" w:hAnsi="Times New Roman" w:cs="Times New Roman"/>
        </w:rPr>
        <w:footnoteRef/>
      </w:r>
      <w:r w:rsidR="00731852" w:rsidRPr="00DF75E6">
        <w:rPr>
          <w:rFonts w:ascii="Times New Roman" w:hAnsi="Times New Roman" w:cs="Times New Roman"/>
          <w:lang w:val="it-IT"/>
        </w:rPr>
        <w:t xml:space="preserve"> </w:t>
      </w:r>
      <w:r w:rsidR="005F40D9" w:rsidRPr="00DF75E6">
        <w:rPr>
          <w:rFonts w:ascii="Times New Roman" w:hAnsi="Times New Roman" w:cs="Times New Roman"/>
          <w:lang w:val="it-IT"/>
        </w:rPr>
        <w:t>CRPD/C/COL/CO/1,</w:t>
      </w:r>
      <w:r w:rsidRPr="00DF75E6">
        <w:rPr>
          <w:rFonts w:ascii="Times New Roman" w:hAnsi="Times New Roman" w:cs="Times New Roman"/>
          <w:lang w:val="it-IT"/>
        </w:rPr>
        <w:t xml:space="preserve"> párr</w:t>
      </w:r>
      <w:r w:rsidR="00731852" w:rsidRPr="00DF75E6">
        <w:rPr>
          <w:rFonts w:ascii="Times New Roman" w:hAnsi="Times New Roman" w:cs="Times New Roman"/>
          <w:lang w:val="it-IT"/>
        </w:rPr>
        <w:t>.</w:t>
      </w:r>
      <w:r w:rsidR="0091363F" w:rsidRPr="00DF75E6">
        <w:rPr>
          <w:rFonts w:ascii="Times New Roman" w:hAnsi="Times New Roman" w:cs="Times New Roman"/>
          <w:lang w:val="it-IT"/>
        </w:rPr>
        <w:t xml:space="preserve"> 31, 2016.</w:t>
      </w:r>
    </w:p>
  </w:footnote>
  <w:footnote w:id="68">
    <w:p w14:paraId="6213EA4E" w14:textId="6FF224C0"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00731852" w:rsidRPr="00DF75E6">
        <w:rPr>
          <w:rFonts w:ascii="Times New Roman" w:hAnsi="Times New Roman" w:cs="Times New Roman"/>
        </w:rPr>
        <w:t xml:space="preserve"> </w:t>
      </w:r>
      <w:r w:rsidR="0091363F" w:rsidRPr="00DF75E6">
        <w:rPr>
          <w:rFonts w:ascii="Times New Roman" w:hAnsi="Times New Roman" w:cs="Times New Roman"/>
        </w:rPr>
        <w:t>Ver supra párr.</w:t>
      </w:r>
      <w:r w:rsidR="00016FE8" w:rsidRPr="00DF75E6">
        <w:rPr>
          <w:rFonts w:ascii="Times New Roman" w:hAnsi="Times New Roman" w:cs="Times New Roman"/>
        </w:rPr>
        <w:t xml:space="preserve"> 9</w:t>
      </w:r>
      <w:r w:rsidR="0091363F" w:rsidRPr="00DF75E6">
        <w:rPr>
          <w:rFonts w:ascii="Times New Roman" w:hAnsi="Times New Roman" w:cs="Times New Roman"/>
        </w:rPr>
        <w:t>.</w:t>
      </w:r>
    </w:p>
  </w:footnote>
  <w:footnote w:id="69">
    <w:p w14:paraId="1D6EC5EA" w14:textId="7956A364"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Colombia Diversa, </w:t>
      </w:r>
      <w:r w:rsidRPr="00DF75E6">
        <w:rPr>
          <w:rFonts w:ascii="Times New Roman" w:hAnsi="Times New Roman" w:cs="Times New Roman"/>
          <w:i/>
        </w:rPr>
        <w:t>Sistema de Información de Violencia contra Personas LGBT-Sin Violencia LGBT</w:t>
      </w:r>
      <w:r w:rsidR="000A423D" w:rsidRPr="00DF75E6">
        <w:rPr>
          <w:rFonts w:ascii="Times New Roman" w:hAnsi="Times New Roman" w:cs="Times New Roman"/>
        </w:rPr>
        <w:t>. Estos datos</w:t>
      </w:r>
      <w:r w:rsidRPr="00DF75E6">
        <w:rPr>
          <w:rFonts w:ascii="Times New Roman" w:hAnsi="Times New Roman" w:cs="Times New Roman"/>
        </w:rPr>
        <w:t xml:space="preserve"> </w:t>
      </w:r>
      <w:r w:rsidR="000A423D" w:rsidRPr="00DF75E6">
        <w:rPr>
          <w:rFonts w:ascii="Times New Roman" w:hAnsi="Times New Roman" w:cs="Times New Roman"/>
        </w:rPr>
        <w:t>no</w:t>
      </w:r>
      <w:r w:rsidRPr="00DF75E6">
        <w:rPr>
          <w:rFonts w:ascii="Times New Roman" w:hAnsi="Times New Roman" w:cs="Times New Roman"/>
        </w:rPr>
        <w:t xml:space="preserve"> incluye</w:t>
      </w:r>
      <w:r w:rsidR="000A423D" w:rsidRPr="00DF75E6">
        <w:rPr>
          <w:rFonts w:ascii="Times New Roman" w:hAnsi="Times New Roman" w:cs="Times New Roman"/>
        </w:rPr>
        <w:t>n</w:t>
      </w:r>
      <w:r w:rsidRPr="00DF75E6">
        <w:rPr>
          <w:rFonts w:ascii="Times New Roman" w:hAnsi="Times New Roman" w:cs="Times New Roman"/>
        </w:rPr>
        <w:t xml:space="preserve"> a las personas intersexuales.</w:t>
      </w:r>
    </w:p>
  </w:footnote>
  <w:footnote w:id="70">
    <w:p w14:paraId="451BCF20" w14:textId="77777777" w:rsidR="00FA60A2" w:rsidRPr="00DF75E6" w:rsidRDefault="00FA60A2" w:rsidP="0027073D">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El INMLCF no incluye a las personas intersexuales.</w:t>
      </w:r>
    </w:p>
  </w:footnote>
  <w:footnote w:id="71">
    <w:p w14:paraId="150C1965" w14:textId="077612C6"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w:t>
      </w:r>
      <w:r w:rsidRPr="003F6083">
        <w:rPr>
          <w:rFonts w:ascii="Times New Roman" w:hAnsi="Times New Roman" w:cs="Times New Roman"/>
        </w:rPr>
        <w:t>http://www.medicinalegal.gov.co/documents/20143/386932/Forensis+2018.pdf/be4816a4-3da3-1ff0-2779-e7b5e3962d60</w:t>
      </w:r>
      <w:r w:rsidR="008A0D14">
        <w:rPr>
          <w:rFonts w:ascii="Times New Roman" w:hAnsi="Times New Roman" w:cs="Times New Roman"/>
        </w:rPr>
        <w:t>.</w:t>
      </w:r>
    </w:p>
  </w:footnote>
  <w:footnote w:id="72">
    <w:p w14:paraId="1555FD1D" w14:textId="0DCC761C" w:rsidR="00FA60A2" w:rsidRPr="00DF75E6" w:rsidRDefault="00FA60A2">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A/HRC/25/19/Add.3, párr. 80</w:t>
      </w:r>
      <w:r w:rsidR="00731852" w:rsidRPr="00DF75E6">
        <w:rPr>
          <w:rFonts w:ascii="Times New Roman" w:hAnsi="Times New Roman" w:cs="Times New Roman"/>
        </w:rPr>
        <w:t>.</w:t>
      </w:r>
    </w:p>
  </w:footnote>
  <w:footnote w:id="73">
    <w:p w14:paraId="01FAC70C" w14:textId="77777777" w:rsidR="00FA60A2" w:rsidRPr="00DF75E6" w:rsidRDefault="00FA60A2" w:rsidP="00EB459D">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w:t>
      </w:r>
      <w:r w:rsidRPr="00DF75E6">
        <w:rPr>
          <w:rFonts w:ascii="Times New Roman" w:hAnsi="Times New Roman" w:cs="Times New Roman"/>
          <w:lang w:val="es-419"/>
        </w:rPr>
        <w:t>Artículo 155 de la Ley 1801 de 2016.</w:t>
      </w:r>
    </w:p>
  </w:footnote>
  <w:footnote w:id="74">
    <w:p w14:paraId="3ED9831C" w14:textId="1F68A37D" w:rsidR="00FA60A2" w:rsidRPr="00DF75E6" w:rsidRDefault="00FA60A2" w:rsidP="00E41E81">
      <w:pPr>
        <w:pStyle w:val="FootnoteText"/>
        <w:rPr>
          <w:rFonts w:ascii="Times New Roman" w:hAnsi="Times New Roman" w:cs="Times New Roman"/>
        </w:rPr>
      </w:pPr>
      <w:r w:rsidRPr="00DF75E6">
        <w:rPr>
          <w:rStyle w:val="FootnoteReference"/>
          <w:rFonts w:ascii="Times New Roman" w:hAnsi="Times New Roman" w:cs="Times New Roman"/>
        </w:rPr>
        <w:footnoteRef/>
      </w:r>
      <w:r w:rsidRPr="00DF75E6">
        <w:rPr>
          <w:rFonts w:ascii="Times New Roman" w:hAnsi="Times New Roman" w:cs="Times New Roman"/>
        </w:rPr>
        <w:t xml:space="preserve"> https://www.hchr.org.co/index.php/informacion-publica/comunicados-de-prensa/440-ano-2019/9121-pronunciamiento-sobre-el-paro-nacional-del-21-de-noviembre.</w:t>
      </w:r>
    </w:p>
    <w:p w14:paraId="00BF780A" w14:textId="062E7209" w:rsidR="00FA60A2" w:rsidRPr="00DF75E6" w:rsidRDefault="00FA60A2">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C25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03964"/>
    <w:multiLevelType w:val="hybridMultilevel"/>
    <w:tmpl w:val="BA387E10"/>
    <w:lvl w:ilvl="0" w:tplc="C3808DA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A97961"/>
    <w:multiLevelType w:val="hybridMultilevel"/>
    <w:tmpl w:val="A1F602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B94B14"/>
    <w:multiLevelType w:val="hybridMultilevel"/>
    <w:tmpl w:val="D4240F86"/>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FD165E"/>
    <w:multiLevelType w:val="hybridMultilevel"/>
    <w:tmpl w:val="B00E84CC"/>
    <w:lvl w:ilvl="0" w:tplc="A960504A">
      <w:start w:val="5"/>
      <w:numFmt w:val="lowerLetter"/>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343302"/>
    <w:multiLevelType w:val="hybridMultilevel"/>
    <w:tmpl w:val="A684C808"/>
    <w:lvl w:ilvl="0" w:tplc="7ECCE37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4234D4"/>
    <w:multiLevelType w:val="hybridMultilevel"/>
    <w:tmpl w:val="9DF443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465B73"/>
    <w:multiLevelType w:val="hybridMultilevel"/>
    <w:tmpl w:val="2026C006"/>
    <w:lvl w:ilvl="0" w:tplc="BFC211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D0649B"/>
    <w:multiLevelType w:val="hybridMultilevel"/>
    <w:tmpl w:val="53266224"/>
    <w:lvl w:ilvl="0" w:tplc="92F2B3E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BF1CC1"/>
    <w:multiLevelType w:val="hybridMultilevel"/>
    <w:tmpl w:val="C7C2D8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D16685"/>
    <w:multiLevelType w:val="hybridMultilevel"/>
    <w:tmpl w:val="D6B20C42"/>
    <w:lvl w:ilvl="0" w:tplc="948EAE5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C55694"/>
    <w:multiLevelType w:val="hybridMultilevel"/>
    <w:tmpl w:val="35C8C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146B24"/>
    <w:multiLevelType w:val="hybridMultilevel"/>
    <w:tmpl w:val="B8C26EEE"/>
    <w:lvl w:ilvl="0" w:tplc="21CCEB70">
      <w:start w:val="4"/>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E25655"/>
    <w:multiLevelType w:val="hybridMultilevel"/>
    <w:tmpl w:val="336E4D6C"/>
    <w:lvl w:ilvl="0" w:tplc="AB3A3B0E">
      <w:start w:val="2"/>
      <w:numFmt w:val="upperRoman"/>
      <w:lvlText w:val="%1."/>
      <w:lvlJc w:val="left"/>
      <w:pPr>
        <w:ind w:left="1004" w:hanging="72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2FC14BCF"/>
    <w:multiLevelType w:val="hybridMultilevel"/>
    <w:tmpl w:val="3F12F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0C635D"/>
    <w:multiLevelType w:val="hybridMultilevel"/>
    <w:tmpl w:val="E3EA0D00"/>
    <w:lvl w:ilvl="0" w:tplc="DB1C4EFE">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8E5B52"/>
    <w:multiLevelType w:val="hybridMultilevel"/>
    <w:tmpl w:val="F63854C4"/>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B72307"/>
    <w:multiLevelType w:val="hybridMultilevel"/>
    <w:tmpl w:val="52F4D4C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AF60C5"/>
    <w:multiLevelType w:val="hybridMultilevel"/>
    <w:tmpl w:val="9C3048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1522B22"/>
    <w:multiLevelType w:val="hybridMultilevel"/>
    <w:tmpl w:val="CD56E024"/>
    <w:lvl w:ilvl="0" w:tplc="8F52D53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A5399E"/>
    <w:multiLevelType w:val="hybridMultilevel"/>
    <w:tmpl w:val="1FA67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581C26"/>
    <w:multiLevelType w:val="hybridMultilevel"/>
    <w:tmpl w:val="1728B36C"/>
    <w:lvl w:ilvl="0" w:tplc="8EE6846E">
      <w:start w:val="2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A171D6"/>
    <w:multiLevelType w:val="hybridMultilevel"/>
    <w:tmpl w:val="F9B40E86"/>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834006"/>
    <w:multiLevelType w:val="hybridMultilevel"/>
    <w:tmpl w:val="318649A4"/>
    <w:lvl w:ilvl="0" w:tplc="9AE6D6F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BE31662"/>
    <w:multiLevelType w:val="hybridMultilevel"/>
    <w:tmpl w:val="D3563B2C"/>
    <w:lvl w:ilvl="0" w:tplc="CC14A4F4">
      <w:start w:val="6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C8296C"/>
    <w:multiLevelType w:val="hybridMultilevel"/>
    <w:tmpl w:val="85C66EEE"/>
    <w:lvl w:ilvl="0" w:tplc="240A0015">
      <w:start w:val="1"/>
      <w:numFmt w:val="upp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784D33"/>
    <w:multiLevelType w:val="hybridMultilevel"/>
    <w:tmpl w:val="ECBA4904"/>
    <w:lvl w:ilvl="0" w:tplc="9A22A97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8ED53EE"/>
    <w:multiLevelType w:val="hybridMultilevel"/>
    <w:tmpl w:val="7254A35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8B65CE"/>
    <w:multiLevelType w:val="hybridMultilevel"/>
    <w:tmpl w:val="C84A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EF5D81"/>
    <w:multiLevelType w:val="hybridMultilevel"/>
    <w:tmpl w:val="2C3C5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CBD1300"/>
    <w:multiLevelType w:val="hybridMultilevel"/>
    <w:tmpl w:val="C7C2D8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47243C"/>
    <w:multiLevelType w:val="hybridMultilevel"/>
    <w:tmpl w:val="71A8C702"/>
    <w:lvl w:ilvl="0" w:tplc="6DFA8748">
      <w:start w:val="3"/>
      <w:numFmt w:val="upperRoman"/>
      <w:lvlText w:val="%1."/>
      <w:lvlJc w:val="left"/>
      <w:pPr>
        <w:ind w:left="1004" w:hanging="720"/>
      </w:pPr>
      <w:rPr>
        <w:rFonts w:hint="default"/>
        <w:b/>
        <w:u w:val="none"/>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32" w15:restartNumberingAfterBreak="0">
    <w:nsid w:val="6B5E31A7"/>
    <w:multiLevelType w:val="hybridMultilevel"/>
    <w:tmpl w:val="0AF22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9B2838"/>
    <w:multiLevelType w:val="hybridMultilevel"/>
    <w:tmpl w:val="B29231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E772B62"/>
    <w:multiLevelType w:val="hybridMultilevel"/>
    <w:tmpl w:val="CD0E119C"/>
    <w:lvl w:ilvl="0" w:tplc="D11835EA">
      <w:start w:val="4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47202A"/>
    <w:multiLevelType w:val="hybridMultilevel"/>
    <w:tmpl w:val="CB2E5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1907546"/>
    <w:multiLevelType w:val="hybridMultilevel"/>
    <w:tmpl w:val="00004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8C133A"/>
    <w:multiLevelType w:val="hybridMultilevel"/>
    <w:tmpl w:val="5FC6CA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CE558C"/>
    <w:multiLevelType w:val="hybridMultilevel"/>
    <w:tmpl w:val="45E0216C"/>
    <w:lvl w:ilvl="0" w:tplc="55BA4ADC">
      <w:numFmt w:val="bullet"/>
      <w:lvlText w:val=""/>
      <w:lvlJc w:val="left"/>
      <w:pPr>
        <w:ind w:left="720" w:hanging="360"/>
      </w:pPr>
      <w:rPr>
        <w:rFonts w:ascii="Symbol" w:eastAsiaTheme="minorHAnsi" w:hAnsi="Symbol" w:cstheme="minorHAns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1124D9"/>
    <w:multiLevelType w:val="hybridMultilevel"/>
    <w:tmpl w:val="B33CA2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DE50B0E"/>
    <w:multiLevelType w:val="hybridMultilevel"/>
    <w:tmpl w:val="BDBC70AA"/>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5"/>
  </w:num>
  <w:num w:numId="3">
    <w:abstractNumId w:val="11"/>
  </w:num>
  <w:num w:numId="4">
    <w:abstractNumId w:val="7"/>
  </w:num>
  <w:num w:numId="5">
    <w:abstractNumId w:val="36"/>
  </w:num>
  <w:num w:numId="6">
    <w:abstractNumId w:val="6"/>
  </w:num>
  <w:num w:numId="7">
    <w:abstractNumId w:val="14"/>
  </w:num>
  <w:num w:numId="8">
    <w:abstractNumId w:val="30"/>
  </w:num>
  <w:num w:numId="9">
    <w:abstractNumId w:val="32"/>
  </w:num>
  <w:num w:numId="10">
    <w:abstractNumId w:val="37"/>
  </w:num>
  <w:num w:numId="11">
    <w:abstractNumId w:val="9"/>
  </w:num>
  <w:num w:numId="12">
    <w:abstractNumId w:val="3"/>
  </w:num>
  <w:num w:numId="13">
    <w:abstractNumId w:val="29"/>
  </w:num>
  <w:num w:numId="14">
    <w:abstractNumId w:val="35"/>
  </w:num>
  <w:num w:numId="15">
    <w:abstractNumId w:val="18"/>
  </w:num>
  <w:num w:numId="16">
    <w:abstractNumId w:val="0"/>
  </w:num>
  <w:num w:numId="17">
    <w:abstractNumId w:val="0"/>
  </w:num>
  <w:num w:numId="18">
    <w:abstractNumId w:val="26"/>
  </w:num>
  <w:num w:numId="19">
    <w:abstractNumId w:val="13"/>
  </w:num>
  <w:num w:numId="20">
    <w:abstractNumId w:val="39"/>
  </w:num>
  <w:num w:numId="21">
    <w:abstractNumId w:val="25"/>
  </w:num>
  <w:num w:numId="22">
    <w:abstractNumId w:val="19"/>
  </w:num>
  <w:num w:numId="23">
    <w:abstractNumId w:val="10"/>
  </w:num>
  <w:num w:numId="24">
    <w:abstractNumId w:val="2"/>
  </w:num>
  <w:num w:numId="25">
    <w:abstractNumId w:val="34"/>
  </w:num>
  <w:num w:numId="26">
    <w:abstractNumId w:val="22"/>
  </w:num>
  <w:num w:numId="27">
    <w:abstractNumId w:val="40"/>
  </w:num>
  <w:num w:numId="28">
    <w:abstractNumId w:val="16"/>
  </w:num>
  <w:num w:numId="29">
    <w:abstractNumId w:val="20"/>
  </w:num>
  <w:num w:numId="30">
    <w:abstractNumId w:val="24"/>
  </w:num>
  <w:num w:numId="31">
    <w:abstractNumId w:val="33"/>
  </w:num>
  <w:num w:numId="32">
    <w:abstractNumId w:val="1"/>
  </w:num>
  <w:num w:numId="33">
    <w:abstractNumId w:val="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
  </w:num>
  <w:num w:numId="37">
    <w:abstractNumId w:val="15"/>
  </w:num>
  <w:num w:numId="38">
    <w:abstractNumId w:val="17"/>
  </w:num>
  <w:num w:numId="39">
    <w:abstractNumId w:val="27"/>
  </w:num>
  <w:num w:numId="40">
    <w:abstractNumId w:val="8"/>
  </w:num>
  <w:num w:numId="41">
    <w:abstractNumId w:val="21"/>
  </w:num>
  <w:num w:numId="42">
    <w:abstractNumId w:val="12"/>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es-419"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8E"/>
    <w:rsid w:val="00000550"/>
    <w:rsid w:val="00000C39"/>
    <w:rsid w:val="0000109C"/>
    <w:rsid w:val="000012BC"/>
    <w:rsid w:val="00003395"/>
    <w:rsid w:val="00003A2E"/>
    <w:rsid w:val="00003E5E"/>
    <w:rsid w:val="000040EA"/>
    <w:rsid w:val="00004178"/>
    <w:rsid w:val="0000546C"/>
    <w:rsid w:val="00005BD5"/>
    <w:rsid w:val="00005DBB"/>
    <w:rsid w:val="0000704D"/>
    <w:rsid w:val="00007256"/>
    <w:rsid w:val="00007F08"/>
    <w:rsid w:val="00011CE3"/>
    <w:rsid w:val="000127C2"/>
    <w:rsid w:val="00012DDC"/>
    <w:rsid w:val="0001358F"/>
    <w:rsid w:val="00013AC6"/>
    <w:rsid w:val="00013EE5"/>
    <w:rsid w:val="00014C0C"/>
    <w:rsid w:val="000166B0"/>
    <w:rsid w:val="00016FE8"/>
    <w:rsid w:val="00017213"/>
    <w:rsid w:val="00017CEC"/>
    <w:rsid w:val="00022617"/>
    <w:rsid w:val="000230D8"/>
    <w:rsid w:val="00023CE7"/>
    <w:rsid w:val="00024524"/>
    <w:rsid w:val="00024687"/>
    <w:rsid w:val="000250BF"/>
    <w:rsid w:val="0002580A"/>
    <w:rsid w:val="00026BAE"/>
    <w:rsid w:val="00031022"/>
    <w:rsid w:val="00033660"/>
    <w:rsid w:val="0003407D"/>
    <w:rsid w:val="00034BCA"/>
    <w:rsid w:val="00035968"/>
    <w:rsid w:val="00035F34"/>
    <w:rsid w:val="00036A92"/>
    <w:rsid w:val="00040B49"/>
    <w:rsid w:val="000415F7"/>
    <w:rsid w:val="00042785"/>
    <w:rsid w:val="00042C80"/>
    <w:rsid w:val="00042FDC"/>
    <w:rsid w:val="00043266"/>
    <w:rsid w:val="000432C5"/>
    <w:rsid w:val="00043C34"/>
    <w:rsid w:val="00044A57"/>
    <w:rsid w:val="00044E62"/>
    <w:rsid w:val="00044FC6"/>
    <w:rsid w:val="00046326"/>
    <w:rsid w:val="00046587"/>
    <w:rsid w:val="000467DE"/>
    <w:rsid w:val="00046E35"/>
    <w:rsid w:val="000475CF"/>
    <w:rsid w:val="00047EF1"/>
    <w:rsid w:val="00050242"/>
    <w:rsid w:val="00050B3E"/>
    <w:rsid w:val="00050BE4"/>
    <w:rsid w:val="000513FC"/>
    <w:rsid w:val="00051DAD"/>
    <w:rsid w:val="00053746"/>
    <w:rsid w:val="00053D8B"/>
    <w:rsid w:val="00055D12"/>
    <w:rsid w:val="000560A0"/>
    <w:rsid w:val="00056AC5"/>
    <w:rsid w:val="00056D8E"/>
    <w:rsid w:val="00056F08"/>
    <w:rsid w:val="00057C66"/>
    <w:rsid w:val="00060695"/>
    <w:rsid w:val="000606E9"/>
    <w:rsid w:val="000607B2"/>
    <w:rsid w:val="00061665"/>
    <w:rsid w:val="00061A5F"/>
    <w:rsid w:val="000627CB"/>
    <w:rsid w:val="00062B97"/>
    <w:rsid w:val="00062C41"/>
    <w:rsid w:val="00062CA2"/>
    <w:rsid w:val="000631F5"/>
    <w:rsid w:val="00064DB5"/>
    <w:rsid w:val="000650A9"/>
    <w:rsid w:val="000669C5"/>
    <w:rsid w:val="00066C39"/>
    <w:rsid w:val="00070E03"/>
    <w:rsid w:val="000710BB"/>
    <w:rsid w:val="00072707"/>
    <w:rsid w:val="000732E8"/>
    <w:rsid w:val="000737D8"/>
    <w:rsid w:val="00074820"/>
    <w:rsid w:val="00075155"/>
    <w:rsid w:val="000757DF"/>
    <w:rsid w:val="000765D4"/>
    <w:rsid w:val="000768FC"/>
    <w:rsid w:val="000768FE"/>
    <w:rsid w:val="000770BF"/>
    <w:rsid w:val="00077410"/>
    <w:rsid w:val="000801C3"/>
    <w:rsid w:val="00081D0B"/>
    <w:rsid w:val="00082CAE"/>
    <w:rsid w:val="00082CD7"/>
    <w:rsid w:val="0008349F"/>
    <w:rsid w:val="0008383F"/>
    <w:rsid w:val="000838AB"/>
    <w:rsid w:val="00084846"/>
    <w:rsid w:val="000848B0"/>
    <w:rsid w:val="0008721D"/>
    <w:rsid w:val="00087363"/>
    <w:rsid w:val="00087AB7"/>
    <w:rsid w:val="00090C5C"/>
    <w:rsid w:val="00092089"/>
    <w:rsid w:val="0009468A"/>
    <w:rsid w:val="00094E30"/>
    <w:rsid w:val="0009551B"/>
    <w:rsid w:val="00095566"/>
    <w:rsid w:val="000957E1"/>
    <w:rsid w:val="00097203"/>
    <w:rsid w:val="000A0B4C"/>
    <w:rsid w:val="000A0DA5"/>
    <w:rsid w:val="000A1B50"/>
    <w:rsid w:val="000A222A"/>
    <w:rsid w:val="000A24B0"/>
    <w:rsid w:val="000A2B13"/>
    <w:rsid w:val="000A326D"/>
    <w:rsid w:val="000A3603"/>
    <w:rsid w:val="000A375A"/>
    <w:rsid w:val="000A423D"/>
    <w:rsid w:val="000A5BF7"/>
    <w:rsid w:val="000A5CB3"/>
    <w:rsid w:val="000A61CC"/>
    <w:rsid w:val="000A65B5"/>
    <w:rsid w:val="000A7720"/>
    <w:rsid w:val="000A777A"/>
    <w:rsid w:val="000B2673"/>
    <w:rsid w:val="000B39D8"/>
    <w:rsid w:val="000B3E73"/>
    <w:rsid w:val="000B4263"/>
    <w:rsid w:val="000B451D"/>
    <w:rsid w:val="000B4715"/>
    <w:rsid w:val="000B5EC7"/>
    <w:rsid w:val="000B6003"/>
    <w:rsid w:val="000B653B"/>
    <w:rsid w:val="000C01A6"/>
    <w:rsid w:val="000C1DC6"/>
    <w:rsid w:val="000C2FB2"/>
    <w:rsid w:val="000C33EC"/>
    <w:rsid w:val="000C3FB4"/>
    <w:rsid w:val="000C4124"/>
    <w:rsid w:val="000C43D7"/>
    <w:rsid w:val="000C44AD"/>
    <w:rsid w:val="000C510A"/>
    <w:rsid w:val="000C657D"/>
    <w:rsid w:val="000C67B1"/>
    <w:rsid w:val="000C67E9"/>
    <w:rsid w:val="000C6D17"/>
    <w:rsid w:val="000C733B"/>
    <w:rsid w:val="000C7AB3"/>
    <w:rsid w:val="000D0718"/>
    <w:rsid w:val="000D08DA"/>
    <w:rsid w:val="000D0B02"/>
    <w:rsid w:val="000D0C2B"/>
    <w:rsid w:val="000D1943"/>
    <w:rsid w:val="000D1960"/>
    <w:rsid w:val="000D2D64"/>
    <w:rsid w:val="000D300F"/>
    <w:rsid w:val="000D4444"/>
    <w:rsid w:val="000D47B2"/>
    <w:rsid w:val="000D489C"/>
    <w:rsid w:val="000D61A6"/>
    <w:rsid w:val="000D756E"/>
    <w:rsid w:val="000D7912"/>
    <w:rsid w:val="000E055C"/>
    <w:rsid w:val="000E0689"/>
    <w:rsid w:val="000E0A44"/>
    <w:rsid w:val="000E1228"/>
    <w:rsid w:val="000E2667"/>
    <w:rsid w:val="000E3040"/>
    <w:rsid w:val="000E30EA"/>
    <w:rsid w:val="000E4F53"/>
    <w:rsid w:val="000E62D1"/>
    <w:rsid w:val="000E7DEA"/>
    <w:rsid w:val="000F2C6F"/>
    <w:rsid w:val="000F2E5B"/>
    <w:rsid w:val="000F365F"/>
    <w:rsid w:val="000F3764"/>
    <w:rsid w:val="000F5DAA"/>
    <w:rsid w:val="000F5DEB"/>
    <w:rsid w:val="000F6370"/>
    <w:rsid w:val="000F6F63"/>
    <w:rsid w:val="000F7D91"/>
    <w:rsid w:val="0010038F"/>
    <w:rsid w:val="00100FB7"/>
    <w:rsid w:val="001022E6"/>
    <w:rsid w:val="00102306"/>
    <w:rsid w:val="001024E9"/>
    <w:rsid w:val="00103157"/>
    <w:rsid w:val="00103731"/>
    <w:rsid w:val="0010377D"/>
    <w:rsid w:val="00103890"/>
    <w:rsid w:val="00103D90"/>
    <w:rsid w:val="001047C3"/>
    <w:rsid w:val="00104C89"/>
    <w:rsid w:val="0010568C"/>
    <w:rsid w:val="00105951"/>
    <w:rsid w:val="00105C49"/>
    <w:rsid w:val="001100F4"/>
    <w:rsid w:val="00111754"/>
    <w:rsid w:val="00111DB7"/>
    <w:rsid w:val="0011228F"/>
    <w:rsid w:val="00112876"/>
    <w:rsid w:val="00112FF0"/>
    <w:rsid w:val="00113108"/>
    <w:rsid w:val="0011395B"/>
    <w:rsid w:val="00113B5A"/>
    <w:rsid w:val="0011426E"/>
    <w:rsid w:val="00114E8C"/>
    <w:rsid w:val="001158E7"/>
    <w:rsid w:val="00115DBF"/>
    <w:rsid w:val="001170C1"/>
    <w:rsid w:val="00117FF4"/>
    <w:rsid w:val="001202F0"/>
    <w:rsid w:val="0012100B"/>
    <w:rsid w:val="0012236D"/>
    <w:rsid w:val="00122404"/>
    <w:rsid w:val="00122AF9"/>
    <w:rsid w:val="00123663"/>
    <w:rsid w:val="00123F15"/>
    <w:rsid w:val="001242A3"/>
    <w:rsid w:val="0012467F"/>
    <w:rsid w:val="00125776"/>
    <w:rsid w:val="001257B8"/>
    <w:rsid w:val="00125DA0"/>
    <w:rsid w:val="00126043"/>
    <w:rsid w:val="00126BC8"/>
    <w:rsid w:val="0013134C"/>
    <w:rsid w:val="00131F1E"/>
    <w:rsid w:val="00132C19"/>
    <w:rsid w:val="001336F9"/>
    <w:rsid w:val="00133829"/>
    <w:rsid w:val="001338F5"/>
    <w:rsid w:val="001342CC"/>
    <w:rsid w:val="00134FA6"/>
    <w:rsid w:val="001353A7"/>
    <w:rsid w:val="00135EA5"/>
    <w:rsid w:val="0013691C"/>
    <w:rsid w:val="001369FE"/>
    <w:rsid w:val="00136E2A"/>
    <w:rsid w:val="0013732D"/>
    <w:rsid w:val="00140067"/>
    <w:rsid w:val="00140ECF"/>
    <w:rsid w:val="00142E31"/>
    <w:rsid w:val="00143117"/>
    <w:rsid w:val="001432D0"/>
    <w:rsid w:val="0014337C"/>
    <w:rsid w:val="00143D23"/>
    <w:rsid w:val="00143F87"/>
    <w:rsid w:val="00144130"/>
    <w:rsid w:val="001443F6"/>
    <w:rsid w:val="001452F8"/>
    <w:rsid w:val="00145F1C"/>
    <w:rsid w:val="00146182"/>
    <w:rsid w:val="00146E55"/>
    <w:rsid w:val="00147F8F"/>
    <w:rsid w:val="0015007B"/>
    <w:rsid w:val="00150C94"/>
    <w:rsid w:val="00151110"/>
    <w:rsid w:val="0015140E"/>
    <w:rsid w:val="00151D27"/>
    <w:rsid w:val="001521BC"/>
    <w:rsid w:val="00152C3A"/>
    <w:rsid w:val="00153E80"/>
    <w:rsid w:val="00154263"/>
    <w:rsid w:val="0015460A"/>
    <w:rsid w:val="0015489E"/>
    <w:rsid w:val="00155093"/>
    <w:rsid w:val="001562DC"/>
    <w:rsid w:val="0016060B"/>
    <w:rsid w:val="001610B7"/>
    <w:rsid w:val="00161BE3"/>
    <w:rsid w:val="00161E2C"/>
    <w:rsid w:val="0016257A"/>
    <w:rsid w:val="00164345"/>
    <w:rsid w:val="00164810"/>
    <w:rsid w:val="001648F3"/>
    <w:rsid w:val="0016563B"/>
    <w:rsid w:val="00165ACD"/>
    <w:rsid w:val="00165B7D"/>
    <w:rsid w:val="00166054"/>
    <w:rsid w:val="00167613"/>
    <w:rsid w:val="0017023A"/>
    <w:rsid w:val="0017044C"/>
    <w:rsid w:val="001704B9"/>
    <w:rsid w:val="001709CC"/>
    <w:rsid w:val="00171A2C"/>
    <w:rsid w:val="00171C5E"/>
    <w:rsid w:val="00172BC7"/>
    <w:rsid w:val="00172DA6"/>
    <w:rsid w:val="00173BB8"/>
    <w:rsid w:val="001752E0"/>
    <w:rsid w:val="0017575D"/>
    <w:rsid w:val="00175B43"/>
    <w:rsid w:val="00175DE6"/>
    <w:rsid w:val="001763CC"/>
    <w:rsid w:val="00176B46"/>
    <w:rsid w:val="00177A00"/>
    <w:rsid w:val="00180AB3"/>
    <w:rsid w:val="001827E6"/>
    <w:rsid w:val="00183BB8"/>
    <w:rsid w:val="001844AC"/>
    <w:rsid w:val="00184CA8"/>
    <w:rsid w:val="00187B81"/>
    <w:rsid w:val="001910D2"/>
    <w:rsid w:val="00191539"/>
    <w:rsid w:val="0019169E"/>
    <w:rsid w:val="00191BAE"/>
    <w:rsid w:val="00192618"/>
    <w:rsid w:val="00192BC1"/>
    <w:rsid w:val="00193405"/>
    <w:rsid w:val="00193519"/>
    <w:rsid w:val="001942F8"/>
    <w:rsid w:val="00194CEC"/>
    <w:rsid w:val="00195263"/>
    <w:rsid w:val="00196156"/>
    <w:rsid w:val="001966D3"/>
    <w:rsid w:val="00196B17"/>
    <w:rsid w:val="00197683"/>
    <w:rsid w:val="001978E4"/>
    <w:rsid w:val="001979FF"/>
    <w:rsid w:val="00197E28"/>
    <w:rsid w:val="001A0286"/>
    <w:rsid w:val="001A0396"/>
    <w:rsid w:val="001A1125"/>
    <w:rsid w:val="001A1A25"/>
    <w:rsid w:val="001A3B4D"/>
    <w:rsid w:val="001A4E1B"/>
    <w:rsid w:val="001A5C13"/>
    <w:rsid w:val="001A6023"/>
    <w:rsid w:val="001A6648"/>
    <w:rsid w:val="001A6D38"/>
    <w:rsid w:val="001A74C0"/>
    <w:rsid w:val="001A792B"/>
    <w:rsid w:val="001B267B"/>
    <w:rsid w:val="001B3194"/>
    <w:rsid w:val="001B4383"/>
    <w:rsid w:val="001B48C9"/>
    <w:rsid w:val="001B4AFA"/>
    <w:rsid w:val="001B5A2D"/>
    <w:rsid w:val="001B7207"/>
    <w:rsid w:val="001B73C0"/>
    <w:rsid w:val="001B783A"/>
    <w:rsid w:val="001C0786"/>
    <w:rsid w:val="001C07DC"/>
    <w:rsid w:val="001C14A6"/>
    <w:rsid w:val="001C1A08"/>
    <w:rsid w:val="001C1B19"/>
    <w:rsid w:val="001C2236"/>
    <w:rsid w:val="001C24C6"/>
    <w:rsid w:val="001C2867"/>
    <w:rsid w:val="001C3AF1"/>
    <w:rsid w:val="001C3F9E"/>
    <w:rsid w:val="001C4A86"/>
    <w:rsid w:val="001C547C"/>
    <w:rsid w:val="001C5D0B"/>
    <w:rsid w:val="001C752B"/>
    <w:rsid w:val="001D0DD4"/>
    <w:rsid w:val="001D1363"/>
    <w:rsid w:val="001D19A5"/>
    <w:rsid w:val="001D1D55"/>
    <w:rsid w:val="001D2519"/>
    <w:rsid w:val="001D27DA"/>
    <w:rsid w:val="001D35BC"/>
    <w:rsid w:val="001D3C67"/>
    <w:rsid w:val="001D3EA8"/>
    <w:rsid w:val="001D4483"/>
    <w:rsid w:val="001D47D8"/>
    <w:rsid w:val="001D505E"/>
    <w:rsid w:val="001D523E"/>
    <w:rsid w:val="001D5897"/>
    <w:rsid w:val="001D7347"/>
    <w:rsid w:val="001D7877"/>
    <w:rsid w:val="001D7D3E"/>
    <w:rsid w:val="001E0E2F"/>
    <w:rsid w:val="001E2336"/>
    <w:rsid w:val="001E3614"/>
    <w:rsid w:val="001E3C8D"/>
    <w:rsid w:val="001E4934"/>
    <w:rsid w:val="001E5AE6"/>
    <w:rsid w:val="001E656E"/>
    <w:rsid w:val="001E6E1A"/>
    <w:rsid w:val="001E765A"/>
    <w:rsid w:val="001F0F79"/>
    <w:rsid w:val="001F11B9"/>
    <w:rsid w:val="001F2724"/>
    <w:rsid w:val="001F36F3"/>
    <w:rsid w:val="001F3922"/>
    <w:rsid w:val="001F445E"/>
    <w:rsid w:val="001F4928"/>
    <w:rsid w:val="001F4A48"/>
    <w:rsid w:val="001F5191"/>
    <w:rsid w:val="001F540C"/>
    <w:rsid w:val="001F5781"/>
    <w:rsid w:val="001F613B"/>
    <w:rsid w:val="001F644D"/>
    <w:rsid w:val="001F77AC"/>
    <w:rsid w:val="001F7BD5"/>
    <w:rsid w:val="0020017D"/>
    <w:rsid w:val="00200BCA"/>
    <w:rsid w:val="00200E79"/>
    <w:rsid w:val="0020140B"/>
    <w:rsid w:val="00201653"/>
    <w:rsid w:val="002017D7"/>
    <w:rsid w:val="00202161"/>
    <w:rsid w:val="00202FAD"/>
    <w:rsid w:val="002037FA"/>
    <w:rsid w:val="00204E3A"/>
    <w:rsid w:val="00205088"/>
    <w:rsid w:val="002055A6"/>
    <w:rsid w:val="00205612"/>
    <w:rsid w:val="0020639A"/>
    <w:rsid w:val="0020648E"/>
    <w:rsid w:val="00206A11"/>
    <w:rsid w:val="00206D60"/>
    <w:rsid w:val="002078D9"/>
    <w:rsid w:val="00210D86"/>
    <w:rsid w:val="002118FE"/>
    <w:rsid w:val="00213479"/>
    <w:rsid w:val="00213D7A"/>
    <w:rsid w:val="00213E66"/>
    <w:rsid w:val="002142A6"/>
    <w:rsid w:val="00214786"/>
    <w:rsid w:val="002152BA"/>
    <w:rsid w:val="0021586D"/>
    <w:rsid w:val="00216602"/>
    <w:rsid w:val="00216E82"/>
    <w:rsid w:val="002178A5"/>
    <w:rsid w:val="00217DE7"/>
    <w:rsid w:val="0022000F"/>
    <w:rsid w:val="0022032E"/>
    <w:rsid w:val="002207BF"/>
    <w:rsid w:val="00222AC3"/>
    <w:rsid w:val="002230DD"/>
    <w:rsid w:val="002235B5"/>
    <w:rsid w:val="002255C5"/>
    <w:rsid w:val="00225E1C"/>
    <w:rsid w:val="00226619"/>
    <w:rsid w:val="00227385"/>
    <w:rsid w:val="0022771B"/>
    <w:rsid w:val="00230016"/>
    <w:rsid w:val="002306B0"/>
    <w:rsid w:val="002309B1"/>
    <w:rsid w:val="00230C15"/>
    <w:rsid w:val="00230D02"/>
    <w:rsid w:val="002315C9"/>
    <w:rsid w:val="002346E9"/>
    <w:rsid w:val="002347EF"/>
    <w:rsid w:val="00234B5C"/>
    <w:rsid w:val="002359D6"/>
    <w:rsid w:val="0023611C"/>
    <w:rsid w:val="0023731E"/>
    <w:rsid w:val="002400D6"/>
    <w:rsid w:val="00240138"/>
    <w:rsid w:val="002406CB"/>
    <w:rsid w:val="002407F4"/>
    <w:rsid w:val="00240C74"/>
    <w:rsid w:val="002412BC"/>
    <w:rsid w:val="0024198F"/>
    <w:rsid w:val="00241CBE"/>
    <w:rsid w:val="00241F15"/>
    <w:rsid w:val="002420DD"/>
    <w:rsid w:val="0024218E"/>
    <w:rsid w:val="00242FB8"/>
    <w:rsid w:val="00243DFF"/>
    <w:rsid w:val="002448DD"/>
    <w:rsid w:val="0024596D"/>
    <w:rsid w:val="00245DD3"/>
    <w:rsid w:val="002464A0"/>
    <w:rsid w:val="002468F9"/>
    <w:rsid w:val="00246F25"/>
    <w:rsid w:val="002502D3"/>
    <w:rsid w:val="0025066A"/>
    <w:rsid w:val="00251271"/>
    <w:rsid w:val="00251F66"/>
    <w:rsid w:val="00252B03"/>
    <w:rsid w:val="0025337B"/>
    <w:rsid w:val="00254A0C"/>
    <w:rsid w:val="00254B4E"/>
    <w:rsid w:val="002550F9"/>
    <w:rsid w:val="002558A0"/>
    <w:rsid w:val="00256C8B"/>
    <w:rsid w:val="00257796"/>
    <w:rsid w:val="002579D2"/>
    <w:rsid w:val="002611BB"/>
    <w:rsid w:val="00261637"/>
    <w:rsid w:val="00262382"/>
    <w:rsid w:val="0026287F"/>
    <w:rsid w:val="0026439E"/>
    <w:rsid w:val="00265B77"/>
    <w:rsid w:val="002700BC"/>
    <w:rsid w:val="00270566"/>
    <w:rsid w:val="0027073D"/>
    <w:rsid w:val="00271834"/>
    <w:rsid w:val="00271D5C"/>
    <w:rsid w:val="00272183"/>
    <w:rsid w:val="002731FC"/>
    <w:rsid w:val="002737F3"/>
    <w:rsid w:val="00273F1A"/>
    <w:rsid w:val="00274926"/>
    <w:rsid w:val="00274D87"/>
    <w:rsid w:val="002755B0"/>
    <w:rsid w:val="00275C78"/>
    <w:rsid w:val="00275EC3"/>
    <w:rsid w:val="00277E9B"/>
    <w:rsid w:val="00280011"/>
    <w:rsid w:val="0028031F"/>
    <w:rsid w:val="00280F54"/>
    <w:rsid w:val="00281253"/>
    <w:rsid w:val="002816CD"/>
    <w:rsid w:val="00283038"/>
    <w:rsid w:val="0028443E"/>
    <w:rsid w:val="002857DA"/>
    <w:rsid w:val="002864B9"/>
    <w:rsid w:val="00286B0F"/>
    <w:rsid w:val="002876B5"/>
    <w:rsid w:val="0029057C"/>
    <w:rsid w:val="002914D5"/>
    <w:rsid w:val="0029153C"/>
    <w:rsid w:val="0029157D"/>
    <w:rsid w:val="0029194C"/>
    <w:rsid w:val="00292230"/>
    <w:rsid w:val="0029290E"/>
    <w:rsid w:val="0029297F"/>
    <w:rsid w:val="00292FA7"/>
    <w:rsid w:val="002935B3"/>
    <w:rsid w:val="00294F57"/>
    <w:rsid w:val="00294F74"/>
    <w:rsid w:val="00295B61"/>
    <w:rsid w:val="00295B93"/>
    <w:rsid w:val="0029653C"/>
    <w:rsid w:val="0029657E"/>
    <w:rsid w:val="00296F7C"/>
    <w:rsid w:val="0029749A"/>
    <w:rsid w:val="002A0CEC"/>
    <w:rsid w:val="002A0FB5"/>
    <w:rsid w:val="002A25B0"/>
    <w:rsid w:val="002A44FE"/>
    <w:rsid w:val="002A5234"/>
    <w:rsid w:val="002A6E2B"/>
    <w:rsid w:val="002A756B"/>
    <w:rsid w:val="002A7DE4"/>
    <w:rsid w:val="002B06AC"/>
    <w:rsid w:val="002B0A20"/>
    <w:rsid w:val="002B200D"/>
    <w:rsid w:val="002B2ED6"/>
    <w:rsid w:val="002B2F99"/>
    <w:rsid w:val="002B309D"/>
    <w:rsid w:val="002B35D9"/>
    <w:rsid w:val="002B3D4B"/>
    <w:rsid w:val="002B4334"/>
    <w:rsid w:val="002B4426"/>
    <w:rsid w:val="002B4D3D"/>
    <w:rsid w:val="002B52C4"/>
    <w:rsid w:val="002B53B5"/>
    <w:rsid w:val="002B5728"/>
    <w:rsid w:val="002B6125"/>
    <w:rsid w:val="002B6234"/>
    <w:rsid w:val="002B65E0"/>
    <w:rsid w:val="002B7353"/>
    <w:rsid w:val="002B7ECD"/>
    <w:rsid w:val="002C0165"/>
    <w:rsid w:val="002C083D"/>
    <w:rsid w:val="002C1734"/>
    <w:rsid w:val="002C2800"/>
    <w:rsid w:val="002C37A1"/>
    <w:rsid w:val="002C3B28"/>
    <w:rsid w:val="002C412F"/>
    <w:rsid w:val="002C4A88"/>
    <w:rsid w:val="002C4E90"/>
    <w:rsid w:val="002C75EF"/>
    <w:rsid w:val="002C78D5"/>
    <w:rsid w:val="002D0C8E"/>
    <w:rsid w:val="002D12BC"/>
    <w:rsid w:val="002D1FED"/>
    <w:rsid w:val="002D2982"/>
    <w:rsid w:val="002D2E2A"/>
    <w:rsid w:val="002D3BD5"/>
    <w:rsid w:val="002D43C1"/>
    <w:rsid w:val="002D6424"/>
    <w:rsid w:val="002E0506"/>
    <w:rsid w:val="002E0A4F"/>
    <w:rsid w:val="002E0DA8"/>
    <w:rsid w:val="002E0EBA"/>
    <w:rsid w:val="002E2847"/>
    <w:rsid w:val="002E3740"/>
    <w:rsid w:val="002E3DCF"/>
    <w:rsid w:val="002E595A"/>
    <w:rsid w:val="002E6126"/>
    <w:rsid w:val="002E7EB0"/>
    <w:rsid w:val="002F08DE"/>
    <w:rsid w:val="002F17EE"/>
    <w:rsid w:val="002F4638"/>
    <w:rsid w:val="002F49DB"/>
    <w:rsid w:val="002F4ACE"/>
    <w:rsid w:val="002F577E"/>
    <w:rsid w:val="002F58FB"/>
    <w:rsid w:val="002F794C"/>
    <w:rsid w:val="00300075"/>
    <w:rsid w:val="003008D7"/>
    <w:rsid w:val="00300E8F"/>
    <w:rsid w:val="0030169B"/>
    <w:rsid w:val="00301A15"/>
    <w:rsid w:val="00302B14"/>
    <w:rsid w:val="00303611"/>
    <w:rsid w:val="00303764"/>
    <w:rsid w:val="003037BD"/>
    <w:rsid w:val="00303CE4"/>
    <w:rsid w:val="00303EDE"/>
    <w:rsid w:val="00304609"/>
    <w:rsid w:val="00305D6A"/>
    <w:rsid w:val="00305E12"/>
    <w:rsid w:val="00307948"/>
    <w:rsid w:val="0031003C"/>
    <w:rsid w:val="00310493"/>
    <w:rsid w:val="00310670"/>
    <w:rsid w:val="00310A8F"/>
    <w:rsid w:val="00310B3E"/>
    <w:rsid w:val="0031110D"/>
    <w:rsid w:val="003123FB"/>
    <w:rsid w:val="003126DD"/>
    <w:rsid w:val="00312867"/>
    <w:rsid w:val="00313101"/>
    <w:rsid w:val="00313AFB"/>
    <w:rsid w:val="00313FA4"/>
    <w:rsid w:val="00314052"/>
    <w:rsid w:val="003141CC"/>
    <w:rsid w:val="00314CC4"/>
    <w:rsid w:val="00315758"/>
    <w:rsid w:val="00316B95"/>
    <w:rsid w:val="0031738F"/>
    <w:rsid w:val="0031741A"/>
    <w:rsid w:val="003174D8"/>
    <w:rsid w:val="00317BE4"/>
    <w:rsid w:val="0032144C"/>
    <w:rsid w:val="00321BAF"/>
    <w:rsid w:val="003220D3"/>
    <w:rsid w:val="00322488"/>
    <w:rsid w:val="00322A5F"/>
    <w:rsid w:val="0032374D"/>
    <w:rsid w:val="003238EE"/>
    <w:rsid w:val="003247EF"/>
    <w:rsid w:val="003253B2"/>
    <w:rsid w:val="00326E24"/>
    <w:rsid w:val="00327A6B"/>
    <w:rsid w:val="00327C77"/>
    <w:rsid w:val="003302D4"/>
    <w:rsid w:val="003309E3"/>
    <w:rsid w:val="00330F21"/>
    <w:rsid w:val="003312E7"/>
    <w:rsid w:val="00332B62"/>
    <w:rsid w:val="00333B11"/>
    <w:rsid w:val="00333CB2"/>
    <w:rsid w:val="0033497E"/>
    <w:rsid w:val="00334DBB"/>
    <w:rsid w:val="00334E40"/>
    <w:rsid w:val="00334F1D"/>
    <w:rsid w:val="00336142"/>
    <w:rsid w:val="0033650F"/>
    <w:rsid w:val="00336573"/>
    <w:rsid w:val="003369BB"/>
    <w:rsid w:val="00336B4D"/>
    <w:rsid w:val="00337F42"/>
    <w:rsid w:val="003404AC"/>
    <w:rsid w:val="00342CF5"/>
    <w:rsid w:val="00344E52"/>
    <w:rsid w:val="003463AB"/>
    <w:rsid w:val="00346817"/>
    <w:rsid w:val="00346954"/>
    <w:rsid w:val="00347288"/>
    <w:rsid w:val="003503C5"/>
    <w:rsid w:val="00350D28"/>
    <w:rsid w:val="00351388"/>
    <w:rsid w:val="00351C1D"/>
    <w:rsid w:val="00352455"/>
    <w:rsid w:val="00352587"/>
    <w:rsid w:val="00352592"/>
    <w:rsid w:val="003533E2"/>
    <w:rsid w:val="00353A3B"/>
    <w:rsid w:val="00354C38"/>
    <w:rsid w:val="00355D7C"/>
    <w:rsid w:val="0035628E"/>
    <w:rsid w:val="003568F6"/>
    <w:rsid w:val="00356F8E"/>
    <w:rsid w:val="0035713A"/>
    <w:rsid w:val="00357CCD"/>
    <w:rsid w:val="00360189"/>
    <w:rsid w:val="0036087B"/>
    <w:rsid w:val="00361798"/>
    <w:rsid w:val="00361DE5"/>
    <w:rsid w:val="00362B16"/>
    <w:rsid w:val="00363A32"/>
    <w:rsid w:val="00366310"/>
    <w:rsid w:val="00366F82"/>
    <w:rsid w:val="00367A47"/>
    <w:rsid w:val="00370807"/>
    <w:rsid w:val="00370C8D"/>
    <w:rsid w:val="00370F55"/>
    <w:rsid w:val="00370FA8"/>
    <w:rsid w:val="00371034"/>
    <w:rsid w:val="0037196A"/>
    <w:rsid w:val="00371EAD"/>
    <w:rsid w:val="00372456"/>
    <w:rsid w:val="00372FDA"/>
    <w:rsid w:val="003734CB"/>
    <w:rsid w:val="003739CC"/>
    <w:rsid w:val="0037425C"/>
    <w:rsid w:val="003749B3"/>
    <w:rsid w:val="003749EA"/>
    <w:rsid w:val="00374CBD"/>
    <w:rsid w:val="00375819"/>
    <w:rsid w:val="00375B41"/>
    <w:rsid w:val="00375DD0"/>
    <w:rsid w:val="0037626A"/>
    <w:rsid w:val="0037675B"/>
    <w:rsid w:val="00376C10"/>
    <w:rsid w:val="0037766D"/>
    <w:rsid w:val="00377F45"/>
    <w:rsid w:val="00380ABB"/>
    <w:rsid w:val="00380CE1"/>
    <w:rsid w:val="00381E46"/>
    <w:rsid w:val="00381FA7"/>
    <w:rsid w:val="00382CE6"/>
    <w:rsid w:val="00382DD5"/>
    <w:rsid w:val="0038322D"/>
    <w:rsid w:val="00383EEF"/>
    <w:rsid w:val="00384172"/>
    <w:rsid w:val="00384D76"/>
    <w:rsid w:val="00384F54"/>
    <w:rsid w:val="003861E3"/>
    <w:rsid w:val="00386E12"/>
    <w:rsid w:val="00391E5B"/>
    <w:rsid w:val="00391F7B"/>
    <w:rsid w:val="00392309"/>
    <w:rsid w:val="00392902"/>
    <w:rsid w:val="00394665"/>
    <w:rsid w:val="00395ADA"/>
    <w:rsid w:val="00396002"/>
    <w:rsid w:val="00396393"/>
    <w:rsid w:val="0039746F"/>
    <w:rsid w:val="00397F25"/>
    <w:rsid w:val="003A0195"/>
    <w:rsid w:val="003A03B0"/>
    <w:rsid w:val="003A1175"/>
    <w:rsid w:val="003A1969"/>
    <w:rsid w:val="003A28AD"/>
    <w:rsid w:val="003A3025"/>
    <w:rsid w:val="003A42F2"/>
    <w:rsid w:val="003A486A"/>
    <w:rsid w:val="003A5A58"/>
    <w:rsid w:val="003A607E"/>
    <w:rsid w:val="003A69D8"/>
    <w:rsid w:val="003A6B95"/>
    <w:rsid w:val="003A6E8B"/>
    <w:rsid w:val="003B227A"/>
    <w:rsid w:val="003B4436"/>
    <w:rsid w:val="003B4D02"/>
    <w:rsid w:val="003B536A"/>
    <w:rsid w:val="003B546D"/>
    <w:rsid w:val="003B5A2B"/>
    <w:rsid w:val="003B5A38"/>
    <w:rsid w:val="003B7A5A"/>
    <w:rsid w:val="003B7EC1"/>
    <w:rsid w:val="003C0091"/>
    <w:rsid w:val="003C20B9"/>
    <w:rsid w:val="003C22BD"/>
    <w:rsid w:val="003C4273"/>
    <w:rsid w:val="003C56F4"/>
    <w:rsid w:val="003C6764"/>
    <w:rsid w:val="003C69F5"/>
    <w:rsid w:val="003C733A"/>
    <w:rsid w:val="003D0459"/>
    <w:rsid w:val="003D1414"/>
    <w:rsid w:val="003D223B"/>
    <w:rsid w:val="003D279E"/>
    <w:rsid w:val="003D2C00"/>
    <w:rsid w:val="003D492B"/>
    <w:rsid w:val="003D57C6"/>
    <w:rsid w:val="003D6025"/>
    <w:rsid w:val="003D6E94"/>
    <w:rsid w:val="003D7804"/>
    <w:rsid w:val="003D7EA9"/>
    <w:rsid w:val="003E068B"/>
    <w:rsid w:val="003E0F7A"/>
    <w:rsid w:val="003E1767"/>
    <w:rsid w:val="003E18F9"/>
    <w:rsid w:val="003E20C8"/>
    <w:rsid w:val="003E228A"/>
    <w:rsid w:val="003E2644"/>
    <w:rsid w:val="003E290A"/>
    <w:rsid w:val="003E2D79"/>
    <w:rsid w:val="003E2FEF"/>
    <w:rsid w:val="003E3064"/>
    <w:rsid w:val="003E376C"/>
    <w:rsid w:val="003E37D8"/>
    <w:rsid w:val="003E511F"/>
    <w:rsid w:val="003E6DB2"/>
    <w:rsid w:val="003E6E7C"/>
    <w:rsid w:val="003E721A"/>
    <w:rsid w:val="003E7382"/>
    <w:rsid w:val="003E74F2"/>
    <w:rsid w:val="003F0395"/>
    <w:rsid w:val="003F0452"/>
    <w:rsid w:val="003F15E1"/>
    <w:rsid w:val="003F3F62"/>
    <w:rsid w:val="003F46AE"/>
    <w:rsid w:val="003F5319"/>
    <w:rsid w:val="003F5512"/>
    <w:rsid w:val="003F5628"/>
    <w:rsid w:val="003F5AB4"/>
    <w:rsid w:val="003F6083"/>
    <w:rsid w:val="003F64B0"/>
    <w:rsid w:val="003F6A72"/>
    <w:rsid w:val="003F6A81"/>
    <w:rsid w:val="003F6C87"/>
    <w:rsid w:val="003F7384"/>
    <w:rsid w:val="003F797E"/>
    <w:rsid w:val="004002B7"/>
    <w:rsid w:val="004014DB"/>
    <w:rsid w:val="00401BA7"/>
    <w:rsid w:val="00401F23"/>
    <w:rsid w:val="004022FA"/>
    <w:rsid w:val="004029EC"/>
    <w:rsid w:val="00403410"/>
    <w:rsid w:val="00403BA4"/>
    <w:rsid w:val="004043A4"/>
    <w:rsid w:val="00404A0A"/>
    <w:rsid w:val="00404ADA"/>
    <w:rsid w:val="00407F61"/>
    <w:rsid w:val="004101E0"/>
    <w:rsid w:val="00410842"/>
    <w:rsid w:val="00410CF0"/>
    <w:rsid w:val="00411ADD"/>
    <w:rsid w:val="00412136"/>
    <w:rsid w:val="0041215A"/>
    <w:rsid w:val="00413F33"/>
    <w:rsid w:val="0041464F"/>
    <w:rsid w:val="004149E2"/>
    <w:rsid w:val="00414F59"/>
    <w:rsid w:val="004164DB"/>
    <w:rsid w:val="004165AF"/>
    <w:rsid w:val="0041674D"/>
    <w:rsid w:val="00416E99"/>
    <w:rsid w:val="00417E83"/>
    <w:rsid w:val="00420D87"/>
    <w:rsid w:val="00421131"/>
    <w:rsid w:val="00421424"/>
    <w:rsid w:val="004223E8"/>
    <w:rsid w:val="00423433"/>
    <w:rsid w:val="00424B93"/>
    <w:rsid w:val="004258BB"/>
    <w:rsid w:val="004259E2"/>
    <w:rsid w:val="004259E9"/>
    <w:rsid w:val="00425AE0"/>
    <w:rsid w:val="00426A46"/>
    <w:rsid w:val="00427C5A"/>
    <w:rsid w:val="004301AB"/>
    <w:rsid w:val="0043048B"/>
    <w:rsid w:val="00431390"/>
    <w:rsid w:val="00432227"/>
    <w:rsid w:val="0043225E"/>
    <w:rsid w:val="00434017"/>
    <w:rsid w:val="0043417A"/>
    <w:rsid w:val="00434BC3"/>
    <w:rsid w:val="00434F1E"/>
    <w:rsid w:val="0043507A"/>
    <w:rsid w:val="00435836"/>
    <w:rsid w:val="00436842"/>
    <w:rsid w:val="004368D4"/>
    <w:rsid w:val="00436AA3"/>
    <w:rsid w:val="00436C7D"/>
    <w:rsid w:val="00437206"/>
    <w:rsid w:val="00437869"/>
    <w:rsid w:val="00437B8B"/>
    <w:rsid w:val="00440375"/>
    <w:rsid w:val="00440861"/>
    <w:rsid w:val="00440A04"/>
    <w:rsid w:val="00440E09"/>
    <w:rsid w:val="00441C6E"/>
    <w:rsid w:val="00442303"/>
    <w:rsid w:val="0044252B"/>
    <w:rsid w:val="0044271C"/>
    <w:rsid w:val="004435B5"/>
    <w:rsid w:val="00444091"/>
    <w:rsid w:val="00444924"/>
    <w:rsid w:val="004450E0"/>
    <w:rsid w:val="00445C12"/>
    <w:rsid w:val="00446B38"/>
    <w:rsid w:val="0044760D"/>
    <w:rsid w:val="00447AE5"/>
    <w:rsid w:val="004504BA"/>
    <w:rsid w:val="004509DB"/>
    <w:rsid w:val="00450CF4"/>
    <w:rsid w:val="00450FE5"/>
    <w:rsid w:val="00451034"/>
    <w:rsid w:val="00451528"/>
    <w:rsid w:val="00451EEF"/>
    <w:rsid w:val="00452986"/>
    <w:rsid w:val="00453AC3"/>
    <w:rsid w:val="00453D16"/>
    <w:rsid w:val="00454B68"/>
    <w:rsid w:val="00454D8E"/>
    <w:rsid w:val="004550C7"/>
    <w:rsid w:val="00455296"/>
    <w:rsid w:val="0045597C"/>
    <w:rsid w:val="00456752"/>
    <w:rsid w:val="00456AE9"/>
    <w:rsid w:val="0045754D"/>
    <w:rsid w:val="0046019F"/>
    <w:rsid w:val="00461636"/>
    <w:rsid w:val="00462846"/>
    <w:rsid w:val="004634B4"/>
    <w:rsid w:val="004637A9"/>
    <w:rsid w:val="00463D02"/>
    <w:rsid w:val="00464891"/>
    <w:rsid w:val="00464C4F"/>
    <w:rsid w:val="00465AED"/>
    <w:rsid w:val="00466391"/>
    <w:rsid w:val="0046676F"/>
    <w:rsid w:val="004674B0"/>
    <w:rsid w:val="00467C8C"/>
    <w:rsid w:val="00467DE6"/>
    <w:rsid w:val="00467E00"/>
    <w:rsid w:val="004709F8"/>
    <w:rsid w:val="00470D76"/>
    <w:rsid w:val="00470E5A"/>
    <w:rsid w:val="00472CCD"/>
    <w:rsid w:val="0047344A"/>
    <w:rsid w:val="00473D57"/>
    <w:rsid w:val="004746F6"/>
    <w:rsid w:val="00474D62"/>
    <w:rsid w:val="00475169"/>
    <w:rsid w:val="004757C4"/>
    <w:rsid w:val="00475C2A"/>
    <w:rsid w:val="00475EE9"/>
    <w:rsid w:val="004769BB"/>
    <w:rsid w:val="004771B0"/>
    <w:rsid w:val="004776BE"/>
    <w:rsid w:val="00477FB9"/>
    <w:rsid w:val="00480420"/>
    <w:rsid w:val="004816B9"/>
    <w:rsid w:val="004817D3"/>
    <w:rsid w:val="0048198C"/>
    <w:rsid w:val="004825B1"/>
    <w:rsid w:val="004826DC"/>
    <w:rsid w:val="00484B72"/>
    <w:rsid w:val="0048512D"/>
    <w:rsid w:val="00485905"/>
    <w:rsid w:val="00485FFB"/>
    <w:rsid w:val="004863E0"/>
    <w:rsid w:val="00486962"/>
    <w:rsid w:val="004869D4"/>
    <w:rsid w:val="004872BA"/>
    <w:rsid w:val="00490EA9"/>
    <w:rsid w:val="00490F15"/>
    <w:rsid w:val="0049100B"/>
    <w:rsid w:val="00492DA0"/>
    <w:rsid w:val="00493103"/>
    <w:rsid w:val="00493411"/>
    <w:rsid w:val="004936FF"/>
    <w:rsid w:val="00493A0E"/>
    <w:rsid w:val="004940B7"/>
    <w:rsid w:val="0049430F"/>
    <w:rsid w:val="00494316"/>
    <w:rsid w:val="00494549"/>
    <w:rsid w:val="00494FC7"/>
    <w:rsid w:val="00495364"/>
    <w:rsid w:val="00495D3D"/>
    <w:rsid w:val="00496432"/>
    <w:rsid w:val="00496E76"/>
    <w:rsid w:val="00497735"/>
    <w:rsid w:val="00497EBC"/>
    <w:rsid w:val="004A0D14"/>
    <w:rsid w:val="004A11A8"/>
    <w:rsid w:val="004A131D"/>
    <w:rsid w:val="004A1C19"/>
    <w:rsid w:val="004A22A6"/>
    <w:rsid w:val="004A284D"/>
    <w:rsid w:val="004A2BBB"/>
    <w:rsid w:val="004A2C63"/>
    <w:rsid w:val="004A3F94"/>
    <w:rsid w:val="004A4567"/>
    <w:rsid w:val="004A4590"/>
    <w:rsid w:val="004A4634"/>
    <w:rsid w:val="004A57DF"/>
    <w:rsid w:val="004A5E9C"/>
    <w:rsid w:val="004A6273"/>
    <w:rsid w:val="004A6770"/>
    <w:rsid w:val="004A7407"/>
    <w:rsid w:val="004B11D1"/>
    <w:rsid w:val="004B1C3B"/>
    <w:rsid w:val="004B26CA"/>
    <w:rsid w:val="004B2BB3"/>
    <w:rsid w:val="004B2E1E"/>
    <w:rsid w:val="004B33F5"/>
    <w:rsid w:val="004B3F54"/>
    <w:rsid w:val="004B43CD"/>
    <w:rsid w:val="004B5A54"/>
    <w:rsid w:val="004B6539"/>
    <w:rsid w:val="004B6B87"/>
    <w:rsid w:val="004B6CC1"/>
    <w:rsid w:val="004B6F15"/>
    <w:rsid w:val="004C067E"/>
    <w:rsid w:val="004C076E"/>
    <w:rsid w:val="004C0899"/>
    <w:rsid w:val="004C0B85"/>
    <w:rsid w:val="004C0CBF"/>
    <w:rsid w:val="004C0DAB"/>
    <w:rsid w:val="004C11FA"/>
    <w:rsid w:val="004C1A83"/>
    <w:rsid w:val="004C20A8"/>
    <w:rsid w:val="004C4AFC"/>
    <w:rsid w:val="004C4DD3"/>
    <w:rsid w:val="004C5BD3"/>
    <w:rsid w:val="004C6CF7"/>
    <w:rsid w:val="004C725C"/>
    <w:rsid w:val="004C73F0"/>
    <w:rsid w:val="004C783D"/>
    <w:rsid w:val="004D0BE2"/>
    <w:rsid w:val="004D1C2F"/>
    <w:rsid w:val="004D259B"/>
    <w:rsid w:val="004D2C72"/>
    <w:rsid w:val="004D36E7"/>
    <w:rsid w:val="004D3D40"/>
    <w:rsid w:val="004D44D6"/>
    <w:rsid w:val="004D4C5E"/>
    <w:rsid w:val="004D4D80"/>
    <w:rsid w:val="004D529D"/>
    <w:rsid w:val="004D54F1"/>
    <w:rsid w:val="004D5727"/>
    <w:rsid w:val="004D5A96"/>
    <w:rsid w:val="004D6483"/>
    <w:rsid w:val="004D6E68"/>
    <w:rsid w:val="004E056F"/>
    <w:rsid w:val="004E0E49"/>
    <w:rsid w:val="004E0F15"/>
    <w:rsid w:val="004E1278"/>
    <w:rsid w:val="004E1736"/>
    <w:rsid w:val="004E1CD7"/>
    <w:rsid w:val="004E475F"/>
    <w:rsid w:val="004E53B4"/>
    <w:rsid w:val="004E582B"/>
    <w:rsid w:val="004E64FF"/>
    <w:rsid w:val="004F04AD"/>
    <w:rsid w:val="004F04D8"/>
    <w:rsid w:val="004F173E"/>
    <w:rsid w:val="004F188D"/>
    <w:rsid w:val="004F1FDF"/>
    <w:rsid w:val="004F296D"/>
    <w:rsid w:val="004F29C4"/>
    <w:rsid w:val="004F2BFC"/>
    <w:rsid w:val="004F2F87"/>
    <w:rsid w:val="004F2F8A"/>
    <w:rsid w:val="004F3C74"/>
    <w:rsid w:val="004F3CB1"/>
    <w:rsid w:val="004F45E3"/>
    <w:rsid w:val="004F4C04"/>
    <w:rsid w:val="004F516D"/>
    <w:rsid w:val="004F5FD2"/>
    <w:rsid w:val="004F621A"/>
    <w:rsid w:val="004F6836"/>
    <w:rsid w:val="004F7E33"/>
    <w:rsid w:val="00500891"/>
    <w:rsid w:val="005011A9"/>
    <w:rsid w:val="005028D9"/>
    <w:rsid w:val="00502CF9"/>
    <w:rsid w:val="00503110"/>
    <w:rsid w:val="00504153"/>
    <w:rsid w:val="00505DA5"/>
    <w:rsid w:val="00506D08"/>
    <w:rsid w:val="00507C07"/>
    <w:rsid w:val="00507E89"/>
    <w:rsid w:val="00507F5F"/>
    <w:rsid w:val="00510000"/>
    <w:rsid w:val="005100D1"/>
    <w:rsid w:val="00510811"/>
    <w:rsid w:val="00512A51"/>
    <w:rsid w:val="00514EF1"/>
    <w:rsid w:val="0051514B"/>
    <w:rsid w:val="005151A7"/>
    <w:rsid w:val="0051673A"/>
    <w:rsid w:val="005169DB"/>
    <w:rsid w:val="00516C0E"/>
    <w:rsid w:val="00517398"/>
    <w:rsid w:val="005203DF"/>
    <w:rsid w:val="0052098B"/>
    <w:rsid w:val="00521E38"/>
    <w:rsid w:val="00522AEE"/>
    <w:rsid w:val="005242F9"/>
    <w:rsid w:val="0052482E"/>
    <w:rsid w:val="00524B7D"/>
    <w:rsid w:val="00524DC5"/>
    <w:rsid w:val="005254DF"/>
    <w:rsid w:val="00525D03"/>
    <w:rsid w:val="005272E9"/>
    <w:rsid w:val="005275A8"/>
    <w:rsid w:val="00527893"/>
    <w:rsid w:val="00530267"/>
    <w:rsid w:val="0053205C"/>
    <w:rsid w:val="0053205F"/>
    <w:rsid w:val="005335DF"/>
    <w:rsid w:val="00533E33"/>
    <w:rsid w:val="0053486D"/>
    <w:rsid w:val="005353A6"/>
    <w:rsid w:val="00536BE3"/>
    <w:rsid w:val="00537CB9"/>
    <w:rsid w:val="00537E20"/>
    <w:rsid w:val="005403B7"/>
    <w:rsid w:val="00541407"/>
    <w:rsid w:val="00541AC0"/>
    <w:rsid w:val="00542064"/>
    <w:rsid w:val="005420BD"/>
    <w:rsid w:val="00542633"/>
    <w:rsid w:val="0054330D"/>
    <w:rsid w:val="00543372"/>
    <w:rsid w:val="005442C4"/>
    <w:rsid w:val="005443A9"/>
    <w:rsid w:val="00544C6C"/>
    <w:rsid w:val="00545125"/>
    <w:rsid w:val="005463E4"/>
    <w:rsid w:val="0054642F"/>
    <w:rsid w:val="00546B53"/>
    <w:rsid w:val="005477B8"/>
    <w:rsid w:val="005502B3"/>
    <w:rsid w:val="00551207"/>
    <w:rsid w:val="00551660"/>
    <w:rsid w:val="00552877"/>
    <w:rsid w:val="005528FA"/>
    <w:rsid w:val="00553528"/>
    <w:rsid w:val="00554A1F"/>
    <w:rsid w:val="00554A75"/>
    <w:rsid w:val="005553DE"/>
    <w:rsid w:val="00555452"/>
    <w:rsid w:val="005557E6"/>
    <w:rsid w:val="00557C8D"/>
    <w:rsid w:val="00560D68"/>
    <w:rsid w:val="00561B98"/>
    <w:rsid w:val="00564B82"/>
    <w:rsid w:val="00564C26"/>
    <w:rsid w:val="00565C95"/>
    <w:rsid w:val="005661C5"/>
    <w:rsid w:val="0056743B"/>
    <w:rsid w:val="00570622"/>
    <w:rsid w:val="00570CC5"/>
    <w:rsid w:val="00570DBC"/>
    <w:rsid w:val="00571C7A"/>
    <w:rsid w:val="005726D0"/>
    <w:rsid w:val="0057378D"/>
    <w:rsid w:val="005738E9"/>
    <w:rsid w:val="0057394C"/>
    <w:rsid w:val="00574F63"/>
    <w:rsid w:val="005750FB"/>
    <w:rsid w:val="005755AA"/>
    <w:rsid w:val="00575A86"/>
    <w:rsid w:val="00575DB2"/>
    <w:rsid w:val="005761AA"/>
    <w:rsid w:val="005773B7"/>
    <w:rsid w:val="00577FA3"/>
    <w:rsid w:val="00580DB1"/>
    <w:rsid w:val="0058139F"/>
    <w:rsid w:val="00582DED"/>
    <w:rsid w:val="00583422"/>
    <w:rsid w:val="0058376D"/>
    <w:rsid w:val="0058404D"/>
    <w:rsid w:val="00584916"/>
    <w:rsid w:val="005851D0"/>
    <w:rsid w:val="0058526F"/>
    <w:rsid w:val="0058551F"/>
    <w:rsid w:val="00585796"/>
    <w:rsid w:val="005864BD"/>
    <w:rsid w:val="00586D0E"/>
    <w:rsid w:val="00587067"/>
    <w:rsid w:val="00587375"/>
    <w:rsid w:val="005873D4"/>
    <w:rsid w:val="00587FDA"/>
    <w:rsid w:val="0059104D"/>
    <w:rsid w:val="00591D9B"/>
    <w:rsid w:val="0059216C"/>
    <w:rsid w:val="00592AC2"/>
    <w:rsid w:val="005937AB"/>
    <w:rsid w:val="00593D5E"/>
    <w:rsid w:val="00594D13"/>
    <w:rsid w:val="005954CC"/>
    <w:rsid w:val="00595A58"/>
    <w:rsid w:val="00595BEB"/>
    <w:rsid w:val="00596970"/>
    <w:rsid w:val="0059723D"/>
    <w:rsid w:val="00597B9E"/>
    <w:rsid w:val="005A0A77"/>
    <w:rsid w:val="005A221D"/>
    <w:rsid w:val="005A2838"/>
    <w:rsid w:val="005A2FF1"/>
    <w:rsid w:val="005A355E"/>
    <w:rsid w:val="005A3823"/>
    <w:rsid w:val="005A44AF"/>
    <w:rsid w:val="005A49E3"/>
    <w:rsid w:val="005A4CC6"/>
    <w:rsid w:val="005A5378"/>
    <w:rsid w:val="005A6BA4"/>
    <w:rsid w:val="005A6EA5"/>
    <w:rsid w:val="005A7240"/>
    <w:rsid w:val="005B00AC"/>
    <w:rsid w:val="005B0203"/>
    <w:rsid w:val="005B0B6A"/>
    <w:rsid w:val="005B12DC"/>
    <w:rsid w:val="005B14A4"/>
    <w:rsid w:val="005B1AC1"/>
    <w:rsid w:val="005B2ECB"/>
    <w:rsid w:val="005B31A6"/>
    <w:rsid w:val="005B3DD8"/>
    <w:rsid w:val="005B40C6"/>
    <w:rsid w:val="005B4BF7"/>
    <w:rsid w:val="005B4E3E"/>
    <w:rsid w:val="005B54AF"/>
    <w:rsid w:val="005B690B"/>
    <w:rsid w:val="005B69B6"/>
    <w:rsid w:val="005B7355"/>
    <w:rsid w:val="005B7B79"/>
    <w:rsid w:val="005C08DC"/>
    <w:rsid w:val="005C1344"/>
    <w:rsid w:val="005C188E"/>
    <w:rsid w:val="005C2EDA"/>
    <w:rsid w:val="005C330A"/>
    <w:rsid w:val="005C47A5"/>
    <w:rsid w:val="005C4DF9"/>
    <w:rsid w:val="005C50CA"/>
    <w:rsid w:val="005C55C2"/>
    <w:rsid w:val="005C5B35"/>
    <w:rsid w:val="005C5EF6"/>
    <w:rsid w:val="005C626F"/>
    <w:rsid w:val="005C7541"/>
    <w:rsid w:val="005D0C36"/>
    <w:rsid w:val="005D27BE"/>
    <w:rsid w:val="005D2D63"/>
    <w:rsid w:val="005D2FA9"/>
    <w:rsid w:val="005D460B"/>
    <w:rsid w:val="005D49BD"/>
    <w:rsid w:val="005D535A"/>
    <w:rsid w:val="005D67AB"/>
    <w:rsid w:val="005D7C86"/>
    <w:rsid w:val="005E037E"/>
    <w:rsid w:val="005E04DE"/>
    <w:rsid w:val="005E0FCC"/>
    <w:rsid w:val="005E139A"/>
    <w:rsid w:val="005E14EA"/>
    <w:rsid w:val="005E1E70"/>
    <w:rsid w:val="005E247C"/>
    <w:rsid w:val="005E29C4"/>
    <w:rsid w:val="005E33D9"/>
    <w:rsid w:val="005E4CDD"/>
    <w:rsid w:val="005E63A5"/>
    <w:rsid w:val="005E6666"/>
    <w:rsid w:val="005E7172"/>
    <w:rsid w:val="005E7A80"/>
    <w:rsid w:val="005F0E95"/>
    <w:rsid w:val="005F1487"/>
    <w:rsid w:val="005F1A7C"/>
    <w:rsid w:val="005F243A"/>
    <w:rsid w:val="005F2E0F"/>
    <w:rsid w:val="005F2E93"/>
    <w:rsid w:val="005F357B"/>
    <w:rsid w:val="005F40D9"/>
    <w:rsid w:val="005F4D82"/>
    <w:rsid w:val="005F500F"/>
    <w:rsid w:val="005F6338"/>
    <w:rsid w:val="005F63AD"/>
    <w:rsid w:val="005F6F37"/>
    <w:rsid w:val="005F6F6D"/>
    <w:rsid w:val="00600A30"/>
    <w:rsid w:val="00601B9C"/>
    <w:rsid w:val="00601F57"/>
    <w:rsid w:val="00601FA8"/>
    <w:rsid w:val="0060224C"/>
    <w:rsid w:val="00602FCD"/>
    <w:rsid w:val="0060385B"/>
    <w:rsid w:val="0060518A"/>
    <w:rsid w:val="006055BB"/>
    <w:rsid w:val="00605865"/>
    <w:rsid w:val="00605E7A"/>
    <w:rsid w:val="00607A3B"/>
    <w:rsid w:val="00610765"/>
    <w:rsid w:val="00611241"/>
    <w:rsid w:val="00612412"/>
    <w:rsid w:val="00612920"/>
    <w:rsid w:val="00612ACF"/>
    <w:rsid w:val="0061375E"/>
    <w:rsid w:val="0061475B"/>
    <w:rsid w:val="006155F7"/>
    <w:rsid w:val="0061618B"/>
    <w:rsid w:val="00616F29"/>
    <w:rsid w:val="006177C8"/>
    <w:rsid w:val="00617BC5"/>
    <w:rsid w:val="006200AF"/>
    <w:rsid w:val="00620CE0"/>
    <w:rsid w:val="00621AE9"/>
    <w:rsid w:val="006224DA"/>
    <w:rsid w:val="006225A7"/>
    <w:rsid w:val="006234EC"/>
    <w:rsid w:val="0062364E"/>
    <w:rsid w:val="0062376B"/>
    <w:rsid w:val="00624366"/>
    <w:rsid w:val="0062493F"/>
    <w:rsid w:val="006249B6"/>
    <w:rsid w:val="00625147"/>
    <w:rsid w:val="00625404"/>
    <w:rsid w:val="00625A3C"/>
    <w:rsid w:val="00627085"/>
    <w:rsid w:val="006275FE"/>
    <w:rsid w:val="00627B80"/>
    <w:rsid w:val="00627D20"/>
    <w:rsid w:val="0063067C"/>
    <w:rsid w:val="00630FCE"/>
    <w:rsid w:val="0063121A"/>
    <w:rsid w:val="006318D0"/>
    <w:rsid w:val="0063209E"/>
    <w:rsid w:val="006335D1"/>
    <w:rsid w:val="006336CD"/>
    <w:rsid w:val="00634869"/>
    <w:rsid w:val="0063500B"/>
    <w:rsid w:val="00635412"/>
    <w:rsid w:val="006358AF"/>
    <w:rsid w:val="006377A9"/>
    <w:rsid w:val="00637B6D"/>
    <w:rsid w:val="00637BE2"/>
    <w:rsid w:val="006415BD"/>
    <w:rsid w:val="00641651"/>
    <w:rsid w:val="00641AF7"/>
    <w:rsid w:val="00643463"/>
    <w:rsid w:val="00645543"/>
    <w:rsid w:val="006463E4"/>
    <w:rsid w:val="0064699D"/>
    <w:rsid w:val="006470B9"/>
    <w:rsid w:val="006505A3"/>
    <w:rsid w:val="00650B0B"/>
    <w:rsid w:val="00651DB3"/>
    <w:rsid w:val="006541F0"/>
    <w:rsid w:val="006549FC"/>
    <w:rsid w:val="00655462"/>
    <w:rsid w:val="0065566B"/>
    <w:rsid w:val="00656260"/>
    <w:rsid w:val="00656D61"/>
    <w:rsid w:val="00657348"/>
    <w:rsid w:val="00657487"/>
    <w:rsid w:val="006577B8"/>
    <w:rsid w:val="00657E8E"/>
    <w:rsid w:val="0066064D"/>
    <w:rsid w:val="00661691"/>
    <w:rsid w:val="00661A48"/>
    <w:rsid w:val="006623D8"/>
    <w:rsid w:val="006623DD"/>
    <w:rsid w:val="0066246E"/>
    <w:rsid w:val="00663D99"/>
    <w:rsid w:val="00665AAA"/>
    <w:rsid w:val="00666591"/>
    <w:rsid w:val="006666E1"/>
    <w:rsid w:val="00666A82"/>
    <w:rsid w:val="00666DA5"/>
    <w:rsid w:val="00667814"/>
    <w:rsid w:val="00670B67"/>
    <w:rsid w:val="00670E94"/>
    <w:rsid w:val="00671448"/>
    <w:rsid w:val="006714D0"/>
    <w:rsid w:val="006719E0"/>
    <w:rsid w:val="006719EE"/>
    <w:rsid w:val="006723D4"/>
    <w:rsid w:val="006725CD"/>
    <w:rsid w:val="00673734"/>
    <w:rsid w:val="00673785"/>
    <w:rsid w:val="00673E31"/>
    <w:rsid w:val="00674F9A"/>
    <w:rsid w:val="00676ED7"/>
    <w:rsid w:val="006771B4"/>
    <w:rsid w:val="00680261"/>
    <w:rsid w:val="006808F7"/>
    <w:rsid w:val="006809C8"/>
    <w:rsid w:val="00680B7E"/>
    <w:rsid w:val="00680FF1"/>
    <w:rsid w:val="00682762"/>
    <w:rsid w:val="0068319D"/>
    <w:rsid w:val="006831FB"/>
    <w:rsid w:val="00683502"/>
    <w:rsid w:val="00683851"/>
    <w:rsid w:val="00684105"/>
    <w:rsid w:val="00685409"/>
    <w:rsid w:val="00685A46"/>
    <w:rsid w:val="0068713D"/>
    <w:rsid w:val="00687C8B"/>
    <w:rsid w:val="00687D1E"/>
    <w:rsid w:val="00687EDE"/>
    <w:rsid w:val="00687EF3"/>
    <w:rsid w:val="00690816"/>
    <w:rsid w:val="00690BC0"/>
    <w:rsid w:val="0069164E"/>
    <w:rsid w:val="00692632"/>
    <w:rsid w:val="00693692"/>
    <w:rsid w:val="00693863"/>
    <w:rsid w:val="006939D1"/>
    <w:rsid w:val="00693D1F"/>
    <w:rsid w:val="00695124"/>
    <w:rsid w:val="00695926"/>
    <w:rsid w:val="00696878"/>
    <w:rsid w:val="00697BAC"/>
    <w:rsid w:val="006A099F"/>
    <w:rsid w:val="006A0D67"/>
    <w:rsid w:val="006A1416"/>
    <w:rsid w:val="006A2FFF"/>
    <w:rsid w:val="006A3F3D"/>
    <w:rsid w:val="006A5305"/>
    <w:rsid w:val="006A55C2"/>
    <w:rsid w:val="006A6180"/>
    <w:rsid w:val="006A68F9"/>
    <w:rsid w:val="006A6E47"/>
    <w:rsid w:val="006A703D"/>
    <w:rsid w:val="006B0BDF"/>
    <w:rsid w:val="006B0F2F"/>
    <w:rsid w:val="006B11C9"/>
    <w:rsid w:val="006B1B03"/>
    <w:rsid w:val="006B257A"/>
    <w:rsid w:val="006B2F5B"/>
    <w:rsid w:val="006B3248"/>
    <w:rsid w:val="006B37B7"/>
    <w:rsid w:val="006B469C"/>
    <w:rsid w:val="006B4AB2"/>
    <w:rsid w:val="006B4C90"/>
    <w:rsid w:val="006B5D22"/>
    <w:rsid w:val="006B69F7"/>
    <w:rsid w:val="006B7381"/>
    <w:rsid w:val="006B7A8B"/>
    <w:rsid w:val="006B7EA0"/>
    <w:rsid w:val="006C03FF"/>
    <w:rsid w:val="006C08C1"/>
    <w:rsid w:val="006C0CE1"/>
    <w:rsid w:val="006C1A15"/>
    <w:rsid w:val="006C2B0B"/>
    <w:rsid w:val="006C4484"/>
    <w:rsid w:val="006C482D"/>
    <w:rsid w:val="006C520E"/>
    <w:rsid w:val="006C7014"/>
    <w:rsid w:val="006C7067"/>
    <w:rsid w:val="006C7DD7"/>
    <w:rsid w:val="006D0707"/>
    <w:rsid w:val="006D1405"/>
    <w:rsid w:val="006D1715"/>
    <w:rsid w:val="006D1B19"/>
    <w:rsid w:val="006D425F"/>
    <w:rsid w:val="006D6744"/>
    <w:rsid w:val="006D6BDA"/>
    <w:rsid w:val="006D6FA5"/>
    <w:rsid w:val="006D7394"/>
    <w:rsid w:val="006E143C"/>
    <w:rsid w:val="006E1DFB"/>
    <w:rsid w:val="006E287C"/>
    <w:rsid w:val="006E394B"/>
    <w:rsid w:val="006E4556"/>
    <w:rsid w:val="006E4A65"/>
    <w:rsid w:val="006E4B11"/>
    <w:rsid w:val="006E4D24"/>
    <w:rsid w:val="006E4F54"/>
    <w:rsid w:val="006E4FD7"/>
    <w:rsid w:val="006E55DA"/>
    <w:rsid w:val="006E60E9"/>
    <w:rsid w:val="006E6AFC"/>
    <w:rsid w:val="006E76CE"/>
    <w:rsid w:val="006E7709"/>
    <w:rsid w:val="006E7795"/>
    <w:rsid w:val="006F1B99"/>
    <w:rsid w:val="006F2521"/>
    <w:rsid w:val="006F2C86"/>
    <w:rsid w:val="006F38F6"/>
    <w:rsid w:val="006F3BE8"/>
    <w:rsid w:val="006F3DFB"/>
    <w:rsid w:val="006F5A60"/>
    <w:rsid w:val="006F5C17"/>
    <w:rsid w:val="006F6197"/>
    <w:rsid w:val="006F6C5D"/>
    <w:rsid w:val="006F70A8"/>
    <w:rsid w:val="006F7B96"/>
    <w:rsid w:val="00700F31"/>
    <w:rsid w:val="00701410"/>
    <w:rsid w:val="007019C8"/>
    <w:rsid w:val="00703310"/>
    <w:rsid w:val="007033B6"/>
    <w:rsid w:val="00705E37"/>
    <w:rsid w:val="00706A45"/>
    <w:rsid w:val="00706EDC"/>
    <w:rsid w:val="007106CA"/>
    <w:rsid w:val="00710CC4"/>
    <w:rsid w:val="00710F24"/>
    <w:rsid w:val="00711860"/>
    <w:rsid w:val="007119BB"/>
    <w:rsid w:val="00712AF0"/>
    <w:rsid w:val="007131AA"/>
    <w:rsid w:val="00713B36"/>
    <w:rsid w:val="00715151"/>
    <w:rsid w:val="0071569A"/>
    <w:rsid w:val="00715BD5"/>
    <w:rsid w:val="00715CDA"/>
    <w:rsid w:val="00715DFD"/>
    <w:rsid w:val="00717C87"/>
    <w:rsid w:val="00720997"/>
    <w:rsid w:val="00722CF9"/>
    <w:rsid w:val="00723580"/>
    <w:rsid w:val="007246D5"/>
    <w:rsid w:val="0072480D"/>
    <w:rsid w:val="00725859"/>
    <w:rsid w:val="007261DF"/>
    <w:rsid w:val="00726499"/>
    <w:rsid w:val="0072666B"/>
    <w:rsid w:val="007267D5"/>
    <w:rsid w:val="00727F7C"/>
    <w:rsid w:val="00731852"/>
    <w:rsid w:val="007321E3"/>
    <w:rsid w:val="00732D55"/>
    <w:rsid w:val="007331E2"/>
    <w:rsid w:val="0073462F"/>
    <w:rsid w:val="00734A67"/>
    <w:rsid w:val="007355B1"/>
    <w:rsid w:val="007356BE"/>
    <w:rsid w:val="00736024"/>
    <w:rsid w:val="007360BD"/>
    <w:rsid w:val="00736BAB"/>
    <w:rsid w:val="007371E2"/>
    <w:rsid w:val="00740338"/>
    <w:rsid w:val="00741920"/>
    <w:rsid w:val="00741B5C"/>
    <w:rsid w:val="0074303D"/>
    <w:rsid w:val="00744307"/>
    <w:rsid w:val="00744865"/>
    <w:rsid w:val="00744E1D"/>
    <w:rsid w:val="00745170"/>
    <w:rsid w:val="00746ED8"/>
    <w:rsid w:val="00747158"/>
    <w:rsid w:val="00747341"/>
    <w:rsid w:val="00750D0F"/>
    <w:rsid w:val="007510FA"/>
    <w:rsid w:val="0075149D"/>
    <w:rsid w:val="00751EF2"/>
    <w:rsid w:val="00752344"/>
    <w:rsid w:val="00752561"/>
    <w:rsid w:val="00752B63"/>
    <w:rsid w:val="007536C1"/>
    <w:rsid w:val="00753A30"/>
    <w:rsid w:val="00753ED3"/>
    <w:rsid w:val="00753F37"/>
    <w:rsid w:val="007546A8"/>
    <w:rsid w:val="00755516"/>
    <w:rsid w:val="007555E3"/>
    <w:rsid w:val="00755653"/>
    <w:rsid w:val="00755F2C"/>
    <w:rsid w:val="00760324"/>
    <w:rsid w:val="00760D5A"/>
    <w:rsid w:val="007616CA"/>
    <w:rsid w:val="0076182D"/>
    <w:rsid w:val="00762D04"/>
    <w:rsid w:val="00762FCA"/>
    <w:rsid w:val="00764D15"/>
    <w:rsid w:val="0076613F"/>
    <w:rsid w:val="00766326"/>
    <w:rsid w:val="007667AF"/>
    <w:rsid w:val="0076738F"/>
    <w:rsid w:val="00767D2B"/>
    <w:rsid w:val="007705FA"/>
    <w:rsid w:val="00770A3B"/>
    <w:rsid w:val="00771024"/>
    <w:rsid w:val="00771358"/>
    <w:rsid w:val="007718A4"/>
    <w:rsid w:val="00771AEF"/>
    <w:rsid w:val="00771CBC"/>
    <w:rsid w:val="00772339"/>
    <w:rsid w:val="0077246C"/>
    <w:rsid w:val="00773B1E"/>
    <w:rsid w:val="00776539"/>
    <w:rsid w:val="007776FF"/>
    <w:rsid w:val="00777FE7"/>
    <w:rsid w:val="0078028B"/>
    <w:rsid w:val="00780495"/>
    <w:rsid w:val="007804D3"/>
    <w:rsid w:val="00780677"/>
    <w:rsid w:val="007809F7"/>
    <w:rsid w:val="00780A7A"/>
    <w:rsid w:val="00781696"/>
    <w:rsid w:val="007817AC"/>
    <w:rsid w:val="0078182E"/>
    <w:rsid w:val="00781D6D"/>
    <w:rsid w:val="0078270B"/>
    <w:rsid w:val="007833F3"/>
    <w:rsid w:val="007841A5"/>
    <w:rsid w:val="007843AB"/>
    <w:rsid w:val="00785C20"/>
    <w:rsid w:val="00786FC1"/>
    <w:rsid w:val="0078784B"/>
    <w:rsid w:val="00787D76"/>
    <w:rsid w:val="007900EA"/>
    <w:rsid w:val="00790270"/>
    <w:rsid w:val="00790DF5"/>
    <w:rsid w:val="00792428"/>
    <w:rsid w:val="00792A52"/>
    <w:rsid w:val="00793568"/>
    <w:rsid w:val="007943D5"/>
    <w:rsid w:val="0079449F"/>
    <w:rsid w:val="00794DED"/>
    <w:rsid w:val="007953E8"/>
    <w:rsid w:val="00795822"/>
    <w:rsid w:val="00797197"/>
    <w:rsid w:val="00797430"/>
    <w:rsid w:val="00797E9A"/>
    <w:rsid w:val="007A0108"/>
    <w:rsid w:val="007A0F26"/>
    <w:rsid w:val="007A1B54"/>
    <w:rsid w:val="007A220C"/>
    <w:rsid w:val="007A2E8C"/>
    <w:rsid w:val="007A2E91"/>
    <w:rsid w:val="007A4444"/>
    <w:rsid w:val="007A4732"/>
    <w:rsid w:val="007A48A5"/>
    <w:rsid w:val="007A54D2"/>
    <w:rsid w:val="007A59E3"/>
    <w:rsid w:val="007A5FF3"/>
    <w:rsid w:val="007A6FAE"/>
    <w:rsid w:val="007B0C71"/>
    <w:rsid w:val="007B1050"/>
    <w:rsid w:val="007B11C8"/>
    <w:rsid w:val="007B122C"/>
    <w:rsid w:val="007B12B4"/>
    <w:rsid w:val="007B1935"/>
    <w:rsid w:val="007B1ABB"/>
    <w:rsid w:val="007B1BA8"/>
    <w:rsid w:val="007B1C4C"/>
    <w:rsid w:val="007B2C84"/>
    <w:rsid w:val="007B3CD4"/>
    <w:rsid w:val="007B3F3E"/>
    <w:rsid w:val="007B4243"/>
    <w:rsid w:val="007B4FDA"/>
    <w:rsid w:val="007B61D7"/>
    <w:rsid w:val="007B6433"/>
    <w:rsid w:val="007B6638"/>
    <w:rsid w:val="007B79EA"/>
    <w:rsid w:val="007B7A70"/>
    <w:rsid w:val="007C02C5"/>
    <w:rsid w:val="007C0B94"/>
    <w:rsid w:val="007C1CE1"/>
    <w:rsid w:val="007C362A"/>
    <w:rsid w:val="007C3DDB"/>
    <w:rsid w:val="007C3DF3"/>
    <w:rsid w:val="007C4158"/>
    <w:rsid w:val="007C4EEE"/>
    <w:rsid w:val="007C5857"/>
    <w:rsid w:val="007C5EA5"/>
    <w:rsid w:val="007C5F96"/>
    <w:rsid w:val="007C5FC4"/>
    <w:rsid w:val="007C60D9"/>
    <w:rsid w:val="007C6488"/>
    <w:rsid w:val="007C65E5"/>
    <w:rsid w:val="007C6D82"/>
    <w:rsid w:val="007C731F"/>
    <w:rsid w:val="007D029E"/>
    <w:rsid w:val="007D0DF9"/>
    <w:rsid w:val="007D10A6"/>
    <w:rsid w:val="007D1138"/>
    <w:rsid w:val="007D11E8"/>
    <w:rsid w:val="007D1802"/>
    <w:rsid w:val="007D1A73"/>
    <w:rsid w:val="007D2444"/>
    <w:rsid w:val="007D260A"/>
    <w:rsid w:val="007D2748"/>
    <w:rsid w:val="007D3094"/>
    <w:rsid w:val="007D335A"/>
    <w:rsid w:val="007D3890"/>
    <w:rsid w:val="007D43BC"/>
    <w:rsid w:val="007D4AB9"/>
    <w:rsid w:val="007D5D9D"/>
    <w:rsid w:val="007D5EA7"/>
    <w:rsid w:val="007D6AAF"/>
    <w:rsid w:val="007D78EE"/>
    <w:rsid w:val="007E06CC"/>
    <w:rsid w:val="007E0EA7"/>
    <w:rsid w:val="007E2315"/>
    <w:rsid w:val="007E261E"/>
    <w:rsid w:val="007E32BC"/>
    <w:rsid w:val="007E3369"/>
    <w:rsid w:val="007E39D4"/>
    <w:rsid w:val="007E46C2"/>
    <w:rsid w:val="007E4ABC"/>
    <w:rsid w:val="007E4EF8"/>
    <w:rsid w:val="007E5A2F"/>
    <w:rsid w:val="007E649E"/>
    <w:rsid w:val="007E672D"/>
    <w:rsid w:val="007E6807"/>
    <w:rsid w:val="007E7A25"/>
    <w:rsid w:val="007E7CE8"/>
    <w:rsid w:val="007F0348"/>
    <w:rsid w:val="007F10FE"/>
    <w:rsid w:val="007F209C"/>
    <w:rsid w:val="007F2E83"/>
    <w:rsid w:val="007F35AA"/>
    <w:rsid w:val="007F394D"/>
    <w:rsid w:val="007F3CDB"/>
    <w:rsid w:val="007F412F"/>
    <w:rsid w:val="007F5C81"/>
    <w:rsid w:val="007F5C85"/>
    <w:rsid w:val="007F6359"/>
    <w:rsid w:val="007F6EC9"/>
    <w:rsid w:val="007F7B1F"/>
    <w:rsid w:val="008006C1"/>
    <w:rsid w:val="00800C4B"/>
    <w:rsid w:val="008012EB"/>
    <w:rsid w:val="00801677"/>
    <w:rsid w:val="00801C01"/>
    <w:rsid w:val="00802D04"/>
    <w:rsid w:val="00802F90"/>
    <w:rsid w:val="008036D4"/>
    <w:rsid w:val="00805AA1"/>
    <w:rsid w:val="00806CAE"/>
    <w:rsid w:val="00806F1C"/>
    <w:rsid w:val="0080721C"/>
    <w:rsid w:val="00807850"/>
    <w:rsid w:val="00810E97"/>
    <w:rsid w:val="00811EE7"/>
    <w:rsid w:val="008123C4"/>
    <w:rsid w:val="008140C1"/>
    <w:rsid w:val="00814202"/>
    <w:rsid w:val="00814598"/>
    <w:rsid w:val="00814C18"/>
    <w:rsid w:val="00814CBE"/>
    <w:rsid w:val="00815442"/>
    <w:rsid w:val="008154C6"/>
    <w:rsid w:val="0081603B"/>
    <w:rsid w:val="0081618E"/>
    <w:rsid w:val="0082014C"/>
    <w:rsid w:val="008225C5"/>
    <w:rsid w:val="008228FC"/>
    <w:rsid w:val="00822ADA"/>
    <w:rsid w:val="008235D3"/>
    <w:rsid w:val="00824C5E"/>
    <w:rsid w:val="00825157"/>
    <w:rsid w:val="00825443"/>
    <w:rsid w:val="008262CD"/>
    <w:rsid w:val="0082691A"/>
    <w:rsid w:val="0082699C"/>
    <w:rsid w:val="00826A49"/>
    <w:rsid w:val="00826BBF"/>
    <w:rsid w:val="00827A4D"/>
    <w:rsid w:val="00830869"/>
    <w:rsid w:val="0083088B"/>
    <w:rsid w:val="00830BA5"/>
    <w:rsid w:val="00830CD5"/>
    <w:rsid w:val="008321F1"/>
    <w:rsid w:val="00832D40"/>
    <w:rsid w:val="008338C9"/>
    <w:rsid w:val="008349D9"/>
    <w:rsid w:val="00835913"/>
    <w:rsid w:val="00835B8A"/>
    <w:rsid w:val="00836006"/>
    <w:rsid w:val="00836275"/>
    <w:rsid w:val="00837334"/>
    <w:rsid w:val="0084008B"/>
    <w:rsid w:val="00840C90"/>
    <w:rsid w:val="00841111"/>
    <w:rsid w:val="008435E2"/>
    <w:rsid w:val="00843720"/>
    <w:rsid w:val="00843E0A"/>
    <w:rsid w:val="008440CF"/>
    <w:rsid w:val="00844283"/>
    <w:rsid w:val="008450D1"/>
    <w:rsid w:val="00845357"/>
    <w:rsid w:val="00846589"/>
    <w:rsid w:val="0085073C"/>
    <w:rsid w:val="00850D78"/>
    <w:rsid w:val="00851180"/>
    <w:rsid w:val="008514A0"/>
    <w:rsid w:val="008530B9"/>
    <w:rsid w:val="0085326F"/>
    <w:rsid w:val="008539CE"/>
    <w:rsid w:val="008546BA"/>
    <w:rsid w:val="0085479F"/>
    <w:rsid w:val="0085496D"/>
    <w:rsid w:val="008562F8"/>
    <w:rsid w:val="008562F9"/>
    <w:rsid w:val="00861465"/>
    <w:rsid w:val="008614B5"/>
    <w:rsid w:val="008614EE"/>
    <w:rsid w:val="008623AD"/>
    <w:rsid w:val="008623F7"/>
    <w:rsid w:val="00863A6C"/>
    <w:rsid w:val="00864350"/>
    <w:rsid w:val="00864697"/>
    <w:rsid w:val="008650BB"/>
    <w:rsid w:val="008654EB"/>
    <w:rsid w:val="00865A9F"/>
    <w:rsid w:val="008665BC"/>
    <w:rsid w:val="008666DB"/>
    <w:rsid w:val="00866CFF"/>
    <w:rsid w:val="008676A5"/>
    <w:rsid w:val="00867E70"/>
    <w:rsid w:val="00867F19"/>
    <w:rsid w:val="00870478"/>
    <w:rsid w:val="008704F5"/>
    <w:rsid w:val="00870B46"/>
    <w:rsid w:val="008715A5"/>
    <w:rsid w:val="00871B8F"/>
    <w:rsid w:val="0087209F"/>
    <w:rsid w:val="00872737"/>
    <w:rsid w:val="0087328B"/>
    <w:rsid w:val="008737BE"/>
    <w:rsid w:val="008741BE"/>
    <w:rsid w:val="00875186"/>
    <w:rsid w:val="00875A7A"/>
    <w:rsid w:val="00875D73"/>
    <w:rsid w:val="00877560"/>
    <w:rsid w:val="00880AE1"/>
    <w:rsid w:val="00880C61"/>
    <w:rsid w:val="00880E19"/>
    <w:rsid w:val="00881397"/>
    <w:rsid w:val="00881BB5"/>
    <w:rsid w:val="00882089"/>
    <w:rsid w:val="00882092"/>
    <w:rsid w:val="00882B59"/>
    <w:rsid w:val="008838C0"/>
    <w:rsid w:val="00883911"/>
    <w:rsid w:val="00884665"/>
    <w:rsid w:val="00884BBD"/>
    <w:rsid w:val="00885784"/>
    <w:rsid w:val="008873AA"/>
    <w:rsid w:val="0088797B"/>
    <w:rsid w:val="0089062E"/>
    <w:rsid w:val="0089096F"/>
    <w:rsid w:val="00891654"/>
    <w:rsid w:val="00892184"/>
    <w:rsid w:val="008925E5"/>
    <w:rsid w:val="00892CC9"/>
    <w:rsid w:val="0089310C"/>
    <w:rsid w:val="0089335F"/>
    <w:rsid w:val="00893C89"/>
    <w:rsid w:val="00894893"/>
    <w:rsid w:val="008949BA"/>
    <w:rsid w:val="00895CE4"/>
    <w:rsid w:val="00895CFF"/>
    <w:rsid w:val="008960AD"/>
    <w:rsid w:val="008960B2"/>
    <w:rsid w:val="008961DE"/>
    <w:rsid w:val="00896FC2"/>
    <w:rsid w:val="00897B35"/>
    <w:rsid w:val="008A0A0F"/>
    <w:rsid w:val="008A0BB9"/>
    <w:rsid w:val="008A0D14"/>
    <w:rsid w:val="008A277F"/>
    <w:rsid w:val="008A31B9"/>
    <w:rsid w:val="008A4BCC"/>
    <w:rsid w:val="008A576C"/>
    <w:rsid w:val="008A5E9B"/>
    <w:rsid w:val="008A6601"/>
    <w:rsid w:val="008A66D6"/>
    <w:rsid w:val="008A6F6D"/>
    <w:rsid w:val="008A784B"/>
    <w:rsid w:val="008A7A07"/>
    <w:rsid w:val="008B18E9"/>
    <w:rsid w:val="008B245D"/>
    <w:rsid w:val="008B4D4A"/>
    <w:rsid w:val="008B5EA7"/>
    <w:rsid w:val="008B5EE6"/>
    <w:rsid w:val="008B6531"/>
    <w:rsid w:val="008B6EAB"/>
    <w:rsid w:val="008C05E6"/>
    <w:rsid w:val="008C15F9"/>
    <w:rsid w:val="008C1A83"/>
    <w:rsid w:val="008C2C1A"/>
    <w:rsid w:val="008C2C78"/>
    <w:rsid w:val="008C3CD9"/>
    <w:rsid w:val="008C3D3F"/>
    <w:rsid w:val="008C5586"/>
    <w:rsid w:val="008C6511"/>
    <w:rsid w:val="008C67CC"/>
    <w:rsid w:val="008C68B9"/>
    <w:rsid w:val="008C6BBB"/>
    <w:rsid w:val="008C6CEA"/>
    <w:rsid w:val="008C6F12"/>
    <w:rsid w:val="008C702F"/>
    <w:rsid w:val="008C74A4"/>
    <w:rsid w:val="008C796C"/>
    <w:rsid w:val="008D0688"/>
    <w:rsid w:val="008D146F"/>
    <w:rsid w:val="008D1E56"/>
    <w:rsid w:val="008D2FCA"/>
    <w:rsid w:val="008D3106"/>
    <w:rsid w:val="008D322F"/>
    <w:rsid w:val="008D347E"/>
    <w:rsid w:val="008D3812"/>
    <w:rsid w:val="008D3F72"/>
    <w:rsid w:val="008D51FD"/>
    <w:rsid w:val="008D6210"/>
    <w:rsid w:val="008D649C"/>
    <w:rsid w:val="008D6BD0"/>
    <w:rsid w:val="008E08A9"/>
    <w:rsid w:val="008E14E1"/>
    <w:rsid w:val="008E1C8F"/>
    <w:rsid w:val="008E23D8"/>
    <w:rsid w:val="008E2A73"/>
    <w:rsid w:val="008E2F94"/>
    <w:rsid w:val="008E563A"/>
    <w:rsid w:val="008E5743"/>
    <w:rsid w:val="008E59A4"/>
    <w:rsid w:val="008E635C"/>
    <w:rsid w:val="008E6AD3"/>
    <w:rsid w:val="008E778A"/>
    <w:rsid w:val="008E77AA"/>
    <w:rsid w:val="008F1091"/>
    <w:rsid w:val="008F1163"/>
    <w:rsid w:val="008F1721"/>
    <w:rsid w:val="008F1869"/>
    <w:rsid w:val="008F187D"/>
    <w:rsid w:val="008F1C19"/>
    <w:rsid w:val="008F21BB"/>
    <w:rsid w:val="008F24A4"/>
    <w:rsid w:val="008F24B1"/>
    <w:rsid w:val="008F302E"/>
    <w:rsid w:val="008F35D2"/>
    <w:rsid w:val="008F5292"/>
    <w:rsid w:val="008F546B"/>
    <w:rsid w:val="008F6B5D"/>
    <w:rsid w:val="0090052F"/>
    <w:rsid w:val="009017DC"/>
    <w:rsid w:val="0090245B"/>
    <w:rsid w:val="00902502"/>
    <w:rsid w:val="00903088"/>
    <w:rsid w:val="00903094"/>
    <w:rsid w:val="009030F7"/>
    <w:rsid w:val="009038A2"/>
    <w:rsid w:val="00903938"/>
    <w:rsid w:val="00903E96"/>
    <w:rsid w:val="00904794"/>
    <w:rsid w:val="00904E71"/>
    <w:rsid w:val="00905BA5"/>
    <w:rsid w:val="00907376"/>
    <w:rsid w:val="009079E7"/>
    <w:rsid w:val="00907CC0"/>
    <w:rsid w:val="0091082B"/>
    <w:rsid w:val="009109BE"/>
    <w:rsid w:val="00911A4A"/>
    <w:rsid w:val="00911E90"/>
    <w:rsid w:val="0091363F"/>
    <w:rsid w:val="00914AC6"/>
    <w:rsid w:val="00914F10"/>
    <w:rsid w:val="0091650C"/>
    <w:rsid w:val="009171F9"/>
    <w:rsid w:val="00920B52"/>
    <w:rsid w:val="00920D54"/>
    <w:rsid w:val="00921C77"/>
    <w:rsid w:val="00922248"/>
    <w:rsid w:val="0092252B"/>
    <w:rsid w:val="0092289D"/>
    <w:rsid w:val="00923282"/>
    <w:rsid w:val="00923A16"/>
    <w:rsid w:val="00925463"/>
    <w:rsid w:val="009257C1"/>
    <w:rsid w:val="0092610B"/>
    <w:rsid w:val="00926470"/>
    <w:rsid w:val="009265E4"/>
    <w:rsid w:val="009267ED"/>
    <w:rsid w:val="00927B0A"/>
    <w:rsid w:val="00930497"/>
    <w:rsid w:val="0093124C"/>
    <w:rsid w:val="0093124F"/>
    <w:rsid w:val="0093217D"/>
    <w:rsid w:val="00932348"/>
    <w:rsid w:val="00932360"/>
    <w:rsid w:val="009329BB"/>
    <w:rsid w:val="00933397"/>
    <w:rsid w:val="00934E88"/>
    <w:rsid w:val="0093599E"/>
    <w:rsid w:val="00935D78"/>
    <w:rsid w:val="00936205"/>
    <w:rsid w:val="0093634D"/>
    <w:rsid w:val="009364D4"/>
    <w:rsid w:val="00936BB7"/>
    <w:rsid w:val="00936E48"/>
    <w:rsid w:val="009373CA"/>
    <w:rsid w:val="009379F6"/>
    <w:rsid w:val="00940D78"/>
    <w:rsid w:val="00940FCA"/>
    <w:rsid w:val="0094114A"/>
    <w:rsid w:val="00941507"/>
    <w:rsid w:val="00941FCD"/>
    <w:rsid w:val="0094290F"/>
    <w:rsid w:val="00942B57"/>
    <w:rsid w:val="0094486E"/>
    <w:rsid w:val="00945099"/>
    <w:rsid w:val="009457C6"/>
    <w:rsid w:val="00945C3A"/>
    <w:rsid w:val="00945F8C"/>
    <w:rsid w:val="00946338"/>
    <w:rsid w:val="00946AC4"/>
    <w:rsid w:val="00946C8D"/>
    <w:rsid w:val="00946F08"/>
    <w:rsid w:val="00947800"/>
    <w:rsid w:val="00947B4B"/>
    <w:rsid w:val="0095011C"/>
    <w:rsid w:val="00950DB7"/>
    <w:rsid w:val="0095440A"/>
    <w:rsid w:val="00954CD1"/>
    <w:rsid w:val="0095539F"/>
    <w:rsid w:val="00956130"/>
    <w:rsid w:val="00956414"/>
    <w:rsid w:val="00956922"/>
    <w:rsid w:val="00956D7C"/>
    <w:rsid w:val="009570F1"/>
    <w:rsid w:val="00957B5E"/>
    <w:rsid w:val="00957D21"/>
    <w:rsid w:val="00960099"/>
    <w:rsid w:val="009602B4"/>
    <w:rsid w:val="0096092A"/>
    <w:rsid w:val="00960D14"/>
    <w:rsid w:val="009612DA"/>
    <w:rsid w:val="00961738"/>
    <w:rsid w:val="00961899"/>
    <w:rsid w:val="009630BD"/>
    <w:rsid w:val="009654EB"/>
    <w:rsid w:val="0096626F"/>
    <w:rsid w:val="009666C8"/>
    <w:rsid w:val="009667D3"/>
    <w:rsid w:val="00966C3C"/>
    <w:rsid w:val="00966D5A"/>
    <w:rsid w:val="009670C1"/>
    <w:rsid w:val="009718C3"/>
    <w:rsid w:val="00972C37"/>
    <w:rsid w:val="009743F2"/>
    <w:rsid w:val="009750E1"/>
    <w:rsid w:val="00975A90"/>
    <w:rsid w:val="009760AD"/>
    <w:rsid w:val="009769C2"/>
    <w:rsid w:val="009778E4"/>
    <w:rsid w:val="00977D7E"/>
    <w:rsid w:val="009808AD"/>
    <w:rsid w:val="0098112E"/>
    <w:rsid w:val="00981DFA"/>
    <w:rsid w:val="0098335D"/>
    <w:rsid w:val="009848A5"/>
    <w:rsid w:val="009849EC"/>
    <w:rsid w:val="009855F9"/>
    <w:rsid w:val="00986A8B"/>
    <w:rsid w:val="00986F24"/>
    <w:rsid w:val="009906DD"/>
    <w:rsid w:val="00991440"/>
    <w:rsid w:val="009916B2"/>
    <w:rsid w:val="00991A55"/>
    <w:rsid w:val="00991B9C"/>
    <w:rsid w:val="00992E4E"/>
    <w:rsid w:val="00994A23"/>
    <w:rsid w:val="009952B7"/>
    <w:rsid w:val="009953A2"/>
    <w:rsid w:val="00996E22"/>
    <w:rsid w:val="00997BF0"/>
    <w:rsid w:val="009A044A"/>
    <w:rsid w:val="009A1DD9"/>
    <w:rsid w:val="009A2647"/>
    <w:rsid w:val="009A2682"/>
    <w:rsid w:val="009A26A5"/>
    <w:rsid w:val="009A2711"/>
    <w:rsid w:val="009A279F"/>
    <w:rsid w:val="009A2F59"/>
    <w:rsid w:val="009A437A"/>
    <w:rsid w:val="009A5F4D"/>
    <w:rsid w:val="009A65B8"/>
    <w:rsid w:val="009A7ECD"/>
    <w:rsid w:val="009B11B9"/>
    <w:rsid w:val="009B1E2C"/>
    <w:rsid w:val="009B4938"/>
    <w:rsid w:val="009B5292"/>
    <w:rsid w:val="009B5A30"/>
    <w:rsid w:val="009B5FC4"/>
    <w:rsid w:val="009B66F0"/>
    <w:rsid w:val="009B67A6"/>
    <w:rsid w:val="009B7519"/>
    <w:rsid w:val="009C237A"/>
    <w:rsid w:val="009C2397"/>
    <w:rsid w:val="009C240D"/>
    <w:rsid w:val="009C2776"/>
    <w:rsid w:val="009C396B"/>
    <w:rsid w:val="009C3D10"/>
    <w:rsid w:val="009C3DE9"/>
    <w:rsid w:val="009C529A"/>
    <w:rsid w:val="009C54E3"/>
    <w:rsid w:val="009C6C27"/>
    <w:rsid w:val="009C6D9B"/>
    <w:rsid w:val="009C6DEC"/>
    <w:rsid w:val="009C7290"/>
    <w:rsid w:val="009C7E86"/>
    <w:rsid w:val="009C7F68"/>
    <w:rsid w:val="009D1842"/>
    <w:rsid w:val="009D1A9C"/>
    <w:rsid w:val="009D3B60"/>
    <w:rsid w:val="009D3F77"/>
    <w:rsid w:val="009D5BAF"/>
    <w:rsid w:val="009D5C4C"/>
    <w:rsid w:val="009D73DB"/>
    <w:rsid w:val="009E0BA2"/>
    <w:rsid w:val="009E19C6"/>
    <w:rsid w:val="009E2867"/>
    <w:rsid w:val="009E3103"/>
    <w:rsid w:val="009E3F7B"/>
    <w:rsid w:val="009E4315"/>
    <w:rsid w:val="009E47AA"/>
    <w:rsid w:val="009E50DF"/>
    <w:rsid w:val="009E5C7E"/>
    <w:rsid w:val="009E6418"/>
    <w:rsid w:val="009E6573"/>
    <w:rsid w:val="009E68CB"/>
    <w:rsid w:val="009E7086"/>
    <w:rsid w:val="009E7263"/>
    <w:rsid w:val="009E7AB4"/>
    <w:rsid w:val="009F040D"/>
    <w:rsid w:val="009F10F1"/>
    <w:rsid w:val="009F3373"/>
    <w:rsid w:val="009F44C4"/>
    <w:rsid w:val="009F5960"/>
    <w:rsid w:val="009F610F"/>
    <w:rsid w:val="009F7E2C"/>
    <w:rsid w:val="009F7F44"/>
    <w:rsid w:val="00A012CD"/>
    <w:rsid w:val="00A018D3"/>
    <w:rsid w:val="00A024C6"/>
    <w:rsid w:val="00A02A7D"/>
    <w:rsid w:val="00A02FB9"/>
    <w:rsid w:val="00A032EF"/>
    <w:rsid w:val="00A0355B"/>
    <w:rsid w:val="00A04291"/>
    <w:rsid w:val="00A04B28"/>
    <w:rsid w:val="00A04EC0"/>
    <w:rsid w:val="00A05D48"/>
    <w:rsid w:val="00A060F5"/>
    <w:rsid w:val="00A06195"/>
    <w:rsid w:val="00A0690C"/>
    <w:rsid w:val="00A06F2C"/>
    <w:rsid w:val="00A07810"/>
    <w:rsid w:val="00A102FC"/>
    <w:rsid w:val="00A10CF1"/>
    <w:rsid w:val="00A11A3F"/>
    <w:rsid w:val="00A11BC6"/>
    <w:rsid w:val="00A13C1E"/>
    <w:rsid w:val="00A1417F"/>
    <w:rsid w:val="00A14A99"/>
    <w:rsid w:val="00A1535C"/>
    <w:rsid w:val="00A153DA"/>
    <w:rsid w:val="00A15CB2"/>
    <w:rsid w:val="00A16003"/>
    <w:rsid w:val="00A16855"/>
    <w:rsid w:val="00A205F8"/>
    <w:rsid w:val="00A209D6"/>
    <w:rsid w:val="00A20DA2"/>
    <w:rsid w:val="00A2121A"/>
    <w:rsid w:val="00A218C2"/>
    <w:rsid w:val="00A22027"/>
    <w:rsid w:val="00A2283F"/>
    <w:rsid w:val="00A22B24"/>
    <w:rsid w:val="00A22B6A"/>
    <w:rsid w:val="00A23386"/>
    <w:rsid w:val="00A234A6"/>
    <w:rsid w:val="00A242B3"/>
    <w:rsid w:val="00A2453A"/>
    <w:rsid w:val="00A24A90"/>
    <w:rsid w:val="00A24E1E"/>
    <w:rsid w:val="00A2584D"/>
    <w:rsid w:val="00A25BAD"/>
    <w:rsid w:val="00A25E40"/>
    <w:rsid w:val="00A262BD"/>
    <w:rsid w:val="00A27214"/>
    <w:rsid w:val="00A27E59"/>
    <w:rsid w:val="00A305EB"/>
    <w:rsid w:val="00A3062E"/>
    <w:rsid w:val="00A30A7E"/>
    <w:rsid w:val="00A30F76"/>
    <w:rsid w:val="00A330EF"/>
    <w:rsid w:val="00A336D2"/>
    <w:rsid w:val="00A33A62"/>
    <w:rsid w:val="00A33A9E"/>
    <w:rsid w:val="00A33B1E"/>
    <w:rsid w:val="00A356F1"/>
    <w:rsid w:val="00A35F9D"/>
    <w:rsid w:val="00A3626D"/>
    <w:rsid w:val="00A36390"/>
    <w:rsid w:val="00A36F1D"/>
    <w:rsid w:val="00A3756E"/>
    <w:rsid w:val="00A4046E"/>
    <w:rsid w:val="00A4074F"/>
    <w:rsid w:val="00A40A89"/>
    <w:rsid w:val="00A425F8"/>
    <w:rsid w:val="00A42E3F"/>
    <w:rsid w:val="00A4306E"/>
    <w:rsid w:val="00A43A11"/>
    <w:rsid w:val="00A45267"/>
    <w:rsid w:val="00A454AC"/>
    <w:rsid w:val="00A454F3"/>
    <w:rsid w:val="00A455B3"/>
    <w:rsid w:val="00A4661C"/>
    <w:rsid w:val="00A478EE"/>
    <w:rsid w:val="00A47AEB"/>
    <w:rsid w:val="00A509FB"/>
    <w:rsid w:val="00A5122D"/>
    <w:rsid w:val="00A513CC"/>
    <w:rsid w:val="00A51599"/>
    <w:rsid w:val="00A5181E"/>
    <w:rsid w:val="00A51985"/>
    <w:rsid w:val="00A52AFF"/>
    <w:rsid w:val="00A52CA7"/>
    <w:rsid w:val="00A532AB"/>
    <w:rsid w:val="00A53BA1"/>
    <w:rsid w:val="00A53EFA"/>
    <w:rsid w:val="00A541B0"/>
    <w:rsid w:val="00A54CF8"/>
    <w:rsid w:val="00A5506E"/>
    <w:rsid w:val="00A5548B"/>
    <w:rsid w:val="00A55B8E"/>
    <w:rsid w:val="00A55E6A"/>
    <w:rsid w:val="00A56C68"/>
    <w:rsid w:val="00A576C3"/>
    <w:rsid w:val="00A61B38"/>
    <w:rsid w:val="00A62EB8"/>
    <w:rsid w:val="00A6454D"/>
    <w:rsid w:val="00A64992"/>
    <w:rsid w:val="00A65640"/>
    <w:rsid w:val="00A6578E"/>
    <w:rsid w:val="00A658E0"/>
    <w:rsid w:val="00A66160"/>
    <w:rsid w:val="00A666D1"/>
    <w:rsid w:val="00A67F2B"/>
    <w:rsid w:val="00A703C1"/>
    <w:rsid w:val="00A70720"/>
    <w:rsid w:val="00A71596"/>
    <w:rsid w:val="00A731C6"/>
    <w:rsid w:val="00A744F1"/>
    <w:rsid w:val="00A75429"/>
    <w:rsid w:val="00A75D08"/>
    <w:rsid w:val="00A75DC2"/>
    <w:rsid w:val="00A7710C"/>
    <w:rsid w:val="00A771E6"/>
    <w:rsid w:val="00A7721A"/>
    <w:rsid w:val="00A77A6A"/>
    <w:rsid w:val="00A80151"/>
    <w:rsid w:val="00A811B7"/>
    <w:rsid w:val="00A815EA"/>
    <w:rsid w:val="00A8192B"/>
    <w:rsid w:val="00A819FE"/>
    <w:rsid w:val="00A81C61"/>
    <w:rsid w:val="00A81D34"/>
    <w:rsid w:val="00A8234C"/>
    <w:rsid w:val="00A82394"/>
    <w:rsid w:val="00A824D0"/>
    <w:rsid w:val="00A826B3"/>
    <w:rsid w:val="00A82872"/>
    <w:rsid w:val="00A8287A"/>
    <w:rsid w:val="00A833BB"/>
    <w:rsid w:val="00A83FB6"/>
    <w:rsid w:val="00A84037"/>
    <w:rsid w:val="00A85952"/>
    <w:rsid w:val="00A8652E"/>
    <w:rsid w:val="00A86AE7"/>
    <w:rsid w:val="00A86C1D"/>
    <w:rsid w:val="00A90435"/>
    <w:rsid w:val="00A92CEE"/>
    <w:rsid w:val="00A92FDB"/>
    <w:rsid w:val="00A940B1"/>
    <w:rsid w:val="00A952BD"/>
    <w:rsid w:val="00A954BD"/>
    <w:rsid w:val="00A960E8"/>
    <w:rsid w:val="00A9666B"/>
    <w:rsid w:val="00A97031"/>
    <w:rsid w:val="00AA0B52"/>
    <w:rsid w:val="00AA1D1E"/>
    <w:rsid w:val="00AA4482"/>
    <w:rsid w:val="00AA4FF9"/>
    <w:rsid w:val="00AA511F"/>
    <w:rsid w:val="00AA53B0"/>
    <w:rsid w:val="00AA5B19"/>
    <w:rsid w:val="00AA5D38"/>
    <w:rsid w:val="00AA5D6E"/>
    <w:rsid w:val="00AA66C8"/>
    <w:rsid w:val="00AA74F8"/>
    <w:rsid w:val="00AA78F7"/>
    <w:rsid w:val="00AB0026"/>
    <w:rsid w:val="00AB0313"/>
    <w:rsid w:val="00AB0F9A"/>
    <w:rsid w:val="00AB25FE"/>
    <w:rsid w:val="00AB26A6"/>
    <w:rsid w:val="00AB2A77"/>
    <w:rsid w:val="00AB35A5"/>
    <w:rsid w:val="00AB44D5"/>
    <w:rsid w:val="00AB51B8"/>
    <w:rsid w:val="00AB5BD0"/>
    <w:rsid w:val="00AB6234"/>
    <w:rsid w:val="00AB6B97"/>
    <w:rsid w:val="00AB6CB3"/>
    <w:rsid w:val="00AC0907"/>
    <w:rsid w:val="00AC15D2"/>
    <w:rsid w:val="00AC284C"/>
    <w:rsid w:val="00AC29B9"/>
    <w:rsid w:val="00AC3A15"/>
    <w:rsid w:val="00AC3A41"/>
    <w:rsid w:val="00AC5CCA"/>
    <w:rsid w:val="00AC69A1"/>
    <w:rsid w:val="00AC73FA"/>
    <w:rsid w:val="00AD0176"/>
    <w:rsid w:val="00AD0324"/>
    <w:rsid w:val="00AD1FF9"/>
    <w:rsid w:val="00AD2F31"/>
    <w:rsid w:val="00AD3E7B"/>
    <w:rsid w:val="00AD4D5E"/>
    <w:rsid w:val="00AD51AD"/>
    <w:rsid w:val="00AD5952"/>
    <w:rsid w:val="00AD66FC"/>
    <w:rsid w:val="00AD710F"/>
    <w:rsid w:val="00AD7AC1"/>
    <w:rsid w:val="00AE0484"/>
    <w:rsid w:val="00AE0888"/>
    <w:rsid w:val="00AE0E32"/>
    <w:rsid w:val="00AE179C"/>
    <w:rsid w:val="00AE3965"/>
    <w:rsid w:val="00AE4949"/>
    <w:rsid w:val="00AE5142"/>
    <w:rsid w:val="00AE54D7"/>
    <w:rsid w:val="00AE5EBC"/>
    <w:rsid w:val="00AE612E"/>
    <w:rsid w:val="00AE68AE"/>
    <w:rsid w:val="00AE7CF5"/>
    <w:rsid w:val="00AF00B5"/>
    <w:rsid w:val="00AF0B7A"/>
    <w:rsid w:val="00AF0DAB"/>
    <w:rsid w:val="00AF26F7"/>
    <w:rsid w:val="00AF2DBF"/>
    <w:rsid w:val="00AF35E9"/>
    <w:rsid w:val="00AF39C2"/>
    <w:rsid w:val="00AF45C5"/>
    <w:rsid w:val="00AF50BB"/>
    <w:rsid w:val="00AF68B5"/>
    <w:rsid w:val="00AF6969"/>
    <w:rsid w:val="00AF69EE"/>
    <w:rsid w:val="00AF6A17"/>
    <w:rsid w:val="00AF701D"/>
    <w:rsid w:val="00AF7593"/>
    <w:rsid w:val="00AF7614"/>
    <w:rsid w:val="00AF788E"/>
    <w:rsid w:val="00B01051"/>
    <w:rsid w:val="00B022FA"/>
    <w:rsid w:val="00B025C8"/>
    <w:rsid w:val="00B03AFB"/>
    <w:rsid w:val="00B05FFF"/>
    <w:rsid w:val="00B075CC"/>
    <w:rsid w:val="00B0760E"/>
    <w:rsid w:val="00B07ABF"/>
    <w:rsid w:val="00B10111"/>
    <w:rsid w:val="00B1057B"/>
    <w:rsid w:val="00B1164C"/>
    <w:rsid w:val="00B121F3"/>
    <w:rsid w:val="00B13179"/>
    <w:rsid w:val="00B13323"/>
    <w:rsid w:val="00B13AB9"/>
    <w:rsid w:val="00B150B4"/>
    <w:rsid w:val="00B1566B"/>
    <w:rsid w:val="00B15844"/>
    <w:rsid w:val="00B15D62"/>
    <w:rsid w:val="00B168FA"/>
    <w:rsid w:val="00B21597"/>
    <w:rsid w:val="00B21CAB"/>
    <w:rsid w:val="00B21E72"/>
    <w:rsid w:val="00B22B18"/>
    <w:rsid w:val="00B235A9"/>
    <w:rsid w:val="00B2363F"/>
    <w:rsid w:val="00B23A26"/>
    <w:rsid w:val="00B24F0C"/>
    <w:rsid w:val="00B255D9"/>
    <w:rsid w:val="00B25AB0"/>
    <w:rsid w:val="00B2750E"/>
    <w:rsid w:val="00B30E7B"/>
    <w:rsid w:val="00B3233B"/>
    <w:rsid w:val="00B33502"/>
    <w:rsid w:val="00B33DDC"/>
    <w:rsid w:val="00B345B8"/>
    <w:rsid w:val="00B34F65"/>
    <w:rsid w:val="00B35BB9"/>
    <w:rsid w:val="00B35D3D"/>
    <w:rsid w:val="00B35E4E"/>
    <w:rsid w:val="00B36771"/>
    <w:rsid w:val="00B36C32"/>
    <w:rsid w:val="00B36ECF"/>
    <w:rsid w:val="00B375E2"/>
    <w:rsid w:val="00B400F8"/>
    <w:rsid w:val="00B409FB"/>
    <w:rsid w:val="00B40F58"/>
    <w:rsid w:val="00B411AA"/>
    <w:rsid w:val="00B4277E"/>
    <w:rsid w:val="00B4303A"/>
    <w:rsid w:val="00B436B9"/>
    <w:rsid w:val="00B44271"/>
    <w:rsid w:val="00B45047"/>
    <w:rsid w:val="00B459B4"/>
    <w:rsid w:val="00B460B2"/>
    <w:rsid w:val="00B4724A"/>
    <w:rsid w:val="00B47C93"/>
    <w:rsid w:val="00B5144A"/>
    <w:rsid w:val="00B51978"/>
    <w:rsid w:val="00B52A54"/>
    <w:rsid w:val="00B52F12"/>
    <w:rsid w:val="00B53505"/>
    <w:rsid w:val="00B53709"/>
    <w:rsid w:val="00B53800"/>
    <w:rsid w:val="00B53DBC"/>
    <w:rsid w:val="00B53E54"/>
    <w:rsid w:val="00B54CB5"/>
    <w:rsid w:val="00B55D5D"/>
    <w:rsid w:val="00B57686"/>
    <w:rsid w:val="00B57710"/>
    <w:rsid w:val="00B57DE9"/>
    <w:rsid w:val="00B602E0"/>
    <w:rsid w:val="00B61779"/>
    <w:rsid w:val="00B618E2"/>
    <w:rsid w:val="00B61FC4"/>
    <w:rsid w:val="00B63181"/>
    <w:rsid w:val="00B631B9"/>
    <w:rsid w:val="00B64AC9"/>
    <w:rsid w:val="00B65006"/>
    <w:rsid w:val="00B66536"/>
    <w:rsid w:val="00B7219A"/>
    <w:rsid w:val="00B727F2"/>
    <w:rsid w:val="00B72EFD"/>
    <w:rsid w:val="00B7348D"/>
    <w:rsid w:val="00B74504"/>
    <w:rsid w:val="00B7458A"/>
    <w:rsid w:val="00B748EB"/>
    <w:rsid w:val="00B7510D"/>
    <w:rsid w:val="00B756BF"/>
    <w:rsid w:val="00B75E65"/>
    <w:rsid w:val="00B76098"/>
    <w:rsid w:val="00B806B5"/>
    <w:rsid w:val="00B808D6"/>
    <w:rsid w:val="00B82694"/>
    <w:rsid w:val="00B82F24"/>
    <w:rsid w:val="00B834E2"/>
    <w:rsid w:val="00B83A69"/>
    <w:rsid w:val="00B84089"/>
    <w:rsid w:val="00B8430A"/>
    <w:rsid w:val="00B8445C"/>
    <w:rsid w:val="00B849C7"/>
    <w:rsid w:val="00B849FE"/>
    <w:rsid w:val="00B84CC3"/>
    <w:rsid w:val="00B85D31"/>
    <w:rsid w:val="00B86032"/>
    <w:rsid w:val="00B878F1"/>
    <w:rsid w:val="00B9008D"/>
    <w:rsid w:val="00B900ED"/>
    <w:rsid w:val="00B90D23"/>
    <w:rsid w:val="00B90DF9"/>
    <w:rsid w:val="00B9149E"/>
    <w:rsid w:val="00B91ABE"/>
    <w:rsid w:val="00B91CEE"/>
    <w:rsid w:val="00B94097"/>
    <w:rsid w:val="00B94A6D"/>
    <w:rsid w:val="00B95152"/>
    <w:rsid w:val="00B954D8"/>
    <w:rsid w:val="00B95BCF"/>
    <w:rsid w:val="00B96CAB"/>
    <w:rsid w:val="00B97B2C"/>
    <w:rsid w:val="00BA0173"/>
    <w:rsid w:val="00BA0198"/>
    <w:rsid w:val="00BA04EC"/>
    <w:rsid w:val="00BA0CF6"/>
    <w:rsid w:val="00BA0EAB"/>
    <w:rsid w:val="00BA0EF4"/>
    <w:rsid w:val="00BA1B83"/>
    <w:rsid w:val="00BA210D"/>
    <w:rsid w:val="00BA232B"/>
    <w:rsid w:val="00BA2D16"/>
    <w:rsid w:val="00BA3C13"/>
    <w:rsid w:val="00BA3EAA"/>
    <w:rsid w:val="00BA433C"/>
    <w:rsid w:val="00BA4A73"/>
    <w:rsid w:val="00BA5E4C"/>
    <w:rsid w:val="00BA7559"/>
    <w:rsid w:val="00BA7CCD"/>
    <w:rsid w:val="00BB1036"/>
    <w:rsid w:val="00BB1DEF"/>
    <w:rsid w:val="00BB3239"/>
    <w:rsid w:val="00BB3289"/>
    <w:rsid w:val="00BB3560"/>
    <w:rsid w:val="00BB3E4D"/>
    <w:rsid w:val="00BB412C"/>
    <w:rsid w:val="00BB517A"/>
    <w:rsid w:val="00BB608B"/>
    <w:rsid w:val="00BB6D68"/>
    <w:rsid w:val="00BB705C"/>
    <w:rsid w:val="00BB7251"/>
    <w:rsid w:val="00BB7603"/>
    <w:rsid w:val="00BB77E7"/>
    <w:rsid w:val="00BB79B9"/>
    <w:rsid w:val="00BB7BAF"/>
    <w:rsid w:val="00BC00EA"/>
    <w:rsid w:val="00BC0428"/>
    <w:rsid w:val="00BC05DD"/>
    <w:rsid w:val="00BC0F9F"/>
    <w:rsid w:val="00BC1101"/>
    <w:rsid w:val="00BC1701"/>
    <w:rsid w:val="00BC3F52"/>
    <w:rsid w:val="00BC4318"/>
    <w:rsid w:val="00BC5968"/>
    <w:rsid w:val="00BC5E45"/>
    <w:rsid w:val="00BC64A3"/>
    <w:rsid w:val="00BC6B6F"/>
    <w:rsid w:val="00BC745F"/>
    <w:rsid w:val="00BC7685"/>
    <w:rsid w:val="00BC7B7E"/>
    <w:rsid w:val="00BD0841"/>
    <w:rsid w:val="00BD184F"/>
    <w:rsid w:val="00BD2A3B"/>
    <w:rsid w:val="00BD302B"/>
    <w:rsid w:val="00BD4672"/>
    <w:rsid w:val="00BD4E08"/>
    <w:rsid w:val="00BD52C9"/>
    <w:rsid w:val="00BD5903"/>
    <w:rsid w:val="00BD6057"/>
    <w:rsid w:val="00BD7418"/>
    <w:rsid w:val="00BD778C"/>
    <w:rsid w:val="00BD77C7"/>
    <w:rsid w:val="00BE0188"/>
    <w:rsid w:val="00BE0FFA"/>
    <w:rsid w:val="00BE189A"/>
    <w:rsid w:val="00BE20AB"/>
    <w:rsid w:val="00BE307A"/>
    <w:rsid w:val="00BE309E"/>
    <w:rsid w:val="00BE3141"/>
    <w:rsid w:val="00BE4020"/>
    <w:rsid w:val="00BE45A3"/>
    <w:rsid w:val="00BE46D0"/>
    <w:rsid w:val="00BE63BE"/>
    <w:rsid w:val="00BE69DE"/>
    <w:rsid w:val="00BE7627"/>
    <w:rsid w:val="00BE7950"/>
    <w:rsid w:val="00BF0816"/>
    <w:rsid w:val="00BF0F88"/>
    <w:rsid w:val="00BF1715"/>
    <w:rsid w:val="00BF1865"/>
    <w:rsid w:val="00BF1A8B"/>
    <w:rsid w:val="00BF2000"/>
    <w:rsid w:val="00BF2197"/>
    <w:rsid w:val="00BF2420"/>
    <w:rsid w:val="00BF3703"/>
    <w:rsid w:val="00BF3906"/>
    <w:rsid w:val="00BF431A"/>
    <w:rsid w:val="00BF4988"/>
    <w:rsid w:val="00BF60AE"/>
    <w:rsid w:val="00BF6B61"/>
    <w:rsid w:val="00BF6BD4"/>
    <w:rsid w:val="00BF77FF"/>
    <w:rsid w:val="00BF7815"/>
    <w:rsid w:val="00BF7907"/>
    <w:rsid w:val="00C003EC"/>
    <w:rsid w:val="00C00635"/>
    <w:rsid w:val="00C00729"/>
    <w:rsid w:val="00C01021"/>
    <w:rsid w:val="00C01192"/>
    <w:rsid w:val="00C01452"/>
    <w:rsid w:val="00C01BC7"/>
    <w:rsid w:val="00C02042"/>
    <w:rsid w:val="00C02B4C"/>
    <w:rsid w:val="00C02EE7"/>
    <w:rsid w:val="00C035AA"/>
    <w:rsid w:val="00C04DF0"/>
    <w:rsid w:val="00C05EAC"/>
    <w:rsid w:val="00C06592"/>
    <w:rsid w:val="00C0713E"/>
    <w:rsid w:val="00C10006"/>
    <w:rsid w:val="00C10B83"/>
    <w:rsid w:val="00C110E9"/>
    <w:rsid w:val="00C119EA"/>
    <w:rsid w:val="00C12464"/>
    <w:rsid w:val="00C126C0"/>
    <w:rsid w:val="00C12878"/>
    <w:rsid w:val="00C1305F"/>
    <w:rsid w:val="00C134B1"/>
    <w:rsid w:val="00C149C8"/>
    <w:rsid w:val="00C161BC"/>
    <w:rsid w:val="00C17213"/>
    <w:rsid w:val="00C1724C"/>
    <w:rsid w:val="00C17E09"/>
    <w:rsid w:val="00C20116"/>
    <w:rsid w:val="00C20599"/>
    <w:rsid w:val="00C20755"/>
    <w:rsid w:val="00C209C5"/>
    <w:rsid w:val="00C20AC4"/>
    <w:rsid w:val="00C21075"/>
    <w:rsid w:val="00C21522"/>
    <w:rsid w:val="00C21879"/>
    <w:rsid w:val="00C224A1"/>
    <w:rsid w:val="00C22BB6"/>
    <w:rsid w:val="00C22D7F"/>
    <w:rsid w:val="00C23105"/>
    <w:rsid w:val="00C235E7"/>
    <w:rsid w:val="00C24193"/>
    <w:rsid w:val="00C242C5"/>
    <w:rsid w:val="00C2528C"/>
    <w:rsid w:val="00C25D73"/>
    <w:rsid w:val="00C263AB"/>
    <w:rsid w:val="00C26686"/>
    <w:rsid w:val="00C26ACE"/>
    <w:rsid w:val="00C272C5"/>
    <w:rsid w:val="00C27725"/>
    <w:rsid w:val="00C30528"/>
    <w:rsid w:val="00C30F4C"/>
    <w:rsid w:val="00C30FD8"/>
    <w:rsid w:val="00C311B5"/>
    <w:rsid w:val="00C32622"/>
    <w:rsid w:val="00C3281D"/>
    <w:rsid w:val="00C32CF3"/>
    <w:rsid w:val="00C32F55"/>
    <w:rsid w:val="00C33227"/>
    <w:rsid w:val="00C3400F"/>
    <w:rsid w:val="00C346E1"/>
    <w:rsid w:val="00C34B34"/>
    <w:rsid w:val="00C34BE5"/>
    <w:rsid w:val="00C35D42"/>
    <w:rsid w:val="00C375B6"/>
    <w:rsid w:val="00C37888"/>
    <w:rsid w:val="00C37C87"/>
    <w:rsid w:val="00C406E4"/>
    <w:rsid w:val="00C40FDD"/>
    <w:rsid w:val="00C41491"/>
    <w:rsid w:val="00C4164D"/>
    <w:rsid w:val="00C41681"/>
    <w:rsid w:val="00C42031"/>
    <w:rsid w:val="00C42816"/>
    <w:rsid w:val="00C43172"/>
    <w:rsid w:val="00C431FA"/>
    <w:rsid w:val="00C43835"/>
    <w:rsid w:val="00C44D20"/>
    <w:rsid w:val="00C462A5"/>
    <w:rsid w:val="00C46926"/>
    <w:rsid w:val="00C47327"/>
    <w:rsid w:val="00C4783E"/>
    <w:rsid w:val="00C47BA5"/>
    <w:rsid w:val="00C47F43"/>
    <w:rsid w:val="00C51A8D"/>
    <w:rsid w:val="00C52BA5"/>
    <w:rsid w:val="00C53665"/>
    <w:rsid w:val="00C53B10"/>
    <w:rsid w:val="00C54DFD"/>
    <w:rsid w:val="00C62C83"/>
    <w:rsid w:val="00C63257"/>
    <w:rsid w:val="00C638C9"/>
    <w:rsid w:val="00C64214"/>
    <w:rsid w:val="00C64795"/>
    <w:rsid w:val="00C64833"/>
    <w:rsid w:val="00C652CB"/>
    <w:rsid w:val="00C674CB"/>
    <w:rsid w:val="00C67D75"/>
    <w:rsid w:val="00C70544"/>
    <w:rsid w:val="00C708AB"/>
    <w:rsid w:val="00C713CE"/>
    <w:rsid w:val="00C7230D"/>
    <w:rsid w:val="00C7424C"/>
    <w:rsid w:val="00C745A7"/>
    <w:rsid w:val="00C74903"/>
    <w:rsid w:val="00C75A8B"/>
    <w:rsid w:val="00C76564"/>
    <w:rsid w:val="00C76AD4"/>
    <w:rsid w:val="00C76EF2"/>
    <w:rsid w:val="00C80321"/>
    <w:rsid w:val="00C81089"/>
    <w:rsid w:val="00C82C90"/>
    <w:rsid w:val="00C82D79"/>
    <w:rsid w:val="00C83671"/>
    <w:rsid w:val="00C83F79"/>
    <w:rsid w:val="00C8456D"/>
    <w:rsid w:val="00C84BA1"/>
    <w:rsid w:val="00C864AE"/>
    <w:rsid w:val="00C86B70"/>
    <w:rsid w:val="00C9034B"/>
    <w:rsid w:val="00C909C5"/>
    <w:rsid w:val="00C90A84"/>
    <w:rsid w:val="00C910D8"/>
    <w:rsid w:val="00C919DD"/>
    <w:rsid w:val="00C926B1"/>
    <w:rsid w:val="00C92FFD"/>
    <w:rsid w:val="00C93615"/>
    <w:rsid w:val="00C93E4B"/>
    <w:rsid w:val="00C94020"/>
    <w:rsid w:val="00C94040"/>
    <w:rsid w:val="00C940C6"/>
    <w:rsid w:val="00C94431"/>
    <w:rsid w:val="00C946E6"/>
    <w:rsid w:val="00C963DC"/>
    <w:rsid w:val="00C96422"/>
    <w:rsid w:val="00C9691D"/>
    <w:rsid w:val="00C96E26"/>
    <w:rsid w:val="00C979FE"/>
    <w:rsid w:val="00C97C69"/>
    <w:rsid w:val="00CA0DB5"/>
    <w:rsid w:val="00CA0E39"/>
    <w:rsid w:val="00CA140E"/>
    <w:rsid w:val="00CA1E2A"/>
    <w:rsid w:val="00CA1EBA"/>
    <w:rsid w:val="00CA2B2D"/>
    <w:rsid w:val="00CA2DCC"/>
    <w:rsid w:val="00CA32E2"/>
    <w:rsid w:val="00CA33B8"/>
    <w:rsid w:val="00CA392E"/>
    <w:rsid w:val="00CA43AE"/>
    <w:rsid w:val="00CA5447"/>
    <w:rsid w:val="00CA587C"/>
    <w:rsid w:val="00CA62A3"/>
    <w:rsid w:val="00CA6DE0"/>
    <w:rsid w:val="00CA738A"/>
    <w:rsid w:val="00CA7BC7"/>
    <w:rsid w:val="00CB0AFD"/>
    <w:rsid w:val="00CB2B8E"/>
    <w:rsid w:val="00CB3D47"/>
    <w:rsid w:val="00CB490D"/>
    <w:rsid w:val="00CB4DA7"/>
    <w:rsid w:val="00CB4F09"/>
    <w:rsid w:val="00CB5145"/>
    <w:rsid w:val="00CB59B8"/>
    <w:rsid w:val="00CB6302"/>
    <w:rsid w:val="00CC019A"/>
    <w:rsid w:val="00CC116A"/>
    <w:rsid w:val="00CC144D"/>
    <w:rsid w:val="00CC1470"/>
    <w:rsid w:val="00CC2341"/>
    <w:rsid w:val="00CC30F5"/>
    <w:rsid w:val="00CC36ED"/>
    <w:rsid w:val="00CC3B8F"/>
    <w:rsid w:val="00CC3C40"/>
    <w:rsid w:val="00CC40BF"/>
    <w:rsid w:val="00CC625A"/>
    <w:rsid w:val="00CC6569"/>
    <w:rsid w:val="00CC68FA"/>
    <w:rsid w:val="00CC6BEA"/>
    <w:rsid w:val="00CC7609"/>
    <w:rsid w:val="00CC799D"/>
    <w:rsid w:val="00CC7B3D"/>
    <w:rsid w:val="00CD005F"/>
    <w:rsid w:val="00CD082D"/>
    <w:rsid w:val="00CD16BA"/>
    <w:rsid w:val="00CD2233"/>
    <w:rsid w:val="00CD3278"/>
    <w:rsid w:val="00CD33ED"/>
    <w:rsid w:val="00CD3F5E"/>
    <w:rsid w:val="00CD4DC5"/>
    <w:rsid w:val="00CD5400"/>
    <w:rsid w:val="00CD5653"/>
    <w:rsid w:val="00CD58B5"/>
    <w:rsid w:val="00CD5E8E"/>
    <w:rsid w:val="00CD5F0B"/>
    <w:rsid w:val="00CD608A"/>
    <w:rsid w:val="00CD71C2"/>
    <w:rsid w:val="00CD7C1A"/>
    <w:rsid w:val="00CE0604"/>
    <w:rsid w:val="00CE0D34"/>
    <w:rsid w:val="00CE0FD0"/>
    <w:rsid w:val="00CE1277"/>
    <w:rsid w:val="00CE1A5C"/>
    <w:rsid w:val="00CE1D0E"/>
    <w:rsid w:val="00CE27CE"/>
    <w:rsid w:val="00CE3B0B"/>
    <w:rsid w:val="00CE3B5D"/>
    <w:rsid w:val="00CE5077"/>
    <w:rsid w:val="00CE5908"/>
    <w:rsid w:val="00CE70E3"/>
    <w:rsid w:val="00CE726B"/>
    <w:rsid w:val="00CE78B2"/>
    <w:rsid w:val="00CF1102"/>
    <w:rsid w:val="00CF14BA"/>
    <w:rsid w:val="00CF25A9"/>
    <w:rsid w:val="00CF2FB7"/>
    <w:rsid w:val="00CF3762"/>
    <w:rsid w:val="00CF37E9"/>
    <w:rsid w:val="00CF792D"/>
    <w:rsid w:val="00CF7EC5"/>
    <w:rsid w:val="00D002AC"/>
    <w:rsid w:val="00D00AD9"/>
    <w:rsid w:val="00D02357"/>
    <w:rsid w:val="00D026EE"/>
    <w:rsid w:val="00D033CD"/>
    <w:rsid w:val="00D03E19"/>
    <w:rsid w:val="00D03EE2"/>
    <w:rsid w:val="00D0437E"/>
    <w:rsid w:val="00D04785"/>
    <w:rsid w:val="00D04986"/>
    <w:rsid w:val="00D049CC"/>
    <w:rsid w:val="00D05841"/>
    <w:rsid w:val="00D104CE"/>
    <w:rsid w:val="00D116E8"/>
    <w:rsid w:val="00D12B6F"/>
    <w:rsid w:val="00D12C2C"/>
    <w:rsid w:val="00D141EB"/>
    <w:rsid w:val="00D14754"/>
    <w:rsid w:val="00D14F32"/>
    <w:rsid w:val="00D15D8E"/>
    <w:rsid w:val="00D161F0"/>
    <w:rsid w:val="00D162CF"/>
    <w:rsid w:val="00D16E2D"/>
    <w:rsid w:val="00D17BD8"/>
    <w:rsid w:val="00D20EB1"/>
    <w:rsid w:val="00D21392"/>
    <w:rsid w:val="00D21A95"/>
    <w:rsid w:val="00D22C57"/>
    <w:rsid w:val="00D240AC"/>
    <w:rsid w:val="00D24171"/>
    <w:rsid w:val="00D248E6"/>
    <w:rsid w:val="00D24CE7"/>
    <w:rsid w:val="00D25355"/>
    <w:rsid w:val="00D265D6"/>
    <w:rsid w:val="00D26988"/>
    <w:rsid w:val="00D26A50"/>
    <w:rsid w:val="00D27B11"/>
    <w:rsid w:val="00D27E11"/>
    <w:rsid w:val="00D3012E"/>
    <w:rsid w:val="00D303AF"/>
    <w:rsid w:val="00D31556"/>
    <w:rsid w:val="00D315AF"/>
    <w:rsid w:val="00D31B6D"/>
    <w:rsid w:val="00D31E9A"/>
    <w:rsid w:val="00D31EF8"/>
    <w:rsid w:val="00D321D0"/>
    <w:rsid w:val="00D32C43"/>
    <w:rsid w:val="00D331E7"/>
    <w:rsid w:val="00D33A2A"/>
    <w:rsid w:val="00D34077"/>
    <w:rsid w:val="00D35733"/>
    <w:rsid w:val="00D359AC"/>
    <w:rsid w:val="00D35A68"/>
    <w:rsid w:val="00D35ABC"/>
    <w:rsid w:val="00D35E00"/>
    <w:rsid w:val="00D36235"/>
    <w:rsid w:val="00D3689A"/>
    <w:rsid w:val="00D37A79"/>
    <w:rsid w:val="00D37F12"/>
    <w:rsid w:val="00D406D3"/>
    <w:rsid w:val="00D40B21"/>
    <w:rsid w:val="00D40DCE"/>
    <w:rsid w:val="00D40EC7"/>
    <w:rsid w:val="00D414C9"/>
    <w:rsid w:val="00D43A19"/>
    <w:rsid w:val="00D45129"/>
    <w:rsid w:val="00D4530E"/>
    <w:rsid w:val="00D453A3"/>
    <w:rsid w:val="00D45F42"/>
    <w:rsid w:val="00D47F57"/>
    <w:rsid w:val="00D50260"/>
    <w:rsid w:val="00D50C3B"/>
    <w:rsid w:val="00D51BF7"/>
    <w:rsid w:val="00D51C89"/>
    <w:rsid w:val="00D522BF"/>
    <w:rsid w:val="00D5234C"/>
    <w:rsid w:val="00D52FCB"/>
    <w:rsid w:val="00D54082"/>
    <w:rsid w:val="00D54FEE"/>
    <w:rsid w:val="00D55398"/>
    <w:rsid w:val="00D55477"/>
    <w:rsid w:val="00D55692"/>
    <w:rsid w:val="00D56506"/>
    <w:rsid w:val="00D56F2C"/>
    <w:rsid w:val="00D574BE"/>
    <w:rsid w:val="00D575F0"/>
    <w:rsid w:val="00D603D9"/>
    <w:rsid w:val="00D6186E"/>
    <w:rsid w:val="00D61884"/>
    <w:rsid w:val="00D64365"/>
    <w:rsid w:val="00D652E4"/>
    <w:rsid w:val="00D65780"/>
    <w:rsid w:val="00D66049"/>
    <w:rsid w:val="00D66984"/>
    <w:rsid w:val="00D67BF9"/>
    <w:rsid w:val="00D67CF0"/>
    <w:rsid w:val="00D70C99"/>
    <w:rsid w:val="00D71046"/>
    <w:rsid w:val="00D725C7"/>
    <w:rsid w:val="00D73A54"/>
    <w:rsid w:val="00D74AD7"/>
    <w:rsid w:val="00D74FA4"/>
    <w:rsid w:val="00D76DA8"/>
    <w:rsid w:val="00D7704D"/>
    <w:rsid w:val="00D77225"/>
    <w:rsid w:val="00D7760D"/>
    <w:rsid w:val="00D77EFE"/>
    <w:rsid w:val="00D80299"/>
    <w:rsid w:val="00D803C5"/>
    <w:rsid w:val="00D826B1"/>
    <w:rsid w:val="00D8297C"/>
    <w:rsid w:val="00D83697"/>
    <w:rsid w:val="00D84026"/>
    <w:rsid w:val="00D84187"/>
    <w:rsid w:val="00D84927"/>
    <w:rsid w:val="00D852AC"/>
    <w:rsid w:val="00D8535E"/>
    <w:rsid w:val="00D85983"/>
    <w:rsid w:val="00D85A6F"/>
    <w:rsid w:val="00D85E5F"/>
    <w:rsid w:val="00D86527"/>
    <w:rsid w:val="00D86EBB"/>
    <w:rsid w:val="00D87364"/>
    <w:rsid w:val="00D87736"/>
    <w:rsid w:val="00D878BB"/>
    <w:rsid w:val="00D9001E"/>
    <w:rsid w:val="00D90514"/>
    <w:rsid w:val="00D90644"/>
    <w:rsid w:val="00D91F1D"/>
    <w:rsid w:val="00D91F4B"/>
    <w:rsid w:val="00D9265E"/>
    <w:rsid w:val="00D93A69"/>
    <w:rsid w:val="00D93DFD"/>
    <w:rsid w:val="00D943B7"/>
    <w:rsid w:val="00D94FBA"/>
    <w:rsid w:val="00D9546F"/>
    <w:rsid w:val="00D95A3F"/>
    <w:rsid w:val="00D95FE3"/>
    <w:rsid w:val="00D97200"/>
    <w:rsid w:val="00D97ADB"/>
    <w:rsid w:val="00DA028F"/>
    <w:rsid w:val="00DA02D5"/>
    <w:rsid w:val="00DA0535"/>
    <w:rsid w:val="00DA06EB"/>
    <w:rsid w:val="00DA10B1"/>
    <w:rsid w:val="00DA1B85"/>
    <w:rsid w:val="00DA1CCC"/>
    <w:rsid w:val="00DA2994"/>
    <w:rsid w:val="00DA31A8"/>
    <w:rsid w:val="00DA3CD4"/>
    <w:rsid w:val="00DA45EF"/>
    <w:rsid w:val="00DA6E7F"/>
    <w:rsid w:val="00DA7A47"/>
    <w:rsid w:val="00DA7DA6"/>
    <w:rsid w:val="00DB32D8"/>
    <w:rsid w:val="00DB461B"/>
    <w:rsid w:val="00DB52E1"/>
    <w:rsid w:val="00DB5DB1"/>
    <w:rsid w:val="00DB5F72"/>
    <w:rsid w:val="00DB5F91"/>
    <w:rsid w:val="00DB5F92"/>
    <w:rsid w:val="00DB648C"/>
    <w:rsid w:val="00DB73F5"/>
    <w:rsid w:val="00DB7DE0"/>
    <w:rsid w:val="00DC0103"/>
    <w:rsid w:val="00DC19CC"/>
    <w:rsid w:val="00DC1E50"/>
    <w:rsid w:val="00DC1EB9"/>
    <w:rsid w:val="00DC1F1E"/>
    <w:rsid w:val="00DC278C"/>
    <w:rsid w:val="00DC283F"/>
    <w:rsid w:val="00DC2910"/>
    <w:rsid w:val="00DC3DCF"/>
    <w:rsid w:val="00DC45A6"/>
    <w:rsid w:val="00DC4CAF"/>
    <w:rsid w:val="00DC4D2E"/>
    <w:rsid w:val="00DC5342"/>
    <w:rsid w:val="00DC5A1E"/>
    <w:rsid w:val="00DC6739"/>
    <w:rsid w:val="00DC76F9"/>
    <w:rsid w:val="00DC7881"/>
    <w:rsid w:val="00DC7F6D"/>
    <w:rsid w:val="00DD0128"/>
    <w:rsid w:val="00DD0629"/>
    <w:rsid w:val="00DD159A"/>
    <w:rsid w:val="00DD1F5B"/>
    <w:rsid w:val="00DD2024"/>
    <w:rsid w:val="00DD2122"/>
    <w:rsid w:val="00DD3695"/>
    <w:rsid w:val="00DD466F"/>
    <w:rsid w:val="00DD53ED"/>
    <w:rsid w:val="00DD63F0"/>
    <w:rsid w:val="00DD6D67"/>
    <w:rsid w:val="00DD771E"/>
    <w:rsid w:val="00DD782D"/>
    <w:rsid w:val="00DD7A9E"/>
    <w:rsid w:val="00DD7CE8"/>
    <w:rsid w:val="00DE0A1C"/>
    <w:rsid w:val="00DE0A4B"/>
    <w:rsid w:val="00DE0CEC"/>
    <w:rsid w:val="00DE1222"/>
    <w:rsid w:val="00DE1428"/>
    <w:rsid w:val="00DE1A13"/>
    <w:rsid w:val="00DE1C2D"/>
    <w:rsid w:val="00DE1E5E"/>
    <w:rsid w:val="00DE2166"/>
    <w:rsid w:val="00DE324E"/>
    <w:rsid w:val="00DE5295"/>
    <w:rsid w:val="00DE5385"/>
    <w:rsid w:val="00DE5C22"/>
    <w:rsid w:val="00DE6865"/>
    <w:rsid w:val="00DE7711"/>
    <w:rsid w:val="00DF0ACA"/>
    <w:rsid w:val="00DF189C"/>
    <w:rsid w:val="00DF2123"/>
    <w:rsid w:val="00DF27BB"/>
    <w:rsid w:val="00DF28B5"/>
    <w:rsid w:val="00DF2F3A"/>
    <w:rsid w:val="00DF3C04"/>
    <w:rsid w:val="00DF4A17"/>
    <w:rsid w:val="00DF52C1"/>
    <w:rsid w:val="00DF5A86"/>
    <w:rsid w:val="00DF6088"/>
    <w:rsid w:val="00DF64E8"/>
    <w:rsid w:val="00DF6AE0"/>
    <w:rsid w:val="00DF6DEC"/>
    <w:rsid w:val="00DF75E6"/>
    <w:rsid w:val="00DF77E5"/>
    <w:rsid w:val="00E0114A"/>
    <w:rsid w:val="00E0190F"/>
    <w:rsid w:val="00E02594"/>
    <w:rsid w:val="00E03020"/>
    <w:rsid w:val="00E03249"/>
    <w:rsid w:val="00E03CF1"/>
    <w:rsid w:val="00E04AD4"/>
    <w:rsid w:val="00E04B0C"/>
    <w:rsid w:val="00E05442"/>
    <w:rsid w:val="00E05F97"/>
    <w:rsid w:val="00E06D21"/>
    <w:rsid w:val="00E06FFF"/>
    <w:rsid w:val="00E07F70"/>
    <w:rsid w:val="00E1002D"/>
    <w:rsid w:val="00E10291"/>
    <w:rsid w:val="00E1039B"/>
    <w:rsid w:val="00E10C19"/>
    <w:rsid w:val="00E11027"/>
    <w:rsid w:val="00E11E0D"/>
    <w:rsid w:val="00E125C2"/>
    <w:rsid w:val="00E12DA1"/>
    <w:rsid w:val="00E138C3"/>
    <w:rsid w:val="00E13A2B"/>
    <w:rsid w:val="00E14E10"/>
    <w:rsid w:val="00E1512A"/>
    <w:rsid w:val="00E158E0"/>
    <w:rsid w:val="00E15E0A"/>
    <w:rsid w:val="00E15FB4"/>
    <w:rsid w:val="00E16C3E"/>
    <w:rsid w:val="00E17885"/>
    <w:rsid w:val="00E17D1E"/>
    <w:rsid w:val="00E2126D"/>
    <w:rsid w:val="00E21653"/>
    <w:rsid w:val="00E22516"/>
    <w:rsid w:val="00E24BEB"/>
    <w:rsid w:val="00E24DAA"/>
    <w:rsid w:val="00E24F71"/>
    <w:rsid w:val="00E2546D"/>
    <w:rsid w:val="00E26599"/>
    <w:rsid w:val="00E26DB0"/>
    <w:rsid w:val="00E274F1"/>
    <w:rsid w:val="00E300BD"/>
    <w:rsid w:val="00E30491"/>
    <w:rsid w:val="00E318CA"/>
    <w:rsid w:val="00E321D9"/>
    <w:rsid w:val="00E336C5"/>
    <w:rsid w:val="00E34F03"/>
    <w:rsid w:val="00E3528A"/>
    <w:rsid w:val="00E35791"/>
    <w:rsid w:val="00E35C08"/>
    <w:rsid w:val="00E368A3"/>
    <w:rsid w:val="00E37935"/>
    <w:rsid w:val="00E37AD4"/>
    <w:rsid w:val="00E40BD0"/>
    <w:rsid w:val="00E41104"/>
    <w:rsid w:val="00E416DA"/>
    <w:rsid w:val="00E41895"/>
    <w:rsid w:val="00E41E81"/>
    <w:rsid w:val="00E4292B"/>
    <w:rsid w:val="00E4340B"/>
    <w:rsid w:val="00E45180"/>
    <w:rsid w:val="00E456B8"/>
    <w:rsid w:val="00E45C53"/>
    <w:rsid w:val="00E45CCF"/>
    <w:rsid w:val="00E461EE"/>
    <w:rsid w:val="00E464F6"/>
    <w:rsid w:val="00E46A9E"/>
    <w:rsid w:val="00E47079"/>
    <w:rsid w:val="00E470F2"/>
    <w:rsid w:val="00E47485"/>
    <w:rsid w:val="00E4749F"/>
    <w:rsid w:val="00E47E60"/>
    <w:rsid w:val="00E501C8"/>
    <w:rsid w:val="00E503A5"/>
    <w:rsid w:val="00E5099F"/>
    <w:rsid w:val="00E50A82"/>
    <w:rsid w:val="00E50CC9"/>
    <w:rsid w:val="00E5266B"/>
    <w:rsid w:val="00E538CC"/>
    <w:rsid w:val="00E53C45"/>
    <w:rsid w:val="00E54C00"/>
    <w:rsid w:val="00E55548"/>
    <w:rsid w:val="00E5629D"/>
    <w:rsid w:val="00E577AC"/>
    <w:rsid w:val="00E57C30"/>
    <w:rsid w:val="00E57DBE"/>
    <w:rsid w:val="00E57ED4"/>
    <w:rsid w:val="00E60296"/>
    <w:rsid w:val="00E6041E"/>
    <w:rsid w:val="00E61535"/>
    <w:rsid w:val="00E61D09"/>
    <w:rsid w:val="00E633A0"/>
    <w:rsid w:val="00E638DF"/>
    <w:rsid w:val="00E64D3C"/>
    <w:rsid w:val="00E6543E"/>
    <w:rsid w:val="00E656DF"/>
    <w:rsid w:val="00E659A6"/>
    <w:rsid w:val="00E66091"/>
    <w:rsid w:val="00E6691C"/>
    <w:rsid w:val="00E66D53"/>
    <w:rsid w:val="00E67826"/>
    <w:rsid w:val="00E67A0E"/>
    <w:rsid w:val="00E67A93"/>
    <w:rsid w:val="00E67D53"/>
    <w:rsid w:val="00E7052E"/>
    <w:rsid w:val="00E712C3"/>
    <w:rsid w:val="00E71794"/>
    <w:rsid w:val="00E7250F"/>
    <w:rsid w:val="00E733D0"/>
    <w:rsid w:val="00E73E61"/>
    <w:rsid w:val="00E75839"/>
    <w:rsid w:val="00E758B8"/>
    <w:rsid w:val="00E768A5"/>
    <w:rsid w:val="00E7755F"/>
    <w:rsid w:val="00E77C8E"/>
    <w:rsid w:val="00E808DA"/>
    <w:rsid w:val="00E80DD3"/>
    <w:rsid w:val="00E8144D"/>
    <w:rsid w:val="00E82980"/>
    <w:rsid w:val="00E83146"/>
    <w:rsid w:val="00E84018"/>
    <w:rsid w:val="00E8442C"/>
    <w:rsid w:val="00E84902"/>
    <w:rsid w:val="00E84A18"/>
    <w:rsid w:val="00E855BF"/>
    <w:rsid w:val="00E8600D"/>
    <w:rsid w:val="00E8620A"/>
    <w:rsid w:val="00E86E00"/>
    <w:rsid w:val="00E87429"/>
    <w:rsid w:val="00E8783D"/>
    <w:rsid w:val="00E9082F"/>
    <w:rsid w:val="00E90DFC"/>
    <w:rsid w:val="00E92EC6"/>
    <w:rsid w:val="00E94FB1"/>
    <w:rsid w:val="00E952C9"/>
    <w:rsid w:val="00E960A4"/>
    <w:rsid w:val="00E973FF"/>
    <w:rsid w:val="00EA021C"/>
    <w:rsid w:val="00EA03E0"/>
    <w:rsid w:val="00EA0873"/>
    <w:rsid w:val="00EA0C6A"/>
    <w:rsid w:val="00EA2464"/>
    <w:rsid w:val="00EA3452"/>
    <w:rsid w:val="00EA367A"/>
    <w:rsid w:val="00EA43EF"/>
    <w:rsid w:val="00EA4875"/>
    <w:rsid w:val="00EA5396"/>
    <w:rsid w:val="00EA5F79"/>
    <w:rsid w:val="00EA688E"/>
    <w:rsid w:val="00EA7916"/>
    <w:rsid w:val="00EB1A0D"/>
    <w:rsid w:val="00EB1B56"/>
    <w:rsid w:val="00EB1C5C"/>
    <w:rsid w:val="00EB2080"/>
    <w:rsid w:val="00EB23BD"/>
    <w:rsid w:val="00EB28C8"/>
    <w:rsid w:val="00EB3B6C"/>
    <w:rsid w:val="00EB459D"/>
    <w:rsid w:val="00EB4A1A"/>
    <w:rsid w:val="00EB4F32"/>
    <w:rsid w:val="00EB68F6"/>
    <w:rsid w:val="00EB6D1B"/>
    <w:rsid w:val="00EB7412"/>
    <w:rsid w:val="00EB74E0"/>
    <w:rsid w:val="00EB76DB"/>
    <w:rsid w:val="00EB7861"/>
    <w:rsid w:val="00EB7F8C"/>
    <w:rsid w:val="00EC020B"/>
    <w:rsid w:val="00EC07B8"/>
    <w:rsid w:val="00EC12AA"/>
    <w:rsid w:val="00EC19F3"/>
    <w:rsid w:val="00EC2832"/>
    <w:rsid w:val="00EC2DBB"/>
    <w:rsid w:val="00EC36B3"/>
    <w:rsid w:val="00EC43A6"/>
    <w:rsid w:val="00EC4A1C"/>
    <w:rsid w:val="00EC5A16"/>
    <w:rsid w:val="00EC5AC1"/>
    <w:rsid w:val="00EC79CD"/>
    <w:rsid w:val="00ED00E6"/>
    <w:rsid w:val="00ED05BB"/>
    <w:rsid w:val="00ED1106"/>
    <w:rsid w:val="00ED14F7"/>
    <w:rsid w:val="00ED180F"/>
    <w:rsid w:val="00ED1D76"/>
    <w:rsid w:val="00ED259B"/>
    <w:rsid w:val="00ED3D86"/>
    <w:rsid w:val="00ED492E"/>
    <w:rsid w:val="00ED4D01"/>
    <w:rsid w:val="00ED5102"/>
    <w:rsid w:val="00ED520E"/>
    <w:rsid w:val="00ED7C47"/>
    <w:rsid w:val="00EE12A8"/>
    <w:rsid w:val="00EE2CC6"/>
    <w:rsid w:val="00EE38C1"/>
    <w:rsid w:val="00EE44D2"/>
    <w:rsid w:val="00EE4717"/>
    <w:rsid w:val="00EE50A2"/>
    <w:rsid w:val="00EE587E"/>
    <w:rsid w:val="00EE5D0C"/>
    <w:rsid w:val="00EE6751"/>
    <w:rsid w:val="00EE6F73"/>
    <w:rsid w:val="00EE79FE"/>
    <w:rsid w:val="00EF086A"/>
    <w:rsid w:val="00EF0EEA"/>
    <w:rsid w:val="00EF255A"/>
    <w:rsid w:val="00EF36CE"/>
    <w:rsid w:val="00EF3826"/>
    <w:rsid w:val="00EF3A4E"/>
    <w:rsid w:val="00EF4D4C"/>
    <w:rsid w:val="00EF4E6B"/>
    <w:rsid w:val="00EF5619"/>
    <w:rsid w:val="00EF5A96"/>
    <w:rsid w:val="00EF6217"/>
    <w:rsid w:val="00EF74FD"/>
    <w:rsid w:val="00F00CB5"/>
    <w:rsid w:val="00F00FDD"/>
    <w:rsid w:val="00F01A24"/>
    <w:rsid w:val="00F02261"/>
    <w:rsid w:val="00F02BEA"/>
    <w:rsid w:val="00F03C93"/>
    <w:rsid w:val="00F047AC"/>
    <w:rsid w:val="00F04EA3"/>
    <w:rsid w:val="00F05419"/>
    <w:rsid w:val="00F06E41"/>
    <w:rsid w:val="00F11B6A"/>
    <w:rsid w:val="00F11B9F"/>
    <w:rsid w:val="00F11C14"/>
    <w:rsid w:val="00F11E03"/>
    <w:rsid w:val="00F1255F"/>
    <w:rsid w:val="00F12725"/>
    <w:rsid w:val="00F135F6"/>
    <w:rsid w:val="00F13B73"/>
    <w:rsid w:val="00F15F54"/>
    <w:rsid w:val="00F16078"/>
    <w:rsid w:val="00F16F88"/>
    <w:rsid w:val="00F17A8E"/>
    <w:rsid w:val="00F17A8F"/>
    <w:rsid w:val="00F20933"/>
    <w:rsid w:val="00F20D29"/>
    <w:rsid w:val="00F215CF"/>
    <w:rsid w:val="00F22D3D"/>
    <w:rsid w:val="00F2306D"/>
    <w:rsid w:val="00F235B0"/>
    <w:rsid w:val="00F24986"/>
    <w:rsid w:val="00F249F8"/>
    <w:rsid w:val="00F25EAD"/>
    <w:rsid w:val="00F260B9"/>
    <w:rsid w:val="00F30777"/>
    <w:rsid w:val="00F30D5D"/>
    <w:rsid w:val="00F31DA1"/>
    <w:rsid w:val="00F3263D"/>
    <w:rsid w:val="00F33500"/>
    <w:rsid w:val="00F336C0"/>
    <w:rsid w:val="00F33861"/>
    <w:rsid w:val="00F33879"/>
    <w:rsid w:val="00F3516D"/>
    <w:rsid w:val="00F366E7"/>
    <w:rsid w:val="00F36EC0"/>
    <w:rsid w:val="00F40A86"/>
    <w:rsid w:val="00F41B90"/>
    <w:rsid w:val="00F41E62"/>
    <w:rsid w:val="00F42852"/>
    <w:rsid w:val="00F43BE0"/>
    <w:rsid w:val="00F4468E"/>
    <w:rsid w:val="00F44729"/>
    <w:rsid w:val="00F46417"/>
    <w:rsid w:val="00F46C06"/>
    <w:rsid w:val="00F47A0E"/>
    <w:rsid w:val="00F509BD"/>
    <w:rsid w:val="00F50E48"/>
    <w:rsid w:val="00F51C2E"/>
    <w:rsid w:val="00F52BAE"/>
    <w:rsid w:val="00F5329D"/>
    <w:rsid w:val="00F5408A"/>
    <w:rsid w:val="00F54229"/>
    <w:rsid w:val="00F5476A"/>
    <w:rsid w:val="00F54863"/>
    <w:rsid w:val="00F54D9A"/>
    <w:rsid w:val="00F55204"/>
    <w:rsid w:val="00F55A8B"/>
    <w:rsid w:val="00F56520"/>
    <w:rsid w:val="00F56973"/>
    <w:rsid w:val="00F579DF"/>
    <w:rsid w:val="00F57E42"/>
    <w:rsid w:val="00F624D0"/>
    <w:rsid w:val="00F63262"/>
    <w:rsid w:val="00F64558"/>
    <w:rsid w:val="00F64EC1"/>
    <w:rsid w:val="00F65075"/>
    <w:rsid w:val="00F71312"/>
    <w:rsid w:val="00F71AB2"/>
    <w:rsid w:val="00F74FAA"/>
    <w:rsid w:val="00F7535A"/>
    <w:rsid w:val="00F75449"/>
    <w:rsid w:val="00F75E77"/>
    <w:rsid w:val="00F76DA5"/>
    <w:rsid w:val="00F76E4F"/>
    <w:rsid w:val="00F77AFE"/>
    <w:rsid w:val="00F801AB"/>
    <w:rsid w:val="00F817FC"/>
    <w:rsid w:val="00F81FED"/>
    <w:rsid w:val="00F8218D"/>
    <w:rsid w:val="00F82B66"/>
    <w:rsid w:val="00F82D1B"/>
    <w:rsid w:val="00F82D6F"/>
    <w:rsid w:val="00F83252"/>
    <w:rsid w:val="00F8328F"/>
    <w:rsid w:val="00F8333D"/>
    <w:rsid w:val="00F8499E"/>
    <w:rsid w:val="00F85508"/>
    <w:rsid w:val="00F8765A"/>
    <w:rsid w:val="00F87A6E"/>
    <w:rsid w:val="00F90F6C"/>
    <w:rsid w:val="00F93FF3"/>
    <w:rsid w:val="00F9439A"/>
    <w:rsid w:val="00F964DE"/>
    <w:rsid w:val="00F96882"/>
    <w:rsid w:val="00FA0A07"/>
    <w:rsid w:val="00FA1754"/>
    <w:rsid w:val="00FA212D"/>
    <w:rsid w:val="00FA2764"/>
    <w:rsid w:val="00FA28CF"/>
    <w:rsid w:val="00FA313D"/>
    <w:rsid w:val="00FA33EC"/>
    <w:rsid w:val="00FA3C57"/>
    <w:rsid w:val="00FA3DB9"/>
    <w:rsid w:val="00FA499E"/>
    <w:rsid w:val="00FA4FAE"/>
    <w:rsid w:val="00FA500E"/>
    <w:rsid w:val="00FA579A"/>
    <w:rsid w:val="00FA58AA"/>
    <w:rsid w:val="00FA5A87"/>
    <w:rsid w:val="00FA60A2"/>
    <w:rsid w:val="00FA61A5"/>
    <w:rsid w:val="00FA65DD"/>
    <w:rsid w:val="00FA725B"/>
    <w:rsid w:val="00FB1B32"/>
    <w:rsid w:val="00FB2A11"/>
    <w:rsid w:val="00FB3292"/>
    <w:rsid w:val="00FB4688"/>
    <w:rsid w:val="00FB48CB"/>
    <w:rsid w:val="00FB5166"/>
    <w:rsid w:val="00FB7713"/>
    <w:rsid w:val="00FC00CC"/>
    <w:rsid w:val="00FC04D5"/>
    <w:rsid w:val="00FC34F7"/>
    <w:rsid w:val="00FC5E11"/>
    <w:rsid w:val="00FC6499"/>
    <w:rsid w:val="00FC64F3"/>
    <w:rsid w:val="00FC6DD0"/>
    <w:rsid w:val="00FC71B5"/>
    <w:rsid w:val="00FC7432"/>
    <w:rsid w:val="00FC7F21"/>
    <w:rsid w:val="00FD0C1D"/>
    <w:rsid w:val="00FD1123"/>
    <w:rsid w:val="00FD2676"/>
    <w:rsid w:val="00FD28AC"/>
    <w:rsid w:val="00FD328A"/>
    <w:rsid w:val="00FD4A34"/>
    <w:rsid w:val="00FD4E5A"/>
    <w:rsid w:val="00FD5450"/>
    <w:rsid w:val="00FD559F"/>
    <w:rsid w:val="00FD7163"/>
    <w:rsid w:val="00FD7F16"/>
    <w:rsid w:val="00FE00C6"/>
    <w:rsid w:val="00FE0689"/>
    <w:rsid w:val="00FE1E31"/>
    <w:rsid w:val="00FE2CD7"/>
    <w:rsid w:val="00FE3249"/>
    <w:rsid w:val="00FE41B6"/>
    <w:rsid w:val="00FE437A"/>
    <w:rsid w:val="00FE44C7"/>
    <w:rsid w:val="00FE4CB3"/>
    <w:rsid w:val="00FE676C"/>
    <w:rsid w:val="00FE679C"/>
    <w:rsid w:val="00FE6E1D"/>
    <w:rsid w:val="00FF0670"/>
    <w:rsid w:val="00FF0B05"/>
    <w:rsid w:val="00FF0DF6"/>
    <w:rsid w:val="00FF127C"/>
    <w:rsid w:val="00FF1619"/>
    <w:rsid w:val="00FF1EA2"/>
    <w:rsid w:val="00FF4147"/>
    <w:rsid w:val="00FF587A"/>
    <w:rsid w:val="00FF642E"/>
    <w:rsid w:val="00FF6D5C"/>
    <w:rsid w:val="00FF7A7A"/>
    <w:rsid w:val="00FF7D4F"/>
    <w:rsid w:val="00FF7F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C1C3"/>
  <w15:chartTrackingRefBased/>
  <w15:docId w15:val="{BEBCE0E9-1209-4388-9EC3-506A13F0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8E"/>
    <w:pPr>
      <w:ind w:left="720"/>
      <w:contextualSpacing/>
    </w:pPr>
  </w:style>
  <w:style w:type="paragraph" w:styleId="FootnoteText">
    <w:name w:val="footnote text"/>
    <w:aliases w:val="Footnote Text Char Char Char Char Char,Footnote Text Char Char Char Char,Footnote reference,FA Fu,Footnote Text Char Char Char,texto de nota al pie,Texto nota pie Car Car,Texto nota pie Car Car Car,FA Fuﬂnotentext,Footnote Text Cha,5_G,ft"/>
    <w:basedOn w:val="Normal"/>
    <w:link w:val="FootnoteTextChar"/>
    <w:uiPriority w:val="99"/>
    <w:unhideWhenUsed/>
    <w:qFormat/>
    <w:rsid w:val="0020648E"/>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texto de nota al pie Char,Texto nota pie Car Car Char,FA Fuﬂnotentext Char"/>
    <w:basedOn w:val="DefaultParagraphFont"/>
    <w:link w:val="FootnoteText"/>
    <w:uiPriority w:val="99"/>
    <w:rsid w:val="0020648E"/>
    <w:rPr>
      <w:sz w:val="20"/>
      <w:szCs w:val="20"/>
    </w:rPr>
  </w:style>
  <w:style w:type="character" w:styleId="FootnoteReference">
    <w:name w:val="footnote reference"/>
    <w:aliases w:val="List Bullet Char"/>
    <w:basedOn w:val="DefaultParagraphFont"/>
    <w:link w:val="ListBullet"/>
    <w:uiPriority w:val="99"/>
    <w:unhideWhenUsed/>
    <w:qFormat/>
    <w:rsid w:val="0020648E"/>
    <w:rPr>
      <w:vertAlign w:val="superscript"/>
    </w:rPr>
  </w:style>
  <w:style w:type="character" w:styleId="Hyperlink">
    <w:name w:val="Hyperlink"/>
    <w:basedOn w:val="DefaultParagraphFont"/>
    <w:uiPriority w:val="99"/>
    <w:unhideWhenUsed/>
    <w:rsid w:val="005E29C4"/>
    <w:rPr>
      <w:color w:val="0563C1" w:themeColor="hyperlink"/>
      <w:u w:val="single"/>
    </w:rPr>
  </w:style>
  <w:style w:type="paragraph" w:styleId="NoSpacing">
    <w:name w:val="No Spacing"/>
    <w:uiPriority w:val="1"/>
    <w:qFormat/>
    <w:rsid w:val="00DA45EF"/>
    <w:pPr>
      <w:spacing w:after="0" w:line="240" w:lineRule="auto"/>
    </w:pPr>
  </w:style>
  <w:style w:type="paragraph" w:styleId="BalloonText">
    <w:name w:val="Balloon Text"/>
    <w:basedOn w:val="Normal"/>
    <w:link w:val="BalloonTextChar"/>
    <w:uiPriority w:val="99"/>
    <w:semiHidden/>
    <w:unhideWhenUsed/>
    <w:rsid w:val="00BE7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27"/>
    <w:rPr>
      <w:rFonts w:ascii="Segoe UI" w:hAnsi="Segoe UI" w:cs="Segoe UI"/>
      <w:sz w:val="18"/>
      <w:szCs w:val="18"/>
    </w:rPr>
  </w:style>
  <w:style w:type="character" w:styleId="CommentReference">
    <w:name w:val="annotation reference"/>
    <w:basedOn w:val="DefaultParagraphFont"/>
    <w:uiPriority w:val="99"/>
    <w:semiHidden/>
    <w:unhideWhenUsed/>
    <w:rsid w:val="0089310C"/>
    <w:rPr>
      <w:sz w:val="16"/>
      <w:szCs w:val="16"/>
    </w:rPr>
  </w:style>
  <w:style w:type="paragraph" w:styleId="CommentText">
    <w:name w:val="annotation text"/>
    <w:basedOn w:val="Normal"/>
    <w:link w:val="CommentTextChar"/>
    <w:uiPriority w:val="99"/>
    <w:semiHidden/>
    <w:unhideWhenUsed/>
    <w:rsid w:val="0089310C"/>
    <w:pPr>
      <w:spacing w:line="240" w:lineRule="auto"/>
    </w:pPr>
    <w:rPr>
      <w:sz w:val="20"/>
      <w:szCs w:val="20"/>
    </w:rPr>
  </w:style>
  <w:style w:type="character" w:customStyle="1" w:styleId="CommentTextChar">
    <w:name w:val="Comment Text Char"/>
    <w:basedOn w:val="DefaultParagraphFont"/>
    <w:link w:val="CommentText"/>
    <w:uiPriority w:val="99"/>
    <w:semiHidden/>
    <w:rsid w:val="0089310C"/>
    <w:rPr>
      <w:sz w:val="20"/>
      <w:szCs w:val="20"/>
    </w:rPr>
  </w:style>
  <w:style w:type="paragraph" w:styleId="CommentSubject">
    <w:name w:val="annotation subject"/>
    <w:basedOn w:val="CommentText"/>
    <w:next w:val="CommentText"/>
    <w:link w:val="CommentSubjectChar"/>
    <w:uiPriority w:val="99"/>
    <w:semiHidden/>
    <w:unhideWhenUsed/>
    <w:rsid w:val="0089310C"/>
    <w:rPr>
      <w:b/>
      <w:bCs/>
    </w:rPr>
  </w:style>
  <w:style w:type="character" w:customStyle="1" w:styleId="CommentSubjectChar">
    <w:name w:val="Comment Subject Char"/>
    <w:basedOn w:val="CommentTextChar"/>
    <w:link w:val="CommentSubject"/>
    <w:uiPriority w:val="99"/>
    <w:semiHidden/>
    <w:rsid w:val="0089310C"/>
    <w:rPr>
      <w:b/>
      <w:bCs/>
      <w:sz w:val="20"/>
      <w:szCs w:val="20"/>
    </w:rPr>
  </w:style>
  <w:style w:type="character" w:styleId="FollowedHyperlink">
    <w:name w:val="FollowedHyperlink"/>
    <w:basedOn w:val="DefaultParagraphFont"/>
    <w:uiPriority w:val="99"/>
    <w:semiHidden/>
    <w:unhideWhenUsed/>
    <w:rsid w:val="003B546D"/>
    <w:rPr>
      <w:color w:val="954F72" w:themeColor="followedHyperlink"/>
      <w:u w:val="single"/>
    </w:rPr>
  </w:style>
  <w:style w:type="paragraph" w:styleId="Revision">
    <w:name w:val="Revision"/>
    <w:hidden/>
    <w:uiPriority w:val="99"/>
    <w:semiHidden/>
    <w:rsid w:val="00DB5F91"/>
    <w:pPr>
      <w:spacing w:after="0" w:line="240" w:lineRule="auto"/>
    </w:pPr>
  </w:style>
  <w:style w:type="character" w:customStyle="1" w:styleId="highlight">
    <w:name w:val="highlight"/>
    <w:basedOn w:val="DefaultParagraphFont"/>
    <w:rsid w:val="00E50A82"/>
  </w:style>
  <w:style w:type="paragraph" w:styleId="ListBullet">
    <w:name w:val="List Bullet"/>
    <w:basedOn w:val="Normal"/>
    <w:link w:val="FootnoteReference"/>
    <w:uiPriority w:val="99"/>
    <w:semiHidden/>
    <w:unhideWhenUsed/>
    <w:rsid w:val="00F02261"/>
    <w:pPr>
      <w:numPr>
        <w:numId w:val="16"/>
      </w:numPr>
      <w:spacing w:after="200" w:line="276" w:lineRule="auto"/>
      <w:contextualSpacing/>
      <w:jc w:val="both"/>
    </w:pPr>
    <w:rPr>
      <w:vertAlign w:val="superscript"/>
    </w:rPr>
  </w:style>
  <w:style w:type="character" w:styleId="Emphasis">
    <w:name w:val="Emphasis"/>
    <w:basedOn w:val="DefaultParagraphFont"/>
    <w:uiPriority w:val="20"/>
    <w:qFormat/>
    <w:rsid w:val="00D35ABC"/>
    <w:rPr>
      <w:i/>
      <w:iCs/>
    </w:rPr>
  </w:style>
  <w:style w:type="paragraph" w:customStyle="1" w:styleId="referencianotaalpie">
    <w:name w:val="referencia nota al pie"/>
    <w:aliases w:val="Appel note de bas de page,Footnotes refss,Footnote number,f,Ref. de nota al pie.,Footnote symbol,Footnote,16 Point,Superscript 6 Point,Texto nota al pie,Ref. de nota al pi,Ref,F"/>
    <w:basedOn w:val="Normal"/>
    <w:uiPriority w:val="99"/>
    <w:rsid w:val="00A356F1"/>
    <w:pPr>
      <w:spacing w:line="240" w:lineRule="exact"/>
    </w:pPr>
    <w:rPr>
      <w:rFonts w:ascii="Calibri" w:eastAsia="Calibri" w:hAnsi="Calibri" w:cs="Times New Roman"/>
      <w:sz w:val="20"/>
      <w:szCs w:val="20"/>
      <w:vertAlign w:val="superscript"/>
      <w:lang w:eastAsia="es-CO"/>
    </w:rPr>
  </w:style>
  <w:style w:type="paragraph" w:customStyle="1" w:styleId="SingleTxtG">
    <w:name w:val="_ Single Txt_G"/>
    <w:basedOn w:val="Normal"/>
    <w:qFormat/>
    <w:rsid w:val="00A356F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FB3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92"/>
  </w:style>
  <w:style w:type="paragraph" w:styleId="Footer">
    <w:name w:val="footer"/>
    <w:basedOn w:val="Normal"/>
    <w:link w:val="FooterChar"/>
    <w:uiPriority w:val="99"/>
    <w:unhideWhenUsed/>
    <w:rsid w:val="00FB3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92"/>
  </w:style>
  <w:style w:type="table" w:styleId="TableGrid">
    <w:name w:val="Table Grid"/>
    <w:basedOn w:val="TableNormal"/>
    <w:uiPriority w:val="39"/>
    <w:rsid w:val="0010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9451">
      <w:bodyDiv w:val="1"/>
      <w:marLeft w:val="0"/>
      <w:marRight w:val="0"/>
      <w:marTop w:val="0"/>
      <w:marBottom w:val="0"/>
      <w:divBdr>
        <w:top w:val="none" w:sz="0" w:space="0" w:color="auto"/>
        <w:left w:val="none" w:sz="0" w:space="0" w:color="auto"/>
        <w:bottom w:val="none" w:sz="0" w:space="0" w:color="auto"/>
        <w:right w:val="none" w:sz="0" w:space="0" w:color="auto"/>
      </w:divBdr>
    </w:div>
    <w:div w:id="144664466">
      <w:bodyDiv w:val="1"/>
      <w:marLeft w:val="0"/>
      <w:marRight w:val="0"/>
      <w:marTop w:val="0"/>
      <w:marBottom w:val="0"/>
      <w:divBdr>
        <w:top w:val="none" w:sz="0" w:space="0" w:color="auto"/>
        <w:left w:val="none" w:sz="0" w:space="0" w:color="auto"/>
        <w:bottom w:val="none" w:sz="0" w:space="0" w:color="auto"/>
        <w:right w:val="none" w:sz="0" w:space="0" w:color="auto"/>
      </w:divBdr>
    </w:div>
    <w:div w:id="249898736">
      <w:bodyDiv w:val="1"/>
      <w:marLeft w:val="0"/>
      <w:marRight w:val="0"/>
      <w:marTop w:val="0"/>
      <w:marBottom w:val="0"/>
      <w:divBdr>
        <w:top w:val="none" w:sz="0" w:space="0" w:color="auto"/>
        <w:left w:val="none" w:sz="0" w:space="0" w:color="auto"/>
        <w:bottom w:val="none" w:sz="0" w:space="0" w:color="auto"/>
        <w:right w:val="none" w:sz="0" w:space="0" w:color="auto"/>
      </w:divBdr>
    </w:div>
    <w:div w:id="255791557">
      <w:bodyDiv w:val="1"/>
      <w:marLeft w:val="0"/>
      <w:marRight w:val="0"/>
      <w:marTop w:val="0"/>
      <w:marBottom w:val="0"/>
      <w:divBdr>
        <w:top w:val="none" w:sz="0" w:space="0" w:color="auto"/>
        <w:left w:val="none" w:sz="0" w:space="0" w:color="auto"/>
        <w:bottom w:val="none" w:sz="0" w:space="0" w:color="auto"/>
        <w:right w:val="none" w:sz="0" w:space="0" w:color="auto"/>
      </w:divBdr>
    </w:div>
    <w:div w:id="272056569">
      <w:bodyDiv w:val="1"/>
      <w:marLeft w:val="0"/>
      <w:marRight w:val="0"/>
      <w:marTop w:val="0"/>
      <w:marBottom w:val="0"/>
      <w:divBdr>
        <w:top w:val="none" w:sz="0" w:space="0" w:color="auto"/>
        <w:left w:val="none" w:sz="0" w:space="0" w:color="auto"/>
        <w:bottom w:val="none" w:sz="0" w:space="0" w:color="auto"/>
        <w:right w:val="none" w:sz="0" w:space="0" w:color="auto"/>
      </w:divBdr>
    </w:div>
    <w:div w:id="336346269">
      <w:bodyDiv w:val="1"/>
      <w:marLeft w:val="0"/>
      <w:marRight w:val="0"/>
      <w:marTop w:val="0"/>
      <w:marBottom w:val="0"/>
      <w:divBdr>
        <w:top w:val="none" w:sz="0" w:space="0" w:color="auto"/>
        <w:left w:val="none" w:sz="0" w:space="0" w:color="auto"/>
        <w:bottom w:val="none" w:sz="0" w:space="0" w:color="auto"/>
        <w:right w:val="none" w:sz="0" w:space="0" w:color="auto"/>
      </w:divBdr>
    </w:div>
    <w:div w:id="339044553">
      <w:bodyDiv w:val="1"/>
      <w:marLeft w:val="0"/>
      <w:marRight w:val="0"/>
      <w:marTop w:val="0"/>
      <w:marBottom w:val="0"/>
      <w:divBdr>
        <w:top w:val="none" w:sz="0" w:space="0" w:color="auto"/>
        <w:left w:val="none" w:sz="0" w:space="0" w:color="auto"/>
        <w:bottom w:val="none" w:sz="0" w:space="0" w:color="auto"/>
        <w:right w:val="none" w:sz="0" w:space="0" w:color="auto"/>
      </w:divBdr>
    </w:div>
    <w:div w:id="366872536">
      <w:bodyDiv w:val="1"/>
      <w:marLeft w:val="0"/>
      <w:marRight w:val="0"/>
      <w:marTop w:val="0"/>
      <w:marBottom w:val="0"/>
      <w:divBdr>
        <w:top w:val="none" w:sz="0" w:space="0" w:color="auto"/>
        <w:left w:val="none" w:sz="0" w:space="0" w:color="auto"/>
        <w:bottom w:val="none" w:sz="0" w:space="0" w:color="auto"/>
        <w:right w:val="none" w:sz="0" w:space="0" w:color="auto"/>
      </w:divBdr>
    </w:div>
    <w:div w:id="452408921">
      <w:bodyDiv w:val="1"/>
      <w:marLeft w:val="0"/>
      <w:marRight w:val="0"/>
      <w:marTop w:val="0"/>
      <w:marBottom w:val="0"/>
      <w:divBdr>
        <w:top w:val="none" w:sz="0" w:space="0" w:color="auto"/>
        <w:left w:val="none" w:sz="0" w:space="0" w:color="auto"/>
        <w:bottom w:val="none" w:sz="0" w:space="0" w:color="auto"/>
        <w:right w:val="none" w:sz="0" w:space="0" w:color="auto"/>
      </w:divBdr>
    </w:div>
    <w:div w:id="463305390">
      <w:bodyDiv w:val="1"/>
      <w:marLeft w:val="0"/>
      <w:marRight w:val="0"/>
      <w:marTop w:val="0"/>
      <w:marBottom w:val="0"/>
      <w:divBdr>
        <w:top w:val="none" w:sz="0" w:space="0" w:color="auto"/>
        <w:left w:val="none" w:sz="0" w:space="0" w:color="auto"/>
        <w:bottom w:val="none" w:sz="0" w:space="0" w:color="auto"/>
        <w:right w:val="none" w:sz="0" w:space="0" w:color="auto"/>
      </w:divBdr>
    </w:div>
    <w:div w:id="508788229">
      <w:bodyDiv w:val="1"/>
      <w:marLeft w:val="0"/>
      <w:marRight w:val="0"/>
      <w:marTop w:val="0"/>
      <w:marBottom w:val="0"/>
      <w:divBdr>
        <w:top w:val="none" w:sz="0" w:space="0" w:color="auto"/>
        <w:left w:val="none" w:sz="0" w:space="0" w:color="auto"/>
        <w:bottom w:val="none" w:sz="0" w:space="0" w:color="auto"/>
        <w:right w:val="none" w:sz="0" w:space="0" w:color="auto"/>
      </w:divBdr>
    </w:div>
    <w:div w:id="672495049">
      <w:bodyDiv w:val="1"/>
      <w:marLeft w:val="0"/>
      <w:marRight w:val="0"/>
      <w:marTop w:val="0"/>
      <w:marBottom w:val="0"/>
      <w:divBdr>
        <w:top w:val="none" w:sz="0" w:space="0" w:color="auto"/>
        <w:left w:val="none" w:sz="0" w:space="0" w:color="auto"/>
        <w:bottom w:val="none" w:sz="0" w:space="0" w:color="auto"/>
        <w:right w:val="none" w:sz="0" w:space="0" w:color="auto"/>
      </w:divBdr>
    </w:div>
    <w:div w:id="681248521">
      <w:bodyDiv w:val="1"/>
      <w:marLeft w:val="0"/>
      <w:marRight w:val="0"/>
      <w:marTop w:val="0"/>
      <w:marBottom w:val="0"/>
      <w:divBdr>
        <w:top w:val="none" w:sz="0" w:space="0" w:color="auto"/>
        <w:left w:val="none" w:sz="0" w:space="0" w:color="auto"/>
        <w:bottom w:val="none" w:sz="0" w:space="0" w:color="auto"/>
        <w:right w:val="none" w:sz="0" w:space="0" w:color="auto"/>
      </w:divBdr>
    </w:div>
    <w:div w:id="738597346">
      <w:bodyDiv w:val="1"/>
      <w:marLeft w:val="0"/>
      <w:marRight w:val="0"/>
      <w:marTop w:val="0"/>
      <w:marBottom w:val="0"/>
      <w:divBdr>
        <w:top w:val="none" w:sz="0" w:space="0" w:color="auto"/>
        <w:left w:val="none" w:sz="0" w:space="0" w:color="auto"/>
        <w:bottom w:val="none" w:sz="0" w:space="0" w:color="auto"/>
        <w:right w:val="none" w:sz="0" w:space="0" w:color="auto"/>
      </w:divBdr>
    </w:div>
    <w:div w:id="834147792">
      <w:bodyDiv w:val="1"/>
      <w:marLeft w:val="0"/>
      <w:marRight w:val="0"/>
      <w:marTop w:val="0"/>
      <w:marBottom w:val="0"/>
      <w:divBdr>
        <w:top w:val="none" w:sz="0" w:space="0" w:color="auto"/>
        <w:left w:val="none" w:sz="0" w:space="0" w:color="auto"/>
        <w:bottom w:val="none" w:sz="0" w:space="0" w:color="auto"/>
        <w:right w:val="none" w:sz="0" w:space="0" w:color="auto"/>
      </w:divBdr>
    </w:div>
    <w:div w:id="849493147">
      <w:bodyDiv w:val="1"/>
      <w:marLeft w:val="0"/>
      <w:marRight w:val="0"/>
      <w:marTop w:val="0"/>
      <w:marBottom w:val="0"/>
      <w:divBdr>
        <w:top w:val="none" w:sz="0" w:space="0" w:color="auto"/>
        <w:left w:val="none" w:sz="0" w:space="0" w:color="auto"/>
        <w:bottom w:val="none" w:sz="0" w:space="0" w:color="auto"/>
        <w:right w:val="none" w:sz="0" w:space="0" w:color="auto"/>
      </w:divBdr>
    </w:div>
    <w:div w:id="950479080">
      <w:bodyDiv w:val="1"/>
      <w:marLeft w:val="0"/>
      <w:marRight w:val="0"/>
      <w:marTop w:val="0"/>
      <w:marBottom w:val="0"/>
      <w:divBdr>
        <w:top w:val="none" w:sz="0" w:space="0" w:color="auto"/>
        <w:left w:val="none" w:sz="0" w:space="0" w:color="auto"/>
        <w:bottom w:val="none" w:sz="0" w:space="0" w:color="auto"/>
        <w:right w:val="none" w:sz="0" w:space="0" w:color="auto"/>
      </w:divBdr>
    </w:div>
    <w:div w:id="967398023">
      <w:bodyDiv w:val="1"/>
      <w:marLeft w:val="0"/>
      <w:marRight w:val="0"/>
      <w:marTop w:val="0"/>
      <w:marBottom w:val="0"/>
      <w:divBdr>
        <w:top w:val="none" w:sz="0" w:space="0" w:color="auto"/>
        <w:left w:val="none" w:sz="0" w:space="0" w:color="auto"/>
        <w:bottom w:val="none" w:sz="0" w:space="0" w:color="auto"/>
        <w:right w:val="none" w:sz="0" w:space="0" w:color="auto"/>
      </w:divBdr>
    </w:div>
    <w:div w:id="1084910406">
      <w:bodyDiv w:val="1"/>
      <w:marLeft w:val="0"/>
      <w:marRight w:val="0"/>
      <w:marTop w:val="0"/>
      <w:marBottom w:val="0"/>
      <w:divBdr>
        <w:top w:val="none" w:sz="0" w:space="0" w:color="auto"/>
        <w:left w:val="none" w:sz="0" w:space="0" w:color="auto"/>
        <w:bottom w:val="none" w:sz="0" w:space="0" w:color="auto"/>
        <w:right w:val="none" w:sz="0" w:space="0" w:color="auto"/>
      </w:divBdr>
    </w:div>
    <w:div w:id="1141730962">
      <w:bodyDiv w:val="1"/>
      <w:marLeft w:val="0"/>
      <w:marRight w:val="0"/>
      <w:marTop w:val="0"/>
      <w:marBottom w:val="0"/>
      <w:divBdr>
        <w:top w:val="none" w:sz="0" w:space="0" w:color="auto"/>
        <w:left w:val="none" w:sz="0" w:space="0" w:color="auto"/>
        <w:bottom w:val="none" w:sz="0" w:space="0" w:color="auto"/>
        <w:right w:val="none" w:sz="0" w:space="0" w:color="auto"/>
      </w:divBdr>
    </w:div>
    <w:div w:id="1146750612">
      <w:bodyDiv w:val="1"/>
      <w:marLeft w:val="0"/>
      <w:marRight w:val="0"/>
      <w:marTop w:val="0"/>
      <w:marBottom w:val="0"/>
      <w:divBdr>
        <w:top w:val="none" w:sz="0" w:space="0" w:color="auto"/>
        <w:left w:val="none" w:sz="0" w:space="0" w:color="auto"/>
        <w:bottom w:val="none" w:sz="0" w:space="0" w:color="auto"/>
        <w:right w:val="none" w:sz="0" w:space="0" w:color="auto"/>
      </w:divBdr>
    </w:div>
    <w:div w:id="1287396530">
      <w:bodyDiv w:val="1"/>
      <w:marLeft w:val="0"/>
      <w:marRight w:val="0"/>
      <w:marTop w:val="0"/>
      <w:marBottom w:val="0"/>
      <w:divBdr>
        <w:top w:val="none" w:sz="0" w:space="0" w:color="auto"/>
        <w:left w:val="none" w:sz="0" w:space="0" w:color="auto"/>
        <w:bottom w:val="none" w:sz="0" w:space="0" w:color="auto"/>
        <w:right w:val="none" w:sz="0" w:space="0" w:color="auto"/>
      </w:divBdr>
    </w:div>
    <w:div w:id="1316373502">
      <w:bodyDiv w:val="1"/>
      <w:marLeft w:val="0"/>
      <w:marRight w:val="0"/>
      <w:marTop w:val="0"/>
      <w:marBottom w:val="0"/>
      <w:divBdr>
        <w:top w:val="none" w:sz="0" w:space="0" w:color="auto"/>
        <w:left w:val="none" w:sz="0" w:space="0" w:color="auto"/>
        <w:bottom w:val="none" w:sz="0" w:space="0" w:color="auto"/>
        <w:right w:val="none" w:sz="0" w:space="0" w:color="auto"/>
      </w:divBdr>
    </w:div>
    <w:div w:id="1375344731">
      <w:bodyDiv w:val="1"/>
      <w:marLeft w:val="0"/>
      <w:marRight w:val="0"/>
      <w:marTop w:val="0"/>
      <w:marBottom w:val="0"/>
      <w:divBdr>
        <w:top w:val="none" w:sz="0" w:space="0" w:color="auto"/>
        <w:left w:val="none" w:sz="0" w:space="0" w:color="auto"/>
        <w:bottom w:val="none" w:sz="0" w:space="0" w:color="auto"/>
        <w:right w:val="none" w:sz="0" w:space="0" w:color="auto"/>
      </w:divBdr>
    </w:div>
    <w:div w:id="1393192192">
      <w:bodyDiv w:val="1"/>
      <w:marLeft w:val="0"/>
      <w:marRight w:val="0"/>
      <w:marTop w:val="0"/>
      <w:marBottom w:val="0"/>
      <w:divBdr>
        <w:top w:val="none" w:sz="0" w:space="0" w:color="auto"/>
        <w:left w:val="none" w:sz="0" w:space="0" w:color="auto"/>
        <w:bottom w:val="none" w:sz="0" w:space="0" w:color="auto"/>
        <w:right w:val="none" w:sz="0" w:space="0" w:color="auto"/>
      </w:divBdr>
    </w:div>
    <w:div w:id="1432700286">
      <w:bodyDiv w:val="1"/>
      <w:marLeft w:val="0"/>
      <w:marRight w:val="0"/>
      <w:marTop w:val="0"/>
      <w:marBottom w:val="0"/>
      <w:divBdr>
        <w:top w:val="none" w:sz="0" w:space="0" w:color="auto"/>
        <w:left w:val="none" w:sz="0" w:space="0" w:color="auto"/>
        <w:bottom w:val="none" w:sz="0" w:space="0" w:color="auto"/>
        <w:right w:val="none" w:sz="0" w:space="0" w:color="auto"/>
      </w:divBdr>
    </w:div>
    <w:div w:id="1447695751">
      <w:bodyDiv w:val="1"/>
      <w:marLeft w:val="0"/>
      <w:marRight w:val="0"/>
      <w:marTop w:val="0"/>
      <w:marBottom w:val="0"/>
      <w:divBdr>
        <w:top w:val="none" w:sz="0" w:space="0" w:color="auto"/>
        <w:left w:val="none" w:sz="0" w:space="0" w:color="auto"/>
        <w:bottom w:val="none" w:sz="0" w:space="0" w:color="auto"/>
        <w:right w:val="none" w:sz="0" w:space="0" w:color="auto"/>
      </w:divBdr>
    </w:div>
    <w:div w:id="1465999529">
      <w:bodyDiv w:val="1"/>
      <w:marLeft w:val="0"/>
      <w:marRight w:val="0"/>
      <w:marTop w:val="0"/>
      <w:marBottom w:val="0"/>
      <w:divBdr>
        <w:top w:val="none" w:sz="0" w:space="0" w:color="auto"/>
        <w:left w:val="none" w:sz="0" w:space="0" w:color="auto"/>
        <w:bottom w:val="none" w:sz="0" w:space="0" w:color="auto"/>
        <w:right w:val="none" w:sz="0" w:space="0" w:color="auto"/>
      </w:divBdr>
    </w:div>
    <w:div w:id="1501265694">
      <w:bodyDiv w:val="1"/>
      <w:marLeft w:val="0"/>
      <w:marRight w:val="0"/>
      <w:marTop w:val="0"/>
      <w:marBottom w:val="0"/>
      <w:divBdr>
        <w:top w:val="none" w:sz="0" w:space="0" w:color="auto"/>
        <w:left w:val="none" w:sz="0" w:space="0" w:color="auto"/>
        <w:bottom w:val="none" w:sz="0" w:space="0" w:color="auto"/>
        <w:right w:val="none" w:sz="0" w:space="0" w:color="auto"/>
      </w:divBdr>
    </w:div>
    <w:div w:id="1506628945">
      <w:bodyDiv w:val="1"/>
      <w:marLeft w:val="0"/>
      <w:marRight w:val="0"/>
      <w:marTop w:val="0"/>
      <w:marBottom w:val="0"/>
      <w:divBdr>
        <w:top w:val="none" w:sz="0" w:space="0" w:color="auto"/>
        <w:left w:val="none" w:sz="0" w:space="0" w:color="auto"/>
        <w:bottom w:val="none" w:sz="0" w:space="0" w:color="auto"/>
        <w:right w:val="none" w:sz="0" w:space="0" w:color="auto"/>
      </w:divBdr>
    </w:div>
    <w:div w:id="1578860405">
      <w:bodyDiv w:val="1"/>
      <w:marLeft w:val="0"/>
      <w:marRight w:val="0"/>
      <w:marTop w:val="0"/>
      <w:marBottom w:val="0"/>
      <w:divBdr>
        <w:top w:val="none" w:sz="0" w:space="0" w:color="auto"/>
        <w:left w:val="none" w:sz="0" w:space="0" w:color="auto"/>
        <w:bottom w:val="none" w:sz="0" w:space="0" w:color="auto"/>
        <w:right w:val="none" w:sz="0" w:space="0" w:color="auto"/>
      </w:divBdr>
    </w:div>
    <w:div w:id="1662079569">
      <w:bodyDiv w:val="1"/>
      <w:marLeft w:val="0"/>
      <w:marRight w:val="0"/>
      <w:marTop w:val="0"/>
      <w:marBottom w:val="0"/>
      <w:divBdr>
        <w:top w:val="none" w:sz="0" w:space="0" w:color="auto"/>
        <w:left w:val="none" w:sz="0" w:space="0" w:color="auto"/>
        <w:bottom w:val="none" w:sz="0" w:space="0" w:color="auto"/>
        <w:right w:val="none" w:sz="0" w:space="0" w:color="auto"/>
      </w:divBdr>
    </w:div>
    <w:div w:id="1747872571">
      <w:bodyDiv w:val="1"/>
      <w:marLeft w:val="0"/>
      <w:marRight w:val="0"/>
      <w:marTop w:val="0"/>
      <w:marBottom w:val="0"/>
      <w:divBdr>
        <w:top w:val="none" w:sz="0" w:space="0" w:color="auto"/>
        <w:left w:val="none" w:sz="0" w:space="0" w:color="auto"/>
        <w:bottom w:val="none" w:sz="0" w:space="0" w:color="auto"/>
        <w:right w:val="none" w:sz="0" w:space="0" w:color="auto"/>
      </w:divBdr>
    </w:div>
    <w:div w:id="1772311198">
      <w:bodyDiv w:val="1"/>
      <w:marLeft w:val="0"/>
      <w:marRight w:val="0"/>
      <w:marTop w:val="0"/>
      <w:marBottom w:val="0"/>
      <w:divBdr>
        <w:top w:val="none" w:sz="0" w:space="0" w:color="auto"/>
        <w:left w:val="none" w:sz="0" w:space="0" w:color="auto"/>
        <w:bottom w:val="none" w:sz="0" w:space="0" w:color="auto"/>
        <w:right w:val="none" w:sz="0" w:space="0" w:color="auto"/>
      </w:divBdr>
    </w:div>
    <w:div w:id="1809973441">
      <w:bodyDiv w:val="1"/>
      <w:marLeft w:val="0"/>
      <w:marRight w:val="0"/>
      <w:marTop w:val="0"/>
      <w:marBottom w:val="0"/>
      <w:divBdr>
        <w:top w:val="none" w:sz="0" w:space="0" w:color="auto"/>
        <w:left w:val="none" w:sz="0" w:space="0" w:color="auto"/>
        <w:bottom w:val="none" w:sz="0" w:space="0" w:color="auto"/>
        <w:right w:val="none" w:sz="0" w:space="0" w:color="auto"/>
      </w:divBdr>
    </w:div>
    <w:div w:id="1871189467">
      <w:bodyDiv w:val="1"/>
      <w:marLeft w:val="0"/>
      <w:marRight w:val="0"/>
      <w:marTop w:val="0"/>
      <w:marBottom w:val="0"/>
      <w:divBdr>
        <w:top w:val="none" w:sz="0" w:space="0" w:color="auto"/>
        <w:left w:val="none" w:sz="0" w:space="0" w:color="auto"/>
        <w:bottom w:val="none" w:sz="0" w:space="0" w:color="auto"/>
        <w:right w:val="none" w:sz="0" w:space="0" w:color="auto"/>
      </w:divBdr>
    </w:div>
    <w:div w:id="1901095740">
      <w:bodyDiv w:val="1"/>
      <w:marLeft w:val="0"/>
      <w:marRight w:val="0"/>
      <w:marTop w:val="0"/>
      <w:marBottom w:val="0"/>
      <w:divBdr>
        <w:top w:val="none" w:sz="0" w:space="0" w:color="auto"/>
        <w:left w:val="none" w:sz="0" w:space="0" w:color="auto"/>
        <w:bottom w:val="none" w:sz="0" w:space="0" w:color="auto"/>
        <w:right w:val="none" w:sz="0" w:space="0" w:color="auto"/>
      </w:divBdr>
    </w:div>
    <w:div w:id="1920408758">
      <w:bodyDiv w:val="1"/>
      <w:marLeft w:val="0"/>
      <w:marRight w:val="0"/>
      <w:marTop w:val="0"/>
      <w:marBottom w:val="0"/>
      <w:divBdr>
        <w:top w:val="none" w:sz="0" w:space="0" w:color="auto"/>
        <w:left w:val="none" w:sz="0" w:space="0" w:color="auto"/>
        <w:bottom w:val="none" w:sz="0" w:space="0" w:color="auto"/>
        <w:right w:val="none" w:sz="0" w:space="0" w:color="auto"/>
      </w:divBdr>
    </w:div>
    <w:div w:id="1937790470">
      <w:bodyDiv w:val="1"/>
      <w:marLeft w:val="0"/>
      <w:marRight w:val="0"/>
      <w:marTop w:val="0"/>
      <w:marBottom w:val="0"/>
      <w:divBdr>
        <w:top w:val="none" w:sz="0" w:space="0" w:color="auto"/>
        <w:left w:val="none" w:sz="0" w:space="0" w:color="auto"/>
        <w:bottom w:val="none" w:sz="0" w:space="0" w:color="auto"/>
        <w:right w:val="none" w:sz="0" w:space="0" w:color="auto"/>
      </w:divBdr>
    </w:div>
    <w:div w:id="1953979334">
      <w:bodyDiv w:val="1"/>
      <w:marLeft w:val="0"/>
      <w:marRight w:val="0"/>
      <w:marTop w:val="0"/>
      <w:marBottom w:val="0"/>
      <w:divBdr>
        <w:top w:val="none" w:sz="0" w:space="0" w:color="auto"/>
        <w:left w:val="none" w:sz="0" w:space="0" w:color="auto"/>
        <w:bottom w:val="none" w:sz="0" w:space="0" w:color="auto"/>
        <w:right w:val="none" w:sz="0" w:space="0" w:color="auto"/>
      </w:divBdr>
    </w:div>
    <w:div w:id="2018967879">
      <w:bodyDiv w:val="1"/>
      <w:marLeft w:val="0"/>
      <w:marRight w:val="0"/>
      <w:marTop w:val="0"/>
      <w:marBottom w:val="0"/>
      <w:divBdr>
        <w:top w:val="none" w:sz="0" w:space="0" w:color="auto"/>
        <w:left w:val="none" w:sz="0" w:space="0" w:color="auto"/>
        <w:bottom w:val="none" w:sz="0" w:space="0" w:color="auto"/>
        <w:right w:val="none" w:sz="0" w:space="0" w:color="auto"/>
      </w:divBdr>
    </w:div>
    <w:div w:id="2034305105">
      <w:bodyDiv w:val="1"/>
      <w:marLeft w:val="0"/>
      <w:marRight w:val="0"/>
      <w:marTop w:val="0"/>
      <w:marBottom w:val="0"/>
      <w:divBdr>
        <w:top w:val="none" w:sz="0" w:space="0" w:color="auto"/>
        <w:left w:val="none" w:sz="0" w:space="0" w:color="auto"/>
        <w:bottom w:val="none" w:sz="0" w:space="0" w:color="auto"/>
        <w:right w:val="none" w:sz="0" w:space="0" w:color="auto"/>
      </w:divBdr>
    </w:div>
    <w:div w:id="20353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E3BBE9-41ED-40B5-AA8C-9333AE1CDC43}">
  <ds:schemaRefs>
    <ds:schemaRef ds:uri="http://schemas.openxmlformats.org/officeDocument/2006/bibliography"/>
  </ds:schemaRefs>
</ds:datastoreItem>
</file>

<file path=customXml/itemProps2.xml><?xml version="1.0" encoding="utf-8"?>
<ds:datastoreItem xmlns:ds="http://schemas.openxmlformats.org/officeDocument/2006/customXml" ds:itemID="{503D49E6-4E65-4273-9271-6DC0E7D7937E}"/>
</file>

<file path=customXml/itemProps3.xml><?xml version="1.0" encoding="utf-8"?>
<ds:datastoreItem xmlns:ds="http://schemas.openxmlformats.org/officeDocument/2006/customXml" ds:itemID="{B8D2EC11-D18D-4202-8178-8D8AAF0CE23F}"/>
</file>

<file path=customXml/itemProps4.xml><?xml version="1.0" encoding="utf-8"?>
<ds:datastoreItem xmlns:ds="http://schemas.openxmlformats.org/officeDocument/2006/customXml" ds:itemID="{34CE11DB-A541-44CC-893E-83597BCFFA5E}"/>
</file>

<file path=docProps/app.xml><?xml version="1.0" encoding="utf-8"?>
<Properties xmlns="http://schemas.openxmlformats.org/officeDocument/2006/extended-properties" xmlns:vt="http://schemas.openxmlformats.org/officeDocument/2006/docPropsVTypes">
  <Template>Normal.dotm</Template>
  <TotalTime>37</TotalTime>
  <Pages>24</Pages>
  <Words>8861</Words>
  <Characters>50511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Sanchez</dc:creator>
  <cp:keywords/>
  <dc:description/>
  <cp:lastModifiedBy>HEYER FRIGO Isabelle</cp:lastModifiedBy>
  <cp:revision>63</cp:revision>
  <cp:lastPrinted>2020-01-10T22:29:00Z</cp:lastPrinted>
  <dcterms:created xsi:type="dcterms:W3CDTF">2020-02-25T20:23:00Z</dcterms:created>
  <dcterms:modified xsi:type="dcterms:W3CDTF">2020-02-26T09:11:00Z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