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C62238" w:rsidP="00C62238">
            <w:pPr>
              <w:jc w:val="right"/>
            </w:pPr>
            <w:r w:rsidRPr="00C62238">
              <w:rPr>
                <w:sz w:val="40"/>
              </w:rPr>
              <w:t>A</w:t>
            </w:r>
            <w:r>
              <w:t>/HRC/37/15/Add.1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0801E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C62238" w:rsidP="00C62238">
            <w:pPr>
              <w:spacing w:before="240" w:line="240" w:lineRule="exact"/>
            </w:pPr>
            <w:r>
              <w:t>Distr.: General</w:t>
            </w:r>
          </w:p>
          <w:p w:rsidR="00C62238" w:rsidRDefault="00280F20" w:rsidP="00C62238">
            <w:pPr>
              <w:spacing w:line="240" w:lineRule="exact"/>
            </w:pPr>
            <w:r>
              <w:t>1 March</w:t>
            </w:r>
            <w:r w:rsidR="00C62238">
              <w:t xml:space="preserve"> 2018</w:t>
            </w:r>
          </w:p>
          <w:p w:rsidR="00C62238" w:rsidRDefault="00C62238" w:rsidP="00C62238">
            <w:pPr>
              <w:spacing w:line="240" w:lineRule="exact"/>
            </w:pPr>
          </w:p>
          <w:p w:rsidR="00C62238" w:rsidRDefault="00C62238" w:rsidP="00C62238">
            <w:pPr>
              <w:spacing w:line="240" w:lineRule="exact"/>
            </w:pPr>
            <w:r>
              <w:t>Original: English</w:t>
            </w:r>
          </w:p>
        </w:tc>
      </w:tr>
    </w:tbl>
    <w:p w:rsidR="00C62238" w:rsidRPr="006C7248" w:rsidRDefault="00C62238" w:rsidP="00C62238">
      <w:pPr>
        <w:spacing w:before="120"/>
        <w:rPr>
          <w:b/>
          <w:bCs/>
          <w:sz w:val="24"/>
          <w:szCs w:val="24"/>
        </w:rPr>
      </w:pPr>
      <w:r w:rsidRPr="006C7248">
        <w:rPr>
          <w:b/>
          <w:bCs/>
          <w:sz w:val="24"/>
          <w:szCs w:val="24"/>
        </w:rPr>
        <w:t>Human Rights Council</w:t>
      </w:r>
      <w:r w:rsidR="00280F20">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0"/>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C73DE16"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C62238" w:rsidRPr="006C7248" w:rsidRDefault="00C62238" w:rsidP="00C62238">
      <w:pPr>
        <w:rPr>
          <w:b/>
          <w:bCs/>
        </w:rPr>
      </w:pPr>
      <w:r w:rsidRPr="006C7248">
        <w:rPr>
          <w:b/>
          <w:bCs/>
        </w:rPr>
        <w:t>Thirty-</w:t>
      </w:r>
      <w:r>
        <w:rPr>
          <w:b/>
          <w:bCs/>
        </w:rPr>
        <w:t>sevent</w:t>
      </w:r>
      <w:r w:rsidRPr="006C7248">
        <w:rPr>
          <w:b/>
          <w:bCs/>
        </w:rPr>
        <w:t>h session</w:t>
      </w:r>
    </w:p>
    <w:p w:rsidR="00C62238" w:rsidRPr="006C7248" w:rsidRDefault="00C62238" w:rsidP="00C62238">
      <w:r w:rsidRPr="006C7248">
        <w:t>Agenda item 6</w:t>
      </w:r>
    </w:p>
    <w:p w:rsidR="00C62238" w:rsidRPr="006C7248" w:rsidRDefault="00C62238" w:rsidP="00C62238">
      <w:pPr>
        <w:rPr>
          <w:b/>
        </w:rPr>
      </w:pPr>
      <w:r w:rsidRPr="006C7248">
        <w:rPr>
          <w:b/>
        </w:rPr>
        <w:t>Universal Periodic Review</w:t>
      </w:r>
    </w:p>
    <w:p w:rsidR="00C62238" w:rsidRPr="006C7248" w:rsidRDefault="00C62238" w:rsidP="00C62238">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280F20">
        <w:footnoteReference w:customMarkFollows="1" w:id="2"/>
        <w:t>*</w:t>
      </w:r>
    </w:p>
    <w:p w:rsidR="00C62238" w:rsidRPr="006C7248" w:rsidRDefault="00C62238" w:rsidP="00C62238">
      <w:pPr>
        <w:keepNext/>
        <w:keepLines/>
        <w:tabs>
          <w:tab w:val="right" w:pos="851"/>
        </w:tabs>
        <w:spacing w:before="360" w:after="240" w:line="300" w:lineRule="exact"/>
        <w:ind w:left="1134" w:right="1134" w:hanging="1134"/>
        <w:rPr>
          <w:b/>
          <w:sz w:val="28"/>
        </w:rPr>
      </w:pPr>
      <w:r>
        <w:rPr>
          <w:b/>
          <w:sz w:val="28"/>
        </w:rPr>
        <w:tab/>
      </w:r>
      <w:r>
        <w:rPr>
          <w:b/>
          <w:sz w:val="28"/>
        </w:rPr>
        <w:tab/>
        <w:t>Japan</w:t>
      </w:r>
    </w:p>
    <w:p w:rsidR="00C62238" w:rsidRPr="006C7248" w:rsidRDefault="00C62238" w:rsidP="00C6223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C62238" w:rsidRPr="006C7248" w:rsidRDefault="00C62238" w:rsidP="00C6223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C62238" w:rsidRPr="00C62238" w:rsidRDefault="00C62238" w:rsidP="00C62238">
      <w:pPr>
        <w:pStyle w:val="SingleTxtG"/>
        <w:ind w:firstLine="567"/>
      </w:pPr>
      <w:r w:rsidRPr="006C7248">
        <w:br w:type="page"/>
      </w:r>
      <w:r w:rsidRPr="00C62238">
        <w:lastRenderedPageBreak/>
        <w:t xml:space="preserve">Japan has carefully reviewed the </w:t>
      </w:r>
      <w:r w:rsidRPr="00C62238">
        <w:rPr>
          <w:rFonts w:hint="eastAsia"/>
        </w:rPr>
        <w:t>217</w:t>
      </w:r>
      <w:r w:rsidRPr="00C62238">
        <w:t xml:space="preserve"> recommendations received during its U</w:t>
      </w:r>
      <w:r w:rsidRPr="00C62238">
        <w:rPr>
          <w:rFonts w:hint="eastAsia"/>
        </w:rPr>
        <w:t xml:space="preserve">niversal Periodic </w:t>
      </w:r>
      <w:r w:rsidRPr="00C62238">
        <w:t>Review (</w:t>
      </w:r>
      <w:r w:rsidRPr="00C62238">
        <w:rPr>
          <w:rFonts w:hint="eastAsia"/>
        </w:rPr>
        <w:t>UPR)</w:t>
      </w:r>
      <w:r w:rsidRPr="00C62238">
        <w:t xml:space="preserve"> on </w:t>
      </w:r>
      <w:r w:rsidRPr="00C62238">
        <w:rPr>
          <w:rFonts w:hint="eastAsia"/>
        </w:rPr>
        <w:t>14</w:t>
      </w:r>
      <w:r w:rsidRPr="00C62238">
        <w:t xml:space="preserve"> </w:t>
      </w:r>
      <w:r w:rsidRPr="00C62238">
        <w:rPr>
          <w:rFonts w:hint="eastAsia"/>
        </w:rPr>
        <w:t>November</w:t>
      </w:r>
      <w:r w:rsidRPr="00C62238">
        <w:t xml:space="preserve"> 201</w:t>
      </w:r>
      <w:r w:rsidRPr="00C62238">
        <w:rPr>
          <w:rFonts w:hint="eastAsia"/>
        </w:rPr>
        <w:t>7</w:t>
      </w:r>
      <w:r w:rsidRPr="00C62238">
        <w:t xml:space="preserve"> and is pleased to provide the following responses. </w:t>
      </w:r>
      <w:r w:rsidRPr="00C62238">
        <w:rPr>
          <w:rFonts w:hint="eastAsia"/>
        </w:rPr>
        <w:t xml:space="preserve">In summary, Japan </w:t>
      </w:r>
      <w:r w:rsidRPr="00C62238">
        <w:t>“</w:t>
      </w:r>
      <w:r w:rsidRPr="00C62238">
        <w:rPr>
          <w:rFonts w:hint="eastAsia"/>
        </w:rPr>
        <w:t>supports</w:t>
      </w:r>
      <w:r w:rsidRPr="00C62238">
        <w:t>”</w:t>
      </w:r>
      <w:r w:rsidRPr="00C62238">
        <w:rPr>
          <w:rFonts w:hint="eastAsia"/>
        </w:rPr>
        <w:t xml:space="preserve"> 145 </w:t>
      </w:r>
      <w:r w:rsidRPr="00C62238">
        <w:t>recommendations (</w:t>
      </w:r>
      <w:r w:rsidRPr="00C62238">
        <w:rPr>
          <w:rFonts w:hint="eastAsia"/>
        </w:rPr>
        <w:t>classified as</w:t>
      </w:r>
      <w:r w:rsidRPr="00C62238">
        <w:t xml:space="preserve"> “</w:t>
      </w:r>
      <w:r w:rsidRPr="00C62238">
        <w:rPr>
          <w:rFonts w:hint="eastAsia"/>
        </w:rPr>
        <w:t>Accept to follow up</w:t>
      </w:r>
      <w:r w:rsidRPr="00C62238">
        <w:t>”</w:t>
      </w:r>
      <w:r w:rsidRPr="00C62238">
        <w:rPr>
          <w:rFonts w:hint="eastAsia"/>
        </w:rPr>
        <w:t xml:space="preserve">), and </w:t>
      </w:r>
      <w:r w:rsidRPr="00C62238">
        <w:t>“</w:t>
      </w:r>
      <w:r w:rsidRPr="00C62238">
        <w:rPr>
          <w:rFonts w:hint="eastAsia"/>
        </w:rPr>
        <w:t>notes</w:t>
      </w:r>
      <w:r w:rsidRPr="00C62238">
        <w:t>”</w:t>
      </w:r>
      <w:r w:rsidRPr="00C62238">
        <w:rPr>
          <w:rFonts w:hint="eastAsia"/>
        </w:rPr>
        <w:t xml:space="preserve"> 72 </w:t>
      </w:r>
      <w:r w:rsidRPr="00C62238">
        <w:t>recommendations (</w:t>
      </w:r>
      <w:r w:rsidRPr="00C62238">
        <w:rPr>
          <w:rFonts w:hint="eastAsia"/>
        </w:rPr>
        <w:t>classified as</w:t>
      </w:r>
      <w:r w:rsidRPr="00C62238">
        <w:t xml:space="preserve"> “</w:t>
      </w:r>
      <w:r w:rsidRPr="00C62238">
        <w:rPr>
          <w:rFonts w:hint="eastAsia"/>
        </w:rPr>
        <w:t>Partially accept to follow up</w:t>
      </w:r>
      <w:r w:rsidRPr="00C62238">
        <w:t>”</w:t>
      </w:r>
      <w:r w:rsidRPr="00C62238">
        <w:rPr>
          <w:rFonts w:hint="eastAsia"/>
        </w:rPr>
        <w:t xml:space="preserve">, </w:t>
      </w:r>
      <w:r w:rsidRPr="00C62238">
        <w:t>“</w:t>
      </w:r>
      <w:r w:rsidRPr="00C62238">
        <w:rPr>
          <w:rFonts w:hint="eastAsia"/>
        </w:rPr>
        <w:t>note</w:t>
      </w:r>
      <w:r w:rsidRPr="00C62238">
        <w:t>”</w:t>
      </w:r>
      <w:r w:rsidRPr="00C62238">
        <w:rPr>
          <w:rFonts w:hint="eastAsia"/>
        </w:rPr>
        <w:t xml:space="preserve"> and </w:t>
      </w:r>
      <w:r w:rsidRPr="00C62238">
        <w:t>“</w:t>
      </w:r>
      <w:r w:rsidRPr="00C62238">
        <w:rPr>
          <w:rFonts w:hint="eastAsia"/>
        </w:rPr>
        <w:t>not accept</w:t>
      </w:r>
      <w:r w:rsidRPr="00C62238">
        <w:t>”</w:t>
      </w:r>
      <w:r w:rsidRPr="00C62238">
        <w:rPr>
          <w:rFonts w:hint="eastAsia"/>
        </w:rPr>
        <w:t xml:space="preserve">). </w:t>
      </w:r>
      <w:r w:rsidRPr="00C62238">
        <w:t>Japan will continue to follow up the recommendations which Japan has accepted to follow up, including recommendations for which Japan has been already working.</w:t>
      </w:r>
    </w:p>
    <w:p w:rsidR="00C62238" w:rsidRPr="00C62238" w:rsidRDefault="00C62238" w:rsidP="00C62238">
      <w:pPr>
        <w:pStyle w:val="SingleTxtG"/>
        <w:ind w:firstLine="567"/>
      </w:pPr>
      <w:r w:rsidRPr="00C62238">
        <w:t>1</w:t>
      </w:r>
      <w:r w:rsidRPr="00C62238">
        <w:rPr>
          <w:rFonts w:hint="eastAsia"/>
        </w:rPr>
        <w:t>61</w:t>
      </w:r>
      <w:r w:rsidRPr="00C62238">
        <w:t>.</w:t>
      </w:r>
      <w:r w:rsidRPr="00C62238">
        <w:rPr>
          <w:rFonts w:hint="eastAsia"/>
        </w:rPr>
        <w:t>1</w:t>
      </w:r>
      <w:r w:rsidRPr="00C62238">
        <w:t xml:space="preserve">. </w:t>
      </w:r>
      <w:r w:rsidRPr="00C62238">
        <w:rPr>
          <w:rFonts w:hint="eastAsia"/>
        </w:rPr>
        <w:t>Note</w:t>
      </w:r>
      <w:r>
        <w:t>.</w:t>
      </w:r>
    </w:p>
    <w:p w:rsidR="00C62238" w:rsidRPr="00C62238" w:rsidRDefault="00C62238" w:rsidP="008A1844">
      <w:pPr>
        <w:pStyle w:val="SingleTxtG"/>
        <w:ind w:firstLine="567"/>
        <w:rPr>
          <w:bCs/>
        </w:rPr>
      </w:pPr>
      <w:r w:rsidRPr="00C62238">
        <w:rPr>
          <w:bCs/>
        </w:rPr>
        <w:t>Japan’s position is stated in the national report (para</w:t>
      </w:r>
      <w:r w:rsidRPr="00C62238">
        <w:rPr>
          <w:rFonts w:hint="eastAsia"/>
          <w:bCs/>
        </w:rPr>
        <w:t>s</w:t>
      </w:r>
      <w:r w:rsidRPr="00C62238">
        <w:rPr>
          <w:bCs/>
        </w:rPr>
        <w:t>.</w:t>
      </w:r>
      <w:r w:rsidRPr="00C62238">
        <w:rPr>
          <w:rFonts w:hint="eastAsia"/>
          <w:bCs/>
        </w:rPr>
        <w:t>87</w:t>
      </w:r>
      <w:r w:rsidR="008A1844">
        <w:rPr>
          <w:rFonts w:hint="eastAsia"/>
          <w:bCs/>
        </w:rPr>
        <w:t>–</w:t>
      </w:r>
      <w:r w:rsidRPr="00C62238">
        <w:rPr>
          <w:rFonts w:hint="eastAsia"/>
          <w:bCs/>
        </w:rPr>
        <w:t>90</w:t>
      </w:r>
      <w:r w:rsidRPr="00C62238">
        <w:rPr>
          <w:bCs/>
        </w:rPr>
        <w:t>) (A/HRC/WG.6/28/JPN/1).</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w:t>
      </w:r>
      <w:r w:rsidRPr="00C62238">
        <w:t>. Accept to follow up</w:t>
      </w:r>
      <w:r>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w:t>
      </w:r>
      <w:r w:rsidRPr="00C62238">
        <w:t xml:space="preserve">. </w:t>
      </w:r>
      <w:r w:rsidRPr="00C62238">
        <w:rPr>
          <w:rFonts w:hint="eastAsia"/>
        </w:rPr>
        <w:t>Partially a</w:t>
      </w:r>
      <w:r w:rsidRPr="00C62238">
        <w:t>ccept to follow up</w:t>
      </w:r>
      <w:r>
        <w:t>.</w:t>
      </w:r>
    </w:p>
    <w:p w:rsidR="00C62238" w:rsidRPr="00C62238" w:rsidRDefault="00C62238" w:rsidP="008A1844">
      <w:pPr>
        <w:pStyle w:val="SingleTxtG"/>
        <w:ind w:firstLine="567"/>
      </w:pPr>
      <w:r w:rsidRPr="00C62238">
        <w:t xml:space="preserve">Japan's position is stated in the interactive dialogue as recorded in the Draft Report of the </w:t>
      </w:r>
      <w:r w:rsidRPr="00C62238">
        <w:rPr>
          <w:rFonts w:hint="eastAsia"/>
        </w:rPr>
        <w:t xml:space="preserve">Working Group on the </w:t>
      </w:r>
      <w:r w:rsidRPr="00C62238">
        <w:t>UPR (para</w:t>
      </w:r>
      <w:r w:rsidR="00500AAD">
        <w:t>.</w:t>
      </w:r>
      <w:r w:rsidRPr="00C62238">
        <w:t xml:space="preserve"> 147).</w:t>
      </w:r>
      <w:r w:rsidRPr="00C62238">
        <w:rPr>
          <w:rFonts w:hint="eastAsia"/>
        </w:rPr>
        <w:t xml:space="preserve"> </w:t>
      </w:r>
      <w:r w:rsidRPr="00C62238">
        <w:t>Japan will consider concluding the human rights treaties except for the Second Optional Protocol to the International Covenant on Civil and Political Rights.</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w:t>
      </w:r>
      <w:r w:rsidRPr="00C62238">
        <w:t xml:space="preserve">. </w:t>
      </w:r>
      <w:r w:rsidRPr="00C62238">
        <w:rPr>
          <w:rFonts w:hint="eastAsia"/>
        </w:rPr>
        <w:t>Not a</w:t>
      </w:r>
      <w:r w:rsidRPr="00C62238">
        <w:t>ccept</w:t>
      </w:r>
      <w:r>
        <w:t>.</w:t>
      </w:r>
    </w:p>
    <w:p w:rsidR="00C62238" w:rsidRPr="00C62238" w:rsidRDefault="00C62238" w:rsidP="008A1844">
      <w:pPr>
        <w:pStyle w:val="SingleTxtG"/>
        <w:ind w:firstLine="567"/>
      </w:pPr>
      <w:r w:rsidRPr="00C62238">
        <w:lastRenderedPageBreak/>
        <w:t xml:space="preserve">Japan's position is stated in the interactive dialogue as recorded in the Draft Report of the </w:t>
      </w:r>
      <w:r w:rsidRPr="00C62238">
        <w:rPr>
          <w:rFonts w:hint="eastAsia"/>
        </w:rPr>
        <w:t xml:space="preserve">Working Group on the </w:t>
      </w:r>
      <w:r w:rsidRPr="00C62238">
        <w:t>UPR (para</w:t>
      </w:r>
      <w:r w:rsidR="00500AAD">
        <w:t>.</w:t>
      </w:r>
      <w:r w:rsidRPr="00C62238">
        <w:t xml:space="preserve"> 147).</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w:t>
      </w:r>
      <w:r w:rsidRPr="00C62238">
        <w:t xml:space="preserve">. </w:t>
      </w:r>
      <w:r w:rsidRPr="00C62238">
        <w:rPr>
          <w:rFonts w:hint="eastAsia"/>
        </w:rPr>
        <w:t>Not a</w:t>
      </w:r>
      <w:r w:rsidRPr="00C62238">
        <w:t>ccept</w:t>
      </w:r>
      <w:r>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6</w:t>
      </w:r>
      <w:r w:rsidRPr="00C62238">
        <w:t xml:space="preserve">. </w:t>
      </w:r>
      <w:r w:rsidRPr="00C62238">
        <w:rPr>
          <w:rFonts w:hint="eastAsia"/>
        </w:rPr>
        <w:t>Not a</w:t>
      </w:r>
      <w:r w:rsidRPr="00C62238">
        <w:t>ccept</w:t>
      </w:r>
      <w:r>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w:t>
      </w:r>
      <w:r w:rsidRPr="00C62238">
        <w:t xml:space="preserve">. </w:t>
      </w:r>
      <w:r w:rsidRPr="00C62238">
        <w:rPr>
          <w:rFonts w:hint="eastAsia"/>
        </w:rPr>
        <w:t>Not a</w:t>
      </w:r>
      <w:r w:rsidRPr="00C62238">
        <w:t>ccept</w:t>
      </w:r>
      <w:r>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 xml:space="preserve">.8. </w:t>
      </w:r>
      <w:r w:rsidRPr="00C62238">
        <w:rPr>
          <w:rFonts w:hint="eastAsia"/>
        </w:rPr>
        <w:t>Not a</w:t>
      </w:r>
      <w:r w:rsidRPr="00C62238">
        <w:t>ccept</w:t>
      </w:r>
      <w:r>
        <w:t xml:space="preserve">. </w:t>
      </w:r>
      <w:r w:rsidRPr="00C62238">
        <w:t>See 161.</w:t>
      </w:r>
      <w:r w:rsidRPr="00C62238">
        <w:rPr>
          <w:rFonts w:hint="eastAsia"/>
        </w:rPr>
        <w:t>4.</w:t>
      </w:r>
    </w:p>
    <w:p w:rsidR="00C62238" w:rsidRPr="00C62238" w:rsidRDefault="00C62238" w:rsidP="00954757">
      <w:pPr>
        <w:pStyle w:val="SingleTxtG"/>
        <w:rPr>
          <w:bCs/>
        </w:rPr>
      </w:pPr>
      <w:r w:rsidRPr="00C62238">
        <w:tab/>
        <w:t>1</w:t>
      </w:r>
      <w:r w:rsidRPr="00C62238">
        <w:rPr>
          <w:rFonts w:hint="eastAsia"/>
        </w:rPr>
        <w:t>61</w:t>
      </w:r>
      <w:r w:rsidRPr="00C62238">
        <w:t>.</w:t>
      </w:r>
      <w:r w:rsidRPr="00C62238">
        <w:rPr>
          <w:rFonts w:hint="eastAsia"/>
        </w:rPr>
        <w:t>9</w:t>
      </w:r>
      <w:r w:rsidRPr="00C62238">
        <w:t xml:space="preserve">. </w:t>
      </w:r>
      <w:r w:rsidRPr="00C62238">
        <w:rPr>
          <w:rFonts w:hint="eastAsia"/>
        </w:rPr>
        <w:t>Partially a</w:t>
      </w:r>
      <w:r w:rsidRPr="00C62238">
        <w:t>ccept to follow up</w:t>
      </w:r>
      <w:r>
        <w:t xml:space="preserve">. </w:t>
      </w:r>
      <w:r w:rsidRPr="00C62238">
        <w:rPr>
          <w:bCs/>
        </w:rPr>
        <w:t>See 161.</w:t>
      </w:r>
      <w:r w:rsidRPr="00C62238">
        <w:rPr>
          <w:rFonts w:hint="eastAsia"/>
          <w:bCs/>
        </w:rPr>
        <w:t>3.</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w:t>
      </w:r>
      <w:r w:rsidRPr="00C62238">
        <w:t>. Accept to follow up</w:t>
      </w:r>
      <w:r>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w:t>
      </w:r>
      <w:r w:rsidRPr="00C62238">
        <w:t>. Accept to follow up</w:t>
      </w:r>
      <w:r>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w:t>
      </w:r>
      <w:r w:rsidRPr="00C62238">
        <w:t>. Accept to follow up</w:t>
      </w:r>
      <w:r>
        <w:t>.</w:t>
      </w:r>
    </w:p>
    <w:p w:rsidR="00C62238" w:rsidRDefault="00C62238" w:rsidP="00C62238">
      <w:pPr>
        <w:pStyle w:val="SingleTxtG"/>
      </w:pPr>
      <w:r w:rsidRPr="00C62238">
        <w:tab/>
        <w:t>1</w:t>
      </w:r>
      <w:r w:rsidRPr="00C62238">
        <w:rPr>
          <w:rFonts w:hint="eastAsia"/>
        </w:rPr>
        <w:t>61</w:t>
      </w:r>
      <w:r w:rsidRPr="00C62238">
        <w:t>.</w:t>
      </w:r>
      <w:r w:rsidRPr="00C62238">
        <w:rPr>
          <w:rFonts w:hint="eastAsia"/>
        </w:rPr>
        <w:t>13</w:t>
      </w:r>
      <w:r w:rsidRPr="00C62238">
        <w:t>. Accept to follow up</w:t>
      </w:r>
      <w:r>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w:t>
      </w:r>
      <w:r w:rsidRPr="00C62238">
        <w:t>. Accept to follow up</w:t>
      </w:r>
      <w:r w:rsidR="008A1844">
        <w:t>.</w:t>
      </w:r>
    </w:p>
    <w:p w:rsidR="00954757" w:rsidRDefault="00C62238" w:rsidP="00C62238">
      <w:pPr>
        <w:pStyle w:val="SingleTxtG"/>
      </w:pPr>
      <w:r w:rsidRPr="00C62238">
        <w:tab/>
        <w:t>1</w:t>
      </w:r>
      <w:r w:rsidRPr="00C62238">
        <w:rPr>
          <w:rFonts w:hint="eastAsia"/>
        </w:rPr>
        <w:t>61</w:t>
      </w:r>
      <w:r w:rsidRPr="00C62238">
        <w:t>.</w:t>
      </w:r>
      <w:r w:rsidRPr="00C62238">
        <w:rPr>
          <w:rFonts w:hint="eastAsia"/>
        </w:rPr>
        <w:t>16</w:t>
      </w:r>
      <w:r w:rsidRPr="00C62238">
        <w:t>. Accept to follow up</w:t>
      </w:r>
      <w:r w:rsidR="008A1844">
        <w:t>.</w:t>
      </w:r>
    </w:p>
    <w:p w:rsidR="00C62238" w:rsidRPr="00C62238" w:rsidRDefault="00C62238" w:rsidP="00954757">
      <w:pPr>
        <w:pStyle w:val="SingleTxtG"/>
        <w:ind w:firstLine="567"/>
        <w:rPr>
          <w:bCs/>
        </w:rPr>
      </w:pPr>
      <w:r w:rsidRPr="00C62238">
        <w:rPr>
          <w:rFonts w:hint="eastAsia"/>
          <w:bCs/>
        </w:rPr>
        <w:t>Japan has accepted the protocol.</w:t>
      </w:r>
    </w:p>
    <w:p w:rsidR="00C62238" w:rsidRPr="00C62238" w:rsidRDefault="00C62238" w:rsidP="00C62238">
      <w:pPr>
        <w:pStyle w:val="SingleTxtG"/>
        <w:rPr>
          <w:lang w:val="en-US"/>
        </w:rPr>
      </w:pPr>
      <w:r w:rsidRPr="00C62238">
        <w:tab/>
        <w:t>1</w:t>
      </w:r>
      <w:r w:rsidRPr="00C62238">
        <w:rPr>
          <w:rFonts w:hint="eastAsia"/>
        </w:rPr>
        <w:t>61</w:t>
      </w:r>
      <w:r w:rsidRPr="00C62238">
        <w:t>.</w:t>
      </w:r>
      <w:r w:rsidRPr="00C62238">
        <w:rPr>
          <w:rFonts w:hint="eastAsia"/>
        </w:rPr>
        <w:t>17</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w:t>
      </w:r>
      <w:r w:rsidRPr="00C62238">
        <w:t>8.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21</w:t>
      </w:r>
      <w:r w:rsidRPr="00C62238">
        <w:t>. Accept to follow up</w:t>
      </w:r>
      <w:r w:rsidR="008A1844">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22</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23</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24</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25</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26</w:t>
      </w:r>
      <w:r w:rsidRPr="00C62238">
        <w:t xml:space="preserve">. </w:t>
      </w:r>
      <w:r w:rsidRPr="00C62238">
        <w:rPr>
          <w:rFonts w:hint="eastAsia"/>
        </w:rPr>
        <w:t>Note</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27</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w:t>
      </w:r>
      <w:r w:rsidRPr="00C62238">
        <w:t>8.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29</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30</w:t>
      </w:r>
      <w:r w:rsidRPr="00C62238">
        <w:t xml:space="preserve">. </w:t>
      </w:r>
      <w:r w:rsidRPr="00C62238">
        <w:rPr>
          <w:rFonts w:hint="eastAsia"/>
        </w:rPr>
        <w:t>Note</w:t>
      </w:r>
      <w:r w:rsidR="008A1844">
        <w:t>.</w:t>
      </w:r>
    </w:p>
    <w:p w:rsidR="00C62238" w:rsidRPr="00C62238" w:rsidRDefault="00C62238" w:rsidP="008A1844">
      <w:pPr>
        <w:pStyle w:val="SingleTxtG"/>
        <w:ind w:firstLine="567"/>
      </w:pPr>
      <w:r w:rsidRPr="00C62238">
        <w:rPr>
          <w:rFonts w:hint="eastAsia"/>
        </w:rPr>
        <w:t xml:space="preserve">In Japan, </w:t>
      </w:r>
      <w:r w:rsidRPr="00C62238">
        <w:t xml:space="preserve">equality under the law, including prohibition of race discrimination, is </w:t>
      </w:r>
      <w:r w:rsidRPr="00C62238">
        <w:rPr>
          <w:rFonts w:hint="eastAsia"/>
        </w:rPr>
        <w:t xml:space="preserve">provided for in </w:t>
      </w:r>
      <w:r w:rsidRPr="00C62238">
        <w:t>the Constitution. However, as for the ratification of the Convention, it is necessary to make a careful consideration in light of actual situations in Japan.</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31</w:t>
      </w:r>
      <w:r w:rsidRPr="00C62238">
        <w:t xml:space="preserve">. </w:t>
      </w:r>
      <w:r w:rsidRPr="00C62238">
        <w:rPr>
          <w:rFonts w:hint="eastAsia"/>
        </w:rPr>
        <w:t>Not accept</w:t>
      </w:r>
      <w:r w:rsidR="008A1844">
        <w:t>.</w:t>
      </w:r>
    </w:p>
    <w:p w:rsidR="00C62238" w:rsidRPr="00C62238" w:rsidRDefault="00C62238" w:rsidP="008A1844">
      <w:pPr>
        <w:pStyle w:val="SingleTxtG"/>
        <w:ind w:firstLine="567"/>
        <w:rPr>
          <w:lang w:val="en-US"/>
        </w:rPr>
      </w:pPr>
      <w:r w:rsidRPr="00C62238">
        <w:rPr>
          <w:rFonts w:hint="eastAsia"/>
          <w:lang w:val="en-US"/>
        </w:rPr>
        <w:t xml:space="preserve">Although Japan shares the goal of the total elimination of </w:t>
      </w:r>
      <w:r w:rsidRPr="00C62238">
        <w:rPr>
          <w:lang w:val="en-US"/>
        </w:rPr>
        <w:t>nuclear</w:t>
      </w:r>
      <w:r w:rsidRPr="00C62238">
        <w:rPr>
          <w:rFonts w:hint="eastAsia"/>
          <w:lang w:val="en-US"/>
        </w:rPr>
        <w:t xml:space="preserve"> weapons enshrined in this treaty, this treaty lacks consideration </w:t>
      </w:r>
      <w:r w:rsidRPr="00C62238">
        <w:rPr>
          <w:lang w:val="en-US"/>
        </w:rPr>
        <w:t>of the</w:t>
      </w:r>
      <w:r w:rsidRPr="00C62238">
        <w:rPr>
          <w:rFonts w:hint="eastAsia"/>
          <w:lang w:val="en-US"/>
        </w:rPr>
        <w:t xml:space="preserve"> reality of severe security environment and fails to obtain support from nuclear weapon states and non-nuclear weapon states that are facing nuclear threat. In light of the difference in the basic approach to elimination of nuclear weapons, Japan does not have a plan to sign this treaty.</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32</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33</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34</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35</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36</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37</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w:t>
      </w:r>
      <w:r w:rsidRPr="00C62238">
        <w:t>8.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39</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40</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41</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42</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43</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44</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45</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46</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47</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4</w:t>
      </w:r>
      <w:r w:rsidRPr="00C62238">
        <w:t>8. Partially</w:t>
      </w:r>
      <w:r w:rsidRPr="00C62238">
        <w:rPr>
          <w:rFonts w:hint="eastAsia"/>
        </w:rPr>
        <w:t xml:space="preserve"> a</w:t>
      </w:r>
      <w:r w:rsidRPr="00C62238">
        <w:t>ccept to follow up</w:t>
      </w:r>
      <w:r w:rsidR="008A1844">
        <w:t>.</w:t>
      </w:r>
    </w:p>
    <w:p w:rsidR="00C62238" w:rsidRPr="00C62238" w:rsidRDefault="00C62238" w:rsidP="008A1844">
      <w:pPr>
        <w:pStyle w:val="SingleTxtG"/>
        <w:ind w:firstLine="567"/>
        <w:rPr>
          <w:bCs/>
          <w:lang w:val="en-US"/>
        </w:rPr>
      </w:pPr>
      <w:r w:rsidRPr="00C62238">
        <w:rPr>
          <w:bCs/>
          <w:lang w:val="en-US"/>
        </w:rPr>
        <w:t>Although Japan continues its efforts to ensure children’s</w:t>
      </w:r>
      <w:r w:rsidRPr="00C62238">
        <w:rPr>
          <w:rFonts w:hint="eastAsia"/>
          <w:bCs/>
          <w:lang w:val="en-US"/>
        </w:rPr>
        <w:t xml:space="preserve"> rights, </w:t>
      </w:r>
      <w:r w:rsidRPr="00C62238">
        <w:rPr>
          <w:bCs/>
        </w:rPr>
        <w:t>Japan currently does not have any plans to</w:t>
      </w:r>
      <w:r w:rsidRPr="00C62238">
        <w:rPr>
          <w:bCs/>
          <w:lang w:val="en-US"/>
        </w:rPr>
        <w:t xml:space="preserve"> </w:t>
      </w:r>
      <w:r w:rsidRPr="00C62238">
        <w:rPr>
          <w:rFonts w:hint="eastAsia"/>
          <w:bCs/>
          <w:lang w:val="en-US"/>
        </w:rPr>
        <w:t xml:space="preserve">establish </w:t>
      </w:r>
      <w:r w:rsidRPr="00C62238">
        <w:rPr>
          <w:bCs/>
          <w:lang w:val="en-US"/>
        </w:rPr>
        <w:t>“</w:t>
      </w:r>
      <w:r w:rsidRPr="00C62238">
        <w:rPr>
          <w:rFonts w:hint="eastAsia"/>
          <w:bCs/>
          <w:lang w:val="en-US"/>
        </w:rPr>
        <w:t xml:space="preserve">another </w:t>
      </w:r>
      <w:r w:rsidRPr="00C62238">
        <w:rPr>
          <w:bCs/>
          <w:lang w:val="en-US"/>
        </w:rPr>
        <w:t>institution</w:t>
      </w:r>
      <w:r w:rsidRPr="00C62238">
        <w:rPr>
          <w:rFonts w:hint="eastAsia"/>
          <w:bCs/>
          <w:lang w:val="en-US"/>
        </w:rPr>
        <w:t xml:space="preserve"> to advocate the rights of the child</w:t>
      </w:r>
      <w:r w:rsidRPr="00C62238">
        <w:rPr>
          <w:bCs/>
          <w:lang w:val="en-US"/>
        </w:rPr>
        <w:t>”</w:t>
      </w:r>
      <w:r w:rsidRPr="00C62238">
        <w:rPr>
          <w:rFonts w:hint="eastAsia"/>
          <w:bCs/>
          <w:lang w:val="en-US"/>
        </w:rPr>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49</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50</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51</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52</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53</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54</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55</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56</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57</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w:t>
      </w:r>
      <w:r w:rsidRPr="00C62238">
        <w:t xml:space="preserve">8. </w:t>
      </w:r>
      <w:r w:rsidRPr="00C62238">
        <w:rPr>
          <w:rFonts w:hint="eastAsia"/>
        </w:rPr>
        <w:t>Note</w:t>
      </w:r>
      <w:r w:rsidR="008A1844">
        <w:t>.</w:t>
      </w:r>
    </w:p>
    <w:p w:rsidR="00C62238" w:rsidRPr="00C62238" w:rsidRDefault="00C62238" w:rsidP="008A1844">
      <w:pPr>
        <w:pStyle w:val="SingleTxtG"/>
        <w:ind w:firstLine="567"/>
      </w:pPr>
      <w:r w:rsidRPr="00C62238">
        <w:t xml:space="preserve">There </w:t>
      </w:r>
      <w:r w:rsidRPr="00C62238">
        <w:rPr>
          <w:rFonts w:hint="eastAsia"/>
        </w:rPr>
        <w:t>are</w:t>
      </w:r>
      <w:r w:rsidRPr="00C62238">
        <w:t xml:space="preserve"> no legislative provisions for sexual offences which are discriminatory.</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59</w:t>
      </w:r>
      <w:r w:rsidRPr="00C62238">
        <w:t xml:space="preserve">. </w:t>
      </w:r>
      <w:r w:rsidRPr="00C62238">
        <w:rPr>
          <w:rFonts w:hint="eastAsia"/>
        </w:rPr>
        <w:t>Note</w:t>
      </w:r>
      <w:r w:rsidR="008A1844">
        <w:t>.</w:t>
      </w:r>
    </w:p>
    <w:p w:rsidR="00C62238" w:rsidRPr="00C62238" w:rsidRDefault="00C62238" w:rsidP="008A1844">
      <w:pPr>
        <w:pStyle w:val="SingleTxtG"/>
        <w:ind w:firstLine="567"/>
      </w:pPr>
      <w:r w:rsidRPr="00C62238">
        <w:t>Japan’s position is stated in the national report (para</w:t>
      </w:r>
      <w:r w:rsidRPr="00C62238">
        <w:rPr>
          <w:rFonts w:hint="eastAsia"/>
        </w:rPr>
        <w:t>s</w:t>
      </w:r>
      <w:r w:rsidRPr="00C62238">
        <w:t>.</w:t>
      </w:r>
      <w:r w:rsidR="00500AAD">
        <w:t xml:space="preserve"> </w:t>
      </w:r>
      <w:r w:rsidRPr="00C62238">
        <w:rPr>
          <w:rFonts w:hint="eastAsia"/>
        </w:rPr>
        <w:t>11</w:t>
      </w:r>
      <w:r w:rsidRPr="00C62238">
        <w:t xml:space="preserve">) </w:t>
      </w:r>
      <w:r w:rsidRPr="00C62238">
        <w:rPr>
          <w:rFonts w:hint="eastAsia"/>
        </w:rPr>
        <w:t xml:space="preserve">and </w:t>
      </w:r>
      <w:r w:rsidRPr="00C62238">
        <w:t xml:space="preserve">in the interactive dialogue as recorded in the Draft Report of the </w:t>
      </w:r>
      <w:r w:rsidRPr="00C62238">
        <w:rPr>
          <w:rFonts w:hint="eastAsia"/>
        </w:rPr>
        <w:t xml:space="preserve">Working Group on the </w:t>
      </w:r>
      <w:r w:rsidRPr="00C62238">
        <w:t>UPR (para.</w:t>
      </w:r>
      <w:r w:rsidR="00500AAD">
        <w:t xml:space="preserve"> </w:t>
      </w:r>
      <w:r w:rsidRPr="00C62238">
        <w:rPr>
          <w:rFonts w:hint="eastAsia"/>
        </w:rPr>
        <w:t>85</w:t>
      </w:r>
      <w:r w:rsidRPr="00C62238">
        <w:t>).</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60</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61</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62</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63</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lastRenderedPageBreak/>
        <w:tab/>
        <w:t>1</w:t>
      </w:r>
      <w:r w:rsidRPr="00C62238">
        <w:rPr>
          <w:rFonts w:hint="eastAsia"/>
        </w:rPr>
        <w:t>61</w:t>
      </w:r>
      <w:r w:rsidRPr="00C62238">
        <w:t>.</w:t>
      </w:r>
      <w:r w:rsidRPr="00C62238">
        <w:rPr>
          <w:rFonts w:hint="eastAsia"/>
        </w:rPr>
        <w:t>64</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65</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66</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67</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6</w:t>
      </w:r>
      <w:r w:rsidRPr="00C62238">
        <w:t xml:space="preserve">8. </w:t>
      </w:r>
      <w:r w:rsidRPr="00C62238">
        <w:rPr>
          <w:rFonts w:hint="eastAsia"/>
        </w:rPr>
        <w:t>Partially a</w:t>
      </w:r>
      <w:r w:rsidRPr="00C62238">
        <w:t>ccept to follow up</w:t>
      </w:r>
      <w:r w:rsidR="008A1844">
        <w:t xml:space="preserve">. </w:t>
      </w:r>
      <w:r w:rsidRPr="00C62238">
        <w:rPr>
          <w:rFonts w:hint="eastAsia"/>
          <w:bCs/>
        </w:rPr>
        <w:t>See 161.59.</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69</w:t>
      </w:r>
      <w:r w:rsidRPr="00C62238">
        <w:t xml:space="preserve">. </w:t>
      </w:r>
      <w:r w:rsidRPr="00C62238">
        <w:rPr>
          <w:rFonts w:hint="eastAsia"/>
        </w:rPr>
        <w:t>Partially a</w:t>
      </w:r>
      <w:r w:rsidRPr="00C62238">
        <w:t>ccept to follow up</w:t>
      </w:r>
      <w:r w:rsidR="008A1844">
        <w:t>.</w:t>
      </w:r>
    </w:p>
    <w:p w:rsidR="00C62238" w:rsidRPr="00C62238" w:rsidRDefault="00C62238" w:rsidP="008A1844">
      <w:pPr>
        <w:pStyle w:val="SingleTxtG"/>
        <w:ind w:firstLine="567"/>
      </w:pPr>
      <w:r w:rsidRPr="00C62238">
        <w:rPr>
          <w:rFonts w:hint="eastAsia"/>
          <w:lang w:val="en-US"/>
        </w:rPr>
        <w:t>Japan</w:t>
      </w:r>
      <w:r w:rsidRPr="00C62238">
        <w:rPr>
          <w:lang w:val="en-US"/>
        </w:rPr>
        <w:t xml:space="preserve"> recognizes only the Ainu people</w:t>
      </w:r>
      <w:r w:rsidRPr="00C62238">
        <w:rPr>
          <w:rFonts w:hint="eastAsia"/>
          <w:lang w:val="en-US"/>
        </w:rPr>
        <w:t xml:space="preserve"> </w:t>
      </w:r>
      <w:r w:rsidRPr="00C62238">
        <w:rPr>
          <w:lang w:val="en-US"/>
        </w:rPr>
        <w:t>as indigenous people in Japan.</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70</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71</w:t>
      </w:r>
      <w:r w:rsidRPr="00C62238">
        <w:t xml:space="preserve">. </w:t>
      </w:r>
      <w:r w:rsidRPr="00C62238">
        <w:rPr>
          <w:rFonts w:hint="eastAsia"/>
        </w:rPr>
        <w:t>Partially a</w:t>
      </w:r>
      <w:r w:rsidRPr="00C62238">
        <w:t>ccept to follow up</w:t>
      </w:r>
      <w:r w:rsidR="008A1844">
        <w:t>.</w:t>
      </w:r>
    </w:p>
    <w:p w:rsidR="00C62238" w:rsidRPr="00C62238" w:rsidRDefault="00C62238" w:rsidP="008A1844">
      <w:pPr>
        <w:pStyle w:val="SingleTxtG"/>
        <w:ind w:firstLine="567"/>
      </w:pPr>
      <w:r w:rsidRPr="00C62238">
        <w:t>Allowing same-sex marriage at the national level would have great impact on the national modality of family in Japan so it should be given careful consideration.</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72</w:t>
      </w:r>
      <w:r w:rsidRPr="00C62238">
        <w:t xml:space="preserve">. </w:t>
      </w:r>
      <w:r w:rsidRPr="00C62238">
        <w:rPr>
          <w:rFonts w:hint="eastAsia"/>
        </w:rPr>
        <w:t>Note</w:t>
      </w:r>
      <w:r w:rsidR="008A1844">
        <w:t xml:space="preserve">. </w:t>
      </w:r>
      <w:r w:rsidRPr="00C62238">
        <w:rPr>
          <w:rFonts w:hint="eastAsia"/>
          <w:bCs/>
        </w:rPr>
        <w:t>See 161.63.</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73</w:t>
      </w:r>
      <w:r w:rsidRPr="00C62238">
        <w:t xml:space="preserve">. </w:t>
      </w:r>
      <w:r w:rsidRPr="00C62238">
        <w:rPr>
          <w:rFonts w:hint="eastAsia"/>
        </w:rPr>
        <w:t>Partially a</w:t>
      </w:r>
      <w:r w:rsidRPr="00C62238">
        <w:t>ccept to follow up</w:t>
      </w:r>
      <w:r w:rsidR="008A1844">
        <w:t xml:space="preserve">. </w:t>
      </w:r>
      <w:r w:rsidRPr="00C62238">
        <w:rPr>
          <w:rFonts w:hint="eastAsia"/>
          <w:bCs/>
        </w:rPr>
        <w:t>See 161.71.</w:t>
      </w:r>
    </w:p>
    <w:p w:rsidR="00C62238" w:rsidRPr="00C62238" w:rsidRDefault="00C62238" w:rsidP="00C62238">
      <w:pPr>
        <w:pStyle w:val="SingleTxtG"/>
        <w:rPr>
          <w:lang w:val="en-US"/>
        </w:rPr>
      </w:pPr>
      <w:r w:rsidRPr="00C62238">
        <w:tab/>
        <w:t>1</w:t>
      </w:r>
      <w:r w:rsidRPr="00C62238">
        <w:rPr>
          <w:rFonts w:hint="eastAsia"/>
        </w:rPr>
        <w:t>61</w:t>
      </w:r>
      <w:r w:rsidRPr="00C62238">
        <w:t>.</w:t>
      </w:r>
      <w:r w:rsidRPr="00C62238">
        <w:rPr>
          <w:rFonts w:hint="eastAsia"/>
        </w:rPr>
        <w:t>74</w:t>
      </w:r>
      <w:r w:rsidRPr="00C62238">
        <w:t>. Accept to follow up</w:t>
      </w:r>
      <w:r w:rsidR="008A1844">
        <w:t>.</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75</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76</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77</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7</w:t>
      </w:r>
      <w:r w:rsidRPr="00C62238">
        <w:t>8. Accept to follow up</w:t>
      </w:r>
      <w:r w:rsidR="008A1844">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79</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80</w:t>
      </w:r>
      <w:r w:rsidRPr="00C62238">
        <w:t>. Accept to follow up</w:t>
      </w:r>
      <w:r w:rsidR="008A1844">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81</w:t>
      </w:r>
      <w:r w:rsidRPr="00C62238">
        <w:t>. Accept to follow up</w:t>
      </w:r>
      <w:r w:rsidR="008A1844">
        <w:t>.</w:t>
      </w:r>
    </w:p>
    <w:p w:rsidR="00C62238" w:rsidRPr="00C62238" w:rsidRDefault="00C62238" w:rsidP="00C62238">
      <w:pPr>
        <w:pStyle w:val="SingleTxtG"/>
        <w:rPr>
          <w:lang w:val="en-US"/>
        </w:rPr>
      </w:pPr>
      <w:r w:rsidRPr="00C62238">
        <w:tab/>
        <w:t>1</w:t>
      </w:r>
      <w:r w:rsidRPr="00C62238">
        <w:rPr>
          <w:rFonts w:hint="eastAsia"/>
        </w:rPr>
        <w:t>61</w:t>
      </w:r>
      <w:r w:rsidRPr="00C62238">
        <w:t>.</w:t>
      </w:r>
      <w:r w:rsidRPr="00C62238">
        <w:rPr>
          <w:rFonts w:hint="eastAsia"/>
        </w:rPr>
        <w:t>82</w:t>
      </w:r>
      <w:r w:rsidRPr="00C62238">
        <w:t>. Accept to follow up</w:t>
      </w:r>
      <w:r w:rsidR="008A1844">
        <w:t>.</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83</w:t>
      </w:r>
      <w:r w:rsidRPr="00C62238">
        <w:t xml:space="preserve">. </w:t>
      </w:r>
      <w:r w:rsidRPr="00C62238">
        <w:rPr>
          <w:rFonts w:hint="eastAsia"/>
        </w:rPr>
        <w:t>Note</w:t>
      </w:r>
      <w:r w:rsidR="008A1844">
        <w:t xml:space="preserve">. </w:t>
      </w:r>
      <w:r w:rsidRPr="00C62238">
        <w:rPr>
          <w:rFonts w:hint="eastAsia"/>
          <w:bCs/>
        </w:rPr>
        <w:t>See 161.59.</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84</w:t>
      </w:r>
      <w:r w:rsidRPr="00C62238">
        <w:t xml:space="preserve">. </w:t>
      </w:r>
      <w:r w:rsidRPr="00C62238">
        <w:rPr>
          <w:rFonts w:hint="eastAsia"/>
        </w:rPr>
        <w:t>Partially a</w:t>
      </w:r>
      <w:r w:rsidRPr="00C62238">
        <w:t>ccept to follow up</w:t>
      </w:r>
      <w:r w:rsidR="008A1844">
        <w:t>.</w:t>
      </w:r>
      <w:r w:rsidR="005B3A98">
        <w:t xml:space="preserve"> </w:t>
      </w:r>
      <w:r w:rsidRPr="00C62238">
        <w:rPr>
          <w:rFonts w:hint="eastAsia"/>
          <w:bCs/>
        </w:rPr>
        <w:t>See 161.59.</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85</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86</w:t>
      </w:r>
      <w:r w:rsidRPr="00C62238">
        <w:t xml:space="preserve">. </w:t>
      </w:r>
      <w:r w:rsidRPr="00C62238">
        <w:rPr>
          <w:rFonts w:hint="eastAsia"/>
        </w:rPr>
        <w:t>Not accept</w:t>
      </w:r>
      <w:r w:rsidR="005B3A98">
        <w:t>.</w:t>
      </w:r>
    </w:p>
    <w:p w:rsidR="00C62238" w:rsidRPr="00C62238" w:rsidRDefault="00C62238" w:rsidP="005B3A98">
      <w:pPr>
        <w:pStyle w:val="SingleTxtG"/>
        <w:ind w:firstLine="567"/>
      </w:pPr>
      <w:r w:rsidRPr="00C62238">
        <w:t xml:space="preserve">There </w:t>
      </w:r>
      <w:r w:rsidRPr="00C62238">
        <w:rPr>
          <w:rFonts w:hint="eastAsia"/>
        </w:rPr>
        <w:t>are</w:t>
      </w:r>
      <w:r w:rsidRPr="00C62238">
        <w:t xml:space="preserve"> no </w:t>
      </w:r>
      <w:r w:rsidRPr="00C62238">
        <w:rPr>
          <w:rFonts w:hint="eastAsia"/>
        </w:rPr>
        <w:t>state policy and regulations</w:t>
      </w:r>
      <w:r w:rsidRPr="00C62238">
        <w:t xml:space="preserve"> which </w:t>
      </w:r>
      <w:r w:rsidRPr="00C62238">
        <w:rPr>
          <w:rFonts w:hint="eastAsia"/>
        </w:rPr>
        <w:t>condone discrimination against and harassment of Koreans in Japan</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87</w:t>
      </w:r>
      <w:r w:rsidRPr="00C62238">
        <w:t xml:space="preserve">. </w:t>
      </w:r>
      <w:r w:rsidRPr="00C62238">
        <w:rPr>
          <w:rFonts w:hint="eastAsia"/>
        </w:rPr>
        <w:t>Not a</w:t>
      </w:r>
      <w:r w:rsidRPr="00C62238">
        <w:t>ccept</w:t>
      </w:r>
      <w:r w:rsidR="005B3A98">
        <w:t>.</w:t>
      </w:r>
    </w:p>
    <w:p w:rsidR="00C62238" w:rsidRPr="00C62238" w:rsidRDefault="00C62238" w:rsidP="005B3A98">
      <w:pPr>
        <w:pStyle w:val="SingleTxtG"/>
        <w:ind w:firstLine="567"/>
      </w:pPr>
      <w:r w:rsidRPr="00C62238">
        <w:rPr>
          <w:bCs/>
        </w:rPr>
        <w:t xml:space="preserve">Japan’s position is stated in the interactive dialogue as recorded in the Draft Report of the </w:t>
      </w:r>
      <w:r w:rsidRPr="00C62238">
        <w:rPr>
          <w:rFonts w:hint="eastAsia"/>
          <w:bCs/>
        </w:rPr>
        <w:t>Working Group on the Universal Periodic Review</w:t>
      </w:r>
      <w:r w:rsidRPr="00C62238">
        <w:t xml:space="preserve"> (para</w:t>
      </w:r>
      <w:r w:rsidRPr="00C62238">
        <w:rPr>
          <w:rFonts w:hint="eastAsia"/>
        </w:rPr>
        <w:t>s</w:t>
      </w:r>
      <w:r w:rsidRPr="00C62238">
        <w:t>.</w:t>
      </w:r>
      <w:r w:rsidR="005B3A98">
        <w:rPr>
          <w:rFonts w:hint="eastAsia"/>
        </w:rPr>
        <w:t xml:space="preserve"> 157–</w:t>
      </w:r>
      <w:r w:rsidRPr="00C62238">
        <w:rPr>
          <w:rFonts w:hint="eastAsia"/>
        </w:rPr>
        <w:t>159</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8</w:t>
      </w:r>
      <w:r w:rsidRPr="00C62238">
        <w:t xml:space="preserve">8. </w:t>
      </w:r>
      <w:r w:rsidRPr="00C62238">
        <w:rPr>
          <w:rFonts w:hint="eastAsia"/>
        </w:rPr>
        <w:t>Not a</w:t>
      </w:r>
      <w:r w:rsidRPr="00C62238">
        <w:t>ccept</w:t>
      </w:r>
      <w:r w:rsidR="005B3A98">
        <w:t>.</w:t>
      </w:r>
    </w:p>
    <w:p w:rsidR="00C62238" w:rsidRPr="00C62238" w:rsidRDefault="00C62238" w:rsidP="005B3A98">
      <w:pPr>
        <w:pStyle w:val="SingleTxtG"/>
        <w:ind w:firstLine="567"/>
        <w:rPr>
          <w:bCs/>
        </w:rPr>
      </w:pPr>
      <w:r w:rsidRPr="00C62238">
        <w:rPr>
          <w:bCs/>
        </w:rPr>
        <w:t xml:space="preserve">Japan’s position is stated in the interactive dialogue as recorded in the Draft Report of the </w:t>
      </w:r>
      <w:r w:rsidRPr="00C62238">
        <w:rPr>
          <w:rFonts w:hint="eastAsia"/>
          <w:bCs/>
        </w:rPr>
        <w:t>Working Group on the Universal Periodic Review</w:t>
      </w:r>
      <w:r w:rsidRPr="00C62238">
        <w:rPr>
          <w:bCs/>
        </w:rPr>
        <w:t xml:space="preserve"> (para</w:t>
      </w:r>
      <w:r w:rsidRPr="00C62238">
        <w:rPr>
          <w:rFonts w:hint="eastAsia"/>
          <w:bCs/>
        </w:rPr>
        <w:t>s</w:t>
      </w:r>
      <w:r w:rsidRPr="00C62238">
        <w:rPr>
          <w:bCs/>
        </w:rPr>
        <w:t>.</w:t>
      </w:r>
      <w:r w:rsidRPr="00C62238">
        <w:rPr>
          <w:rFonts w:hint="eastAsia"/>
          <w:bCs/>
        </w:rPr>
        <w:t xml:space="preserve"> 154, </w:t>
      </w:r>
      <w:r w:rsidR="005B3A98">
        <w:rPr>
          <w:rFonts w:hint="eastAsia"/>
          <w:bCs/>
        </w:rPr>
        <w:t>157–</w:t>
      </w:r>
      <w:r w:rsidRPr="00C62238">
        <w:rPr>
          <w:rFonts w:hint="eastAsia"/>
          <w:bCs/>
        </w:rPr>
        <w:t>159</w:t>
      </w:r>
      <w:r w:rsidRPr="00C62238">
        <w:rPr>
          <w:bCs/>
        </w:rPr>
        <w:t>).</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89</w:t>
      </w:r>
      <w:r w:rsidRPr="00C62238">
        <w:t xml:space="preserve">. </w:t>
      </w:r>
      <w:r w:rsidRPr="00C62238">
        <w:rPr>
          <w:rFonts w:hint="eastAsia"/>
        </w:rPr>
        <w:t>Note</w:t>
      </w:r>
      <w:r w:rsidR="005B3A98">
        <w:t xml:space="preserve">. </w:t>
      </w:r>
      <w:r w:rsidRPr="00C62238">
        <w:rPr>
          <w:rFonts w:hint="eastAsia"/>
          <w:bCs/>
        </w:rPr>
        <w:t>See 161.88.</w:t>
      </w:r>
    </w:p>
    <w:p w:rsidR="00C62238" w:rsidRPr="00C62238" w:rsidRDefault="00C62238" w:rsidP="005B3A98">
      <w:pPr>
        <w:pStyle w:val="SingleTxtG"/>
        <w:ind w:firstLine="567"/>
        <w:rPr>
          <w:bCs/>
          <w:lang w:val="en-US"/>
        </w:rPr>
      </w:pPr>
      <w:bookmarkStart w:id="1" w:name="_Hlk504074739"/>
      <w:r w:rsidRPr="00C62238">
        <w:rPr>
          <w:rFonts w:hint="eastAsia"/>
          <w:bCs/>
          <w:lang w:val="en-US"/>
        </w:rPr>
        <w:lastRenderedPageBreak/>
        <w:t xml:space="preserve">Japan </w:t>
      </w:r>
      <w:r w:rsidRPr="00C62238">
        <w:rPr>
          <w:bCs/>
          <w:lang w:val="en-US"/>
        </w:rPr>
        <w:t>has no intention to treat the so-called comfort woman issue in the National Curriculum Standards, which are general standards for schools to formulate their own curricula rather than indicating specifics contents.</w:t>
      </w:r>
    </w:p>
    <w:p w:rsidR="00C62238" w:rsidRPr="00C62238" w:rsidRDefault="00C62238" w:rsidP="005B3A98">
      <w:pPr>
        <w:pStyle w:val="SingleTxtG"/>
        <w:ind w:firstLine="567"/>
        <w:rPr>
          <w:bCs/>
        </w:rPr>
      </w:pPr>
      <w:r w:rsidRPr="00C62238">
        <w:rPr>
          <w:bCs/>
        </w:rPr>
        <w:t xml:space="preserve">With regard to history education, Japan’s position is stated in the </w:t>
      </w:r>
      <w:r w:rsidRPr="00C62238">
        <w:rPr>
          <w:rFonts w:hint="eastAsia"/>
          <w:bCs/>
        </w:rPr>
        <w:t xml:space="preserve">addendum of the </w:t>
      </w:r>
      <w:r w:rsidRPr="00C62238">
        <w:rPr>
          <w:bCs/>
        </w:rPr>
        <w:t xml:space="preserve">report of the Working Group on the </w:t>
      </w:r>
      <w:r w:rsidRPr="00C62238">
        <w:rPr>
          <w:rFonts w:hint="eastAsia"/>
          <w:bCs/>
        </w:rPr>
        <w:t xml:space="preserve">2nd </w:t>
      </w:r>
      <w:r w:rsidRPr="00C62238">
        <w:rPr>
          <w:bCs/>
        </w:rPr>
        <w:t>UPR of Japan (A/HRC/22/14</w:t>
      </w:r>
      <w:r w:rsidRPr="00C62238">
        <w:rPr>
          <w:rFonts w:hint="eastAsia"/>
          <w:bCs/>
        </w:rPr>
        <w:t>/</w:t>
      </w:r>
      <w:r w:rsidRPr="00C62238">
        <w:rPr>
          <w:bCs/>
        </w:rPr>
        <w:t>Add.1) (</w:t>
      </w:r>
      <w:r w:rsidRPr="00C62238">
        <w:rPr>
          <w:rFonts w:hint="eastAsia"/>
          <w:bCs/>
        </w:rPr>
        <w:t>p</w:t>
      </w:r>
      <w:r w:rsidRPr="00C62238">
        <w:rPr>
          <w:bCs/>
        </w:rPr>
        <w:t>ara</w:t>
      </w:r>
      <w:r w:rsidR="00500AAD">
        <w:rPr>
          <w:bCs/>
        </w:rPr>
        <w:t>.</w:t>
      </w:r>
      <w:r w:rsidRPr="00C62238">
        <w:rPr>
          <w:bCs/>
        </w:rPr>
        <w:t xml:space="preserve"> </w:t>
      </w:r>
      <w:r w:rsidRPr="00C62238">
        <w:rPr>
          <w:rFonts w:hint="eastAsia"/>
          <w:bCs/>
        </w:rPr>
        <w:t>147.</w:t>
      </w:r>
      <w:r w:rsidRPr="00C62238">
        <w:rPr>
          <w:bCs/>
        </w:rPr>
        <w:t>158</w:t>
      </w:r>
      <w:r w:rsidRPr="00C62238">
        <w:rPr>
          <w:rFonts w:hint="eastAsia"/>
          <w:bCs/>
        </w:rPr>
        <w:t>.</w:t>
      </w:r>
      <w:r w:rsidRPr="00C62238">
        <w:rPr>
          <w:bCs/>
        </w:rPr>
        <w:t xml:space="preserve"> </w:t>
      </w:r>
      <w:proofErr w:type="gramStart"/>
      <w:r w:rsidRPr="00C62238">
        <w:rPr>
          <w:bCs/>
        </w:rPr>
        <w:t>b</w:t>
      </w:r>
      <w:proofErr w:type="gramEnd"/>
      <w:r w:rsidRPr="00C62238">
        <w:rPr>
          <w:bCs/>
        </w:rPr>
        <w:t>)</w:t>
      </w:r>
      <w:bookmarkEnd w:id="1"/>
      <w:r w:rsidR="00500AAD">
        <w:rPr>
          <w:bCs/>
        </w:rPr>
        <w:t>.</w:t>
      </w:r>
    </w:p>
    <w:p w:rsidR="00C62238" w:rsidRPr="00C62238" w:rsidRDefault="00C62238" w:rsidP="00C62238">
      <w:pPr>
        <w:pStyle w:val="SingleTxtG"/>
        <w:rPr>
          <w:lang w:val="en-US"/>
        </w:rPr>
      </w:pPr>
      <w:r w:rsidRPr="00C62238">
        <w:tab/>
        <w:t>1</w:t>
      </w:r>
      <w:r w:rsidRPr="00C62238">
        <w:rPr>
          <w:rFonts w:hint="eastAsia"/>
        </w:rPr>
        <w:t>61</w:t>
      </w:r>
      <w:r w:rsidRPr="00C62238">
        <w:t>.</w:t>
      </w:r>
      <w:r w:rsidRPr="00C62238">
        <w:rPr>
          <w:rFonts w:hint="eastAsia"/>
        </w:rPr>
        <w:t>90</w:t>
      </w:r>
      <w:r w:rsidRPr="00C62238">
        <w:t>. Accept to follow up</w:t>
      </w:r>
      <w:r w:rsidR="005B3A98">
        <w:t>.</w:t>
      </w:r>
    </w:p>
    <w:p w:rsidR="00C62238" w:rsidRPr="00C62238" w:rsidRDefault="00C62238" w:rsidP="00C62238">
      <w:pPr>
        <w:pStyle w:val="SingleTxtG"/>
        <w:rPr>
          <w:lang w:val="en-US"/>
        </w:rPr>
      </w:pPr>
      <w:r w:rsidRPr="00C62238">
        <w:tab/>
        <w:t>1</w:t>
      </w:r>
      <w:r w:rsidRPr="00C62238">
        <w:rPr>
          <w:rFonts w:hint="eastAsia"/>
        </w:rPr>
        <w:t>61</w:t>
      </w:r>
      <w:r w:rsidRPr="00C62238">
        <w:t>.</w:t>
      </w:r>
      <w:r w:rsidRPr="00C62238">
        <w:rPr>
          <w:rFonts w:hint="eastAsia"/>
        </w:rPr>
        <w:t>91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95</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96</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97</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w:t>
      </w:r>
      <w:r w:rsidRPr="00C62238">
        <w:t xml:space="preserve">8.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99</w:t>
      </w:r>
      <w:r w:rsidRPr="00C62238">
        <w:t xml:space="preserve">. </w:t>
      </w:r>
      <w:r w:rsidRPr="00C62238">
        <w:rPr>
          <w:rFonts w:hint="eastAsia"/>
        </w:rPr>
        <w:t>Not a</w:t>
      </w:r>
      <w:r w:rsidRPr="00C62238">
        <w:t>ccept</w:t>
      </w:r>
      <w:r w:rsidR="005B3A98">
        <w:t xml:space="preserve">. </w:t>
      </w:r>
      <w:r w:rsidRPr="00C62238">
        <w:rPr>
          <w:rFonts w:hint="eastAsia"/>
        </w:rPr>
        <w:t>See 161.4.</w:t>
      </w:r>
    </w:p>
    <w:p w:rsidR="00C62238" w:rsidRPr="00C62238" w:rsidRDefault="00C62238" w:rsidP="005B3A98">
      <w:pPr>
        <w:pStyle w:val="SingleTxtG"/>
        <w:ind w:firstLine="567"/>
      </w:pPr>
      <w:r w:rsidRPr="00C62238">
        <w:t xml:space="preserve">Japan's position on the issue of the death penalty is that this should be examined based on domestic public opinion. The majority of the Japanese people consider the death penalty to be </w:t>
      </w:r>
      <w:r w:rsidRPr="00C62238">
        <w:lastRenderedPageBreak/>
        <w:t>unavoidable in the case of extremely heinous crimes and therefore Japan currently does not have any plans to establish a forum to discuss the death penalty system.</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100</w:t>
      </w:r>
      <w:r w:rsidRPr="00C62238">
        <w:t xml:space="preserve">. </w:t>
      </w:r>
      <w:r w:rsidRPr="00C62238">
        <w:rPr>
          <w:rFonts w:hint="eastAsia"/>
        </w:rPr>
        <w:t>Not a</w:t>
      </w:r>
      <w:r w:rsidRPr="00C62238">
        <w:t>ccept</w:t>
      </w:r>
      <w:r w:rsidR="005B3A98">
        <w:t xml:space="preserve">. </w:t>
      </w:r>
      <w:r w:rsidRPr="00C62238">
        <w:t>See 161.99.</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101</w:t>
      </w:r>
      <w:r w:rsidRPr="00C62238">
        <w:t xml:space="preserve">. </w:t>
      </w:r>
      <w:r w:rsidRPr="00C62238">
        <w:rPr>
          <w:rFonts w:hint="eastAsia"/>
        </w:rPr>
        <w:t>Not a</w:t>
      </w:r>
      <w:r w:rsidRPr="00C62238">
        <w:t>ccept</w:t>
      </w:r>
      <w:r w:rsidR="005B3A98">
        <w:t xml:space="preserve">. </w:t>
      </w:r>
      <w:r w:rsidRPr="00C62238">
        <w:t>See 161.99.</w:t>
      </w:r>
    </w:p>
    <w:p w:rsidR="00C62238" w:rsidRPr="00C62238" w:rsidRDefault="00C62238" w:rsidP="005B3A98">
      <w:pPr>
        <w:pStyle w:val="SingleTxtG"/>
        <w:ind w:firstLine="567"/>
        <w:rPr>
          <w:lang w:val="en-US"/>
        </w:rPr>
      </w:pPr>
      <w:r w:rsidRPr="00C62238">
        <w:rPr>
          <w:rFonts w:hint="eastAsia"/>
        </w:rPr>
        <w:t>We provide support to victims and their families appropriately, regardless of whether or not a moratorium is introduced.</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102</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103</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104</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105</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106</w:t>
      </w:r>
      <w:r w:rsidRPr="00C62238">
        <w:t xml:space="preserve">. </w:t>
      </w:r>
      <w:r w:rsidRPr="00C62238">
        <w:rPr>
          <w:rFonts w:hint="eastAsia"/>
        </w:rPr>
        <w:t>Not a</w:t>
      </w:r>
      <w:r w:rsidRPr="00C62238">
        <w:t>ccept</w:t>
      </w:r>
      <w:r w:rsidR="005B3A98">
        <w:t xml:space="preserve">. </w:t>
      </w:r>
      <w:r w:rsidRPr="00C62238">
        <w:t>See 161.</w:t>
      </w:r>
      <w:r w:rsidRPr="00C62238">
        <w:rPr>
          <w:rFonts w:hint="eastAsia"/>
        </w:rPr>
        <w:t>4.</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107</w:t>
      </w:r>
      <w:r w:rsidRPr="00C62238">
        <w:t xml:space="preserve">. </w:t>
      </w:r>
      <w:r w:rsidRPr="00C62238">
        <w:rPr>
          <w:rFonts w:hint="eastAsia"/>
        </w:rPr>
        <w:t>Not accept</w:t>
      </w:r>
      <w:r w:rsidR="005B3A98">
        <w:t>.</w:t>
      </w:r>
    </w:p>
    <w:p w:rsidR="00C62238" w:rsidRPr="00C62238" w:rsidRDefault="00C62238" w:rsidP="005B3A98">
      <w:pPr>
        <w:pStyle w:val="SingleTxtG"/>
        <w:ind w:firstLine="567"/>
      </w:pPr>
      <w:r w:rsidRPr="00C62238">
        <w:t>In Japan, the right to appeal is broadly recognized under the three-tier-trial system. Considering that many appeals have actually been made in death penalty cases and there is a problem to impose a burden of appealing on those who do not intend to appeal, Japan believes we should not introduce a system of mandatory appeal in cases where the death</w:t>
      </w:r>
      <w:r w:rsidR="005B3A98">
        <w:t xml:space="preserve"> penalty has been handed down.</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w:t>
      </w:r>
      <w:r w:rsidRPr="00C62238">
        <w:t xml:space="preserve">8. </w:t>
      </w:r>
      <w:r w:rsidRPr="00C62238">
        <w:rPr>
          <w:rFonts w:hint="eastAsia"/>
        </w:rPr>
        <w:t>Not accept</w:t>
      </w:r>
      <w:r w:rsidR="005B3A98">
        <w:t>.</w:t>
      </w:r>
    </w:p>
    <w:p w:rsidR="00C62238" w:rsidRPr="00C62238" w:rsidRDefault="00C62238" w:rsidP="005B3A98">
      <w:pPr>
        <w:pStyle w:val="SingleTxtG"/>
        <w:ind w:firstLine="567"/>
      </w:pPr>
      <w:r w:rsidRPr="00C62238">
        <w:lastRenderedPageBreak/>
        <w:t xml:space="preserve">In Japan, </w:t>
      </w:r>
      <w:r w:rsidRPr="00C62238">
        <w:rPr>
          <w:rFonts w:hint="eastAsia"/>
        </w:rPr>
        <w:t xml:space="preserve">a </w:t>
      </w:r>
      <w:r w:rsidRPr="00C62238">
        <w:t>defendant has the right to appeal and the death penalty would not be carried out until the sentence becomes final and binding. We carefully take into account elements such as the absence of grounds for retrial, and only if these conditions are met, the order for execution will be placed. If we introduce a system of guaranteeing the suspension of the sentence for retrial, it will be inappropriate because as long as the inmate sentenced to death repeats the action for retrial, we will never be able to execute the sentence.</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109</w:t>
      </w:r>
      <w:r w:rsidRPr="00C62238">
        <w:t xml:space="preserve">. </w:t>
      </w:r>
      <w:r w:rsidRPr="00C62238">
        <w:rPr>
          <w:rFonts w:hint="eastAsia"/>
        </w:rPr>
        <w:t>Not a</w:t>
      </w:r>
      <w:r w:rsidRPr="00C62238">
        <w:t>ccept</w:t>
      </w:r>
      <w:r w:rsidR="005B3A98">
        <w:t xml:space="preserve">. </w:t>
      </w:r>
      <w:r w:rsidRPr="00C62238">
        <w:t>See 161.99.</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110</w:t>
      </w:r>
      <w:r w:rsidRPr="00C62238">
        <w:t xml:space="preserve">. </w:t>
      </w:r>
      <w:r w:rsidRPr="00C62238">
        <w:rPr>
          <w:rFonts w:hint="eastAsia"/>
        </w:rPr>
        <w:t>Not a</w:t>
      </w:r>
      <w:r w:rsidRPr="00C62238">
        <w:t>ccept</w:t>
      </w:r>
      <w:r w:rsidR="005B3A98">
        <w:t xml:space="preserve">. </w:t>
      </w:r>
      <w:r w:rsidRPr="00C62238">
        <w:t>See 161.99.</w:t>
      </w:r>
    </w:p>
    <w:p w:rsidR="00C62238" w:rsidRPr="00C62238" w:rsidRDefault="005B3A98" w:rsidP="00C62238">
      <w:pPr>
        <w:pStyle w:val="SingleTxtG"/>
      </w:pPr>
      <w:r>
        <w:tab/>
      </w:r>
      <w:r w:rsidR="00C62238" w:rsidRPr="00C62238">
        <w:t>1</w:t>
      </w:r>
      <w:r w:rsidR="00C62238" w:rsidRPr="00C62238">
        <w:rPr>
          <w:rFonts w:hint="eastAsia"/>
        </w:rPr>
        <w:t>61</w:t>
      </w:r>
      <w:r w:rsidR="00C62238" w:rsidRPr="00C62238">
        <w:t>.</w:t>
      </w:r>
      <w:r w:rsidR="00C62238" w:rsidRPr="00C62238">
        <w:rPr>
          <w:rFonts w:hint="eastAsia"/>
        </w:rPr>
        <w:t>111</w:t>
      </w:r>
      <w:r w:rsidR="00C62238" w:rsidRPr="00C62238">
        <w:t xml:space="preserve">. </w:t>
      </w:r>
      <w:r w:rsidR="00C62238" w:rsidRPr="00C62238">
        <w:rPr>
          <w:rFonts w:hint="eastAsia"/>
        </w:rPr>
        <w:t>Note</w:t>
      </w:r>
      <w:r>
        <w:t>.</w:t>
      </w:r>
    </w:p>
    <w:p w:rsidR="00C62238" w:rsidRPr="00C62238" w:rsidRDefault="00C62238" w:rsidP="005B3A98">
      <w:pPr>
        <w:pStyle w:val="SingleTxtG"/>
        <w:ind w:firstLine="567"/>
      </w:pPr>
      <w:r w:rsidRPr="00C62238">
        <w:rPr>
          <w:rFonts w:hint="eastAsia"/>
        </w:rPr>
        <w:t>Japan</w:t>
      </w:r>
      <w:r w:rsidRPr="00C62238">
        <w:t>’</w:t>
      </w:r>
      <w:r w:rsidRPr="00C62238">
        <w:rPr>
          <w:rFonts w:hint="eastAsia"/>
        </w:rPr>
        <w:t xml:space="preserve">s position is stated </w:t>
      </w:r>
      <w:r w:rsidRPr="00C62238">
        <w:rPr>
          <w:bCs/>
        </w:rPr>
        <w:t xml:space="preserve">in the interactive dialogue as recorded in the Draft Report of the </w:t>
      </w:r>
      <w:r w:rsidRPr="00C62238">
        <w:rPr>
          <w:rFonts w:hint="eastAsia"/>
          <w:bCs/>
        </w:rPr>
        <w:t>Working Group on the UPR</w:t>
      </w:r>
      <w:r w:rsidR="005B3A98">
        <w:rPr>
          <w:bCs/>
        </w:rPr>
        <w:t xml:space="preserve"> </w:t>
      </w:r>
      <w:r w:rsidRPr="00C62238">
        <w:rPr>
          <w:rFonts w:hint="eastAsia"/>
        </w:rPr>
        <w:t>(para.</w:t>
      </w:r>
      <w:r w:rsidR="00500AAD">
        <w:t xml:space="preserve"> </w:t>
      </w:r>
      <w:r w:rsidRPr="00C62238">
        <w:rPr>
          <w:rFonts w:hint="eastAsia"/>
        </w:rPr>
        <w:t>148).</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112</w:t>
      </w:r>
      <w:r w:rsidRPr="00C62238">
        <w:t xml:space="preserve">. </w:t>
      </w:r>
      <w:r w:rsidRPr="00C62238">
        <w:rPr>
          <w:rFonts w:hint="eastAsia"/>
        </w:rPr>
        <w:t>Note</w:t>
      </w:r>
      <w:r w:rsidR="005B3A98">
        <w:t xml:space="preserve">. </w:t>
      </w:r>
      <w:r w:rsidRPr="00C62238">
        <w:t>See 161.</w:t>
      </w:r>
      <w:r w:rsidRPr="00C62238">
        <w:rPr>
          <w:rFonts w:hint="eastAsia"/>
        </w:rPr>
        <w:t>111</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113</w:t>
      </w:r>
      <w:r w:rsidRPr="00C62238">
        <w:t xml:space="preserve">. </w:t>
      </w:r>
      <w:r w:rsidRPr="00C62238">
        <w:rPr>
          <w:rFonts w:hint="eastAsia"/>
        </w:rPr>
        <w:t>Note</w:t>
      </w:r>
      <w:r w:rsidR="005B3A98">
        <w:t xml:space="preserve">. </w:t>
      </w:r>
      <w:r w:rsidRPr="00C62238">
        <w:t>See 161.</w:t>
      </w:r>
      <w:r w:rsidRPr="00C62238">
        <w:rPr>
          <w:rFonts w:hint="eastAsia"/>
        </w:rPr>
        <w:t>111</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114</w:t>
      </w:r>
      <w:r w:rsidRPr="00C62238">
        <w:t xml:space="preserve">. </w:t>
      </w:r>
      <w:r w:rsidRPr="00C62238">
        <w:rPr>
          <w:rFonts w:hint="eastAsia"/>
        </w:rPr>
        <w:t>Note</w:t>
      </w:r>
      <w:r w:rsidR="005B3A98">
        <w:t xml:space="preserve">. </w:t>
      </w:r>
      <w:r w:rsidRPr="00C62238">
        <w:t>See 161.</w:t>
      </w:r>
      <w:r w:rsidRPr="00C62238">
        <w:rPr>
          <w:rFonts w:hint="eastAsia"/>
        </w:rPr>
        <w:t>111</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115</w:t>
      </w:r>
      <w:r w:rsidRPr="00C62238">
        <w:t xml:space="preserve">. </w:t>
      </w:r>
      <w:r w:rsidRPr="00C62238">
        <w:rPr>
          <w:rFonts w:hint="eastAsia"/>
        </w:rPr>
        <w:t>Note</w:t>
      </w:r>
      <w:r w:rsidR="005B3A98">
        <w:t xml:space="preserve">. </w:t>
      </w:r>
      <w:r w:rsidRPr="00C62238">
        <w:t>See 161.</w:t>
      </w:r>
      <w:r w:rsidRPr="00C62238">
        <w:rPr>
          <w:rFonts w:hint="eastAsia"/>
        </w:rPr>
        <w:t>111</w:t>
      </w:r>
      <w:r w:rsidRPr="00C62238">
        <w:t>.</w:t>
      </w:r>
    </w:p>
    <w:p w:rsidR="00C62238" w:rsidRPr="00C62238" w:rsidRDefault="00C62238" w:rsidP="00C62238">
      <w:pPr>
        <w:pStyle w:val="SingleTxtG"/>
        <w:rPr>
          <w:lang w:val="en-US"/>
        </w:rPr>
      </w:pPr>
      <w:r w:rsidRPr="00C62238">
        <w:tab/>
        <w:t>1</w:t>
      </w:r>
      <w:r w:rsidRPr="00C62238">
        <w:rPr>
          <w:rFonts w:hint="eastAsia"/>
        </w:rPr>
        <w:t>61</w:t>
      </w:r>
      <w:r w:rsidRPr="00C62238">
        <w:t>.</w:t>
      </w:r>
      <w:r w:rsidRPr="00C62238">
        <w:rPr>
          <w:rFonts w:hint="eastAsia"/>
        </w:rPr>
        <w:t>116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118</w:t>
      </w:r>
      <w:r w:rsidRPr="00C62238">
        <w:t xml:space="preserve">. </w:t>
      </w:r>
      <w:r w:rsidRPr="00C62238">
        <w:rPr>
          <w:rFonts w:hint="eastAsia"/>
        </w:rPr>
        <w:t>Accept to follow up</w:t>
      </w:r>
      <w:r w:rsidR="005B3A98">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119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120</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124</w:t>
      </w:r>
      <w:r w:rsidRPr="00C62238">
        <w:t xml:space="preserve">. </w:t>
      </w:r>
      <w:r w:rsidRPr="00C62238">
        <w:rPr>
          <w:rFonts w:hint="eastAsia"/>
        </w:rPr>
        <w:t>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125</w:t>
      </w:r>
      <w:r w:rsidRPr="00C62238">
        <w:t>. Accept to follow up</w:t>
      </w:r>
      <w:r w:rsidR="005B3A98">
        <w:t>.</w:t>
      </w:r>
    </w:p>
    <w:p w:rsidR="00C62238" w:rsidRPr="00C62238" w:rsidRDefault="005B3A98" w:rsidP="00C62238">
      <w:pPr>
        <w:pStyle w:val="SingleTxtG"/>
      </w:pPr>
      <w:r>
        <w:tab/>
      </w:r>
      <w:r w:rsidR="00C62238" w:rsidRPr="00C62238">
        <w:t>1</w:t>
      </w:r>
      <w:r w:rsidR="00C62238" w:rsidRPr="00C62238">
        <w:rPr>
          <w:rFonts w:hint="eastAsia"/>
        </w:rPr>
        <w:t>61</w:t>
      </w:r>
      <w:r w:rsidR="00C62238" w:rsidRPr="00C62238">
        <w:t>.</w:t>
      </w:r>
      <w:r w:rsidR="00C62238" w:rsidRPr="00C62238">
        <w:rPr>
          <w:rFonts w:hint="eastAsia"/>
        </w:rPr>
        <w:t>126</w:t>
      </w:r>
      <w:r w:rsidR="00C62238" w:rsidRPr="00C62238">
        <w:t>. Accept to follow up</w:t>
      </w:r>
      <w:r>
        <w:t>.</w:t>
      </w:r>
    </w:p>
    <w:p w:rsidR="00C62238" w:rsidRPr="00C62238" w:rsidRDefault="005B3A98" w:rsidP="00C62238">
      <w:pPr>
        <w:pStyle w:val="SingleTxtG"/>
      </w:pPr>
      <w:r>
        <w:tab/>
      </w:r>
      <w:r w:rsidR="00C62238" w:rsidRPr="00C62238">
        <w:t>1</w:t>
      </w:r>
      <w:r w:rsidR="00C62238" w:rsidRPr="00C62238">
        <w:rPr>
          <w:rFonts w:hint="eastAsia"/>
        </w:rPr>
        <w:t>61</w:t>
      </w:r>
      <w:r w:rsidR="00C62238" w:rsidRPr="00C62238">
        <w:t>.</w:t>
      </w:r>
      <w:r w:rsidR="00C62238" w:rsidRPr="00C62238">
        <w:rPr>
          <w:rFonts w:hint="eastAsia"/>
        </w:rPr>
        <w:t>127</w:t>
      </w:r>
      <w:r w:rsidR="00C62238" w:rsidRPr="00C62238">
        <w:t>. Accept to follow up</w:t>
      </w:r>
      <w:r>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129</w:t>
      </w:r>
      <w:r w:rsidRPr="00C62238">
        <w:t xml:space="preserve">. </w:t>
      </w:r>
      <w:r w:rsidRPr="00C62238">
        <w:rPr>
          <w:rFonts w:hint="eastAsia"/>
        </w:rPr>
        <w:t>Not accept</w:t>
      </w:r>
      <w:r w:rsidR="005B3A98">
        <w:t>.</w:t>
      </w:r>
    </w:p>
    <w:p w:rsidR="00C62238" w:rsidRPr="00C62238" w:rsidRDefault="00C62238" w:rsidP="005B3A98">
      <w:pPr>
        <w:pStyle w:val="SingleTxtG"/>
        <w:ind w:firstLine="567"/>
      </w:pPr>
      <w:r w:rsidRPr="00C62238">
        <w:t xml:space="preserve">Japan’s position is stated in the interactive dialogue as recorded in the Draft </w:t>
      </w:r>
      <w:r w:rsidRPr="00C62238">
        <w:rPr>
          <w:bCs/>
        </w:rPr>
        <w:t xml:space="preserve">Report of the </w:t>
      </w:r>
      <w:r w:rsidRPr="00C62238">
        <w:rPr>
          <w:rFonts w:hint="eastAsia"/>
          <w:bCs/>
        </w:rPr>
        <w:t>Working Group on the UPR</w:t>
      </w:r>
      <w:r w:rsidRPr="00C62238">
        <w:t xml:space="preserve"> (para.</w:t>
      </w:r>
      <w:r w:rsidR="00500AAD">
        <w:t xml:space="preserve"> </w:t>
      </w:r>
      <w:r w:rsidRPr="00C62238">
        <w:rPr>
          <w:rFonts w:hint="eastAsia"/>
        </w:rPr>
        <w:t>91</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130</w:t>
      </w:r>
      <w:r w:rsidRPr="00C62238">
        <w:t xml:space="preserve">. </w:t>
      </w:r>
      <w:r w:rsidRPr="00C62238">
        <w:rPr>
          <w:rFonts w:hint="eastAsia"/>
        </w:rPr>
        <w:t>Not a</w:t>
      </w:r>
      <w:r w:rsidRPr="00C62238">
        <w:t>ccept</w:t>
      </w:r>
      <w:r w:rsidR="005B3A98">
        <w:t xml:space="preserve">. </w:t>
      </w:r>
      <w:r w:rsidRPr="00C62238">
        <w:t>See 161.1</w:t>
      </w:r>
      <w:r w:rsidRPr="00C62238">
        <w:rPr>
          <w:rFonts w:hint="eastAsia"/>
        </w:rPr>
        <w:t>29</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131</w:t>
      </w:r>
      <w:r w:rsidRPr="00C62238">
        <w:t xml:space="preserve">. </w:t>
      </w:r>
      <w:r w:rsidRPr="00C62238">
        <w:rPr>
          <w:rFonts w:hint="eastAsia"/>
        </w:rPr>
        <w:t>Not accept</w:t>
      </w:r>
      <w:r w:rsidR="005B3A98">
        <w:t xml:space="preserve">. </w:t>
      </w:r>
      <w:r w:rsidRPr="00C62238">
        <w:t>See 161.1</w:t>
      </w:r>
      <w:r w:rsidRPr="00C62238">
        <w:rPr>
          <w:rFonts w:hint="eastAsia"/>
        </w:rPr>
        <w:t>29</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132</w:t>
      </w:r>
      <w:r w:rsidRPr="00C62238">
        <w:t xml:space="preserve">. </w:t>
      </w:r>
      <w:r w:rsidRPr="00C62238">
        <w:rPr>
          <w:rFonts w:hint="eastAsia"/>
        </w:rPr>
        <w:t>Not accept</w:t>
      </w:r>
      <w:r w:rsidR="005B3A98">
        <w:t xml:space="preserve">. </w:t>
      </w:r>
      <w:r w:rsidRPr="00C62238">
        <w:t>See 161.1</w:t>
      </w:r>
      <w:r w:rsidRPr="00C62238">
        <w:rPr>
          <w:rFonts w:hint="eastAsia"/>
        </w:rPr>
        <w:t>29</w:t>
      </w:r>
      <w:r w:rsidRPr="00C6223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133</w:t>
      </w:r>
      <w:r w:rsidRPr="00C62238">
        <w:t xml:space="preserve">. </w:t>
      </w:r>
      <w:r w:rsidRPr="00C62238">
        <w:rPr>
          <w:rFonts w:hint="eastAsia"/>
        </w:rPr>
        <w:t>Not accept</w:t>
      </w:r>
      <w:r w:rsidR="005B3A98">
        <w:t xml:space="preserve">. </w:t>
      </w:r>
      <w:r w:rsidRPr="00C62238">
        <w:t>See 161.1</w:t>
      </w:r>
      <w:r w:rsidRPr="00C62238">
        <w:rPr>
          <w:rFonts w:hint="eastAsia"/>
        </w:rPr>
        <w:t>29</w:t>
      </w:r>
      <w:r w:rsidRPr="00C62238">
        <w:t>.</w:t>
      </w:r>
    </w:p>
    <w:p w:rsidR="005B3A98" w:rsidRDefault="00C62238" w:rsidP="00C62238">
      <w:pPr>
        <w:pStyle w:val="SingleTxtG"/>
      </w:pPr>
      <w:r w:rsidRPr="00C62238">
        <w:tab/>
        <w:t>1</w:t>
      </w:r>
      <w:r w:rsidRPr="00C62238">
        <w:rPr>
          <w:rFonts w:hint="eastAsia"/>
        </w:rPr>
        <w:t>61</w:t>
      </w:r>
      <w:r w:rsidRPr="00C62238">
        <w:t>.</w:t>
      </w:r>
      <w:r w:rsidRPr="00C62238">
        <w:rPr>
          <w:rFonts w:hint="eastAsia"/>
        </w:rPr>
        <w:t>134</w:t>
      </w:r>
      <w:r w:rsidRPr="00C62238">
        <w:t xml:space="preserve">. </w:t>
      </w:r>
      <w:r w:rsidRPr="00C62238">
        <w:rPr>
          <w:rFonts w:hint="eastAsia"/>
        </w:rPr>
        <w:t>Note</w:t>
      </w:r>
      <w:r w:rsidR="00500AAD">
        <w:t>.</w:t>
      </w:r>
    </w:p>
    <w:p w:rsidR="00C62238" w:rsidRPr="00C62238" w:rsidRDefault="00C62238" w:rsidP="005B3A98">
      <w:pPr>
        <w:pStyle w:val="SingleTxtG"/>
        <w:ind w:firstLine="567"/>
      </w:pPr>
      <w:r w:rsidRPr="00C62238">
        <w:rPr>
          <w:rFonts w:hint="eastAsia"/>
        </w:rPr>
        <w:t>Japan</w:t>
      </w:r>
      <w:r w:rsidRPr="00C62238">
        <w:t xml:space="preserve"> do</w:t>
      </w:r>
      <w:r w:rsidRPr="00C62238">
        <w:rPr>
          <w:rFonts w:hint="eastAsia"/>
        </w:rPr>
        <w:t>es</w:t>
      </w:r>
      <w:r w:rsidRPr="00C62238">
        <w:t xml:space="preserve"> not conduct any activities </w:t>
      </w:r>
      <w:r w:rsidRPr="00C62238">
        <w:rPr>
          <w:rFonts w:hint="eastAsia"/>
        </w:rPr>
        <w:t>that correspond</w:t>
      </w:r>
      <w:r w:rsidRPr="00C62238">
        <w:t xml:space="preserve"> to religious profiling.</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135</w:t>
      </w:r>
      <w:r w:rsidRPr="00C62238">
        <w:t xml:space="preserve">. </w:t>
      </w:r>
      <w:r w:rsidRPr="00C62238">
        <w:rPr>
          <w:rFonts w:hint="eastAsia"/>
        </w:rPr>
        <w:t>Note</w:t>
      </w:r>
      <w:r w:rsidR="00500AAD">
        <w:t>.</w:t>
      </w:r>
    </w:p>
    <w:p w:rsidR="00C62238" w:rsidRPr="00C62238" w:rsidRDefault="00C62238" w:rsidP="005B3A98">
      <w:pPr>
        <w:pStyle w:val="SingleTxtG"/>
        <w:ind w:firstLine="567"/>
      </w:pPr>
      <w:r w:rsidRPr="00C62238">
        <w:t>Japan believes there is no need to reform the current detention system.</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136</w:t>
      </w:r>
      <w:r w:rsidRPr="00C62238">
        <w:t xml:space="preserve">. </w:t>
      </w:r>
      <w:r w:rsidRPr="00C62238">
        <w:rPr>
          <w:rFonts w:hint="eastAsia"/>
        </w:rPr>
        <w:t>Not accept</w:t>
      </w:r>
      <w:r w:rsidR="00500AAD">
        <w:t>.</w:t>
      </w:r>
    </w:p>
    <w:p w:rsidR="00C62238" w:rsidRPr="00C62238" w:rsidRDefault="00C62238" w:rsidP="005B3A98">
      <w:pPr>
        <w:pStyle w:val="SingleTxtG"/>
        <w:ind w:firstLine="567"/>
      </w:pPr>
      <w:r w:rsidRPr="00C62238">
        <w:t>Japan’s position is stated in the Interactive Dialogue as recorded in the Draft Report of the Working Group on the UPR (paras.</w:t>
      </w:r>
      <w:r w:rsidR="00500AAD">
        <w:t xml:space="preserve"> </w:t>
      </w:r>
      <w:r w:rsidRPr="00C62238">
        <w:t>14 and 153).</w:t>
      </w:r>
      <w:r w:rsidRPr="00C62238">
        <w:rPr>
          <w:rFonts w:hint="eastAsia"/>
        </w:rPr>
        <w:t xml:space="preserve"> </w:t>
      </w:r>
      <w:r w:rsidRPr="00C62238">
        <w:t xml:space="preserve">Under the current system, the detained person has </w:t>
      </w:r>
      <w:r w:rsidRPr="00C62238">
        <w:rPr>
          <w:rFonts w:hint="eastAsia"/>
        </w:rPr>
        <w:t xml:space="preserve">the </w:t>
      </w:r>
      <w:r w:rsidRPr="00C62238">
        <w:t xml:space="preserve">right to access </w:t>
      </w:r>
      <w:r w:rsidRPr="00C62238">
        <w:rPr>
          <w:rFonts w:hint="eastAsia"/>
        </w:rPr>
        <w:t>an</w:t>
      </w:r>
      <w:r w:rsidRPr="00C62238">
        <w:t xml:space="preserve"> attorney immediately. Japan detains suspects after rigorous judicial review and the period of pre-trial detention is short. Japan makes various efforts to protect the human rights of suspects.</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137</w:t>
      </w:r>
      <w:r w:rsidRPr="00C62238">
        <w:t xml:space="preserve">. </w:t>
      </w:r>
      <w:r w:rsidRPr="00C62238">
        <w:rPr>
          <w:rFonts w:hint="eastAsia"/>
        </w:rPr>
        <w:t>Not accept</w:t>
      </w:r>
      <w:r w:rsidR="005B3A98">
        <w:t xml:space="preserve">. </w:t>
      </w:r>
      <w:r w:rsidRPr="00C62238">
        <w:rPr>
          <w:rFonts w:hint="eastAsia"/>
        </w:rPr>
        <w:t>See 161.136</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138</w:t>
      </w:r>
      <w:r w:rsidRPr="00C62238">
        <w:t xml:space="preserve">. </w:t>
      </w:r>
      <w:r w:rsidRPr="00C62238">
        <w:rPr>
          <w:rFonts w:hint="eastAsia"/>
        </w:rPr>
        <w:t>Note</w:t>
      </w:r>
      <w:r w:rsidR="005B3A98">
        <w:t>.</w:t>
      </w:r>
    </w:p>
    <w:p w:rsidR="00C62238" w:rsidRPr="00C62238" w:rsidRDefault="00C62238" w:rsidP="005B3A98">
      <w:pPr>
        <w:pStyle w:val="SingleTxtG"/>
        <w:ind w:firstLine="567"/>
      </w:pPr>
      <w:r w:rsidRPr="00C62238">
        <w:rPr>
          <w:rFonts w:hint="eastAsia"/>
        </w:rPr>
        <w:t>About</w:t>
      </w:r>
      <w:r w:rsidRPr="00C62238">
        <w:t xml:space="preserve"> the public pension system, while ensuring fiscal sustainability as the top priority, </w:t>
      </w:r>
      <w:r w:rsidRPr="00C62238">
        <w:rPr>
          <w:rFonts w:hint="eastAsia"/>
        </w:rPr>
        <w:t>Japan</w:t>
      </w:r>
      <w:r w:rsidRPr="00C62238">
        <w:t xml:space="preserve"> will continue to </w:t>
      </w:r>
      <w:r w:rsidRPr="00C62238">
        <w:rPr>
          <w:rFonts w:hint="eastAsia"/>
        </w:rPr>
        <w:t xml:space="preserve">consider </w:t>
      </w:r>
      <w:r w:rsidRPr="00C62238">
        <w:t xml:space="preserve">necessary review in order to secure benefit levels </w:t>
      </w:r>
      <w:r w:rsidRPr="00C62238">
        <w:rPr>
          <w:rFonts w:hint="eastAsia"/>
        </w:rPr>
        <w:t xml:space="preserve">that account for </w:t>
      </w:r>
      <w:r w:rsidRPr="00C62238">
        <w:t>future generations.</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139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140</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142</w:t>
      </w:r>
      <w:r w:rsidRPr="00C62238">
        <w:t>. Accept to follow up</w:t>
      </w:r>
      <w:r w:rsidR="005B3A98">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143</w:t>
      </w:r>
      <w:r w:rsidRPr="00C62238">
        <w:t xml:space="preserve">. </w:t>
      </w:r>
      <w:r w:rsidRPr="00C62238">
        <w:rPr>
          <w:rFonts w:hint="eastAsia"/>
        </w:rPr>
        <w:t>Not accept</w:t>
      </w:r>
      <w:r w:rsidR="005B3A98">
        <w:t>.</w:t>
      </w:r>
    </w:p>
    <w:p w:rsidR="00C62238" w:rsidRPr="00C62238" w:rsidRDefault="00C62238" w:rsidP="005B3A98">
      <w:pPr>
        <w:pStyle w:val="SingleTxtG"/>
        <w:ind w:firstLine="567"/>
      </w:pPr>
      <w:r w:rsidRPr="00C62238">
        <w:rPr>
          <w:rFonts w:hint="eastAsia"/>
        </w:rPr>
        <w:t>As no</w:t>
      </w:r>
      <w:r w:rsidRPr="00C62238">
        <w:t xml:space="preserve"> scientific knowledge of hereditary influencing caused by radiation to the second generation of the survivors of atomic bombs</w:t>
      </w:r>
      <w:r w:rsidRPr="00C62238">
        <w:rPr>
          <w:rFonts w:hint="eastAsia"/>
        </w:rPr>
        <w:t xml:space="preserve"> has been obtained to date</w:t>
      </w:r>
      <w:r w:rsidRPr="00C62238">
        <w:t xml:space="preserve">, </w:t>
      </w:r>
      <w:r w:rsidRPr="00C62238">
        <w:rPr>
          <w:rFonts w:hint="eastAsia"/>
        </w:rPr>
        <w:t>Japan</w:t>
      </w:r>
      <w:r w:rsidRPr="00C62238">
        <w:t xml:space="preserve"> does not consider amplifying the application of the Relief Act for the Victims of the Atomic Bomb to the second generation of the survivors of atomic bombs.</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145</w:t>
      </w:r>
      <w:r w:rsidRPr="00C62238">
        <w:t xml:space="preserve">. </w:t>
      </w:r>
      <w:r w:rsidRPr="00C62238">
        <w:rPr>
          <w:rFonts w:hint="eastAsia"/>
        </w:rPr>
        <w:t>Note</w:t>
      </w:r>
      <w:r w:rsidR="005B3A98">
        <w:t>.</w:t>
      </w:r>
    </w:p>
    <w:p w:rsidR="00C62238" w:rsidRPr="00C62238" w:rsidRDefault="00C62238" w:rsidP="005B3A98">
      <w:pPr>
        <w:pStyle w:val="SingleTxtG"/>
        <w:ind w:firstLine="567"/>
      </w:pPr>
      <w:r w:rsidRPr="00C62238">
        <w:t xml:space="preserve">The programme covers schools under the responsibility of local governments. The kinds of schools the programme </w:t>
      </w:r>
      <w:r w:rsidRPr="00C62238">
        <w:rPr>
          <w:rFonts w:hint="eastAsia"/>
        </w:rPr>
        <w:t xml:space="preserve">applies to </w:t>
      </w:r>
      <w:r w:rsidRPr="00C62238">
        <w:t>are stipulated in the relevant laws.</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149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150</w:t>
      </w:r>
      <w:r w:rsidRPr="00C62238">
        <w:t xml:space="preserve">. </w:t>
      </w:r>
      <w:r w:rsidRPr="00C62238">
        <w:rPr>
          <w:rFonts w:hint="eastAsia"/>
        </w:rPr>
        <w:t>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151</w:t>
      </w:r>
      <w:r w:rsidRPr="00C62238">
        <w:t xml:space="preserve">. </w:t>
      </w:r>
      <w:r w:rsidRPr="00C62238">
        <w:rPr>
          <w:rFonts w:hint="eastAsia"/>
        </w:rPr>
        <w:t>Not accept</w:t>
      </w:r>
      <w:r w:rsidR="005B3A98">
        <w:t>.</w:t>
      </w:r>
    </w:p>
    <w:p w:rsidR="00C62238" w:rsidRPr="00C62238" w:rsidRDefault="00C62238" w:rsidP="005B3A98">
      <w:pPr>
        <w:pStyle w:val="SingleTxtG"/>
        <w:ind w:firstLine="567"/>
      </w:pPr>
      <w:r w:rsidRPr="00C62238">
        <w:t>Japan’s position is stated in the interactive dialogue as recorded in the Draft Report of the UPR (para</w:t>
      </w:r>
      <w:r w:rsidR="00500AAD">
        <w:t>.</w:t>
      </w:r>
      <w:r w:rsidRPr="00C62238">
        <w:t xml:space="preserve"> 155).</w:t>
      </w:r>
      <w:r w:rsidRPr="00C62238">
        <w:rPr>
          <w:rFonts w:hint="eastAsia"/>
        </w:rPr>
        <w:t xml:space="preserve"> </w:t>
      </w:r>
      <w:r w:rsidRPr="00C62238">
        <w:t xml:space="preserve">Japan judges program eligibility fairly and in accordance with the intent of the relevant laws, </w:t>
      </w:r>
      <w:r w:rsidRPr="00C62238">
        <w:lastRenderedPageBreak/>
        <w:t>which do not discriminate against Korean schools (chosen-</w:t>
      </w:r>
      <w:proofErr w:type="spellStart"/>
      <w:r w:rsidRPr="00C62238">
        <w:t>gakko</w:t>
      </w:r>
      <w:proofErr w:type="spellEnd"/>
      <w:r w:rsidRPr="00C62238">
        <w:t xml:space="preserve"> in Japanese).</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155</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159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160</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165</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169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170</w:t>
      </w:r>
      <w:r w:rsidRPr="00C62238">
        <w:t>. Accept to follow up</w:t>
      </w:r>
      <w:r w:rsidR="005B3A98">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171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175</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177</w:t>
      </w:r>
      <w:r w:rsidRPr="00C62238">
        <w:t xml:space="preserve">. </w:t>
      </w:r>
      <w:r w:rsidRPr="00C62238">
        <w:rPr>
          <w:rFonts w:hint="eastAsia"/>
        </w:rPr>
        <w:t>Note</w:t>
      </w:r>
      <w:r w:rsidR="005B3A98">
        <w:t>.</w:t>
      </w:r>
    </w:p>
    <w:p w:rsidR="00C62238" w:rsidRPr="00C62238" w:rsidRDefault="00C62238" w:rsidP="005B3A98">
      <w:pPr>
        <w:pStyle w:val="SingleTxtG"/>
        <w:ind w:firstLine="567"/>
      </w:pPr>
      <w:r w:rsidRPr="00C62238">
        <w:t>Committing an obscene act with a child under 18 years of age is a crime regardless of his/her consent under the Child Welfare Act. Spousal rape is a crime under the Penal Code.</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179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180</w:t>
      </w:r>
      <w:r w:rsidRPr="00C62238">
        <w:t xml:space="preserve">. </w:t>
      </w:r>
      <w:r w:rsidRPr="00C62238">
        <w:rPr>
          <w:rFonts w:hint="eastAsia"/>
        </w:rPr>
        <w:t>Note</w:t>
      </w:r>
      <w:r w:rsidR="005B3A98">
        <w:t>.</w:t>
      </w:r>
    </w:p>
    <w:p w:rsidR="00C62238" w:rsidRPr="00C62238" w:rsidRDefault="00C62238" w:rsidP="005B3A98">
      <w:pPr>
        <w:pStyle w:val="SingleTxtG"/>
        <w:ind w:firstLine="567"/>
      </w:pPr>
      <w:r w:rsidRPr="00C62238">
        <w:t>Spousal rape is a crime under the Penal Code.</w:t>
      </w:r>
    </w:p>
    <w:p w:rsidR="00C62238" w:rsidRPr="00C62238" w:rsidRDefault="00C62238" w:rsidP="005B3A98">
      <w:pPr>
        <w:pStyle w:val="SingleTxtG"/>
      </w:pPr>
      <w:r w:rsidRPr="00C62238">
        <w:tab/>
        <w:t>1</w:t>
      </w:r>
      <w:r w:rsidRPr="00C62238">
        <w:rPr>
          <w:rFonts w:hint="eastAsia"/>
        </w:rPr>
        <w:t>61</w:t>
      </w:r>
      <w:r w:rsidRPr="00C62238">
        <w:t>.</w:t>
      </w:r>
      <w:r w:rsidRPr="00C62238">
        <w:rPr>
          <w:rFonts w:hint="eastAsia"/>
        </w:rPr>
        <w:t>181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185</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186</w:t>
      </w:r>
      <w:r w:rsidRPr="00C62238">
        <w:t>. Accept to follow up</w:t>
      </w:r>
      <w:r w:rsidR="005B3A98">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187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189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190</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192</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194</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195</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198</w:t>
      </w:r>
      <w:r w:rsidRPr="00C62238">
        <w:t xml:space="preserve">. </w:t>
      </w:r>
      <w:r w:rsidRPr="00C62238">
        <w:rPr>
          <w:rFonts w:hint="eastAsia"/>
        </w:rPr>
        <w:t>Partially a</w:t>
      </w:r>
      <w:r w:rsidRPr="00C62238">
        <w:t>ccept to follow up</w:t>
      </w:r>
      <w:r w:rsidR="005B3A98">
        <w:t>.</w:t>
      </w:r>
    </w:p>
    <w:p w:rsidR="00C62238" w:rsidRPr="00C62238" w:rsidRDefault="00C62238" w:rsidP="005B3A98">
      <w:pPr>
        <w:pStyle w:val="SingleTxtG"/>
        <w:ind w:firstLine="567"/>
      </w:pPr>
      <w:r w:rsidRPr="00C62238">
        <w:rPr>
          <w:rFonts w:hint="eastAsia"/>
        </w:rPr>
        <w:t xml:space="preserve">Japan </w:t>
      </w:r>
      <w:r w:rsidRPr="00C62238">
        <w:t>accept</w:t>
      </w:r>
      <w:r w:rsidRPr="00C62238">
        <w:rPr>
          <w:rFonts w:hint="eastAsia"/>
        </w:rPr>
        <w:t>s</w:t>
      </w:r>
      <w:r w:rsidRPr="00C62238">
        <w:t xml:space="preserve"> </w:t>
      </w:r>
      <w:r w:rsidRPr="00C62238">
        <w:rPr>
          <w:rFonts w:hint="eastAsia"/>
        </w:rPr>
        <w:t>to follow up with the exception of</w:t>
      </w:r>
      <w:r w:rsidRPr="00C62238">
        <w:t xml:space="preserve"> the </w:t>
      </w:r>
      <w:r w:rsidRPr="00C62238">
        <w:rPr>
          <w:rFonts w:hint="eastAsia"/>
        </w:rPr>
        <w:t>part</w:t>
      </w:r>
      <w:r w:rsidRPr="00C62238">
        <w:t xml:space="preserve"> that</w:t>
      </w:r>
      <w:r w:rsidRPr="00C62238">
        <w:rPr>
          <w:rFonts w:hint="eastAsia"/>
        </w:rPr>
        <w:t xml:space="preserve"> states </w:t>
      </w:r>
      <w:r w:rsidRPr="00C62238">
        <w:t>“including following the Committee’s guidelines on Article 14”</w:t>
      </w:r>
      <w:r w:rsidRPr="00C62238">
        <w:rPr>
          <w:rFonts w:hint="eastAsia"/>
        </w:rPr>
        <w:t>, recognizing that</w:t>
      </w:r>
      <w:r w:rsidRPr="00C62238">
        <w:rPr>
          <w:rFonts w:hint="eastAsia"/>
          <w:lang w:val="en-US"/>
        </w:rPr>
        <w:t xml:space="preserve"> the Committee</w:t>
      </w:r>
      <w:r w:rsidRPr="00C62238">
        <w:rPr>
          <w:lang w:val="en-US"/>
        </w:rPr>
        <w:t>’</w:t>
      </w:r>
      <w:r w:rsidRPr="00C62238">
        <w:rPr>
          <w:rFonts w:hint="eastAsia"/>
          <w:lang w:val="en-US"/>
        </w:rPr>
        <w:t xml:space="preserve">s guidelines are not binding by themselves </w:t>
      </w:r>
      <w:r w:rsidRPr="00C62238">
        <w:rPr>
          <w:lang w:val="en-US"/>
        </w:rPr>
        <w:t>but a</w:t>
      </w:r>
      <w:r w:rsidRPr="00C62238">
        <w:rPr>
          <w:rFonts w:hint="eastAsia"/>
          <w:lang w:val="en-US"/>
        </w:rPr>
        <w:t xml:space="preserve"> reference in implementing the Convention.</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199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200</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201</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202</w:t>
      </w:r>
      <w:r w:rsidRPr="00C62238">
        <w:t>. Accept to follow up</w:t>
      </w:r>
      <w:r w:rsidR="005B3A98">
        <w:t>.</w:t>
      </w:r>
    </w:p>
    <w:p w:rsidR="00C62238" w:rsidRPr="00C62238" w:rsidRDefault="00C62238" w:rsidP="00C62238">
      <w:pPr>
        <w:pStyle w:val="SingleTxtG"/>
      </w:pPr>
      <w:r w:rsidRPr="00C62238">
        <w:lastRenderedPageBreak/>
        <w:tab/>
        <w:t>1</w:t>
      </w:r>
      <w:r w:rsidRPr="00C62238">
        <w:rPr>
          <w:rFonts w:hint="eastAsia"/>
        </w:rPr>
        <w:t>61</w:t>
      </w:r>
      <w:r w:rsidRPr="00C62238">
        <w:t>.</w:t>
      </w:r>
      <w:r w:rsidRPr="00C62238">
        <w:rPr>
          <w:rFonts w:hint="eastAsia"/>
        </w:rPr>
        <w:t>203</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204</w:t>
      </w:r>
      <w:r w:rsidRPr="00C62238">
        <w:t>. Accept to follow up</w:t>
      </w:r>
      <w:r w:rsidR="005B3A98">
        <w:t>.</w:t>
      </w:r>
    </w:p>
    <w:p w:rsidR="00C62238" w:rsidRPr="00C62238" w:rsidRDefault="00C62238" w:rsidP="00C62238">
      <w:pPr>
        <w:pStyle w:val="SingleTxtG"/>
        <w:rPr>
          <w:bCs/>
        </w:rPr>
      </w:pPr>
      <w:r w:rsidRPr="00C62238">
        <w:tab/>
        <w:t>1</w:t>
      </w:r>
      <w:r w:rsidRPr="00C62238">
        <w:rPr>
          <w:rFonts w:hint="eastAsia"/>
        </w:rPr>
        <w:t>61</w:t>
      </w:r>
      <w:r w:rsidRPr="00C62238">
        <w:t>.</w:t>
      </w:r>
      <w:r w:rsidRPr="00C62238">
        <w:rPr>
          <w:rFonts w:hint="eastAsia"/>
        </w:rPr>
        <w:t>205</w:t>
      </w:r>
      <w:r w:rsidRPr="00C62238">
        <w:t xml:space="preserve">. </w:t>
      </w:r>
      <w:r w:rsidRPr="00C62238">
        <w:rPr>
          <w:rFonts w:hint="eastAsia"/>
        </w:rPr>
        <w:t>Partially a</w:t>
      </w:r>
      <w:r w:rsidRPr="00C62238">
        <w:t>ccept to follow up</w:t>
      </w:r>
      <w:r w:rsidR="005B3A98">
        <w:t xml:space="preserve">. </w:t>
      </w:r>
      <w:r w:rsidRPr="00C62238">
        <w:rPr>
          <w:rFonts w:hint="eastAsia"/>
          <w:bCs/>
        </w:rPr>
        <w:t>See 161.69.</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206</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207</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208</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209</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210</w:t>
      </w:r>
      <w:r w:rsidRPr="00C62238">
        <w:t>. Accept to follow up</w:t>
      </w:r>
      <w:r w:rsidR="005B3A98">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211</w:t>
      </w:r>
      <w:r w:rsidRPr="00C62238">
        <w:t>. Accept to follow up</w:t>
      </w:r>
      <w:r w:rsidR="005B3A98">
        <w:t>.</w:t>
      </w:r>
    </w:p>
    <w:p w:rsidR="00C62238" w:rsidRPr="00C62238" w:rsidRDefault="005B3A98" w:rsidP="00C62238">
      <w:pPr>
        <w:pStyle w:val="SingleTxtG"/>
      </w:pPr>
      <w:r>
        <w:tab/>
      </w:r>
      <w:r w:rsidR="00C62238" w:rsidRPr="00C62238">
        <w:t>1</w:t>
      </w:r>
      <w:r w:rsidR="00C62238" w:rsidRPr="00C62238">
        <w:rPr>
          <w:rFonts w:hint="eastAsia"/>
        </w:rPr>
        <w:t>61</w:t>
      </w:r>
      <w:r w:rsidR="00C62238" w:rsidRPr="00C62238">
        <w:t>.</w:t>
      </w:r>
      <w:r w:rsidR="00C62238" w:rsidRPr="00C62238">
        <w:rPr>
          <w:rFonts w:hint="eastAsia"/>
        </w:rPr>
        <w:t>212</w:t>
      </w:r>
      <w:r w:rsidR="00C62238" w:rsidRPr="00C62238">
        <w:t>. Accept to follow up</w:t>
      </w:r>
      <w:r>
        <w:t>.</w:t>
      </w:r>
    </w:p>
    <w:p w:rsidR="00C62238" w:rsidRPr="00C62238" w:rsidRDefault="005B3A98" w:rsidP="00C62238">
      <w:pPr>
        <w:pStyle w:val="SingleTxtG"/>
      </w:pPr>
      <w:r>
        <w:tab/>
      </w:r>
      <w:r w:rsidR="00C62238" w:rsidRPr="00C62238">
        <w:t>1</w:t>
      </w:r>
      <w:r w:rsidR="00C62238" w:rsidRPr="00C62238">
        <w:rPr>
          <w:rFonts w:hint="eastAsia"/>
        </w:rPr>
        <w:t>61</w:t>
      </w:r>
      <w:r w:rsidR="00C62238" w:rsidRPr="00C62238">
        <w:t>.</w:t>
      </w:r>
      <w:r w:rsidR="00C62238" w:rsidRPr="00C62238">
        <w:rPr>
          <w:rFonts w:hint="eastAsia"/>
        </w:rPr>
        <w:t>213</w:t>
      </w:r>
      <w:r w:rsidR="00C62238" w:rsidRPr="00C62238">
        <w:t>. Accept to follow up</w:t>
      </w:r>
      <w:r>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214</w:t>
      </w:r>
      <w:r w:rsidRPr="00C62238">
        <w:t>. Accept to follow up</w:t>
      </w:r>
      <w:r w:rsidR="005B3A98">
        <w:t>.</w:t>
      </w:r>
    </w:p>
    <w:p w:rsidR="00C62238" w:rsidRPr="00C62238" w:rsidRDefault="00C62238" w:rsidP="005B3A98">
      <w:pPr>
        <w:pStyle w:val="SingleTxtG"/>
        <w:ind w:firstLine="567"/>
        <w:rPr>
          <w:lang w:val="en-US"/>
        </w:rPr>
      </w:pPr>
      <w:r w:rsidRPr="00C62238">
        <w:rPr>
          <w:lang w:val="en-US"/>
        </w:rPr>
        <w:t xml:space="preserve">Japanese government is providing necessary support based on the "Act on Promotion of Support Measures for the Lives of Disaster Victims to Protect and Support Children and Other Residents Suffering Damage due to </w:t>
      </w:r>
      <w:r w:rsidR="005B3A98">
        <w:rPr>
          <w:lang w:val="en-US"/>
        </w:rPr>
        <w:t xml:space="preserve">Tokyo Electric Power Company’s </w:t>
      </w:r>
      <w:r w:rsidRPr="00C62238">
        <w:rPr>
          <w:lang w:val="en-US"/>
        </w:rPr>
        <w:t xml:space="preserve">Nuclear Accident" and others. Fukushima Prefecture </w:t>
      </w:r>
      <w:r w:rsidRPr="00C62238">
        <w:rPr>
          <w:rFonts w:hint="eastAsia"/>
          <w:lang w:val="en-US"/>
        </w:rPr>
        <w:t>has been</w:t>
      </w:r>
      <w:r w:rsidRPr="00C62238">
        <w:rPr>
          <w:lang w:val="en-US"/>
        </w:rPr>
        <w:t xml:space="preserve"> conducting Fukushima Health Management Survey.</w:t>
      </w:r>
    </w:p>
    <w:p w:rsidR="00C62238" w:rsidRPr="00C62238" w:rsidRDefault="005B3A98" w:rsidP="00C62238">
      <w:pPr>
        <w:pStyle w:val="SingleTxtG"/>
      </w:pPr>
      <w:r>
        <w:tab/>
      </w:r>
      <w:r w:rsidR="00C62238" w:rsidRPr="00C62238">
        <w:t>1</w:t>
      </w:r>
      <w:r w:rsidR="00C62238" w:rsidRPr="00C62238">
        <w:rPr>
          <w:rFonts w:hint="eastAsia"/>
        </w:rPr>
        <w:t>61</w:t>
      </w:r>
      <w:r w:rsidR="00C62238" w:rsidRPr="00C62238">
        <w:t>.</w:t>
      </w:r>
      <w:r w:rsidR="00C62238" w:rsidRPr="00C62238">
        <w:rPr>
          <w:rFonts w:hint="eastAsia"/>
        </w:rPr>
        <w:t>215</w:t>
      </w:r>
      <w:r w:rsidR="00C62238" w:rsidRPr="00C62238">
        <w:t>. Accept to follow up</w:t>
      </w:r>
      <w:r>
        <w:t>.</w:t>
      </w:r>
    </w:p>
    <w:p w:rsidR="00C62238" w:rsidRPr="00C62238" w:rsidRDefault="00C62238" w:rsidP="005B3A98">
      <w:pPr>
        <w:pStyle w:val="SingleTxtG"/>
        <w:ind w:firstLine="567"/>
      </w:pPr>
      <w:r w:rsidRPr="00C62238">
        <w:rPr>
          <w:rFonts w:hint="eastAsia"/>
          <w:lang w:val="en-US"/>
        </w:rPr>
        <w:t xml:space="preserve">Japan continues to make efforts to ensure participation for both women and men in the </w:t>
      </w:r>
      <w:r w:rsidRPr="00C62238">
        <w:rPr>
          <w:rFonts w:hint="eastAsia"/>
          <w:lang w:val="en-US"/>
        </w:rPr>
        <w:lastRenderedPageBreak/>
        <w:t>processes, respecting the intent of the Guiding Principles.</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216</w:t>
      </w:r>
      <w:r w:rsidRPr="00C62238">
        <w:t xml:space="preserve">. </w:t>
      </w:r>
      <w:r w:rsidRPr="00C62238">
        <w:rPr>
          <w:rFonts w:hint="eastAsia"/>
        </w:rPr>
        <w:t>A</w:t>
      </w:r>
      <w:r w:rsidRPr="00C62238">
        <w:t>ccept to follow up</w:t>
      </w:r>
      <w:r w:rsidR="00500AAD">
        <w:t>.</w:t>
      </w:r>
    </w:p>
    <w:p w:rsidR="00C62238" w:rsidRPr="00C62238" w:rsidRDefault="00C62238" w:rsidP="00C62238">
      <w:pPr>
        <w:pStyle w:val="SingleTxtG"/>
      </w:pPr>
      <w:r w:rsidRPr="00C62238">
        <w:tab/>
        <w:t>1</w:t>
      </w:r>
      <w:r w:rsidRPr="00C62238">
        <w:rPr>
          <w:rFonts w:hint="eastAsia"/>
        </w:rPr>
        <w:t>61</w:t>
      </w:r>
      <w:r w:rsidRPr="00C62238">
        <w:t>.</w:t>
      </w:r>
      <w:r w:rsidRPr="00C62238">
        <w:rPr>
          <w:rFonts w:hint="eastAsia"/>
        </w:rPr>
        <w:t>217</w:t>
      </w:r>
      <w:r w:rsidRPr="00C62238">
        <w:t xml:space="preserve">. </w:t>
      </w:r>
      <w:r w:rsidRPr="00C62238">
        <w:rPr>
          <w:rFonts w:hint="eastAsia"/>
        </w:rPr>
        <w:t>Accept to follow up</w:t>
      </w:r>
      <w:r w:rsidR="00500AAD">
        <w:t>.</w:t>
      </w:r>
    </w:p>
    <w:p w:rsidR="00C62238" w:rsidRDefault="00C62238" w:rsidP="00500AAD">
      <w:pPr>
        <w:pStyle w:val="SingleTxtG"/>
        <w:ind w:firstLine="567"/>
      </w:pPr>
      <w:r w:rsidRPr="00C62238">
        <w:rPr>
          <w:rFonts w:hint="eastAsia"/>
        </w:rPr>
        <w:t>Japan</w:t>
      </w:r>
      <w:r w:rsidRPr="00C62238">
        <w:t xml:space="preserve"> guarantees access to health services for everyone by the health insurance system and provides additional supports to victims of the Atomic Bombs in Hiroshima and Nagasaki </w:t>
      </w:r>
      <w:r w:rsidRPr="00C62238">
        <w:rPr>
          <w:rFonts w:hint="eastAsia"/>
        </w:rPr>
        <w:t>under</w:t>
      </w:r>
      <w:r w:rsidRPr="00C62238">
        <w:t xml:space="preserve"> the Relief Act for the Victims of the Atomic Bomb. (</w:t>
      </w:r>
      <w:r w:rsidRPr="00C62238">
        <w:rPr>
          <w:rFonts w:hint="eastAsia"/>
        </w:rPr>
        <w:t>As no</w:t>
      </w:r>
      <w:r w:rsidRPr="00C62238">
        <w:t xml:space="preserve"> scientific knowledge of hereditary influencing caused by the radiation to the second generation of the survivors of atomic bombs</w:t>
      </w:r>
      <w:r w:rsidRPr="00C62238">
        <w:rPr>
          <w:rFonts w:hint="eastAsia"/>
        </w:rPr>
        <w:t xml:space="preserve"> has been obtained</w:t>
      </w:r>
      <w:r w:rsidRPr="00C62238">
        <w:t xml:space="preserve">, </w:t>
      </w:r>
      <w:r w:rsidRPr="00C62238">
        <w:rPr>
          <w:rFonts w:hint="eastAsia"/>
        </w:rPr>
        <w:t>Japan</w:t>
      </w:r>
      <w:r w:rsidRPr="00C62238">
        <w:t xml:space="preserve"> does not consider providing supports by the Relief Act for the Victims of the Atomic Bomb to the second generation of the survivors of atomic bombs.)</w:t>
      </w:r>
    </w:p>
    <w:p w:rsidR="00CF586F" w:rsidRPr="000B64EE" w:rsidRDefault="00500AAD" w:rsidP="000B64EE">
      <w:pPr>
        <w:spacing w:before="240"/>
        <w:ind w:left="1134" w:right="1134"/>
        <w:jc w:val="center"/>
        <w:rPr>
          <w:u w:val="single"/>
        </w:rPr>
      </w:pPr>
      <w:r>
        <w:rPr>
          <w:u w:val="single"/>
        </w:rPr>
        <w:tab/>
      </w:r>
      <w:r w:rsidR="000B64EE">
        <w:rPr>
          <w:u w:val="single"/>
        </w:rPr>
        <w:tab/>
      </w:r>
      <w:r w:rsidR="000B64EE">
        <w:rPr>
          <w:u w:val="single"/>
        </w:rPr>
        <w:tab/>
      </w:r>
      <w:r w:rsidR="000B64EE">
        <w:rPr>
          <w:u w:val="single"/>
        </w:rPr>
        <w:tab/>
      </w:r>
    </w:p>
    <w:sectPr w:rsidR="00CF586F" w:rsidRPr="000B64EE" w:rsidSect="00C62238">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38" w:rsidRDefault="00C62238"/>
  </w:endnote>
  <w:endnote w:type="continuationSeparator" w:id="0">
    <w:p w:rsidR="00C62238" w:rsidRDefault="00C62238"/>
  </w:endnote>
  <w:endnote w:type="continuationNotice" w:id="1">
    <w:p w:rsidR="00C62238" w:rsidRDefault="00C62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38" w:rsidRPr="00C62238" w:rsidRDefault="00C62238" w:rsidP="00C62238">
    <w:pPr>
      <w:pStyle w:val="Footer"/>
      <w:tabs>
        <w:tab w:val="right" w:pos="9638"/>
      </w:tabs>
      <w:rPr>
        <w:sz w:val="18"/>
      </w:rPr>
    </w:pPr>
    <w:r w:rsidRPr="00C62238">
      <w:rPr>
        <w:b/>
        <w:sz w:val="18"/>
      </w:rPr>
      <w:fldChar w:fldCharType="begin"/>
    </w:r>
    <w:r w:rsidRPr="00C62238">
      <w:rPr>
        <w:b/>
        <w:sz w:val="18"/>
      </w:rPr>
      <w:instrText xml:space="preserve"> PAGE  \* MERGEFORMAT </w:instrText>
    </w:r>
    <w:r w:rsidRPr="00C62238">
      <w:rPr>
        <w:b/>
        <w:sz w:val="18"/>
      </w:rPr>
      <w:fldChar w:fldCharType="separate"/>
    </w:r>
    <w:r w:rsidR="003866F1">
      <w:rPr>
        <w:b/>
        <w:noProof/>
        <w:sz w:val="18"/>
      </w:rPr>
      <w:t>8</w:t>
    </w:r>
    <w:r w:rsidRPr="00C6223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38" w:rsidRPr="00C62238" w:rsidRDefault="00C62238" w:rsidP="00C62238">
    <w:pPr>
      <w:pStyle w:val="Footer"/>
      <w:tabs>
        <w:tab w:val="right" w:pos="9638"/>
      </w:tabs>
      <w:rPr>
        <w:b/>
        <w:sz w:val="18"/>
      </w:rPr>
    </w:pPr>
    <w:r>
      <w:tab/>
    </w:r>
    <w:r w:rsidRPr="00C62238">
      <w:rPr>
        <w:b/>
        <w:sz w:val="18"/>
      </w:rPr>
      <w:fldChar w:fldCharType="begin"/>
    </w:r>
    <w:r w:rsidRPr="00C62238">
      <w:rPr>
        <w:b/>
        <w:sz w:val="18"/>
      </w:rPr>
      <w:instrText xml:space="preserve"> PAGE  \* MERGEFORMAT </w:instrText>
    </w:r>
    <w:r w:rsidRPr="00C62238">
      <w:rPr>
        <w:b/>
        <w:sz w:val="18"/>
      </w:rPr>
      <w:fldChar w:fldCharType="separate"/>
    </w:r>
    <w:r w:rsidR="003866F1">
      <w:rPr>
        <w:b/>
        <w:noProof/>
        <w:sz w:val="18"/>
      </w:rPr>
      <w:t>9</w:t>
    </w:r>
    <w:r w:rsidRPr="00C6223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38" w:rsidRPr="000B175B" w:rsidRDefault="00C62238" w:rsidP="000B175B">
      <w:pPr>
        <w:tabs>
          <w:tab w:val="right" w:pos="2155"/>
        </w:tabs>
        <w:spacing w:after="80"/>
        <w:ind w:left="680"/>
        <w:rPr>
          <w:u w:val="single"/>
        </w:rPr>
      </w:pPr>
      <w:r>
        <w:rPr>
          <w:u w:val="single"/>
        </w:rPr>
        <w:tab/>
      </w:r>
    </w:p>
  </w:footnote>
  <w:footnote w:type="continuationSeparator" w:id="0">
    <w:p w:rsidR="00C62238" w:rsidRPr="00FC68B7" w:rsidRDefault="00C62238" w:rsidP="00FC68B7">
      <w:pPr>
        <w:tabs>
          <w:tab w:val="left" w:pos="2155"/>
        </w:tabs>
        <w:spacing w:after="80"/>
        <w:ind w:left="680"/>
        <w:rPr>
          <w:u w:val="single"/>
        </w:rPr>
      </w:pPr>
      <w:r>
        <w:rPr>
          <w:u w:val="single"/>
        </w:rPr>
        <w:tab/>
      </w:r>
    </w:p>
  </w:footnote>
  <w:footnote w:type="continuationNotice" w:id="1">
    <w:p w:rsidR="00C62238" w:rsidRDefault="00C62238"/>
  </w:footnote>
  <w:footnote w:id="2">
    <w:p w:rsidR="00C62238" w:rsidRDefault="00C62238" w:rsidP="00C62238">
      <w:pPr>
        <w:pStyle w:val="FootnoteText"/>
        <w:rPr>
          <w:szCs w:val="18"/>
        </w:rPr>
      </w:pPr>
      <w:r>
        <w:tab/>
      </w:r>
      <w:r w:rsidRPr="00280F20">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38" w:rsidRPr="00C62238" w:rsidRDefault="003866F1">
    <w:pPr>
      <w:pStyle w:val="Header"/>
    </w:pPr>
    <w:r>
      <w:fldChar w:fldCharType="begin"/>
    </w:r>
    <w:r>
      <w:instrText xml:space="preserve"> TITLE  \* MERGEFORMAT </w:instrText>
    </w:r>
    <w:r>
      <w:fldChar w:fldCharType="separate"/>
    </w:r>
    <w:r w:rsidR="00954757">
      <w:t>A/HRC/37/15/Add.1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238" w:rsidRPr="00C62238" w:rsidRDefault="003866F1" w:rsidP="00C62238">
    <w:pPr>
      <w:pStyle w:val="Header"/>
      <w:jc w:val="right"/>
    </w:pPr>
    <w:r>
      <w:fldChar w:fldCharType="begin"/>
    </w:r>
    <w:r>
      <w:instrText xml:space="preserve"> TITLE  \* MERGEFORMAT </w:instrText>
    </w:r>
    <w:r>
      <w:fldChar w:fldCharType="separate"/>
    </w:r>
    <w:r w:rsidR="00954757">
      <w:t>A/HRC/37/15/Add.1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9F74B1"/>
    <w:multiLevelType w:val="hybridMultilevel"/>
    <w:tmpl w:val="D97AADA2"/>
    <w:lvl w:ilvl="0" w:tplc="9E56BC12">
      <w:start w:val="1"/>
      <w:numFmt w:val="lowerLetter"/>
      <w:lvlText w:val="%1."/>
      <w:lvlJc w:val="left"/>
      <w:pPr>
        <w:ind w:left="570" w:hanging="360"/>
      </w:pPr>
      <w:rPr>
        <w:rFonts w:ascii="Times New Roman" w:eastAsia="MS Gothic" w:hAnsi="Times New Roman"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4004F5"/>
    <w:multiLevelType w:val="hybridMultilevel"/>
    <w:tmpl w:val="5CB4C4B0"/>
    <w:lvl w:ilvl="0" w:tplc="9328FE6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061930"/>
    <w:multiLevelType w:val="multilevel"/>
    <w:tmpl w:val="FAC03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E04C91"/>
    <w:multiLevelType w:val="hybridMultilevel"/>
    <w:tmpl w:val="DAC67EEC"/>
    <w:lvl w:ilvl="0" w:tplc="335A8F1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2204C7"/>
    <w:multiLevelType w:val="hybridMultilevel"/>
    <w:tmpl w:val="F774E2DC"/>
    <w:lvl w:ilvl="0" w:tplc="1576D8C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802097"/>
    <w:multiLevelType w:val="hybridMultilevel"/>
    <w:tmpl w:val="960CB7FC"/>
    <w:lvl w:ilvl="0" w:tplc="DF1A72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9A73DD"/>
    <w:multiLevelType w:val="hybridMultilevel"/>
    <w:tmpl w:val="2EF26FEC"/>
    <w:lvl w:ilvl="0" w:tplc="502066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F156E31"/>
    <w:multiLevelType w:val="hybridMultilevel"/>
    <w:tmpl w:val="EDACA2B2"/>
    <w:lvl w:ilvl="0" w:tplc="9F80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D53655"/>
    <w:multiLevelType w:val="hybridMultilevel"/>
    <w:tmpl w:val="31C4913E"/>
    <w:lvl w:ilvl="0" w:tplc="DB8883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E93503"/>
    <w:multiLevelType w:val="hybridMultilevel"/>
    <w:tmpl w:val="5C966AAA"/>
    <w:lvl w:ilvl="0" w:tplc="D32E1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D97FEF"/>
    <w:multiLevelType w:val="hybridMultilevel"/>
    <w:tmpl w:val="EEBA0A00"/>
    <w:lvl w:ilvl="0" w:tplc="3244C41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52B3499"/>
    <w:multiLevelType w:val="hybridMultilevel"/>
    <w:tmpl w:val="464C4498"/>
    <w:lvl w:ilvl="0" w:tplc="FBC2D3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E60E0B"/>
    <w:multiLevelType w:val="hybridMultilevel"/>
    <w:tmpl w:val="DD023EB0"/>
    <w:lvl w:ilvl="0" w:tplc="DCB816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35615C7"/>
    <w:multiLevelType w:val="hybridMultilevel"/>
    <w:tmpl w:val="7592DCE2"/>
    <w:lvl w:ilvl="0" w:tplc="5AFCCE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7"/>
  </w:num>
  <w:num w:numId="3">
    <w:abstractNumId w:val="21"/>
  </w:num>
  <w:num w:numId="4">
    <w:abstractNumId w:val="3"/>
  </w:num>
  <w:num w:numId="5">
    <w:abstractNumId w:val="0"/>
  </w:num>
  <w:num w:numId="6">
    <w:abstractNumId w:val="1"/>
  </w:num>
  <w:num w:numId="7">
    <w:abstractNumId w:val="20"/>
  </w:num>
  <w:num w:numId="8">
    <w:abstractNumId w:val="2"/>
  </w:num>
  <w:num w:numId="9">
    <w:abstractNumId w:val="14"/>
  </w:num>
  <w:num w:numId="10">
    <w:abstractNumId w:val="11"/>
  </w:num>
  <w:num w:numId="11">
    <w:abstractNumId w:val="10"/>
  </w:num>
  <w:num w:numId="12">
    <w:abstractNumId w:val="9"/>
  </w:num>
  <w:num w:numId="13">
    <w:abstractNumId w:val="18"/>
  </w:num>
  <w:num w:numId="14">
    <w:abstractNumId w:val="5"/>
  </w:num>
  <w:num w:numId="15">
    <w:abstractNumId w:val="8"/>
  </w:num>
  <w:num w:numId="16">
    <w:abstractNumId w:val="19"/>
  </w:num>
  <w:num w:numId="17">
    <w:abstractNumId w:val="17"/>
  </w:num>
  <w:num w:numId="18">
    <w:abstractNumId w:val="4"/>
  </w:num>
  <w:num w:numId="19">
    <w:abstractNumId w:val="16"/>
  </w:num>
  <w:num w:numId="20">
    <w:abstractNumId w:val="12"/>
  </w:num>
  <w:num w:numId="21">
    <w:abstractNumId w:val="15"/>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38"/>
    <w:rsid w:val="00007F7F"/>
    <w:rsid w:val="00022DB5"/>
    <w:rsid w:val="000403D1"/>
    <w:rsid w:val="000449AA"/>
    <w:rsid w:val="00050F6B"/>
    <w:rsid w:val="0005662A"/>
    <w:rsid w:val="00072C8C"/>
    <w:rsid w:val="00073E70"/>
    <w:rsid w:val="000801EE"/>
    <w:rsid w:val="000876EB"/>
    <w:rsid w:val="00091419"/>
    <w:rsid w:val="000931C0"/>
    <w:rsid w:val="000B175B"/>
    <w:rsid w:val="000B2851"/>
    <w:rsid w:val="000B3A0F"/>
    <w:rsid w:val="000B4A3B"/>
    <w:rsid w:val="000B64EE"/>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0F20"/>
    <w:rsid w:val="002A7BAB"/>
    <w:rsid w:val="002C21F0"/>
    <w:rsid w:val="003107FA"/>
    <w:rsid w:val="003229D8"/>
    <w:rsid w:val="003314D1"/>
    <w:rsid w:val="00335A2F"/>
    <w:rsid w:val="00341937"/>
    <w:rsid w:val="003866F1"/>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00AAD"/>
    <w:rsid w:val="0052176C"/>
    <w:rsid w:val="005261E5"/>
    <w:rsid w:val="005420F2"/>
    <w:rsid w:val="00542574"/>
    <w:rsid w:val="005436AB"/>
    <w:rsid w:val="00546924"/>
    <w:rsid w:val="00546DBF"/>
    <w:rsid w:val="00553D76"/>
    <w:rsid w:val="005552B5"/>
    <w:rsid w:val="0056117B"/>
    <w:rsid w:val="00562621"/>
    <w:rsid w:val="00571365"/>
    <w:rsid w:val="005A0E16"/>
    <w:rsid w:val="005B3A98"/>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4777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1844"/>
    <w:rsid w:val="008A6B25"/>
    <w:rsid w:val="008A6C4F"/>
    <w:rsid w:val="008C1E4D"/>
    <w:rsid w:val="008E0E46"/>
    <w:rsid w:val="0090452C"/>
    <w:rsid w:val="00907C3F"/>
    <w:rsid w:val="0092237C"/>
    <w:rsid w:val="0093707B"/>
    <w:rsid w:val="009400EB"/>
    <w:rsid w:val="009427E3"/>
    <w:rsid w:val="00946575"/>
    <w:rsid w:val="00954757"/>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3838"/>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2238"/>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FB98F0-4C4E-46E2-8124-E0CCF26B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946575"/>
    <w:pPr>
      <w:spacing w:line="240" w:lineRule="auto"/>
    </w:pPr>
    <w:rPr>
      <w:rFonts w:ascii="Tahoma" w:hAnsi="Tahoma" w:cs="Tahoma"/>
      <w:sz w:val="16"/>
      <w:szCs w:val="16"/>
    </w:rPr>
  </w:style>
  <w:style w:type="character" w:customStyle="1" w:styleId="BalloonTextChar">
    <w:name w:val="Balloon Text Char"/>
    <w:link w:val="BalloonText"/>
    <w:uiPriority w:val="99"/>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rsid w:val="00C62238"/>
    <w:rPr>
      <w:sz w:val="18"/>
      <w:lang w:eastAsia="en-US"/>
    </w:rPr>
  </w:style>
  <w:style w:type="character" w:customStyle="1" w:styleId="HeaderChar">
    <w:name w:val="Header Char"/>
    <w:aliases w:val="6_G Char"/>
    <w:link w:val="Header"/>
    <w:uiPriority w:val="99"/>
    <w:rsid w:val="00C62238"/>
    <w:rPr>
      <w:b/>
      <w:sz w:val="18"/>
      <w:lang w:eastAsia="en-US"/>
    </w:rPr>
  </w:style>
  <w:style w:type="character" w:customStyle="1" w:styleId="FooterChar">
    <w:name w:val="Footer Char"/>
    <w:aliases w:val="3_G Char"/>
    <w:link w:val="Footer"/>
    <w:uiPriority w:val="99"/>
    <w:rsid w:val="00C62238"/>
    <w:rPr>
      <w:sz w:val="16"/>
      <w:lang w:eastAsia="en-US"/>
    </w:rPr>
  </w:style>
  <w:style w:type="character" w:styleId="CommentReference">
    <w:name w:val="annotation reference"/>
    <w:uiPriority w:val="99"/>
    <w:unhideWhenUsed/>
    <w:rsid w:val="00C62238"/>
    <w:rPr>
      <w:sz w:val="18"/>
      <w:szCs w:val="18"/>
    </w:rPr>
  </w:style>
  <w:style w:type="paragraph" w:styleId="CommentText">
    <w:name w:val="annotation text"/>
    <w:basedOn w:val="Normal"/>
    <w:link w:val="CommentTextChar"/>
    <w:uiPriority w:val="99"/>
    <w:unhideWhenUsed/>
    <w:rsid w:val="00C62238"/>
    <w:pPr>
      <w:widowControl w:val="0"/>
      <w:suppressAutoHyphens w:val="0"/>
      <w:spacing w:line="240" w:lineRule="auto"/>
    </w:pPr>
    <w:rPr>
      <w:rFonts w:ascii="Century" w:eastAsia="MS Mincho" w:hAnsi="Century"/>
      <w:kern w:val="2"/>
      <w:sz w:val="21"/>
      <w:szCs w:val="22"/>
      <w:lang w:eastAsia="ja-JP"/>
    </w:rPr>
  </w:style>
  <w:style w:type="character" w:customStyle="1" w:styleId="CommentTextChar">
    <w:name w:val="Comment Text Char"/>
    <w:basedOn w:val="DefaultParagraphFont"/>
    <w:link w:val="CommentText"/>
    <w:uiPriority w:val="99"/>
    <w:rsid w:val="00C62238"/>
    <w:rPr>
      <w:rFonts w:ascii="Century" w:eastAsia="MS Mincho" w:hAnsi="Century"/>
      <w:kern w:val="2"/>
      <w:sz w:val="21"/>
      <w:szCs w:val="22"/>
    </w:rPr>
  </w:style>
  <w:style w:type="paragraph" w:styleId="CommentSubject">
    <w:name w:val="annotation subject"/>
    <w:basedOn w:val="CommentText"/>
    <w:next w:val="CommentText"/>
    <w:link w:val="CommentSubjectChar"/>
    <w:uiPriority w:val="99"/>
    <w:unhideWhenUsed/>
    <w:rsid w:val="00C62238"/>
    <w:rPr>
      <w:b/>
      <w:bCs/>
    </w:rPr>
  </w:style>
  <w:style w:type="character" w:customStyle="1" w:styleId="CommentSubjectChar">
    <w:name w:val="Comment Subject Char"/>
    <w:basedOn w:val="CommentTextChar"/>
    <w:link w:val="CommentSubject"/>
    <w:uiPriority w:val="99"/>
    <w:rsid w:val="00C62238"/>
    <w:rPr>
      <w:rFonts w:ascii="Century" w:eastAsia="MS Mincho" w:hAnsi="Century"/>
      <w:b/>
      <w:bCs/>
      <w:kern w:val="2"/>
      <w:sz w:val="21"/>
      <w:szCs w:val="22"/>
    </w:rPr>
  </w:style>
  <w:style w:type="character" w:styleId="Emphasis">
    <w:name w:val="Emphasis"/>
    <w:uiPriority w:val="20"/>
    <w:qFormat/>
    <w:rsid w:val="00C62238"/>
    <w:rPr>
      <w:i/>
      <w:iCs/>
    </w:rPr>
  </w:style>
  <w:style w:type="character" w:customStyle="1" w:styleId="kana1">
    <w:name w:val="kana1"/>
    <w:rsid w:val="00C62238"/>
    <w:rPr>
      <w:vanish/>
      <w:webHidden w:val="0"/>
      <w:color w:val="808080"/>
      <w:specVanish w:val="0"/>
    </w:rPr>
  </w:style>
  <w:style w:type="paragraph" w:styleId="PlainText">
    <w:name w:val="Plain Text"/>
    <w:basedOn w:val="Normal"/>
    <w:link w:val="PlainTextChar"/>
    <w:uiPriority w:val="99"/>
    <w:unhideWhenUsed/>
    <w:rsid w:val="00C62238"/>
    <w:pPr>
      <w:widowControl w:val="0"/>
      <w:suppressAutoHyphens w:val="0"/>
      <w:spacing w:line="240" w:lineRule="auto"/>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C62238"/>
    <w:rPr>
      <w:rFonts w:ascii="MS Mincho" w:eastAsia="MS Mincho" w:hAnsi="Courier New" w:cs="Courier New"/>
      <w:kern w:val="2"/>
      <w:sz w:val="21"/>
      <w:szCs w:val="21"/>
    </w:rPr>
  </w:style>
  <w:style w:type="paragraph" w:styleId="ListParagraph">
    <w:name w:val="List Paragraph"/>
    <w:basedOn w:val="Normal"/>
    <w:uiPriority w:val="34"/>
    <w:qFormat/>
    <w:rsid w:val="00C62238"/>
    <w:pPr>
      <w:widowControl w:val="0"/>
      <w:suppressAutoHyphens w:val="0"/>
      <w:spacing w:line="240" w:lineRule="auto"/>
      <w:ind w:leftChars="400" w:left="840"/>
      <w:jc w:val="both"/>
    </w:pPr>
    <w:rPr>
      <w:rFonts w:ascii="Century" w:eastAsia="MS PGothic" w:hAnsi="Century"/>
      <w:kern w:val="2"/>
      <w:sz w:val="21"/>
      <w:szCs w:val="21"/>
      <w:lang w:val="en-US" w:eastAsia="ja-JP"/>
    </w:rPr>
  </w:style>
  <w:style w:type="paragraph" w:customStyle="1" w:styleId="Default">
    <w:name w:val="Default"/>
    <w:rsid w:val="00C62238"/>
    <w:pPr>
      <w:widowControl w:val="0"/>
      <w:autoSpaceDE w:val="0"/>
      <w:autoSpaceDN w:val="0"/>
      <w:adjustRightInd w:val="0"/>
    </w:pPr>
    <w:rPr>
      <w:rFonts w:eastAsia="MS Minch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A5E611-29BF-4316-BA88-B19C1489B850}"/>
</file>

<file path=customXml/itemProps2.xml><?xml version="1.0" encoding="utf-8"?>
<ds:datastoreItem xmlns:ds="http://schemas.openxmlformats.org/officeDocument/2006/customXml" ds:itemID="{202FF5B6-C146-4CBB-87CA-42ED34A36934}"/>
</file>

<file path=customXml/itemProps3.xml><?xml version="1.0" encoding="utf-8"?>
<ds:datastoreItem xmlns:ds="http://schemas.openxmlformats.org/officeDocument/2006/customXml" ds:itemID="{9A6B4466-0C6C-4753-9A57-DF668909D3AF}"/>
</file>

<file path=docProps/app.xml><?xml version="1.0" encoding="utf-8"?>
<Properties xmlns="http://schemas.openxmlformats.org/officeDocument/2006/extended-properties" xmlns:vt="http://schemas.openxmlformats.org/officeDocument/2006/docPropsVTypes">
  <Template>A_E.dotm</Template>
  <TotalTime>0</TotalTime>
  <Pages>9</Pages>
  <Words>2217</Words>
  <Characters>12639</Characters>
  <Application>Microsoft Office Word</Application>
  <DocSecurity>4</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A/HRC/37/15/Add.1</vt:lpstr>
      <vt:lpstr/>
    </vt:vector>
  </TitlesOfParts>
  <Company>CSD</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A/HRC/37/15/Add.1 - Addendum of Report of the Working Group on the Universal Periodic Review - Japan in English</dc:title>
  <dc:creator>Sumiko IHARA</dc:creator>
  <cp:lastModifiedBy>IHARA Sumiko</cp:lastModifiedBy>
  <cp:revision>2</cp:revision>
  <cp:lastPrinted>2018-02-28T14:12:00Z</cp:lastPrinted>
  <dcterms:created xsi:type="dcterms:W3CDTF">2018-03-01T10:45:00Z</dcterms:created>
  <dcterms:modified xsi:type="dcterms:W3CDTF">2018-03-01T10:45:00Z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