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D52715" w:rsidRPr="00847E5E" w:rsidTr="00FB756B">
        <w:trPr>
          <w:trHeight w:val="851"/>
        </w:trPr>
        <w:tc>
          <w:tcPr>
            <w:tcW w:w="1259" w:type="dxa"/>
            <w:tcBorders>
              <w:top w:val="nil"/>
              <w:left w:val="nil"/>
              <w:bottom w:val="single" w:sz="4" w:space="0" w:color="auto"/>
              <w:right w:val="nil"/>
            </w:tcBorders>
          </w:tcPr>
          <w:p w:rsidR="00D52715" w:rsidRPr="00847E5E" w:rsidRDefault="00D52715" w:rsidP="00D52715">
            <w:pPr>
              <w:tabs>
                <w:tab w:val="right" w:pos="850"/>
                <w:tab w:val="left" w:pos="1134"/>
                <w:tab w:val="right" w:leader="dot" w:pos="8504"/>
              </w:tabs>
              <w:spacing w:before="360" w:after="240"/>
              <w:rPr>
                <w:rStyle w:val="Emphasis"/>
              </w:rPr>
            </w:pPr>
          </w:p>
        </w:tc>
        <w:tc>
          <w:tcPr>
            <w:tcW w:w="2236" w:type="dxa"/>
            <w:tcBorders>
              <w:top w:val="nil"/>
              <w:left w:val="nil"/>
              <w:bottom w:val="single" w:sz="4" w:space="0" w:color="auto"/>
              <w:right w:val="nil"/>
            </w:tcBorders>
            <w:vAlign w:val="bottom"/>
          </w:tcPr>
          <w:p w:rsidR="00D52715" w:rsidRPr="00847E5E" w:rsidRDefault="00D52715" w:rsidP="00D52715">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D52715" w:rsidRPr="00847E5E" w:rsidRDefault="00D52715" w:rsidP="00C95573">
            <w:pPr>
              <w:jc w:val="right"/>
            </w:pPr>
            <w:r w:rsidRPr="00847E5E">
              <w:rPr>
                <w:sz w:val="40"/>
              </w:rPr>
              <w:t>A</w:t>
            </w:r>
            <w:r w:rsidRPr="00847E5E">
              <w:t>/HRC/</w:t>
            </w:r>
            <w:r w:rsidR="00C95573">
              <w:t>34/49</w:t>
            </w:r>
            <w:r w:rsidRPr="00847E5E">
              <w:t>/</w:t>
            </w:r>
            <w:r w:rsidR="009248CE" w:rsidRPr="00847E5E">
              <w:t>Add.1</w:t>
            </w:r>
          </w:p>
        </w:tc>
      </w:tr>
      <w:tr w:rsidR="00D52715" w:rsidRPr="00847E5E" w:rsidTr="00FB756B">
        <w:trPr>
          <w:trHeight w:val="2835"/>
        </w:trPr>
        <w:tc>
          <w:tcPr>
            <w:tcW w:w="1259" w:type="dxa"/>
            <w:tcBorders>
              <w:top w:val="single" w:sz="4" w:space="0" w:color="auto"/>
              <w:left w:val="nil"/>
              <w:bottom w:val="single" w:sz="12" w:space="0" w:color="auto"/>
              <w:right w:val="nil"/>
            </w:tcBorders>
          </w:tcPr>
          <w:p w:rsidR="00D52715" w:rsidRPr="00847E5E" w:rsidRDefault="00D52715" w:rsidP="00D52715">
            <w:pPr>
              <w:spacing w:before="120"/>
              <w:jc w:val="center"/>
            </w:pPr>
          </w:p>
        </w:tc>
        <w:tc>
          <w:tcPr>
            <w:tcW w:w="5450" w:type="dxa"/>
            <w:gridSpan w:val="2"/>
            <w:tcBorders>
              <w:top w:val="single" w:sz="4" w:space="0" w:color="auto"/>
              <w:left w:val="nil"/>
              <w:bottom w:val="single" w:sz="12" w:space="0" w:color="auto"/>
              <w:right w:val="nil"/>
            </w:tcBorders>
          </w:tcPr>
          <w:p w:rsidR="00D52715" w:rsidRPr="00847E5E" w:rsidRDefault="0097002A" w:rsidP="00D52715">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D52715" w:rsidRPr="00847E5E" w:rsidRDefault="00D52715" w:rsidP="00D52715">
            <w:pPr>
              <w:spacing w:before="240" w:line="240" w:lineRule="exact"/>
            </w:pPr>
            <w:r w:rsidRPr="00847E5E">
              <w:t>Distr.: General</w:t>
            </w:r>
          </w:p>
          <w:p w:rsidR="00D52715" w:rsidRPr="00847E5E" w:rsidRDefault="00583715" w:rsidP="00BA1E48">
            <w:pPr>
              <w:spacing w:line="240" w:lineRule="exact"/>
            </w:pPr>
            <w:r>
              <w:t>6 March</w:t>
            </w:r>
            <w:r w:rsidR="00D52715" w:rsidRPr="00BA1E48">
              <w:t xml:space="preserve"> </w:t>
            </w:r>
            <w:r w:rsidR="00077E34" w:rsidRPr="00BA1E48">
              <w:t>201</w:t>
            </w:r>
            <w:r w:rsidR="001F494D">
              <w:t>7</w:t>
            </w:r>
          </w:p>
          <w:p w:rsidR="00D52715" w:rsidRPr="00847E5E" w:rsidRDefault="00D52715" w:rsidP="00D52715">
            <w:pPr>
              <w:spacing w:line="240" w:lineRule="exact"/>
            </w:pPr>
          </w:p>
          <w:p w:rsidR="00D52715" w:rsidRDefault="00D52715" w:rsidP="0003198D">
            <w:pPr>
              <w:spacing w:line="240" w:lineRule="exact"/>
            </w:pPr>
            <w:r w:rsidRPr="00847E5E">
              <w:t>Original: English</w:t>
            </w:r>
          </w:p>
          <w:p w:rsidR="005274CC" w:rsidRPr="003B6684" w:rsidRDefault="005274CC" w:rsidP="0003198D">
            <w:pPr>
              <w:spacing w:line="240" w:lineRule="exact"/>
              <w:rPr>
                <w:b/>
              </w:rPr>
            </w:pPr>
          </w:p>
        </w:tc>
      </w:tr>
    </w:tbl>
    <w:p w:rsidR="00D52715" w:rsidRPr="00847E5E" w:rsidRDefault="00D52715" w:rsidP="00D52715">
      <w:pPr>
        <w:suppressAutoHyphens w:val="0"/>
        <w:spacing w:before="120" w:line="240" w:lineRule="auto"/>
        <w:rPr>
          <w:b/>
          <w:sz w:val="24"/>
          <w:szCs w:val="24"/>
        </w:rPr>
      </w:pPr>
      <w:r w:rsidRPr="00847E5E">
        <w:rPr>
          <w:b/>
          <w:sz w:val="24"/>
          <w:szCs w:val="24"/>
        </w:rPr>
        <w:t xml:space="preserve">Human Rights Council </w:t>
      </w:r>
    </w:p>
    <w:p w:rsidR="00D52715" w:rsidRDefault="001F494D" w:rsidP="00D52715">
      <w:pPr>
        <w:suppressAutoHyphens w:val="0"/>
        <w:spacing w:line="240" w:lineRule="auto"/>
        <w:rPr>
          <w:b/>
        </w:rPr>
      </w:pPr>
      <w:r>
        <w:rPr>
          <w:b/>
        </w:rPr>
        <w:t>Thirty-fourth</w:t>
      </w:r>
      <w:r w:rsidR="00D52715" w:rsidRPr="00847E5E">
        <w:rPr>
          <w:b/>
        </w:rPr>
        <w:t xml:space="preserve"> </w:t>
      </w:r>
      <w:proofErr w:type="gramStart"/>
      <w:r w:rsidR="00D52715" w:rsidRPr="00847E5E">
        <w:rPr>
          <w:b/>
        </w:rPr>
        <w:t>session</w:t>
      </w:r>
      <w:proofErr w:type="gramEnd"/>
    </w:p>
    <w:p w:rsidR="00583715" w:rsidRPr="00AA27FF" w:rsidRDefault="00583715" w:rsidP="00583715">
      <w:pPr>
        <w:suppressAutoHyphens w:val="0"/>
        <w:jc w:val="both"/>
        <w:rPr>
          <w:b/>
        </w:rPr>
      </w:pPr>
      <w:r w:rsidRPr="00AA27FF">
        <w:t>27 February-24 March 2017</w:t>
      </w:r>
    </w:p>
    <w:p w:rsidR="00D52715" w:rsidRPr="00847E5E" w:rsidRDefault="00D52715" w:rsidP="00D52715">
      <w:pPr>
        <w:suppressAutoHyphens w:val="0"/>
        <w:spacing w:line="240" w:lineRule="auto"/>
      </w:pPr>
      <w:r w:rsidRPr="00847E5E">
        <w:t>Agenda item 3</w:t>
      </w:r>
    </w:p>
    <w:p w:rsidR="00D52715" w:rsidRPr="00847E5E" w:rsidRDefault="00D52715" w:rsidP="000F7B0F">
      <w:pPr>
        <w:suppressAutoHyphens w:val="0"/>
        <w:spacing w:line="240" w:lineRule="auto"/>
        <w:rPr>
          <w:b/>
        </w:rPr>
      </w:pPr>
      <w:r w:rsidRPr="00847E5E">
        <w:rPr>
          <w:b/>
        </w:rPr>
        <w:t xml:space="preserve">Promotion and protection of all human rights, civil, </w:t>
      </w:r>
      <w:r w:rsidR="000F7B0F" w:rsidRPr="00847E5E">
        <w:rPr>
          <w:b/>
        </w:rPr>
        <w:br/>
      </w:r>
      <w:r w:rsidRPr="00847E5E">
        <w:rPr>
          <w:b/>
        </w:rPr>
        <w:t xml:space="preserve">political, economic, social and cultural rights, </w:t>
      </w:r>
      <w:r w:rsidR="000F7B0F" w:rsidRPr="00847E5E">
        <w:rPr>
          <w:b/>
        </w:rPr>
        <w:br/>
      </w:r>
      <w:r w:rsidRPr="00847E5E">
        <w:rPr>
          <w:b/>
        </w:rPr>
        <w:t>including the right to development</w:t>
      </w:r>
    </w:p>
    <w:p w:rsidR="00D75EFA" w:rsidRPr="00847E5E" w:rsidRDefault="00D75EFA" w:rsidP="000F7B0F">
      <w:pPr>
        <w:pStyle w:val="HChG"/>
      </w:pPr>
      <w:r w:rsidRPr="00847E5E">
        <w:tab/>
      </w:r>
      <w:r w:rsidRPr="00847E5E">
        <w:tab/>
        <w:t xml:space="preserve">Report of the </w:t>
      </w:r>
      <w:bookmarkStart w:id="1" w:name="OLE_LINK1"/>
      <w:bookmarkStart w:id="2" w:name="OLE_LINK2"/>
      <w:r w:rsidR="00B83185">
        <w:t>Special Rapporteur</w:t>
      </w:r>
      <w:r w:rsidR="00183156" w:rsidRPr="00847E5E">
        <w:t xml:space="preserve"> on the issue of human rights obligations relating to the enjoyment of a safe, clean, healthy and sustainable environment</w:t>
      </w:r>
      <w:r w:rsidR="006836ED" w:rsidRPr="00847E5E">
        <w:t>,</w:t>
      </w:r>
      <w:bookmarkEnd w:id="1"/>
      <w:bookmarkEnd w:id="2"/>
      <w:r w:rsidR="00CD602C">
        <w:t xml:space="preserve"> on his visit to Madagascar</w:t>
      </w:r>
      <w:r w:rsidR="00583715" w:rsidRPr="00583715">
        <w:rPr>
          <w:rStyle w:val="FootnoteReference"/>
          <w:vertAlign w:val="baseline"/>
        </w:rPr>
        <w:footnoteReference w:customMarkFollows="1" w:id="2"/>
        <w:t>*</w:t>
      </w:r>
    </w:p>
    <w:p w:rsidR="00CD602C" w:rsidRPr="00087B42" w:rsidRDefault="00CD602C" w:rsidP="00CD602C">
      <w:pPr>
        <w:pStyle w:val="H1G"/>
      </w:pPr>
      <w:r>
        <w:tab/>
      </w:r>
      <w:r>
        <w:tab/>
      </w:r>
      <w:r w:rsidRPr="00087B42">
        <w:t>Note by the Secretariat</w:t>
      </w:r>
    </w:p>
    <w:p w:rsidR="00CD602C" w:rsidRDefault="00CD602C" w:rsidP="00583715">
      <w:pPr>
        <w:pStyle w:val="SingleTxtG"/>
        <w:ind w:firstLine="567"/>
      </w:pPr>
      <w:r w:rsidRPr="00CD602C">
        <w:t xml:space="preserve">In the present report, </w:t>
      </w:r>
      <w:r w:rsidR="00B863CE">
        <w:t xml:space="preserve">John H. Knox, </w:t>
      </w:r>
      <w:r w:rsidRPr="00CD602C">
        <w:t xml:space="preserve">the Special Rapporteur on the issue of human rights obligations relating to the enjoyment of a safe, clean, healthy and sustainable environment gives his findings and makes recommendations on the basis of his visit to Madagascar from 25 October to 31 October 2016. During the visit, he examined how the country was implementing human rights related to environmental </w:t>
      </w:r>
      <w:proofErr w:type="gramStart"/>
      <w:r w:rsidRPr="00CD602C">
        <w:t>protection,</w:t>
      </w:r>
      <w:proofErr w:type="gramEnd"/>
      <w:r w:rsidRPr="00CD602C">
        <w:t xml:space="preserve"> identified good practices and considered the challenges the country faces in the promotion and protection of environmentally related human rights.</w:t>
      </w:r>
    </w:p>
    <w:p w:rsidR="00C52C23" w:rsidRPr="00847E5E" w:rsidRDefault="00D75EFA" w:rsidP="009C4EFC">
      <w:pPr>
        <w:pStyle w:val="HChG"/>
      </w:pPr>
      <w:r w:rsidRPr="00847E5E">
        <w:br w:type="page"/>
      </w:r>
    </w:p>
    <w:p w:rsidR="00C52C23" w:rsidRPr="00847E5E" w:rsidRDefault="00C52C23" w:rsidP="00902359">
      <w:pPr>
        <w:pStyle w:val="HChG"/>
      </w:pPr>
      <w:r w:rsidRPr="00847E5E">
        <w:lastRenderedPageBreak/>
        <w:tab/>
      </w:r>
      <w:r w:rsidRPr="00847E5E">
        <w:tab/>
        <w:t xml:space="preserve">Report of </w:t>
      </w:r>
      <w:r w:rsidR="00B069B3" w:rsidRPr="00847E5E">
        <w:t xml:space="preserve">the </w:t>
      </w:r>
      <w:r w:rsidR="001F494D">
        <w:t xml:space="preserve">Special Rapporteur </w:t>
      </w:r>
      <w:r w:rsidRPr="00847E5E">
        <w:t>on the issue of human rights obligations relating to the enjoyment of a safe, clean, healthy and sustainable environment on his m</w:t>
      </w:r>
      <w:r w:rsidR="000E6135" w:rsidRPr="00847E5E">
        <w:rPr>
          <w:bCs/>
        </w:rPr>
        <w:t xml:space="preserve">ission to </w:t>
      </w:r>
      <w:r w:rsidR="00CD602C">
        <w:rPr>
          <w:bCs/>
        </w:rPr>
        <w:t>Madagascar</w:t>
      </w:r>
      <w:r w:rsidR="00583715" w:rsidRPr="00583715">
        <w:rPr>
          <w:rStyle w:val="FootnoteReference"/>
          <w:bCs/>
          <w:vertAlign w:val="baseline"/>
        </w:rPr>
        <w:footnoteReference w:customMarkFollows="1" w:id="3"/>
        <w:t>**</w:t>
      </w:r>
    </w:p>
    <w:p w:rsidR="002D2F7F" w:rsidRPr="00583715" w:rsidRDefault="002D2F7F" w:rsidP="002D2F7F">
      <w:pPr>
        <w:spacing w:after="120"/>
      </w:pPr>
      <w:r w:rsidRPr="00583715">
        <w:rPr>
          <w:sz w:val="28"/>
        </w:rPr>
        <w:t>Contents</w:t>
      </w:r>
    </w:p>
    <w:p w:rsidR="002D2F7F" w:rsidRPr="00A87CD1" w:rsidRDefault="002D2F7F" w:rsidP="002D2F7F">
      <w:pPr>
        <w:tabs>
          <w:tab w:val="right" w:pos="8929"/>
          <w:tab w:val="right" w:pos="9638"/>
        </w:tabs>
        <w:spacing w:after="120"/>
        <w:ind w:left="283"/>
      </w:pPr>
      <w:r w:rsidRPr="00583715">
        <w:rPr>
          <w:i/>
          <w:sz w:val="18"/>
        </w:rPr>
        <w:tab/>
      </w:r>
      <w:r w:rsidR="00A87CD1" w:rsidRPr="00583715">
        <w:rPr>
          <w:i/>
          <w:sz w:val="18"/>
        </w:rPr>
        <w:tab/>
      </w:r>
      <w:r w:rsidRPr="00A87CD1">
        <w:rPr>
          <w:i/>
          <w:sz w:val="18"/>
        </w:rPr>
        <w:t>Page</w:t>
      </w:r>
    </w:p>
    <w:p w:rsidR="00A87CD1" w:rsidRDefault="002D2F7F" w:rsidP="00A87CD1">
      <w:pPr>
        <w:tabs>
          <w:tab w:val="right" w:pos="850"/>
          <w:tab w:val="left" w:pos="1134"/>
          <w:tab w:val="left" w:pos="1559"/>
          <w:tab w:val="left" w:pos="1984"/>
          <w:tab w:val="left" w:leader="dot" w:pos="8931"/>
          <w:tab w:val="right" w:pos="9638"/>
        </w:tabs>
        <w:spacing w:after="120"/>
      </w:pPr>
      <w:r w:rsidRPr="00A87CD1">
        <w:rPr>
          <w:b/>
          <w:bCs/>
          <w:color w:val="000000"/>
        </w:rPr>
        <w:tab/>
      </w:r>
      <w:r w:rsidRPr="00A87CD1">
        <w:rPr>
          <w:bCs/>
          <w:color w:val="000000"/>
        </w:rPr>
        <w:t>I.</w:t>
      </w:r>
      <w:r w:rsidRPr="00A87CD1">
        <w:tab/>
        <w:t>Introduction</w:t>
      </w:r>
      <w:r w:rsidRPr="00A87CD1">
        <w:tab/>
      </w:r>
      <w:r w:rsidR="00A87CD1" w:rsidRPr="00A87CD1">
        <w:tab/>
      </w:r>
      <w:r w:rsidR="002B0FA8" w:rsidRPr="00A87CD1">
        <w:t>3</w:t>
      </w:r>
    </w:p>
    <w:p w:rsidR="00A87CD1" w:rsidRDefault="002D2F7F" w:rsidP="00A87CD1">
      <w:pPr>
        <w:tabs>
          <w:tab w:val="right" w:pos="850"/>
          <w:tab w:val="left" w:pos="1134"/>
          <w:tab w:val="left" w:pos="1559"/>
          <w:tab w:val="left" w:pos="1984"/>
          <w:tab w:val="left" w:leader="dot" w:pos="8931"/>
          <w:tab w:val="right" w:pos="9638"/>
        </w:tabs>
        <w:spacing w:after="120"/>
      </w:pPr>
      <w:r w:rsidRPr="00A87CD1">
        <w:tab/>
      </w:r>
      <w:r w:rsidRPr="00847E5E">
        <w:t>II.</w:t>
      </w:r>
      <w:r w:rsidRPr="00847E5E">
        <w:tab/>
        <w:t xml:space="preserve">Legal and </w:t>
      </w:r>
      <w:r w:rsidR="00902359" w:rsidRPr="00847E5E">
        <w:t>i</w:t>
      </w:r>
      <w:r w:rsidRPr="00847E5E">
        <w:t xml:space="preserve">nstitutional </w:t>
      </w:r>
      <w:r w:rsidR="00902359" w:rsidRPr="00847E5E">
        <w:t>f</w:t>
      </w:r>
      <w:r w:rsidRPr="00847E5E">
        <w:t>ramework</w:t>
      </w:r>
      <w:r w:rsidR="00902359" w:rsidRPr="00847E5E">
        <w:t>s</w:t>
      </w:r>
      <w:r w:rsidR="00583715" w:rsidRPr="00A87CD1">
        <w:tab/>
      </w:r>
      <w:r w:rsidRPr="00847E5E">
        <w:tab/>
      </w:r>
      <w:r w:rsidR="002B0FA8" w:rsidRPr="00847E5E">
        <w:t>3</w:t>
      </w:r>
    </w:p>
    <w:p w:rsidR="00A87CD1" w:rsidRDefault="002D2F7F" w:rsidP="00A87CD1">
      <w:pPr>
        <w:tabs>
          <w:tab w:val="right" w:pos="850"/>
          <w:tab w:val="left" w:pos="1134"/>
          <w:tab w:val="left" w:pos="1559"/>
          <w:tab w:val="left" w:pos="1984"/>
          <w:tab w:val="left" w:leader="dot" w:pos="8931"/>
          <w:tab w:val="right" w:pos="9638"/>
        </w:tabs>
        <w:spacing w:after="120"/>
      </w:pPr>
      <w:r w:rsidRPr="00847E5E">
        <w:tab/>
      </w:r>
      <w:r w:rsidRPr="00847E5E">
        <w:tab/>
        <w:t>A.</w:t>
      </w:r>
      <w:r w:rsidRPr="00847E5E">
        <w:tab/>
        <w:t>Legal framework</w:t>
      </w:r>
      <w:r w:rsidR="007A1A83" w:rsidRPr="00847E5E">
        <w:tab/>
      </w:r>
      <w:r w:rsidR="002B0FA8" w:rsidRPr="00847E5E">
        <w:tab/>
        <w:t>3</w:t>
      </w:r>
    </w:p>
    <w:p w:rsidR="00A87CD1" w:rsidRDefault="002D2F7F" w:rsidP="00A87CD1">
      <w:pPr>
        <w:tabs>
          <w:tab w:val="right" w:pos="850"/>
          <w:tab w:val="left" w:pos="1134"/>
          <w:tab w:val="left" w:pos="1559"/>
          <w:tab w:val="left" w:pos="1984"/>
          <w:tab w:val="left" w:leader="dot" w:pos="8931"/>
          <w:tab w:val="right" w:pos="9638"/>
        </w:tabs>
        <w:spacing w:after="120"/>
      </w:pPr>
      <w:r w:rsidRPr="00847E5E">
        <w:tab/>
      </w:r>
      <w:r w:rsidRPr="00847E5E">
        <w:tab/>
        <w:t>B.</w:t>
      </w:r>
      <w:r w:rsidRPr="00847E5E">
        <w:tab/>
        <w:t>Institutional framework</w:t>
      </w:r>
      <w:r w:rsidRPr="00847E5E">
        <w:tab/>
      </w:r>
      <w:r w:rsidRPr="00847E5E">
        <w:tab/>
      </w:r>
      <w:r w:rsidR="00732572">
        <w:t>5</w:t>
      </w:r>
    </w:p>
    <w:p w:rsidR="00A87CD1" w:rsidRDefault="002D2F7F" w:rsidP="00A87CD1">
      <w:pPr>
        <w:tabs>
          <w:tab w:val="right" w:pos="850"/>
          <w:tab w:val="left" w:pos="1134"/>
          <w:tab w:val="left" w:pos="1559"/>
          <w:tab w:val="left" w:pos="1984"/>
          <w:tab w:val="left" w:leader="dot" w:pos="8931"/>
          <w:tab w:val="right" w:pos="9638"/>
        </w:tabs>
        <w:spacing w:after="120"/>
      </w:pPr>
      <w:r w:rsidRPr="00847E5E">
        <w:tab/>
        <w:t>III.</w:t>
      </w:r>
      <w:r w:rsidRPr="00847E5E">
        <w:tab/>
        <w:t xml:space="preserve">Environmental </w:t>
      </w:r>
      <w:r w:rsidR="00902359" w:rsidRPr="00847E5E">
        <w:t>c</w:t>
      </w:r>
      <w:r w:rsidRPr="00847E5E">
        <w:t xml:space="preserve">onditions in </w:t>
      </w:r>
      <w:r w:rsidR="001F494D">
        <w:t>Madagascar</w:t>
      </w:r>
      <w:r w:rsidRPr="00847E5E">
        <w:tab/>
      </w:r>
      <w:r w:rsidRPr="00847E5E">
        <w:tab/>
      </w:r>
      <w:r w:rsidR="00DC5D87">
        <w:t>6</w:t>
      </w:r>
    </w:p>
    <w:p w:rsidR="00A87CD1" w:rsidRDefault="002D2F7F" w:rsidP="00A87CD1">
      <w:pPr>
        <w:tabs>
          <w:tab w:val="right" w:pos="850"/>
          <w:tab w:val="left" w:pos="1134"/>
          <w:tab w:val="left" w:pos="1559"/>
          <w:tab w:val="left" w:pos="1984"/>
          <w:tab w:val="left" w:leader="dot" w:pos="8931"/>
          <w:tab w:val="right" w:pos="9638"/>
        </w:tabs>
        <w:spacing w:after="120"/>
      </w:pPr>
      <w:r w:rsidRPr="00847E5E">
        <w:tab/>
        <w:t>IV.</w:t>
      </w:r>
      <w:r w:rsidRPr="00847E5E">
        <w:tab/>
        <w:t xml:space="preserve">Good </w:t>
      </w:r>
      <w:r w:rsidR="00902359" w:rsidRPr="00847E5E">
        <w:t>p</w:t>
      </w:r>
      <w:r w:rsidRPr="00847E5E">
        <w:t>ractic</w:t>
      </w:r>
      <w:r w:rsidR="000D05D4" w:rsidRPr="00847E5E">
        <w:t>e</w:t>
      </w:r>
      <w:r w:rsidR="001C6A87" w:rsidRPr="00847E5E">
        <w:t>s</w:t>
      </w:r>
      <w:r w:rsidR="00583715" w:rsidRPr="00A87CD1">
        <w:tab/>
      </w:r>
      <w:r w:rsidR="00966BB3" w:rsidRPr="00847E5E">
        <w:tab/>
      </w:r>
      <w:r w:rsidR="008450C4">
        <w:t>8</w:t>
      </w:r>
    </w:p>
    <w:p w:rsidR="00A87CD1" w:rsidRDefault="002D2F7F" w:rsidP="00A87CD1">
      <w:pPr>
        <w:tabs>
          <w:tab w:val="right" w:pos="850"/>
          <w:tab w:val="left" w:pos="1134"/>
          <w:tab w:val="left" w:pos="1559"/>
          <w:tab w:val="left" w:pos="1984"/>
          <w:tab w:val="left" w:leader="dot" w:pos="8931"/>
          <w:tab w:val="right" w:pos="9638"/>
        </w:tabs>
        <w:spacing w:after="120"/>
      </w:pPr>
      <w:r w:rsidRPr="00847E5E">
        <w:tab/>
      </w:r>
      <w:r w:rsidR="004B71AC">
        <w:tab/>
        <w:t>A</w:t>
      </w:r>
      <w:r w:rsidRPr="00847E5E">
        <w:t>.</w:t>
      </w:r>
      <w:r w:rsidRPr="00847E5E">
        <w:tab/>
      </w:r>
      <w:r w:rsidR="00F411AD">
        <w:t>Protected areas</w:t>
      </w:r>
      <w:r w:rsidRPr="00847E5E">
        <w:t xml:space="preserve"> </w:t>
      </w:r>
      <w:r w:rsidRPr="00847E5E">
        <w:tab/>
      </w:r>
      <w:r w:rsidR="007A1A83" w:rsidRPr="00847E5E">
        <w:tab/>
      </w:r>
      <w:r w:rsidR="008450C4">
        <w:t>8</w:t>
      </w:r>
    </w:p>
    <w:p w:rsidR="00A87CD1" w:rsidRDefault="001D6B02" w:rsidP="00A87CD1">
      <w:pPr>
        <w:tabs>
          <w:tab w:val="right" w:pos="850"/>
          <w:tab w:val="left" w:pos="1134"/>
          <w:tab w:val="left" w:pos="1559"/>
          <w:tab w:val="left" w:pos="1984"/>
          <w:tab w:val="left" w:leader="dot" w:pos="8931"/>
          <w:tab w:val="right" w:pos="9638"/>
        </w:tabs>
        <w:spacing w:after="120"/>
      </w:pPr>
      <w:r w:rsidRPr="00847E5E">
        <w:tab/>
      </w:r>
      <w:r w:rsidRPr="00847E5E">
        <w:tab/>
      </w:r>
      <w:r w:rsidR="004B71AC">
        <w:t>B</w:t>
      </w:r>
      <w:r w:rsidR="002D2F7F" w:rsidRPr="00847E5E">
        <w:t>.</w:t>
      </w:r>
      <w:r w:rsidR="002D2F7F" w:rsidRPr="00847E5E">
        <w:tab/>
      </w:r>
      <w:r w:rsidR="00F411AD">
        <w:t>Community participation in the protection of biodiversity</w:t>
      </w:r>
      <w:r w:rsidR="00583715" w:rsidRPr="00A87CD1">
        <w:tab/>
      </w:r>
      <w:r w:rsidR="00966BB3" w:rsidRPr="00847E5E">
        <w:tab/>
      </w:r>
      <w:r w:rsidR="0037094D">
        <w:t>9</w:t>
      </w:r>
    </w:p>
    <w:p w:rsidR="00A87CD1" w:rsidRDefault="004B71AC" w:rsidP="00A87CD1">
      <w:pPr>
        <w:tabs>
          <w:tab w:val="right" w:pos="850"/>
          <w:tab w:val="left" w:pos="1134"/>
          <w:tab w:val="left" w:pos="1559"/>
          <w:tab w:val="left" w:pos="1984"/>
          <w:tab w:val="left" w:leader="dot" w:pos="8931"/>
          <w:tab w:val="right" w:pos="9638"/>
        </w:tabs>
        <w:spacing w:after="120"/>
      </w:pPr>
      <w:r>
        <w:tab/>
      </w:r>
      <w:r>
        <w:tab/>
        <w:t>C</w:t>
      </w:r>
      <w:r w:rsidR="00F411AD" w:rsidRPr="00847E5E">
        <w:t>.</w:t>
      </w:r>
      <w:r w:rsidR="00F411AD" w:rsidRPr="00847E5E">
        <w:tab/>
      </w:r>
      <w:r w:rsidR="00A65CDF" w:rsidRPr="00A65CDF">
        <w:t>Local capacity bu</w:t>
      </w:r>
      <w:r w:rsidR="00583715">
        <w:t>ilding in the context of mining</w:t>
      </w:r>
      <w:r w:rsidR="00583715" w:rsidRPr="00A87CD1">
        <w:tab/>
      </w:r>
      <w:r w:rsidR="00F411AD" w:rsidRPr="00847E5E">
        <w:tab/>
        <w:t>1</w:t>
      </w:r>
      <w:r w:rsidR="00732572">
        <w:t>1</w:t>
      </w:r>
    </w:p>
    <w:p w:rsidR="00A87CD1" w:rsidRDefault="002D2F7F" w:rsidP="00A87CD1">
      <w:pPr>
        <w:tabs>
          <w:tab w:val="right" w:pos="850"/>
          <w:tab w:val="left" w:pos="1134"/>
          <w:tab w:val="left" w:pos="1559"/>
          <w:tab w:val="left" w:pos="1984"/>
          <w:tab w:val="left" w:leader="dot" w:pos="8931"/>
          <w:tab w:val="right" w:pos="9638"/>
        </w:tabs>
        <w:spacing w:after="120"/>
      </w:pPr>
      <w:r w:rsidRPr="00847E5E">
        <w:tab/>
        <w:t>V.</w:t>
      </w:r>
      <w:r w:rsidRPr="00847E5E">
        <w:tab/>
        <w:t xml:space="preserve">Issues of </w:t>
      </w:r>
      <w:r w:rsidR="00902359" w:rsidRPr="00847E5E">
        <w:t>c</w:t>
      </w:r>
      <w:r w:rsidRPr="00847E5E">
        <w:t>oncern</w:t>
      </w:r>
      <w:r w:rsidR="00583715" w:rsidRPr="00A87CD1">
        <w:tab/>
      </w:r>
      <w:r w:rsidR="006939C5" w:rsidRPr="00847E5E">
        <w:tab/>
        <w:t>1</w:t>
      </w:r>
      <w:r w:rsidR="0037094D">
        <w:t>3</w:t>
      </w:r>
    </w:p>
    <w:p w:rsidR="00A87CD1" w:rsidRDefault="001D6B02" w:rsidP="00A87CD1">
      <w:pPr>
        <w:tabs>
          <w:tab w:val="right" w:pos="850"/>
          <w:tab w:val="left" w:pos="1134"/>
          <w:tab w:val="left" w:pos="1559"/>
          <w:tab w:val="left" w:pos="1984"/>
          <w:tab w:val="left" w:leader="dot" w:pos="8931"/>
          <w:tab w:val="right" w:pos="9638"/>
        </w:tabs>
        <w:spacing w:after="120"/>
      </w:pPr>
      <w:r w:rsidRPr="00847E5E">
        <w:tab/>
      </w:r>
      <w:r w:rsidRPr="00847E5E">
        <w:tab/>
        <w:t>A.</w:t>
      </w:r>
      <w:r w:rsidRPr="00847E5E">
        <w:tab/>
      </w:r>
      <w:r w:rsidR="00F411AD">
        <w:t>Climate change</w:t>
      </w:r>
      <w:r w:rsidR="00583715" w:rsidRPr="00A87CD1">
        <w:tab/>
      </w:r>
      <w:r w:rsidR="007A1A83" w:rsidRPr="00847E5E">
        <w:tab/>
      </w:r>
      <w:r w:rsidR="006939C5" w:rsidRPr="00847E5E">
        <w:t>1</w:t>
      </w:r>
      <w:r w:rsidR="0037094D">
        <w:t>3</w:t>
      </w:r>
    </w:p>
    <w:p w:rsidR="00A87CD1" w:rsidRDefault="001D6B02" w:rsidP="00A87CD1">
      <w:pPr>
        <w:tabs>
          <w:tab w:val="right" w:pos="850"/>
          <w:tab w:val="left" w:pos="1134"/>
          <w:tab w:val="left" w:pos="1559"/>
          <w:tab w:val="left" w:pos="1984"/>
          <w:tab w:val="left" w:leader="dot" w:pos="8931"/>
          <w:tab w:val="right" w:pos="9638"/>
        </w:tabs>
        <w:spacing w:after="120"/>
      </w:pPr>
      <w:r w:rsidRPr="00847E5E">
        <w:tab/>
      </w:r>
      <w:r w:rsidRPr="00847E5E">
        <w:tab/>
        <w:t>B.</w:t>
      </w:r>
      <w:r w:rsidRPr="00847E5E">
        <w:tab/>
      </w:r>
      <w:r w:rsidR="00F411AD">
        <w:t>Mining conflicts</w:t>
      </w:r>
      <w:r w:rsidR="00583715" w:rsidRPr="00A87CD1">
        <w:tab/>
      </w:r>
      <w:r w:rsidR="00F411AD" w:rsidRPr="00847E5E">
        <w:tab/>
        <w:t>1</w:t>
      </w:r>
      <w:r w:rsidR="0037094D">
        <w:t>5</w:t>
      </w:r>
    </w:p>
    <w:p w:rsidR="00A87CD1" w:rsidRDefault="00F411AD" w:rsidP="00A87CD1">
      <w:pPr>
        <w:tabs>
          <w:tab w:val="right" w:pos="850"/>
          <w:tab w:val="left" w:pos="1134"/>
          <w:tab w:val="left" w:pos="1559"/>
          <w:tab w:val="left" w:pos="1984"/>
          <w:tab w:val="left" w:leader="dot" w:pos="8931"/>
          <w:tab w:val="right" w:pos="9638"/>
        </w:tabs>
        <w:spacing w:after="120"/>
      </w:pPr>
      <w:r w:rsidRPr="00847E5E">
        <w:tab/>
      </w:r>
      <w:r w:rsidRPr="00847E5E">
        <w:tab/>
      </w:r>
      <w:r w:rsidR="00A65CDF">
        <w:t>C</w:t>
      </w:r>
      <w:r w:rsidRPr="00847E5E">
        <w:t>.</w:t>
      </w:r>
      <w:r w:rsidRPr="00847E5E">
        <w:tab/>
      </w:r>
      <w:r>
        <w:t>Illegal</w:t>
      </w:r>
      <w:r w:rsidR="00A65CDF">
        <w:t xml:space="preserve"> logging and trafficking</w:t>
      </w:r>
      <w:r w:rsidR="00583715" w:rsidRPr="00A87CD1">
        <w:tab/>
      </w:r>
      <w:r w:rsidRPr="00847E5E">
        <w:tab/>
        <w:t>1</w:t>
      </w:r>
      <w:r w:rsidR="004B6BA5">
        <w:t>7</w:t>
      </w:r>
    </w:p>
    <w:p w:rsidR="00A87CD1" w:rsidRDefault="00A65CDF" w:rsidP="00A87CD1">
      <w:pPr>
        <w:tabs>
          <w:tab w:val="right" w:pos="850"/>
          <w:tab w:val="left" w:pos="1134"/>
          <w:tab w:val="left" w:pos="1559"/>
          <w:tab w:val="left" w:pos="1984"/>
          <w:tab w:val="left" w:leader="dot" w:pos="8931"/>
          <w:tab w:val="right" w:pos="9638"/>
        </w:tabs>
        <w:spacing w:after="120"/>
      </w:pPr>
      <w:r>
        <w:tab/>
      </w:r>
      <w:r>
        <w:tab/>
        <w:t>D</w:t>
      </w:r>
      <w:r w:rsidR="00F411AD">
        <w:t>.</w:t>
      </w:r>
      <w:r w:rsidR="00F411AD">
        <w:tab/>
      </w:r>
      <w:r w:rsidR="002D2F7F" w:rsidRPr="00847E5E">
        <w:t>Environmental human rights defenders</w:t>
      </w:r>
      <w:r w:rsidR="00583715" w:rsidRPr="00A87CD1">
        <w:tab/>
      </w:r>
      <w:r w:rsidR="007A1A83" w:rsidRPr="00847E5E">
        <w:tab/>
      </w:r>
      <w:r w:rsidR="006939C5" w:rsidRPr="00847E5E">
        <w:t>1</w:t>
      </w:r>
      <w:r w:rsidR="004B6BA5">
        <w:t>9</w:t>
      </w:r>
    </w:p>
    <w:p w:rsidR="002D2F7F" w:rsidRPr="00847E5E" w:rsidRDefault="002D2F7F" w:rsidP="00A87CD1">
      <w:pPr>
        <w:tabs>
          <w:tab w:val="right" w:pos="850"/>
          <w:tab w:val="left" w:pos="1134"/>
          <w:tab w:val="left" w:pos="1559"/>
          <w:tab w:val="left" w:pos="1984"/>
          <w:tab w:val="left" w:leader="dot" w:pos="8931"/>
          <w:tab w:val="right" w:pos="9638"/>
        </w:tabs>
        <w:spacing w:after="120"/>
      </w:pPr>
      <w:r w:rsidRPr="00847E5E">
        <w:tab/>
        <w:t>VI.</w:t>
      </w:r>
      <w:r w:rsidRPr="00847E5E">
        <w:tab/>
        <w:t xml:space="preserve">Conclusions and </w:t>
      </w:r>
      <w:r w:rsidR="00902359" w:rsidRPr="00847E5E">
        <w:t>r</w:t>
      </w:r>
      <w:r w:rsidRPr="00847E5E">
        <w:t>ecommendations</w:t>
      </w:r>
      <w:r w:rsidR="00583715" w:rsidRPr="00A87CD1">
        <w:tab/>
      </w:r>
      <w:r w:rsidR="006939C5" w:rsidRPr="00847E5E">
        <w:tab/>
      </w:r>
      <w:r w:rsidR="004B6BA5">
        <w:t>19</w:t>
      </w:r>
    </w:p>
    <w:p w:rsidR="00D75EFA" w:rsidRPr="00847E5E" w:rsidRDefault="00D75EFA" w:rsidP="004870AB">
      <w:pPr>
        <w:pStyle w:val="HChG"/>
      </w:pPr>
      <w:r w:rsidRPr="00847E5E">
        <w:br w:type="page"/>
      </w:r>
      <w:r w:rsidRPr="00847E5E">
        <w:lastRenderedPageBreak/>
        <w:tab/>
        <w:t>I.</w:t>
      </w:r>
      <w:r w:rsidRPr="00847E5E">
        <w:tab/>
        <w:t>Introduction</w:t>
      </w:r>
    </w:p>
    <w:p w:rsidR="00EE32BB" w:rsidRPr="00847E5E" w:rsidRDefault="00D06588" w:rsidP="00D06588">
      <w:pPr>
        <w:pStyle w:val="SingleTxtG"/>
      </w:pPr>
      <w:r w:rsidRPr="00847E5E">
        <w:rPr>
          <w:bCs/>
        </w:rPr>
        <w:t>1.</w:t>
      </w:r>
      <w:r w:rsidRPr="00847E5E">
        <w:rPr>
          <w:bCs/>
        </w:rPr>
        <w:tab/>
      </w:r>
      <w:r w:rsidR="00C6578A" w:rsidRPr="00847E5E">
        <w:t xml:space="preserve">At the invitation of the </w:t>
      </w:r>
      <w:r w:rsidR="003806C7" w:rsidRPr="00847E5E">
        <w:t>G</w:t>
      </w:r>
      <w:r w:rsidR="00C6578A" w:rsidRPr="00847E5E">
        <w:t>overnment, t</w:t>
      </w:r>
      <w:r w:rsidR="00077E34" w:rsidRPr="00847E5E">
        <w:t xml:space="preserve">he </w:t>
      </w:r>
      <w:r w:rsidR="008503B5">
        <w:t xml:space="preserve">Special Rapporteur </w:t>
      </w:r>
      <w:r w:rsidR="00C6578A" w:rsidRPr="00847E5E">
        <w:t xml:space="preserve">visited </w:t>
      </w:r>
      <w:r w:rsidR="008503B5">
        <w:t xml:space="preserve">Madagascar from 25 October to 31 October 2016. </w:t>
      </w:r>
      <w:r w:rsidR="002D39FF" w:rsidRPr="00847E5E">
        <w:t xml:space="preserve">The purpose of the visit was to </w:t>
      </w:r>
      <w:r w:rsidR="008503B5">
        <w:t xml:space="preserve">examine </w:t>
      </w:r>
      <w:r w:rsidR="002D39FF" w:rsidRPr="00847E5E">
        <w:t xml:space="preserve">how </w:t>
      </w:r>
      <w:r w:rsidR="008503B5">
        <w:t xml:space="preserve">Madagascar </w:t>
      </w:r>
      <w:r w:rsidR="003F41F3">
        <w:t xml:space="preserve">is </w:t>
      </w:r>
      <w:r w:rsidR="002D39FF" w:rsidRPr="00847E5E">
        <w:t xml:space="preserve">implementing human rights related to environmental protection, to identify good practices and lessons learned, and to consider the challenges </w:t>
      </w:r>
      <w:r w:rsidR="00B76F0D" w:rsidRPr="00847E5E">
        <w:t>the country</w:t>
      </w:r>
      <w:r w:rsidR="002D39FF" w:rsidRPr="00847E5E">
        <w:t xml:space="preserve"> faces </w:t>
      </w:r>
      <w:r w:rsidR="008A42C2" w:rsidRPr="00847E5E">
        <w:t xml:space="preserve">in the </w:t>
      </w:r>
      <w:r w:rsidR="003F41F3">
        <w:t xml:space="preserve">promotion and protection of </w:t>
      </w:r>
      <w:r w:rsidR="002D39FF" w:rsidRPr="00847E5E">
        <w:t>environmentally related human rights.</w:t>
      </w:r>
      <w:r w:rsidR="006823BB" w:rsidRPr="00847E5E">
        <w:t xml:space="preserve"> </w:t>
      </w:r>
    </w:p>
    <w:p w:rsidR="00EE32BB" w:rsidRPr="00847E5E" w:rsidRDefault="00D06588" w:rsidP="00D06588">
      <w:pPr>
        <w:pStyle w:val="SingleTxtG"/>
        <w:rPr>
          <w:rFonts w:eastAsia="Calibri"/>
        </w:rPr>
      </w:pPr>
      <w:r w:rsidRPr="00847E5E">
        <w:rPr>
          <w:rFonts w:eastAsia="Calibri"/>
          <w:bCs/>
        </w:rPr>
        <w:t>2.</w:t>
      </w:r>
      <w:r w:rsidRPr="00847E5E">
        <w:rPr>
          <w:rFonts w:eastAsia="Calibri"/>
          <w:bCs/>
        </w:rPr>
        <w:tab/>
      </w:r>
      <w:r w:rsidR="00D71AFC" w:rsidRPr="00847E5E">
        <w:rPr>
          <w:rFonts w:eastAsia="Calibri"/>
        </w:rPr>
        <w:t xml:space="preserve">The </w:t>
      </w:r>
      <w:r w:rsidR="008503B5">
        <w:rPr>
          <w:rFonts w:eastAsia="Calibri"/>
        </w:rPr>
        <w:t xml:space="preserve">Special Rapporteur </w:t>
      </w:r>
      <w:r w:rsidR="00D71AFC" w:rsidRPr="00847E5E">
        <w:rPr>
          <w:rFonts w:eastAsia="Calibri"/>
        </w:rPr>
        <w:t>express</w:t>
      </w:r>
      <w:r w:rsidR="008503B5">
        <w:rPr>
          <w:rFonts w:eastAsia="Calibri"/>
        </w:rPr>
        <w:t>es</w:t>
      </w:r>
      <w:r w:rsidR="00D71AFC" w:rsidRPr="00847E5E">
        <w:rPr>
          <w:rFonts w:eastAsia="Calibri"/>
        </w:rPr>
        <w:t xml:space="preserve"> his gratitude to the </w:t>
      </w:r>
      <w:r w:rsidR="003806C7" w:rsidRPr="00847E5E">
        <w:rPr>
          <w:rFonts w:eastAsia="Calibri"/>
        </w:rPr>
        <w:t>G</w:t>
      </w:r>
      <w:r w:rsidR="00D71AFC" w:rsidRPr="00847E5E">
        <w:rPr>
          <w:rFonts w:eastAsia="Calibri"/>
        </w:rPr>
        <w:t>overnment for its invitation</w:t>
      </w:r>
      <w:r w:rsidR="004A49B0" w:rsidRPr="00847E5E">
        <w:rPr>
          <w:rFonts w:eastAsia="Calibri"/>
        </w:rPr>
        <w:t xml:space="preserve"> and </w:t>
      </w:r>
      <w:r w:rsidR="00814DF2">
        <w:rPr>
          <w:rFonts w:eastAsia="Calibri"/>
        </w:rPr>
        <w:t xml:space="preserve">his </w:t>
      </w:r>
      <w:r w:rsidR="00144414" w:rsidRPr="00847E5E">
        <w:rPr>
          <w:rFonts w:eastAsia="Calibri"/>
        </w:rPr>
        <w:t xml:space="preserve">appreciation </w:t>
      </w:r>
      <w:r w:rsidR="008503B5">
        <w:rPr>
          <w:rFonts w:eastAsia="Calibri"/>
        </w:rPr>
        <w:t xml:space="preserve">to the Ministry of Justice for coordinating official meetings. </w:t>
      </w:r>
      <w:r w:rsidR="004A49B0" w:rsidRPr="00847E5E">
        <w:rPr>
          <w:rFonts w:eastAsia="Calibri"/>
        </w:rPr>
        <w:t xml:space="preserve">He also </w:t>
      </w:r>
      <w:r w:rsidR="00A65CDF">
        <w:rPr>
          <w:rFonts w:eastAsia="Calibri"/>
        </w:rPr>
        <w:t xml:space="preserve">thanks </w:t>
      </w:r>
      <w:r w:rsidR="00D71AFC" w:rsidRPr="00847E5E">
        <w:rPr>
          <w:rFonts w:eastAsia="Calibri"/>
        </w:rPr>
        <w:t>the</w:t>
      </w:r>
      <w:r w:rsidR="00F518C7" w:rsidRPr="00847E5E">
        <w:rPr>
          <w:rFonts w:eastAsia="Calibri"/>
        </w:rPr>
        <w:t xml:space="preserve"> U</w:t>
      </w:r>
      <w:r w:rsidR="00B66582" w:rsidRPr="00847E5E">
        <w:rPr>
          <w:rFonts w:eastAsia="Calibri"/>
        </w:rPr>
        <w:t xml:space="preserve">nited </w:t>
      </w:r>
      <w:r w:rsidR="00F518C7" w:rsidRPr="00847E5E">
        <w:rPr>
          <w:rFonts w:eastAsia="Calibri"/>
        </w:rPr>
        <w:t>N</w:t>
      </w:r>
      <w:r w:rsidR="00B66582" w:rsidRPr="00847E5E">
        <w:rPr>
          <w:rFonts w:eastAsia="Calibri"/>
        </w:rPr>
        <w:t>ations</w:t>
      </w:r>
      <w:r w:rsidR="00F518C7" w:rsidRPr="00847E5E">
        <w:rPr>
          <w:rFonts w:eastAsia="Calibri"/>
        </w:rPr>
        <w:t xml:space="preserve"> Resident Coordinator and the country team</w:t>
      </w:r>
      <w:r w:rsidR="008503B5">
        <w:rPr>
          <w:rFonts w:eastAsia="Calibri"/>
        </w:rPr>
        <w:t xml:space="preserve"> in Madagascar. </w:t>
      </w:r>
      <w:r w:rsidR="000F7B0F" w:rsidRPr="00847E5E">
        <w:rPr>
          <w:rFonts w:eastAsia="Calibri"/>
        </w:rPr>
        <w:t xml:space="preserve"> </w:t>
      </w:r>
    </w:p>
    <w:p w:rsidR="006823BB" w:rsidRPr="00847E5E" w:rsidRDefault="00D06588" w:rsidP="008F289E">
      <w:pPr>
        <w:pStyle w:val="SingleTxtG"/>
        <w:rPr>
          <w:rFonts w:eastAsia="Calibri"/>
        </w:rPr>
      </w:pPr>
      <w:r w:rsidRPr="00847E5E">
        <w:rPr>
          <w:rFonts w:eastAsia="Calibri"/>
          <w:bCs/>
        </w:rPr>
        <w:t>3.</w:t>
      </w:r>
      <w:r w:rsidRPr="00847E5E">
        <w:rPr>
          <w:rFonts w:eastAsia="Calibri"/>
          <w:bCs/>
        </w:rPr>
        <w:tab/>
      </w:r>
      <w:r w:rsidR="006A5E2D">
        <w:rPr>
          <w:rFonts w:eastAsia="Calibri"/>
          <w:bCs/>
        </w:rPr>
        <w:t xml:space="preserve">In Antananarivo, </w:t>
      </w:r>
      <w:r w:rsidR="00D71AFC" w:rsidRPr="00847E5E">
        <w:rPr>
          <w:rFonts w:eastAsia="Calibri"/>
        </w:rPr>
        <w:t xml:space="preserve">the </w:t>
      </w:r>
      <w:r w:rsidR="006A5E2D">
        <w:rPr>
          <w:rFonts w:eastAsia="Calibri"/>
        </w:rPr>
        <w:t xml:space="preserve">Special Rapporteur </w:t>
      </w:r>
      <w:r w:rsidR="00D71AFC" w:rsidRPr="00847E5E">
        <w:rPr>
          <w:rFonts w:eastAsia="Calibri"/>
        </w:rPr>
        <w:t xml:space="preserve">met with </w:t>
      </w:r>
      <w:r w:rsidR="006A5E2D" w:rsidRPr="008503B5">
        <w:rPr>
          <w:rFonts w:eastAsia="Calibri"/>
        </w:rPr>
        <w:t xml:space="preserve">the Minister of Justice, Mr. Charles </w:t>
      </w:r>
      <w:proofErr w:type="spellStart"/>
      <w:r w:rsidR="006A5E2D" w:rsidRPr="008503B5">
        <w:rPr>
          <w:rFonts w:eastAsia="Calibri"/>
        </w:rPr>
        <w:t>Andriamiseza</w:t>
      </w:r>
      <w:proofErr w:type="spellEnd"/>
      <w:r w:rsidR="006A5E2D" w:rsidRPr="008503B5">
        <w:rPr>
          <w:rFonts w:eastAsia="Calibri"/>
        </w:rPr>
        <w:t xml:space="preserve">; </w:t>
      </w:r>
      <w:r w:rsidR="008503B5" w:rsidRPr="008503B5">
        <w:rPr>
          <w:rFonts w:eastAsia="Calibri"/>
        </w:rPr>
        <w:t xml:space="preserve">the Minister of the Environment, Ecology and Forests, Ms. </w:t>
      </w:r>
      <w:proofErr w:type="spellStart"/>
      <w:r w:rsidR="008503B5" w:rsidRPr="008503B5">
        <w:rPr>
          <w:rFonts w:eastAsia="Calibri"/>
        </w:rPr>
        <w:t>Johanita</w:t>
      </w:r>
      <w:proofErr w:type="spellEnd"/>
      <w:r w:rsidR="008503B5" w:rsidRPr="008503B5">
        <w:rPr>
          <w:rFonts w:eastAsia="Calibri"/>
        </w:rPr>
        <w:t xml:space="preserve"> </w:t>
      </w:r>
      <w:proofErr w:type="spellStart"/>
      <w:r w:rsidR="008503B5" w:rsidRPr="008503B5">
        <w:rPr>
          <w:rFonts w:eastAsia="Calibri"/>
        </w:rPr>
        <w:t>Ndahimananjara</w:t>
      </w:r>
      <w:proofErr w:type="spellEnd"/>
      <w:r w:rsidR="008503B5" w:rsidRPr="00460FDE">
        <w:rPr>
          <w:rFonts w:eastAsia="Calibri"/>
        </w:rPr>
        <w:t xml:space="preserve">; the Minister </w:t>
      </w:r>
      <w:r w:rsidR="00855256" w:rsidRPr="00460FDE">
        <w:rPr>
          <w:rFonts w:eastAsia="Calibri"/>
        </w:rPr>
        <w:t xml:space="preserve">attached to the Presidency in charge </w:t>
      </w:r>
      <w:r w:rsidR="008503B5" w:rsidRPr="00460FDE">
        <w:rPr>
          <w:rFonts w:eastAsia="Calibri"/>
        </w:rPr>
        <w:t xml:space="preserve">of </w:t>
      </w:r>
      <w:r w:rsidR="00855256" w:rsidRPr="00460FDE">
        <w:rPr>
          <w:rFonts w:eastAsia="Calibri"/>
        </w:rPr>
        <w:t xml:space="preserve">Mining and </w:t>
      </w:r>
      <w:r w:rsidR="008503B5" w:rsidRPr="00460FDE">
        <w:rPr>
          <w:rFonts w:eastAsia="Calibri"/>
        </w:rPr>
        <w:t xml:space="preserve">Oil, Mr. </w:t>
      </w:r>
      <w:r w:rsidR="008503B5" w:rsidRPr="008503B5">
        <w:rPr>
          <w:rFonts w:eastAsia="Calibri"/>
        </w:rPr>
        <w:t xml:space="preserve">Ying Vah </w:t>
      </w:r>
      <w:proofErr w:type="spellStart"/>
      <w:r w:rsidR="008503B5" w:rsidRPr="008503B5">
        <w:rPr>
          <w:rFonts w:eastAsia="Calibri"/>
        </w:rPr>
        <w:t>Zafilahy</w:t>
      </w:r>
      <w:proofErr w:type="spellEnd"/>
      <w:r w:rsidR="008503B5" w:rsidRPr="008503B5">
        <w:rPr>
          <w:rFonts w:eastAsia="Calibri"/>
        </w:rPr>
        <w:t xml:space="preserve">; the Minister of Fishery Resources and Fishing, Mr. Gilbert Francois; the Vice-President of the National Assembly, Ms. </w:t>
      </w:r>
      <w:proofErr w:type="spellStart"/>
      <w:r w:rsidR="008503B5" w:rsidRPr="008503B5">
        <w:rPr>
          <w:rFonts w:eastAsia="Calibri"/>
        </w:rPr>
        <w:t>Hanit</w:t>
      </w:r>
      <w:r w:rsidR="008F289E">
        <w:rPr>
          <w:rFonts w:eastAsia="Calibri"/>
        </w:rPr>
        <w:t>ra</w:t>
      </w:r>
      <w:proofErr w:type="spellEnd"/>
      <w:r w:rsidR="008F289E">
        <w:rPr>
          <w:rFonts w:eastAsia="Calibri"/>
        </w:rPr>
        <w:t xml:space="preserve"> </w:t>
      </w:r>
      <w:proofErr w:type="spellStart"/>
      <w:r w:rsidR="008F289E">
        <w:rPr>
          <w:rFonts w:eastAsia="Calibri"/>
        </w:rPr>
        <w:t>Razafimanantsoa</w:t>
      </w:r>
      <w:proofErr w:type="spellEnd"/>
      <w:r w:rsidR="008F289E">
        <w:rPr>
          <w:rFonts w:eastAsia="Calibri"/>
        </w:rPr>
        <w:t xml:space="preserve">; the chair of the judicial committee of the National Assembly, Ms. Marie </w:t>
      </w:r>
      <w:proofErr w:type="spellStart"/>
      <w:r w:rsidR="008F289E" w:rsidRPr="008F289E">
        <w:rPr>
          <w:rFonts w:eastAsia="Calibri"/>
        </w:rPr>
        <w:t>Thérèse</w:t>
      </w:r>
      <w:proofErr w:type="spellEnd"/>
      <w:r w:rsidR="008F289E" w:rsidRPr="008F289E">
        <w:rPr>
          <w:rFonts w:eastAsia="Calibri"/>
        </w:rPr>
        <w:t xml:space="preserve"> </w:t>
      </w:r>
      <w:proofErr w:type="spellStart"/>
      <w:r w:rsidR="008F289E">
        <w:rPr>
          <w:rFonts w:eastAsia="Calibri"/>
        </w:rPr>
        <w:t>Volahaingo</w:t>
      </w:r>
      <w:proofErr w:type="spellEnd"/>
      <w:r w:rsidR="008F289E">
        <w:rPr>
          <w:rFonts w:eastAsia="Calibri"/>
        </w:rPr>
        <w:t xml:space="preserve">; </w:t>
      </w:r>
      <w:r w:rsidR="006A5E2D" w:rsidRPr="00CA6C7B">
        <w:rPr>
          <w:rFonts w:eastAsia="Calibri"/>
        </w:rPr>
        <w:t xml:space="preserve">and the Director of Operations of the Madagascar National Parks, Mr. </w:t>
      </w:r>
      <w:proofErr w:type="spellStart"/>
      <w:r w:rsidR="006A5E2D" w:rsidRPr="00CA6C7B">
        <w:rPr>
          <w:rFonts w:eastAsia="Calibri"/>
        </w:rPr>
        <w:t>Mamy</w:t>
      </w:r>
      <w:proofErr w:type="spellEnd"/>
      <w:r w:rsidR="006A5E2D" w:rsidRPr="00CA6C7B">
        <w:rPr>
          <w:rFonts w:eastAsia="Calibri"/>
        </w:rPr>
        <w:t xml:space="preserve"> </w:t>
      </w:r>
      <w:proofErr w:type="spellStart"/>
      <w:r w:rsidR="006A5E2D" w:rsidRPr="00CA6C7B">
        <w:rPr>
          <w:rFonts w:eastAsia="Calibri"/>
        </w:rPr>
        <w:t>Rakotoarijaona</w:t>
      </w:r>
      <w:proofErr w:type="spellEnd"/>
      <w:r w:rsidR="006A5E2D" w:rsidRPr="00CA6C7B">
        <w:rPr>
          <w:rFonts w:eastAsia="Calibri"/>
        </w:rPr>
        <w:t>. The</w:t>
      </w:r>
      <w:r w:rsidR="006A5E2D">
        <w:rPr>
          <w:rFonts w:eastAsia="Calibri"/>
        </w:rPr>
        <w:t xml:space="preserve"> Special Rapporteur also met with </w:t>
      </w:r>
      <w:r w:rsidR="006A5E2D" w:rsidRPr="00460FDE">
        <w:rPr>
          <w:rFonts w:eastAsia="Calibri"/>
        </w:rPr>
        <w:t xml:space="preserve">the </w:t>
      </w:r>
      <w:r w:rsidR="00855256" w:rsidRPr="00460FDE">
        <w:rPr>
          <w:rFonts w:eastAsia="Calibri"/>
        </w:rPr>
        <w:t xml:space="preserve">11 </w:t>
      </w:r>
      <w:r w:rsidR="006A5E2D" w:rsidRPr="00460FDE">
        <w:rPr>
          <w:rFonts w:eastAsia="Calibri"/>
        </w:rPr>
        <w:t xml:space="preserve">Commissioners of </w:t>
      </w:r>
      <w:r w:rsidR="006A5E2D">
        <w:rPr>
          <w:rFonts w:eastAsia="Calibri"/>
        </w:rPr>
        <w:t>the Independent National Human Rights Commission</w:t>
      </w:r>
      <w:r w:rsidR="00DB3524">
        <w:rPr>
          <w:rFonts w:eastAsia="Calibri"/>
        </w:rPr>
        <w:t xml:space="preserve">, </w:t>
      </w:r>
      <w:r w:rsidR="00E12D49">
        <w:rPr>
          <w:rFonts w:eastAsia="Calibri"/>
        </w:rPr>
        <w:t xml:space="preserve">former president Marc </w:t>
      </w:r>
      <w:proofErr w:type="spellStart"/>
      <w:r w:rsidR="00E12D49" w:rsidRPr="00E12D49">
        <w:rPr>
          <w:rFonts w:eastAsia="Calibri"/>
          <w:bCs/>
        </w:rPr>
        <w:t>Ravalomanana</w:t>
      </w:r>
      <w:proofErr w:type="spellEnd"/>
      <w:r w:rsidR="00E12D49">
        <w:rPr>
          <w:rFonts w:eastAsia="Calibri"/>
        </w:rPr>
        <w:t xml:space="preserve">, </w:t>
      </w:r>
      <w:r w:rsidR="00CA6C7B">
        <w:rPr>
          <w:rFonts w:eastAsia="Calibri"/>
        </w:rPr>
        <w:t xml:space="preserve">members of </w:t>
      </w:r>
      <w:r w:rsidR="00DB3524">
        <w:rPr>
          <w:rFonts w:eastAsia="Calibri"/>
        </w:rPr>
        <w:t xml:space="preserve">civil society, academics, representatives of the diplomatic community, and representatives of international </w:t>
      </w:r>
      <w:r w:rsidR="00DB3524" w:rsidRPr="00460FDE">
        <w:rPr>
          <w:rFonts w:eastAsia="Calibri"/>
        </w:rPr>
        <w:t>organizations</w:t>
      </w:r>
      <w:r w:rsidR="006A5E2D" w:rsidRPr="00460FDE">
        <w:rPr>
          <w:rFonts w:eastAsia="Calibri"/>
        </w:rPr>
        <w:t xml:space="preserve">. In </w:t>
      </w:r>
      <w:r w:rsidR="006A5E2D">
        <w:rPr>
          <w:rFonts w:eastAsia="Calibri"/>
        </w:rPr>
        <w:t xml:space="preserve">and around Andasibe, the Special </w:t>
      </w:r>
      <w:r w:rsidR="00855256">
        <w:rPr>
          <w:rFonts w:eastAsia="Calibri"/>
        </w:rPr>
        <w:t>Rapporteur met</w:t>
      </w:r>
      <w:r w:rsidR="006C43E2">
        <w:rPr>
          <w:rFonts w:eastAsia="Calibri"/>
        </w:rPr>
        <w:t xml:space="preserve"> with the </w:t>
      </w:r>
      <w:r w:rsidR="008503B5" w:rsidRPr="008503B5">
        <w:rPr>
          <w:rFonts w:eastAsia="Calibri"/>
        </w:rPr>
        <w:t>Mayor of Andasibe</w:t>
      </w:r>
      <w:r w:rsidR="006C43E2">
        <w:rPr>
          <w:rFonts w:eastAsia="Calibri"/>
        </w:rPr>
        <w:t xml:space="preserve">, </w:t>
      </w:r>
      <w:r w:rsidR="00593868">
        <w:rPr>
          <w:rFonts w:eastAsia="Calibri"/>
        </w:rPr>
        <w:t xml:space="preserve">representatives of local community </w:t>
      </w:r>
      <w:r w:rsidR="00855256">
        <w:rPr>
          <w:rFonts w:eastAsia="Calibri"/>
        </w:rPr>
        <w:t>associations and</w:t>
      </w:r>
      <w:r w:rsidR="00593868">
        <w:rPr>
          <w:rFonts w:eastAsia="Calibri"/>
        </w:rPr>
        <w:t xml:space="preserve"> </w:t>
      </w:r>
      <w:r w:rsidR="006C43E2">
        <w:rPr>
          <w:rFonts w:eastAsia="Calibri"/>
        </w:rPr>
        <w:t xml:space="preserve">the manager ad interim of the </w:t>
      </w:r>
      <w:proofErr w:type="spellStart"/>
      <w:r w:rsidR="006C43E2">
        <w:rPr>
          <w:rFonts w:eastAsia="Calibri"/>
        </w:rPr>
        <w:t>Andasibe-</w:t>
      </w:r>
      <w:r w:rsidR="008503B5" w:rsidRPr="008503B5">
        <w:rPr>
          <w:rFonts w:eastAsia="Calibri"/>
        </w:rPr>
        <w:t>Mantadia</w:t>
      </w:r>
      <w:proofErr w:type="spellEnd"/>
      <w:r w:rsidR="008503B5" w:rsidRPr="008503B5">
        <w:rPr>
          <w:rFonts w:eastAsia="Calibri"/>
        </w:rPr>
        <w:t xml:space="preserve"> National Park</w:t>
      </w:r>
      <w:r w:rsidR="006C43E2">
        <w:rPr>
          <w:rFonts w:eastAsia="Calibri"/>
        </w:rPr>
        <w:t xml:space="preserve">. </w:t>
      </w:r>
      <w:r w:rsidR="008503B5" w:rsidRPr="008503B5">
        <w:rPr>
          <w:rFonts w:eastAsia="Calibri"/>
        </w:rPr>
        <w:t xml:space="preserve">He also met with </w:t>
      </w:r>
      <w:r w:rsidR="00A65CDF">
        <w:rPr>
          <w:rFonts w:eastAsia="Calibri"/>
        </w:rPr>
        <w:t>employees</w:t>
      </w:r>
      <w:r w:rsidR="008503B5" w:rsidRPr="008503B5">
        <w:rPr>
          <w:rFonts w:eastAsia="Calibri"/>
        </w:rPr>
        <w:t xml:space="preserve"> of Ambatovy, </w:t>
      </w:r>
      <w:r w:rsidR="00593868">
        <w:rPr>
          <w:rFonts w:eastAsia="Calibri"/>
        </w:rPr>
        <w:t xml:space="preserve">a mining company, </w:t>
      </w:r>
      <w:r w:rsidR="008503B5" w:rsidRPr="008503B5">
        <w:rPr>
          <w:rFonts w:eastAsia="Calibri"/>
        </w:rPr>
        <w:t xml:space="preserve">in Antananarivo and Moramanga. He </w:t>
      </w:r>
      <w:r w:rsidR="003F41F3">
        <w:rPr>
          <w:rFonts w:eastAsia="Calibri"/>
        </w:rPr>
        <w:t xml:space="preserve">is grateful for the warmth and openness of </w:t>
      </w:r>
      <w:r w:rsidR="008503B5" w:rsidRPr="008503B5">
        <w:rPr>
          <w:rFonts w:eastAsia="Calibri"/>
        </w:rPr>
        <w:t xml:space="preserve">all those who took time to meet with him and for their cooperation during his visit. </w:t>
      </w:r>
    </w:p>
    <w:p w:rsidR="00ED323F" w:rsidRPr="00847E5E" w:rsidRDefault="00325762" w:rsidP="00902359">
      <w:pPr>
        <w:pStyle w:val="HChG"/>
        <w:rPr>
          <w:rFonts w:eastAsia="Calibri"/>
        </w:rPr>
      </w:pPr>
      <w:r w:rsidRPr="00847E5E">
        <w:tab/>
        <w:t>II.</w:t>
      </w:r>
      <w:r w:rsidRPr="00847E5E">
        <w:tab/>
        <w:t xml:space="preserve">Legal and </w:t>
      </w:r>
      <w:r w:rsidR="00902359" w:rsidRPr="00847E5E">
        <w:t>i</w:t>
      </w:r>
      <w:r w:rsidRPr="00847E5E">
        <w:t xml:space="preserve">nstitutional </w:t>
      </w:r>
      <w:r w:rsidR="00902359" w:rsidRPr="00847E5E">
        <w:t>f</w:t>
      </w:r>
      <w:r w:rsidRPr="00847E5E">
        <w:t>ramework</w:t>
      </w:r>
      <w:r w:rsidR="00902359" w:rsidRPr="00847E5E">
        <w:t>s</w:t>
      </w:r>
    </w:p>
    <w:p w:rsidR="006823BB" w:rsidRPr="00847E5E" w:rsidRDefault="00ED323F" w:rsidP="004870AB">
      <w:pPr>
        <w:pStyle w:val="H1G"/>
      </w:pPr>
      <w:r w:rsidRPr="00847E5E">
        <w:tab/>
      </w:r>
      <w:r w:rsidR="006823BB" w:rsidRPr="00847E5E">
        <w:t>A.</w:t>
      </w:r>
      <w:r w:rsidRPr="00847E5E">
        <w:tab/>
      </w:r>
      <w:r w:rsidR="00545127" w:rsidRPr="00847E5E">
        <w:t xml:space="preserve">Legal </w:t>
      </w:r>
      <w:r w:rsidR="00E80928" w:rsidRPr="00847E5E">
        <w:t>f</w:t>
      </w:r>
      <w:r w:rsidR="006823BB" w:rsidRPr="00847E5E">
        <w:t>ramework</w:t>
      </w:r>
    </w:p>
    <w:p w:rsidR="00206850" w:rsidRPr="00847E5E" w:rsidRDefault="006823BB" w:rsidP="004870AB">
      <w:pPr>
        <w:pStyle w:val="H23G"/>
      </w:pPr>
      <w:r w:rsidRPr="00847E5E">
        <w:tab/>
      </w:r>
      <w:r w:rsidR="00545127" w:rsidRPr="00847E5E">
        <w:t>1.</w:t>
      </w:r>
      <w:r w:rsidR="00545127" w:rsidRPr="00847E5E">
        <w:tab/>
      </w:r>
      <w:r w:rsidRPr="00847E5E">
        <w:t xml:space="preserve">International </w:t>
      </w:r>
      <w:r w:rsidR="00866D5E" w:rsidRPr="00847E5E">
        <w:t>law</w:t>
      </w:r>
    </w:p>
    <w:p w:rsidR="004C3578" w:rsidRDefault="00D06588" w:rsidP="004C3578">
      <w:pPr>
        <w:pStyle w:val="SingleTxtG"/>
        <w:rPr>
          <w:bCs/>
        </w:rPr>
      </w:pPr>
      <w:r w:rsidRPr="00847E5E">
        <w:rPr>
          <w:bCs/>
        </w:rPr>
        <w:t>4.</w:t>
      </w:r>
      <w:r w:rsidRPr="00847E5E">
        <w:rPr>
          <w:bCs/>
        </w:rPr>
        <w:tab/>
      </w:r>
      <w:r w:rsidR="00980590" w:rsidRPr="00E12D49">
        <w:rPr>
          <w:bCs/>
        </w:rPr>
        <w:t xml:space="preserve">Madagascar </w:t>
      </w:r>
      <w:r w:rsidR="00980590">
        <w:rPr>
          <w:bCs/>
        </w:rPr>
        <w:t xml:space="preserve">achieved its independence and joined the United Nations in 1960. It </w:t>
      </w:r>
      <w:r w:rsidR="00B75F4D">
        <w:rPr>
          <w:bCs/>
        </w:rPr>
        <w:t xml:space="preserve">belongs </w:t>
      </w:r>
      <w:r w:rsidR="004C3578" w:rsidRPr="004C3578">
        <w:rPr>
          <w:bCs/>
        </w:rPr>
        <w:t xml:space="preserve">to </w:t>
      </w:r>
      <w:r w:rsidR="00CA6C7B">
        <w:rPr>
          <w:bCs/>
        </w:rPr>
        <w:t xml:space="preserve">many </w:t>
      </w:r>
      <w:r w:rsidR="004C3578" w:rsidRPr="004C3578">
        <w:rPr>
          <w:bCs/>
        </w:rPr>
        <w:t>human rights treaties, including the International Covenant on Civil and Political Rights</w:t>
      </w:r>
      <w:r w:rsidR="004C3578">
        <w:rPr>
          <w:bCs/>
        </w:rPr>
        <w:t xml:space="preserve">, </w:t>
      </w:r>
      <w:r w:rsidR="004C3578" w:rsidRPr="004C3578">
        <w:rPr>
          <w:bCs/>
        </w:rPr>
        <w:t>the International Covenant on Economic, Social and Cultural Rights</w:t>
      </w:r>
      <w:r w:rsidR="003F41F3">
        <w:rPr>
          <w:bCs/>
        </w:rPr>
        <w:t xml:space="preserve"> a</w:t>
      </w:r>
      <w:r w:rsidR="004C3578">
        <w:rPr>
          <w:bCs/>
        </w:rPr>
        <w:t xml:space="preserve">nd the African Charter on Human and Peoples’ Rights. </w:t>
      </w:r>
      <w:r w:rsidR="00A65CDF">
        <w:rPr>
          <w:bCs/>
        </w:rPr>
        <w:t>E</w:t>
      </w:r>
      <w:r w:rsidR="004C3578">
        <w:rPr>
          <w:bCs/>
        </w:rPr>
        <w:t>ffective protection of the human rights recognized in these treaties, including the rights to life and health, requires States to take measures to protect the environment</w:t>
      </w:r>
      <w:r w:rsidR="00A65CDF">
        <w:rPr>
          <w:bCs/>
        </w:rPr>
        <w:t xml:space="preserve"> (see A/HRC/25/53)</w:t>
      </w:r>
      <w:r w:rsidR="004C3578">
        <w:rPr>
          <w:bCs/>
        </w:rPr>
        <w:t xml:space="preserve">.  </w:t>
      </w:r>
    </w:p>
    <w:p w:rsidR="002944BD" w:rsidRPr="00847E5E" w:rsidRDefault="003F41F3" w:rsidP="00D06588">
      <w:pPr>
        <w:pStyle w:val="SingleTxtG"/>
      </w:pPr>
      <w:r>
        <w:rPr>
          <w:bCs/>
        </w:rPr>
        <w:t>5</w:t>
      </w:r>
      <w:r w:rsidR="00A4269A">
        <w:rPr>
          <w:bCs/>
        </w:rPr>
        <w:t>.</w:t>
      </w:r>
      <w:r w:rsidR="00A4269A">
        <w:rPr>
          <w:bCs/>
        </w:rPr>
        <w:tab/>
      </w:r>
      <w:r w:rsidR="00A4269A" w:rsidRPr="00A4269A">
        <w:rPr>
          <w:bCs/>
        </w:rPr>
        <w:t xml:space="preserve">Madagascar </w:t>
      </w:r>
      <w:r>
        <w:rPr>
          <w:bCs/>
        </w:rPr>
        <w:t xml:space="preserve">also belongs </w:t>
      </w:r>
      <w:r w:rsidR="00A4269A">
        <w:rPr>
          <w:bCs/>
        </w:rPr>
        <w:t xml:space="preserve">to many </w:t>
      </w:r>
      <w:r w:rsidR="00A4269A" w:rsidRPr="00A4269A">
        <w:rPr>
          <w:bCs/>
        </w:rPr>
        <w:t xml:space="preserve">international environmental </w:t>
      </w:r>
      <w:r w:rsidR="00A4269A">
        <w:rPr>
          <w:bCs/>
        </w:rPr>
        <w:t xml:space="preserve">treaties, </w:t>
      </w:r>
      <w:r w:rsidR="00A4269A" w:rsidRPr="00A4269A">
        <w:rPr>
          <w:bCs/>
        </w:rPr>
        <w:t>including the Convention on Biological Diversity</w:t>
      </w:r>
      <w:r>
        <w:rPr>
          <w:bCs/>
        </w:rPr>
        <w:t xml:space="preserve">, </w:t>
      </w:r>
      <w:r w:rsidR="00A4269A" w:rsidRPr="00A4269A">
        <w:rPr>
          <w:bCs/>
        </w:rPr>
        <w:t>the Convention on International Trade in Endangered Species of Wild Fauna and Flora (CITES)</w:t>
      </w:r>
      <w:r>
        <w:rPr>
          <w:bCs/>
        </w:rPr>
        <w:t xml:space="preserve"> and </w:t>
      </w:r>
      <w:r w:rsidR="00A4269A" w:rsidRPr="00A4269A">
        <w:rPr>
          <w:bCs/>
        </w:rPr>
        <w:t>the Convention concerning the Protection of the World Cultural and Natural Heritage</w:t>
      </w:r>
      <w:r>
        <w:rPr>
          <w:bCs/>
        </w:rPr>
        <w:t xml:space="preserve">. </w:t>
      </w:r>
      <w:r w:rsidR="00A4269A">
        <w:rPr>
          <w:bCs/>
        </w:rPr>
        <w:t xml:space="preserve"> </w:t>
      </w:r>
    </w:p>
    <w:p w:rsidR="00F518C7" w:rsidRPr="00847E5E" w:rsidRDefault="006823BB" w:rsidP="004870AB">
      <w:pPr>
        <w:pStyle w:val="H23G"/>
      </w:pPr>
      <w:r w:rsidRPr="00847E5E">
        <w:tab/>
      </w:r>
      <w:r w:rsidR="00545127" w:rsidRPr="00847E5E">
        <w:t>2.</w:t>
      </w:r>
      <w:r w:rsidR="00545127" w:rsidRPr="00847E5E">
        <w:tab/>
      </w:r>
      <w:r w:rsidR="00DF3BFD" w:rsidRPr="00847E5E">
        <w:t xml:space="preserve">Constitutional and </w:t>
      </w:r>
      <w:r w:rsidR="00866D5E" w:rsidRPr="00847E5E">
        <w:t>statutory law</w:t>
      </w:r>
    </w:p>
    <w:p w:rsidR="00061EA2" w:rsidRDefault="003F41F3" w:rsidP="00E12D49">
      <w:pPr>
        <w:pStyle w:val="SingleTxtG"/>
        <w:rPr>
          <w:bCs/>
        </w:rPr>
      </w:pPr>
      <w:r>
        <w:rPr>
          <w:bCs/>
        </w:rPr>
        <w:t>6</w:t>
      </w:r>
      <w:r w:rsidR="00D06588" w:rsidRPr="00847E5E">
        <w:rPr>
          <w:bCs/>
        </w:rPr>
        <w:t>.</w:t>
      </w:r>
      <w:r w:rsidR="00D06588" w:rsidRPr="00847E5E">
        <w:rPr>
          <w:bCs/>
        </w:rPr>
        <w:tab/>
      </w:r>
      <w:r>
        <w:rPr>
          <w:bCs/>
        </w:rPr>
        <w:t xml:space="preserve">In 2009, governmental </w:t>
      </w:r>
      <w:r w:rsidR="00E12D49" w:rsidRPr="00E12D49">
        <w:rPr>
          <w:bCs/>
          <w:lang w:val="en-US"/>
        </w:rPr>
        <w:t xml:space="preserve">authority </w:t>
      </w:r>
      <w:r>
        <w:rPr>
          <w:bCs/>
          <w:lang w:val="en-US"/>
        </w:rPr>
        <w:t xml:space="preserve">was </w:t>
      </w:r>
      <w:r w:rsidR="00814DF2">
        <w:rPr>
          <w:bCs/>
          <w:lang w:val="en-US"/>
        </w:rPr>
        <w:t xml:space="preserve">seized </w:t>
      </w:r>
      <w:r>
        <w:rPr>
          <w:bCs/>
          <w:lang w:val="en-US"/>
        </w:rPr>
        <w:t xml:space="preserve">by </w:t>
      </w:r>
      <w:r w:rsidR="002937DA">
        <w:rPr>
          <w:bCs/>
          <w:lang w:val="en-US"/>
        </w:rPr>
        <w:t xml:space="preserve">what came to be called the </w:t>
      </w:r>
      <w:r w:rsidR="00E12D49" w:rsidRPr="00E12D49">
        <w:rPr>
          <w:bCs/>
          <w:lang w:val="en-US"/>
        </w:rPr>
        <w:t>transitional government</w:t>
      </w:r>
      <w:r w:rsidR="00061EA2">
        <w:rPr>
          <w:bCs/>
          <w:lang w:val="en-US"/>
        </w:rPr>
        <w:t xml:space="preserve">. </w:t>
      </w:r>
      <w:r w:rsidR="002937DA">
        <w:rPr>
          <w:bCs/>
          <w:lang w:val="en-US"/>
        </w:rPr>
        <w:t xml:space="preserve">In response to the </w:t>
      </w:r>
      <w:r w:rsidR="00980590">
        <w:rPr>
          <w:bCs/>
          <w:lang w:val="en-US"/>
        </w:rPr>
        <w:t xml:space="preserve">irregular </w:t>
      </w:r>
      <w:r w:rsidR="002937DA">
        <w:rPr>
          <w:bCs/>
          <w:lang w:val="en-US"/>
        </w:rPr>
        <w:t>transfer of power, the membership of Madagascar in the African Union was suspended and many foreign donors froze their aid. I</w:t>
      </w:r>
      <w:r w:rsidR="00061EA2">
        <w:rPr>
          <w:bCs/>
          <w:lang w:val="en-US"/>
        </w:rPr>
        <w:t xml:space="preserve">n 2010, </w:t>
      </w:r>
      <w:r w:rsidR="00CA6C7B">
        <w:rPr>
          <w:bCs/>
          <w:lang w:val="en-US"/>
        </w:rPr>
        <w:t xml:space="preserve">Madagascar held </w:t>
      </w:r>
      <w:r w:rsidR="00061EA2">
        <w:rPr>
          <w:bCs/>
          <w:lang w:val="en-US"/>
        </w:rPr>
        <w:t xml:space="preserve">a </w:t>
      </w:r>
      <w:r w:rsidR="00CA6C7B">
        <w:rPr>
          <w:bCs/>
          <w:lang w:val="en-US"/>
        </w:rPr>
        <w:t xml:space="preserve">national </w:t>
      </w:r>
      <w:r w:rsidR="00061EA2">
        <w:rPr>
          <w:bCs/>
          <w:lang w:val="en-US"/>
        </w:rPr>
        <w:t xml:space="preserve">referendum at which citizens approved a new </w:t>
      </w:r>
      <w:r w:rsidR="00061EA2">
        <w:rPr>
          <w:bCs/>
          <w:lang w:val="en-US"/>
        </w:rPr>
        <w:lastRenderedPageBreak/>
        <w:t xml:space="preserve">constitution. After presidential and parliamentary elections in 2013, </w:t>
      </w:r>
      <w:r w:rsidR="00E12D49" w:rsidRPr="00E12D49">
        <w:rPr>
          <w:bCs/>
          <w:lang w:val="en-US"/>
        </w:rPr>
        <w:t xml:space="preserve">the current president, </w:t>
      </w:r>
      <w:proofErr w:type="spellStart"/>
      <w:r w:rsidR="00E12D49" w:rsidRPr="00E12D49">
        <w:rPr>
          <w:bCs/>
          <w:lang w:val="en-US"/>
        </w:rPr>
        <w:t>Hery</w:t>
      </w:r>
      <w:proofErr w:type="spellEnd"/>
      <w:r w:rsidR="00E12D49" w:rsidRPr="00E12D49">
        <w:rPr>
          <w:bCs/>
          <w:lang w:val="en-US"/>
        </w:rPr>
        <w:t xml:space="preserve"> </w:t>
      </w:r>
      <w:proofErr w:type="spellStart"/>
      <w:r w:rsidR="00E12D49" w:rsidRPr="00E12D49">
        <w:rPr>
          <w:bCs/>
          <w:lang w:val="en-US"/>
        </w:rPr>
        <w:t>Rajaonarimampianina</w:t>
      </w:r>
      <w:proofErr w:type="spellEnd"/>
      <w:r w:rsidR="00061EA2">
        <w:rPr>
          <w:bCs/>
          <w:lang w:val="en-US"/>
        </w:rPr>
        <w:t>, took office in January 2014</w:t>
      </w:r>
      <w:r w:rsidR="002937DA">
        <w:rPr>
          <w:bCs/>
          <w:lang w:val="en-US"/>
        </w:rPr>
        <w:t>. The suspension from the African Union was lifted and international relations were restored</w:t>
      </w:r>
      <w:r w:rsidR="00E12D49" w:rsidRPr="00E12D49">
        <w:rPr>
          <w:bCs/>
        </w:rPr>
        <w:t xml:space="preserve">. </w:t>
      </w:r>
    </w:p>
    <w:p w:rsidR="00357376" w:rsidRPr="00E75D7D" w:rsidRDefault="003F41F3" w:rsidP="00357376">
      <w:pPr>
        <w:pStyle w:val="SingleTxtG"/>
        <w:rPr>
          <w:bCs/>
          <w:color w:val="FF0000"/>
        </w:rPr>
      </w:pPr>
      <w:r>
        <w:rPr>
          <w:bCs/>
        </w:rPr>
        <w:t>7</w:t>
      </w:r>
      <w:r w:rsidR="00980590">
        <w:rPr>
          <w:bCs/>
        </w:rPr>
        <w:t>.</w:t>
      </w:r>
      <w:r w:rsidR="00980590">
        <w:rPr>
          <w:bCs/>
        </w:rPr>
        <w:tab/>
      </w:r>
      <w:r w:rsidR="00CA6C7B">
        <w:rPr>
          <w:bCs/>
        </w:rPr>
        <w:t>The C</w:t>
      </w:r>
      <w:r w:rsidR="00A4269A">
        <w:rPr>
          <w:bCs/>
        </w:rPr>
        <w:t xml:space="preserve">onstitution adopted in 2010 recognizes human rights, including </w:t>
      </w:r>
      <w:r w:rsidR="00B02176">
        <w:rPr>
          <w:bCs/>
        </w:rPr>
        <w:t xml:space="preserve">the rights to </w:t>
      </w:r>
      <w:r w:rsidR="0061163C">
        <w:rPr>
          <w:bCs/>
        </w:rPr>
        <w:t xml:space="preserve">non-discrimination (art. 6), to life (art. 8), to </w:t>
      </w:r>
      <w:r w:rsidR="00B02176">
        <w:rPr>
          <w:bCs/>
        </w:rPr>
        <w:t xml:space="preserve">freedom of opinion and </w:t>
      </w:r>
      <w:r w:rsidR="0061163C">
        <w:rPr>
          <w:bCs/>
        </w:rPr>
        <w:t xml:space="preserve">expression (art. 10), </w:t>
      </w:r>
      <w:r w:rsidR="00B02176">
        <w:rPr>
          <w:bCs/>
        </w:rPr>
        <w:t>to infor</w:t>
      </w:r>
      <w:r w:rsidR="0061163C">
        <w:rPr>
          <w:bCs/>
        </w:rPr>
        <w:t xml:space="preserve">mation (art. 11), to freedom of </w:t>
      </w:r>
      <w:r w:rsidR="00B02176">
        <w:rPr>
          <w:bCs/>
        </w:rPr>
        <w:t xml:space="preserve">association and democratic </w:t>
      </w:r>
      <w:r w:rsidR="0061163C">
        <w:rPr>
          <w:bCs/>
        </w:rPr>
        <w:t xml:space="preserve">opposition (art. 14), to health (art. 19), </w:t>
      </w:r>
      <w:r w:rsidR="00B02176">
        <w:rPr>
          <w:bCs/>
        </w:rPr>
        <w:t xml:space="preserve">to education </w:t>
      </w:r>
      <w:r w:rsidR="0061163C">
        <w:rPr>
          <w:bCs/>
        </w:rPr>
        <w:t xml:space="preserve">(art. 23), </w:t>
      </w:r>
      <w:r w:rsidR="00B02176">
        <w:rPr>
          <w:bCs/>
        </w:rPr>
        <w:t>to participat</w:t>
      </w:r>
      <w:r w:rsidR="0061163C">
        <w:rPr>
          <w:bCs/>
        </w:rPr>
        <w:t>ion</w:t>
      </w:r>
      <w:r w:rsidR="00B02176">
        <w:rPr>
          <w:bCs/>
        </w:rPr>
        <w:t xml:space="preserve"> in cultura</w:t>
      </w:r>
      <w:r w:rsidR="0061163C">
        <w:rPr>
          <w:bCs/>
        </w:rPr>
        <w:t>l life (art. 26) and to property (art. 34)</w:t>
      </w:r>
      <w:r w:rsidR="00B02176">
        <w:rPr>
          <w:bCs/>
        </w:rPr>
        <w:t xml:space="preserve">. </w:t>
      </w:r>
      <w:r w:rsidR="00814DF2">
        <w:rPr>
          <w:bCs/>
        </w:rPr>
        <w:t xml:space="preserve">Its </w:t>
      </w:r>
      <w:r w:rsidR="00B02176" w:rsidRPr="003C0E56">
        <w:rPr>
          <w:bCs/>
        </w:rPr>
        <w:t>preamble emphasize</w:t>
      </w:r>
      <w:r w:rsidR="00814DF2" w:rsidRPr="003C0E56">
        <w:rPr>
          <w:bCs/>
        </w:rPr>
        <w:t>s</w:t>
      </w:r>
      <w:r w:rsidR="00B02176" w:rsidRPr="003C0E56">
        <w:rPr>
          <w:bCs/>
        </w:rPr>
        <w:t xml:space="preserve"> “the exceptional importance of the wealth of the fauna, of the flora and of the mining resources of high specificities with which nature has provided Madagascar”, a</w:t>
      </w:r>
      <w:r w:rsidR="00B02176" w:rsidRPr="00B02176">
        <w:rPr>
          <w:bCs/>
        </w:rPr>
        <w:t xml:space="preserve">nd </w:t>
      </w:r>
      <w:r w:rsidR="00B02176">
        <w:rPr>
          <w:bCs/>
        </w:rPr>
        <w:t>underline</w:t>
      </w:r>
      <w:r w:rsidR="00814DF2">
        <w:rPr>
          <w:bCs/>
        </w:rPr>
        <w:t>s</w:t>
      </w:r>
      <w:r w:rsidR="00B02176">
        <w:rPr>
          <w:bCs/>
        </w:rPr>
        <w:t xml:space="preserve"> the importance of preserving these natural resources for </w:t>
      </w:r>
      <w:r w:rsidR="00B02176" w:rsidRPr="00B02176">
        <w:rPr>
          <w:bCs/>
        </w:rPr>
        <w:t>future generations</w:t>
      </w:r>
      <w:r w:rsidR="00B02176">
        <w:rPr>
          <w:bCs/>
        </w:rPr>
        <w:t xml:space="preserve">. </w:t>
      </w:r>
    </w:p>
    <w:p w:rsidR="00CE64BA" w:rsidRDefault="00447F98" w:rsidP="00CE64BA">
      <w:pPr>
        <w:pStyle w:val="SingleTxtG"/>
        <w:rPr>
          <w:bCs/>
        </w:rPr>
      </w:pPr>
      <w:r>
        <w:rPr>
          <w:bCs/>
        </w:rPr>
        <w:t>8</w:t>
      </w:r>
      <w:r w:rsidR="00357376">
        <w:rPr>
          <w:bCs/>
        </w:rPr>
        <w:t>.</w:t>
      </w:r>
      <w:r w:rsidR="00357376">
        <w:rPr>
          <w:bCs/>
        </w:rPr>
        <w:tab/>
      </w:r>
      <w:r w:rsidR="00357376" w:rsidRPr="008F289E">
        <w:rPr>
          <w:bCs/>
        </w:rPr>
        <w:t>Madagascar adopted an Environmental Charter in 1990 and amended it in 2015, in Law No. 2015-003.</w:t>
      </w:r>
      <w:r w:rsidR="008F289E">
        <w:rPr>
          <w:bCs/>
        </w:rPr>
        <w:t xml:space="preserve"> </w:t>
      </w:r>
      <w:r w:rsidR="00CE64BA" w:rsidRPr="009A3DBB">
        <w:rPr>
          <w:bCs/>
        </w:rPr>
        <w:t>The Charter states</w:t>
      </w:r>
      <w:r>
        <w:rPr>
          <w:bCs/>
        </w:rPr>
        <w:t>, among other things,</w:t>
      </w:r>
      <w:r w:rsidR="00CE64BA" w:rsidRPr="009A3DBB">
        <w:rPr>
          <w:bCs/>
        </w:rPr>
        <w:t xml:space="preserve"> </w:t>
      </w:r>
      <w:r w:rsidR="00CE64BA">
        <w:rPr>
          <w:bCs/>
        </w:rPr>
        <w:t xml:space="preserve">that </w:t>
      </w:r>
      <w:r w:rsidR="00CE64BA" w:rsidRPr="009A3DBB">
        <w:rPr>
          <w:bCs/>
        </w:rPr>
        <w:t xml:space="preserve">everyone has </w:t>
      </w:r>
      <w:r w:rsidR="00CE64BA">
        <w:rPr>
          <w:bCs/>
        </w:rPr>
        <w:t xml:space="preserve">the fundamental </w:t>
      </w:r>
      <w:r w:rsidR="00CE64BA" w:rsidRPr="009A3DBB">
        <w:rPr>
          <w:bCs/>
        </w:rPr>
        <w:t>right to live in a healthy and balanced environment (ar</w:t>
      </w:r>
      <w:r w:rsidR="00692AB8">
        <w:rPr>
          <w:bCs/>
        </w:rPr>
        <w:t xml:space="preserve">t. </w:t>
      </w:r>
      <w:r w:rsidR="00CE64BA" w:rsidRPr="009A3DBB">
        <w:rPr>
          <w:bCs/>
        </w:rPr>
        <w:t>6)</w:t>
      </w:r>
      <w:r>
        <w:rPr>
          <w:bCs/>
        </w:rPr>
        <w:t>, and is</w:t>
      </w:r>
      <w:r w:rsidR="00CE64BA" w:rsidRPr="00692AB8">
        <w:rPr>
          <w:bCs/>
        </w:rPr>
        <w:t xml:space="preserve"> entitled to access to environmental information </w:t>
      </w:r>
      <w:r w:rsidR="00692AB8">
        <w:rPr>
          <w:bCs/>
        </w:rPr>
        <w:t>and to participat</w:t>
      </w:r>
      <w:r w:rsidR="00AE6F8D">
        <w:rPr>
          <w:bCs/>
        </w:rPr>
        <w:t xml:space="preserve">ion in </w:t>
      </w:r>
      <w:r w:rsidR="00692AB8">
        <w:rPr>
          <w:bCs/>
        </w:rPr>
        <w:t xml:space="preserve">decision-making with environmental effects </w:t>
      </w:r>
      <w:r w:rsidR="00CE64BA" w:rsidRPr="00692AB8">
        <w:rPr>
          <w:bCs/>
        </w:rPr>
        <w:t>(</w:t>
      </w:r>
      <w:r w:rsidR="00692AB8">
        <w:rPr>
          <w:bCs/>
        </w:rPr>
        <w:t>art</w:t>
      </w:r>
      <w:r w:rsidR="00AE6F8D">
        <w:rPr>
          <w:bCs/>
        </w:rPr>
        <w:t>s</w:t>
      </w:r>
      <w:r w:rsidR="00692AB8">
        <w:rPr>
          <w:bCs/>
        </w:rPr>
        <w:t>.</w:t>
      </w:r>
      <w:r w:rsidR="00CE64BA" w:rsidRPr="00692AB8">
        <w:rPr>
          <w:bCs/>
        </w:rPr>
        <w:t xml:space="preserve"> 7</w:t>
      </w:r>
      <w:r w:rsidR="00AE6F8D">
        <w:rPr>
          <w:bCs/>
        </w:rPr>
        <w:t>, 14</w:t>
      </w:r>
      <w:r w:rsidR="00CE64BA" w:rsidRPr="00692AB8">
        <w:rPr>
          <w:bCs/>
        </w:rPr>
        <w:t>)</w:t>
      </w:r>
      <w:r w:rsidR="00AE6F8D">
        <w:rPr>
          <w:bCs/>
        </w:rPr>
        <w:t xml:space="preserve">. The Charter incorporates </w:t>
      </w:r>
      <w:r w:rsidR="00692AB8">
        <w:rPr>
          <w:bCs/>
        </w:rPr>
        <w:t>the polluter-pays and precautionary principle</w:t>
      </w:r>
      <w:r>
        <w:rPr>
          <w:bCs/>
        </w:rPr>
        <w:t>s</w:t>
      </w:r>
      <w:r w:rsidR="00692AB8">
        <w:rPr>
          <w:bCs/>
        </w:rPr>
        <w:t xml:space="preserve"> (arts. 10, 11)</w:t>
      </w:r>
      <w:r>
        <w:rPr>
          <w:bCs/>
        </w:rPr>
        <w:t>, and p</w:t>
      </w:r>
      <w:r w:rsidR="00692AB8">
        <w:rPr>
          <w:bCs/>
        </w:rPr>
        <w:t xml:space="preserve">rovides that implementation of environmental actions </w:t>
      </w:r>
      <w:r w:rsidR="00814DF2">
        <w:rPr>
          <w:bCs/>
        </w:rPr>
        <w:t xml:space="preserve">is </w:t>
      </w:r>
      <w:r w:rsidR="00692AB8">
        <w:rPr>
          <w:bCs/>
        </w:rPr>
        <w:t xml:space="preserve">based on three </w:t>
      </w:r>
      <w:r w:rsidR="00AE6F8D">
        <w:rPr>
          <w:bCs/>
        </w:rPr>
        <w:t xml:space="preserve">components: socio-economic development, sustainable environmental management and good environmental governance (art. 17). </w:t>
      </w:r>
      <w:r w:rsidR="00CE64BA" w:rsidRPr="00692AB8">
        <w:rPr>
          <w:bCs/>
        </w:rPr>
        <w:t xml:space="preserve">  </w:t>
      </w:r>
    </w:p>
    <w:p w:rsidR="00C20A26" w:rsidRDefault="00C20A26" w:rsidP="00C20A26">
      <w:pPr>
        <w:pStyle w:val="SingleTxtG"/>
        <w:rPr>
          <w:bCs/>
        </w:rPr>
      </w:pPr>
      <w:r>
        <w:rPr>
          <w:bCs/>
        </w:rPr>
        <w:t>9</w:t>
      </w:r>
      <w:r w:rsidRPr="005C3321">
        <w:rPr>
          <w:bCs/>
        </w:rPr>
        <w:t>.</w:t>
      </w:r>
      <w:r w:rsidRPr="005C3321">
        <w:rPr>
          <w:bCs/>
        </w:rPr>
        <w:tab/>
      </w:r>
      <w:r>
        <w:rPr>
          <w:bCs/>
        </w:rPr>
        <w:t xml:space="preserve">Various laws and decrees address </w:t>
      </w:r>
      <w:r w:rsidR="00A65CDF">
        <w:rPr>
          <w:bCs/>
        </w:rPr>
        <w:t xml:space="preserve">conservation, effluent disposal, </w:t>
      </w:r>
      <w:r w:rsidRPr="005C3321">
        <w:rPr>
          <w:bCs/>
        </w:rPr>
        <w:t>mining</w:t>
      </w:r>
      <w:r w:rsidR="00A65CDF">
        <w:rPr>
          <w:bCs/>
        </w:rPr>
        <w:t xml:space="preserve">, </w:t>
      </w:r>
      <w:r>
        <w:rPr>
          <w:bCs/>
        </w:rPr>
        <w:t>fisheries</w:t>
      </w:r>
      <w:r w:rsidR="00A65CDF">
        <w:rPr>
          <w:bCs/>
        </w:rPr>
        <w:t xml:space="preserve"> and other environmental issues</w:t>
      </w:r>
      <w:r>
        <w:rPr>
          <w:bCs/>
        </w:rPr>
        <w:t>.</w:t>
      </w:r>
      <w:r>
        <w:rPr>
          <w:rStyle w:val="FootnoteReference"/>
          <w:bCs/>
        </w:rPr>
        <w:footnoteReference w:id="4"/>
      </w:r>
      <w:r>
        <w:rPr>
          <w:bCs/>
        </w:rPr>
        <w:t xml:space="preserve"> The Government has recognized that the laws </w:t>
      </w:r>
      <w:r w:rsidR="003C0E56">
        <w:rPr>
          <w:bCs/>
        </w:rPr>
        <w:t xml:space="preserve">on </w:t>
      </w:r>
      <w:r>
        <w:rPr>
          <w:bCs/>
        </w:rPr>
        <w:t xml:space="preserve">pollution, in particular, are not well-integrated, and that </w:t>
      </w:r>
      <w:r w:rsidRPr="009A7A1F">
        <w:rPr>
          <w:bCs/>
        </w:rPr>
        <w:t xml:space="preserve">there </w:t>
      </w:r>
      <w:r>
        <w:rPr>
          <w:bCs/>
        </w:rPr>
        <w:t xml:space="preserve">has been </w:t>
      </w:r>
      <w:r w:rsidRPr="009A7A1F">
        <w:rPr>
          <w:bCs/>
        </w:rPr>
        <w:t xml:space="preserve">a lack of implementing regulations and coordination among the relevant agencies. </w:t>
      </w:r>
      <w:r>
        <w:rPr>
          <w:bCs/>
        </w:rPr>
        <w:t>T</w:t>
      </w:r>
      <w:r w:rsidRPr="009A7A1F">
        <w:rPr>
          <w:bCs/>
        </w:rPr>
        <w:t xml:space="preserve">he Government </w:t>
      </w:r>
      <w:r>
        <w:rPr>
          <w:bCs/>
        </w:rPr>
        <w:t xml:space="preserve">recently </w:t>
      </w:r>
      <w:r w:rsidRPr="009A7A1F">
        <w:rPr>
          <w:bCs/>
        </w:rPr>
        <w:t>adopted a National Strategy for Pollution Management</w:t>
      </w:r>
      <w:r>
        <w:rPr>
          <w:bCs/>
        </w:rPr>
        <w:t xml:space="preserve"> that s</w:t>
      </w:r>
      <w:r w:rsidRPr="009A7A1F">
        <w:rPr>
          <w:bCs/>
        </w:rPr>
        <w:t xml:space="preserve">eeks to adopt a more integrated approach. </w:t>
      </w:r>
      <w:r w:rsidR="003C0E56">
        <w:rPr>
          <w:bCs/>
        </w:rPr>
        <w:t>I</w:t>
      </w:r>
      <w:r w:rsidR="003544B7">
        <w:rPr>
          <w:bCs/>
        </w:rPr>
        <w:t xml:space="preserve">mportant </w:t>
      </w:r>
      <w:r w:rsidR="00B75F4D">
        <w:rPr>
          <w:bCs/>
        </w:rPr>
        <w:t xml:space="preserve">regulatory </w:t>
      </w:r>
      <w:r w:rsidR="003544B7">
        <w:rPr>
          <w:bCs/>
        </w:rPr>
        <w:t>gaps</w:t>
      </w:r>
      <w:r w:rsidR="003C0E56">
        <w:rPr>
          <w:bCs/>
        </w:rPr>
        <w:t xml:space="preserve"> remain</w:t>
      </w:r>
      <w:r w:rsidR="00B75F4D">
        <w:rPr>
          <w:bCs/>
        </w:rPr>
        <w:t xml:space="preserve">, </w:t>
      </w:r>
      <w:r w:rsidR="003C0E56">
        <w:rPr>
          <w:bCs/>
        </w:rPr>
        <w:t xml:space="preserve">however, </w:t>
      </w:r>
      <w:r w:rsidR="00B75F4D">
        <w:rPr>
          <w:bCs/>
        </w:rPr>
        <w:t xml:space="preserve">including in relation to </w:t>
      </w:r>
      <w:r w:rsidR="003544B7">
        <w:rPr>
          <w:bCs/>
        </w:rPr>
        <w:t>pesticides and herbicides</w:t>
      </w:r>
      <w:r w:rsidR="00B75F4D">
        <w:rPr>
          <w:bCs/>
        </w:rPr>
        <w:t>.</w:t>
      </w:r>
      <w:r w:rsidR="003544B7">
        <w:rPr>
          <w:bCs/>
        </w:rPr>
        <w:t xml:space="preserve"> </w:t>
      </w:r>
    </w:p>
    <w:p w:rsidR="005C564E" w:rsidRPr="005C3321" w:rsidRDefault="005C564E" w:rsidP="005C564E">
      <w:pPr>
        <w:pStyle w:val="SingleTxtG"/>
        <w:rPr>
          <w:bCs/>
        </w:rPr>
      </w:pPr>
      <w:r>
        <w:rPr>
          <w:bCs/>
        </w:rPr>
        <w:t>10</w:t>
      </w:r>
      <w:r w:rsidRPr="005C3321">
        <w:rPr>
          <w:bCs/>
        </w:rPr>
        <w:t>.</w:t>
      </w:r>
      <w:r w:rsidRPr="005C3321">
        <w:rPr>
          <w:bCs/>
        </w:rPr>
        <w:tab/>
        <w:t xml:space="preserve">The procedure for </w:t>
      </w:r>
      <w:r>
        <w:rPr>
          <w:bCs/>
        </w:rPr>
        <w:t xml:space="preserve">environmental impact assessment is based on Decree No. 2004-167 (known as MECIE, for </w:t>
      </w:r>
      <w:proofErr w:type="spellStart"/>
      <w:r>
        <w:rPr>
          <w:bCs/>
        </w:rPr>
        <w:t>Mise</w:t>
      </w:r>
      <w:proofErr w:type="spellEnd"/>
      <w:r>
        <w:rPr>
          <w:bCs/>
        </w:rPr>
        <w:t xml:space="preserve"> en </w:t>
      </w:r>
      <w:proofErr w:type="spellStart"/>
      <w:r>
        <w:rPr>
          <w:bCs/>
        </w:rPr>
        <w:t>Compatibilité</w:t>
      </w:r>
      <w:proofErr w:type="spellEnd"/>
      <w:r>
        <w:rPr>
          <w:bCs/>
        </w:rPr>
        <w:t xml:space="preserve"> des </w:t>
      </w:r>
      <w:proofErr w:type="spellStart"/>
      <w:r>
        <w:rPr>
          <w:bCs/>
        </w:rPr>
        <w:t>Investissements</w:t>
      </w:r>
      <w:proofErr w:type="spellEnd"/>
      <w:r>
        <w:rPr>
          <w:bCs/>
        </w:rPr>
        <w:t xml:space="preserve"> avec </w:t>
      </w:r>
      <w:proofErr w:type="spellStart"/>
      <w:r>
        <w:rPr>
          <w:bCs/>
        </w:rPr>
        <w:t>l’Environnement</w:t>
      </w:r>
      <w:proofErr w:type="spellEnd"/>
      <w:r>
        <w:rPr>
          <w:bCs/>
        </w:rPr>
        <w:t xml:space="preserve">). Under the Decree, </w:t>
      </w:r>
      <w:r w:rsidR="00A65CDF">
        <w:rPr>
          <w:bCs/>
        </w:rPr>
        <w:t xml:space="preserve">proponents of a </w:t>
      </w:r>
      <w:r>
        <w:rPr>
          <w:bCs/>
        </w:rPr>
        <w:t xml:space="preserve">project must </w:t>
      </w:r>
      <w:r w:rsidR="00A65CDF">
        <w:rPr>
          <w:bCs/>
        </w:rPr>
        <w:t xml:space="preserve">show </w:t>
      </w:r>
      <w:r>
        <w:rPr>
          <w:bCs/>
        </w:rPr>
        <w:t xml:space="preserve">how </w:t>
      </w:r>
      <w:r w:rsidR="00A65CDF">
        <w:rPr>
          <w:bCs/>
        </w:rPr>
        <w:t xml:space="preserve">it </w:t>
      </w:r>
      <w:r>
        <w:rPr>
          <w:bCs/>
        </w:rPr>
        <w:t xml:space="preserve">will </w:t>
      </w:r>
      <w:r w:rsidR="00A65CDF">
        <w:rPr>
          <w:bCs/>
        </w:rPr>
        <w:t xml:space="preserve">meet </w:t>
      </w:r>
      <w:r>
        <w:rPr>
          <w:bCs/>
        </w:rPr>
        <w:t>environmental standards.</w:t>
      </w:r>
      <w:r>
        <w:rPr>
          <w:rStyle w:val="FootnoteReference"/>
          <w:bCs/>
        </w:rPr>
        <w:footnoteReference w:id="5"/>
      </w:r>
      <w:r>
        <w:rPr>
          <w:bCs/>
        </w:rPr>
        <w:t xml:space="preserve"> </w:t>
      </w:r>
      <w:r w:rsidR="00A65CDF">
        <w:rPr>
          <w:bCs/>
        </w:rPr>
        <w:t xml:space="preserve">The law requires impact assessments </w:t>
      </w:r>
      <w:r>
        <w:rPr>
          <w:bCs/>
        </w:rPr>
        <w:t xml:space="preserve">for listed types of projects and for any other activities that could cause a negative impact on the environment. </w:t>
      </w:r>
      <w:r w:rsidR="00A65CDF">
        <w:rPr>
          <w:bCs/>
        </w:rPr>
        <w:t>A</w:t>
      </w:r>
      <w:r>
        <w:rPr>
          <w:bCs/>
        </w:rPr>
        <w:t>ssessment</w:t>
      </w:r>
      <w:r w:rsidR="00A65CDF">
        <w:rPr>
          <w:bCs/>
        </w:rPr>
        <w:t>s</w:t>
      </w:r>
      <w:r>
        <w:rPr>
          <w:bCs/>
        </w:rPr>
        <w:t xml:space="preserve"> </w:t>
      </w:r>
      <w:r w:rsidR="00A65CDF">
        <w:rPr>
          <w:bCs/>
        </w:rPr>
        <w:t>are required to include e</w:t>
      </w:r>
      <w:r>
        <w:rPr>
          <w:bCs/>
        </w:rPr>
        <w:t>nvironmental management plan</w:t>
      </w:r>
      <w:r w:rsidR="00A65CDF">
        <w:rPr>
          <w:bCs/>
        </w:rPr>
        <w:t>s</w:t>
      </w:r>
      <w:r w:rsidRPr="000978E2">
        <w:rPr>
          <w:bCs/>
        </w:rPr>
        <w:t>.</w:t>
      </w:r>
      <w:r>
        <w:rPr>
          <w:bCs/>
        </w:rPr>
        <w:t xml:space="preserve"> The process provides for public participation through review of the relevant documents, a public inquiry or a public hearing. The assessment provides a basis for the decision whether to issue an environmental permit allowing the action to go forward.</w:t>
      </w:r>
    </w:p>
    <w:p w:rsidR="006B1733" w:rsidRPr="00E27758" w:rsidRDefault="005C564E" w:rsidP="006B1733">
      <w:pPr>
        <w:pStyle w:val="SingleTxtG"/>
        <w:rPr>
          <w:bCs/>
        </w:rPr>
      </w:pPr>
      <w:r>
        <w:rPr>
          <w:bCs/>
        </w:rPr>
        <w:t>11.</w:t>
      </w:r>
      <w:r>
        <w:rPr>
          <w:bCs/>
        </w:rPr>
        <w:tab/>
        <w:t xml:space="preserve">In his visit to Madagascar in 2011, the then Special Rapporteur on the right to food identified several defects in the assessment procedure, including that local communities often do not have the capacity to take part in public consultation effectively, taking into account the limited information they have </w:t>
      </w:r>
      <w:r w:rsidR="00B75F4D">
        <w:rPr>
          <w:bCs/>
        </w:rPr>
        <w:t xml:space="preserve">about </w:t>
      </w:r>
      <w:r>
        <w:rPr>
          <w:bCs/>
        </w:rPr>
        <w:t>the effects of proposed projects, that the results of the assessment are not required to be made public and that local communities do not have access to an independent mechanism to review decisions to grant environmental permits (</w:t>
      </w:r>
      <w:r w:rsidRPr="005C564E">
        <w:rPr>
          <w:bCs/>
        </w:rPr>
        <w:t>A/HRC/19/59/Add.4</w:t>
      </w:r>
      <w:r>
        <w:rPr>
          <w:bCs/>
        </w:rPr>
        <w:t xml:space="preserve">, para. 30). </w:t>
      </w:r>
      <w:r w:rsidR="00CD625B">
        <w:rPr>
          <w:bCs/>
        </w:rPr>
        <w:tab/>
      </w:r>
      <w:r w:rsidR="00792096">
        <w:rPr>
          <w:bCs/>
        </w:rPr>
        <w:t xml:space="preserve">More recently, the World Resources Institute </w:t>
      </w:r>
      <w:r w:rsidR="00146DCF">
        <w:rPr>
          <w:bCs/>
        </w:rPr>
        <w:t xml:space="preserve">raised concerns that the procedure does not </w:t>
      </w:r>
      <w:r w:rsidR="00BF475B">
        <w:rPr>
          <w:bCs/>
        </w:rPr>
        <w:t xml:space="preserve">provide for </w:t>
      </w:r>
      <w:r w:rsidR="009834A4">
        <w:rPr>
          <w:bCs/>
        </w:rPr>
        <w:t xml:space="preserve">public participation </w:t>
      </w:r>
      <w:r w:rsidR="00BF475B">
        <w:rPr>
          <w:bCs/>
        </w:rPr>
        <w:t xml:space="preserve">early </w:t>
      </w:r>
      <w:r w:rsidR="009834A4">
        <w:rPr>
          <w:bCs/>
        </w:rPr>
        <w:t xml:space="preserve">in the decision-making process, </w:t>
      </w:r>
      <w:r w:rsidR="00BF475B">
        <w:rPr>
          <w:bCs/>
        </w:rPr>
        <w:t xml:space="preserve">that </w:t>
      </w:r>
      <w:r w:rsidR="009834A4">
        <w:rPr>
          <w:bCs/>
        </w:rPr>
        <w:t>data on air and water quality are not</w:t>
      </w:r>
      <w:r w:rsidR="004902CE">
        <w:rPr>
          <w:bCs/>
        </w:rPr>
        <w:t xml:space="preserve"> </w:t>
      </w:r>
      <w:r w:rsidR="009834A4">
        <w:rPr>
          <w:bCs/>
        </w:rPr>
        <w:t>m</w:t>
      </w:r>
      <w:r w:rsidR="009834A4" w:rsidRPr="009834A4">
        <w:rPr>
          <w:bCs/>
        </w:rPr>
        <w:t>ade publicly available</w:t>
      </w:r>
      <w:r w:rsidR="009834A4">
        <w:rPr>
          <w:bCs/>
        </w:rPr>
        <w:t xml:space="preserve"> and </w:t>
      </w:r>
      <w:r w:rsidR="00BF475B">
        <w:rPr>
          <w:bCs/>
        </w:rPr>
        <w:t xml:space="preserve">that </w:t>
      </w:r>
      <w:r w:rsidR="00D60B82">
        <w:rPr>
          <w:bCs/>
        </w:rPr>
        <w:t xml:space="preserve">the law does not provide </w:t>
      </w:r>
      <w:r w:rsidR="009834A4" w:rsidRPr="009834A4">
        <w:rPr>
          <w:bCs/>
        </w:rPr>
        <w:t xml:space="preserve">procedures for appeal when the </w:t>
      </w:r>
      <w:r w:rsidR="00BF475B">
        <w:rPr>
          <w:bCs/>
        </w:rPr>
        <w:t>G</w:t>
      </w:r>
      <w:r w:rsidR="009834A4" w:rsidRPr="009834A4">
        <w:rPr>
          <w:bCs/>
        </w:rPr>
        <w:t xml:space="preserve">overnment denies </w:t>
      </w:r>
      <w:r w:rsidR="009834A4" w:rsidRPr="009834A4">
        <w:rPr>
          <w:bCs/>
        </w:rPr>
        <w:lastRenderedPageBreak/>
        <w:t>request</w:t>
      </w:r>
      <w:r w:rsidR="004902CE">
        <w:rPr>
          <w:bCs/>
        </w:rPr>
        <w:t>s</w:t>
      </w:r>
      <w:r w:rsidR="009834A4" w:rsidRPr="009834A4">
        <w:rPr>
          <w:bCs/>
        </w:rPr>
        <w:t xml:space="preserve"> for environmental information.</w:t>
      </w:r>
      <w:r w:rsidR="00A122F1">
        <w:rPr>
          <w:rStyle w:val="FootnoteReference"/>
          <w:bCs/>
        </w:rPr>
        <w:footnoteReference w:id="6"/>
      </w:r>
      <w:r w:rsidR="00792096">
        <w:rPr>
          <w:bCs/>
        </w:rPr>
        <w:t xml:space="preserve"> In connection with his current visit, the Special Rapporteur also heard complaints that the </w:t>
      </w:r>
      <w:r w:rsidR="00B75F4D">
        <w:rPr>
          <w:bCs/>
        </w:rPr>
        <w:t xml:space="preserve">assessment </w:t>
      </w:r>
      <w:r w:rsidR="00792096">
        <w:rPr>
          <w:bCs/>
        </w:rPr>
        <w:t>procedure was too expensive and onerous for local communities</w:t>
      </w:r>
      <w:r w:rsidR="005D0289">
        <w:rPr>
          <w:bCs/>
        </w:rPr>
        <w:t xml:space="preserve"> and, even more troubling</w:t>
      </w:r>
      <w:r w:rsidR="00792096">
        <w:rPr>
          <w:bCs/>
        </w:rPr>
        <w:t xml:space="preserve">, </w:t>
      </w:r>
      <w:r w:rsidR="0025017B">
        <w:rPr>
          <w:bCs/>
        </w:rPr>
        <w:t xml:space="preserve">that </w:t>
      </w:r>
      <w:r w:rsidR="00792096">
        <w:rPr>
          <w:bCs/>
        </w:rPr>
        <w:t>t</w:t>
      </w:r>
      <w:r w:rsidR="0025017B">
        <w:rPr>
          <w:bCs/>
        </w:rPr>
        <w:t>he decision-making process was often corrupted by the companies seeking permits.</w:t>
      </w:r>
    </w:p>
    <w:p w:rsidR="00545127" w:rsidRPr="00847E5E" w:rsidRDefault="006823BB" w:rsidP="004870AB">
      <w:pPr>
        <w:pStyle w:val="H1G"/>
      </w:pPr>
      <w:r w:rsidRPr="00847E5E">
        <w:tab/>
      </w:r>
      <w:r w:rsidR="00206850" w:rsidRPr="00847E5E">
        <w:t>B.</w:t>
      </w:r>
      <w:r w:rsidR="00206850" w:rsidRPr="00847E5E">
        <w:tab/>
      </w:r>
      <w:r w:rsidR="00545127" w:rsidRPr="00847E5E">
        <w:t xml:space="preserve">Institutional </w:t>
      </w:r>
      <w:r w:rsidR="003B03CD" w:rsidRPr="00847E5E">
        <w:t>f</w:t>
      </w:r>
      <w:r w:rsidR="00545127" w:rsidRPr="00847E5E">
        <w:t>ramework</w:t>
      </w:r>
    </w:p>
    <w:p w:rsidR="005D00EB" w:rsidRDefault="00D06588" w:rsidP="005D00EB">
      <w:pPr>
        <w:pStyle w:val="SingleTxtG"/>
        <w:rPr>
          <w:bCs/>
        </w:rPr>
      </w:pPr>
      <w:r w:rsidRPr="00847E5E">
        <w:rPr>
          <w:bCs/>
        </w:rPr>
        <w:t>1</w:t>
      </w:r>
      <w:r w:rsidR="00BF475B">
        <w:rPr>
          <w:bCs/>
        </w:rPr>
        <w:t>2</w:t>
      </w:r>
      <w:r w:rsidRPr="00847E5E">
        <w:rPr>
          <w:bCs/>
        </w:rPr>
        <w:t>.</w:t>
      </w:r>
      <w:r w:rsidRPr="00847E5E">
        <w:rPr>
          <w:bCs/>
        </w:rPr>
        <w:tab/>
      </w:r>
      <w:r w:rsidR="000C5915">
        <w:rPr>
          <w:bCs/>
        </w:rPr>
        <w:t xml:space="preserve">Madagascar is a constitutional republic. The executive branch is headed by the </w:t>
      </w:r>
      <w:r w:rsidR="00B75F4D">
        <w:rPr>
          <w:bCs/>
        </w:rPr>
        <w:t>P</w:t>
      </w:r>
      <w:r w:rsidR="000C5915">
        <w:rPr>
          <w:bCs/>
        </w:rPr>
        <w:t xml:space="preserve">resident, who is elected for a five-year, once-renewable term. </w:t>
      </w:r>
      <w:r w:rsidR="005D00EB">
        <w:rPr>
          <w:bCs/>
        </w:rPr>
        <w:t>The constitution pro</w:t>
      </w:r>
      <w:r w:rsidR="00D60B82">
        <w:rPr>
          <w:bCs/>
        </w:rPr>
        <w:t xml:space="preserve">vides that </w:t>
      </w:r>
      <w:r w:rsidR="005D00EB">
        <w:rPr>
          <w:bCs/>
        </w:rPr>
        <w:t xml:space="preserve">the </w:t>
      </w:r>
      <w:r w:rsidR="00B75F4D">
        <w:rPr>
          <w:bCs/>
        </w:rPr>
        <w:t>P</w:t>
      </w:r>
      <w:r w:rsidR="005D00EB">
        <w:rPr>
          <w:bCs/>
        </w:rPr>
        <w:t xml:space="preserve">resident </w:t>
      </w:r>
      <w:r w:rsidR="00D60B82" w:rsidRPr="005D00EB">
        <w:rPr>
          <w:bCs/>
        </w:rPr>
        <w:t>determines the general policy of the</w:t>
      </w:r>
      <w:r w:rsidR="00D60B82">
        <w:rPr>
          <w:bCs/>
        </w:rPr>
        <w:t xml:space="preserve"> </w:t>
      </w:r>
      <w:r w:rsidR="00D60B82" w:rsidRPr="005D00EB">
        <w:rPr>
          <w:bCs/>
        </w:rPr>
        <w:t>State</w:t>
      </w:r>
      <w:r w:rsidR="00D60B82">
        <w:rPr>
          <w:bCs/>
        </w:rPr>
        <w:t xml:space="preserve"> and controls the implementation of that policy (art. 55). The </w:t>
      </w:r>
      <w:r w:rsidR="00B75F4D">
        <w:rPr>
          <w:bCs/>
        </w:rPr>
        <w:t>P</w:t>
      </w:r>
      <w:r w:rsidR="00D60B82">
        <w:rPr>
          <w:bCs/>
        </w:rPr>
        <w:t xml:space="preserve">resident </w:t>
      </w:r>
      <w:r w:rsidR="005D00EB" w:rsidRPr="005D00EB">
        <w:rPr>
          <w:bCs/>
        </w:rPr>
        <w:t xml:space="preserve">signs </w:t>
      </w:r>
      <w:r w:rsidR="005D00EB">
        <w:rPr>
          <w:bCs/>
        </w:rPr>
        <w:t xml:space="preserve">decrees deliberated </w:t>
      </w:r>
      <w:r w:rsidR="005D00EB" w:rsidRPr="005D00EB">
        <w:rPr>
          <w:bCs/>
        </w:rPr>
        <w:t>in the Council of Ministers</w:t>
      </w:r>
      <w:r w:rsidR="005D00EB">
        <w:rPr>
          <w:bCs/>
        </w:rPr>
        <w:t>, appoints officials, and is the Supreme Commander of the armed forces (arts. 55, 56)</w:t>
      </w:r>
      <w:r w:rsidR="00D60B82">
        <w:rPr>
          <w:bCs/>
        </w:rPr>
        <w:t>, among other powers</w:t>
      </w:r>
      <w:r w:rsidR="005D00EB">
        <w:rPr>
          <w:bCs/>
        </w:rPr>
        <w:t xml:space="preserve">.  </w:t>
      </w:r>
    </w:p>
    <w:p w:rsidR="000C5915" w:rsidRPr="00C46EFF" w:rsidRDefault="004B71AC" w:rsidP="00D06588">
      <w:pPr>
        <w:pStyle w:val="SingleTxtG"/>
        <w:rPr>
          <w:bCs/>
        </w:rPr>
      </w:pPr>
      <w:r>
        <w:rPr>
          <w:bCs/>
        </w:rPr>
        <w:t>1</w:t>
      </w:r>
      <w:r w:rsidR="00A216A3">
        <w:rPr>
          <w:bCs/>
        </w:rPr>
        <w:t>3</w:t>
      </w:r>
      <w:r w:rsidR="005D00EB">
        <w:rPr>
          <w:bCs/>
        </w:rPr>
        <w:t>.</w:t>
      </w:r>
      <w:r w:rsidR="005D00EB">
        <w:rPr>
          <w:bCs/>
        </w:rPr>
        <w:tab/>
        <w:t xml:space="preserve">The Parliament is composed of the National Assembly and the Senate (art. 68). </w:t>
      </w:r>
      <w:r w:rsidR="000D15F1">
        <w:rPr>
          <w:bCs/>
        </w:rPr>
        <w:t xml:space="preserve">The </w:t>
      </w:r>
      <w:r w:rsidR="007C535F" w:rsidRPr="00C46EFF">
        <w:rPr>
          <w:bCs/>
        </w:rPr>
        <w:t>m</w:t>
      </w:r>
      <w:r w:rsidR="005D00EB" w:rsidRPr="00C46EFF">
        <w:rPr>
          <w:bCs/>
        </w:rPr>
        <w:t xml:space="preserve">embers of the </w:t>
      </w:r>
      <w:r w:rsidR="005D00EB">
        <w:rPr>
          <w:bCs/>
        </w:rPr>
        <w:t xml:space="preserve">National Assembly are elected for five-year terms. The composition of the Senate is </w:t>
      </w:r>
      <w:r w:rsidR="005D00EB" w:rsidRPr="005D00EB">
        <w:rPr>
          <w:bCs/>
        </w:rPr>
        <w:t>two-thirds members elected in equal</w:t>
      </w:r>
      <w:r w:rsidR="005D00EB">
        <w:rPr>
          <w:bCs/>
        </w:rPr>
        <w:t xml:space="preserve"> </w:t>
      </w:r>
      <w:r w:rsidR="005D00EB" w:rsidRPr="005D00EB">
        <w:rPr>
          <w:bCs/>
        </w:rPr>
        <w:t xml:space="preserve">number for each </w:t>
      </w:r>
      <w:r w:rsidR="005D00EB">
        <w:rPr>
          <w:bCs/>
        </w:rPr>
        <w:t>p</w:t>
      </w:r>
      <w:r w:rsidR="005D00EB" w:rsidRPr="005D00EB">
        <w:rPr>
          <w:bCs/>
        </w:rPr>
        <w:t xml:space="preserve">rovince, and </w:t>
      </w:r>
      <w:r w:rsidR="005D00EB">
        <w:rPr>
          <w:bCs/>
        </w:rPr>
        <w:t xml:space="preserve">one-third members </w:t>
      </w:r>
      <w:r w:rsidR="005D00EB" w:rsidRPr="005D00EB">
        <w:rPr>
          <w:bCs/>
        </w:rPr>
        <w:t xml:space="preserve">appointed by the </w:t>
      </w:r>
      <w:r w:rsidR="005D00EB" w:rsidRPr="00C46EFF">
        <w:rPr>
          <w:bCs/>
        </w:rPr>
        <w:t xml:space="preserve">President </w:t>
      </w:r>
      <w:r w:rsidR="004E164B" w:rsidRPr="00C46EFF">
        <w:rPr>
          <w:bCs/>
        </w:rPr>
        <w:t xml:space="preserve">of the Republic </w:t>
      </w:r>
      <w:r w:rsidR="005D00EB" w:rsidRPr="00C46EFF">
        <w:rPr>
          <w:bCs/>
        </w:rPr>
        <w:t xml:space="preserve">by virtue of their particular competence (art. 81). </w:t>
      </w:r>
      <w:r w:rsidR="000C5915" w:rsidRPr="00C46EFF">
        <w:rPr>
          <w:bCs/>
        </w:rPr>
        <w:t xml:space="preserve">The </w:t>
      </w:r>
      <w:r w:rsidR="00B75F4D" w:rsidRPr="00C46EFF">
        <w:rPr>
          <w:bCs/>
        </w:rPr>
        <w:t>P</w:t>
      </w:r>
      <w:r w:rsidR="000C5915" w:rsidRPr="00C46EFF">
        <w:rPr>
          <w:bCs/>
        </w:rPr>
        <w:t xml:space="preserve">resident nominates the </w:t>
      </w:r>
      <w:r w:rsidR="00B75F4D" w:rsidRPr="00C46EFF">
        <w:rPr>
          <w:bCs/>
        </w:rPr>
        <w:t>P</w:t>
      </w:r>
      <w:r w:rsidR="000C5915" w:rsidRPr="00C46EFF">
        <w:rPr>
          <w:bCs/>
        </w:rPr>
        <w:t xml:space="preserve">rime </w:t>
      </w:r>
      <w:r w:rsidR="00B75F4D" w:rsidRPr="00C46EFF">
        <w:rPr>
          <w:bCs/>
        </w:rPr>
        <w:t>M</w:t>
      </w:r>
      <w:r w:rsidR="000C5915" w:rsidRPr="00C46EFF">
        <w:rPr>
          <w:bCs/>
        </w:rPr>
        <w:t xml:space="preserve">inister, </w:t>
      </w:r>
      <w:r w:rsidR="005D00EB" w:rsidRPr="00C46EFF">
        <w:rPr>
          <w:bCs/>
        </w:rPr>
        <w:t>who is presented by the majority party or group of parties in the National Assembly</w:t>
      </w:r>
      <w:r w:rsidR="004E164B" w:rsidRPr="00C46EFF">
        <w:rPr>
          <w:bCs/>
        </w:rPr>
        <w:t xml:space="preserve"> (art</w:t>
      </w:r>
      <w:r w:rsidR="00C46EFF">
        <w:rPr>
          <w:bCs/>
        </w:rPr>
        <w:t>.</w:t>
      </w:r>
      <w:r w:rsidR="004E164B" w:rsidRPr="00C46EFF">
        <w:rPr>
          <w:bCs/>
        </w:rPr>
        <w:t xml:space="preserve"> 54)</w:t>
      </w:r>
      <w:r w:rsidR="005D00EB" w:rsidRPr="00C46EFF">
        <w:rPr>
          <w:bCs/>
        </w:rPr>
        <w:t xml:space="preserve">. </w:t>
      </w:r>
    </w:p>
    <w:p w:rsidR="00225E52" w:rsidRDefault="004B71AC" w:rsidP="00723D3E">
      <w:pPr>
        <w:pStyle w:val="SingleTxtG"/>
        <w:rPr>
          <w:bCs/>
        </w:rPr>
      </w:pPr>
      <w:r>
        <w:rPr>
          <w:bCs/>
        </w:rPr>
        <w:t>1</w:t>
      </w:r>
      <w:r w:rsidR="00A216A3">
        <w:rPr>
          <w:bCs/>
        </w:rPr>
        <w:t>4</w:t>
      </w:r>
      <w:r w:rsidR="00225E52">
        <w:rPr>
          <w:bCs/>
        </w:rPr>
        <w:t>.</w:t>
      </w:r>
      <w:r w:rsidR="00225E52">
        <w:rPr>
          <w:bCs/>
        </w:rPr>
        <w:tab/>
      </w:r>
      <w:r w:rsidR="00225E52" w:rsidRPr="00225E52">
        <w:rPr>
          <w:bCs/>
        </w:rPr>
        <w:t xml:space="preserve">The High Constitutional Court </w:t>
      </w:r>
      <w:r w:rsidR="00225E52">
        <w:rPr>
          <w:bCs/>
        </w:rPr>
        <w:t xml:space="preserve">of Madagascar has </w:t>
      </w:r>
      <w:r w:rsidR="00225E52" w:rsidRPr="00225E52">
        <w:rPr>
          <w:bCs/>
        </w:rPr>
        <w:t>nine members</w:t>
      </w:r>
      <w:r w:rsidR="00014ED2">
        <w:rPr>
          <w:bCs/>
        </w:rPr>
        <w:t>,</w:t>
      </w:r>
      <w:r w:rsidR="00225E52">
        <w:rPr>
          <w:bCs/>
        </w:rPr>
        <w:t xml:space="preserve"> whose non-renewable terms are for seven years</w:t>
      </w:r>
      <w:r w:rsidR="007C535F">
        <w:rPr>
          <w:bCs/>
        </w:rPr>
        <w:t xml:space="preserve"> (art. 114)</w:t>
      </w:r>
      <w:r w:rsidR="00225E52">
        <w:rPr>
          <w:bCs/>
        </w:rPr>
        <w:t xml:space="preserve">. The </w:t>
      </w:r>
      <w:r w:rsidR="00B75F4D">
        <w:rPr>
          <w:bCs/>
        </w:rPr>
        <w:t>P</w:t>
      </w:r>
      <w:r w:rsidR="00225E52">
        <w:rPr>
          <w:bCs/>
        </w:rPr>
        <w:t>resident appoints th</w:t>
      </w:r>
      <w:r w:rsidR="00225E52" w:rsidRPr="00225E52">
        <w:rPr>
          <w:bCs/>
        </w:rPr>
        <w:t>ree of the members</w:t>
      </w:r>
      <w:r w:rsidR="00D60B82">
        <w:rPr>
          <w:bCs/>
        </w:rPr>
        <w:t xml:space="preserve"> and </w:t>
      </w:r>
      <w:r w:rsidR="00225E52">
        <w:rPr>
          <w:bCs/>
        </w:rPr>
        <w:t xml:space="preserve">the </w:t>
      </w:r>
      <w:r w:rsidR="00225E52" w:rsidRPr="00225E52">
        <w:rPr>
          <w:bCs/>
        </w:rPr>
        <w:t xml:space="preserve">National Assembly, </w:t>
      </w:r>
      <w:r w:rsidR="00225E52">
        <w:rPr>
          <w:bCs/>
        </w:rPr>
        <w:t>t</w:t>
      </w:r>
      <w:r w:rsidR="00225E52" w:rsidRPr="00225E52">
        <w:rPr>
          <w:bCs/>
        </w:rPr>
        <w:t>he Senate</w:t>
      </w:r>
      <w:r w:rsidR="00225E52">
        <w:rPr>
          <w:bCs/>
        </w:rPr>
        <w:t xml:space="preserve"> and the </w:t>
      </w:r>
      <w:r w:rsidR="00225E52" w:rsidRPr="00225E52">
        <w:rPr>
          <w:bCs/>
        </w:rPr>
        <w:t>Supreme Council of the Magistrature</w:t>
      </w:r>
      <w:r w:rsidR="00D60B82">
        <w:rPr>
          <w:bCs/>
        </w:rPr>
        <w:t xml:space="preserve"> each elect two</w:t>
      </w:r>
      <w:r w:rsidR="00225E52" w:rsidRPr="00225E52">
        <w:rPr>
          <w:bCs/>
        </w:rPr>
        <w:t>.</w:t>
      </w:r>
      <w:r w:rsidR="00225E52">
        <w:rPr>
          <w:bCs/>
        </w:rPr>
        <w:t xml:space="preserve"> </w:t>
      </w:r>
      <w:r w:rsidR="00225E52" w:rsidRPr="00225E52">
        <w:rPr>
          <w:bCs/>
        </w:rPr>
        <w:t xml:space="preserve">The Supreme Court </w:t>
      </w:r>
      <w:r w:rsidR="00225E52">
        <w:rPr>
          <w:bCs/>
        </w:rPr>
        <w:t>has the mandate to oversee t</w:t>
      </w:r>
      <w:r w:rsidR="00225E52" w:rsidRPr="00225E52">
        <w:rPr>
          <w:bCs/>
        </w:rPr>
        <w:t>he regular functioning of the jurisdictions of the judicial,</w:t>
      </w:r>
      <w:r w:rsidR="00225E52">
        <w:rPr>
          <w:bCs/>
        </w:rPr>
        <w:t xml:space="preserve"> </w:t>
      </w:r>
      <w:r w:rsidR="00225E52" w:rsidRPr="00225E52">
        <w:rPr>
          <w:bCs/>
        </w:rPr>
        <w:t>administrative and financial order</w:t>
      </w:r>
      <w:r w:rsidR="00225E52">
        <w:rPr>
          <w:bCs/>
        </w:rPr>
        <w:t xml:space="preserve"> (art. 121)</w:t>
      </w:r>
      <w:r w:rsidR="00225E52" w:rsidRPr="00225E52">
        <w:rPr>
          <w:bCs/>
        </w:rPr>
        <w:t>.</w:t>
      </w:r>
      <w:r w:rsidR="00225E52">
        <w:rPr>
          <w:bCs/>
        </w:rPr>
        <w:t xml:space="preserve"> </w:t>
      </w:r>
      <w:r w:rsidR="007C535F" w:rsidRPr="007C535F">
        <w:rPr>
          <w:bCs/>
        </w:rPr>
        <w:t xml:space="preserve">The High Court of Justice has jurisdiction </w:t>
      </w:r>
      <w:r w:rsidR="007C535F">
        <w:rPr>
          <w:bCs/>
        </w:rPr>
        <w:t xml:space="preserve">over </w:t>
      </w:r>
      <w:r w:rsidR="007C535F" w:rsidRPr="007C535F">
        <w:rPr>
          <w:bCs/>
        </w:rPr>
        <w:t>crimes and misdemeanours committed by public officials during the exercise of their duties (art</w:t>
      </w:r>
      <w:r w:rsidR="00723D3E">
        <w:rPr>
          <w:bCs/>
        </w:rPr>
        <w:t>s.</w:t>
      </w:r>
      <w:r w:rsidR="007C535F" w:rsidRPr="007C535F">
        <w:rPr>
          <w:bCs/>
        </w:rPr>
        <w:t xml:space="preserve"> 13</w:t>
      </w:r>
      <w:r w:rsidR="00723D3E">
        <w:rPr>
          <w:bCs/>
        </w:rPr>
        <w:t>1-135</w:t>
      </w:r>
      <w:r w:rsidR="007C535F" w:rsidRPr="007C535F">
        <w:rPr>
          <w:bCs/>
        </w:rPr>
        <w:t xml:space="preserve">). </w:t>
      </w:r>
      <w:r w:rsidR="00A216A3">
        <w:rPr>
          <w:bCs/>
        </w:rPr>
        <w:t xml:space="preserve">It </w:t>
      </w:r>
      <w:r w:rsidR="00723D3E" w:rsidRPr="00723D3E">
        <w:rPr>
          <w:bCs/>
        </w:rPr>
        <w:t xml:space="preserve">is composed </w:t>
      </w:r>
      <w:r w:rsidR="00E04893">
        <w:rPr>
          <w:bCs/>
        </w:rPr>
        <w:t xml:space="preserve">of </w:t>
      </w:r>
      <w:r w:rsidR="00723D3E">
        <w:rPr>
          <w:bCs/>
        </w:rPr>
        <w:t xml:space="preserve">the president of the Supreme Court, four other judges, two members of the National Assembly, two Senators, and two members of the High Council for the </w:t>
      </w:r>
      <w:proofErr w:type="spellStart"/>
      <w:r w:rsidR="00723D3E">
        <w:rPr>
          <w:bCs/>
        </w:rPr>
        <w:t>Defense</w:t>
      </w:r>
      <w:proofErr w:type="spellEnd"/>
      <w:r w:rsidR="00723D3E">
        <w:rPr>
          <w:bCs/>
        </w:rPr>
        <w:t xml:space="preserve"> of Democracy and </w:t>
      </w:r>
      <w:r w:rsidR="00723D3E" w:rsidRPr="00C46EFF">
        <w:rPr>
          <w:bCs/>
        </w:rPr>
        <w:t xml:space="preserve">the </w:t>
      </w:r>
      <w:r w:rsidR="00E04893" w:rsidRPr="00C46EFF">
        <w:rPr>
          <w:bCs/>
        </w:rPr>
        <w:t>Rule</w:t>
      </w:r>
      <w:r w:rsidR="00723D3E" w:rsidRPr="00C46EFF">
        <w:rPr>
          <w:bCs/>
        </w:rPr>
        <w:t xml:space="preserve"> of </w:t>
      </w:r>
      <w:r w:rsidR="00723D3E">
        <w:rPr>
          <w:bCs/>
        </w:rPr>
        <w:t xml:space="preserve">Law (art. 136). </w:t>
      </w:r>
      <w:r w:rsidR="00014ED2">
        <w:rPr>
          <w:bCs/>
        </w:rPr>
        <w:t>How</w:t>
      </w:r>
      <w:r w:rsidR="007C535F" w:rsidRPr="007C535F">
        <w:rPr>
          <w:bCs/>
        </w:rPr>
        <w:t>ever, the High Court of Justice has</w:t>
      </w:r>
      <w:r w:rsidR="00014ED2">
        <w:rPr>
          <w:bCs/>
        </w:rPr>
        <w:t xml:space="preserve"> not </w:t>
      </w:r>
      <w:r w:rsidR="007C535F" w:rsidRPr="007C535F">
        <w:rPr>
          <w:bCs/>
        </w:rPr>
        <w:t>been operationalized</w:t>
      </w:r>
      <w:r w:rsidR="00014ED2">
        <w:rPr>
          <w:bCs/>
        </w:rPr>
        <w:t xml:space="preserve">. </w:t>
      </w:r>
    </w:p>
    <w:p w:rsidR="00B15476" w:rsidRPr="00B15476" w:rsidRDefault="004B71AC" w:rsidP="00B15476">
      <w:pPr>
        <w:pStyle w:val="SingleTxtG"/>
        <w:rPr>
          <w:bCs/>
        </w:rPr>
      </w:pPr>
      <w:r>
        <w:rPr>
          <w:bCs/>
        </w:rPr>
        <w:t>1</w:t>
      </w:r>
      <w:r w:rsidR="00A216A3">
        <w:rPr>
          <w:bCs/>
        </w:rPr>
        <w:t>5</w:t>
      </w:r>
      <w:r w:rsidR="00B15476">
        <w:rPr>
          <w:bCs/>
        </w:rPr>
        <w:t xml:space="preserve">. </w:t>
      </w:r>
      <w:r w:rsidR="00B15476">
        <w:rPr>
          <w:bCs/>
        </w:rPr>
        <w:tab/>
      </w:r>
      <w:r w:rsidR="00723D3E">
        <w:rPr>
          <w:bCs/>
        </w:rPr>
        <w:t xml:space="preserve">The chief environmental agency is the </w:t>
      </w:r>
      <w:r w:rsidR="00B15476" w:rsidRPr="00B15476">
        <w:rPr>
          <w:bCs/>
        </w:rPr>
        <w:t>Ministry of the Environment, Ecology and Forests</w:t>
      </w:r>
      <w:r w:rsidR="00723D3E">
        <w:rPr>
          <w:bCs/>
        </w:rPr>
        <w:t xml:space="preserve">. Within the Ministry, </w:t>
      </w:r>
      <w:r w:rsidR="00642D8E">
        <w:rPr>
          <w:bCs/>
        </w:rPr>
        <w:t>the National Office for the Environment (</w:t>
      </w:r>
      <w:r w:rsidR="00B15476">
        <w:rPr>
          <w:bCs/>
        </w:rPr>
        <w:t xml:space="preserve">ONE, for </w:t>
      </w:r>
      <w:r w:rsidR="00B15476" w:rsidRPr="00B15476">
        <w:rPr>
          <w:bCs/>
        </w:rPr>
        <w:t>Office Nat</w:t>
      </w:r>
      <w:r w:rsidR="00B15476">
        <w:rPr>
          <w:bCs/>
        </w:rPr>
        <w:t xml:space="preserve">ional pour </w:t>
      </w:r>
      <w:proofErr w:type="spellStart"/>
      <w:r w:rsidR="00B15476">
        <w:rPr>
          <w:bCs/>
        </w:rPr>
        <w:t>l’Environnement</w:t>
      </w:r>
      <w:proofErr w:type="spellEnd"/>
      <w:r w:rsidR="00B15476" w:rsidRPr="00B15476">
        <w:rPr>
          <w:bCs/>
        </w:rPr>
        <w:t>)</w:t>
      </w:r>
      <w:r w:rsidR="00642D8E">
        <w:rPr>
          <w:bCs/>
        </w:rPr>
        <w:t xml:space="preserve"> </w:t>
      </w:r>
      <w:r w:rsidR="00DB524D">
        <w:rPr>
          <w:bCs/>
        </w:rPr>
        <w:t xml:space="preserve">is mandated, among other things, to </w:t>
      </w:r>
      <w:r w:rsidR="00642D8E">
        <w:rPr>
          <w:bCs/>
        </w:rPr>
        <w:t xml:space="preserve">oversee and manage the </w:t>
      </w:r>
      <w:r w:rsidR="00B15476" w:rsidRPr="00B15476">
        <w:rPr>
          <w:bCs/>
        </w:rPr>
        <w:t>environmental impact assessment process; issu</w:t>
      </w:r>
      <w:r w:rsidR="00642D8E">
        <w:rPr>
          <w:bCs/>
        </w:rPr>
        <w:t>e</w:t>
      </w:r>
      <w:r w:rsidR="00B15476" w:rsidRPr="00B15476">
        <w:rPr>
          <w:bCs/>
        </w:rPr>
        <w:t xml:space="preserve"> environmental permits and environmental project closure certificates; monitor marine and terrestrial environments to bet</w:t>
      </w:r>
      <w:r w:rsidR="00DB524D">
        <w:rPr>
          <w:bCs/>
        </w:rPr>
        <w:t xml:space="preserve">ter manage biodiversity; </w:t>
      </w:r>
      <w:r w:rsidR="00642D8E">
        <w:rPr>
          <w:bCs/>
        </w:rPr>
        <w:t xml:space="preserve">conduct </w:t>
      </w:r>
      <w:r w:rsidR="00B15476" w:rsidRPr="00B15476">
        <w:rPr>
          <w:bCs/>
        </w:rPr>
        <w:t>environmental awareness training; and prepar</w:t>
      </w:r>
      <w:r w:rsidR="00642D8E">
        <w:rPr>
          <w:bCs/>
        </w:rPr>
        <w:t>e reports on the state of the environment.</w:t>
      </w:r>
      <w:r w:rsidR="008E071E">
        <w:rPr>
          <w:bCs/>
        </w:rPr>
        <w:t xml:space="preserve"> </w:t>
      </w:r>
      <w:r w:rsidR="00DB524D">
        <w:rPr>
          <w:bCs/>
        </w:rPr>
        <w:t xml:space="preserve">Under Decree No. 2003-439, ministries with responsibilities for development are required to establish environmental units, to participate in the assessment process and to integrate environmental concerns into their work. </w:t>
      </w:r>
      <w:r w:rsidR="00B15476" w:rsidRPr="00B15476">
        <w:rPr>
          <w:bCs/>
        </w:rPr>
        <w:t xml:space="preserve"> </w:t>
      </w:r>
    </w:p>
    <w:p w:rsidR="00B15476" w:rsidRPr="00B15476" w:rsidRDefault="00DB524D" w:rsidP="00B15476">
      <w:pPr>
        <w:pStyle w:val="SingleTxtG"/>
        <w:rPr>
          <w:bCs/>
        </w:rPr>
      </w:pPr>
      <w:r>
        <w:rPr>
          <w:bCs/>
        </w:rPr>
        <w:t>1</w:t>
      </w:r>
      <w:r w:rsidR="00A216A3">
        <w:rPr>
          <w:bCs/>
        </w:rPr>
        <w:t>6</w:t>
      </w:r>
      <w:r w:rsidR="00B15476">
        <w:rPr>
          <w:bCs/>
        </w:rPr>
        <w:t>.</w:t>
      </w:r>
      <w:r w:rsidR="00B15476">
        <w:rPr>
          <w:bCs/>
        </w:rPr>
        <w:tab/>
      </w:r>
      <w:r w:rsidR="00A216A3">
        <w:rPr>
          <w:bCs/>
        </w:rPr>
        <w:t xml:space="preserve">The </w:t>
      </w:r>
      <w:r w:rsidR="00415F04" w:rsidRPr="00415F04">
        <w:rPr>
          <w:bCs/>
        </w:rPr>
        <w:t xml:space="preserve">Independent National Human Rights Commission </w:t>
      </w:r>
      <w:r w:rsidR="00CD625B" w:rsidRPr="00CD625B">
        <w:rPr>
          <w:bCs/>
        </w:rPr>
        <w:t xml:space="preserve">has a broad mandate, which includes promoting and protecting all human rights, providing advice to government bodies, </w:t>
      </w:r>
      <w:r w:rsidR="00CD625B">
        <w:rPr>
          <w:bCs/>
        </w:rPr>
        <w:t xml:space="preserve">and </w:t>
      </w:r>
      <w:r w:rsidR="00CD625B" w:rsidRPr="00CD625B">
        <w:rPr>
          <w:bCs/>
        </w:rPr>
        <w:t xml:space="preserve">promoting </w:t>
      </w:r>
      <w:r w:rsidR="00CD625B">
        <w:rPr>
          <w:bCs/>
        </w:rPr>
        <w:t xml:space="preserve">the </w:t>
      </w:r>
      <w:r w:rsidR="00CD625B" w:rsidRPr="00CD625B">
        <w:rPr>
          <w:bCs/>
        </w:rPr>
        <w:t xml:space="preserve">harmonization of national laws </w:t>
      </w:r>
      <w:r w:rsidR="00CD625B">
        <w:rPr>
          <w:bCs/>
        </w:rPr>
        <w:t xml:space="preserve">with international </w:t>
      </w:r>
      <w:r w:rsidR="00CD625B" w:rsidRPr="00CD625B">
        <w:rPr>
          <w:bCs/>
        </w:rPr>
        <w:t>human rights instruments (</w:t>
      </w:r>
      <w:r w:rsidR="00A216A3">
        <w:rPr>
          <w:bCs/>
        </w:rPr>
        <w:t xml:space="preserve">Law No. 2014-007, </w:t>
      </w:r>
      <w:r w:rsidR="00CD625B" w:rsidRPr="00CD625B">
        <w:rPr>
          <w:bCs/>
        </w:rPr>
        <w:t>art.</w:t>
      </w:r>
      <w:r w:rsidR="00CD625B">
        <w:rPr>
          <w:bCs/>
        </w:rPr>
        <w:t xml:space="preserve"> </w:t>
      </w:r>
      <w:r w:rsidR="00CD625B" w:rsidRPr="00CD625B">
        <w:rPr>
          <w:bCs/>
        </w:rPr>
        <w:t>2). The Commission is mandated to publish an annual report and present it to the Parliament (art. 19) and is empowered to receive complaints and investigate cases (see arts</w:t>
      </w:r>
      <w:r w:rsidR="00CD625B">
        <w:rPr>
          <w:bCs/>
        </w:rPr>
        <w:t xml:space="preserve">. 21-28). </w:t>
      </w:r>
      <w:r w:rsidR="005D0289">
        <w:rPr>
          <w:bCs/>
        </w:rPr>
        <w:t xml:space="preserve">The members were appointed and took their positions in 2016, but the Commission still lacks basic institutional support, including equipment and a website through which </w:t>
      </w:r>
      <w:r w:rsidR="00A216A3">
        <w:rPr>
          <w:bCs/>
        </w:rPr>
        <w:t>it</w:t>
      </w:r>
      <w:r w:rsidR="005D0289">
        <w:rPr>
          <w:bCs/>
        </w:rPr>
        <w:t xml:space="preserve"> can provide information about </w:t>
      </w:r>
      <w:r w:rsidR="00A216A3">
        <w:rPr>
          <w:bCs/>
        </w:rPr>
        <w:t>its</w:t>
      </w:r>
      <w:r w:rsidR="005D0289">
        <w:rPr>
          <w:bCs/>
        </w:rPr>
        <w:t xml:space="preserve"> work</w:t>
      </w:r>
      <w:r w:rsidR="000A4AE1">
        <w:rPr>
          <w:bCs/>
        </w:rPr>
        <w:t xml:space="preserve">, and an office that is conducive to the effective implementation of its mandate. </w:t>
      </w:r>
      <w:r w:rsidR="000A4AE1" w:rsidRPr="000A4AE1">
        <w:rPr>
          <w:bCs/>
        </w:rPr>
        <w:t xml:space="preserve">  </w:t>
      </w:r>
    </w:p>
    <w:p w:rsidR="00543E16" w:rsidRPr="00847E5E" w:rsidRDefault="006823BB" w:rsidP="00905890">
      <w:pPr>
        <w:pStyle w:val="HChG"/>
      </w:pPr>
      <w:r w:rsidRPr="00847E5E">
        <w:lastRenderedPageBreak/>
        <w:tab/>
      </w:r>
      <w:r w:rsidR="006E6646" w:rsidRPr="00847E5E">
        <w:t>III.</w:t>
      </w:r>
      <w:r w:rsidR="006E6646" w:rsidRPr="00847E5E">
        <w:tab/>
        <w:t xml:space="preserve">Environmental </w:t>
      </w:r>
      <w:r w:rsidR="00905890" w:rsidRPr="00847E5E">
        <w:t>c</w:t>
      </w:r>
      <w:r w:rsidR="00494C77" w:rsidRPr="00847E5E">
        <w:t xml:space="preserve">onditions </w:t>
      </w:r>
      <w:r w:rsidR="006E6646" w:rsidRPr="00847E5E">
        <w:t xml:space="preserve">in </w:t>
      </w:r>
      <w:r w:rsidR="00B15476">
        <w:t>Madagascar</w:t>
      </w:r>
    </w:p>
    <w:p w:rsidR="008C27C9" w:rsidRDefault="003F60BA" w:rsidP="00E27758">
      <w:pPr>
        <w:pStyle w:val="SingleTxtG"/>
        <w:rPr>
          <w:bCs/>
        </w:rPr>
      </w:pPr>
      <w:r>
        <w:rPr>
          <w:bCs/>
        </w:rPr>
        <w:t>1</w:t>
      </w:r>
      <w:r w:rsidR="00A216A3">
        <w:rPr>
          <w:bCs/>
        </w:rPr>
        <w:t>7</w:t>
      </w:r>
      <w:r w:rsidR="003D7889">
        <w:rPr>
          <w:bCs/>
        </w:rPr>
        <w:t>.</w:t>
      </w:r>
      <w:r w:rsidR="003D7889">
        <w:rPr>
          <w:bCs/>
        </w:rPr>
        <w:tab/>
        <w:t>T</w:t>
      </w:r>
      <w:r w:rsidR="00E27758">
        <w:rPr>
          <w:bCs/>
        </w:rPr>
        <w:t xml:space="preserve">he environment of </w:t>
      </w:r>
      <w:r w:rsidR="00E27758" w:rsidRPr="00E27758">
        <w:rPr>
          <w:bCs/>
        </w:rPr>
        <w:t>Madagascar</w:t>
      </w:r>
      <w:r w:rsidR="003D7889">
        <w:rPr>
          <w:bCs/>
        </w:rPr>
        <w:t>, sometimes called the eighth continent,</w:t>
      </w:r>
      <w:r w:rsidR="005C4137">
        <w:rPr>
          <w:rStyle w:val="FootnoteReference"/>
          <w:bCs/>
        </w:rPr>
        <w:footnoteReference w:id="7"/>
      </w:r>
      <w:r w:rsidR="00E27758">
        <w:rPr>
          <w:bCs/>
        </w:rPr>
        <w:t xml:space="preserve"> is </w:t>
      </w:r>
      <w:r w:rsidR="003A6D39">
        <w:rPr>
          <w:bCs/>
        </w:rPr>
        <w:t xml:space="preserve">a </w:t>
      </w:r>
      <w:r w:rsidR="00A34E88">
        <w:rPr>
          <w:bCs/>
        </w:rPr>
        <w:t xml:space="preserve">treasure house of biological diversity (biodiversity). </w:t>
      </w:r>
      <w:r w:rsidR="00E27758">
        <w:rPr>
          <w:bCs/>
        </w:rPr>
        <w:t xml:space="preserve">The fourth largest island in the world, </w:t>
      </w:r>
      <w:r w:rsidR="00A34E88">
        <w:rPr>
          <w:bCs/>
        </w:rPr>
        <w:t>it</w:t>
      </w:r>
      <w:r w:rsidR="00A216A3">
        <w:rPr>
          <w:bCs/>
        </w:rPr>
        <w:t xml:space="preserve">s </w:t>
      </w:r>
      <w:r w:rsidR="00A34E88">
        <w:rPr>
          <w:bCs/>
        </w:rPr>
        <w:t>ecosystems</w:t>
      </w:r>
      <w:r w:rsidR="00A216A3">
        <w:rPr>
          <w:bCs/>
        </w:rPr>
        <w:t xml:space="preserve"> i</w:t>
      </w:r>
      <w:r w:rsidR="003A6D39">
        <w:rPr>
          <w:bCs/>
        </w:rPr>
        <w:t>nclud</w:t>
      </w:r>
      <w:r w:rsidR="00A216A3">
        <w:rPr>
          <w:bCs/>
        </w:rPr>
        <w:t>e</w:t>
      </w:r>
      <w:r w:rsidR="003A6D39">
        <w:rPr>
          <w:bCs/>
        </w:rPr>
        <w:t xml:space="preserve"> tropical rain </w:t>
      </w:r>
      <w:r w:rsidR="003A6D39" w:rsidRPr="003A6D39">
        <w:rPr>
          <w:bCs/>
        </w:rPr>
        <w:t xml:space="preserve">forests, </w:t>
      </w:r>
      <w:r w:rsidR="003A6D39">
        <w:rPr>
          <w:bCs/>
        </w:rPr>
        <w:t xml:space="preserve">dry spiny forests, </w:t>
      </w:r>
      <w:r w:rsidR="003A6D39" w:rsidRPr="003A6D39">
        <w:rPr>
          <w:bCs/>
        </w:rPr>
        <w:t>savannah</w:t>
      </w:r>
      <w:r w:rsidR="003A6D39">
        <w:rPr>
          <w:bCs/>
        </w:rPr>
        <w:t>s</w:t>
      </w:r>
      <w:r w:rsidR="003A6D39" w:rsidRPr="003A6D39">
        <w:rPr>
          <w:bCs/>
        </w:rPr>
        <w:t xml:space="preserve">, steppes, wetlands, drylands and </w:t>
      </w:r>
      <w:r w:rsidR="003A6D39">
        <w:rPr>
          <w:bCs/>
        </w:rPr>
        <w:t xml:space="preserve">coral </w:t>
      </w:r>
      <w:r w:rsidR="003A6D39" w:rsidRPr="003A6D39">
        <w:rPr>
          <w:bCs/>
        </w:rPr>
        <w:t>reefs</w:t>
      </w:r>
      <w:r w:rsidR="003A6D39">
        <w:rPr>
          <w:bCs/>
        </w:rPr>
        <w:t>.</w:t>
      </w:r>
      <w:r w:rsidR="00A34E88" w:rsidRPr="00E27758">
        <w:rPr>
          <w:bCs/>
        </w:rPr>
        <w:t xml:space="preserve"> </w:t>
      </w:r>
      <w:r w:rsidR="00204AAF">
        <w:rPr>
          <w:bCs/>
        </w:rPr>
        <w:t>Because t</w:t>
      </w:r>
      <w:r w:rsidR="003A6D39">
        <w:rPr>
          <w:bCs/>
        </w:rPr>
        <w:t xml:space="preserve">he island separated from other </w:t>
      </w:r>
      <w:r w:rsidR="008C27C9">
        <w:rPr>
          <w:bCs/>
        </w:rPr>
        <w:t>land masses</w:t>
      </w:r>
      <w:r w:rsidR="003A6D39">
        <w:rPr>
          <w:bCs/>
        </w:rPr>
        <w:t xml:space="preserve"> </w:t>
      </w:r>
      <w:r w:rsidR="00166641">
        <w:rPr>
          <w:bCs/>
        </w:rPr>
        <w:t xml:space="preserve">more than </w:t>
      </w:r>
      <w:r w:rsidR="003A6D39">
        <w:rPr>
          <w:bCs/>
        </w:rPr>
        <w:t>8</w:t>
      </w:r>
      <w:r w:rsidR="00166641">
        <w:rPr>
          <w:bCs/>
        </w:rPr>
        <w:t>0</w:t>
      </w:r>
      <w:r w:rsidR="003A6D39">
        <w:rPr>
          <w:bCs/>
        </w:rPr>
        <w:t xml:space="preserve"> million years</w:t>
      </w:r>
      <w:r w:rsidR="00166641">
        <w:rPr>
          <w:bCs/>
        </w:rPr>
        <w:t xml:space="preserve"> ago</w:t>
      </w:r>
      <w:r w:rsidR="003A6D39">
        <w:rPr>
          <w:bCs/>
        </w:rPr>
        <w:t xml:space="preserve">, most of its </w:t>
      </w:r>
      <w:r w:rsidR="00E27758">
        <w:rPr>
          <w:bCs/>
        </w:rPr>
        <w:t xml:space="preserve">flora and fauna are endemic, native </w:t>
      </w:r>
      <w:r w:rsidR="00166641">
        <w:rPr>
          <w:bCs/>
        </w:rPr>
        <w:t xml:space="preserve">only </w:t>
      </w:r>
      <w:r w:rsidR="00E27758">
        <w:rPr>
          <w:bCs/>
        </w:rPr>
        <w:t>to Madagascar.</w:t>
      </w:r>
      <w:r w:rsidR="003D7889">
        <w:rPr>
          <w:bCs/>
        </w:rPr>
        <w:t xml:space="preserve"> </w:t>
      </w:r>
      <w:r w:rsidR="00FC048D">
        <w:rPr>
          <w:bCs/>
        </w:rPr>
        <w:t xml:space="preserve">Of its </w:t>
      </w:r>
      <w:r w:rsidR="003A6D39">
        <w:rPr>
          <w:bCs/>
        </w:rPr>
        <w:t xml:space="preserve">12,000 species of </w:t>
      </w:r>
      <w:r w:rsidR="008C27C9">
        <w:rPr>
          <w:bCs/>
        </w:rPr>
        <w:t>vascular plants</w:t>
      </w:r>
      <w:r w:rsidR="00FC048D">
        <w:rPr>
          <w:bCs/>
        </w:rPr>
        <w:t>,</w:t>
      </w:r>
      <w:r w:rsidR="008C27C9">
        <w:rPr>
          <w:bCs/>
        </w:rPr>
        <w:t xml:space="preserve"> </w:t>
      </w:r>
      <w:r w:rsidR="00FC048D">
        <w:rPr>
          <w:bCs/>
        </w:rPr>
        <w:t xml:space="preserve">96 per cent </w:t>
      </w:r>
      <w:r w:rsidR="008C27C9">
        <w:rPr>
          <w:bCs/>
        </w:rPr>
        <w:t xml:space="preserve">are endemic. </w:t>
      </w:r>
      <w:r w:rsidR="004C7641">
        <w:rPr>
          <w:bCs/>
        </w:rPr>
        <w:t>All of its 278 species of amph</w:t>
      </w:r>
      <w:r w:rsidR="00204AAF">
        <w:rPr>
          <w:bCs/>
        </w:rPr>
        <w:t>i</w:t>
      </w:r>
      <w:r w:rsidR="004C7641">
        <w:rPr>
          <w:bCs/>
        </w:rPr>
        <w:t>bians are endemic, as are 90 per cent of its 389 species of reptiles.</w:t>
      </w:r>
      <w:r w:rsidR="004C7641">
        <w:rPr>
          <w:rStyle w:val="FootnoteReference"/>
          <w:bCs/>
        </w:rPr>
        <w:footnoteReference w:id="8"/>
      </w:r>
      <w:r w:rsidR="004C7641">
        <w:rPr>
          <w:bCs/>
        </w:rPr>
        <w:t xml:space="preserve"> </w:t>
      </w:r>
      <w:r w:rsidR="00166641">
        <w:rPr>
          <w:bCs/>
        </w:rPr>
        <w:t xml:space="preserve">Six of the </w:t>
      </w:r>
      <w:r w:rsidR="00FC048D">
        <w:rPr>
          <w:bCs/>
        </w:rPr>
        <w:t xml:space="preserve">world’s </w:t>
      </w:r>
      <w:r w:rsidR="00166641">
        <w:rPr>
          <w:bCs/>
        </w:rPr>
        <w:t xml:space="preserve">nine species of baobab trees and approximately one-half of the 150 species of chameleons are native to </w:t>
      </w:r>
      <w:r w:rsidR="004C7641">
        <w:rPr>
          <w:bCs/>
        </w:rPr>
        <w:t>Madagascar</w:t>
      </w:r>
      <w:r w:rsidR="00166641">
        <w:rPr>
          <w:bCs/>
        </w:rPr>
        <w:t>.</w:t>
      </w:r>
      <w:r w:rsidR="004C7641">
        <w:rPr>
          <w:bCs/>
        </w:rPr>
        <w:t xml:space="preserve"> Perhaps </w:t>
      </w:r>
      <w:r w:rsidR="00FC048D">
        <w:rPr>
          <w:bCs/>
        </w:rPr>
        <w:t xml:space="preserve">its most famous </w:t>
      </w:r>
      <w:r w:rsidR="004C7641">
        <w:rPr>
          <w:bCs/>
        </w:rPr>
        <w:t xml:space="preserve">animals are </w:t>
      </w:r>
      <w:r w:rsidR="00204AAF">
        <w:rPr>
          <w:bCs/>
        </w:rPr>
        <w:t xml:space="preserve">the more than 100 species and subspecies of lemurs, </w:t>
      </w:r>
      <w:r w:rsidR="00D55C29">
        <w:rPr>
          <w:bCs/>
        </w:rPr>
        <w:t>wh</w:t>
      </w:r>
      <w:r w:rsidR="00226257">
        <w:rPr>
          <w:bCs/>
        </w:rPr>
        <w:t>ich</w:t>
      </w:r>
      <w:r w:rsidR="00D55C29">
        <w:rPr>
          <w:bCs/>
        </w:rPr>
        <w:t xml:space="preserve"> range in size from 30-gram mouse lemurs to </w:t>
      </w:r>
      <w:r w:rsidR="004C7641">
        <w:rPr>
          <w:bCs/>
        </w:rPr>
        <w:t xml:space="preserve">indris that weigh </w:t>
      </w:r>
      <w:r w:rsidR="00D55C29">
        <w:rPr>
          <w:bCs/>
        </w:rPr>
        <w:t xml:space="preserve">almost 10 </w:t>
      </w:r>
      <w:r w:rsidR="004C7641">
        <w:rPr>
          <w:bCs/>
        </w:rPr>
        <w:t>kilograms</w:t>
      </w:r>
      <w:r w:rsidR="00D55C29">
        <w:rPr>
          <w:bCs/>
        </w:rPr>
        <w:t xml:space="preserve">. </w:t>
      </w:r>
      <w:r w:rsidR="00D00573">
        <w:rPr>
          <w:bCs/>
        </w:rPr>
        <w:t>In all, Madagascar</w:t>
      </w:r>
      <w:r w:rsidR="00166641">
        <w:rPr>
          <w:bCs/>
        </w:rPr>
        <w:t>, which covers only one-half of one per cent of the world’s land,</w:t>
      </w:r>
      <w:r w:rsidR="00D00573">
        <w:rPr>
          <w:bCs/>
        </w:rPr>
        <w:t xml:space="preserve"> </w:t>
      </w:r>
      <w:r w:rsidR="00166641">
        <w:rPr>
          <w:bCs/>
        </w:rPr>
        <w:t xml:space="preserve">is home to </w:t>
      </w:r>
      <w:r w:rsidR="00D00573">
        <w:rPr>
          <w:bCs/>
        </w:rPr>
        <w:t>fiv</w:t>
      </w:r>
      <w:r w:rsidR="00E27758">
        <w:rPr>
          <w:bCs/>
        </w:rPr>
        <w:t>e per cent of</w:t>
      </w:r>
      <w:r w:rsidR="00A34E88">
        <w:rPr>
          <w:bCs/>
        </w:rPr>
        <w:t xml:space="preserve"> </w:t>
      </w:r>
      <w:r w:rsidR="00166641">
        <w:rPr>
          <w:bCs/>
        </w:rPr>
        <w:t>the world’s plant and animal species.</w:t>
      </w:r>
      <w:r w:rsidR="006C1553">
        <w:rPr>
          <w:bCs/>
        </w:rPr>
        <w:t xml:space="preserve"> New </w:t>
      </w:r>
      <w:r w:rsidR="00471078">
        <w:rPr>
          <w:bCs/>
        </w:rPr>
        <w:t xml:space="preserve">discoveries continue to be made: more than 600 </w:t>
      </w:r>
      <w:r w:rsidR="00FC048D">
        <w:rPr>
          <w:bCs/>
        </w:rPr>
        <w:t xml:space="preserve">new </w:t>
      </w:r>
      <w:r w:rsidR="00471078">
        <w:rPr>
          <w:bCs/>
        </w:rPr>
        <w:t>species were identified between 1999 and 2010, including 69 amp</w:t>
      </w:r>
      <w:r w:rsidR="00471078" w:rsidRPr="00166641">
        <w:rPr>
          <w:bCs/>
        </w:rPr>
        <w:t>hibians, 61</w:t>
      </w:r>
      <w:r w:rsidR="00471078">
        <w:rPr>
          <w:bCs/>
        </w:rPr>
        <w:t xml:space="preserve"> </w:t>
      </w:r>
      <w:r w:rsidR="00471078" w:rsidRPr="00166641">
        <w:rPr>
          <w:bCs/>
        </w:rPr>
        <w:t>reptiles and 41 mammals</w:t>
      </w:r>
      <w:r w:rsidR="00471078">
        <w:rPr>
          <w:bCs/>
        </w:rPr>
        <w:t>.</w:t>
      </w:r>
      <w:r w:rsidR="00471078">
        <w:rPr>
          <w:rStyle w:val="FootnoteReference"/>
          <w:bCs/>
        </w:rPr>
        <w:footnoteReference w:id="9"/>
      </w:r>
    </w:p>
    <w:p w:rsidR="00C37CF2" w:rsidRDefault="006C1553" w:rsidP="00E27758">
      <w:pPr>
        <w:pStyle w:val="SingleTxtG"/>
        <w:rPr>
          <w:bCs/>
        </w:rPr>
      </w:pPr>
      <w:r>
        <w:rPr>
          <w:bCs/>
        </w:rPr>
        <w:t>1</w:t>
      </w:r>
      <w:r w:rsidR="00A216A3">
        <w:rPr>
          <w:bCs/>
        </w:rPr>
        <w:t>8</w:t>
      </w:r>
      <w:r w:rsidR="00E27758">
        <w:rPr>
          <w:bCs/>
        </w:rPr>
        <w:t>.</w:t>
      </w:r>
      <w:r w:rsidR="00E27758">
        <w:rPr>
          <w:bCs/>
        </w:rPr>
        <w:tab/>
      </w:r>
      <w:r w:rsidR="004B71AC">
        <w:rPr>
          <w:bCs/>
        </w:rPr>
        <w:t>Like other countries, Madagascar faces many threats to its biodiversity</w:t>
      </w:r>
      <w:r w:rsidR="00FC048D">
        <w:rPr>
          <w:bCs/>
        </w:rPr>
        <w:t>. Invasive species such as the Asian common toad (</w:t>
      </w:r>
      <w:proofErr w:type="spellStart"/>
      <w:r w:rsidR="00FC048D" w:rsidRPr="00FC048D">
        <w:rPr>
          <w:bCs/>
          <w:i/>
        </w:rPr>
        <w:t>Duttaphrynus</w:t>
      </w:r>
      <w:proofErr w:type="spellEnd"/>
      <w:r w:rsidR="00FC048D" w:rsidRPr="00FC048D">
        <w:rPr>
          <w:bCs/>
          <w:i/>
        </w:rPr>
        <w:t xml:space="preserve"> </w:t>
      </w:r>
      <w:proofErr w:type="spellStart"/>
      <w:r w:rsidR="00FC048D" w:rsidRPr="00FC048D">
        <w:rPr>
          <w:bCs/>
          <w:i/>
        </w:rPr>
        <w:t>melanostictus</w:t>
      </w:r>
      <w:proofErr w:type="spellEnd"/>
      <w:r w:rsidR="00FC048D">
        <w:rPr>
          <w:bCs/>
        </w:rPr>
        <w:t>) threaten to d</w:t>
      </w:r>
      <w:r w:rsidR="00BA55E4">
        <w:rPr>
          <w:bCs/>
        </w:rPr>
        <w:t xml:space="preserve">evastate </w:t>
      </w:r>
      <w:r w:rsidR="00FC048D">
        <w:rPr>
          <w:bCs/>
        </w:rPr>
        <w:t>ecosystems that have not evolved protections against them.</w:t>
      </w:r>
      <w:r w:rsidR="00FC048D">
        <w:rPr>
          <w:rStyle w:val="FootnoteReference"/>
          <w:bCs/>
        </w:rPr>
        <w:footnoteReference w:id="10"/>
      </w:r>
      <w:r w:rsidR="00FC048D">
        <w:rPr>
          <w:bCs/>
        </w:rPr>
        <w:t xml:space="preserve"> </w:t>
      </w:r>
      <w:r w:rsidR="00BA55E4">
        <w:rPr>
          <w:bCs/>
        </w:rPr>
        <w:t>Illegal hunting and logging d</w:t>
      </w:r>
      <w:r w:rsidR="00DD6FE5">
        <w:rPr>
          <w:bCs/>
        </w:rPr>
        <w:t xml:space="preserve">rive many species closer to extinction. </w:t>
      </w:r>
      <w:r w:rsidR="00C37CF2">
        <w:rPr>
          <w:bCs/>
        </w:rPr>
        <w:t xml:space="preserve">The demand is often from foreign markets, </w:t>
      </w:r>
      <w:r w:rsidR="004A68B9">
        <w:rPr>
          <w:bCs/>
        </w:rPr>
        <w:t xml:space="preserve">including for </w:t>
      </w:r>
      <w:r w:rsidR="00226257">
        <w:rPr>
          <w:bCs/>
        </w:rPr>
        <w:t xml:space="preserve">tortoises sought as pets and </w:t>
      </w:r>
      <w:r w:rsidR="00C37CF2">
        <w:rPr>
          <w:bCs/>
        </w:rPr>
        <w:t xml:space="preserve">rosewood trees </w:t>
      </w:r>
      <w:r w:rsidR="004A68B9">
        <w:rPr>
          <w:bCs/>
        </w:rPr>
        <w:t>used for furniture</w:t>
      </w:r>
      <w:r w:rsidR="00226257">
        <w:rPr>
          <w:bCs/>
        </w:rPr>
        <w:t>.</w:t>
      </w:r>
      <w:r w:rsidR="004A68B9">
        <w:rPr>
          <w:bCs/>
        </w:rPr>
        <w:t xml:space="preserve"> </w:t>
      </w:r>
      <w:r w:rsidR="00C37CF2">
        <w:rPr>
          <w:bCs/>
        </w:rPr>
        <w:t xml:space="preserve">Domestic demand </w:t>
      </w:r>
      <w:r w:rsidR="00721EF8">
        <w:rPr>
          <w:bCs/>
        </w:rPr>
        <w:t xml:space="preserve">also </w:t>
      </w:r>
      <w:r w:rsidR="00C37CF2">
        <w:rPr>
          <w:bCs/>
        </w:rPr>
        <w:t xml:space="preserve">plays a role: many wild animals, including </w:t>
      </w:r>
      <w:r w:rsidR="004A68B9">
        <w:rPr>
          <w:bCs/>
        </w:rPr>
        <w:t xml:space="preserve">tortoises and many species of lemurs, </w:t>
      </w:r>
      <w:r w:rsidR="00C37CF2">
        <w:rPr>
          <w:bCs/>
        </w:rPr>
        <w:t>are hunted for food</w:t>
      </w:r>
      <w:r w:rsidR="004A68B9">
        <w:rPr>
          <w:bCs/>
        </w:rPr>
        <w:t>.</w:t>
      </w:r>
      <w:r w:rsidR="00C37CF2">
        <w:rPr>
          <w:rStyle w:val="FootnoteReference"/>
          <w:bCs/>
        </w:rPr>
        <w:footnoteReference w:id="11"/>
      </w:r>
      <w:r w:rsidR="00C37CF2">
        <w:rPr>
          <w:bCs/>
        </w:rPr>
        <w:t xml:space="preserve"> </w:t>
      </w:r>
      <w:r w:rsidR="003724A3">
        <w:rPr>
          <w:bCs/>
        </w:rPr>
        <w:t>T</w:t>
      </w:r>
      <w:r w:rsidR="00721EF8">
        <w:rPr>
          <w:bCs/>
        </w:rPr>
        <w:t xml:space="preserve">here are </w:t>
      </w:r>
      <w:r>
        <w:rPr>
          <w:bCs/>
        </w:rPr>
        <w:t xml:space="preserve">also </w:t>
      </w:r>
      <w:r w:rsidR="00C37CF2">
        <w:rPr>
          <w:bCs/>
        </w:rPr>
        <w:t xml:space="preserve">growing </w:t>
      </w:r>
      <w:r w:rsidR="00721EF8">
        <w:rPr>
          <w:bCs/>
        </w:rPr>
        <w:t xml:space="preserve">domestic as well as </w:t>
      </w:r>
      <w:r w:rsidR="00132E24">
        <w:rPr>
          <w:bCs/>
        </w:rPr>
        <w:t xml:space="preserve">foreign </w:t>
      </w:r>
      <w:r w:rsidR="004A68B9">
        <w:rPr>
          <w:bCs/>
        </w:rPr>
        <w:t>market</w:t>
      </w:r>
      <w:r w:rsidR="00721EF8">
        <w:rPr>
          <w:bCs/>
        </w:rPr>
        <w:t>s</w:t>
      </w:r>
      <w:r w:rsidR="004A68B9">
        <w:rPr>
          <w:bCs/>
        </w:rPr>
        <w:t xml:space="preserve"> f</w:t>
      </w:r>
      <w:r w:rsidR="00C37CF2">
        <w:rPr>
          <w:bCs/>
        </w:rPr>
        <w:t>or lemurs as pets.</w:t>
      </w:r>
      <w:r w:rsidR="00C37CF2">
        <w:rPr>
          <w:rStyle w:val="FootnoteReference"/>
          <w:bCs/>
        </w:rPr>
        <w:footnoteReference w:id="12"/>
      </w:r>
      <w:r w:rsidR="00C37CF2">
        <w:rPr>
          <w:bCs/>
        </w:rPr>
        <w:t xml:space="preserve"> </w:t>
      </w:r>
      <w:r w:rsidR="00132E24">
        <w:rPr>
          <w:bCs/>
        </w:rPr>
        <w:t xml:space="preserve"> </w:t>
      </w:r>
      <w:r w:rsidR="00C37CF2">
        <w:rPr>
          <w:bCs/>
        </w:rPr>
        <w:t xml:space="preserve">  </w:t>
      </w:r>
    </w:p>
    <w:p w:rsidR="00B66170" w:rsidRDefault="00A216A3" w:rsidP="00E27758">
      <w:pPr>
        <w:pStyle w:val="SingleTxtG"/>
        <w:rPr>
          <w:bCs/>
        </w:rPr>
      </w:pPr>
      <w:r>
        <w:rPr>
          <w:bCs/>
        </w:rPr>
        <w:t>19</w:t>
      </w:r>
      <w:r w:rsidR="004A68B9">
        <w:rPr>
          <w:bCs/>
        </w:rPr>
        <w:t>.</w:t>
      </w:r>
      <w:r w:rsidR="004A68B9">
        <w:rPr>
          <w:bCs/>
        </w:rPr>
        <w:tab/>
      </w:r>
      <w:r>
        <w:rPr>
          <w:bCs/>
        </w:rPr>
        <w:t>A</w:t>
      </w:r>
      <w:r w:rsidR="00132E24">
        <w:rPr>
          <w:bCs/>
        </w:rPr>
        <w:t xml:space="preserve">n overarching </w:t>
      </w:r>
      <w:r w:rsidR="004A68B9">
        <w:rPr>
          <w:bCs/>
        </w:rPr>
        <w:t xml:space="preserve">problem </w:t>
      </w:r>
      <w:r w:rsidR="00132E24">
        <w:rPr>
          <w:bCs/>
        </w:rPr>
        <w:t xml:space="preserve">is </w:t>
      </w:r>
      <w:r w:rsidR="004A68B9">
        <w:rPr>
          <w:bCs/>
        </w:rPr>
        <w:t xml:space="preserve">habitat loss. </w:t>
      </w:r>
      <w:r w:rsidR="003D1DB9">
        <w:rPr>
          <w:bCs/>
        </w:rPr>
        <w:t xml:space="preserve">Although estimates vary, it is clear that Madagascar has lost much of its primary forest </w:t>
      </w:r>
      <w:r w:rsidR="005C6AC3">
        <w:rPr>
          <w:bCs/>
        </w:rPr>
        <w:t>over</w:t>
      </w:r>
      <w:r w:rsidR="003D1DB9">
        <w:rPr>
          <w:bCs/>
        </w:rPr>
        <w:t xml:space="preserve"> the </w:t>
      </w:r>
      <w:r w:rsidR="005C6AC3">
        <w:rPr>
          <w:bCs/>
        </w:rPr>
        <w:t>past century</w:t>
      </w:r>
      <w:r w:rsidR="003D1DB9">
        <w:rPr>
          <w:bCs/>
        </w:rPr>
        <w:t>.</w:t>
      </w:r>
      <w:r w:rsidR="008D3677">
        <w:rPr>
          <w:rStyle w:val="FootnoteReference"/>
          <w:bCs/>
        </w:rPr>
        <w:footnoteReference w:id="13"/>
      </w:r>
      <w:r w:rsidR="008D3677">
        <w:rPr>
          <w:bCs/>
        </w:rPr>
        <w:t xml:space="preserve"> </w:t>
      </w:r>
      <w:r w:rsidR="005C6AC3">
        <w:rPr>
          <w:bCs/>
        </w:rPr>
        <w:t xml:space="preserve">As </w:t>
      </w:r>
      <w:r w:rsidR="006C1553">
        <w:rPr>
          <w:bCs/>
        </w:rPr>
        <w:t xml:space="preserve">in other countries, </w:t>
      </w:r>
      <w:r w:rsidR="005C6AC3">
        <w:rPr>
          <w:bCs/>
        </w:rPr>
        <w:t xml:space="preserve">much of the loss has been to make room for agriculture. </w:t>
      </w:r>
      <w:r>
        <w:rPr>
          <w:bCs/>
        </w:rPr>
        <w:t>A</w:t>
      </w:r>
      <w:r w:rsidR="000E4191">
        <w:rPr>
          <w:bCs/>
        </w:rPr>
        <w:t xml:space="preserve"> traditional practice of rice farmers in </w:t>
      </w:r>
      <w:r w:rsidR="005D0289">
        <w:rPr>
          <w:bCs/>
        </w:rPr>
        <w:t>M</w:t>
      </w:r>
      <w:r w:rsidR="000E4191">
        <w:rPr>
          <w:bCs/>
        </w:rPr>
        <w:t xml:space="preserve">adagascar has been to cut and burn areas on the edges of forests to plant and harvest crops. At relatively low population levels, this practice, known as </w:t>
      </w:r>
      <w:proofErr w:type="spellStart"/>
      <w:r w:rsidR="000E4191">
        <w:rPr>
          <w:bCs/>
          <w:i/>
        </w:rPr>
        <w:t>tavy</w:t>
      </w:r>
      <w:proofErr w:type="spellEnd"/>
      <w:r w:rsidR="000E4191">
        <w:rPr>
          <w:bCs/>
        </w:rPr>
        <w:t>, was sustainable. But with the increase in the population from about five million people in 1960 to 2</w:t>
      </w:r>
      <w:r w:rsidR="000C3323">
        <w:rPr>
          <w:bCs/>
        </w:rPr>
        <w:t>4</w:t>
      </w:r>
      <w:r w:rsidR="000E4191">
        <w:rPr>
          <w:bCs/>
        </w:rPr>
        <w:t xml:space="preserve"> million today, unchecked </w:t>
      </w:r>
      <w:proofErr w:type="spellStart"/>
      <w:r w:rsidR="000E4191">
        <w:rPr>
          <w:bCs/>
          <w:i/>
        </w:rPr>
        <w:t>tavy</w:t>
      </w:r>
      <w:proofErr w:type="spellEnd"/>
      <w:r w:rsidR="000E4191">
        <w:rPr>
          <w:bCs/>
          <w:i/>
        </w:rPr>
        <w:t xml:space="preserve"> </w:t>
      </w:r>
      <w:r w:rsidR="000E4191">
        <w:rPr>
          <w:bCs/>
        </w:rPr>
        <w:t>place</w:t>
      </w:r>
      <w:r w:rsidR="003D1DB9">
        <w:rPr>
          <w:bCs/>
        </w:rPr>
        <w:t>s</w:t>
      </w:r>
      <w:r w:rsidR="000E4191">
        <w:rPr>
          <w:bCs/>
        </w:rPr>
        <w:t xml:space="preserve"> unsustainable demands on shrinking forests</w:t>
      </w:r>
      <w:r w:rsidR="000E4191" w:rsidRPr="00132E24">
        <w:rPr>
          <w:bCs/>
        </w:rPr>
        <w:t>.</w:t>
      </w:r>
      <w:r w:rsidR="000E4191">
        <w:rPr>
          <w:bCs/>
        </w:rPr>
        <w:t xml:space="preserve"> </w:t>
      </w:r>
      <w:r w:rsidR="006C1553">
        <w:rPr>
          <w:bCs/>
        </w:rPr>
        <w:t>Other demands on land, including mining, also contribute to the loss of habitat</w:t>
      </w:r>
      <w:r w:rsidR="000E4191">
        <w:rPr>
          <w:bCs/>
        </w:rPr>
        <w:t xml:space="preserve">. </w:t>
      </w:r>
      <w:r w:rsidR="00F154FD">
        <w:rPr>
          <w:bCs/>
        </w:rPr>
        <w:t xml:space="preserve">Climate change is already causing losses in coral reefs, and threatens to drastically reduce </w:t>
      </w:r>
      <w:r w:rsidR="00082E8C">
        <w:rPr>
          <w:bCs/>
        </w:rPr>
        <w:t xml:space="preserve">the habitat </w:t>
      </w:r>
      <w:r w:rsidR="00F154FD">
        <w:rPr>
          <w:bCs/>
        </w:rPr>
        <w:t xml:space="preserve">available </w:t>
      </w:r>
      <w:r w:rsidR="00082E8C">
        <w:rPr>
          <w:bCs/>
        </w:rPr>
        <w:t>fo</w:t>
      </w:r>
      <w:r w:rsidR="00F154FD">
        <w:rPr>
          <w:bCs/>
        </w:rPr>
        <w:t>r lemurs and other species.</w:t>
      </w:r>
      <w:r w:rsidR="00F154FD">
        <w:rPr>
          <w:rStyle w:val="FootnoteReference"/>
          <w:bCs/>
        </w:rPr>
        <w:footnoteReference w:id="14"/>
      </w:r>
      <w:r w:rsidR="00F154FD">
        <w:rPr>
          <w:bCs/>
        </w:rPr>
        <w:t xml:space="preserve"> </w:t>
      </w:r>
    </w:p>
    <w:p w:rsidR="000A02F2" w:rsidRPr="000A02F2" w:rsidRDefault="006C1553" w:rsidP="00E27758">
      <w:pPr>
        <w:pStyle w:val="SingleTxtG"/>
        <w:rPr>
          <w:bCs/>
        </w:rPr>
      </w:pPr>
      <w:r>
        <w:rPr>
          <w:bCs/>
        </w:rPr>
        <w:lastRenderedPageBreak/>
        <w:t>2</w:t>
      </w:r>
      <w:r w:rsidR="00A216A3">
        <w:rPr>
          <w:bCs/>
        </w:rPr>
        <w:t>0</w:t>
      </w:r>
      <w:r w:rsidR="00F154FD">
        <w:rPr>
          <w:bCs/>
        </w:rPr>
        <w:t>.</w:t>
      </w:r>
      <w:r w:rsidR="00F154FD">
        <w:rPr>
          <w:bCs/>
        </w:rPr>
        <w:tab/>
      </w:r>
      <w:r w:rsidR="004B71AC">
        <w:rPr>
          <w:bCs/>
        </w:rPr>
        <w:t>That so m</w:t>
      </w:r>
      <w:r w:rsidR="00132E24">
        <w:rPr>
          <w:bCs/>
        </w:rPr>
        <w:t>any</w:t>
      </w:r>
      <w:r w:rsidR="004B71AC">
        <w:rPr>
          <w:bCs/>
        </w:rPr>
        <w:t xml:space="preserve"> of </w:t>
      </w:r>
      <w:r w:rsidR="00132E24">
        <w:rPr>
          <w:bCs/>
        </w:rPr>
        <w:t>the</w:t>
      </w:r>
      <w:r w:rsidR="004B71AC">
        <w:rPr>
          <w:bCs/>
        </w:rPr>
        <w:t xml:space="preserve"> species </w:t>
      </w:r>
      <w:r w:rsidR="000E4191">
        <w:rPr>
          <w:bCs/>
        </w:rPr>
        <w:t xml:space="preserve">on the island </w:t>
      </w:r>
      <w:r w:rsidR="004B71AC">
        <w:rPr>
          <w:bCs/>
        </w:rPr>
        <w:t>are uni</w:t>
      </w:r>
      <w:r w:rsidR="00471078">
        <w:rPr>
          <w:bCs/>
        </w:rPr>
        <w:t xml:space="preserve">que means that </w:t>
      </w:r>
      <w:r w:rsidR="00415F04">
        <w:rPr>
          <w:bCs/>
        </w:rPr>
        <w:t>“</w:t>
      </w:r>
      <w:r w:rsidR="004B71AC" w:rsidRPr="004B71AC">
        <w:rPr>
          <w:bCs/>
        </w:rPr>
        <w:t>the loss of one hectare of forest in Madagascar has a larger effect on biodiversity than forest loss elsewhere in the world</w:t>
      </w:r>
      <w:r w:rsidR="004B71AC">
        <w:rPr>
          <w:bCs/>
        </w:rPr>
        <w:t>”</w:t>
      </w:r>
      <w:r w:rsidR="004B71AC" w:rsidRPr="004B71AC">
        <w:rPr>
          <w:bCs/>
        </w:rPr>
        <w:t>.</w:t>
      </w:r>
      <w:r w:rsidR="004B71AC">
        <w:rPr>
          <w:rStyle w:val="FootnoteReference"/>
          <w:bCs/>
        </w:rPr>
        <w:footnoteReference w:id="15"/>
      </w:r>
      <w:r w:rsidR="00471078">
        <w:rPr>
          <w:bCs/>
        </w:rPr>
        <w:t xml:space="preserve"> </w:t>
      </w:r>
      <w:r w:rsidR="00617402">
        <w:rPr>
          <w:bCs/>
        </w:rPr>
        <w:t>T</w:t>
      </w:r>
      <w:r w:rsidR="00981E29">
        <w:rPr>
          <w:bCs/>
        </w:rPr>
        <w:t xml:space="preserve">hreats to </w:t>
      </w:r>
      <w:r w:rsidR="000E4191">
        <w:rPr>
          <w:bCs/>
        </w:rPr>
        <w:t xml:space="preserve">biodiversity </w:t>
      </w:r>
      <w:r w:rsidR="00F154FD">
        <w:rPr>
          <w:bCs/>
        </w:rPr>
        <w:t xml:space="preserve">have already taken a toll: as of 2013, </w:t>
      </w:r>
      <w:r w:rsidR="00226257">
        <w:rPr>
          <w:bCs/>
        </w:rPr>
        <w:t xml:space="preserve">11 species in Madagascar </w:t>
      </w:r>
      <w:r w:rsidR="00F154FD">
        <w:rPr>
          <w:bCs/>
        </w:rPr>
        <w:t xml:space="preserve">were </w:t>
      </w:r>
      <w:r w:rsidR="00226257">
        <w:rPr>
          <w:bCs/>
        </w:rPr>
        <w:t>declared extinct</w:t>
      </w:r>
      <w:r w:rsidR="00F154FD">
        <w:rPr>
          <w:bCs/>
        </w:rPr>
        <w:t xml:space="preserve">, </w:t>
      </w:r>
      <w:r w:rsidR="00226257">
        <w:rPr>
          <w:bCs/>
        </w:rPr>
        <w:t xml:space="preserve">290 species were endangered and another </w:t>
      </w:r>
      <w:r w:rsidR="000E4191">
        <w:rPr>
          <w:bCs/>
        </w:rPr>
        <w:t>1</w:t>
      </w:r>
      <w:r w:rsidR="005C4137">
        <w:rPr>
          <w:bCs/>
        </w:rPr>
        <w:t xml:space="preserve">66 species </w:t>
      </w:r>
      <w:r w:rsidR="00226257">
        <w:rPr>
          <w:bCs/>
        </w:rPr>
        <w:t>w</w:t>
      </w:r>
      <w:r w:rsidR="005C4137">
        <w:rPr>
          <w:bCs/>
        </w:rPr>
        <w:t>ere critically endangered.</w:t>
      </w:r>
      <w:r w:rsidR="000E4191">
        <w:rPr>
          <w:rStyle w:val="FootnoteReference"/>
          <w:bCs/>
        </w:rPr>
        <w:footnoteReference w:id="16"/>
      </w:r>
      <w:r w:rsidR="005C4137">
        <w:rPr>
          <w:bCs/>
        </w:rPr>
        <w:t xml:space="preserve"> </w:t>
      </w:r>
      <w:r w:rsidR="00617402">
        <w:rPr>
          <w:bCs/>
        </w:rPr>
        <w:t xml:space="preserve">Other </w:t>
      </w:r>
      <w:r w:rsidR="00864FF8">
        <w:rPr>
          <w:bCs/>
        </w:rPr>
        <w:t xml:space="preserve">species </w:t>
      </w:r>
      <w:r w:rsidR="00F154FD">
        <w:rPr>
          <w:bCs/>
        </w:rPr>
        <w:t xml:space="preserve">close to extinction </w:t>
      </w:r>
      <w:r w:rsidR="00864FF8">
        <w:rPr>
          <w:bCs/>
        </w:rPr>
        <w:t xml:space="preserve">include </w:t>
      </w:r>
      <w:r w:rsidR="00B75F4D">
        <w:rPr>
          <w:bCs/>
        </w:rPr>
        <w:t>t</w:t>
      </w:r>
      <w:r w:rsidR="00864FF8">
        <w:rPr>
          <w:bCs/>
        </w:rPr>
        <w:t>he</w:t>
      </w:r>
      <w:r w:rsidR="00864FF8" w:rsidRPr="00864FF8">
        <w:rPr>
          <w:bCs/>
        </w:rPr>
        <w:t xml:space="preserve"> </w:t>
      </w:r>
      <w:proofErr w:type="spellStart"/>
      <w:r w:rsidR="00864FF8">
        <w:rPr>
          <w:bCs/>
        </w:rPr>
        <w:t>angonoka</w:t>
      </w:r>
      <w:proofErr w:type="spellEnd"/>
      <w:r w:rsidR="00864FF8">
        <w:rPr>
          <w:bCs/>
        </w:rPr>
        <w:t xml:space="preserve"> or ploughshare tortoise (</w:t>
      </w:r>
      <w:proofErr w:type="spellStart"/>
      <w:r w:rsidR="00864FF8" w:rsidRPr="004A68B9">
        <w:rPr>
          <w:bCs/>
          <w:i/>
        </w:rPr>
        <w:t>Astrochelys</w:t>
      </w:r>
      <w:proofErr w:type="spellEnd"/>
      <w:r w:rsidR="00864FF8" w:rsidRPr="004A68B9">
        <w:rPr>
          <w:bCs/>
          <w:i/>
        </w:rPr>
        <w:t xml:space="preserve"> </w:t>
      </w:r>
      <w:proofErr w:type="spellStart"/>
      <w:r w:rsidR="00864FF8" w:rsidRPr="004A68B9">
        <w:rPr>
          <w:bCs/>
          <w:i/>
        </w:rPr>
        <w:t>yniphora</w:t>
      </w:r>
      <w:proofErr w:type="spellEnd"/>
      <w:r w:rsidR="00864FF8">
        <w:rPr>
          <w:bCs/>
        </w:rPr>
        <w:t>) and the radiated tortoise (</w:t>
      </w:r>
      <w:proofErr w:type="spellStart"/>
      <w:r w:rsidR="00864FF8" w:rsidRPr="00C37CF2">
        <w:rPr>
          <w:bCs/>
          <w:i/>
        </w:rPr>
        <w:t>Astrochelys</w:t>
      </w:r>
      <w:proofErr w:type="spellEnd"/>
      <w:r w:rsidR="00864FF8" w:rsidRPr="00C37CF2">
        <w:rPr>
          <w:bCs/>
          <w:i/>
        </w:rPr>
        <w:t xml:space="preserve"> </w:t>
      </w:r>
      <w:proofErr w:type="spellStart"/>
      <w:r w:rsidR="00864FF8" w:rsidRPr="00C37CF2">
        <w:rPr>
          <w:bCs/>
          <w:i/>
        </w:rPr>
        <w:t>radiata</w:t>
      </w:r>
      <w:proofErr w:type="spellEnd"/>
      <w:r w:rsidR="00864FF8">
        <w:rPr>
          <w:bCs/>
        </w:rPr>
        <w:t xml:space="preserve">), which are hunted </w:t>
      </w:r>
      <w:r>
        <w:rPr>
          <w:bCs/>
        </w:rPr>
        <w:t xml:space="preserve">for food as well as for </w:t>
      </w:r>
      <w:r w:rsidR="00864FF8">
        <w:rPr>
          <w:bCs/>
        </w:rPr>
        <w:t xml:space="preserve">their beautiful shells. </w:t>
      </w:r>
      <w:r w:rsidR="00195CC0">
        <w:rPr>
          <w:bCs/>
        </w:rPr>
        <w:t xml:space="preserve">There may only be 200 mature </w:t>
      </w:r>
      <w:proofErr w:type="spellStart"/>
      <w:r w:rsidR="00195CC0">
        <w:rPr>
          <w:bCs/>
        </w:rPr>
        <w:t>angonoka</w:t>
      </w:r>
      <w:proofErr w:type="spellEnd"/>
      <w:r w:rsidR="00195CC0">
        <w:rPr>
          <w:bCs/>
        </w:rPr>
        <w:t xml:space="preserve"> tortoises left in the wild.</w:t>
      </w:r>
      <w:r w:rsidR="00195CC0">
        <w:rPr>
          <w:rStyle w:val="FootnoteReference"/>
          <w:bCs/>
        </w:rPr>
        <w:footnoteReference w:id="17"/>
      </w:r>
      <w:r w:rsidR="00195CC0">
        <w:rPr>
          <w:bCs/>
        </w:rPr>
        <w:t xml:space="preserve"> Lemurs have been called the most endangered mammals in the world; </w:t>
      </w:r>
      <w:r w:rsidR="000A02F2">
        <w:rPr>
          <w:bCs/>
        </w:rPr>
        <w:t xml:space="preserve">48 </w:t>
      </w:r>
      <w:r w:rsidR="00195CC0">
        <w:rPr>
          <w:bCs/>
        </w:rPr>
        <w:t xml:space="preserve">of the species </w:t>
      </w:r>
      <w:r w:rsidR="000A02F2">
        <w:rPr>
          <w:bCs/>
        </w:rPr>
        <w:t xml:space="preserve">are endangered and another </w:t>
      </w:r>
      <w:r w:rsidR="000A02F2" w:rsidRPr="000A02F2">
        <w:rPr>
          <w:bCs/>
        </w:rPr>
        <w:t>22 are critically endangered</w:t>
      </w:r>
      <w:r w:rsidR="000A02F2">
        <w:rPr>
          <w:bCs/>
        </w:rPr>
        <w:t>.</w:t>
      </w:r>
      <w:r w:rsidR="00195CC0">
        <w:rPr>
          <w:rStyle w:val="FootnoteReference"/>
          <w:bCs/>
        </w:rPr>
        <w:footnoteReference w:id="18"/>
      </w:r>
      <w:r w:rsidR="000A02F2">
        <w:rPr>
          <w:bCs/>
        </w:rPr>
        <w:t xml:space="preserve"> </w:t>
      </w:r>
      <w:r w:rsidR="00195CC0">
        <w:rPr>
          <w:bCs/>
        </w:rPr>
        <w:t xml:space="preserve">Some </w:t>
      </w:r>
      <w:r w:rsidR="000A02F2">
        <w:rPr>
          <w:bCs/>
        </w:rPr>
        <w:t xml:space="preserve">are down to very low numbers. The silky </w:t>
      </w:r>
      <w:proofErr w:type="spellStart"/>
      <w:r w:rsidR="000A02F2">
        <w:rPr>
          <w:bCs/>
        </w:rPr>
        <w:t>sikafa</w:t>
      </w:r>
      <w:proofErr w:type="spellEnd"/>
      <w:r w:rsidR="000A02F2">
        <w:rPr>
          <w:bCs/>
        </w:rPr>
        <w:t xml:space="preserve"> (</w:t>
      </w:r>
      <w:proofErr w:type="spellStart"/>
      <w:r w:rsidR="000A02F2" w:rsidRPr="000A02F2">
        <w:rPr>
          <w:bCs/>
          <w:i/>
        </w:rPr>
        <w:t>Propithecus</w:t>
      </w:r>
      <w:proofErr w:type="spellEnd"/>
      <w:r w:rsidR="000A02F2" w:rsidRPr="000A02F2">
        <w:rPr>
          <w:bCs/>
          <w:i/>
        </w:rPr>
        <w:t xml:space="preserve"> </w:t>
      </w:r>
      <w:proofErr w:type="spellStart"/>
      <w:r w:rsidR="000A02F2" w:rsidRPr="000A02F2">
        <w:rPr>
          <w:bCs/>
          <w:i/>
        </w:rPr>
        <w:t>candidus</w:t>
      </w:r>
      <w:proofErr w:type="spellEnd"/>
      <w:r w:rsidR="000A02F2">
        <w:rPr>
          <w:bCs/>
        </w:rPr>
        <w:t>)</w:t>
      </w:r>
      <w:r w:rsidR="00195CC0">
        <w:rPr>
          <w:bCs/>
        </w:rPr>
        <w:t>, for example, is believed to have fewer than 250 remaining members.</w:t>
      </w:r>
      <w:r w:rsidR="00195CC0">
        <w:rPr>
          <w:rStyle w:val="FootnoteReference"/>
          <w:bCs/>
        </w:rPr>
        <w:footnoteReference w:id="19"/>
      </w:r>
      <w:r w:rsidR="000A02F2">
        <w:rPr>
          <w:bCs/>
        </w:rPr>
        <w:t xml:space="preserve"> </w:t>
      </w:r>
    </w:p>
    <w:p w:rsidR="00411270" w:rsidRDefault="000A02F2" w:rsidP="00C96344">
      <w:pPr>
        <w:pStyle w:val="SingleTxtG"/>
        <w:rPr>
          <w:bCs/>
        </w:rPr>
      </w:pPr>
      <w:r>
        <w:rPr>
          <w:bCs/>
        </w:rPr>
        <w:t>2</w:t>
      </w:r>
      <w:r w:rsidR="00DD41C1">
        <w:rPr>
          <w:bCs/>
        </w:rPr>
        <w:t>1</w:t>
      </w:r>
      <w:r>
        <w:rPr>
          <w:bCs/>
        </w:rPr>
        <w:t>.</w:t>
      </w:r>
      <w:r>
        <w:rPr>
          <w:bCs/>
        </w:rPr>
        <w:tab/>
        <w:t xml:space="preserve">The loss of such unique biodiversity </w:t>
      </w:r>
      <w:r w:rsidR="00AA3A6C">
        <w:rPr>
          <w:bCs/>
        </w:rPr>
        <w:t xml:space="preserve">would be </w:t>
      </w:r>
      <w:r w:rsidR="00195CC0">
        <w:rPr>
          <w:bCs/>
        </w:rPr>
        <w:t xml:space="preserve">a </w:t>
      </w:r>
      <w:r>
        <w:rPr>
          <w:bCs/>
        </w:rPr>
        <w:t xml:space="preserve">loss to the world, but </w:t>
      </w:r>
      <w:r w:rsidR="00AA3A6C">
        <w:rPr>
          <w:bCs/>
        </w:rPr>
        <w:t>it would most drastically affect th</w:t>
      </w:r>
      <w:r>
        <w:rPr>
          <w:bCs/>
        </w:rPr>
        <w:t xml:space="preserve">e people of Madagascar themselves. As </w:t>
      </w:r>
      <w:r w:rsidR="00FD098C">
        <w:rPr>
          <w:bCs/>
        </w:rPr>
        <w:t xml:space="preserve">Madagascar has reported to the </w:t>
      </w:r>
      <w:r>
        <w:rPr>
          <w:bCs/>
        </w:rPr>
        <w:t xml:space="preserve">Convention on Biological Diversity, </w:t>
      </w:r>
      <w:r w:rsidR="00FD098C">
        <w:rPr>
          <w:bCs/>
        </w:rPr>
        <w:t>85 per cent of its population live in rural areas, and “forest biodiversity is the very basis of their livelihood”.</w:t>
      </w:r>
      <w:r w:rsidR="00FD098C">
        <w:rPr>
          <w:rStyle w:val="FootnoteReference"/>
          <w:bCs/>
        </w:rPr>
        <w:footnoteReference w:id="20"/>
      </w:r>
      <w:r w:rsidR="00FD098C">
        <w:rPr>
          <w:bCs/>
        </w:rPr>
        <w:t xml:space="preserve"> </w:t>
      </w:r>
      <w:r w:rsidR="00AA3A6C">
        <w:rPr>
          <w:bCs/>
        </w:rPr>
        <w:t xml:space="preserve">In addition to food and fuel, </w:t>
      </w:r>
      <w:r w:rsidR="006C1553">
        <w:rPr>
          <w:bCs/>
        </w:rPr>
        <w:t xml:space="preserve">the forests provide </w:t>
      </w:r>
      <w:r w:rsidR="00AA3A6C">
        <w:rPr>
          <w:bCs/>
        </w:rPr>
        <w:t>over 2,000 plants for medicinal purposes.</w:t>
      </w:r>
      <w:r w:rsidR="00AA3A6C">
        <w:rPr>
          <w:rStyle w:val="FootnoteReference"/>
          <w:bCs/>
        </w:rPr>
        <w:footnoteReference w:id="21"/>
      </w:r>
      <w:r w:rsidR="00AA3A6C">
        <w:rPr>
          <w:bCs/>
        </w:rPr>
        <w:t xml:space="preserve"> A famous example is the rosy periwinkle (</w:t>
      </w:r>
      <w:proofErr w:type="spellStart"/>
      <w:r w:rsidR="00AA3A6C" w:rsidRPr="00AA3A6C">
        <w:rPr>
          <w:bCs/>
          <w:i/>
        </w:rPr>
        <w:t>Catharanthus</w:t>
      </w:r>
      <w:proofErr w:type="spellEnd"/>
      <w:r w:rsidR="00AA3A6C" w:rsidRPr="00AA3A6C">
        <w:rPr>
          <w:bCs/>
          <w:i/>
        </w:rPr>
        <w:t xml:space="preserve"> </w:t>
      </w:r>
      <w:proofErr w:type="spellStart"/>
      <w:r w:rsidR="00AA3A6C" w:rsidRPr="00AA3A6C">
        <w:rPr>
          <w:bCs/>
          <w:i/>
        </w:rPr>
        <w:t>roseus</w:t>
      </w:r>
      <w:proofErr w:type="spellEnd"/>
      <w:r w:rsidR="00AA3A6C">
        <w:rPr>
          <w:bCs/>
        </w:rPr>
        <w:t xml:space="preserve">), long used as a traditional medicine, which became the basis for </w:t>
      </w:r>
      <w:r w:rsidR="00AA3A6C" w:rsidRPr="00AA3A6C">
        <w:rPr>
          <w:bCs/>
        </w:rPr>
        <w:t xml:space="preserve">treatments of childhood </w:t>
      </w:r>
      <w:proofErr w:type="spellStart"/>
      <w:r w:rsidR="00AA3A6C" w:rsidRPr="00AA3A6C">
        <w:rPr>
          <w:bCs/>
        </w:rPr>
        <w:t>leukemia</w:t>
      </w:r>
      <w:proofErr w:type="spellEnd"/>
      <w:r w:rsidR="00AA3A6C" w:rsidRPr="00AA3A6C">
        <w:rPr>
          <w:bCs/>
        </w:rPr>
        <w:t xml:space="preserve"> and Hodgkin’s lymphoma</w:t>
      </w:r>
      <w:r w:rsidR="00AA3A6C">
        <w:rPr>
          <w:bCs/>
        </w:rPr>
        <w:t>. Only about ten per cent of these traditional medicines have been commercialized, leaving enormous room for scientific and commercial development.</w:t>
      </w:r>
      <w:r w:rsidR="00AA3A6C">
        <w:rPr>
          <w:rStyle w:val="FootnoteReference"/>
          <w:bCs/>
        </w:rPr>
        <w:footnoteReference w:id="22"/>
      </w:r>
      <w:r w:rsidR="00AA3A6C">
        <w:rPr>
          <w:bCs/>
        </w:rPr>
        <w:t xml:space="preserve"> In addition, there is great potential for growth in tourism, which is currently the third larg</w:t>
      </w:r>
      <w:r w:rsidR="006E5DA7">
        <w:rPr>
          <w:bCs/>
        </w:rPr>
        <w:t xml:space="preserve">est source of foreign currency. Perhaps most important, the </w:t>
      </w:r>
      <w:r w:rsidR="005866F2">
        <w:rPr>
          <w:bCs/>
        </w:rPr>
        <w:t>culture of the country closely depends on its</w:t>
      </w:r>
      <w:r w:rsidR="00411270">
        <w:rPr>
          <w:bCs/>
        </w:rPr>
        <w:t xml:space="preserve"> biodiv</w:t>
      </w:r>
      <w:r w:rsidR="006E5DA7">
        <w:rPr>
          <w:bCs/>
        </w:rPr>
        <w:t xml:space="preserve">ersity. </w:t>
      </w:r>
      <w:r w:rsidR="00FD098C">
        <w:rPr>
          <w:bCs/>
        </w:rPr>
        <w:t>Some species of animal</w:t>
      </w:r>
      <w:r w:rsidR="00411270">
        <w:rPr>
          <w:bCs/>
        </w:rPr>
        <w:t>s have special cultural value, and many forests, lakes, waterfalls and rock masses are considered sacred.</w:t>
      </w:r>
      <w:r w:rsidR="00411270">
        <w:rPr>
          <w:rStyle w:val="FootnoteReference"/>
          <w:bCs/>
        </w:rPr>
        <w:footnoteReference w:id="23"/>
      </w:r>
      <w:r w:rsidR="00411270">
        <w:rPr>
          <w:bCs/>
        </w:rPr>
        <w:t xml:space="preserve">  </w:t>
      </w:r>
    </w:p>
    <w:p w:rsidR="00C96344" w:rsidRPr="002F4052" w:rsidRDefault="00C63D7B" w:rsidP="00082E8C">
      <w:pPr>
        <w:pStyle w:val="SingleTxtG"/>
        <w:rPr>
          <w:bCs/>
        </w:rPr>
      </w:pPr>
      <w:r>
        <w:rPr>
          <w:bCs/>
        </w:rPr>
        <w:t>2</w:t>
      </w:r>
      <w:r w:rsidR="00DD41C1">
        <w:rPr>
          <w:bCs/>
        </w:rPr>
        <w:t>2</w:t>
      </w:r>
      <w:r>
        <w:rPr>
          <w:bCs/>
        </w:rPr>
        <w:t>.</w:t>
      </w:r>
      <w:r>
        <w:rPr>
          <w:bCs/>
        </w:rPr>
        <w:tab/>
        <w:t xml:space="preserve">The people of Madagascar face </w:t>
      </w:r>
      <w:r w:rsidR="00C96344">
        <w:rPr>
          <w:bCs/>
        </w:rPr>
        <w:t xml:space="preserve">many </w:t>
      </w:r>
      <w:r>
        <w:rPr>
          <w:bCs/>
        </w:rPr>
        <w:t>other environmental threats</w:t>
      </w:r>
      <w:r w:rsidR="002F4E38">
        <w:rPr>
          <w:bCs/>
        </w:rPr>
        <w:t xml:space="preserve">, </w:t>
      </w:r>
      <w:r w:rsidR="005866F2">
        <w:rPr>
          <w:bCs/>
        </w:rPr>
        <w:t>which often, unfortunately, receive less attention from the international community. T</w:t>
      </w:r>
      <w:r w:rsidR="002F4E38">
        <w:rPr>
          <w:bCs/>
        </w:rPr>
        <w:t xml:space="preserve">he </w:t>
      </w:r>
      <w:r w:rsidR="005866F2">
        <w:rPr>
          <w:bCs/>
        </w:rPr>
        <w:t xml:space="preserve">most </w:t>
      </w:r>
      <w:r w:rsidR="00B75F4D">
        <w:rPr>
          <w:bCs/>
        </w:rPr>
        <w:t xml:space="preserve">urgent </w:t>
      </w:r>
      <w:r w:rsidR="002F4E38">
        <w:rPr>
          <w:bCs/>
        </w:rPr>
        <w:t xml:space="preserve">may be </w:t>
      </w:r>
      <w:r w:rsidR="00082E8C">
        <w:rPr>
          <w:bCs/>
        </w:rPr>
        <w:t>air pollution</w:t>
      </w:r>
      <w:r w:rsidR="002F4E38">
        <w:rPr>
          <w:bCs/>
        </w:rPr>
        <w:t xml:space="preserve">. </w:t>
      </w:r>
      <w:r w:rsidR="00C96344">
        <w:rPr>
          <w:bCs/>
        </w:rPr>
        <w:t xml:space="preserve">A World Bank study recently estimated that the number of </w:t>
      </w:r>
      <w:r w:rsidR="006C5B23">
        <w:rPr>
          <w:bCs/>
        </w:rPr>
        <w:t xml:space="preserve">premature </w:t>
      </w:r>
      <w:r w:rsidR="00C96344">
        <w:rPr>
          <w:bCs/>
        </w:rPr>
        <w:t xml:space="preserve">deaths in Madagascar attributable to air pollution increased from approximately </w:t>
      </w:r>
      <w:r w:rsidR="00C96344" w:rsidRPr="002F4052">
        <w:rPr>
          <w:bCs/>
        </w:rPr>
        <w:t>12,764 in 1990 to 18,718 in 2013</w:t>
      </w:r>
      <w:r w:rsidR="00C96344">
        <w:rPr>
          <w:bCs/>
        </w:rPr>
        <w:t>.</w:t>
      </w:r>
      <w:r w:rsidR="00C96344" w:rsidRPr="002F4052">
        <w:rPr>
          <w:bCs/>
          <w:vertAlign w:val="superscript"/>
        </w:rPr>
        <w:footnoteReference w:id="24"/>
      </w:r>
      <w:r w:rsidR="00C96344" w:rsidRPr="002F4052">
        <w:rPr>
          <w:bCs/>
        </w:rPr>
        <w:t xml:space="preserve"> </w:t>
      </w:r>
      <w:r w:rsidR="005866F2">
        <w:rPr>
          <w:bCs/>
        </w:rPr>
        <w:t xml:space="preserve">During </w:t>
      </w:r>
      <w:r w:rsidR="00C96344">
        <w:rPr>
          <w:bCs/>
        </w:rPr>
        <w:t xml:space="preserve">the visit of the Special Rapporteur, the ambient air pollution from vehicles </w:t>
      </w:r>
      <w:r w:rsidR="00082E8C">
        <w:rPr>
          <w:bCs/>
        </w:rPr>
        <w:t xml:space="preserve">was noticeable in Antananarivo but, as in much of the world, </w:t>
      </w:r>
      <w:r w:rsidR="00C96344">
        <w:rPr>
          <w:bCs/>
        </w:rPr>
        <w:t xml:space="preserve">household air pollution is </w:t>
      </w:r>
      <w:r w:rsidR="00082E8C">
        <w:rPr>
          <w:bCs/>
        </w:rPr>
        <w:t xml:space="preserve">the deadlier problem. </w:t>
      </w:r>
      <w:r w:rsidR="007935BA">
        <w:rPr>
          <w:bCs/>
        </w:rPr>
        <w:t xml:space="preserve">Almost </w:t>
      </w:r>
      <w:r w:rsidR="007935BA" w:rsidRPr="00366EBD">
        <w:rPr>
          <w:bCs/>
        </w:rPr>
        <w:t xml:space="preserve">all of the </w:t>
      </w:r>
      <w:r w:rsidR="006F0206" w:rsidRPr="00366EBD">
        <w:rPr>
          <w:bCs/>
        </w:rPr>
        <w:t>ho</w:t>
      </w:r>
      <w:r w:rsidR="00684C7E">
        <w:rPr>
          <w:bCs/>
        </w:rPr>
        <w:t>mes</w:t>
      </w:r>
      <w:r w:rsidR="006F0206" w:rsidRPr="00366EBD">
        <w:rPr>
          <w:bCs/>
        </w:rPr>
        <w:t xml:space="preserve"> in the country depend on solid biomass (e.g., charcoal, wood, crop waste) as the main fuel for cooking</w:t>
      </w:r>
      <w:r w:rsidR="007935BA">
        <w:rPr>
          <w:bCs/>
        </w:rPr>
        <w:t>, and as a result over 98 per cent of the population is exposed to levels of particulate pollution in excess of WHO standards.</w:t>
      </w:r>
      <w:r w:rsidR="00415F04" w:rsidRPr="006C5B23">
        <w:rPr>
          <w:bCs/>
          <w:vertAlign w:val="superscript"/>
        </w:rPr>
        <w:footnoteReference w:id="25"/>
      </w:r>
      <w:r w:rsidR="007935BA">
        <w:rPr>
          <w:bCs/>
        </w:rPr>
        <w:t xml:space="preserve"> </w:t>
      </w:r>
    </w:p>
    <w:p w:rsidR="00366EBD" w:rsidRDefault="00082E8C" w:rsidP="00366EBD">
      <w:pPr>
        <w:pStyle w:val="SingleTxtG"/>
        <w:rPr>
          <w:bCs/>
        </w:rPr>
      </w:pPr>
      <w:r>
        <w:rPr>
          <w:bCs/>
        </w:rPr>
        <w:lastRenderedPageBreak/>
        <w:t>2</w:t>
      </w:r>
      <w:r w:rsidR="00DD41C1">
        <w:rPr>
          <w:bCs/>
        </w:rPr>
        <w:t>3</w:t>
      </w:r>
      <w:r>
        <w:rPr>
          <w:bCs/>
        </w:rPr>
        <w:t>.</w:t>
      </w:r>
      <w:r>
        <w:rPr>
          <w:bCs/>
        </w:rPr>
        <w:tab/>
      </w:r>
      <w:r w:rsidR="00366EBD">
        <w:rPr>
          <w:bCs/>
        </w:rPr>
        <w:t xml:space="preserve">Access to water and sanitation is also of great concern. Only 48 per cent of the population had access to safe water sources in 2015, </w:t>
      </w:r>
      <w:proofErr w:type="gramStart"/>
      <w:r w:rsidR="00366EBD">
        <w:rPr>
          <w:bCs/>
        </w:rPr>
        <w:t>a</w:t>
      </w:r>
      <w:r w:rsidR="00415F04">
        <w:rPr>
          <w:bCs/>
        </w:rPr>
        <w:t>n</w:t>
      </w:r>
      <w:proofErr w:type="gramEnd"/>
      <w:r w:rsidR="00415F04">
        <w:rPr>
          <w:bCs/>
        </w:rPr>
        <w:t xml:space="preserve"> </w:t>
      </w:r>
      <w:r w:rsidR="00366EBD">
        <w:rPr>
          <w:bCs/>
        </w:rPr>
        <w:t>moderate improvement from 1990, when only 29 per cent had such access.</w:t>
      </w:r>
      <w:r w:rsidR="00366EBD">
        <w:rPr>
          <w:rStyle w:val="FootnoteReference"/>
          <w:bCs/>
        </w:rPr>
        <w:footnoteReference w:id="26"/>
      </w:r>
      <w:r w:rsidR="00366EBD">
        <w:rPr>
          <w:bCs/>
        </w:rPr>
        <w:t xml:space="preserve"> Access to safe and clean sanitation is even worse. In 2015, only 12 per cent of the population had access to improved sanitation, only a marginal change from 1990, when nine per cent of the population had access to improved sanitation.</w:t>
      </w:r>
      <w:r w:rsidR="00366EBD">
        <w:rPr>
          <w:rStyle w:val="FootnoteReference"/>
          <w:bCs/>
        </w:rPr>
        <w:footnoteReference w:id="27"/>
      </w:r>
      <w:r w:rsidR="005866F2">
        <w:rPr>
          <w:bCs/>
        </w:rPr>
        <w:t xml:space="preserve"> The Special Rapporteur was also informed during his visit that solid waste disposal is becoming an increasingly difficult issue in the capital and other urban areas.</w:t>
      </w:r>
    </w:p>
    <w:p w:rsidR="00206850" w:rsidRPr="00847E5E" w:rsidRDefault="006823BB" w:rsidP="00905890">
      <w:pPr>
        <w:pStyle w:val="HChG"/>
      </w:pPr>
      <w:r w:rsidRPr="00847E5E">
        <w:tab/>
      </w:r>
      <w:r w:rsidR="003D1D23" w:rsidRPr="00847E5E">
        <w:t>IV.</w:t>
      </w:r>
      <w:r w:rsidR="003D1D23" w:rsidRPr="00847E5E">
        <w:tab/>
      </w:r>
      <w:r w:rsidRPr="00847E5E">
        <w:t xml:space="preserve">Good </w:t>
      </w:r>
      <w:r w:rsidR="00905890" w:rsidRPr="00847E5E">
        <w:t>p</w:t>
      </w:r>
      <w:r w:rsidRPr="00847E5E">
        <w:t>ractice</w:t>
      </w:r>
      <w:r w:rsidR="001C7EC8" w:rsidRPr="00847E5E">
        <w:t>s</w:t>
      </w:r>
    </w:p>
    <w:p w:rsidR="00C63DFD" w:rsidRDefault="00526924" w:rsidP="00194ACD">
      <w:pPr>
        <w:pStyle w:val="SingleTxtG"/>
        <w:rPr>
          <w:bCs/>
        </w:rPr>
      </w:pPr>
      <w:r>
        <w:rPr>
          <w:bCs/>
        </w:rPr>
        <w:t>2</w:t>
      </w:r>
      <w:r w:rsidR="00DD41C1">
        <w:rPr>
          <w:bCs/>
        </w:rPr>
        <w:t>4</w:t>
      </w:r>
      <w:r w:rsidR="00D06588" w:rsidRPr="00847E5E">
        <w:rPr>
          <w:bCs/>
        </w:rPr>
        <w:t>.</w:t>
      </w:r>
      <w:r w:rsidR="00D06588" w:rsidRPr="00847E5E">
        <w:rPr>
          <w:bCs/>
        </w:rPr>
        <w:tab/>
      </w:r>
      <w:r w:rsidR="008E071E">
        <w:rPr>
          <w:bCs/>
        </w:rPr>
        <w:t>T</w:t>
      </w:r>
      <w:r w:rsidR="009A3DBB">
        <w:t xml:space="preserve">his section describes </w:t>
      </w:r>
      <w:r w:rsidR="00194ACD">
        <w:t>three</w:t>
      </w:r>
      <w:r>
        <w:t xml:space="preserve"> good practices</w:t>
      </w:r>
      <w:r w:rsidR="008E071E">
        <w:t xml:space="preserve"> in relation to human rights and environmental protection</w:t>
      </w:r>
      <w:r w:rsidR="009A3DBB" w:rsidRPr="00526924">
        <w:t xml:space="preserve">: (a) </w:t>
      </w:r>
      <w:r w:rsidR="009D1F38" w:rsidRPr="00526924">
        <w:t>the</w:t>
      </w:r>
      <w:r w:rsidRPr="00526924">
        <w:t xml:space="preserve"> development of </w:t>
      </w:r>
      <w:r w:rsidR="009D1F38" w:rsidRPr="00526924">
        <w:t>a comprehensive network of p</w:t>
      </w:r>
      <w:r w:rsidR="009A3DBB" w:rsidRPr="00526924">
        <w:t>rotected areas; (</w:t>
      </w:r>
      <w:r w:rsidR="00194ACD" w:rsidRPr="00526924">
        <w:t>b</w:t>
      </w:r>
      <w:r w:rsidR="009A3DBB" w:rsidRPr="00526924">
        <w:t xml:space="preserve">) </w:t>
      </w:r>
      <w:r w:rsidR="009D1F38" w:rsidRPr="00526924">
        <w:t xml:space="preserve">community participation in the conservation of biodiversity; and (c) </w:t>
      </w:r>
      <w:r w:rsidRPr="00526924">
        <w:t xml:space="preserve">capacity building at the local level </w:t>
      </w:r>
      <w:r>
        <w:t xml:space="preserve">in the context of a major mining operation. </w:t>
      </w:r>
      <w:r w:rsidR="009A3DBB">
        <w:t xml:space="preserve"> </w:t>
      </w:r>
    </w:p>
    <w:p w:rsidR="0047641E" w:rsidRPr="00847E5E" w:rsidRDefault="00E935C1" w:rsidP="004870AB">
      <w:pPr>
        <w:pStyle w:val="H1G"/>
      </w:pPr>
      <w:r w:rsidRPr="00847E5E">
        <w:tab/>
      </w:r>
      <w:r w:rsidR="004B71AC">
        <w:t>A</w:t>
      </w:r>
      <w:r w:rsidR="00206850" w:rsidRPr="00847E5E">
        <w:t>.</w:t>
      </w:r>
      <w:r w:rsidR="00206850" w:rsidRPr="00847E5E">
        <w:tab/>
      </w:r>
      <w:r w:rsidR="00526924">
        <w:t>P</w:t>
      </w:r>
      <w:r w:rsidR="00C63DFD">
        <w:t>rotected areas</w:t>
      </w:r>
    </w:p>
    <w:p w:rsidR="00C36829" w:rsidRDefault="006F3FD8" w:rsidP="00F24B4C">
      <w:pPr>
        <w:pStyle w:val="SingleTxtG"/>
        <w:rPr>
          <w:bCs/>
        </w:rPr>
      </w:pPr>
      <w:r w:rsidRPr="00847E5E">
        <w:rPr>
          <w:bCs/>
        </w:rPr>
        <w:t>2</w:t>
      </w:r>
      <w:r w:rsidR="008450C4">
        <w:rPr>
          <w:bCs/>
        </w:rPr>
        <w:t>5</w:t>
      </w:r>
      <w:r w:rsidRPr="00847E5E">
        <w:rPr>
          <w:bCs/>
        </w:rPr>
        <w:t>.</w:t>
      </w:r>
      <w:r w:rsidRPr="00847E5E">
        <w:rPr>
          <w:bCs/>
        </w:rPr>
        <w:tab/>
      </w:r>
      <w:r w:rsidR="008E071E">
        <w:rPr>
          <w:bCs/>
        </w:rPr>
        <w:t>As the Special Rapporteur describes in his thematic report to the present session of the Council, b</w:t>
      </w:r>
      <w:r>
        <w:rPr>
          <w:bCs/>
        </w:rPr>
        <w:t>iodiversity is necessary for healthy ecosystems, which in turn are necessary for the full enjoyment of human rights, including the rights to life, the highest attainable standard of health and an adequate standard of living</w:t>
      </w:r>
      <w:r w:rsidR="00526924">
        <w:rPr>
          <w:bCs/>
        </w:rPr>
        <w:t xml:space="preserve"> (A/HRC/34/49)</w:t>
      </w:r>
      <w:r>
        <w:rPr>
          <w:bCs/>
        </w:rPr>
        <w:t xml:space="preserve">. </w:t>
      </w:r>
      <w:r w:rsidR="008450C4">
        <w:rPr>
          <w:bCs/>
        </w:rPr>
        <w:t xml:space="preserve">To conserve its unique biodiversity, </w:t>
      </w:r>
      <w:r w:rsidR="0073610A">
        <w:rPr>
          <w:bCs/>
        </w:rPr>
        <w:t>M</w:t>
      </w:r>
      <w:r>
        <w:rPr>
          <w:bCs/>
        </w:rPr>
        <w:t xml:space="preserve">adagascar has </w:t>
      </w:r>
      <w:r w:rsidR="00C36829">
        <w:rPr>
          <w:bCs/>
        </w:rPr>
        <w:t xml:space="preserve">actively employed </w:t>
      </w:r>
      <w:r w:rsidR="00F5503E">
        <w:rPr>
          <w:bCs/>
        </w:rPr>
        <w:t>protected areas</w:t>
      </w:r>
      <w:r w:rsidR="008450C4">
        <w:rPr>
          <w:bCs/>
        </w:rPr>
        <w:t xml:space="preserve">. </w:t>
      </w:r>
      <w:r w:rsidR="00526924">
        <w:rPr>
          <w:bCs/>
        </w:rPr>
        <w:t>It strengthened its already-existing network of protected areas i</w:t>
      </w:r>
      <w:r w:rsidR="003C03E0">
        <w:rPr>
          <w:bCs/>
        </w:rPr>
        <w:t xml:space="preserve">n the early 1990s, </w:t>
      </w:r>
      <w:r w:rsidR="004902CE">
        <w:rPr>
          <w:bCs/>
        </w:rPr>
        <w:t xml:space="preserve">and it greatly </w:t>
      </w:r>
      <w:r w:rsidR="00526924">
        <w:rPr>
          <w:bCs/>
        </w:rPr>
        <w:t xml:space="preserve">expanded the network </w:t>
      </w:r>
      <w:r w:rsidR="00C36829">
        <w:rPr>
          <w:bCs/>
        </w:rPr>
        <w:t xml:space="preserve">after </w:t>
      </w:r>
      <w:r>
        <w:rPr>
          <w:bCs/>
        </w:rPr>
        <w:t xml:space="preserve">2003, </w:t>
      </w:r>
      <w:r w:rsidR="00C36829">
        <w:rPr>
          <w:bCs/>
        </w:rPr>
        <w:t>when</w:t>
      </w:r>
      <w:r>
        <w:rPr>
          <w:bCs/>
        </w:rPr>
        <w:t xml:space="preserve"> then-President </w:t>
      </w:r>
      <w:r w:rsidR="0073610A">
        <w:rPr>
          <w:bCs/>
        </w:rPr>
        <w:t xml:space="preserve">Marc </w:t>
      </w:r>
      <w:proofErr w:type="spellStart"/>
      <w:r>
        <w:rPr>
          <w:bCs/>
        </w:rPr>
        <w:t>R</w:t>
      </w:r>
      <w:r w:rsidRPr="00C63DFD">
        <w:rPr>
          <w:bCs/>
        </w:rPr>
        <w:t>avalomanana</w:t>
      </w:r>
      <w:proofErr w:type="spellEnd"/>
      <w:r w:rsidRPr="00C63DFD">
        <w:rPr>
          <w:bCs/>
        </w:rPr>
        <w:t xml:space="preserve"> </w:t>
      </w:r>
      <w:r>
        <w:rPr>
          <w:bCs/>
        </w:rPr>
        <w:t xml:space="preserve">announced a new </w:t>
      </w:r>
      <w:r w:rsidR="005866F2">
        <w:rPr>
          <w:bCs/>
        </w:rPr>
        <w:t xml:space="preserve">commitment, </w:t>
      </w:r>
      <w:r w:rsidR="00C36829">
        <w:rPr>
          <w:bCs/>
        </w:rPr>
        <w:t xml:space="preserve">later called the Durban </w:t>
      </w:r>
      <w:r w:rsidR="007453CF">
        <w:rPr>
          <w:bCs/>
        </w:rPr>
        <w:t>Vision</w:t>
      </w:r>
      <w:r w:rsidR="00C36829">
        <w:rPr>
          <w:bCs/>
        </w:rPr>
        <w:t xml:space="preserve">, </w:t>
      </w:r>
      <w:r w:rsidR="00C36829" w:rsidRPr="00C36829">
        <w:rPr>
          <w:bCs/>
        </w:rPr>
        <w:t>at the fifth World Parks Congress</w:t>
      </w:r>
      <w:r w:rsidR="00526924">
        <w:rPr>
          <w:bCs/>
        </w:rPr>
        <w:t xml:space="preserve">. </w:t>
      </w:r>
      <w:r w:rsidR="00C36829">
        <w:rPr>
          <w:bCs/>
        </w:rPr>
        <w:t xml:space="preserve">The proposal was </w:t>
      </w:r>
      <w:r w:rsidR="003C03E0">
        <w:rPr>
          <w:bCs/>
        </w:rPr>
        <w:t>t</w:t>
      </w:r>
      <w:r>
        <w:rPr>
          <w:bCs/>
        </w:rPr>
        <w:t xml:space="preserve">o </w:t>
      </w:r>
      <w:r w:rsidRPr="00C63DFD">
        <w:rPr>
          <w:bCs/>
        </w:rPr>
        <w:t>triple Madagascar’s protected area coverage</w:t>
      </w:r>
      <w:r w:rsidR="0073610A">
        <w:rPr>
          <w:bCs/>
        </w:rPr>
        <w:t>, from 1.7 million hectares</w:t>
      </w:r>
      <w:r>
        <w:rPr>
          <w:bCs/>
        </w:rPr>
        <w:t xml:space="preserve"> to </w:t>
      </w:r>
      <w:r w:rsidRPr="00C63DFD">
        <w:rPr>
          <w:bCs/>
        </w:rPr>
        <w:t>6 million hectares</w:t>
      </w:r>
      <w:r w:rsidR="008E5F09">
        <w:rPr>
          <w:bCs/>
        </w:rPr>
        <w:t xml:space="preserve">. </w:t>
      </w:r>
      <w:r w:rsidR="00506BFF">
        <w:rPr>
          <w:bCs/>
        </w:rPr>
        <w:t>In 2014, the Government reported to the Convention on Biological Diversity t</w:t>
      </w:r>
      <w:r w:rsidRPr="00C63DFD">
        <w:rPr>
          <w:bCs/>
        </w:rPr>
        <w:t xml:space="preserve">hat </w:t>
      </w:r>
      <w:r w:rsidR="00506BFF">
        <w:rPr>
          <w:bCs/>
        </w:rPr>
        <w:t xml:space="preserve">the pledge </w:t>
      </w:r>
      <w:r w:rsidR="00994674">
        <w:rPr>
          <w:bCs/>
        </w:rPr>
        <w:t xml:space="preserve">had been more than </w:t>
      </w:r>
      <w:r w:rsidRPr="00C63DFD">
        <w:rPr>
          <w:bCs/>
        </w:rPr>
        <w:t>accomplished</w:t>
      </w:r>
      <w:r w:rsidR="00364D4A">
        <w:rPr>
          <w:bCs/>
        </w:rPr>
        <w:t xml:space="preserve">: </w:t>
      </w:r>
      <w:r w:rsidR="00994674">
        <w:rPr>
          <w:bCs/>
        </w:rPr>
        <w:t xml:space="preserve">the areas under legal protection </w:t>
      </w:r>
      <w:r w:rsidR="00526924">
        <w:rPr>
          <w:bCs/>
        </w:rPr>
        <w:t xml:space="preserve">had grown to </w:t>
      </w:r>
      <w:r w:rsidR="00994674">
        <w:rPr>
          <w:bCs/>
        </w:rPr>
        <w:t>6.9 million hectares</w:t>
      </w:r>
      <w:r w:rsidR="008E5F09">
        <w:rPr>
          <w:bCs/>
        </w:rPr>
        <w:t>, nearly 12 per cent of the country</w:t>
      </w:r>
      <w:r w:rsidRPr="00C63DFD">
        <w:rPr>
          <w:bCs/>
        </w:rPr>
        <w:t>.</w:t>
      </w:r>
      <w:r w:rsidRPr="00C63DFD">
        <w:rPr>
          <w:bCs/>
          <w:vertAlign w:val="superscript"/>
        </w:rPr>
        <w:footnoteReference w:id="28"/>
      </w:r>
      <w:r w:rsidRPr="00C63DFD">
        <w:rPr>
          <w:bCs/>
        </w:rPr>
        <w:t xml:space="preserve"> </w:t>
      </w:r>
    </w:p>
    <w:p w:rsidR="00CD2D17" w:rsidRDefault="00DC371A" w:rsidP="00067869">
      <w:pPr>
        <w:pStyle w:val="SingleTxtG"/>
        <w:rPr>
          <w:bCs/>
        </w:rPr>
      </w:pPr>
      <w:r>
        <w:rPr>
          <w:bCs/>
        </w:rPr>
        <w:t>2</w:t>
      </w:r>
      <w:r w:rsidR="008450C4">
        <w:rPr>
          <w:bCs/>
        </w:rPr>
        <w:t>6</w:t>
      </w:r>
      <w:r>
        <w:rPr>
          <w:bCs/>
        </w:rPr>
        <w:t>.</w:t>
      </w:r>
      <w:r>
        <w:rPr>
          <w:bCs/>
        </w:rPr>
        <w:tab/>
      </w:r>
      <w:r w:rsidR="003B13DD">
        <w:rPr>
          <w:bCs/>
        </w:rPr>
        <w:t xml:space="preserve">Madagascar’s national biodiversity strategy and action plan lists 122 protected areas, </w:t>
      </w:r>
      <w:r w:rsidR="009673F6">
        <w:rPr>
          <w:bCs/>
        </w:rPr>
        <w:t>cover</w:t>
      </w:r>
      <w:r w:rsidR="003B13DD">
        <w:rPr>
          <w:bCs/>
        </w:rPr>
        <w:t>ing</w:t>
      </w:r>
      <w:r w:rsidR="009673F6">
        <w:rPr>
          <w:bCs/>
        </w:rPr>
        <w:t xml:space="preserve"> all of the types of ecosy</w:t>
      </w:r>
      <w:r w:rsidR="00CD2D17">
        <w:rPr>
          <w:bCs/>
        </w:rPr>
        <w:t>stems in Madagascar.</w:t>
      </w:r>
      <w:r w:rsidR="00CD2D17">
        <w:rPr>
          <w:rStyle w:val="FootnoteReference"/>
          <w:bCs/>
        </w:rPr>
        <w:footnoteReference w:id="29"/>
      </w:r>
      <w:r w:rsidR="00CD2D17">
        <w:rPr>
          <w:bCs/>
        </w:rPr>
        <w:t xml:space="preserve"> The protected areas are under the overall supervision of the Ministry of </w:t>
      </w:r>
      <w:r w:rsidR="00526924">
        <w:rPr>
          <w:bCs/>
        </w:rPr>
        <w:t>Environment</w:t>
      </w:r>
      <w:r w:rsidR="005866F2">
        <w:rPr>
          <w:bCs/>
        </w:rPr>
        <w:t>,</w:t>
      </w:r>
      <w:r w:rsidR="00526924">
        <w:rPr>
          <w:bCs/>
        </w:rPr>
        <w:t xml:space="preserve"> </w:t>
      </w:r>
      <w:r w:rsidR="00CD2D17">
        <w:rPr>
          <w:bCs/>
        </w:rPr>
        <w:t xml:space="preserve">but individual areas are managed by a wide range of actors. The most important </w:t>
      </w:r>
      <w:r w:rsidR="003B13DD">
        <w:rPr>
          <w:bCs/>
        </w:rPr>
        <w:t xml:space="preserve">manager </w:t>
      </w:r>
      <w:r w:rsidR="00CD2D17">
        <w:rPr>
          <w:bCs/>
        </w:rPr>
        <w:t>is Madagascar National Parks, which administers more than fifty</w:t>
      </w:r>
      <w:r w:rsidR="00B10FD2">
        <w:rPr>
          <w:bCs/>
        </w:rPr>
        <w:t xml:space="preserve"> protected areas</w:t>
      </w:r>
      <w:r w:rsidR="00CD2D17">
        <w:rPr>
          <w:bCs/>
        </w:rPr>
        <w:t xml:space="preserve"> totalling about three million hectares</w:t>
      </w:r>
      <w:r w:rsidR="00C906B5">
        <w:rPr>
          <w:bCs/>
        </w:rPr>
        <w:t xml:space="preserve">. </w:t>
      </w:r>
      <w:r w:rsidR="00B10FD2">
        <w:rPr>
          <w:bCs/>
        </w:rPr>
        <w:t xml:space="preserve">Almost all of its sites are </w:t>
      </w:r>
      <w:r w:rsidR="00CD2D17">
        <w:rPr>
          <w:bCs/>
        </w:rPr>
        <w:t xml:space="preserve">National Parks (IUCN category II, which allows </w:t>
      </w:r>
      <w:r w:rsidR="008E071E">
        <w:rPr>
          <w:bCs/>
        </w:rPr>
        <w:t xml:space="preserve">tourism but few other </w:t>
      </w:r>
      <w:r w:rsidR="00CD2D17">
        <w:rPr>
          <w:bCs/>
        </w:rPr>
        <w:t>uses</w:t>
      </w:r>
      <w:r w:rsidR="00B10FD2">
        <w:rPr>
          <w:bCs/>
        </w:rPr>
        <w:t xml:space="preserve">) or </w:t>
      </w:r>
      <w:r w:rsidR="00CD2D17">
        <w:rPr>
          <w:bCs/>
        </w:rPr>
        <w:t xml:space="preserve">Special Reserves (IUCN category IV, designed to protect particular species or habitats). </w:t>
      </w:r>
      <w:r w:rsidR="00067869">
        <w:rPr>
          <w:bCs/>
        </w:rPr>
        <w:t>Other actors, including international conservation organizat</w:t>
      </w:r>
      <w:r w:rsidR="006B763B">
        <w:rPr>
          <w:bCs/>
        </w:rPr>
        <w:t xml:space="preserve">ions, have the </w:t>
      </w:r>
      <w:r w:rsidR="006B763B" w:rsidRPr="00837E06">
        <w:rPr>
          <w:bCs/>
        </w:rPr>
        <w:t>responsibility for</w:t>
      </w:r>
      <w:r w:rsidR="00067869" w:rsidRPr="00837E06">
        <w:rPr>
          <w:bCs/>
        </w:rPr>
        <w:t xml:space="preserve"> </w:t>
      </w:r>
      <w:r w:rsidR="00067869">
        <w:rPr>
          <w:bCs/>
        </w:rPr>
        <w:t xml:space="preserve">managing </w:t>
      </w:r>
      <w:r w:rsidR="00EA2787">
        <w:rPr>
          <w:bCs/>
        </w:rPr>
        <w:t>o</w:t>
      </w:r>
      <w:r w:rsidR="00067869">
        <w:rPr>
          <w:bCs/>
        </w:rPr>
        <w:t xml:space="preserve">ther protected areas, </w:t>
      </w:r>
      <w:r w:rsidR="005866F2">
        <w:rPr>
          <w:bCs/>
        </w:rPr>
        <w:t xml:space="preserve">most of which were established pursuant to the Durban pledge. Almost all of the new protected areas </w:t>
      </w:r>
      <w:r w:rsidR="00067869">
        <w:rPr>
          <w:bCs/>
        </w:rPr>
        <w:t xml:space="preserve">are classified as </w:t>
      </w:r>
      <w:r w:rsidR="00B10FD2">
        <w:rPr>
          <w:bCs/>
        </w:rPr>
        <w:t>P</w:t>
      </w:r>
      <w:r w:rsidR="00067869">
        <w:rPr>
          <w:bCs/>
        </w:rPr>
        <w:t xml:space="preserve">rotected </w:t>
      </w:r>
      <w:r w:rsidR="00B10FD2">
        <w:rPr>
          <w:bCs/>
        </w:rPr>
        <w:t>L</w:t>
      </w:r>
      <w:r w:rsidR="00067869">
        <w:rPr>
          <w:bCs/>
        </w:rPr>
        <w:t xml:space="preserve">andscapes (IUCN category V) or Natural Resource </w:t>
      </w:r>
      <w:r w:rsidR="00067869" w:rsidRPr="00067869">
        <w:rPr>
          <w:bCs/>
        </w:rPr>
        <w:t>Reserve</w:t>
      </w:r>
      <w:r w:rsidR="00067869">
        <w:rPr>
          <w:bCs/>
        </w:rPr>
        <w:t xml:space="preserve">s (IUCN category VI), which allow human uses of natural resources as long as the uses are compatible with conservation.  </w:t>
      </w:r>
    </w:p>
    <w:p w:rsidR="00D62D89" w:rsidRPr="00D62D89" w:rsidRDefault="00217D29" w:rsidP="00D62D89">
      <w:pPr>
        <w:pStyle w:val="SingleTxtG"/>
        <w:rPr>
          <w:bCs/>
        </w:rPr>
      </w:pPr>
      <w:r>
        <w:rPr>
          <w:bCs/>
        </w:rPr>
        <w:t>2</w:t>
      </w:r>
      <w:r w:rsidR="008450C4">
        <w:rPr>
          <w:bCs/>
        </w:rPr>
        <w:t>7</w:t>
      </w:r>
      <w:r w:rsidR="00B10FD2">
        <w:rPr>
          <w:bCs/>
        </w:rPr>
        <w:t>.</w:t>
      </w:r>
      <w:r w:rsidR="00B10FD2">
        <w:rPr>
          <w:bCs/>
        </w:rPr>
        <w:tab/>
      </w:r>
      <w:r w:rsidR="00F24B4C">
        <w:rPr>
          <w:bCs/>
        </w:rPr>
        <w:t xml:space="preserve">The Government </w:t>
      </w:r>
      <w:r w:rsidR="005866F2">
        <w:rPr>
          <w:bCs/>
        </w:rPr>
        <w:t xml:space="preserve">has </w:t>
      </w:r>
      <w:r w:rsidR="00F24B4C">
        <w:rPr>
          <w:bCs/>
        </w:rPr>
        <w:t xml:space="preserve">reported that between 2000 and 2005, the deforestation rate within protected areas was 0.12 per cent a year, about one-fifth that of non-protected </w:t>
      </w:r>
      <w:r w:rsidR="00F24B4C">
        <w:rPr>
          <w:bCs/>
        </w:rPr>
        <w:lastRenderedPageBreak/>
        <w:t>forests. Between 2005 and 2010, the rate increased to 0.2 per cent, however, possibly showing the difficulty of managing the transition to a larger amount of protected areas.</w:t>
      </w:r>
      <w:r w:rsidR="00F24B4C">
        <w:rPr>
          <w:rStyle w:val="FootnoteReference"/>
          <w:bCs/>
        </w:rPr>
        <w:footnoteReference w:id="30"/>
      </w:r>
      <w:r w:rsidR="00F24B4C">
        <w:rPr>
          <w:bCs/>
        </w:rPr>
        <w:t xml:space="preserve"> </w:t>
      </w:r>
      <w:r w:rsidR="00D62D89">
        <w:rPr>
          <w:bCs/>
        </w:rPr>
        <w:t>Nevertheless, while forest cover continues to decrease,</w:t>
      </w:r>
      <w:r w:rsidR="00D62D89">
        <w:rPr>
          <w:rStyle w:val="FootnoteReference"/>
          <w:bCs/>
        </w:rPr>
        <w:footnoteReference w:id="31"/>
      </w:r>
      <w:r w:rsidR="00D62D89">
        <w:rPr>
          <w:bCs/>
        </w:rPr>
        <w:t xml:space="preserve"> the overall rate of deforestation in the country has slowed significantly, from 0.83 per cent during the 1990s to 0.53 per cent between 2000 and 2005, and 0.4 per cent between 2005 and 2010.</w:t>
      </w:r>
      <w:r w:rsidR="00D62D89">
        <w:rPr>
          <w:rStyle w:val="FootnoteReference"/>
          <w:bCs/>
        </w:rPr>
        <w:footnoteReference w:id="32"/>
      </w:r>
      <w:r w:rsidR="00D62D89">
        <w:rPr>
          <w:bCs/>
        </w:rPr>
        <w:t xml:space="preserve"> </w:t>
      </w:r>
      <w:r w:rsidR="00B10FD2">
        <w:rPr>
          <w:bCs/>
        </w:rPr>
        <w:t xml:space="preserve">This is </w:t>
      </w:r>
      <w:r>
        <w:rPr>
          <w:bCs/>
        </w:rPr>
        <w:t>an admirable achievement</w:t>
      </w:r>
      <w:r w:rsidR="00B10FD2">
        <w:rPr>
          <w:bCs/>
        </w:rPr>
        <w:t>, especially compared to many countries that are still struggling to reduce the</w:t>
      </w:r>
      <w:r w:rsidR="008450C4">
        <w:rPr>
          <w:bCs/>
        </w:rPr>
        <w:t>ir</w:t>
      </w:r>
      <w:r w:rsidR="00B10FD2">
        <w:rPr>
          <w:bCs/>
        </w:rPr>
        <w:t xml:space="preserve"> rate of deforestation. </w:t>
      </w:r>
      <w:r w:rsidR="00D62D89">
        <w:rPr>
          <w:bCs/>
        </w:rPr>
        <w:t>Still, as the Government states</w:t>
      </w:r>
      <w:r w:rsidR="00D62D89" w:rsidRPr="00D62D89">
        <w:rPr>
          <w:bCs/>
        </w:rPr>
        <w:t>, “Even if it is lower than the rate in the world for tropical forests, this deforestation level is alarming for Madagascar where natural forest cover is less than 12% of the territory”.</w:t>
      </w:r>
      <w:r w:rsidR="00D62D89">
        <w:rPr>
          <w:rStyle w:val="FootnoteReference"/>
          <w:bCs/>
        </w:rPr>
        <w:footnoteReference w:id="33"/>
      </w:r>
      <w:r w:rsidR="00D62D89" w:rsidRPr="00D62D89">
        <w:rPr>
          <w:bCs/>
        </w:rPr>
        <w:t xml:space="preserve"> </w:t>
      </w:r>
    </w:p>
    <w:p w:rsidR="00AC067A" w:rsidRDefault="005866F2" w:rsidP="00994674">
      <w:pPr>
        <w:pStyle w:val="SingleTxtG"/>
        <w:rPr>
          <w:bCs/>
        </w:rPr>
      </w:pPr>
      <w:r>
        <w:rPr>
          <w:bCs/>
        </w:rPr>
        <w:t>2</w:t>
      </w:r>
      <w:r w:rsidR="008450C4">
        <w:rPr>
          <w:bCs/>
        </w:rPr>
        <w:t>8</w:t>
      </w:r>
      <w:r w:rsidR="00F24B4C">
        <w:rPr>
          <w:bCs/>
        </w:rPr>
        <w:t>.</w:t>
      </w:r>
      <w:r w:rsidR="00F24B4C">
        <w:rPr>
          <w:bCs/>
        </w:rPr>
        <w:tab/>
      </w:r>
      <w:r w:rsidR="00217D29">
        <w:rPr>
          <w:bCs/>
        </w:rPr>
        <w:t xml:space="preserve">Now that the Durban pledge has been achieved, the greatest current challenge with respect to </w:t>
      </w:r>
      <w:r w:rsidR="00816E48">
        <w:rPr>
          <w:bCs/>
        </w:rPr>
        <w:t xml:space="preserve">terrestrial </w:t>
      </w:r>
      <w:r w:rsidR="00217D29">
        <w:rPr>
          <w:bCs/>
        </w:rPr>
        <w:t xml:space="preserve">protected areas is ensuring that they are effectively managed, including by obtaining sustained financial commitments. In that respect, it is </w:t>
      </w:r>
      <w:r w:rsidR="00AC067A">
        <w:rPr>
          <w:bCs/>
        </w:rPr>
        <w:t>understandable</w:t>
      </w:r>
      <w:r w:rsidR="004902CE">
        <w:rPr>
          <w:bCs/>
        </w:rPr>
        <w:t xml:space="preserve"> </w:t>
      </w:r>
      <w:r w:rsidR="00AC067A">
        <w:rPr>
          <w:bCs/>
        </w:rPr>
        <w:t xml:space="preserve">that Madagascar has relied on innovative partnerships with conservation </w:t>
      </w:r>
      <w:r w:rsidR="00AC067A" w:rsidRPr="00816E48">
        <w:rPr>
          <w:bCs/>
        </w:rPr>
        <w:t>organizations</w:t>
      </w:r>
      <w:r w:rsidR="00217D29" w:rsidRPr="00816E48">
        <w:rPr>
          <w:bCs/>
        </w:rPr>
        <w:t xml:space="preserve">. </w:t>
      </w:r>
      <w:r w:rsidR="00FC1BCB" w:rsidRPr="00816E48">
        <w:rPr>
          <w:bCs/>
        </w:rPr>
        <w:t>Nevertheless, the Government remains responsible for enforcing c</w:t>
      </w:r>
      <w:r w:rsidR="00F341AA" w:rsidRPr="00816E48">
        <w:rPr>
          <w:bCs/>
        </w:rPr>
        <w:t xml:space="preserve">riminal laws, including against poaching. </w:t>
      </w:r>
      <w:r w:rsidR="00816E48">
        <w:rPr>
          <w:bCs/>
        </w:rPr>
        <w:t>T</w:t>
      </w:r>
      <w:r w:rsidR="00FC1BCB" w:rsidRPr="00816E48">
        <w:rPr>
          <w:bCs/>
        </w:rPr>
        <w:t xml:space="preserve">he Special Rapporteur was impressed by the dedication of the staff </w:t>
      </w:r>
      <w:r w:rsidR="00684C7E">
        <w:rPr>
          <w:bCs/>
        </w:rPr>
        <w:t xml:space="preserve">of </w:t>
      </w:r>
      <w:r w:rsidR="00F341AA" w:rsidRPr="00816E48">
        <w:rPr>
          <w:bCs/>
        </w:rPr>
        <w:t xml:space="preserve">Madagascar National Parks, </w:t>
      </w:r>
      <w:r w:rsidR="00FC1BCB" w:rsidRPr="00816E48">
        <w:rPr>
          <w:bCs/>
        </w:rPr>
        <w:t>but they do not have</w:t>
      </w:r>
      <w:r w:rsidR="00F341AA" w:rsidRPr="00816E48">
        <w:rPr>
          <w:bCs/>
        </w:rPr>
        <w:t xml:space="preserve"> the </w:t>
      </w:r>
      <w:r w:rsidR="00FC1BCB" w:rsidRPr="00816E48">
        <w:rPr>
          <w:bCs/>
        </w:rPr>
        <w:t>authority or the r</w:t>
      </w:r>
      <w:r w:rsidR="00F341AA" w:rsidRPr="00816E48">
        <w:rPr>
          <w:bCs/>
        </w:rPr>
        <w:t>esources to police protected areas</w:t>
      </w:r>
      <w:r w:rsidR="00FC1BCB" w:rsidRPr="00816E48">
        <w:rPr>
          <w:bCs/>
        </w:rPr>
        <w:t>.</w:t>
      </w:r>
      <w:r w:rsidR="001A04FA" w:rsidRPr="00816E48">
        <w:rPr>
          <w:bCs/>
        </w:rPr>
        <w:t xml:space="preserve"> </w:t>
      </w:r>
      <w:r w:rsidR="00FC1BCB" w:rsidRPr="00816E48">
        <w:rPr>
          <w:bCs/>
        </w:rPr>
        <w:t xml:space="preserve">Similarly, </w:t>
      </w:r>
      <w:r w:rsidR="00AC067A" w:rsidRPr="00816E48">
        <w:rPr>
          <w:bCs/>
        </w:rPr>
        <w:t xml:space="preserve">the Government </w:t>
      </w:r>
      <w:r w:rsidR="00FC1BCB" w:rsidRPr="00816E48">
        <w:rPr>
          <w:bCs/>
        </w:rPr>
        <w:t xml:space="preserve">is responsible for ensuring </w:t>
      </w:r>
      <w:r w:rsidR="00AC067A" w:rsidRPr="00816E48">
        <w:rPr>
          <w:bCs/>
        </w:rPr>
        <w:t xml:space="preserve">that the managers of the protected areas are </w:t>
      </w:r>
      <w:r w:rsidR="004902CE">
        <w:rPr>
          <w:bCs/>
        </w:rPr>
        <w:t xml:space="preserve">working </w:t>
      </w:r>
      <w:r w:rsidR="00F341AA">
        <w:rPr>
          <w:bCs/>
        </w:rPr>
        <w:t xml:space="preserve">with local communities. This </w:t>
      </w:r>
      <w:r w:rsidR="00FC1BCB">
        <w:rPr>
          <w:bCs/>
        </w:rPr>
        <w:t xml:space="preserve">is particularly important </w:t>
      </w:r>
      <w:r w:rsidR="00F341AA">
        <w:rPr>
          <w:bCs/>
        </w:rPr>
        <w:t xml:space="preserve">in </w:t>
      </w:r>
      <w:r w:rsidR="00AC067A">
        <w:rPr>
          <w:bCs/>
        </w:rPr>
        <w:t xml:space="preserve">the many category V and VI areas, which allow substantial </w:t>
      </w:r>
      <w:r w:rsidR="00F341AA">
        <w:rPr>
          <w:bCs/>
        </w:rPr>
        <w:t xml:space="preserve">human </w:t>
      </w:r>
      <w:r w:rsidR="00AC067A">
        <w:rPr>
          <w:bCs/>
        </w:rPr>
        <w:t>uses</w:t>
      </w:r>
      <w:r w:rsidR="00F341AA">
        <w:rPr>
          <w:bCs/>
        </w:rPr>
        <w:t xml:space="preserve"> of the resources</w:t>
      </w:r>
      <w:r w:rsidR="004902CE">
        <w:rPr>
          <w:bCs/>
        </w:rPr>
        <w:t>.</w:t>
      </w:r>
      <w:r w:rsidR="00AC067A">
        <w:rPr>
          <w:bCs/>
        </w:rPr>
        <w:t xml:space="preserve"> </w:t>
      </w:r>
      <w:r w:rsidR="00F24B4C">
        <w:rPr>
          <w:bCs/>
        </w:rPr>
        <w:t xml:space="preserve"> </w:t>
      </w:r>
    </w:p>
    <w:p w:rsidR="001A04FA" w:rsidRPr="001A04FA" w:rsidRDefault="008450C4" w:rsidP="00816E48">
      <w:pPr>
        <w:pStyle w:val="SingleTxtG"/>
        <w:rPr>
          <w:b/>
          <w:bCs/>
        </w:rPr>
      </w:pPr>
      <w:r>
        <w:rPr>
          <w:bCs/>
        </w:rPr>
        <w:t>29</w:t>
      </w:r>
      <w:r w:rsidR="00816E48">
        <w:rPr>
          <w:bCs/>
        </w:rPr>
        <w:t>.</w:t>
      </w:r>
      <w:r w:rsidR="00816E48">
        <w:rPr>
          <w:bCs/>
        </w:rPr>
        <w:tab/>
      </w:r>
      <w:r w:rsidR="00816E48" w:rsidRPr="00816E48">
        <w:rPr>
          <w:bCs/>
        </w:rPr>
        <w:t xml:space="preserve">At the World Parks Congress in Sydney in 2014, Madagascar </w:t>
      </w:r>
      <w:r w:rsidR="00816E48">
        <w:rPr>
          <w:bCs/>
        </w:rPr>
        <w:t xml:space="preserve">made another ambitious commitment: to </w:t>
      </w:r>
      <w:r w:rsidR="00816E48" w:rsidRPr="00816E48">
        <w:rPr>
          <w:bCs/>
        </w:rPr>
        <w:t xml:space="preserve">triple the number of marine protected areas over the next five to ten years. </w:t>
      </w:r>
      <w:r w:rsidR="00816E48">
        <w:rPr>
          <w:bCs/>
        </w:rPr>
        <w:t>In implementing this commitment, it is i</w:t>
      </w:r>
      <w:r w:rsidR="00816E48" w:rsidRPr="00816E48">
        <w:rPr>
          <w:bCs/>
        </w:rPr>
        <w:t xml:space="preserve">mportant to </w:t>
      </w:r>
      <w:r w:rsidR="00816E48">
        <w:rPr>
          <w:bCs/>
        </w:rPr>
        <w:t xml:space="preserve">ensure that local communities are consulted throughout the process, including in the delimitation of the protected areas and in the recognition of the rights of </w:t>
      </w:r>
      <w:r w:rsidR="00816E48" w:rsidRPr="00816E48">
        <w:rPr>
          <w:bCs/>
        </w:rPr>
        <w:t>local communities</w:t>
      </w:r>
      <w:r w:rsidR="00816E48">
        <w:rPr>
          <w:bCs/>
        </w:rPr>
        <w:t xml:space="preserve">.  </w:t>
      </w:r>
      <w:r w:rsidR="001A04FA">
        <w:rPr>
          <w:b/>
          <w:bCs/>
        </w:rPr>
        <w:t xml:space="preserve"> </w:t>
      </w:r>
    </w:p>
    <w:p w:rsidR="009816AB" w:rsidRPr="00847E5E" w:rsidRDefault="004B71AC" w:rsidP="004870AB">
      <w:pPr>
        <w:pStyle w:val="H1G"/>
      </w:pPr>
      <w:r>
        <w:tab/>
        <w:t>B</w:t>
      </w:r>
      <w:r w:rsidR="00E935C1" w:rsidRPr="00847E5E">
        <w:t>.</w:t>
      </w:r>
      <w:r w:rsidR="00E935C1" w:rsidRPr="00847E5E">
        <w:tab/>
      </w:r>
      <w:r w:rsidR="003640F8">
        <w:t xml:space="preserve">Community </w:t>
      </w:r>
      <w:r w:rsidR="007D6BA2">
        <w:t>participation</w:t>
      </w:r>
      <w:r w:rsidR="00C80DD0">
        <w:t xml:space="preserve"> in the protection of biodiversity</w:t>
      </w:r>
      <w:r w:rsidR="007D6BA2">
        <w:t xml:space="preserve"> </w:t>
      </w:r>
    </w:p>
    <w:p w:rsidR="00CB40D0" w:rsidRPr="007D6BA2" w:rsidRDefault="00CB40D0" w:rsidP="00CB40D0">
      <w:pPr>
        <w:pStyle w:val="SingleTxtG"/>
        <w:rPr>
          <w:bCs/>
        </w:rPr>
      </w:pPr>
      <w:r w:rsidRPr="00847E5E">
        <w:rPr>
          <w:bCs/>
        </w:rPr>
        <w:t>3</w:t>
      </w:r>
      <w:r w:rsidR="001B7481">
        <w:rPr>
          <w:bCs/>
        </w:rPr>
        <w:t>0</w:t>
      </w:r>
      <w:r w:rsidRPr="00847E5E">
        <w:rPr>
          <w:bCs/>
        </w:rPr>
        <w:t>.</w:t>
      </w:r>
      <w:r w:rsidRPr="00847E5E">
        <w:rPr>
          <w:bCs/>
        </w:rPr>
        <w:tab/>
      </w:r>
      <w:r>
        <w:rPr>
          <w:bCs/>
        </w:rPr>
        <w:t xml:space="preserve">The Universal Declaration of Human Rights (art. 21) and the International Covenant on Civil and Political Rights (art. 25) recognize the right </w:t>
      </w:r>
      <w:r w:rsidRPr="00E45BC0">
        <w:rPr>
          <w:bCs/>
        </w:rPr>
        <w:t>of everyone to take</w:t>
      </w:r>
      <w:r w:rsidRPr="007D6BA2">
        <w:rPr>
          <w:bCs/>
        </w:rPr>
        <w:t xml:space="preserve"> part in </w:t>
      </w:r>
      <w:r>
        <w:rPr>
          <w:bCs/>
        </w:rPr>
        <w:t xml:space="preserve">the </w:t>
      </w:r>
      <w:r w:rsidRPr="007D6BA2">
        <w:rPr>
          <w:bCs/>
        </w:rPr>
        <w:t xml:space="preserve">government </w:t>
      </w:r>
      <w:r>
        <w:rPr>
          <w:bCs/>
        </w:rPr>
        <w:t xml:space="preserve">of their country </w:t>
      </w:r>
      <w:r w:rsidRPr="007D6BA2">
        <w:rPr>
          <w:bCs/>
        </w:rPr>
        <w:t xml:space="preserve">in the conduct of public </w:t>
      </w:r>
      <w:r>
        <w:rPr>
          <w:bCs/>
        </w:rPr>
        <w:t>affairs. Human rights bodies have made clear that in the environmental context, States have a duty to facilitate public participation in environmental decision-making, which derives not only from the general right of public participation, but also from the fact that public participation helps to safeguard a wide range of other rights, including the rights to life and health, from environmental harm. Meaningful participation of s</w:t>
      </w:r>
      <w:r w:rsidR="00FC1BCB">
        <w:rPr>
          <w:bCs/>
        </w:rPr>
        <w:t xml:space="preserve">takeholders </w:t>
      </w:r>
      <w:r>
        <w:rPr>
          <w:bCs/>
        </w:rPr>
        <w:t xml:space="preserve">supports </w:t>
      </w:r>
      <w:r w:rsidR="00FC1BCB">
        <w:rPr>
          <w:bCs/>
        </w:rPr>
        <w:t>m</w:t>
      </w:r>
      <w:r w:rsidRPr="007D6BA2">
        <w:rPr>
          <w:bCs/>
        </w:rPr>
        <w:t>ore effective environmental programmes, reduces exclusion and enhances accountability.</w:t>
      </w:r>
    </w:p>
    <w:p w:rsidR="00CB40D0" w:rsidRDefault="00CB40D0" w:rsidP="00CB40D0">
      <w:pPr>
        <w:pStyle w:val="SingleTxtG"/>
        <w:rPr>
          <w:bCs/>
        </w:rPr>
      </w:pPr>
      <w:r>
        <w:rPr>
          <w:bCs/>
        </w:rPr>
        <w:t>3</w:t>
      </w:r>
      <w:r w:rsidR="001B7481">
        <w:rPr>
          <w:bCs/>
        </w:rPr>
        <w:t>1</w:t>
      </w:r>
      <w:r w:rsidR="00684C7E">
        <w:rPr>
          <w:bCs/>
        </w:rPr>
        <w:t>.</w:t>
      </w:r>
      <w:r w:rsidR="00684C7E">
        <w:rPr>
          <w:bCs/>
        </w:rPr>
        <w:tab/>
      </w:r>
      <w:r>
        <w:rPr>
          <w:bCs/>
        </w:rPr>
        <w:t xml:space="preserve">States have </w:t>
      </w:r>
      <w:r w:rsidRPr="00C80DD0">
        <w:rPr>
          <w:bCs/>
        </w:rPr>
        <w:t>heightened duties with respect to those who are particularly vulnerable to environmental harm</w:t>
      </w:r>
      <w:r>
        <w:rPr>
          <w:bCs/>
        </w:rPr>
        <w:t xml:space="preserve"> (</w:t>
      </w:r>
      <w:r w:rsidRPr="00C80DD0">
        <w:rPr>
          <w:bCs/>
        </w:rPr>
        <w:t>A/HRC/</w:t>
      </w:r>
      <w:r>
        <w:rPr>
          <w:bCs/>
        </w:rPr>
        <w:t>34/49</w:t>
      </w:r>
      <w:r w:rsidRPr="00C80DD0">
        <w:rPr>
          <w:bCs/>
        </w:rPr>
        <w:t xml:space="preserve">, paras. </w:t>
      </w:r>
      <w:r>
        <w:rPr>
          <w:bCs/>
        </w:rPr>
        <w:t>50-65</w:t>
      </w:r>
      <w:r w:rsidRPr="00C80DD0">
        <w:rPr>
          <w:bCs/>
        </w:rPr>
        <w:t xml:space="preserve">). </w:t>
      </w:r>
      <w:r>
        <w:rPr>
          <w:bCs/>
        </w:rPr>
        <w:t xml:space="preserve">Those </w:t>
      </w:r>
      <w:r w:rsidRPr="00C80DD0">
        <w:rPr>
          <w:bCs/>
        </w:rPr>
        <w:t xml:space="preserve">who depend </w:t>
      </w:r>
      <w:r>
        <w:rPr>
          <w:bCs/>
        </w:rPr>
        <w:t xml:space="preserve">most closely </w:t>
      </w:r>
      <w:r w:rsidRPr="00C80DD0">
        <w:rPr>
          <w:bCs/>
        </w:rPr>
        <w:t>on natur</w:t>
      </w:r>
      <w:r>
        <w:rPr>
          <w:bCs/>
        </w:rPr>
        <w:t xml:space="preserve">al ecosystems </w:t>
      </w:r>
      <w:r w:rsidRPr="00C80DD0">
        <w:rPr>
          <w:bCs/>
        </w:rPr>
        <w:t xml:space="preserve">for their material and cultural needs are especially vulnerable to actions that adversely affect </w:t>
      </w:r>
      <w:r>
        <w:rPr>
          <w:bCs/>
        </w:rPr>
        <w:t xml:space="preserve">those </w:t>
      </w:r>
      <w:r w:rsidRPr="00C80DD0">
        <w:rPr>
          <w:bCs/>
        </w:rPr>
        <w:t>ecosystems. States should ensure that such actions, whether carried out by Governments or private actors, do not prevent the enjoyment of their human rights, including their rights to life, health, food, water, housing and culture.</w:t>
      </w:r>
    </w:p>
    <w:p w:rsidR="008B2544" w:rsidRPr="001A04FA" w:rsidRDefault="00CB40D0" w:rsidP="00CB40D0">
      <w:pPr>
        <w:pStyle w:val="SingleTxtG"/>
        <w:rPr>
          <w:bCs/>
        </w:rPr>
      </w:pPr>
      <w:r>
        <w:rPr>
          <w:bCs/>
        </w:rPr>
        <w:t>3</w:t>
      </w:r>
      <w:r w:rsidR="001B7481">
        <w:rPr>
          <w:bCs/>
        </w:rPr>
        <w:t>2</w:t>
      </w:r>
      <w:r>
        <w:rPr>
          <w:bCs/>
        </w:rPr>
        <w:t>.</w:t>
      </w:r>
      <w:r>
        <w:rPr>
          <w:bCs/>
        </w:rPr>
        <w:tab/>
        <w:t xml:space="preserve">Protecting the rights of those who live closest to nature is often the best way to protect biodiversity. </w:t>
      </w:r>
      <w:r w:rsidR="002C70B3">
        <w:rPr>
          <w:bCs/>
        </w:rPr>
        <w:t xml:space="preserve">Since the 1990s, </w:t>
      </w:r>
      <w:r w:rsidRPr="008B2544">
        <w:rPr>
          <w:bCs/>
        </w:rPr>
        <w:t xml:space="preserve">Madagascar </w:t>
      </w:r>
      <w:r w:rsidR="007453CF">
        <w:rPr>
          <w:bCs/>
        </w:rPr>
        <w:t xml:space="preserve">law </w:t>
      </w:r>
      <w:r w:rsidRPr="008B2544">
        <w:rPr>
          <w:bCs/>
        </w:rPr>
        <w:t>has recognized the importance</w:t>
      </w:r>
      <w:r>
        <w:rPr>
          <w:bCs/>
        </w:rPr>
        <w:t xml:space="preserve"> of </w:t>
      </w:r>
      <w:r>
        <w:rPr>
          <w:bCs/>
        </w:rPr>
        <w:lastRenderedPageBreak/>
        <w:t>involving local communities</w:t>
      </w:r>
      <w:r w:rsidR="007453CF">
        <w:rPr>
          <w:bCs/>
        </w:rPr>
        <w:t>, through community associations,</w:t>
      </w:r>
      <w:r>
        <w:rPr>
          <w:bCs/>
        </w:rPr>
        <w:t xml:space="preserve"> in the management of protected biodiversity</w:t>
      </w:r>
      <w:r w:rsidR="00BB526C">
        <w:rPr>
          <w:bCs/>
        </w:rPr>
        <w:t xml:space="preserve">, but </w:t>
      </w:r>
      <w:r>
        <w:rPr>
          <w:bCs/>
        </w:rPr>
        <w:t>community-based natural resource management ha</w:t>
      </w:r>
      <w:r w:rsidR="002C70B3">
        <w:rPr>
          <w:bCs/>
        </w:rPr>
        <w:t>s</w:t>
      </w:r>
      <w:r>
        <w:rPr>
          <w:bCs/>
        </w:rPr>
        <w:t xml:space="preserve"> not </w:t>
      </w:r>
      <w:r w:rsidRPr="00BB526C">
        <w:rPr>
          <w:bCs/>
        </w:rPr>
        <w:t xml:space="preserve">always </w:t>
      </w:r>
      <w:r w:rsidR="002C70B3">
        <w:rPr>
          <w:bCs/>
        </w:rPr>
        <w:t>been effectively implemented</w:t>
      </w:r>
      <w:r w:rsidRPr="00BB526C">
        <w:rPr>
          <w:bCs/>
        </w:rPr>
        <w:t xml:space="preserve">. </w:t>
      </w:r>
      <w:r w:rsidR="00BB526C">
        <w:rPr>
          <w:bCs/>
        </w:rPr>
        <w:t xml:space="preserve">For example, </w:t>
      </w:r>
      <w:r w:rsidRPr="00BB526C">
        <w:rPr>
          <w:bCs/>
        </w:rPr>
        <w:t>the decisions as to which areas to include as protected areas under the Durban Vision have been criticized as failing to adequately consult local communities.</w:t>
      </w:r>
      <w:r w:rsidR="00BB526C">
        <w:rPr>
          <w:rStyle w:val="FootnoteReference"/>
          <w:bCs/>
        </w:rPr>
        <w:footnoteReference w:id="34"/>
      </w:r>
      <w:r>
        <w:rPr>
          <w:b/>
          <w:bCs/>
        </w:rPr>
        <w:t xml:space="preserve"> </w:t>
      </w:r>
    </w:p>
    <w:p w:rsidR="00CB40D0" w:rsidRPr="00F51A6F" w:rsidRDefault="00BB526C" w:rsidP="00CB40D0">
      <w:pPr>
        <w:pStyle w:val="SingleTxtG"/>
        <w:rPr>
          <w:bCs/>
        </w:rPr>
      </w:pPr>
      <w:r>
        <w:rPr>
          <w:bCs/>
        </w:rPr>
        <w:t>3</w:t>
      </w:r>
      <w:r w:rsidR="001B7481">
        <w:rPr>
          <w:bCs/>
        </w:rPr>
        <w:t>3</w:t>
      </w:r>
      <w:r w:rsidR="00CB40D0">
        <w:rPr>
          <w:bCs/>
        </w:rPr>
        <w:t>.</w:t>
      </w:r>
      <w:r w:rsidR="00CB40D0">
        <w:rPr>
          <w:bCs/>
        </w:rPr>
        <w:tab/>
      </w:r>
      <w:r w:rsidR="001B7481">
        <w:rPr>
          <w:bCs/>
        </w:rPr>
        <w:t xml:space="preserve">Even involvement of local communities will not necessarily </w:t>
      </w:r>
      <w:r w:rsidR="00CB40D0">
        <w:rPr>
          <w:bCs/>
        </w:rPr>
        <w:t>avoid all conflicts over land use.</w:t>
      </w:r>
      <w:r w:rsidR="00CB40D0">
        <w:rPr>
          <w:rStyle w:val="FootnoteReference"/>
          <w:bCs/>
        </w:rPr>
        <w:footnoteReference w:id="35"/>
      </w:r>
      <w:r w:rsidR="00CB40D0">
        <w:rPr>
          <w:bCs/>
        </w:rPr>
        <w:t xml:space="preserve"> Stakeholders may simply disagree over the proper management of a protected area. Nevertheless, involving local communities is clearly preferable to top-down control that ignores local concerns, as Madagascar has recognized. </w:t>
      </w:r>
      <w:r w:rsidR="001B7481">
        <w:rPr>
          <w:bCs/>
        </w:rPr>
        <w:t>During the visit, t</w:t>
      </w:r>
      <w:r w:rsidR="008B2544" w:rsidRPr="008B2544">
        <w:rPr>
          <w:bCs/>
        </w:rPr>
        <w:t xml:space="preserve">he mayor of </w:t>
      </w:r>
      <w:proofErr w:type="spellStart"/>
      <w:r w:rsidR="008B2544" w:rsidRPr="008B2544">
        <w:rPr>
          <w:bCs/>
        </w:rPr>
        <w:t>Andasibe</w:t>
      </w:r>
      <w:proofErr w:type="spellEnd"/>
      <w:r w:rsidR="003B0A73">
        <w:rPr>
          <w:bCs/>
        </w:rPr>
        <w:t xml:space="preserve"> </w:t>
      </w:r>
      <w:r w:rsidR="008B2544" w:rsidRPr="008B2544">
        <w:rPr>
          <w:bCs/>
        </w:rPr>
        <w:t>emphasized to the Special Rapporteur that disputes in that region were more likely with respect to protected areas with which the locals did not feel that they had been consulted.</w:t>
      </w:r>
      <w:r w:rsidR="00845F1B">
        <w:rPr>
          <w:bCs/>
        </w:rPr>
        <w:t xml:space="preserve"> </w:t>
      </w:r>
    </w:p>
    <w:p w:rsidR="00D71FAA" w:rsidRPr="007D6BA2" w:rsidRDefault="00CB40D0" w:rsidP="00D71FAA">
      <w:pPr>
        <w:pStyle w:val="SingleTxtG"/>
        <w:rPr>
          <w:bCs/>
        </w:rPr>
      </w:pPr>
      <w:r>
        <w:rPr>
          <w:bCs/>
        </w:rPr>
        <w:t>3</w:t>
      </w:r>
      <w:r w:rsidR="001B7481">
        <w:rPr>
          <w:bCs/>
        </w:rPr>
        <w:t>4</w:t>
      </w:r>
      <w:r>
        <w:rPr>
          <w:bCs/>
        </w:rPr>
        <w:t>.</w:t>
      </w:r>
      <w:r>
        <w:rPr>
          <w:bCs/>
        </w:rPr>
        <w:tab/>
      </w:r>
      <w:r w:rsidR="008B2544" w:rsidRPr="00816E48">
        <w:rPr>
          <w:bCs/>
        </w:rPr>
        <w:t>T</w:t>
      </w:r>
      <w:r w:rsidRPr="00816E48">
        <w:rPr>
          <w:bCs/>
        </w:rPr>
        <w:t>he</w:t>
      </w:r>
      <w:r>
        <w:rPr>
          <w:bCs/>
        </w:rPr>
        <w:t xml:space="preserve"> Sp</w:t>
      </w:r>
      <w:r w:rsidR="008B2544">
        <w:rPr>
          <w:bCs/>
        </w:rPr>
        <w:t>ecial Rapporteur visited</w:t>
      </w:r>
      <w:r>
        <w:rPr>
          <w:bCs/>
        </w:rPr>
        <w:t xml:space="preserve"> </w:t>
      </w:r>
      <w:r w:rsidR="008B2544">
        <w:rPr>
          <w:bCs/>
        </w:rPr>
        <w:t xml:space="preserve">a </w:t>
      </w:r>
      <w:r w:rsidRPr="007D6BA2">
        <w:rPr>
          <w:bCs/>
        </w:rPr>
        <w:t xml:space="preserve">park </w:t>
      </w:r>
      <w:r w:rsidR="008B2544">
        <w:rPr>
          <w:bCs/>
        </w:rPr>
        <w:t>in Andasibe</w:t>
      </w:r>
      <w:r w:rsidR="009122DC">
        <w:rPr>
          <w:bCs/>
        </w:rPr>
        <w:t xml:space="preserve"> that is managed by a community association, </w:t>
      </w:r>
      <w:r w:rsidRPr="007D6BA2">
        <w:rPr>
          <w:bCs/>
        </w:rPr>
        <w:t>VOI MMA (</w:t>
      </w:r>
      <w:r w:rsidR="001B7481">
        <w:rPr>
          <w:bCs/>
        </w:rPr>
        <w:t xml:space="preserve">the abbreviation of </w:t>
      </w:r>
      <w:r w:rsidR="007453CF">
        <w:rPr>
          <w:bCs/>
        </w:rPr>
        <w:t xml:space="preserve">the full name in Malagasy, </w:t>
      </w:r>
      <w:proofErr w:type="spellStart"/>
      <w:r w:rsidR="007453CF" w:rsidRPr="007453CF">
        <w:rPr>
          <w:bCs/>
        </w:rPr>
        <w:t>vondron’olona</w:t>
      </w:r>
      <w:proofErr w:type="spellEnd"/>
      <w:r w:rsidR="007453CF" w:rsidRPr="007453CF">
        <w:rPr>
          <w:bCs/>
        </w:rPr>
        <w:t xml:space="preserve"> </w:t>
      </w:r>
      <w:proofErr w:type="spellStart"/>
      <w:r w:rsidR="007453CF" w:rsidRPr="007453CF">
        <w:rPr>
          <w:bCs/>
        </w:rPr>
        <w:t>ifotony</w:t>
      </w:r>
      <w:proofErr w:type="spellEnd"/>
      <w:r w:rsidR="007453CF" w:rsidRPr="007453CF">
        <w:rPr>
          <w:bCs/>
        </w:rPr>
        <w:t xml:space="preserve"> </w:t>
      </w:r>
      <w:proofErr w:type="spellStart"/>
      <w:r w:rsidR="007453CF">
        <w:rPr>
          <w:bCs/>
        </w:rPr>
        <w:t>m</w:t>
      </w:r>
      <w:r w:rsidRPr="007D6BA2">
        <w:rPr>
          <w:bCs/>
        </w:rPr>
        <w:t>itia</w:t>
      </w:r>
      <w:proofErr w:type="spellEnd"/>
      <w:r w:rsidRPr="007D6BA2">
        <w:rPr>
          <w:bCs/>
        </w:rPr>
        <w:t xml:space="preserve"> </w:t>
      </w:r>
      <w:proofErr w:type="spellStart"/>
      <w:r w:rsidRPr="007D6BA2">
        <w:rPr>
          <w:bCs/>
        </w:rPr>
        <w:t>sy</w:t>
      </w:r>
      <w:proofErr w:type="spellEnd"/>
      <w:r w:rsidRPr="007D6BA2">
        <w:rPr>
          <w:bCs/>
        </w:rPr>
        <w:t xml:space="preserve"> </w:t>
      </w:r>
      <w:proofErr w:type="spellStart"/>
      <w:r w:rsidR="007453CF">
        <w:rPr>
          <w:bCs/>
        </w:rPr>
        <w:t>m</w:t>
      </w:r>
      <w:r w:rsidRPr="007D6BA2">
        <w:rPr>
          <w:bCs/>
        </w:rPr>
        <w:t>iaro</w:t>
      </w:r>
      <w:proofErr w:type="spellEnd"/>
      <w:r w:rsidRPr="007D6BA2">
        <w:rPr>
          <w:bCs/>
        </w:rPr>
        <w:t xml:space="preserve"> </w:t>
      </w:r>
      <w:proofErr w:type="spellStart"/>
      <w:proofErr w:type="gramStart"/>
      <w:r w:rsidRPr="007D6BA2">
        <w:rPr>
          <w:bCs/>
        </w:rPr>
        <w:t>ny</w:t>
      </w:r>
      <w:proofErr w:type="spellEnd"/>
      <w:proofErr w:type="gramEnd"/>
      <w:r w:rsidRPr="007D6BA2">
        <w:rPr>
          <w:bCs/>
        </w:rPr>
        <w:t xml:space="preserve"> </w:t>
      </w:r>
      <w:proofErr w:type="spellStart"/>
      <w:r w:rsidR="007453CF">
        <w:rPr>
          <w:bCs/>
        </w:rPr>
        <w:t>a</w:t>
      </w:r>
      <w:r>
        <w:rPr>
          <w:bCs/>
        </w:rPr>
        <w:t>la</w:t>
      </w:r>
      <w:proofErr w:type="spellEnd"/>
      <w:r>
        <w:rPr>
          <w:bCs/>
        </w:rPr>
        <w:t>)</w:t>
      </w:r>
      <w:r w:rsidR="009122DC">
        <w:rPr>
          <w:bCs/>
        </w:rPr>
        <w:t>. Its members are n</w:t>
      </w:r>
      <w:r w:rsidR="008B2544" w:rsidRPr="00C63531">
        <w:rPr>
          <w:bCs/>
        </w:rPr>
        <w:t xml:space="preserve">ot </w:t>
      </w:r>
      <w:r w:rsidR="008B2544">
        <w:rPr>
          <w:bCs/>
        </w:rPr>
        <w:t>merely i</w:t>
      </w:r>
      <w:r w:rsidR="008B2544" w:rsidRPr="00C63531">
        <w:rPr>
          <w:bCs/>
        </w:rPr>
        <w:t>mplementing pre-designed plans</w:t>
      </w:r>
      <w:r w:rsidR="009122DC">
        <w:rPr>
          <w:bCs/>
        </w:rPr>
        <w:t xml:space="preserve">; rather, they are </w:t>
      </w:r>
      <w:r w:rsidR="008B2544" w:rsidRPr="00C63531">
        <w:rPr>
          <w:bCs/>
        </w:rPr>
        <w:t xml:space="preserve">independent decision-makers in natural resources management. </w:t>
      </w:r>
      <w:r w:rsidR="008B2544">
        <w:rPr>
          <w:bCs/>
        </w:rPr>
        <w:t xml:space="preserve">He saw the care with which the community members </w:t>
      </w:r>
      <w:r w:rsidR="00D71FAA">
        <w:rPr>
          <w:bCs/>
        </w:rPr>
        <w:t xml:space="preserve">monitor critically endangered species such as the indri, </w:t>
      </w:r>
      <w:r w:rsidR="008B2544">
        <w:rPr>
          <w:bCs/>
        </w:rPr>
        <w:t>pr</w:t>
      </w:r>
      <w:r w:rsidR="00D71FAA">
        <w:rPr>
          <w:bCs/>
        </w:rPr>
        <w:t xml:space="preserve">otect against unlawful logging, maintain a plant nursery, </w:t>
      </w:r>
      <w:proofErr w:type="gramStart"/>
      <w:r w:rsidR="00D71FAA">
        <w:rPr>
          <w:bCs/>
        </w:rPr>
        <w:t>remove</w:t>
      </w:r>
      <w:proofErr w:type="gramEnd"/>
      <w:r w:rsidR="00D71FAA">
        <w:rPr>
          <w:bCs/>
        </w:rPr>
        <w:t xml:space="preserve"> invasive eucalyptus trees and plant seedlings.</w:t>
      </w:r>
      <w:r w:rsidR="00C220AD">
        <w:rPr>
          <w:bCs/>
        </w:rPr>
        <w:t xml:space="preserve"> The </w:t>
      </w:r>
      <w:r w:rsidR="00D71FAA">
        <w:rPr>
          <w:bCs/>
        </w:rPr>
        <w:t xml:space="preserve">protection of biodiversity by the community association helps to decrease pressure on nearby protected areas, including the </w:t>
      </w:r>
      <w:proofErr w:type="spellStart"/>
      <w:r w:rsidR="00D71FAA">
        <w:rPr>
          <w:bCs/>
        </w:rPr>
        <w:t>Analamazaotra</w:t>
      </w:r>
      <w:proofErr w:type="spellEnd"/>
      <w:r w:rsidR="00D71FAA">
        <w:rPr>
          <w:bCs/>
        </w:rPr>
        <w:t xml:space="preserve"> Special Reserve and the </w:t>
      </w:r>
      <w:proofErr w:type="spellStart"/>
      <w:r w:rsidR="00D71FAA">
        <w:rPr>
          <w:bCs/>
        </w:rPr>
        <w:t>Andasibe-Manatadia</w:t>
      </w:r>
      <w:proofErr w:type="spellEnd"/>
      <w:r w:rsidR="00D71FAA">
        <w:rPr>
          <w:bCs/>
        </w:rPr>
        <w:t xml:space="preserve"> National Park. In addition to the environmental benefits, the community park has also </w:t>
      </w:r>
      <w:r w:rsidR="00D71FAA" w:rsidRPr="007D6BA2">
        <w:rPr>
          <w:bCs/>
        </w:rPr>
        <w:t xml:space="preserve">improved </w:t>
      </w:r>
      <w:r w:rsidR="00D71FAA">
        <w:rPr>
          <w:bCs/>
        </w:rPr>
        <w:t xml:space="preserve">the </w:t>
      </w:r>
      <w:r w:rsidR="00BF3E95">
        <w:rPr>
          <w:bCs/>
        </w:rPr>
        <w:t xml:space="preserve">local </w:t>
      </w:r>
      <w:r w:rsidR="00D71FAA" w:rsidRPr="007D6BA2">
        <w:rPr>
          <w:bCs/>
        </w:rPr>
        <w:t>standard of living</w:t>
      </w:r>
      <w:r w:rsidR="00BF3E95">
        <w:rPr>
          <w:bCs/>
        </w:rPr>
        <w:t xml:space="preserve">. </w:t>
      </w:r>
      <w:r w:rsidR="00D71FAA" w:rsidRPr="007D6BA2">
        <w:rPr>
          <w:bCs/>
        </w:rPr>
        <w:t xml:space="preserve">Since the community took over the management, the number of </w:t>
      </w:r>
      <w:r w:rsidR="00BF3E95">
        <w:rPr>
          <w:bCs/>
        </w:rPr>
        <w:t xml:space="preserve">paying </w:t>
      </w:r>
      <w:r w:rsidR="00D71FAA" w:rsidRPr="007D6BA2">
        <w:rPr>
          <w:bCs/>
        </w:rPr>
        <w:t xml:space="preserve">visitors </w:t>
      </w:r>
      <w:r w:rsidR="00684C7E">
        <w:rPr>
          <w:bCs/>
        </w:rPr>
        <w:t xml:space="preserve">to its park </w:t>
      </w:r>
      <w:r w:rsidR="00D71FAA">
        <w:rPr>
          <w:bCs/>
        </w:rPr>
        <w:t xml:space="preserve">has greatly </w:t>
      </w:r>
      <w:r w:rsidR="00D71FAA" w:rsidRPr="007D6BA2">
        <w:rPr>
          <w:bCs/>
        </w:rPr>
        <w:t>increased</w:t>
      </w:r>
      <w:r w:rsidR="00D71FAA">
        <w:rPr>
          <w:bCs/>
        </w:rPr>
        <w:t>,</w:t>
      </w:r>
      <w:r w:rsidR="00D71FAA" w:rsidRPr="007D6BA2">
        <w:rPr>
          <w:bCs/>
        </w:rPr>
        <w:t xml:space="preserve"> from </w:t>
      </w:r>
      <w:r w:rsidR="00D71FAA">
        <w:rPr>
          <w:bCs/>
        </w:rPr>
        <w:t xml:space="preserve">about </w:t>
      </w:r>
      <w:r w:rsidR="00D71FAA" w:rsidRPr="007D6BA2">
        <w:rPr>
          <w:bCs/>
        </w:rPr>
        <w:t>1,000 in 2011 to 4,600 in 2015</w:t>
      </w:r>
      <w:r w:rsidR="00BF3E95">
        <w:rPr>
          <w:bCs/>
        </w:rPr>
        <w:t>.</w:t>
      </w:r>
      <w:r w:rsidR="00D71FAA" w:rsidRPr="007D6BA2">
        <w:rPr>
          <w:bCs/>
          <w:vertAlign w:val="superscript"/>
        </w:rPr>
        <w:footnoteReference w:id="36"/>
      </w:r>
      <w:r w:rsidR="00D71FAA" w:rsidRPr="007D6BA2">
        <w:rPr>
          <w:bCs/>
        </w:rPr>
        <w:t xml:space="preserve"> </w:t>
      </w:r>
    </w:p>
    <w:p w:rsidR="00C220AD" w:rsidRDefault="006C2404" w:rsidP="00D71FAA">
      <w:pPr>
        <w:pStyle w:val="SingleTxtG"/>
        <w:rPr>
          <w:bCs/>
        </w:rPr>
      </w:pPr>
      <w:r>
        <w:rPr>
          <w:bCs/>
        </w:rPr>
        <w:t>3</w:t>
      </w:r>
      <w:r w:rsidR="001B7481">
        <w:rPr>
          <w:bCs/>
        </w:rPr>
        <w:t>5</w:t>
      </w:r>
      <w:r w:rsidR="00BF3E95">
        <w:rPr>
          <w:bCs/>
        </w:rPr>
        <w:t>.</w:t>
      </w:r>
      <w:r w:rsidR="00BF3E95">
        <w:rPr>
          <w:bCs/>
        </w:rPr>
        <w:tab/>
        <w:t>No</w:t>
      </w:r>
      <w:r w:rsidR="00D71FAA">
        <w:rPr>
          <w:bCs/>
        </w:rPr>
        <w:t>t all efforts to protect biodiversity in Madagascar facilitate public participation and l</w:t>
      </w:r>
      <w:r w:rsidR="001B7481">
        <w:rPr>
          <w:bCs/>
        </w:rPr>
        <w:t xml:space="preserve">ocal management to this extent. </w:t>
      </w:r>
      <w:r w:rsidR="00C220AD">
        <w:rPr>
          <w:bCs/>
        </w:rPr>
        <w:t xml:space="preserve">Two </w:t>
      </w:r>
      <w:r w:rsidR="001B7481">
        <w:rPr>
          <w:bCs/>
        </w:rPr>
        <w:t xml:space="preserve">challenges, in particular, stand out. </w:t>
      </w:r>
      <w:r w:rsidR="00C220AD">
        <w:rPr>
          <w:bCs/>
        </w:rPr>
        <w:t>First,</w:t>
      </w:r>
      <w:r w:rsidR="001B7481">
        <w:rPr>
          <w:bCs/>
        </w:rPr>
        <w:t xml:space="preserve"> to be </w:t>
      </w:r>
      <w:r w:rsidR="00EA2787">
        <w:rPr>
          <w:bCs/>
        </w:rPr>
        <w:t>sustainable,</w:t>
      </w:r>
      <w:r w:rsidR="00C220AD">
        <w:rPr>
          <w:bCs/>
        </w:rPr>
        <w:t xml:space="preserve"> </w:t>
      </w:r>
      <w:r w:rsidR="007453CF">
        <w:rPr>
          <w:bCs/>
        </w:rPr>
        <w:t xml:space="preserve">community associations </w:t>
      </w:r>
      <w:r w:rsidR="00C220AD">
        <w:rPr>
          <w:bCs/>
        </w:rPr>
        <w:t xml:space="preserve">need to </w:t>
      </w:r>
      <w:r w:rsidR="007453CF">
        <w:rPr>
          <w:bCs/>
        </w:rPr>
        <w:t xml:space="preserve">receive sufficient </w:t>
      </w:r>
      <w:r w:rsidR="001B7481">
        <w:rPr>
          <w:bCs/>
        </w:rPr>
        <w:t xml:space="preserve">technical and </w:t>
      </w:r>
      <w:r w:rsidR="007453CF">
        <w:rPr>
          <w:bCs/>
        </w:rPr>
        <w:t>financial support, especially early in the process</w:t>
      </w:r>
      <w:r w:rsidR="00EA2787">
        <w:rPr>
          <w:bCs/>
        </w:rPr>
        <w:t xml:space="preserve">. </w:t>
      </w:r>
      <w:r w:rsidR="00C220AD">
        <w:rPr>
          <w:bCs/>
        </w:rPr>
        <w:t xml:space="preserve">Critical to the success of </w:t>
      </w:r>
      <w:r w:rsidR="001B7481">
        <w:rPr>
          <w:bCs/>
        </w:rPr>
        <w:t>V</w:t>
      </w:r>
      <w:r w:rsidR="00C220AD">
        <w:rPr>
          <w:bCs/>
        </w:rPr>
        <w:t>OI MMA was a grant of $26,000 over two years from the Global Environmental Facility Small Grants Programme, managed by UNDP. Among other things, the grant enable</w:t>
      </w:r>
      <w:r w:rsidR="002C70B3">
        <w:rPr>
          <w:bCs/>
        </w:rPr>
        <w:t xml:space="preserve">d the community association to </w:t>
      </w:r>
      <w:r w:rsidR="00C220AD">
        <w:rPr>
          <w:bCs/>
        </w:rPr>
        <w:t>build a two-room shop in which it sells souvenirs, including crafts made by its own members. Second, there is a danger that community associations may exclude the poorest and most marginalized members of the community, who may not possess the status within the community to participate</w:t>
      </w:r>
      <w:r w:rsidR="00C220AD" w:rsidRPr="00C220AD">
        <w:rPr>
          <w:bCs/>
        </w:rPr>
        <w:t xml:space="preserve">. </w:t>
      </w:r>
      <w:r w:rsidR="001B7481">
        <w:rPr>
          <w:bCs/>
        </w:rPr>
        <w:t>Because they</w:t>
      </w:r>
      <w:r w:rsidR="00C220AD">
        <w:rPr>
          <w:bCs/>
        </w:rPr>
        <w:t xml:space="preserve"> may be particularly dependent on the forest for their livelihoods, their exclusion means that they will </w:t>
      </w:r>
      <w:r w:rsidR="001B7481">
        <w:rPr>
          <w:bCs/>
        </w:rPr>
        <w:t xml:space="preserve">be likely to </w:t>
      </w:r>
      <w:r w:rsidR="00C220AD">
        <w:rPr>
          <w:bCs/>
        </w:rPr>
        <w:t>violate the agreed protections for biodiversity. In the words of one scholar, in addition to heightening social inequity, this would inevitably lead to the compromise of conservation objectives as well.</w:t>
      </w:r>
      <w:r w:rsidR="00FB004D" w:rsidRPr="00C220AD">
        <w:rPr>
          <w:rStyle w:val="FootnoteReference"/>
          <w:bCs/>
        </w:rPr>
        <w:footnoteReference w:id="37"/>
      </w:r>
      <w:r w:rsidR="00FB004D" w:rsidRPr="00C220AD">
        <w:rPr>
          <w:bCs/>
        </w:rPr>
        <w:t xml:space="preserve"> </w:t>
      </w:r>
      <w:r w:rsidR="00C220AD">
        <w:rPr>
          <w:bCs/>
        </w:rPr>
        <w:t xml:space="preserve"> </w:t>
      </w:r>
    </w:p>
    <w:p w:rsidR="00805C9F" w:rsidRPr="007D6BA2" w:rsidRDefault="006C2404" w:rsidP="00BA1B86">
      <w:pPr>
        <w:pStyle w:val="SingleTxtG"/>
        <w:rPr>
          <w:bCs/>
        </w:rPr>
      </w:pPr>
      <w:r>
        <w:rPr>
          <w:bCs/>
        </w:rPr>
        <w:t>3</w:t>
      </w:r>
      <w:r w:rsidR="001B7481">
        <w:rPr>
          <w:bCs/>
        </w:rPr>
        <w:t>6</w:t>
      </w:r>
      <w:r w:rsidR="00BF3E95">
        <w:rPr>
          <w:bCs/>
        </w:rPr>
        <w:t>.</w:t>
      </w:r>
      <w:r w:rsidR="00BF3E95">
        <w:rPr>
          <w:bCs/>
        </w:rPr>
        <w:tab/>
        <w:t>The Special Rapporteur was impressed by many other examples of efforts by Malagasy communities, associations and individuals to protect the environment</w:t>
      </w:r>
      <w:r w:rsidR="00FB004D">
        <w:rPr>
          <w:bCs/>
        </w:rPr>
        <w:t xml:space="preserve"> in a variety of ways</w:t>
      </w:r>
      <w:r w:rsidR="00BF3E95">
        <w:rPr>
          <w:bCs/>
        </w:rPr>
        <w:t xml:space="preserve">. </w:t>
      </w:r>
      <w:r>
        <w:rPr>
          <w:bCs/>
        </w:rPr>
        <w:t xml:space="preserve">There are too many to list here, but notable examples include: </w:t>
      </w:r>
      <w:r w:rsidRPr="00BF3E95">
        <w:rPr>
          <w:bCs/>
        </w:rPr>
        <w:t xml:space="preserve">Alliance </w:t>
      </w:r>
      <w:proofErr w:type="spellStart"/>
      <w:r w:rsidRPr="00BF3E95">
        <w:rPr>
          <w:bCs/>
        </w:rPr>
        <w:t>Voahary</w:t>
      </w:r>
      <w:proofErr w:type="spellEnd"/>
      <w:r w:rsidRPr="00BF3E95">
        <w:rPr>
          <w:bCs/>
        </w:rPr>
        <w:t xml:space="preserve"> </w:t>
      </w:r>
      <w:proofErr w:type="spellStart"/>
      <w:r w:rsidRPr="00BF3E95">
        <w:rPr>
          <w:bCs/>
        </w:rPr>
        <w:t>Gasy</w:t>
      </w:r>
      <w:proofErr w:type="spellEnd"/>
      <w:r>
        <w:rPr>
          <w:bCs/>
        </w:rPr>
        <w:t xml:space="preserve">, which brings together many </w:t>
      </w:r>
      <w:r w:rsidRPr="00BF3E95">
        <w:rPr>
          <w:bCs/>
        </w:rPr>
        <w:t xml:space="preserve">Malagasy environmental organizations </w:t>
      </w:r>
      <w:r>
        <w:rPr>
          <w:bCs/>
        </w:rPr>
        <w:t xml:space="preserve">into a network </w:t>
      </w:r>
      <w:r>
        <w:rPr>
          <w:bCs/>
        </w:rPr>
        <w:lastRenderedPageBreak/>
        <w:t xml:space="preserve">for information-sharing and coordination; </w:t>
      </w:r>
      <w:r w:rsidR="00CB40D0" w:rsidRPr="00BF3E95">
        <w:rPr>
          <w:bCs/>
        </w:rPr>
        <w:t>project ALARM (Applica</w:t>
      </w:r>
      <w:r w:rsidR="00510CAC">
        <w:rPr>
          <w:bCs/>
        </w:rPr>
        <w:t xml:space="preserve">tion de la </w:t>
      </w:r>
      <w:proofErr w:type="spellStart"/>
      <w:r w:rsidR="00510CAC">
        <w:rPr>
          <w:bCs/>
        </w:rPr>
        <w:t>Loi</w:t>
      </w:r>
      <w:proofErr w:type="spellEnd"/>
      <w:r w:rsidR="00510CAC">
        <w:rPr>
          <w:bCs/>
        </w:rPr>
        <w:t xml:space="preserve"> </w:t>
      </w:r>
      <w:proofErr w:type="spellStart"/>
      <w:r w:rsidR="00510CAC">
        <w:rPr>
          <w:bCs/>
        </w:rPr>
        <w:t>contre</w:t>
      </w:r>
      <w:proofErr w:type="spellEnd"/>
      <w:r w:rsidR="00510CAC">
        <w:rPr>
          <w:bCs/>
        </w:rPr>
        <w:t xml:space="preserve"> les </w:t>
      </w:r>
      <w:proofErr w:type="spellStart"/>
      <w:r w:rsidR="00510CAC">
        <w:rPr>
          <w:bCs/>
        </w:rPr>
        <w:t>Abus</w:t>
      </w:r>
      <w:proofErr w:type="spellEnd"/>
      <w:r w:rsidR="00510CAC">
        <w:rPr>
          <w:bCs/>
        </w:rPr>
        <w:t xml:space="preserve"> </w:t>
      </w:r>
      <w:proofErr w:type="spellStart"/>
      <w:r w:rsidR="00510CAC" w:rsidRPr="00684C7E">
        <w:rPr>
          <w:bCs/>
        </w:rPr>
        <w:t>s</w:t>
      </w:r>
      <w:r w:rsidR="00CB40D0" w:rsidRPr="00684C7E">
        <w:rPr>
          <w:bCs/>
        </w:rPr>
        <w:t>ur</w:t>
      </w:r>
      <w:proofErr w:type="spellEnd"/>
      <w:r w:rsidR="00CB40D0" w:rsidRPr="00BF3E95">
        <w:rPr>
          <w:bCs/>
        </w:rPr>
        <w:t xml:space="preserve"> les </w:t>
      </w:r>
      <w:proofErr w:type="spellStart"/>
      <w:r w:rsidR="00CB40D0" w:rsidRPr="00BF3E95">
        <w:rPr>
          <w:bCs/>
        </w:rPr>
        <w:t>Ressources</w:t>
      </w:r>
      <w:proofErr w:type="spellEnd"/>
      <w:r w:rsidR="00CB40D0" w:rsidRPr="00BF3E95">
        <w:rPr>
          <w:bCs/>
        </w:rPr>
        <w:t xml:space="preserve"> </w:t>
      </w:r>
      <w:proofErr w:type="spellStart"/>
      <w:r w:rsidR="00CB40D0" w:rsidRPr="00BF3E95">
        <w:rPr>
          <w:bCs/>
        </w:rPr>
        <w:t>naturelles</w:t>
      </w:r>
      <w:proofErr w:type="spellEnd"/>
      <w:r w:rsidR="00CB40D0" w:rsidRPr="00BF3E95">
        <w:rPr>
          <w:bCs/>
        </w:rPr>
        <w:t xml:space="preserve"> de Madagascar)</w:t>
      </w:r>
      <w:r>
        <w:rPr>
          <w:bCs/>
        </w:rPr>
        <w:t xml:space="preserve">, </w:t>
      </w:r>
      <w:r w:rsidR="00CB40D0" w:rsidRPr="00BF3E95">
        <w:rPr>
          <w:bCs/>
        </w:rPr>
        <w:t xml:space="preserve">which </w:t>
      </w:r>
      <w:r>
        <w:rPr>
          <w:bCs/>
        </w:rPr>
        <w:t>addresses illegal trade in tortoises, and h</w:t>
      </w:r>
      <w:r w:rsidR="00CB40D0" w:rsidRPr="00BF3E95">
        <w:rPr>
          <w:bCs/>
        </w:rPr>
        <w:t xml:space="preserve">as contributed to the arrest of nine traffickers </w:t>
      </w:r>
      <w:r>
        <w:rPr>
          <w:bCs/>
        </w:rPr>
        <w:t xml:space="preserve">since August 2016; the </w:t>
      </w:r>
      <w:proofErr w:type="spellStart"/>
      <w:r>
        <w:rPr>
          <w:bCs/>
        </w:rPr>
        <w:t>Anja</w:t>
      </w:r>
      <w:proofErr w:type="spellEnd"/>
      <w:r>
        <w:rPr>
          <w:bCs/>
        </w:rPr>
        <w:t xml:space="preserve"> Community Reserve, another community-run conservation area famous for its ring-tailed lemurs; </w:t>
      </w:r>
      <w:r w:rsidR="00BA1B86">
        <w:rPr>
          <w:bCs/>
        </w:rPr>
        <w:t xml:space="preserve">the </w:t>
      </w:r>
      <w:r w:rsidR="00BA1B86" w:rsidRPr="00BA1B86">
        <w:rPr>
          <w:bCs/>
        </w:rPr>
        <w:t>Turtle Survival Alliance</w:t>
      </w:r>
      <w:r w:rsidR="00BA1B86">
        <w:rPr>
          <w:bCs/>
        </w:rPr>
        <w:t>, which provides a temporary home for tortoises seized by the government before they can be illegally exported, and which received 3,000 radiated tortoises in 2015 alone;</w:t>
      </w:r>
      <w:r w:rsidR="00BA1B86">
        <w:rPr>
          <w:rStyle w:val="FootnoteReference"/>
          <w:bCs/>
        </w:rPr>
        <w:footnoteReference w:id="38"/>
      </w:r>
      <w:r w:rsidR="00BA1B86" w:rsidRPr="00BA1B86">
        <w:rPr>
          <w:bCs/>
        </w:rPr>
        <w:t xml:space="preserve"> </w:t>
      </w:r>
      <w:r w:rsidR="00805C9F">
        <w:rPr>
          <w:bCs/>
        </w:rPr>
        <w:t>and Blue Ventures</w:t>
      </w:r>
      <w:r>
        <w:rPr>
          <w:bCs/>
        </w:rPr>
        <w:t xml:space="preserve">, which has worked </w:t>
      </w:r>
      <w:r w:rsidR="00805C9F">
        <w:rPr>
          <w:bCs/>
        </w:rPr>
        <w:t xml:space="preserve">in the </w:t>
      </w:r>
      <w:proofErr w:type="spellStart"/>
      <w:r w:rsidR="00805C9F" w:rsidRPr="00805C9F">
        <w:rPr>
          <w:bCs/>
        </w:rPr>
        <w:t>Velondriake</w:t>
      </w:r>
      <w:proofErr w:type="spellEnd"/>
      <w:r w:rsidR="00805C9F" w:rsidRPr="00805C9F">
        <w:rPr>
          <w:bCs/>
        </w:rPr>
        <w:t xml:space="preserve"> locally managed marine area</w:t>
      </w:r>
      <w:r w:rsidR="00805C9F">
        <w:rPr>
          <w:bCs/>
        </w:rPr>
        <w:t xml:space="preserve"> to integrate community-based reproductive health services with local marine conservation initiatives.</w:t>
      </w:r>
      <w:r w:rsidR="00805C9F">
        <w:rPr>
          <w:rStyle w:val="FootnoteReference"/>
          <w:bCs/>
        </w:rPr>
        <w:footnoteReference w:id="39"/>
      </w:r>
    </w:p>
    <w:p w:rsidR="003640F8" w:rsidRPr="00847E5E" w:rsidRDefault="004B71AC" w:rsidP="003640F8">
      <w:pPr>
        <w:pStyle w:val="H1G"/>
      </w:pPr>
      <w:r>
        <w:tab/>
        <w:t>C</w:t>
      </w:r>
      <w:r w:rsidR="003640F8" w:rsidRPr="00847E5E">
        <w:t>.</w:t>
      </w:r>
      <w:r w:rsidR="003640F8" w:rsidRPr="00847E5E">
        <w:tab/>
      </w:r>
      <w:r w:rsidR="00EA2787">
        <w:t>Local capacity building in the context of mining</w:t>
      </w:r>
      <w:r w:rsidR="003640F8">
        <w:t xml:space="preserve"> </w:t>
      </w:r>
    </w:p>
    <w:p w:rsidR="00DA3F1C" w:rsidRDefault="006C2404" w:rsidP="003640F8">
      <w:pPr>
        <w:pStyle w:val="SingleTxtG"/>
        <w:rPr>
          <w:lang w:val="en-US"/>
        </w:rPr>
      </w:pPr>
      <w:r>
        <w:rPr>
          <w:bCs/>
        </w:rPr>
        <w:t>3</w:t>
      </w:r>
      <w:r w:rsidR="00706ABF">
        <w:rPr>
          <w:bCs/>
        </w:rPr>
        <w:t>7</w:t>
      </w:r>
      <w:r w:rsidR="003640F8" w:rsidRPr="005E7943">
        <w:rPr>
          <w:bCs/>
        </w:rPr>
        <w:t>.</w:t>
      </w:r>
      <w:r w:rsidR="003640F8" w:rsidRPr="005E7943">
        <w:rPr>
          <w:bCs/>
        </w:rPr>
        <w:tab/>
      </w:r>
      <w:r w:rsidR="003640F8" w:rsidRPr="005E7943">
        <w:rPr>
          <w:lang w:val="en-US"/>
        </w:rPr>
        <w:t xml:space="preserve">States have obligations to adopt legal frameworks that protect against, and respond to, environmental harm that interferes with the enjoyment of human rights (A/HRC/25/53, para. 47). </w:t>
      </w:r>
      <w:r w:rsidR="00706ABF">
        <w:rPr>
          <w:lang w:val="en-US"/>
        </w:rPr>
        <w:t xml:space="preserve">Under the Guiding Principles on Business and Human Rights, those </w:t>
      </w:r>
      <w:r w:rsidR="003640F8" w:rsidRPr="005E7943">
        <w:rPr>
          <w:lang w:val="en-US"/>
        </w:rPr>
        <w:t xml:space="preserve">obligations include duties to protect against human rights abuses </w:t>
      </w:r>
      <w:r w:rsidR="002C70B3">
        <w:rPr>
          <w:lang w:val="en-US"/>
        </w:rPr>
        <w:t xml:space="preserve">by </w:t>
      </w:r>
      <w:r w:rsidR="003640F8" w:rsidRPr="005E7943">
        <w:rPr>
          <w:lang w:val="en-US"/>
        </w:rPr>
        <w:t>business</w:t>
      </w:r>
      <w:r w:rsidR="002C70B3">
        <w:rPr>
          <w:lang w:val="en-US"/>
        </w:rPr>
        <w:t xml:space="preserve">es, and businesses </w:t>
      </w:r>
      <w:r w:rsidR="00635991" w:rsidRPr="005E7943">
        <w:rPr>
          <w:lang w:val="en-US"/>
        </w:rPr>
        <w:t>themselves have a responsibility to respect human rights</w:t>
      </w:r>
      <w:r w:rsidR="002C70B3">
        <w:rPr>
          <w:lang w:val="en-US"/>
        </w:rPr>
        <w:t xml:space="preserve"> (A/HRC/17/31)</w:t>
      </w:r>
      <w:r w:rsidR="00635991" w:rsidRPr="005E7943">
        <w:rPr>
          <w:lang w:val="en-US"/>
        </w:rPr>
        <w:t xml:space="preserve">. </w:t>
      </w:r>
    </w:p>
    <w:p w:rsidR="00635991" w:rsidRDefault="006C2404" w:rsidP="003640F8">
      <w:pPr>
        <w:pStyle w:val="SingleTxtG"/>
        <w:rPr>
          <w:bCs/>
        </w:rPr>
      </w:pPr>
      <w:r>
        <w:rPr>
          <w:lang w:val="en-US"/>
        </w:rPr>
        <w:t>3</w:t>
      </w:r>
      <w:r w:rsidR="00706ABF">
        <w:rPr>
          <w:lang w:val="en-US"/>
        </w:rPr>
        <w:t>8</w:t>
      </w:r>
      <w:r w:rsidR="00EA2787">
        <w:rPr>
          <w:lang w:val="en-US"/>
        </w:rPr>
        <w:t>.</w:t>
      </w:r>
      <w:r w:rsidR="00EA2787">
        <w:rPr>
          <w:lang w:val="en-US"/>
        </w:rPr>
        <w:tab/>
      </w:r>
      <w:r w:rsidR="00717DE0">
        <w:rPr>
          <w:lang w:val="en-US"/>
        </w:rPr>
        <w:t>H</w:t>
      </w:r>
      <w:r w:rsidR="00635991">
        <w:rPr>
          <w:lang w:val="en-US"/>
        </w:rPr>
        <w:t xml:space="preserve">uman rights </w:t>
      </w:r>
      <w:r w:rsidR="003640F8">
        <w:rPr>
          <w:lang w:val="en-US"/>
        </w:rPr>
        <w:t xml:space="preserve">abuses </w:t>
      </w:r>
      <w:r w:rsidR="00635991">
        <w:rPr>
          <w:lang w:val="en-US"/>
        </w:rPr>
        <w:t xml:space="preserve">by businesses </w:t>
      </w:r>
      <w:r w:rsidR="003640F8">
        <w:rPr>
          <w:lang w:val="en-US"/>
        </w:rPr>
        <w:t xml:space="preserve">often involve environmental harm (A/HRC/8/5/Add.2, para. 67). </w:t>
      </w:r>
      <w:r w:rsidR="002C70B3">
        <w:rPr>
          <w:lang w:val="en-US"/>
        </w:rPr>
        <w:t xml:space="preserve">Mining </w:t>
      </w:r>
      <w:r w:rsidR="003640F8">
        <w:rPr>
          <w:lang w:val="en-US"/>
        </w:rPr>
        <w:t>can cause especially massive damage</w:t>
      </w:r>
      <w:r w:rsidR="002C70B3">
        <w:rPr>
          <w:lang w:val="en-US"/>
        </w:rPr>
        <w:t xml:space="preserve">, and its harms are often </w:t>
      </w:r>
      <w:r w:rsidR="00635991">
        <w:rPr>
          <w:lang w:val="en-US"/>
        </w:rPr>
        <w:t>felt predominantly by indigenous peoples and other local communities who depend on the forests, rivers, wildlife and other natural resources that are destroyed or damaged by the extraction</w:t>
      </w:r>
      <w:r w:rsidR="002C70B3">
        <w:rPr>
          <w:lang w:val="en-US"/>
        </w:rPr>
        <w:t xml:space="preserve"> of mineral resources</w:t>
      </w:r>
      <w:r w:rsidR="00635991">
        <w:rPr>
          <w:lang w:val="en-US"/>
        </w:rPr>
        <w:t xml:space="preserve">. </w:t>
      </w:r>
      <w:r w:rsidR="00717DE0">
        <w:rPr>
          <w:lang w:val="en-US"/>
        </w:rPr>
        <w:t>E</w:t>
      </w:r>
      <w:r w:rsidR="00635991">
        <w:rPr>
          <w:lang w:val="en-US"/>
        </w:rPr>
        <w:t xml:space="preserve">ven relatively careful mining operations cause environmental </w:t>
      </w:r>
      <w:r w:rsidR="00DC2320">
        <w:rPr>
          <w:lang w:val="en-US"/>
        </w:rPr>
        <w:t xml:space="preserve">harm. </w:t>
      </w:r>
      <w:r w:rsidR="00717DE0">
        <w:rPr>
          <w:lang w:val="en-US"/>
        </w:rPr>
        <w:t xml:space="preserve">While </w:t>
      </w:r>
      <w:r w:rsidR="00635991">
        <w:rPr>
          <w:lang w:val="en-US"/>
        </w:rPr>
        <w:t>it is unrealistic to expect countries to forego all resource extraction</w:t>
      </w:r>
      <w:r w:rsidR="00717DE0">
        <w:rPr>
          <w:lang w:val="en-US"/>
        </w:rPr>
        <w:t xml:space="preserve">, </w:t>
      </w:r>
      <w:r w:rsidR="00635991">
        <w:rPr>
          <w:lang w:val="en-US"/>
        </w:rPr>
        <w:t xml:space="preserve">States can and should </w:t>
      </w:r>
      <w:r w:rsidR="00EE225F">
        <w:rPr>
          <w:lang w:val="en-US"/>
        </w:rPr>
        <w:t xml:space="preserve">allow only </w:t>
      </w:r>
      <w:r w:rsidR="00635991">
        <w:rPr>
          <w:lang w:val="en-US"/>
        </w:rPr>
        <w:t>activities that respect and protect human rights, especially the rights of those who reside most closely to the activities</w:t>
      </w:r>
      <w:r w:rsidR="005E7943">
        <w:rPr>
          <w:lang w:val="en-US"/>
        </w:rPr>
        <w:t xml:space="preserve">, and corporations should comply with their responsibility to respect those rights. </w:t>
      </w:r>
      <w:r w:rsidR="00635991">
        <w:rPr>
          <w:lang w:val="en-US"/>
        </w:rPr>
        <w:t xml:space="preserve"> </w:t>
      </w:r>
    </w:p>
    <w:p w:rsidR="00EF0802" w:rsidRDefault="002C70B3" w:rsidP="00D77B0D">
      <w:pPr>
        <w:pStyle w:val="SingleTxtG"/>
        <w:rPr>
          <w:b/>
          <w:bCs/>
        </w:rPr>
      </w:pPr>
      <w:r>
        <w:rPr>
          <w:bCs/>
        </w:rPr>
        <w:t>39</w:t>
      </w:r>
      <w:r w:rsidR="005E7943" w:rsidRPr="00EE225F">
        <w:rPr>
          <w:bCs/>
        </w:rPr>
        <w:t>.</w:t>
      </w:r>
      <w:r w:rsidR="005E7943" w:rsidRPr="00EE225F">
        <w:rPr>
          <w:bCs/>
        </w:rPr>
        <w:tab/>
      </w:r>
      <w:r w:rsidR="00EE225F">
        <w:rPr>
          <w:bCs/>
        </w:rPr>
        <w:t xml:space="preserve">The largest mining project in Madagascar is the </w:t>
      </w:r>
      <w:r w:rsidR="00D77B0D">
        <w:rPr>
          <w:bCs/>
        </w:rPr>
        <w:t>Ambatovy mine</w:t>
      </w:r>
      <w:r w:rsidR="00074E5B">
        <w:rPr>
          <w:bCs/>
        </w:rPr>
        <w:t>, which is</w:t>
      </w:r>
      <w:r w:rsidR="007F4659">
        <w:rPr>
          <w:bCs/>
        </w:rPr>
        <w:t xml:space="preserve"> operated by Sherritt International </w:t>
      </w:r>
      <w:r w:rsidR="00074E5B">
        <w:rPr>
          <w:bCs/>
        </w:rPr>
        <w:t xml:space="preserve">Corporation, a Canadian company, </w:t>
      </w:r>
      <w:r w:rsidR="007F4659">
        <w:rPr>
          <w:bCs/>
        </w:rPr>
        <w:t>and owned by a consortium</w:t>
      </w:r>
      <w:r w:rsidR="00C46411">
        <w:rPr>
          <w:bCs/>
        </w:rPr>
        <w:t xml:space="preserve"> of </w:t>
      </w:r>
      <w:r w:rsidR="00074E5B" w:rsidRPr="00074E5B">
        <w:rPr>
          <w:bCs/>
        </w:rPr>
        <w:t>Sherritt (40%)</w:t>
      </w:r>
      <w:r w:rsidR="00074E5B">
        <w:rPr>
          <w:bCs/>
        </w:rPr>
        <w:t xml:space="preserve">, </w:t>
      </w:r>
      <w:r w:rsidR="00074E5B" w:rsidRPr="00074E5B">
        <w:rPr>
          <w:bCs/>
        </w:rPr>
        <w:t>Sumitomo Corporation (32.5%), and Korea Resources Corporation (27.5%).</w:t>
      </w:r>
      <w:r w:rsidR="007F4659">
        <w:rPr>
          <w:bCs/>
        </w:rPr>
        <w:t xml:space="preserve"> The operation extracts red earth from an open pit mine 24 kilometres from Moramanga</w:t>
      </w:r>
      <w:r w:rsidR="00354B8D">
        <w:rPr>
          <w:bCs/>
        </w:rPr>
        <w:t xml:space="preserve"> </w:t>
      </w:r>
      <w:r w:rsidR="007F4659">
        <w:rPr>
          <w:bCs/>
        </w:rPr>
        <w:t xml:space="preserve">and conveys it as slurry through a 220-kilometre underground pipeline to a processing plant </w:t>
      </w:r>
      <w:r w:rsidR="00DA3F1C">
        <w:rPr>
          <w:bCs/>
        </w:rPr>
        <w:t xml:space="preserve">near the port of </w:t>
      </w:r>
      <w:proofErr w:type="spellStart"/>
      <w:r w:rsidR="007F4659">
        <w:rPr>
          <w:bCs/>
        </w:rPr>
        <w:t>Toamasina</w:t>
      </w:r>
      <w:proofErr w:type="spellEnd"/>
      <w:r w:rsidR="00DA3F1C">
        <w:rPr>
          <w:bCs/>
        </w:rPr>
        <w:t xml:space="preserve"> on </w:t>
      </w:r>
      <w:r w:rsidR="007F4659">
        <w:rPr>
          <w:bCs/>
        </w:rPr>
        <w:t>the eastern coast. There, nickel and cobalt are refined and shipped to the global market.</w:t>
      </w:r>
      <w:r w:rsidR="00EF0802">
        <w:rPr>
          <w:bCs/>
        </w:rPr>
        <w:t xml:space="preserve"> </w:t>
      </w:r>
      <w:proofErr w:type="spellStart"/>
      <w:r w:rsidR="00EF0802">
        <w:rPr>
          <w:bCs/>
        </w:rPr>
        <w:t>Ambatovy</w:t>
      </w:r>
      <w:proofErr w:type="spellEnd"/>
      <w:r w:rsidR="00EF0802">
        <w:rPr>
          <w:bCs/>
        </w:rPr>
        <w:t xml:space="preserve"> is the largest forei</w:t>
      </w:r>
      <w:r w:rsidR="00706ABF">
        <w:rPr>
          <w:bCs/>
        </w:rPr>
        <w:t xml:space="preserve">gn investment in </w:t>
      </w:r>
      <w:r w:rsidR="00EF0802">
        <w:rPr>
          <w:bCs/>
        </w:rPr>
        <w:t xml:space="preserve">Madagascar, with a total </w:t>
      </w:r>
      <w:r w:rsidR="00074E5B">
        <w:rPr>
          <w:bCs/>
        </w:rPr>
        <w:t>cost of about e</w:t>
      </w:r>
      <w:r w:rsidR="00EF0802">
        <w:rPr>
          <w:bCs/>
        </w:rPr>
        <w:t xml:space="preserve">ight billion dollars. It employs </w:t>
      </w:r>
      <w:r w:rsidR="00840211">
        <w:rPr>
          <w:bCs/>
        </w:rPr>
        <w:t>approximately 7,5</w:t>
      </w:r>
      <w:r w:rsidR="00EF0802">
        <w:rPr>
          <w:bCs/>
        </w:rPr>
        <w:t xml:space="preserve">00 people in </w:t>
      </w:r>
      <w:r w:rsidR="00DA3F1C">
        <w:rPr>
          <w:bCs/>
        </w:rPr>
        <w:t>the country</w:t>
      </w:r>
      <w:r w:rsidR="00840211">
        <w:rPr>
          <w:bCs/>
        </w:rPr>
        <w:t xml:space="preserve">, over 90 per cent of </w:t>
      </w:r>
      <w:proofErr w:type="gramStart"/>
      <w:r w:rsidR="00840211">
        <w:rPr>
          <w:bCs/>
        </w:rPr>
        <w:t>whom</w:t>
      </w:r>
      <w:proofErr w:type="gramEnd"/>
      <w:r w:rsidR="00840211">
        <w:rPr>
          <w:bCs/>
        </w:rPr>
        <w:t xml:space="preserve"> are Malagasy</w:t>
      </w:r>
      <w:r w:rsidR="00EF0802">
        <w:rPr>
          <w:bCs/>
        </w:rPr>
        <w:t xml:space="preserve">. In 2013, refined nickel became Madagascar’s top export product, bringing in about one billion dollars annually in foreign currency. </w:t>
      </w:r>
      <w:r w:rsidR="007F4659">
        <w:rPr>
          <w:b/>
          <w:bCs/>
        </w:rPr>
        <w:t xml:space="preserve"> </w:t>
      </w:r>
    </w:p>
    <w:p w:rsidR="00C17E09" w:rsidRDefault="00EA2787" w:rsidP="00E5519D">
      <w:pPr>
        <w:pStyle w:val="SingleTxtG"/>
        <w:rPr>
          <w:bCs/>
        </w:rPr>
      </w:pPr>
      <w:r>
        <w:rPr>
          <w:bCs/>
        </w:rPr>
        <w:t>4</w:t>
      </w:r>
      <w:r w:rsidR="002C70B3">
        <w:rPr>
          <w:bCs/>
        </w:rPr>
        <w:t>0</w:t>
      </w:r>
      <w:r w:rsidR="00EF0802">
        <w:rPr>
          <w:bCs/>
        </w:rPr>
        <w:t>.</w:t>
      </w:r>
      <w:r w:rsidR="00EF0802">
        <w:rPr>
          <w:bCs/>
        </w:rPr>
        <w:tab/>
      </w:r>
      <w:r w:rsidR="00DA3F1C">
        <w:rPr>
          <w:bCs/>
        </w:rPr>
        <w:t xml:space="preserve">The footprint of the mine is 1,600 hectares, in an environmentally sensitive area. </w:t>
      </w:r>
      <w:r w:rsidR="00EE225F">
        <w:rPr>
          <w:bCs/>
        </w:rPr>
        <w:t xml:space="preserve">Ambatovy committed to </w:t>
      </w:r>
      <w:r w:rsidR="00C05710">
        <w:rPr>
          <w:bCs/>
        </w:rPr>
        <w:t>“no net loss” of biodiversity and ecosystem services</w:t>
      </w:r>
      <w:r w:rsidR="00706ABF">
        <w:rPr>
          <w:bCs/>
        </w:rPr>
        <w:t xml:space="preserve"> </w:t>
      </w:r>
      <w:r w:rsidR="000B6DBC">
        <w:rPr>
          <w:bCs/>
        </w:rPr>
        <w:t xml:space="preserve">by following the widely accepted “mitigation hierarchy”, which requires (1) the avoidance of harm to the extent possible; (2) the minimization of unavoided harm; (3) the restoration of harmed </w:t>
      </w:r>
      <w:r w:rsidR="000B6DBC">
        <w:rPr>
          <w:bCs/>
        </w:rPr>
        <w:lastRenderedPageBreak/>
        <w:t>ecosystems; and (4) the “offset” of residual harmful effects with positive actions</w:t>
      </w:r>
      <w:r w:rsidR="00C05710">
        <w:rPr>
          <w:bCs/>
        </w:rPr>
        <w:t>.</w:t>
      </w:r>
      <w:r w:rsidR="000B6DBC">
        <w:rPr>
          <w:rStyle w:val="FootnoteReference"/>
          <w:bCs/>
        </w:rPr>
        <w:footnoteReference w:id="40"/>
      </w:r>
      <w:r w:rsidR="000B6DBC">
        <w:rPr>
          <w:bCs/>
        </w:rPr>
        <w:t xml:space="preserve"> </w:t>
      </w:r>
      <w:r w:rsidR="00C05710">
        <w:rPr>
          <w:bCs/>
        </w:rPr>
        <w:t xml:space="preserve">To </w:t>
      </w:r>
      <w:r w:rsidR="00E5519D">
        <w:rPr>
          <w:bCs/>
        </w:rPr>
        <w:t>ensure that the “</w:t>
      </w:r>
      <w:r w:rsidR="00E5519D" w:rsidRPr="00E5519D">
        <w:rPr>
          <w:bCs/>
        </w:rPr>
        <w:t>no net loss</w:t>
      </w:r>
      <w:r w:rsidR="00E5519D">
        <w:rPr>
          <w:bCs/>
        </w:rPr>
        <w:t>” goal is satisfied, at least three conditions must be met</w:t>
      </w:r>
      <w:r w:rsidR="00C17E09">
        <w:rPr>
          <w:bCs/>
        </w:rPr>
        <w:t>: bi</w:t>
      </w:r>
      <w:r w:rsidR="00E5519D">
        <w:rPr>
          <w:bCs/>
        </w:rPr>
        <w:t>odiversity gains must be comparable to the losses that remain after avoidance</w:t>
      </w:r>
      <w:r w:rsidR="00C17E09">
        <w:rPr>
          <w:bCs/>
        </w:rPr>
        <w:t>, minimization and restoration</w:t>
      </w:r>
      <w:r w:rsidR="00E5519D">
        <w:rPr>
          <w:bCs/>
        </w:rPr>
        <w:t>; they must be “</w:t>
      </w:r>
      <w:r w:rsidR="00E5519D" w:rsidRPr="00E5519D">
        <w:rPr>
          <w:bCs/>
        </w:rPr>
        <w:t>additional to outcomes that would</w:t>
      </w:r>
      <w:r w:rsidR="00E5519D">
        <w:rPr>
          <w:bCs/>
        </w:rPr>
        <w:t xml:space="preserve"> </w:t>
      </w:r>
      <w:r w:rsidR="00E5519D" w:rsidRPr="00E5519D">
        <w:rPr>
          <w:bCs/>
        </w:rPr>
        <w:t>have resulted in the absence of an offset</w:t>
      </w:r>
      <w:r w:rsidR="00E5519D">
        <w:rPr>
          <w:bCs/>
        </w:rPr>
        <w:t>”</w:t>
      </w:r>
      <w:r w:rsidR="00E5519D" w:rsidRPr="00E5519D">
        <w:rPr>
          <w:bCs/>
        </w:rPr>
        <w:t xml:space="preserve">; </w:t>
      </w:r>
      <w:r w:rsidR="00E5519D">
        <w:rPr>
          <w:bCs/>
        </w:rPr>
        <w:t>and they must be lasting.</w:t>
      </w:r>
      <w:r w:rsidR="00E5519D">
        <w:rPr>
          <w:rStyle w:val="FootnoteReference"/>
          <w:bCs/>
        </w:rPr>
        <w:footnoteReference w:id="41"/>
      </w:r>
      <w:r w:rsidR="00E5519D">
        <w:rPr>
          <w:bCs/>
        </w:rPr>
        <w:t xml:space="preserve"> </w:t>
      </w:r>
    </w:p>
    <w:p w:rsidR="00EE225F" w:rsidRDefault="009574AA" w:rsidP="00E5519D">
      <w:pPr>
        <w:pStyle w:val="SingleTxtG"/>
        <w:rPr>
          <w:b/>
          <w:bCs/>
        </w:rPr>
      </w:pPr>
      <w:r>
        <w:rPr>
          <w:bCs/>
        </w:rPr>
        <w:t>4</w:t>
      </w:r>
      <w:r w:rsidR="00F753EF">
        <w:rPr>
          <w:bCs/>
        </w:rPr>
        <w:t>1</w:t>
      </w:r>
      <w:r w:rsidR="00C17E09">
        <w:rPr>
          <w:bCs/>
        </w:rPr>
        <w:t>.</w:t>
      </w:r>
      <w:r w:rsidR="00C17E09">
        <w:rPr>
          <w:bCs/>
        </w:rPr>
        <w:tab/>
      </w:r>
      <w:r w:rsidR="00EE225F">
        <w:rPr>
          <w:bCs/>
        </w:rPr>
        <w:t>The Special Rapporteur does not have the re</w:t>
      </w:r>
      <w:r w:rsidR="00C17E09">
        <w:rPr>
          <w:bCs/>
        </w:rPr>
        <w:t xml:space="preserve">sources to verify independently </w:t>
      </w:r>
      <w:r w:rsidR="00EE225F">
        <w:rPr>
          <w:bCs/>
        </w:rPr>
        <w:t xml:space="preserve">all of </w:t>
      </w:r>
      <w:proofErr w:type="spellStart"/>
      <w:r w:rsidR="00EE225F">
        <w:rPr>
          <w:bCs/>
        </w:rPr>
        <w:t>Ambatovy’s</w:t>
      </w:r>
      <w:proofErr w:type="spellEnd"/>
      <w:r w:rsidR="00EE225F">
        <w:rPr>
          <w:bCs/>
        </w:rPr>
        <w:t xml:space="preserve"> </w:t>
      </w:r>
      <w:r w:rsidR="00C17E09">
        <w:rPr>
          <w:bCs/>
        </w:rPr>
        <w:t>actions</w:t>
      </w:r>
      <w:r w:rsidR="00744B3E">
        <w:rPr>
          <w:bCs/>
        </w:rPr>
        <w:t xml:space="preserve">. </w:t>
      </w:r>
      <w:r w:rsidR="00EE225F">
        <w:rPr>
          <w:bCs/>
        </w:rPr>
        <w:t xml:space="preserve">However, it appears that Ambatovy </w:t>
      </w:r>
      <w:r w:rsidR="00744B3E">
        <w:rPr>
          <w:bCs/>
        </w:rPr>
        <w:t xml:space="preserve">has taken </w:t>
      </w:r>
      <w:r w:rsidR="000B6DBC">
        <w:rPr>
          <w:bCs/>
        </w:rPr>
        <w:t xml:space="preserve">seriously its commitments. </w:t>
      </w:r>
      <w:r w:rsidR="00C87FD0">
        <w:rPr>
          <w:bCs/>
        </w:rPr>
        <w:t>I</w:t>
      </w:r>
      <w:r w:rsidR="00C17E09">
        <w:rPr>
          <w:bCs/>
        </w:rPr>
        <w:t xml:space="preserve">t </w:t>
      </w:r>
      <w:r w:rsidR="00C87FD0">
        <w:rPr>
          <w:bCs/>
        </w:rPr>
        <w:t xml:space="preserve">identified </w:t>
      </w:r>
      <w:r w:rsidR="00C17E09">
        <w:rPr>
          <w:bCs/>
        </w:rPr>
        <w:t>a wide range of values, including cultural</w:t>
      </w:r>
      <w:r w:rsidR="00C87FD0">
        <w:rPr>
          <w:bCs/>
        </w:rPr>
        <w:t xml:space="preserve"> and </w:t>
      </w:r>
      <w:r w:rsidR="00C17E09">
        <w:rPr>
          <w:bCs/>
        </w:rPr>
        <w:t xml:space="preserve">spiritual </w:t>
      </w:r>
      <w:proofErr w:type="gramStart"/>
      <w:r w:rsidR="00C17E09">
        <w:rPr>
          <w:bCs/>
        </w:rPr>
        <w:t>values, that would be affected by its actions,</w:t>
      </w:r>
      <w:proofErr w:type="gramEnd"/>
      <w:r w:rsidR="00C17E09">
        <w:rPr>
          <w:bCs/>
        </w:rPr>
        <w:t xml:space="preserve"> </w:t>
      </w:r>
      <w:r w:rsidR="00C87FD0">
        <w:rPr>
          <w:bCs/>
        </w:rPr>
        <w:t xml:space="preserve">and </w:t>
      </w:r>
      <w:r w:rsidR="00840211">
        <w:rPr>
          <w:bCs/>
        </w:rPr>
        <w:t xml:space="preserve">it </w:t>
      </w:r>
      <w:r w:rsidR="00C87FD0">
        <w:rPr>
          <w:bCs/>
        </w:rPr>
        <w:t xml:space="preserve">developed indicators that allow continuing monitoring and assessment. </w:t>
      </w:r>
      <w:r w:rsidR="000B6DBC">
        <w:rPr>
          <w:bCs/>
        </w:rPr>
        <w:t xml:space="preserve">It set aside for conservation 3,600 hectares of forest around the mine site, including two areas directly above the nickel deposit that have atypical characteristics and therefore cannot be easily offset. With respect to the mining footprint itself, Ambatovy employed paced directional clearing to push animals such as birds and lemurs eastward toward the conservation zone. Up to one year before the clearing, it collected and relocated plants and smaller animals. It rerouted the pipeline to avoid </w:t>
      </w:r>
      <w:r w:rsidR="00F753EF">
        <w:rPr>
          <w:bCs/>
        </w:rPr>
        <w:t>places o</w:t>
      </w:r>
      <w:r w:rsidR="000B6DBC">
        <w:rPr>
          <w:bCs/>
        </w:rPr>
        <w:t xml:space="preserve">f special environmental and cultural concern, including sacred sites and a breeding pond for an endangered species of frog. </w:t>
      </w:r>
      <w:r w:rsidR="007727AB">
        <w:rPr>
          <w:bCs/>
        </w:rPr>
        <w:t>It</w:t>
      </w:r>
      <w:r w:rsidR="003520BE">
        <w:rPr>
          <w:bCs/>
        </w:rPr>
        <w:t xml:space="preserve"> has restored t</w:t>
      </w:r>
      <w:r w:rsidR="007727AB">
        <w:rPr>
          <w:bCs/>
        </w:rPr>
        <w:t>he rice fields disturbed by construction of the pipeline</w:t>
      </w:r>
      <w:r w:rsidR="003520BE">
        <w:rPr>
          <w:bCs/>
        </w:rPr>
        <w:t xml:space="preserve">, and it plans </w:t>
      </w:r>
      <w:r w:rsidR="007727AB">
        <w:rPr>
          <w:bCs/>
        </w:rPr>
        <w:t>to restore the mining site itself. While restoring old-growth forest is difficult if not impossible, Ambatovy has a nursery of plants to help prepare for the restoration, and intends to integrate the resulting forest with the forests around it.</w:t>
      </w:r>
    </w:p>
    <w:p w:rsidR="00C17E09" w:rsidRDefault="009574AA" w:rsidP="00C17E09">
      <w:pPr>
        <w:pStyle w:val="SingleTxtG"/>
        <w:rPr>
          <w:bCs/>
        </w:rPr>
      </w:pPr>
      <w:r>
        <w:rPr>
          <w:bCs/>
        </w:rPr>
        <w:t>4</w:t>
      </w:r>
      <w:r w:rsidR="00F753EF">
        <w:rPr>
          <w:bCs/>
        </w:rPr>
        <w:t>2</w:t>
      </w:r>
      <w:r w:rsidR="00C17E09">
        <w:rPr>
          <w:bCs/>
        </w:rPr>
        <w:t>.</w:t>
      </w:r>
      <w:r w:rsidR="00C17E09">
        <w:rPr>
          <w:bCs/>
        </w:rPr>
        <w:tab/>
      </w:r>
      <w:r w:rsidR="007727AB">
        <w:rPr>
          <w:bCs/>
        </w:rPr>
        <w:t xml:space="preserve">With respect to offset actions, </w:t>
      </w:r>
      <w:r w:rsidR="00CC01B6" w:rsidRPr="00CC01B6">
        <w:rPr>
          <w:bCs/>
        </w:rPr>
        <w:t>Ambatovy</w:t>
      </w:r>
      <w:r w:rsidR="00EA2787">
        <w:rPr>
          <w:bCs/>
        </w:rPr>
        <w:t xml:space="preserve"> </w:t>
      </w:r>
      <w:r w:rsidR="00CC01B6">
        <w:rPr>
          <w:bCs/>
        </w:rPr>
        <w:t xml:space="preserve">supports conservation of several areas away from the mining site, including </w:t>
      </w:r>
      <w:r w:rsidR="00EA2787">
        <w:rPr>
          <w:bCs/>
        </w:rPr>
        <w:t xml:space="preserve">the </w:t>
      </w:r>
      <w:proofErr w:type="spellStart"/>
      <w:r w:rsidR="00EA2787">
        <w:rPr>
          <w:bCs/>
        </w:rPr>
        <w:t>Ankerana</w:t>
      </w:r>
      <w:proofErr w:type="spellEnd"/>
      <w:r w:rsidR="00EA2787">
        <w:rPr>
          <w:bCs/>
        </w:rPr>
        <w:t xml:space="preserve"> </w:t>
      </w:r>
      <w:r w:rsidR="00CC01B6">
        <w:rPr>
          <w:bCs/>
        </w:rPr>
        <w:t xml:space="preserve">forest of 5,700 hectares. </w:t>
      </w:r>
      <w:r w:rsidR="00706ABF">
        <w:rPr>
          <w:bCs/>
        </w:rPr>
        <w:t xml:space="preserve">In total, the offset conservation areas are approximately nine times the size of the mining site. </w:t>
      </w:r>
      <w:r w:rsidR="00CC01B6">
        <w:rPr>
          <w:bCs/>
        </w:rPr>
        <w:t>Within the conservation areas, forest clearing, logging, poaching</w:t>
      </w:r>
      <w:r w:rsidR="00706ABF">
        <w:rPr>
          <w:bCs/>
        </w:rPr>
        <w:t xml:space="preserve"> </w:t>
      </w:r>
      <w:r w:rsidR="00CC01B6">
        <w:rPr>
          <w:bCs/>
        </w:rPr>
        <w:t xml:space="preserve">and grazing are prohibited. Ambatovy also supports community development </w:t>
      </w:r>
      <w:r w:rsidR="00EA2787">
        <w:rPr>
          <w:bCs/>
        </w:rPr>
        <w:t xml:space="preserve">activities. </w:t>
      </w:r>
      <w:r w:rsidR="00B35399">
        <w:rPr>
          <w:bCs/>
        </w:rPr>
        <w:t xml:space="preserve">Community associations </w:t>
      </w:r>
      <w:r w:rsidR="00706ABF">
        <w:rPr>
          <w:bCs/>
        </w:rPr>
        <w:t xml:space="preserve">near the mine are invited </w:t>
      </w:r>
      <w:r w:rsidR="00B35399">
        <w:rPr>
          <w:bCs/>
        </w:rPr>
        <w:t>to choose one environmental activity, e.g., concerning conservation, and one develo</w:t>
      </w:r>
      <w:r w:rsidR="00016412">
        <w:rPr>
          <w:bCs/>
        </w:rPr>
        <w:t>pment activity, e.g., ecotourism tra</w:t>
      </w:r>
      <w:r w:rsidR="00717DE0">
        <w:rPr>
          <w:bCs/>
        </w:rPr>
        <w:t>i</w:t>
      </w:r>
      <w:r w:rsidR="00016412">
        <w:rPr>
          <w:bCs/>
        </w:rPr>
        <w:t xml:space="preserve">ning, building irrigation dams, </w:t>
      </w:r>
      <w:r w:rsidR="00B35399">
        <w:rPr>
          <w:bCs/>
        </w:rPr>
        <w:t xml:space="preserve">training in agricultural techniques other than </w:t>
      </w:r>
      <w:proofErr w:type="spellStart"/>
      <w:r w:rsidR="00B35399">
        <w:rPr>
          <w:bCs/>
          <w:i/>
        </w:rPr>
        <w:t>tavy</w:t>
      </w:r>
      <w:proofErr w:type="spellEnd"/>
      <w:r w:rsidR="00016412">
        <w:rPr>
          <w:bCs/>
        </w:rPr>
        <w:t>.</w:t>
      </w:r>
      <w:r w:rsidR="00B35399">
        <w:rPr>
          <w:bCs/>
        </w:rPr>
        <w:t xml:space="preserve"> </w:t>
      </w:r>
      <w:r w:rsidR="003E3991">
        <w:rPr>
          <w:bCs/>
        </w:rPr>
        <w:t xml:space="preserve">Ambatovy </w:t>
      </w:r>
      <w:r w:rsidR="00706ABF">
        <w:rPr>
          <w:bCs/>
        </w:rPr>
        <w:t xml:space="preserve">supports the activities, </w:t>
      </w:r>
      <w:r w:rsidR="003E3991">
        <w:rPr>
          <w:bCs/>
        </w:rPr>
        <w:t>carefully monitors the</w:t>
      </w:r>
      <w:r w:rsidR="00706ABF">
        <w:rPr>
          <w:bCs/>
        </w:rPr>
        <w:t xml:space="preserve">ir outputs </w:t>
      </w:r>
      <w:r w:rsidR="003E3991">
        <w:rPr>
          <w:bCs/>
        </w:rPr>
        <w:t>and rewards improved performance with greater support. Ambatovy also supports a number of education</w:t>
      </w:r>
      <w:r w:rsidR="00706ABF">
        <w:rPr>
          <w:bCs/>
        </w:rPr>
        <w:t>al</w:t>
      </w:r>
      <w:r w:rsidR="003E3991">
        <w:rPr>
          <w:bCs/>
        </w:rPr>
        <w:t xml:space="preserve"> and other initiatives</w:t>
      </w:r>
      <w:r w:rsidR="00706ABF">
        <w:rPr>
          <w:bCs/>
        </w:rPr>
        <w:t>. F</w:t>
      </w:r>
      <w:r w:rsidR="003E3991">
        <w:rPr>
          <w:bCs/>
        </w:rPr>
        <w:t xml:space="preserve">or example, the Special Rapporteur visited a school in Moramanga where youths from nearby villages are trained in agricultural techniques. </w:t>
      </w:r>
    </w:p>
    <w:p w:rsidR="00041AB9" w:rsidRDefault="00041AB9" w:rsidP="00041AB9">
      <w:pPr>
        <w:pStyle w:val="SingleTxtG"/>
        <w:rPr>
          <w:b/>
          <w:bCs/>
        </w:rPr>
      </w:pPr>
      <w:r>
        <w:rPr>
          <w:bCs/>
        </w:rPr>
        <w:t>4</w:t>
      </w:r>
      <w:r w:rsidR="00F753EF">
        <w:rPr>
          <w:bCs/>
        </w:rPr>
        <w:t>3</w:t>
      </w:r>
      <w:r>
        <w:rPr>
          <w:bCs/>
        </w:rPr>
        <w:t>.</w:t>
      </w:r>
      <w:r>
        <w:rPr>
          <w:bCs/>
        </w:rPr>
        <w:tab/>
        <w:t xml:space="preserve">A study of perceptions of </w:t>
      </w:r>
      <w:r w:rsidR="00EA2787">
        <w:rPr>
          <w:bCs/>
        </w:rPr>
        <w:t xml:space="preserve">communities </w:t>
      </w:r>
      <w:r>
        <w:rPr>
          <w:bCs/>
        </w:rPr>
        <w:t>near some of the conservation areas reveals mixed feelings.</w:t>
      </w:r>
      <w:r>
        <w:rPr>
          <w:rStyle w:val="FootnoteReference"/>
          <w:bCs/>
        </w:rPr>
        <w:footnoteReference w:id="42"/>
      </w:r>
      <w:r>
        <w:rPr>
          <w:bCs/>
        </w:rPr>
        <w:t xml:space="preserve"> The authors of the study concluded that</w:t>
      </w:r>
      <w:r w:rsidR="00706ABF">
        <w:rPr>
          <w:bCs/>
        </w:rPr>
        <w:t>,</w:t>
      </w:r>
      <w:r>
        <w:rPr>
          <w:bCs/>
        </w:rPr>
        <w:t xml:space="preserve"> in general, “</w:t>
      </w:r>
      <w:r w:rsidRPr="00041AB9">
        <w:rPr>
          <w:bCs/>
        </w:rPr>
        <w:t>the type of development activities</w:t>
      </w:r>
      <w:r>
        <w:rPr>
          <w:bCs/>
        </w:rPr>
        <w:t xml:space="preserve"> </w:t>
      </w:r>
      <w:r w:rsidRPr="00041AB9">
        <w:rPr>
          <w:bCs/>
        </w:rPr>
        <w:t>provided by Ambatovy were well received locally and well</w:t>
      </w:r>
      <w:r>
        <w:rPr>
          <w:bCs/>
        </w:rPr>
        <w:t xml:space="preserve"> </w:t>
      </w:r>
      <w:r w:rsidRPr="00041AB9">
        <w:rPr>
          <w:bCs/>
        </w:rPr>
        <w:t>implemented with a high proportion of respondents feeling that</w:t>
      </w:r>
      <w:r>
        <w:rPr>
          <w:bCs/>
        </w:rPr>
        <w:t xml:space="preserve"> </w:t>
      </w:r>
      <w:r w:rsidRPr="00041AB9">
        <w:rPr>
          <w:bCs/>
        </w:rPr>
        <w:t>they delivered benefits or had the potential to deliver benefits</w:t>
      </w:r>
      <w:r>
        <w:rPr>
          <w:bCs/>
        </w:rPr>
        <w:t xml:space="preserve"> </w:t>
      </w:r>
      <w:r w:rsidRPr="00041AB9">
        <w:rPr>
          <w:bCs/>
        </w:rPr>
        <w:t>in the future.</w:t>
      </w:r>
      <w:r>
        <w:rPr>
          <w:bCs/>
        </w:rPr>
        <w:t>”</w:t>
      </w:r>
      <w:r>
        <w:rPr>
          <w:rStyle w:val="FootnoteReference"/>
          <w:bCs/>
        </w:rPr>
        <w:footnoteReference w:id="43"/>
      </w:r>
      <w:r>
        <w:rPr>
          <w:bCs/>
        </w:rPr>
        <w:t xml:space="preserve"> However, many </w:t>
      </w:r>
      <w:r w:rsidR="00EA2787">
        <w:rPr>
          <w:bCs/>
        </w:rPr>
        <w:t xml:space="preserve">individuals were also </w:t>
      </w:r>
      <w:r>
        <w:rPr>
          <w:bCs/>
        </w:rPr>
        <w:t xml:space="preserve">concerned about the effect of the conservation measures on their ability to </w:t>
      </w:r>
      <w:r w:rsidR="00174F91">
        <w:rPr>
          <w:bCs/>
        </w:rPr>
        <w:t xml:space="preserve">support their livelihoods. In these areas without electricity, access to treated water or sanitation, where very few of the residents pursue education beyond primary school, many still rely on the products of the forest for food and fuel. </w:t>
      </w:r>
      <w:r w:rsidR="00016412">
        <w:rPr>
          <w:bCs/>
        </w:rPr>
        <w:t>As a result, while the</w:t>
      </w:r>
      <w:r w:rsidR="00053896">
        <w:rPr>
          <w:bCs/>
        </w:rPr>
        <w:t xml:space="preserve"> villagers</w:t>
      </w:r>
      <w:r w:rsidR="00016412">
        <w:rPr>
          <w:bCs/>
        </w:rPr>
        <w:t xml:space="preserve"> generally appreciated and supported the importance of conservation, </w:t>
      </w:r>
      <w:r w:rsidR="00EA2787">
        <w:rPr>
          <w:bCs/>
        </w:rPr>
        <w:t xml:space="preserve">some stated </w:t>
      </w:r>
      <w:r w:rsidR="00016412">
        <w:rPr>
          <w:bCs/>
        </w:rPr>
        <w:t xml:space="preserve">that the effects of </w:t>
      </w:r>
      <w:r w:rsidR="00016412">
        <w:rPr>
          <w:bCs/>
        </w:rPr>
        <w:lastRenderedPageBreak/>
        <w:t>the conservation measures on their livelihoods outweighed the benefits of the development activities.</w:t>
      </w:r>
      <w:r w:rsidR="00016412">
        <w:rPr>
          <w:rStyle w:val="FootnoteReference"/>
          <w:bCs/>
        </w:rPr>
        <w:footnoteReference w:id="44"/>
      </w:r>
      <w:r w:rsidR="00016412">
        <w:rPr>
          <w:bCs/>
        </w:rPr>
        <w:t xml:space="preserve"> It seems likely that the negative effects of the conservation measures are felt disproportionately by the poorest members of the community, who are most dependent on the forest and may also be among the least able to take advantage of new development opportunities.</w:t>
      </w:r>
    </w:p>
    <w:p w:rsidR="00C17E09" w:rsidRPr="0022317B" w:rsidRDefault="00C17E09" w:rsidP="00C17E09">
      <w:pPr>
        <w:pStyle w:val="SingleTxtG"/>
        <w:rPr>
          <w:bCs/>
        </w:rPr>
      </w:pPr>
      <w:r>
        <w:rPr>
          <w:bCs/>
        </w:rPr>
        <w:t>4</w:t>
      </w:r>
      <w:r w:rsidR="00F753EF">
        <w:rPr>
          <w:bCs/>
        </w:rPr>
        <w:t>4</w:t>
      </w:r>
      <w:r>
        <w:rPr>
          <w:bCs/>
        </w:rPr>
        <w:t>.</w:t>
      </w:r>
      <w:r>
        <w:rPr>
          <w:bCs/>
        </w:rPr>
        <w:tab/>
      </w:r>
      <w:r w:rsidR="00016412">
        <w:rPr>
          <w:bCs/>
        </w:rPr>
        <w:t xml:space="preserve">The Special Rapporteur urges Ambatovy </w:t>
      </w:r>
      <w:r w:rsidR="009F4C84">
        <w:rPr>
          <w:bCs/>
        </w:rPr>
        <w:t>and the community associations with which it partners t</w:t>
      </w:r>
      <w:r w:rsidR="00016412">
        <w:rPr>
          <w:bCs/>
        </w:rPr>
        <w:t xml:space="preserve">o take these concerns into account as </w:t>
      </w:r>
      <w:r w:rsidR="009F4C84">
        <w:rPr>
          <w:bCs/>
        </w:rPr>
        <w:t xml:space="preserve">they </w:t>
      </w:r>
      <w:r w:rsidR="00016412">
        <w:rPr>
          <w:bCs/>
        </w:rPr>
        <w:t xml:space="preserve">proceed </w:t>
      </w:r>
      <w:r w:rsidR="003E3991">
        <w:rPr>
          <w:bCs/>
        </w:rPr>
        <w:t xml:space="preserve">with </w:t>
      </w:r>
      <w:r w:rsidR="009F4C84">
        <w:rPr>
          <w:bCs/>
        </w:rPr>
        <w:t xml:space="preserve">their </w:t>
      </w:r>
      <w:r w:rsidR="003E3991">
        <w:rPr>
          <w:bCs/>
        </w:rPr>
        <w:t>valuable programs. H</w:t>
      </w:r>
      <w:r w:rsidR="00016412">
        <w:rPr>
          <w:bCs/>
        </w:rPr>
        <w:t xml:space="preserve">e believes that </w:t>
      </w:r>
      <w:r w:rsidR="00EA2787">
        <w:rPr>
          <w:bCs/>
        </w:rPr>
        <w:t xml:space="preserve">they are </w:t>
      </w:r>
      <w:r w:rsidR="00016412">
        <w:rPr>
          <w:bCs/>
        </w:rPr>
        <w:t>well positioned to do so. He was impressed with t</w:t>
      </w:r>
      <w:r w:rsidR="003E3991">
        <w:rPr>
          <w:bCs/>
        </w:rPr>
        <w:t xml:space="preserve">he commitment of the </w:t>
      </w:r>
      <w:r w:rsidR="00016412">
        <w:rPr>
          <w:bCs/>
        </w:rPr>
        <w:t xml:space="preserve">Ambatovy employees he met in Moramanga </w:t>
      </w:r>
      <w:r w:rsidR="003E3991">
        <w:rPr>
          <w:bCs/>
        </w:rPr>
        <w:t xml:space="preserve">who work on community support. </w:t>
      </w:r>
      <w:r>
        <w:rPr>
          <w:bCs/>
        </w:rPr>
        <w:t xml:space="preserve">Finally, it appears from anecdotal evidence, at least, that Ambatovy </w:t>
      </w:r>
      <w:r w:rsidR="007727AB">
        <w:rPr>
          <w:bCs/>
        </w:rPr>
        <w:t xml:space="preserve">has been </w:t>
      </w:r>
      <w:r>
        <w:rPr>
          <w:bCs/>
        </w:rPr>
        <w:t xml:space="preserve">open to </w:t>
      </w:r>
      <w:r w:rsidR="00053896">
        <w:rPr>
          <w:bCs/>
        </w:rPr>
        <w:t xml:space="preserve">hearing the </w:t>
      </w:r>
      <w:r>
        <w:rPr>
          <w:bCs/>
        </w:rPr>
        <w:t xml:space="preserve">concerns of local communities. </w:t>
      </w:r>
      <w:r w:rsidR="003E3991">
        <w:rPr>
          <w:bCs/>
        </w:rPr>
        <w:t xml:space="preserve">For example, the mayor of Andasibe </w:t>
      </w:r>
      <w:r w:rsidR="00053896">
        <w:rPr>
          <w:bCs/>
        </w:rPr>
        <w:t xml:space="preserve">told the Special Rapporteur </w:t>
      </w:r>
      <w:r w:rsidR="003E3991">
        <w:rPr>
          <w:bCs/>
        </w:rPr>
        <w:t xml:space="preserve">that Ambatovy responded promptly and at a high level to </w:t>
      </w:r>
      <w:r w:rsidR="00053896">
        <w:rPr>
          <w:bCs/>
        </w:rPr>
        <w:t xml:space="preserve">his </w:t>
      </w:r>
      <w:r w:rsidR="003E3991">
        <w:rPr>
          <w:bCs/>
        </w:rPr>
        <w:t xml:space="preserve">concerns.  </w:t>
      </w:r>
    </w:p>
    <w:p w:rsidR="00E5519D" w:rsidRDefault="009574AA" w:rsidP="00D77B0D">
      <w:pPr>
        <w:pStyle w:val="SingleTxtG"/>
        <w:rPr>
          <w:bCs/>
        </w:rPr>
      </w:pPr>
      <w:r>
        <w:rPr>
          <w:bCs/>
        </w:rPr>
        <w:t>4</w:t>
      </w:r>
      <w:r w:rsidR="00F753EF">
        <w:rPr>
          <w:bCs/>
        </w:rPr>
        <w:t>5</w:t>
      </w:r>
      <w:r w:rsidR="00E5519D">
        <w:rPr>
          <w:bCs/>
        </w:rPr>
        <w:t>.</w:t>
      </w:r>
      <w:r w:rsidR="00E5519D">
        <w:rPr>
          <w:bCs/>
        </w:rPr>
        <w:tab/>
      </w:r>
      <w:r w:rsidR="00E5519D" w:rsidRPr="00E5519D">
        <w:rPr>
          <w:bCs/>
        </w:rPr>
        <w:t>The Special Rapporteur is a</w:t>
      </w:r>
      <w:r w:rsidR="00D77B0D" w:rsidRPr="00E5519D">
        <w:rPr>
          <w:bCs/>
        </w:rPr>
        <w:t>ware that there are serious critic</w:t>
      </w:r>
      <w:r w:rsidR="00E5519D" w:rsidRPr="00E5519D">
        <w:rPr>
          <w:bCs/>
        </w:rPr>
        <w:t>ism</w:t>
      </w:r>
      <w:r w:rsidR="007F4659">
        <w:rPr>
          <w:bCs/>
        </w:rPr>
        <w:t>s</w:t>
      </w:r>
      <w:r w:rsidR="000639B8" w:rsidRPr="00E5519D">
        <w:rPr>
          <w:bCs/>
        </w:rPr>
        <w:t xml:space="preserve"> of offsetting</w:t>
      </w:r>
      <w:r w:rsidR="00E5519D" w:rsidRPr="00E5519D">
        <w:rPr>
          <w:bCs/>
        </w:rPr>
        <w:t xml:space="preserve"> in many situations</w:t>
      </w:r>
      <w:r w:rsidR="00C17E09">
        <w:rPr>
          <w:bCs/>
        </w:rPr>
        <w:t xml:space="preserve"> and that the practice has been abused. </w:t>
      </w:r>
      <w:r w:rsidR="000639B8" w:rsidRPr="00E5519D">
        <w:rPr>
          <w:bCs/>
        </w:rPr>
        <w:t>But he believes that it would be a mistake to reject the concept entirely</w:t>
      </w:r>
      <w:r w:rsidR="00C17E09">
        <w:rPr>
          <w:bCs/>
        </w:rPr>
        <w:t xml:space="preserve">. States will continue to </w:t>
      </w:r>
      <w:r w:rsidR="000639B8" w:rsidRPr="00E5519D">
        <w:rPr>
          <w:bCs/>
        </w:rPr>
        <w:t xml:space="preserve">seek to exploit valuable minerals </w:t>
      </w:r>
      <w:r w:rsidR="00C17E09">
        <w:rPr>
          <w:bCs/>
        </w:rPr>
        <w:t xml:space="preserve">and </w:t>
      </w:r>
      <w:r w:rsidR="000639B8" w:rsidRPr="00E5519D">
        <w:rPr>
          <w:bCs/>
        </w:rPr>
        <w:t>other resources in their territory</w:t>
      </w:r>
      <w:r w:rsidR="00E5519D">
        <w:rPr>
          <w:bCs/>
        </w:rPr>
        <w:t xml:space="preserve"> and, in doing so, they will award concessions to corporations</w:t>
      </w:r>
      <w:r w:rsidR="000639B8" w:rsidRPr="00E5519D">
        <w:rPr>
          <w:bCs/>
        </w:rPr>
        <w:t xml:space="preserve">. </w:t>
      </w:r>
      <w:r w:rsidR="00053896">
        <w:rPr>
          <w:bCs/>
        </w:rPr>
        <w:t xml:space="preserve">Corporations cannot be expected to substitute for Governments and </w:t>
      </w:r>
      <w:r w:rsidR="00844947">
        <w:rPr>
          <w:bCs/>
        </w:rPr>
        <w:t>corporat</w:t>
      </w:r>
      <w:r w:rsidR="00053896">
        <w:rPr>
          <w:bCs/>
        </w:rPr>
        <w:t>e</w:t>
      </w:r>
      <w:r w:rsidR="00844947">
        <w:rPr>
          <w:bCs/>
        </w:rPr>
        <w:t xml:space="preserve"> conservation and </w:t>
      </w:r>
      <w:r w:rsidR="00717DE0">
        <w:rPr>
          <w:bCs/>
        </w:rPr>
        <w:t xml:space="preserve">social </w:t>
      </w:r>
      <w:r w:rsidR="00844947">
        <w:rPr>
          <w:bCs/>
        </w:rPr>
        <w:t>development activities can</w:t>
      </w:r>
      <w:r w:rsidR="00053896">
        <w:rPr>
          <w:bCs/>
        </w:rPr>
        <w:t xml:space="preserve"> never </w:t>
      </w:r>
      <w:r w:rsidR="00844947">
        <w:rPr>
          <w:bCs/>
        </w:rPr>
        <w:t>excuse human rights abuses</w:t>
      </w:r>
      <w:r w:rsidR="00053896">
        <w:rPr>
          <w:bCs/>
        </w:rPr>
        <w:t>. N</w:t>
      </w:r>
      <w:r w:rsidR="00844947">
        <w:rPr>
          <w:bCs/>
        </w:rPr>
        <w:t xml:space="preserve">evertheless, properly employed, such activities can help to fulfil </w:t>
      </w:r>
      <w:r w:rsidR="00C17E09">
        <w:rPr>
          <w:bCs/>
        </w:rPr>
        <w:t xml:space="preserve">the duties and responsibilities of States and corporations to protect and respect the human rights of those </w:t>
      </w:r>
      <w:r w:rsidR="00844947">
        <w:rPr>
          <w:bCs/>
        </w:rPr>
        <w:t xml:space="preserve">most directly </w:t>
      </w:r>
      <w:r w:rsidR="00C17E09">
        <w:rPr>
          <w:bCs/>
        </w:rPr>
        <w:t>affect</w:t>
      </w:r>
      <w:r w:rsidR="00844947">
        <w:rPr>
          <w:bCs/>
        </w:rPr>
        <w:t xml:space="preserve">ed by the </w:t>
      </w:r>
      <w:r w:rsidR="00053896">
        <w:rPr>
          <w:bCs/>
        </w:rPr>
        <w:t xml:space="preserve">commercial </w:t>
      </w:r>
      <w:r w:rsidR="00844947">
        <w:rPr>
          <w:bCs/>
        </w:rPr>
        <w:t>exploitation of natural resources</w:t>
      </w:r>
      <w:r w:rsidR="00C17E09">
        <w:rPr>
          <w:bCs/>
        </w:rPr>
        <w:t>.</w:t>
      </w:r>
      <w:r w:rsidR="007727AB">
        <w:rPr>
          <w:rStyle w:val="FootnoteReference"/>
          <w:bCs/>
        </w:rPr>
        <w:footnoteReference w:id="45"/>
      </w:r>
      <w:r w:rsidR="00C17E09">
        <w:rPr>
          <w:bCs/>
        </w:rPr>
        <w:t xml:space="preserve"> </w:t>
      </w:r>
      <w:r w:rsidR="00E5519D">
        <w:rPr>
          <w:bCs/>
        </w:rPr>
        <w:t xml:space="preserve">  </w:t>
      </w:r>
    </w:p>
    <w:p w:rsidR="006A631A" w:rsidRPr="00847E5E" w:rsidRDefault="003A71C7" w:rsidP="00905890">
      <w:pPr>
        <w:pStyle w:val="HChG"/>
      </w:pPr>
      <w:r w:rsidRPr="00847E5E">
        <w:tab/>
      </w:r>
      <w:r w:rsidR="008F7A56" w:rsidRPr="00847E5E">
        <w:t>V.</w:t>
      </w:r>
      <w:r w:rsidR="008F7A56" w:rsidRPr="00847E5E">
        <w:tab/>
      </w:r>
      <w:r w:rsidR="00EC656A" w:rsidRPr="00847E5E">
        <w:t>I</w:t>
      </w:r>
      <w:r w:rsidR="001B0549" w:rsidRPr="00847E5E">
        <w:t xml:space="preserve">ssues of </w:t>
      </w:r>
      <w:r w:rsidR="00905890" w:rsidRPr="00847E5E">
        <w:t>c</w:t>
      </w:r>
      <w:r w:rsidR="001B0549" w:rsidRPr="00847E5E">
        <w:t>oncern</w:t>
      </w:r>
    </w:p>
    <w:p w:rsidR="007C228B" w:rsidRPr="00847E5E" w:rsidRDefault="009574AA" w:rsidP="00D06588">
      <w:pPr>
        <w:pStyle w:val="SingleTxtG"/>
      </w:pPr>
      <w:r>
        <w:rPr>
          <w:bCs/>
        </w:rPr>
        <w:t>4</w:t>
      </w:r>
      <w:r w:rsidR="00F753EF">
        <w:rPr>
          <w:bCs/>
        </w:rPr>
        <w:t>6</w:t>
      </w:r>
      <w:r w:rsidR="00D06588" w:rsidRPr="00847E5E">
        <w:rPr>
          <w:bCs/>
        </w:rPr>
        <w:t>.</w:t>
      </w:r>
      <w:r w:rsidR="00D06588" w:rsidRPr="00847E5E">
        <w:rPr>
          <w:bCs/>
        </w:rPr>
        <w:tab/>
      </w:r>
      <w:r w:rsidR="00635A6A" w:rsidRPr="00847E5E">
        <w:t>T</w:t>
      </w:r>
      <w:r w:rsidR="00BD0835" w:rsidRPr="00847E5E">
        <w:t>h</w:t>
      </w:r>
      <w:r w:rsidR="00844947">
        <w:t xml:space="preserve">is section addresses </w:t>
      </w:r>
      <w:r w:rsidR="00621AE9">
        <w:t xml:space="preserve">four </w:t>
      </w:r>
      <w:r w:rsidR="00844947">
        <w:t xml:space="preserve">environmental </w:t>
      </w:r>
      <w:r w:rsidR="00BD0835" w:rsidRPr="00847E5E">
        <w:t>issues that particula</w:t>
      </w:r>
      <w:r w:rsidR="00844947">
        <w:t>rly implicate human rights</w:t>
      </w:r>
      <w:r w:rsidR="009F2C87" w:rsidRPr="00847E5E">
        <w:t>:</w:t>
      </w:r>
      <w:r w:rsidR="000F7B0F" w:rsidRPr="00847E5E">
        <w:t xml:space="preserve"> </w:t>
      </w:r>
      <w:r w:rsidR="009F2C87" w:rsidRPr="00847E5E">
        <w:t>(</w:t>
      </w:r>
      <w:r w:rsidR="00285438">
        <w:t>a</w:t>
      </w:r>
      <w:r w:rsidR="009F2C87" w:rsidRPr="00847E5E">
        <w:t xml:space="preserve">) </w:t>
      </w:r>
      <w:r w:rsidR="002F4052">
        <w:t>climate change; (</w:t>
      </w:r>
      <w:r w:rsidR="00621AE9">
        <w:t>b</w:t>
      </w:r>
      <w:r w:rsidR="002F4052">
        <w:t>) mining conflicts; (</w:t>
      </w:r>
      <w:r w:rsidR="00621AE9">
        <w:t>c</w:t>
      </w:r>
      <w:r w:rsidR="002F4052">
        <w:t>) illegal logging and trafficking; and (</w:t>
      </w:r>
      <w:r w:rsidR="00844947">
        <w:t>d</w:t>
      </w:r>
      <w:r w:rsidR="002F4052">
        <w:t xml:space="preserve">) environmental human rights defenders. </w:t>
      </w:r>
      <w:r w:rsidR="00844947">
        <w:t>This is not an exhaustive list, but these issues were all raised by multiple interlocutors during the visit.</w:t>
      </w:r>
      <w:r w:rsidR="000F7B0F" w:rsidRPr="00847E5E">
        <w:t xml:space="preserve"> </w:t>
      </w:r>
    </w:p>
    <w:p w:rsidR="00A4444A" w:rsidRDefault="003A71C7" w:rsidP="004870AB">
      <w:pPr>
        <w:pStyle w:val="H1G"/>
      </w:pPr>
      <w:r w:rsidRPr="00847E5E">
        <w:tab/>
      </w:r>
      <w:r w:rsidR="00494C77" w:rsidRPr="00847E5E">
        <w:t>A</w:t>
      </w:r>
      <w:r w:rsidRPr="00847E5E">
        <w:t>.</w:t>
      </w:r>
      <w:r w:rsidR="005D31C6" w:rsidRPr="00847E5E">
        <w:tab/>
      </w:r>
      <w:r w:rsidR="002F4052">
        <w:t>Climate change</w:t>
      </w:r>
    </w:p>
    <w:p w:rsidR="00951BAC" w:rsidRDefault="009574AA" w:rsidP="00951BAC">
      <w:pPr>
        <w:pStyle w:val="SingleTxtG"/>
        <w:rPr>
          <w:bCs/>
        </w:rPr>
      </w:pPr>
      <w:r>
        <w:rPr>
          <w:bCs/>
        </w:rPr>
        <w:t>4</w:t>
      </w:r>
      <w:r w:rsidR="00F753EF">
        <w:rPr>
          <w:bCs/>
        </w:rPr>
        <w:t>7</w:t>
      </w:r>
      <w:r w:rsidR="00EF2786">
        <w:rPr>
          <w:bCs/>
        </w:rPr>
        <w:t>.</w:t>
      </w:r>
      <w:r w:rsidR="00D06588" w:rsidRPr="00847E5E">
        <w:rPr>
          <w:bCs/>
        </w:rPr>
        <w:tab/>
      </w:r>
      <w:r w:rsidR="0090661C">
        <w:rPr>
          <w:bCs/>
        </w:rPr>
        <w:t>As the Human Rights Council has recognized, climate change contributes to the increase of both sudden-onset natural disasters and slow-onset events.</w:t>
      </w:r>
      <w:r w:rsidR="0090661C">
        <w:rPr>
          <w:rStyle w:val="FootnoteReference"/>
          <w:bCs/>
        </w:rPr>
        <w:footnoteReference w:id="46"/>
      </w:r>
      <w:r w:rsidR="0090661C">
        <w:rPr>
          <w:bCs/>
        </w:rPr>
        <w:t xml:space="preserve"> Madagascar is highly vulnerable to both</w:t>
      </w:r>
      <w:r w:rsidR="008A2931">
        <w:rPr>
          <w:bCs/>
        </w:rPr>
        <w:t xml:space="preserve">. </w:t>
      </w:r>
      <w:r w:rsidR="00951BAC">
        <w:rPr>
          <w:bCs/>
        </w:rPr>
        <w:t xml:space="preserve">Five million Malagasy live in regions regularly subject to natural disasters such as cyclones, flooding and droughts. Of the 22 regions of Madagascar, 17 are at high risk for cyclones. The most recent </w:t>
      </w:r>
      <w:r w:rsidR="00951BAC" w:rsidRPr="005079E2">
        <w:rPr>
          <w:bCs/>
        </w:rPr>
        <w:t xml:space="preserve">severe cyclone, </w:t>
      </w:r>
      <w:r w:rsidR="00951BAC">
        <w:rPr>
          <w:bCs/>
        </w:rPr>
        <w:t xml:space="preserve">Ivan, which struck the island in 2008, killed over 80 people and left nearly 200,000 homeless. Damages were estimated at </w:t>
      </w:r>
      <w:r w:rsidR="00951BAC" w:rsidRPr="005079E2">
        <w:rPr>
          <w:bCs/>
        </w:rPr>
        <w:t>$330 million</w:t>
      </w:r>
      <w:r w:rsidR="00951BAC">
        <w:rPr>
          <w:bCs/>
        </w:rPr>
        <w:t xml:space="preserve">, amounting to four </w:t>
      </w:r>
      <w:r w:rsidR="00951BAC" w:rsidRPr="005079E2">
        <w:rPr>
          <w:bCs/>
        </w:rPr>
        <w:t>per cent of GDP</w:t>
      </w:r>
      <w:r w:rsidR="00951BAC">
        <w:rPr>
          <w:bCs/>
        </w:rPr>
        <w:t xml:space="preserve"> (DP/DCP/MDG/3, </w:t>
      </w:r>
      <w:r w:rsidR="00717DE0">
        <w:rPr>
          <w:bCs/>
        </w:rPr>
        <w:t>para. 7). I</w:t>
      </w:r>
      <w:r w:rsidR="00951BAC">
        <w:rPr>
          <w:bCs/>
        </w:rPr>
        <w:t>n the decade 2006-2015, disasters killed over 700 people and affected over 9 million</w:t>
      </w:r>
      <w:r w:rsidR="00EF2786">
        <w:rPr>
          <w:bCs/>
        </w:rPr>
        <w:t xml:space="preserve">, </w:t>
      </w:r>
      <w:r w:rsidR="00951BAC">
        <w:rPr>
          <w:bCs/>
        </w:rPr>
        <w:t>an average of almost one million every year.</w:t>
      </w:r>
      <w:r w:rsidR="00951BAC">
        <w:rPr>
          <w:rStyle w:val="FootnoteReference"/>
          <w:bCs/>
        </w:rPr>
        <w:footnoteReference w:id="47"/>
      </w:r>
    </w:p>
    <w:p w:rsidR="00EF2786" w:rsidRDefault="00EF2786" w:rsidP="00951BAC">
      <w:pPr>
        <w:pStyle w:val="SingleTxtG"/>
        <w:rPr>
          <w:bCs/>
        </w:rPr>
      </w:pPr>
      <w:r>
        <w:rPr>
          <w:bCs/>
        </w:rPr>
        <w:lastRenderedPageBreak/>
        <w:t>4</w:t>
      </w:r>
      <w:r w:rsidR="00F753EF">
        <w:rPr>
          <w:bCs/>
        </w:rPr>
        <w:t>8</w:t>
      </w:r>
      <w:r w:rsidR="00951BAC">
        <w:rPr>
          <w:bCs/>
        </w:rPr>
        <w:t>.</w:t>
      </w:r>
      <w:r w:rsidR="00951BAC">
        <w:rPr>
          <w:bCs/>
        </w:rPr>
        <w:tab/>
      </w:r>
      <w:r w:rsidR="00FE5B43">
        <w:rPr>
          <w:bCs/>
        </w:rPr>
        <w:t xml:space="preserve">Under the World Risk Index, which </w:t>
      </w:r>
      <w:r w:rsidR="00FE5B43" w:rsidRPr="00951BAC">
        <w:rPr>
          <w:bCs/>
        </w:rPr>
        <w:t>rates the</w:t>
      </w:r>
      <w:r w:rsidR="00FE5B43">
        <w:rPr>
          <w:bCs/>
        </w:rPr>
        <w:t xml:space="preserve"> </w:t>
      </w:r>
      <w:r w:rsidR="00FE5B43" w:rsidRPr="00951BAC">
        <w:rPr>
          <w:bCs/>
        </w:rPr>
        <w:t xml:space="preserve">disaster risk </w:t>
      </w:r>
      <w:r w:rsidR="00FE5B43">
        <w:rPr>
          <w:bCs/>
        </w:rPr>
        <w:t>from e</w:t>
      </w:r>
      <w:r w:rsidR="00FE5B43" w:rsidRPr="00951BAC">
        <w:rPr>
          <w:bCs/>
        </w:rPr>
        <w:t>arthquakes, cyclones, foods,</w:t>
      </w:r>
      <w:r w:rsidR="00FE5B43">
        <w:rPr>
          <w:bCs/>
        </w:rPr>
        <w:t xml:space="preserve"> </w:t>
      </w:r>
      <w:r w:rsidR="00FE5B43" w:rsidRPr="00951BAC">
        <w:rPr>
          <w:bCs/>
        </w:rPr>
        <w:t>droughts and sea-level rise</w:t>
      </w:r>
      <w:r w:rsidR="00FE5B43">
        <w:rPr>
          <w:bCs/>
        </w:rPr>
        <w:t>, Madagascar is the most susceptible country in the world – that is, the country most likely to s</w:t>
      </w:r>
      <w:r w:rsidR="00FE5B43" w:rsidRPr="00FE5B43">
        <w:rPr>
          <w:bCs/>
        </w:rPr>
        <w:t>uffer harm in the event of natural</w:t>
      </w:r>
      <w:r w:rsidR="00FE5B43">
        <w:rPr>
          <w:bCs/>
        </w:rPr>
        <w:t xml:space="preserve"> </w:t>
      </w:r>
      <w:r w:rsidR="00FE5B43" w:rsidRPr="00FE5B43">
        <w:rPr>
          <w:bCs/>
        </w:rPr>
        <w:t>hazards.</w:t>
      </w:r>
      <w:r w:rsidR="00FE5B43" w:rsidRPr="00FE5B43">
        <w:rPr>
          <w:bCs/>
          <w:vertAlign w:val="superscript"/>
        </w:rPr>
        <w:footnoteReference w:id="48"/>
      </w:r>
      <w:r w:rsidR="00FE5B43">
        <w:rPr>
          <w:bCs/>
        </w:rPr>
        <w:t xml:space="preserve"> Taking into account its capacity to cope with and adapt to such disasters, it is the ninth most vulnerable country in the world.</w:t>
      </w:r>
      <w:r w:rsidR="00FE5B43">
        <w:rPr>
          <w:rStyle w:val="FootnoteReference"/>
          <w:bCs/>
        </w:rPr>
        <w:footnoteReference w:id="49"/>
      </w:r>
      <w:r w:rsidR="00FE5B43">
        <w:rPr>
          <w:bCs/>
        </w:rPr>
        <w:t xml:space="preserve"> Similarly, t</w:t>
      </w:r>
      <w:r w:rsidR="00951BAC">
        <w:rPr>
          <w:bCs/>
        </w:rPr>
        <w:t xml:space="preserve">he Global Climate Risk Index, which </w:t>
      </w:r>
      <w:r w:rsidR="00951BAC" w:rsidRPr="006F4296">
        <w:rPr>
          <w:bCs/>
        </w:rPr>
        <w:t xml:space="preserve">analyses </w:t>
      </w:r>
      <w:r w:rsidR="00951BAC">
        <w:rPr>
          <w:bCs/>
        </w:rPr>
        <w:t>the extent to which c</w:t>
      </w:r>
      <w:r w:rsidR="00951BAC" w:rsidRPr="006F4296">
        <w:rPr>
          <w:bCs/>
        </w:rPr>
        <w:t>ountries have been affected by</w:t>
      </w:r>
      <w:r w:rsidR="00951BAC">
        <w:rPr>
          <w:bCs/>
        </w:rPr>
        <w:t xml:space="preserve"> </w:t>
      </w:r>
      <w:r w:rsidR="00951BAC" w:rsidRPr="006F4296">
        <w:rPr>
          <w:bCs/>
        </w:rPr>
        <w:t xml:space="preserve">the impacts of weather-related </w:t>
      </w:r>
      <w:r w:rsidR="00951BAC">
        <w:rPr>
          <w:bCs/>
        </w:rPr>
        <w:t xml:space="preserve">events such as </w:t>
      </w:r>
      <w:r w:rsidR="00951BAC" w:rsidRPr="006F4296">
        <w:rPr>
          <w:bCs/>
        </w:rPr>
        <w:t>storms, floods</w:t>
      </w:r>
      <w:r w:rsidR="00951BAC">
        <w:rPr>
          <w:bCs/>
        </w:rPr>
        <w:t xml:space="preserve"> and </w:t>
      </w:r>
      <w:r w:rsidR="00951BAC" w:rsidRPr="006F4296">
        <w:rPr>
          <w:bCs/>
        </w:rPr>
        <w:t>heat waves</w:t>
      </w:r>
      <w:r w:rsidR="00951BAC">
        <w:rPr>
          <w:bCs/>
        </w:rPr>
        <w:t xml:space="preserve">, </w:t>
      </w:r>
      <w:r w:rsidR="00FE5B43">
        <w:rPr>
          <w:bCs/>
        </w:rPr>
        <w:t xml:space="preserve">states that </w:t>
      </w:r>
      <w:r w:rsidR="00951BAC">
        <w:rPr>
          <w:bCs/>
        </w:rPr>
        <w:t>Madagascar was the eighth most vulnerable country in the world to such events in 2015, and the most vulnerable country in Africa over the previous twenty years.</w:t>
      </w:r>
      <w:r w:rsidR="00951BAC">
        <w:rPr>
          <w:rStyle w:val="FootnoteReference"/>
          <w:bCs/>
        </w:rPr>
        <w:footnoteReference w:id="50"/>
      </w:r>
      <w:r w:rsidR="00951BAC">
        <w:rPr>
          <w:bCs/>
        </w:rPr>
        <w:t xml:space="preserve"> </w:t>
      </w:r>
    </w:p>
    <w:p w:rsidR="00DE7B2E" w:rsidRPr="002F4052" w:rsidRDefault="00F753EF" w:rsidP="006C2404">
      <w:pPr>
        <w:pStyle w:val="SingleTxtG"/>
        <w:rPr>
          <w:bCs/>
        </w:rPr>
      </w:pPr>
      <w:r>
        <w:rPr>
          <w:bCs/>
        </w:rPr>
        <w:t>49</w:t>
      </w:r>
      <w:r w:rsidR="00844947">
        <w:rPr>
          <w:bCs/>
        </w:rPr>
        <w:t>.</w:t>
      </w:r>
      <w:r w:rsidR="00621AE9">
        <w:rPr>
          <w:b/>
          <w:bCs/>
        </w:rPr>
        <w:tab/>
      </w:r>
      <w:r w:rsidR="00621AE9">
        <w:rPr>
          <w:bCs/>
        </w:rPr>
        <w:t>Climate change is already beginning to exacerbate the frequency and intensity of extreme weather events</w:t>
      </w:r>
      <w:r w:rsidR="00DE7B2E">
        <w:rPr>
          <w:bCs/>
        </w:rPr>
        <w:t>. In 2016, Madagascar</w:t>
      </w:r>
      <w:r w:rsidR="00844947">
        <w:rPr>
          <w:bCs/>
        </w:rPr>
        <w:t xml:space="preserve">, </w:t>
      </w:r>
      <w:r w:rsidR="00DE7B2E">
        <w:rPr>
          <w:bCs/>
        </w:rPr>
        <w:t>like other countries in eastern and southern Africa</w:t>
      </w:r>
      <w:r w:rsidR="00844947">
        <w:rPr>
          <w:bCs/>
        </w:rPr>
        <w:t xml:space="preserve">, continued to </w:t>
      </w:r>
      <w:r w:rsidR="00DE7B2E">
        <w:rPr>
          <w:bCs/>
        </w:rPr>
        <w:t>experience one of the worst droughts in its history</w:t>
      </w:r>
      <w:r w:rsidR="00CC4764">
        <w:rPr>
          <w:bCs/>
        </w:rPr>
        <w:t xml:space="preserve">, </w:t>
      </w:r>
      <w:r w:rsidR="00DE7B2E" w:rsidRPr="002F4052">
        <w:rPr>
          <w:bCs/>
        </w:rPr>
        <w:t xml:space="preserve">attributed to the El Niño effect </w:t>
      </w:r>
      <w:r w:rsidR="00CC4764">
        <w:rPr>
          <w:bCs/>
        </w:rPr>
        <w:t xml:space="preserve">but strengthened </w:t>
      </w:r>
      <w:r w:rsidR="00DE7B2E" w:rsidRPr="002F4052">
        <w:rPr>
          <w:bCs/>
        </w:rPr>
        <w:t>by global warming.</w:t>
      </w:r>
      <w:r w:rsidR="00DE7B2E" w:rsidRPr="002F4052">
        <w:rPr>
          <w:bCs/>
          <w:vertAlign w:val="superscript"/>
        </w:rPr>
        <w:t xml:space="preserve"> </w:t>
      </w:r>
      <w:r w:rsidR="00DE7B2E" w:rsidRPr="002F4052">
        <w:rPr>
          <w:bCs/>
        </w:rPr>
        <w:t xml:space="preserve">During the Special Rapporteur’s visit, </w:t>
      </w:r>
      <w:r w:rsidR="00CC4764">
        <w:rPr>
          <w:bCs/>
        </w:rPr>
        <w:t xml:space="preserve">the United Nations announced that the drought had caused </w:t>
      </w:r>
      <w:r w:rsidR="00DE7B2E" w:rsidRPr="002F4052">
        <w:rPr>
          <w:bCs/>
        </w:rPr>
        <w:t xml:space="preserve">nearly 850,000 people in southern Madagascar </w:t>
      </w:r>
      <w:r w:rsidR="00CC4764">
        <w:rPr>
          <w:bCs/>
        </w:rPr>
        <w:t xml:space="preserve">to become </w:t>
      </w:r>
      <w:r w:rsidR="00DE7B2E" w:rsidRPr="002F4052">
        <w:rPr>
          <w:bCs/>
        </w:rPr>
        <w:t xml:space="preserve">acutely food insecure. To assist them, the </w:t>
      </w:r>
      <w:r w:rsidR="006C2404">
        <w:rPr>
          <w:bCs/>
        </w:rPr>
        <w:t xml:space="preserve">Government of Madagascar and international agencies </w:t>
      </w:r>
      <w:r w:rsidR="009574AA">
        <w:rPr>
          <w:bCs/>
        </w:rPr>
        <w:t xml:space="preserve">have requested </w:t>
      </w:r>
      <w:r w:rsidR="006C2404" w:rsidRPr="006C2404">
        <w:rPr>
          <w:bCs/>
        </w:rPr>
        <w:t>$154.9 million</w:t>
      </w:r>
      <w:r w:rsidR="009574AA">
        <w:rPr>
          <w:bCs/>
        </w:rPr>
        <w:t xml:space="preserve"> in additional funding</w:t>
      </w:r>
      <w:r w:rsidR="006C2404" w:rsidRPr="006C2404">
        <w:rPr>
          <w:bCs/>
        </w:rPr>
        <w:t xml:space="preserve">, of which </w:t>
      </w:r>
      <w:r w:rsidR="009574AA">
        <w:rPr>
          <w:bCs/>
        </w:rPr>
        <w:t xml:space="preserve">only </w:t>
      </w:r>
      <w:r w:rsidR="006C2404" w:rsidRPr="006C2404">
        <w:rPr>
          <w:bCs/>
        </w:rPr>
        <w:t>32 per cent ha</w:t>
      </w:r>
      <w:r w:rsidR="009574AA">
        <w:rPr>
          <w:bCs/>
        </w:rPr>
        <w:t xml:space="preserve">d been secured by December 2016, </w:t>
      </w:r>
      <w:r w:rsidR="006C2404" w:rsidRPr="006C2404">
        <w:rPr>
          <w:bCs/>
        </w:rPr>
        <w:t>leaving a funding gap of $106.7 million.</w:t>
      </w:r>
      <w:r w:rsidR="009574AA">
        <w:rPr>
          <w:rStyle w:val="FootnoteReference"/>
          <w:bCs/>
        </w:rPr>
        <w:footnoteReference w:id="51"/>
      </w:r>
      <w:r w:rsidR="006C2404" w:rsidRPr="006C2404">
        <w:rPr>
          <w:bCs/>
        </w:rPr>
        <w:t xml:space="preserve"> </w:t>
      </w:r>
      <w:r w:rsidR="00CC4764">
        <w:rPr>
          <w:bCs/>
        </w:rPr>
        <w:t xml:space="preserve"> </w:t>
      </w:r>
    </w:p>
    <w:p w:rsidR="00040214" w:rsidRDefault="00F753EF" w:rsidP="00A81996">
      <w:pPr>
        <w:pStyle w:val="SingleTxtG"/>
        <w:rPr>
          <w:bCs/>
        </w:rPr>
      </w:pPr>
      <w:r>
        <w:rPr>
          <w:bCs/>
        </w:rPr>
        <w:t>50</w:t>
      </w:r>
      <w:r w:rsidR="00040214">
        <w:rPr>
          <w:bCs/>
        </w:rPr>
        <w:t>.</w:t>
      </w:r>
      <w:r w:rsidR="00040214">
        <w:rPr>
          <w:bCs/>
        </w:rPr>
        <w:tab/>
        <w:t>UNDP reports that Madagascar has taken steps to increase its disaster response capacity, including by developing a national contingency plan, working with local communities to develop their own capacity and conducting simulation exercises. However, UNDP states that “</w:t>
      </w:r>
      <w:r w:rsidR="00040214" w:rsidRPr="00CC4764">
        <w:rPr>
          <w:bCs/>
        </w:rPr>
        <w:t>post-disaster recovery mechanisms need to be strengthened in order to increase</w:t>
      </w:r>
      <w:r w:rsidR="00040214">
        <w:rPr>
          <w:bCs/>
        </w:rPr>
        <w:t xml:space="preserve"> </w:t>
      </w:r>
      <w:r w:rsidR="00040214" w:rsidRPr="00CC4764">
        <w:rPr>
          <w:bCs/>
        </w:rPr>
        <w:t>community resilience and minimize the risk of relapses</w:t>
      </w:r>
      <w:r w:rsidR="00040214">
        <w:rPr>
          <w:bCs/>
        </w:rPr>
        <w:t>” (DP/DCP/MDG/3, para. 11)</w:t>
      </w:r>
      <w:r w:rsidR="00040214" w:rsidRPr="00CC4764">
        <w:rPr>
          <w:bCs/>
        </w:rPr>
        <w:t xml:space="preserve">. </w:t>
      </w:r>
      <w:r w:rsidR="00A81996" w:rsidRPr="002F4052">
        <w:rPr>
          <w:bCs/>
        </w:rPr>
        <w:t xml:space="preserve">The Government of Madagascar has </w:t>
      </w:r>
      <w:r w:rsidR="00040214">
        <w:rPr>
          <w:bCs/>
        </w:rPr>
        <w:t xml:space="preserve">also </w:t>
      </w:r>
      <w:r w:rsidR="00A81996" w:rsidRPr="002F4052">
        <w:rPr>
          <w:bCs/>
        </w:rPr>
        <w:t xml:space="preserve">taken measures to </w:t>
      </w:r>
      <w:r w:rsidR="00844947">
        <w:rPr>
          <w:bCs/>
        </w:rPr>
        <w:t xml:space="preserve">address </w:t>
      </w:r>
      <w:r w:rsidR="00A81996" w:rsidRPr="002F4052">
        <w:rPr>
          <w:bCs/>
        </w:rPr>
        <w:t>climate change</w:t>
      </w:r>
      <w:r w:rsidR="00A81996">
        <w:rPr>
          <w:bCs/>
        </w:rPr>
        <w:t xml:space="preserve">, including by formulating a </w:t>
      </w:r>
      <w:r w:rsidR="00040214">
        <w:rPr>
          <w:bCs/>
        </w:rPr>
        <w:t xml:space="preserve">national climate action plan in 2011 </w:t>
      </w:r>
      <w:r w:rsidR="00A81996" w:rsidRPr="002F4052">
        <w:rPr>
          <w:bCs/>
        </w:rPr>
        <w:t>and establish</w:t>
      </w:r>
      <w:r w:rsidR="00A81996">
        <w:rPr>
          <w:bCs/>
        </w:rPr>
        <w:t>ing a</w:t>
      </w:r>
      <w:r w:rsidR="00A81996" w:rsidRPr="002F4052">
        <w:rPr>
          <w:bCs/>
        </w:rPr>
        <w:t xml:space="preserve"> national carbon registry </w:t>
      </w:r>
      <w:r w:rsidR="00040214">
        <w:rPr>
          <w:bCs/>
        </w:rPr>
        <w:t xml:space="preserve">in </w:t>
      </w:r>
      <w:r w:rsidR="00A81996" w:rsidRPr="002F4052">
        <w:rPr>
          <w:bCs/>
        </w:rPr>
        <w:t xml:space="preserve">2012. </w:t>
      </w:r>
      <w:r w:rsidR="00A81996">
        <w:rPr>
          <w:bCs/>
        </w:rPr>
        <w:t>The effective implementation of these and other adaptation measures is difficult, however, because of the lack of adequate resources.</w:t>
      </w:r>
      <w:r w:rsidR="00A81996" w:rsidRPr="002F4052">
        <w:rPr>
          <w:bCs/>
          <w:vertAlign w:val="superscript"/>
        </w:rPr>
        <w:footnoteReference w:id="52"/>
      </w:r>
      <w:r w:rsidR="00A81996" w:rsidRPr="002F4052">
        <w:rPr>
          <w:bCs/>
        </w:rPr>
        <w:t xml:space="preserve"> </w:t>
      </w:r>
    </w:p>
    <w:p w:rsidR="00040214" w:rsidRDefault="00F753EF" w:rsidP="00A81996">
      <w:pPr>
        <w:pStyle w:val="SingleTxtG"/>
        <w:rPr>
          <w:bCs/>
        </w:rPr>
      </w:pPr>
      <w:r>
        <w:rPr>
          <w:bCs/>
        </w:rPr>
        <w:t>51</w:t>
      </w:r>
      <w:r w:rsidR="00040214">
        <w:rPr>
          <w:bCs/>
        </w:rPr>
        <w:t>.</w:t>
      </w:r>
      <w:r w:rsidR="00040214">
        <w:rPr>
          <w:bCs/>
        </w:rPr>
        <w:tab/>
      </w:r>
      <w:r>
        <w:rPr>
          <w:bCs/>
        </w:rPr>
        <w:t>I</w:t>
      </w:r>
      <w:r w:rsidR="009574AA">
        <w:rPr>
          <w:bCs/>
        </w:rPr>
        <w:t>t</w:t>
      </w:r>
      <w:r w:rsidR="00A81996">
        <w:rPr>
          <w:bCs/>
        </w:rPr>
        <w:t xml:space="preserve"> </w:t>
      </w:r>
      <w:r w:rsidR="00844947">
        <w:rPr>
          <w:bCs/>
        </w:rPr>
        <w:t xml:space="preserve">would be </w:t>
      </w:r>
      <w:r w:rsidR="00A81996">
        <w:rPr>
          <w:bCs/>
        </w:rPr>
        <w:t>unjust to expect States such as Madagascar, which contribute very little to the greenhouse gases that cause global warming, to try to deal alone with the consequences of climate change</w:t>
      </w:r>
      <w:r w:rsidR="00844947">
        <w:rPr>
          <w:bCs/>
        </w:rPr>
        <w:t xml:space="preserve"> </w:t>
      </w:r>
      <w:r w:rsidR="00AD06D8">
        <w:rPr>
          <w:bCs/>
        </w:rPr>
        <w:t xml:space="preserve">for </w:t>
      </w:r>
      <w:r w:rsidR="00844947">
        <w:rPr>
          <w:bCs/>
        </w:rPr>
        <w:t>their people</w:t>
      </w:r>
      <w:r w:rsidR="00A81996">
        <w:rPr>
          <w:bCs/>
        </w:rPr>
        <w:t>.</w:t>
      </w:r>
      <w:r w:rsidR="00040214">
        <w:rPr>
          <w:bCs/>
        </w:rPr>
        <w:t xml:space="preserve"> </w:t>
      </w:r>
      <w:r w:rsidR="00A6214A">
        <w:rPr>
          <w:bCs/>
        </w:rPr>
        <w:t xml:space="preserve">The </w:t>
      </w:r>
      <w:r w:rsidR="00040214">
        <w:rPr>
          <w:bCs/>
        </w:rPr>
        <w:t xml:space="preserve">Human Rights </w:t>
      </w:r>
      <w:r w:rsidR="00A6214A">
        <w:rPr>
          <w:bCs/>
        </w:rPr>
        <w:t>Council has emphasized “</w:t>
      </w:r>
      <w:r w:rsidR="00A6214A" w:rsidRPr="0090661C">
        <w:rPr>
          <w:bCs/>
        </w:rPr>
        <w:t>the urgent importance of continuing to address, as they relate to</w:t>
      </w:r>
      <w:r w:rsidR="00A6214A">
        <w:rPr>
          <w:bCs/>
        </w:rPr>
        <w:t xml:space="preserve"> </w:t>
      </w:r>
      <w:r w:rsidR="00A6214A" w:rsidRPr="0090661C">
        <w:rPr>
          <w:bCs/>
        </w:rPr>
        <w:t>States’ human rights obligations, the adverse consequences of climate change for all,</w:t>
      </w:r>
      <w:r w:rsidR="00A6214A">
        <w:rPr>
          <w:bCs/>
        </w:rPr>
        <w:t xml:space="preserve"> </w:t>
      </w:r>
      <w:r w:rsidR="00A6214A" w:rsidRPr="0090661C">
        <w:rPr>
          <w:bCs/>
        </w:rPr>
        <w:t>particularly in developing countries and the people whose situation is most vulnerable to</w:t>
      </w:r>
      <w:r w:rsidR="00A6214A">
        <w:rPr>
          <w:bCs/>
        </w:rPr>
        <w:t xml:space="preserve"> </w:t>
      </w:r>
      <w:r w:rsidR="00A6214A" w:rsidRPr="0090661C">
        <w:rPr>
          <w:bCs/>
        </w:rPr>
        <w:t>climate change, especially those in a situation of extreme poverty, and deteriorating</w:t>
      </w:r>
      <w:r w:rsidR="00A6214A">
        <w:rPr>
          <w:bCs/>
        </w:rPr>
        <w:t xml:space="preserve"> </w:t>
      </w:r>
      <w:r w:rsidR="00A6214A" w:rsidRPr="0090661C">
        <w:rPr>
          <w:bCs/>
        </w:rPr>
        <w:t>livelihood conditions</w:t>
      </w:r>
      <w:r w:rsidR="00A6214A">
        <w:rPr>
          <w:bCs/>
        </w:rPr>
        <w:t>”.</w:t>
      </w:r>
      <w:r w:rsidR="00A6214A">
        <w:rPr>
          <w:rStyle w:val="FootnoteReference"/>
          <w:bCs/>
        </w:rPr>
        <w:footnoteReference w:id="53"/>
      </w:r>
      <w:r w:rsidR="00A6214A">
        <w:rPr>
          <w:bCs/>
        </w:rPr>
        <w:t xml:space="preserve"> </w:t>
      </w:r>
      <w:r w:rsidR="00A81996">
        <w:rPr>
          <w:bCs/>
        </w:rPr>
        <w:t xml:space="preserve">States must comply with their obligation of international cooperation to address this global threat (A/HRC/31/52, paras. 42-46). </w:t>
      </w:r>
    </w:p>
    <w:p w:rsidR="00A81996" w:rsidRPr="002F4052" w:rsidRDefault="00F753EF" w:rsidP="00A81996">
      <w:pPr>
        <w:pStyle w:val="SingleTxtG"/>
        <w:rPr>
          <w:bCs/>
        </w:rPr>
      </w:pPr>
      <w:r>
        <w:rPr>
          <w:bCs/>
        </w:rPr>
        <w:t>52</w:t>
      </w:r>
      <w:r w:rsidR="00040214">
        <w:rPr>
          <w:bCs/>
        </w:rPr>
        <w:t>.</w:t>
      </w:r>
      <w:r w:rsidR="00040214">
        <w:rPr>
          <w:bCs/>
        </w:rPr>
        <w:tab/>
        <w:t>Specifically, t</w:t>
      </w:r>
      <w:r w:rsidR="00A81996">
        <w:rPr>
          <w:bCs/>
        </w:rPr>
        <w:t xml:space="preserve">o protect the most vulnerable, including in Madagascar, States must </w:t>
      </w:r>
      <w:r w:rsidR="00040214">
        <w:rPr>
          <w:bCs/>
        </w:rPr>
        <w:t xml:space="preserve">not only </w:t>
      </w:r>
      <w:r w:rsidR="00A81996">
        <w:rPr>
          <w:bCs/>
        </w:rPr>
        <w:t>fulfil their commitments to reduc</w:t>
      </w:r>
      <w:r w:rsidR="00040214">
        <w:rPr>
          <w:bCs/>
        </w:rPr>
        <w:t>e</w:t>
      </w:r>
      <w:r w:rsidR="00A81996">
        <w:rPr>
          <w:bCs/>
        </w:rPr>
        <w:t xml:space="preserve"> their greenhouse gas emissions</w:t>
      </w:r>
      <w:r w:rsidR="00040214">
        <w:rPr>
          <w:bCs/>
        </w:rPr>
        <w:t xml:space="preserve">; they </w:t>
      </w:r>
      <w:r w:rsidR="00A81996">
        <w:rPr>
          <w:bCs/>
        </w:rPr>
        <w:t xml:space="preserve">must </w:t>
      </w:r>
      <w:r w:rsidR="00844947">
        <w:rPr>
          <w:bCs/>
        </w:rPr>
        <w:t xml:space="preserve">also </w:t>
      </w:r>
      <w:r w:rsidR="00A81996">
        <w:rPr>
          <w:bCs/>
        </w:rPr>
        <w:t>act swiftly and effectively to strengthen those commitments</w:t>
      </w:r>
      <w:r w:rsidR="00A6214A">
        <w:rPr>
          <w:bCs/>
        </w:rPr>
        <w:t xml:space="preserve">. </w:t>
      </w:r>
      <w:r w:rsidR="00040214">
        <w:rPr>
          <w:bCs/>
        </w:rPr>
        <w:t xml:space="preserve">In addition, developed countries must do more to provide international assistance, including </w:t>
      </w:r>
      <w:r w:rsidR="00844947">
        <w:rPr>
          <w:bCs/>
        </w:rPr>
        <w:t>through climate finance mechanisms</w:t>
      </w:r>
      <w:r w:rsidR="00040214">
        <w:rPr>
          <w:bCs/>
        </w:rPr>
        <w:t>,</w:t>
      </w:r>
      <w:r w:rsidR="00844947">
        <w:rPr>
          <w:bCs/>
        </w:rPr>
        <w:t xml:space="preserve"> to assist </w:t>
      </w:r>
      <w:r w:rsidR="00040214">
        <w:rPr>
          <w:bCs/>
        </w:rPr>
        <w:t xml:space="preserve">the people of </w:t>
      </w:r>
      <w:r w:rsidR="00844947">
        <w:rPr>
          <w:bCs/>
        </w:rPr>
        <w:t>Madagascar and other vulnerable countries</w:t>
      </w:r>
      <w:r w:rsidR="00040214">
        <w:rPr>
          <w:bCs/>
        </w:rPr>
        <w:t xml:space="preserve">. </w:t>
      </w:r>
      <w:r w:rsidR="00A81996" w:rsidRPr="002F4052">
        <w:rPr>
          <w:bCs/>
        </w:rPr>
        <w:t xml:space="preserve"> </w:t>
      </w:r>
    </w:p>
    <w:p w:rsidR="00A4444A" w:rsidRPr="00847E5E" w:rsidRDefault="003A71C7" w:rsidP="004870AB">
      <w:pPr>
        <w:pStyle w:val="H1G"/>
      </w:pPr>
      <w:r w:rsidRPr="00847E5E">
        <w:lastRenderedPageBreak/>
        <w:tab/>
      </w:r>
      <w:r w:rsidR="00327484">
        <w:t>B</w:t>
      </w:r>
      <w:r w:rsidRPr="00847E5E">
        <w:t>.</w:t>
      </w:r>
      <w:r w:rsidR="00494C77" w:rsidRPr="00847E5E">
        <w:tab/>
      </w:r>
      <w:r w:rsidR="002F4052">
        <w:t xml:space="preserve">Mining conflicts </w:t>
      </w:r>
    </w:p>
    <w:p w:rsidR="004E17DF" w:rsidRPr="00AD06D8" w:rsidRDefault="009574AA" w:rsidP="00B62F8E">
      <w:pPr>
        <w:pStyle w:val="SingleTxtG"/>
        <w:rPr>
          <w:bCs/>
        </w:rPr>
      </w:pPr>
      <w:r>
        <w:rPr>
          <w:bCs/>
        </w:rPr>
        <w:t>5</w:t>
      </w:r>
      <w:r w:rsidR="00F753EF">
        <w:rPr>
          <w:bCs/>
        </w:rPr>
        <w:t>3</w:t>
      </w:r>
      <w:r w:rsidR="00D06588" w:rsidRPr="00847E5E">
        <w:rPr>
          <w:bCs/>
        </w:rPr>
        <w:t>.</w:t>
      </w:r>
      <w:r w:rsidR="00D06588" w:rsidRPr="00847E5E">
        <w:rPr>
          <w:bCs/>
        </w:rPr>
        <w:tab/>
      </w:r>
      <w:r w:rsidR="001C25FE">
        <w:rPr>
          <w:bCs/>
        </w:rPr>
        <w:t xml:space="preserve">An issue that repeatedly arose </w:t>
      </w:r>
      <w:r w:rsidR="00B62F8E">
        <w:rPr>
          <w:bCs/>
        </w:rPr>
        <w:t xml:space="preserve">during the visit </w:t>
      </w:r>
      <w:r w:rsidR="001C25FE">
        <w:rPr>
          <w:bCs/>
        </w:rPr>
        <w:t xml:space="preserve">was the regulation of mining activities. </w:t>
      </w:r>
      <w:r w:rsidR="00695349">
        <w:rPr>
          <w:bCs/>
        </w:rPr>
        <w:t xml:space="preserve">In recent years, </w:t>
      </w:r>
      <w:r w:rsidR="00B15CEF">
        <w:rPr>
          <w:bCs/>
        </w:rPr>
        <w:t>Madagascar has seen a rapid increase in mining concessions</w:t>
      </w:r>
      <w:r w:rsidR="00695349">
        <w:rPr>
          <w:bCs/>
        </w:rPr>
        <w:t xml:space="preserve">, which has led to an increase in the number of </w:t>
      </w:r>
      <w:r w:rsidR="006E7CCB">
        <w:rPr>
          <w:bCs/>
        </w:rPr>
        <w:t>protests against mining operations. T</w:t>
      </w:r>
      <w:r w:rsidR="00FC1F2B">
        <w:rPr>
          <w:bCs/>
        </w:rPr>
        <w:t xml:space="preserve">he </w:t>
      </w:r>
      <w:r w:rsidR="00B15CEF">
        <w:rPr>
          <w:bCs/>
        </w:rPr>
        <w:t>conflict that received the most attention during the visit</w:t>
      </w:r>
      <w:r w:rsidR="006E7CCB">
        <w:rPr>
          <w:bCs/>
        </w:rPr>
        <w:t xml:space="preserve"> </w:t>
      </w:r>
      <w:r w:rsidR="00B15CEF">
        <w:rPr>
          <w:bCs/>
        </w:rPr>
        <w:t>concern</w:t>
      </w:r>
      <w:r w:rsidR="00F753EF">
        <w:rPr>
          <w:bCs/>
        </w:rPr>
        <w:t>ed</w:t>
      </w:r>
      <w:r w:rsidR="00B15CEF">
        <w:rPr>
          <w:bCs/>
        </w:rPr>
        <w:t xml:space="preserve"> a </w:t>
      </w:r>
      <w:r w:rsidR="006E7CCB">
        <w:rPr>
          <w:bCs/>
        </w:rPr>
        <w:t xml:space="preserve">mining </w:t>
      </w:r>
      <w:r w:rsidR="001C25FE" w:rsidRPr="00B62F8E">
        <w:rPr>
          <w:bCs/>
        </w:rPr>
        <w:t xml:space="preserve">concession </w:t>
      </w:r>
      <w:r w:rsidR="006E7CCB">
        <w:rPr>
          <w:bCs/>
        </w:rPr>
        <w:t xml:space="preserve">in </w:t>
      </w:r>
      <w:proofErr w:type="spellStart"/>
      <w:r w:rsidR="003567A2">
        <w:rPr>
          <w:bCs/>
        </w:rPr>
        <w:t>Soamahamanina</w:t>
      </w:r>
      <w:proofErr w:type="spellEnd"/>
      <w:r w:rsidR="006E7CCB" w:rsidRPr="003567A2">
        <w:rPr>
          <w:bCs/>
          <w:color w:val="FF0000"/>
        </w:rPr>
        <w:t xml:space="preserve"> </w:t>
      </w:r>
      <w:r w:rsidR="001C25FE" w:rsidRPr="00B62F8E">
        <w:rPr>
          <w:bCs/>
        </w:rPr>
        <w:t>to a Chinese company</w:t>
      </w:r>
      <w:r w:rsidR="003E719A">
        <w:rPr>
          <w:bCs/>
        </w:rPr>
        <w:t xml:space="preserve">, </w:t>
      </w:r>
      <w:proofErr w:type="spellStart"/>
      <w:r w:rsidR="003E719A">
        <w:rPr>
          <w:bCs/>
        </w:rPr>
        <w:t>Jiuxing</w:t>
      </w:r>
      <w:proofErr w:type="spellEnd"/>
      <w:r w:rsidR="003E719A">
        <w:rPr>
          <w:bCs/>
        </w:rPr>
        <w:t xml:space="preserve"> Mines, </w:t>
      </w:r>
      <w:r w:rsidR="00F077BF">
        <w:rPr>
          <w:bCs/>
        </w:rPr>
        <w:t>which</w:t>
      </w:r>
      <w:r w:rsidR="004E17DF">
        <w:rPr>
          <w:bCs/>
        </w:rPr>
        <w:t xml:space="preserve"> </w:t>
      </w:r>
      <w:r w:rsidR="006E7CCB">
        <w:rPr>
          <w:bCs/>
        </w:rPr>
        <w:t xml:space="preserve">was </w:t>
      </w:r>
      <w:r w:rsidR="004E17DF">
        <w:rPr>
          <w:bCs/>
        </w:rPr>
        <w:t>the s</w:t>
      </w:r>
      <w:r w:rsidR="006E7CCB">
        <w:rPr>
          <w:bCs/>
        </w:rPr>
        <w:t xml:space="preserve">ubject </w:t>
      </w:r>
      <w:r w:rsidR="004E17DF">
        <w:rPr>
          <w:bCs/>
        </w:rPr>
        <w:t xml:space="preserve">of protests </w:t>
      </w:r>
      <w:r w:rsidR="00F077BF">
        <w:rPr>
          <w:bCs/>
        </w:rPr>
        <w:t xml:space="preserve">throughout 2016. </w:t>
      </w:r>
      <w:r w:rsidR="0081577C">
        <w:rPr>
          <w:bCs/>
        </w:rPr>
        <w:t>I</w:t>
      </w:r>
      <w:r w:rsidR="00AC0954">
        <w:rPr>
          <w:bCs/>
        </w:rPr>
        <w:t xml:space="preserve">n </w:t>
      </w:r>
      <w:r w:rsidR="003E719A">
        <w:rPr>
          <w:bCs/>
        </w:rPr>
        <w:t xml:space="preserve">July 2016, a coalition of organizations sent a letter to the President of Madagascar requesting that the </w:t>
      </w:r>
      <w:r w:rsidR="00AC0954">
        <w:rPr>
          <w:bCs/>
        </w:rPr>
        <w:t>G</w:t>
      </w:r>
      <w:r w:rsidR="003E719A">
        <w:rPr>
          <w:bCs/>
        </w:rPr>
        <w:t xml:space="preserve">overnment </w:t>
      </w:r>
      <w:r w:rsidR="00AC0954">
        <w:rPr>
          <w:bCs/>
        </w:rPr>
        <w:t>revoke the mining permit on the ground</w:t>
      </w:r>
      <w:r w:rsidR="0081577C">
        <w:rPr>
          <w:bCs/>
        </w:rPr>
        <w:t>s, among others,</w:t>
      </w:r>
      <w:r w:rsidR="00AC0954">
        <w:rPr>
          <w:bCs/>
        </w:rPr>
        <w:t xml:space="preserve"> that the </w:t>
      </w:r>
      <w:r w:rsidR="0081577C">
        <w:rPr>
          <w:bCs/>
        </w:rPr>
        <w:t xml:space="preserve">permit </w:t>
      </w:r>
      <w:r w:rsidR="00F077BF">
        <w:rPr>
          <w:bCs/>
        </w:rPr>
        <w:t>was</w:t>
      </w:r>
      <w:r w:rsidR="0081577C">
        <w:rPr>
          <w:bCs/>
        </w:rPr>
        <w:t xml:space="preserve"> issued without t</w:t>
      </w:r>
      <w:r w:rsidR="00AC0954">
        <w:rPr>
          <w:bCs/>
        </w:rPr>
        <w:t xml:space="preserve">he participation and consultation of the local communities and that it would </w:t>
      </w:r>
      <w:r w:rsidR="00F077BF">
        <w:rPr>
          <w:bCs/>
        </w:rPr>
        <w:t xml:space="preserve">cause environmental harm, including to a </w:t>
      </w:r>
      <w:proofErr w:type="spellStart"/>
      <w:r w:rsidR="00AC0954">
        <w:rPr>
          <w:bCs/>
        </w:rPr>
        <w:t>tapia</w:t>
      </w:r>
      <w:proofErr w:type="spellEnd"/>
      <w:r w:rsidR="00AC0954">
        <w:rPr>
          <w:bCs/>
        </w:rPr>
        <w:t xml:space="preserve"> forest.</w:t>
      </w:r>
      <w:r w:rsidR="0083522E">
        <w:rPr>
          <w:bCs/>
        </w:rPr>
        <w:t xml:space="preserve"> The Government suspended the mining activities </w:t>
      </w:r>
      <w:r w:rsidR="0081577C">
        <w:rPr>
          <w:bCs/>
        </w:rPr>
        <w:t xml:space="preserve">but did not revoke the permit, and weekly protests continued. At two protests in September, the Government arrested five persons, including two directors of </w:t>
      </w:r>
      <w:r w:rsidR="00DD210D">
        <w:rPr>
          <w:bCs/>
        </w:rPr>
        <w:t xml:space="preserve">a local association, </w:t>
      </w:r>
      <w:r w:rsidR="00DD210D" w:rsidRPr="00DD210D">
        <w:rPr>
          <w:bCs/>
        </w:rPr>
        <w:t xml:space="preserve">VONA </w:t>
      </w:r>
      <w:proofErr w:type="spellStart"/>
      <w:r w:rsidR="00DD210D" w:rsidRPr="00DD210D">
        <w:rPr>
          <w:bCs/>
        </w:rPr>
        <w:t>Fitiavan-Tanindrazana</w:t>
      </w:r>
      <w:proofErr w:type="spellEnd"/>
      <w:r w:rsidR="0081577C">
        <w:rPr>
          <w:bCs/>
        </w:rPr>
        <w:t xml:space="preserve">, and charged them with </w:t>
      </w:r>
      <w:r w:rsidR="0083522E">
        <w:rPr>
          <w:bCs/>
        </w:rPr>
        <w:t>a breach of internal State security, unauthorized demonstrations, and destruction of public property.</w:t>
      </w:r>
      <w:r w:rsidR="004E17DF">
        <w:rPr>
          <w:bCs/>
        </w:rPr>
        <w:t xml:space="preserve"> </w:t>
      </w:r>
      <w:r w:rsidR="00695349">
        <w:rPr>
          <w:bCs/>
        </w:rPr>
        <w:t>The</w:t>
      </w:r>
      <w:r w:rsidR="00843F4F">
        <w:rPr>
          <w:bCs/>
        </w:rPr>
        <w:t xml:space="preserve">y were given one-year suspended sentences and </w:t>
      </w:r>
      <w:r w:rsidR="00695349">
        <w:rPr>
          <w:bCs/>
        </w:rPr>
        <w:t xml:space="preserve">released </w:t>
      </w:r>
      <w:r w:rsidR="00843F4F">
        <w:rPr>
          <w:bCs/>
        </w:rPr>
        <w:t xml:space="preserve">from detention </w:t>
      </w:r>
      <w:r w:rsidR="00843F4F" w:rsidRPr="00AD06D8">
        <w:rPr>
          <w:bCs/>
        </w:rPr>
        <w:t xml:space="preserve">in </w:t>
      </w:r>
      <w:r w:rsidR="00695349" w:rsidRPr="00AD06D8">
        <w:rPr>
          <w:bCs/>
        </w:rPr>
        <w:t>November</w:t>
      </w:r>
      <w:r w:rsidR="003567A2" w:rsidRPr="00AD06D8">
        <w:rPr>
          <w:bCs/>
        </w:rPr>
        <w:t xml:space="preserve"> 2016</w:t>
      </w:r>
      <w:r w:rsidR="00843F4F" w:rsidRPr="00AD06D8">
        <w:rPr>
          <w:bCs/>
        </w:rPr>
        <w:t xml:space="preserve">. </w:t>
      </w:r>
    </w:p>
    <w:p w:rsidR="00B62F8E" w:rsidRDefault="009574AA" w:rsidP="006E7CCB">
      <w:pPr>
        <w:pStyle w:val="SingleTxtG"/>
        <w:rPr>
          <w:bCs/>
        </w:rPr>
      </w:pPr>
      <w:r>
        <w:rPr>
          <w:bCs/>
        </w:rPr>
        <w:t>5</w:t>
      </w:r>
      <w:r w:rsidR="00F753EF">
        <w:rPr>
          <w:bCs/>
        </w:rPr>
        <w:t>4.</w:t>
      </w:r>
      <w:r w:rsidR="00F753EF">
        <w:rPr>
          <w:bCs/>
        </w:rPr>
        <w:tab/>
      </w:r>
      <w:r w:rsidR="004E17DF">
        <w:rPr>
          <w:bCs/>
        </w:rPr>
        <w:t xml:space="preserve">For mining to accord with human rights obligations, it must be undertaken only after prior assessment and consultation with the people most affected. Effective remedies must be provided for violations of their rights. </w:t>
      </w:r>
      <w:r w:rsidR="00F753EF">
        <w:rPr>
          <w:bCs/>
        </w:rPr>
        <w:t>Mining a</w:t>
      </w:r>
      <w:r w:rsidR="004E17DF">
        <w:rPr>
          <w:bCs/>
        </w:rPr>
        <w:t xml:space="preserve">ctivities should be authorized only if they avoid, minimize and, to the extent possible, restore and offset environmental harm. Mining concessions should result in benefits not only for the country as a whole, but for the local communities most directly affected by the mining. The Government must impose restrictions that ensure that the mining activities proceed only if these requirements are met, and the regulations themselves must be considered, adopted and implemented in a transparent manner that allows for free and informed public debate. Everyone must be able to exercise the rights of freedom of expression, association and peaceful assembly in the context of mining operations, without fear of harassment or detention.   </w:t>
      </w:r>
      <w:r w:rsidR="005E5D29">
        <w:rPr>
          <w:bCs/>
        </w:rPr>
        <w:t xml:space="preserve"> </w:t>
      </w:r>
    </w:p>
    <w:p w:rsidR="00FC1F2B" w:rsidRPr="00847E5E" w:rsidRDefault="009574AA" w:rsidP="00FC1F2B">
      <w:pPr>
        <w:pStyle w:val="SingleTxtG"/>
      </w:pPr>
      <w:r>
        <w:rPr>
          <w:bCs/>
        </w:rPr>
        <w:t>5</w:t>
      </w:r>
      <w:r w:rsidR="00F753EF">
        <w:rPr>
          <w:bCs/>
        </w:rPr>
        <w:t>5</w:t>
      </w:r>
      <w:r w:rsidR="005E5D29">
        <w:rPr>
          <w:bCs/>
        </w:rPr>
        <w:t>.</w:t>
      </w:r>
      <w:r w:rsidR="005E5D29">
        <w:rPr>
          <w:bCs/>
        </w:rPr>
        <w:tab/>
      </w:r>
      <w:r w:rsidR="006E7CCB">
        <w:rPr>
          <w:bCs/>
        </w:rPr>
        <w:t xml:space="preserve">The Special Rapporteur appreciated the willingness of the Government, including the Ministry of Mining, to engage in a candid discussion of these issues. </w:t>
      </w:r>
      <w:r w:rsidR="00C83B0D">
        <w:rPr>
          <w:bCs/>
        </w:rPr>
        <w:t xml:space="preserve">The </w:t>
      </w:r>
      <w:r w:rsidR="005E5D29">
        <w:rPr>
          <w:bCs/>
        </w:rPr>
        <w:t xml:space="preserve">Government acknowledged </w:t>
      </w:r>
      <w:r w:rsidR="00C83B0D">
        <w:rPr>
          <w:bCs/>
        </w:rPr>
        <w:t>serious problems with the mining law, including that i</w:t>
      </w:r>
      <w:r w:rsidR="005E5D29">
        <w:rPr>
          <w:bCs/>
        </w:rPr>
        <w:t xml:space="preserve">t has been </w:t>
      </w:r>
      <w:r w:rsidR="004E17DF">
        <w:rPr>
          <w:bCs/>
        </w:rPr>
        <w:t xml:space="preserve">far </w:t>
      </w:r>
      <w:r w:rsidR="005E5D29">
        <w:rPr>
          <w:bCs/>
        </w:rPr>
        <w:t>too easy to obtain</w:t>
      </w:r>
      <w:r w:rsidR="004E17DF">
        <w:rPr>
          <w:bCs/>
        </w:rPr>
        <w:t xml:space="preserve"> and transfer research and mining permits. </w:t>
      </w:r>
      <w:r w:rsidR="00C83B0D">
        <w:rPr>
          <w:bCs/>
        </w:rPr>
        <w:t xml:space="preserve">The Government stated that </w:t>
      </w:r>
      <w:r w:rsidR="006E7CCB">
        <w:rPr>
          <w:bCs/>
        </w:rPr>
        <w:t xml:space="preserve">most of the current permits were granted by the </w:t>
      </w:r>
      <w:r w:rsidR="00C83B0D">
        <w:rPr>
          <w:bCs/>
        </w:rPr>
        <w:t xml:space="preserve">previous transitional </w:t>
      </w:r>
      <w:r w:rsidR="006E7CCB">
        <w:rPr>
          <w:bCs/>
        </w:rPr>
        <w:t>g</w:t>
      </w:r>
      <w:r w:rsidR="00C83B0D">
        <w:rPr>
          <w:bCs/>
        </w:rPr>
        <w:t>overnment</w:t>
      </w:r>
      <w:r w:rsidR="006E7CCB">
        <w:rPr>
          <w:bCs/>
        </w:rPr>
        <w:t xml:space="preserve">, which </w:t>
      </w:r>
      <w:r w:rsidR="00C83B0D">
        <w:rPr>
          <w:bCs/>
        </w:rPr>
        <w:t xml:space="preserve">often failed to ensure that proper environmental assessments and local consultations were conducted before granting mining permits. </w:t>
      </w:r>
      <w:r w:rsidR="00695349">
        <w:rPr>
          <w:bCs/>
        </w:rPr>
        <w:t>However, t</w:t>
      </w:r>
      <w:r w:rsidR="006E7CCB">
        <w:rPr>
          <w:bCs/>
        </w:rPr>
        <w:t xml:space="preserve">he Government </w:t>
      </w:r>
      <w:r w:rsidR="00695349">
        <w:rPr>
          <w:bCs/>
        </w:rPr>
        <w:t xml:space="preserve">indicated </w:t>
      </w:r>
      <w:r w:rsidR="006E7CCB">
        <w:rPr>
          <w:bCs/>
        </w:rPr>
        <w:t xml:space="preserve">that because the permits were issued in accordance with the laws in force at the time, they cannot simply be revoked as illegal. </w:t>
      </w:r>
      <w:r w:rsidR="00C83B0D">
        <w:rPr>
          <w:bCs/>
        </w:rPr>
        <w:t xml:space="preserve">The Government also stated that </w:t>
      </w:r>
      <w:r w:rsidR="00695349">
        <w:rPr>
          <w:bCs/>
        </w:rPr>
        <w:t xml:space="preserve">officials of the transitional </w:t>
      </w:r>
      <w:r w:rsidR="00C83B0D" w:rsidRPr="00AD06D8">
        <w:rPr>
          <w:bCs/>
        </w:rPr>
        <w:t>government</w:t>
      </w:r>
      <w:r w:rsidR="00C83B0D">
        <w:rPr>
          <w:bCs/>
        </w:rPr>
        <w:t xml:space="preserve"> had engaged in corruption, but </w:t>
      </w:r>
      <w:r w:rsidR="00695349">
        <w:rPr>
          <w:bCs/>
        </w:rPr>
        <w:t xml:space="preserve">it </w:t>
      </w:r>
      <w:r w:rsidR="00C83B0D">
        <w:rPr>
          <w:bCs/>
        </w:rPr>
        <w:t xml:space="preserve">denied that such corruption was a continuing problem. Many other interlocutors, however, told the Special Rapporteur that corruption is still a significant problem, including in respect of mining concessions. </w:t>
      </w:r>
      <w:r w:rsidR="00FC1F2B">
        <w:rPr>
          <w:bCs/>
        </w:rPr>
        <w:t xml:space="preserve">The Government </w:t>
      </w:r>
      <w:r w:rsidR="00FC1F2B" w:rsidRPr="005B260B">
        <w:t>acknowledged</w:t>
      </w:r>
      <w:r w:rsidR="00FC1F2B">
        <w:t xml:space="preserve"> </w:t>
      </w:r>
      <w:r w:rsidR="00FC1F2B" w:rsidRPr="005B260B">
        <w:t>the importance of putting into place safeguards against corruption. Th</w:t>
      </w:r>
      <w:r w:rsidR="00FC1F2B">
        <w:t xml:space="preserve">is issue is addressed further </w:t>
      </w:r>
      <w:r w:rsidR="00FC1F2B" w:rsidRPr="005B260B">
        <w:t xml:space="preserve">in the </w:t>
      </w:r>
      <w:r w:rsidR="00FC1F2B">
        <w:t xml:space="preserve">next section of the present report. </w:t>
      </w:r>
      <w:r w:rsidR="00FC1F2B" w:rsidRPr="00847E5E">
        <w:t xml:space="preserve"> </w:t>
      </w:r>
    </w:p>
    <w:p w:rsidR="002F4052" w:rsidRPr="002F4052" w:rsidRDefault="009574AA" w:rsidP="002F4052">
      <w:pPr>
        <w:pStyle w:val="SingleTxtG"/>
        <w:rPr>
          <w:bCs/>
        </w:rPr>
      </w:pPr>
      <w:r>
        <w:rPr>
          <w:bCs/>
        </w:rPr>
        <w:t>5</w:t>
      </w:r>
      <w:r w:rsidR="00F753EF">
        <w:rPr>
          <w:bCs/>
        </w:rPr>
        <w:t>6</w:t>
      </w:r>
      <w:r w:rsidR="00C83B0D">
        <w:rPr>
          <w:bCs/>
        </w:rPr>
        <w:t>.</w:t>
      </w:r>
      <w:r w:rsidR="00C83B0D">
        <w:rPr>
          <w:bCs/>
        </w:rPr>
        <w:tab/>
      </w:r>
      <w:r w:rsidR="00884717">
        <w:rPr>
          <w:bCs/>
        </w:rPr>
        <w:t>The Government plans to submit a revision of the current Mining Code to the Parliament in 2017. T</w:t>
      </w:r>
      <w:r w:rsidR="002F4052" w:rsidRPr="002F4052">
        <w:rPr>
          <w:bCs/>
        </w:rPr>
        <w:t xml:space="preserve">he </w:t>
      </w:r>
      <w:r w:rsidR="00884717">
        <w:rPr>
          <w:bCs/>
        </w:rPr>
        <w:t xml:space="preserve">Special Rapporteur </w:t>
      </w:r>
      <w:r w:rsidR="005B260B">
        <w:rPr>
          <w:bCs/>
        </w:rPr>
        <w:t xml:space="preserve">strongly </w:t>
      </w:r>
      <w:r w:rsidR="00884717">
        <w:rPr>
          <w:bCs/>
        </w:rPr>
        <w:t xml:space="preserve">urges the Government to ensure that the revisions meet the requirements set out </w:t>
      </w:r>
      <w:proofErr w:type="gramStart"/>
      <w:r w:rsidR="00884717">
        <w:rPr>
          <w:bCs/>
        </w:rPr>
        <w:t>above,</w:t>
      </w:r>
      <w:proofErr w:type="gramEnd"/>
      <w:r w:rsidR="00884717">
        <w:rPr>
          <w:bCs/>
        </w:rPr>
        <w:t xml:space="preserve"> and that the process of considering the revisions is itself transparent and open to public discussion. </w:t>
      </w:r>
      <w:r w:rsidR="006E7CCB">
        <w:rPr>
          <w:bCs/>
        </w:rPr>
        <w:t xml:space="preserve">He also urges </w:t>
      </w:r>
      <w:proofErr w:type="gramStart"/>
      <w:r w:rsidR="006E7CCB">
        <w:rPr>
          <w:bCs/>
        </w:rPr>
        <w:t>the  Government</w:t>
      </w:r>
      <w:proofErr w:type="gramEnd"/>
      <w:r w:rsidR="006E7CCB">
        <w:rPr>
          <w:bCs/>
        </w:rPr>
        <w:t xml:space="preserve"> to review the mining permits issued by the transitional government and to revoke or suspend those permits that were not issued in accordance with the MECIE Decree on environmental impact assessment and other applicable laws, until the proper procedures, including consultation with local communities, are followed. </w:t>
      </w:r>
    </w:p>
    <w:p w:rsidR="002F4052" w:rsidRDefault="009574AA" w:rsidP="002F4052">
      <w:pPr>
        <w:pStyle w:val="SingleTxtG"/>
        <w:rPr>
          <w:bCs/>
        </w:rPr>
      </w:pPr>
      <w:r>
        <w:rPr>
          <w:bCs/>
        </w:rPr>
        <w:lastRenderedPageBreak/>
        <w:t>5</w:t>
      </w:r>
      <w:r w:rsidR="00F753EF">
        <w:rPr>
          <w:bCs/>
        </w:rPr>
        <w:t>7</w:t>
      </w:r>
      <w:r w:rsidR="005E5D29">
        <w:rPr>
          <w:bCs/>
        </w:rPr>
        <w:t xml:space="preserve">.  </w:t>
      </w:r>
      <w:r w:rsidR="002B2A77">
        <w:rPr>
          <w:bCs/>
        </w:rPr>
        <w:tab/>
      </w:r>
      <w:r w:rsidR="005E5D29">
        <w:rPr>
          <w:bCs/>
        </w:rPr>
        <w:t xml:space="preserve">With respect to </w:t>
      </w:r>
      <w:r w:rsidR="00F753EF">
        <w:rPr>
          <w:bCs/>
        </w:rPr>
        <w:t>conflicts</w:t>
      </w:r>
      <w:r w:rsidR="002F4052" w:rsidRPr="002F4052">
        <w:rPr>
          <w:bCs/>
        </w:rPr>
        <w:t xml:space="preserve"> </w:t>
      </w:r>
      <w:r w:rsidR="005E5D29">
        <w:rPr>
          <w:bCs/>
        </w:rPr>
        <w:t xml:space="preserve">between local communities and </w:t>
      </w:r>
      <w:r w:rsidR="002F4052" w:rsidRPr="002F4052">
        <w:rPr>
          <w:bCs/>
        </w:rPr>
        <w:t xml:space="preserve">mining </w:t>
      </w:r>
      <w:r w:rsidR="005E5D29">
        <w:rPr>
          <w:bCs/>
        </w:rPr>
        <w:t>companies, t</w:t>
      </w:r>
      <w:r w:rsidR="002F4052" w:rsidRPr="002F4052">
        <w:rPr>
          <w:bCs/>
        </w:rPr>
        <w:t xml:space="preserve">he Ministry </w:t>
      </w:r>
      <w:r w:rsidR="002B2A77">
        <w:rPr>
          <w:bCs/>
        </w:rPr>
        <w:t>s</w:t>
      </w:r>
      <w:r w:rsidR="005E5D29">
        <w:rPr>
          <w:bCs/>
        </w:rPr>
        <w:t xml:space="preserve">tated that </w:t>
      </w:r>
      <w:r w:rsidR="002B2A77">
        <w:rPr>
          <w:bCs/>
        </w:rPr>
        <w:t xml:space="preserve">it </w:t>
      </w:r>
      <w:r w:rsidR="005E5D29">
        <w:rPr>
          <w:bCs/>
        </w:rPr>
        <w:t>ha</w:t>
      </w:r>
      <w:r w:rsidR="002B2A77">
        <w:rPr>
          <w:bCs/>
        </w:rPr>
        <w:t>s</w:t>
      </w:r>
      <w:r w:rsidR="005E5D29">
        <w:rPr>
          <w:bCs/>
        </w:rPr>
        <w:t xml:space="preserve"> </w:t>
      </w:r>
      <w:r w:rsidR="002F4052" w:rsidRPr="002F4052">
        <w:rPr>
          <w:bCs/>
        </w:rPr>
        <w:t xml:space="preserve">tried to hold dialogues with local communities but </w:t>
      </w:r>
      <w:r w:rsidR="006E7CCB">
        <w:rPr>
          <w:bCs/>
        </w:rPr>
        <w:t xml:space="preserve">that </w:t>
      </w:r>
      <w:r w:rsidR="002F4052" w:rsidRPr="002F4052">
        <w:rPr>
          <w:bCs/>
        </w:rPr>
        <w:t xml:space="preserve">the attempts did not lead to successful resolution of </w:t>
      </w:r>
      <w:r w:rsidR="00C57952">
        <w:rPr>
          <w:bCs/>
        </w:rPr>
        <w:t xml:space="preserve">the </w:t>
      </w:r>
      <w:r w:rsidR="002F4052" w:rsidRPr="002F4052">
        <w:rPr>
          <w:bCs/>
        </w:rPr>
        <w:t xml:space="preserve">conflicts. </w:t>
      </w:r>
      <w:r w:rsidR="005B260B">
        <w:rPr>
          <w:bCs/>
        </w:rPr>
        <w:t>The Government also suggested that the conflicts were due in large part to opposition politicians promoting discord.</w:t>
      </w:r>
      <w:r w:rsidR="00C57952">
        <w:rPr>
          <w:rStyle w:val="FootnoteReference"/>
          <w:bCs/>
        </w:rPr>
        <w:footnoteReference w:id="54"/>
      </w:r>
      <w:r w:rsidR="005B260B">
        <w:rPr>
          <w:bCs/>
        </w:rPr>
        <w:t xml:space="preserve"> </w:t>
      </w:r>
      <w:r w:rsidR="00843F4F">
        <w:rPr>
          <w:bCs/>
        </w:rPr>
        <w:t xml:space="preserve">Without attempting to judge the merits of any particular case, the Special Rapporteur reminded the Government that </w:t>
      </w:r>
      <w:r w:rsidR="005B260B">
        <w:rPr>
          <w:bCs/>
        </w:rPr>
        <w:t>the</w:t>
      </w:r>
      <w:r w:rsidR="00843F4F">
        <w:rPr>
          <w:bCs/>
        </w:rPr>
        <w:t xml:space="preserve"> </w:t>
      </w:r>
      <w:r w:rsidR="005B260B">
        <w:rPr>
          <w:bCs/>
        </w:rPr>
        <w:t xml:space="preserve">rights </w:t>
      </w:r>
      <w:r w:rsidR="00843F4F">
        <w:rPr>
          <w:bCs/>
        </w:rPr>
        <w:t xml:space="preserve">of protestors to </w:t>
      </w:r>
      <w:r w:rsidR="005B260B">
        <w:rPr>
          <w:bCs/>
        </w:rPr>
        <w:t xml:space="preserve">freedom of expression, association and </w:t>
      </w:r>
      <w:r w:rsidR="00843F4F">
        <w:rPr>
          <w:bCs/>
        </w:rPr>
        <w:t xml:space="preserve">peaceful </w:t>
      </w:r>
      <w:r w:rsidR="005B260B">
        <w:rPr>
          <w:bCs/>
        </w:rPr>
        <w:t xml:space="preserve">assembly must </w:t>
      </w:r>
      <w:r w:rsidR="00843F4F">
        <w:rPr>
          <w:bCs/>
        </w:rPr>
        <w:t xml:space="preserve">always </w:t>
      </w:r>
      <w:r w:rsidR="005B260B">
        <w:rPr>
          <w:bCs/>
        </w:rPr>
        <w:t xml:space="preserve">be respected. </w:t>
      </w:r>
      <w:r w:rsidR="00843F4F">
        <w:rPr>
          <w:bCs/>
        </w:rPr>
        <w:t>He also noted that conf</w:t>
      </w:r>
      <w:r w:rsidR="005B260B">
        <w:rPr>
          <w:bCs/>
        </w:rPr>
        <w:t>licts over mining are common everywhere in the world</w:t>
      </w:r>
      <w:r w:rsidR="00F87BA0">
        <w:rPr>
          <w:bCs/>
        </w:rPr>
        <w:t xml:space="preserve">, and </w:t>
      </w:r>
      <w:r w:rsidR="00843F4F">
        <w:rPr>
          <w:bCs/>
        </w:rPr>
        <w:t xml:space="preserve">that </w:t>
      </w:r>
      <w:r w:rsidR="00F87BA0">
        <w:rPr>
          <w:bCs/>
        </w:rPr>
        <w:t>e</w:t>
      </w:r>
      <w:r w:rsidR="005B260B">
        <w:rPr>
          <w:bCs/>
        </w:rPr>
        <w:t xml:space="preserve">ven relatively minor disagreements can </w:t>
      </w:r>
      <w:r w:rsidR="00F87BA0">
        <w:rPr>
          <w:bCs/>
        </w:rPr>
        <w:t>escalate quickly. T</w:t>
      </w:r>
      <w:r w:rsidR="005B260B">
        <w:rPr>
          <w:bCs/>
        </w:rPr>
        <w:t xml:space="preserve">o avoid such escalation, </w:t>
      </w:r>
      <w:r w:rsidR="002F4052" w:rsidRPr="002F4052">
        <w:rPr>
          <w:bCs/>
        </w:rPr>
        <w:t>the Special Rapporteur suggest</w:t>
      </w:r>
      <w:r w:rsidR="005B260B">
        <w:rPr>
          <w:bCs/>
        </w:rPr>
        <w:t>ed</w:t>
      </w:r>
      <w:r w:rsidR="002F4052" w:rsidRPr="002F4052">
        <w:rPr>
          <w:bCs/>
        </w:rPr>
        <w:t xml:space="preserve"> to the Government that it consider the institution of a standing mediation/conciliation commission with the authority to hear grievances of local communities about min</w:t>
      </w:r>
      <w:r w:rsidR="00AD06D8">
        <w:rPr>
          <w:bCs/>
        </w:rPr>
        <w:t>ing</w:t>
      </w:r>
      <w:r w:rsidR="002F4052" w:rsidRPr="002F4052">
        <w:rPr>
          <w:bCs/>
        </w:rPr>
        <w:t xml:space="preserve"> and to work to resolve those grievances peacefully and expeditiously. Such an institution could be established as part of the revisions to the Mining Code </w:t>
      </w:r>
      <w:r w:rsidR="005E5D29">
        <w:rPr>
          <w:bCs/>
        </w:rPr>
        <w:t>or as an independent matter.</w:t>
      </w:r>
      <w:r w:rsidR="00F87BA0">
        <w:rPr>
          <w:bCs/>
        </w:rPr>
        <w:t xml:space="preserve"> </w:t>
      </w:r>
    </w:p>
    <w:p w:rsidR="00C57952" w:rsidRDefault="00843F4F" w:rsidP="00C57952">
      <w:pPr>
        <w:pStyle w:val="SingleTxtG"/>
        <w:rPr>
          <w:bCs/>
        </w:rPr>
      </w:pPr>
      <w:r>
        <w:rPr>
          <w:bCs/>
        </w:rPr>
        <w:t>5</w:t>
      </w:r>
      <w:r w:rsidR="00F753EF">
        <w:rPr>
          <w:bCs/>
        </w:rPr>
        <w:t>8</w:t>
      </w:r>
      <w:r w:rsidR="00C57952">
        <w:rPr>
          <w:bCs/>
        </w:rPr>
        <w:t>.</w:t>
      </w:r>
      <w:r w:rsidR="00C57952">
        <w:rPr>
          <w:bCs/>
        </w:rPr>
        <w:tab/>
      </w:r>
      <w:r>
        <w:rPr>
          <w:bCs/>
        </w:rPr>
        <w:t>The nature of this commission would be for Madagascar to decide, but t</w:t>
      </w:r>
      <w:r w:rsidRPr="002F4052">
        <w:rPr>
          <w:bCs/>
        </w:rPr>
        <w:t xml:space="preserve">he Special Rapporteur draws the Government’s attention to some </w:t>
      </w:r>
      <w:r>
        <w:rPr>
          <w:bCs/>
        </w:rPr>
        <w:t>potential models, ranging from governmental to independent</w:t>
      </w:r>
      <w:r w:rsidRPr="002F4052">
        <w:rPr>
          <w:bCs/>
        </w:rPr>
        <w:t>.</w:t>
      </w:r>
      <w:r w:rsidRPr="002F4052">
        <w:rPr>
          <w:bCs/>
          <w:vertAlign w:val="superscript"/>
        </w:rPr>
        <w:footnoteReference w:id="55"/>
      </w:r>
      <w:r w:rsidRPr="002F4052">
        <w:rPr>
          <w:bCs/>
        </w:rPr>
        <w:t xml:space="preserve"> </w:t>
      </w:r>
      <w:r w:rsidR="00C57952">
        <w:rPr>
          <w:bCs/>
        </w:rPr>
        <w:t>An example of a go</w:t>
      </w:r>
      <w:r w:rsidR="002F4052" w:rsidRPr="002F4052">
        <w:rPr>
          <w:bCs/>
        </w:rPr>
        <w:t>vernme</w:t>
      </w:r>
      <w:r w:rsidR="00C57952">
        <w:rPr>
          <w:bCs/>
        </w:rPr>
        <w:t>ntal mediation mechanism is t</w:t>
      </w:r>
      <w:r w:rsidR="002F4052" w:rsidRPr="002F4052">
        <w:rPr>
          <w:bCs/>
        </w:rPr>
        <w:t>he Office of the Extractive Sector CSR Counsellor,</w:t>
      </w:r>
      <w:r w:rsidR="002F4052" w:rsidRPr="002F4052">
        <w:rPr>
          <w:bCs/>
          <w:vertAlign w:val="superscript"/>
        </w:rPr>
        <w:footnoteReference w:id="56"/>
      </w:r>
      <w:r w:rsidR="002F4052" w:rsidRPr="002F4052">
        <w:rPr>
          <w:bCs/>
        </w:rPr>
        <w:t xml:space="preserve"> set up by the Government of Canada, </w:t>
      </w:r>
      <w:r w:rsidR="00C57952">
        <w:rPr>
          <w:bCs/>
        </w:rPr>
        <w:t xml:space="preserve">which </w:t>
      </w:r>
      <w:r w:rsidR="002F4052" w:rsidRPr="002F4052">
        <w:rPr>
          <w:bCs/>
        </w:rPr>
        <w:t xml:space="preserve">aims to reduce and to constructively resolve conflict between affected communities and Canadian oil, gas and mining companies operating outside of Canada. </w:t>
      </w:r>
      <w:r w:rsidR="00C57952">
        <w:rPr>
          <w:bCs/>
        </w:rPr>
        <w:t>Through a dispute resolution mechanism, c</w:t>
      </w:r>
      <w:r w:rsidR="002F4052" w:rsidRPr="002F4052">
        <w:rPr>
          <w:bCs/>
        </w:rPr>
        <w:t xml:space="preserve">alled the Review Process, the Counsellor works toward resolving disputes through dialogue and joint problem-solving between Canadian businesses and people affected by the business activities. </w:t>
      </w:r>
      <w:r w:rsidR="00C57952">
        <w:rPr>
          <w:bCs/>
        </w:rPr>
        <w:t>Another approach is to create local commissions for different localities, each composed of representatives of the mining companie</w:t>
      </w:r>
      <w:r w:rsidR="00F90B2D">
        <w:rPr>
          <w:bCs/>
        </w:rPr>
        <w:t>s doing business there</w:t>
      </w:r>
      <w:r w:rsidR="00C57952">
        <w:rPr>
          <w:bCs/>
        </w:rPr>
        <w:t>, the local governments and community associations. In Mongolia, for example, these L</w:t>
      </w:r>
      <w:r w:rsidR="00C57952" w:rsidRPr="005E5D29">
        <w:rPr>
          <w:bCs/>
        </w:rPr>
        <w:t xml:space="preserve">ocal Multi-Stakeholder Councils </w:t>
      </w:r>
      <w:r w:rsidR="00C57952">
        <w:rPr>
          <w:bCs/>
        </w:rPr>
        <w:t xml:space="preserve">appear to have </w:t>
      </w:r>
      <w:r w:rsidR="00C57952" w:rsidRPr="005E5D29">
        <w:rPr>
          <w:bCs/>
        </w:rPr>
        <w:t xml:space="preserve">contributed </w:t>
      </w:r>
      <w:r w:rsidR="00C57952">
        <w:rPr>
          <w:bCs/>
        </w:rPr>
        <w:t xml:space="preserve">to </w:t>
      </w:r>
      <w:r w:rsidR="00C57952" w:rsidRPr="005E5D29">
        <w:rPr>
          <w:bCs/>
        </w:rPr>
        <w:t xml:space="preserve">facilitating dialogues </w:t>
      </w:r>
      <w:r w:rsidR="00C57952">
        <w:rPr>
          <w:bCs/>
        </w:rPr>
        <w:t>early in the process and avoiding later disputes.</w:t>
      </w:r>
      <w:r w:rsidR="00C57952" w:rsidRPr="002F4052">
        <w:rPr>
          <w:bCs/>
          <w:vertAlign w:val="superscript"/>
        </w:rPr>
        <w:footnoteReference w:id="57"/>
      </w:r>
    </w:p>
    <w:p w:rsidR="00C57952" w:rsidRPr="002F4052" w:rsidRDefault="00F753EF" w:rsidP="00C57952">
      <w:pPr>
        <w:pStyle w:val="SingleTxtG"/>
        <w:rPr>
          <w:bCs/>
        </w:rPr>
      </w:pPr>
      <w:r>
        <w:rPr>
          <w:bCs/>
        </w:rPr>
        <w:t>59</w:t>
      </w:r>
      <w:r w:rsidR="00C57952">
        <w:rPr>
          <w:bCs/>
        </w:rPr>
        <w:t>.</w:t>
      </w:r>
      <w:r w:rsidR="00C57952">
        <w:rPr>
          <w:bCs/>
        </w:rPr>
        <w:tab/>
        <w:t xml:space="preserve">Third-party mediation is also possible. </w:t>
      </w:r>
      <w:r w:rsidR="00C57952" w:rsidRPr="002F4052">
        <w:rPr>
          <w:bCs/>
        </w:rPr>
        <w:t xml:space="preserve">The Government </w:t>
      </w:r>
      <w:r w:rsidR="00C57952">
        <w:rPr>
          <w:bCs/>
        </w:rPr>
        <w:t xml:space="preserve">may wish to consider adapting an </w:t>
      </w:r>
      <w:r w:rsidR="00C57952" w:rsidRPr="002F4052">
        <w:rPr>
          <w:bCs/>
        </w:rPr>
        <w:t xml:space="preserve">approach </w:t>
      </w:r>
      <w:r w:rsidR="00C57952">
        <w:rPr>
          <w:bCs/>
        </w:rPr>
        <w:t xml:space="preserve">similar to that </w:t>
      </w:r>
      <w:r w:rsidR="00C57952" w:rsidRPr="002F4052">
        <w:rPr>
          <w:bCs/>
        </w:rPr>
        <w:t>taken by the EU-UN Partnership on Land, Natural Resources and Conflict Prevention.</w:t>
      </w:r>
      <w:r w:rsidR="00C57952" w:rsidRPr="003A4B71">
        <w:rPr>
          <w:bCs/>
          <w:vertAlign w:val="superscript"/>
        </w:rPr>
        <w:footnoteReference w:id="58"/>
      </w:r>
      <w:r w:rsidR="00C57952" w:rsidRPr="003A4B71">
        <w:rPr>
          <w:bCs/>
          <w:vertAlign w:val="superscript"/>
        </w:rPr>
        <w:t xml:space="preserve"> </w:t>
      </w:r>
      <w:r w:rsidR="00C57952" w:rsidRPr="002F4052">
        <w:rPr>
          <w:bCs/>
        </w:rPr>
        <w:t xml:space="preserve">Its implementation in the Democratic Republic of the Congo included a mediation programme, built upon the work previously done by UNHABITAT. A “Dialogue and Mediation Committee” contributed in reducing tension and </w:t>
      </w:r>
      <w:r w:rsidR="00C57952" w:rsidRPr="00AD06D8">
        <w:rPr>
          <w:bCs/>
        </w:rPr>
        <w:t xml:space="preserve">mitigation </w:t>
      </w:r>
      <w:r w:rsidR="0026288C" w:rsidRPr="00AD06D8">
        <w:rPr>
          <w:bCs/>
        </w:rPr>
        <w:t xml:space="preserve">of </w:t>
      </w:r>
      <w:r w:rsidR="00C57952" w:rsidRPr="00AD06D8">
        <w:rPr>
          <w:bCs/>
        </w:rPr>
        <w:t xml:space="preserve">environmental </w:t>
      </w:r>
      <w:r w:rsidR="00C57952" w:rsidRPr="002F4052">
        <w:rPr>
          <w:bCs/>
        </w:rPr>
        <w:t xml:space="preserve">degradation by hosting dialogue between miners and mining companies. </w:t>
      </w:r>
    </w:p>
    <w:p w:rsidR="002F4052" w:rsidRPr="002F4052" w:rsidRDefault="009574AA" w:rsidP="00F90B2D">
      <w:pPr>
        <w:pStyle w:val="SingleTxtG"/>
        <w:rPr>
          <w:bCs/>
        </w:rPr>
      </w:pPr>
      <w:r>
        <w:t>6</w:t>
      </w:r>
      <w:r w:rsidR="00CF0867">
        <w:t>0</w:t>
      </w:r>
      <w:r w:rsidR="00F90B2D">
        <w:t>.</w:t>
      </w:r>
      <w:r w:rsidR="00F90B2D">
        <w:tab/>
        <w:t xml:space="preserve">Finally, </w:t>
      </w:r>
      <w:r w:rsidR="00307A69">
        <w:t xml:space="preserve">the Special Rapporteur suggests that the Government </w:t>
      </w:r>
      <w:r w:rsidR="00CF0867">
        <w:t xml:space="preserve">provide </w:t>
      </w:r>
      <w:r w:rsidR="00F90B2D" w:rsidRPr="00AD06D8">
        <w:t xml:space="preserve">the </w:t>
      </w:r>
      <w:r w:rsidR="002F4052" w:rsidRPr="00AD06D8">
        <w:rPr>
          <w:bCs/>
        </w:rPr>
        <w:t xml:space="preserve">Independent National </w:t>
      </w:r>
      <w:r w:rsidR="0026288C" w:rsidRPr="00AD06D8">
        <w:rPr>
          <w:bCs/>
        </w:rPr>
        <w:t xml:space="preserve">Human Rights Commission </w:t>
      </w:r>
      <w:r w:rsidR="00CF0867">
        <w:rPr>
          <w:bCs/>
        </w:rPr>
        <w:t xml:space="preserve">a formal role </w:t>
      </w:r>
      <w:r w:rsidR="00307A69">
        <w:rPr>
          <w:bCs/>
        </w:rPr>
        <w:t>in the peaceful resolution of mining conflicts</w:t>
      </w:r>
      <w:r w:rsidR="002F4052" w:rsidRPr="002F4052">
        <w:rPr>
          <w:bCs/>
        </w:rPr>
        <w:t xml:space="preserve">. Article 28 of Act No. 2014-007, which established the Commission, states that </w:t>
      </w:r>
      <w:r w:rsidR="00F90B2D">
        <w:rPr>
          <w:bCs/>
        </w:rPr>
        <w:t xml:space="preserve">it </w:t>
      </w:r>
      <w:r w:rsidR="002F4052" w:rsidRPr="002F4052">
        <w:rPr>
          <w:bCs/>
        </w:rPr>
        <w:t>may proceed to conciliation to resolve c</w:t>
      </w:r>
      <w:r w:rsidR="00F90B2D">
        <w:rPr>
          <w:bCs/>
        </w:rPr>
        <w:t xml:space="preserve">omplaints </w:t>
      </w:r>
      <w:r w:rsidR="002F4052" w:rsidRPr="002F4052">
        <w:rPr>
          <w:bCs/>
        </w:rPr>
        <w:t>of violation</w:t>
      </w:r>
      <w:r w:rsidR="00F90B2D">
        <w:rPr>
          <w:bCs/>
        </w:rPr>
        <w:t xml:space="preserve">s. </w:t>
      </w:r>
      <w:r w:rsidR="00CF0867">
        <w:rPr>
          <w:bCs/>
        </w:rPr>
        <w:t xml:space="preserve">Encouraging the Commission to exercise this authority in mining disputes </w:t>
      </w:r>
      <w:r w:rsidR="00F90B2D">
        <w:rPr>
          <w:bCs/>
        </w:rPr>
        <w:t xml:space="preserve">might help to avoid escalation of disputes. It would be necessary to provide the Commission additional resources to enable it to fulfil this responsibility.  </w:t>
      </w:r>
      <w:r w:rsidR="002F4052" w:rsidRPr="002F4052">
        <w:rPr>
          <w:bCs/>
        </w:rPr>
        <w:t xml:space="preserve"> </w:t>
      </w:r>
    </w:p>
    <w:p w:rsidR="00A4444A" w:rsidRPr="00847E5E" w:rsidRDefault="003A71C7" w:rsidP="004870AB">
      <w:pPr>
        <w:pStyle w:val="H1G"/>
      </w:pPr>
      <w:r w:rsidRPr="00847E5E">
        <w:lastRenderedPageBreak/>
        <w:tab/>
      </w:r>
      <w:r w:rsidR="00327484">
        <w:t>C</w:t>
      </w:r>
      <w:r w:rsidRPr="00847E5E">
        <w:t>.</w:t>
      </w:r>
      <w:r w:rsidR="00494C77" w:rsidRPr="00847E5E">
        <w:tab/>
      </w:r>
      <w:r w:rsidR="002F4052">
        <w:t xml:space="preserve">Illegal logging and trafficking </w:t>
      </w:r>
    </w:p>
    <w:p w:rsidR="00C5651B" w:rsidRDefault="00C57952" w:rsidP="007142DF">
      <w:pPr>
        <w:pStyle w:val="SingleTxtG"/>
        <w:rPr>
          <w:bCs/>
        </w:rPr>
      </w:pPr>
      <w:r>
        <w:rPr>
          <w:bCs/>
        </w:rPr>
        <w:t>6</w:t>
      </w:r>
      <w:r w:rsidR="00B56FB2">
        <w:rPr>
          <w:bCs/>
        </w:rPr>
        <w:t>1</w:t>
      </w:r>
      <w:r w:rsidR="00D06588" w:rsidRPr="00847E5E">
        <w:rPr>
          <w:bCs/>
        </w:rPr>
        <w:t>.</w:t>
      </w:r>
      <w:r w:rsidR="00D06588" w:rsidRPr="00847E5E">
        <w:rPr>
          <w:bCs/>
        </w:rPr>
        <w:tab/>
      </w:r>
      <w:r w:rsidR="00DC7624">
        <w:rPr>
          <w:bCs/>
        </w:rPr>
        <w:t>I</w:t>
      </w:r>
      <w:r w:rsidR="0084733F">
        <w:rPr>
          <w:bCs/>
        </w:rPr>
        <w:t xml:space="preserve">llegal </w:t>
      </w:r>
      <w:r w:rsidR="002F4052" w:rsidRPr="002F4052">
        <w:rPr>
          <w:bCs/>
        </w:rPr>
        <w:t xml:space="preserve">trafficking in </w:t>
      </w:r>
      <w:r w:rsidR="000C66D7">
        <w:rPr>
          <w:bCs/>
        </w:rPr>
        <w:t>endangered species is a long-standing problem</w:t>
      </w:r>
      <w:r w:rsidR="007A541B">
        <w:rPr>
          <w:bCs/>
        </w:rPr>
        <w:t xml:space="preserve"> that </w:t>
      </w:r>
      <w:r w:rsidR="0084733F">
        <w:rPr>
          <w:bCs/>
        </w:rPr>
        <w:t xml:space="preserve">grew enormously under the transitional government. </w:t>
      </w:r>
      <w:r w:rsidR="00344583">
        <w:rPr>
          <w:bCs/>
        </w:rPr>
        <w:t xml:space="preserve">Trafficking </w:t>
      </w:r>
      <w:r w:rsidR="00AD06D8">
        <w:rPr>
          <w:bCs/>
        </w:rPr>
        <w:t xml:space="preserve">has </w:t>
      </w:r>
      <w:r w:rsidR="00344583">
        <w:rPr>
          <w:bCs/>
        </w:rPr>
        <w:t>occur</w:t>
      </w:r>
      <w:r w:rsidR="00AD06D8">
        <w:rPr>
          <w:bCs/>
        </w:rPr>
        <w:t>red</w:t>
      </w:r>
      <w:r w:rsidR="00344583">
        <w:rPr>
          <w:bCs/>
        </w:rPr>
        <w:t xml:space="preserve"> </w:t>
      </w:r>
      <w:r w:rsidR="0084733F">
        <w:rPr>
          <w:bCs/>
        </w:rPr>
        <w:t xml:space="preserve">in tortoises and other wildlife, </w:t>
      </w:r>
      <w:r w:rsidR="00344583">
        <w:rPr>
          <w:bCs/>
        </w:rPr>
        <w:t xml:space="preserve">as well as in </w:t>
      </w:r>
      <w:r w:rsidR="00622109">
        <w:rPr>
          <w:bCs/>
        </w:rPr>
        <w:t>precious woods such as ebony (</w:t>
      </w:r>
      <w:proofErr w:type="spellStart"/>
      <w:r w:rsidR="00622109" w:rsidRPr="0084733F">
        <w:rPr>
          <w:bCs/>
          <w:i/>
        </w:rPr>
        <w:t>Diospyros</w:t>
      </w:r>
      <w:proofErr w:type="spellEnd"/>
      <w:r w:rsidR="00622109">
        <w:rPr>
          <w:bCs/>
        </w:rPr>
        <w:t>)</w:t>
      </w:r>
      <w:r w:rsidR="00344583">
        <w:rPr>
          <w:bCs/>
        </w:rPr>
        <w:t xml:space="preserve">, </w:t>
      </w:r>
      <w:proofErr w:type="spellStart"/>
      <w:r w:rsidR="00344583">
        <w:rPr>
          <w:bCs/>
        </w:rPr>
        <w:t>palisander</w:t>
      </w:r>
      <w:proofErr w:type="spellEnd"/>
      <w:r w:rsidR="00622109">
        <w:rPr>
          <w:bCs/>
        </w:rPr>
        <w:t xml:space="preserve"> and, especially, </w:t>
      </w:r>
      <w:r w:rsidR="002F4052" w:rsidRPr="002F4052">
        <w:rPr>
          <w:bCs/>
        </w:rPr>
        <w:t xml:space="preserve">rosewood </w:t>
      </w:r>
      <w:r w:rsidR="0084733F">
        <w:rPr>
          <w:bCs/>
        </w:rPr>
        <w:t>(</w:t>
      </w:r>
      <w:r w:rsidR="00344583">
        <w:rPr>
          <w:bCs/>
        </w:rPr>
        <w:t xml:space="preserve">both of which are in the </w:t>
      </w:r>
      <w:proofErr w:type="spellStart"/>
      <w:r w:rsidR="00622109">
        <w:rPr>
          <w:bCs/>
          <w:i/>
        </w:rPr>
        <w:t>Dalbergia</w:t>
      </w:r>
      <w:proofErr w:type="spellEnd"/>
      <w:r w:rsidR="00344583">
        <w:rPr>
          <w:bCs/>
          <w:i/>
        </w:rPr>
        <w:t xml:space="preserve"> </w:t>
      </w:r>
      <w:r w:rsidR="00344583">
        <w:rPr>
          <w:bCs/>
        </w:rPr>
        <w:t>genus</w:t>
      </w:r>
      <w:r w:rsidR="0084733F">
        <w:rPr>
          <w:bCs/>
        </w:rPr>
        <w:t>)</w:t>
      </w:r>
      <w:r w:rsidR="00622109">
        <w:rPr>
          <w:bCs/>
        </w:rPr>
        <w:t>.</w:t>
      </w:r>
      <w:r w:rsidR="0084733F">
        <w:rPr>
          <w:bCs/>
        </w:rPr>
        <w:t xml:space="preserve"> </w:t>
      </w:r>
      <w:r w:rsidR="00C5651B">
        <w:rPr>
          <w:bCs/>
        </w:rPr>
        <w:t xml:space="preserve">Logs </w:t>
      </w:r>
      <w:r w:rsidR="00AD06D8">
        <w:rPr>
          <w:bCs/>
        </w:rPr>
        <w:t xml:space="preserve">have been </w:t>
      </w:r>
      <w:r w:rsidR="00A3058C">
        <w:rPr>
          <w:bCs/>
        </w:rPr>
        <w:t xml:space="preserve">exported as raw material for highly valuable furniture in </w:t>
      </w:r>
      <w:r w:rsidR="000C66D7">
        <w:rPr>
          <w:bCs/>
        </w:rPr>
        <w:t xml:space="preserve">foreign markets, especially in China, </w:t>
      </w:r>
      <w:r w:rsidR="00A3058C">
        <w:rPr>
          <w:bCs/>
        </w:rPr>
        <w:t xml:space="preserve">where a metric ton of rosewood is worth about </w:t>
      </w:r>
      <w:r w:rsidR="00A3058C" w:rsidRPr="00A3058C">
        <w:rPr>
          <w:bCs/>
        </w:rPr>
        <w:t>$25,000</w:t>
      </w:r>
      <w:r w:rsidR="00A3058C">
        <w:rPr>
          <w:bCs/>
        </w:rPr>
        <w:t>.</w:t>
      </w:r>
      <w:r w:rsidR="00A3058C">
        <w:rPr>
          <w:rStyle w:val="FootnoteReference"/>
          <w:bCs/>
        </w:rPr>
        <w:footnoteReference w:id="59"/>
      </w:r>
      <w:r w:rsidR="00A9635B">
        <w:rPr>
          <w:bCs/>
        </w:rPr>
        <w:t xml:space="preserve"> </w:t>
      </w:r>
      <w:r w:rsidR="00A3058C">
        <w:rPr>
          <w:bCs/>
        </w:rPr>
        <w:t>Madagascar rosewood is now found only in protected areas, in</w:t>
      </w:r>
      <w:r w:rsidR="00C5651B">
        <w:rPr>
          <w:bCs/>
        </w:rPr>
        <w:t>cluding in</w:t>
      </w:r>
      <w:r w:rsidR="00A3058C">
        <w:rPr>
          <w:bCs/>
        </w:rPr>
        <w:t xml:space="preserve"> particular the </w:t>
      </w:r>
      <w:proofErr w:type="spellStart"/>
      <w:r w:rsidR="00A3058C">
        <w:rPr>
          <w:bCs/>
        </w:rPr>
        <w:t>Masoala</w:t>
      </w:r>
      <w:proofErr w:type="spellEnd"/>
      <w:r w:rsidR="00A3058C">
        <w:rPr>
          <w:bCs/>
        </w:rPr>
        <w:t xml:space="preserve"> National Park in the northeast. </w:t>
      </w:r>
      <w:r w:rsidR="00C5651B">
        <w:rPr>
          <w:bCs/>
        </w:rPr>
        <w:t xml:space="preserve">Although selective logging of valuable trees might seem to be less harmful than clear-cutting, many other trees must also be cut to remove the trees of value. </w:t>
      </w:r>
      <w:r w:rsidR="00622109">
        <w:rPr>
          <w:bCs/>
        </w:rPr>
        <w:t>I</w:t>
      </w:r>
      <w:r w:rsidR="00C5651B">
        <w:rPr>
          <w:bCs/>
        </w:rPr>
        <w:t>llegal logging</w:t>
      </w:r>
      <w:r w:rsidR="00622109">
        <w:rPr>
          <w:bCs/>
        </w:rPr>
        <w:t xml:space="preserve"> also </w:t>
      </w:r>
      <w:r w:rsidR="00C5651B">
        <w:rPr>
          <w:bCs/>
        </w:rPr>
        <w:t xml:space="preserve">contributes to other problems, including harassment and violence directed against those who try </w:t>
      </w:r>
      <w:r w:rsidR="00344583">
        <w:rPr>
          <w:bCs/>
        </w:rPr>
        <w:t>to defend the protected areas</w:t>
      </w:r>
      <w:r w:rsidR="00C5651B">
        <w:rPr>
          <w:bCs/>
        </w:rPr>
        <w:t xml:space="preserve">. </w:t>
      </w:r>
      <w:r w:rsidR="00344583">
        <w:rPr>
          <w:bCs/>
        </w:rPr>
        <w:t xml:space="preserve">The failure to stop illegal logging </w:t>
      </w:r>
      <w:r w:rsidR="00C5651B">
        <w:rPr>
          <w:bCs/>
        </w:rPr>
        <w:t xml:space="preserve">sends a </w:t>
      </w:r>
      <w:r w:rsidR="00B56FB2">
        <w:rPr>
          <w:bCs/>
        </w:rPr>
        <w:t xml:space="preserve">discouraging </w:t>
      </w:r>
      <w:r w:rsidR="00C5651B">
        <w:rPr>
          <w:bCs/>
        </w:rPr>
        <w:t xml:space="preserve">message to local communities </w:t>
      </w:r>
      <w:r w:rsidR="00622109">
        <w:rPr>
          <w:bCs/>
        </w:rPr>
        <w:t xml:space="preserve">that </w:t>
      </w:r>
      <w:r w:rsidR="00B56FB2">
        <w:rPr>
          <w:bCs/>
        </w:rPr>
        <w:t xml:space="preserve">their </w:t>
      </w:r>
      <w:r w:rsidR="00344583">
        <w:rPr>
          <w:bCs/>
        </w:rPr>
        <w:t>efforts to</w:t>
      </w:r>
      <w:r w:rsidR="00622109">
        <w:rPr>
          <w:bCs/>
        </w:rPr>
        <w:t xml:space="preserve"> </w:t>
      </w:r>
      <w:r w:rsidR="00C5651B">
        <w:rPr>
          <w:bCs/>
        </w:rPr>
        <w:t xml:space="preserve">conserve </w:t>
      </w:r>
      <w:r w:rsidR="00307A69">
        <w:rPr>
          <w:bCs/>
        </w:rPr>
        <w:t xml:space="preserve">these forests </w:t>
      </w:r>
      <w:r w:rsidR="00344583">
        <w:rPr>
          <w:bCs/>
        </w:rPr>
        <w:t xml:space="preserve">are </w:t>
      </w:r>
      <w:r w:rsidR="00C5651B">
        <w:rPr>
          <w:bCs/>
        </w:rPr>
        <w:t>pointless</w:t>
      </w:r>
      <w:r w:rsidR="00344583">
        <w:rPr>
          <w:bCs/>
        </w:rPr>
        <w:t xml:space="preserve">, because </w:t>
      </w:r>
      <w:r w:rsidR="00C5651B">
        <w:rPr>
          <w:bCs/>
        </w:rPr>
        <w:t>the</w:t>
      </w:r>
      <w:r w:rsidR="00622109">
        <w:rPr>
          <w:bCs/>
        </w:rPr>
        <w:t xml:space="preserve"> resources will be exploited</w:t>
      </w:r>
      <w:r w:rsidR="00C5651B">
        <w:rPr>
          <w:bCs/>
        </w:rPr>
        <w:t xml:space="preserve"> by the so-called </w:t>
      </w:r>
      <w:r w:rsidR="0030128E">
        <w:rPr>
          <w:bCs/>
        </w:rPr>
        <w:t xml:space="preserve">rosewood mafia barons, the relatively small number of individuals in Madagascar who profit from the trafficking. </w:t>
      </w:r>
    </w:p>
    <w:p w:rsidR="00344583" w:rsidRPr="00344583" w:rsidRDefault="009574AA" w:rsidP="00344583">
      <w:pPr>
        <w:pStyle w:val="SingleTxtG"/>
        <w:rPr>
          <w:bCs/>
        </w:rPr>
      </w:pPr>
      <w:r>
        <w:rPr>
          <w:bCs/>
        </w:rPr>
        <w:t>6</w:t>
      </w:r>
      <w:r w:rsidR="00B56FB2">
        <w:rPr>
          <w:bCs/>
        </w:rPr>
        <w:t>2</w:t>
      </w:r>
      <w:r w:rsidR="00A3058C">
        <w:rPr>
          <w:bCs/>
        </w:rPr>
        <w:t>.</w:t>
      </w:r>
      <w:r w:rsidR="00A3058C">
        <w:rPr>
          <w:bCs/>
        </w:rPr>
        <w:tab/>
      </w:r>
      <w:r w:rsidR="007142DF">
        <w:rPr>
          <w:bCs/>
        </w:rPr>
        <w:t xml:space="preserve">In 2013, the Conference of the Parties to the Convention on International Trade in Endangered Species </w:t>
      </w:r>
      <w:r w:rsidR="00764CE5">
        <w:rPr>
          <w:bCs/>
        </w:rPr>
        <w:t xml:space="preserve">(CITES) </w:t>
      </w:r>
      <w:r w:rsidR="00A9635B">
        <w:rPr>
          <w:bCs/>
        </w:rPr>
        <w:t xml:space="preserve">added </w:t>
      </w:r>
      <w:proofErr w:type="spellStart"/>
      <w:r w:rsidR="007142DF">
        <w:rPr>
          <w:bCs/>
          <w:i/>
        </w:rPr>
        <w:t>Dalbergia</w:t>
      </w:r>
      <w:proofErr w:type="spellEnd"/>
      <w:r w:rsidR="007142DF">
        <w:rPr>
          <w:bCs/>
          <w:i/>
        </w:rPr>
        <w:t xml:space="preserve"> </w:t>
      </w:r>
      <w:r w:rsidR="007142DF">
        <w:rPr>
          <w:bCs/>
        </w:rPr>
        <w:t xml:space="preserve">and </w:t>
      </w:r>
      <w:proofErr w:type="spellStart"/>
      <w:r w:rsidR="007142DF">
        <w:rPr>
          <w:bCs/>
          <w:i/>
        </w:rPr>
        <w:t>Diospyros</w:t>
      </w:r>
      <w:proofErr w:type="spellEnd"/>
      <w:r w:rsidR="007142DF">
        <w:rPr>
          <w:bCs/>
          <w:i/>
        </w:rPr>
        <w:t xml:space="preserve"> </w:t>
      </w:r>
      <w:r w:rsidR="007142DF">
        <w:rPr>
          <w:bCs/>
        </w:rPr>
        <w:t xml:space="preserve">from Madagascar </w:t>
      </w:r>
      <w:r w:rsidR="00A9635B">
        <w:rPr>
          <w:bCs/>
        </w:rPr>
        <w:t>to</w:t>
      </w:r>
      <w:r w:rsidR="007142DF">
        <w:rPr>
          <w:bCs/>
        </w:rPr>
        <w:t xml:space="preserve"> Appendix II of the Convention</w:t>
      </w:r>
      <w:r w:rsidR="00A9635B">
        <w:rPr>
          <w:bCs/>
        </w:rPr>
        <w:t xml:space="preserve">, which lists </w:t>
      </w:r>
      <w:r w:rsidR="007142DF">
        <w:rPr>
          <w:bCs/>
        </w:rPr>
        <w:t xml:space="preserve">species that are not currently threatened with extinction but may become threatened unless </w:t>
      </w:r>
      <w:r w:rsidR="00A9635B">
        <w:rPr>
          <w:bCs/>
        </w:rPr>
        <w:t xml:space="preserve">their </w:t>
      </w:r>
      <w:r w:rsidR="007142DF">
        <w:rPr>
          <w:bCs/>
        </w:rPr>
        <w:t xml:space="preserve">trade is subject to strict regulation. </w:t>
      </w:r>
      <w:r w:rsidR="00307A69">
        <w:rPr>
          <w:bCs/>
        </w:rPr>
        <w:t>An e</w:t>
      </w:r>
      <w:r w:rsidR="007142DF">
        <w:rPr>
          <w:bCs/>
        </w:rPr>
        <w:t xml:space="preserve">xport permit for </w:t>
      </w:r>
      <w:r w:rsidR="00307A69">
        <w:rPr>
          <w:bCs/>
        </w:rPr>
        <w:t xml:space="preserve">a specimen of an </w:t>
      </w:r>
      <w:r w:rsidR="007142DF">
        <w:rPr>
          <w:bCs/>
        </w:rPr>
        <w:t>Appendix II speci</w:t>
      </w:r>
      <w:r w:rsidR="00307A69">
        <w:rPr>
          <w:bCs/>
        </w:rPr>
        <w:t>es</w:t>
      </w:r>
      <w:r w:rsidR="007142DF">
        <w:rPr>
          <w:bCs/>
        </w:rPr>
        <w:t xml:space="preserve"> may be granted only if the export would not be detrimental to the survival of the species and the specimen was not obtained illegally.</w:t>
      </w:r>
      <w:r w:rsidR="00C5651B">
        <w:rPr>
          <w:bCs/>
        </w:rPr>
        <w:t xml:space="preserve"> At the same meeting, the </w:t>
      </w:r>
      <w:r w:rsidR="007142DF" w:rsidRPr="007142DF">
        <w:rPr>
          <w:bCs/>
        </w:rPr>
        <w:t xml:space="preserve">Conference of the Parties adopted </w:t>
      </w:r>
      <w:r w:rsidR="00C5651B">
        <w:rPr>
          <w:bCs/>
        </w:rPr>
        <w:t xml:space="preserve">an </w:t>
      </w:r>
      <w:r w:rsidR="007142DF" w:rsidRPr="007142DF">
        <w:rPr>
          <w:bCs/>
        </w:rPr>
        <w:t xml:space="preserve">Action Plan </w:t>
      </w:r>
      <w:r w:rsidR="00C5651B">
        <w:rPr>
          <w:bCs/>
        </w:rPr>
        <w:t>for Madagascar, which require</w:t>
      </w:r>
      <w:r w:rsidR="00A9635B">
        <w:rPr>
          <w:bCs/>
        </w:rPr>
        <w:t>d</w:t>
      </w:r>
      <w:r w:rsidR="00B56FB2">
        <w:rPr>
          <w:bCs/>
        </w:rPr>
        <w:t xml:space="preserve"> </w:t>
      </w:r>
      <w:r w:rsidR="00C5651B">
        <w:rPr>
          <w:bCs/>
        </w:rPr>
        <w:t xml:space="preserve">that the country </w:t>
      </w:r>
      <w:r w:rsidR="00764CE5">
        <w:rPr>
          <w:bCs/>
        </w:rPr>
        <w:t>strengthen its enforcement efforts</w:t>
      </w:r>
      <w:r w:rsidR="00344583">
        <w:rPr>
          <w:bCs/>
        </w:rPr>
        <w:t xml:space="preserve"> and </w:t>
      </w:r>
      <w:r w:rsidR="00923F80">
        <w:rPr>
          <w:bCs/>
        </w:rPr>
        <w:t xml:space="preserve">that it </w:t>
      </w:r>
      <w:r w:rsidR="00344583">
        <w:rPr>
          <w:bCs/>
        </w:rPr>
        <w:t>place an embargo on export of any stock</w:t>
      </w:r>
      <w:r w:rsidR="00622D5E">
        <w:rPr>
          <w:bCs/>
        </w:rPr>
        <w:t>piles</w:t>
      </w:r>
      <w:r w:rsidR="00344583">
        <w:rPr>
          <w:bCs/>
        </w:rPr>
        <w:t xml:space="preserve"> of the woods “</w:t>
      </w:r>
      <w:r w:rsidR="00344583" w:rsidRPr="00344583">
        <w:rPr>
          <w:bCs/>
        </w:rPr>
        <w:t>until the CITES Standing Committee has approved the results of a stockpile audit and use plan to determine what component of the stockpile have been legally accumulated and can be legally exported</w:t>
      </w:r>
      <w:r w:rsidR="00344583">
        <w:rPr>
          <w:bCs/>
        </w:rPr>
        <w:t>”.</w:t>
      </w:r>
      <w:r w:rsidR="00622D5E">
        <w:rPr>
          <w:rStyle w:val="FootnoteReference"/>
          <w:bCs/>
        </w:rPr>
        <w:footnoteReference w:id="60"/>
      </w:r>
    </w:p>
    <w:p w:rsidR="00FE4DE9" w:rsidRDefault="00494607" w:rsidP="00C83FD6">
      <w:pPr>
        <w:pStyle w:val="SingleTxtG"/>
        <w:rPr>
          <w:bCs/>
        </w:rPr>
      </w:pPr>
      <w:r>
        <w:rPr>
          <w:bCs/>
        </w:rPr>
        <w:t>6</w:t>
      </w:r>
      <w:r w:rsidR="00B56FB2">
        <w:rPr>
          <w:bCs/>
        </w:rPr>
        <w:t>3</w:t>
      </w:r>
      <w:r>
        <w:rPr>
          <w:bCs/>
        </w:rPr>
        <w:t>.</w:t>
      </w:r>
      <w:r>
        <w:rPr>
          <w:bCs/>
        </w:rPr>
        <w:tab/>
      </w:r>
      <w:r w:rsidR="00FE4DE9">
        <w:rPr>
          <w:bCs/>
        </w:rPr>
        <w:t xml:space="preserve">Since then, the CITES Secretariat and Standing Committee (an intergovernmental body that reports to the Conference of the Parties) have repeatedly </w:t>
      </w:r>
      <w:r w:rsidR="00824C6A">
        <w:rPr>
          <w:bCs/>
        </w:rPr>
        <w:t xml:space="preserve">stated </w:t>
      </w:r>
      <w:r w:rsidR="00FE4DE9">
        <w:rPr>
          <w:bCs/>
        </w:rPr>
        <w:t xml:space="preserve">that Madagascar </w:t>
      </w:r>
      <w:r w:rsidR="00AD06D8">
        <w:rPr>
          <w:bCs/>
        </w:rPr>
        <w:t xml:space="preserve">has </w:t>
      </w:r>
      <w:r w:rsidR="00FE4DE9">
        <w:rPr>
          <w:bCs/>
        </w:rPr>
        <w:t>fail</w:t>
      </w:r>
      <w:r w:rsidR="00AD06D8">
        <w:rPr>
          <w:bCs/>
        </w:rPr>
        <w:t>ed</w:t>
      </w:r>
      <w:r w:rsidR="00FE4DE9">
        <w:rPr>
          <w:bCs/>
        </w:rPr>
        <w:t xml:space="preserve"> to comply with the Action Plan. </w:t>
      </w:r>
      <w:r w:rsidR="00824C6A">
        <w:rPr>
          <w:bCs/>
        </w:rPr>
        <w:t>T</w:t>
      </w:r>
      <w:r w:rsidR="00FE4DE9">
        <w:rPr>
          <w:bCs/>
        </w:rPr>
        <w:t xml:space="preserve">he Secretariat </w:t>
      </w:r>
      <w:r w:rsidR="00824C6A">
        <w:rPr>
          <w:bCs/>
        </w:rPr>
        <w:t xml:space="preserve">has reported </w:t>
      </w:r>
      <w:r w:rsidR="00FE4DE9">
        <w:rPr>
          <w:bCs/>
        </w:rPr>
        <w:t xml:space="preserve">that </w:t>
      </w:r>
      <w:r w:rsidR="00764CE5">
        <w:rPr>
          <w:bCs/>
        </w:rPr>
        <w:t>“</w:t>
      </w:r>
      <w:r w:rsidR="00A9635B" w:rsidRPr="00A9635B">
        <w:rPr>
          <w:bCs/>
        </w:rPr>
        <w:t xml:space="preserve">illegal harvest of ebony/rosewood or its subsequent illegal export do not </w:t>
      </w:r>
      <w:r w:rsidR="00764CE5">
        <w:rPr>
          <w:bCs/>
        </w:rPr>
        <w:t>seem to be slowing or stopping”</w:t>
      </w:r>
      <w:r w:rsidR="00595DB7">
        <w:rPr>
          <w:bCs/>
        </w:rPr>
        <w:t xml:space="preserve"> (SC 66 Doc. 46.1, para. 7)</w:t>
      </w:r>
      <w:r w:rsidR="00824C6A">
        <w:rPr>
          <w:bCs/>
        </w:rPr>
        <w:t>, and cited multiple seizures by other countries of i</w:t>
      </w:r>
      <w:r w:rsidR="00764CE5">
        <w:rPr>
          <w:bCs/>
        </w:rPr>
        <w:t>llegal shipments</w:t>
      </w:r>
      <w:r w:rsidR="00824C6A">
        <w:rPr>
          <w:bCs/>
        </w:rPr>
        <w:t xml:space="preserve">, </w:t>
      </w:r>
      <w:r w:rsidR="00595DB7">
        <w:rPr>
          <w:bCs/>
        </w:rPr>
        <w:t>the largest of which was of 3,000 tons of rosewood in Singapore in March 2014 (</w:t>
      </w:r>
      <w:r w:rsidR="00595DB7" w:rsidRPr="00AD06D8">
        <w:rPr>
          <w:bCs/>
        </w:rPr>
        <w:t>ibid.</w:t>
      </w:r>
      <w:r w:rsidR="00AD06D8">
        <w:rPr>
          <w:bCs/>
        </w:rPr>
        <w:t>,</w:t>
      </w:r>
      <w:r w:rsidR="00595DB7">
        <w:rPr>
          <w:bCs/>
          <w:i/>
        </w:rPr>
        <w:t xml:space="preserve"> </w:t>
      </w:r>
      <w:r w:rsidR="00595DB7">
        <w:rPr>
          <w:bCs/>
        </w:rPr>
        <w:t>paras. 26-33)</w:t>
      </w:r>
      <w:r w:rsidR="00764CE5">
        <w:rPr>
          <w:bCs/>
        </w:rPr>
        <w:t xml:space="preserve">. </w:t>
      </w:r>
      <w:r w:rsidR="00C83FD6">
        <w:rPr>
          <w:bCs/>
        </w:rPr>
        <w:t xml:space="preserve">On the Secretariat’s recommendation, the Standing Committee </w:t>
      </w:r>
      <w:r w:rsidR="00FE4DE9">
        <w:rPr>
          <w:bCs/>
        </w:rPr>
        <w:t>r</w:t>
      </w:r>
      <w:r w:rsidR="00C83FD6">
        <w:rPr>
          <w:bCs/>
        </w:rPr>
        <w:t xml:space="preserve">ecommended </w:t>
      </w:r>
      <w:r w:rsidR="00824C6A">
        <w:rPr>
          <w:bCs/>
        </w:rPr>
        <w:t xml:space="preserve">in January 2016 </w:t>
      </w:r>
      <w:r w:rsidR="00C83FD6">
        <w:rPr>
          <w:bCs/>
        </w:rPr>
        <w:t xml:space="preserve">that CITES Parties </w:t>
      </w:r>
      <w:r w:rsidR="00C83FD6" w:rsidRPr="00C83FD6">
        <w:rPr>
          <w:bCs/>
        </w:rPr>
        <w:t>suspend co</w:t>
      </w:r>
      <w:r w:rsidR="00C83FD6">
        <w:rPr>
          <w:bCs/>
        </w:rPr>
        <w:t xml:space="preserve">mmercial trade in specimens of </w:t>
      </w:r>
      <w:proofErr w:type="spellStart"/>
      <w:r w:rsidR="00C83FD6" w:rsidRPr="00C83FD6">
        <w:rPr>
          <w:bCs/>
          <w:i/>
        </w:rPr>
        <w:t>Dalbergia</w:t>
      </w:r>
      <w:proofErr w:type="spellEnd"/>
      <w:r w:rsidR="00C83FD6" w:rsidRPr="00C83FD6">
        <w:rPr>
          <w:bCs/>
        </w:rPr>
        <w:t xml:space="preserve"> and </w:t>
      </w:r>
      <w:proofErr w:type="spellStart"/>
      <w:r w:rsidR="00C83FD6" w:rsidRPr="00C83FD6">
        <w:rPr>
          <w:bCs/>
          <w:i/>
        </w:rPr>
        <w:t>Diospyros</w:t>
      </w:r>
      <w:proofErr w:type="spellEnd"/>
      <w:r w:rsidR="00C83FD6" w:rsidRPr="00C83FD6">
        <w:rPr>
          <w:bCs/>
        </w:rPr>
        <w:t xml:space="preserve"> from Madagascar</w:t>
      </w:r>
      <w:r w:rsidR="00FE4DE9">
        <w:rPr>
          <w:bCs/>
        </w:rPr>
        <w:t xml:space="preserve">. </w:t>
      </w:r>
    </w:p>
    <w:p w:rsidR="002376B4" w:rsidRDefault="009574AA" w:rsidP="002376B4">
      <w:pPr>
        <w:pStyle w:val="SingleTxtG"/>
        <w:rPr>
          <w:bCs/>
        </w:rPr>
      </w:pPr>
      <w:r>
        <w:rPr>
          <w:bCs/>
        </w:rPr>
        <w:t>6</w:t>
      </w:r>
      <w:r w:rsidR="00B56FB2">
        <w:rPr>
          <w:bCs/>
        </w:rPr>
        <w:t>4</w:t>
      </w:r>
      <w:r w:rsidR="00824C6A">
        <w:rPr>
          <w:bCs/>
        </w:rPr>
        <w:t>.</w:t>
      </w:r>
      <w:r w:rsidR="00824C6A">
        <w:rPr>
          <w:bCs/>
        </w:rPr>
        <w:tab/>
      </w:r>
      <w:r w:rsidR="00AD06D8">
        <w:rPr>
          <w:bCs/>
        </w:rPr>
        <w:t>For Madagascar t</w:t>
      </w:r>
      <w:r w:rsidR="00307A69">
        <w:rPr>
          <w:bCs/>
        </w:rPr>
        <w:t xml:space="preserve">o demonstrate strengthened enforcement, </w:t>
      </w:r>
      <w:r w:rsidR="00824C6A">
        <w:rPr>
          <w:bCs/>
        </w:rPr>
        <w:t>“</w:t>
      </w:r>
      <w:r w:rsidR="00307A69">
        <w:rPr>
          <w:bCs/>
        </w:rPr>
        <w:t>t</w:t>
      </w:r>
      <w:r w:rsidR="00824C6A" w:rsidRPr="00C521D6">
        <w:rPr>
          <w:bCs/>
        </w:rPr>
        <w:t>he successful identification, arrest, prosecution and conviction of individuals managing and organizing the illegal trafficking within the country is particularly crucial</w:t>
      </w:r>
      <w:r w:rsidR="00824C6A">
        <w:rPr>
          <w:bCs/>
        </w:rPr>
        <w:t xml:space="preserve">”, but in September 2016, </w:t>
      </w:r>
      <w:r w:rsidR="00307A69">
        <w:rPr>
          <w:bCs/>
        </w:rPr>
        <w:t xml:space="preserve">the Secretariat </w:t>
      </w:r>
      <w:r w:rsidR="00824C6A">
        <w:rPr>
          <w:bCs/>
        </w:rPr>
        <w:t>reported that only</w:t>
      </w:r>
      <w:r w:rsidR="002376B4">
        <w:rPr>
          <w:bCs/>
        </w:rPr>
        <w:t xml:space="preserve"> nine out of 203 </w:t>
      </w:r>
      <w:r w:rsidR="00C521D6">
        <w:rPr>
          <w:bCs/>
        </w:rPr>
        <w:t xml:space="preserve">reported </w:t>
      </w:r>
      <w:r w:rsidR="002376B4">
        <w:rPr>
          <w:bCs/>
        </w:rPr>
        <w:t xml:space="preserve">infractions of various environmental </w:t>
      </w:r>
      <w:r w:rsidR="002376B4">
        <w:rPr>
          <w:bCs/>
        </w:rPr>
        <w:lastRenderedPageBreak/>
        <w:t xml:space="preserve">laws </w:t>
      </w:r>
      <w:r w:rsidR="00C521D6">
        <w:rPr>
          <w:bCs/>
        </w:rPr>
        <w:t xml:space="preserve">over the 2003-2016 period </w:t>
      </w:r>
      <w:r w:rsidR="002376B4">
        <w:rPr>
          <w:bCs/>
        </w:rPr>
        <w:t xml:space="preserve">had led to a conviction, </w:t>
      </w:r>
      <w:r w:rsidR="003B5DAA">
        <w:rPr>
          <w:bCs/>
        </w:rPr>
        <w:t xml:space="preserve">that </w:t>
      </w:r>
      <w:r w:rsidR="002376B4">
        <w:rPr>
          <w:bCs/>
        </w:rPr>
        <w:t xml:space="preserve">no prosecutions </w:t>
      </w:r>
      <w:r w:rsidR="00C521D6">
        <w:rPr>
          <w:bCs/>
        </w:rPr>
        <w:t xml:space="preserve">at all </w:t>
      </w:r>
      <w:r w:rsidR="002376B4">
        <w:rPr>
          <w:bCs/>
        </w:rPr>
        <w:t xml:space="preserve">had been completed in relation to cases involving illegal logging or trade in </w:t>
      </w:r>
      <w:proofErr w:type="spellStart"/>
      <w:r w:rsidR="002376B4">
        <w:rPr>
          <w:bCs/>
          <w:i/>
        </w:rPr>
        <w:t>Dalbergia</w:t>
      </w:r>
      <w:proofErr w:type="spellEnd"/>
      <w:r w:rsidR="002376B4">
        <w:rPr>
          <w:bCs/>
          <w:i/>
        </w:rPr>
        <w:t xml:space="preserve"> </w:t>
      </w:r>
      <w:r w:rsidR="002376B4">
        <w:rPr>
          <w:bCs/>
        </w:rPr>
        <w:t xml:space="preserve">or </w:t>
      </w:r>
      <w:proofErr w:type="spellStart"/>
      <w:r w:rsidR="002376B4">
        <w:rPr>
          <w:bCs/>
          <w:i/>
        </w:rPr>
        <w:t>Diospyros</w:t>
      </w:r>
      <w:proofErr w:type="spellEnd"/>
      <w:r w:rsidR="002376B4">
        <w:rPr>
          <w:bCs/>
          <w:i/>
        </w:rPr>
        <w:t xml:space="preserve"> </w:t>
      </w:r>
      <w:r w:rsidR="002376B4">
        <w:rPr>
          <w:bCs/>
        </w:rPr>
        <w:t xml:space="preserve">species, and </w:t>
      </w:r>
      <w:r w:rsidR="003B5DAA">
        <w:rPr>
          <w:bCs/>
        </w:rPr>
        <w:t xml:space="preserve">that </w:t>
      </w:r>
      <w:r w:rsidR="00923F80">
        <w:rPr>
          <w:bCs/>
        </w:rPr>
        <w:t xml:space="preserve">Madagascar still had no law </w:t>
      </w:r>
      <w:r w:rsidR="00C521D6">
        <w:rPr>
          <w:bCs/>
        </w:rPr>
        <w:t xml:space="preserve">penalizing </w:t>
      </w:r>
      <w:r w:rsidR="00923F80">
        <w:rPr>
          <w:bCs/>
        </w:rPr>
        <w:t>the logging of palisander</w:t>
      </w:r>
      <w:r w:rsidR="00C521D6">
        <w:rPr>
          <w:bCs/>
        </w:rPr>
        <w:t xml:space="preserve"> (SC 67 Doc. 19.1, paras. 8, 9, 20)</w:t>
      </w:r>
      <w:r w:rsidR="00923F80">
        <w:rPr>
          <w:bCs/>
        </w:rPr>
        <w:t xml:space="preserve">. </w:t>
      </w:r>
      <w:r w:rsidR="00824C6A">
        <w:rPr>
          <w:bCs/>
        </w:rPr>
        <w:t xml:space="preserve">The Secretariat </w:t>
      </w:r>
      <w:r w:rsidR="00FE4DE9">
        <w:rPr>
          <w:bCs/>
        </w:rPr>
        <w:t xml:space="preserve">recommended that trade in </w:t>
      </w:r>
      <w:r w:rsidR="00FE4DE9">
        <w:rPr>
          <w:bCs/>
          <w:i/>
        </w:rPr>
        <w:t xml:space="preserve">all </w:t>
      </w:r>
      <w:r w:rsidR="00FE4DE9">
        <w:rPr>
          <w:bCs/>
        </w:rPr>
        <w:t xml:space="preserve">CITES-listed species be suspended until </w:t>
      </w:r>
      <w:r w:rsidR="00824C6A">
        <w:rPr>
          <w:bCs/>
        </w:rPr>
        <w:t xml:space="preserve">Madagascar </w:t>
      </w:r>
      <w:r w:rsidR="00824C6A" w:rsidRPr="002376B4">
        <w:rPr>
          <w:bCs/>
        </w:rPr>
        <w:t>demonstrates</w:t>
      </w:r>
      <w:r w:rsidR="00824C6A">
        <w:rPr>
          <w:bCs/>
        </w:rPr>
        <w:t xml:space="preserve"> </w:t>
      </w:r>
      <w:r w:rsidR="00824C6A" w:rsidRPr="002376B4">
        <w:rPr>
          <w:bCs/>
        </w:rPr>
        <w:t>a significant increase in enforcement actions</w:t>
      </w:r>
      <w:r w:rsidR="00824C6A">
        <w:rPr>
          <w:bCs/>
        </w:rPr>
        <w:t>,</w:t>
      </w:r>
      <w:r w:rsidR="00824C6A" w:rsidRPr="002376B4">
        <w:rPr>
          <w:bCs/>
        </w:rPr>
        <w:t xml:space="preserve"> </w:t>
      </w:r>
      <w:r w:rsidR="003B5DAA">
        <w:rPr>
          <w:bCs/>
        </w:rPr>
        <w:t xml:space="preserve">it </w:t>
      </w:r>
      <w:r w:rsidR="00824C6A">
        <w:rPr>
          <w:bCs/>
        </w:rPr>
        <w:t xml:space="preserve">prohibits </w:t>
      </w:r>
      <w:r w:rsidR="00824C6A" w:rsidRPr="002376B4">
        <w:rPr>
          <w:bCs/>
        </w:rPr>
        <w:t>trade in palisander species</w:t>
      </w:r>
      <w:r w:rsidR="00824C6A">
        <w:rPr>
          <w:bCs/>
        </w:rPr>
        <w:t xml:space="preserve">, and </w:t>
      </w:r>
      <w:r w:rsidR="002376B4" w:rsidRPr="002376B4">
        <w:rPr>
          <w:bCs/>
        </w:rPr>
        <w:t>the Standing Committee approve</w:t>
      </w:r>
      <w:r w:rsidR="00C521D6">
        <w:rPr>
          <w:bCs/>
        </w:rPr>
        <w:t>s</w:t>
      </w:r>
      <w:r w:rsidR="002376B4" w:rsidRPr="002376B4">
        <w:rPr>
          <w:bCs/>
        </w:rPr>
        <w:t xml:space="preserve"> the results of an inventory, audit and use plan of a</w:t>
      </w:r>
      <w:r w:rsidR="00824C6A">
        <w:rPr>
          <w:bCs/>
        </w:rPr>
        <w:t>t least a third of the stockpile</w:t>
      </w:r>
      <w:r w:rsidR="002376B4">
        <w:rPr>
          <w:bCs/>
        </w:rPr>
        <w:t xml:space="preserve"> (</w:t>
      </w:r>
      <w:r w:rsidR="00C521D6" w:rsidRPr="00B56FB2">
        <w:rPr>
          <w:bCs/>
        </w:rPr>
        <w:t>ibid</w:t>
      </w:r>
      <w:r w:rsidR="00B56FB2">
        <w:rPr>
          <w:bCs/>
        </w:rPr>
        <w:t xml:space="preserve">., </w:t>
      </w:r>
      <w:r w:rsidR="002376B4">
        <w:rPr>
          <w:bCs/>
        </w:rPr>
        <w:t xml:space="preserve">para. 32). </w:t>
      </w:r>
      <w:r w:rsidR="00C521D6">
        <w:rPr>
          <w:bCs/>
        </w:rPr>
        <w:t>In response, the Standing Committee requested Madagascar to report on the implementation of those three proposed conditions by 31 December 2016</w:t>
      </w:r>
      <w:r w:rsidR="003B5DAA">
        <w:rPr>
          <w:bCs/>
        </w:rPr>
        <w:t>. T</w:t>
      </w:r>
      <w:r w:rsidR="00C521D6">
        <w:rPr>
          <w:bCs/>
        </w:rPr>
        <w:t xml:space="preserve">he Committee deferred the decision to suspend commercial trade until </w:t>
      </w:r>
      <w:r w:rsidR="00824C6A">
        <w:rPr>
          <w:bCs/>
        </w:rPr>
        <w:t xml:space="preserve">after </w:t>
      </w:r>
      <w:r w:rsidR="00C521D6">
        <w:rPr>
          <w:bCs/>
        </w:rPr>
        <w:t xml:space="preserve">that report (SC 67 Summary Record, para. 19). </w:t>
      </w:r>
    </w:p>
    <w:p w:rsidR="00494607" w:rsidRDefault="009574AA" w:rsidP="00494607">
      <w:pPr>
        <w:pStyle w:val="SingleTxtG"/>
        <w:rPr>
          <w:b/>
          <w:bCs/>
        </w:rPr>
      </w:pPr>
      <w:r>
        <w:rPr>
          <w:bCs/>
        </w:rPr>
        <w:t>6</w:t>
      </w:r>
      <w:r w:rsidR="00B56FB2">
        <w:rPr>
          <w:bCs/>
        </w:rPr>
        <w:t>5</w:t>
      </w:r>
      <w:r w:rsidR="00C521D6">
        <w:rPr>
          <w:bCs/>
        </w:rPr>
        <w:t>.</w:t>
      </w:r>
      <w:r w:rsidR="00C521D6">
        <w:rPr>
          <w:bCs/>
        </w:rPr>
        <w:tab/>
      </w:r>
      <w:r w:rsidR="00B56FB2">
        <w:rPr>
          <w:bCs/>
        </w:rPr>
        <w:t>I</w:t>
      </w:r>
      <w:r w:rsidR="00494607" w:rsidRPr="00FA6154">
        <w:rPr>
          <w:bCs/>
        </w:rPr>
        <w:t xml:space="preserve">llegal logging and trafficking </w:t>
      </w:r>
      <w:r w:rsidR="00B56FB2">
        <w:rPr>
          <w:bCs/>
        </w:rPr>
        <w:t>are</w:t>
      </w:r>
      <w:r w:rsidR="00494607" w:rsidRPr="00FA6154">
        <w:rPr>
          <w:bCs/>
        </w:rPr>
        <w:t xml:space="preserve"> closely connected with corruption. </w:t>
      </w:r>
      <w:r w:rsidR="00EB4360">
        <w:rPr>
          <w:bCs/>
        </w:rPr>
        <w:t xml:space="preserve">Environmental investigators and journalists have repeatedly reported that illegal logging is conducted openly. The identity of </w:t>
      </w:r>
      <w:r w:rsidR="00307A69">
        <w:rPr>
          <w:bCs/>
        </w:rPr>
        <w:t xml:space="preserve">many of </w:t>
      </w:r>
      <w:r w:rsidR="00EB4360">
        <w:rPr>
          <w:bCs/>
        </w:rPr>
        <w:t xml:space="preserve">the chief “rosewood barons” seems to be common knowledge. </w:t>
      </w:r>
      <w:r w:rsidR="00307A69">
        <w:rPr>
          <w:bCs/>
        </w:rPr>
        <w:t>Under these circumstances, i</w:t>
      </w:r>
      <w:r w:rsidR="00EB4360">
        <w:rPr>
          <w:bCs/>
        </w:rPr>
        <w:t>t is difficult to understand the f</w:t>
      </w:r>
      <w:r w:rsidR="00307A69">
        <w:rPr>
          <w:bCs/>
        </w:rPr>
        <w:t xml:space="preserve">ailure to prosecute </w:t>
      </w:r>
      <w:r w:rsidR="00EB4360">
        <w:rPr>
          <w:bCs/>
        </w:rPr>
        <w:t>th</w:t>
      </w:r>
      <w:r w:rsidR="001B2449">
        <w:rPr>
          <w:bCs/>
        </w:rPr>
        <w:t>ose responsible for illegal logging and trafficking i</w:t>
      </w:r>
      <w:r w:rsidR="00EB4360">
        <w:rPr>
          <w:bCs/>
        </w:rPr>
        <w:t xml:space="preserve">f not for corruption. </w:t>
      </w:r>
      <w:r w:rsidR="00824C6A">
        <w:rPr>
          <w:bCs/>
        </w:rPr>
        <w:t>M</w:t>
      </w:r>
      <w:r w:rsidR="00B56FB2">
        <w:rPr>
          <w:bCs/>
        </w:rPr>
        <w:t xml:space="preserve">any people informed the </w:t>
      </w:r>
      <w:r w:rsidR="00FA6154" w:rsidRPr="00FA6154">
        <w:rPr>
          <w:bCs/>
        </w:rPr>
        <w:t>Special Rapporteur</w:t>
      </w:r>
      <w:r w:rsidR="00B56FB2">
        <w:rPr>
          <w:bCs/>
        </w:rPr>
        <w:t xml:space="preserve">, before and during his </w:t>
      </w:r>
      <w:r w:rsidR="00FA6154" w:rsidRPr="00FA6154">
        <w:rPr>
          <w:bCs/>
        </w:rPr>
        <w:t>visit</w:t>
      </w:r>
      <w:r w:rsidR="00B56FB2">
        <w:rPr>
          <w:bCs/>
        </w:rPr>
        <w:t xml:space="preserve">, that </w:t>
      </w:r>
      <w:r w:rsidR="00FA6154" w:rsidRPr="00FA6154">
        <w:rPr>
          <w:bCs/>
        </w:rPr>
        <w:t>they believe corruption is an on-going problem</w:t>
      </w:r>
      <w:r w:rsidR="00307A69">
        <w:rPr>
          <w:bCs/>
        </w:rPr>
        <w:t xml:space="preserve"> in Madagascar</w:t>
      </w:r>
      <w:r w:rsidR="00FA6154" w:rsidRPr="00FA6154">
        <w:rPr>
          <w:bCs/>
        </w:rPr>
        <w:t xml:space="preserve">, including at </w:t>
      </w:r>
      <w:r w:rsidR="008C6954">
        <w:rPr>
          <w:bCs/>
        </w:rPr>
        <w:t xml:space="preserve">many </w:t>
      </w:r>
      <w:r w:rsidR="00FA6154" w:rsidRPr="00FA6154">
        <w:rPr>
          <w:bCs/>
        </w:rPr>
        <w:t>levels</w:t>
      </w:r>
      <w:r w:rsidR="00307A69">
        <w:rPr>
          <w:bCs/>
        </w:rPr>
        <w:t xml:space="preserve"> of the Government</w:t>
      </w:r>
      <w:r w:rsidR="00FA6154" w:rsidRPr="00FA6154">
        <w:rPr>
          <w:bCs/>
        </w:rPr>
        <w:t>. This perception applies to mining concessions</w:t>
      </w:r>
      <w:r w:rsidR="00824C6A">
        <w:rPr>
          <w:bCs/>
        </w:rPr>
        <w:t xml:space="preserve"> and </w:t>
      </w:r>
      <w:r w:rsidR="00FA6154" w:rsidRPr="00FA6154">
        <w:rPr>
          <w:bCs/>
        </w:rPr>
        <w:t xml:space="preserve">environmental permits, </w:t>
      </w:r>
      <w:r w:rsidR="00824C6A">
        <w:rPr>
          <w:bCs/>
        </w:rPr>
        <w:t>among other areas</w:t>
      </w:r>
      <w:r w:rsidR="00FA6154" w:rsidRPr="00FA6154">
        <w:rPr>
          <w:bCs/>
        </w:rPr>
        <w:t xml:space="preserve">. But rosewood </w:t>
      </w:r>
      <w:r w:rsidR="00EB4360">
        <w:rPr>
          <w:bCs/>
        </w:rPr>
        <w:t xml:space="preserve">trafficking </w:t>
      </w:r>
      <w:r w:rsidR="00FA6154" w:rsidRPr="00FA6154">
        <w:rPr>
          <w:bCs/>
        </w:rPr>
        <w:t>may be its most obvious manifestation. The Government itself stated in its submission to the Standing Committee that “local courts are influenced by private interests” (SC 67 Doc. 19.2 (rev. 1), para. 3.1.1</w:t>
      </w:r>
      <w:r w:rsidR="008C6954">
        <w:rPr>
          <w:bCs/>
        </w:rPr>
        <w:t>)</w:t>
      </w:r>
      <w:r w:rsidR="00EB4360">
        <w:rPr>
          <w:bCs/>
        </w:rPr>
        <w:t>.</w:t>
      </w:r>
      <w:r w:rsidR="00450857">
        <w:rPr>
          <w:b/>
          <w:bCs/>
        </w:rPr>
        <w:t xml:space="preserve"> </w:t>
      </w:r>
    </w:p>
    <w:p w:rsidR="00450857" w:rsidRDefault="009574AA" w:rsidP="00494607">
      <w:pPr>
        <w:pStyle w:val="SingleTxtG"/>
        <w:rPr>
          <w:b/>
          <w:bCs/>
        </w:rPr>
      </w:pPr>
      <w:r>
        <w:rPr>
          <w:bCs/>
        </w:rPr>
        <w:t>6</w:t>
      </w:r>
      <w:r w:rsidR="00B56FB2">
        <w:rPr>
          <w:bCs/>
        </w:rPr>
        <w:t>6</w:t>
      </w:r>
      <w:r w:rsidR="00450857" w:rsidRPr="00EB4360">
        <w:rPr>
          <w:bCs/>
        </w:rPr>
        <w:t>.</w:t>
      </w:r>
      <w:r w:rsidR="00450857" w:rsidRPr="00EB4360">
        <w:rPr>
          <w:bCs/>
        </w:rPr>
        <w:tab/>
        <w:t xml:space="preserve">The </w:t>
      </w:r>
      <w:r w:rsidR="00EB4360">
        <w:rPr>
          <w:bCs/>
        </w:rPr>
        <w:t xml:space="preserve">Special Rapporteur recognizes that on this issue, as well as others, the </w:t>
      </w:r>
      <w:r w:rsidR="00450857" w:rsidRPr="00EB4360">
        <w:rPr>
          <w:bCs/>
        </w:rPr>
        <w:t xml:space="preserve">Government believes that it is being blamed for actions taken </w:t>
      </w:r>
      <w:r w:rsidR="00EB4360">
        <w:rPr>
          <w:bCs/>
        </w:rPr>
        <w:t xml:space="preserve">– or not taken -- </w:t>
      </w:r>
      <w:r w:rsidR="00450857" w:rsidRPr="00EB4360">
        <w:rPr>
          <w:bCs/>
        </w:rPr>
        <w:t xml:space="preserve">by the previous transitional government. </w:t>
      </w:r>
      <w:r w:rsidR="008C6954">
        <w:rPr>
          <w:bCs/>
        </w:rPr>
        <w:t xml:space="preserve">The Government </w:t>
      </w:r>
      <w:r w:rsidR="00450857" w:rsidRPr="00EB4360">
        <w:rPr>
          <w:bCs/>
        </w:rPr>
        <w:t>assured the Special Rapporteur, as it has done to other</w:t>
      </w:r>
      <w:r w:rsidR="00EB4360">
        <w:rPr>
          <w:bCs/>
        </w:rPr>
        <w:t xml:space="preserve">s, including the CITES Standing Committee, </w:t>
      </w:r>
      <w:r w:rsidR="00450857" w:rsidRPr="00EB4360">
        <w:rPr>
          <w:bCs/>
        </w:rPr>
        <w:t xml:space="preserve">that it is taking effective steps to address corruption. </w:t>
      </w:r>
      <w:r w:rsidR="00EB4360">
        <w:rPr>
          <w:bCs/>
        </w:rPr>
        <w:t xml:space="preserve">For example, </w:t>
      </w:r>
      <w:r w:rsidR="00B56FB2">
        <w:rPr>
          <w:bCs/>
        </w:rPr>
        <w:t>the Government</w:t>
      </w:r>
      <w:r w:rsidR="00EB4360">
        <w:rPr>
          <w:bCs/>
        </w:rPr>
        <w:t xml:space="preserve"> pointed to a new law (Law No. 2015/056) establishing a “special chain” to fight against trafficking of rosewood and ebony, which includes three enforcement mechanisms: a new national court, an inter-institutional investigative unit, and a stockpile management commission. Other steps with broader scope include </w:t>
      </w:r>
      <w:r w:rsidR="001B2449">
        <w:rPr>
          <w:bCs/>
        </w:rPr>
        <w:t xml:space="preserve">the </w:t>
      </w:r>
      <w:r w:rsidR="00EB4360">
        <w:rPr>
          <w:bCs/>
        </w:rPr>
        <w:t xml:space="preserve">creation of </w:t>
      </w:r>
      <w:r w:rsidR="001B2449">
        <w:rPr>
          <w:bCs/>
        </w:rPr>
        <w:t xml:space="preserve">new </w:t>
      </w:r>
      <w:r w:rsidR="00D97C10">
        <w:rPr>
          <w:bCs/>
        </w:rPr>
        <w:t xml:space="preserve">anti-corruption centres, </w:t>
      </w:r>
      <w:r w:rsidR="00D97C10" w:rsidRPr="00AD06D8">
        <w:rPr>
          <w:bCs/>
        </w:rPr>
        <w:t>or “</w:t>
      </w:r>
      <w:proofErr w:type="spellStart"/>
      <w:r w:rsidR="00D97C10" w:rsidRPr="00AD06D8">
        <w:rPr>
          <w:bCs/>
        </w:rPr>
        <w:t>pô</w:t>
      </w:r>
      <w:r w:rsidR="00EB4360" w:rsidRPr="00AD06D8">
        <w:rPr>
          <w:bCs/>
        </w:rPr>
        <w:t>les</w:t>
      </w:r>
      <w:proofErr w:type="spellEnd"/>
      <w:r w:rsidR="00EB4360" w:rsidRPr="00AD06D8">
        <w:rPr>
          <w:bCs/>
        </w:rPr>
        <w:t xml:space="preserve">”. </w:t>
      </w:r>
      <w:r w:rsidR="00EB4360">
        <w:rPr>
          <w:bCs/>
        </w:rPr>
        <w:t xml:space="preserve">But </w:t>
      </w:r>
      <w:r w:rsidR="001B2449">
        <w:rPr>
          <w:bCs/>
        </w:rPr>
        <w:t xml:space="preserve">most of these steps do not appear to have taken effect. </w:t>
      </w:r>
      <w:r w:rsidR="00EB4360">
        <w:rPr>
          <w:bCs/>
        </w:rPr>
        <w:t>In particular, it is troubling that the High Court of Justice</w:t>
      </w:r>
      <w:r w:rsidR="0001738C">
        <w:rPr>
          <w:bCs/>
        </w:rPr>
        <w:t xml:space="preserve">, the court mandated by the Constitution to have </w:t>
      </w:r>
      <w:r w:rsidR="0001738C" w:rsidRPr="0001738C">
        <w:rPr>
          <w:bCs/>
        </w:rPr>
        <w:t xml:space="preserve">jurisdiction over crimes committed by </w:t>
      </w:r>
      <w:r w:rsidR="00AD06D8">
        <w:rPr>
          <w:bCs/>
        </w:rPr>
        <w:t xml:space="preserve">high </w:t>
      </w:r>
      <w:r w:rsidR="0001738C" w:rsidRPr="0001738C">
        <w:rPr>
          <w:bCs/>
        </w:rPr>
        <w:t>public officials</w:t>
      </w:r>
      <w:r w:rsidR="0001738C">
        <w:rPr>
          <w:bCs/>
        </w:rPr>
        <w:t xml:space="preserve">, has </w:t>
      </w:r>
      <w:r w:rsidR="001B2449">
        <w:rPr>
          <w:bCs/>
        </w:rPr>
        <w:t xml:space="preserve">still not been operationalized. </w:t>
      </w:r>
      <w:r w:rsidR="00450857">
        <w:rPr>
          <w:b/>
          <w:bCs/>
        </w:rPr>
        <w:t xml:space="preserve"> </w:t>
      </w:r>
    </w:p>
    <w:p w:rsidR="003B5DAA" w:rsidRDefault="009574AA" w:rsidP="00494607">
      <w:pPr>
        <w:pStyle w:val="SingleTxtG"/>
        <w:rPr>
          <w:bCs/>
        </w:rPr>
      </w:pPr>
      <w:r>
        <w:rPr>
          <w:bCs/>
        </w:rPr>
        <w:t>6</w:t>
      </w:r>
      <w:r w:rsidR="00B56FB2">
        <w:rPr>
          <w:bCs/>
        </w:rPr>
        <w:t>7</w:t>
      </w:r>
      <w:r w:rsidR="00450857" w:rsidRPr="00EB4360">
        <w:rPr>
          <w:bCs/>
        </w:rPr>
        <w:t>.</w:t>
      </w:r>
      <w:r w:rsidR="00450857" w:rsidRPr="00EB4360">
        <w:rPr>
          <w:bCs/>
        </w:rPr>
        <w:tab/>
        <w:t>The Government knows what it needs to do</w:t>
      </w:r>
      <w:r w:rsidR="005B5394" w:rsidRPr="005B5394">
        <w:t xml:space="preserve"> </w:t>
      </w:r>
      <w:r w:rsidR="005B5394" w:rsidRPr="005B5394">
        <w:rPr>
          <w:bCs/>
        </w:rPr>
        <w:t xml:space="preserve">to “end the corruption that has weakened Malagasy society”, in the words of </w:t>
      </w:r>
      <w:r w:rsidR="005B5394">
        <w:rPr>
          <w:bCs/>
        </w:rPr>
        <w:t xml:space="preserve">then Secretary-General </w:t>
      </w:r>
      <w:r w:rsidR="005B5394" w:rsidRPr="005B5394">
        <w:rPr>
          <w:bCs/>
        </w:rPr>
        <w:t>Ban Ki-moon when he visited Madagascar in May 2016</w:t>
      </w:r>
      <w:r w:rsidR="00450857" w:rsidRPr="00EB4360">
        <w:rPr>
          <w:bCs/>
        </w:rPr>
        <w:t xml:space="preserve">. </w:t>
      </w:r>
      <w:r w:rsidR="006D5E76">
        <w:rPr>
          <w:bCs/>
        </w:rPr>
        <w:t>It</w:t>
      </w:r>
      <w:r w:rsidR="00450857" w:rsidRPr="00EB4360">
        <w:rPr>
          <w:bCs/>
        </w:rPr>
        <w:t xml:space="preserve"> </w:t>
      </w:r>
      <w:r w:rsidR="0001738C">
        <w:rPr>
          <w:bCs/>
        </w:rPr>
        <w:t xml:space="preserve">is not enough to </w:t>
      </w:r>
      <w:r w:rsidR="00450857" w:rsidRPr="00EB4360">
        <w:rPr>
          <w:bCs/>
        </w:rPr>
        <w:t>announce anti-corruption measures. It must implement them, including by arresting, trying and convicting those who have engaged in illegal activity. Doing so is critical to protecting its environment and the human rights of its people.</w:t>
      </w:r>
      <w:r w:rsidR="00EB4360">
        <w:rPr>
          <w:bCs/>
        </w:rPr>
        <w:t xml:space="preserve"> </w:t>
      </w:r>
    </w:p>
    <w:p w:rsidR="00450857" w:rsidRPr="00EB4360" w:rsidRDefault="0001738C" w:rsidP="00494607">
      <w:pPr>
        <w:pStyle w:val="SingleTxtG"/>
        <w:rPr>
          <w:bCs/>
        </w:rPr>
      </w:pPr>
      <w:r>
        <w:rPr>
          <w:bCs/>
        </w:rPr>
        <w:t>6</w:t>
      </w:r>
      <w:r w:rsidR="00B56FB2">
        <w:rPr>
          <w:bCs/>
        </w:rPr>
        <w:t>8</w:t>
      </w:r>
      <w:r>
        <w:rPr>
          <w:bCs/>
        </w:rPr>
        <w:t>.</w:t>
      </w:r>
      <w:r>
        <w:rPr>
          <w:bCs/>
        </w:rPr>
        <w:tab/>
        <w:t xml:space="preserve">The Government can and should </w:t>
      </w:r>
      <w:r w:rsidR="003B5DAA">
        <w:rPr>
          <w:bCs/>
        </w:rPr>
        <w:t xml:space="preserve">take other steps as well. For example, all officials of the State should formally declare their assets, in accordance with the requirement to do so set out in the Constitution (art. 41(2)). </w:t>
      </w:r>
      <w:r w:rsidR="00EB4360">
        <w:rPr>
          <w:bCs/>
        </w:rPr>
        <w:t>With respect to illegal trafficking of rosewood, in particular, the Government could signal its commitment to make the trade unprofitable</w:t>
      </w:r>
      <w:r>
        <w:rPr>
          <w:bCs/>
        </w:rPr>
        <w:t xml:space="preserve"> by </w:t>
      </w:r>
      <w:r w:rsidR="00EB4360">
        <w:rPr>
          <w:bCs/>
        </w:rPr>
        <w:t>request</w:t>
      </w:r>
      <w:r>
        <w:rPr>
          <w:bCs/>
        </w:rPr>
        <w:t>ing</w:t>
      </w:r>
      <w:r w:rsidR="00EB4360">
        <w:rPr>
          <w:bCs/>
        </w:rPr>
        <w:t xml:space="preserve"> countries that seize rosewood to sell the seized stocks themselves, rather than return them to Madagascar, and </w:t>
      </w:r>
      <w:r>
        <w:rPr>
          <w:bCs/>
        </w:rPr>
        <w:t xml:space="preserve">to </w:t>
      </w:r>
      <w:r w:rsidR="00EB4360">
        <w:rPr>
          <w:bCs/>
        </w:rPr>
        <w:t>place the funds in a</w:t>
      </w:r>
      <w:r w:rsidR="006D5E76">
        <w:rPr>
          <w:bCs/>
        </w:rPr>
        <w:t xml:space="preserve"> </w:t>
      </w:r>
      <w:r w:rsidR="00EB4360">
        <w:rPr>
          <w:bCs/>
        </w:rPr>
        <w:t xml:space="preserve">trust </w:t>
      </w:r>
      <w:r w:rsidR="006D5E76">
        <w:rPr>
          <w:bCs/>
        </w:rPr>
        <w:t xml:space="preserve">administered by the CITES </w:t>
      </w:r>
      <w:r w:rsidR="006D5E76">
        <w:rPr>
          <w:bCs/>
        </w:rPr>
        <w:lastRenderedPageBreak/>
        <w:t xml:space="preserve">Secretariat or another independent body, </w:t>
      </w:r>
      <w:r w:rsidR="00EB4360">
        <w:rPr>
          <w:bCs/>
        </w:rPr>
        <w:t xml:space="preserve">to be used for the </w:t>
      </w:r>
      <w:r w:rsidR="006D5E76">
        <w:rPr>
          <w:bCs/>
        </w:rPr>
        <w:t xml:space="preserve">enforcement of </w:t>
      </w:r>
      <w:r w:rsidR="00EB4360">
        <w:rPr>
          <w:bCs/>
        </w:rPr>
        <w:t xml:space="preserve">conservation </w:t>
      </w:r>
      <w:r w:rsidR="006D5E76">
        <w:rPr>
          <w:bCs/>
        </w:rPr>
        <w:t>laws in Madagascar</w:t>
      </w:r>
      <w:r w:rsidR="00EB4360">
        <w:rPr>
          <w:bCs/>
        </w:rPr>
        <w:t>.</w:t>
      </w:r>
      <w:r w:rsidR="006D5E76">
        <w:rPr>
          <w:rStyle w:val="FootnoteReference"/>
          <w:bCs/>
        </w:rPr>
        <w:footnoteReference w:id="61"/>
      </w:r>
      <w:r w:rsidR="00450857" w:rsidRPr="00EB4360">
        <w:rPr>
          <w:bCs/>
        </w:rPr>
        <w:t xml:space="preserve"> </w:t>
      </w:r>
    </w:p>
    <w:p w:rsidR="00FC1F2B" w:rsidRPr="00847E5E" w:rsidRDefault="00FC1F2B" w:rsidP="00FC1F2B">
      <w:pPr>
        <w:pStyle w:val="H1G"/>
      </w:pPr>
      <w:r w:rsidRPr="00847E5E">
        <w:tab/>
      </w:r>
      <w:r>
        <w:t>D</w:t>
      </w:r>
      <w:r w:rsidRPr="00847E5E">
        <w:t>.</w:t>
      </w:r>
      <w:r w:rsidRPr="00847E5E">
        <w:tab/>
      </w:r>
      <w:r>
        <w:t xml:space="preserve">Environmental human rights defenders </w:t>
      </w:r>
    </w:p>
    <w:p w:rsidR="00C63781" w:rsidRDefault="00B56FB2" w:rsidP="002F4052">
      <w:pPr>
        <w:pStyle w:val="SingleTxtG"/>
        <w:rPr>
          <w:bCs/>
        </w:rPr>
      </w:pPr>
      <w:r>
        <w:rPr>
          <w:bCs/>
        </w:rPr>
        <w:t>69</w:t>
      </w:r>
      <w:r w:rsidR="002F4052" w:rsidRPr="00847E5E">
        <w:rPr>
          <w:bCs/>
        </w:rPr>
        <w:t>.</w:t>
      </w:r>
      <w:r w:rsidR="002F4052" w:rsidRPr="00847E5E">
        <w:rPr>
          <w:bCs/>
        </w:rPr>
        <w:tab/>
      </w:r>
      <w:r w:rsidR="00EE5CEA">
        <w:rPr>
          <w:bCs/>
        </w:rPr>
        <w:t xml:space="preserve">As the Special Rapporteur on the </w:t>
      </w:r>
      <w:r w:rsidR="002F4052" w:rsidRPr="002F4052">
        <w:rPr>
          <w:bCs/>
        </w:rPr>
        <w:t xml:space="preserve">rights of human rights defenders </w:t>
      </w:r>
      <w:r w:rsidR="00EE5CEA">
        <w:rPr>
          <w:bCs/>
        </w:rPr>
        <w:t>recently emphasized, environmental defenders are human rights defenders (</w:t>
      </w:r>
      <w:r w:rsidR="00DE5A9B" w:rsidRPr="00DE5A9B">
        <w:rPr>
          <w:bCs/>
        </w:rPr>
        <w:t>A/71/281</w:t>
      </w:r>
      <w:r w:rsidR="00DE5A9B">
        <w:rPr>
          <w:bCs/>
        </w:rPr>
        <w:t>)</w:t>
      </w:r>
      <w:r w:rsidR="00C63781">
        <w:rPr>
          <w:bCs/>
        </w:rPr>
        <w:t xml:space="preserve">. </w:t>
      </w:r>
      <w:r w:rsidR="00C63781" w:rsidRPr="00C63781">
        <w:rPr>
          <w:bCs/>
        </w:rPr>
        <w:t xml:space="preserve">The </w:t>
      </w:r>
      <w:r w:rsidR="00C63781">
        <w:rPr>
          <w:bCs/>
        </w:rPr>
        <w:t xml:space="preserve">Human Rights </w:t>
      </w:r>
      <w:r w:rsidR="00C63781" w:rsidRPr="00C63781">
        <w:rPr>
          <w:bCs/>
        </w:rPr>
        <w:t xml:space="preserve">Council has recognised the important role played by human rights defenders in </w:t>
      </w:r>
      <w:r w:rsidR="0001738C">
        <w:rPr>
          <w:bCs/>
        </w:rPr>
        <w:t>“</w:t>
      </w:r>
      <w:r w:rsidR="00C63781" w:rsidRPr="00C63781">
        <w:rPr>
          <w:bCs/>
        </w:rPr>
        <w:t>the promotion and protection of human rights as they relate to the enjoyment of a safe, clean, healthy</w:t>
      </w:r>
      <w:r w:rsidR="00C63781">
        <w:rPr>
          <w:bCs/>
        </w:rPr>
        <w:t xml:space="preserve"> and sustainable environment</w:t>
      </w:r>
      <w:r w:rsidR="0001738C">
        <w:rPr>
          <w:bCs/>
        </w:rPr>
        <w:t>”,</w:t>
      </w:r>
      <w:r w:rsidR="00C63781">
        <w:rPr>
          <w:bCs/>
        </w:rPr>
        <w:t xml:space="preserve"> (A/HRC/RES/25/21, para. 9) </w:t>
      </w:r>
      <w:r w:rsidR="00C63781" w:rsidRPr="00C63781">
        <w:rPr>
          <w:bCs/>
        </w:rPr>
        <w:t>and has recognised that environmental and land defenders are among the human rights defenders most at risk</w:t>
      </w:r>
      <w:r w:rsidR="00C63781">
        <w:rPr>
          <w:bCs/>
        </w:rPr>
        <w:t xml:space="preserve"> (A/HRC/RES/31/32)</w:t>
      </w:r>
      <w:r w:rsidR="00C63781" w:rsidRPr="00C63781">
        <w:rPr>
          <w:bCs/>
        </w:rPr>
        <w:t xml:space="preserve">. </w:t>
      </w:r>
      <w:r w:rsidR="00C63781">
        <w:rPr>
          <w:bCs/>
        </w:rPr>
        <w:t xml:space="preserve">States have obligations to protect </w:t>
      </w:r>
      <w:r w:rsidR="0001738C">
        <w:rPr>
          <w:bCs/>
        </w:rPr>
        <w:t>environmental human rights defenders</w:t>
      </w:r>
      <w:r w:rsidR="00C63781">
        <w:rPr>
          <w:bCs/>
        </w:rPr>
        <w:t xml:space="preserve"> in accordance with the United Nations Declaration on Human Rights Defenders. Unfortunately, in many countries, it is </w:t>
      </w:r>
      <w:r w:rsidR="002F4052" w:rsidRPr="002F4052">
        <w:rPr>
          <w:bCs/>
        </w:rPr>
        <w:t>increasingly dangerous to b</w:t>
      </w:r>
      <w:r w:rsidR="0001738C">
        <w:rPr>
          <w:bCs/>
        </w:rPr>
        <w:t xml:space="preserve">e an environmental </w:t>
      </w:r>
      <w:r w:rsidR="002F4052" w:rsidRPr="002F4052">
        <w:rPr>
          <w:bCs/>
        </w:rPr>
        <w:t xml:space="preserve">defender. Global Witness reported 185 murders of environmental </w:t>
      </w:r>
      <w:r w:rsidR="00C63781">
        <w:rPr>
          <w:bCs/>
        </w:rPr>
        <w:t xml:space="preserve">and land </w:t>
      </w:r>
      <w:r w:rsidR="002F4052" w:rsidRPr="002F4052">
        <w:rPr>
          <w:bCs/>
        </w:rPr>
        <w:t xml:space="preserve">defenders in 2015, </w:t>
      </w:r>
      <w:r w:rsidR="00C63781">
        <w:rPr>
          <w:bCs/>
        </w:rPr>
        <w:t>an average of more than three a week</w:t>
      </w:r>
      <w:r w:rsidR="002F4052" w:rsidRPr="002F4052">
        <w:rPr>
          <w:bCs/>
        </w:rPr>
        <w:t>.</w:t>
      </w:r>
      <w:r w:rsidR="002F4052" w:rsidRPr="002F4052">
        <w:rPr>
          <w:bCs/>
          <w:vertAlign w:val="superscript"/>
        </w:rPr>
        <w:footnoteReference w:id="62"/>
      </w:r>
      <w:r w:rsidR="002F4052" w:rsidRPr="002F4052">
        <w:rPr>
          <w:bCs/>
        </w:rPr>
        <w:t xml:space="preserve"> </w:t>
      </w:r>
    </w:p>
    <w:p w:rsidR="00DD210D" w:rsidRDefault="009574AA" w:rsidP="002F4052">
      <w:pPr>
        <w:pStyle w:val="SingleTxtG"/>
        <w:rPr>
          <w:bCs/>
        </w:rPr>
      </w:pPr>
      <w:r>
        <w:rPr>
          <w:bCs/>
        </w:rPr>
        <w:t>7</w:t>
      </w:r>
      <w:r w:rsidR="00B56FB2">
        <w:rPr>
          <w:bCs/>
        </w:rPr>
        <w:t>0</w:t>
      </w:r>
      <w:r w:rsidR="00C63781">
        <w:rPr>
          <w:bCs/>
        </w:rPr>
        <w:t>.</w:t>
      </w:r>
      <w:r w:rsidR="00C63781">
        <w:rPr>
          <w:bCs/>
        </w:rPr>
        <w:tab/>
      </w:r>
      <w:r w:rsidR="00506D0E">
        <w:rPr>
          <w:bCs/>
        </w:rPr>
        <w:t xml:space="preserve">To </w:t>
      </w:r>
      <w:r w:rsidR="00DD210D">
        <w:rPr>
          <w:bCs/>
        </w:rPr>
        <w:t xml:space="preserve">its </w:t>
      </w:r>
      <w:r w:rsidR="00506D0E">
        <w:rPr>
          <w:bCs/>
        </w:rPr>
        <w:t xml:space="preserve">credit, </w:t>
      </w:r>
      <w:r w:rsidR="002F4052" w:rsidRPr="002F4052">
        <w:rPr>
          <w:bCs/>
        </w:rPr>
        <w:t xml:space="preserve">Madagascar </w:t>
      </w:r>
      <w:r w:rsidR="00506D0E">
        <w:rPr>
          <w:bCs/>
        </w:rPr>
        <w:t xml:space="preserve">is not among </w:t>
      </w:r>
      <w:r w:rsidR="00506D0E" w:rsidRPr="00AD06D8">
        <w:rPr>
          <w:bCs/>
        </w:rPr>
        <w:t xml:space="preserve">the </w:t>
      </w:r>
      <w:r w:rsidR="00AD52DC" w:rsidRPr="00AD06D8">
        <w:rPr>
          <w:bCs/>
        </w:rPr>
        <w:t>countries that have</w:t>
      </w:r>
      <w:r w:rsidR="00506D0E" w:rsidRPr="00AD06D8">
        <w:rPr>
          <w:bCs/>
        </w:rPr>
        <w:t xml:space="preserve"> been </w:t>
      </w:r>
      <w:r w:rsidR="00506D0E">
        <w:rPr>
          <w:bCs/>
        </w:rPr>
        <w:t xml:space="preserve">identified as having suffered the murder of an environmental defender. However, </w:t>
      </w:r>
      <w:r w:rsidR="0001738C">
        <w:rPr>
          <w:bCs/>
        </w:rPr>
        <w:t>ac</w:t>
      </w:r>
      <w:r w:rsidR="00506D0E">
        <w:rPr>
          <w:bCs/>
        </w:rPr>
        <w:t>tivists have stated that they are afraid of identifying themselves as human rights defenders due to the lack of a legal structure to ensure their security (</w:t>
      </w:r>
      <w:r w:rsidR="00506D0E" w:rsidRPr="00506D0E">
        <w:rPr>
          <w:bCs/>
        </w:rPr>
        <w:t>A /HRC/WG.6/20/MDG/3</w:t>
      </w:r>
      <w:r w:rsidR="00506D0E">
        <w:rPr>
          <w:bCs/>
        </w:rPr>
        <w:t xml:space="preserve">), and during his visit the Special Rapporteur heard </w:t>
      </w:r>
      <w:r w:rsidR="00DD210D">
        <w:rPr>
          <w:bCs/>
        </w:rPr>
        <w:t xml:space="preserve">several </w:t>
      </w:r>
      <w:r w:rsidR="00506D0E">
        <w:rPr>
          <w:bCs/>
        </w:rPr>
        <w:t xml:space="preserve">reports of threats against environmental defenders. </w:t>
      </w:r>
      <w:r w:rsidR="0001738C">
        <w:rPr>
          <w:bCs/>
        </w:rPr>
        <w:t xml:space="preserve">Moreover, </w:t>
      </w:r>
      <w:r w:rsidR="00506D0E">
        <w:rPr>
          <w:bCs/>
        </w:rPr>
        <w:t xml:space="preserve">in the last two years, two individuals opposing illegal logging were imprisoned. In May 2015, </w:t>
      </w:r>
      <w:r w:rsidR="00506D0E" w:rsidRPr="002F4052">
        <w:rPr>
          <w:bCs/>
        </w:rPr>
        <w:t xml:space="preserve">Armand </w:t>
      </w:r>
      <w:proofErr w:type="spellStart"/>
      <w:r w:rsidR="00506D0E" w:rsidRPr="002F4052">
        <w:rPr>
          <w:bCs/>
        </w:rPr>
        <w:t>Marozafy</w:t>
      </w:r>
      <w:proofErr w:type="spellEnd"/>
      <w:r w:rsidR="00506D0E" w:rsidRPr="002F4052">
        <w:rPr>
          <w:bCs/>
        </w:rPr>
        <w:t>, an eco-tourist guide and environmental activist, was imprisoned for five months and orde</w:t>
      </w:r>
      <w:r w:rsidR="00506D0E">
        <w:rPr>
          <w:bCs/>
        </w:rPr>
        <w:t xml:space="preserve">red to pay 12 million </w:t>
      </w:r>
      <w:proofErr w:type="spellStart"/>
      <w:r w:rsidR="00506D0E">
        <w:rPr>
          <w:bCs/>
        </w:rPr>
        <w:t>ariary</w:t>
      </w:r>
      <w:proofErr w:type="spellEnd"/>
      <w:r w:rsidR="00506D0E">
        <w:rPr>
          <w:bCs/>
        </w:rPr>
        <w:t xml:space="preserve"> (</w:t>
      </w:r>
      <w:r w:rsidR="00506D0E" w:rsidRPr="002F4052">
        <w:rPr>
          <w:bCs/>
        </w:rPr>
        <w:t xml:space="preserve">$3,650) </w:t>
      </w:r>
      <w:r w:rsidR="00506D0E">
        <w:rPr>
          <w:bCs/>
        </w:rPr>
        <w:t xml:space="preserve">after being found </w:t>
      </w:r>
      <w:r w:rsidR="00506D0E" w:rsidRPr="002F4052">
        <w:rPr>
          <w:bCs/>
        </w:rPr>
        <w:t>guilty of defamation under a cybercrime law, after trying to bring attention to illegal rosewood trafficking.</w:t>
      </w:r>
      <w:r w:rsidR="00506D0E">
        <w:rPr>
          <w:bCs/>
        </w:rPr>
        <w:t xml:space="preserve"> </w:t>
      </w:r>
      <w:r w:rsidR="00506D0E" w:rsidRPr="002F4052">
        <w:rPr>
          <w:bCs/>
        </w:rPr>
        <w:t xml:space="preserve">Clovis </w:t>
      </w:r>
      <w:proofErr w:type="spellStart"/>
      <w:r w:rsidR="00506D0E" w:rsidRPr="002F4052">
        <w:rPr>
          <w:bCs/>
        </w:rPr>
        <w:t>Razafimalala</w:t>
      </w:r>
      <w:proofErr w:type="spellEnd"/>
      <w:r w:rsidR="00506D0E" w:rsidRPr="002F4052">
        <w:rPr>
          <w:bCs/>
        </w:rPr>
        <w:t xml:space="preserve">, </w:t>
      </w:r>
      <w:r w:rsidR="00506D0E">
        <w:rPr>
          <w:bCs/>
        </w:rPr>
        <w:t xml:space="preserve">coordinator of the </w:t>
      </w:r>
      <w:proofErr w:type="spellStart"/>
      <w:r w:rsidR="00506D0E">
        <w:rPr>
          <w:bCs/>
        </w:rPr>
        <w:t>Lampogno</w:t>
      </w:r>
      <w:proofErr w:type="spellEnd"/>
      <w:r w:rsidR="00506D0E">
        <w:rPr>
          <w:bCs/>
        </w:rPr>
        <w:t xml:space="preserve"> coalition, is currently in prison for allegedly destroying public property during a demonstration against rosewood traders in </w:t>
      </w:r>
      <w:proofErr w:type="spellStart"/>
      <w:r w:rsidR="00506D0E">
        <w:rPr>
          <w:bCs/>
        </w:rPr>
        <w:t>Maroantsetra</w:t>
      </w:r>
      <w:proofErr w:type="spellEnd"/>
      <w:r w:rsidR="00506D0E">
        <w:rPr>
          <w:bCs/>
        </w:rPr>
        <w:t xml:space="preserve">. </w:t>
      </w:r>
      <w:r w:rsidR="00DD210D">
        <w:rPr>
          <w:bCs/>
        </w:rPr>
        <w:t xml:space="preserve">The Special Rapporteur notes that these cases are consistent with a growing global trend of </w:t>
      </w:r>
      <w:r w:rsidR="0001738C">
        <w:rPr>
          <w:bCs/>
        </w:rPr>
        <w:t xml:space="preserve">using </w:t>
      </w:r>
      <w:r w:rsidR="00DD210D">
        <w:rPr>
          <w:bCs/>
        </w:rPr>
        <w:t xml:space="preserve">suits based on defamation or minor legal violations to silence the voices of those trying to oppose untrammelled development of natural resources. That the cases occurred in a region of the </w:t>
      </w:r>
      <w:r w:rsidR="00AD52DC">
        <w:rPr>
          <w:bCs/>
        </w:rPr>
        <w:t>country,</w:t>
      </w:r>
      <w:r w:rsidR="00DD210D">
        <w:rPr>
          <w:bCs/>
        </w:rPr>
        <w:t xml:space="preserve"> where, by the Government’s own admission, the courts are susceptible to influence by private interests, makes the</w:t>
      </w:r>
      <w:r w:rsidR="0001738C">
        <w:rPr>
          <w:bCs/>
        </w:rPr>
        <w:t xml:space="preserve"> verdicts</w:t>
      </w:r>
      <w:r w:rsidR="00DD210D">
        <w:rPr>
          <w:bCs/>
        </w:rPr>
        <w:t xml:space="preserve"> even more questionable. </w:t>
      </w:r>
    </w:p>
    <w:p w:rsidR="002F4052" w:rsidRPr="00AD06D8" w:rsidRDefault="00DD210D" w:rsidP="002F4052">
      <w:pPr>
        <w:pStyle w:val="SingleTxtG"/>
        <w:rPr>
          <w:bCs/>
        </w:rPr>
      </w:pPr>
      <w:r w:rsidRPr="00AD06D8">
        <w:rPr>
          <w:bCs/>
        </w:rPr>
        <w:t>7</w:t>
      </w:r>
      <w:r w:rsidR="00B56FB2">
        <w:rPr>
          <w:bCs/>
        </w:rPr>
        <w:t>1</w:t>
      </w:r>
      <w:r w:rsidRPr="00AD06D8">
        <w:rPr>
          <w:bCs/>
        </w:rPr>
        <w:t>.</w:t>
      </w:r>
      <w:r w:rsidRPr="00AD06D8">
        <w:rPr>
          <w:bCs/>
        </w:rPr>
        <w:tab/>
      </w:r>
      <w:r w:rsidR="00AD52DC" w:rsidRPr="00AD06D8">
        <w:rPr>
          <w:bCs/>
        </w:rPr>
        <w:t xml:space="preserve">There is a </w:t>
      </w:r>
      <w:r w:rsidRPr="00AD06D8">
        <w:rPr>
          <w:bCs/>
        </w:rPr>
        <w:t xml:space="preserve">need for clear, effective laws protecting the rights of </w:t>
      </w:r>
      <w:r w:rsidR="009C741B" w:rsidRPr="00AD06D8">
        <w:rPr>
          <w:bCs/>
        </w:rPr>
        <w:t xml:space="preserve">environmental and other </w:t>
      </w:r>
      <w:r w:rsidRPr="00AD06D8">
        <w:rPr>
          <w:bCs/>
        </w:rPr>
        <w:t xml:space="preserve">human rights defenders, </w:t>
      </w:r>
      <w:r w:rsidR="009C741B" w:rsidRPr="00AD06D8">
        <w:rPr>
          <w:bCs/>
        </w:rPr>
        <w:t xml:space="preserve">including by ensuring that the laws do not criminalise or otherwise prevent the exercise of their rights to freedom of expression, association and assembly.  </w:t>
      </w:r>
    </w:p>
    <w:p w:rsidR="00977C5A" w:rsidRPr="00847E5E" w:rsidRDefault="003A71C7" w:rsidP="00905890">
      <w:pPr>
        <w:pStyle w:val="HChG"/>
      </w:pPr>
      <w:r w:rsidRPr="00847E5E">
        <w:tab/>
      </w:r>
      <w:r w:rsidR="00977C5A" w:rsidRPr="00847E5E">
        <w:t>VI.</w:t>
      </w:r>
      <w:r w:rsidR="00977C5A" w:rsidRPr="00847E5E">
        <w:tab/>
      </w:r>
      <w:r w:rsidR="00494C77" w:rsidRPr="00847E5E">
        <w:t xml:space="preserve">Conclusions and </w:t>
      </w:r>
      <w:r w:rsidR="00905890" w:rsidRPr="00847E5E">
        <w:t>r</w:t>
      </w:r>
      <w:r w:rsidR="00977C5A" w:rsidRPr="00847E5E">
        <w:t>ecommendations</w:t>
      </w:r>
    </w:p>
    <w:p w:rsidR="003A4A96" w:rsidRPr="00286AFE" w:rsidRDefault="009574AA" w:rsidP="003A4A96">
      <w:pPr>
        <w:pStyle w:val="SingleTxtG"/>
        <w:rPr>
          <w:b/>
        </w:rPr>
      </w:pPr>
      <w:r w:rsidRPr="00583715">
        <w:t>7</w:t>
      </w:r>
      <w:r w:rsidR="00B56FB2" w:rsidRPr="00583715">
        <w:t>2</w:t>
      </w:r>
      <w:r w:rsidR="003A4A96" w:rsidRPr="00583715">
        <w:t>.</w:t>
      </w:r>
      <w:r w:rsidR="003A4A96" w:rsidRPr="00583715">
        <w:tab/>
      </w:r>
      <w:r w:rsidR="00825720" w:rsidRPr="00286AFE">
        <w:rPr>
          <w:b/>
        </w:rPr>
        <w:t xml:space="preserve">During his visit, the Special Rapporteur was </w:t>
      </w:r>
      <w:r w:rsidR="00286AFE">
        <w:rPr>
          <w:b/>
        </w:rPr>
        <w:t xml:space="preserve">impressed by </w:t>
      </w:r>
      <w:r w:rsidR="00825720" w:rsidRPr="00286AFE">
        <w:rPr>
          <w:b/>
        </w:rPr>
        <w:t xml:space="preserve">the commitment of so many Malagasy to the protection of their unique environment. The good </w:t>
      </w:r>
      <w:r w:rsidR="003A4A96" w:rsidRPr="00286AFE">
        <w:rPr>
          <w:b/>
        </w:rPr>
        <w:t xml:space="preserve">practices in Madagascar </w:t>
      </w:r>
      <w:r w:rsidR="00825720" w:rsidRPr="00286AFE">
        <w:rPr>
          <w:b/>
        </w:rPr>
        <w:t xml:space="preserve">in relation to the protection of environmentally related human rights </w:t>
      </w:r>
      <w:r w:rsidR="003A4A96" w:rsidRPr="00286AFE">
        <w:rPr>
          <w:b/>
        </w:rPr>
        <w:t>include</w:t>
      </w:r>
      <w:r w:rsidR="00825720" w:rsidRPr="00286AFE">
        <w:rPr>
          <w:b/>
        </w:rPr>
        <w:t xml:space="preserve"> the realization of its commitment to triple the coverage of its protected areas</w:t>
      </w:r>
      <w:r w:rsidR="00F03E85">
        <w:rPr>
          <w:b/>
        </w:rPr>
        <w:t xml:space="preserve">, </w:t>
      </w:r>
      <w:r w:rsidR="00825720" w:rsidRPr="00286AFE">
        <w:rPr>
          <w:b/>
        </w:rPr>
        <w:t xml:space="preserve">the involvement of local communities in the management of protected areas and </w:t>
      </w:r>
      <w:r w:rsidR="00825720" w:rsidRPr="00286AFE">
        <w:rPr>
          <w:b/>
        </w:rPr>
        <w:lastRenderedPageBreak/>
        <w:t xml:space="preserve">efforts to build the capacity of local communities near the </w:t>
      </w:r>
      <w:proofErr w:type="spellStart"/>
      <w:r w:rsidR="00825720" w:rsidRPr="00286AFE">
        <w:rPr>
          <w:b/>
        </w:rPr>
        <w:t>Ambatovy</w:t>
      </w:r>
      <w:proofErr w:type="spellEnd"/>
      <w:r w:rsidR="00825720" w:rsidRPr="00286AFE">
        <w:rPr>
          <w:b/>
        </w:rPr>
        <w:t xml:space="preserve"> mining operations.</w:t>
      </w:r>
    </w:p>
    <w:p w:rsidR="00F45AFA" w:rsidRPr="00286AFE" w:rsidRDefault="00825720" w:rsidP="003A4A96">
      <w:pPr>
        <w:pStyle w:val="SingleTxtG"/>
        <w:rPr>
          <w:b/>
        </w:rPr>
      </w:pPr>
      <w:r w:rsidRPr="00583715">
        <w:t>7</w:t>
      </w:r>
      <w:r w:rsidR="00B56FB2" w:rsidRPr="00583715">
        <w:t>3</w:t>
      </w:r>
      <w:r w:rsidRPr="00583715">
        <w:t>.</w:t>
      </w:r>
      <w:r w:rsidRPr="00583715">
        <w:tab/>
      </w:r>
      <w:r w:rsidRPr="00286AFE">
        <w:rPr>
          <w:b/>
        </w:rPr>
        <w:t>Madagascar also faces challenges</w:t>
      </w:r>
      <w:r w:rsidR="00304B8B" w:rsidRPr="00286AFE">
        <w:rPr>
          <w:b/>
        </w:rPr>
        <w:t xml:space="preserve"> in respect of human rights and the environment. Without repeating all of the suggestions in the present report, the Special Rapporteur wishes to highlight several recommendations. </w:t>
      </w:r>
    </w:p>
    <w:p w:rsidR="00304B8B" w:rsidRPr="00286AFE" w:rsidRDefault="00F45AFA" w:rsidP="003A4A96">
      <w:pPr>
        <w:pStyle w:val="SingleTxtG"/>
        <w:rPr>
          <w:b/>
        </w:rPr>
      </w:pPr>
      <w:r w:rsidRPr="00583715">
        <w:t>7</w:t>
      </w:r>
      <w:r w:rsidR="00B56FB2" w:rsidRPr="00583715">
        <w:t>4</w:t>
      </w:r>
      <w:r w:rsidRPr="00583715">
        <w:t>.</w:t>
      </w:r>
      <w:r w:rsidRPr="00583715">
        <w:tab/>
      </w:r>
      <w:r w:rsidR="00304B8B" w:rsidRPr="00286AFE">
        <w:rPr>
          <w:b/>
        </w:rPr>
        <w:t>First, the Government should provid</w:t>
      </w:r>
      <w:r w:rsidRPr="00286AFE">
        <w:rPr>
          <w:b/>
        </w:rPr>
        <w:t>e</w:t>
      </w:r>
      <w:r w:rsidR="00304B8B" w:rsidRPr="00286AFE">
        <w:rPr>
          <w:b/>
        </w:rPr>
        <w:t xml:space="preserve"> institutional support to the Independent National Human Rights Commission</w:t>
      </w:r>
      <w:r w:rsidRPr="00286AFE">
        <w:rPr>
          <w:b/>
        </w:rPr>
        <w:t xml:space="preserve"> that enables it to do </w:t>
      </w:r>
      <w:r w:rsidR="00304B8B" w:rsidRPr="00286AFE">
        <w:rPr>
          <w:b/>
        </w:rPr>
        <w:t>its vital work of promoting and protecting human rights.</w:t>
      </w:r>
      <w:r w:rsidRPr="00286AFE">
        <w:rPr>
          <w:b/>
        </w:rPr>
        <w:t xml:space="preserve"> The Special Rapporteur also encourages the Government to request the Commission to become involved in the peaceful resolution of mining conflicts. </w:t>
      </w:r>
    </w:p>
    <w:p w:rsidR="00304B8B" w:rsidRPr="00286AFE" w:rsidRDefault="00304B8B" w:rsidP="003A4A96">
      <w:pPr>
        <w:pStyle w:val="SingleTxtG"/>
        <w:rPr>
          <w:b/>
        </w:rPr>
      </w:pPr>
      <w:r w:rsidRPr="00583715">
        <w:t>7</w:t>
      </w:r>
      <w:r w:rsidR="00B56FB2" w:rsidRPr="00583715">
        <w:t>5</w:t>
      </w:r>
      <w:r w:rsidRPr="00583715">
        <w:t>.</w:t>
      </w:r>
      <w:r w:rsidRPr="00583715">
        <w:tab/>
      </w:r>
      <w:r w:rsidRPr="00286AFE">
        <w:rPr>
          <w:b/>
        </w:rPr>
        <w:t>Second, the Special Rapporteur encourages Madagascar to strengthen its environmental laws, including by:</w:t>
      </w:r>
    </w:p>
    <w:p w:rsidR="00304B8B" w:rsidRPr="00583715" w:rsidRDefault="00583715" w:rsidP="00583715">
      <w:pPr>
        <w:pStyle w:val="SingleTxtG"/>
        <w:ind w:firstLine="567"/>
        <w:rPr>
          <w:b/>
        </w:rPr>
      </w:pPr>
      <w:r>
        <w:t>(a)</w:t>
      </w:r>
      <w:r>
        <w:tab/>
      </w:r>
      <w:proofErr w:type="gramStart"/>
      <w:r w:rsidR="00304B8B" w:rsidRPr="00583715">
        <w:rPr>
          <w:b/>
        </w:rPr>
        <w:t>closing</w:t>
      </w:r>
      <w:proofErr w:type="gramEnd"/>
      <w:r w:rsidR="00304B8B" w:rsidRPr="00583715">
        <w:rPr>
          <w:b/>
        </w:rPr>
        <w:t xml:space="preserve"> regulatory gaps (e.g., with respect to pesticides and herbicides);</w:t>
      </w:r>
    </w:p>
    <w:p w:rsidR="003C171C" w:rsidRPr="00583715" w:rsidRDefault="00583715" w:rsidP="00583715">
      <w:pPr>
        <w:pStyle w:val="SingleTxtG"/>
        <w:ind w:firstLine="567"/>
        <w:rPr>
          <w:b/>
        </w:rPr>
      </w:pPr>
      <w:r>
        <w:t>(b)</w:t>
      </w:r>
      <w:r>
        <w:tab/>
      </w:r>
      <w:proofErr w:type="gramStart"/>
      <w:r w:rsidR="00304B8B" w:rsidRPr="00583715">
        <w:rPr>
          <w:b/>
        </w:rPr>
        <w:t>improving</w:t>
      </w:r>
      <w:proofErr w:type="gramEnd"/>
      <w:r w:rsidR="00304B8B" w:rsidRPr="00583715">
        <w:rPr>
          <w:b/>
        </w:rPr>
        <w:t xml:space="preserve"> the environmental assessment procedure</w:t>
      </w:r>
      <w:r w:rsidR="00286AFE" w:rsidRPr="00583715">
        <w:rPr>
          <w:b/>
        </w:rPr>
        <w:t xml:space="preserve">, e.g., </w:t>
      </w:r>
      <w:r w:rsidR="00304B8B" w:rsidRPr="00583715">
        <w:rPr>
          <w:b/>
        </w:rPr>
        <w:t xml:space="preserve"> by</w:t>
      </w:r>
      <w:r w:rsidR="00286AFE" w:rsidRPr="00583715">
        <w:rPr>
          <w:b/>
        </w:rPr>
        <w:t xml:space="preserve"> </w:t>
      </w:r>
      <w:r w:rsidR="00304B8B" w:rsidRPr="00583715">
        <w:rPr>
          <w:b/>
        </w:rPr>
        <w:t>providing for public participation earlier in the procedure</w:t>
      </w:r>
      <w:r w:rsidR="003C171C" w:rsidRPr="00583715">
        <w:rPr>
          <w:b/>
        </w:rPr>
        <w:t xml:space="preserve">, streamlining access to the procedure by local communities and </w:t>
      </w:r>
      <w:r w:rsidR="00304B8B" w:rsidRPr="00583715">
        <w:rPr>
          <w:b/>
        </w:rPr>
        <w:t>providing for appeals of denials of requests for environmental information</w:t>
      </w:r>
      <w:r w:rsidR="003C171C" w:rsidRPr="00583715">
        <w:rPr>
          <w:b/>
        </w:rPr>
        <w:t>;</w:t>
      </w:r>
    </w:p>
    <w:p w:rsidR="003C171C" w:rsidRPr="00583715" w:rsidRDefault="00583715" w:rsidP="00583715">
      <w:pPr>
        <w:pStyle w:val="SingleTxtG"/>
        <w:ind w:firstLine="567"/>
        <w:rPr>
          <w:b/>
        </w:rPr>
      </w:pPr>
      <w:r>
        <w:t>(c)</w:t>
      </w:r>
      <w:r>
        <w:tab/>
      </w:r>
      <w:proofErr w:type="gramStart"/>
      <w:r w:rsidR="003C171C" w:rsidRPr="00583715">
        <w:rPr>
          <w:b/>
        </w:rPr>
        <w:t>facilitating</w:t>
      </w:r>
      <w:proofErr w:type="gramEnd"/>
      <w:r w:rsidR="003C171C" w:rsidRPr="00583715">
        <w:rPr>
          <w:b/>
        </w:rPr>
        <w:t xml:space="preserve"> citizen access to courts to ensure that environmental laws are being enforced; and</w:t>
      </w:r>
    </w:p>
    <w:p w:rsidR="00304B8B" w:rsidRPr="00583715" w:rsidRDefault="00583715" w:rsidP="00583715">
      <w:pPr>
        <w:pStyle w:val="SingleTxtG"/>
        <w:ind w:firstLine="567"/>
        <w:rPr>
          <w:b/>
        </w:rPr>
      </w:pPr>
      <w:r>
        <w:t>(d)</w:t>
      </w:r>
      <w:r>
        <w:tab/>
      </w:r>
      <w:proofErr w:type="gramStart"/>
      <w:r w:rsidR="003C171C" w:rsidRPr="00583715">
        <w:rPr>
          <w:b/>
        </w:rPr>
        <w:t>continuing</w:t>
      </w:r>
      <w:proofErr w:type="gramEnd"/>
      <w:r w:rsidR="003C171C" w:rsidRPr="00583715">
        <w:rPr>
          <w:b/>
        </w:rPr>
        <w:t xml:space="preserve"> to work to address household pollution. </w:t>
      </w:r>
      <w:r w:rsidR="00304B8B" w:rsidRPr="00583715">
        <w:rPr>
          <w:b/>
        </w:rPr>
        <w:t xml:space="preserve"> </w:t>
      </w:r>
    </w:p>
    <w:p w:rsidR="003C171C" w:rsidRPr="00286AFE" w:rsidRDefault="003C171C" w:rsidP="003C171C">
      <w:pPr>
        <w:pStyle w:val="SingleTxtG"/>
        <w:rPr>
          <w:b/>
        </w:rPr>
      </w:pPr>
      <w:r w:rsidRPr="00583715">
        <w:t>7</w:t>
      </w:r>
      <w:r w:rsidR="00B56FB2" w:rsidRPr="00583715">
        <w:t>6</w:t>
      </w:r>
      <w:r w:rsidRPr="00583715">
        <w:t>.</w:t>
      </w:r>
      <w:r w:rsidRPr="00583715">
        <w:tab/>
      </w:r>
      <w:r w:rsidRPr="00286AFE">
        <w:rPr>
          <w:b/>
        </w:rPr>
        <w:t xml:space="preserve">Third, </w:t>
      </w:r>
      <w:r w:rsidR="00F45AFA" w:rsidRPr="00286AFE">
        <w:rPr>
          <w:b/>
        </w:rPr>
        <w:t xml:space="preserve">the Special Rapporteur agrees </w:t>
      </w:r>
      <w:r w:rsidR="009F499D">
        <w:rPr>
          <w:b/>
        </w:rPr>
        <w:t xml:space="preserve">with the Government </w:t>
      </w:r>
      <w:r w:rsidR="00F45AFA" w:rsidRPr="00286AFE">
        <w:rPr>
          <w:b/>
        </w:rPr>
        <w:t xml:space="preserve">that </w:t>
      </w:r>
      <w:r w:rsidRPr="00286AFE">
        <w:rPr>
          <w:b/>
        </w:rPr>
        <w:t xml:space="preserve">the greatest current challenge with respect to terrestrial protected areas is ensuring that they are effectively managed. </w:t>
      </w:r>
      <w:r w:rsidR="00F45AFA" w:rsidRPr="00286AFE">
        <w:rPr>
          <w:b/>
        </w:rPr>
        <w:t xml:space="preserve">A critical step in this respect is for the </w:t>
      </w:r>
      <w:r w:rsidRPr="00286AFE">
        <w:rPr>
          <w:b/>
        </w:rPr>
        <w:t xml:space="preserve">Government </w:t>
      </w:r>
      <w:r w:rsidR="00F45AFA" w:rsidRPr="00286AFE">
        <w:rPr>
          <w:b/>
        </w:rPr>
        <w:t xml:space="preserve">to </w:t>
      </w:r>
      <w:r w:rsidR="00996F0F">
        <w:rPr>
          <w:b/>
        </w:rPr>
        <w:t xml:space="preserve">improve its enforcement of </w:t>
      </w:r>
      <w:r w:rsidRPr="00286AFE">
        <w:rPr>
          <w:b/>
        </w:rPr>
        <w:t xml:space="preserve">laws against prohibited uses of the protected areas, including in particular poaching and illegal logging.    </w:t>
      </w:r>
    </w:p>
    <w:p w:rsidR="00304B8B" w:rsidRPr="00286AFE" w:rsidRDefault="003C171C" w:rsidP="003C171C">
      <w:pPr>
        <w:pStyle w:val="SingleTxtG"/>
        <w:rPr>
          <w:b/>
        </w:rPr>
      </w:pPr>
      <w:r w:rsidRPr="00583715">
        <w:t>7</w:t>
      </w:r>
      <w:r w:rsidR="00B56FB2" w:rsidRPr="00583715">
        <w:t>7</w:t>
      </w:r>
      <w:r w:rsidRPr="00583715">
        <w:t>.</w:t>
      </w:r>
      <w:r w:rsidRPr="00583715">
        <w:tab/>
      </w:r>
      <w:r w:rsidRPr="00286AFE">
        <w:rPr>
          <w:b/>
        </w:rPr>
        <w:t xml:space="preserve">Fourth, in implementing its Sydney </w:t>
      </w:r>
      <w:r w:rsidR="00BC2B42">
        <w:rPr>
          <w:b/>
        </w:rPr>
        <w:t xml:space="preserve">promise </w:t>
      </w:r>
      <w:r w:rsidRPr="00286AFE">
        <w:rPr>
          <w:b/>
        </w:rPr>
        <w:t xml:space="preserve">to triple its marine protected areas, Madagascar should ensure that local communities are consulted throughout the process, including in the delimitation of the protected areas and in the recognition of the rights of local communities. Among other things, this process should provide set-aside zones for traditional fishers that protect their customary rights. </w:t>
      </w:r>
      <w:r w:rsidR="00F45AFA" w:rsidRPr="00286AFE">
        <w:rPr>
          <w:b/>
        </w:rPr>
        <w:t xml:space="preserve">The Government should seek assistance to combat illegal fishing by foreign vessels.  </w:t>
      </w:r>
      <w:r w:rsidRPr="00286AFE">
        <w:rPr>
          <w:b/>
        </w:rPr>
        <w:t xml:space="preserve"> </w:t>
      </w:r>
    </w:p>
    <w:p w:rsidR="003C171C" w:rsidRPr="00286AFE" w:rsidRDefault="003C171C" w:rsidP="003C171C">
      <w:pPr>
        <w:pStyle w:val="SingleTxtG"/>
        <w:rPr>
          <w:b/>
        </w:rPr>
      </w:pPr>
      <w:r w:rsidRPr="00583715">
        <w:t>7</w:t>
      </w:r>
      <w:r w:rsidR="00B56FB2" w:rsidRPr="00583715">
        <w:t>8</w:t>
      </w:r>
      <w:r w:rsidRPr="00583715">
        <w:t>.</w:t>
      </w:r>
      <w:r w:rsidRPr="00583715">
        <w:tab/>
      </w:r>
      <w:r w:rsidRPr="00286AFE">
        <w:rPr>
          <w:b/>
        </w:rPr>
        <w:t xml:space="preserve">Fifth, </w:t>
      </w:r>
      <w:r w:rsidR="00F45AFA" w:rsidRPr="00286AFE">
        <w:rPr>
          <w:b/>
        </w:rPr>
        <w:t>with international assistance, t</w:t>
      </w:r>
      <w:r w:rsidRPr="00286AFE">
        <w:rPr>
          <w:b/>
        </w:rPr>
        <w:t>he Government should continue to improve its disaster response capacity and implement</w:t>
      </w:r>
      <w:r w:rsidR="009F499D">
        <w:rPr>
          <w:b/>
        </w:rPr>
        <w:t>ation of a</w:t>
      </w:r>
      <w:r w:rsidRPr="00286AFE">
        <w:rPr>
          <w:b/>
        </w:rPr>
        <w:t xml:space="preserve">daptation measures. </w:t>
      </w:r>
    </w:p>
    <w:p w:rsidR="00F45AFA" w:rsidRPr="00286AFE" w:rsidRDefault="00B56FB2" w:rsidP="00F45AFA">
      <w:pPr>
        <w:pStyle w:val="SingleTxtG"/>
        <w:rPr>
          <w:b/>
          <w:bCs/>
        </w:rPr>
      </w:pPr>
      <w:r w:rsidRPr="00583715">
        <w:t>79</w:t>
      </w:r>
      <w:r w:rsidR="00F45AFA" w:rsidRPr="00583715">
        <w:t>.</w:t>
      </w:r>
      <w:r w:rsidR="00F45AFA" w:rsidRPr="00583715">
        <w:tab/>
      </w:r>
      <w:r w:rsidR="00F45AFA" w:rsidRPr="00286AFE">
        <w:rPr>
          <w:b/>
        </w:rPr>
        <w:t xml:space="preserve">Sixth, the Special Rapporteur urges the </w:t>
      </w:r>
      <w:r w:rsidR="00F45AFA" w:rsidRPr="00286AFE">
        <w:rPr>
          <w:b/>
          <w:bCs/>
        </w:rPr>
        <w:t xml:space="preserve">Government to ensure that the revisions to the Mining Code meet human rights standards (see para. 55) and that the process of considering the revisions is transparent and open to public discussion. He also urges </w:t>
      </w:r>
      <w:proofErr w:type="gramStart"/>
      <w:r w:rsidR="00F45AFA" w:rsidRPr="00286AFE">
        <w:rPr>
          <w:b/>
          <w:bCs/>
        </w:rPr>
        <w:t>the  Government</w:t>
      </w:r>
      <w:proofErr w:type="gramEnd"/>
      <w:r w:rsidR="00F45AFA" w:rsidRPr="00286AFE">
        <w:rPr>
          <w:b/>
          <w:bCs/>
        </w:rPr>
        <w:t xml:space="preserve"> to review the mining permits issued by the transitional government and to revoke or suspend those permits that were no</w:t>
      </w:r>
      <w:r w:rsidR="009F499D">
        <w:rPr>
          <w:b/>
          <w:bCs/>
        </w:rPr>
        <w:t xml:space="preserve">t issued in accordance with </w:t>
      </w:r>
      <w:r w:rsidR="00F45AFA" w:rsidRPr="00286AFE">
        <w:rPr>
          <w:b/>
          <w:bCs/>
        </w:rPr>
        <w:t>applicable laws, until the proper procedures</w:t>
      </w:r>
      <w:r w:rsidR="009F499D">
        <w:rPr>
          <w:b/>
          <w:bCs/>
        </w:rPr>
        <w:t xml:space="preserve"> </w:t>
      </w:r>
      <w:r w:rsidR="00F45AFA" w:rsidRPr="00286AFE">
        <w:rPr>
          <w:b/>
          <w:bCs/>
        </w:rPr>
        <w:t>are followed. He encourages the Government to consider instituting a mediation/conciliation commission or other mechanism to peacefully resolve conflicts between local communities and mining companies.</w:t>
      </w:r>
    </w:p>
    <w:p w:rsidR="00286AFE" w:rsidRPr="00286AFE" w:rsidRDefault="00796027" w:rsidP="00D9167D">
      <w:pPr>
        <w:pStyle w:val="SingleTxtG"/>
        <w:rPr>
          <w:b/>
          <w:bCs/>
        </w:rPr>
      </w:pPr>
      <w:r w:rsidRPr="00583715">
        <w:rPr>
          <w:bCs/>
        </w:rPr>
        <w:t>80</w:t>
      </w:r>
      <w:r w:rsidR="00286AFE" w:rsidRPr="00583715">
        <w:rPr>
          <w:bCs/>
        </w:rPr>
        <w:t>.</w:t>
      </w:r>
      <w:r w:rsidR="00286AFE" w:rsidRPr="00583715">
        <w:rPr>
          <w:bCs/>
        </w:rPr>
        <w:tab/>
      </w:r>
      <w:r w:rsidR="00286AFE" w:rsidRPr="00286AFE">
        <w:rPr>
          <w:b/>
          <w:bCs/>
        </w:rPr>
        <w:t xml:space="preserve">Seventh, Madagascar should take the steps necessary to become a fully compliant member of the Extractive Industries Transparency Initiative. </w:t>
      </w:r>
    </w:p>
    <w:p w:rsidR="00D9167D" w:rsidRPr="00286AFE" w:rsidRDefault="00D9167D" w:rsidP="00D9167D">
      <w:pPr>
        <w:pStyle w:val="SingleTxtG"/>
        <w:rPr>
          <w:b/>
        </w:rPr>
      </w:pPr>
      <w:r w:rsidRPr="00583715">
        <w:t>8</w:t>
      </w:r>
      <w:r w:rsidR="00796027" w:rsidRPr="00583715">
        <w:t>1</w:t>
      </w:r>
      <w:r w:rsidRPr="00583715">
        <w:t>.</w:t>
      </w:r>
      <w:r w:rsidRPr="00583715">
        <w:tab/>
      </w:r>
      <w:r w:rsidR="00286AFE" w:rsidRPr="00286AFE">
        <w:rPr>
          <w:b/>
        </w:rPr>
        <w:t xml:space="preserve">Eighth, </w:t>
      </w:r>
      <w:r w:rsidRPr="00286AFE">
        <w:rPr>
          <w:b/>
        </w:rPr>
        <w:t xml:space="preserve">the Government should </w:t>
      </w:r>
      <w:r w:rsidR="00996F0F">
        <w:rPr>
          <w:b/>
        </w:rPr>
        <w:t xml:space="preserve">satisfy the recommendations of the CITES Standing Committee and Secretariat, including by </w:t>
      </w:r>
      <w:r w:rsidRPr="00286AFE">
        <w:rPr>
          <w:b/>
        </w:rPr>
        <w:t>greatly strengthen</w:t>
      </w:r>
      <w:r w:rsidR="00996F0F">
        <w:rPr>
          <w:b/>
        </w:rPr>
        <w:t>ing</w:t>
      </w:r>
      <w:r w:rsidRPr="00286AFE">
        <w:rPr>
          <w:b/>
        </w:rPr>
        <w:t xml:space="preserve"> the effective enforcement of its laws against illegal logging and trafficking. To signal its </w:t>
      </w:r>
      <w:r w:rsidRPr="00286AFE">
        <w:rPr>
          <w:b/>
        </w:rPr>
        <w:lastRenderedPageBreak/>
        <w:t xml:space="preserve">commitment to make the trade unprofitable, </w:t>
      </w:r>
      <w:r w:rsidR="009F499D">
        <w:rPr>
          <w:b/>
        </w:rPr>
        <w:t xml:space="preserve">the </w:t>
      </w:r>
      <w:r w:rsidR="004F61F5">
        <w:rPr>
          <w:b/>
        </w:rPr>
        <w:t xml:space="preserve">Special Rapporteur suggests that the </w:t>
      </w:r>
      <w:r w:rsidR="009F499D">
        <w:rPr>
          <w:b/>
        </w:rPr>
        <w:t xml:space="preserve">Government </w:t>
      </w:r>
      <w:r w:rsidRPr="00286AFE">
        <w:rPr>
          <w:b/>
        </w:rPr>
        <w:t xml:space="preserve">request countries that seize </w:t>
      </w:r>
      <w:r w:rsidR="004F61F5">
        <w:rPr>
          <w:b/>
        </w:rPr>
        <w:t xml:space="preserve">illegal shipments of </w:t>
      </w:r>
      <w:r w:rsidRPr="00286AFE">
        <w:rPr>
          <w:b/>
        </w:rPr>
        <w:t>rosewood to sell the stocks themselves, rather than return them to Madagascar, and to place the funds in a trust for the enforcement of conservation laws in Madagascar</w:t>
      </w:r>
      <w:r w:rsidR="009F499D">
        <w:rPr>
          <w:b/>
        </w:rPr>
        <w:t>.</w:t>
      </w:r>
    </w:p>
    <w:p w:rsidR="00D9167D" w:rsidRPr="00286AFE" w:rsidRDefault="00D9167D" w:rsidP="00D9167D">
      <w:pPr>
        <w:pStyle w:val="SingleTxtG"/>
        <w:rPr>
          <w:b/>
        </w:rPr>
      </w:pPr>
      <w:r w:rsidRPr="00583715">
        <w:t>8</w:t>
      </w:r>
      <w:r w:rsidR="00796027" w:rsidRPr="00583715">
        <w:t>2</w:t>
      </w:r>
      <w:r w:rsidRPr="00583715">
        <w:t>.</w:t>
      </w:r>
      <w:r w:rsidRPr="00583715">
        <w:tab/>
      </w:r>
      <w:r w:rsidR="00286AFE" w:rsidRPr="00286AFE">
        <w:rPr>
          <w:b/>
        </w:rPr>
        <w:t xml:space="preserve">Ninth, </w:t>
      </w:r>
      <w:r w:rsidRPr="00286AFE">
        <w:rPr>
          <w:b/>
        </w:rPr>
        <w:t>Madagascar should fully operationalize the High Court of Justice and the other anti-corruption measures</w:t>
      </w:r>
      <w:r w:rsidR="009F499D">
        <w:rPr>
          <w:b/>
        </w:rPr>
        <w:t xml:space="preserve"> and take effective measures against corruption</w:t>
      </w:r>
      <w:r w:rsidRPr="00286AFE">
        <w:rPr>
          <w:b/>
        </w:rPr>
        <w:t xml:space="preserve">.  </w:t>
      </w:r>
    </w:p>
    <w:p w:rsidR="00D9167D" w:rsidRPr="00286AFE" w:rsidRDefault="00D9167D" w:rsidP="00D9167D">
      <w:pPr>
        <w:pStyle w:val="SingleTxtG"/>
        <w:rPr>
          <w:b/>
        </w:rPr>
      </w:pPr>
      <w:r w:rsidRPr="00583715">
        <w:t>8</w:t>
      </w:r>
      <w:r w:rsidR="00796027" w:rsidRPr="00583715">
        <w:t>3</w:t>
      </w:r>
      <w:r w:rsidRPr="00583715">
        <w:t>.</w:t>
      </w:r>
      <w:r w:rsidRPr="00583715">
        <w:tab/>
      </w:r>
      <w:r w:rsidR="00286AFE" w:rsidRPr="00286AFE">
        <w:rPr>
          <w:b/>
        </w:rPr>
        <w:t>Tenth, t</w:t>
      </w:r>
      <w:r w:rsidRPr="00286AFE">
        <w:rPr>
          <w:b/>
        </w:rPr>
        <w:t xml:space="preserve">he Special Rapporteur urges the Government to implement the recommendations of the Special Rapporteur on human rights defenders on creating a safe and enabling environment for human rights defenders (A/HRC/25/55), and to respond quickly and effectively to threats against environmental defenders. </w:t>
      </w:r>
      <w:r w:rsidR="00996F0F">
        <w:rPr>
          <w:b/>
        </w:rPr>
        <w:t xml:space="preserve">The Government </w:t>
      </w:r>
      <w:r w:rsidR="00286AFE" w:rsidRPr="00286AFE">
        <w:rPr>
          <w:b/>
        </w:rPr>
        <w:t xml:space="preserve">should </w:t>
      </w:r>
      <w:r w:rsidR="00996F0F">
        <w:rPr>
          <w:b/>
        </w:rPr>
        <w:t xml:space="preserve">always </w:t>
      </w:r>
      <w:r w:rsidR="00286AFE" w:rsidRPr="00286AFE">
        <w:rPr>
          <w:b/>
        </w:rPr>
        <w:t xml:space="preserve">respect the rights of freedom of expression, association and peaceful assembly, </w:t>
      </w:r>
      <w:r w:rsidR="009F499D">
        <w:rPr>
          <w:b/>
        </w:rPr>
        <w:t xml:space="preserve">including in the case of opponents of particular programs and policies, </w:t>
      </w:r>
      <w:r w:rsidR="00286AFE" w:rsidRPr="00286AFE">
        <w:rPr>
          <w:b/>
        </w:rPr>
        <w:t>and it should review its laws</w:t>
      </w:r>
      <w:r w:rsidR="009F499D">
        <w:rPr>
          <w:b/>
        </w:rPr>
        <w:t>, including</w:t>
      </w:r>
      <w:r w:rsidR="00286AFE" w:rsidRPr="00286AFE">
        <w:rPr>
          <w:b/>
        </w:rPr>
        <w:t xml:space="preserve"> on defamation</w:t>
      </w:r>
      <w:r w:rsidR="009F499D">
        <w:rPr>
          <w:b/>
        </w:rPr>
        <w:t>,</w:t>
      </w:r>
      <w:r w:rsidR="00286AFE" w:rsidRPr="00286AFE">
        <w:rPr>
          <w:b/>
        </w:rPr>
        <w:t xml:space="preserve"> to ensure that they cannot be used to silence legitimate efforts to draw attention to human rights and environmental abuses. </w:t>
      </w:r>
    </w:p>
    <w:p w:rsidR="00471769" w:rsidRPr="00583715" w:rsidRDefault="00D9167D" w:rsidP="00583715">
      <w:pPr>
        <w:pStyle w:val="SingleTxtG"/>
        <w:rPr>
          <w:b/>
          <w:bCs/>
        </w:rPr>
      </w:pPr>
      <w:r w:rsidRPr="00583715">
        <w:t>8</w:t>
      </w:r>
      <w:r w:rsidR="00796027" w:rsidRPr="00583715">
        <w:t>4</w:t>
      </w:r>
      <w:r w:rsidRPr="00583715">
        <w:t>.</w:t>
      </w:r>
      <w:r w:rsidRPr="00583715">
        <w:tab/>
      </w:r>
      <w:r w:rsidR="009F499D">
        <w:rPr>
          <w:b/>
        </w:rPr>
        <w:t>Although these recommendations are primarily aimed at the Government of Madagascar, the Special Rapporteur requests the m</w:t>
      </w:r>
      <w:r w:rsidR="009F499D" w:rsidRPr="00286AFE">
        <w:rPr>
          <w:b/>
        </w:rPr>
        <w:t>any other entities</w:t>
      </w:r>
      <w:r w:rsidR="009F499D">
        <w:rPr>
          <w:b/>
        </w:rPr>
        <w:t xml:space="preserve"> working in Madagascar</w:t>
      </w:r>
      <w:r w:rsidR="009F499D" w:rsidRPr="00286AFE">
        <w:rPr>
          <w:b/>
        </w:rPr>
        <w:t xml:space="preserve">, including corporations, conservation organizations and international donors, </w:t>
      </w:r>
      <w:r w:rsidR="009F499D">
        <w:rPr>
          <w:b/>
        </w:rPr>
        <w:t xml:space="preserve">to take them into account as well.  To fulfil its obligations to respect, promote and fulfil human rights in these respects, </w:t>
      </w:r>
      <w:r w:rsidR="00304B8B" w:rsidRPr="00286AFE">
        <w:rPr>
          <w:b/>
        </w:rPr>
        <w:t xml:space="preserve">Madagascar </w:t>
      </w:r>
      <w:r w:rsidR="009F499D">
        <w:rPr>
          <w:b/>
        </w:rPr>
        <w:t xml:space="preserve">may well need </w:t>
      </w:r>
      <w:r w:rsidR="00304B8B" w:rsidRPr="00286AFE">
        <w:rPr>
          <w:b/>
        </w:rPr>
        <w:t xml:space="preserve">international </w:t>
      </w:r>
      <w:r w:rsidR="009F499D">
        <w:rPr>
          <w:b/>
        </w:rPr>
        <w:t xml:space="preserve">financial and technical </w:t>
      </w:r>
      <w:r w:rsidR="00304B8B" w:rsidRPr="00286AFE">
        <w:rPr>
          <w:b/>
        </w:rPr>
        <w:t xml:space="preserve">assistance. The Special Rapporteur urges international financial institutions and other donors to </w:t>
      </w:r>
      <w:r w:rsidR="009F499D">
        <w:rPr>
          <w:b/>
        </w:rPr>
        <w:t>p</w:t>
      </w:r>
      <w:r w:rsidR="00304B8B" w:rsidRPr="00286AFE">
        <w:rPr>
          <w:b/>
        </w:rPr>
        <w:t xml:space="preserve">rovide </w:t>
      </w:r>
      <w:r w:rsidR="009F499D">
        <w:rPr>
          <w:b/>
        </w:rPr>
        <w:t xml:space="preserve">this </w:t>
      </w:r>
      <w:r w:rsidR="00304B8B" w:rsidRPr="00286AFE">
        <w:rPr>
          <w:b/>
        </w:rPr>
        <w:t>assistance</w:t>
      </w:r>
      <w:r w:rsidR="009F499D">
        <w:rPr>
          <w:b/>
        </w:rPr>
        <w:t xml:space="preserve">, </w:t>
      </w:r>
      <w:r w:rsidR="00796027">
        <w:rPr>
          <w:b/>
        </w:rPr>
        <w:t xml:space="preserve">in order </w:t>
      </w:r>
      <w:r w:rsidR="009F499D">
        <w:rPr>
          <w:b/>
        </w:rPr>
        <w:t>to enable these recommendations to be met</w:t>
      </w:r>
      <w:r w:rsidR="00304B8B" w:rsidRPr="00286AFE">
        <w:rPr>
          <w:b/>
        </w:rPr>
        <w:t xml:space="preserve">. </w:t>
      </w:r>
      <w:r w:rsidR="009F499D">
        <w:rPr>
          <w:b/>
        </w:rPr>
        <w:t xml:space="preserve">More generally, </w:t>
      </w:r>
      <w:r w:rsidR="004902CE">
        <w:rPr>
          <w:b/>
        </w:rPr>
        <w:t>businesses</w:t>
      </w:r>
      <w:r w:rsidR="009F499D">
        <w:rPr>
          <w:b/>
        </w:rPr>
        <w:t>, co</w:t>
      </w:r>
      <w:r w:rsidR="00286AFE" w:rsidRPr="00286AFE">
        <w:rPr>
          <w:b/>
        </w:rPr>
        <w:t>nservation organizations</w:t>
      </w:r>
      <w:r w:rsidR="009F499D">
        <w:rPr>
          <w:b/>
        </w:rPr>
        <w:t xml:space="preserve"> and financial institutions working in Madagascar s</w:t>
      </w:r>
      <w:r w:rsidR="00286AFE" w:rsidRPr="00286AFE">
        <w:rPr>
          <w:b/>
        </w:rPr>
        <w:t xml:space="preserve">hould ensure that </w:t>
      </w:r>
      <w:r w:rsidR="00996F0F">
        <w:rPr>
          <w:b/>
        </w:rPr>
        <w:t xml:space="preserve">in all of their actions affecting local communities, from conducting mining operations to managing protected areas, </w:t>
      </w:r>
      <w:r w:rsidR="00286AFE" w:rsidRPr="00286AFE">
        <w:rPr>
          <w:b/>
        </w:rPr>
        <w:t xml:space="preserve">they respect the human rights of the members of </w:t>
      </w:r>
      <w:r w:rsidR="00996F0F">
        <w:rPr>
          <w:b/>
        </w:rPr>
        <w:t xml:space="preserve">those communities, including </w:t>
      </w:r>
      <w:r w:rsidR="00286AFE" w:rsidRPr="00286AFE">
        <w:rPr>
          <w:b/>
        </w:rPr>
        <w:t>the</w:t>
      </w:r>
      <w:r w:rsidR="00996F0F">
        <w:rPr>
          <w:b/>
        </w:rPr>
        <w:t>ir</w:t>
      </w:r>
      <w:r w:rsidR="00286AFE" w:rsidRPr="00286AFE">
        <w:rPr>
          <w:b/>
        </w:rPr>
        <w:t xml:space="preserve"> rights of information, participation and remedy</w:t>
      </w:r>
      <w:r w:rsidR="009F499D">
        <w:rPr>
          <w:b/>
        </w:rPr>
        <w:t>.</w:t>
      </w:r>
      <w:r w:rsidR="00286AFE" w:rsidRPr="00286AFE">
        <w:rPr>
          <w:b/>
        </w:rPr>
        <w:t xml:space="preserve"> </w:t>
      </w:r>
    </w:p>
    <w:p w:rsidR="000E3209" w:rsidRPr="00847E5E" w:rsidRDefault="000E3209" w:rsidP="001F373F">
      <w:pPr>
        <w:spacing w:before="240"/>
        <w:ind w:left="1138" w:right="1138"/>
        <w:jc w:val="center"/>
        <w:rPr>
          <w:u w:val="single"/>
        </w:rPr>
      </w:pPr>
      <w:r w:rsidRPr="00847E5E">
        <w:rPr>
          <w:u w:val="single"/>
        </w:rPr>
        <w:tab/>
      </w:r>
      <w:r w:rsidRPr="00847E5E">
        <w:rPr>
          <w:u w:val="single"/>
        </w:rPr>
        <w:tab/>
      </w:r>
      <w:r w:rsidRPr="00847E5E">
        <w:rPr>
          <w:u w:val="single"/>
        </w:rPr>
        <w:tab/>
      </w:r>
    </w:p>
    <w:sectPr w:rsidR="000E3209" w:rsidRPr="00847E5E" w:rsidSect="00D52715">
      <w:headerReference w:type="even" r:id="rId9"/>
      <w:headerReference w:type="default" r:id="rId10"/>
      <w:footerReference w:type="even" r:id="rId11"/>
      <w:footerReference w:type="default" r:id="rId12"/>
      <w:headerReference w:type="first" r:id="rId13"/>
      <w:endnotePr>
        <w:numFmt w:val="decimal"/>
      </w:endnotePr>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CC4" w:rsidRDefault="00F60CC4"/>
  </w:endnote>
  <w:endnote w:type="continuationSeparator" w:id="0">
    <w:p w:rsidR="00F60CC4" w:rsidRDefault="00F60CC4"/>
  </w:endnote>
  <w:endnote w:type="continuationNotice" w:id="1">
    <w:p w:rsidR="00F60CC4" w:rsidRDefault="00F60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B2" w:rsidRDefault="00B56FB2">
    <w:pPr>
      <w:pStyle w:val="Footer"/>
    </w:pPr>
    <w:r w:rsidRPr="00AA0053">
      <w:rPr>
        <w:b/>
        <w:sz w:val="18"/>
      </w:rPr>
      <w:fldChar w:fldCharType="begin"/>
    </w:r>
    <w:r w:rsidRPr="00AA0053">
      <w:rPr>
        <w:b/>
        <w:sz w:val="18"/>
      </w:rPr>
      <w:instrText xml:space="preserve"> </w:instrText>
    </w:r>
    <w:r>
      <w:rPr>
        <w:b/>
        <w:sz w:val="18"/>
      </w:rPr>
      <w:instrText>PAGE</w:instrText>
    </w:r>
    <w:r w:rsidRPr="00AA0053">
      <w:rPr>
        <w:b/>
        <w:sz w:val="18"/>
      </w:rPr>
      <w:instrText xml:space="preserve">  \* MERGEFORMAT </w:instrText>
    </w:r>
    <w:r w:rsidRPr="00AA0053">
      <w:rPr>
        <w:b/>
        <w:sz w:val="18"/>
      </w:rPr>
      <w:fldChar w:fldCharType="separate"/>
    </w:r>
    <w:r w:rsidR="00583715">
      <w:rPr>
        <w:b/>
        <w:noProof/>
        <w:sz w:val="18"/>
      </w:rPr>
      <w:t>2</w:t>
    </w:r>
    <w:r w:rsidRPr="00AA0053">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B2" w:rsidRDefault="00B56FB2" w:rsidP="00D75EFA">
    <w:pPr>
      <w:jc w:val="right"/>
    </w:pPr>
    <w:r w:rsidRPr="00AA0053">
      <w:rPr>
        <w:b/>
        <w:sz w:val="18"/>
      </w:rPr>
      <w:fldChar w:fldCharType="begin"/>
    </w:r>
    <w:r w:rsidRPr="00AA0053">
      <w:rPr>
        <w:b/>
        <w:sz w:val="18"/>
      </w:rPr>
      <w:instrText xml:space="preserve"> </w:instrText>
    </w:r>
    <w:r>
      <w:rPr>
        <w:b/>
        <w:sz w:val="18"/>
      </w:rPr>
      <w:instrText>PAGE</w:instrText>
    </w:r>
    <w:r w:rsidRPr="00AA0053">
      <w:rPr>
        <w:b/>
        <w:sz w:val="18"/>
      </w:rPr>
      <w:instrText xml:space="preserve">  \* MERGEFORMAT </w:instrText>
    </w:r>
    <w:r w:rsidRPr="00AA0053">
      <w:rPr>
        <w:b/>
        <w:sz w:val="18"/>
      </w:rPr>
      <w:fldChar w:fldCharType="separate"/>
    </w:r>
    <w:r w:rsidR="00583715">
      <w:rPr>
        <w:b/>
        <w:noProof/>
        <w:sz w:val="18"/>
      </w:rPr>
      <w:t>3</w:t>
    </w:r>
    <w:r w:rsidRPr="00AA0053">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CC4" w:rsidRPr="000B175B" w:rsidRDefault="00F60CC4" w:rsidP="00D75EFA">
      <w:pPr>
        <w:tabs>
          <w:tab w:val="right" w:pos="2155"/>
        </w:tabs>
        <w:spacing w:after="80"/>
        <w:ind w:left="680"/>
        <w:rPr>
          <w:u w:val="single"/>
        </w:rPr>
      </w:pPr>
      <w:r>
        <w:rPr>
          <w:u w:val="single"/>
        </w:rPr>
        <w:tab/>
      </w:r>
    </w:p>
  </w:footnote>
  <w:footnote w:type="continuationSeparator" w:id="0">
    <w:p w:rsidR="00F60CC4" w:rsidRPr="00FC68B7" w:rsidRDefault="00F60CC4" w:rsidP="00D75EFA">
      <w:pPr>
        <w:tabs>
          <w:tab w:val="left" w:pos="2155"/>
        </w:tabs>
        <w:spacing w:after="80"/>
        <w:ind w:left="680"/>
        <w:rPr>
          <w:u w:val="single"/>
        </w:rPr>
      </w:pPr>
      <w:r>
        <w:rPr>
          <w:u w:val="single"/>
        </w:rPr>
        <w:tab/>
      </w:r>
    </w:p>
  </w:footnote>
  <w:footnote w:type="continuationNotice" w:id="1">
    <w:p w:rsidR="00F60CC4" w:rsidRDefault="00F60CC4"/>
  </w:footnote>
  <w:footnote w:id="2">
    <w:p w:rsidR="00583715" w:rsidRPr="00583715" w:rsidRDefault="00583715">
      <w:pPr>
        <w:pStyle w:val="FootnoteText"/>
        <w:rPr>
          <w:lang w:val="en-US"/>
        </w:rPr>
      </w:pPr>
      <w:r>
        <w:tab/>
      </w:r>
      <w:r>
        <w:rPr>
          <w:rStyle w:val="FootnoteReference"/>
        </w:rPr>
        <w:t>*</w:t>
      </w:r>
      <w:r>
        <w:tab/>
      </w:r>
      <w:r w:rsidRPr="00583715">
        <w:rPr>
          <w:rStyle w:val="FootnoteReference"/>
          <w:szCs w:val="18"/>
          <w:vertAlign w:val="baseline"/>
        </w:rPr>
        <w:t xml:space="preserve">The present report was submitted late in order to reflect </w:t>
      </w:r>
      <w:proofErr w:type="gramStart"/>
      <w:r w:rsidRPr="00583715">
        <w:rPr>
          <w:szCs w:val="18"/>
        </w:rPr>
        <w:t>the</w:t>
      </w:r>
      <w:proofErr w:type="gramEnd"/>
      <w:r w:rsidRPr="00583715">
        <w:rPr>
          <w:szCs w:val="18"/>
        </w:rPr>
        <w:t xml:space="preserve"> most </w:t>
      </w:r>
      <w:r w:rsidRPr="00583715">
        <w:rPr>
          <w:rStyle w:val="FootnoteReference"/>
          <w:szCs w:val="18"/>
          <w:vertAlign w:val="baseline"/>
        </w:rPr>
        <w:t>recent developments</w:t>
      </w:r>
      <w:r>
        <w:rPr>
          <w:szCs w:val="18"/>
        </w:rPr>
        <w:t>.</w:t>
      </w:r>
    </w:p>
  </w:footnote>
  <w:footnote w:id="3">
    <w:p w:rsidR="00583715" w:rsidRPr="00583715" w:rsidRDefault="00583715">
      <w:pPr>
        <w:pStyle w:val="FootnoteText"/>
        <w:rPr>
          <w:lang w:val="en-US"/>
        </w:rPr>
      </w:pPr>
      <w:r>
        <w:tab/>
      </w:r>
      <w:r>
        <w:rPr>
          <w:rStyle w:val="FootnoteReference"/>
        </w:rPr>
        <w:t>**</w:t>
      </w:r>
      <w:r>
        <w:tab/>
      </w:r>
      <w:proofErr w:type="gramStart"/>
      <w:r w:rsidRPr="004B624F">
        <w:rPr>
          <w:color w:val="000000"/>
          <w:szCs w:val="18"/>
          <w:lang w:eastAsia="en-GB"/>
        </w:rPr>
        <w:t>Circulated in the language of submission</w:t>
      </w:r>
      <w:r>
        <w:rPr>
          <w:color w:val="000000"/>
          <w:szCs w:val="18"/>
          <w:lang w:eastAsia="en-GB"/>
        </w:rPr>
        <w:t xml:space="preserve"> and French only</w:t>
      </w:r>
      <w:r>
        <w:rPr>
          <w:color w:val="000000"/>
          <w:szCs w:val="18"/>
          <w:lang w:eastAsia="en-GB"/>
        </w:rPr>
        <w:t>.</w:t>
      </w:r>
      <w:proofErr w:type="gramEnd"/>
    </w:p>
  </w:footnote>
  <w:footnote w:id="4">
    <w:p w:rsidR="00B56FB2" w:rsidRPr="009A7A1F" w:rsidRDefault="00B56FB2" w:rsidP="00C20A26">
      <w:pPr>
        <w:pStyle w:val="FootnoteText"/>
        <w:rPr>
          <w:lang w:val="en-US"/>
        </w:rPr>
      </w:pPr>
      <w:r>
        <w:tab/>
      </w:r>
      <w:r>
        <w:rPr>
          <w:rStyle w:val="FootnoteReference"/>
        </w:rPr>
        <w:footnoteRef/>
      </w:r>
      <w:r w:rsidR="00BA7E1A">
        <w:tab/>
      </w:r>
      <w:r w:rsidRPr="00C46EFF">
        <w:t>E.g., Law</w:t>
      </w:r>
      <w:r>
        <w:t xml:space="preserve"> No. 98-029 (</w:t>
      </w:r>
      <w:r w:rsidRPr="001B51D6">
        <w:t>Water Code</w:t>
      </w:r>
      <w:r>
        <w:t xml:space="preserve">); Law No. 99-021 (Management and Control of Industrial Pollution). </w:t>
      </w:r>
      <w:proofErr w:type="gramStart"/>
      <w:r w:rsidRPr="00C46EFF">
        <w:t xml:space="preserve">See </w:t>
      </w:r>
      <w:r w:rsidRPr="00C46EFF">
        <w:rPr>
          <w:lang w:val="en-US"/>
        </w:rPr>
        <w:t>B</w:t>
      </w:r>
      <w:r>
        <w:rPr>
          <w:lang w:val="en-US"/>
        </w:rPr>
        <w:t xml:space="preserve">ryony </w:t>
      </w:r>
      <w:proofErr w:type="spellStart"/>
      <w:r w:rsidRPr="001A0F76">
        <w:rPr>
          <w:lang w:val="en-US"/>
        </w:rPr>
        <w:t>Walmsley</w:t>
      </w:r>
      <w:proofErr w:type="spellEnd"/>
      <w:r>
        <w:rPr>
          <w:lang w:val="en-US"/>
        </w:rPr>
        <w:t xml:space="preserve"> and </w:t>
      </w:r>
      <w:proofErr w:type="spellStart"/>
      <w:r>
        <w:rPr>
          <w:lang w:val="en-US"/>
        </w:rPr>
        <w:t>Saphira</w:t>
      </w:r>
      <w:proofErr w:type="spellEnd"/>
      <w:r>
        <w:rPr>
          <w:lang w:val="en-US"/>
        </w:rPr>
        <w:t xml:space="preserve"> Patel, </w:t>
      </w:r>
      <w:r w:rsidRPr="00837E06">
        <w:rPr>
          <w:i/>
          <w:lang w:val="en-US"/>
        </w:rPr>
        <w:t>Handbook on environmental assessment legislation in the SADC region</w:t>
      </w:r>
      <w:r>
        <w:rPr>
          <w:lang w:val="en-US"/>
        </w:rPr>
        <w:t xml:space="preserve"> (3rd ed. 2011), pp. 166-168 (listing laws).</w:t>
      </w:r>
      <w:proofErr w:type="gramEnd"/>
      <w:r>
        <w:rPr>
          <w:lang w:val="en-US"/>
        </w:rPr>
        <w:t xml:space="preserve"> </w:t>
      </w:r>
    </w:p>
  </w:footnote>
  <w:footnote w:id="5">
    <w:p w:rsidR="00B56FB2" w:rsidRPr="001A0F76" w:rsidRDefault="00B56FB2" w:rsidP="005C564E">
      <w:pPr>
        <w:pStyle w:val="FootnoteText"/>
        <w:rPr>
          <w:lang w:val="en-US"/>
        </w:rPr>
      </w:pPr>
      <w:r>
        <w:tab/>
      </w:r>
      <w:r>
        <w:rPr>
          <w:rStyle w:val="FootnoteReference"/>
        </w:rPr>
        <w:footnoteRef/>
      </w:r>
      <w:r w:rsidR="00BA7E1A">
        <w:tab/>
      </w:r>
      <w:r>
        <w:rPr>
          <w:lang w:val="en-US"/>
        </w:rPr>
        <w:t xml:space="preserve">See </w:t>
      </w:r>
      <w:proofErr w:type="gramStart"/>
      <w:r>
        <w:rPr>
          <w:lang w:val="en-US"/>
        </w:rPr>
        <w:t>ibid.,</w:t>
      </w:r>
      <w:proofErr w:type="gramEnd"/>
      <w:r>
        <w:rPr>
          <w:lang w:val="en-US"/>
        </w:rPr>
        <w:t xml:space="preserve"> p. 154. </w:t>
      </w:r>
    </w:p>
  </w:footnote>
  <w:footnote w:id="6">
    <w:p w:rsidR="00B56FB2" w:rsidRPr="00A122F1" w:rsidRDefault="00B56FB2">
      <w:pPr>
        <w:pStyle w:val="FootnoteText"/>
        <w:rPr>
          <w:lang w:val="en-US"/>
        </w:rPr>
      </w:pPr>
      <w:r>
        <w:tab/>
      </w:r>
      <w:r>
        <w:rPr>
          <w:rStyle w:val="FootnoteReference"/>
        </w:rPr>
        <w:footnoteRef/>
      </w:r>
      <w:r w:rsidR="00BA7E1A">
        <w:tab/>
      </w:r>
      <w:r w:rsidRPr="00C46EFF">
        <w:t>See http</w:t>
      </w:r>
      <w:r w:rsidRPr="00A122F1">
        <w:t>://www.environmentaldemocracyindex.org/country/mdg</w:t>
      </w:r>
      <w:r>
        <w:t>.</w:t>
      </w:r>
    </w:p>
  </w:footnote>
  <w:footnote w:id="7">
    <w:p w:rsidR="00B56FB2" w:rsidRPr="005C4137" w:rsidRDefault="00B56FB2" w:rsidP="005C4137">
      <w:pPr>
        <w:pStyle w:val="FootnoteText"/>
        <w:rPr>
          <w:lang w:val="en-US"/>
        </w:rPr>
      </w:pPr>
      <w:r>
        <w:tab/>
      </w:r>
      <w:r>
        <w:rPr>
          <w:rStyle w:val="FootnoteReference"/>
        </w:rPr>
        <w:footnoteRef/>
      </w:r>
      <w:r w:rsidR="00BA7E1A">
        <w:tab/>
      </w:r>
      <w:r w:rsidRPr="00415F04">
        <w:t>E.g., Peter</w:t>
      </w:r>
      <w:r>
        <w:t xml:space="preserve"> Tyson and Russell A. </w:t>
      </w:r>
      <w:proofErr w:type="spellStart"/>
      <w:r>
        <w:t>Mittermeier</w:t>
      </w:r>
      <w:proofErr w:type="spellEnd"/>
      <w:r>
        <w:t xml:space="preserve">, </w:t>
      </w:r>
      <w:proofErr w:type="gramStart"/>
      <w:r w:rsidRPr="005C4137">
        <w:rPr>
          <w:i/>
        </w:rPr>
        <w:t>The</w:t>
      </w:r>
      <w:proofErr w:type="gramEnd"/>
      <w:r w:rsidRPr="005C4137">
        <w:rPr>
          <w:i/>
        </w:rPr>
        <w:t xml:space="preserve"> Eighth Continent: Life, Death, and Discovery in the Lost</w:t>
      </w:r>
      <w:r>
        <w:rPr>
          <w:i/>
        </w:rPr>
        <w:t xml:space="preserve"> </w:t>
      </w:r>
      <w:r w:rsidRPr="005C4137">
        <w:rPr>
          <w:i/>
        </w:rPr>
        <w:t>World of Madagascar</w:t>
      </w:r>
      <w:r>
        <w:rPr>
          <w:i/>
        </w:rPr>
        <w:t xml:space="preserve"> </w:t>
      </w:r>
      <w:r>
        <w:t>(Morrow, William &amp; Co. 2000).</w:t>
      </w:r>
    </w:p>
  </w:footnote>
  <w:footnote w:id="8">
    <w:p w:rsidR="00B56FB2" w:rsidRPr="004C7641" w:rsidRDefault="00B56FB2">
      <w:pPr>
        <w:pStyle w:val="FootnoteText"/>
        <w:rPr>
          <w:lang w:val="en-US"/>
        </w:rPr>
      </w:pPr>
      <w:r>
        <w:tab/>
      </w:r>
      <w:r>
        <w:rPr>
          <w:rStyle w:val="FootnoteReference"/>
        </w:rPr>
        <w:footnoteRef/>
      </w:r>
      <w:r w:rsidR="00BA7E1A">
        <w:tab/>
      </w:r>
      <w:r w:rsidRPr="00837E06">
        <w:rPr>
          <w:i/>
        </w:rPr>
        <w:t xml:space="preserve">Fifth National Report of Madagascar to the Convention on Biological Diversity </w:t>
      </w:r>
      <w:r>
        <w:t>(2014), p. 8.</w:t>
      </w:r>
    </w:p>
  </w:footnote>
  <w:footnote w:id="9">
    <w:p w:rsidR="00B56FB2" w:rsidRPr="005C4137" w:rsidRDefault="00B56FB2" w:rsidP="00471078">
      <w:pPr>
        <w:pStyle w:val="FootnoteText"/>
        <w:rPr>
          <w:i/>
          <w:lang w:val="en-US"/>
        </w:rPr>
      </w:pPr>
      <w:r>
        <w:tab/>
      </w:r>
      <w:r>
        <w:rPr>
          <w:rStyle w:val="FootnoteReference"/>
        </w:rPr>
        <w:footnoteRef/>
      </w:r>
      <w:r w:rsidR="00073771">
        <w:tab/>
      </w:r>
      <w:r>
        <w:t xml:space="preserve">World Wildlife Fund, </w:t>
      </w:r>
      <w:r w:rsidRPr="005C4137">
        <w:rPr>
          <w:i/>
        </w:rPr>
        <w:t>Treasure Island: New biodiversity on Madagascar (1999-2010)</w:t>
      </w:r>
      <w:r>
        <w:rPr>
          <w:i/>
        </w:rPr>
        <w:t>.</w:t>
      </w:r>
      <w:r w:rsidRPr="005C4137">
        <w:rPr>
          <w:i/>
        </w:rPr>
        <w:t xml:space="preserve"> </w:t>
      </w:r>
    </w:p>
  </w:footnote>
  <w:footnote w:id="10">
    <w:p w:rsidR="00B56FB2" w:rsidRPr="00FC048D" w:rsidRDefault="00B56FB2" w:rsidP="00FC048D">
      <w:pPr>
        <w:pStyle w:val="FootnoteText"/>
        <w:rPr>
          <w:lang w:val="en-US"/>
        </w:rPr>
      </w:pPr>
      <w:r>
        <w:tab/>
      </w:r>
      <w:r>
        <w:rPr>
          <w:rStyle w:val="FootnoteReference"/>
        </w:rPr>
        <w:footnoteRef/>
      </w:r>
      <w:r w:rsidR="00073771">
        <w:tab/>
      </w:r>
      <w:r>
        <w:t xml:space="preserve">Jessica </w:t>
      </w:r>
      <w:proofErr w:type="spellStart"/>
      <w:r>
        <w:t>Aldred</w:t>
      </w:r>
      <w:proofErr w:type="spellEnd"/>
      <w:r>
        <w:t>, “</w:t>
      </w:r>
      <w:r w:rsidRPr="00DD6FE5">
        <w:t>Scientists warn of last chance to rid Madagascar of invasive toxic toad</w:t>
      </w:r>
      <w:r>
        <w:t>”</w:t>
      </w:r>
      <w:r>
        <w:rPr>
          <w:i/>
        </w:rPr>
        <w:t xml:space="preserve">, </w:t>
      </w:r>
      <w:r w:rsidRPr="00A216A3">
        <w:rPr>
          <w:i/>
        </w:rPr>
        <w:t>The Guardian</w:t>
      </w:r>
      <w:r>
        <w:t xml:space="preserve"> (2 February 2016). </w:t>
      </w:r>
    </w:p>
  </w:footnote>
  <w:footnote w:id="11">
    <w:p w:rsidR="00B56FB2" w:rsidRPr="00BA55E4" w:rsidRDefault="00B56FB2" w:rsidP="00C37CF2">
      <w:pPr>
        <w:pStyle w:val="FootnoteText"/>
        <w:rPr>
          <w:lang w:val="en-US"/>
        </w:rPr>
      </w:pPr>
      <w:r>
        <w:tab/>
      </w:r>
      <w:r>
        <w:rPr>
          <w:rStyle w:val="FootnoteReference"/>
        </w:rPr>
        <w:footnoteRef/>
      </w:r>
      <w:r w:rsidR="00073771">
        <w:tab/>
      </w:r>
      <w:r>
        <w:t xml:space="preserve">Kim Reuter </w:t>
      </w:r>
      <w:r>
        <w:rPr>
          <w:i/>
        </w:rPr>
        <w:t xml:space="preserve">et al., </w:t>
      </w:r>
      <w:r>
        <w:t xml:space="preserve">“Capture, Movement, Trade, and Consumption of Mammals in Madagascar”, </w:t>
      </w:r>
      <w:r w:rsidRPr="00A216A3">
        <w:rPr>
          <w:i/>
        </w:rPr>
        <w:t>PLOS One</w:t>
      </w:r>
      <w:r>
        <w:t xml:space="preserve"> 11(2) (2016).  </w:t>
      </w:r>
    </w:p>
  </w:footnote>
  <w:footnote w:id="12">
    <w:p w:rsidR="00B56FB2" w:rsidRPr="00C37CF2" w:rsidRDefault="00B56FB2" w:rsidP="008D3677">
      <w:pPr>
        <w:pStyle w:val="FootnoteText"/>
        <w:rPr>
          <w:lang w:val="en-US"/>
        </w:rPr>
      </w:pPr>
      <w:r>
        <w:tab/>
      </w:r>
      <w:r>
        <w:rPr>
          <w:rStyle w:val="FootnoteReference"/>
        </w:rPr>
        <w:footnoteRef/>
      </w:r>
      <w:r w:rsidR="00073771">
        <w:tab/>
      </w:r>
      <w:r>
        <w:rPr>
          <w:lang w:val="en-US"/>
        </w:rPr>
        <w:t xml:space="preserve">Kim Reuter </w:t>
      </w:r>
      <w:r>
        <w:rPr>
          <w:i/>
          <w:lang w:val="en-US"/>
        </w:rPr>
        <w:t>et al.</w:t>
      </w:r>
      <w:r>
        <w:rPr>
          <w:lang w:val="en-US"/>
        </w:rPr>
        <w:t>, “</w:t>
      </w:r>
      <w:r w:rsidRPr="008D3677">
        <w:rPr>
          <w:lang w:val="en-US"/>
        </w:rPr>
        <w:t>Live capture and ownership of lemurs in Madagascar: extent and conservation implications</w:t>
      </w:r>
      <w:r>
        <w:rPr>
          <w:lang w:val="en-US"/>
        </w:rPr>
        <w:t xml:space="preserve">”, </w:t>
      </w:r>
      <w:r w:rsidRPr="00A216A3">
        <w:rPr>
          <w:i/>
          <w:lang w:val="en-US"/>
        </w:rPr>
        <w:t>Oryx</w:t>
      </w:r>
      <w:r>
        <w:rPr>
          <w:lang w:val="en-US"/>
        </w:rPr>
        <w:t xml:space="preserve"> 50(2), p. 344 (2016).</w:t>
      </w:r>
    </w:p>
  </w:footnote>
  <w:footnote w:id="13">
    <w:p w:rsidR="00B56FB2" w:rsidRPr="003D1DB9" w:rsidRDefault="00B56FB2" w:rsidP="008D3677">
      <w:pPr>
        <w:pStyle w:val="FootnoteText"/>
        <w:rPr>
          <w:lang w:val="en-US"/>
        </w:rPr>
      </w:pPr>
      <w:r>
        <w:tab/>
      </w:r>
      <w:r>
        <w:rPr>
          <w:rStyle w:val="FootnoteReference"/>
        </w:rPr>
        <w:footnoteRef/>
      </w:r>
      <w:r w:rsidR="00073771">
        <w:tab/>
      </w:r>
      <w:r>
        <w:t xml:space="preserve">William McConnell and Christian </w:t>
      </w:r>
      <w:proofErr w:type="spellStart"/>
      <w:r>
        <w:t>Kul</w:t>
      </w:r>
      <w:proofErr w:type="spellEnd"/>
      <w:r>
        <w:t xml:space="preserve">, “Deforestation in Madagascar: Debates over the island’s forest cover and challenges of measuring forest change”, in </w:t>
      </w:r>
      <w:r>
        <w:rPr>
          <w:i/>
        </w:rPr>
        <w:t xml:space="preserve">Conservation and Environmental Management in Madagascar </w:t>
      </w:r>
      <w:r>
        <w:t xml:space="preserve">(Ivan Scales ed., 2014), p. 67. </w:t>
      </w:r>
    </w:p>
  </w:footnote>
  <w:footnote w:id="14">
    <w:p w:rsidR="00B56FB2" w:rsidRPr="00F154FD" w:rsidRDefault="00B56FB2" w:rsidP="00F154FD">
      <w:pPr>
        <w:pStyle w:val="FootnoteText"/>
        <w:rPr>
          <w:lang w:val="en-US"/>
        </w:rPr>
      </w:pPr>
      <w:r>
        <w:tab/>
      </w:r>
      <w:r>
        <w:rPr>
          <w:rStyle w:val="FootnoteReference"/>
        </w:rPr>
        <w:footnoteRef/>
      </w:r>
      <w:r w:rsidR="00073771">
        <w:tab/>
      </w:r>
      <w:proofErr w:type="gramStart"/>
      <w:r w:rsidRPr="00F154FD">
        <w:rPr>
          <w:lang w:val="en-US"/>
        </w:rPr>
        <w:t>Jason Brown and Anne Yoder, “Shifting ranges and conservation challenges for lemurs in the face of climate change</w:t>
      </w:r>
      <w:r>
        <w:rPr>
          <w:lang w:val="en-US"/>
        </w:rPr>
        <w:t xml:space="preserve">”, </w:t>
      </w:r>
      <w:r>
        <w:rPr>
          <w:i/>
          <w:lang w:val="en-US"/>
        </w:rPr>
        <w:t>Ecology and Evolution</w:t>
      </w:r>
      <w:r>
        <w:rPr>
          <w:lang w:val="en-US"/>
        </w:rPr>
        <w:t xml:space="preserve"> 5(6), p. 1131 (2015).</w:t>
      </w:r>
      <w:proofErr w:type="gramEnd"/>
      <w:r>
        <w:rPr>
          <w:lang w:val="en-US"/>
        </w:rPr>
        <w:t xml:space="preserve"> </w:t>
      </w:r>
    </w:p>
  </w:footnote>
  <w:footnote w:id="15">
    <w:p w:rsidR="00B56FB2" w:rsidRPr="004C7641" w:rsidRDefault="00B56FB2" w:rsidP="004B71AC">
      <w:pPr>
        <w:pStyle w:val="FootnoteText"/>
        <w:rPr>
          <w:lang w:val="en-US"/>
        </w:rPr>
      </w:pPr>
      <w:r>
        <w:tab/>
      </w:r>
      <w:r>
        <w:rPr>
          <w:rStyle w:val="FootnoteReference"/>
        </w:rPr>
        <w:footnoteRef/>
      </w:r>
      <w:r w:rsidR="00073771">
        <w:tab/>
      </w:r>
      <w:proofErr w:type="gramStart"/>
      <w:r>
        <w:t xml:space="preserve">Secretariat of the Convention on Biological Diversity, </w:t>
      </w:r>
      <w:r w:rsidRPr="004C7641">
        <w:rPr>
          <w:i/>
        </w:rPr>
        <w:t>Madagascar - Country Profile</w:t>
      </w:r>
      <w:r>
        <w:rPr>
          <w:i/>
        </w:rPr>
        <w:t xml:space="preserve">, </w:t>
      </w:r>
      <w:hyperlink r:id="rId1" w:history="1">
        <w:r w:rsidRPr="00EB2274">
          <w:rPr>
            <w:rStyle w:val="Hyperlink"/>
          </w:rPr>
          <w:t>https://www.cbd.int/countries/profile/default.shtml?country=mg</w:t>
        </w:r>
      </w:hyperlink>
      <w:r>
        <w:t>.</w:t>
      </w:r>
      <w:proofErr w:type="gramEnd"/>
      <w:r>
        <w:t xml:space="preserve"> </w:t>
      </w:r>
    </w:p>
  </w:footnote>
  <w:footnote w:id="16">
    <w:p w:rsidR="00B56FB2" w:rsidRPr="00415F04" w:rsidRDefault="00B56FB2" w:rsidP="000E4191">
      <w:pPr>
        <w:pStyle w:val="FootnoteText"/>
        <w:rPr>
          <w:lang w:val="en-US"/>
        </w:rPr>
      </w:pPr>
      <w:r>
        <w:tab/>
      </w:r>
      <w:r>
        <w:rPr>
          <w:rStyle w:val="FootnoteReference"/>
        </w:rPr>
        <w:footnoteRef/>
      </w:r>
      <w:r w:rsidR="00073771">
        <w:tab/>
      </w:r>
      <w:r w:rsidRPr="00415F04">
        <w:t>Ibid.</w:t>
      </w:r>
    </w:p>
  </w:footnote>
  <w:footnote w:id="17">
    <w:p w:rsidR="00B56FB2" w:rsidRPr="004A68B9" w:rsidRDefault="00B56FB2" w:rsidP="00195CC0">
      <w:pPr>
        <w:pStyle w:val="FootnoteText"/>
        <w:rPr>
          <w:lang w:val="en-US"/>
        </w:rPr>
      </w:pPr>
      <w:r>
        <w:tab/>
      </w:r>
      <w:r>
        <w:rPr>
          <w:rStyle w:val="FootnoteReference"/>
        </w:rPr>
        <w:footnoteRef/>
      </w:r>
      <w:r w:rsidR="00073771">
        <w:tab/>
      </w:r>
      <w:r>
        <w:t xml:space="preserve">IUCN Red List, </w:t>
      </w:r>
      <w:proofErr w:type="spellStart"/>
      <w:r w:rsidRPr="004A68B9">
        <w:rPr>
          <w:i/>
        </w:rPr>
        <w:t>Astrochelys</w:t>
      </w:r>
      <w:proofErr w:type="spellEnd"/>
      <w:r w:rsidRPr="004A68B9">
        <w:rPr>
          <w:i/>
        </w:rPr>
        <w:t xml:space="preserve"> </w:t>
      </w:r>
      <w:proofErr w:type="spellStart"/>
      <w:r w:rsidRPr="004A68B9">
        <w:rPr>
          <w:i/>
        </w:rPr>
        <w:t>yniphora</w:t>
      </w:r>
      <w:proofErr w:type="spellEnd"/>
      <w:r>
        <w:rPr>
          <w:i/>
        </w:rPr>
        <w:t xml:space="preserve">, </w:t>
      </w:r>
      <w:hyperlink r:id="rId2" w:history="1">
        <w:r w:rsidRPr="00EB2274">
          <w:rPr>
            <w:rStyle w:val="Hyperlink"/>
          </w:rPr>
          <w:t>http://www.iucnredlist.org/details/9016/0</w:t>
        </w:r>
      </w:hyperlink>
      <w:r>
        <w:t xml:space="preserve">. </w:t>
      </w:r>
    </w:p>
  </w:footnote>
  <w:footnote w:id="18">
    <w:p w:rsidR="00B56FB2" w:rsidRPr="00195CC0" w:rsidRDefault="00B56FB2" w:rsidP="00195CC0">
      <w:pPr>
        <w:pStyle w:val="FootnoteText"/>
        <w:rPr>
          <w:lang w:val="en-US"/>
        </w:rPr>
      </w:pPr>
      <w:r>
        <w:tab/>
      </w:r>
      <w:r>
        <w:rPr>
          <w:rStyle w:val="FootnoteReference"/>
        </w:rPr>
        <w:footnoteRef/>
      </w:r>
      <w:r w:rsidR="00073771">
        <w:tab/>
      </w:r>
      <w:proofErr w:type="gramStart"/>
      <w:r>
        <w:t xml:space="preserve">Michelle Douglass, “The future of Madagascar’s lemurs,” </w:t>
      </w:r>
      <w:r w:rsidRPr="00617402">
        <w:t>BBC Earth</w:t>
      </w:r>
      <w:r>
        <w:t xml:space="preserve"> (27 February 2015), </w:t>
      </w:r>
      <w:r w:rsidRPr="00195CC0">
        <w:t>http://www.bbc.com/earth/story/20150226-what-hope-is-there-for-madagascars-threatened-lemurs</w:t>
      </w:r>
      <w:r>
        <w:t>.</w:t>
      </w:r>
      <w:proofErr w:type="gramEnd"/>
      <w:r>
        <w:t xml:space="preserve"> </w:t>
      </w:r>
    </w:p>
  </w:footnote>
  <w:footnote w:id="19">
    <w:p w:rsidR="00B56FB2" w:rsidRPr="00195CC0" w:rsidRDefault="00B56FB2">
      <w:pPr>
        <w:pStyle w:val="FootnoteText"/>
        <w:rPr>
          <w:lang w:val="en-US"/>
        </w:rPr>
      </w:pPr>
      <w:r>
        <w:tab/>
      </w:r>
      <w:r>
        <w:rPr>
          <w:rStyle w:val="FootnoteReference"/>
        </w:rPr>
        <w:footnoteRef/>
      </w:r>
      <w:r w:rsidR="00073771">
        <w:tab/>
      </w:r>
      <w:r>
        <w:rPr>
          <w:lang w:val="en-US"/>
        </w:rPr>
        <w:t xml:space="preserve">IUCN Red List, </w:t>
      </w:r>
      <w:proofErr w:type="spellStart"/>
      <w:r w:rsidRPr="00195CC0">
        <w:rPr>
          <w:i/>
          <w:lang w:val="en-US"/>
        </w:rPr>
        <w:t>Propithecus</w:t>
      </w:r>
      <w:proofErr w:type="spellEnd"/>
      <w:r w:rsidRPr="00195CC0">
        <w:rPr>
          <w:i/>
          <w:lang w:val="en-US"/>
        </w:rPr>
        <w:t xml:space="preserve"> </w:t>
      </w:r>
      <w:proofErr w:type="spellStart"/>
      <w:r w:rsidRPr="00195CC0">
        <w:rPr>
          <w:i/>
          <w:lang w:val="en-US"/>
        </w:rPr>
        <w:t>candidus</w:t>
      </w:r>
      <w:proofErr w:type="spellEnd"/>
      <w:r>
        <w:rPr>
          <w:i/>
          <w:lang w:val="en-US"/>
        </w:rPr>
        <w:t>,</w:t>
      </w:r>
      <w:r w:rsidRPr="00195CC0">
        <w:t xml:space="preserve"> </w:t>
      </w:r>
      <w:r w:rsidRPr="00195CC0">
        <w:rPr>
          <w:lang w:val="en-US"/>
        </w:rPr>
        <w:t>http://www.iucnredlist.org/details/18360/0</w:t>
      </w:r>
      <w:r>
        <w:rPr>
          <w:lang w:val="en-US"/>
        </w:rPr>
        <w:t>.</w:t>
      </w:r>
      <w:r w:rsidRPr="00195CC0">
        <w:rPr>
          <w:lang w:val="en-US"/>
        </w:rPr>
        <w:t xml:space="preserve"> </w:t>
      </w:r>
    </w:p>
  </w:footnote>
  <w:footnote w:id="20">
    <w:p w:rsidR="00B56FB2" w:rsidRPr="00FD098C" w:rsidRDefault="00B56FB2">
      <w:pPr>
        <w:pStyle w:val="FootnoteText"/>
        <w:rPr>
          <w:lang w:val="en-US"/>
        </w:rPr>
      </w:pPr>
      <w:r>
        <w:tab/>
      </w:r>
      <w:r>
        <w:rPr>
          <w:rStyle w:val="FootnoteReference"/>
        </w:rPr>
        <w:footnoteRef/>
      </w:r>
      <w:r w:rsidR="00073771">
        <w:tab/>
      </w:r>
      <w:r w:rsidRPr="00837E06">
        <w:rPr>
          <w:i/>
        </w:rPr>
        <w:t>Fifth National Report</w:t>
      </w:r>
      <w:r w:rsidRPr="00FD098C">
        <w:t xml:space="preserve">, p. </w:t>
      </w:r>
      <w:r>
        <w:t>10.</w:t>
      </w:r>
    </w:p>
  </w:footnote>
  <w:footnote w:id="21">
    <w:p w:rsidR="00B56FB2" w:rsidRPr="004C7641" w:rsidRDefault="00B56FB2" w:rsidP="00AA3A6C">
      <w:pPr>
        <w:pStyle w:val="FootnoteText"/>
        <w:rPr>
          <w:lang w:val="en-US"/>
        </w:rPr>
      </w:pPr>
      <w:r>
        <w:tab/>
      </w:r>
      <w:r>
        <w:rPr>
          <w:rStyle w:val="FootnoteReference"/>
        </w:rPr>
        <w:footnoteRef/>
      </w:r>
      <w:r w:rsidR="00073771">
        <w:tab/>
      </w:r>
      <w:proofErr w:type="gramStart"/>
      <w:r>
        <w:t xml:space="preserve">Secretariat of the Convention on Biological Diversity, </w:t>
      </w:r>
      <w:r w:rsidRPr="004C7641">
        <w:rPr>
          <w:i/>
        </w:rPr>
        <w:t>Madagascar - Country Profile</w:t>
      </w:r>
      <w:r>
        <w:t>.</w:t>
      </w:r>
      <w:proofErr w:type="gramEnd"/>
      <w:r>
        <w:t xml:space="preserve"> </w:t>
      </w:r>
    </w:p>
  </w:footnote>
  <w:footnote w:id="22">
    <w:p w:rsidR="00B56FB2" w:rsidRPr="00415F04" w:rsidRDefault="00B56FB2" w:rsidP="00AA3A6C">
      <w:pPr>
        <w:pStyle w:val="FootnoteText"/>
        <w:rPr>
          <w:lang w:val="en-US"/>
        </w:rPr>
      </w:pPr>
      <w:r>
        <w:tab/>
      </w:r>
      <w:r>
        <w:rPr>
          <w:rStyle w:val="FootnoteReference"/>
        </w:rPr>
        <w:footnoteRef/>
      </w:r>
      <w:r w:rsidR="00073771">
        <w:tab/>
      </w:r>
      <w:r w:rsidRPr="00415F04">
        <w:t>Ibid.</w:t>
      </w:r>
    </w:p>
  </w:footnote>
  <w:footnote w:id="23">
    <w:p w:rsidR="00B56FB2" w:rsidRPr="00411270" w:rsidRDefault="00B56FB2">
      <w:pPr>
        <w:pStyle w:val="FootnoteText"/>
        <w:rPr>
          <w:lang w:val="en-US"/>
        </w:rPr>
      </w:pPr>
      <w:r>
        <w:tab/>
      </w:r>
      <w:r>
        <w:rPr>
          <w:rStyle w:val="FootnoteReference"/>
        </w:rPr>
        <w:footnoteRef/>
      </w:r>
      <w:r w:rsidR="00073771">
        <w:tab/>
      </w:r>
      <w:r w:rsidRPr="00837E06">
        <w:rPr>
          <w:i/>
        </w:rPr>
        <w:t>Madagascar National Biodiversity Strategy and Action Plan 2015-2025</w:t>
      </w:r>
      <w:r>
        <w:rPr>
          <w:i/>
        </w:rPr>
        <w:t xml:space="preserve"> </w:t>
      </w:r>
      <w:r>
        <w:t>(December 2015), pp. 26-27</w:t>
      </w:r>
      <w:r w:rsidRPr="00411270">
        <w:t>.</w:t>
      </w:r>
    </w:p>
  </w:footnote>
  <w:footnote w:id="24">
    <w:p w:rsidR="00B56FB2" w:rsidRPr="001B51D6" w:rsidRDefault="00B56FB2" w:rsidP="00C96344">
      <w:pPr>
        <w:pStyle w:val="FootnoteText"/>
      </w:pPr>
      <w:r>
        <w:tab/>
      </w:r>
      <w:r w:rsidRPr="001B51D6">
        <w:rPr>
          <w:rStyle w:val="FootnoteReference"/>
        </w:rPr>
        <w:footnoteRef/>
      </w:r>
      <w:r w:rsidR="00073771">
        <w:tab/>
      </w:r>
      <w:r w:rsidRPr="00837E06">
        <w:rPr>
          <w:i/>
        </w:rPr>
        <w:t>The Cost of Air Pollution: Strengthening the Economic Case for Action</w:t>
      </w:r>
      <w:r w:rsidRPr="001B51D6">
        <w:t>, p</w:t>
      </w:r>
      <w:r>
        <w:t xml:space="preserve">. 97. </w:t>
      </w:r>
      <w:hyperlink r:id="rId3" w:history="1">
        <w:r w:rsidRPr="001B51D6">
          <w:rPr>
            <w:rStyle w:val="Hyperlink"/>
          </w:rPr>
          <w:t>https://openknowledge.worldbank.org/bitstream/handle/10986/25013/108141.pdf?sequence=4&amp;isAllowed=y</w:t>
        </w:r>
      </w:hyperlink>
      <w:r>
        <w:t xml:space="preserve">. </w:t>
      </w:r>
      <w:r w:rsidRPr="001B51D6">
        <w:t xml:space="preserve"> </w:t>
      </w:r>
    </w:p>
  </w:footnote>
  <w:footnote w:id="25">
    <w:p w:rsidR="00B56FB2" w:rsidRPr="001B51D6" w:rsidRDefault="00B56FB2" w:rsidP="00415F04">
      <w:pPr>
        <w:pStyle w:val="FootnoteText"/>
      </w:pPr>
      <w:r>
        <w:tab/>
      </w:r>
      <w:r w:rsidRPr="001B51D6">
        <w:rPr>
          <w:rStyle w:val="FootnoteReference"/>
        </w:rPr>
        <w:footnoteRef/>
      </w:r>
      <w:r w:rsidR="00073771">
        <w:tab/>
      </w:r>
      <w:proofErr w:type="gramStart"/>
      <w:r>
        <w:t xml:space="preserve">See </w:t>
      </w:r>
      <w:proofErr w:type="spellStart"/>
      <w:r w:rsidRPr="001B51D6">
        <w:t>Susmita</w:t>
      </w:r>
      <w:proofErr w:type="spellEnd"/>
      <w:r w:rsidRPr="001B51D6">
        <w:t xml:space="preserve"> </w:t>
      </w:r>
      <w:proofErr w:type="spellStart"/>
      <w:r w:rsidRPr="001B51D6">
        <w:t>Dasgupta</w:t>
      </w:r>
      <w:proofErr w:type="spellEnd"/>
      <w:r>
        <w:t xml:space="preserve"> and others</w:t>
      </w:r>
      <w:r w:rsidRPr="001B51D6">
        <w:t xml:space="preserve">, </w:t>
      </w:r>
      <w:r w:rsidRPr="001B51D6">
        <w:rPr>
          <w:i/>
        </w:rPr>
        <w:t>Addressing Household Air Pollution</w:t>
      </w:r>
      <w:r w:rsidRPr="001B51D6">
        <w:t xml:space="preserve">, </w:t>
      </w:r>
      <w:r>
        <w:t xml:space="preserve">World Bank </w:t>
      </w:r>
      <w:r w:rsidRPr="001B51D6">
        <w:t>Policy Research Working Paper 6627</w:t>
      </w:r>
      <w:r>
        <w:t xml:space="preserve"> </w:t>
      </w:r>
      <w:r w:rsidRPr="001B51D6">
        <w:t>(September 2013)</w:t>
      </w:r>
      <w:r>
        <w:t>.</w:t>
      </w:r>
      <w:proofErr w:type="gramEnd"/>
      <w:r>
        <w:t xml:space="preserve"> </w:t>
      </w:r>
    </w:p>
  </w:footnote>
  <w:footnote w:id="26">
    <w:p w:rsidR="00B56FB2" w:rsidRPr="00FE1D5D" w:rsidRDefault="00B56FB2" w:rsidP="00366EBD">
      <w:pPr>
        <w:pStyle w:val="FootnoteText"/>
        <w:rPr>
          <w:szCs w:val="18"/>
        </w:rPr>
      </w:pPr>
      <w:r>
        <w:rPr>
          <w:szCs w:val="18"/>
        </w:rPr>
        <w:tab/>
      </w:r>
      <w:r w:rsidRPr="00B83185">
        <w:rPr>
          <w:rStyle w:val="FootnoteReference"/>
          <w:szCs w:val="18"/>
        </w:rPr>
        <w:footnoteRef/>
      </w:r>
      <w:r w:rsidR="00073771">
        <w:rPr>
          <w:szCs w:val="18"/>
        </w:rPr>
        <w:tab/>
      </w:r>
      <w:r w:rsidRPr="00837E06">
        <w:rPr>
          <w:rStyle w:val="apple-converted-space"/>
          <w:i/>
          <w:szCs w:val="18"/>
          <w:shd w:val="clear" w:color="auto" w:fill="FFFFFF"/>
        </w:rPr>
        <w:t>Progress on Sanitation and Drinking Water: 2015 Update and MDG Assessment</w:t>
      </w:r>
      <w:proofErr w:type="gramStart"/>
      <w:r>
        <w:rPr>
          <w:rStyle w:val="apple-converted-space"/>
          <w:szCs w:val="18"/>
          <w:shd w:val="clear" w:color="auto" w:fill="FFFFFF"/>
        </w:rPr>
        <w:t xml:space="preserve">, </w:t>
      </w:r>
      <w:r w:rsidRPr="003A4B71">
        <w:rPr>
          <w:rStyle w:val="apple-converted-space"/>
          <w:szCs w:val="18"/>
          <w:shd w:val="clear" w:color="auto" w:fill="FFFFFF"/>
        </w:rPr>
        <w:t xml:space="preserve"> </w:t>
      </w:r>
      <w:r w:rsidRPr="003A4B71">
        <w:rPr>
          <w:szCs w:val="18"/>
          <w:shd w:val="clear" w:color="auto" w:fill="FFFFFF"/>
        </w:rPr>
        <w:t>p</w:t>
      </w:r>
      <w:proofErr w:type="gramEnd"/>
      <w:r w:rsidRPr="003A4B71">
        <w:rPr>
          <w:szCs w:val="18"/>
          <w:shd w:val="clear" w:color="auto" w:fill="FFFFFF"/>
        </w:rPr>
        <w:t>. 67</w:t>
      </w:r>
      <w:r>
        <w:rPr>
          <w:szCs w:val="18"/>
          <w:shd w:val="clear" w:color="auto" w:fill="FFFFFF"/>
        </w:rPr>
        <w:t>, at</w:t>
      </w:r>
      <w:r w:rsidRPr="003A4B71">
        <w:rPr>
          <w:szCs w:val="18"/>
          <w:shd w:val="clear" w:color="auto" w:fill="FFFFFF"/>
        </w:rPr>
        <w:t xml:space="preserve"> </w:t>
      </w:r>
      <w:hyperlink r:id="rId4" w:history="1">
        <w:r w:rsidRPr="002C1FFD">
          <w:rPr>
            <w:rStyle w:val="Hyperlink"/>
            <w:szCs w:val="18"/>
          </w:rPr>
          <w:t>http://www.unwater.org/fileadmin/user_upload/unwater_new/docs/Progress_on_Sanitation_and_Drinking_Water.pdf</w:t>
        </w:r>
      </w:hyperlink>
      <w:r>
        <w:rPr>
          <w:rStyle w:val="Hyperlink"/>
          <w:szCs w:val="18"/>
        </w:rPr>
        <w:t>.</w:t>
      </w:r>
    </w:p>
  </w:footnote>
  <w:footnote w:id="27">
    <w:p w:rsidR="00B56FB2" w:rsidRPr="00D93EEE" w:rsidRDefault="00B56FB2" w:rsidP="00366EBD">
      <w:pPr>
        <w:pStyle w:val="FootnoteText"/>
        <w:rPr>
          <w:szCs w:val="18"/>
        </w:rPr>
      </w:pPr>
      <w:r>
        <w:rPr>
          <w:szCs w:val="18"/>
        </w:rPr>
        <w:tab/>
      </w:r>
      <w:r w:rsidRPr="00FE1D5D">
        <w:rPr>
          <w:rStyle w:val="FootnoteReference"/>
          <w:szCs w:val="18"/>
        </w:rPr>
        <w:footnoteRef/>
      </w:r>
      <w:r w:rsidR="00073771">
        <w:rPr>
          <w:szCs w:val="18"/>
        </w:rPr>
        <w:tab/>
      </w:r>
      <w:proofErr w:type="gramStart"/>
      <w:r w:rsidRPr="00837E06">
        <w:rPr>
          <w:szCs w:val="18"/>
        </w:rPr>
        <w:t>Ibid.</w:t>
      </w:r>
      <w:r>
        <w:rPr>
          <w:i/>
          <w:szCs w:val="18"/>
        </w:rPr>
        <w:t>,</w:t>
      </w:r>
      <w:proofErr w:type="gramEnd"/>
      <w:r>
        <w:rPr>
          <w:i/>
          <w:szCs w:val="18"/>
        </w:rPr>
        <w:t xml:space="preserve"> </w:t>
      </w:r>
      <w:r>
        <w:rPr>
          <w:szCs w:val="18"/>
        </w:rPr>
        <w:t xml:space="preserve">p. 66. </w:t>
      </w:r>
    </w:p>
  </w:footnote>
  <w:footnote w:id="28">
    <w:p w:rsidR="00B56FB2" w:rsidRPr="001B51D6" w:rsidRDefault="00B56FB2" w:rsidP="006F3FD8">
      <w:pPr>
        <w:pStyle w:val="FootnoteText"/>
      </w:pPr>
      <w:r>
        <w:tab/>
      </w:r>
      <w:r w:rsidRPr="001B51D6">
        <w:rPr>
          <w:rStyle w:val="FootnoteReference"/>
        </w:rPr>
        <w:footnoteRef/>
      </w:r>
      <w:r w:rsidR="00073771">
        <w:tab/>
      </w:r>
      <w:r w:rsidRPr="00837E06">
        <w:rPr>
          <w:i/>
        </w:rPr>
        <w:t>Fifth National Report</w:t>
      </w:r>
      <w:r w:rsidRPr="001B51D6">
        <w:t>,</w:t>
      </w:r>
      <w:r>
        <w:t xml:space="preserve"> p. 82.</w:t>
      </w:r>
    </w:p>
  </w:footnote>
  <w:footnote w:id="29">
    <w:p w:rsidR="00B56FB2" w:rsidRPr="00CD2D17" w:rsidRDefault="00B56FB2">
      <w:pPr>
        <w:pStyle w:val="FootnoteText"/>
        <w:rPr>
          <w:lang w:val="en-US"/>
        </w:rPr>
      </w:pPr>
      <w:r>
        <w:tab/>
      </w:r>
      <w:r>
        <w:rPr>
          <w:rStyle w:val="FootnoteReference"/>
        </w:rPr>
        <w:footnoteRef/>
      </w:r>
      <w:r w:rsidR="00073771">
        <w:tab/>
      </w:r>
      <w:r w:rsidRPr="00837E06">
        <w:rPr>
          <w:i/>
        </w:rPr>
        <w:t xml:space="preserve">Madagascar </w:t>
      </w:r>
      <w:r w:rsidRPr="00837E06">
        <w:rPr>
          <w:i/>
          <w:lang w:val="en-US"/>
        </w:rPr>
        <w:t>National Biodiversity Strategy and Action Plan</w:t>
      </w:r>
      <w:r>
        <w:rPr>
          <w:lang w:val="en-US"/>
        </w:rPr>
        <w:t>, p. 179.</w:t>
      </w:r>
    </w:p>
  </w:footnote>
  <w:footnote w:id="30">
    <w:p w:rsidR="00B56FB2" w:rsidRPr="00F24B4C" w:rsidRDefault="00B56FB2">
      <w:pPr>
        <w:pStyle w:val="FootnoteText"/>
        <w:rPr>
          <w:lang w:val="en-US"/>
        </w:rPr>
      </w:pPr>
      <w:r>
        <w:tab/>
      </w:r>
      <w:r>
        <w:rPr>
          <w:rStyle w:val="FootnoteReference"/>
        </w:rPr>
        <w:footnoteRef/>
      </w:r>
      <w:r w:rsidR="00073771">
        <w:tab/>
      </w:r>
      <w:proofErr w:type="gramStart"/>
      <w:r w:rsidRPr="00837E06">
        <w:t>Ibid.</w:t>
      </w:r>
      <w:r>
        <w:t>,</w:t>
      </w:r>
      <w:proofErr w:type="gramEnd"/>
      <w:r>
        <w:rPr>
          <w:i/>
        </w:rPr>
        <w:t xml:space="preserve"> </w:t>
      </w:r>
      <w:r>
        <w:rPr>
          <w:lang w:val="en-US"/>
        </w:rPr>
        <w:t xml:space="preserve">p. 41. </w:t>
      </w:r>
    </w:p>
  </w:footnote>
  <w:footnote w:id="31">
    <w:p w:rsidR="00B56FB2" w:rsidRPr="00D62D89" w:rsidRDefault="00B56FB2" w:rsidP="00D62D89">
      <w:pPr>
        <w:pStyle w:val="FootnoteText"/>
        <w:rPr>
          <w:lang w:val="en-US"/>
        </w:rPr>
      </w:pPr>
      <w:r>
        <w:tab/>
      </w:r>
      <w:r>
        <w:rPr>
          <w:rStyle w:val="FootnoteReference"/>
        </w:rPr>
        <w:footnoteRef/>
      </w:r>
      <w:r w:rsidR="00073771">
        <w:tab/>
      </w:r>
      <w:r>
        <w:rPr>
          <w:lang w:val="en-US"/>
        </w:rPr>
        <w:t xml:space="preserve">The Government reported that forest cover fell from 9.45 million hectares in 2005 to 8.49 hectares in 2013. </w:t>
      </w:r>
      <w:r w:rsidRPr="00837E06">
        <w:rPr>
          <w:i/>
        </w:rPr>
        <w:t>Fifth National Report</w:t>
      </w:r>
      <w:r w:rsidRPr="001B51D6">
        <w:t>,</w:t>
      </w:r>
      <w:r>
        <w:t xml:space="preserve"> p. 21.</w:t>
      </w:r>
    </w:p>
  </w:footnote>
  <w:footnote w:id="32">
    <w:p w:rsidR="00B56FB2" w:rsidRPr="00D62D89" w:rsidRDefault="00B56FB2" w:rsidP="00D62D89">
      <w:pPr>
        <w:pStyle w:val="FootnoteText"/>
        <w:rPr>
          <w:lang w:val="en-US"/>
        </w:rPr>
      </w:pPr>
      <w:r>
        <w:tab/>
      </w:r>
      <w:r>
        <w:rPr>
          <w:rStyle w:val="FootnoteReference"/>
        </w:rPr>
        <w:footnoteRef/>
      </w:r>
      <w:r w:rsidR="00073771">
        <w:tab/>
      </w:r>
      <w:r w:rsidRPr="00837E06">
        <w:rPr>
          <w:i/>
        </w:rPr>
        <w:t xml:space="preserve">Madagascar </w:t>
      </w:r>
      <w:r w:rsidRPr="00837E06">
        <w:rPr>
          <w:i/>
          <w:lang w:val="en-US"/>
        </w:rPr>
        <w:t>National Biodiversity Strategy and Action Plan</w:t>
      </w:r>
      <w:r>
        <w:rPr>
          <w:i/>
          <w:lang w:val="en-US"/>
        </w:rPr>
        <w:t xml:space="preserve">, </w:t>
      </w:r>
      <w:r>
        <w:rPr>
          <w:lang w:val="en-US"/>
        </w:rPr>
        <w:t>p. 37.</w:t>
      </w:r>
    </w:p>
  </w:footnote>
  <w:footnote w:id="33">
    <w:p w:rsidR="00B56FB2" w:rsidRPr="00837E06" w:rsidRDefault="00B56FB2">
      <w:pPr>
        <w:pStyle w:val="FootnoteText"/>
        <w:rPr>
          <w:lang w:val="en-US"/>
        </w:rPr>
      </w:pPr>
      <w:r>
        <w:tab/>
      </w:r>
      <w:r>
        <w:rPr>
          <w:rStyle w:val="FootnoteReference"/>
        </w:rPr>
        <w:footnoteRef/>
      </w:r>
      <w:r w:rsidR="00073771">
        <w:tab/>
      </w:r>
      <w:proofErr w:type="gramStart"/>
      <w:r w:rsidRPr="00837E06">
        <w:rPr>
          <w:lang w:val="en-US"/>
        </w:rPr>
        <w:t>Ibid.</w:t>
      </w:r>
      <w:proofErr w:type="gramEnd"/>
      <w:r w:rsidRPr="00837E06">
        <w:rPr>
          <w:lang w:val="en-US"/>
        </w:rPr>
        <w:t xml:space="preserve"> </w:t>
      </w:r>
    </w:p>
  </w:footnote>
  <w:footnote w:id="34">
    <w:p w:rsidR="00B56FB2" w:rsidRPr="00BB526C" w:rsidRDefault="00B56FB2">
      <w:pPr>
        <w:pStyle w:val="FootnoteText"/>
        <w:rPr>
          <w:lang w:val="en-US"/>
        </w:rPr>
      </w:pPr>
      <w:r>
        <w:tab/>
      </w:r>
      <w:r>
        <w:rPr>
          <w:rStyle w:val="FootnoteReference"/>
        </w:rPr>
        <w:footnoteRef/>
      </w:r>
      <w:r w:rsidR="00073771">
        <w:tab/>
      </w:r>
      <w:r w:rsidRPr="00837E06">
        <w:t>See Catherine</w:t>
      </w:r>
      <w:r w:rsidRPr="00BA1B86">
        <w:t xml:space="preserve"> </w:t>
      </w:r>
      <w:proofErr w:type="spellStart"/>
      <w:r w:rsidRPr="00BA1B86">
        <w:t>Corson</w:t>
      </w:r>
      <w:proofErr w:type="spellEnd"/>
      <w:r w:rsidRPr="00BA1B86">
        <w:t xml:space="preserve">, </w:t>
      </w:r>
      <w:r>
        <w:t>“</w:t>
      </w:r>
      <w:r w:rsidRPr="00BA1B86">
        <w:t xml:space="preserve">Conservation </w:t>
      </w:r>
      <w:r>
        <w:t>p</w:t>
      </w:r>
      <w:r w:rsidRPr="00BA1B86">
        <w:t xml:space="preserve">olitics in Madagascar: </w:t>
      </w:r>
      <w:r>
        <w:t>t</w:t>
      </w:r>
      <w:r w:rsidRPr="00BA1B86">
        <w:t xml:space="preserve">he </w:t>
      </w:r>
      <w:r>
        <w:t>e</w:t>
      </w:r>
      <w:r w:rsidRPr="00BA1B86">
        <w:t xml:space="preserve">xpansion of </w:t>
      </w:r>
      <w:r>
        <w:t>p</w:t>
      </w:r>
      <w:r w:rsidRPr="00BA1B86">
        <w:t xml:space="preserve">rotected </w:t>
      </w:r>
      <w:r>
        <w:t>a</w:t>
      </w:r>
      <w:r w:rsidRPr="00BA1B86">
        <w:t>reas</w:t>
      </w:r>
      <w:r>
        <w:t>”</w:t>
      </w:r>
      <w:r w:rsidRPr="00BA1B86">
        <w:t xml:space="preserve">, in </w:t>
      </w:r>
      <w:r w:rsidRPr="00BA1B86">
        <w:rPr>
          <w:i/>
        </w:rPr>
        <w:t>Conservation and Environmental Management in Madagascar</w:t>
      </w:r>
      <w:r>
        <w:t>, p. 193.</w:t>
      </w:r>
    </w:p>
  </w:footnote>
  <w:footnote w:id="35">
    <w:p w:rsidR="00B56FB2" w:rsidRPr="00B70278" w:rsidRDefault="00B56FB2" w:rsidP="00CB40D0">
      <w:pPr>
        <w:pStyle w:val="FootnoteText"/>
        <w:rPr>
          <w:lang w:val="en-US"/>
        </w:rPr>
      </w:pPr>
      <w:r>
        <w:tab/>
      </w:r>
      <w:r>
        <w:rPr>
          <w:rStyle w:val="FootnoteReference"/>
        </w:rPr>
        <w:footnoteRef/>
      </w:r>
      <w:r w:rsidR="00073771">
        <w:tab/>
      </w:r>
      <w:r w:rsidRPr="00837E06">
        <w:t xml:space="preserve">See </w:t>
      </w:r>
      <w:r w:rsidRPr="00837E06">
        <w:rPr>
          <w:lang w:val="en-US"/>
        </w:rPr>
        <w:t>Jacques</w:t>
      </w:r>
      <w:r>
        <w:rPr>
          <w:lang w:val="en-US"/>
        </w:rPr>
        <w:t xml:space="preserve"> </w:t>
      </w:r>
      <w:proofErr w:type="spellStart"/>
      <w:r>
        <w:rPr>
          <w:lang w:val="en-US"/>
        </w:rPr>
        <w:t>Pollini</w:t>
      </w:r>
      <w:proofErr w:type="spellEnd"/>
      <w:r>
        <w:rPr>
          <w:lang w:val="en-US"/>
        </w:rPr>
        <w:t xml:space="preserve"> and others, “The transfer of natural resource management rights to local communities”, in </w:t>
      </w:r>
      <w:r>
        <w:rPr>
          <w:i/>
          <w:lang w:val="en-US"/>
        </w:rPr>
        <w:t xml:space="preserve">Conservation and Environmental Management in Madagascar, </w:t>
      </w:r>
      <w:r>
        <w:rPr>
          <w:lang w:val="en-US"/>
        </w:rPr>
        <w:t xml:space="preserve">p. 172. </w:t>
      </w:r>
    </w:p>
  </w:footnote>
  <w:footnote w:id="36">
    <w:p w:rsidR="00B56FB2" w:rsidRPr="001B51D6" w:rsidRDefault="00B56FB2" w:rsidP="00D71FAA">
      <w:pPr>
        <w:pStyle w:val="FootnoteText"/>
      </w:pPr>
      <w:r>
        <w:tab/>
      </w:r>
      <w:r w:rsidRPr="001B51D6">
        <w:rPr>
          <w:rStyle w:val="FootnoteReference"/>
        </w:rPr>
        <w:footnoteRef/>
      </w:r>
      <w:r w:rsidR="00073771">
        <w:tab/>
      </w:r>
      <w:r w:rsidRPr="00837E06">
        <w:t xml:space="preserve">See </w:t>
      </w:r>
      <w:hyperlink r:id="rId5" w:history="1">
        <w:r w:rsidRPr="001B51D6">
          <w:rPr>
            <w:rStyle w:val="Hyperlink"/>
          </w:rPr>
          <w:t>https://sgp.undp.org/index.php?option=com_sgpprojects&amp;view=projectdetail&amp;id=15465&amp;Itemid=272</w:t>
        </w:r>
      </w:hyperlink>
    </w:p>
  </w:footnote>
  <w:footnote w:id="37">
    <w:p w:rsidR="00B56FB2" w:rsidRPr="00845F1B" w:rsidRDefault="00B56FB2" w:rsidP="00FB004D">
      <w:pPr>
        <w:pStyle w:val="FootnoteText"/>
        <w:rPr>
          <w:lang w:val="en-US"/>
        </w:rPr>
      </w:pPr>
      <w:r>
        <w:tab/>
      </w:r>
      <w:r>
        <w:rPr>
          <w:rStyle w:val="FootnoteReference"/>
        </w:rPr>
        <w:footnoteRef/>
      </w:r>
      <w:r w:rsidR="00073771">
        <w:tab/>
      </w:r>
      <w:proofErr w:type="spellStart"/>
      <w:proofErr w:type="gramStart"/>
      <w:r>
        <w:rPr>
          <w:lang w:val="en-US"/>
        </w:rPr>
        <w:t>Antonie</w:t>
      </w:r>
      <w:proofErr w:type="spellEnd"/>
      <w:r>
        <w:rPr>
          <w:lang w:val="en-US"/>
        </w:rPr>
        <w:t xml:space="preserve"> Kraemer, “</w:t>
      </w:r>
      <w:r w:rsidRPr="00845F1B">
        <w:rPr>
          <w:lang w:val="en-US"/>
        </w:rPr>
        <w:t>Whose forests, whose voices?</w:t>
      </w:r>
      <w:proofErr w:type="gramEnd"/>
      <w:r w:rsidRPr="00845F1B">
        <w:rPr>
          <w:lang w:val="en-US"/>
        </w:rPr>
        <w:t xml:space="preserve"> </w:t>
      </w:r>
      <w:proofErr w:type="gramStart"/>
      <w:r w:rsidRPr="00845F1B">
        <w:rPr>
          <w:lang w:val="en-US"/>
        </w:rPr>
        <w:t>Mining and community-based nature conservation in southeastern Madagascar</w:t>
      </w:r>
      <w:r>
        <w:rPr>
          <w:lang w:val="en-US"/>
        </w:rPr>
        <w:t xml:space="preserve">”, </w:t>
      </w:r>
      <w:r>
        <w:rPr>
          <w:i/>
          <w:lang w:val="en-US"/>
        </w:rPr>
        <w:t>Madagascar Conservation and Development</w:t>
      </w:r>
      <w:r>
        <w:rPr>
          <w:lang w:val="en-US"/>
        </w:rPr>
        <w:t xml:space="preserve"> 7(2), p. 87 (2012).</w:t>
      </w:r>
      <w:proofErr w:type="gramEnd"/>
    </w:p>
  </w:footnote>
  <w:footnote w:id="38">
    <w:p w:rsidR="00B56FB2" w:rsidRPr="00BA1B86" w:rsidRDefault="00B56FB2" w:rsidP="00BA1B86">
      <w:pPr>
        <w:pStyle w:val="FootnoteText"/>
        <w:rPr>
          <w:lang w:val="en-US"/>
        </w:rPr>
      </w:pPr>
      <w:r>
        <w:tab/>
      </w:r>
      <w:r>
        <w:rPr>
          <w:rStyle w:val="FootnoteReference"/>
        </w:rPr>
        <w:footnoteRef/>
      </w:r>
      <w:r w:rsidR="00073771">
        <w:tab/>
      </w:r>
      <w:proofErr w:type="gramStart"/>
      <w:r>
        <w:t>“The top-secret tortoise sanctuary of Madagascar”, BBC News (16 August 2016).</w:t>
      </w:r>
      <w:proofErr w:type="gramEnd"/>
      <w:r>
        <w:t xml:space="preserve"> </w:t>
      </w:r>
    </w:p>
  </w:footnote>
  <w:footnote w:id="39">
    <w:p w:rsidR="00B56FB2" w:rsidRPr="00805C9F" w:rsidRDefault="00B56FB2" w:rsidP="00805C9F">
      <w:pPr>
        <w:pStyle w:val="FootnoteText"/>
        <w:rPr>
          <w:lang w:val="en-US"/>
        </w:rPr>
      </w:pPr>
      <w:r>
        <w:tab/>
      </w:r>
      <w:r>
        <w:rPr>
          <w:rStyle w:val="FootnoteReference"/>
        </w:rPr>
        <w:footnoteRef/>
      </w:r>
      <w:r w:rsidR="00073771">
        <w:tab/>
      </w:r>
      <w:r>
        <w:t xml:space="preserve">Laura Robson and </w:t>
      </w:r>
      <w:proofErr w:type="spellStart"/>
      <w:r>
        <w:t>Fanjavola</w:t>
      </w:r>
      <w:proofErr w:type="spellEnd"/>
      <w:r>
        <w:t xml:space="preserve"> </w:t>
      </w:r>
      <w:proofErr w:type="spellStart"/>
      <w:r>
        <w:t>Rakotozafy</w:t>
      </w:r>
      <w:proofErr w:type="spellEnd"/>
      <w:r>
        <w:t xml:space="preserve">, “The freedom to choose: integrating community-based reproductive health services with locally led marine conservation initiatives in southwest Madagascar,” </w:t>
      </w:r>
      <w:r w:rsidRPr="001B7481">
        <w:rPr>
          <w:i/>
        </w:rPr>
        <w:t>Madagascar Conservation and Development</w:t>
      </w:r>
      <w:r>
        <w:t xml:space="preserve"> 10(1), p. 6 (2015). </w:t>
      </w:r>
      <w:r w:rsidRPr="00717DE0">
        <w:t>This effort has led to a national network seeking to advance integrated health-environment initiatives.</w:t>
      </w:r>
      <w:r w:rsidRPr="00717DE0">
        <w:rPr>
          <w:lang w:val="en-US"/>
        </w:rPr>
        <w:t xml:space="preserve"> </w:t>
      </w:r>
      <w:r>
        <w:rPr>
          <w:lang w:val="en-US"/>
        </w:rPr>
        <w:t xml:space="preserve">See </w:t>
      </w:r>
      <w:hyperlink r:id="rId6" w:history="1">
        <w:r w:rsidRPr="00B62D82">
          <w:rPr>
            <w:rStyle w:val="Hyperlink"/>
            <w:lang w:val="en-US"/>
          </w:rPr>
          <w:t>www.phemadagascar.org</w:t>
        </w:r>
      </w:hyperlink>
      <w:r>
        <w:rPr>
          <w:lang w:val="en-US"/>
        </w:rPr>
        <w:t>.</w:t>
      </w:r>
    </w:p>
  </w:footnote>
  <w:footnote w:id="40">
    <w:p w:rsidR="00B56FB2" w:rsidRPr="00840211" w:rsidRDefault="00B56FB2" w:rsidP="000B6DBC">
      <w:pPr>
        <w:pStyle w:val="FootnoteText"/>
        <w:rPr>
          <w:lang w:val="en-US"/>
        </w:rPr>
      </w:pPr>
      <w:r>
        <w:tab/>
      </w:r>
      <w:r>
        <w:rPr>
          <w:rStyle w:val="FootnoteReference"/>
        </w:rPr>
        <w:footnoteRef/>
      </w:r>
      <w:r w:rsidR="00BA7E1A">
        <w:tab/>
      </w:r>
      <w:r>
        <w:rPr>
          <w:lang w:val="en-US"/>
        </w:rPr>
        <w:t xml:space="preserve">See </w:t>
      </w:r>
      <w:proofErr w:type="spellStart"/>
      <w:r w:rsidRPr="00617402">
        <w:rPr>
          <w:i/>
          <w:lang w:val="en-US"/>
        </w:rPr>
        <w:t>Ambatovy</w:t>
      </w:r>
      <w:proofErr w:type="spellEnd"/>
      <w:r w:rsidRPr="00617402">
        <w:rPr>
          <w:i/>
          <w:lang w:val="en-US"/>
        </w:rPr>
        <w:t xml:space="preserve"> 2015 Sustainability Report</w:t>
      </w:r>
      <w:r>
        <w:rPr>
          <w:lang w:val="en-US"/>
        </w:rPr>
        <w:t xml:space="preserve">, at </w:t>
      </w:r>
      <w:hyperlink r:id="rId7" w:history="1">
        <w:r w:rsidRPr="00EB2274">
          <w:rPr>
            <w:rStyle w:val="Hyperlink"/>
            <w:lang w:val="en-US"/>
          </w:rPr>
          <w:t>www.ambatovy.com/docs/</w:t>
        </w:r>
      </w:hyperlink>
      <w:r>
        <w:rPr>
          <w:lang w:val="en-US"/>
        </w:rPr>
        <w:t xml:space="preserve">. Ambatovy also committed to other standards, including the Equator Principles. Information about the Principles is available at </w:t>
      </w:r>
      <w:hyperlink r:id="rId8" w:history="1">
        <w:r w:rsidRPr="00EB2274">
          <w:rPr>
            <w:rStyle w:val="Hyperlink"/>
            <w:lang w:val="en-US"/>
          </w:rPr>
          <w:t>http://www.equator-principles.com/</w:t>
        </w:r>
      </w:hyperlink>
      <w:r>
        <w:rPr>
          <w:lang w:val="en-US"/>
        </w:rPr>
        <w:t xml:space="preserve">. </w:t>
      </w:r>
    </w:p>
  </w:footnote>
  <w:footnote w:id="41">
    <w:p w:rsidR="00B56FB2" w:rsidRPr="00E5519D" w:rsidRDefault="00B56FB2" w:rsidP="00E5519D">
      <w:pPr>
        <w:pStyle w:val="FootnoteText"/>
        <w:rPr>
          <w:lang w:val="en-US"/>
        </w:rPr>
      </w:pPr>
      <w:r>
        <w:tab/>
      </w:r>
      <w:r>
        <w:rPr>
          <w:rStyle w:val="FootnoteReference"/>
        </w:rPr>
        <w:footnoteRef/>
      </w:r>
      <w:r w:rsidR="00BA7E1A">
        <w:tab/>
      </w:r>
      <w:proofErr w:type="gramStart"/>
      <w:r>
        <w:t xml:space="preserve">Toby Gardner and others, “Biodiversity Offsets and the Challenge of Achieving No Net Loss”, </w:t>
      </w:r>
      <w:r>
        <w:rPr>
          <w:i/>
        </w:rPr>
        <w:t xml:space="preserve">Conservation Biology </w:t>
      </w:r>
      <w:r>
        <w:t>27(6), pp. 1254, 1258 (2013).</w:t>
      </w:r>
      <w:proofErr w:type="gramEnd"/>
      <w:r>
        <w:t xml:space="preserve"> </w:t>
      </w:r>
    </w:p>
  </w:footnote>
  <w:footnote w:id="42">
    <w:p w:rsidR="00B56FB2" w:rsidRPr="00041AB9" w:rsidRDefault="00B56FB2" w:rsidP="00041AB9">
      <w:pPr>
        <w:pStyle w:val="FootnoteText"/>
        <w:rPr>
          <w:lang w:val="en-US"/>
        </w:rPr>
      </w:pPr>
      <w:r>
        <w:tab/>
      </w:r>
      <w:r>
        <w:rPr>
          <w:rStyle w:val="FootnoteReference"/>
        </w:rPr>
        <w:footnoteRef/>
      </w:r>
      <w:r w:rsidR="00073771">
        <w:tab/>
      </w:r>
      <w:r w:rsidRPr="00041AB9">
        <w:t xml:space="preserve">Cécile </w:t>
      </w:r>
      <w:proofErr w:type="spellStart"/>
      <w:r w:rsidRPr="00041AB9">
        <w:t>Bidaud</w:t>
      </w:r>
      <w:proofErr w:type="spellEnd"/>
      <w:r>
        <w:t xml:space="preserve"> and others, “The Sweet and the Bitter: Intertwined Positive and Negative Social Impacts of a Biodiversity Offset”, </w:t>
      </w:r>
      <w:r w:rsidRPr="00041AB9">
        <w:rPr>
          <w:i/>
        </w:rPr>
        <w:t>Conservation and Society</w:t>
      </w:r>
      <w:r>
        <w:rPr>
          <w:i/>
        </w:rPr>
        <w:t xml:space="preserve"> </w:t>
      </w:r>
      <w:r>
        <w:t>(2016).</w:t>
      </w:r>
    </w:p>
  </w:footnote>
  <w:footnote w:id="43">
    <w:p w:rsidR="00B56FB2" w:rsidRPr="00617402" w:rsidRDefault="00B56FB2">
      <w:pPr>
        <w:pStyle w:val="FootnoteText"/>
        <w:rPr>
          <w:lang w:val="en-US"/>
        </w:rPr>
      </w:pPr>
      <w:r>
        <w:tab/>
      </w:r>
      <w:r>
        <w:rPr>
          <w:rStyle w:val="FootnoteReference"/>
        </w:rPr>
        <w:footnoteRef/>
      </w:r>
      <w:r w:rsidR="00073771">
        <w:tab/>
      </w:r>
      <w:proofErr w:type="gramStart"/>
      <w:r w:rsidRPr="00617402">
        <w:rPr>
          <w:lang w:val="en-US"/>
        </w:rPr>
        <w:t>Ibid.</w:t>
      </w:r>
      <w:r>
        <w:rPr>
          <w:lang w:val="en-US"/>
        </w:rPr>
        <w:t>,</w:t>
      </w:r>
      <w:proofErr w:type="gramEnd"/>
      <w:r w:rsidRPr="00617402">
        <w:rPr>
          <w:lang w:val="en-US"/>
        </w:rPr>
        <w:t xml:space="preserve"> p. 11. </w:t>
      </w:r>
    </w:p>
  </w:footnote>
  <w:footnote w:id="44">
    <w:p w:rsidR="00B56FB2" w:rsidRPr="00617402" w:rsidRDefault="00B56FB2">
      <w:pPr>
        <w:pStyle w:val="FootnoteText"/>
        <w:rPr>
          <w:lang w:val="en-US"/>
        </w:rPr>
      </w:pPr>
      <w:r w:rsidRPr="00617402">
        <w:tab/>
      </w:r>
      <w:r w:rsidRPr="00617402">
        <w:rPr>
          <w:rStyle w:val="FootnoteReference"/>
        </w:rPr>
        <w:footnoteRef/>
      </w:r>
      <w:r w:rsidR="00073771">
        <w:tab/>
      </w:r>
      <w:proofErr w:type="gramStart"/>
      <w:r w:rsidRPr="00617402">
        <w:rPr>
          <w:lang w:val="en-US"/>
        </w:rPr>
        <w:t>Ibid.</w:t>
      </w:r>
      <w:proofErr w:type="gramEnd"/>
      <w:r w:rsidRPr="00617402">
        <w:rPr>
          <w:lang w:val="en-US"/>
        </w:rPr>
        <w:t xml:space="preserve"> </w:t>
      </w:r>
    </w:p>
  </w:footnote>
  <w:footnote w:id="45">
    <w:p w:rsidR="00B56FB2" w:rsidRPr="007727AB" w:rsidRDefault="00B56FB2">
      <w:pPr>
        <w:pStyle w:val="FootnoteText"/>
        <w:rPr>
          <w:b/>
          <w:lang w:val="en-US"/>
        </w:rPr>
      </w:pPr>
      <w:r>
        <w:tab/>
      </w:r>
      <w:r>
        <w:rPr>
          <w:rStyle w:val="FootnoteReference"/>
        </w:rPr>
        <w:footnoteRef/>
      </w:r>
      <w:r w:rsidR="00073771">
        <w:tab/>
      </w:r>
      <w:r>
        <w:rPr>
          <w:lang w:val="en-US"/>
        </w:rPr>
        <w:t xml:space="preserve">Another major mining project in Madagascar is the ilmenite mine near Fort Dauphin, in southeast Madagascar, owned and operated by QIT Madagascar Minerals, 80 per cent of which is owned by Rio Tinto and 20 per cent by the Government. This project has also employed conservation zones and taken other “offset” actions, but the Special Rapporteur is not in a position to assess those actions in the present report. </w:t>
      </w:r>
    </w:p>
  </w:footnote>
  <w:footnote w:id="46">
    <w:p w:rsidR="00B56FB2" w:rsidRPr="0090661C" w:rsidRDefault="00B56FB2">
      <w:pPr>
        <w:pStyle w:val="FootnoteText"/>
        <w:rPr>
          <w:lang w:val="en-US"/>
        </w:rPr>
      </w:pPr>
      <w:r>
        <w:tab/>
      </w:r>
      <w:r>
        <w:rPr>
          <w:rStyle w:val="FootnoteReference"/>
        </w:rPr>
        <w:footnoteRef/>
      </w:r>
      <w:r w:rsidR="00073771">
        <w:tab/>
      </w:r>
      <w:proofErr w:type="gramStart"/>
      <w:r>
        <w:rPr>
          <w:lang w:val="en-US"/>
        </w:rPr>
        <w:t>Resolution 29/15, para.</w:t>
      </w:r>
      <w:proofErr w:type="gramEnd"/>
      <w:r>
        <w:rPr>
          <w:lang w:val="en-US"/>
        </w:rPr>
        <w:t xml:space="preserve"> 1. </w:t>
      </w:r>
    </w:p>
  </w:footnote>
  <w:footnote w:id="47">
    <w:p w:rsidR="00B56FB2" w:rsidRPr="00651D79" w:rsidRDefault="00B56FB2" w:rsidP="00951BAC">
      <w:pPr>
        <w:pStyle w:val="FootnoteText"/>
        <w:rPr>
          <w:lang w:val="en-US"/>
        </w:rPr>
      </w:pPr>
      <w:r>
        <w:tab/>
      </w:r>
      <w:r>
        <w:rPr>
          <w:rStyle w:val="FootnoteReference"/>
        </w:rPr>
        <w:footnoteRef/>
      </w:r>
      <w:r w:rsidR="00073771">
        <w:tab/>
      </w:r>
      <w:r w:rsidRPr="00617402">
        <w:rPr>
          <w:i/>
        </w:rPr>
        <w:t>World Disasters Report 2016: Resilience: saving lives today, investing for tomorrow</w:t>
      </w:r>
      <w:r>
        <w:t xml:space="preserve"> (2016). </w:t>
      </w:r>
      <w:r>
        <w:rPr>
          <w:lang w:val="en-US"/>
        </w:rPr>
        <w:t xml:space="preserve"> </w:t>
      </w:r>
    </w:p>
  </w:footnote>
  <w:footnote w:id="48">
    <w:p w:rsidR="00B56FB2" w:rsidRPr="001B51D6" w:rsidRDefault="00B56FB2" w:rsidP="00FE5B43">
      <w:pPr>
        <w:pStyle w:val="FootnoteText"/>
      </w:pPr>
      <w:r>
        <w:tab/>
      </w:r>
      <w:r w:rsidRPr="001B51D6">
        <w:rPr>
          <w:rStyle w:val="FootnoteReference"/>
        </w:rPr>
        <w:footnoteRef/>
      </w:r>
      <w:r w:rsidR="00073771">
        <w:tab/>
      </w:r>
      <w:r w:rsidRPr="00617402">
        <w:rPr>
          <w:i/>
        </w:rPr>
        <w:t>World Risk Report 2016</w:t>
      </w:r>
      <w:r>
        <w:t xml:space="preserve">, pp. 46, 47, </w:t>
      </w:r>
      <w:hyperlink r:id="rId9" w:history="1">
        <w:r w:rsidRPr="001B51D6">
          <w:rPr>
            <w:rStyle w:val="Hyperlink"/>
          </w:rPr>
          <w:t>http://collections.unu.edu/eserv/UNU:5763/WorldRiskReport2016_small.pdf</w:t>
        </w:r>
      </w:hyperlink>
      <w:r w:rsidRPr="001B51D6">
        <w:t xml:space="preserve"> </w:t>
      </w:r>
      <w:r>
        <w:t>.</w:t>
      </w:r>
    </w:p>
  </w:footnote>
  <w:footnote w:id="49">
    <w:p w:rsidR="00B56FB2" w:rsidRPr="00FE5B43" w:rsidRDefault="00B56FB2" w:rsidP="00FE5B43">
      <w:pPr>
        <w:pStyle w:val="FootnoteText"/>
        <w:rPr>
          <w:lang w:val="en-US"/>
        </w:rPr>
      </w:pPr>
      <w:r>
        <w:tab/>
      </w:r>
      <w:r>
        <w:rPr>
          <w:rStyle w:val="FootnoteReference"/>
        </w:rPr>
        <w:footnoteRef/>
      </w:r>
      <w:r w:rsidR="00073771">
        <w:tab/>
      </w:r>
      <w:proofErr w:type="gramStart"/>
      <w:r w:rsidRPr="00617402">
        <w:rPr>
          <w:lang w:val="en-US"/>
        </w:rPr>
        <w:t>Ibid</w:t>
      </w:r>
      <w:r>
        <w:rPr>
          <w:i/>
          <w:lang w:val="en-US"/>
        </w:rPr>
        <w:t>.</w:t>
      </w:r>
      <w:r>
        <w:rPr>
          <w:lang w:val="en-US"/>
        </w:rPr>
        <w:t>,</w:t>
      </w:r>
      <w:proofErr w:type="gramEnd"/>
      <w:r>
        <w:rPr>
          <w:i/>
          <w:lang w:val="en-US"/>
        </w:rPr>
        <w:t xml:space="preserve"> </w:t>
      </w:r>
      <w:r>
        <w:rPr>
          <w:lang w:val="en-US"/>
        </w:rPr>
        <w:t>p. 49.</w:t>
      </w:r>
    </w:p>
  </w:footnote>
  <w:footnote w:id="50">
    <w:p w:rsidR="00B56FB2" w:rsidRPr="008A2931" w:rsidRDefault="00B56FB2" w:rsidP="00951BAC">
      <w:pPr>
        <w:pStyle w:val="FootnoteText"/>
        <w:rPr>
          <w:lang w:val="en-US"/>
        </w:rPr>
      </w:pPr>
      <w:r>
        <w:tab/>
      </w:r>
      <w:r>
        <w:rPr>
          <w:rStyle w:val="FootnoteReference"/>
        </w:rPr>
        <w:footnoteRef/>
      </w:r>
      <w:r w:rsidR="00073771">
        <w:tab/>
      </w:r>
      <w:proofErr w:type="spellStart"/>
      <w:r>
        <w:t>Sönke</w:t>
      </w:r>
      <w:proofErr w:type="spellEnd"/>
      <w:r>
        <w:t xml:space="preserve"> </w:t>
      </w:r>
      <w:proofErr w:type="spellStart"/>
      <w:r>
        <w:t>Kreft</w:t>
      </w:r>
      <w:proofErr w:type="spellEnd"/>
      <w:r>
        <w:t xml:space="preserve">, David Eckstein and Inga Melchior, </w:t>
      </w:r>
      <w:r w:rsidRPr="00617402">
        <w:rPr>
          <w:i/>
        </w:rPr>
        <w:t>Global Climate Risk Index 2017: Who Suffers Most From Extreme Weather Events?</w:t>
      </w:r>
      <w:r>
        <w:t xml:space="preserve"> </w:t>
      </w:r>
      <w:proofErr w:type="gramStart"/>
      <w:r>
        <w:t>(November 2016), pp. 7, 13.</w:t>
      </w:r>
      <w:proofErr w:type="gramEnd"/>
      <w:r>
        <w:t xml:space="preserve">  </w:t>
      </w:r>
    </w:p>
  </w:footnote>
  <w:footnote w:id="51">
    <w:p w:rsidR="00B56FB2" w:rsidRPr="009574AA" w:rsidRDefault="00B56FB2">
      <w:pPr>
        <w:pStyle w:val="FootnoteText"/>
        <w:rPr>
          <w:lang w:val="en-US"/>
        </w:rPr>
      </w:pPr>
      <w:r>
        <w:tab/>
      </w:r>
      <w:r>
        <w:rPr>
          <w:rStyle w:val="FootnoteReference"/>
        </w:rPr>
        <w:footnoteRef/>
      </w:r>
      <w:r w:rsidR="00073771">
        <w:tab/>
      </w:r>
      <w:r>
        <w:t xml:space="preserve">See </w:t>
      </w:r>
      <w:r w:rsidRPr="009574AA">
        <w:t>http://reliefweb.int/report/madagascar/madagascar-drought-office-resident-coordinator-situation-report-no-4-december-2016</w:t>
      </w:r>
      <w:r>
        <w:t>.</w:t>
      </w:r>
    </w:p>
  </w:footnote>
  <w:footnote w:id="52">
    <w:p w:rsidR="00B56FB2" w:rsidRPr="001B51D6" w:rsidRDefault="00B56FB2" w:rsidP="00A81996">
      <w:pPr>
        <w:pStyle w:val="FootnoteText"/>
      </w:pPr>
      <w:r>
        <w:tab/>
      </w:r>
      <w:r w:rsidRPr="001B51D6">
        <w:rPr>
          <w:rStyle w:val="FootnoteReference"/>
        </w:rPr>
        <w:footnoteRef/>
      </w:r>
      <w:r w:rsidR="00073771">
        <w:tab/>
      </w:r>
      <w:r w:rsidRPr="00617402">
        <w:rPr>
          <w:i/>
        </w:rPr>
        <w:t>Fifth National Report</w:t>
      </w:r>
      <w:proofErr w:type="gramStart"/>
      <w:r>
        <w:rPr>
          <w:i/>
        </w:rPr>
        <w:t xml:space="preserve">, </w:t>
      </w:r>
      <w:r w:rsidRPr="001B51D6">
        <w:t xml:space="preserve"> pp</w:t>
      </w:r>
      <w:proofErr w:type="gramEnd"/>
      <w:r w:rsidRPr="001B51D6">
        <w:t>. 66-67</w:t>
      </w:r>
      <w:r>
        <w:t>.</w:t>
      </w:r>
      <w:r w:rsidRPr="001B51D6">
        <w:t xml:space="preserve"> </w:t>
      </w:r>
    </w:p>
  </w:footnote>
  <w:footnote w:id="53">
    <w:p w:rsidR="00B56FB2" w:rsidRPr="0090661C" w:rsidRDefault="00B56FB2" w:rsidP="00A6214A">
      <w:pPr>
        <w:pStyle w:val="FootnoteText"/>
        <w:rPr>
          <w:lang w:val="en-US"/>
        </w:rPr>
      </w:pPr>
      <w:r>
        <w:tab/>
      </w:r>
      <w:r>
        <w:rPr>
          <w:rStyle w:val="FootnoteReference"/>
        </w:rPr>
        <w:footnoteRef/>
      </w:r>
      <w:r w:rsidR="00073771">
        <w:tab/>
      </w:r>
      <w:proofErr w:type="gramStart"/>
      <w:r>
        <w:rPr>
          <w:lang w:val="en-US"/>
        </w:rPr>
        <w:t>Resolution 29/15, para.</w:t>
      </w:r>
      <w:proofErr w:type="gramEnd"/>
      <w:r>
        <w:rPr>
          <w:lang w:val="en-US"/>
        </w:rPr>
        <w:t xml:space="preserve"> 2. </w:t>
      </w:r>
    </w:p>
  </w:footnote>
  <w:footnote w:id="54">
    <w:p w:rsidR="00B56FB2" w:rsidRPr="00C57952" w:rsidRDefault="00B56FB2">
      <w:pPr>
        <w:pStyle w:val="FootnoteText"/>
        <w:rPr>
          <w:lang w:val="en-US"/>
        </w:rPr>
      </w:pPr>
      <w:r>
        <w:tab/>
      </w:r>
      <w:r>
        <w:rPr>
          <w:rStyle w:val="FootnoteReference"/>
        </w:rPr>
        <w:footnoteRef/>
      </w:r>
      <w:r w:rsidR="00073771">
        <w:tab/>
      </w:r>
      <w:r>
        <w:t xml:space="preserve">After the visit, the Government arrested </w:t>
      </w:r>
      <w:proofErr w:type="spellStart"/>
      <w:r w:rsidRPr="00843F4F">
        <w:t>Augustin</w:t>
      </w:r>
      <w:proofErr w:type="spellEnd"/>
      <w:r w:rsidRPr="00843F4F">
        <w:t xml:space="preserve"> </w:t>
      </w:r>
      <w:proofErr w:type="spellStart"/>
      <w:r w:rsidRPr="00843F4F">
        <w:t>Andriamananoro</w:t>
      </w:r>
      <w:proofErr w:type="spellEnd"/>
      <w:r>
        <w:t xml:space="preserve">, a former minister in the transitional government, apparently due to his alleged involvement in the </w:t>
      </w:r>
      <w:proofErr w:type="spellStart"/>
      <w:r>
        <w:t>S</w:t>
      </w:r>
      <w:r w:rsidRPr="00843F4F">
        <w:t>oamahamanina</w:t>
      </w:r>
      <w:proofErr w:type="spellEnd"/>
      <w:r>
        <w:t xml:space="preserve"> protests. He was convicted on a charge of unauthorized demonstration, and released on </w:t>
      </w:r>
      <w:r w:rsidRPr="00843F4F">
        <w:rPr>
          <w:lang w:val="en-US"/>
        </w:rPr>
        <w:t>27 December</w:t>
      </w:r>
      <w:r>
        <w:rPr>
          <w:lang w:val="en-US"/>
        </w:rPr>
        <w:t xml:space="preserve"> with a three-month suspended sentence. </w:t>
      </w:r>
    </w:p>
  </w:footnote>
  <w:footnote w:id="55">
    <w:p w:rsidR="00B56FB2" w:rsidRPr="00307A69" w:rsidRDefault="00073771" w:rsidP="00073771">
      <w:pPr>
        <w:pStyle w:val="FootnoteText"/>
        <w:rPr>
          <w:szCs w:val="18"/>
        </w:rPr>
      </w:pPr>
      <w:r>
        <w:rPr>
          <w:szCs w:val="18"/>
        </w:rPr>
        <w:tab/>
      </w:r>
      <w:r w:rsidR="00B56FB2" w:rsidRPr="00307A69">
        <w:rPr>
          <w:rStyle w:val="FootnoteReference"/>
          <w:szCs w:val="18"/>
        </w:rPr>
        <w:footnoteRef/>
      </w:r>
      <w:r>
        <w:rPr>
          <w:szCs w:val="18"/>
        </w:rPr>
        <w:tab/>
      </w:r>
      <w:r w:rsidR="00B56FB2">
        <w:rPr>
          <w:szCs w:val="18"/>
        </w:rPr>
        <w:t>S</w:t>
      </w:r>
      <w:r w:rsidR="00B56FB2" w:rsidRPr="00307A69">
        <w:rPr>
          <w:szCs w:val="18"/>
        </w:rPr>
        <w:t xml:space="preserve">ee </w:t>
      </w:r>
      <w:r w:rsidR="00B56FB2">
        <w:rPr>
          <w:szCs w:val="18"/>
        </w:rPr>
        <w:t xml:space="preserve">generally </w:t>
      </w:r>
      <w:r w:rsidR="00B56FB2" w:rsidRPr="00617402">
        <w:rPr>
          <w:i/>
          <w:szCs w:val="18"/>
        </w:rPr>
        <w:t xml:space="preserve">Natural Resources and Conflict - A Guide for </w:t>
      </w:r>
      <w:proofErr w:type="gramStart"/>
      <w:r w:rsidR="00B56FB2" w:rsidRPr="00617402">
        <w:rPr>
          <w:i/>
          <w:szCs w:val="18"/>
        </w:rPr>
        <w:t>Mediation  Practitioners</w:t>
      </w:r>
      <w:proofErr w:type="gramEnd"/>
      <w:r w:rsidR="00B56FB2" w:rsidRPr="00307A69">
        <w:rPr>
          <w:szCs w:val="18"/>
        </w:rPr>
        <w:t xml:space="preserve">, </w:t>
      </w:r>
      <w:hyperlink r:id="rId10" w:history="1">
        <w:r w:rsidR="00B56FB2" w:rsidRPr="00307A69">
          <w:rPr>
            <w:rStyle w:val="Hyperlink"/>
            <w:szCs w:val="18"/>
          </w:rPr>
          <w:t>http://peacemaker.un.org/sites/peacemaker.un.org/files/NRCMediation_UNDPAUNEP2015_0.pdf</w:t>
        </w:r>
      </w:hyperlink>
      <w:r w:rsidR="00B56FB2">
        <w:rPr>
          <w:rStyle w:val="Hyperlink"/>
          <w:szCs w:val="18"/>
        </w:rPr>
        <w:t>.</w:t>
      </w:r>
    </w:p>
  </w:footnote>
  <w:footnote w:id="56">
    <w:p w:rsidR="00B56FB2" w:rsidRDefault="00B56FB2" w:rsidP="002F4052">
      <w:pPr>
        <w:pStyle w:val="FootnoteText"/>
      </w:pPr>
      <w:r>
        <w:tab/>
      </w:r>
      <w:r w:rsidRPr="00965F6C">
        <w:rPr>
          <w:rStyle w:val="FootnoteReference"/>
        </w:rPr>
        <w:footnoteRef/>
      </w:r>
      <w:r w:rsidR="00073771">
        <w:tab/>
      </w:r>
      <w:r>
        <w:t xml:space="preserve">See </w:t>
      </w:r>
      <w:r w:rsidRPr="00965F6C">
        <w:t>http://www.international.gc.ca/csr_counsellor-conseiller_rse/index.aspx?lang=eng</w:t>
      </w:r>
      <w:r>
        <w:t>.</w:t>
      </w:r>
    </w:p>
  </w:footnote>
  <w:footnote w:id="57">
    <w:p w:rsidR="00B56FB2" w:rsidRDefault="00B56FB2" w:rsidP="00C57952">
      <w:pPr>
        <w:pStyle w:val="FootnoteText"/>
      </w:pPr>
      <w:r>
        <w:tab/>
      </w:r>
      <w:r w:rsidRPr="00915BCE">
        <w:rPr>
          <w:rStyle w:val="FootnoteReference"/>
        </w:rPr>
        <w:footnoteRef/>
      </w:r>
      <w:r w:rsidR="00073771">
        <w:tab/>
      </w:r>
      <w:r>
        <w:t>See</w:t>
      </w:r>
      <w:r w:rsidRPr="00915BCE">
        <w:t xml:space="preserve"> http://asiafoundation.org/resources/pdfs/MongoliaESECFactSheet2013.pdf</w:t>
      </w:r>
      <w:r>
        <w:t>.</w:t>
      </w:r>
    </w:p>
  </w:footnote>
  <w:footnote w:id="58">
    <w:p w:rsidR="00B56FB2" w:rsidRPr="00915BCE" w:rsidRDefault="00B56FB2" w:rsidP="00C57952">
      <w:pPr>
        <w:pStyle w:val="FootnoteText"/>
      </w:pPr>
      <w:r>
        <w:tab/>
      </w:r>
      <w:r w:rsidRPr="00915BCE">
        <w:rPr>
          <w:rStyle w:val="FootnoteReference"/>
        </w:rPr>
        <w:footnoteRef/>
      </w:r>
      <w:r w:rsidR="00073771">
        <w:tab/>
      </w:r>
      <w:r>
        <w:t xml:space="preserve">See </w:t>
      </w:r>
      <w:hyperlink r:id="rId11" w:history="1">
        <w:r w:rsidRPr="00915BCE">
          <w:rPr>
            <w:rStyle w:val="Hyperlink"/>
          </w:rPr>
          <w:t>http://www.un.org/en/land-natural-resources-conflict/</w:t>
        </w:r>
      </w:hyperlink>
      <w:r>
        <w:t>.</w:t>
      </w:r>
    </w:p>
  </w:footnote>
  <w:footnote w:id="59">
    <w:p w:rsidR="00B56FB2" w:rsidRPr="00A3058C" w:rsidRDefault="00B56FB2" w:rsidP="00A3058C">
      <w:pPr>
        <w:pStyle w:val="FootnoteText"/>
        <w:rPr>
          <w:lang w:val="en-US"/>
        </w:rPr>
      </w:pPr>
      <w:r>
        <w:tab/>
      </w:r>
      <w:r>
        <w:rPr>
          <w:rStyle w:val="FootnoteReference"/>
        </w:rPr>
        <w:footnoteRef/>
      </w:r>
      <w:r w:rsidR="00073771">
        <w:tab/>
      </w:r>
      <w:proofErr w:type="gramStart"/>
      <w:r>
        <w:t xml:space="preserve">Environmental Investigation Agency, </w:t>
      </w:r>
      <w:r w:rsidRPr="00A3058C">
        <w:rPr>
          <w:i/>
        </w:rPr>
        <w:t>The Ongoing Illegal Logging Crisis in Madagascar</w:t>
      </w:r>
      <w:r>
        <w:t xml:space="preserve"> (2014), </w:t>
      </w:r>
      <w:r w:rsidRPr="00A3058C">
        <w:t>https://s3.amazonaws.com/environmental-investigation-agency/assets/2014/05/EIA_Madagascar_Report_SC65.pdf</w:t>
      </w:r>
      <w:r>
        <w:t>.</w:t>
      </w:r>
      <w:proofErr w:type="gramEnd"/>
    </w:p>
  </w:footnote>
  <w:footnote w:id="60">
    <w:p w:rsidR="00B56FB2" w:rsidRPr="00622D5E" w:rsidRDefault="00B56FB2">
      <w:pPr>
        <w:pStyle w:val="FootnoteText"/>
        <w:rPr>
          <w:lang w:val="en-US"/>
        </w:rPr>
      </w:pPr>
      <w:r>
        <w:tab/>
      </w:r>
      <w:r>
        <w:rPr>
          <w:rStyle w:val="FootnoteReference"/>
        </w:rPr>
        <w:footnoteRef/>
      </w:r>
      <w:r w:rsidR="00073771">
        <w:tab/>
      </w:r>
      <w:proofErr w:type="gramStart"/>
      <w:r>
        <w:rPr>
          <w:lang w:val="en-US"/>
        </w:rPr>
        <w:t>Decision 16.152, Annex 3.</w:t>
      </w:r>
      <w:proofErr w:type="gramEnd"/>
      <w:r>
        <w:rPr>
          <w:lang w:val="en-US"/>
        </w:rPr>
        <w:t xml:space="preserve"> According to the Government, it has seized about 27,000 logs, another 270,000 have been declared by rosewood operators, and approximately two million remain hidden. </w:t>
      </w:r>
      <w:r w:rsidRPr="00923F80">
        <w:rPr>
          <w:lang w:val="en-US"/>
        </w:rPr>
        <w:t>SC67 Doc. 19.2 (Rev. 1)</w:t>
      </w:r>
      <w:r>
        <w:rPr>
          <w:lang w:val="en-US"/>
        </w:rPr>
        <w:t>, para. 3.2.1.</w:t>
      </w:r>
      <w:r w:rsidRPr="00923F80">
        <w:t xml:space="preserve"> </w:t>
      </w:r>
      <w:r>
        <w:t>Rosewood</w:t>
      </w:r>
      <w:r w:rsidRPr="00923F80">
        <w:rPr>
          <w:lang w:val="en-US"/>
        </w:rPr>
        <w:t xml:space="preserve"> </w:t>
      </w:r>
      <w:r>
        <w:rPr>
          <w:lang w:val="en-US"/>
        </w:rPr>
        <w:t xml:space="preserve">trafficking appears to </w:t>
      </w:r>
      <w:r w:rsidRPr="00923F80">
        <w:rPr>
          <w:lang w:val="en-US"/>
        </w:rPr>
        <w:t xml:space="preserve">follows a cycle, in which </w:t>
      </w:r>
      <w:r>
        <w:rPr>
          <w:lang w:val="en-US"/>
        </w:rPr>
        <w:t xml:space="preserve">the illegal loggers </w:t>
      </w:r>
      <w:r w:rsidRPr="00923F80">
        <w:rPr>
          <w:lang w:val="en-US"/>
        </w:rPr>
        <w:t>accumulate logs and hide them during periods of heightened attention</w:t>
      </w:r>
      <w:r>
        <w:rPr>
          <w:lang w:val="en-US"/>
        </w:rPr>
        <w:t xml:space="preserve">, </w:t>
      </w:r>
      <w:r w:rsidRPr="00923F80">
        <w:rPr>
          <w:lang w:val="en-US"/>
        </w:rPr>
        <w:t xml:space="preserve">waiting for </w:t>
      </w:r>
      <w:r>
        <w:rPr>
          <w:lang w:val="en-US"/>
        </w:rPr>
        <w:t xml:space="preserve">the next opportunity to export the </w:t>
      </w:r>
      <w:r w:rsidRPr="00923F80">
        <w:rPr>
          <w:lang w:val="en-US"/>
        </w:rPr>
        <w:t xml:space="preserve">logs to foreign markets. </w:t>
      </w:r>
      <w:proofErr w:type="spellStart"/>
      <w:r w:rsidRPr="00923F80">
        <w:rPr>
          <w:lang w:val="en-US"/>
        </w:rPr>
        <w:t>Hery</w:t>
      </w:r>
      <w:proofErr w:type="spellEnd"/>
      <w:r w:rsidRPr="00923F80">
        <w:rPr>
          <w:lang w:val="en-US"/>
        </w:rPr>
        <w:t xml:space="preserve"> </w:t>
      </w:r>
      <w:proofErr w:type="spellStart"/>
      <w:r w:rsidRPr="00923F80">
        <w:rPr>
          <w:lang w:val="en-US"/>
        </w:rPr>
        <w:t>Randriamalala</w:t>
      </w:r>
      <w:proofErr w:type="spellEnd"/>
      <w:r w:rsidRPr="00923F80">
        <w:rPr>
          <w:lang w:val="en-US"/>
        </w:rPr>
        <w:t xml:space="preserve"> and Zhou Liu, </w:t>
      </w:r>
      <w:r>
        <w:rPr>
          <w:lang w:val="en-US"/>
        </w:rPr>
        <w:t>“</w:t>
      </w:r>
      <w:r w:rsidRPr="00923F80">
        <w:rPr>
          <w:lang w:val="en-US"/>
        </w:rPr>
        <w:t>Rosewood of Madagascar: Between democracy and conservation</w:t>
      </w:r>
      <w:r>
        <w:rPr>
          <w:lang w:val="en-US"/>
        </w:rPr>
        <w:t>”</w:t>
      </w:r>
      <w:r w:rsidRPr="00923F80">
        <w:rPr>
          <w:lang w:val="en-US"/>
        </w:rPr>
        <w:t xml:space="preserve">, </w:t>
      </w:r>
      <w:r w:rsidRPr="002376B4">
        <w:rPr>
          <w:i/>
          <w:lang w:val="en-US"/>
        </w:rPr>
        <w:t>Madagascar Conservation and Development</w:t>
      </w:r>
      <w:r w:rsidRPr="00923F80">
        <w:rPr>
          <w:lang w:val="en-US"/>
        </w:rPr>
        <w:t xml:space="preserve"> 5(1), p. 11 (2010).</w:t>
      </w:r>
    </w:p>
  </w:footnote>
  <w:footnote w:id="61">
    <w:p w:rsidR="00B56FB2" w:rsidRPr="006D5E76" w:rsidRDefault="00B56FB2" w:rsidP="006D5E76">
      <w:pPr>
        <w:pStyle w:val="FootnoteText"/>
        <w:rPr>
          <w:lang w:val="en-US"/>
        </w:rPr>
      </w:pPr>
      <w:r>
        <w:tab/>
      </w:r>
      <w:r>
        <w:rPr>
          <w:rStyle w:val="FootnoteReference"/>
        </w:rPr>
        <w:footnoteRef/>
      </w:r>
      <w:r w:rsidR="00073771">
        <w:tab/>
      </w:r>
      <w:r>
        <w:t>This would be in accordance with the views of the CITES Secretariat, which recommends against the unrestricted return of such stocks or funds to Madagascar (</w:t>
      </w:r>
      <w:r w:rsidRPr="00590BAA">
        <w:t>SC66 Doc. 46.1</w:t>
      </w:r>
      <w:r>
        <w:t>, para. 35).</w:t>
      </w:r>
    </w:p>
  </w:footnote>
  <w:footnote w:id="62">
    <w:p w:rsidR="00B56FB2" w:rsidRPr="001B51D6" w:rsidRDefault="00B56FB2" w:rsidP="002F4052">
      <w:pPr>
        <w:pStyle w:val="FootnoteText"/>
      </w:pPr>
      <w:r>
        <w:tab/>
      </w:r>
      <w:r w:rsidRPr="001B51D6">
        <w:rPr>
          <w:rStyle w:val="FootnoteReference"/>
        </w:rPr>
        <w:footnoteRef/>
      </w:r>
      <w:r w:rsidR="00073771">
        <w:tab/>
      </w:r>
      <w:proofErr w:type="gramStart"/>
      <w:r w:rsidRPr="001B51D6">
        <w:t xml:space="preserve">Global Witness, </w:t>
      </w:r>
      <w:r w:rsidRPr="00506D0E">
        <w:rPr>
          <w:i/>
        </w:rPr>
        <w:t>On Dangerous Ground</w:t>
      </w:r>
      <w:r>
        <w:rPr>
          <w:i/>
        </w:rPr>
        <w:t xml:space="preserve"> </w:t>
      </w:r>
      <w:r w:rsidRPr="00506D0E">
        <w:t>(2016), www.globalwitness.org/en/reports/dangerous-ground/.</w:t>
      </w:r>
      <w:proofErr w:type="gramEnd"/>
      <w:r w:rsidRPr="00506D0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B2" w:rsidRPr="00D9644C" w:rsidRDefault="00B56FB2" w:rsidP="00D9644C">
    <w:pPr>
      <w:pStyle w:val="Header"/>
      <w:pBdr>
        <w:bottom w:val="single" w:sz="4" w:space="4" w:color="auto"/>
      </w:pBdr>
      <w:tabs>
        <w:tab w:val="clear" w:pos="4320"/>
        <w:tab w:val="clear" w:pos="8640"/>
      </w:tabs>
      <w:spacing w:line="240" w:lineRule="auto"/>
      <w:rPr>
        <w:b/>
        <w:sz w:val="18"/>
      </w:rPr>
    </w:pPr>
    <w:r w:rsidRPr="00D9644C">
      <w:rPr>
        <w:b/>
        <w:sz w:val="18"/>
      </w:rPr>
      <w:t>A/</w:t>
    </w:r>
    <w:r w:rsidRPr="00C95573">
      <w:rPr>
        <w:b/>
        <w:sz w:val="18"/>
      </w:rPr>
      <w:t>HRC/</w:t>
    </w:r>
    <w:r w:rsidRPr="00C95573">
      <w:rPr>
        <w:b/>
      </w:rPr>
      <w:t>34/49</w:t>
    </w:r>
    <w:r w:rsidRPr="00C95573">
      <w:rPr>
        <w:b/>
        <w:sz w:val="18"/>
      </w:rPr>
      <w:t>/Add</w:t>
    </w:r>
    <w:r w:rsidRPr="00D9644C">
      <w:rPr>
        <w:b/>
        <w:sz w:val="18"/>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B2" w:rsidRPr="00D9644C" w:rsidRDefault="00B56FB2" w:rsidP="003B6684">
    <w:pPr>
      <w:pStyle w:val="Header"/>
      <w:pBdr>
        <w:bottom w:val="single" w:sz="4" w:space="4" w:color="auto"/>
      </w:pBdr>
      <w:tabs>
        <w:tab w:val="clear" w:pos="4320"/>
        <w:tab w:val="clear" w:pos="8640"/>
      </w:tabs>
      <w:spacing w:line="240" w:lineRule="auto"/>
      <w:jc w:val="right"/>
      <w:rPr>
        <w:b/>
        <w:sz w:val="18"/>
      </w:rPr>
    </w:pPr>
    <w:r w:rsidRPr="00D9644C">
      <w:rPr>
        <w:b/>
        <w:sz w:val="18"/>
      </w:rPr>
      <w:t>A/HRC/</w:t>
    </w:r>
    <w:r w:rsidR="00035A5D">
      <w:rPr>
        <w:b/>
        <w:sz w:val="18"/>
      </w:rPr>
      <w:t>34</w:t>
    </w:r>
    <w:r w:rsidRPr="00D9644C">
      <w:rPr>
        <w:b/>
        <w:sz w:val="18"/>
      </w:rPr>
      <w:t>/</w:t>
    </w:r>
    <w:r w:rsidR="00035A5D">
      <w:rPr>
        <w:b/>
        <w:sz w:val="18"/>
      </w:rPr>
      <w:t>49</w:t>
    </w:r>
    <w:r w:rsidRPr="00D9644C">
      <w:rPr>
        <w:b/>
        <w:sz w:val="18"/>
      </w:rPr>
      <w:t>/Add.1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B2" w:rsidRPr="003B6684" w:rsidRDefault="00B56FB2" w:rsidP="003B6684">
    <w:pPr>
      <w:pStyle w:val="Header"/>
      <w:tabs>
        <w:tab w:val="clear" w:pos="4320"/>
        <w:tab w:val="clear" w:pos="8640"/>
        <w:tab w:val="left" w:pos="7884"/>
      </w:tabs>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46F5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9A22B48"/>
    <w:multiLevelType w:val="hybridMultilevel"/>
    <w:tmpl w:val="F1A86072"/>
    <w:lvl w:ilvl="0" w:tplc="3574E9E8">
      <w:start w:val="3"/>
      <w:numFmt w:val="upperRoman"/>
      <w:lvlText w:val="%1."/>
      <w:lvlJc w:val="left"/>
      <w:pPr>
        <w:tabs>
          <w:tab w:val="num" w:pos="2039"/>
        </w:tabs>
        <w:ind w:left="2039" w:hanging="720"/>
      </w:pPr>
      <w:rPr>
        <w:rFonts w:hint="default"/>
      </w:rPr>
    </w:lvl>
    <w:lvl w:ilvl="1" w:tplc="04090019" w:tentative="1">
      <w:start w:val="1"/>
      <w:numFmt w:val="lowerLetter"/>
      <w:lvlText w:val="%2."/>
      <w:lvlJc w:val="left"/>
      <w:pPr>
        <w:tabs>
          <w:tab w:val="num" w:pos="2399"/>
        </w:tabs>
        <w:ind w:left="2399" w:hanging="360"/>
      </w:pPr>
    </w:lvl>
    <w:lvl w:ilvl="2" w:tplc="0409001B" w:tentative="1">
      <w:start w:val="1"/>
      <w:numFmt w:val="lowerRoman"/>
      <w:lvlText w:val="%3."/>
      <w:lvlJc w:val="right"/>
      <w:pPr>
        <w:tabs>
          <w:tab w:val="num" w:pos="3119"/>
        </w:tabs>
        <w:ind w:left="3119" w:hanging="180"/>
      </w:pPr>
    </w:lvl>
    <w:lvl w:ilvl="3" w:tplc="0409000F" w:tentative="1">
      <w:start w:val="1"/>
      <w:numFmt w:val="decimal"/>
      <w:lvlText w:val="%4."/>
      <w:lvlJc w:val="left"/>
      <w:pPr>
        <w:tabs>
          <w:tab w:val="num" w:pos="3839"/>
        </w:tabs>
        <w:ind w:left="3839" w:hanging="360"/>
      </w:pPr>
    </w:lvl>
    <w:lvl w:ilvl="4" w:tplc="04090019" w:tentative="1">
      <w:start w:val="1"/>
      <w:numFmt w:val="lowerLetter"/>
      <w:lvlText w:val="%5."/>
      <w:lvlJc w:val="left"/>
      <w:pPr>
        <w:tabs>
          <w:tab w:val="num" w:pos="4559"/>
        </w:tabs>
        <w:ind w:left="4559" w:hanging="360"/>
      </w:pPr>
    </w:lvl>
    <w:lvl w:ilvl="5" w:tplc="0409001B" w:tentative="1">
      <w:start w:val="1"/>
      <w:numFmt w:val="lowerRoman"/>
      <w:lvlText w:val="%6."/>
      <w:lvlJc w:val="right"/>
      <w:pPr>
        <w:tabs>
          <w:tab w:val="num" w:pos="5279"/>
        </w:tabs>
        <w:ind w:left="5279" w:hanging="180"/>
      </w:pPr>
    </w:lvl>
    <w:lvl w:ilvl="6" w:tplc="0409000F" w:tentative="1">
      <w:start w:val="1"/>
      <w:numFmt w:val="decimal"/>
      <w:lvlText w:val="%7."/>
      <w:lvlJc w:val="left"/>
      <w:pPr>
        <w:tabs>
          <w:tab w:val="num" w:pos="5999"/>
        </w:tabs>
        <w:ind w:left="5999" w:hanging="360"/>
      </w:pPr>
    </w:lvl>
    <w:lvl w:ilvl="7" w:tplc="04090019" w:tentative="1">
      <w:start w:val="1"/>
      <w:numFmt w:val="lowerLetter"/>
      <w:lvlText w:val="%8."/>
      <w:lvlJc w:val="left"/>
      <w:pPr>
        <w:tabs>
          <w:tab w:val="num" w:pos="6719"/>
        </w:tabs>
        <w:ind w:left="6719" w:hanging="360"/>
      </w:pPr>
    </w:lvl>
    <w:lvl w:ilvl="8" w:tplc="0409001B" w:tentative="1">
      <w:start w:val="1"/>
      <w:numFmt w:val="lowerRoman"/>
      <w:lvlText w:val="%9."/>
      <w:lvlJc w:val="right"/>
      <w:pPr>
        <w:tabs>
          <w:tab w:val="num" w:pos="7439"/>
        </w:tabs>
        <w:ind w:left="7439" w:hanging="180"/>
      </w:p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38630F6"/>
    <w:multiLevelType w:val="hybridMultilevel"/>
    <w:tmpl w:val="F20097A2"/>
    <w:lvl w:ilvl="0" w:tplc="C9369A3C">
      <w:start w:val="1"/>
      <w:numFmt w:val="upperLetter"/>
      <w:lvlText w:val="%1."/>
      <w:lvlJc w:val="left"/>
      <w:pPr>
        <w:tabs>
          <w:tab w:val="num" w:pos="1560"/>
        </w:tabs>
        <w:ind w:left="156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C3969D3"/>
    <w:multiLevelType w:val="multilevel"/>
    <w:tmpl w:val="060C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C90B31"/>
    <w:multiLevelType w:val="hybridMultilevel"/>
    <w:tmpl w:val="F4E20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1505C5"/>
    <w:multiLevelType w:val="hybridMultilevel"/>
    <w:tmpl w:val="A6CEDEF4"/>
    <w:lvl w:ilvl="0" w:tplc="08090001">
      <w:start w:val="1"/>
      <w:numFmt w:val="bullet"/>
      <w:lvlText w:val=""/>
      <w:lvlJc w:val="left"/>
      <w:pPr>
        <w:ind w:left="927" w:hanging="360"/>
      </w:pPr>
      <w:rPr>
        <w:rFonts w:ascii="Symbol" w:hAnsi="Symbol" w:hint="default"/>
      </w:rPr>
    </w:lvl>
    <w:lvl w:ilvl="1" w:tplc="F7BC89AC">
      <w:start w:val="1"/>
      <w:numFmt w:val="bullet"/>
      <w:lvlText w:val="o"/>
      <w:lvlJc w:val="left"/>
      <w:pPr>
        <w:ind w:left="1647" w:hanging="360"/>
      </w:pPr>
      <w:rPr>
        <w:rFonts w:ascii="Courier New" w:hAnsi="Courier New" w:cs="Courier New" w:hint="default"/>
        <w:color w:val="auto"/>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nsid w:val="3DFE7B06"/>
    <w:multiLevelType w:val="hybridMultilevel"/>
    <w:tmpl w:val="B84E10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3F3D3E99"/>
    <w:multiLevelType w:val="multilevel"/>
    <w:tmpl w:val="547A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234B63"/>
    <w:multiLevelType w:val="hybridMultilevel"/>
    <w:tmpl w:val="6B947F06"/>
    <w:lvl w:ilvl="0" w:tplc="C9369A3C">
      <w:start w:val="1"/>
      <w:numFmt w:val="upperLetter"/>
      <w:lvlText w:val="%1."/>
      <w:lvlJc w:val="left"/>
      <w:pPr>
        <w:tabs>
          <w:tab w:val="num" w:pos="1560"/>
        </w:tabs>
        <w:ind w:left="1560" w:hanging="4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4">
    <w:nsid w:val="474152AD"/>
    <w:multiLevelType w:val="multilevel"/>
    <w:tmpl w:val="0436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F366D7"/>
    <w:multiLevelType w:val="hybridMultilevel"/>
    <w:tmpl w:val="5B38DE86"/>
    <w:lvl w:ilvl="0" w:tplc="5E205850">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nsid w:val="51EC0845"/>
    <w:multiLevelType w:val="hybridMultilevel"/>
    <w:tmpl w:val="7B7E37B2"/>
    <w:lvl w:ilvl="0" w:tplc="07FC9334">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7">
    <w:nsid w:val="57F2394B"/>
    <w:multiLevelType w:val="hybridMultilevel"/>
    <w:tmpl w:val="28DCF4BE"/>
    <w:lvl w:ilvl="0" w:tplc="211EFE86">
      <w:start w:val="1"/>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C07189A"/>
    <w:multiLevelType w:val="hybridMultilevel"/>
    <w:tmpl w:val="B326434A"/>
    <w:lvl w:ilvl="0" w:tplc="0F160338">
      <w:start w:val="31"/>
      <w:numFmt w:val="decimal"/>
      <w:lvlText w:val="%1."/>
      <w:lvlJc w:val="left"/>
      <w:pPr>
        <w:tabs>
          <w:tab w:val="num" w:pos="1689"/>
        </w:tabs>
        <w:ind w:left="1689" w:hanging="555"/>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2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723F30CC"/>
    <w:multiLevelType w:val="hybridMultilevel"/>
    <w:tmpl w:val="FE800C92"/>
    <w:lvl w:ilvl="0" w:tplc="A5B0F018">
      <w:start w:val="1"/>
      <w:numFmt w:val="decimal"/>
      <w:lvlText w:val="%1."/>
      <w:lvlJc w:val="left"/>
      <w:pPr>
        <w:tabs>
          <w:tab w:val="num" w:pos="2988"/>
        </w:tabs>
        <w:ind w:left="2988" w:hanging="360"/>
      </w:pPr>
      <w:rPr>
        <w:rFonts w:hint="default"/>
        <w:b w:val="0"/>
        <w:bCs/>
        <w:sz w:val="20"/>
        <w:szCs w:val="20"/>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num w:numId="1">
    <w:abstractNumId w:val="9"/>
  </w:num>
  <w:num w:numId="2">
    <w:abstractNumId w:val="7"/>
  </w:num>
  <w:num w:numId="3">
    <w:abstractNumId w:val="20"/>
  </w:num>
  <w:num w:numId="4">
    <w:abstractNumId w:val="4"/>
  </w:num>
  <w:num w:numId="5">
    <w:abstractNumId w:val="1"/>
  </w:num>
  <w:num w:numId="6">
    <w:abstractNumId w:val="2"/>
  </w:num>
  <w:num w:numId="7">
    <w:abstractNumId w:val="18"/>
  </w:num>
  <w:num w:numId="8">
    <w:abstractNumId w:val="13"/>
  </w:num>
  <w:num w:numId="9">
    <w:abstractNumId w:val="3"/>
  </w:num>
  <w:num w:numId="10">
    <w:abstractNumId w:val="5"/>
  </w:num>
  <w:num w:numId="11">
    <w:abstractNumId w:val="8"/>
  </w:num>
  <w:num w:numId="12">
    <w:abstractNumId w:val="19"/>
  </w:num>
  <w:num w:numId="13">
    <w:abstractNumId w:val="0"/>
  </w:num>
  <w:num w:numId="14">
    <w:abstractNumId w:val="14"/>
  </w:num>
  <w:num w:numId="15">
    <w:abstractNumId w:val="11"/>
  </w:num>
  <w:num w:numId="16">
    <w:abstractNumId w:val="15"/>
  </w:num>
  <w:num w:numId="17">
    <w:abstractNumId w:val="12"/>
  </w:num>
  <w:num w:numId="18">
    <w:abstractNumId w:val="16"/>
  </w:num>
  <w:num w:numId="19">
    <w:abstractNumId w:val="17"/>
  </w:num>
  <w:num w:numId="20">
    <w:abstractNumId w:val="6"/>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A9"/>
    <w:rsid w:val="000004EA"/>
    <w:rsid w:val="00003073"/>
    <w:rsid w:val="000033A6"/>
    <w:rsid w:val="00005A05"/>
    <w:rsid w:val="00006EAE"/>
    <w:rsid w:val="00012367"/>
    <w:rsid w:val="00012923"/>
    <w:rsid w:val="000139D8"/>
    <w:rsid w:val="00014ED2"/>
    <w:rsid w:val="000152B9"/>
    <w:rsid w:val="00016412"/>
    <w:rsid w:val="00016DA5"/>
    <w:rsid w:val="00016FD5"/>
    <w:rsid w:val="0001738C"/>
    <w:rsid w:val="00020CD6"/>
    <w:rsid w:val="00021873"/>
    <w:rsid w:val="00022019"/>
    <w:rsid w:val="00022BEE"/>
    <w:rsid w:val="0002300D"/>
    <w:rsid w:val="000231EB"/>
    <w:rsid w:val="00023912"/>
    <w:rsid w:val="000245BD"/>
    <w:rsid w:val="000254CC"/>
    <w:rsid w:val="00026EC3"/>
    <w:rsid w:val="00027267"/>
    <w:rsid w:val="0003198D"/>
    <w:rsid w:val="00032810"/>
    <w:rsid w:val="0003444E"/>
    <w:rsid w:val="00035A5D"/>
    <w:rsid w:val="00035F34"/>
    <w:rsid w:val="000361F3"/>
    <w:rsid w:val="00036ED2"/>
    <w:rsid w:val="00036F7F"/>
    <w:rsid w:val="00037F9F"/>
    <w:rsid w:val="00040214"/>
    <w:rsid w:val="000411D6"/>
    <w:rsid w:val="00041AB9"/>
    <w:rsid w:val="00042C3F"/>
    <w:rsid w:val="000446ED"/>
    <w:rsid w:val="00045B36"/>
    <w:rsid w:val="00046D64"/>
    <w:rsid w:val="00047E54"/>
    <w:rsid w:val="00050670"/>
    <w:rsid w:val="00051B48"/>
    <w:rsid w:val="00052505"/>
    <w:rsid w:val="00053896"/>
    <w:rsid w:val="00053D9F"/>
    <w:rsid w:val="00054466"/>
    <w:rsid w:val="00056172"/>
    <w:rsid w:val="000561B1"/>
    <w:rsid w:val="00061285"/>
    <w:rsid w:val="00061EA2"/>
    <w:rsid w:val="000639B8"/>
    <w:rsid w:val="00064EE7"/>
    <w:rsid w:val="000652BA"/>
    <w:rsid w:val="00065A63"/>
    <w:rsid w:val="00067798"/>
    <w:rsid w:val="00067869"/>
    <w:rsid w:val="00067902"/>
    <w:rsid w:val="00067CF8"/>
    <w:rsid w:val="00070C55"/>
    <w:rsid w:val="00070DF1"/>
    <w:rsid w:val="00071E6E"/>
    <w:rsid w:val="00072470"/>
    <w:rsid w:val="00073771"/>
    <w:rsid w:val="00074E5B"/>
    <w:rsid w:val="00075A4C"/>
    <w:rsid w:val="0007699D"/>
    <w:rsid w:val="00077E34"/>
    <w:rsid w:val="00082E8C"/>
    <w:rsid w:val="0008327A"/>
    <w:rsid w:val="000846CF"/>
    <w:rsid w:val="000849A2"/>
    <w:rsid w:val="00084DF6"/>
    <w:rsid w:val="0008505E"/>
    <w:rsid w:val="00085E07"/>
    <w:rsid w:val="0008688F"/>
    <w:rsid w:val="000868E4"/>
    <w:rsid w:val="00086DFA"/>
    <w:rsid w:val="00086E28"/>
    <w:rsid w:val="00090ED5"/>
    <w:rsid w:val="0009281C"/>
    <w:rsid w:val="0009521E"/>
    <w:rsid w:val="0009635E"/>
    <w:rsid w:val="000978E2"/>
    <w:rsid w:val="000A02F2"/>
    <w:rsid w:val="000A0644"/>
    <w:rsid w:val="000A092F"/>
    <w:rsid w:val="000A2A63"/>
    <w:rsid w:val="000A3466"/>
    <w:rsid w:val="000A3F43"/>
    <w:rsid w:val="000A430E"/>
    <w:rsid w:val="000A4AE1"/>
    <w:rsid w:val="000A5138"/>
    <w:rsid w:val="000A745C"/>
    <w:rsid w:val="000A74CA"/>
    <w:rsid w:val="000A7536"/>
    <w:rsid w:val="000A7DE9"/>
    <w:rsid w:val="000B31D9"/>
    <w:rsid w:val="000B3490"/>
    <w:rsid w:val="000B356F"/>
    <w:rsid w:val="000B4515"/>
    <w:rsid w:val="000B5874"/>
    <w:rsid w:val="000B5B4C"/>
    <w:rsid w:val="000B5CFE"/>
    <w:rsid w:val="000B6DBC"/>
    <w:rsid w:val="000B711C"/>
    <w:rsid w:val="000B7E04"/>
    <w:rsid w:val="000C3323"/>
    <w:rsid w:val="000C55EF"/>
    <w:rsid w:val="000C5762"/>
    <w:rsid w:val="000C5915"/>
    <w:rsid w:val="000C66D7"/>
    <w:rsid w:val="000C7FA3"/>
    <w:rsid w:val="000D0393"/>
    <w:rsid w:val="000D05D4"/>
    <w:rsid w:val="000D0F4A"/>
    <w:rsid w:val="000D15F1"/>
    <w:rsid w:val="000D1CBB"/>
    <w:rsid w:val="000D2AA2"/>
    <w:rsid w:val="000D393E"/>
    <w:rsid w:val="000D395C"/>
    <w:rsid w:val="000D3BEF"/>
    <w:rsid w:val="000D47CA"/>
    <w:rsid w:val="000D486A"/>
    <w:rsid w:val="000D56CC"/>
    <w:rsid w:val="000D5ECD"/>
    <w:rsid w:val="000D750E"/>
    <w:rsid w:val="000D7ACB"/>
    <w:rsid w:val="000E0D2A"/>
    <w:rsid w:val="000E3209"/>
    <w:rsid w:val="000E3CCF"/>
    <w:rsid w:val="000E4191"/>
    <w:rsid w:val="000E4552"/>
    <w:rsid w:val="000E5623"/>
    <w:rsid w:val="000E6135"/>
    <w:rsid w:val="000E62FE"/>
    <w:rsid w:val="000F1949"/>
    <w:rsid w:val="000F2233"/>
    <w:rsid w:val="000F38F2"/>
    <w:rsid w:val="000F4318"/>
    <w:rsid w:val="000F5CDE"/>
    <w:rsid w:val="000F5F8C"/>
    <w:rsid w:val="000F7B0F"/>
    <w:rsid w:val="0010046B"/>
    <w:rsid w:val="001033EB"/>
    <w:rsid w:val="00103D42"/>
    <w:rsid w:val="00104DA8"/>
    <w:rsid w:val="001052D2"/>
    <w:rsid w:val="00105623"/>
    <w:rsid w:val="001067A0"/>
    <w:rsid w:val="001072EC"/>
    <w:rsid w:val="001103D9"/>
    <w:rsid w:val="00110BD4"/>
    <w:rsid w:val="00111722"/>
    <w:rsid w:val="001129B8"/>
    <w:rsid w:val="00112C78"/>
    <w:rsid w:val="0011344C"/>
    <w:rsid w:val="001146B8"/>
    <w:rsid w:val="0011588D"/>
    <w:rsid w:val="00115CE2"/>
    <w:rsid w:val="00115D66"/>
    <w:rsid w:val="00117D17"/>
    <w:rsid w:val="001209E6"/>
    <w:rsid w:val="00121F76"/>
    <w:rsid w:val="0012274D"/>
    <w:rsid w:val="00123134"/>
    <w:rsid w:val="00124125"/>
    <w:rsid w:val="001246FF"/>
    <w:rsid w:val="0012489F"/>
    <w:rsid w:val="001257DA"/>
    <w:rsid w:val="00127059"/>
    <w:rsid w:val="00127B6C"/>
    <w:rsid w:val="0013077B"/>
    <w:rsid w:val="00132497"/>
    <w:rsid w:val="00132E24"/>
    <w:rsid w:val="00134653"/>
    <w:rsid w:val="00141252"/>
    <w:rsid w:val="001413BE"/>
    <w:rsid w:val="001424F6"/>
    <w:rsid w:val="001431FE"/>
    <w:rsid w:val="00144125"/>
    <w:rsid w:val="00144414"/>
    <w:rsid w:val="00144FFE"/>
    <w:rsid w:val="00146DCF"/>
    <w:rsid w:val="00150AF8"/>
    <w:rsid w:val="001538F0"/>
    <w:rsid w:val="001560E6"/>
    <w:rsid w:val="00157186"/>
    <w:rsid w:val="0015721B"/>
    <w:rsid w:val="00157246"/>
    <w:rsid w:val="00157B90"/>
    <w:rsid w:val="00160089"/>
    <w:rsid w:val="001603B2"/>
    <w:rsid w:val="00160D17"/>
    <w:rsid w:val="001621DB"/>
    <w:rsid w:val="001629F8"/>
    <w:rsid w:val="00164F5C"/>
    <w:rsid w:val="001652F5"/>
    <w:rsid w:val="001653F1"/>
    <w:rsid w:val="0016594B"/>
    <w:rsid w:val="00166641"/>
    <w:rsid w:val="00167C48"/>
    <w:rsid w:val="001704E3"/>
    <w:rsid w:val="00170E75"/>
    <w:rsid w:val="00170EDE"/>
    <w:rsid w:val="00172021"/>
    <w:rsid w:val="00172452"/>
    <w:rsid w:val="00172666"/>
    <w:rsid w:val="00172B32"/>
    <w:rsid w:val="00174F91"/>
    <w:rsid w:val="00175F08"/>
    <w:rsid w:val="00177794"/>
    <w:rsid w:val="00177F69"/>
    <w:rsid w:val="001800D8"/>
    <w:rsid w:val="00182A83"/>
    <w:rsid w:val="00183156"/>
    <w:rsid w:val="001838E1"/>
    <w:rsid w:val="00183D66"/>
    <w:rsid w:val="001866CA"/>
    <w:rsid w:val="00187E0B"/>
    <w:rsid w:val="00192490"/>
    <w:rsid w:val="001926FB"/>
    <w:rsid w:val="001930C4"/>
    <w:rsid w:val="0019465F"/>
    <w:rsid w:val="00194ACD"/>
    <w:rsid w:val="00195106"/>
    <w:rsid w:val="00195CC0"/>
    <w:rsid w:val="00195D5D"/>
    <w:rsid w:val="0019681C"/>
    <w:rsid w:val="00197174"/>
    <w:rsid w:val="00197E4F"/>
    <w:rsid w:val="001A04FA"/>
    <w:rsid w:val="001A0F76"/>
    <w:rsid w:val="001A1036"/>
    <w:rsid w:val="001A1CA6"/>
    <w:rsid w:val="001A1F44"/>
    <w:rsid w:val="001A34A9"/>
    <w:rsid w:val="001A3935"/>
    <w:rsid w:val="001A4C86"/>
    <w:rsid w:val="001A585F"/>
    <w:rsid w:val="001B03B7"/>
    <w:rsid w:val="001B0549"/>
    <w:rsid w:val="001B1AB0"/>
    <w:rsid w:val="001B1B1B"/>
    <w:rsid w:val="001B241E"/>
    <w:rsid w:val="001B2449"/>
    <w:rsid w:val="001B287C"/>
    <w:rsid w:val="001B4C4C"/>
    <w:rsid w:val="001B72F7"/>
    <w:rsid w:val="001B7481"/>
    <w:rsid w:val="001C1119"/>
    <w:rsid w:val="001C124B"/>
    <w:rsid w:val="001C19F3"/>
    <w:rsid w:val="001C25FE"/>
    <w:rsid w:val="001C3407"/>
    <w:rsid w:val="001C4DC8"/>
    <w:rsid w:val="001C6454"/>
    <w:rsid w:val="001C64FD"/>
    <w:rsid w:val="001C6744"/>
    <w:rsid w:val="001C6A87"/>
    <w:rsid w:val="001C6FFD"/>
    <w:rsid w:val="001C7EC8"/>
    <w:rsid w:val="001D15E1"/>
    <w:rsid w:val="001D1A28"/>
    <w:rsid w:val="001D341C"/>
    <w:rsid w:val="001D5385"/>
    <w:rsid w:val="001D5474"/>
    <w:rsid w:val="001D5E4A"/>
    <w:rsid w:val="001D63F9"/>
    <w:rsid w:val="001D6B02"/>
    <w:rsid w:val="001D735C"/>
    <w:rsid w:val="001D7610"/>
    <w:rsid w:val="001E035A"/>
    <w:rsid w:val="001E110B"/>
    <w:rsid w:val="001E320B"/>
    <w:rsid w:val="001E4B02"/>
    <w:rsid w:val="001F1B7F"/>
    <w:rsid w:val="001F1FFB"/>
    <w:rsid w:val="001F2BBD"/>
    <w:rsid w:val="001F35CD"/>
    <w:rsid w:val="001F373F"/>
    <w:rsid w:val="001F494D"/>
    <w:rsid w:val="001F4EB5"/>
    <w:rsid w:val="001F530D"/>
    <w:rsid w:val="001F5D48"/>
    <w:rsid w:val="001F6A4C"/>
    <w:rsid w:val="00200CFE"/>
    <w:rsid w:val="00201824"/>
    <w:rsid w:val="0020217B"/>
    <w:rsid w:val="002031D0"/>
    <w:rsid w:val="0020377B"/>
    <w:rsid w:val="00203F64"/>
    <w:rsid w:val="00204AAF"/>
    <w:rsid w:val="002051F0"/>
    <w:rsid w:val="00206850"/>
    <w:rsid w:val="00206855"/>
    <w:rsid w:val="00211E6C"/>
    <w:rsid w:val="00213C54"/>
    <w:rsid w:val="00213CED"/>
    <w:rsid w:val="00214E10"/>
    <w:rsid w:val="00215C48"/>
    <w:rsid w:val="0021644B"/>
    <w:rsid w:val="00217080"/>
    <w:rsid w:val="00217D29"/>
    <w:rsid w:val="002207CB"/>
    <w:rsid w:val="0022317B"/>
    <w:rsid w:val="00223C01"/>
    <w:rsid w:val="002240CA"/>
    <w:rsid w:val="00225E52"/>
    <w:rsid w:val="00226077"/>
    <w:rsid w:val="0022616D"/>
    <w:rsid w:val="00226257"/>
    <w:rsid w:val="00226ACD"/>
    <w:rsid w:val="00227F4F"/>
    <w:rsid w:val="0023048D"/>
    <w:rsid w:val="00230FE8"/>
    <w:rsid w:val="00231025"/>
    <w:rsid w:val="00233C3A"/>
    <w:rsid w:val="00233D95"/>
    <w:rsid w:val="00234B5F"/>
    <w:rsid w:val="0023639A"/>
    <w:rsid w:val="0023751A"/>
    <w:rsid w:val="002376B4"/>
    <w:rsid w:val="00237E6E"/>
    <w:rsid w:val="00240EC2"/>
    <w:rsid w:val="00241A8A"/>
    <w:rsid w:val="00243602"/>
    <w:rsid w:val="00243CAF"/>
    <w:rsid w:val="00244214"/>
    <w:rsid w:val="002455D5"/>
    <w:rsid w:val="00246D3B"/>
    <w:rsid w:val="00247659"/>
    <w:rsid w:val="0025017B"/>
    <w:rsid w:val="0025047D"/>
    <w:rsid w:val="00250553"/>
    <w:rsid w:val="0025125F"/>
    <w:rsid w:val="00251362"/>
    <w:rsid w:val="002513E2"/>
    <w:rsid w:val="0025251A"/>
    <w:rsid w:val="00252CCB"/>
    <w:rsid w:val="00252F91"/>
    <w:rsid w:val="00253840"/>
    <w:rsid w:val="00254C8C"/>
    <w:rsid w:val="00261884"/>
    <w:rsid w:val="00261F66"/>
    <w:rsid w:val="00261F70"/>
    <w:rsid w:val="0026288C"/>
    <w:rsid w:val="002630E7"/>
    <w:rsid w:val="002642B5"/>
    <w:rsid w:val="00264384"/>
    <w:rsid w:val="00264F15"/>
    <w:rsid w:val="00265106"/>
    <w:rsid w:val="002659ED"/>
    <w:rsid w:val="00266262"/>
    <w:rsid w:val="0026707D"/>
    <w:rsid w:val="002678AB"/>
    <w:rsid w:val="00267FEC"/>
    <w:rsid w:val="00271FE1"/>
    <w:rsid w:val="00272785"/>
    <w:rsid w:val="0027279E"/>
    <w:rsid w:val="002739CB"/>
    <w:rsid w:val="00274D7C"/>
    <w:rsid w:val="00274FA1"/>
    <w:rsid w:val="00280029"/>
    <w:rsid w:val="002808AF"/>
    <w:rsid w:val="002810AF"/>
    <w:rsid w:val="00281AEA"/>
    <w:rsid w:val="00282D63"/>
    <w:rsid w:val="0028393A"/>
    <w:rsid w:val="0028441E"/>
    <w:rsid w:val="00285438"/>
    <w:rsid w:val="00285E75"/>
    <w:rsid w:val="002866AF"/>
    <w:rsid w:val="00286AFE"/>
    <w:rsid w:val="00286C6F"/>
    <w:rsid w:val="00287F45"/>
    <w:rsid w:val="002900B8"/>
    <w:rsid w:val="00290BBC"/>
    <w:rsid w:val="00291153"/>
    <w:rsid w:val="00291C7F"/>
    <w:rsid w:val="002937DA"/>
    <w:rsid w:val="002944BD"/>
    <w:rsid w:val="002960A3"/>
    <w:rsid w:val="002A0C86"/>
    <w:rsid w:val="002A1C77"/>
    <w:rsid w:val="002A310D"/>
    <w:rsid w:val="002A520E"/>
    <w:rsid w:val="002A5948"/>
    <w:rsid w:val="002A679E"/>
    <w:rsid w:val="002A67D1"/>
    <w:rsid w:val="002B06C1"/>
    <w:rsid w:val="002B0FA8"/>
    <w:rsid w:val="002B2A77"/>
    <w:rsid w:val="002B2D65"/>
    <w:rsid w:val="002B43B8"/>
    <w:rsid w:val="002B7E4E"/>
    <w:rsid w:val="002B7FC8"/>
    <w:rsid w:val="002C431E"/>
    <w:rsid w:val="002C44E9"/>
    <w:rsid w:val="002C46A7"/>
    <w:rsid w:val="002C484B"/>
    <w:rsid w:val="002C59F5"/>
    <w:rsid w:val="002C6BAB"/>
    <w:rsid w:val="002C70B3"/>
    <w:rsid w:val="002C7F94"/>
    <w:rsid w:val="002D20B7"/>
    <w:rsid w:val="002D2F7F"/>
    <w:rsid w:val="002D39FF"/>
    <w:rsid w:val="002D41DE"/>
    <w:rsid w:val="002D505A"/>
    <w:rsid w:val="002E0015"/>
    <w:rsid w:val="002E0F5E"/>
    <w:rsid w:val="002E16BB"/>
    <w:rsid w:val="002E1D3D"/>
    <w:rsid w:val="002E2253"/>
    <w:rsid w:val="002E54A8"/>
    <w:rsid w:val="002E62D5"/>
    <w:rsid w:val="002E6BA1"/>
    <w:rsid w:val="002E7913"/>
    <w:rsid w:val="002F02ED"/>
    <w:rsid w:val="002F0616"/>
    <w:rsid w:val="002F1486"/>
    <w:rsid w:val="002F4052"/>
    <w:rsid w:val="002F4E38"/>
    <w:rsid w:val="002F5AF4"/>
    <w:rsid w:val="002F5CB4"/>
    <w:rsid w:val="002F6636"/>
    <w:rsid w:val="002F6B9A"/>
    <w:rsid w:val="002F6CF1"/>
    <w:rsid w:val="00300CBF"/>
    <w:rsid w:val="00300F52"/>
    <w:rsid w:val="0030128E"/>
    <w:rsid w:val="00302821"/>
    <w:rsid w:val="00303DF5"/>
    <w:rsid w:val="00304B8B"/>
    <w:rsid w:val="00306021"/>
    <w:rsid w:val="00307A69"/>
    <w:rsid w:val="00310170"/>
    <w:rsid w:val="003109D1"/>
    <w:rsid w:val="00312254"/>
    <w:rsid w:val="00312760"/>
    <w:rsid w:val="00312B87"/>
    <w:rsid w:val="0031341F"/>
    <w:rsid w:val="00315072"/>
    <w:rsid w:val="00317AD8"/>
    <w:rsid w:val="003208BE"/>
    <w:rsid w:val="003209F9"/>
    <w:rsid w:val="00321942"/>
    <w:rsid w:val="00322741"/>
    <w:rsid w:val="00322ED0"/>
    <w:rsid w:val="00323391"/>
    <w:rsid w:val="003254D3"/>
    <w:rsid w:val="00325762"/>
    <w:rsid w:val="00326538"/>
    <w:rsid w:val="003265AD"/>
    <w:rsid w:val="00326952"/>
    <w:rsid w:val="00327484"/>
    <w:rsid w:val="00331D73"/>
    <w:rsid w:val="00332C6E"/>
    <w:rsid w:val="00336EF0"/>
    <w:rsid w:val="00337CAC"/>
    <w:rsid w:val="00340E81"/>
    <w:rsid w:val="00341CF9"/>
    <w:rsid w:val="00342B25"/>
    <w:rsid w:val="00342B85"/>
    <w:rsid w:val="00344583"/>
    <w:rsid w:val="0034491C"/>
    <w:rsid w:val="00344FC3"/>
    <w:rsid w:val="0034604B"/>
    <w:rsid w:val="003477D0"/>
    <w:rsid w:val="0035008F"/>
    <w:rsid w:val="00351EC6"/>
    <w:rsid w:val="003520BE"/>
    <w:rsid w:val="003541CE"/>
    <w:rsid w:val="003544B7"/>
    <w:rsid w:val="003545D5"/>
    <w:rsid w:val="00354B8D"/>
    <w:rsid w:val="00354BD7"/>
    <w:rsid w:val="00355A32"/>
    <w:rsid w:val="003567A2"/>
    <w:rsid w:val="00357376"/>
    <w:rsid w:val="003607FB"/>
    <w:rsid w:val="0036166F"/>
    <w:rsid w:val="003626E1"/>
    <w:rsid w:val="00363922"/>
    <w:rsid w:val="003640F8"/>
    <w:rsid w:val="003645CD"/>
    <w:rsid w:val="00364D30"/>
    <w:rsid w:val="00364D4A"/>
    <w:rsid w:val="00365390"/>
    <w:rsid w:val="00365A91"/>
    <w:rsid w:val="00366B2C"/>
    <w:rsid w:val="00366E24"/>
    <w:rsid w:val="00366EBD"/>
    <w:rsid w:val="0037094D"/>
    <w:rsid w:val="00370ECB"/>
    <w:rsid w:val="00371AA9"/>
    <w:rsid w:val="003724A3"/>
    <w:rsid w:val="0037328F"/>
    <w:rsid w:val="00375428"/>
    <w:rsid w:val="003760E0"/>
    <w:rsid w:val="003806C7"/>
    <w:rsid w:val="0038507F"/>
    <w:rsid w:val="003869BE"/>
    <w:rsid w:val="00387138"/>
    <w:rsid w:val="00387B78"/>
    <w:rsid w:val="00387CBD"/>
    <w:rsid w:val="003908F4"/>
    <w:rsid w:val="00391393"/>
    <w:rsid w:val="00392620"/>
    <w:rsid w:val="00392964"/>
    <w:rsid w:val="00393FA6"/>
    <w:rsid w:val="00394520"/>
    <w:rsid w:val="003946B9"/>
    <w:rsid w:val="00396EEB"/>
    <w:rsid w:val="003A0040"/>
    <w:rsid w:val="003A0F4C"/>
    <w:rsid w:val="003A16FC"/>
    <w:rsid w:val="003A1F2D"/>
    <w:rsid w:val="003A3640"/>
    <w:rsid w:val="003A4A96"/>
    <w:rsid w:val="003A4B71"/>
    <w:rsid w:val="003A6D38"/>
    <w:rsid w:val="003A6D39"/>
    <w:rsid w:val="003A71C7"/>
    <w:rsid w:val="003A76E9"/>
    <w:rsid w:val="003A7D59"/>
    <w:rsid w:val="003B0253"/>
    <w:rsid w:val="003B03CD"/>
    <w:rsid w:val="003B0939"/>
    <w:rsid w:val="003B0A73"/>
    <w:rsid w:val="003B13DD"/>
    <w:rsid w:val="003B3BE0"/>
    <w:rsid w:val="003B3D32"/>
    <w:rsid w:val="003B5025"/>
    <w:rsid w:val="003B50F6"/>
    <w:rsid w:val="003B5AA4"/>
    <w:rsid w:val="003B5B6D"/>
    <w:rsid w:val="003B5C9A"/>
    <w:rsid w:val="003B5DAA"/>
    <w:rsid w:val="003B6037"/>
    <w:rsid w:val="003B6266"/>
    <w:rsid w:val="003B6684"/>
    <w:rsid w:val="003C03E0"/>
    <w:rsid w:val="003C0E56"/>
    <w:rsid w:val="003C171C"/>
    <w:rsid w:val="003C21D8"/>
    <w:rsid w:val="003C23A9"/>
    <w:rsid w:val="003C2F3B"/>
    <w:rsid w:val="003C3156"/>
    <w:rsid w:val="003C3FF9"/>
    <w:rsid w:val="003C5473"/>
    <w:rsid w:val="003C5835"/>
    <w:rsid w:val="003D00C3"/>
    <w:rsid w:val="003D0607"/>
    <w:rsid w:val="003D0B7A"/>
    <w:rsid w:val="003D129F"/>
    <w:rsid w:val="003D12F2"/>
    <w:rsid w:val="003D1D23"/>
    <w:rsid w:val="003D1DB9"/>
    <w:rsid w:val="003D3430"/>
    <w:rsid w:val="003D37E1"/>
    <w:rsid w:val="003D3CD5"/>
    <w:rsid w:val="003D4CE5"/>
    <w:rsid w:val="003D4FB6"/>
    <w:rsid w:val="003D59B8"/>
    <w:rsid w:val="003D7889"/>
    <w:rsid w:val="003E11CB"/>
    <w:rsid w:val="003E1343"/>
    <w:rsid w:val="003E1BFC"/>
    <w:rsid w:val="003E3991"/>
    <w:rsid w:val="003E4722"/>
    <w:rsid w:val="003E6B92"/>
    <w:rsid w:val="003E719A"/>
    <w:rsid w:val="003E7A57"/>
    <w:rsid w:val="003F0C04"/>
    <w:rsid w:val="003F13BB"/>
    <w:rsid w:val="003F1A19"/>
    <w:rsid w:val="003F1A4A"/>
    <w:rsid w:val="003F39FF"/>
    <w:rsid w:val="003F3B72"/>
    <w:rsid w:val="003F4184"/>
    <w:rsid w:val="003F41F3"/>
    <w:rsid w:val="003F525A"/>
    <w:rsid w:val="003F55C8"/>
    <w:rsid w:val="003F60BA"/>
    <w:rsid w:val="00401D28"/>
    <w:rsid w:val="00405360"/>
    <w:rsid w:val="004053FC"/>
    <w:rsid w:val="004062C0"/>
    <w:rsid w:val="004069A8"/>
    <w:rsid w:val="0040712C"/>
    <w:rsid w:val="00411270"/>
    <w:rsid w:val="00411CDB"/>
    <w:rsid w:val="00413DA5"/>
    <w:rsid w:val="00414135"/>
    <w:rsid w:val="00415F04"/>
    <w:rsid w:val="00417A35"/>
    <w:rsid w:val="00420C43"/>
    <w:rsid w:val="00422A96"/>
    <w:rsid w:val="00422E3B"/>
    <w:rsid w:val="004237FC"/>
    <w:rsid w:val="00424DC5"/>
    <w:rsid w:val="004265C5"/>
    <w:rsid w:val="00427C2E"/>
    <w:rsid w:val="00430475"/>
    <w:rsid w:val="00430C45"/>
    <w:rsid w:val="004314EE"/>
    <w:rsid w:val="00431FEF"/>
    <w:rsid w:val="004322CE"/>
    <w:rsid w:val="004349AF"/>
    <w:rsid w:val="00434BC7"/>
    <w:rsid w:val="004354B5"/>
    <w:rsid w:val="004358CA"/>
    <w:rsid w:val="004371E6"/>
    <w:rsid w:val="00437335"/>
    <w:rsid w:val="00440572"/>
    <w:rsid w:val="00440ABF"/>
    <w:rsid w:val="004425A1"/>
    <w:rsid w:val="0044302D"/>
    <w:rsid w:val="0044326D"/>
    <w:rsid w:val="00443906"/>
    <w:rsid w:val="00446976"/>
    <w:rsid w:val="00446D40"/>
    <w:rsid w:val="00447000"/>
    <w:rsid w:val="00447F98"/>
    <w:rsid w:val="004505F5"/>
    <w:rsid w:val="00450857"/>
    <w:rsid w:val="0045208F"/>
    <w:rsid w:val="00453C43"/>
    <w:rsid w:val="00454418"/>
    <w:rsid w:val="00454D55"/>
    <w:rsid w:val="00455554"/>
    <w:rsid w:val="00457A1C"/>
    <w:rsid w:val="00460FDE"/>
    <w:rsid w:val="0046121E"/>
    <w:rsid w:val="00461C17"/>
    <w:rsid w:val="00466203"/>
    <w:rsid w:val="00467BAB"/>
    <w:rsid w:val="00471078"/>
    <w:rsid w:val="00471769"/>
    <w:rsid w:val="0047358F"/>
    <w:rsid w:val="0047641E"/>
    <w:rsid w:val="004765D5"/>
    <w:rsid w:val="00480342"/>
    <w:rsid w:val="0048150D"/>
    <w:rsid w:val="0048352E"/>
    <w:rsid w:val="0048431B"/>
    <w:rsid w:val="00484D59"/>
    <w:rsid w:val="0048505F"/>
    <w:rsid w:val="004870AB"/>
    <w:rsid w:val="00487822"/>
    <w:rsid w:val="004902CE"/>
    <w:rsid w:val="00493CD0"/>
    <w:rsid w:val="00494607"/>
    <w:rsid w:val="00494C77"/>
    <w:rsid w:val="004953E6"/>
    <w:rsid w:val="004957B7"/>
    <w:rsid w:val="00497164"/>
    <w:rsid w:val="004976C6"/>
    <w:rsid w:val="0049793F"/>
    <w:rsid w:val="004A0CAE"/>
    <w:rsid w:val="004A49B0"/>
    <w:rsid w:val="004A6737"/>
    <w:rsid w:val="004A68B9"/>
    <w:rsid w:val="004A7513"/>
    <w:rsid w:val="004B19B9"/>
    <w:rsid w:val="004B3F38"/>
    <w:rsid w:val="004B6BA5"/>
    <w:rsid w:val="004B6C95"/>
    <w:rsid w:val="004B71AC"/>
    <w:rsid w:val="004C001E"/>
    <w:rsid w:val="004C0A58"/>
    <w:rsid w:val="004C2B01"/>
    <w:rsid w:val="004C32DB"/>
    <w:rsid w:val="004C3578"/>
    <w:rsid w:val="004C3A3A"/>
    <w:rsid w:val="004C5D1E"/>
    <w:rsid w:val="004C5FB6"/>
    <w:rsid w:val="004C6A96"/>
    <w:rsid w:val="004C6E1C"/>
    <w:rsid w:val="004C7641"/>
    <w:rsid w:val="004D0BE0"/>
    <w:rsid w:val="004D0BFB"/>
    <w:rsid w:val="004D32E7"/>
    <w:rsid w:val="004D50CB"/>
    <w:rsid w:val="004D5755"/>
    <w:rsid w:val="004E164B"/>
    <w:rsid w:val="004E17DF"/>
    <w:rsid w:val="004E1FEB"/>
    <w:rsid w:val="004E3387"/>
    <w:rsid w:val="004E40CA"/>
    <w:rsid w:val="004E41BE"/>
    <w:rsid w:val="004E4DC9"/>
    <w:rsid w:val="004E5304"/>
    <w:rsid w:val="004E5DA6"/>
    <w:rsid w:val="004E68CB"/>
    <w:rsid w:val="004E7113"/>
    <w:rsid w:val="004E7975"/>
    <w:rsid w:val="004E7A11"/>
    <w:rsid w:val="004F08A6"/>
    <w:rsid w:val="004F21A5"/>
    <w:rsid w:val="004F249F"/>
    <w:rsid w:val="004F3EE3"/>
    <w:rsid w:val="004F50DA"/>
    <w:rsid w:val="004F5FB9"/>
    <w:rsid w:val="004F61F5"/>
    <w:rsid w:val="004F66EF"/>
    <w:rsid w:val="004F674A"/>
    <w:rsid w:val="004F7BB8"/>
    <w:rsid w:val="00500362"/>
    <w:rsid w:val="00503236"/>
    <w:rsid w:val="00503EE5"/>
    <w:rsid w:val="005050E1"/>
    <w:rsid w:val="005055B3"/>
    <w:rsid w:val="0050673F"/>
    <w:rsid w:val="00506BFF"/>
    <w:rsid w:val="00506D0E"/>
    <w:rsid w:val="0050778F"/>
    <w:rsid w:val="005079E2"/>
    <w:rsid w:val="00510CAC"/>
    <w:rsid w:val="00511EC7"/>
    <w:rsid w:val="0051205D"/>
    <w:rsid w:val="00512AAD"/>
    <w:rsid w:val="00514496"/>
    <w:rsid w:val="00514ED0"/>
    <w:rsid w:val="005168D9"/>
    <w:rsid w:val="00520729"/>
    <w:rsid w:val="005217F1"/>
    <w:rsid w:val="00521DE4"/>
    <w:rsid w:val="00523670"/>
    <w:rsid w:val="005252A3"/>
    <w:rsid w:val="00525D0C"/>
    <w:rsid w:val="0052666B"/>
    <w:rsid w:val="00526924"/>
    <w:rsid w:val="00526D62"/>
    <w:rsid w:val="00526F81"/>
    <w:rsid w:val="0052748F"/>
    <w:rsid w:val="005274CC"/>
    <w:rsid w:val="00530659"/>
    <w:rsid w:val="00532647"/>
    <w:rsid w:val="005327E3"/>
    <w:rsid w:val="00532803"/>
    <w:rsid w:val="00532F69"/>
    <w:rsid w:val="0053319F"/>
    <w:rsid w:val="00534960"/>
    <w:rsid w:val="00534D61"/>
    <w:rsid w:val="00536357"/>
    <w:rsid w:val="00540095"/>
    <w:rsid w:val="00540A1B"/>
    <w:rsid w:val="0054170A"/>
    <w:rsid w:val="005422EC"/>
    <w:rsid w:val="00543E16"/>
    <w:rsid w:val="00544BDD"/>
    <w:rsid w:val="00545127"/>
    <w:rsid w:val="00545A74"/>
    <w:rsid w:val="00550C2B"/>
    <w:rsid w:val="00550D28"/>
    <w:rsid w:val="0055237F"/>
    <w:rsid w:val="005523B0"/>
    <w:rsid w:val="0055276E"/>
    <w:rsid w:val="005537F5"/>
    <w:rsid w:val="00556C31"/>
    <w:rsid w:val="00562F52"/>
    <w:rsid w:val="00563F5B"/>
    <w:rsid w:val="00564C47"/>
    <w:rsid w:val="00565951"/>
    <w:rsid w:val="00567CAC"/>
    <w:rsid w:val="00567DD9"/>
    <w:rsid w:val="005704F2"/>
    <w:rsid w:val="005710B7"/>
    <w:rsid w:val="00572CE9"/>
    <w:rsid w:val="005734CD"/>
    <w:rsid w:val="005738D0"/>
    <w:rsid w:val="00574540"/>
    <w:rsid w:val="00576C28"/>
    <w:rsid w:val="00576CC1"/>
    <w:rsid w:val="005772C1"/>
    <w:rsid w:val="0058189E"/>
    <w:rsid w:val="00581F06"/>
    <w:rsid w:val="00582240"/>
    <w:rsid w:val="00582AD6"/>
    <w:rsid w:val="00583587"/>
    <w:rsid w:val="00583715"/>
    <w:rsid w:val="0058394A"/>
    <w:rsid w:val="00583A1E"/>
    <w:rsid w:val="00583FAA"/>
    <w:rsid w:val="00585BBB"/>
    <w:rsid w:val="005866F2"/>
    <w:rsid w:val="00586CE5"/>
    <w:rsid w:val="00587387"/>
    <w:rsid w:val="00587ECC"/>
    <w:rsid w:val="00590BAA"/>
    <w:rsid w:val="00590D6B"/>
    <w:rsid w:val="00591D3B"/>
    <w:rsid w:val="00593868"/>
    <w:rsid w:val="005946DE"/>
    <w:rsid w:val="0059525A"/>
    <w:rsid w:val="00595DB7"/>
    <w:rsid w:val="0059672A"/>
    <w:rsid w:val="005A05F1"/>
    <w:rsid w:val="005A1140"/>
    <w:rsid w:val="005A32AD"/>
    <w:rsid w:val="005A3F8F"/>
    <w:rsid w:val="005A47BB"/>
    <w:rsid w:val="005A4A61"/>
    <w:rsid w:val="005A4B3C"/>
    <w:rsid w:val="005A5215"/>
    <w:rsid w:val="005A60A0"/>
    <w:rsid w:val="005B260B"/>
    <w:rsid w:val="005B3D37"/>
    <w:rsid w:val="005B4D10"/>
    <w:rsid w:val="005B5394"/>
    <w:rsid w:val="005B6017"/>
    <w:rsid w:val="005B7940"/>
    <w:rsid w:val="005B7C43"/>
    <w:rsid w:val="005C0DA3"/>
    <w:rsid w:val="005C1E88"/>
    <w:rsid w:val="005C2593"/>
    <w:rsid w:val="005C28EF"/>
    <w:rsid w:val="005C3321"/>
    <w:rsid w:val="005C34D8"/>
    <w:rsid w:val="005C4137"/>
    <w:rsid w:val="005C45A7"/>
    <w:rsid w:val="005C564E"/>
    <w:rsid w:val="005C6AC3"/>
    <w:rsid w:val="005D00EB"/>
    <w:rsid w:val="005D0289"/>
    <w:rsid w:val="005D25E9"/>
    <w:rsid w:val="005D2613"/>
    <w:rsid w:val="005D31C6"/>
    <w:rsid w:val="005D42C8"/>
    <w:rsid w:val="005D5D1A"/>
    <w:rsid w:val="005D60AC"/>
    <w:rsid w:val="005D6569"/>
    <w:rsid w:val="005D6A28"/>
    <w:rsid w:val="005D7D6E"/>
    <w:rsid w:val="005E09BE"/>
    <w:rsid w:val="005E1AE6"/>
    <w:rsid w:val="005E1BCF"/>
    <w:rsid w:val="005E2694"/>
    <w:rsid w:val="005E2DDB"/>
    <w:rsid w:val="005E2F19"/>
    <w:rsid w:val="005E36E6"/>
    <w:rsid w:val="005E4521"/>
    <w:rsid w:val="005E474D"/>
    <w:rsid w:val="005E5B79"/>
    <w:rsid w:val="005E5D29"/>
    <w:rsid w:val="005E68FF"/>
    <w:rsid w:val="005E69EA"/>
    <w:rsid w:val="005E76C4"/>
    <w:rsid w:val="005E78AC"/>
    <w:rsid w:val="005E7943"/>
    <w:rsid w:val="005F1D15"/>
    <w:rsid w:val="005F1D26"/>
    <w:rsid w:val="005F1F2A"/>
    <w:rsid w:val="005F2D4D"/>
    <w:rsid w:val="005F4B01"/>
    <w:rsid w:val="005F5AE8"/>
    <w:rsid w:val="005F676A"/>
    <w:rsid w:val="005F6810"/>
    <w:rsid w:val="005F7B11"/>
    <w:rsid w:val="00600437"/>
    <w:rsid w:val="00600FD3"/>
    <w:rsid w:val="00603ADE"/>
    <w:rsid w:val="00604628"/>
    <w:rsid w:val="00606220"/>
    <w:rsid w:val="00606D65"/>
    <w:rsid w:val="00607259"/>
    <w:rsid w:val="00607C7A"/>
    <w:rsid w:val="00610728"/>
    <w:rsid w:val="0061106B"/>
    <w:rsid w:val="0061163C"/>
    <w:rsid w:val="00612A40"/>
    <w:rsid w:val="00612D16"/>
    <w:rsid w:val="0061358D"/>
    <w:rsid w:val="00614572"/>
    <w:rsid w:val="00615D96"/>
    <w:rsid w:val="00617402"/>
    <w:rsid w:val="00617949"/>
    <w:rsid w:val="00617DDF"/>
    <w:rsid w:val="0062037D"/>
    <w:rsid w:val="00620427"/>
    <w:rsid w:val="00620430"/>
    <w:rsid w:val="006206EA"/>
    <w:rsid w:val="00621AE9"/>
    <w:rsid w:val="00622109"/>
    <w:rsid w:val="00622D5E"/>
    <w:rsid w:val="0062446E"/>
    <w:rsid w:val="006263BF"/>
    <w:rsid w:val="00627DA1"/>
    <w:rsid w:val="0063298C"/>
    <w:rsid w:val="00633DB4"/>
    <w:rsid w:val="00633F2E"/>
    <w:rsid w:val="006350F4"/>
    <w:rsid w:val="00635991"/>
    <w:rsid w:val="00635A6A"/>
    <w:rsid w:val="00636056"/>
    <w:rsid w:val="00637892"/>
    <w:rsid w:val="00642395"/>
    <w:rsid w:val="00642D8E"/>
    <w:rsid w:val="00643A95"/>
    <w:rsid w:val="006447AF"/>
    <w:rsid w:val="00644A9B"/>
    <w:rsid w:val="00646618"/>
    <w:rsid w:val="006474C2"/>
    <w:rsid w:val="00647A8C"/>
    <w:rsid w:val="00650127"/>
    <w:rsid w:val="006519AB"/>
    <w:rsid w:val="00651D79"/>
    <w:rsid w:val="00651DA5"/>
    <w:rsid w:val="0065200B"/>
    <w:rsid w:val="00652D6B"/>
    <w:rsid w:val="00652F1A"/>
    <w:rsid w:val="00653571"/>
    <w:rsid w:val="00656BC9"/>
    <w:rsid w:val="00657DEC"/>
    <w:rsid w:val="0066055D"/>
    <w:rsid w:val="00661BBA"/>
    <w:rsid w:val="0066243F"/>
    <w:rsid w:val="006627D8"/>
    <w:rsid w:val="00662C9C"/>
    <w:rsid w:val="00664C3C"/>
    <w:rsid w:val="00664E3E"/>
    <w:rsid w:val="00665497"/>
    <w:rsid w:val="0066568E"/>
    <w:rsid w:val="00666011"/>
    <w:rsid w:val="00667049"/>
    <w:rsid w:val="006676BB"/>
    <w:rsid w:val="006676F3"/>
    <w:rsid w:val="00671F61"/>
    <w:rsid w:val="006732DA"/>
    <w:rsid w:val="00673E05"/>
    <w:rsid w:val="00674633"/>
    <w:rsid w:val="00675368"/>
    <w:rsid w:val="006823BB"/>
    <w:rsid w:val="006836ED"/>
    <w:rsid w:val="00683CA9"/>
    <w:rsid w:val="00684AC5"/>
    <w:rsid w:val="00684C7E"/>
    <w:rsid w:val="00685ABA"/>
    <w:rsid w:val="00687A2C"/>
    <w:rsid w:val="00690361"/>
    <w:rsid w:val="006904DC"/>
    <w:rsid w:val="00690570"/>
    <w:rsid w:val="00692A53"/>
    <w:rsid w:val="00692AB8"/>
    <w:rsid w:val="00693590"/>
    <w:rsid w:val="006939C5"/>
    <w:rsid w:val="00693B89"/>
    <w:rsid w:val="00695349"/>
    <w:rsid w:val="00695A40"/>
    <w:rsid w:val="00696EFB"/>
    <w:rsid w:val="0069710E"/>
    <w:rsid w:val="006973EA"/>
    <w:rsid w:val="006976EA"/>
    <w:rsid w:val="006A0BE0"/>
    <w:rsid w:val="006A258C"/>
    <w:rsid w:val="006A33BB"/>
    <w:rsid w:val="006A3449"/>
    <w:rsid w:val="006A3D0F"/>
    <w:rsid w:val="006A4567"/>
    <w:rsid w:val="006A45A1"/>
    <w:rsid w:val="006A46DA"/>
    <w:rsid w:val="006A4E27"/>
    <w:rsid w:val="006A5E2D"/>
    <w:rsid w:val="006A5E72"/>
    <w:rsid w:val="006A631A"/>
    <w:rsid w:val="006A76D1"/>
    <w:rsid w:val="006B12EC"/>
    <w:rsid w:val="006B1733"/>
    <w:rsid w:val="006B1A81"/>
    <w:rsid w:val="006B2401"/>
    <w:rsid w:val="006B3EFE"/>
    <w:rsid w:val="006B52B6"/>
    <w:rsid w:val="006B67FB"/>
    <w:rsid w:val="006B763B"/>
    <w:rsid w:val="006C041B"/>
    <w:rsid w:val="006C1553"/>
    <w:rsid w:val="006C2404"/>
    <w:rsid w:val="006C2939"/>
    <w:rsid w:val="006C2FC0"/>
    <w:rsid w:val="006C380A"/>
    <w:rsid w:val="006C43E2"/>
    <w:rsid w:val="006C445E"/>
    <w:rsid w:val="006C4989"/>
    <w:rsid w:val="006C4FCE"/>
    <w:rsid w:val="006C50A3"/>
    <w:rsid w:val="006C5B23"/>
    <w:rsid w:val="006C5C80"/>
    <w:rsid w:val="006C5CEE"/>
    <w:rsid w:val="006C684D"/>
    <w:rsid w:val="006D1E5B"/>
    <w:rsid w:val="006D27C9"/>
    <w:rsid w:val="006D415C"/>
    <w:rsid w:val="006D500B"/>
    <w:rsid w:val="006D5E76"/>
    <w:rsid w:val="006D7B2C"/>
    <w:rsid w:val="006E0910"/>
    <w:rsid w:val="006E2128"/>
    <w:rsid w:val="006E2228"/>
    <w:rsid w:val="006E292C"/>
    <w:rsid w:val="006E38C9"/>
    <w:rsid w:val="006E5745"/>
    <w:rsid w:val="006E5DA7"/>
    <w:rsid w:val="006E6646"/>
    <w:rsid w:val="006E7CCB"/>
    <w:rsid w:val="006F0206"/>
    <w:rsid w:val="006F06C8"/>
    <w:rsid w:val="006F0B01"/>
    <w:rsid w:val="006F22B5"/>
    <w:rsid w:val="006F2D43"/>
    <w:rsid w:val="006F3FD8"/>
    <w:rsid w:val="006F4296"/>
    <w:rsid w:val="006F5E75"/>
    <w:rsid w:val="006F60DB"/>
    <w:rsid w:val="006F7932"/>
    <w:rsid w:val="00706ABF"/>
    <w:rsid w:val="007078AD"/>
    <w:rsid w:val="00711163"/>
    <w:rsid w:val="0071282F"/>
    <w:rsid w:val="007142DF"/>
    <w:rsid w:val="0071488D"/>
    <w:rsid w:val="00715DD1"/>
    <w:rsid w:val="00715F33"/>
    <w:rsid w:val="007168A9"/>
    <w:rsid w:val="0071706C"/>
    <w:rsid w:val="00717DE0"/>
    <w:rsid w:val="00717E3D"/>
    <w:rsid w:val="0072021C"/>
    <w:rsid w:val="00721EF8"/>
    <w:rsid w:val="00723BE7"/>
    <w:rsid w:val="00723D3E"/>
    <w:rsid w:val="0072529C"/>
    <w:rsid w:val="00727C65"/>
    <w:rsid w:val="0073013E"/>
    <w:rsid w:val="00731099"/>
    <w:rsid w:val="00731879"/>
    <w:rsid w:val="00732188"/>
    <w:rsid w:val="00732462"/>
    <w:rsid w:val="00732572"/>
    <w:rsid w:val="00733382"/>
    <w:rsid w:val="007339FE"/>
    <w:rsid w:val="00735D50"/>
    <w:rsid w:val="0073610A"/>
    <w:rsid w:val="007365EE"/>
    <w:rsid w:val="007377A3"/>
    <w:rsid w:val="007412F8"/>
    <w:rsid w:val="00743412"/>
    <w:rsid w:val="0074481C"/>
    <w:rsid w:val="00744B3E"/>
    <w:rsid w:val="007453CF"/>
    <w:rsid w:val="0075086C"/>
    <w:rsid w:val="00751777"/>
    <w:rsid w:val="0075233F"/>
    <w:rsid w:val="007526E6"/>
    <w:rsid w:val="00752A41"/>
    <w:rsid w:val="00752B50"/>
    <w:rsid w:val="00752D7B"/>
    <w:rsid w:val="00754E23"/>
    <w:rsid w:val="00755385"/>
    <w:rsid w:val="0075585E"/>
    <w:rsid w:val="00756A3C"/>
    <w:rsid w:val="007610E1"/>
    <w:rsid w:val="00763571"/>
    <w:rsid w:val="00764CE5"/>
    <w:rsid w:val="0076698D"/>
    <w:rsid w:val="00766A98"/>
    <w:rsid w:val="007671D9"/>
    <w:rsid w:val="00767AD7"/>
    <w:rsid w:val="007704E1"/>
    <w:rsid w:val="0077114A"/>
    <w:rsid w:val="00771540"/>
    <w:rsid w:val="00771FBE"/>
    <w:rsid w:val="007721C2"/>
    <w:rsid w:val="007727AB"/>
    <w:rsid w:val="00772A53"/>
    <w:rsid w:val="00772FBF"/>
    <w:rsid w:val="00773413"/>
    <w:rsid w:val="00773E4A"/>
    <w:rsid w:val="007742D9"/>
    <w:rsid w:val="0077605E"/>
    <w:rsid w:val="0077624A"/>
    <w:rsid w:val="007764AE"/>
    <w:rsid w:val="007765B1"/>
    <w:rsid w:val="00776FDD"/>
    <w:rsid w:val="00780D39"/>
    <w:rsid w:val="00782A65"/>
    <w:rsid w:val="007830A2"/>
    <w:rsid w:val="00783C14"/>
    <w:rsid w:val="0078445A"/>
    <w:rsid w:val="00785DAB"/>
    <w:rsid w:val="007863CE"/>
    <w:rsid w:val="00786CE5"/>
    <w:rsid w:val="0078735D"/>
    <w:rsid w:val="00787ADE"/>
    <w:rsid w:val="007912AD"/>
    <w:rsid w:val="0079136F"/>
    <w:rsid w:val="00791E2E"/>
    <w:rsid w:val="00792096"/>
    <w:rsid w:val="00793335"/>
    <w:rsid w:val="007935BA"/>
    <w:rsid w:val="00793D8F"/>
    <w:rsid w:val="00794A71"/>
    <w:rsid w:val="00796027"/>
    <w:rsid w:val="00796FDA"/>
    <w:rsid w:val="00797A07"/>
    <w:rsid w:val="00797F91"/>
    <w:rsid w:val="007A03D0"/>
    <w:rsid w:val="007A1A83"/>
    <w:rsid w:val="007A35A9"/>
    <w:rsid w:val="007A3751"/>
    <w:rsid w:val="007A3DCD"/>
    <w:rsid w:val="007A4784"/>
    <w:rsid w:val="007A493C"/>
    <w:rsid w:val="007A541B"/>
    <w:rsid w:val="007A547D"/>
    <w:rsid w:val="007A56E1"/>
    <w:rsid w:val="007A5D5E"/>
    <w:rsid w:val="007A607D"/>
    <w:rsid w:val="007A65D3"/>
    <w:rsid w:val="007A7BA0"/>
    <w:rsid w:val="007B140B"/>
    <w:rsid w:val="007B143A"/>
    <w:rsid w:val="007B1BE3"/>
    <w:rsid w:val="007B2418"/>
    <w:rsid w:val="007B27D0"/>
    <w:rsid w:val="007B7135"/>
    <w:rsid w:val="007B71FC"/>
    <w:rsid w:val="007B7796"/>
    <w:rsid w:val="007B79A1"/>
    <w:rsid w:val="007C01FB"/>
    <w:rsid w:val="007C1570"/>
    <w:rsid w:val="007C228B"/>
    <w:rsid w:val="007C27DF"/>
    <w:rsid w:val="007C34EB"/>
    <w:rsid w:val="007C3FA8"/>
    <w:rsid w:val="007C4F5A"/>
    <w:rsid w:val="007C535F"/>
    <w:rsid w:val="007C57C9"/>
    <w:rsid w:val="007C6D21"/>
    <w:rsid w:val="007D0881"/>
    <w:rsid w:val="007D1330"/>
    <w:rsid w:val="007D27BB"/>
    <w:rsid w:val="007D32F2"/>
    <w:rsid w:val="007D34C0"/>
    <w:rsid w:val="007D34FA"/>
    <w:rsid w:val="007D40E7"/>
    <w:rsid w:val="007D567F"/>
    <w:rsid w:val="007D6124"/>
    <w:rsid w:val="007D67FB"/>
    <w:rsid w:val="007D6BA2"/>
    <w:rsid w:val="007D6F23"/>
    <w:rsid w:val="007D7425"/>
    <w:rsid w:val="007D7BE3"/>
    <w:rsid w:val="007E00A5"/>
    <w:rsid w:val="007E1982"/>
    <w:rsid w:val="007E3F1E"/>
    <w:rsid w:val="007E4667"/>
    <w:rsid w:val="007E5137"/>
    <w:rsid w:val="007E5F56"/>
    <w:rsid w:val="007E63CC"/>
    <w:rsid w:val="007E690E"/>
    <w:rsid w:val="007E721C"/>
    <w:rsid w:val="007F159D"/>
    <w:rsid w:val="007F161C"/>
    <w:rsid w:val="007F1A51"/>
    <w:rsid w:val="007F2E4D"/>
    <w:rsid w:val="007F3764"/>
    <w:rsid w:val="007F38B7"/>
    <w:rsid w:val="007F41EC"/>
    <w:rsid w:val="007F4659"/>
    <w:rsid w:val="007F5BE6"/>
    <w:rsid w:val="007F6184"/>
    <w:rsid w:val="007F7378"/>
    <w:rsid w:val="00800646"/>
    <w:rsid w:val="00801ABF"/>
    <w:rsid w:val="00802810"/>
    <w:rsid w:val="00803231"/>
    <w:rsid w:val="008046FE"/>
    <w:rsid w:val="00805C9F"/>
    <w:rsid w:val="00807EA8"/>
    <w:rsid w:val="008100A0"/>
    <w:rsid w:val="008103E5"/>
    <w:rsid w:val="00810A06"/>
    <w:rsid w:val="00810AAF"/>
    <w:rsid w:val="00811FF8"/>
    <w:rsid w:val="00812747"/>
    <w:rsid w:val="00812F1F"/>
    <w:rsid w:val="00813924"/>
    <w:rsid w:val="00814DF2"/>
    <w:rsid w:val="00814F47"/>
    <w:rsid w:val="00815057"/>
    <w:rsid w:val="0081577C"/>
    <w:rsid w:val="00815866"/>
    <w:rsid w:val="00815C7A"/>
    <w:rsid w:val="00815E04"/>
    <w:rsid w:val="00816695"/>
    <w:rsid w:val="00816E48"/>
    <w:rsid w:val="00821178"/>
    <w:rsid w:val="008232AB"/>
    <w:rsid w:val="00823C48"/>
    <w:rsid w:val="00823C61"/>
    <w:rsid w:val="00824C6A"/>
    <w:rsid w:val="0082507B"/>
    <w:rsid w:val="0082552A"/>
    <w:rsid w:val="00825666"/>
    <w:rsid w:val="00825720"/>
    <w:rsid w:val="00826DDE"/>
    <w:rsid w:val="00830408"/>
    <w:rsid w:val="008305F7"/>
    <w:rsid w:val="00831D40"/>
    <w:rsid w:val="0083269B"/>
    <w:rsid w:val="00832E79"/>
    <w:rsid w:val="00834B71"/>
    <w:rsid w:val="0083522E"/>
    <w:rsid w:val="0083632D"/>
    <w:rsid w:val="008366E0"/>
    <w:rsid w:val="008369D8"/>
    <w:rsid w:val="00836A01"/>
    <w:rsid w:val="00837E06"/>
    <w:rsid w:val="00840211"/>
    <w:rsid w:val="00841AA5"/>
    <w:rsid w:val="00842585"/>
    <w:rsid w:val="00843F4F"/>
    <w:rsid w:val="00844947"/>
    <w:rsid w:val="008450C4"/>
    <w:rsid w:val="0084537D"/>
    <w:rsid w:val="00845ADE"/>
    <w:rsid w:val="00845F1B"/>
    <w:rsid w:val="008464A6"/>
    <w:rsid w:val="0084733F"/>
    <w:rsid w:val="00847E5E"/>
    <w:rsid w:val="008503B5"/>
    <w:rsid w:val="00850FA4"/>
    <w:rsid w:val="00850FA5"/>
    <w:rsid w:val="008519EE"/>
    <w:rsid w:val="00852124"/>
    <w:rsid w:val="008522F8"/>
    <w:rsid w:val="00853083"/>
    <w:rsid w:val="00853246"/>
    <w:rsid w:val="00853FB0"/>
    <w:rsid w:val="00854756"/>
    <w:rsid w:val="00855256"/>
    <w:rsid w:val="00855BD5"/>
    <w:rsid w:val="0085678F"/>
    <w:rsid w:val="00860A7E"/>
    <w:rsid w:val="00861987"/>
    <w:rsid w:val="00861AA6"/>
    <w:rsid w:val="00862295"/>
    <w:rsid w:val="00864FF8"/>
    <w:rsid w:val="00866103"/>
    <w:rsid w:val="0086662C"/>
    <w:rsid w:val="00866D5E"/>
    <w:rsid w:val="00867478"/>
    <w:rsid w:val="00867FB8"/>
    <w:rsid w:val="008705FE"/>
    <w:rsid w:val="00871439"/>
    <w:rsid w:val="00872144"/>
    <w:rsid w:val="00873621"/>
    <w:rsid w:val="00880046"/>
    <w:rsid w:val="0088283B"/>
    <w:rsid w:val="00882ECE"/>
    <w:rsid w:val="00883A86"/>
    <w:rsid w:val="00883C5A"/>
    <w:rsid w:val="00884630"/>
    <w:rsid w:val="00884717"/>
    <w:rsid w:val="00885794"/>
    <w:rsid w:val="00885C46"/>
    <w:rsid w:val="00886188"/>
    <w:rsid w:val="008861A7"/>
    <w:rsid w:val="00886205"/>
    <w:rsid w:val="00887790"/>
    <w:rsid w:val="00887F3F"/>
    <w:rsid w:val="00891DDB"/>
    <w:rsid w:val="008930C6"/>
    <w:rsid w:val="0089322C"/>
    <w:rsid w:val="008935B5"/>
    <w:rsid w:val="0089397F"/>
    <w:rsid w:val="0089416D"/>
    <w:rsid w:val="008943B4"/>
    <w:rsid w:val="00897A25"/>
    <w:rsid w:val="008A03F8"/>
    <w:rsid w:val="008A1AA7"/>
    <w:rsid w:val="008A1B2C"/>
    <w:rsid w:val="008A2931"/>
    <w:rsid w:val="008A2E57"/>
    <w:rsid w:val="008A42C2"/>
    <w:rsid w:val="008A4BAA"/>
    <w:rsid w:val="008A56B5"/>
    <w:rsid w:val="008A5B46"/>
    <w:rsid w:val="008A66E2"/>
    <w:rsid w:val="008B0021"/>
    <w:rsid w:val="008B06BB"/>
    <w:rsid w:val="008B06F3"/>
    <w:rsid w:val="008B1780"/>
    <w:rsid w:val="008B2044"/>
    <w:rsid w:val="008B2544"/>
    <w:rsid w:val="008B29B5"/>
    <w:rsid w:val="008B2C24"/>
    <w:rsid w:val="008B3292"/>
    <w:rsid w:val="008B34EF"/>
    <w:rsid w:val="008B3A27"/>
    <w:rsid w:val="008B3ABC"/>
    <w:rsid w:val="008B5551"/>
    <w:rsid w:val="008B63CD"/>
    <w:rsid w:val="008B7488"/>
    <w:rsid w:val="008B749E"/>
    <w:rsid w:val="008B76B0"/>
    <w:rsid w:val="008C05BB"/>
    <w:rsid w:val="008C27C9"/>
    <w:rsid w:val="008C2D8C"/>
    <w:rsid w:val="008C45FC"/>
    <w:rsid w:val="008C54E6"/>
    <w:rsid w:val="008C6954"/>
    <w:rsid w:val="008C6EDA"/>
    <w:rsid w:val="008C7FB8"/>
    <w:rsid w:val="008D0C58"/>
    <w:rsid w:val="008D1539"/>
    <w:rsid w:val="008D1BCC"/>
    <w:rsid w:val="008D1D99"/>
    <w:rsid w:val="008D31E4"/>
    <w:rsid w:val="008D3677"/>
    <w:rsid w:val="008D485E"/>
    <w:rsid w:val="008D4BBC"/>
    <w:rsid w:val="008D4F82"/>
    <w:rsid w:val="008D5E42"/>
    <w:rsid w:val="008D670A"/>
    <w:rsid w:val="008D746B"/>
    <w:rsid w:val="008E071E"/>
    <w:rsid w:val="008E1970"/>
    <w:rsid w:val="008E2542"/>
    <w:rsid w:val="008E3482"/>
    <w:rsid w:val="008E4F9C"/>
    <w:rsid w:val="008E5F09"/>
    <w:rsid w:val="008E647D"/>
    <w:rsid w:val="008E6826"/>
    <w:rsid w:val="008E7741"/>
    <w:rsid w:val="008E7C20"/>
    <w:rsid w:val="008E7F68"/>
    <w:rsid w:val="008F17DD"/>
    <w:rsid w:val="008F208B"/>
    <w:rsid w:val="008F20DA"/>
    <w:rsid w:val="008F289E"/>
    <w:rsid w:val="008F40E9"/>
    <w:rsid w:val="008F45B4"/>
    <w:rsid w:val="008F4D39"/>
    <w:rsid w:val="008F515A"/>
    <w:rsid w:val="008F5ADF"/>
    <w:rsid w:val="008F6D38"/>
    <w:rsid w:val="008F6F39"/>
    <w:rsid w:val="008F7429"/>
    <w:rsid w:val="008F7494"/>
    <w:rsid w:val="008F7A56"/>
    <w:rsid w:val="0090135C"/>
    <w:rsid w:val="00902120"/>
    <w:rsid w:val="00902359"/>
    <w:rsid w:val="00903A1C"/>
    <w:rsid w:val="00905890"/>
    <w:rsid w:val="009065B4"/>
    <w:rsid w:val="0090661C"/>
    <w:rsid w:val="00910100"/>
    <w:rsid w:val="009111C4"/>
    <w:rsid w:val="009122DC"/>
    <w:rsid w:val="00912733"/>
    <w:rsid w:val="00913219"/>
    <w:rsid w:val="00914F2E"/>
    <w:rsid w:val="009172B7"/>
    <w:rsid w:val="00920021"/>
    <w:rsid w:val="009202EE"/>
    <w:rsid w:val="00920D1F"/>
    <w:rsid w:val="00920D90"/>
    <w:rsid w:val="00920E09"/>
    <w:rsid w:val="009222F4"/>
    <w:rsid w:val="00923F80"/>
    <w:rsid w:val="009242B9"/>
    <w:rsid w:val="009248CE"/>
    <w:rsid w:val="009251A5"/>
    <w:rsid w:val="00925982"/>
    <w:rsid w:val="00926BF1"/>
    <w:rsid w:val="009278C0"/>
    <w:rsid w:val="00927938"/>
    <w:rsid w:val="00931E9C"/>
    <w:rsid w:val="00932CFE"/>
    <w:rsid w:val="00935BB3"/>
    <w:rsid w:val="00935FD4"/>
    <w:rsid w:val="00937070"/>
    <w:rsid w:val="00941234"/>
    <w:rsid w:val="009424D6"/>
    <w:rsid w:val="00942B5C"/>
    <w:rsid w:val="00942F6E"/>
    <w:rsid w:val="0094362E"/>
    <w:rsid w:val="00943DD2"/>
    <w:rsid w:val="00944CFF"/>
    <w:rsid w:val="00945A07"/>
    <w:rsid w:val="00945A09"/>
    <w:rsid w:val="00946EA9"/>
    <w:rsid w:val="00951BAC"/>
    <w:rsid w:val="00952EAA"/>
    <w:rsid w:val="00953315"/>
    <w:rsid w:val="009544A5"/>
    <w:rsid w:val="009563BB"/>
    <w:rsid w:val="009566EB"/>
    <w:rsid w:val="009574AA"/>
    <w:rsid w:val="009574D0"/>
    <w:rsid w:val="00960065"/>
    <w:rsid w:val="00960832"/>
    <w:rsid w:val="00960F28"/>
    <w:rsid w:val="00964FC5"/>
    <w:rsid w:val="00966BB3"/>
    <w:rsid w:val="009673F6"/>
    <w:rsid w:val="0097002A"/>
    <w:rsid w:val="00973039"/>
    <w:rsid w:val="00976D80"/>
    <w:rsid w:val="00976FB3"/>
    <w:rsid w:val="00977C5A"/>
    <w:rsid w:val="00980590"/>
    <w:rsid w:val="0098098D"/>
    <w:rsid w:val="009811E2"/>
    <w:rsid w:val="009816AB"/>
    <w:rsid w:val="00981E29"/>
    <w:rsid w:val="00983235"/>
    <w:rsid w:val="009834A4"/>
    <w:rsid w:val="00983D0A"/>
    <w:rsid w:val="0098422E"/>
    <w:rsid w:val="00984587"/>
    <w:rsid w:val="00984C33"/>
    <w:rsid w:val="00987D45"/>
    <w:rsid w:val="00991CC0"/>
    <w:rsid w:val="00991E55"/>
    <w:rsid w:val="00993D78"/>
    <w:rsid w:val="00994674"/>
    <w:rsid w:val="00994FED"/>
    <w:rsid w:val="009955A7"/>
    <w:rsid w:val="00996529"/>
    <w:rsid w:val="009967E4"/>
    <w:rsid w:val="00996F0F"/>
    <w:rsid w:val="009A1379"/>
    <w:rsid w:val="009A18A6"/>
    <w:rsid w:val="009A3CFF"/>
    <w:rsid w:val="009A3DBB"/>
    <w:rsid w:val="009A4FE3"/>
    <w:rsid w:val="009A5217"/>
    <w:rsid w:val="009A5E82"/>
    <w:rsid w:val="009A5ED6"/>
    <w:rsid w:val="009A7A1F"/>
    <w:rsid w:val="009B01A4"/>
    <w:rsid w:val="009B08E9"/>
    <w:rsid w:val="009B16C7"/>
    <w:rsid w:val="009B189D"/>
    <w:rsid w:val="009B4653"/>
    <w:rsid w:val="009B4753"/>
    <w:rsid w:val="009B6CC2"/>
    <w:rsid w:val="009B783E"/>
    <w:rsid w:val="009C392B"/>
    <w:rsid w:val="009C3D48"/>
    <w:rsid w:val="009C41C7"/>
    <w:rsid w:val="009C4EFC"/>
    <w:rsid w:val="009C741B"/>
    <w:rsid w:val="009C7A63"/>
    <w:rsid w:val="009C7BBA"/>
    <w:rsid w:val="009D0A7C"/>
    <w:rsid w:val="009D1A71"/>
    <w:rsid w:val="009D1B1E"/>
    <w:rsid w:val="009D1F38"/>
    <w:rsid w:val="009D3572"/>
    <w:rsid w:val="009D511F"/>
    <w:rsid w:val="009D67D6"/>
    <w:rsid w:val="009E1964"/>
    <w:rsid w:val="009E2C52"/>
    <w:rsid w:val="009E446E"/>
    <w:rsid w:val="009E4713"/>
    <w:rsid w:val="009E4A6E"/>
    <w:rsid w:val="009E556D"/>
    <w:rsid w:val="009F1850"/>
    <w:rsid w:val="009F2C87"/>
    <w:rsid w:val="009F335C"/>
    <w:rsid w:val="009F4566"/>
    <w:rsid w:val="009F499D"/>
    <w:rsid w:val="009F4C84"/>
    <w:rsid w:val="009F53E3"/>
    <w:rsid w:val="009F5D8E"/>
    <w:rsid w:val="009F6175"/>
    <w:rsid w:val="009F720D"/>
    <w:rsid w:val="00A01D17"/>
    <w:rsid w:val="00A05AED"/>
    <w:rsid w:val="00A0641A"/>
    <w:rsid w:val="00A07EC5"/>
    <w:rsid w:val="00A10314"/>
    <w:rsid w:val="00A1048B"/>
    <w:rsid w:val="00A10C09"/>
    <w:rsid w:val="00A12142"/>
    <w:rsid w:val="00A122F1"/>
    <w:rsid w:val="00A127EF"/>
    <w:rsid w:val="00A131F6"/>
    <w:rsid w:val="00A145B0"/>
    <w:rsid w:val="00A14AAB"/>
    <w:rsid w:val="00A21652"/>
    <w:rsid w:val="00A216A3"/>
    <w:rsid w:val="00A22AB9"/>
    <w:rsid w:val="00A241B0"/>
    <w:rsid w:val="00A24A02"/>
    <w:rsid w:val="00A259A2"/>
    <w:rsid w:val="00A262EB"/>
    <w:rsid w:val="00A30095"/>
    <w:rsid w:val="00A3058C"/>
    <w:rsid w:val="00A30A7D"/>
    <w:rsid w:val="00A31C8A"/>
    <w:rsid w:val="00A32209"/>
    <w:rsid w:val="00A33CEC"/>
    <w:rsid w:val="00A34E88"/>
    <w:rsid w:val="00A356B4"/>
    <w:rsid w:val="00A4269A"/>
    <w:rsid w:val="00A435F1"/>
    <w:rsid w:val="00A4444A"/>
    <w:rsid w:val="00A448C5"/>
    <w:rsid w:val="00A44E71"/>
    <w:rsid w:val="00A46783"/>
    <w:rsid w:val="00A46893"/>
    <w:rsid w:val="00A513AC"/>
    <w:rsid w:val="00A51A02"/>
    <w:rsid w:val="00A52FE9"/>
    <w:rsid w:val="00A53263"/>
    <w:rsid w:val="00A536E8"/>
    <w:rsid w:val="00A53AF7"/>
    <w:rsid w:val="00A5599D"/>
    <w:rsid w:val="00A55B28"/>
    <w:rsid w:val="00A56757"/>
    <w:rsid w:val="00A57D72"/>
    <w:rsid w:val="00A60BC1"/>
    <w:rsid w:val="00A61704"/>
    <w:rsid w:val="00A6196B"/>
    <w:rsid w:val="00A6214A"/>
    <w:rsid w:val="00A6271F"/>
    <w:rsid w:val="00A629F5"/>
    <w:rsid w:val="00A6330A"/>
    <w:rsid w:val="00A64AD4"/>
    <w:rsid w:val="00A64BD4"/>
    <w:rsid w:val="00A64F11"/>
    <w:rsid w:val="00A65CDF"/>
    <w:rsid w:val="00A66AD3"/>
    <w:rsid w:val="00A67473"/>
    <w:rsid w:val="00A67562"/>
    <w:rsid w:val="00A70317"/>
    <w:rsid w:val="00A72AFA"/>
    <w:rsid w:val="00A73566"/>
    <w:rsid w:val="00A73762"/>
    <w:rsid w:val="00A77635"/>
    <w:rsid w:val="00A77B1F"/>
    <w:rsid w:val="00A77C09"/>
    <w:rsid w:val="00A806B0"/>
    <w:rsid w:val="00A80A07"/>
    <w:rsid w:val="00A80B0D"/>
    <w:rsid w:val="00A80CF3"/>
    <w:rsid w:val="00A81807"/>
    <w:rsid w:val="00A81996"/>
    <w:rsid w:val="00A82817"/>
    <w:rsid w:val="00A840DB"/>
    <w:rsid w:val="00A862CC"/>
    <w:rsid w:val="00A87CD1"/>
    <w:rsid w:val="00A9167C"/>
    <w:rsid w:val="00A938C4"/>
    <w:rsid w:val="00A9418E"/>
    <w:rsid w:val="00A94764"/>
    <w:rsid w:val="00A94CD6"/>
    <w:rsid w:val="00A9635B"/>
    <w:rsid w:val="00AA0B0C"/>
    <w:rsid w:val="00AA24D2"/>
    <w:rsid w:val="00AA3A6C"/>
    <w:rsid w:val="00AA407F"/>
    <w:rsid w:val="00AA4795"/>
    <w:rsid w:val="00AA5929"/>
    <w:rsid w:val="00AA605D"/>
    <w:rsid w:val="00AA680F"/>
    <w:rsid w:val="00AB064E"/>
    <w:rsid w:val="00AB269E"/>
    <w:rsid w:val="00AB29EA"/>
    <w:rsid w:val="00AB3D50"/>
    <w:rsid w:val="00AB51F3"/>
    <w:rsid w:val="00AB6785"/>
    <w:rsid w:val="00AB67B2"/>
    <w:rsid w:val="00AB6FAF"/>
    <w:rsid w:val="00AC067A"/>
    <w:rsid w:val="00AC0954"/>
    <w:rsid w:val="00AC1565"/>
    <w:rsid w:val="00AC21D6"/>
    <w:rsid w:val="00AC4DD8"/>
    <w:rsid w:val="00AC6453"/>
    <w:rsid w:val="00AC6564"/>
    <w:rsid w:val="00AD06D8"/>
    <w:rsid w:val="00AD2066"/>
    <w:rsid w:val="00AD2935"/>
    <w:rsid w:val="00AD3167"/>
    <w:rsid w:val="00AD3A7B"/>
    <w:rsid w:val="00AD3BF6"/>
    <w:rsid w:val="00AD52DC"/>
    <w:rsid w:val="00AD6002"/>
    <w:rsid w:val="00AE00E7"/>
    <w:rsid w:val="00AE1C64"/>
    <w:rsid w:val="00AE2286"/>
    <w:rsid w:val="00AE2452"/>
    <w:rsid w:val="00AE2821"/>
    <w:rsid w:val="00AE4C4F"/>
    <w:rsid w:val="00AE6F8D"/>
    <w:rsid w:val="00AE75CB"/>
    <w:rsid w:val="00AE7E98"/>
    <w:rsid w:val="00AF02EC"/>
    <w:rsid w:val="00AF0F0B"/>
    <w:rsid w:val="00AF13A9"/>
    <w:rsid w:val="00AF2758"/>
    <w:rsid w:val="00AF31DF"/>
    <w:rsid w:val="00AF3A43"/>
    <w:rsid w:val="00AF518A"/>
    <w:rsid w:val="00AF5BFB"/>
    <w:rsid w:val="00B00092"/>
    <w:rsid w:val="00B00AB9"/>
    <w:rsid w:val="00B01F36"/>
    <w:rsid w:val="00B02176"/>
    <w:rsid w:val="00B0515D"/>
    <w:rsid w:val="00B06185"/>
    <w:rsid w:val="00B0631A"/>
    <w:rsid w:val="00B069B3"/>
    <w:rsid w:val="00B07BE3"/>
    <w:rsid w:val="00B10FD2"/>
    <w:rsid w:val="00B11834"/>
    <w:rsid w:val="00B118F7"/>
    <w:rsid w:val="00B139AC"/>
    <w:rsid w:val="00B1424A"/>
    <w:rsid w:val="00B15476"/>
    <w:rsid w:val="00B15747"/>
    <w:rsid w:val="00B15CEF"/>
    <w:rsid w:val="00B17C77"/>
    <w:rsid w:val="00B20401"/>
    <w:rsid w:val="00B21352"/>
    <w:rsid w:val="00B2173F"/>
    <w:rsid w:val="00B22486"/>
    <w:rsid w:val="00B22949"/>
    <w:rsid w:val="00B240B3"/>
    <w:rsid w:val="00B24410"/>
    <w:rsid w:val="00B2527F"/>
    <w:rsid w:val="00B27435"/>
    <w:rsid w:val="00B300D5"/>
    <w:rsid w:val="00B30183"/>
    <w:rsid w:val="00B304F8"/>
    <w:rsid w:val="00B30F57"/>
    <w:rsid w:val="00B31CBC"/>
    <w:rsid w:val="00B32EBC"/>
    <w:rsid w:val="00B33085"/>
    <w:rsid w:val="00B34472"/>
    <w:rsid w:val="00B35399"/>
    <w:rsid w:val="00B36FE7"/>
    <w:rsid w:val="00B4020F"/>
    <w:rsid w:val="00B42549"/>
    <w:rsid w:val="00B440C2"/>
    <w:rsid w:val="00B445B8"/>
    <w:rsid w:val="00B46115"/>
    <w:rsid w:val="00B46774"/>
    <w:rsid w:val="00B46F46"/>
    <w:rsid w:val="00B505EF"/>
    <w:rsid w:val="00B517C8"/>
    <w:rsid w:val="00B55171"/>
    <w:rsid w:val="00B56DE7"/>
    <w:rsid w:val="00B56FB2"/>
    <w:rsid w:val="00B613E2"/>
    <w:rsid w:val="00B6227D"/>
    <w:rsid w:val="00B62660"/>
    <w:rsid w:val="00B62F8E"/>
    <w:rsid w:val="00B6305B"/>
    <w:rsid w:val="00B64C05"/>
    <w:rsid w:val="00B64D03"/>
    <w:rsid w:val="00B64E7C"/>
    <w:rsid w:val="00B64FC2"/>
    <w:rsid w:val="00B65133"/>
    <w:rsid w:val="00B66170"/>
    <w:rsid w:val="00B661CC"/>
    <w:rsid w:val="00B66582"/>
    <w:rsid w:val="00B70278"/>
    <w:rsid w:val="00B7136A"/>
    <w:rsid w:val="00B71A6A"/>
    <w:rsid w:val="00B72534"/>
    <w:rsid w:val="00B73F3B"/>
    <w:rsid w:val="00B744F6"/>
    <w:rsid w:val="00B75F4D"/>
    <w:rsid w:val="00B760B9"/>
    <w:rsid w:val="00B76F0D"/>
    <w:rsid w:val="00B80F96"/>
    <w:rsid w:val="00B829A2"/>
    <w:rsid w:val="00B83185"/>
    <w:rsid w:val="00B839F3"/>
    <w:rsid w:val="00B83C06"/>
    <w:rsid w:val="00B83E07"/>
    <w:rsid w:val="00B863CE"/>
    <w:rsid w:val="00B87061"/>
    <w:rsid w:val="00B878CF"/>
    <w:rsid w:val="00B92385"/>
    <w:rsid w:val="00B92430"/>
    <w:rsid w:val="00B93C0B"/>
    <w:rsid w:val="00B952B0"/>
    <w:rsid w:val="00B95D1A"/>
    <w:rsid w:val="00B96FE6"/>
    <w:rsid w:val="00B9763A"/>
    <w:rsid w:val="00BA1B86"/>
    <w:rsid w:val="00BA1E48"/>
    <w:rsid w:val="00BA2209"/>
    <w:rsid w:val="00BA4AB5"/>
    <w:rsid w:val="00BA55E4"/>
    <w:rsid w:val="00BA571E"/>
    <w:rsid w:val="00BA668D"/>
    <w:rsid w:val="00BA7137"/>
    <w:rsid w:val="00BA7E1A"/>
    <w:rsid w:val="00BB0311"/>
    <w:rsid w:val="00BB0B88"/>
    <w:rsid w:val="00BB1E06"/>
    <w:rsid w:val="00BB526C"/>
    <w:rsid w:val="00BB56E1"/>
    <w:rsid w:val="00BB678E"/>
    <w:rsid w:val="00BC12DC"/>
    <w:rsid w:val="00BC14D8"/>
    <w:rsid w:val="00BC18B6"/>
    <w:rsid w:val="00BC1C97"/>
    <w:rsid w:val="00BC1ED9"/>
    <w:rsid w:val="00BC21D4"/>
    <w:rsid w:val="00BC2700"/>
    <w:rsid w:val="00BC2B42"/>
    <w:rsid w:val="00BC61FB"/>
    <w:rsid w:val="00BD0835"/>
    <w:rsid w:val="00BD388C"/>
    <w:rsid w:val="00BD3B11"/>
    <w:rsid w:val="00BD4AE3"/>
    <w:rsid w:val="00BD5670"/>
    <w:rsid w:val="00BD678C"/>
    <w:rsid w:val="00BD7320"/>
    <w:rsid w:val="00BD732B"/>
    <w:rsid w:val="00BD7377"/>
    <w:rsid w:val="00BD7DD7"/>
    <w:rsid w:val="00BE1255"/>
    <w:rsid w:val="00BE1A59"/>
    <w:rsid w:val="00BE3483"/>
    <w:rsid w:val="00BF1100"/>
    <w:rsid w:val="00BF15F2"/>
    <w:rsid w:val="00BF327D"/>
    <w:rsid w:val="00BF39F9"/>
    <w:rsid w:val="00BF3E95"/>
    <w:rsid w:val="00BF4744"/>
    <w:rsid w:val="00BF475B"/>
    <w:rsid w:val="00BF60AF"/>
    <w:rsid w:val="00BF6BDA"/>
    <w:rsid w:val="00C0088C"/>
    <w:rsid w:val="00C018CD"/>
    <w:rsid w:val="00C03711"/>
    <w:rsid w:val="00C0452D"/>
    <w:rsid w:val="00C0475F"/>
    <w:rsid w:val="00C048EE"/>
    <w:rsid w:val="00C04FDD"/>
    <w:rsid w:val="00C05710"/>
    <w:rsid w:val="00C064B2"/>
    <w:rsid w:val="00C069B7"/>
    <w:rsid w:val="00C07BE5"/>
    <w:rsid w:val="00C1014D"/>
    <w:rsid w:val="00C10F71"/>
    <w:rsid w:val="00C11485"/>
    <w:rsid w:val="00C124FD"/>
    <w:rsid w:val="00C13F43"/>
    <w:rsid w:val="00C16C58"/>
    <w:rsid w:val="00C17A8E"/>
    <w:rsid w:val="00C17E09"/>
    <w:rsid w:val="00C17ED7"/>
    <w:rsid w:val="00C17EF1"/>
    <w:rsid w:val="00C20A26"/>
    <w:rsid w:val="00C21941"/>
    <w:rsid w:val="00C220AD"/>
    <w:rsid w:val="00C22B21"/>
    <w:rsid w:val="00C22FE3"/>
    <w:rsid w:val="00C24E3B"/>
    <w:rsid w:val="00C26BDD"/>
    <w:rsid w:val="00C27BD7"/>
    <w:rsid w:val="00C27DE1"/>
    <w:rsid w:val="00C27DF8"/>
    <w:rsid w:val="00C31838"/>
    <w:rsid w:val="00C32B60"/>
    <w:rsid w:val="00C3376A"/>
    <w:rsid w:val="00C3447E"/>
    <w:rsid w:val="00C36657"/>
    <w:rsid w:val="00C36829"/>
    <w:rsid w:val="00C36A7D"/>
    <w:rsid w:val="00C36B45"/>
    <w:rsid w:val="00C37CF2"/>
    <w:rsid w:val="00C4016A"/>
    <w:rsid w:val="00C42766"/>
    <w:rsid w:val="00C44405"/>
    <w:rsid w:val="00C44735"/>
    <w:rsid w:val="00C4602E"/>
    <w:rsid w:val="00C46411"/>
    <w:rsid w:val="00C46EFF"/>
    <w:rsid w:val="00C501CB"/>
    <w:rsid w:val="00C50C4B"/>
    <w:rsid w:val="00C5183B"/>
    <w:rsid w:val="00C51AEB"/>
    <w:rsid w:val="00C51D55"/>
    <w:rsid w:val="00C52105"/>
    <w:rsid w:val="00C5216B"/>
    <w:rsid w:val="00C521D6"/>
    <w:rsid w:val="00C52C23"/>
    <w:rsid w:val="00C53657"/>
    <w:rsid w:val="00C537B8"/>
    <w:rsid w:val="00C5518F"/>
    <w:rsid w:val="00C551CC"/>
    <w:rsid w:val="00C55597"/>
    <w:rsid w:val="00C5651B"/>
    <w:rsid w:val="00C56693"/>
    <w:rsid w:val="00C57952"/>
    <w:rsid w:val="00C60181"/>
    <w:rsid w:val="00C61929"/>
    <w:rsid w:val="00C61A70"/>
    <w:rsid w:val="00C6215D"/>
    <w:rsid w:val="00C62375"/>
    <w:rsid w:val="00C63531"/>
    <w:rsid w:val="00C63781"/>
    <w:rsid w:val="00C63D7B"/>
    <w:rsid w:val="00C63DFD"/>
    <w:rsid w:val="00C6412A"/>
    <w:rsid w:val="00C64967"/>
    <w:rsid w:val="00C65223"/>
    <w:rsid w:val="00C6578A"/>
    <w:rsid w:val="00C709F7"/>
    <w:rsid w:val="00C70DC8"/>
    <w:rsid w:val="00C72E37"/>
    <w:rsid w:val="00C7438F"/>
    <w:rsid w:val="00C7448A"/>
    <w:rsid w:val="00C76195"/>
    <w:rsid w:val="00C765EA"/>
    <w:rsid w:val="00C8053F"/>
    <w:rsid w:val="00C80DD0"/>
    <w:rsid w:val="00C82093"/>
    <w:rsid w:val="00C8255C"/>
    <w:rsid w:val="00C83B0D"/>
    <w:rsid w:val="00C83FD6"/>
    <w:rsid w:val="00C8401C"/>
    <w:rsid w:val="00C851CF"/>
    <w:rsid w:val="00C85D2D"/>
    <w:rsid w:val="00C85E71"/>
    <w:rsid w:val="00C877CC"/>
    <w:rsid w:val="00C87C5B"/>
    <w:rsid w:val="00C87FD0"/>
    <w:rsid w:val="00C906B5"/>
    <w:rsid w:val="00C9137A"/>
    <w:rsid w:val="00C9318F"/>
    <w:rsid w:val="00C93C32"/>
    <w:rsid w:val="00C95573"/>
    <w:rsid w:val="00C96344"/>
    <w:rsid w:val="00C9715B"/>
    <w:rsid w:val="00CA0538"/>
    <w:rsid w:val="00CA0E8B"/>
    <w:rsid w:val="00CA1AAF"/>
    <w:rsid w:val="00CA2558"/>
    <w:rsid w:val="00CA368A"/>
    <w:rsid w:val="00CA4248"/>
    <w:rsid w:val="00CA6894"/>
    <w:rsid w:val="00CA6C7B"/>
    <w:rsid w:val="00CB0CE6"/>
    <w:rsid w:val="00CB1D82"/>
    <w:rsid w:val="00CB40D0"/>
    <w:rsid w:val="00CB5907"/>
    <w:rsid w:val="00CB6417"/>
    <w:rsid w:val="00CB65C4"/>
    <w:rsid w:val="00CB66D6"/>
    <w:rsid w:val="00CB7744"/>
    <w:rsid w:val="00CC01B6"/>
    <w:rsid w:val="00CC2503"/>
    <w:rsid w:val="00CC2776"/>
    <w:rsid w:val="00CC4764"/>
    <w:rsid w:val="00CC56D0"/>
    <w:rsid w:val="00CC6979"/>
    <w:rsid w:val="00CC71F8"/>
    <w:rsid w:val="00CC7B53"/>
    <w:rsid w:val="00CD0EB9"/>
    <w:rsid w:val="00CD15A8"/>
    <w:rsid w:val="00CD20D7"/>
    <w:rsid w:val="00CD2D17"/>
    <w:rsid w:val="00CD3430"/>
    <w:rsid w:val="00CD4769"/>
    <w:rsid w:val="00CD4945"/>
    <w:rsid w:val="00CD602C"/>
    <w:rsid w:val="00CD622B"/>
    <w:rsid w:val="00CD625B"/>
    <w:rsid w:val="00CD67CA"/>
    <w:rsid w:val="00CD6EF6"/>
    <w:rsid w:val="00CD7895"/>
    <w:rsid w:val="00CE0FDB"/>
    <w:rsid w:val="00CE334B"/>
    <w:rsid w:val="00CE5B56"/>
    <w:rsid w:val="00CE5CF9"/>
    <w:rsid w:val="00CE64BA"/>
    <w:rsid w:val="00CE68DC"/>
    <w:rsid w:val="00CE788B"/>
    <w:rsid w:val="00CF0867"/>
    <w:rsid w:val="00CF0F88"/>
    <w:rsid w:val="00CF2836"/>
    <w:rsid w:val="00CF2EEE"/>
    <w:rsid w:val="00CF3D6F"/>
    <w:rsid w:val="00CF50BF"/>
    <w:rsid w:val="00CF6414"/>
    <w:rsid w:val="00D00573"/>
    <w:rsid w:val="00D00B78"/>
    <w:rsid w:val="00D01500"/>
    <w:rsid w:val="00D01780"/>
    <w:rsid w:val="00D02388"/>
    <w:rsid w:val="00D02994"/>
    <w:rsid w:val="00D02EF9"/>
    <w:rsid w:val="00D03420"/>
    <w:rsid w:val="00D03BB7"/>
    <w:rsid w:val="00D04EA3"/>
    <w:rsid w:val="00D04ED0"/>
    <w:rsid w:val="00D06588"/>
    <w:rsid w:val="00D06D2C"/>
    <w:rsid w:val="00D10CE5"/>
    <w:rsid w:val="00D12843"/>
    <w:rsid w:val="00D152B6"/>
    <w:rsid w:val="00D158F9"/>
    <w:rsid w:val="00D1597E"/>
    <w:rsid w:val="00D16DC2"/>
    <w:rsid w:val="00D179F8"/>
    <w:rsid w:val="00D20BE7"/>
    <w:rsid w:val="00D25260"/>
    <w:rsid w:val="00D25CA5"/>
    <w:rsid w:val="00D25CC2"/>
    <w:rsid w:val="00D3279B"/>
    <w:rsid w:val="00D3285D"/>
    <w:rsid w:val="00D32BA8"/>
    <w:rsid w:val="00D357BB"/>
    <w:rsid w:val="00D36243"/>
    <w:rsid w:val="00D36891"/>
    <w:rsid w:val="00D37CFF"/>
    <w:rsid w:val="00D4135C"/>
    <w:rsid w:val="00D42E70"/>
    <w:rsid w:val="00D43F04"/>
    <w:rsid w:val="00D45228"/>
    <w:rsid w:val="00D45722"/>
    <w:rsid w:val="00D4608F"/>
    <w:rsid w:val="00D46B54"/>
    <w:rsid w:val="00D47B96"/>
    <w:rsid w:val="00D50702"/>
    <w:rsid w:val="00D511D2"/>
    <w:rsid w:val="00D52715"/>
    <w:rsid w:val="00D52856"/>
    <w:rsid w:val="00D54A62"/>
    <w:rsid w:val="00D54D88"/>
    <w:rsid w:val="00D54FB0"/>
    <w:rsid w:val="00D55C29"/>
    <w:rsid w:val="00D55E31"/>
    <w:rsid w:val="00D56FB7"/>
    <w:rsid w:val="00D57BD8"/>
    <w:rsid w:val="00D607B3"/>
    <w:rsid w:val="00D60A49"/>
    <w:rsid w:val="00D60B82"/>
    <w:rsid w:val="00D62444"/>
    <w:rsid w:val="00D62D89"/>
    <w:rsid w:val="00D64859"/>
    <w:rsid w:val="00D64CAC"/>
    <w:rsid w:val="00D64CEE"/>
    <w:rsid w:val="00D650AC"/>
    <w:rsid w:val="00D6634F"/>
    <w:rsid w:val="00D6678A"/>
    <w:rsid w:val="00D67928"/>
    <w:rsid w:val="00D70CC7"/>
    <w:rsid w:val="00D71AFC"/>
    <w:rsid w:val="00D71E73"/>
    <w:rsid w:val="00D71FAA"/>
    <w:rsid w:val="00D73509"/>
    <w:rsid w:val="00D742ED"/>
    <w:rsid w:val="00D74C75"/>
    <w:rsid w:val="00D74D7B"/>
    <w:rsid w:val="00D74E9B"/>
    <w:rsid w:val="00D75EFA"/>
    <w:rsid w:val="00D76E8E"/>
    <w:rsid w:val="00D77B0D"/>
    <w:rsid w:val="00D77E93"/>
    <w:rsid w:val="00D810E4"/>
    <w:rsid w:val="00D82482"/>
    <w:rsid w:val="00D829CA"/>
    <w:rsid w:val="00D83079"/>
    <w:rsid w:val="00D857A8"/>
    <w:rsid w:val="00D866F3"/>
    <w:rsid w:val="00D87591"/>
    <w:rsid w:val="00D90322"/>
    <w:rsid w:val="00D9167D"/>
    <w:rsid w:val="00D92FDB"/>
    <w:rsid w:val="00D934C1"/>
    <w:rsid w:val="00D943E4"/>
    <w:rsid w:val="00D9644C"/>
    <w:rsid w:val="00D96BFF"/>
    <w:rsid w:val="00D97330"/>
    <w:rsid w:val="00D97A02"/>
    <w:rsid w:val="00D97C10"/>
    <w:rsid w:val="00DA0302"/>
    <w:rsid w:val="00DA073C"/>
    <w:rsid w:val="00DA0D15"/>
    <w:rsid w:val="00DA186C"/>
    <w:rsid w:val="00DA1AD8"/>
    <w:rsid w:val="00DA3E56"/>
    <w:rsid w:val="00DA3F1C"/>
    <w:rsid w:val="00DA3FEA"/>
    <w:rsid w:val="00DA45FB"/>
    <w:rsid w:val="00DA63A6"/>
    <w:rsid w:val="00DB172D"/>
    <w:rsid w:val="00DB2DEF"/>
    <w:rsid w:val="00DB3524"/>
    <w:rsid w:val="00DB3A08"/>
    <w:rsid w:val="00DB3A96"/>
    <w:rsid w:val="00DB51A4"/>
    <w:rsid w:val="00DB524D"/>
    <w:rsid w:val="00DB55D6"/>
    <w:rsid w:val="00DB66A2"/>
    <w:rsid w:val="00DB6E83"/>
    <w:rsid w:val="00DC1E34"/>
    <w:rsid w:val="00DC2320"/>
    <w:rsid w:val="00DC313B"/>
    <w:rsid w:val="00DC371A"/>
    <w:rsid w:val="00DC3A68"/>
    <w:rsid w:val="00DC45C3"/>
    <w:rsid w:val="00DC4BEA"/>
    <w:rsid w:val="00DC4C85"/>
    <w:rsid w:val="00DC5160"/>
    <w:rsid w:val="00DC5D87"/>
    <w:rsid w:val="00DC65AA"/>
    <w:rsid w:val="00DC67EC"/>
    <w:rsid w:val="00DC745B"/>
    <w:rsid w:val="00DC7624"/>
    <w:rsid w:val="00DD02F7"/>
    <w:rsid w:val="00DD1540"/>
    <w:rsid w:val="00DD210D"/>
    <w:rsid w:val="00DD35FB"/>
    <w:rsid w:val="00DD41C1"/>
    <w:rsid w:val="00DD4280"/>
    <w:rsid w:val="00DD6B73"/>
    <w:rsid w:val="00DD6FB5"/>
    <w:rsid w:val="00DD6FE5"/>
    <w:rsid w:val="00DD7034"/>
    <w:rsid w:val="00DD7E54"/>
    <w:rsid w:val="00DE0115"/>
    <w:rsid w:val="00DE0BE3"/>
    <w:rsid w:val="00DE18C0"/>
    <w:rsid w:val="00DE46C4"/>
    <w:rsid w:val="00DE537F"/>
    <w:rsid w:val="00DE5A9B"/>
    <w:rsid w:val="00DE6B15"/>
    <w:rsid w:val="00DE7914"/>
    <w:rsid w:val="00DE7B2E"/>
    <w:rsid w:val="00DE7FDB"/>
    <w:rsid w:val="00DF00A6"/>
    <w:rsid w:val="00DF0C82"/>
    <w:rsid w:val="00DF1D2D"/>
    <w:rsid w:val="00DF3BFD"/>
    <w:rsid w:val="00DF48BD"/>
    <w:rsid w:val="00E007BA"/>
    <w:rsid w:val="00E00C52"/>
    <w:rsid w:val="00E01C2F"/>
    <w:rsid w:val="00E023BE"/>
    <w:rsid w:val="00E0475F"/>
    <w:rsid w:val="00E04790"/>
    <w:rsid w:val="00E04893"/>
    <w:rsid w:val="00E04FB7"/>
    <w:rsid w:val="00E05E4E"/>
    <w:rsid w:val="00E07AE5"/>
    <w:rsid w:val="00E1103C"/>
    <w:rsid w:val="00E118D2"/>
    <w:rsid w:val="00E12D49"/>
    <w:rsid w:val="00E134B9"/>
    <w:rsid w:val="00E159A0"/>
    <w:rsid w:val="00E1627B"/>
    <w:rsid w:val="00E16CCC"/>
    <w:rsid w:val="00E17973"/>
    <w:rsid w:val="00E20653"/>
    <w:rsid w:val="00E21704"/>
    <w:rsid w:val="00E224B7"/>
    <w:rsid w:val="00E228FB"/>
    <w:rsid w:val="00E22DDA"/>
    <w:rsid w:val="00E232B5"/>
    <w:rsid w:val="00E239B3"/>
    <w:rsid w:val="00E243BE"/>
    <w:rsid w:val="00E25716"/>
    <w:rsid w:val="00E26035"/>
    <w:rsid w:val="00E26406"/>
    <w:rsid w:val="00E2665F"/>
    <w:rsid w:val="00E26788"/>
    <w:rsid w:val="00E27758"/>
    <w:rsid w:val="00E2775B"/>
    <w:rsid w:val="00E32519"/>
    <w:rsid w:val="00E33AFD"/>
    <w:rsid w:val="00E34A80"/>
    <w:rsid w:val="00E35248"/>
    <w:rsid w:val="00E37533"/>
    <w:rsid w:val="00E4080A"/>
    <w:rsid w:val="00E40F7D"/>
    <w:rsid w:val="00E415F6"/>
    <w:rsid w:val="00E41C0F"/>
    <w:rsid w:val="00E44022"/>
    <w:rsid w:val="00E45BC0"/>
    <w:rsid w:val="00E462D5"/>
    <w:rsid w:val="00E50DE6"/>
    <w:rsid w:val="00E51A46"/>
    <w:rsid w:val="00E52455"/>
    <w:rsid w:val="00E53F64"/>
    <w:rsid w:val="00E5519D"/>
    <w:rsid w:val="00E5676E"/>
    <w:rsid w:val="00E5704B"/>
    <w:rsid w:val="00E57223"/>
    <w:rsid w:val="00E573D2"/>
    <w:rsid w:val="00E57786"/>
    <w:rsid w:val="00E61793"/>
    <w:rsid w:val="00E62634"/>
    <w:rsid w:val="00E637D4"/>
    <w:rsid w:val="00E641EA"/>
    <w:rsid w:val="00E64B6D"/>
    <w:rsid w:val="00E65512"/>
    <w:rsid w:val="00E66952"/>
    <w:rsid w:val="00E7191D"/>
    <w:rsid w:val="00E71AF7"/>
    <w:rsid w:val="00E73BD5"/>
    <w:rsid w:val="00E74B02"/>
    <w:rsid w:val="00E74B74"/>
    <w:rsid w:val="00E74E88"/>
    <w:rsid w:val="00E75864"/>
    <w:rsid w:val="00E75D7D"/>
    <w:rsid w:val="00E76DF3"/>
    <w:rsid w:val="00E77D49"/>
    <w:rsid w:val="00E8012D"/>
    <w:rsid w:val="00E80928"/>
    <w:rsid w:val="00E80FA6"/>
    <w:rsid w:val="00E815E4"/>
    <w:rsid w:val="00E816A4"/>
    <w:rsid w:val="00E82693"/>
    <w:rsid w:val="00E84092"/>
    <w:rsid w:val="00E84181"/>
    <w:rsid w:val="00E8488F"/>
    <w:rsid w:val="00E84D15"/>
    <w:rsid w:val="00E85432"/>
    <w:rsid w:val="00E8646C"/>
    <w:rsid w:val="00E86687"/>
    <w:rsid w:val="00E86DB0"/>
    <w:rsid w:val="00E87AA7"/>
    <w:rsid w:val="00E91685"/>
    <w:rsid w:val="00E935C1"/>
    <w:rsid w:val="00E95BDF"/>
    <w:rsid w:val="00E95C14"/>
    <w:rsid w:val="00E967B4"/>
    <w:rsid w:val="00E96A77"/>
    <w:rsid w:val="00E96B69"/>
    <w:rsid w:val="00E97B06"/>
    <w:rsid w:val="00E97B69"/>
    <w:rsid w:val="00EA0A22"/>
    <w:rsid w:val="00EA171D"/>
    <w:rsid w:val="00EA1F81"/>
    <w:rsid w:val="00EA2787"/>
    <w:rsid w:val="00EA2994"/>
    <w:rsid w:val="00EA2BE5"/>
    <w:rsid w:val="00EA2DA1"/>
    <w:rsid w:val="00EB046E"/>
    <w:rsid w:val="00EB1305"/>
    <w:rsid w:val="00EB237F"/>
    <w:rsid w:val="00EB2B0E"/>
    <w:rsid w:val="00EB3A54"/>
    <w:rsid w:val="00EB4360"/>
    <w:rsid w:val="00EB5FB6"/>
    <w:rsid w:val="00EB6AD0"/>
    <w:rsid w:val="00EB6FC5"/>
    <w:rsid w:val="00EB780A"/>
    <w:rsid w:val="00EB78E7"/>
    <w:rsid w:val="00EC17A9"/>
    <w:rsid w:val="00EC1D72"/>
    <w:rsid w:val="00EC2A31"/>
    <w:rsid w:val="00EC2B82"/>
    <w:rsid w:val="00EC4461"/>
    <w:rsid w:val="00EC4A26"/>
    <w:rsid w:val="00EC53E8"/>
    <w:rsid w:val="00EC656A"/>
    <w:rsid w:val="00EC6F76"/>
    <w:rsid w:val="00EC7202"/>
    <w:rsid w:val="00EC7356"/>
    <w:rsid w:val="00ED003A"/>
    <w:rsid w:val="00ED0A8C"/>
    <w:rsid w:val="00ED10BD"/>
    <w:rsid w:val="00ED323F"/>
    <w:rsid w:val="00ED5367"/>
    <w:rsid w:val="00ED571A"/>
    <w:rsid w:val="00ED6B77"/>
    <w:rsid w:val="00ED70B7"/>
    <w:rsid w:val="00ED7C22"/>
    <w:rsid w:val="00EE10F6"/>
    <w:rsid w:val="00EE1DA0"/>
    <w:rsid w:val="00EE206C"/>
    <w:rsid w:val="00EE225F"/>
    <w:rsid w:val="00EE2AA2"/>
    <w:rsid w:val="00EE32BB"/>
    <w:rsid w:val="00EE44D9"/>
    <w:rsid w:val="00EE4806"/>
    <w:rsid w:val="00EE4EA1"/>
    <w:rsid w:val="00EE4EE7"/>
    <w:rsid w:val="00EE4F16"/>
    <w:rsid w:val="00EE5CEA"/>
    <w:rsid w:val="00EE6266"/>
    <w:rsid w:val="00EE6A71"/>
    <w:rsid w:val="00EF0802"/>
    <w:rsid w:val="00EF16F0"/>
    <w:rsid w:val="00EF1D94"/>
    <w:rsid w:val="00EF2786"/>
    <w:rsid w:val="00EF3912"/>
    <w:rsid w:val="00EF4283"/>
    <w:rsid w:val="00EF4651"/>
    <w:rsid w:val="00F00F67"/>
    <w:rsid w:val="00F0163D"/>
    <w:rsid w:val="00F01D1C"/>
    <w:rsid w:val="00F01F33"/>
    <w:rsid w:val="00F025DB"/>
    <w:rsid w:val="00F03E85"/>
    <w:rsid w:val="00F06AD0"/>
    <w:rsid w:val="00F077BF"/>
    <w:rsid w:val="00F100E1"/>
    <w:rsid w:val="00F101C1"/>
    <w:rsid w:val="00F1028F"/>
    <w:rsid w:val="00F10EA3"/>
    <w:rsid w:val="00F11660"/>
    <w:rsid w:val="00F132DF"/>
    <w:rsid w:val="00F1335B"/>
    <w:rsid w:val="00F139FF"/>
    <w:rsid w:val="00F13EC3"/>
    <w:rsid w:val="00F13EE1"/>
    <w:rsid w:val="00F150D8"/>
    <w:rsid w:val="00F154FD"/>
    <w:rsid w:val="00F15EE9"/>
    <w:rsid w:val="00F16179"/>
    <w:rsid w:val="00F17F99"/>
    <w:rsid w:val="00F20019"/>
    <w:rsid w:val="00F21923"/>
    <w:rsid w:val="00F21E38"/>
    <w:rsid w:val="00F235E5"/>
    <w:rsid w:val="00F245C3"/>
    <w:rsid w:val="00F24864"/>
    <w:rsid w:val="00F24B4C"/>
    <w:rsid w:val="00F2613B"/>
    <w:rsid w:val="00F263E5"/>
    <w:rsid w:val="00F31698"/>
    <w:rsid w:val="00F341AA"/>
    <w:rsid w:val="00F345DE"/>
    <w:rsid w:val="00F36369"/>
    <w:rsid w:val="00F37D8C"/>
    <w:rsid w:val="00F4086E"/>
    <w:rsid w:val="00F411AD"/>
    <w:rsid w:val="00F42BF7"/>
    <w:rsid w:val="00F4429A"/>
    <w:rsid w:val="00F442BA"/>
    <w:rsid w:val="00F45A04"/>
    <w:rsid w:val="00F45AFA"/>
    <w:rsid w:val="00F5110E"/>
    <w:rsid w:val="00F518C7"/>
    <w:rsid w:val="00F51A6F"/>
    <w:rsid w:val="00F52546"/>
    <w:rsid w:val="00F52B3E"/>
    <w:rsid w:val="00F54793"/>
    <w:rsid w:val="00F54848"/>
    <w:rsid w:val="00F5503E"/>
    <w:rsid w:val="00F569D4"/>
    <w:rsid w:val="00F56D33"/>
    <w:rsid w:val="00F608AC"/>
    <w:rsid w:val="00F60CC4"/>
    <w:rsid w:val="00F64064"/>
    <w:rsid w:val="00F648C8"/>
    <w:rsid w:val="00F66034"/>
    <w:rsid w:val="00F66CDB"/>
    <w:rsid w:val="00F7415A"/>
    <w:rsid w:val="00F753EF"/>
    <w:rsid w:val="00F756FF"/>
    <w:rsid w:val="00F807BB"/>
    <w:rsid w:val="00F81182"/>
    <w:rsid w:val="00F8175B"/>
    <w:rsid w:val="00F82306"/>
    <w:rsid w:val="00F82526"/>
    <w:rsid w:val="00F82B75"/>
    <w:rsid w:val="00F85338"/>
    <w:rsid w:val="00F85541"/>
    <w:rsid w:val="00F8564A"/>
    <w:rsid w:val="00F863FE"/>
    <w:rsid w:val="00F86BAD"/>
    <w:rsid w:val="00F87BA0"/>
    <w:rsid w:val="00F90B2D"/>
    <w:rsid w:val="00F9123D"/>
    <w:rsid w:val="00F93CE4"/>
    <w:rsid w:val="00F9454B"/>
    <w:rsid w:val="00F95681"/>
    <w:rsid w:val="00F959FD"/>
    <w:rsid w:val="00F9706D"/>
    <w:rsid w:val="00FA1A42"/>
    <w:rsid w:val="00FA21C6"/>
    <w:rsid w:val="00FA2B1E"/>
    <w:rsid w:val="00FA3573"/>
    <w:rsid w:val="00FA3F44"/>
    <w:rsid w:val="00FA586D"/>
    <w:rsid w:val="00FA6154"/>
    <w:rsid w:val="00FA65DD"/>
    <w:rsid w:val="00FA6754"/>
    <w:rsid w:val="00FA72E2"/>
    <w:rsid w:val="00FB004D"/>
    <w:rsid w:val="00FB02B4"/>
    <w:rsid w:val="00FB315D"/>
    <w:rsid w:val="00FB36E6"/>
    <w:rsid w:val="00FB3B2D"/>
    <w:rsid w:val="00FB438F"/>
    <w:rsid w:val="00FB4B02"/>
    <w:rsid w:val="00FB51A7"/>
    <w:rsid w:val="00FB5DC1"/>
    <w:rsid w:val="00FB5E2A"/>
    <w:rsid w:val="00FB6285"/>
    <w:rsid w:val="00FB6A17"/>
    <w:rsid w:val="00FB756B"/>
    <w:rsid w:val="00FC048D"/>
    <w:rsid w:val="00FC1BCB"/>
    <w:rsid w:val="00FC1F2B"/>
    <w:rsid w:val="00FC2E2B"/>
    <w:rsid w:val="00FC353B"/>
    <w:rsid w:val="00FC439E"/>
    <w:rsid w:val="00FC448E"/>
    <w:rsid w:val="00FC48AB"/>
    <w:rsid w:val="00FC4AE0"/>
    <w:rsid w:val="00FC7E1C"/>
    <w:rsid w:val="00FD00A5"/>
    <w:rsid w:val="00FD056A"/>
    <w:rsid w:val="00FD098C"/>
    <w:rsid w:val="00FD0AFB"/>
    <w:rsid w:val="00FD4D92"/>
    <w:rsid w:val="00FD4E94"/>
    <w:rsid w:val="00FD53DC"/>
    <w:rsid w:val="00FD5F08"/>
    <w:rsid w:val="00FD7E99"/>
    <w:rsid w:val="00FE02CD"/>
    <w:rsid w:val="00FE1BCD"/>
    <w:rsid w:val="00FE29B9"/>
    <w:rsid w:val="00FE304F"/>
    <w:rsid w:val="00FE4911"/>
    <w:rsid w:val="00FE4913"/>
    <w:rsid w:val="00FE4DE9"/>
    <w:rsid w:val="00FE53DA"/>
    <w:rsid w:val="00FE5B43"/>
    <w:rsid w:val="00FE66D4"/>
    <w:rsid w:val="00FF00E8"/>
    <w:rsid w:val="00FF0740"/>
    <w:rsid w:val="00FF15EF"/>
    <w:rsid w:val="00FF20A6"/>
    <w:rsid w:val="00FF2631"/>
    <w:rsid w:val="00FF2D96"/>
    <w:rsid w:val="00FF2F5D"/>
    <w:rsid w:val="00FF52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uiPriority="99" w:qFormat="1"/>
    <w:lsdException w:name="annotation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923"/>
    <w:pPr>
      <w:suppressAutoHyphens/>
      <w:spacing w:line="240" w:lineRule="atLeast"/>
    </w:pPr>
    <w:rPr>
      <w:lang w:val="en-GB"/>
    </w:rPr>
  </w:style>
  <w:style w:type="paragraph" w:styleId="Heading1">
    <w:name w:val="heading 1"/>
    <w:aliases w:val="Table_G"/>
    <w:basedOn w:val="Normal"/>
    <w:qFormat/>
    <w:rsid w:val="000F7B0F"/>
    <w:pPr>
      <w:spacing w:line="240" w:lineRule="auto"/>
      <w:ind w:left="1134"/>
      <w:outlineLvl w:val="0"/>
    </w:pPr>
    <w:rPr>
      <w:lang w:val="x-none"/>
    </w:r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Footnote,ftref,Footnotes refss Char,Ref Char,de nota al pie Char,16 Point Char,Superscript 6 Point Char,ftref Char,FZ"/>
    <w:link w:val="FootnoteReferenceNumber"/>
    <w:uiPriority w:val="99"/>
    <w:qFormat/>
    <w:rsid w:val="000F7B0F"/>
    <w:rPr>
      <w:rFonts w:ascii="Times New Roman" w:hAnsi="Times New Roman"/>
      <w:sz w:val="18"/>
      <w:vertAlign w:val="superscript"/>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Tex,Char, Char,ft,single space,nota,pie,FA"/>
    <w:basedOn w:val="Normal"/>
    <w:link w:val="FootnoteTextChar"/>
    <w:qFormat/>
    <w:rsid w:val="000F7B0F"/>
    <w:pPr>
      <w:tabs>
        <w:tab w:val="right" w:pos="1021"/>
      </w:tabs>
      <w:spacing w:line="220" w:lineRule="exact"/>
      <w:ind w:left="1134" w:right="1134" w:hanging="1134"/>
    </w:pPr>
    <w:rPr>
      <w:rFonts w:eastAsia="SimSun"/>
      <w:sz w:val="18"/>
      <w:lang w:eastAsia="zh-CN"/>
    </w:rPr>
  </w:style>
  <w:style w:type="paragraph" w:customStyle="1" w:styleId="H1G">
    <w:name w:val="_ H_1_G"/>
    <w:basedOn w:val="Normal"/>
    <w:next w:val="Normal"/>
    <w:rsid w:val="000F7B0F"/>
    <w:pPr>
      <w:keepNext/>
      <w:keepLines/>
      <w:tabs>
        <w:tab w:val="right" w:pos="851"/>
      </w:tabs>
      <w:spacing w:before="360" w:after="240" w:line="270" w:lineRule="exact"/>
      <w:ind w:left="1134" w:right="1134" w:hanging="1134"/>
    </w:pPr>
    <w:rPr>
      <w:rFonts w:eastAsia="SimSun"/>
      <w:b/>
      <w:sz w:val="24"/>
      <w:lang w:eastAsia="zh-CN"/>
    </w:rPr>
  </w:style>
  <w:style w:type="character" w:styleId="EndnoteReference">
    <w:name w:val="endnote reference"/>
    <w:aliases w:val="1_G"/>
    <w:rsid w:val="00CF0214"/>
    <w:rPr>
      <w:rFonts w:ascii="Times New Roman" w:hAnsi="Times New Roman"/>
      <w:sz w:val="18"/>
      <w:vertAlign w:val="superscript"/>
    </w:rPr>
  </w:style>
  <w:style w:type="paragraph" w:customStyle="1" w:styleId="HChG">
    <w:name w:val="_ H _Ch_G"/>
    <w:basedOn w:val="Normal"/>
    <w:next w:val="Normal"/>
    <w:rsid w:val="000F7B0F"/>
    <w:pPr>
      <w:keepNext/>
      <w:keepLines/>
      <w:tabs>
        <w:tab w:val="right" w:pos="851"/>
      </w:tabs>
      <w:spacing w:before="360" w:after="240" w:line="300" w:lineRule="exact"/>
      <w:ind w:left="1134" w:right="1134" w:hanging="1134"/>
    </w:pPr>
    <w:rPr>
      <w:rFonts w:eastAsia="SimSun"/>
      <w:b/>
      <w:sz w:val="28"/>
      <w:lang w:eastAsia="zh-CN"/>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customStyle="1" w:styleId="SingleTxtG">
    <w:name w:val="_ Single Txt_G"/>
    <w:basedOn w:val="Normal"/>
    <w:link w:val="SingleTxtGChar"/>
    <w:rsid w:val="000F7B0F"/>
    <w:pPr>
      <w:spacing w:after="120"/>
      <w:ind w:left="1134" w:right="1134"/>
      <w:jc w:val="both"/>
    </w:pPr>
    <w:rPr>
      <w:rFonts w:eastAsia="SimSun"/>
      <w:lang w:eastAsia="zh-CN"/>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semiHidden/>
    <w:rsid w:val="00AC1E38"/>
    <w:rPr>
      <w:rFonts w:ascii="Tahoma" w:hAnsi="Tahoma" w:cs="Tahoma"/>
      <w:sz w:val="16"/>
      <w:szCs w:val="16"/>
    </w:rPr>
  </w:style>
  <w:style w:type="character" w:styleId="CommentReference">
    <w:name w:val="annotation reference"/>
    <w:uiPriority w:val="99"/>
    <w:semiHidden/>
    <w:rsid w:val="008F63F6"/>
    <w:rPr>
      <w:sz w:val="16"/>
      <w:szCs w:val="16"/>
    </w:rPr>
  </w:style>
  <w:style w:type="paragraph" w:styleId="CommentSubject">
    <w:name w:val="annotation subject"/>
    <w:basedOn w:val="Normal"/>
    <w:semiHidden/>
    <w:rsid w:val="000F7B0F"/>
    <w:rPr>
      <w:b/>
      <w:bCs/>
    </w:rPr>
  </w:style>
  <w:style w:type="paragraph" w:customStyle="1" w:styleId="ListParagraph1">
    <w:name w:val="List Paragraph1"/>
    <w:basedOn w:val="Normal"/>
    <w:qFormat/>
    <w:rsid w:val="00772381"/>
    <w:pPr>
      <w:suppressAutoHyphens w:val="0"/>
      <w:spacing w:line="240" w:lineRule="auto"/>
      <w:ind w:left="720"/>
      <w:contextualSpacing/>
    </w:pPr>
    <w:rPr>
      <w:rFonts w:ascii="Cambria" w:eastAsia="MS Mincho" w:hAnsi="Cambria"/>
      <w:sz w:val="24"/>
      <w:szCs w:val="24"/>
      <w:lang w:val="en-US"/>
    </w:rPr>
  </w:style>
  <w:style w:type="paragraph" w:customStyle="1" w:styleId="ColorfulShading-Accent11">
    <w:name w:val="Colorful Shading - Accent 11"/>
    <w:hidden/>
    <w:uiPriority w:val="99"/>
    <w:semiHidden/>
    <w:rsid w:val="00A35539"/>
    <w:rPr>
      <w:lang w:val="en-GB"/>
    </w:rPr>
  </w:style>
  <w:style w:type="paragraph" w:customStyle="1" w:styleId="ColorfulShading-Accent12">
    <w:name w:val="Colorful Shading - Accent 12"/>
    <w:hidden/>
    <w:uiPriority w:val="99"/>
    <w:semiHidden/>
    <w:rsid w:val="007C59B2"/>
    <w:rPr>
      <w:lang w:val="en-GB"/>
    </w:rPr>
  </w:style>
  <w:style w:type="character" w:customStyle="1" w:styleId="st">
    <w:name w:val="st"/>
    <w:rsid w:val="00E7241F"/>
  </w:style>
  <w:style w:type="character" w:customStyle="1" w:styleId="FootnoteCharacters">
    <w:name w:val="Footnote Characters"/>
    <w:rsid w:val="00692138"/>
    <w:rPr>
      <w:color w:val="000000"/>
      <w:sz w:val="22"/>
      <w:vertAlign w:val="superscript"/>
    </w:rPr>
  </w:style>
  <w:style w:type="paragraph" w:styleId="Revision">
    <w:name w:val="Revision"/>
    <w:hidden/>
    <w:uiPriority w:val="99"/>
    <w:semiHidden/>
    <w:rsid w:val="00B95D1A"/>
    <w:rPr>
      <w:lang w:val="en-GB"/>
    </w:rPr>
  </w:style>
  <w:style w:type="character" w:styleId="Strong">
    <w:name w:val="Strong"/>
    <w:uiPriority w:val="22"/>
    <w:qFormat/>
    <w:rsid w:val="005217F1"/>
    <w:rPr>
      <w:b/>
      <w:bCs/>
    </w:rPr>
  </w:style>
  <w:style w:type="paragraph" w:styleId="NormalWeb">
    <w:name w:val="Normal (Web)"/>
    <w:basedOn w:val="Normal"/>
    <w:uiPriority w:val="99"/>
    <w:unhideWhenUsed/>
    <w:rsid w:val="0052748F"/>
    <w:pPr>
      <w:suppressAutoHyphens w:val="0"/>
      <w:spacing w:before="100" w:beforeAutospacing="1" w:after="100" w:afterAutospacing="1" w:line="240" w:lineRule="auto"/>
    </w:pPr>
    <w:rPr>
      <w:sz w:val="24"/>
      <w:szCs w:val="24"/>
      <w:lang w:eastAsia="en-GB"/>
    </w:rPr>
  </w:style>
  <w:style w:type="paragraph" w:styleId="BlockText">
    <w:name w:val="Block Text"/>
    <w:basedOn w:val="Normal"/>
    <w:rsid w:val="00197174"/>
    <w:pPr>
      <w:spacing w:after="120"/>
      <w:ind w:left="1440" w:right="1440"/>
    </w:pPr>
  </w:style>
  <w:style w:type="character" w:styleId="Emphasis">
    <w:name w:val="Emphasis"/>
    <w:qFormat/>
    <w:rsid w:val="00AD3BF6"/>
    <w:rPr>
      <w:i/>
      <w:iCs/>
    </w:rPr>
  </w:style>
  <w:style w:type="paragraph" w:styleId="Header">
    <w:name w:val="header"/>
    <w:aliases w:val="6_G"/>
    <w:basedOn w:val="Normal"/>
    <w:rsid w:val="00D9644C"/>
    <w:pPr>
      <w:tabs>
        <w:tab w:val="center" w:pos="4320"/>
        <w:tab w:val="right" w:pos="8640"/>
      </w:tabs>
    </w:pPr>
  </w:style>
  <w:style w:type="paragraph" w:styleId="CommentText">
    <w:name w:val="annotation text"/>
    <w:basedOn w:val="Normal"/>
    <w:link w:val="CommentTextChar"/>
    <w:semiHidden/>
    <w:rsid w:val="00375428"/>
  </w:style>
  <w:style w:type="paragraph" w:styleId="NoSpacing">
    <w:name w:val="No Spacing"/>
    <w:uiPriority w:val="1"/>
    <w:qFormat/>
    <w:rsid w:val="00E27758"/>
    <w:rPr>
      <w:rFonts w:ascii="Calibri" w:eastAsia="Malgun Gothic" w:hAnsi="Calibri"/>
      <w:sz w:val="22"/>
      <w:szCs w:val="22"/>
      <w:lang w:val="en-GB" w:eastAsia="ko-KR"/>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link w:val="FootnoteText"/>
    <w:rsid w:val="008F5ADF"/>
    <w:rPr>
      <w:rFonts w:eastAsia="SimSun"/>
      <w:sz w:val="18"/>
      <w:lang w:val="en-GB" w:eastAsia="zh-CN"/>
    </w:rPr>
  </w:style>
  <w:style w:type="character" w:customStyle="1" w:styleId="SingleTxtGChar">
    <w:name w:val="_ Single Txt_G Char"/>
    <w:link w:val="SingleTxtG"/>
    <w:rsid w:val="00635991"/>
    <w:rPr>
      <w:rFonts w:eastAsia="SimSun"/>
      <w:lang w:val="en-GB" w:eastAsia="zh-CN"/>
    </w:rPr>
  </w:style>
  <w:style w:type="character" w:customStyle="1" w:styleId="apple-converted-space">
    <w:name w:val="apple-converted-space"/>
    <w:basedOn w:val="DefaultParagraphFont"/>
    <w:rsid w:val="00366EBD"/>
  </w:style>
  <w:style w:type="character" w:customStyle="1" w:styleId="CommentTextChar">
    <w:name w:val="Comment Text Char"/>
    <w:basedOn w:val="DefaultParagraphFont"/>
    <w:link w:val="CommentText"/>
    <w:semiHidden/>
    <w:rsid w:val="002642B5"/>
    <w:rPr>
      <w:lang w:val="en-GB"/>
    </w:rPr>
  </w:style>
  <w:style w:type="paragraph" w:customStyle="1" w:styleId="FootnoteReferenceNumber">
    <w:name w:val="Footnote Reference Number"/>
    <w:aliases w:val="Footnote Reference1, BVI fnr Car Car1 Car Car Char Car Char Car Char Char,BVI fnr Car Car1 Car Car Char Car Char Car Char Char"/>
    <w:basedOn w:val="Normal"/>
    <w:link w:val="FootnoteReference"/>
    <w:rsid w:val="00A87CD1"/>
    <w:pPr>
      <w:suppressAutoHyphens w:val="0"/>
      <w:spacing w:after="160" w:line="240" w:lineRule="exact"/>
    </w:pPr>
    <w:rPr>
      <w:sz w:val="18"/>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uiPriority="99" w:qFormat="1"/>
    <w:lsdException w:name="annotation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923"/>
    <w:pPr>
      <w:suppressAutoHyphens/>
      <w:spacing w:line="240" w:lineRule="atLeast"/>
    </w:pPr>
    <w:rPr>
      <w:lang w:val="en-GB"/>
    </w:rPr>
  </w:style>
  <w:style w:type="paragraph" w:styleId="Heading1">
    <w:name w:val="heading 1"/>
    <w:aliases w:val="Table_G"/>
    <w:basedOn w:val="Normal"/>
    <w:qFormat/>
    <w:rsid w:val="000F7B0F"/>
    <w:pPr>
      <w:spacing w:line="240" w:lineRule="auto"/>
      <w:ind w:left="1134"/>
      <w:outlineLvl w:val="0"/>
    </w:pPr>
    <w:rPr>
      <w:lang w:val="x-none"/>
    </w:r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Footnote,ftref,Footnotes refss Char,Ref Char,de nota al pie Char,16 Point Char,Superscript 6 Point Char,ftref Char,FZ"/>
    <w:link w:val="FootnoteReferenceNumber"/>
    <w:uiPriority w:val="99"/>
    <w:qFormat/>
    <w:rsid w:val="000F7B0F"/>
    <w:rPr>
      <w:rFonts w:ascii="Times New Roman" w:hAnsi="Times New Roman"/>
      <w:sz w:val="18"/>
      <w:vertAlign w:val="superscript"/>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Tex,Char, Char,ft,single space,nota,pie,FA"/>
    <w:basedOn w:val="Normal"/>
    <w:link w:val="FootnoteTextChar"/>
    <w:qFormat/>
    <w:rsid w:val="000F7B0F"/>
    <w:pPr>
      <w:tabs>
        <w:tab w:val="right" w:pos="1021"/>
      </w:tabs>
      <w:spacing w:line="220" w:lineRule="exact"/>
      <w:ind w:left="1134" w:right="1134" w:hanging="1134"/>
    </w:pPr>
    <w:rPr>
      <w:rFonts w:eastAsia="SimSun"/>
      <w:sz w:val="18"/>
      <w:lang w:eastAsia="zh-CN"/>
    </w:rPr>
  </w:style>
  <w:style w:type="paragraph" w:customStyle="1" w:styleId="H1G">
    <w:name w:val="_ H_1_G"/>
    <w:basedOn w:val="Normal"/>
    <w:next w:val="Normal"/>
    <w:rsid w:val="000F7B0F"/>
    <w:pPr>
      <w:keepNext/>
      <w:keepLines/>
      <w:tabs>
        <w:tab w:val="right" w:pos="851"/>
      </w:tabs>
      <w:spacing w:before="360" w:after="240" w:line="270" w:lineRule="exact"/>
      <w:ind w:left="1134" w:right="1134" w:hanging="1134"/>
    </w:pPr>
    <w:rPr>
      <w:rFonts w:eastAsia="SimSun"/>
      <w:b/>
      <w:sz w:val="24"/>
      <w:lang w:eastAsia="zh-CN"/>
    </w:rPr>
  </w:style>
  <w:style w:type="character" w:styleId="EndnoteReference">
    <w:name w:val="endnote reference"/>
    <w:aliases w:val="1_G"/>
    <w:rsid w:val="00CF0214"/>
    <w:rPr>
      <w:rFonts w:ascii="Times New Roman" w:hAnsi="Times New Roman"/>
      <w:sz w:val="18"/>
      <w:vertAlign w:val="superscript"/>
    </w:rPr>
  </w:style>
  <w:style w:type="paragraph" w:customStyle="1" w:styleId="HChG">
    <w:name w:val="_ H _Ch_G"/>
    <w:basedOn w:val="Normal"/>
    <w:next w:val="Normal"/>
    <w:rsid w:val="000F7B0F"/>
    <w:pPr>
      <w:keepNext/>
      <w:keepLines/>
      <w:tabs>
        <w:tab w:val="right" w:pos="851"/>
      </w:tabs>
      <w:spacing w:before="360" w:after="240" w:line="300" w:lineRule="exact"/>
      <w:ind w:left="1134" w:right="1134" w:hanging="1134"/>
    </w:pPr>
    <w:rPr>
      <w:rFonts w:eastAsia="SimSun"/>
      <w:b/>
      <w:sz w:val="28"/>
      <w:lang w:eastAsia="zh-CN"/>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customStyle="1" w:styleId="SingleTxtG">
    <w:name w:val="_ Single Txt_G"/>
    <w:basedOn w:val="Normal"/>
    <w:link w:val="SingleTxtGChar"/>
    <w:rsid w:val="000F7B0F"/>
    <w:pPr>
      <w:spacing w:after="120"/>
      <w:ind w:left="1134" w:right="1134"/>
      <w:jc w:val="both"/>
    </w:pPr>
    <w:rPr>
      <w:rFonts w:eastAsia="SimSun"/>
      <w:lang w:eastAsia="zh-CN"/>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semiHidden/>
    <w:rsid w:val="00AC1E38"/>
    <w:rPr>
      <w:rFonts w:ascii="Tahoma" w:hAnsi="Tahoma" w:cs="Tahoma"/>
      <w:sz w:val="16"/>
      <w:szCs w:val="16"/>
    </w:rPr>
  </w:style>
  <w:style w:type="character" w:styleId="CommentReference">
    <w:name w:val="annotation reference"/>
    <w:uiPriority w:val="99"/>
    <w:semiHidden/>
    <w:rsid w:val="008F63F6"/>
    <w:rPr>
      <w:sz w:val="16"/>
      <w:szCs w:val="16"/>
    </w:rPr>
  </w:style>
  <w:style w:type="paragraph" w:styleId="CommentSubject">
    <w:name w:val="annotation subject"/>
    <w:basedOn w:val="Normal"/>
    <w:semiHidden/>
    <w:rsid w:val="000F7B0F"/>
    <w:rPr>
      <w:b/>
      <w:bCs/>
    </w:rPr>
  </w:style>
  <w:style w:type="paragraph" w:customStyle="1" w:styleId="ListParagraph1">
    <w:name w:val="List Paragraph1"/>
    <w:basedOn w:val="Normal"/>
    <w:qFormat/>
    <w:rsid w:val="00772381"/>
    <w:pPr>
      <w:suppressAutoHyphens w:val="0"/>
      <w:spacing w:line="240" w:lineRule="auto"/>
      <w:ind w:left="720"/>
      <w:contextualSpacing/>
    </w:pPr>
    <w:rPr>
      <w:rFonts w:ascii="Cambria" w:eastAsia="MS Mincho" w:hAnsi="Cambria"/>
      <w:sz w:val="24"/>
      <w:szCs w:val="24"/>
      <w:lang w:val="en-US"/>
    </w:rPr>
  </w:style>
  <w:style w:type="paragraph" w:customStyle="1" w:styleId="ColorfulShading-Accent11">
    <w:name w:val="Colorful Shading - Accent 11"/>
    <w:hidden/>
    <w:uiPriority w:val="99"/>
    <w:semiHidden/>
    <w:rsid w:val="00A35539"/>
    <w:rPr>
      <w:lang w:val="en-GB"/>
    </w:rPr>
  </w:style>
  <w:style w:type="paragraph" w:customStyle="1" w:styleId="ColorfulShading-Accent12">
    <w:name w:val="Colorful Shading - Accent 12"/>
    <w:hidden/>
    <w:uiPriority w:val="99"/>
    <w:semiHidden/>
    <w:rsid w:val="007C59B2"/>
    <w:rPr>
      <w:lang w:val="en-GB"/>
    </w:rPr>
  </w:style>
  <w:style w:type="character" w:customStyle="1" w:styleId="st">
    <w:name w:val="st"/>
    <w:rsid w:val="00E7241F"/>
  </w:style>
  <w:style w:type="character" w:customStyle="1" w:styleId="FootnoteCharacters">
    <w:name w:val="Footnote Characters"/>
    <w:rsid w:val="00692138"/>
    <w:rPr>
      <w:color w:val="000000"/>
      <w:sz w:val="22"/>
      <w:vertAlign w:val="superscript"/>
    </w:rPr>
  </w:style>
  <w:style w:type="paragraph" w:styleId="Revision">
    <w:name w:val="Revision"/>
    <w:hidden/>
    <w:uiPriority w:val="99"/>
    <w:semiHidden/>
    <w:rsid w:val="00B95D1A"/>
    <w:rPr>
      <w:lang w:val="en-GB"/>
    </w:rPr>
  </w:style>
  <w:style w:type="character" w:styleId="Strong">
    <w:name w:val="Strong"/>
    <w:uiPriority w:val="22"/>
    <w:qFormat/>
    <w:rsid w:val="005217F1"/>
    <w:rPr>
      <w:b/>
      <w:bCs/>
    </w:rPr>
  </w:style>
  <w:style w:type="paragraph" w:styleId="NormalWeb">
    <w:name w:val="Normal (Web)"/>
    <w:basedOn w:val="Normal"/>
    <w:uiPriority w:val="99"/>
    <w:unhideWhenUsed/>
    <w:rsid w:val="0052748F"/>
    <w:pPr>
      <w:suppressAutoHyphens w:val="0"/>
      <w:spacing w:before="100" w:beforeAutospacing="1" w:after="100" w:afterAutospacing="1" w:line="240" w:lineRule="auto"/>
    </w:pPr>
    <w:rPr>
      <w:sz w:val="24"/>
      <w:szCs w:val="24"/>
      <w:lang w:eastAsia="en-GB"/>
    </w:rPr>
  </w:style>
  <w:style w:type="paragraph" w:styleId="BlockText">
    <w:name w:val="Block Text"/>
    <w:basedOn w:val="Normal"/>
    <w:rsid w:val="00197174"/>
    <w:pPr>
      <w:spacing w:after="120"/>
      <w:ind w:left="1440" w:right="1440"/>
    </w:pPr>
  </w:style>
  <w:style w:type="character" w:styleId="Emphasis">
    <w:name w:val="Emphasis"/>
    <w:qFormat/>
    <w:rsid w:val="00AD3BF6"/>
    <w:rPr>
      <w:i/>
      <w:iCs/>
    </w:rPr>
  </w:style>
  <w:style w:type="paragraph" w:styleId="Header">
    <w:name w:val="header"/>
    <w:aliases w:val="6_G"/>
    <w:basedOn w:val="Normal"/>
    <w:rsid w:val="00D9644C"/>
    <w:pPr>
      <w:tabs>
        <w:tab w:val="center" w:pos="4320"/>
        <w:tab w:val="right" w:pos="8640"/>
      </w:tabs>
    </w:pPr>
  </w:style>
  <w:style w:type="paragraph" w:styleId="CommentText">
    <w:name w:val="annotation text"/>
    <w:basedOn w:val="Normal"/>
    <w:link w:val="CommentTextChar"/>
    <w:semiHidden/>
    <w:rsid w:val="00375428"/>
  </w:style>
  <w:style w:type="paragraph" w:styleId="NoSpacing">
    <w:name w:val="No Spacing"/>
    <w:uiPriority w:val="1"/>
    <w:qFormat/>
    <w:rsid w:val="00E27758"/>
    <w:rPr>
      <w:rFonts w:ascii="Calibri" w:eastAsia="Malgun Gothic" w:hAnsi="Calibri"/>
      <w:sz w:val="22"/>
      <w:szCs w:val="22"/>
      <w:lang w:val="en-GB" w:eastAsia="ko-KR"/>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link w:val="FootnoteText"/>
    <w:rsid w:val="008F5ADF"/>
    <w:rPr>
      <w:rFonts w:eastAsia="SimSun"/>
      <w:sz w:val="18"/>
      <w:lang w:val="en-GB" w:eastAsia="zh-CN"/>
    </w:rPr>
  </w:style>
  <w:style w:type="character" w:customStyle="1" w:styleId="SingleTxtGChar">
    <w:name w:val="_ Single Txt_G Char"/>
    <w:link w:val="SingleTxtG"/>
    <w:rsid w:val="00635991"/>
    <w:rPr>
      <w:rFonts w:eastAsia="SimSun"/>
      <w:lang w:val="en-GB" w:eastAsia="zh-CN"/>
    </w:rPr>
  </w:style>
  <w:style w:type="character" w:customStyle="1" w:styleId="apple-converted-space">
    <w:name w:val="apple-converted-space"/>
    <w:basedOn w:val="DefaultParagraphFont"/>
    <w:rsid w:val="00366EBD"/>
  </w:style>
  <w:style w:type="character" w:customStyle="1" w:styleId="CommentTextChar">
    <w:name w:val="Comment Text Char"/>
    <w:basedOn w:val="DefaultParagraphFont"/>
    <w:link w:val="CommentText"/>
    <w:semiHidden/>
    <w:rsid w:val="002642B5"/>
    <w:rPr>
      <w:lang w:val="en-GB"/>
    </w:rPr>
  </w:style>
  <w:style w:type="paragraph" w:customStyle="1" w:styleId="FootnoteReferenceNumber">
    <w:name w:val="Footnote Reference Number"/>
    <w:aliases w:val="Footnote Reference1, BVI fnr Car Car1 Car Car Char Car Char Car Char Char,BVI fnr Car Car1 Car Car Char Car Char Car Char Char"/>
    <w:basedOn w:val="Normal"/>
    <w:link w:val="FootnoteReference"/>
    <w:rsid w:val="00A87CD1"/>
    <w:pPr>
      <w:suppressAutoHyphens w:val="0"/>
      <w:spacing w:after="160" w:line="240" w:lineRule="exact"/>
    </w:pPr>
    <w:rPr>
      <w:sz w:val="18"/>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3973">
      <w:bodyDiv w:val="1"/>
      <w:marLeft w:val="0"/>
      <w:marRight w:val="0"/>
      <w:marTop w:val="0"/>
      <w:marBottom w:val="0"/>
      <w:divBdr>
        <w:top w:val="none" w:sz="0" w:space="0" w:color="auto"/>
        <w:left w:val="none" w:sz="0" w:space="0" w:color="auto"/>
        <w:bottom w:val="none" w:sz="0" w:space="0" w:color="auto"/>
        <w:right w:val="none" w:sz="0" w:space="0" w:color="auto"/>
      </w:divBdr>
    </w:div>
    <w:div w:id="276522735">
      <w:bodyDiv w:val="1"/>
      <w:marLeft w:val="0"/>
      <w:marRight w:val="0"/>
      <w:marTop w:val="0"/>
      <w:marBottom w:val="0"/>
      <w:divBdr>
        <w:top w:val="none" w:sz="0" w:space="0" w:color="auto"/>
        <w:left w:val="none" w:sz="0" w:space="0" w:color="auto"/>
        <w:bottom w:val="none" w:sz="0" w:space="0" w:color="auto"/>
        <w:right w:val="none" w:sz="0" w:space="0" w:color="auto"/>
      </w:divBdr>
    </w:div>
    <w:div w:id="402413283">
      <w:bodyDiv w:val="1"/>
      <w:marLeft w:val="0"/>
      <w:marRight w:val="0"/>
      <w:marTop w:val="0"/>
      <w:marBottom w:val="0"/>
      <w:divBdr>
        <w:top w:val="none" w:sz="0" w:space="0" w:color="auto"/>
        <w:left w:val="none" w:sz="0" w:space="0" w:color="auto"/>
        <w:bottom w:val="none" w:sz="0" w:space="0" w:color="auto"/>
        <w:right w:val="none" w:sz="0" w:space="0" w:color="auto"/>
      </w:divBdr>
    </w:div>
    <w:div w:id="499546043">
      <w:bodyDiv w:val="1"/>
      <w:marLeft w:val="0"/>
      <w:marRight w:val="0"/>
      <w:marTop w:val="0"/>
      <w:marBottom w:val="0"/>
      <w:divBdr>
        <w:top w:val="none" w:sz="0" w:space="0" w:color="auto"/>
        <w:left w:val="none" w:sz="0" w:space="0" w:color="auto"/>
        <w:bottom w:val="none" w:sz="0" w:space="0" w:color="auto"/>
        <w:right w:val="none" w:sz="0" w:space="0" w:color="auto"/>
      </w:divBdr>
      <w:divsChild>
        <w:div w:id="1379888987">
          <w:marLeft w:val="0"/>
          <w:marRight w:val="0"/>
          <w:marTop w:val="0"/>
          <w:marBottom w:val="0"/>
          <w:divBdr>
            <w:top w:val="none" w:sz="0" w:space="0" w:color="auto"/>
            <w:left w:val="none" w:sz="0" w:space="0" w:color="auto"/>
            <w:bottom w:val="none" w:sz="0" w:space="0" w:color="auto"/>
            <w:right w:val="none" w:sz="0" w:space="0" w:color="auto"/>
          </w:divBdr>
          <w:divsChild>
            <w:div w:id="201523409">
              <w:marLeft w:val="0"/>
              <w:marRight w:val="0"/>
              <w:marTop w:val="0"/>
              <w:marBottom w:val="0"/>
              <w:divBdr>
                <w:top w:val="none" w:sz="0" w:space="0" w:color="auto"/>
                <w:left w:val="none" w:sz="0" w:space="0" w:color="auto"/>
                <w:bottom w:val="none" w:sz="0" w:space="0" w:color="auto"/>
                <w:right w:val="none" w:sz="0" w:space="0" w:color="auto"/>
              </w:divBdr>
              <w:divsChild>
                <w:div w:id="1697583028">
                  <w:marLeft w:val="0"/>
                  <w:marRight w:val="0"/>
                  <w:marTop w:val="0"/>
                  <w:marBottom w:val="0"/>
                  <w:divBdr>
                    <w:top w:val="none" w:sz="0" w:space="0" w:color="auto"/>
                    <w:left w:val="none" w:sz="0" w:space="0" w:color="auto"/>
                    <w:bottom w:val="none" w:sz="0" w:space="0" w:color="auto"/>
                    <w:right w:val="none" w:sz="0" w:space="0" w:color="auto"/>
                  </w:divBdr>
                  <w:divsChild>
                    <w:div w:id="1519663197">
                      <w:marLeft w:val="0"/>
                      <w:marRight w:val="0"/>
                      <w:marTop w:val="0"/>
                      <w:marBottom w:val="0"/>
                      <w:divBdr>
                        <w:top w:val="none" w:sz="0" w:space="0" w:color="auto"/>
                        <w:left w:val="none" w:sz="0" w:space="0" w:color="auto"/>
                        <w:bottom w:val="none" w:sz="0" w:space="0" w:color="auto"/>
                        <w:right w:val="none" w:sz="0" w:space="0" w:color="auto"/>
                      </w:divBdr>
                      <w:divsChild>
                        <w:div w:id="1649936210">
                          <w:marLeft w:val="0"/>
                          <w:marRight w:val="0"/>
                          <w:marTop w:val="0"/>
                          <w:marBottom w:val="0"/>
                          <w:divBdr>
                            <w:top w:val="none" w:sz="0" w:space="0" w:color="auto"/>
                            <w:left w:val="none" w:sz="0" w:space="0" w:color="auto"/>
                            <w:bottom w:val="none" w:sz="0" w:space="0" w:color="auto"/>
                            <w:right w:val="none" w:sz="0" w:space="0" w:color="auto"/>
                          </w:divBdr>
                          <w:divsChild>
                            <w:div w:id="1751342970">
                              <w:marLeft w:val="0"/>
                              <w:marRight w:val="0"/>
                              <w:marTop w:val="0"/>
                              <w:marBottom w:val="0"/>
                              <w:divBdr>
                                <w:top w:val="none" w:sz="0" w:space="0" w:color="auto"/>
                                <w:left w:val="none" w:sz="0" w:space="0" w:color="auto"/>
                                <w:bottom w:val="none" w:sz="0" w:space="0" w:color="auto"/>
                                <w:right w:val="none" w:sz="0" w:space="0" w:color="auto"/>
                              </w:divBdr>
                              <w:divsChild>
                                <w:div w:id="606161598">
                                  <w:marLeft w:val="0"/>
                                  <w:marRight w:val="0"/>
                                  <w:marTop w:val="0"/>
                                  <w:marBottom w:val="0"/>
                                  <w:divBdr>
                                    <w:top w:val="none" w:sz="0" w:space="0" w:color="auto"/>
                                    <w:left w:val="none" w:sz="0" w:space="0" w:color="auto"/>
                                    <w:bottom w:val="none" w:sz="0" w:space="0" w:color="auto"/>
                                    <w:right w:val="none" w:sz="0" w:space="0" w:color="auto"/>
                                  </w:divBdr>
                                  <w:divsChild>
                                    <w:div w:id="12646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356916">
      <w:bodyDiv w:val="1"/>
      <w:marLeft w:val="0"/>
      <w:marRight w:val="0"/>
      <w:marTop w:val="0"/>
      <w:marBottom w:val="0"/>
      <w:divBdr>
        <w:top w:val="none" w:sz="0" w:space="0" w:color="auto"/>
        <w:left w:val="none" w:sz="0" w:space="0" w:color="auto"/>
        <w:bottom w:val="none" w:sz="0" w:space="0" w:color="auto"/>
        <w:right w:val="none" w:sz="0" w:space="0" w:color="auto"/>
      </w:divBdr>
    </w:div>
    <w:div w:id="760222486">
      <w:bodyDiv w:val="1"/>
      <w:marLeft w:val="0"/>
      <w:marRight w:val="0"/>
      <w:marTop w:val="0"/>
      <w:marBottom w:val="0"/>
      <w:divBdr>
        <w:top w:val="none" w:sz="0" w:space="0" w:color="auto"/>
        <w:left w:val="none" w:sz="0" w:space="0" w:color="auto"/>
        <w:bottom w:val="none" w:sz="0" w:space="0" w:color="auto"/>
        <w:right w:val="none" w:sz="0" w:space="0" w:color="auto"/>
      </w:divBdr>
      <w:divsChild>
        <w:div w:id="434247599">
          <w:marLeft w:val="0"/>
          <w:marRight w:val="0"/>
          <w:marTop w:val="0"/>
          <w:marBottom w:val="0"/>
          <w:divBdr>
            <w:top w:val="none" w:sz="0" w:space="0" w:color="auto"/>
            <w:left w:val="none" w:sz="0" w:space="0" w:color="auto"/>
            <w:bottom w:val="none" w:sz="0" w:space="0" w:color="auto"/>
            <w:right w:val="none" w:sz="0" w:space="0" w:color="auto"/>
          </w:divBdr>
        </w:div>
        <w:div w:id="759565054">
          <w:marLeft w:val="0"/>
          <w:marRight w:val="0"/>
          <w:marTop w:val="0"/>
          <w:marBottom w:val="0"/>
          <w:divBdr>
            <w:top w:val="none" w:sz="0" w:space="0" w:color="auto"/>
            <w:left w:val="none" w:sz="0" w:space="0" w:color="auto"/>
            <w:bottom w:val="none" w:sz="0" w:space="0" w:color="auto"/>
            <w:right w:val="none" w:sz="0" w:space="0" w:color="auto"/>
          </w:divBdr>
        </w:div>
        <w:div w:id="1306396720">
          <w:marLeft w:val="0"/>
          <w:marRight w:val="0"/>
          <w:marTop w:val="0"/>
          <w:marBottom w:val="0"/>
          <w:divBdr>
            <w:top w:val="none" w:sz="0" w:space="0" w:color="auto"/>
            <w:left w:val="none" w:sz="0" w:space="0" w:color="auto"/>
            <w:bottom w:val="none" w:sz="0" w:space="0" w:color="auto"/>
            <w:right w:val="none" w:sz="0" w:space="0" w:color="auto"/>
          </w:divBdr>
        </w:div>
      </w:divsChild>
    </w:div>
    <w:div w:id="1057557745">
      <w:bodyDiv w:val="1"/>
      <w:marLeft w:val="0"/>
      <w:marRight w:val="0"/>
      <w:marTop w:val="0"/>
      <w:marBottom w:val="0"/>
      <w:divBdr>
        <w:top w:val="none" w:sz="0" w:space="0" w:color="auto"/>
        <w:left w:val="none" w:sz="0" w:space="0" w:color="auto"/>
        <w:bottom w:val="none" w:sz="0" w:space="0" w:color="auto"/>
        <w:right w:val="none" w:sz="0" w:space="0" w:color="auto"/>
      </w:divBdr>
      <w:divsChild>
        <w:div w:id="938294995">
          <w:marLeft w:val="0"/>
          <w:marRight w:val="0"/>
          <w:marTop w:val="0"/>
          <w:marBottom w:val="0"/>
          <w:divBdr>
            <w:top w:val="none" w:sz="0" w:space="0" w:color="auto"/>
            <w:left w:val="none" w:sz="0" w:space="0" w:color="auto"/>
            <w:bottom w:val="none" w:sz="0" w:space="0" w:color="auto"/>
            <w:right w:val="none" w:sz="0" w:space="0" w:color="auto"/>
          </w:divBdr>
          <w:divsChild>
            <w:div w:id="756294109">
              <w:marLeft w:val="0"/>
              <w:marRight w:val="0"/>
              <w:marTop w:val="0"/>
              <w:marBottom w:val="0"/>
              <w:divBdr>
                <w:top w:val="none" w:sz="0" w:space="0" w:color="auto"/>
                <w:left w:val="none" w:sz="0" w:space="0" w:color="auto"/>
                <w:bottom w:val="none" w:sz="0" w:space="0" w:color="auto"/>
                <w:right w:val="none" w:sz="0" w:space="0" w:color="auto"/>
              </w:divBdr>
              <w:divsChild>
                <w:div w:id="999309234">
                  <w:marLeft w:val="0"/>
                  <w:marRight w:val="0"/>
                  <w:marTop w:val="0"/>
                  <w:marBottom w:val="0"/>
                  <w:divBdr>
                    <w:top w:val="none" w:sz="0" w:space="0" w:color="auto"/>
                    <w:left w:val="none" w:sz="0" w:space="0" w:color="auto"/>
                    <w:bottom w:val="none" w:sz="0" w:space="0" w:color="auto"/>
                    <w:right w:val="none" w:sz="0" w:space="0" w:color="auto"/>
                  </w:divBdr>
                  <w:divsChild>
                    <w:div w:id="263731616">
                      <w:marLeft w:val="0"/>
                      <w:marRight w:val="0"/>
                      <w:marTop w:val="0"/>
                      <w:marBottom w:val="0"/>
                      <w:divBdr>
                        <w:top w:val="none" w:sz="0" w:space="0" w:color="auto"/>
                        <w:left w:val="none" w:sz="0" w:space="0" w:color="auto"/>
                        <w:bottom w:val="none" w:sz="0" w:space="0" w:color="auto"/>
                        <w:right w:val="none" w:sz="0" w:space="0" w:color="auto"/>
                      </w:divBdr>
                      <w:divsChild>
                        <w:div w:id="1562792836">
                          <w:marLeft w:val="0"/>
                          <w:marRight w:val="0"/>
                          <w:marTop w:val="0"/>
                          <w:marBottom w:val="0"/>
                          <w:divBdr>
                            <w:top w:val="none" w:sz="0" w:space="0" w:color="auto"/>
                            <w:left w:val="none" w:sz="0" w:space="0" w:color="auto"/>
                            <w:bottom w:val="none" w:sz="0" w:space="0" w:color="auto"/>
                            <w:right w:val="none" w:sz="0" w:space="0" w:color="auto"/>
                          </w:divBdr>
                          <w:divsChild>
                            <w:div w:id="543055844">
                              <w:marLeft w:val="0"/>
                              <w:marRight w:val="0"/>
                              <w:marTop w:val="0"/>
                              <w:marBottom w:val="0"/>
                              <w:divBdr>
                                <w:top w:val="none" w:sz="0" w:space="0" w:color="auto"/>
                                <w:left w:val="none" w:sz="0" w:space="0" w:color="auto"/>
                                <w:bottom w:val="none" w:sz="0" w:space="0" w:color="auto"/>
                                <w:right w:val="none" w:sz="0" w:space="0" w:color="auto"/>
                              </w:divBdr>
                              <w:divsChild>
                                <w:div w:id="1331835528">
                                  <w:marLeft w:val="0"/>
                                  <w:marRight w:val="0"/>
                                  <w:marTop w:val="0"/>
                                  <w:marBottom w:val="0"/>
                                  <w:divBdr>
                                    <w:top w:val="none" w:sz="0" w:space="0" w:color="auto"/>
                                    <w:left w:val="none" w:sz="0" w:space="0" w:color="auto"/>
                                    <w:bottom w:val="none" w:sz="0" w:space="0" w:color="auto"/>
                                    <w:right w:val="none" w:sz="0" w:space="0" w:color="auto"/>
                                  </w:divBdr>
                                  <w:divsChild>
                                    <w:div w:id="5874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499392">
      <w:bodyDiv w:val="1"/>
      <w:marLeft w:val="0"/>
      <w:marRight w:val="0"/>
      <w:marTop w:val="0"/>
      <w:marBottom w:val="0"/>
      <w:divBdr>
        <w:top w:val="none" w:sz="0" w:space="0" w:color="auto"/>
        <w:left w:val="none" w:sz="0" w:space="0" w:color="auto"/>
        <w:bottom w:val="none" w:sz="0" w:space="0" w:color="auto"/>
        <w:right w:val="none" w:sz="0" w:space="0" w:color="auto"/>
      </w:divBdr>
    </w:div>
    <w:div w:id="1225607318">
      <w:bodyDiv w:val="1"/>
      <w:marLeft w:val="0"/>
      <w:marRight w:val="0"/>
      <w:marTop w:val="0"/>
      <w:marBottom w:val="0"/>
      <w:divBdr>
        <w:top w:val="none" w:sz="0" w:space="0" w:color="auto"/>
        <w:left w:val="none" w:sz="0" w:space="0" w:color="auto"/>
        <w:bottom w:val="none" w:sz="0" w:space="0" w:color="auto"/>
        <w:right w:val="none" w:sz="0" w:space="0" w:color="auto"/>
      </w:divBdr>
    </w:div>
    <w:div w:id="1280918580">
      <w:bodyDiv w:val="1"/>
      <w:marLeft w:val="0"/>
      <w:marRight w:val="0"/>
      <w:marTop w:val="0"/>
      <w:marBottom w:val="0"/>
      <w:divBdr>
        <w:top w:val="none" w:sz="0" w:space="0" w:color="auto"/>
        <w:left w:val="none" w:sz="0" w:space="0" w:color="auto"/>
        <w:bottom w:val="none" w:sz="0" w:space="0" w:color="auto"/>
        <w:right w:val="none" w:sz="0" w:space="0" w:color="auto"/>
      </w:divBdr>
      <w:divsChild>
        <w:div w:id="951664113">
          <w:marLeft w:val="0"/>
          <w:marRight w:val="0"/>
          <w:marTop w:val="0"/>
          <w:marBottom w:val="0"/>
          <w:divBdr>
            <w:top w:val="none" w:sz="0" w:space="0" w:color="auto"/>
            <w:left w:val="none" w:sz="0" w:space="0" w:color="auto"/>
            <w:bottom w:val="none" w:sz="0" w:space="0" w:color="auto"/>
            <w:right w:val="none" w:sz="0" w:space="0" w:color="auto"/>
          </w:divBdr>
          <w:divsChild>
            <w:div w:id="11002997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7796804">
      <w:bodyDiv w:val="1"/>
      <w:marLeft w:val="0"/>
      <w:marRight w:val="0"/>
      <w:marTop w:val="0"/>
      <w:marBottom w:val="0"/>
      <w:divBdr>
        <w:top w:val="none" w:sz="0" w:space="0" w:color="auto"/>
        <w:left w:val="none" w:sz="0" w:space="0" w:color="auto"/>
        <w:bottom w:val="none" w:sz="0" w:space="0" w:color="auto"/>
        <w:right w:val="none" w:sz="0" w:space="0" w:color="auto"/>
      </w:divBdr>
      <w:divsChild>
        <w:div w:id="392895549">
          <w:marLeft w:val="0"/>
          <w:marRight w:val="0"/>
          <w:marTop w:val="0"/>
          <w:marBottom w:val="0"/>
          <w:divBdr>
            <w:top w:val="none" w:sz="0" w:space="0" w:color="auto"/>
            <w:left w:val="none" w:sz="0" w:space="0" w:color="auto"/>
            <w:bottom w:val="none" w:sz="0" w:space="0" w:color="auto"/>
            <w:right w:val="none" w:sz="0" w:space="0" w:color="auto"/>
          </w:divBdr>
          <w:divsChild>
            <w:div w:id="1408460494">
              <w:marLeft w:val="0"/>
              <w:marRight w:val="0"/>
              <w:marTop w:val="0"/>
              <w:marBottom w:val="0"/>
              <w:divBdr>
                <w:top w:val="none" w:sz="0" w:space="0" w:color="auto"/>
                <w:left w:val="none" w:sz="0" w:space="0" w:color="auto"/>
                <w:bottom w:val="none" w:sz="0" w:space="0" w:color="auto"/>
                <w:right w:val="none" w:sz="0" w:space="0" w:color="auto"/>
              </w:divBdr>
              <w:divsChild>
                <w:div w:id="386875555">
                  <w:marLeft w:val="0"/>
                  <w:marRight w:val="0"/>
                  <w:marTop w:val="0"/>
                  <w:marBottom w:val="0"/>
                  <w:divBdr>
                    <w:top w:val="none" w:sz="0" w:space="0" w:color="auto"/>
                    <w:left w:val="none" w:sz="0" w:space="0" w:color="auto"/>
                    <w:bottom w:val="none" w:sz="0" w:space="0" w:color="auto"/>
                    <w:right w:val="none" w:sz="0" w:space="0" w:color="auto"/>
                  </w:divBdr>
                  <w:divsChild>
                    <w:div w:id="585772970">
                      <w:marLeft w:val="0"/>
                      <w:marRight w:val="0"/>
                      <w:marTop w:val="0"/>
                      <w:marBottom w:val="0"/>
                      <w:divBdr>
                        <w:top w:val="none" w:sz="0" w:space="0" w:color="auto"/>
                        <w:left w:val="none" w:sz="0" w:space="0" w:color="auto"/>
                        <w:bottom w:val="none" w:sz="0" w:space="0" w:color="auto"/>
                        <w:right w:val="none" w:sz="0" w:space="0" w:color="auto"/>
                      </w:divBdr>
                      <w:divsChild>
                        <w:div w:id="1817406793">
                          <w:marLeft w:val="0"/>
                          <w:marRight w:val="0"/>
                          <w:marTop w:val="0"/>
                          <w:marBottom w:val="0"/>
                          <w:divBdr>
                            <w:top w:val="none" w:sz="0" w:space="0" w:color="auto"/>
                            <w:left w:val="none" w:sz="0" w:space="0" w:color="auto"/>
                            <w:bottom w:val="none" w:sz="0" w:space="0" w:color="auto"/>
                            <w:right w:val="none" w:sz="0" w:space="0" w:color="auto"/>
                          </w:divBdr>
                          <w:divsChild>
                            <w:div w:id="1987587388">
                              <w:marLeft w:val="0"/>
                              <w:marRight w:val="0"/>
                              <w:marTop w:val="0"/>
                              <w:marBottom w:val="0"/>
                              <w:divBdr>
                                <w:top w:val="none" w:sz="0" w:space="0" w:color="auto"/>
                                <w:left w:val="none" w:sz="0" w:space="0" w:color="auto"/>
                                <w:bottom w:val="none" w:sz="0" w:space="0" w:color="auto"/>
                                <w:right w:val="none" w:sz="0" w:space="0" w:color="auto"/>
                              </w:divBdr>
                              <w:divsChild>
                                <w:div w:id="779761978">
                                  <w:marLeft w:val="0"/>
                                  <w:marRight w:val="0"/>
                                  <w:marTop w:val="0"/>
                                  <w:marBottom w:val="0"/>
                                  <w:divBdr>
                                    <w:top w:val="none" w:sz="0" w:space="0" w:color="auto"/>
                                    <w:left w:val="none" w:sz="0" w:space="0" w:color="auto"/>
                                    <w:bottom w:val="none" w:sz="0" w:space="0" w:color="auto"/>
                                    <w:right w:val="none" w:sz="0" w:space="0" w:color="auto"/>
                                  </w:divBdr>
                                  <w:divsChild>
                                    <w:div w:id="340862970">
                                      <w:marLeft w:val="0"/>
                                      <w:marRight w:val="0"/>
                                      <w:marTop w:val="0"/>
                                      <w:marBottom w:val="0"/>
                                      <w:divBdr>
                                        <w:top w:val="none" w:sz="0" w:space="0" w:color="auto"/>
                                        <w:left w:val="none" w:sz="0" w:space="0" w:color="auto"/>
                                        <w:bottom w:val="none" w:sz="0" w:space="0" w:color="auto"/>
                                        <w:right w:val="none" w:sz="0" w:space="0" w:color="auto"/>
                                      </w:divBdr>
                                      <w:divsChild>
                                        <w:div w:id="2100901021">
                                          <w:marLeft w:val="0"/>
                                          <w:marRight w:val="0"/>
                                          <w:marTop w:val="0"/>
                                          <w:marBottom w:val="0"/>
                                          <w:divBdr>
                                            <w:top w:val="none" w:sz="0" w:space="0" w:color="auto"/>
                                            <w:left w:val="none" w:sz="0" w:space="0" w:color="auto"/>
                                            <w:bottom w:val="none" w:sz="0" w:space="0" w:color="auto"/>
                                            <w:right w:val="none" w:sz="0" w:space="0" w:color="auto"/>
                                          </w:divBdr>
                                          <w:divsChild>
                                            <w:div w:id="55324241">
                                              <w:marLeft w:val="0"/>
                                              <w:marRight w:val="0"/>
                                              <w:marTop w:val="0"/>
                                              <w:marBottom w:val="0"/>
                                              <w:divBdr>
                                                <w:top w:val="none" w:sz="0" w:space="0" w:color="auto"/>
                                                <w:left w:val="none" w:sz="0" w:space="0" w:color="auto"/>
                                                <w:bottom w:val="none" w:sz="0" w:space="0" w:color="auto"/>
                                                <w:right w:val="none" w:sz="0" w:space="0" w:color="auto"/>
                                              </w:divBdr>
                                              <w:divsChild>
                                                <w:div w:id="8556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2527907">
      <w:bodyDiv w:val="1"/>
      <w:marLeft w:val="0"/>
      <w:marRight w:val="0"/>
      <w:marTop w:val="0"/>
      <w:marBottom w:val="0"/>
      <w:divBdr>
        <w:top w:val="none" w:sz="0" w:space="0" w:color="auto"/>
        <w:left w:val="none" w:sz="0" w:space="0" w:color="auto"/>
        <w:bottom w:val="none" w:sz="0" w:space="0" w:color="auto"/>
        <w:right w:val="none" w:sz="0" w:space="0" w:color="auto"/>
      </w:divBdr>
      <w:divsChild>
        <w:div w:id="177012846">
          <w:marLeft w:val="0"/>
          <w:marRight w:val="0"/>
          <w:marTop w:val="0"/>
          <w:marBottom w:val="0"/>
          <w:divBdr>
            <w:top w:val="none" w:sz="0" w:space="0" w:color="auto"/>
            <w:left w:val="none" w:sz="0" w:space="0" w:color="auto"/>
            <w:bottom w:val="none" w:sz="0" w:space="0" w:color="auto"/>
            <w:right w:val="none" w:sz="0" w:space="0" w:color="auto"/>
          </w:divBdr>
        </w:div>
        <w:div w:id="310208677">
          <w:marLeft w:val="0"/>
          <w:marRight w:val="0"/>
          <w:marTop w:val="0"/>
          <w:marBottom w:val="0"/>
          <w:divBdr>
            <w:top w:val="none" w:sz="0" w:space="0" w:color="auto"/>
            <w:left w:val="none" w:sz="0" w:space="0" w:color="auto"/>
            <w:bottom w:val="none" w:sz="0" w:space="0" w:color="auto"/>
            <w:right w:val="none" w:sz="0" w:space="0" w:color="auto"/>
          </w:divBdr>
        </w:div>
        <w:div w:id="532887158">
          <w:marLeft w:val="0"/>
          <w:marRight w:val="0"/>
          <w:marTop w:val="0"/>
          <w:marBottom w:val="0"/>
          <w:divBdr>
            <w:top w:val="none" w:sz="0" w:space="0" w:color="auto"/>
            <w:left w:val="none" w:sz="0" w:space="0" w:color="auto"/>
            <w:bottom w:val="none" w:sz="0" w:space="0" w:color="auto"/>
            <w:right w:val="none" w:sz="0" w:space="0" w:color="auto"/>
          </w:divBdr>
        </w:div>
        <w:div w:id="1517619536">
          <w:marLeft w:val="0"/>
          <w:marRight w:val="0"/>
          <w:marTop w:val="0"/>
          <w:marBottom w:val="0"/>
          <w:divBdr>
            <w:top w:val="none" w:sz="0" w:space="0" w:color="auto"/>
            <w:left w:val="none" w:sz="0" w:space="0" w:color="auto"/>
            <w:bottom w:val="none" w:sz="0" w:space="0" w:color="auto"/>
            <w:right w:val="none" w:sz="0" w:space="0" w:color="auto"/>
          </w:divBdr>
        </w:div>
      </w:divsChild>
    </w:div>
    <w:div w:id="1447508785">
      <w:bodyDiv w:val="1"/>
      <w:marLeft w:val="0"/>
      <w:marRight w:val="0"/>
      <w:marTop w:val="0"/>
      <w:marBottom w:val="0"/>
      <w:divBdr>
        <w:top w:val="none" w:sz="0" w:space="0" w:color="auto"/>
        <w:left w:val="none" w:sz="0" w:space="0" w:color="auto"/>
        <w:bottom w:val="none" w:sz="0" w:space="0" w:color="auto"/>
        <w:right w:val="none" w:sz="0" w:space="0" w:color="auto"/>
      </w:divBdr>
    </w:div>
    <w:div w:id="1469013572">
      <w:bodyDiv w:val="1"/>
      <w:marLeft w:val="0"/>
      <w:marRight w:val="0"/>
      <w:marTop w:val="0"/>
      <w:marBottom w:val="0"/>
      <w:divBdr>
        <w:top w:val="none" w:sz="0" w:space="0" w:color="auto"/>
        <w:left w:val="none" w:sz="0" w:space="0" w:color="auto"/>
        <w:bottom w:val="none" w:sz="0" w:space="0" w:color="auto"/>
        <w:right w:val="none" w:sz="0" w:space="0" w:color="auto"/>
      </w:divBdr>
    </w:div>
    <w:div w:id="1631282357">
      <w:bodyDiv w:val="1"/>
      <w:marLeft w:val="0"/>
      <w:marRight w:val="0"/>
      <w:marTop w:val="0"/>
      <w:marBottom w:val="0"/>
      <w:divBdr>
        <w:top w:val="none" w:sz="0" w:space="0" w:color="auto"/>
        <w:left w:val="none" w:sz="0" w:space="0" w:color="auto"/>
        <w:bottom w:val="none" w:sz="0" w:space="0" w:color="auto"/>
        <w:right w:val="none" w:sz="0" w:space="0" w:color="auto"/>
      </w:divBdr>
    </w:div>
    <w:div w:id="1832410166">
      <w:bodyDiv w:val="1"/>
      <w:marLeft w:val="0"/>
      <w:marRight w:val="0"/>
      <w:marTop w:val="0"/>
      <w:marBottom w:val="0"/>
      <w:divBdr>
        <w:top w:val="none" w:sz="0" w:space="0" w:color="auto"/>
        <w:left w:val="none" w:sz="0" w:space="0" w:color="auto"/>
        <w:bottom w:val="none" w:sz="0" w:space="0" w:color="auto"/>
        <w:right w:val="none" w:sz="0" w:space="0" w:color="auto"/>
      </w:divBdr>
    </w:div>
    <w:div w:id="1916696470">
      <w:bodyDiv w:val="1"/>
      <w:marLeft w:val="0"/>
      <w:marRight w:val="0"/>
      <w:marTop w:val="0"/>
      <w:marBottom w:val="0"/>
      <w:divBdr>
        <w:top w:val="none" w:sz="0" w:space="0" w:color="auto"/>
        <w:left w:val="none" w:sz="0" w:space="0" w:color="auto"/>
        <w:bottom w:val="none" w:sz="0" w:space="0" w:color="auto"/>
        <w:right w:val="none" w:sz="0" w:space="0" w:color="auto"/>
      </w:divBdr>
    </w:div>
    <w:div w:id="2041011108">
      <w:bodyDiv w:val="1"/>
      <w:marLeft w:val="0"/>
      <w:marRight w:val="0"/>
      <w:marTop w:val="0"/>
      <w:marBottom w:val="0"/>
      <w:divBdr>
        <w:top w:val="none" w:sz="0" w:space="0" w:color="auto"/>
        <w:left w:val="none" w:sz="0" w:space="0" w:color="auto"/>
        <w:bottom w:val="none" w:sz="0" w:space="0" w:color="auto"/>
        <w:right w:val="none" w:sz="0" w:space="0" w:color="auto"/>
      </w:divBdr>
    </w:div>
    <w:div w:id="2088574504">
      <w:bodyDiv w:val="1"/>
      <w:marLeft w:val="0"/>
      <w:marRight w:val="0"/>
      <w:marTop w:val="0"/>
      <w:marBottom w:val="0"/>
      <w:divBdr>
        <w:top w:val="none" w:sz="0" w:space="0" w:color="auto"/>
        <w:left w:val="none" w:sz="0" w:space="0" w:color="auto"/>
        <w:bottom w:val="none" w:sz="0" w:space="0" w:color="auto"/>
        <w:right w:val="none" w:sz="0" w:space="0" w:color="auto"/>
      </w:divBdr>
    </w:div>
    <w:div w:id="2146389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quator-principles.com/" TargetMode="External"/><Relationship Id="rId3" Type="http://schemas.openxmlformats.org/officeDocument/2006/relationships/hyperlink" Target="https://openknowledge.worldbank.org/bitstream/handle/10986/25013/108141.pdf?sequence=4&amp;isAllowed=y" TargetMode="External"/><Relationship Id="rId7" Type="http://schemas.openxmlformats.org/officeDocument/2006/relationships/hyperlink" Target="http://www.ambatovy.com/docs/" TargetMode="External"/><Relationship Id="rId2" Type="http://schemas.openxmlformats.org/officeDocument/2006/relationships/hyperlink" Target="http://www.iucnredlist.org/details/9016/0" TargetMode="External"/><Relationship Id="rId1" Type="http://schemas.openxmlformats.org/officeDocument/2006/relationships/hyperlink" Target="https://www.cbd.int/countries/profile/default.shtml?country=mg" TargetMode="External"/><Relationship Id="rId6" Type="http://schemas.openxmlformats.org/officeDocument/2006/relationships/hyperlink" Target="http://www.phemadagascar.org" TargetMode="External"/><Relationship Id="rId11" Type="http://schemas.openxmlformats.org/officeDocument/2006/relationships/hyperlink" Target="http://www.un.org/en/land-natural-resources-conflict/" TargetMode="External"/><Relationship Id="rId5" Type="http://schemas.openxmlformats.org/officeDocument/2006/relationships/hyperlink" Target="https://sgp.undp.org/index.php?option=com_sgpprojects&amp;view=projectdetail&amp;id=15465&amp;Itemid=272" TargetMode="External"/><Relationship Id="rId10" Type="http://schemas.openxmlformats.org/officeDocument/2006/relationships/hyperlink" Target="http://peacemaker.un.org/sites/peacemaker.un.org/files/NRCMediation_UNDPAUNEP2015_0.pdf" TargetMode="External"/><Relationship Id="rId4" Type="http://schemas.openxmlformats.org/officeDocument/2006/relationships/hyperlink" Target="http://www.unwater.org/fileadmin/user_upload/unwater_new/docs/Progress_on_Sanitation_and_Drinking_Water.pdf" TargetMode="External"/><Relationship Id="rId9" Type="http://schemas.openxmlformats.org/officeDocument/2006/relationships/hyperlink" Target="http://collections.unu.edu/eserv/UNU:5763/WorldRiskReport2016_sma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158505-CE2F-45C5-87F2-843C674304BF}"/>
</file>

<file path=customXml/itemProps2.xml><?xml version="1.0" encoding="utf-8"?>
<ds:datastoreItem xmlns:ds="http://schemas.openxmlformats.org/officeDocument/2006/customXml" ds:itemID="{B883F145-6284-4A5E-92F8-E536D90D66F3}"/>
</file>

<file path=customXml/itemProps3.xml><?xml version="1.0" encoding="utf-8"?>
<ds:datastoreItem xmlns:ds="http://schemas.openxmlformats.org/officeDocument/2006/customXml" ds:itemID="{D5300BA1-9075-4596-A1F0-CBE89A4643F5}"/>
</file>

<file path=customXml/itemProps4.xml><?xml version="1.0" encoding="utf-8"?>
<ds:datastoreItem xmlns:ds="http://schemas.openxmlformats.org/officeDocument/2006/customXml" ds:itemID="{02F5018A-2632-407A-83D6-BDE46BF5BF2D}"/>
</file>

<file path=docProps/app.xml><?xml version="1.0" encoding="utf-8"?>
<Properties xmlns="http://schemas.openxmlformats.org/officeDocument/2006/extended-properties" xmlns:vt="http://schemas.openxmlformats.org/officeDocument/2006/docPropsVTypes">
  <Template>Normal.dotm</Template>
  <TotalTime>0</TotalTime>
  <Pages>21</Pages>
  <Words>9709</Words>
  <Characters>55346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United Nations</vt:lpstr>
    </vt:vector>
  </TitlesOfParts>
  <Company>Toshiba</Company>
  <LinksUpToDate>false</LinksUpToDate>
  <CharactersWithSpaces>64926</CharactersWithSpaces>
  <SharedDoc>false</SharedDoc>
  <HLinks>
    <vt:vector size="330" baseType="variant">
      <vt:variant>
        <vt:i4>1441815</vt:i4>
      </vt:variant>
      <vt:variant>
        <vt:i4>162</vt:i4>
      </vt:variant>
      <vt:variant>
        <vt:i4>0</vt:i4>
      </vt:variant>
      <vt:variant>
        <vt:i4>5</vt:i4>
      </vt:variant>
      <vt:variant>
        <vt:lpwstr>https://www.amnesty.org/en/documents/pol10/2552/2016/en/</vt:lpwstr>
      </vt:variant>
      <vt:variant>
        <vt:lpwstr/>
      </vt:variant>
      <vt:variant>
        <vt:i4>1441815</vt:i4>
      </vt:variant>
      <vt:variant>
        <vt:i4>159</vt:i4>
      </vt:variant>
      <vt:variant>
        <vt:i4>0</vt:i4>
      </vt:variant>
      <vt:variant>
        <vt:i4>5</vt:i4>
      </vt:variant>
      <vt:variant>
        <vt:lpwstr>https://www.amnesty.org/en/documents/pol10/2552/2016/en/</vt:lpwstr>
      </vt:variant>
      <vt:variant>
        <vt:lpwstr/>
      </vt:variant>
      <vt:variant>
        <vt:i4>5374024</vt:i4>
      </vt:variant>
      <vt:variant>
        <vt:i4>156</vt:i4>
      </vt:variant>
      <vt:variant>
        <vt:i4>0</vt:i4>
      </vt:variant>
      <vt:variant>
        <vt:i4>5</vt:i4>
      </vt:variant>
      <vt:variant>
        <vt:lpwstr>https://www.theguardian.com/global-development/2016/jun/05/world-environment-day-protecting-activists-human-rights-issue</vt:lpwstr>
      </vt:variant>
      <vt:variant>
        <vt:lpwstr/>
      </vt:variant>
      <vt:variant>
        <vt:i4>8192041</vt:i4>
      </vt:variant>
      <vt:variant>
        <vt:i4>153</vt:i4>
      </vt:variant>
      <vt:variant>
        <vt:i4>0</vt:i4>
      </vt:variant>
      <vt:variant>
        <vt:i4>5</vt:i4>
      </vt:variant>
      <vt:variant>
        <vt:lpwstr>https://www.un.org/sg/en/content/sg/statement/2016-05-11/secretary-generals-address-joint-congress-senate-and-assembly</vt:lpwstr>
      </vt:variant>
      <vt:variant>
        <vt:lpwstr/>
      </vt:variant>
      <vt:variant>
        <vt:i4>3145802</vt:i4>
      </vt:variant>
      <vt:variant>
        <vt:i4>150</vt:i4>
      </vt:variant>
      <vt:variant>
        <vt:i4>0</vt:i4>
      </vt:variant>
      <vt:variant>
        <vt:i4>5</vt:i4>
      </vt:variant>
      <vt:variant>
        <vt:lpwstr>http://www.unafei.or.jp/english/pdf/RS_No71/No71_21PA_Ravalomanda.pdf</vt:lpwstr>
      </vt:variant>
      <vt:variant>
        <vt:lpwstr/>
      </vt:variant>
      <vt:variant>
        <vt:i4>3670071</vt:i4>
      </vt:variant>
      <vt:variant>
        <vt:i4>147</vt:i4>
      </vt:variant>
      <vt:variant>
        <vt:i4>0</vt:i4>
      </vt:variant>
      <vt:variant>
        <vt:i4>5</vt:i4>
      </vt:variant>
      <vt:variant>
        <vt:lpwstr>http://www.rfi.fr/afrique/20150723-madagascar-lutte-contre-le-trafic-bois-rose-patine-bianco-hong-kong</vt:lpwstr>
      </vt:variant>
      <vt:variant>
        <vt:lpwstr/>
      </vt:variant>
      <vt:variant>
        <vt:i4>2752619</vt:i4>
      </vt:variant>
      <vt:variant>
        <vt:i4>144</vt:i4>
      </vt:variant>
      <vt:variant>
        <vt:i4>0</vt:i4>
      </vt:variant>
      <vt:variant>
        <vt:i4>5</vt:i4>
      </vt:variant>
      <vt:variant>
        <vt:lpwstr>http://www.transparency.org/cpi2015</vt:lpwstr>
      </vt:variant>
      <vt:variant>
        <vt:lpwstr/>
      </vt:variant>
      <vt:variant>
        <vt:i4>196735</vt:i4>
      </vt:variant>
      <vt:variant>
        <vt:i4>141</vt:i4>
      </vt:variant>
      <vt:variant>
        <vt:i4>0</vt:i4>
      </vt:variant>
      <vt:variant>
        <vt:i4>5</vt:i4>
      </vt:variant>
      <vt:variant>
        <vt:lpwstr>http://ec.europa.eu/environment/forests/timber_regulation.htm</vt:lpwstr>
      </vt:variant>
      <vt:variant>
        <vt:lpwstr>products</vt:lpwstr>
      </vt:variant>
      <vt:variant>
        <vt:i4>6029319</vt:i4>
      </vt:variant>
      <vt:variant>
        <vt:i4>138</vt:i4>
      </vt:variant>
      <vt:variant>
        <vt:i4>0</vt:i4>
      </vt:variant>
      <vt:variant>
        <vt:i4>5</vt:i4>
      </vt:variant>
      <vt:variant>
        <vt:lpwstr>https://www.justice.gov/usao/file/770921/download</vt:lpwstr>
      </vt:variant>
      <vt:variant>
        <vt:lpwstr/>
      </vt:variant>
      <vt:variant>
        <vt:i4>5767241</vt:i4>
      </vt:variant>
      <vt:variant>
        <vt:i4>135</vt:i4>
      </vt:variant>
      <vt:variant>
        <vt:i4>0</vt:i4>
      </vt:variant>
      <vt:variant>
        <vt:i4>5</vt:i4>
      </vt:variant>
      <vt:variant>
        <vt:lpwstr>https://www.newsghana.com.gh/120-tons-of-rosewood-seized-in-mauritius-repatriated-to-madagascar/</vt:lpwstr>
      </vt:variant>
      <vt:variant>
        <vt:lpwstr/>
      </vt:variant>
      <vt:variant>
        <vt:i4>5832780</vt:i4>
      </vt:variant>
      <vt:variant>
        <vt:i4>132</vt:i4>
      </vt:variant>
      <vt:variant>
        <vt:i4>0</vt:i4>
      </vt:variant>
      <vt:variant>
        <vt:i4>5</vt:i4>
      </vt:variant>
      <vt:variant>
        <vt:lpwstr>https://www.theguardian.com/environment/2015/feb/16/rosewood-madagascar-china-illegal-rainforest</vt:lpwstr>
      </vt:variant>
      <vt:variant>
        <vt:lpwstr/>
      </vt:variant>
      <vt:variant>
        <vt:i4>5570565</vt:i4>
      </vt:variant>
      <vt:variant>
        <vt:i4>129</vt:i4>
      </vt:variant>
      <vt:variant>
        <vt:i4>0</vt:i4>
      </vt:variant>
      <vt:variant>
        <vt:i4>5</vt:i4>
      </vt:variant>
      <vt:variant>
        <vt:lpwstr>https://documents-dds-ny.un.org/doc/UNDOC/GEN/G14/249/33/PDF/G1424933.pdf?OpenElement</vt:lpwstr>
      </vt:variant>
      <vt:variant>
        <vt:lpwstr/>
      </vt:variant>
      <vt:variant>
        <vt:i4>4194372</vt:i4>
      </vt:variant>
      <vt:variant>
        <vt:i4>126</vt:i4>
      </vt:variant>
      <vt:variant>
        <vt:i4>0</vt:i4>
      </vt:variant>
      <vt:variant>
        <vt:i4>5</vt:i4>
      </vt:variant>
      <vt:variant>
        <vt:lpwstr>https://www.globalwitness.org/en/archive/luxury-consumer-market-fuelling-illegal-destruction-madagascars-forests-says-new-report/</vt:lpwstr>
      </vt:variant>
      <vt:variant>
        <vt:lpwstr/>
      </vt:variant>
      <vt:variant>
        <vt:i4>2359405</vt:i4>
      </vt:variant>
      <vt:variant>
        <vt:i4>123</vt:i4>
      </vt:variant>
      <vt:variant>
        <vt:i4>0</vt:i4>
      </vt:variant>
      <vt:variant>
        <vt:i4>5</vt:i4>
      </vt:variant>
      <vt:variant>
        <vt:lpwstr>http://www.conservation.org/NewsRoom/pressreleases/Pages/Empowering-the-Malagasy-people-to-fight-against-the-illegal-exploitation-of-Madagascars-natural-resources.aspx</vt:lpwstr>
      </vt:variant>
      <vt:variant>
        <vt:lpwstr/>
      </vt:variant>
      <vt:variant>
        <vt:i4>5373952</vt:i4>
      </vt:variant>
      <vt:variant>
        <vt:i4>120</vt:i4>
      </vt:variant>
      <vt:variant>
        <vt:i4>0</vt:i4>
      </vt:variant>
      <vt:variant>
        <vt:i4>5</vt:i4>
      </vt:variant>
      <vt:variant>
        <vt:lpwstr>http://www.justice.gov.mg/wp-content/uploads/textes/1TEXTES NATIONAUX/DROIT PUBLIC/Environnement/loi 2005-018.pdf</vt:lpwstr>
      </vt:variant>
      <vt:variant>
        <vt:lpwstr/>
      </vt:variant>
      <vt:variant>
        <vt:i4>2228249</vt:i4>
      </vt:variant>
      <vt:variant>
        <vt:i4>117</vt:i4>
      </vt:variant>
      <vt:variant>
        <vt:i4>0</vt:i4>
      </vt:variant>
      <vt:variant>
        <vt:i4>5</vt:i4>
      </vt:variant>
      <vt:variant>
        <vt:lpwstr>https://s3.amazonaws.com/environmental-investigation-agency/assets/2014/05/EIA_Madagascar_Report_SC65.pdf</vt:lpwstr>
      </vt:variant>
      <vt:variant>
        <vt:lpwstr/>
      </vt:variant>
      <vt:variant>
        <vt:i4>7077977</vt:i4>
      </vt:variant>
      <vt:variant>
        <vt:i4>114</vt:i4>
      </vt:variant>
      <vt:variant>
        <vt:i4>0</vt:i4>
      </vt:variant>
      <vt:variant>
        <vt:i4>5</vt:i4>
      </vt:variant>
      <vt:variant>
        <vt:lpwstr>https://www.ifri.org/sites/default/files/atoms/files/pellerin_madagascar.pdf</vt:lpwstr>
      </vt:variant>
      <vt:variant>
        <vt:lpwstr/>
      </vt:variant>
      <vt:variant>
        <vt:i4>5832780</vt:i4>
      </vt:variant>
      <vt:variant>
        <vt:i4>111</vt:i4>
      </vt:variant>
      <vt:variant>
        <vt:i4>0</vt:i4>
      </vt:variant>
      <vt:variant>
        <vt:i4>5</vt:i4>
      </vt:variant>
      <vt:variant>
        <vt:lpwstr>https://www.theguardian.com/environment/2015/feb/16/rosewood-madagascar-china-illegal-rainforest</vt:lpwstr>
      </vt:variant>
      <vt:variant>
        <vt:lpwstr/>
      </vt:variant>
      <vt:variant>
        <vt:i4>327719</vt:i4>
      </vt:variant>
      <vt:variant>
        <vt:i4>108</vt:i4>
      </vt:variant>
      <vt:variant>
        <vt:i4>0</vt:i4>
      </vt:variant>
      <vt:variant>
        <vt:i4>5</vt:i4>
      </vt:variant>
      <vt:variant>
        <vt:lpwstr>https://www.globalwitness.org/documents/17485/mada_fr.pdf</vt:lpwstr>
      </vt:variant>
      <vt:variant>
        <vt:lpwstr/>
      </vt:variant>
      <vt:variant>
        <vt:i4>2883709</vt:i4>
      </vt:variant>
      <vt:variant>
        <vt:i4>105</vt:i4>
      </vt:variant>
      <vt:variant>
        <vt:i4>0</vt:i4>
      </vt:variant>
      <vt:variant>
        <vt:i4>5</vt:i4>
      </vt:variant>
      <vt:variant>
        <vt:lpwstr>https://www.globalwitness.org/en/archive/monitoring-forestry-operations-and-investors/</vt:lpwstr>
      </vt:variant>
      <vt:variant>
        <vt:lpwstr/>
      </vt:variant>
      <vt:variant>
        <vt:i4>5570582</vt:i4>
      </vt:variant>
      <vt:variant>
        <vt:i4>102</vt:i4>
      </vt:variant>
      <vt:variant>
        <vt:i4>0</vt:i4>
      </vt:variant>
      <vt:variant>
        <vt:i4>5</vt:i4>
      </vt:variant>
      <vt:variant>
        <vt:lpwstr>http://www.rfi.fr/afrique/20150820-trafic-bois-rose-madagascar-ong-alarme</vt:lpwstr>
      </vt:variant>
      <vt:variant>
        <vt:lpwstr/>
      </vt:variant>
      <vt:variant>
        <vt:i4>7602283</vt:i4>
      </vt:variant>
      <vt:variant>
        <vt:i4>99</vt:i4>
      </vt:variant>
      <vt:variant>
        <vt:i4>0</vt:i4>
      </vt:variant>
      <vt:variant>
        <vt:i4>5</vt:i4>
      </vt:variant>
      <vt:variant>
        <vt:lpwstr>http://www.un.org/apps/news/story.asp?NewsID=53906</vt:lpwstr>
      </vt:variant>
      <vt:variant>
        <vt:lpwstr>.WEVz0bIrInQ</vt:lpwstr>
      </vt:variant>
      <vt:variant>
        <vt:i4>5308417</vt:i4>
      </vt:variant>
      <vt:variant>
        <vt:i4>96</vt:i4>
      </vt:variant>
      <vt:variant>
        <vt:i4>0</vt:i4>
      </vt:variant>
      <vt:variant>
        <vt:i4>5</vt:i4>
      </vt:variant>
      <vt:variant>
        <vt:lpwstr>https://documents-dds-ny.un.org/doc/UNDOC/GEN/G14/137/73/PDF/G1413773.pdf?OpenElement</vt:lpwstr>
      </vt:variant>
      <vt:variant>
        <vt:lpwstr/>
      </vt:variant>
      <vt:variant>
        <vt:i4>1048603</vt:i4>
      </vt:variant>
      <vt:variant>
        <vt:i4>93</vt:i4>
      </vt:variant>
      <vt:variant>
        <vt:i4>0</vt:i4>
      </vt:variant>
      <vt:variant>
        <vt:i4>5</vt:i4>
      </vt:variant>
      <vt:variant>
        <vt:lpwstr>http://www.un.org/en/land-natural-resources-conflict/</vt:lpwstr>
      </vt:variant>
      <vt:variant>
        <vt:lpwstr/>
      </vt:variant>
      <vt:variant>
        <vt:i4>8060991</vt:i4>
      </vt:variant>
      <vt:variant>
        <vt:i4>90</vt:i4>
      </vt:variant>
      <vt:variant>
        <vt:i4>0</vt:i4>
      </vt:variant>
      <vt:variant>
        <vt:i4>5</vt:i4>
      </vt:variant>
      <vt:variant>
        <vt:lpwstr>http://peacemaker.un.org/sites/peacemaker.un.org/files/NRCMediation_UNDPAUNEP2015_0.pdf</vt:lpwstr>
      </vt:variant>
      <vt:variant>
        <vt:lpwstr/>
      </vt:variant>
      <vt:variant>
        <vt:i4>5308417</vt:i4>
      </vt:variant>
      <vt:variant>
        <vt:i4>87</vt:i4>
      </vt:variant>
      <vt:variant>
        <vt:i4>0</vt:i4>
      </vt:variant>
      <vt:variant>
        <vt:i4>5</vt:i4>
      </vt:variant>
      <vt:variant>
        <vt:lpwstr>https://documents-dds-ny.un.org/doc/UNDOC/GEN/G14/137/73/PDF/G1413773.pdf?OpenElement</vt:lpwstr>
      </vt:variant>
      <vt:variant>
        <vt:lpwstr/>
      </vt:variant>
      <vt:variant>
        <vt:i4>5308417</vt:i4>
      </vt:variant>
      <vt:variant>
        <vt:i4>84</vt:i4>
      </vt:variant>
      <vt:variant>
        <vt:i4>0</vt:i4>
      </vt:variant>
      <vt:variant>
        <vt:i4>5</vt:i4>
      </vt:variant>
      <vt:variant>
        <vt:lpwstr>https://documents-dds-ny.un.org/doc/UNDOC/GEN/G14/137/73/PDF/G1413773.pdf?OpenElement</vt:lpwstr>
      </vt:variant>
      <vt:variant>
        <vt:lpwstr/>
      </vt:variant>
      <vt:variant>
        <vt:i4>5308433</vt:i4>
      </vt:variant>
      <vt:variant>
        <vt:i4>81</vt:i4>
      </vt:variant>
      <vt:variant>
        <vt:i4>0</vt:i4>
      </vt:variant>
      <vt:variant>
        <vt:i4>5</vt:i4>
      </vt:variant>
      <vt:variant>
        <vt:lpwstr>https://projectgaia.com/projects/madagascar/</vt:lpwstr>
      </vt:variant>
      <vt:variant>
        <vt:lpwstr/>
      </vt:variant>
      <vt:variant>
        <vt:i4>6684786</vt:i4>
      </vt:variant>
      <vt:variant>
        <vt:i4>78</vt:i4>
      </vt:variant>
      <vt:variant>
        <vt:i4>0</vt:i4>
      </vt:variant>
      <vt:variant>
        <vt:i4>5</vt:i4>
      </vt:variant>
      <vt:variant>
        <vt:lpwstr>https://openknowledge.worldbank.org/bitstream/handle/10986/25013/108141.pdf?sequence=4&amp;isAllowed=y</vt:lpwstr>
      </vt:variant>
      <vt:variant>
        <vt:lpwstr/>
      </vt:variant>
      <vt:variant>
        <vt:i4>262216</vt:i4>
      </vt:variant>
      <vt:variant>
        <vt:i4>75</vt:i4>
      </vt:variant>
      <vt:variant>
        <vt:i4>0</vt:i4>
      </vt:variant>
      <vt:variant>
        <vt:i4>5</vt:i4>
      </vt:variant>
      <vt:variant>
        <vt:lpwstr>http://uhri.ohchr.org/document/index/6016c154-e8d8-463c-af25-d05b94a8ccd5</vt:lpwstr>
      </vt:variant>
      <vt:variant>
        <vt:lpwstr/>
      </vt:variant>
      <vt:variant>
        <vt:i4>393281</vt:i4>
      </vt:variant>
      <vt:variant>
        <vt:i4>72</vt:i4>
      </vt:variant>
      <vt:variant>
        <vt:i4>0</vt:i4>
      </vt:variant>
      <vt:variant>
        <vt:i4>5</vt:i4>
      </vt:variant>
      <vt:variant>
        <vt:lpwstr>http://uhri.ohchr.org/document/index/f6bfdd91-b1b9-451f-a2db-e09a2efe421d</vt:lpwstr>
      </vt:variant>
      <vt:variant>
        <vt:lpwstr/>
      </vt:variant>
      <vt:variant>
        <vt:i4>4390977</vt:i4>
      </vt:variant>
      <vt:variant>
        <vt:i4>69</vt:i4>
      </vt:variant>
      <vt:variant>
        <vt:i4>0</vt:i4>
      </vt:variant>
      <vt:variant>
        <vt:i4>5</vt:i4>
      </vt:variant>
      <vt:variant>
        <vt:lpwstr>http://www.worldbank.org/en/news/press-release/2016/11/10/madagascar-world-bank-35-million-supports-drought-affected-households-in-the-south</vt:lpwstr>
      </vt:variant>
      <vt:variant>
        <vt:lpwstr/>
      </vt:variant>
      <vt:variant>
        <vt:i4>2359392</vt:i4>
      </vt:variant>
      <vt:variant>
        <vt:i4>66</vt:i4>
      </vt:variant>
      <vt:variant>
        <vt:i4>0</vt:i4>
      </vt:variant>
      <vt:variant>
        <vt:i4>5</vt:i4>
      </vt:variant>
      <vt:variant>
        <vt:lpwstr>http://www.ohchr.org/EN/NewsEvents/Pages/DisplayNews.aspx?NewsID=20791&amp;LangID=E</vt:lpwstr>
      </vt:variant>
      <vt:variant>
        <vt:lpwstr/>
      </vt:variant>
      <vt:variant>
        <vt:i4>393248</vt:i4>
      </vt:variant>
      <vt:variant>
        <vt:i4>63</vt:i4>
      </vt:variant>
      <vt:variant>
        <vt:i4>0</vt:i4>
      </vt:variant>
      <vt:variant>
        <vt:i4>5</vt:i4>
      </vt:variant>
      <vt:variant>
        <vt:lpwstr>http://collections.unu.edu/eserv/UNU:5763/WorldRiskReport2016_small.pdf</vt:lpwstr>
      </vt:variant>
      <vt:variant>
        <vt:lpwstr/>
      </vt:variant>
      <vt:variant>
        <vt:i4>1245209</vt:i4>
      </vt:variant>
      <vt:variant>
        <vt:i4>60</vt:i4>
      </vt:variant>
      <vt:variant>
        <vt:i4>0</vt:i4>
      </vt:variant>
      <vt:variant>
        <vt:i4>5</vt:i4>
      </vt:variant>
      <vt:variant>
        <vt:lpwstr>https://www.theguardian.com/global-development/2016/jul/07/madagascar-climate-change-plagues-poor-the-water-rose-so-fast</vt:lpwstr>
      </vt:variant>
      <vt:variant>
        <vt:lpwstr/>
      </vt:variant>
      <vt:variant>
        <vt:i4>2949165</vt:i4>
      </vt:variant>
      <vt:variant>
        <vt:i4>57</vt:i4>
      </vt:variant>
      <vt:variant>
        <vt:i4>0</vt:i4>
      </vt:variant>
      <vt:variant>
        <vt:i4>5</vt:i4>
      </vt:variant>
      <vt:variant>
        <vt:lpwstr>https://idea.usaid.gov/cd/madagascar/environment-and-global-climate-change</vt:lpwstr>
      </vt:variant>
      <vt:variant>
        <vt:lpwstr/>
      </vt:variant>
      <vt:variant>
        <vt:i4>786461</vt:i4>
      </vt:variant>
      <vt:variant>
        <vt:i4>54</vt:i4>
      </vt:variant>
      <vt:variant>
        <vt:i4>0</vt:i4>
      </vt:variant>
      <vt:variant>
        <vt:i4>5</vt:i4>
      </vt:variant>
      <vt:variant>
        <vt:lpwstr>http://www.africa.undp.org/content/dam/rba/docs/Programme Documents/Madagascar CPD 2015-2019 (en).pdf</vt:lpwstr>
      </vt:variant>
      <vt:variant>
        <vt:lpwstr/>
      </vt:variant>
      <vt:variant>
        <vt:i4>3145840</vt:i4>
      </vt:variant>
      <vt:variant>
        <vt:i4>51</vt:i4>
      </vt:variant>
      <vt:variant>
        <vt:i4>0</vt:i4>
      </vt:variant>
      <vt:variant>
        <vt:i4>5</vt:i4>
      </vt:variant>
      <vt:variant>
        <vt:lpwstr>https://ejatlas.org/conflict/ambatovy-mining-project-madagascar</vt:lpwstr>
      </vt:variant>
      <vt:variant>
        <vt:lpwstr/>
      </vt:variant>
      <vt:variant>
        <vt:i4>4259943</vt:i4>
      </vt:variant>
      <vt:variant>
        <vt:i4>48</vt:i4>
      </vt:variant>
      <vt:variant>
        <vt:i4>0</vt:i4>
      </vt:variant>
      <vt:variant>
        <vt:i4>5</vt:i4>
      </vt:variant>
      <vt:variant>
        <vt:lpwstr>http://www.forest-trends.org/documents/files/doc_3078.pdf</vt:lpwstr>
      </vt:variant>
      <vt:variant>
        <vt:lpwstr/>
      </vt:variant>
      <vt:variant>
        <vt:i4>7929872</vt:i4>
      </vt:variant>
      <vt:variant>
        <vt:i4>45</vt:i4>
      </vt:variant>
      <vt:variant>
        <vt:i4>0</vt:i4>
      </vt:variant>
      <vt:variant>
        <vt:i4>5</vt:i4>
      </vt:variant>
      <vt:variant>
        <vt:lpwstr>https://sgp.undp.org/index.php?option=com_sgpprojects&amp;view=projectdetail&amp;id=15465&amp;Itemid=272</vt:lpwstr>
      </vt:variant>
      <vt:variant>
        <vt:lpwstr/>
      </vt:variant>
      <vt:variant>
        <vt:i4>1048610</vt:i4>
      </vt:variant>
      <vt:variant>
        <vt:i4>42</vt:i4>
      </vt:variant>
      <vt:variant>
        <vt:i4>0</vt:i4>
      </vt:variant>
      <vt:variant>
        <vt:i4>5</vt:i4>
      </vt:variant>
      <vt:variant>
        <vt:lpwstr>http://mg.chm-cbd.net/implementation/programmes-thematiques/aires-protegees/Aires_protegees</vt:lpwstr>
      </vt:variant>
      <vt:variant>
        <vt:lpwstr/>
      </vt:variant>
      <vt:variant>
        <vt:i4>4325422</vt:i4>
      </vt:variant>
      <vt:variant>
        <vt:i4>39</vt:i4>
      </vt:variant>
      <vt:variant>
        <vt:i4>0</vt:i4>
      </vt:variant>
      <vt:variant>
        <vt:i4>5</vt:i4>
      </vt:variant>
      <vt:variant>
        <vt:lpwstr>http://e360.yale.edu/feature/madagascars_political_chaos_threatens_conservation_gains/2217/</vt:lpwstr>
      </vt:variant>
      <vt:variant>
        <vt:lpwstr/>
      </vt:variant>
      <vt:variant>
        <vt:i4>1179724</vt:i4>
      </vt:variant>
      <vt:variant>
        <vt:i4>36</vt:i4>
      </vt:variant>
      <vt:variant>
        <vt:i4>0</vt:i4>
      </vt:variant>
      <vt:variant>
        <vt:i4>5</vt:i4>
      </vt:variant>
      <vt:variant>
        <vt:lpwstr>https://www.ncbi.nlm.nih.gov/pmc/articles/PMC2234285/</vt:lpwstr>
      </vt:variant>
      <vt:variant>
        <vt:lpwstr/>
      </vt:variant>
      <vt:variant>
        <vt:i4>4194316</vt:i4>
      </vt:variant>
      <vt:variant>
        <vt:i4>33</vt:i4>
      </vt:variant>
      <vt:variant>
        <vt:i4>0</vt:i4>
      </vt:variant>
      <vt:variant>
        <vt:i4>5</vt:i4>
      </vt:variant>
      <vt:variant>
        <vt:lpwstr>http://www.srfood.org/images/stories/pdf/officialreports/20130304_madagascarfinal_en.pdf</vt:lpwstr>
      </vt:variant>
      <vt:variant>
        <vt:lpwstr/>
      </vt:variant>
      <vt:variant>
        <vt:i4>6553672</vt:i4>
      </vt:variant>
      <vt:variant>
        <vt:i4>30</vt:i4>
      </vt:variant>
      <vt:variant>
        <vt:i4>0</vt:i4>
      </vt:variant>
      <vt:variant>
        <vt:i4>5</vt:i4>
      </vt:variant>
      <vt:variant>
        <vt:lpwstr>../../../Downloads/www.oceanhealthindex.org/Countries/Costa_Rica/</vt:lpwstr>
      </vt:variant>
      <vt:variant>
        <vt:lpwstr/>
      </vt:variant>
      <vt:variant>
        <vt:i4>2228343</vt:i4>
      </vt:variant>
      <vt:variant>
        <vt:i4>27</vt:i4>
      </vt:variant>
      <vt:variant>
        <vt:i4>0</vt:i4>
      </vt:variant>
      <vt:variant>
        <vt:i4>5</vt:i4>
      </vt:variant>
      <vt:variant>
        <vt:lpwstr>https://idea.usaid.gov/cd/madagascar?comparisonGroup=region</vt:lpwstr>
      </vt:variant>
      <vt:variant>
        <vt:lpwstr/>
      </vt:variant>
      <vt:variant>
        <vt:i4>7733352</vt:i4>
      </vt:variant>
      <vt:variant>
        <vt:i4>24</vt:i4>
      </vt:variant>
      <vt:variant>
        <vt:i4>0</vt:i4>
      </vt:variant>
      <vt:variant>
        <vt:i4>5</vt:i4>
      </vt:variant>
      <vt:variant>
        <vt:lpwstr>http://www.wwf.mg/wherewework/countries/madagascarcountryinfo2/threats_to_nature</vt:lpwstr>
      </vt:variant>
      <vt:variant>
        <vt:lpwstr/>
      </vt:variant>
      <vt:variant>
        <vt:i4>3801126</vt:i4>
      </vt:variant>
      <vt:variant>
        <vt:i4>21</vt:i4>
      </vt:variant>
      <vt:variant>
        <vt:i4>0</vt:i4>
      </vt:variant>
      <vt:variant>
        <vt:i4>5</vt:i4>
      </vt:variant>
      <vt:variant>
        <vt:lpwstr>http://www.mg.undp.org/content/madagascar/fr/home/countryinfo/</vt:lpwstr>
      </vt:variant>
      <vt:variant>
        <vt:lpwstr/>
      </vt:variant>
      <vt:variant>
        <vt:i4>3276891</vt:i4>
      </vt:variant>
      <vt:variant>
        <vt:i4>18</vt:i4>
      </vt:variant>
      <vt:variant>
        <vt:i4>0</vt:i4>
      </vt:variant>
      <vt:variant>
        <vt:i4>5</vt:i4>
      </vt:variant>
      <vt:variant>
        <vt:lpwstr>http://wwf.panda.org/about_our_earth/teacher_resources/best_place_species/current_top_10/lemur.cfm</vt:lpwstr>
      </vt:variant>
      <vt:variant>
        <vt:lpwstr/>
      </vt:variant>
      <vt:variant>
        <vt:i4>7536673</vt:i4>
      </vt:variant>
      <vt:variant>
        <vt:i4>15</vt:i4>
      </vt:variant>
      <vt:variant>
        <vt:i4>0</vt:i4>
      </vt:variant>
      <vt:variant>
        <vt:i4>5</vt:i4>
      </vt:variant>
      <vt:variant>
        <vt:lpwstr>http://data.un.org/CountryProfile.aspx?crName=Madagascar</vt:lpwstr>
      </vt:variant>
      <vt:variant>
        <vt:lpwstr>Environment</vt:lpwstr>
      </vt:variant>
      <vt:variant>
        <vt:i4>786461</vt:i4>
      </vt:variant>
      <vt:variant>
        <vt:i4>12</vt:i4>
      </vt:variant>
      <vt:variant>
        <vt:i4>0</vt:i4>
      </vt:variant>
      <vt:variant>
        <vt:i4>5</vt:i4>
      </vt:variant>
      <vt:variant>
        <vt:lpwstr>http://www.africa.undp.org/content/dam/rba/docs/Programme Documents/Madagascar CPD 2015-2019 (en).pdf</vt:lpwstr>
      </vt:variant>
      <vt:variant>
        <vt:lpwstr/>
      </vt:variant>
      <vt:variant>
        <vt:i4>786461</vt:i4>
      </vt:variant>
      <vt:variant>
        <vt:i4>9</vt:i4>
      </vt:variant>
      <vt:variant>
        <vt:i4>0</vt:i4>
      </vt:variant>
      <vt:variant>
        <vt:i4>5</vt:i4>
      </vt:variant>
      <vt:variant>
        <vt:lpwstr>http://www.africa.undp.org/content/dam/rba/docs/Programme Documents/Madagascar CPD 2015-2019 (en).pdf</vt:lpwstr>
      </vt:variant>
      <vt:variant>
        <vt:lpwstr/>
      </vt:variant>
      <vt:variant>
        <vt:i4>5177351</vt:i4>
      </vt:variant>
      <vt:variant>
        <vt:i4>6</vt:i4>
      </vt:variant>
      <vt:variant>
        <vt:i4>0</vt:i4>
      </vt:variant>
      <vt:variant>
        <vt:i4>5</vt:i4>
      </vt:variant>
      <vt:variant>
        <vt:lpwstr>http://www.mg.undp.org/content/madagascar/fr/home/presscenter/pressreleases/2016/06/26/la-commission-nationale-ind-pendante-des-droits-humains-de-madagascar-en-cours-d-op-rationnalisation.html</vt:lpwstr>
      </vt:variant>
      <vt:variant>
        <vt:lpwstr/>
      </vt:variant>
      <vt:variant>
        <vt:i4>1179726</vt:i4>
      </vt:variant>
      <vt:variant>
        <vt:i4>3</vt:i4>
      </vt:variant>
      <vt:variant>
        <vt:i4>0</vt:i4>
      </vt:variant>
      <vt:variant>
        <vt:i4>5</vt:i4>
      </vt:variant>
      <vt:variant>
        <vt:lpwstr>http://www.saiea.com/dbsa_handbook_update2012/pdf/chapter07.pdf</vt:lpwstr>
      </vt:variant>
      <vt:variant>
        <vt:lpwstr/>
      </vt:variant>
      <vt:variant>
        <vt:i4>7340088</vt:i4>
      </vt:variant>
      <vt:variant>
        <vt:i4>0</vt:i4>
      </vt:variant>
      <vt:variant>
        <vt:i4>0</vt:i4>
      </vt:variant>
      <vt:variant>
        <vt:i4>5</vt:i4>
      </vt:variant>
      <vt:variant>
        <vt:lpwstr>http://mg.chm-cbd.net/implementation/politique-nationale-de-lenvironnement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Mission to Madagascar A/HRC/34/49/Add.1 in English</dc:title>
  <dc:creator>Knox, John H.</dc:creator>
  <cp:lastModifiedBy>Iuliia Somova</cp:lastModifiedBy>
  <cp:revision>2</cp:revision>
  <cp:lastPrinted>2017-02-03T10:56:00Z</cp:lastPrinted>
  <dcterms:created xsi:type="dcterms:W3CDTF">2017-03-06T10:20:00Z</dcterms:created>
  <dcterms:modified xsi:type="dcterms:W3CDTF">2017-03-06T10:20:00Z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5300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