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3A0687" w:rsidRPr="00635870" w:rsidTr="006730C4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3A0687" w:rsidRPr="009E6774" w:rsidRDefault="003A0687" w:rsidP="006730C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A0687" w:rsidRPr="00343696" w:rsidRDefault="003A0687" w:rsidP="006730C4">
            <w:pPr>
              <w:jc w:val="right"/>
              <w:rPr>
                <w:lang w:val="en-US"/>
              </w:rPr>
            </w:pPr>
            <w:r w:rsidRPr="008B2383">
              <w:rPr>
                <w:sz w:val="40"/>
                <w:szCs w:val="40"/>
                <w:lang w:val="en-US"/>
              </w:rPr>
              <w:t>A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HRC</w:t>
            </w:r>
            <w:proofErr w:type="spellEnd"/>
            <w:r>
              <w:rPr>
                <w:lang w:val="en-US"/>
              </w:rPr>
              <w:t>/</w:t>
            </w:r>
            <w:fldSimple w:instr=" FILLIN  &quot;Введите часть символа после A/HRC/&quot;  \* MERGEFORMAT ">
              <w:r w:rsidR="008E0EB9">
                <w:t>29/4</w:t>
              </w:r>
            </w:fldSimple>
          </w:p>
        </w:tc>
      </w:tr>
      <w:tr w:rsidR="003A0687" w:rsidRPr="00635870" w:rsidTr="006730C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635870" w:rsidRDefault="002D414F" w:rsidP="006730C4">
            <w:pPr>
              <w:spacing w:before="12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A0687" w:rsidRPr="003B1275" w:rsidRDefault="003A0687" w:rsidP="006730C4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Default="003A0687" w:rsidP="006730C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</w:t>
            </w:r>
            <w:r>
              <w:t>.:</w:t>
            </w:r>
            <w:r>
              <w:rPr>
                <w:lang w:val="en-US"/>
              </w:rPr>
              <w:t xml:space="preserve"> </w:t>
            </w:r>
            <w:bookmarkStart w:id="0" w:name="ПолеСоСписком1"/>
            <w: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D97D76">
              <w:fldChar w:fldCharType="separate"/>
            </w:r>
            <w:r>
              <w:fldChar w:fldCharType="end"/>
            </w:r>
            <w:bookmarkEnd w:id="0"/>
          </w:p>
          <w:p w:rsidR="003A0687" w:rsidRDefault="003A0687" w:rsidP="006730C4">
            <w:pPr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FILLIN  "Введите дату документа" \* MERGEFORMAT </w:instrText>
            </w:r>
            <w:r w:rsidR="008E0EB9">
              <w:rPr>
                <w:lang w:val="en-US"/>
              </w:rPr>
              <w:fldChar w:fldCharType="separate"/>
            </w:r>
            <w:r w:rsidR="008E0EB9">
              <w:rPr>
                <w:lang w:val="en-US"/>
              </w:rPr>
              <w:t>9 April 2015</w:t>
            </w:r>
            <w:r>
              <w:rPr>
                <w:lang w:val="en-US"/>
              </w:rPr>
              <w:fldChar w:fldCharType="end"/>
            </w:r>
          </w:p>
          <w:p w:rsidR="003A0687" w:rsidRDefault="003A0687" w:rsidP="006730C4">
            <w:r>
              <w:rPr>
                <w:lang w:val="en-US"/>
              </w:rPr>
              <w:t>Russian</w:t>
            </w:r>
          </w:p>
          <w:p w:rsidR="003A0687" w:rsidRDefault="003A0687" w:rsidP="006730C4">
            <w:r>
              <w:rPr>
                <w:lang w:val="en-US"/>
              </w:rPr>
              <w:t>Original</w:t>
            </w:r>
            <w:r w:rsidR="008E0EB9">
              <w:t>:</w:t>
            </w:r>
            <w:r>
              <w:t xml:space="preserve"> </w:t>
            </w:r>
            <w:bookmarkStart w:id="1" w:name="ПолеСоСписком2"/>
            <w: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D97D76">
              <w:fldChar w:fldCharType="separate"/>
            </w:r>
            <w:r>
              <w:fldChar w:fldCharType="end"/>
            </w:r>
            <w:bookmarkEnd w:id="1"/>
          </w:p>
          <w:p w:rsidR="003A0687" w:rsidRPr="00635870" w:rsidRDefault="003A0687" w:rsidP="006730C4"/>
        </w:tc>
      </w:tr>
    </w:tbl>
    <w:p w:rsidR="003A0687" w:rsidRDefault="003A0687" w:rsidP="006730C4">
      <w:pPr>
        <w:spacing w:before="120"/>
        <w:rPr>
          <w:b/>
          <w:sz w:val="24"/>
          <w:szCs w:val="24"/>
          <w:lang w:val="en-US"/>
        </w:rPr>
      </w:pPr>
      <w:r w:rsidRPr="001313C8">
        <w:rPr>
          <w:b/>
          <w:sz w:val="24"/>
          <w:szCs w:val="24"/>
        </w:rPr>
        <w:t>Совет по правам человека</w:t>
      </w:r>
    </w:p>
    <w:p w:rsidR="008E0EB9" w:rsidRPr="008E0EB9" w:rsidRDefault="008E0EB9" w:rsidP="008E0EB9">
      <w:pPr>
        <w:rPr>
          <w:b/>
        </w:rPr>
      </w:pPr>
      <w:r w:rsidRPr="008E0EB9">
        <w:rPr>
          <w:b/>
        </w:rPr>
        <w:t>Двадцать девятая сессия</w:t>
      </w:r>
    </w:p>
    <w:p w:rsidR="008E0EB9" w:rsidRPr="008E0EB9" w:rsidRDefault="008E0EB9" w:rsidP="008E0EB9">
      <w:r w:rsidRPr="008E0EB9">
        <w:t>Пункт 6 повестки дня</w:t>
      </w:r>
    </w:p>
    <w:p w:rsidR="008E0EB9" w:rsidRPr="008E0EB9" w:rsidRDefault="008E0EB9" w:rsidP="008E0EB9">
      <w:pPr>
        <w:rPr>
          <w:b/>
        </w:rPr>
      </w:pPr>
      <w:r w:rsidRPr="008E0EB9">
        <w:rPr>
          <w:b/>
        </w:rPr>
        <w:t>Универсальный периодический обзор</w:t>
      </w:r>
    </w:p>
    <w:p w:rsidR="008E0EB9" w:rsidRPr="008E0EB9" w:rsidRDefault="008E0EB9" w:rsidP="008E0EB9">
      <w:pPr>
        <w:pStyle w:val="HChGR"/>
        <w:rPr>
          <w:b w:val="0"/>
          <w:sz w:val="20"/>
        </w:rPr>
      </w:pPr>
      <w:r w:rsidRPr="008E0EB9">
        <w:tab/>
      </w:r>
      <w:r w:rsidRPr="008E0EB9">
        <w:tab/>
        <w:t>Доклад Рабочей группы по универсал</w:t>
      </w:r>
      <w:bookmarkStart w:id="2" w:name="_GoBack"/>
      <w:bookmarkEnd w:id="2"/>
      <w:r w:rsidRPr="008E0EB9">
        <w:t>ьному периодическому обзору</w:t>
      </w:r>
      <w:r w:rsidRPr="008E0EB9">
        <w:rPr>
          <w:b w:val="0"/>
          <w:bCs/>
          <w:sz w:val="20"/>
        </w:rPr>
        <w:footnoteReference w:customMarkFollows="1" w:id="1"/>
        <w:t>*</w:t>
      </w:r>
    </w:p>
    <w:p w:rsidR="00E147C1" w:rsidRDefault="008E0EB9" w:rsidP="008E0EB9">
      <w:pPr>
        <w:pStyle w:val="HChGR"/>
        <w:rPr>
          <w:lang w:val="en-US"/>
        </w:rPr>
      </w:pPr>
      <w:r w:rsidRPr="008E0EB9">
        <w:tab/>
      </w:r>
      <w:r w:rsidRPr="008E0EB9">
        <w:tab/>
        <w:t>Кыргызстан</w:t>
      </w:r>
    </w:p>
    <w:p w:rsidR="008E0EB9" w:rsidRDefault="008E0EB9" w:rsidP="008E0EB9">
      <w:pPr>
        <w:suppressAutoHyphens/>
        <w:spacing w:after="120"/>
        <w:rPr>
          <w:sz w:val="28"/>
        </w:rPr>
      </w:pPr>
      <w:r>
        <w:br w:type="page"/>
      </w:r>
      <w:r>
        <w:rPr>
          <w:sz w:val="28"/>
        </w:rPr>
        <w:lastRenderedPageBreak/>
        <w:t>Содержание</w:t>
      </w:r>
    </w:p>
    <w:p w:rsidR="008E0EB9" w:rsidRDefault="008E0EB9" w:rsidP="008E0EB9">
      <w:pPr>
        <w:tabs>
          <w:tab w:val="right" w:pos="8929"/>
          <w:tab w:val="right" w:pos="9638"/>
        </w:tabs>
        <w:suppressAutoHyphens/>
        <w:spacing w:after="120"/>
        <w:ind w:left="283"/>
      </w:pPr>
      <w:r>
        <w:rPr>
          <w:i/>
          <w:sz w:val="18"/>
        </w:rPr>
        <w:tab/>
        <w:t>Пункты</w:t>
      </w:r>
      <w:r>
        <w:rPr>
          <w:i/>
          <w:sz w:val="18"/>
        </w:rPr>
        <w:tab/>
        <w:t>Стр.</w:t>
      </w:r>
    </w:p>
    <w:p w:rsidR="008E0EB9" w:rsidRPr="00050CE9" w:rsidRDefault="008E0EB9" w:rsidP="008E0EB9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>
        <w:rPr>
          <w:lang w:val="en-US"/>
        </w:rPr>
        <w:tab/>
      </w:r>
      <w:r>
        <w:rPr>
          <w:lang w:val="en-US"/>
        </w:rPr>
        <w:tab/>
      </w:r>
      <w:r w:rsidR="00421EF1">
        <w:t>Введение</w:t>
      </w:r>
      <w:r w:rsidR="00421EF1" w:rsidRPr="00050CE9">
        <w:t xml:space="preserve"> </w:t>
      </w:r>
      <w:r w:rsidR="00421EF1" w:rsidRPr="00050CE9">
        <w:tab/>
      </w:r>
      <w:r w:rsidR="00421EF1" w:rsidRPr="00050CE9">
        <w:tab/>
        <w:t>1−4</w:t>
      </w:r>
      <w:r w:rsidR="00050CE9">
        <w:tab/>
        <w:t>3</w:t>
      </w:r>
    </w:p>
    <w:p w:rsidR="00421EF1" w:rsidRPr="00050CE9" w:rsidRDefault="00421EF1" w:rsidP="008E0EB9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050CE9">
        <w:tab/>
      </w:r>
      <w:r>
        <w:rPr>
          <w:lang w:val="en-US"/>
        </w:rPr>
        <w:t>I</w:t>
      </w:r>
      <w:r w:rsidRPr="00050CE9">
        <w:t>.</w:t>
      </w:r>
      <w:r w:rsidRPr="00050CE9">
        <w:tab/>
      </w:r>
      <w:r w:rsidRPr="00E20DD9">
        <w:t>Резюме процесса обзора</w:t>
      </w:r>
      <w:r w:rsidRPr="00050CE9">
        <w:t xml:space="preserve"> </w:t>
      </w:r>
      <w:r w:rsidRPr="00050CE9">
        <w:tab/>
      </w:r>
      <w:r w:rsidRPr="00050CE9">
        <w:tab/>
        <w:t>5−116</w:t>
      </w:r>
      <w:r w:rsidR="00050CE9">
        <w:tab/>
        <w:t>3</w:t>
      </w:r>
    </w:p>
    <w:p w:rsidR="00421EF1" w:rsidRPr="00421EF1" w:rsidRDefault="00421EF1" w:rsidP="008E0EB9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050CE9">
        <w:tab/>
      </w:r>
      <w:r w:rsidRPr="00050CE9">
        <w:tab/>
      </w:r>
      <w:r>
        <w:rPr>
          <w:lang w:val="en-US"/>
        </w:rPr>
        <w:t>A</w:t>
      </w:r>
      <w:r w:rsidRPr="00421EF1">
        <w:t>.</w:t>
      </w:r>
      <w:r w:rsidRPr="00421EF1">
        <w:tab/>
      </w:r>
      <w:r w:rsidRPr="00E20DD9">
        <w:t>Представление государства − объекта обзора</w:t>
      </w:r>
      <w:r w:rsidRPr="00421EF1">
        <w:t xml:space="preserve"> </w:t>
      </w:r>
      <w:r w:rsidRPr="00421EF1">
        <w:tab/>
      </w:r>
      <w:r w:rsidRPr="00421EF1">
        <w:tab/>
        <w:t>5−30</w:t>
      </w:r>
      <w:r w:rsidR="00050CE9">
        <w:tab/>
        <w:t>3</w:t>
      </w:r>
    </w:p>
    <w:p w:rsidR="00421EF1" w:rsidRPr="00421EF1" w:rsidRDefault="00421EF1" w:rsidP="008E0EB9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050CE9">
        <w:tab/>
      </w:r>
      <w:r w:rsidRPr="00050CE9">
        <w:tab/>
      </w:r>
      <w:r>
        <w:rPr>
          <w:lang w:val="en-US"/>
        </w:rPr>
        <w:t>B</w:t>
      </w:r>
      <w:r w:rsidRPr="00421EF1">
        <w:t>.</w:t>
      </w:r>
      <w:r w:rsidRPr="00421EF1">
        <w:tab/>
      </w:r>
      <w:r w:rsidRPr="00E20DD9">
        <w:t>Интерактивный диалог и ответы госуда</w:t>
      </w:r>
      <w:r>
        <w:t>рства − объекта обзора</w:t>
      </w:r>
      <w:r w:rsidRPr="00421EF1">
        <w:t xml:space="preserve"> </w:t>
      </w:r>
      <w:r w:rsidRPr="00421EF1">
        <w:tab/>
      </w:r>
      <w:r w:rsidRPr="00421EF1">
        <w:tab/>
        <w:t>31−116</w:t>
      </w:r>
      <w:r w:rsidR="00050CE9">
        <w:tab/>
        <w:t>7</w:t>
      </w:r>
    </w:p>
    <w:p w:rsidR="00421EF1" w:rsidRPr="00421EF1" w:rsidRDefault="00421EF1" w:rsidP="008E0EB9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</w:pPr>
      <w:r w:rsidRPr="00050CE9">
        <w:tab/>
      </w:r>
      <w:r>
        <w:rPr>
          <w:lang w:val="en-US"/>
        </w:rPr>
        <w:t>II</w:t>
      </w:r>
      <w:r w:rsidRPr="00421EF1">
        <w:t>.</w:t>
      </w:r>
      <w:r w:rsidRPr="00421EF1">
        <w:tab/>
      </w:r>
      <w:r w:rsidRPr="00E20DD9">
        <w:t>Выводы</w:t>
      </w:r>
      <w:r w:rsidRPr="00985D94">
        <w:t xml:space="preserve"> </w:t>
      </w:r>
      <w:r w:rsidRPr="00E20DD9">
        <w:t>и</w:t>
      </w:r>
      <w:r w:rsidRPr="00985D94">
        <w:t>/</w:t>
      </w:r>
      <w:r w:rsidRPr="00E20DD9">
        <w:t>или</w:t>
      </w:r>
      <w:r w:rsidRPr="00985D94">
        <w:t xml:space="preserve"> </w:t>
      </w:r>
      <w:r w:rsidRPr="00E20DD9">
        <w:t>рекомендации</w:t>
      </w:r>
      <w:r w:rsidRPr="00421EF1">
        <w:t xml:space="preserve"> </w:t>
      </w:r>
      <w:r w:rsidRPr="00421EF1">
        <w:tab/>
      </w:r>
      <w:r w:rsidRPr="00421EF1">
        <w:tab/>
        <w:t>117−120</w:t>
      </w:r>
      <w:r w:rsidR="00050CE9">
        <w:tab/>
        <w:t>17</w:t>
      </w:r>
    </w:p>
    <w:p w:rsidR="00421EF1" w:rsidRDefault="00421EF1" w:rsidP="008E0EB9">
      <w:pPr>
        <w:tabs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spacing w:after="120"/>
        <w:rPr>
          <w:lang w:val="en-US"/>
        </w:rPr>
      </w:pPr>
      <w:r w:rsidRPr="00E20DD9">
        <w:t>Приложение</w:t>
      </w:r>
    </w:p>
    <w:p w:rsidR="00421EF1" w:rsidRPr="00050CE9" w:rsidRDefault="00421EF1" w:rsidP="00D97D76">
      <w:pPr>
        <w:tabs>
          <w:tab w:val="right" w:pos="850"/>
          <w:tab w:val="left" w:pos="1134"/>
          <w:tab w:val="left" w:pos="1559"/>
          <w:tab w:val="left" w:pos="1984"/>
          <w:tab w:val="right" w:leader="dot" w:pos="8930"/>
          <w:tab w:val="right" w:pos="9638"/>
        </w:tabs>
        <w:suppressAutoHyphens/>
        <w:spacing w:after="120"/>
      </w:pPr>
      <w:r>
        <w:rPr>
          <w:lang w:val="en-US"/>
        </w:rPr>
        <w:tab/>
      </w:r>
      <w:r>
        <w:rPr>
          <w:lang w:val="en-US"/>
        </w:rPr>
        <w:tab/>
      </w:r>
      <w:r w:rsidRPr="00E20DD9">
        <w:t>Состав делегации</w:t>
      </w:r>
      <w:r>
        <w:rPr>
          <w:lang w:val="en-US"/>
        </w:rPr>
        <w:t xml:space="preserve"> </w:t>
      </w:r>
      <w:r w:rsidR="00D97D76">
        <w:rPr>
          <w:lang w:val="en-US"/>
        </w:rPr>
        <w:tab/>
      </w:r>
      <w:r w:rsidR="00050CE9">
        <w:tab/>
        <w:t>31</w:t>
      </w:r>
    </w:p>
    <w:p w:rsidR="00D97D76" w:rsidRPr="00D97D76" w:rsidRDefault="00D97D76" w:rsidP="00D97D76">
      <w:pPr>
        <w:pStyle w:val="HChGR"/>
      </w:pPr>
      <w:r w:rsidRPr="00D97D76">
        <w:br w:type="page"/>
      </w:r>
      <w:r w:rsidRPr="00D97D76">
        <w:lastRenderedPageBreak/>
        <w:tab/>
      </w:r>
      <w:r w:rsidRPr="00D97D76">
        <w:tab/>
        <w:t>Введение</w:t>
      </w:r>
    </w:p>
    <w:p w:rsidR="00D97D76" w:rsidRPr="00D97D76" w:rsidRDefault="00D97D76" w:rsidP="00D97D76">
      <w:pPr>
        <w:pStyle w:val="SingleTxtGR"/>
      </w:pPr>
      <w:r w:rsidRPr="00D97D76">
        <w:t>1.</w:t>
      </w:r>
      <w:r w:rsidRPr="00D97D76">
        <w:tab/>
        <w:t xml:space="preserve">Рабочая группа по универсальному периодическому обзору, учрежденная во исполнение резолюции 5/1 Совета по правам человека от 18 июня 2007 года, провела свою двадцать первую сессию с 19 по 30 января 2015 года. Обзор по Кыргызстану состоялся на первом заседании 19 января 2015 года. Делегацию Кыргызстана возглавлял вице-премьер Кыргызстана Абдырахман Маматалиев. На </w:t>
      </w:r>
      <w:r w:rsidR="00C667A5">
        <w:t>10-</w:t>
      </w:r>
      <w:r w:rsidRPr="00D97D76">
        <w:t>м заседании 23 января 2015 года Рабочая группа приняла доклад по Кы</w:t>
      </w:r>
      <w:r w:rsidRPr="00D97D76">
        <w:t>р</w:t>
      </w:r>
      <w:r w:rsidRPr="00D97D76">
        <w:t>гызстану.</w:t>
      </w:r>
    </w:p>
    <w:p w:rsidR="00D97D76" w:rsidRPr="00D97D76" w:rsidRDefault="00D97D76" w:rsidP="00D97D76">
      <w:pPr>
        <w:pStyle w:val="SingleTxtGR"/>
      </w:pPr>
      <w:r w:rsidRPr="00D97D76">
        <w:t>2.</w:t>
      </w:r>
      <w:r w:rsidRPr="00D97D76">
        <w:tab/>
        <w:t>13 января 2015 года Совет по правам человека избрал следующую группу докладчиков (тройку) для содействия проведению обзора по Кыргызстану в с</w:t>
      </w:r>
      <w:r w:rsidRPr="00D97D76">
        <w:t>о</w:t>
      </w:r>
      <w:r w:rsidRPr="00D97D76">
        <w:t>ставе представителей Марокко, Объединенных Арабских Эмиратов и Черног</w:t>
      </w:r>
      <w:r w:rsidRPr="00D97D76">
        <w:t>о</w:t>
      </w:r>
      <w:r w:rsidRPr="00D97D76">
        <w:t>рии.</w:t>
      </w:r>
    </w:p>
    <w:p w:rsidR="00D97D76" w:rsidRPr="00D97D76" w:rsidRDefault="00D97D76" w:rsidP="00D97D76">
      <w:pPr>
        <w:pStyle w:val="SingleTxtGR"/>
      </w:pPr>
      <w:r w:rsidRPr="00D97D76">
        <w:t>3.</w:t>
      </w:r>
      <w:r w:rsidRPr="00D97D76">
        <w:tab/>
        <w:t>В соответствии с пунктом 15 приложения к резолюции 5/1 и пунктом 5 приложения к резолюции 16/21 для обзора по Кыргызстану были изданы сл</w:t>
      </w:r>
      <w:r w:rsidRPr="00D97D76">
        <w:t>е</w:t>
      </w:r>
      <w:r w:rsidRPr="00D97D76">
        <w:t>дующие документы:</w:t>
      </w:r>
    </w:p>
    <w:p w:rsidR="00D97D76" w:rsidRPr="00D97D76" w:rsidRDefault="00D97D76" w:rsidP="00D97D76">
      <w:pPr>
        <w:pStyle w:val="SingleTxtGR"/>
      </w:pPr>
      <w:r w:rsidRPr="00D97D76">
        <w:tab/>
        <w:t>а)</w:t>
      </w:r>
      <w:r w:rsidRPr="00D97D76">
        <w:tab/>
        <w:t>национальный доклад/письменное</w:t>
      </w:r>
      <w:r w:rsidR="002A3C14">
        <w:t xml:space="preserve"> представление в соответствии с </w:t>
      </w:r>
      <w:r w:rsidRPr="00D97D76">
        <w:t>пунктом 15 а) (A/HRC/WG.6/21/KGZ/1);</w:t>
      </w:r>
    </w:p>
    <w:p w:rsidR="00D97D76" w:rsidRPr="00D97D76" w:rsidRDefault="00D97D76" w:rsidP="00D97D76">
      <w:pPr>
        <w:pStyle w:val="SingleTxtGR"/>
      </w:pPr>
      <w:r w:rsidRPr="00D97D76">
        <w:tab/>
        <w:t>b)</w:t>
      </w:r>
      <w:r w:rsidRPr="00D97D76">
        <w:tab/>
        <w:t>подборка, подготовленная УВКПЧ в соответствии с пунктом 15 b) (A/HRC/WG.6/21/KGZ/2);</w:t>
      </w:r>
    </w:p>
    <w:p w:rsidR="00D97D76" w:rsidRPr="00D97D76" w:rsidRDefault="00D97D76" w:rsidP="00D97D76">
      <w:pPr>
        <w:pStyle w:val="SingleTxtGR"/>
      </w:pPr>
      <w:r w:rsidRPr="00D97D76">
        <w:tab/>
        <w:t>с)</w:t>
      </w:r>
      <w:r w:rsidRPr="00D97D76">
        <w:tab/>
        <w:t xml:space="preserve">резюме, подготовленное УВКПЧ в соответствии с пунктом 15 с) (A/HRC/WG.6/21/KGZ/3). </w:t>
      </w:r>
    </w:p>
    <w:p w:rsidR="00D97D76" w:rsidRPr="00D97D76" w:rsidRDefault="00D97D76" w:rsidP="00D97D76">
      <w:pPr>
        <w:pStyle w:val="SingleTxtGR"/>
      </w:pPr>
      <w:r w:rsidRPr="00D97D76">
        <w:t>4.</w:t>
      </w:r>
      <w:r w:rsidRPr="00D97D76">
        <w:tab/>
        <w:t>Через "тройку" Кыргызстану был препровожден перечень вопросов, з</w:t>
      </w:r>
      <w:r w:rsidRPr="00D97D76">
        <w:t>а</w:t>
      </w:r>
      <w:r w:rsidRPr="00D97D76">
        <w:t>ранее подготовленных Бельгией, Германией, Испанией, Норвегией, Словенией, Соединенным Королевством Великобритании и Северной Ирландии, Соед</w:t>
      </w:r>
      <w:r w:rsidRPr="00D97D76">
        <w:t>и</w:t>
      </w:r>
      <w:r w:rsidRPr="00D97D76">
        <w:t xml:space="preserve">ненными Штатами Америки, Чешской Республикой, Швейцарией и Швецией. </w:t>
      </w:r>
      <w:r w:rsidRPr="00D97D76">
        <w:br/>
        <w:t>С этими вопросами можно ознакомиться на сайте универсального периодич</w:t>
      </w:r>
      <w:r w:rsidRPr="00D97D76">
        <w:t>е</w:t>
      </w:r>
      <w:r w:rsidRPr="00D97D76">
        <w:t>ского обзора (УПО) в экстранете.</w:t>
      </w:r>
    </w:p>
    <w:p w:rsidR="00D97D76" w:rsidRPr="00D97D76" w:rsidRDefault="00D97D76" w:rsidP="002A3C14">
      <w:pPr>
        <w:pStyle w:val="HChGR"/>
      </w:pPr>
      <w:r w:rsidRPr="00D97D76">
        <w:tab/>
        <w:t>I.</w:t>
      </w:r>
      <w:r w:rsidRPr="00D97D76">
        <w:tab/>
        <w:t>Резюме процесса обзора</w:t>
      </w:r>
    </w:p>
    <w:p w:rsidR="00D97D76" w:rsidRPr="00D97D76" w:rsidRDefault="00D97D76" w:rsidP="002A3C14">
      <w:pPr>
        <w:pStyle w:val="H1GR"/>
      </w:pPr>
      <w:r w:rsidRPr="00D97D76">
        <w:tab/>
        <w:t>A.</w:t>
      </w:r>
      <w:r w:rsidRPr="00D97D76">
        <w:tab/>
        <w:t>Представление государства − объекта обзора</w:t>
      </w:r>
    </w:p>
    <w:p w:rsidR="00D97D76" w:rsidRPr="00D97D76" w:rsidRDefault="00D97D76" w:rsidP="00D97D76">
      <w:pPr>
        <w:pStyle w:val="SingleTxtGR"/>
      </w:pPr>
      <w:r w:rsidRPr="00D97D76">
        <w:t>5.</w:t>
      </w:r>
      <w:r w:rsidRPr="00D97D76">
        <w:tab/>
        <w:t xml:space="preserve">Делегация подтвердила приверженность Кыргызстана делу поощрения и защиты прав человека. Демократизация и </w:t>
      </w:r>
      <w:r w:rsidR="002A3C14">
        <w:t>защита прав человека остаются в </w:t>
      </w:r>
      <w:r w:rsidRPr="00D97D76">
        <w:t>числе национальных приоритетов. Со времени первого обзора в 2010 году Кыргы</w:t>
      </w:r>
      <w:r w:rsidRPr="00D97D76">
        <w:t>з</w:t>
      </w:r>
      <w:r w:rsidRPr="00D97D76">
        <w:t>стан продемонстрировал верность демократическим преобразованиям. В отчетный период страна сталкивалась с серьезными трудностями, которые стали испытанием для ее национального единства. Несмотря на это в Кыргы</w:t>
      </w:r>
      <w:r w:rsidRPr="00D97D76">
        <w:t>з</w:t>
      </w:r>
      <w:r w:rsidRPr="00D97D76">
        <w:t>стане с</w:t>
      </w:r>
      <w:r w:rsidRPr="00D97D76">
        <w:t>о</w:t>
      </w:r>
      <w:r w:rsidRPr="00D97D76">
        <w:t>хранялась стабильность.</w:t>
      </w:r>
    </w:p>
    <w:p w:rsidR="00D97D76" w:rsidRPr="00D97D76" w:rsidRDefault="00D97D76" w:rsidP="00D97D76">
      <w:pPr>
        <w:pStyle w:val="SingleTxtGR"/>
      </w:pPr>
      <w:r w:rsidRPr="00D97D76">
        <w:t>6.</w:t>
      </w:r>
      <w:r w:rsidRPr="00D97D76">
        <w:tab/>
        <w:t>Кыргызстан избрал путь построения парламентской демократии. С этой целью была принята новая Конституция и образовано коалиционное правител</w:t>
      </w:r>
      <w:r w:rsidRPr="00D97D76">
        <w:t>ь</w:t>
      </w:r>
      <w:r w:rsidRPr="00D97D76">
        <w:t>ство. Благодаря демократическим выборам, ко</w:t>
      </w:r>
      <w:r w:rsidR="002A3C14">
        <w:t>торые состоялись в октябре 2011 </w:t>
      </w:r>
      <w:r w:rsidRPr="00D97D76">
        <w:t>года, установилась традиция мирной передачи власти. Правительство пр</w:t>
      </w:r>
      <w:r w:rsidRPr="00D97D76">
        <w:t>и</w:t>
      </w:r>
      <w:r w:rsidRPr="00D97D76">
        <w:t>знало, что проведение в 2015 году справедливых и транспарентных парламен</w:t>
      </w:r>
      <w:r w:rsidRPr="00D97D76">
        <w:t>т</w:t>
      </w:r>
      <w:r w:rsidRPr="00D97D76">
        <w:t>ских выборов станет важным фактором обеспечения в стране стабильности.</w:t>
      </w:r>
    </w:p>
    <w:p w:rsidR="00D97D76" w:rsidRPr="00D97D76" w:rsidRDefault="00D97D76" w:rsidP="00D97D76">
      <w:pPr>
        <w:pStyle w:val="SingleTxtGR"/>
      </w:pPr>
      <w:r w:rsidRPr="00D97D76">
        <w:lastRenderedPageBreak/>
        <w:t>7.</w:t>
      </w:r>
      <w:r w:rsidRPr="00D97D76">
        <w:tab/>
        <w:t>Делегация особо подчеркнула приверженность правительства укрепл</w:t>
      </w:r>
      <w:r w:rsidRPr="00D97D76">
        <w:t>е</w:t>
      </w:r>
      <w:r w:rsidRPr="00D97D76">
        <w:t>нию верховенства права и демократических институтов. Полностью сознавая существующие проблемы в области прав человека, правительство в последние годы активизировало свои усилия по улучшению положения с соблюдением прав человека и верховенства права. Проделана существенная работа по прив</w:t>
      </w:r>
      <w:r w:rsidRPr="00D97D76">
        <w:t>е</w:t>
      </w:r>
      <w:r w:rsidRPr="00D97D76">
        <w:t>дению законодательства в соответствие с Конституцией и международными стандартами прав человека.</w:t>
      </w:r>
    </w:p>
    <w:p w:rsidR="00D97D76" w:rsidRPr="00D97D76" w:rsidRDefault="00D97D76" w:rsidP="00D97D76">
      <w:pPr>
        <w:pStyle w:val="SingleTxtGR"/>
      </w:pPr>
      <w:r w:rsidRPr="00D97D76">
        <w:t>8.</w:t>
      </w:r>
      <w:r w:rsidRPr="00D97D76">
        <w:tab/>
        <w:t>В 2010 году в результате референдума в рамках открытого и трансп</w:t>
      </w:r>
      <w:r w:rsidRPr="00D97D76">
        <w:t>а</w:t>
      </w:r>
      <w:r w:rsidRPr="00D97D76">
        <w:t xml:space="preserve">рентного процесса конституционной реформы была принята Конституция. </w:t>
      </w:r>
      <w:r w:rsidRPr="00D97D76">
        <w:br/>
        <w:t>В Конституции подтверждается принцип верховенства права, гарантируются принципы разделения властей и независимости судов и устанавливаются гара</w:t>
      </w:r>
      <w:r w:rsidRPr="00D97D76">
        <w:t>н</w:t>
      </w:r>
      <w:r w:rsidRPr="00D97D76">
        <w:t>тии защиты прав человека.</w:t>
      </w:r>
    </w:p>
    <w:p w:rsidR="00D97D76" w:rsidRPr="00D97D76" w:rsidRDefault="00D97D76" w:rsidP="00D97D76">
      <w:pPr>
        <w:pStyle w:val="SingleTxtGR"/>
      </w:pPr>
      <w:r w:rsidRPr="00D97D76">
        <w:t>9.</w:t>
      </w:r>
      <w:r w:rsidRPr="00D97D76">
        <w:tab/>
        <w:t>Закрепленные в Конституции нормы утверждают высшую ценность прав и свобод человека. Международно-правовые документы по правам человека имеют прямое действие и преимущественную силу перед другими междун</w:t>
      </w:r>
      <w:r w:rsidRPr="00D97D76">
        <w:t>а</w:t>
      </w:r>
      <w:r w:rsidRPr="00D97D76">
        <w:t>родными соглашениями.</w:t>
      </w:r>
    </w:p>
    <w:p w:rsidR="00D97D76" w:rsidRPr="00D97D76" w:rsidRDefault="00D97D76" w:rsidP="00D97D76">
      <w:pPr>
        <w:pStyle w:val="SingleTxtGR"/>
      </w:pPr>
      <w:r w:rsidRPr="00D97D76">
        <w:t>10.</w:t>
      </w:r>
      <w:r w:rsidRPr="00D97D76">
        <w:tab/>
        <w:t>Делегация пояснила, что Конституция обеспечивает независимость с</w:t>
      </w:r>
      <w:r w:rsidRPr="00D97D76">
        <w:t>у</w:t>
      </w:r>
      <w:r w:rsidRPr="00D97D76">
        <w:t>дебной системы и что судьи являются независимыми и подчиняются только Конституции и закону. В предусмотренных законом случаях граждане имеют право на судебную защиту и юридическую помощь. Кыргызстан активизировал работу по формированию института большого жюри присяжных, чтобы гра</w:t>
      </w:r>
      <w:r w:rsidRPr="00D97D76">
        <w:t>ж</w:t>
      </w:r>
      <w:r w:rsidRPr="00D97D76">
        <w:t>дане могли участвовать в отправлении правосудия.</w:t>
      </w:r>
    </w:p>
    <w:p w:rsidR="00D97D76" w:rsidRPr="00D97D76" w:rsidRDefault="00D97D76" w:rsidP="00D97D76">
      <w:pPr>
        <w:pStyle w:val="SingleTxtGR"/>
      </w:pPr>
      <w:r w:rsidRPr="00D97D76">
        <w:t>11.</w:t>
      </w:r>
      <w:r w:rsidRPr="00D97D76">
        <w:tab/>
        <w:t>В своей работе судебная система продолжала сталкиваться с различными трудностями. Для координации первоочередных мер в области судебной р</w:t>
      </w:r>
      <w:r w:rsidRPr="00D97D76">
        <w:t>е</w:t>
      </w:r>
      <w:r w:rsidRPr="00D97D76">
        <w:t>формы в качестве консультативно-совещательного органа создан Совет по с</w:t>
      </w:r>
      <w:r w:rsidRPr="00D97D76">
        <w:t>у</w:t>
      </w:r>
      <w:r w:rsidRPr="00D97D76">
        <w:t>дебной реформе. Совет судей разработал комплексную национальную програ</w:t>
      </w:r>
      <w:r w:rsidRPr="00D97D76">
        <w:t>м</w:t>
      </w:r>
      <w:r w:rsidRPr="00D97D76">
        <w:t>му развития судебной системы на 2013−2017 годы, включающую тщательный анализ положения дел и конкретные рекомендации по ключевым аспектам с</w:t>
      </w:r>
      <w:r w:rsidRPr="00D97D76">
        <w:t>у</w:t>
      </w:r>
      <w:r w:rsidRPr="00D97D76">
        <w:t>дебной системы и доступа к правосудию.</w:t>
      </w:r>
    </w:p>
    <w:p w:rsidR="00D97D76" w:rsidRPr="00D97D76" w:rsidRDefault="00D97D76" w:rsidP="00D97D76">
      <w:pPr>
        <w:pStyle w:val="SingleTxtGR"/>
      </w:pPr>
      <w:r w:rsidRPr="00D97D76">
        <w:t>12.</w:t>
      </w:r>
      <w:r w:rsidRPr="00D97D76">
        <w:tab/>
        <w:t>В 2010 году на юге страны произошел этнический конфликт, в ходе кот</w:t>
      </w:r>
      <w:r w:rsidRPr="00D97D76">
        <w:t>о</w:t>
      </w:r>
      <w:r w:rsidRPr="00D97D76">
        <w:t>рого погибли люди. Правительству удалось стабилизировать положение и п</w:t>
      </w:r>
      <w:r w:rsidRPr="00D97D76">
        <w:t>о</w:t>
      </w:r>
      <w:r w:rsidRPr="00D97D76">
        <w:t>ложить конец конфликту. Правительство сформулировало Концепцию укрепл</w:t>
      </w:r>
      <w:r w:rsidRPr="00D97D76">
        <w:t>е</w:t>
      </w:r>
      <w:r w:rsidRPr="00D97D76">
        <w:t>ния единства народа и межэтнических отношений и долгосрочной интеграции. Национальная стратегия в области устойчивого развития на 2013−2017 годы и Концепция укрепления единства народа и межэтнических отношений были ра</w:t>
      </w:r>
      <w:r w:rsidRPr="00D97D76">
        <w:t>з</w:t>
      </w:r>
      <w:r w:rsidRPr="00D97D76">
        <w:t>работаны и приняты на основе открытого и широкого обсуждения сложившег</w:t>
      </w:r>
      <w:r w:rsidRPr="00D97D76">
        <w:t>о</w:t>
      </w:r>
      <w:r w:rsidRPr="00D97D76">
        <w:t>ся в стране положения после конфликта 2010 года.</w:t>
      </w:r>
    </w:p>
    <w:p w:rsidR="00D97D76" w:rsidRPr="00D97D76" w:rsidRDefault="00D97D76" w:rsidP="00D97D76">
      <w:pPr>
        <w:pStyle w:val="SingleTxtGR"/>
      </w:pPr>
      <w:r w:rsidRPr="00D97D76">
        <w:t>13.</w:t>
      </w:r>
      <w:r w:rsidRPr="00D97D76">
        <w:tab/>
        <w:t>Процесс совершенствования электорального законодательства в преддв</w:t>
      </w:r>
      <w:r w:rsidRPr="00D97D76">
        <w:t>е</w:t>
      </w:r>
      <w:r w:rsidRPr="00D97D76">
        <w:t>рии парламентских выборов 2015 года был направлен на расширение предста</w:t>
      </w:r>
      <w:r w:rsidRPr="00D97D76">
        <w:t>в</w:t>
      </w:r>
      <w:r w:rsidRPr="00D97D76">
        <w:t>ленности женщин и этнических меньшинств в выборных органах на основе установления квот в списках кандидатов.</w:t>
      </w:r>
    </w:p>
    <w:p w:rsidR="00D97D76" w:rsidRPr="00D97D76" w:rsidRDefault="00D97D76" w:rsidP="00D97D76">
      <w:pPr>
        <w:pStyle w:val="SingleTxtGR"/>
      </w:pPr>
      <w:r w:rsidRPr="00D97D76">
        <w:t>14.</w:t>
      </w:r>
      <w:r w:rsidRPr="00D97D76">
        <w:tab/>
        <w:t>Делегация особо подчеркнула создание при правительстве Координац</w:t>
      </w:r>
      <w:r w:rsidRPr="00D97D76">
        <w:t>и</w:t>
      </w:r>
      <w:r w:rsidRPr="00D97D76">
        <w:t>онного совета по правам человека в качестве межведомственного консультати</w:t>
      </w:r>
      <w:r w:rsidRPr="00D97D76">
        <w:t>в</w:t>
      </w:r>
      <w:r w:rsidRPr="00D97D76">
        <w:t>но-совещательного органа. В частности, Координационный совет уполномочен осуществлять регулярный мониторинг положения в области прав человека, принимать меры по выполнению рекомендаций международных органов по правам человека, сотрудничать с гражданским обществом и другими заинтер</w:t>
      </w:r>
      <w:r w:rsidRPr="00D97D76">
        <w:t>е</w:t>
      </w:r>
      <w:r w:rsidRPr="00D97D76">
        <w:t>сованными сторонами, а также обсуждать и разрабатывать рекомендации в и</w:t>
      </w:r>
      <w:r w:rsidRPr="00D97D76">
        <w:t>н</w:t>
      </w:r>
      <w:r w:rsidRPr="00D97D76">
        <w:t>тересах обеспечения защиты прав человека в стране.</w:t>
      </w:r>
    </w:p>
    <w:p w:rsidR="00D97D76" w:rsidRPr="00D97D76" w:rsidRDefault="00D97D76" w:rsidP="00D97D76">
      <w:pPr>
        <w:pStyle w:val="SingleTxtGR"/>
      </w:pPr>
      <w:r w:rsidRPr="00D97D76">
        <w:lastRenderedPageBreak/>
        <w:t>15.</w:t>
      </w:r>
      <w:r w:rsidRPr="00D97D76">
        <w:tab/>
        <w:t>После ратификации в 2008 году Факультативного протокола к Конвенции против пыток и других жестоких, бесчеловечных или унижающих достоинство видов обращения и наказания (ФПКПП) был создан Национальный центр по предупреждению пыток и других жестоких, бесчеловечных или унижающих достоинство видов обращения и наказания. В состав этого национального пр</w:t>
      </w:r>
      <w:r w:rsidRPr="00D97D76">
        <w:t>е</w:t>
      </w:r>
      <w:r w:rsidRPr="00D97D76">
        <w:t>вентивного механизма вошли представители гражданского общества, Омбудсмена и парламента. Центр испытывает определенные проблемы, вкл</w:t>
      </w:r>
      <w:r w:rsidRPr="00D97D76">
        <w:t>ю</w:t>
      </w:r>
      <w:r w:rsidRPr="00D97D76">
        <w:t>чая отсутствие достаточного финансирования для обеспечения его эффективной работы. Несмотря на эти трудности уже открыты два отделения Центра.</w:t>
      </w:r>
    </w:p>
    <w:p w:rsidR="00D97D76" w:rsidRPr="00D97D76" w:rsidRDefault="00D97D76" w:rsidP="00D97D76">
      <w:pPr>
        <w:pStyle w:val="SingleTxtGR"/>
      </w:pPr>
      <w:r w:rsidRPr="00D97D76">
        <w:t>16.</w:t>
      </w:r>
      <w:r w:rsidRPr="00D97D76">
        <w:tab/>
        <w:t>В интересах подготовки национального доклада по второму циклу УПО образована межведомственная рабочая группа. В процессе его составления проведен юридический и сопоставительный анализ законодательства и практ</w:t>
      </w:r>
      <w:r w:rsidRPr="00D97D76">
        <w:t>и</w:t>
      </w:r>
      <w:r w:rsidRPr="00D97D76">
        <w:t>ки, а также коренных причин нарушений прав человека. В национальном д</w:t>
      </w:r>
      <w:r w:rsidRPr="00D97D76">
        <w:t>о</w:t>
      </w:r>
      <w:r w:rsidRPr="00D97D76">
        <w:t xml:space="preserve">кладе отражены достигнутые результаты и нерешенные проблемы. </w:t>
      </w:r>
    </w:p>
    <w:p w:rsidR="00D97D76" w:rsidRPr="00D97D76" w:rsidRDefault="00D97D76" w:rsidP="00D97D76">
      <w:pPr>
        <w:pStyle w:val="SingleTxtGR"/>
      </w:pPr>
      <w:r w:rsidRPr="00D97D76">
        <w:t>17.</w:t>
      </w:r>
      <w:r w:rsidRPr="00D97D76">
        <w:tab/>
        <w:t>Правительство следовало рекомендациям, выдвинутым в ходе обзора 2010 года и содержащим призыв к организации открытого и транспарентного процесса конституционной реформы и внесению в Конституцию эффективных положений о правах человека. В порядке последующих мероприятий по линии УПО в интересах укрепления национальной системы защиты детей принят К</w:t>
      </w:r>
      <w:r w:rsidRPr="00D97D76">
        <w:t>о</w:t>
      </w:r>
      <w:r w:rsidRPr="00D97D76">
        <w:t>декс "О детях". Кроме того</w:t>
      </w:r>
      <w:r w:rsidR="00AD61D7">
        <w:t>,</w:t>
      </w:r>
      <w:r w:rsidRPr="00D97D76">
        <w:t xml:space="preserve"> в соответствии с положениями Международного пакта о гражданских и политических правах (МПГПП) принят закон о мирных собраниях. В национальном докладе содержится информация об осуществля</w:t>
      </w:r>
      <w:r w:rsidRPr="00D97D76">
        <w:t>е</w:t>
      </w:r>
      <w:r w:rsidRPr="00D97D76">
        <w:t>мых мероприятиях по борьбе с гендерным насилием, похищением невест и то</w:t>
      </w:r>
      <w:r w:rsidRPr="00D97D76">
        <w:t>р</w:t>
      </w:r>
      <w:r w:rsidRPr="00D97D76">
        <w:t>говлей людьми, а также о результатах реализации инициатив по борьбе с ко</w:t>
      </w:r>
      <w:r w:rsidRPr="00D97D76">
        <w:t>р</w:t>
      </w:r>
      <w:r w:rsidRPr="00D97D76">
        <w:t xml:space="preserve">рупцией. </w:t>
      </w:r>
    </w:p>
    <w:p w:rsidR="00D97D76" w:rsidRPr="00D97D76" w:rsidRDefault="00D97D76" w:rsidP="00D97D76">
      <w:pPr>
        <w:pStyle w:val="SingleTxtGR"/>
      </w:pPr>
      <w:r w:rsidRPr="00D97D76">
        <w:t>18.</w:t>
      </w:r>
      <w:r w:rsidRPr="00D97D76">
        <w:tab/>
        <w:t>Делегация отметила, что доклад был подготовлен в рамках широких о</w:t>
      </w:r>
      <w:r w:rsidRPr="00D97D76">
        <w:t>б</w:t>
      </w:r>
      <w:r w:rsidRPr="00D97D76">
        <w:t>щенациональных консультаций с участием представителей государственных органов и неправительственных организаций (НПО). Правительство планирует обсудить новые методы и подходы к осуществлению рекомендаций обзора.</w:t>
      </w:r>
    </w:p>
    <w:p w:rsidR="00D97D76" w:rsidRPr="00D97D76" w:rsidRDefault="00D97D76" w:rsidP="00D97D76">
      <w:pPr>
        <w:pStyle w:val="SingleTxtGR"/>
      </w:pPr>
      <w:r w:rsidRPr="00D97D76">
        <w:t>19.</w:t>
      </w:r>
      <w:r w:rsidRPr="00D97D76">
        <w:tab/>
        <w:t xml:space="preserve">После учреждения в 2013 году Координационного комитета по правам человека в соответствующих правительственных органах начато обсуждение вопроса о постоянном приглашении мандатариев специальных процедур. </w:t>
      </w:r>
    </w:p>
    <w:p w:rsidR="00D97D76" w:rsidRPr="00D97D76" w:rsidRDefault="00D97D76" w:rsidP="00D97D76">
      <w:pPr>
        <w:pStyle w:val="SingleTxtGR"/>
      </w:pPr>
      <w:r w:rsidRPr="00D97D76">
        <w:t>20.</w:t>
      </w:r>
      <w:r w:rsidRPr="00D97D76">
        <w:tab/>
        <w:t>Делегация вновь подтвердила твердое намерение Кыргызстана улучшить систему защиты прав человека и обеспечить соответствие национального зак</w:t>
      </w:r>
      <w:r w:rsidRPr="00D97D76">
        <w:t>о</w:t>
      </w:r>
      <w:r w:rsidRPr="00D97D76">
        <w:t>нодательства международной системе защиты прав человека. УПО стал не р</w:t>
      </w:r>
      <w:r w:rsidRPr="00D97D76">
        <w:t>а</w:t>
      </w:r>
      <w:r w:rsidRPr="00D97D76">
        <w:t>зовым мероприятием, а постоянным процессом и как таковой требует со стор</w:t>
      </w:r>
      <w:r w:rsidRPr="00D97D76">
        <w:t>о</w:t>
      </w:r>
      <w:r w:rsidRPr="00D97D76">
        <w:t>ны правительства целенаправленных усилий.</w:t>
      </w:r>
    </w:p>
    <w:p w:rsidR="00D97D76" w:rsidRPr="00D97D76" w:rsidRDefault="00D97D76" w:rsidP="00D97D76">
      <w:pPr>
        <w:pStyle w:val="SingleTxtGR"/>
      </w:pPr>
      <w:r w:rsidRPr="00D97D76">
        <w:t>21.</w:t>
      </w:r>
      <w:r w:rsidRPr="00D97D76">
        <w:tab/>
        <w:t>Кыргызстан представил свою кандидатуру на членство в Совете по пр</w:t>
      </w:r>
      <w:r w:rsidRPr="00D97D76">
        <w:t>а</w:t>
      </w:r>
      <w:r w:rsidRPr="00D97D76">
        <w:t>вам человека на 2016−2018 годы. В Бишкеке создано Региональное отделение для Центральной Азии Управления Верховного комиссара Организации Об</w:t>
      </w:r>
      <w:r w:rsidRPr="00D97D76">
        <w:t>ъ</w:t>
      </w:r>
      <w:r w:rsidRPr="00D97D76">
        <w:t>единенных Наций по правам человека (УВКПЧ). В отчетный период Кыргы</w:t>
      </w:r>
      <w:r w:rsidRPr="00D97D76">
        <w:t>з</w:t>
      </w:r>
      <w:r w:rsidRPr="00D97D76">
        <w:t>стан посетили Верховный комиссар Организации Объединенных Наций по пр</w:t>
      </w:r>
      <w:r w:rsidRPr="00D97D76">
        <w:t>а</w:t>
      </w:r>
      <w:r w:rsidRPr="00D97D76">
        <w:t>вам человека и помощник Генерального секретаря по правам человека. Кыргы</w:t>
      </w:r>
      <w:r w:rsidRPr="00D97D76">
        <w:t>з</w:t>
      </w:r>
      <w:r w:rsidRPr="00D97D76">
        <w:t>стан активно сотрудничал с договорными органами системы Организации Об</w:t>
      </w:r>
      <w:r w:rsidRPr="00D97D76">
        <w:t>ъ</w:t>
      </w:r>
      <w:r w:rsidRPr="00D97D76">
        <w:t>единенных Наций и представил свои доклады Комитету по правам ребенка, К</w:t>
      </w:r>
      <w:r w:rsidRPr="00D97D76">
        <w:t>о</w:t>
      </w:r>
      <w:r w:rsidRPr="00D97D76">
        <w:t>митету по правам человека, Комитету по экономическим, социальным и кул</w:t>
      </w:r>
      <w:r w:rsidRPr="00D97D76">
        <w:t>ь</w:t>
      </w:r>
      <w:r w:rsidRPr="00D97D76">
        <w:t xml:space="preserve">турным правам, Комитету по ликвидации расовой дискриминации, Комитету против пыток и Комитету по ликвидации дискриминации в отношении женщин. </w:t>
      </w:r>
    </w:p>
    <w:p w:rsidR="00D97D76" w:rsidRPr="00D97D76" w:rsidRDefault="00D97D76" w:rsidP="002A3C14">
      <w:pPr>
        <w:pStyle w:val="SingleTxtGR"/>
        <w:pageBreakBefore/>
      </w:pPr>
      <w:r w:rsidRPr="00D97D76">
        <w:lastRenderedPageBreak/>
        <w:t>22.</w:t>
      </w:r>
      <w:r w:rsidRPr="00D97D76">
        <w:tab/>
        <w:t xml:space="preserve">Делегация подготовила ответы на заранее сформулированные вопросы. </w:t>
      </w:r>
      <w:r w:rsidRPr="00D97D76">
        <w:br/>
        <w:t>В части, касающейся ратификации Римского статута Международного уголо</w:t>
      </w:r>
      <w:r w:rsidRPr="00D97D76">
        <w:t>в</w:t>
      </w:r>
      <w:r w:rsidRPr="00D97D76">
        <w:t>ного суда (МУС), Кыргызстан следит за работой МУС, и ему требуется опред</w:t>
      </w:r>
      <w:r w:rsidRPr="00D97D76">
        <w:t>е</w:t>
      </w:r>
      <w:r w:rsidRPr="00D97D76">
        <w:t>ленное дополнительное время для того, чтобы до принятия окончательного р</w:t>
      </w:r>
      <w:r w:rsidRPr="00D97D76">
        <w:t>е</w:t>
      </w:r>
      <w:r w:rsidRPr="00D97D76">
        <w:t>шения о ратификации Римского статута убедиться в эффективности этого Суда. При этом в национальном законодательстве предусмотрена уголовная отве</w:t>
      </w:r>
      <w:r w:rsidRPr="00D97D76">
        <w:t>т</w:t>
      </w:r>
      <w:r w:rsidRPr="00D97D76">
        <w:t xml:space="preserve">ственность за совершение преступлений против человечности. </w:t>
      </w:r>
    </w:p>
    <w:p w:rsidR="00D97D76" w:rsidRPr="00D97D76" w:rsidRDefault="00D97D76" w:rsidP="00D97D76">
      <w:pPr>
        <w:pStyle w:val="SingleTxtGR"/>
      </w:pPr>
      <w:r w:rsidRPr="00D97D76">
        <w:t>23.</w:t>
      </w:r>
      <w:r w:rsidRPr="00D97D76">
        <w:tab/>
        <w:t>В ответ на вопросы о направлении постоянного приглашения мандатар</w:t>
      </w:r>
      <w:r w:rsidRPr="00D97D76">
        <w:t>и</w:t>
      </w:r>
      <w:r w:rsidRPr="00D97D76">
        <w:t>ям специальных процедур Совета по правам человека делегация указала на неизменное сотрудничество Кыргызстана с мандатариями. Она напомнила, что в последние 14 лет Кыргызстан посетили восемь мандатариев специальных</w:t>
      </w:r>
      <w:r w:rsidR="00464D5D">
        <w:t xml:space="preserve"> процедур, а в отчетный период −</w:t>
      </w:r>
      <w:r w:rsidRPr="00D97D76">
        <w:t xml:space="preserve"> два специ</w:t>
      </w:r>
      <w:r w:rsidR="002A3C14">
        <w:t>альных докладчика. Кыргызстан в </w:t>
      </w:r>
      <w:r w:rsidRPr="00D97D76">
        <w:t>принципе согласился на посещения Рабочей группы по насильственным или недобровольным исчезновениям и Специального докладчика по вопросу о пр</w:t>
      </w:r>
      <w:r w:rsidRPr="00D97D76">
        <w:t>а</w:t>
      </w:r>
      <w:r w:rsidRPr="00D97D76">
        <w:t>ве на свободу мирных собраний и ассоциаций. Правительство ожидает их пр</w:t>
      </w:r>
      <w:r w:rsidRPr="00D97D76">
        <w:t>и</w:t>
      </w:r>
      <w:r w:rsidRPr="00D97D76">
        <w:t>езда, и сроки их посещений зависят от предложений мандатариев специальных процедур.</w:t>
      </w:r>
    </w:p>
    <w:p w:rsidR="00D97D76" w:rsidRPr="00D97D76" w:rsidRDefault="00D97D76" w:rsidP="00D97D76">
      <w:pPr>
        <w:pStyle w:val="SingleTxtGR"/>
      </w:pPr>
      <w:r w:rsidRPr="00D97D76">
        <w:t>24.</w:t>
      </w:r>
      <w:r w:rsidRPr="00D97D76">
        <w:tab/>
        <w:t>Кыргызстан является участником восьми из девяти основных договоров по правам человека. Власти страны принимают меры для обстоятельного из</w:t>
      </w:r>
      <w:r w:rsidRPr="00D97D76">
        <w:t>у</w:t>
      </w:r>
      <w:r w:rsidRPr="00D97D76">
        <w:t>чения возможности и последствий ратификации Международной конвенции о защите всех лиц от насильственных исчезновений (МКЗНИ) как единственного международного основного документа о правах человека, который Кыргызстан еще не подписал. В этой связи важное значение приобретает предстоящий в</w:t>
      </w:r>
      <w:r w:rsidRPr="00D97D76">
        <w:t>и</w:t>
      </w:r>
      <w:r w:rsidRPr="00D97D76">
        <w:t>зит Рабочей группы по насильственным или недобровольным исчезновениям.</w:t>
      </w:r>
    </w:p>
    <w:p w:rsidR="00D97D76" w:rsidRPr="00D97D76" w:rsidRDefault="00D97D76" w:rsidP="00D97D76">
      <w:pPr>
        <w:pStyle w:val="SingleTxtGR"/>
      </w:pPr>
      <w:r w:rsidRPr="00D97D76">
        <w:t>25.</w:t>
      </w:r>
      <w:r w:rsidRPr="00D97D76">
        <w:tab/>
        <w:t>В 2014 году правительство обновило Национальный план действий по предупреждению и сокращению безгражданства, включающий конкретные ш</w:t>
      </w:r>
      <w:r w:rsidRPr="00D97D76">
        <w:t>а</w:t>
      </w:r>
      <w:r w:rsidRPr="00D97D76">
        <w:t>ги по ратификации Конвенции о сокращении безгражданства и по согласованию законодательства с соответствующими международными стандартами. Со</w:t>
      </w:r>
      <w:r w:rsidRPr="00D97D76">
        <w:t>в</w:t>
      </w:r>
      <w:r w:rsidRPr="00D97D76">
        <w:t>местно с Управлением Верховного комиссара по делам беженцев правительство реализует проект по регистрации апатридов и лиц, не имеющих личных удост</w:t>
      </w:r>
      <w:r w:rsidRPr="00D97D76">
        <w:t>о</w:t>
      </w:r>
      <w:r w:rsidRPr="00D97D76">
        <w:t xml:space="preserve">веряющих документов. В сельских районах действует более </w:t>
      </w:r>
      <w:r w:rsidR="000973A2">
        <w:t>20</w:t>
      </w:r>
      <w:r w:rsidRPr="00D97D76">
        <w:t xml:space="preserve"> мобильных групп, оказывающих юридическую помощь по вопросам подачи заявлений на получение гражданства или бесплатного оформления соответствующих док</w:t>
      </w:r>
      <w:r w:rsidRPr="00D97D76">
        <w:t>у</w:t>
      </w:r>
      <w:r w:rsidRPr="00D97D76">
        <w:t xml:space="preserve">ментов. </w:t>
      </w:r>
    </w:p>
    <w:p w:rsidR="00D97D76" w:rsidRPr="00D97D76" w:rsidRDefault="00D97D76" w:rsidP="002A3C14">
      <w:pPr>
        <w:pStyle w:val="SingleTxtGR"/>
        <w:spacing w:line="220" w:lineRule="atLeast"/>
      </w:pPr>
      <w:r w:rsidRPr="00D97D76">
        <w:t>26.</w:t>
      </w:r>
      <w:r w:rsidRPr="00D97D76">
        <w:tab/>
        <w:t>Кыргызстан признал компетенцию Комитета по правам человека и КЛДЖД в части, касающейся рассмотрения и изучения индивидуальных жалоб. Согласно Уголовно-процессуальному кодексу решение международного органа служит основой для возобновления уголовного разбирательства по вновь о</w:t>
      </w:r>
      <w:r w:rsidRPr="00D97D76">
        <w:t>т</w:t>
      </w:r>
      <w:r w:rsidRPr="00D97D76">
        <w:t>крывшимся обстоятельствам по тому или иному делу. Кыргызстан разрабатыв</w:t>
      </w:r>
      <w:r w:rsidRPr="00D97D76">
        <w:t>а</w:t>
      </w:r>
      <w:r w:rsidRPr="00D97D76">
        <w:t xml:space="preserve">ет методологию применения решений органов Организации Объединенных Наций по правам человека, касающихся индивидуальных жалоб. </w:t>
      </w:r>
    </w:p>
    <w:p w:rsidR="00D97D76" w:rsidRPr="00D97D76" w:rsidRDefault="00D97D76" w:rsidP="002A3C14">
      <w:pPr>
        <w:pStyle w:val="SingleTxtGR"/>
        <w:spacing w:line="220" w:lineRule="atLeast"/>
      </w:pPr>
      <w:r w:rsidRPr="00D97D76">
        <w:t>27.</w:t>
      </w:r>
      <w:r w:rsidRPr="00D97D76">
        <w:tab/>
        <w:t>Парламент играет важную роль в реализации прав человека на основе мониторинга правозащитных проблем и тесного сотрудничества с Координац</w:t>
      </w:r>
      <w:r w:rsidRPr="00D97D76">
        <w:t>и</w:t>
      </w:r>
      <w:r w:rsidRPr="00D97D76">
        <w:t>онным советом по правам человека как национальным превентивным механи</w:t>
      </w:r>
      <w:r w:rsidRPr="00D97D76">
        <w:t>з</w:t>
      </w:r>
      <w:r w:rsidRPr="00D97D76">
        <w:t>мом, Омбудсменом, гражданским обществом и международными организаци</w:t>
      </w:r>
      <w:r w:rsidRPr="00D97D76">
        <w:t>я</w:t>
      </w:r>
      <w:r w:rsidRPr="00D97D76">
        <w:t>ми.</w:t>
      </w:r>
    </w:p>
    <w:p w:rsidR="00D97D76" w:rsidRPr="00D97D76" w:rsidRDefault="00D97D76" w:rsidP="002A3C14">
      <w:pPr>
        <w:pStyle w:val="SingleTxtGR"/>
        <w:spacing w:line="220" w:lineRule="atLeast"/>
      </w:pPr>
      <w:r w:rsidRPr="00D97D76">
        <w:t>28.</w:t>
      </w:r>
      <w:r w:rsidRPr="00D97D76">
        <w:tab/>
        <w:t>Парламент сформировал в составе Парламентского комитета по правам человека, конституционному праву и государственному устройству рабочую группу для изучения и обсуждения различны</w:t>
      </w:r>
      <w:r w:rsidR="002A3C14">
        <w:t>х вариантов проектов поправок к </w:t>
      </w:r>
      <w:r w:rsidRPr="00D97D76">
        <w:t>закону об Омбудсмене, представленных аппаратом Омбудсмена и членами парламента.</w:t>
      </w:r>
    </w:p>
    <w:p w:rsidR="00D97D76" w:rsidRPr="00D97D76" w:rsidRDefault="00D97D76" w:rsidP="00D97D76">
      <w:pPr>
        <w:pStyle w:val="SingleTxtGR"/>
      </w:pPr>
      <w:r w:rsidRPr="00D97D76">
        <w:lastRenderedPageBreak/>
        <w:t>29.</w:t>
      </w:r>
      <w:r w:rsidRPr="00D97D76">
        <w:tab/>
        <w:t>Признавая важность свободы религии и убеждений, правительство сфо</w:t>
      </w:r>
      <w:r w:rsidRPr="00D97D76">
        <w:t>р</w:t>
      </w:r>
      <w:r w:rsidRPr="00D97D76">
        <w:t>мировало рабочую группу для пересмотра государственной политики в области свободы религии. В 2014 году Конституционная палата Верховного суда искл</w:t>
      </w:r>
      <w:r w:rsidRPr="00D97D76">
        <w:t>ю</w:t>
      </w:r>
      <w:r w:rsidRPr="00D97D76">
        <w:t>чила из законодательства положение, которое предусматривало регистрацию религиозных организаций в зависимости от их одобрения местными органами власти, признав его неконституционным. Этот шаг значительно упростит пр</w:t>
      </w:r>
      <w:r w:rsidRPr="00D97D76">
        <w:t>о</w:t>
      </w:r>
      <w:r w:rsidRPr="00D97D76">
        <w:t>цесс регистрации религиозных организаций. Парламент уделяет особое вним</w:t>
      </w:r>
      <w:r w:rsidRPr="00D97D76">
        <w:t>а</w:t>
      </w:r>
      <w:r w:rsidRPr="00D97D76">
        <w:t xml:space="preserve">ние осуществлению отдельными лицами свободы религиозных убеждений и принимает в этой связи конкретные меры. </w:t>
      </w:r>
    </w:p>
    <w:p w:rsidR="00D97D76" w:rsidRPr="00D97D76" w:rsidRDefault="00D97D76" w:rsidP="00D97D76">
      <w:pPr>
        <w:pStyle w:val="SingleTxtGR"/>
      </w:pPr>
      <w:r w:rsidRPr="00D97D76">
        <w:t>30.</w:t>
      </w:r>
      <w:r w:rsidRPr="00D97D76">
        <w:tab/>
        <w:t>По поводу законопроекта о запрете формирования позитивных предста</w:t>
      </w:r>
      <w:r w:rsidRPr="00D97D76">
        <w:t>в</w:t>
      </w:r>
      <w:r w:rsidRPr="00D97D76">
        <w:t>лений в отношении лесбиянок, геев, бисексуалов и трансгендеров (ЛГБТ) дел</w:t>
      </w:r>
      <w:r w:rsidRPr="00D97D76">
        <w:t>е</w:t>
      </w:r>
      <w:r w:rsidRPr="00D97D76">
        <w:t>гация заявила, что этот законопроект широко обсуждался в обществе и в парл</w:t>
      </w:r>
      <w:r w:rsidRPr="00D97D76">
        <w:t>а</w:t>
      </w:r>
      <w:r w:rsidRPr="00D97D76">
        <w:t>менте. Члены парламента и представители гражданского общества высказали различные точки зрения, включая негат</w:t>
      </w:r>
      <w:r w:rsidR="002A3C14">
        <w:t xml:space="preserve">ивные и критические замечания. </w:t>
      </w:r>
      <w:r w:rsidRPr="00D97D76">
        <w:t>При соответствующем парламентском комитете создана рабочая группа для изуч</w:t>
      </w:r>
      <w:r w:rsidRPr="00D97D76">
        <w:t>е</w:t>
      </w:r>
      <w:r w:rsidRPr="00D97D76">
        <w:t>ния международного опыта и специальных знаний по этому вопросу, а также для выработки надлежащих поправок к упомянутому законопроекту. Парламент придерживается принципа законотворчества на основе широкого и всесторо</w:t>
      </w:r>
      <w:r w:rsidRPr="00D97D76">
        <w:t>н</w:t>
      </w:r>
      <w:r w:rsidRPr="00D97D76">
        <w:t>него обсуждения с соответствующими заинтересованными сторон</w:t>
      </w:r>
      <w:r w:rsidRPr="00D97D76">
        <w:t>а</w:t>
      </w:r>
      <w:r w:rsidRPr="00D97D76">
        <w:t>ми.</w:t>
      </w:r>
    </w:p>
    <w:p w:rsidR="00D97D76" w:rsidRPr="00D97D76" w:rsidRDefault="00D97D76" w:rsidP="002A3C14">
      <w:pPr>
        <w:pStyle w:val="H1GR"/>
      </w:pPr>
      <w:r w:rsidRPr="00D97D76">
        <w:tab/>
        <w:t>В.</w:t>
      </w:r>
      <w:r w:rsidRPr="00D97D76">
        <w:tab/>
        <w:t>Интерактивный диалог и ответы государства − объекта обзора</w:t>
      </w:r>
    </w:p>
    <w:p w:rsidR="00D97D76" w:rsidRPr="00D97D76" w:rsidRDefault="00D97D76" w:rsidP="00D97D76">
      <w:pPr>
        <w:pStyle w:val="SingleTxtGR"/>
      </w:pPr>
      <w:r w:rsidRPr="00D97D76">
        <w:t>31.</w:t>
      </w:r>
      <w:r w:rsidRPr="00D97D76">
        <w:tab/>
        <w:t>В процессе интерактивного диалога заявления сделали 73 делегации. Внесенные в ходе диалога рекомендации изложены в разделе II настоящего д</w:t>
      </w:r>
      <w:r w:rsidRPr="00D97D76">
        <w:t>о</w:t>
      </w:r>
      <w:r w:rsidRPr="00D97D76">
        <w:t>клада.</w:t>
      </w:r>
    </w:p>
    <w:p w:rsidR="00D97D76" w:rsidRPr="00D97D76" w:rsidRDefault="00D97D76" w:rsidP="00D97D76">
      <w:pPr>
        <w:pStyle w:val="SingleTxtGR"/>
      </w:pPr>
      <w:r w:rsidRPr="00D97D76">
        <w:t>32.</w:t>
      </w:r>
      <w:r w:rsidRPr="00D97D76">
        <w:tab/>
        <w:t>Шри-Ланка позитивно оценила решение Кыргызстана о создании Коо</w:t>
      </w:r>
      <w:r w:rsidRPr="00D97D76">
        <w:t>р</w:t>
      </w:r>
      <w:r w:rsidRPr="00D97D76">
        <w:t>динационного совета по правам человека и меры по содействию посещениям страны Специальными докладчиками по вопросам пыток и других жестоких, бесчеловечных или унижающих достоинство видов обращения и наказания и по вопросам торговли детьми, детской проституции и детской порнографии. Шри-Ланка отметила Национальную программу развития судебной системы и Нац</w:t>
      </w:r>
      <w:r w:rsidRPr="00D97D76">
        <w:t>и</w:t>
      </w:r>
      <w:r w:rsidRPr="00D97D76">
        <w:t>ональную стратегию в области устойчивого развития. Шри-Ланка внесла рек</w:t>
      </w:r>
      <w:r w:rsidRPr="00D97D76">
        <w:t>о</w:t>
      </w:r>
      <w:r w:rsidRPr="00D97D76">
        <w:t>мендации.</w:t>
      </w:r>
    </w:p>
    <w:p w:rsidR="00D97D76" w:rsidRPr="00D97D76" w:rsidRDefault="00D97D76" w:rsidP="00D97D76">
      <w:pPr>
        <w:pStyle w:val="SingleTxtGR"/>
      </w:pPr>
      <w:r w:rsidRPr="00D97D76">
        <w:t>33.</w:t>
      </w:r>
      <w:r w:rsidRPr="00D97D76">
        <w:tab/>
        <w:t>Швеция подчеркнула, что в число приоритетных задачам страны по-прежнему входят обеспечение межэтнического примирения и более широкой представленности этнических меньшинств. Швеция с озабоченностью отметила насилие и клевету в отношении лиц, принадлежащих к сообществу ЛГБТ, а также законопроект о "распространении информации о нетрадиционных секс</w:t>
      </w:r>
      <w:r w:rsidRPr="00D97D76">
        <w:t>у</w:t>
      </w:r>
      <w:r w:rsidRPr="00D97D76">
        <w:t xml:space="preserve">альных связях". Швеция предложила организовать подготовку по проблематике ЛГБТ. Она внесла рекомендации. </w:t>
      </w:r>
    </w:p>
    <w:p w:rsidR="00D97D76" w:rsidRPr="00D97D76" w:rsidRDefault="00D97D76" w:rsidP="00D97D76">
      <w:pPr>
        <w:pStyle w:val="SingleTxtGR"/>
      </w:pPr>
      <w:r w:rsidRPr="00D97D76">
        <w:t>34.</w:t>
      </w:r>
      <w:r w:rsidRPr="00D97D76">
        <w:tab/>
        <w:t>Швейцария заявила о своей обеспокоенности проектом закона об ин</w:t>
      </w:r>
      <w:r w:rsidRPr="00D97D76">
        <w:t>о</w:t>
      </w:r>
      <w:r w:rsidRPr="00D97D76">
        <w:t>странных источниках финансирования НПО и диффамацией правозащитных НПО. Она положительно отметила создание после ратификации ФПКПП нац</w:t>
      </w:r>
      <w:r w:rsidRPr="00D97D76">
        <w:t>и</w:t>
      </w:r>
      <w:r w:rsidRPr="00D97D76">
        <w:t>онального механизма по борьбе с пытками. Швейцария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35.</w:t>
      </w:r>
      <w:r w:rsidRPr="00D97D76">
        <w:tab/>
        <w:t>Таджикистан указал на позитивные сдвиги в поощрении и защите прав человека и готовность Кыргызстана к сотрудничеству с международными пр</w:t>
      </w:r>
      <w:r w:rsidRPr="00D97D76">
        <w:t>а</w:t>
      </w:r>
      <w:r w:rsidRPr="00D97D76">
        <w:t>возащитными механизмами. Таджикистан внес рекомендации.</w:t>
      </w:r>
    </w:p>
    <w:p w:rsidR="00D97D76" w:rsidRPr="00D97D76" w:rsidRDefault="00D97D76" w:rsidP="00D97D76">
      <w:pPr>
        <w:pStyle w:val="SingleTxtGR"/>
      </w:pPr>
      <w:r w:rsidRPr="00D97D76">
        <w:t>36.</w:t>
      </w:r>
      <w:r w:rsidRPr="00D97D76">
        <w:tab/>
        <w:t>Таиланд положительно оценил принятие Конституции и приветствовал усилия по ратификации международно-правовых документов по правам челов</w:t>
      </w:r>
      <w:r w:rsidRPr="00D97D76">
        <w:t>е</w:t>
      </w:r>
      <w:r w:rsidRPr="00D97D76">
        <w:t>ка. Он отметил законодательную реформу, проводимую в интересах обеспеч</w:t>
      </w:r>
      <w:r w:rsidRPr="00D97D76">
        <w:t>е</w:t>
      </w:r>
      <w:r w:rsidRPr="00D97D76">
        <w:lastRenderedPageBreak/>
        <w:t>ния гендерного равенства. Однако в стране по-прежнему отмечаются случаи ранних браков, похищения невест и насилия в отношении женщин. Таиланд представил рекомендации.</w:t>
      </w:r>
    </w:p>
    <w:p w:rsidR="00D97D76" w:rsidRPr="00D97D76" w:rsidRDefault="002930C1" w:rsidP="00D97D76">
      <w:pPr>
        <w:pStyle w:val="SingleTxtGR"/>
      </w:pPr>
      <w:r>
        <w:t>37.</w:t>
      </w:r>
      <w:r>
        <w:tab/>
        <w:t>Тимор-Лешти</w:t>
      </w:r>
      <w:r w:rsidR="00D97D76" w:rsidRPr="00D97D76">
        <w:t xml:space="preserve"> с удовлетворением указал на создание Координационного совета по правам человека в интересах обеспечения выполнения междунаро</w:t>
      </w:r>
      <w:r w:rsidR="00D97D76" w:rsidRPr="00D97D76">
        <w:t>д</w:t>
      </w:r>
      <w:r w:rsidR="00D97D76" w:rsidRPr="00D97D76">
        <w:t>ных обязательств в области прав человека и Национального совета по генде</w:t>
      </w:r>
      <w:r w:rsidR="00D97D76" w:rsidRPr="00D97D76">
        <w:t>р</w:t>
      </w:r>
      <w:r>
        <w:t>ным вопросам. Тимор-Лешти</w:t>
      </w:r>
      <w:r w:rsidR="00D97D76" w:rsidRPr="00D97D76">
        <w:t xml:space="preserve"> вновь выразил обеспокоенность по поводу шир</w:t>
      </w:r>
      <w:r w:rsidR="00D97D76" w:rsidRPr="00D97D76">
        <w:t>о</w:t>
      </w:r>
      <w:r w:rsidR="00D97D76" w:rsidRPr="00D97D76">
        <w:t>кого распространения насилия в отношении женщин и внес рекомендации.</w:t>
      </w:r>
    </w:p>
    <w:p w:rsidR="00D97D76" w:rsidRPr="00D97D76" w:rsidRDefault="00D97D76" w:rsidP="00D97D76">
      <w:pPr>
        <w:pStyle w:val="SingleTxtGR"/>
      </w:pPr>
      <w:r w:rsidRPr="00D97D76">
        <w:t>38.</w:t>
      </w:r>
      <w:r w:rsidRPr="00D97D76">
        <w:tab/>
        <w:t>Турция подчеркнула усилия Кыргызстана по улучшению положения в о</w:t>
      </w:r>
      <w:r w:rsidRPr="00D97D76">
        <w:t>б</w:t>
      </w:r>
      <w:r w:rsidRPr="00D97D76">
        <w:t>ласти прав человека, а также его сотрудничество с международными правоз</w:t>
      </w:r>
      <w:r w:rsidRPr="00D97D76">
        <w:t>а</w:t>
      </w:r>
      <w:r w:rsidRPr="00D97D76">
        <w:t>щитными механизмами. Турция позитивно оценила решимость Кыргызстана бороться с коррупцией и особо отметила новые шаги по окончательной дор</w:t>
      </w:r>
      <w:r w:rsidRPr="00D97D76">
        <w:t>а</w:t>
      </w:r>
      <w:r w:rsidRPr="00D97D76">
        <w:t>ботке законодательных инициатив в этой области. Турция сделала рекоменд</w:t>
      </w:r>
      <w:r w:rsidRPr="00D97D76">
        <w:t>а</w:t>
      </w:r>
      <w:r w:rsidRPr="00D97D76">
        <w:t>ции.</w:t>
      </w:r>
    </w:p>
    <w:p w:rsidR="00D97D76" w:rsidRPr="00D97D76" w:rsidRDefault="00D97D76" w:rsidP="00D97D76">
      <w:pPr>
        <w:pStyle w:val="SingleTxtGR"/>
      </w:pPr>
      <w:r w:rsidRPr="00D97D76">
        <w:t>39.</w:t>
      </w:r>
      <w:r w:rsidRPr="00D97D76">
        <w:tab/>
        <w:t>Туркменистан с удовлетворением воспринял усилия по укреплению зак</w:t>
      </w:r>
      <w:r w:rsidRPr="00D97D76">
        <w:t>о</w:t>
      </w:r>
      <w:r w:rsidRPr="00D97D76">
        <w:t>нодательных, организационных и политических механизмов защиты прав чел</w:t>
      </w:r>
      <w:r w:rsidRPr="00D97D76">
        <w:t>о</w:t>
      </w:r>
      <w:r w:rsidRPr="00D97D76">
        <w:t xml:space="preserve">века </w:t>
      </w:r>
      <w:r w:rsidR="00B930A9">
        <w:t>и принятие в 2012 году Кодекса "О детях"</w:t>
      </w:r>
      <w:r w:rsidRPr="00D97D76">
        <w:t>. Он дал позитивную оценку п</w:t>
      </w:r>
      <w:r w:rsidRPr="00D97D76">
        <w:t>о</w:t>
      </w:r>
      <w:r w:rsidRPr="00D97D76">
        <w:t>правкам к Гражданскому и Уголовному кодексам. Туркменистан внес рекоме</w:t>
      </w:r>
      <w:r w:rsidRPr="00D97D76">
        <w:t>н</w:t>
      </w:r>
      <w:r w:rsidRPr="00D97D76">
        <w:t>дации.</w:t>
      </w:r>
    </w:p>
    <w:p w:rsidR="00D97D76" w:rsidRPr="00D97D76" w:rsidRDefault="00D97D76" w:rsidP="00BE181B">
      <w:pPr>
        <w:pStyle w:val="SingleTxtGR"/>
        <w:spacing w:line="220" w:lineRule="atLeast"/>
      </w:pPr>
      <w:r w:rsidRPr="00D97D76">
        <w:t>40.</w:t>
      </w:r>
      <w:r w:rsidRPr="00D97D76">
        <w:tab/>
        <w:t>Соединенное Королевство с удовлетворением отметило принятие Кы</w:t>
      </w:r>
      <w:r w:rsidRPr="00D97D76">
        <w:t>р</w:t>
      </w:r>
      <w:r w:rsidRPr="00D97D76">
        <w:t>гызстаном новой Конституции. Оно предложило Кыргызстану обеспечивать полное выполнение Конституции и его международных обязательств в области прав человека, а также завершить судебные реформы в интересах предоставл</w:t>
      </w:r>
      <w:r w:rsidRPr="00D97D76">
        <w:t>е</w:t>
      </w:r>
      <w:r w:rsidRPr="00D97D76">
        <w:t>ния доступа к правосудию всем, в том числе л</w:t>
      </w:r>
      <w:r w:rsidR="00BE181B">
        <w:t>ицам, пострадавшим от насилия в </w:t>
      </w:r>
      <w:r w:rsidRPr="00D97D76">
        <w:t>2010 году. Соединенное Королевство внесло рекомендации.</w:t>
      </w:r>
    </w:p>
    <w:p w:rsidR="00D97D76" w:rsidRPr="00D97D76" w:rsidRDefault="00D97D76" w:rsidP="00BE181B">
      <w:pPr>
        <w:pStyle w:val="SingleTxtGR"/>
        <w:spacing w:line="220" w:lineRule="atLeast"/>
      </w:pPr>
      <w:r w:rsidRPr="00D97D76">
        <w:t>41.</w:t>
      </w:r>
      <w:r w:rsidRPr="00D97D76">
        <w:tab/>
        <w:t>Соединенные Штаты Америки отметили ряд законодательных инициатив, способных создать угрозу для демократических преобразований в Кыргы</w:t>
      </w:r>
      <w:r w:rsidRPr="00D97D76">
        <w:t>з</w:t>
      </w:r>
      <w:r w:rsidRPr="00D97D76">
        <w:t>стане. Соединенные Штаты выразили озабоченность ограниченным прогрессом в деле примирения этнических групп посл</w:t>
      </w:r>
      <w:r w:rsidR="00BE181B">
        <w:t>е вспышки этнического насилия в </w:t>
      </w:r>
      <w:r w:rsidRPr="00D97D76">
        <w:t>2010 году и несоразмерными масштабами преследования и осуждения этн</w:t>
      </w:r>
      <w:r w:rsidRPr="00D97D76">
        <w:t>и</w:t>
      </w:r>
      <w:r w:rsidRPr="00D97D76">
        <w:t>ческих узбеков за это насилие. Соединенные Штаты Америки сделали рекоме</w:t>
      </w:r>
      <w:r w:rsidRPr="00D97D76">
        <w:t>н</w:t>
      </w:r>
      <w:r w:rsidRPr="00D97D76">
        <w:t>дации.</w:t>
      </w:r>
    </w:p>
    <w:p w:rsidR="00D97D76" w:rsidRPr="00D97D76" w:rsidRDefault="00D97D76" w:rsidP="00BE181B">
      <w:pPr>
        <w:pStyle w:val="SingleTxtGR"/>
        <w:spacing w:line="220" w:lineRule="atLeast"/>
      </w:pPr>
      <w:r w:rsidRPr="00D97D76">
        <w:t>42.</w:t>
      </w:r>
      <w:r w:rsidRPr="00D97D76">
        <w:tab/>
        <w:t>Уругвай приветствовал принятие Конституции 2010 года, обеспечива</w:t>
      </w:r>
      <w:r w:rsidRPr="00D97D76">
        <w:t>ю</w:t>
      </w:r>
      <w:r w:rsidRPr="00D97D76">
        <w:t>щей разделение властей и верховенство права. Он напомнил, что ряд междун</w:t>
      </w:r>
      <w:r w:rsidRPr="00D97D76">
        <w:t>а</w:t>
      </w:r>
      <w:r w:rsidRPr="00D97D76">
        <w:t>родных механизмов предлагали правительству активизировать борьбу с пытк</w:t>
      </w:r>
      <w:r w:rsidRPr="00D97D76">
        <w:t>а</w:t>
      </w:r>
      <w:r w:rsidRPr="00D97D76">
        <w:t>ми и дискриминацией. Уругвай сделал рекомендации.</w:t>
      </w:r>
    </w:p>
    <w:p w:rsidR="00D97D76" w:rsidRPr="00D97D76" w:rsidRDefault="00D97D76" w:rsidP="00BE181B">
      <w:pPr>
        <w:pStyle w:val="SingleTxtGR"/>
        <w:spacing w:line="220" w:lineRule="atLeast"/>
      </w:pPr>
      <w:r w:rsidRPr="00D97D76">
        <w:t>43.</w:t>
      </w:r>
      <w:r w:rsidRPr="00D97D76">
        <w:tab/>
        <w:t>Боливарианская Республика Венесуэла с удовлетворением отметила с</w:t>
      </w:r>
      <w:r w:rsidRPr="00D97D76">
        <w:t>о</w:t>
      </w:r>
      <w:r w:rsidRPr="00D97D76">
        <w:t>здание Координационного совета по правам человека и усилия Кыргызстана по обеспечению гендерного равенства, а также по улучшению положения бол</w:t>
      </w:r>
      <w:r w:rsidRPr="00D97D76">
        <w:t>ь</w:t>
      </w:r>
      <w:r w:rsidRPr="00D97D76">
        <w:t>шинства уязвимых групп населения и внесла рекомендации.</w:t>
      </w:r>
    </w:p>
    <w:p w:rsidR="00D97D76" w:rsidRPr="00D97D76" w:rsidRDefault="00D97D76" w:rsidP="00BE181B">
      <w:pPr>
        <w:pStyle w:val="SingleTxtGR"/>
        <w:spacing w:line="220" w:lineRule="atLeast"/>
      </w:pPr>
      <w:r w:rsidRPr="00D97D76">
        <w:t>44.</w:t>
      </w:r>
      <w:r w:rsidRPr="00D97D76">
        <w:tab/>
        <w:t>Вьетнам обратил особое внимание на предпринимаемые Кыргызстаном шаги по урегулированию недавних конфликтов между различными общинами и выразил надежду на наращивание этих усилий. Он также отметил меры по з</w:t>
      </w:r>
      <w:r w:rsidRPr="00D97D76">
        <w:t>а</w:t>
      </w:r>
      <w:r w:rsidRPr="00D97D76">
        <w:t>щите прав лиц, принадлежащих к уязвимым группам, особенно женщин и д</w:t>
      </w:r>
      <w:r w:rsidRPr="00D97D76">
        <w:t>е</w:t>
      </w:r>
      <w:r w:rsidRPr="00D97D76">
        <w:t>тей. Вьетнам внес рекомендации.</w:t>
      </w:r>
    </w:p>
    <w:p w:rsidR="00D97D76" w:rsidRPr="00D97D76" w:rsidRDefault="00D97D76" w:rsidP="00BE181B">
      <w:pPr>
        <w:pStyle w:val="SingleTxtGR"/>
        <w:spacing w:line="220" w:lineRule="atLeast"/>
      </w:pPr>
      <w:r w:rsidRPr="00D97D76">
        <w:t>45.</w:t>
      </w:r>
      <w:r w:rsidRPr="00D97D76">
        <w:tab/>
        <w:t>Афганистан дал положительную оценку принятию Кыргызстаном новой Конституции, включающей положения о правах человека, а также стратегиям защиты прав человека. Он особо указал на проект закона, направленный на приведение статуса Омбудсмена в полное соответствие с Парижскими принц</w:t>
      </w:r>
      <w:r w:rsidRPr="00D97D76">
        <w:t>и</w:t>
      </w:r>
      <w:r w:rsidRPr="00D97D76">
        <w:t>пами. Афганистан внес рекомендацию.</w:t>
      </w:r>
    </w:p>
    <w:p w:rsidR="00D97D76" w:rsidRPr="00D97D76" w:rsidRDefault="00D97D76" w:rsidP="00D97D76">
      <w:pPr>
        <w:pStyle w:val="SingleTxtGR"/>
      </w:pPr>
      <w:r w:rsidRPr="00D97D76">
        <w:lastRenderedPageBreak/>
        <w:t>46.</w:t>
      </w:r>
      <w:r w:rsidRPr="00D97D76">
        <w:tab/>
        <w:t>Албания полож</w:t>
      </w:r>
      <w:r w:rsidR="0044268B">
        <w:t>ительно отметила создание в 2013</w:t>
      </w:r>
      <w:r w:rsidRPr="00D97D76">
        <w:t xml:space="preserve"> году Координационного совета по правам человека с целью содействия выполнению международных обязательств в области прав человека, а также совершенствование сотруднич</w:t>
      </w:r>
      <w:r w:rsidRPr="00D97D76">
        <w:t>е</w:t>
      </w:r>
      <w:r w:rsidRPr="00D97D76">
        <w:t>ства с УВКПЧ. Албания сделала рекомендации.</w:t>
      </w:r>
    </w:p>
    <w:p w:rsidR="00D97D76" w:rsidRPr="00D97D76" w:rsidRDefault="00BE181B" w:rsidP="00D97D76">
      <w:pPr>
        <w:pStyle w:val="SingleTxtGR"/>
      </w:pPr>
      <w:r>
        <w:t>47.</w:t>
      </w:r>
      <w:r>
        <w:tab/>
      </w:r>
      <w:r w:rsidR="00D97D76" w:rsidRPr="00D97D76">
        <w:t>Алжир отметил меры по улучшению законодательных рамок прав ребе</w:t>
      </w:r>
      <w:r w:rsidR="00D97D76" w:rsidRPr="00D97D76">
        <w:t>н</w:t>
      </w:r>
      <w:r w:rsidR="00D97D76" w:rsidRPr="00D97D76">
        <w:t>ка, мирных собраний, борьбы с пытками и торговлей людьми. Он выразил уд</w:t>
      </w:r>
      <w:r w:rsidR="00D97D76" w:rsidRPr="00D97D76">
        <w:t>о</w:t>
      </w:r>
      <w:r w:rsidR="00D97D76" w:rsidRPr="00D97D76">
        <w:t>влетворение предпринимаемыми шагами по разъяснительной правозащитной работе среди государственных субъектов. Алжир внес рекомендации.</w:t>
      </w:r>
    </w:p>
    <w:p w:rsidR="00D97D76" w:rsidRPr="00D97D76" w:rsidRDefault="00D97D76" w:rsidP="00D97D76">
      <w:pPr>
        <w:pStyle w:val="SingleTxtGR"/>
      </w:pPr>
      <w:r w:rsidRPr="00D97D76">
        <w:t>48.</w:t>
      </w:r>
      <w:r w:rsidRPr="00D97D76">
        <w:tab/>
        <w:t>Ангола с удовлетворением восприняла особое внимание, уделяемое пр</w:t>
      </w:r>
      <w:r w:rsidRPr="00D97D76">
        <w:t>о</w:t>
      </w:r>
      <w:r w:rsidRPr="00D97D76">
        <w:t>блемам гендерного равенства и защиты прав детей. Она признала усилия по разработке Национальной программы развити</w:t>
      </w:r>
      <w:r w:rsidR="00BE181B">
        <w:t>я судебной системы на 2014−2017 </w:t>
      </w:r>
      <w:r w:rsidRPr="00D97D76">
        <w:t>годы и сделала рекомендацию.</w:t>
      </w:r>
    </w:p>
    <w:p w:rsidR="00D97D76" w:rsidRPr="00D97D76" w:rsidRDefault="00D97D76" w:rsidP="00D97D76">
      <w:pPr>
        <w:pStyle w:val="SingleTxtGR"/>
      </w:pPr>
      <w:r w:rsidRPr="00D97D76">
        <w:t>49.</w:t>
      </w:r>
      <w:r w:rsidRPr="00D97D76">
        <w:tab/>
        <w:t>Аргентина с удовлетворением приняла к сведению ратификацию второго Факультативного протокола к МПГПП. Она отметила сохраняющиеся пробл</w:t>
      </w:r>
      <w:r w:rsidRPr="00D97D76">
        <w:t>е</w:t>
      </w:r>
      <w:r w:rsidRPr="00D97D76">
        <w:t>мы, связанные с положением групп меньшинств. Она выразила обеспокое</w:t>
      </w:r>
      <w:r w:rsidRPr="00D97D76">
        <w:t>н</w:t>
      </w:r>
      <w:r w:rsidRPr="00D97D76">
        <w:t xml:space="preserve">ность относительно высылки (refoulement) </w:t>
      </w:r>
      <w:r w:rsidR="00BE181B">
        <w:t>беженцев и просителей убежища в </w:t>
      </w:r>
      <w:r w:rsidRPr="00D97D76">
        <w:t>страны их происхождения. Аргентина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50.</w:t>
      </w:r>
      <w:r w:rsidRPr="00D97D76">
        <w:tab/>
        <w:t>Армения отметила усилия по поощрению прав женщин и детей, включая меры по борьбе с ранними браками, ликвидации бедности, борьбе с торговлей людьми и защите прав меньшинств и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51.</w:t>
      </w:r>
      <w:r w:rsidRPr="00D97D76">
        <w:tab/>
        <w:t>Австралия выразила озабоченность с</w:t>
      </w:r>
      <w:r w:rsidR="00BE181B">
        <w:t>ообщениями о злоупотреблениях в </w:t>
      </w:r>
      <w:r w:rsidRPr="00D97D76">
        <w:t>связи с этнической напряженностью. Она призвала к принятию эффективных мер по выполнению законов о запрете дискриминации и к обеспечению своб</w:t>
      </w:r>
      <w:r w:rsidRPr="00D97D76">
        <w:t>о</w:t>
      </w:r>
      <w:r w:rsidRPr="00D97D76">
        <w:t>ды выражения мнений и религии. Должны быть сделаны дальнейшие шаги по реализации законов о защите женщин. Австралия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52.</w:t>
      </w:r>
      <w:r w:rsidRPr="00D97D76">
        <w:tab/>
        <w:t>Австрия заявила о своей обеспокоенности по поводу случаев пыток и ж</w:t>
      </w:r>
      <w:r w:rsidRPr="00D97D76">
        <w:t>е</w:t>
      </w:r>
      <w:r w:rsidRPr="00D97D76">
        <w:t>стокого обращения с задержанными в полиции; насилия, преследований и ди</w:t>
      </w:r>
      <w:r w:rsidRPr="00D97D76">
        <w:t>с</w:t>
      </w:r>
      <w:r w:rsidRPr="00D97D76">
        <w:t>криминации по признаку сексуальной ориентации; рассмотрения в парламенте вопроса о так называемой "пропаганде против гомосексуализма" и законопр</w:t>
      </w:r>
      <w:r w:rsidRPr="00D97D76">
        <w:t>о</w:t>
      </w:r>
      <w:r w:rsidRPr="00D97D76">
        <w:t>ектов об "иностранных агентах", а также насилия в отношении женщин. А</w:t>
      </w:r>
      <w:r w:rsidRPr="00D97D76">
        <w:t>в</w:t>
      </w:r>
      <w:r w:rsidRPr="00D97D76">
        <w:t>стрия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53.</w:t>
      </w:r>
      <w:r w:rsidRPr="00D97D76">
        <w:tab/>
        <w:t>Бангладеш дала положительную оценку мерам по расширению прав и возможностей женщин и сокращению бедности. Бангладеш сослалась на выр</w:t>
      </w:r>
      <w:r w:rsidRPr="00D97D76">
        <w:t>а</w:t>
      </w:r>
      <w:r w:rsidRPr="00D97D76">
        <w:t>женную КПР озабоченность ростом числа детей, помещаемых в специальные учреждения по уходу в связи с бедностью, а также увеличением количества лиц, инфицированных ВИЧ/СПИДом. Бангладеш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54.</w:t>
      </w:r>
      <w:r w:rsidRPr="00D97D76">
        <w:tab/>
        <w:t>Беларусь подчеркнула усилия по совершенствованию национального з</w:t>
      </w:r>
      <w:r w:rsidRPr="00D97D76">
        <w:t>а</w:t>
      </w:r>
      <w:r w:rsidRPr="00D97D76">
        <w:t>конодательства и принятые меры по защ</w:t>
      </w:r>
      <w:r w:rsidR="00BE181B">
        <w:t xml:space="preserve">ите и поощрению прав человека. </w:t>
      </w:r>
      <w:r w:rsidRPr="00D97D76">
        <w:t>Она особо подчеркнула принятие Стратегии развития социальной защиты, Наци</w:t>
      </w:r>
      <w:r w:rsidRPr="00D97D76">
        <w:t>о</w:t>
      </w:r>
      <w:r w:rsidRPr="00D97D76">
        <w:t>нальной стратегии по достижению гендерного равенства и связанного с ними плана, а также Государственной программы по борьбе с торговлей людьми. Б</w:t>
      </w:r>
      <w:r w:rsidRPr="00D97D76">
        <w:t>е</w:t>
      </w:r>
      <w:r w:rsidRPr="00D97D76">
        <w:t>ларусь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55.</w:t>
      </w:r>
      <w:r w:rsidRPr="00D97D76">
        <w:tab/>
        <w:t>Бельгия положительно расценила усилия по отмене смертной казни и д</w:t>
      </w:r>
      <w:r w:rsidRPr="00D97D76">
        <w:t>о</w:t>
      </w:r>
      <w:r w:rsidRPr="00D97D76">
        <w:t>стигнутый прогресс в области обеспеч</w:t>
      </w:r>
      <w:r w:rsidR="00BE181B">
        <w:t xml:space="preserve">ения свободы выражения мнений. </w:t>
      </w:r>
      <w:r w:rsidRPr="00D97D76">
        <w:t>Она заявила, что должны быть приняты дополнительные меры по консолидации д</w:t>
      </w:r>
      <w:r w:rsidRPr="00D97D76">
        <w:t>о</w:t>
      </w:r>
      <w:r w:rsidRPr="00D97D76">
        <w:t>стигнутых результатов, подчеркнув значимость свободы выражения мнений и ассоциации. Бельгия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lastRenderedPageBreak/>
        <w:t>56.</w:t>
      </w:r>
      <w:r w:rsidRPr="00D97D76">
        <w:tab/>
        <w:t>Бутан с удовлетворением отметил начатые реформы по выполнению р</w:t>
      </w:r>
      <w:r w:rsidRPr="00D97D76">
        <w:t>е</w:t>
      </w:r>
      <w:r w:rsidRPr="00D97D76">
        <w:t>комендаций УПО, особенно принятые меры по реформированию судебной с</w:t>
      </w:r>
      <w:r w:rsidRPr="00D97D76">
        <w:t>и</w:t>
      </w:r>
      <w:r w:rsidRPr="00D97D76">
        <w:t>стемы в интересах обеспечения ее беспристрас</w:t>
      </w:r>
      <w:r w:rsidR="00BE181B">
        <w:t>тности и независимости. Бутан с </w:t>
      </w:r>
      <w:r w:rsidRPr="00D97D76">
        <w:t>удовлетворением отметил Кыргызстан за создание правовой и организацио</w:t>
      </w:r>
      <w:r w:rsidRPr="00D97D76">
        <w:t>н</w:t>
      </w:r>
      <w:r w:rsidRPr="00D97D76">
        <w:t>ной базы борьбы с коррупцией и внес рекомендацию.</w:t>
      </w:r>
    </w:p>
    <w:p w:rsidR="00D97D76" w:rsidRPr="00D97D76" w:rsidRDefault="00D97D76" w:rsidP="00D97D76">
      <w:pPr>
        <w:pStyle w:val="SingleTxtGR"/>
      </w:pPr>
      <w:r w:rsidRPr="00D97D76">
        <w:t>57.</w:t>
      </w:r>
      <w:r w:rsidRPr="00D97D76">
        <w:tab/>
        <w:t>Бразилия высоко оценила принятие новой Конституции, ратификацию второго Факультативного протокола к МПГПП и подписание Конвенции о пр</w:t>
      </w:r>
      <w:r w:rsidRPr="00D97D76">
        <w:t>а</w:t>
      </w:r>
      <w:r w:rsidRPr="00D97D76">
        <w:t>вах инвалидов (КПИ), как она рекомендовала это сделать при обзоре 2010 года. Она предложила Кыргызстану разработать политику и программы для сокр</w:t>
      </w:r>
      <w:r w:rsidRPr="00D97D76">
        <w:t>а</w:t>
      </w:r>
      <w:r w:rsidRPr="00D97D76">
        <w:t>щения и искоренения бедности. Бразилия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58.</w:t>
      </w:r>
      <w:r w:rsidRPr="00D97D76">
        <w:tab/>
        <w:t>Канада запросила информацию об осуществлении принятой рекоменд</w:t>
      </w:r>
      <w:r w:rsidRPr="00D97D76">
        <w:t>а</w:t>
      </w:r>
      <w:r w:rsidRPr="00D97D76">
        <w:t>ции, которую она выдвинула в отношении обзора и укрепления существующего законодательства о борьбе с насилием в отношении женщин и дискриминацией по любым признакам. Канада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59.</w:t>
      </w:r>
      <w:r w:rsidRPr="00D97D76">
        <w:tab/>
        <w:t>Чили признало недавно проведенные законодательные реформы и прис</w:t>
      </w:r>
      <w:r w:rsidRPr="00D97D76">
        <w:t>о</w:t>
      </w:r>
      <w:r w:rsidRPr="00D97D76">
        <w:t>единение к различным договорным документам по правам человека. Оно пр</w:t>
      </w:r>
      <w:r w:rsidRPr="00D97D76">
        <w:t>и</w:t>
      </w:r>
      <w:r w:rsidRPr="00D97D76">
        <w:t>няла к сведению представленную правительством информацию о трудностях согласования законодательства, Конституции и договоров. Чили внесло рек</w:t>
      </w:r>
      <w:r w:rsidRPr="00D97D76">
        <w:t>о</w:t>
      </w:r>
      <w:r w:rsidRPr="00D97D76">
        <w:t>мендации.</w:t>
      </w:r>
    </w:p>
    <w:p w:rsidR="00D97D76" w:rsidRPr="00D97D76" w:rsidRDefault="00D97D76" w:rsidP="00D97D76">
      <w:pPr>
        <w:pStyle w:val="SingleTxtGR"/>
      </w:pPr>
      <w:r w:rsidRPr="00D97D76">
        <w:t>60.</w:t>
      </w:r>
      <w:r w:rsidRPr="00D97D76">
        <w:tab/>
        <w:t>Китай отметил усилия Кыргызстана по поощрению гендерного равенства и борьбе с торговлей людьми и сексуальным насилием. Были приняты меры для поощрения гармоничного сосуществования этнических групп, организации о</w:t>
      </w:r>
      <w:r w:rsidRPr="00D97D76">
        <w:t>б</w:t>
      </w:r>
      <w:r w:rsidRPr="00D97D76">
        <w:t>разования на многих языках, сохранения культурного наследия и поддержания этнического разнообразия. Китай внес рекомендации.</w:t>
      </w:r>
    </w:p>
    <w:p w:rsidR="00D97D76" w:rsidRPr="00D97D76" w:rsidRDefault="00D97D76" w:rsidP="00D97D76">
      <w:pPr>
        <w:pStyle w:val="SingleTxtGR"/>
      </w:pPr>
      <w:r w:rsidRPr="00D97D76">
        <w:t>61.</w:t>
      </w:r>
      <w:r w:rsidRPr="00D97D76">
        <w:tab/>
        <w:t>Коста-Рика особо отметила реформы по укреплению механизмов защиты прав человека. Она приветствовала ратификацию второго Факультативного протокола к МПГПП и подписание КПИ. Коста-Рика подчеркнула важное зн</w:t>
      </w:r>
      <w:r w:rsidRPr="00D97D76">
        <w:t>а</w:t>
      </w:r>
      <w:r w:rsidRPr="00D97D76">
        <w:t>чение независимой судебной системы и свободы выражения мнений и ассоци</w:t>
      </w:r>
      <w:r w:rsidRPr="00D97D76">
        <w:t>а</w:t>
      </w:r>
      <w:r w:rsidRPr="00D97D76">
        <w:t>ции. Коста-Рика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62.</w:t>
      </w:r>
      <w:r w:rsidRPr="00D97D76">
        <w:tab/>
        <w:t>Делегация пояснила, что цель новой поправки к Уголовному кодексу о криминализации распространения заявлений о совершении преступлений, я</w:t>
      </w:r>
      <w:r w:rsidRPr="00D97D76">
        <w:t>в</w:t>
      </w:r>
      <w:r w:rsidRPr="00D97D76">
        <w:t>лялось предотвращение заведомо ложных заявлений о совершении преступл</w:t>
      </w:r>
      <w:r w:rsidRPr="00D97D76">
        <w:t>е</w:t>
      </w:r>
      <w:r w:rsidRPr="00D97D76">
        <w:t xml:space="preserve">ний. Конституционная палата Верховного суда постановила, что эта поправка не противоречит положениям Конституции. </w:t>
      </w:r>
    </w:p>
    <w:p w:rsidR="00D97D76" w:rsidRPr="00D97D76" w:rsidRDefault="00D97D76" w:rsidP="00D97D76">
      <w:pPr>
        <w:pStyle w:val="SingleTxtGR"/>
      </w:pPr>
      <w:r w:rsidRPr="00D97D76">
        <w:t>63.</w:t>
      </w:r>
      <w:r w:rsidRPr="00D97D76">
        <w:tab/>
        <w:t>В ответ на вопросы относительно законопроекта об обязанности НПО с</w:t>
      </w:r>
      <w:r w:rsidRPr="00D97D76">
        <w:t>о</w:t>
      </w:r>
      <w:r w:rsidRPr="00D97D76">
        <w:t>общать сведения о получении средств из иностранных источников делегация пояснила, что ряд депутатов парламента выступили инициаторами этого зак</w:t>
      </w:r>
      <w:r w:rsidRPr="00D97D76">
        <w:t>о</w:t>
      </w:r>
      <w:r w:rsidRPr="00D97D76">
        <w:t>нопроекта с целью обеспечения транспарентности в деятельности некоммерч</w:t>
      </w:r>
      <w:r w:rsidRPr="00D97D76">
        <w:t>е</w:t>
      </w:r>
      <w:r w:rsidRPr="00D97D76">
        <w:t>ских организаций. Представители гражданского общества и международных организаций выразили озабоченность тем, что данный законопроект налагает неоправданные ограничения на осуществление НПО своей свободы ассоциации и таким образом является несовместимым</w:t>
      </w:r>
      <w:r w:rsidR="00BE181B">
        <w:t xml:space="preserve"> с международными стандартами в </w:t>
      </w:r>
      <w:r w:rsidRPr="00D97D76">
        <w:t>области прав человека и Конституцией. В свете вышесказанного парламен</w:t>
      </w:r>
      <w:r w:rsidRPr="00D97D76">
        <w:t>т</w:t>
      </w:r>
      <w:r w:rsidRPr="00D97D76">
        <w:t>ский Комитет по правам человека, конституционному праву и государственн</w:t>
      </w:r>
      <w:r w:rsidRPr="00D97D76">
        <w:t>о</w:t>
      </w:r>
      <w:r w:rsidRPr="00D97D76">
        <w:t>му устройству провел парламентские слушания по этому законопроекту и по</w:t>
      </w:r>
      <w:r w:rsidRPr="00D97D76">
        <w:t>д</w:t>
      </w:r>
      <w:r w:rsidRPr="00D97D76">
        <w:t xml:space="preserve">готовил рекомендации о внесении в него до принятия добавлений и изменений. </w:t>
      </w:r>
    </w:p>
    <w:p w:rsidR="00D97D76" w:rsidRPr="00D97D76" w:rsidRDefault="00D97D76" w:rsidP="00D97D76">
      <w:pPr>
        <w:pStyle w:val="SingleTxtGR"/>
      </w:pPr>
      <w:r w:rsidRPr="00D97D76">
        <w:t>64.</w:t>
      </w:r>
      <w:r w:rsidRPr="00D97D76">
        <w:tab/>
        <w:t>Все законопроекты, которые непосредственно затрагивают права и инт</w:t>
      </w:r>
      <w:r w:rsidRPr="00D97D76">
        <w:t>е</w:t>
      </w:r>
      <w:r w:rsidRPr="00D97D76">
        <w:t>ресы граждан, подлежат тщательному рассм</w:t>
      </w:r>
      <w:r w:rsidR="00BE181B">
        <w:t>отрению и широкому обсуждению с </w:t>
      </w:r>
      <w:r w:rsidRPr="00D97D76">
        <w:t>учетом мнений экспертов по правам человека.</w:t>
      </w:r>
    </w:p>
    <w:p w:rsidR="00D97D76" w:rsidRPr="00D97D76" w:rsidRDefault="00D97D76" w:rsidP="00D97D76">
      <w:pPr>
        <w:pStyle w:val="SingleTxtGR"/>
      </w:pPr>
      <w:r w:rsidRPr="00D97D76">
        <w:lastRenderedPageBreak/>
        <w:t>65.</w:t>
      </w:r>
      <w:r w:rsidRPr="00D97D76">
        <w:tab/>
        <w:t>Делегация информировала о реформе правоохранительных учреждений, которая была проведена в целях приведения правоохранительной деятельности в соответствие с международными правозащитными стандартами и создания эффективной системы поддержания обществ</w:t>
      </w:r>
      <w:r w:rsidR="00BE181B">
        <w:t>енного порядка и безопасности. В </w:t>
      </w:r>
      <w:r w:rsidRPr="00D97D76">
        <w:t>рамках этой реформы при активном участии представителей гражданского общества выработаны новые критерии оценки работы правоохранительных о</w:t>
      </w:r>
      <w:r w:rsidRPr="00D97D76">
        <w:t>р</w:t>
      </w:r>
      <w:r w:rsidRPr="00D97D76">
        <w:t>ганов, а также создана система внутреннего и внешнего мониторинга для обе</w:t>
      </w:r>
      <w:r w:rsidRPr="00D97D76">
        <w:t>с</w:t>
      </w:r>
      <w:r w:rsidRPr="00D97D76">
        <w:t>печения транспарентности и подотчетности в деятельности правоохранител</w:t>
      </w:r>
      <w:r w:rsidRPr="00D97D76">
        <w:t>ь</w:t>
      </w:r>
      <w:r w:rsidRPr="00D97D76">
        <w:t>ных органов. Реформирование Академии при министре внутренних дел, вкл</w:t>
      </w:r>
      <w:r w:rsidRPr="00D97D76">
        <w:t>ю</w:t>
      </w:r>
      <w:r w:rsidRPr="00D97D76">
        <w:t>чая, в частности, совершенствование ее учебной программы и методов преп</w:t>
      </w:r>
      <w:r w:rsidRPr="00D97D76">
        <w:t>о</w:t>
      </w:r>
      <w:r w:rsidRPr="00D97D76">
        <w:t>давания, было сочтено одним из ключевых факторов, способствующих эффе</w:t>
      </w:r>
      <w:r w:rsidRPr="00D97D76">
        <w:t>к</w:t>
      </w:r>
      <w:r w:rsidRPr="00D97D76">
        <w:t>тивной р</w:t>
      </w:r>
      <w:r w:rsidRPr="00D97D76">
        <w:t>е</w:t>
      </w:r>
      <w:r w:rsidRPr="00D97D76">
        <w:t xml:space="preserve">ализации новой модели деятельности правоохранительных органов. </w:t>
      </w:r>
      <w:r w:rsidRPr="00D97D76">
        <w:br/>
        <w:t>В сотрудничестве с гражданским обществом разработаны новые процедуры и порядок набора и повышения по службе сотрудников полиции. Цели реформы включают формирование многонациональных сил полиции и обеспечение ге</w:t>
      </w:r>
      <w:r w:rsidRPr="00D97D76">
        <w:t>н</w:t>
      </w:r>
      <w:r w:rsidRPr="00D97D76">
        <w:t>дерного равенства в правоохранительных органах. Тем не</w:t>
      </w:r>
      <w:r w:rsidR="00464D5D">
        <w:t xml:space="preserve"> менее</w:t>
      </w:r>
      <w:r w:rsidRPr="00D97D76">
        <w:t xml:space="preserve"> во взаимоде</w:t>
      </w:r>
      <w:r w:rsidRPr="00D97D76">
        <w:t>й</w:t>
      </w:r>
      <w:r w:rsidRPr="00D97D76">
        <w:t>ствии с гражданским обществом и международными организациями остается проделать большую работу, поскольку упомянутая реформа еще находится на своем первоначальном этапе.</w:t>
      </w:r>
    </w:p>
    <w:p w:rsidR="00D97D76" w:rsidRPr="00D97D76" w:rsidRDefault="00D97D76" w:rsidP="00D97D76">
      <w:pPr>
        <w:pStyle w:val="SingleTxtGR"/>
      </w:pPr>
      <w:r w:rsidRPr="00D97D76">
        <w:t>66.</w:t>
      </w:r>
      <w:r w:rsidRPr="00D97D76">
        <w:tab/>
        <w:t>В связи с вопросами о насилии в семье министерство внутренних дел подготовило инструкции и распоряжения по организации новых правоохран</w:t>
      </w:r>
      <w:r w:rsidRPr="00D97D76">
        <w:t>и</w:t>
      </w:r>
      <w:r w:rsidRPr="00D97D76">
        <w:t>тельных органов с целью эффективного предотвращения насилия в семье и в</w:t>
      </w:r>
      <w:r w:rsidRPr="00D97D76">
        <w:t>ы</w:t>
      </w:r>
      <w:r w:rsidRPr="00D97D76">
        <w:t>полнения закона о социально-правовой защите от насилия в семье. Подготовл</w:t>
      </w:r>
      <w:r w:rsidRPr="00D97D76">
        <w:t>е</w:t>
      </w:r>
      <w:r w:rsidRPr="00D97D76">
        <w:t>ны также поправки к Административному кодексу, которые были приняты по инициативе министра внутренних дел в интересах ужесточения мер админ</w:t>
      </w:r>
      <w:r w:rsidRPr="00D97D76">
        <w:t>и</w:t>
      </w:r>
      <w:r w:rsidRPr="00D97D76">
        <w:t>стративного наказания за насилие в семье, включая административный арест на срок до пяти дней. Подписан меморандум о взаимопонимании между мин</w:t>
      </w:r>
      <w:r w:rsidRPr="00D97D76">
        <w:t>и</w:t>
      </w:r>
      <w:r w:rsidRPr="00D97D76">
        <w:t>стерством внутренних дел и кризисными центрами о налаживании сотруднич</w:t>
      </w:r>
      <w:r w:rsidRPr="00D97D76">
        <w:t>е</w:t>
      </w:r>
      <w:r w:rsidRPr="00D97D76">
        <w:t>ства в деле борьбы с насилием в семье и похищением невест. Делегация напо</w:t>
      </w:r>
      <w:r w:rsidRPr="00D97D76">
        <w:t>м</w:t>
      </w:r>
      <w:r w:rsidRPr="00D97D76">
        <w:t>нила о существенном увеличении числа зарег</w:t>
      </w:r>
      <w:r w:rsidR="00BE181B">
        <w:t>истрированных случаев насилия в </w:t>
      </w:r>
      <w:r w:rsidRPr="00D97D76">
        <w:t>семье за 2010−2014 годы, что объясняется эффективными оперативными м</w:t>
      </w:r>
      <w:r w:rsidRPr="00D97D76">
        <w:t>е</w:t>
      </w:r>
      <w:r w:rsidRPr="00D97D76">
        <w:t>рами сотрудников полиции и сотрудничеством между местными органами вл</w:t>
      </w:r>
      <w:r w:rsidRPr="00D97D76">
        <w:t>а</w:t>
      </w:r>
      <w:r w:rsidRPr="00D97D76">
        <w:t>сти, социальными и медицинскими работниками и представителями гражда</w:t>
      </w:r>
      <w:r w:rsidRPr="00D97D76">
        <w:t>н</w:t>
      </w:r>
      <w:r w:rsidRPr="00D97D76">
        <w:t>ского общества.</w:t>
      </w:r>
    </w:p>
    <w:p w:rsidR="00D97D76" w:rsidRPr="00D97D76" w:rsidRDefault="00D97D76" w:rsidP="00D97D76">
      <w:pPr>
        <w:pStyle w:val="SingleTxtGR"/>
      </w:pPr>
      <w:r w:rsidRPr="00D97D76">
        <w:t>67.</w:t>
      </w:r>
      <w:r w:rsidRPr="00D97D76">
        <w:tab/>
        <w:t>Законодательные поправки к Уголовному кодексу предусматривали более строгие меры наказания за похищение женщин</w:t>
      </w:r>
      <w:r w:rsidR="00BE181B">
        <w:t xml:space="preserve"> и девушек в целях вступления в </w:t>
      </w:r>
      <w:r w:rsidRPr="00D97D76">
        <w:t>брак, а также за принуждение девушек к вступлению в брак. Эти законод</w:t>
      </w:r>
      <w:r w:rsidRPr="00D97D76">
        <w:t>а</w:t>
      </w:r>
      <w:r w:rsidRPr="00D97D76">
        <w:t>тельные поправки были подготовлены на основе широких консультаций с пре</w:t>
      </w:r>
      <w:r w:rsidRPr="00D97D76">
        <w:t>д</w:t>
      </w:r>
      <w:r w:rsidRPr="00D97D76">
        <w:t>ставителями гражданского общества и международных организаций.</w:t>
      </w:r>
    </w:p>
    <w:p w:rsidR="00D97D76" w:rsidRPr="00D97D76" w:rsidRDefault="00D97D76" w:rsidP="00D97D76">
      <w:pPr>
        <w:pStyle w:val="SingleTxtGR"/>
      </w:pPr>
      <w:r w:rsidRPr="00D97D76">
        <w:t>68.</w:t>
      </w:r>
      <w:r w:rsidRPr="00D97D76">
        <w:tab/>
        <w:t>Принят целый ряд мер для обеспечен</w:t>
      </w:r>
      <w:r w:rsidR="00BE181B">
        <w:t>ия беспрепятственного доступа к </w:t>
      </w:r>
      <w:r w:rsidRPr="00D97D76">
        <w:t>правосудию; защиты адвокатов, свидетелей и жертв от угроз и преследований во время судебных процессов, в том числе связанных с этническим конфликтом 2010 года; а также для обеспечения государственной безопасности и стабил</w:t>
      </w:r>
      <w:r w:rsidRPr="00D97D76">
        <w:t>ь</w:t>
      </w:r>
      <w:r w:rsidRPr="00D97D76">
        <w:t>ности после вспышки насилия в июне 2010 года. В этой связи при министерстве внутренних дел создано специальное подразделение по защите прав свидет</w:t>
      </w:r>
      <w:r w:rsidRPr="00D97D76">
        <w:t>е</w:t>
      </w:r>
      <w:r w:rsidRPr="00D97D76">
        <w:t xml:space="preserve">лей. </w:t>
      </w:r>
    </w:p>
    <w:p w:rsidR="00D97D76" w:rsidRPr="00D97D76" w:rsidRDefault="00D97D76" w:rsidP="00D97D76">
      <w:pPr>
        <w:pStyle w:val="SingleTxtGR"/>
      </w:pPr>
      <w:r w:rsidRPr="00D97D76">
        <w:t>69.</w:t>
      </w:r>
      <w:r w:rsidRPr="00D97D76">
        <w:tab/>
        <w:t>В 2003 году пытки были признаны уголовным преступлением, однако за него еще никто не привлекался к ответственности. Это объясняется тем, что применение пыток в Кыргызстане было пр</w:t>
      </w:r>
      <w:r w:rsidR="00BE181B">
        <w:t>изнано на всех уровнях только в </w:t>
      </w:r>
      <w:r w:rsidRPr="00D97D76">
        <w:t xml:space="preserve">2010 году. Соответственно после 2010 года </w:t>
      </w:r>
      <w:r w:rsidR="00BE181B">
        <w:t>был принят ряд мер для борьбы с </w:t>
      </w:r>
      <w:r w:rsidRPr="00D97D76">
        <w:t>пытками и жестоким обращением, в том числе путем включения в Констит</w:t>
      </w:r>
      <w:r w:rsidRPr="00D97D76">
        <w:t>у</w:t>
      </w:r>
      <w:r w:rsidRPr="00D97D76">
        <w:lastRenderedPageBreak/>
        <w:t>цию положений о борьбе с пытками и принят</w:t>
      </w:r>
      <w:r w:rsidR="00BE181B">
        <w:t>ия национального плана борьбы с </w:t>
      </w:r>
      <w:r w:rsidRPr="00D97D76">
        <w:t>пытками. Усилена мониторинговая деятельность Прокуратуры по выявлению случаев пыток и жестокого обращения, и Прокуратура проводит систематич</w:t>
      </w:r>
      <w:r w:rsidRPr="00D97D76">
        <w:t>е</w:t>
      </w:r>
      <w:r w:rsidRPr="00D97D76">
        <w:t>ские и внезапные посещения мест лишения свободы. Введено более суровое наказание за пытки, которые по закону считаются тяжким преступлением. Ра</w:t>
      </w:r>
      <w:r w:rsidRPr="00D97D76">
        <w:t>з</w:t>
      </w:r>
      <w:r w:rsidRPr="00D97D76">
        <w:t>работана методология и инструктивные указания о методах эффективного ра</w:t>
      </w:r>
      <w:r w:rsidRPr="00D97D76">
        <w:t>с</w:t>
      </w:r>
      <w:r w:rsidRPr="00D97D76">
        <w:t>следования случаев пыток и жестокого обращения. Почти все места временного содержания под стражей и следственные изоляторы оснащены видеокамерами для внутреннего наблюдения.</w:t>
      </w:r>
    </w:p>
    <w:p w:rsidR="00D97D76" w:rsidRPr="00D97D76" w:rsidRDefault="00D97D76" w:rsidP="00D97D76">
      <w:pPr>
        <w:pStyle w:val="SingleTxtGR"/>
      </w:pPr>
      <w:r w:rsidRPr="00D97D76">
        <w:t>70.</w:t>
      </w:r>
      <w:r w:rsidRPr="00D97D76">
        <w:tab/>
        <w:t>Важным средством борьбы с пытками стал меморандум о сотрудничестве в деле защиты прав и свобод человека, который был подписан в 2012 году Омбудсменом, Генеральным прокурором, министерством внутренних дел, м</w:t>
      </w:r>
      <w:r w:rsidRPr="00D97D76">
        <w:t>и</w:t>
      </w:r>
      <w:r w:rsidRPr="00D97D76">
        <w:t>нистерством здравоохранения, министерством юстиции, государственной уг</w:t>
      </w:r>
      <w:r w:rsidRPr="00D97D76">
        <w:t>о</w:t>
      </w:r>
      <w:r w:rsidRPr="00D97D76">
        <w:t>ловно-исправительной службой, Организацией по безопасности и сотруднич</w:t>
      </w:r>
      <w:r w:rsidRPr="00D97D76">
        <w:t>е</w:t>
      </w:r>
      <w:r w:rsidRPr="00D97D76">
        <w:t>ству в Европе и правозащитными организациями. Подписавшие меморандум стороны получили право проводить совместные посещения мест лишения св</w:t>
      </w:r>
      <w:r w:rsidRPr="00D97D76">
        <w:t>о</w:t>
      </w:r>
      <w:r w:rsidRPr="00D97D76">
        <w:t>боды во всех районах страны без получения на это предварительного разреш</w:t>
      </w:r>
      <w:r w:rsidRPr="00D97D76">
        <w:t>е</w:t>
      </w:r>
      <w:r w:rsidRPr="00D97D76">
        <w:t>ния. В результате осуществления превентивных мероприят</w:t>
      </w:r>
      <w:r w:rsidR="00BE181B">
        <w:t>ий по сравнению с </w:t>
      </w:r>
      <w:r w:rsidRPr="00D97D76">
        <w:t>предыдущими годами число зарегистрированных случаев пыток и жестокого обращения в 2013 и 2014 годах сократилось.</w:t>
      </w:r>
    </w:p>
    <w:p w:rsidR="00D97D76" w:rsidRPr="00D97D76" w:rsidRDefault="00D97D76" w:rsidP="00D97D76">
      <w:pPr>
        <w:pStyle w:val="SingleTxtGR"/>
      </w:pPr>
      <w:r w:rsidRPr="00D97D76">
        <w:t>71.</w:t>
      </w:r>
      <w:r w:rsidRPr="00D97D76">
        <w:tab/>
        <w:t>Принят ряд законодательных актов по борьбе с терроризмом и экстр</w:t>
      </w:r>
      <w:r w:rsidRPr="00D97D76">
        <w:t>е</w:t>
      </w:r>
      <w:r w:rsidRPr="00D97D76">
        <w:t>мизмом в свете серьезных угроз государственной безопасности и ужесточены санкции в отношении совершивших т</w:t>
      </w:r>
      <w:r w:rsidR="0047484F">
        <w:t>акие преступления лиц. При этом</w:t>
      </w:r>
      <w:r w:rsidRPr="00D97D76">
        <w:t xml:space="preserve"> в соо</w:t>
      </w:r>
      <w:r w:rsidRPr="00D97D76">
        <w:t>т</w:t>
      </w:r>
      <w:r w:rsidRPr="00D97D76">
        <w:t>ветствующих законах и положениях установлены четкие правила и условия применения силы и огнестрельного оружия сотрудниками служб государстве</w:t>
      </w:r>
      <w:r w:rsidRPr="00D97D76">
        <w:t>н</w:t>
      </w:r>
      <w:r w:rsidRPr="00D97D76">
        <w:t>ной безопасности.</w:t>
      </w:r>
    </w:p>
    <w:p w:rsidR="00D97D76" w:rsidRPr="00D97D76" w:rsidRDefault="00D97D76" w:rsidP="00D97D76">
      <w:pPr>
        <w:pStyle w:val="SingleTxtGR"/>
      </w:pPr>
      <w:r w:rsidRPr="00D97D76">
        <w:t>72.</w:t>
      </w:r>
      <w:r w:rsidRPr="00D97D76">
        <w:tab/>
        <w:t>Хорватия предложила Кыргызстану ратифицировать КПИ и предоставить постоянное приглашение мандатариям специальных процедур. Она с удовл</w:t>
      </w:r>
      <w:r w:rsidRPr="00D97D76">
        <w:t>е</w:t>
      </w:r>
      <w:r w:rsidRPr="00D97D76">
        <w:t>творением приняла к сведению законодательство об усилении мер наказания за похищение невест и просила информировать ее о мерах по борьбе с дискрим</w:t>
      </w:r>
      <w:r w:rsidRPr="00D97D76">
        <w:t>и</w:t>
      </w:r>
      <w:r w:rsidRPr="00D97D76">
        <w:t>нацией и насилием в отношении лиц, принадлежащих к сообществу ЛГБТ. Хо</w:t>
      </w:r>
      <w:r w:rsidRPr="00D97D76">
        <w:t>р</w:t>
      </w:r>
      <w:r w:rsidRPr="00D97D76">
        <w:t>ватия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73.</w:t>
      </w:r>
      <w:r w:rsidRPr="00D97D76">
        <w:tab/>
        <w:t>Куба с удовлетворением подчеркнула, что Кыргызстан считает УПО м</w:t>
      </w:r>
      <w:r w:rsidRPr="00D97D76">
        <w:t>е</w:t>
      </w:r>
      <w:r w:rsidRPr="00D97D76">
        <w:t>ханизмом поощрения диалога между правительством и гражданским общ</w:t>
      </w:r>
      <w:r w:rsidRPr="00D97D76">
        <w:t>е</w:t>
      </w:r>
      <w:r w:rsidRPr="00D97D76">
        <w:t>ством. Она отметила прогресс в области образования и защиты детей. Должны быть предприняты более значительные усилия по борьбе с бедностью. Куба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74.</w:t>
      </w:r>
      <w:r w:rsidRPr="00D97D76">
        <w:tab/>
        <w:t>Чешская Республика выразила признательность за представленную и</w:t>
      </w:r>
      <w:r w:rsidRPr="00D97D76">
        <w:t>н</w:t>
      </w:r>
      <w:r w:rsidRPr="00D97D76">
        <w:t>формацию об осуществлении рекомендации, которую она выдвинула во время УПО 2010 года. Она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75.</w:t>
      </w:r>
      <w:r w:rsidRPr="00D97D76">
        <w:tab/>
        <w:t>Дания заявила о своей обеспокоенности нападениями на активистов гражданского общества и правозащитников, угрозами в их адрес и преследов</w:t>
      </w:r>
      <w:r w:rsidRPr="00D97D76">
        <w:t>а</w:t>
      </w:r>
      <w:r w:rsidRPr="00D97D76">
        <w:t>ниями, а также возможностью ограничения сферы их деятельности в силу находящегося на рассмотрении законопроекта. Дания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76.</w:t>
      </w:r>
      <w:r w:rsidRPr="00D97D76">
        <w:tab/>
        <w:t>Эстония призвала Кыргызстан: ратифицировать КПИ; уделять повыше</w:t>
      </w:r>
      <w:r w:rsidRPr="00D97D76">
        <w:t>н</w:t>
      </w:r>
      <w:r w:rsidRPr="00D97D76">
        <w:t>ное внимание насилию в отношении женщин и детей; воздерживаться от пр</w:t>
      </w:r>
      <w:r w:rsidRPr="00D97D76">
        <w:t>и</w:t>
      </w:r>
      <w:r w:rsidRPr="00D97D76">
        <w:t>нятия каких-либо законодательных актов о введении ограничений на финанс</w:t>
      </w:r>
      <w:r w:rsidRPr="00D97D76">
        <w:t>и</w:t>
      </w:r>
      <w:r w:rsidRPr="00D97D76">
        <w:t>рование НПО из иностранных источников; и выполнить план действий по пр</w:t>
      </w:r>
      <w:r w:rsidRPr="00D97D76">
        <w:t>е</w:t>
      </w:r>
      <w:r w:rsidRPr="00D97D76">
        <w:t>дупреждению пыток. Эстония сделала рекомендации.</w:t>
      </w:r>
    </w:p>
    <w:p w:rsidR="00D97D76" w:rsidRPr="00D97D76" w:rsidRDefault="00BE181B" w:rsidP="00D97D76">
      <w:pPr>
        <w:pStyle w:val="SingleTxtGR"/>
      </w:pPr>
      <w:r>
        <w:lastRenderedPageBreak/>
        <w:t>77.</w:t>
      </w:r>
      <w:r w:rsidR="00D97D76" w:rsidRPr="00D97D76">
        <w:tab/>
        <w:t>Финляндия заявила о своей озабоченности по поводу законопроектов о НПО, являющихся иностранными агентами, и об ограничении информации о нетрадиционной сексуальной ориентации и просила информировать ее о ходе рассмотрения этих законопроектов. Финляндия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78.</w:t>
      </w:r>
      <w:r w:rsidRPr="00D97D76">
        <w:tab/>
        <w:t>Франция с удовлетворением отметила ратификацию Кыргызстаном вт</w:t>
      </w:r>
      <w:r w:rsidRPr="00D97D76">
        <w:t>о</w:t>
      </w:r>
      <w:r w:rsidRPr="00D97D76">
        <w:t>рого Факультативного протокола к МПГПП и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79.</w:t>
      </w:r>
      <w:r w:rsidRPr="00D97D76">
        <w:tab/>
        <w:t>Германия приветствовала создание национального превентивного мех</w:t>
      </w:r>
      <w:r w:rsidRPr="00D97D76">
        <w:t>а</w:t>
      </w:r>
      <w:r w:rsidRPr="00D97D76">
        <w:t>низма. Она с удовлетворением восприняла проект закона об укреплении Ко</w:t>
      </w:r>
      <w:r w:rsidRPr="00D97D76">
        <w:t>н</w:t>
      </w:r>
      <w:r w:rsidRPr="00D97D76">
        <w:t>ституционного суда и просила сообщить о сроках его принятия. Германия сд</w:t>
      </w:r>
      <w:r w:rsidRPr="00D97D76">
        <w:t>е</w:t>
      </w:r>
      <w:r w:rsidRPr="00D97D76">
        <w:t>лала рекомендации.</w:t>
      </w:r>
    </w:p>
    <w:p w:rsidR="00D97D76" w:rsidRPr="00D97D76" w:rsidRDefault="00D97D76" w:rsidP="00D97D76">
      <w:pPr>
        <w:pStyle w:val="SingleTxtGR"/>
      </w:pPr>
      <w:r w:rsidRPr="00D97D76">
        <w:t>80.</w:t>
      </w:r>
      <w:r w:rsidRPr="00D97D76">
        <w:tab/>
        <w:t>Гана позитивно оценила действия Кыргызстана по принятию новой Ко</w:t>
      </w:r>
      <w:r w:rsidRPr="00D97D76">
        <w:t>н</w:t>
      </w:r>
      <w:r w:rsidRPr="00D97D76">
        <w:t>ституции, включая важные положения о правах человека. Она приветствовала создание Национального совета по гендерным вопросам. Гана сделала рек</w:t>
      </w:r>
      <w:r w:rsidRPr="00D97D76">
        <w:t>о</w:t>
      </w:r>
      <w:r w:rsidRPr="00D97D76">
        <w:t>мендации.</w:t>
      </w:r>
    </w:p>
    <w:p w:rsidR="00D97D76" w:rsidRPr="00D97D76" w:rsidRDefault="00D97D76" w:rsidP="00D97D76">
      <w:pPr>
        <w:pStyle w:val="SingleTxtGR"/>
      </w:pPr>
      <w:r w:rsidRPr="00D97D76">
        <w:t>81.</w:t>
      </w:r>
      <w:r w:rsidRPr="00D97D76">
        <w:tab/>
        <w:t>Венгрия отметила создание национального превентивного механизма. Она выразила озабоченность по поводу применения пыток, большого колич</w:t>
      </w:r>
      <w:r w:rsidRPr="00D97D76">
        <w:t>е</w:t>
      </w:r>
      <w:r w:rsidRPr="00D97D76">
        <w:t>ства работающих детей, многие из которых трудятся в опасных условиях; и з</w:t>
      </w:r>
      <w:r w:rsidRPr="00D97D76">
        <w:t>а</w:t>
      </w:r>
      <w:r w:rsidRPr="00D97D76">
        <w:t>конопроектов, направленных на ограничение деятельности НПО. Венгрия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82.</w:t>
      </w:r>
      <w:r w:rsidRPr="00D97D76">
        <w:tab/>
        <w:t>Индия с удовлетворением отметила достижения в укреплении законод</w:t>
      </w:r>
      <w:r w:rsidRPr="00D97D76">
        <w:t>а</w:t>
      </w:r>
      <w:r w:rsidRPr="00D97D76">
        <w:t>тельной и конституционной базы. Она призвала принять меры для расширения участия женщин во всех секторах. Она особ</w:t>
      </w:r>
      <w:r w:rsidR="00837101">
        <w:t>о подчеркнула принятие Кодекса</w:t>
      </w:r>
      <w:r w:rsidR="00837101">
        <w:br/>
      </w:r>
      <w:r w:rsidRPr="00D97D76">
        <w:t>"О детях" и таких инициатив, как инициатива по созданию "школы без нас</w:t>
      </w:r>
      <w:r w:rsidRPr="00D97D76">
        <w:t>и</w:t>
      </w:r>
      <w:r w:rsidRPr="00D97D76">
        <w:t>лия". Индия просила информировать о результатах принятия антикоррупцио</w:t>
      </w:r>
      <w:r w:rsidRPr="00D97D76">
        <w:t>н</w:t>
      </w:r>
      <w:r w:rsidRPr="00D97D76">
        <w:t>ных з</w:t>
      </w:r>
      <w:r w:rsidRPr="00D97D76">
        <w:t>а</w:t>
      </w:r>
      <w:r w:rsidRPr="00D97D76">
        <w:t>конов и программ. Она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83.</w:t>
      </w:r>
      <w:r w:rsidRPr="00D97D76">
        <w:tab/>
        <w:t>Индонезия отметила особое внимание, которое уделяется предотвращ</w:t>
      </w:r>
      <w:r w:rsidRPr="00D97D76">
        <w:t>е</w:t>
      </w:r>
      <w:r w:rsidRPr="00D97D76">
        <w:t>нию пыток, принятие Национального плана мероприятий по противодействию пыткам и создание Национального центра по предупреждению пыток. Индон</w:t>
      </w:r>
      <w:r w:rsidRPr="00D97D76">
        <w:t>е</w:t>
      </w:r>
      <w:r w:rsidRPr="00D97D76">
        <w:t>зия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84.</w:t>
      </w:r>
      <w:r w:rsidRPr="00D97D76">
        <w:tab/>
        <w:t>Ирак высоко оценил активные усилия Кыргызстана по поощрению и з</w:t>
      </w:r>
      <w:r w:rsidRPr="00D97D76">
        <w:t>а</w:t>
      </w:r>
      <w:r w:rsidRPr="00D97D76">
        <w:t>щите прав человека. Он с удовлетворением отметил законодательные иници</w:t>
      </w:r>
      <w:r w:rsidRPr="00D97D76">
        <w:t>а</w:t>
      </w:r>
      <w:r w:rsidRPr="00D97D76">
        <w:t>тивы, в том числе принятие Уголовного кодекса и Кодекса административной ответственности. Ирак внес рекомендацию.</w:t>
      </w:r>
    </w:p>
    <w:p w:rsidR="00D97D76" w:rsidRPr="00D97D76" w:rsidRDefault="00D97D76" w:rsidP="00D97D76">
      <w:pPr>
        <w:pStyle w:val="SingleTxtGR"/>
      </w:pPr>
      <w:r w:rsidRPr="00D97D76">
        <w:t>85.</w:t>
      </w:r>
      <w:r w:rsidRPr="00D97D76">
        <w:tab/>
        <w:t>Ирландия призвала Кыргызстан направить постоянное приглашение всем специальным процедурам. Она заявила о своей обеспокоенности сообщениями о запугиваниях, репрессиях и угрозах в отношении правозащитников, и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86.</w:t>
      </w:r>
      <w:r w:rsidRPr="00D97D76">
        <w:tab/>
        <w:t>Япония дала положительную оценку</w:t>
      </w:r>
      <w:r w:rsidR="00837101">
        <w:t xml:space="preserve"> мерам по улучшению положения в </w:t>
      </w:r>
      <w:r w:rsidRPr="00D97D76">
        <w:t>области прав человека в соответствии с новой Конституцией, гарантирующей основные права человека. Она выразила обеспокоенность межэтническими распрями, а также случаями похищения невест, полигамными и ранними бр</w:t>
      </w:r>
      <w:r w:rsidRPr="00D97D76">
        <w:t>а</w:t>
      </w:r>
      <w:r w:rsidRPr="00D97D76">
        <w:t>ками. Япония сделала рекомендации.</w:t>
      </w:r>
    </w:p>
    <w:p w:rsidR="00D97D76" w:rsidRPr="00D97D76" w:rsidRDefault="00837101" w:rsidP="00D97D76">
      <w:pPr>
        <w:pStyle w:val="SingleTxtGR"/>
      </w:pPr>
      <w:r>
        <w:t>87.</w:t>
      </w:r>
      <w:r w:rsidR="00D97D76" w:rsidRPr="00D97D76">
        <w:tab/>
        <w:t>Иордания позитивно расценила усилия Кыргызстана по дальнейшему п</w:t>
      </w:r>
      <w:r w:rsidR="00D97D76" w:rsidRPr="00D97D76">
        <w:t>о</w:t>
      </w:r>
      <w:r w:rsidR="00D97D76" w:rsidRPr="00D97D76">
        <w:t>ощрению и защите прав человека, а также укрепление законодательства на о</w:t>
      </w:r>
      <w:r w:rsidR="00D97D76" w:rsidRPr="00D97D76">
        <w:t>с</w:t>
      </w:r>
      <w:r w:rsidR="00D97D76" w:rsidRPr="00D97D76">
        <w:t>нове принятия целого ряда таких законодатель</w:t>
      </w:r>
      <w:r>
        <w:t>ных актов, как закон о борьбе с </w:t>
      </w:r>
      <w:r w:rsidR="00D97D76" w:rsidRPr="00D97D76">
        <w:t>коррупцией, Уголовный кодекс и Уголовно-процессуальный кодекс. Иордания представила рекомендации.</w:t>
      </w:r>
    </w:p>
    <w:p w:rsidR="00D97D76" w:rsidRPr="00D97D76" w:rsidRDefault="00D97D76" w:rsidP="00D97D76">
      <w:pPr>
        <w:pStyle w:val="SingleTxtGR"/>
      </w:pPr>
      <w:r w:rsidRPr="00D97D76">
        <w:lastRenderedPageBreak/>
        <w:t>88.</w:t>
      </w:r>
      <w:r w:rsidRPr="00D97D76">
        <w:tab/>
        <w:t>Казахстан с удовлетворением отметил усилия по приведению законод</w:t>
      </w:r>
      <w:r w:rsidRPr="00D97D76">
        <w:t>а</w:t>
      </w:r>
      <w:r w:rsidRPr="00D97D76">
        <w:t>тельства в соответствие с Конституцией, принятие законов об обеспечении б</w:t>
      </w:r>
      <w:r w:rsidRPr="00D97D76">
        <w:t>о</w:t>
      </w:r>
      <w:r w:rsidRPr="00D97D76">
        <w:t>лее эффективной защиты детей и женщин, а также создание Национального центра по предупреждению пыток. Казахстан сделал рекомендации.</w:t>
      </w:r>
    </w:p>
    <w:p w:rsidR="00D97D76" w:rsidRPr="00D97D76" w:rsidRDefault="00D97D76" w:rsidP="00D97D76">
      <w:pPr>
        <w:pStyle w:val="SingleTxtGR"/>
      </w:pPr>
      <w:r w:rsidRPr="00D97D76">
        <w:t>89.</w:t>
      </w:r>
      <w:r w:rsidRPr="00D97D76">
        <w:tab/>
        <w:t>Кения отметила сотрудничество Кыргызстана с правозащитными мех</w:t>
      </w:r>
      <w:r w:rsidRPr="00D97D76">
        <w:t>а</w:t>
      </w:r>
      <w:r w:rsidRPr="00D97D76">
        <w:t xml:space="preserve">низмами Организации Объединенных Наций. </w:t>
      </w:r>
      <w:r w:rsidR="00837101">
        <w:t>Она признала усилия по борьбе с </w:t>
      </w:r>
      <w:r w:rsidRPr="00D97D76">
        <w:t>пытками, включая создание Национального центра по предупреждению п</w:t>
      </w:r>
      <w:r w:rsidRPr="00D97D76">
        <w:t>ы</w:t>
      </w:r>
      <w:r w:rsidRPr="00D97D76">
        <w:t xml:space="preserve">ток. Кения внесла рекомендацию. </w:t>
      </w:r>
    </w:p>
    <w:p w:rsidR="00D97D76" w:rsidRPr="00D97D76" w:rsidRDefault="00D97D76" w:rsidP="00D97D76">
      <w:pPr>
        <w:pStyle w:val="SingleTxtGR"/>
      </w:pPr>
      <w:r w:rsidRPr="00D97D76">
        <w:t>90.</w:t>
      </w:r>
      <w:r w:rsidRPr="00D97D76">
        <w:tab/>
        <w:t>Кувейт дал высокую оценку работе по выполнению предыдущих рек</w:t>
      </w:r>
      <w:r w:rsidRPr="00D97D76">
        <w:t>о</w:t>
      </w:r>
      <w:r w:rsidRPr="00D97D76">
        <w:t>мендаций УПО и улучшению положения в области прав человека. Он с удовл</w:t>
      </w:r>
      <w:r w:rsidRPr="00D97D76">
        <w:t>е</w:t>
      </w:r>
      <w:r w:rsidRPr="00D97D76">
        <w:t>творением воспринял создание Координационного совета по правам человека и сделал рекомендации.</w:t>
      </w:r>
    </w:p>
    <w:p w:rsidR="00D97D76" w:rsidRPr="00D97D76" w:rsidRDefault="00D97D76" w:rsidP="00D97D76">
      <w:pPr>
        <w:pStyle w:val="SingleTxtGR"/>
      </w:pPr>
      <w:r w:rsidRPr="00D97D76">
        <w:t>91.</w:t>
      </w:r>
      <w:r w:rsidRPr="00D97D76">
        <w:tab/>
        <w:t>Латвия приветствовала шаги по поощрению и защите прав женщин, включая Национальную стратегию по достижению гендерного равенства, одн</w:t>
      </w:r>
      <w:r w:rsidRPr="00D97D76">
        <w:t>а</w:t>
      </w:r>
      <w:r w:rsidRPr="00D97D76">
        <w:t>ко при этом вновь выразила обеспокоенность насилием в отношении женщин и, в частности, принудительными браками и насилием в семье. Латвия сделала р</w:t>
      </w:r>
      <w:r w:rsidRPr="00D97D76">
        <w:t>е</w:t>
      </w:r>
      <w:r w:rsidRPr="00D97D76">
        <w:t>комендации.</w:t>
      </w:r>
    </w:p>
    <w:p w:rsidR="00D97D76" w:rsidRPr="00D97D76" w:rsidRDefault="00D97D76" w:rsidP="00D97D76">
      <w:pPr>
        <w:pStyle w:val="SingleTxtGR"/>
      </w:pPr>
      <w:r w:rsidRPr="00D97D76">
        <w:t>92.</w:t>
      </w:r>
      <w:r w:rsidRPr="00D97D76">
        <w:tab/>
        <w:t>Литва дала положительную оценку работе правительства по согласов</w:t>
      </w:r>
      <w:r w:rsidRPr="00D97D76">
        <w:t>а</w:t>
      </w:r>
      <w:r w:rsidRPr="00D97D76">
        <w:t>нию национальных законов с Конституцией и международными нормами в о</w:t>
      </w:r>
      <w:r w:rsidRPr="00D97D76">
        <w:t>б</w:t>
      </w:r>
      <w:r w:rsidRPr="00D97D76">
        <w:t>ласти прав человека. Литва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93.</w:t>
      </w:r>
      <w:r w:rsidRPr="00D97D76">
        <w:tab/>
        <w:t>Малайзия призвала Кыргызстан продолжать работу по приведению апп</w:t>
      </w:r>
      <w:r w:rsidRPr="00D97D76">
        <w:t>а</w:t>
      </w:r>
      <w:r w:rsidRPr="00D97D76">
        <w:t>рата Омбудсмена в соответствие с Парижскими принципами. Она отметила усилия по восстановлению конституционного порядка и верховенства права п</w:t>
      </w:r>
      <w:r w:rsidRPr="00D97D76">
        <w:t>о</w:t>
      </w:r>
      <w:r w:rsidRPr="00D97D76">
        <w:t>сле революции, произошедшей в апреле 2010 года. Малайзия представила р</w:t>
      </w:r>
      <w:r w:rsidRPr="00D97D76">
        <w:t>е</w:t>
      </w:r>
      <w:r w:rsidRPr="00D97D76">
        <w:t>комендацию.</w:t>
      </w:r>
    </w:p>
    <w:p w:rsidR="00D97D76" w:rsidRPr="00D97D76" w:rsidRDefault="00D97D76" w:rsidP="00D97D76">
      <w:pPr>
        <w:pStyle w:val="SingleTxtGR"/>
      </w:pPr>
      <w:r w:rsidRPr="00D97D76">
        <w:t>94.</w:t>
      </w:r>
      <w:r w:rsidRPr="00D97D76">
        <w:tab/>
        <w:t>Мавритания позитивно расценила законодательные меры по защите прав человека и шаги по ликвидации бедности, а также по борьбе с насилием в о</w:t>
      </w:r>
      <w:r w:rsidRPr="00D97D76">
        <w:t>т</w:t>
      </w:r>
      <w:r w:rsidRPr="00D97D76">
        <w:t>ношении женщин. Она призвала Кыргызстан продолжать работу по наращив</w:t>
      </w:r>
      <w:r w:rsidRPr="00D97D76">
        <w:t>а</w:t>
      </w:r>
      <w:r w:rsidRPr="00D97D76">
        <w:t>нию социального и экономического развития.</w:t>
      </w:r>
    </w:p>
    <w:p w:rsidR="00D97D76" w:rsidRPr="00D97D76" w:rsidRDefault="00D97D76" w:rsidP="00D97D76">
      <w:pPr>
        <w:pStyle w:val="SingleTxtGR"/>
      </w:pPr>
      <w:r w:rsidRPr="00D97D76">
        <w:t>95.</w:t>
      </w:r>
      <w:r w:rsidRPr="00D97D76">
        <w:tab/>
        <w:t>Мексика приветствовала представление договорным органам просроче</w:t>
      </w:r>
      <w:r w:rsidRPr="00D97D76">
        <w:t>н</w:t>
      </w:r>
      <w:r w:rsidRPr="00D97D76">
        <w:t>ных докладов и положения новой Конституции о правах человека. Она отмет</w:t>
      </w:r>
      <w:r w:rsidRPr="00D97D76">
        <w:t>и</w:t>
      </w:r>
      <w:r w:rsidRPr="00D97D76">
        <w:t>ла принятие нового закона о свободе мирных собраний. Мексика сделала рек</w:t>
      </w:r>
      <w:r w:rsidRPr="00D97D76">
        <w:t>о</w:t>
      </w:r>
      <w:r w:rsidRPr="00D97D76">
        <w:t>мендации.</w:t>
      </w:r>
    </w:p>
    <w:p w:rsidR="00D97D76" w:rsidRPr="00D97D76" w:rsidRDefault="00837101" w:rsidP="00D97D76">
      <w:pPr>
        <w:pStyle w:val="SingleTxtGR"/>
      </w:pPr>
      <w:r>
        <w:t>96.</w:t>
      </w:r>
      <w:r w:rsidR="00D97D76" w:rsidRPr="00D97D76">
        <w:tab/>
        <w:t>Черногория с удовлетворением восприняла организационные шаги по защите уязвимых групп населения. Она просила информировать ее о принятых Кыргызстаном законодательных мерах по криминализации торговли детьми, детской проституции и детской порнографии, а также по защите прав женщин. Черногория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97.</w:t>
      </w:r>
      <w:r w:rsidRPr="00D97D76">
        <w:tab/>
        <w:t>Марокко дало положительную оценку тому важному вниманию, которое Кыргызстан уделяет независимости судебных органов, правозащитному пр</w:t>
      </w:r>
      <w:r w:rsidRPr="00D97D76">
        <w:t>о</w:t>
      </w:r>
      <w:r w:rsidRPr="00D97D76">
        <w:t>свещению судей, борьбе с пытками, защите прав уязвимых групп населения, а также предотвращению и пресечению торговли людьми. Марокко внесло рек</w:t>
      </w:r>
      <w:r w:rsidRPr="00D97D76">
        <w:t>о</w:t>
      </w:r>
      <w:r w:rsidRPr="00D97D76">
        <w:t>мендации.</w:t>
      </w:r>
    </w:p>
    <w:p w:rsidR="00D97D76" w:rsidRPr="00D97D76" w:rsidRDefault="00D97D76" w:rsidP="00D97D76">
      <w:pPr>
        <w:pStyle w:val="SingleTxtGR"/>
      </w:pPr>
      <w:r w:rsidRPr="00D97D76">
        <w:t>98.</w:t>
      </w:r>
      <w:r w:rsidRPr="00D97D76">
        <w:tab/>
        <w:t>Намибия положительно расценила создание Координационного совета по правам человека и Национального совета по гендерным вопросам, а также включение в Конституцию положений о правах человека. Она также отметила достижения в области свободы выражения мнений и собраний. Намибия внесла рекомендации.</w:t>
      </w:r>
    </w:p>
    <w:p w:rsidR="00D97D76" w:rsidRPr="00D97D76" w:rsidRDefault="00D97D76" w:rsidP="00D97D76">
      <w:pPr>
        <w:pStyle w:val="SingleTxtGR"/>
      </w:pPr>
      <w:r w:rsidRPr="00D97D76">
        <w:lastRenderedPageBreak/>
        <w:t>99.</w:t>
      </w:r>
      <w:r w:rsidRPr="00D97D76">
        <w:tab/>
        <w:t>Нидерланды положительно отозвались о принятии Конституции и об осуществлении рекомендаций УПО, касающихся предотвращения пыток, нас</w:t>
      </w:r>
      <w:r w:rsidRPr="00D97D76">
        <w:t>и</w:t>
      </w:r>
      <w:r w:rsidRPr="00D97D76">
        <w:t>лия в отношении женщин и борьбы с коррупцией. Нидерланды выразили обе</w:t>
      </w:r>
      <w:r w:rsidRPr="00D97D76">
        <w:t>с</w:t>
      </w:r>
      <w:r w:rsidRPr="00D97D76">
        <w:t>покоенность законодательными инициативами, которые негативно сказываются на сфере деятельности гражданского общества, в частности представителей с</w:t>
      </w:r>
      <w:r w:rsidRPr="00D97D76">
        <w:t>о</w:t>
      </w:r>
      <w:r w:rsidRPr="00D97D76">
        <w:t>общества ЛГБТ. Нидерланды сделали рекомендации.</w:t>
      </w:r>
    </w:p>
    <w:p w:rsidR="00D97D76" w:rsidRPr="00D97D76" w:rsidRDefault="00D97D76" w:rsidP="00D97D76">
      <w:pPr>
        <w:pStyle w:val="SingleTxtGR"/>
      </w:pPr>
      <w:r w:rsidRPr="00D97D76">
        <w:t>100.</w:t>
      </w:r>
      <w:r w:rsidRPr="00D97D76">
        <w:tab/>
        <w:t>Никарагуа отметила усилия по укреплению демократии и верховенства права путем институционных и законодательных преобразований, приветствуя принятие Национальной стратегии в области устойчивого развития на 2013−2017 годы. Никарагуа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101.</w:t>
      </w:r>
      <w:r w:rsidRPr="00D97D76">
        <w:tab/>
        <w:t>Норвегия особо отметила проведенную в 2010 году конституционную реформу, а также президентские и парламентские выборы, назвав их важными шагами по пути к демократии. Норвегия заявила о своей озабоченности отсу</w:t>
      </w:r>
      <w:r w:rsidRPr="00D97D76">
        <w:t>т</w:t>
      </w:r>
      <w:r w:rsidRPr="00D97D76">
        <w:t>ствием беспристрастных расследований и справедливых судебных разбир</w:t>
      </w:r>
      <w:r w:rsidRPr="00D97D76">
        <w:t>а</w:t>
      </w:r>
      <w:r w:rsidRPr="00D97D76">
        <w:t>тельств в связи с событиями в июне 2010 года. Норвегия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102.</w:t>
      </w:r>
      <w:r w:rsidRPr="00D97D76">
        <w:tab/>
        <w:t>Пакистан заявил, что поправки к Гражданскому кодексу, Кодексу админ</w:t>
      </w:r>
      <w:r w:rsidRPr="00D97D76">
        <w:t>и</w:t>
      </w:r>
      <w:r w:rsidRPr="00D97D76">
        <w:t>стративной ответственности, Уголовному кодексу и Уголовно-процессуальному кодексу, судебная реформа и Стратегия развития системы социальной защиты будут способствовать укреплению прав человека. Пакистан внес рекомендации.</w:t>
      </w:r>
    </w:p>
    <w:p w:rsidR="00D97D76" w:rsidRPr="00D97D76" w:rsidRDefault="00D97D76" w:rsidP="00D97D76">
      <w:pPr>
        <w:pStyle w:val="SingleTxtGR"/>
      </w:pPr>
      <w:r w:rsidRPr="00D97D76">
        <w:t>103.</w:t>
      </w:r>
      <w:r w:rsidRPr="00D97D76">
        <w:tab/>
        <w:t>Парагвай высоко оценил принятие Кыргызстаном новой Конституции, которая гарантирует свободу совести и религии. Он призвал правительство продолжать поддержку жертв конфликта 2010 года. Парагвай сделал рекоме</w:t>
      </w:r>
      <w:r w:rsidRPr="00D97D76">
        <w:t>н</w:t>
      </w:r>
      <w:r w:rsidRPr="00D97D76">
        <w:t>дации.</w:t>
      </w:r>
    </w:p>
    <w:p w:rsidR="00D97D76" w:rsidRPr="00D97D76" w:rsidRDefault="00D97D76" w:rsidP="00D97D76">
      <w:pPr>
        <w:pStyle w:val="SingleTxtGR"/>
      </w:pPr>
      <w:r w:rsidRPr="00D97D76">
        <w:t>104.</w:t>
      </w:r>
      <w:r w:rsidRPr="00D97D76">
        <w:tab/>
        <w:t>Филиппины с удовлетворением подчеркнули восстановление законности и порядка после событий 2010 года; совершенствование нормативной и закон</w:t>
      </w:r>
      <w:r w:rsidRPr="00D97D76">
        <w:t>о</w:t>
      </w:r>
      <w:r w:rsidRPr="00D97D76">
        <w:t>дательной базы и усиление защиты прав детей. Филиппины обратили внимание на трудности в борьбе с торговлей людьми и необходимость дальнейшего пр</w:t>
      </w:r>
      <w:r w:rsidRPr="00D97D76">
        <w:t>о</w:t>
      </w:r>
      <w:r w:rsidRPr="00D97D76">
        <w:t>тиводействия дискриминации в отношении меньшинств. Филиппины сделали рекомендации.</w:t>
      </w:r>
    </w:p>
    <w:p w:rsidR="00D97D76" w:rsidRPr="00D97D76" w:rsidRDefault="00D97D76" w:rsidP="00D97D76">
      <w:pPr>
        <w:pStyle w:val="SingleTxtGR"/>
      </w:pPr>
      <w:r w:rsidRPr="00D97D76">
        <w:t>105.</w:t>
      </w:r>
      <w:r w:rsidRPr="00D97D76">
        <w:tab/>
        <w:t>Польша отметила усилия по выполнению рекомендаций первого обзора; включение положений о правах человека в национальное законодательство; а также усиление мер наказания за похищение невест. Необходимо продолжить работу по борьбе с гендерным насилием. Польша внесла рекомендации.</w:t>
      </w:r>
    </w:p>
    <w:p w:rsidR="00D97D76" w:rsidRPr="00D97D76" w:rsidRDefault="001E16EF" w:rsidP="00D97D76">
      <w:pPr>
        <w:pStyle w:val="SingleTxtGR"/>
      </w:pPr>
      <w:r>
        <w:t>106.</w:t>
      </w:r>
      <w:r w:rsidR="00D97D76" w:rsidRPr="00D97D76">
        <w:tab/>
        <w:t>Португалия отметила принятие Кодекса "О детях", однако выразила обеспокоенность сообщениями о надругат</w:t>
      </w:r>
      <w:r>
        <w:t>ельствах над детьми в семьях, в </w:t>
      </w:r>
      <w:r w:rsidR="00D97D76" w:rsidRPr="00D97D76">
        <w:t>условиях альтернативного ухода и в школах, а также увеличением числа сл</w:t>
      </w:r>
      <w:r w:rsidR="00D97D76" w:rsidRPr="00D97D76">
        <w:t>у</w:t>
      </w:r>
      <w:r w:rsidR="00D97D76" w:rsidRPr="00D97D76">
        <w:t>чаев сексуального насилия. Она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t>107.</w:t>
      </w:r>
      <w:r w:rsidRPr="00D97D76">
        <w:tab/>
        <w:t>Республика Корея признала достигнутые успехи в области прав человека на фоне социально-политических преобразований. Она приветствовала созд</w:t>
      </w:r>
      <w:r w:rsidRPr="00D97D76">
        <w:t>а</w:t>
      </w:r>
      <w:r w:rsidRPr="00D97D76">
        <w:t>ние Координационного совета по правам человека, реформу судебной системы и инициативу по ликвидации насилия в семье. Она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108.</w:t>
      </w:r>
      <w:r w:rsidRPr="00D97D76">
        <w:tab/>
        <w:t>Республика Молдова просила представить ей информацию о создании с</w:t>
      </w:r>
      <w:r w:rsidRPr="00D97D76">
        <w:t>и</w:t>
      </w:r>
      <w:r w:rsidRPr="00D97D76">
        <w:t>стемы ювенильной юстиции в соответствии с международными стандартами. Она признала достигнутый прогресс в борьбе с насилием в отношении женщин, однако, заявила, что разделяет озабоченность правозащитных механизмов О</w:t>
      </w:r>
      <w:r w:rsidRPr="00D97D76">
        <w:t>р</w:t>
      </w:r>
      <w:r w:rsidRPr="00D97D76">
        <w:t>ганизации Объединенных Наций по поводу того, что это явление все еще шир</w:t>
      </w:r>
      <w:r w:rsidRPr="00D97D76">
        <w:t>о</w:t>
      </w:r>
      <w:r w:rsidRPr="00D97D76">
        <w:t>ко распространено. Она сделала рекомендации.</w:t>
      </w:r>
    </w:p>
    <w:p w:rsidR="00D97D76" w:rsidRPr="00D97D76" w:rsidRDefault="00D97D76" w:rsidP="00D97D76">
      <w:pPr>
        <w:pStyle w:val="SingleTxtGR"/>
      </w:pPr>
      <w:r w:rsidRPr="00D97D76">
        <w:lastRenderedPageBreak/>
        <w:t>109.</w:t>
      </w:r>
      <w:r w:rsidRPr="00D97D76">
        <w:tab/>
        <w:t>Румыния признала сотрудничество правительства с Организацией Об</w:t>
      </w:r>
      <w:r w:rsidRPr="00D97D76">
        <w:t>ъ</w:t>
      </w:r>
      <w:r w:rsidRPr="00D97D76">
        <w:t>единенных Наций. Она добавила, что, несмотря на достигнутый прогресс, Кы</w:t>
      </w:r>
      <w:r w:rsidRPr="00D97D76">
        <w:t>р</w:t>
      </w:r>
      <w:r w:rsidRPr="00D97D76">
        <w:t>гызстану предстоит предпринять дальнейшие шаги в области поощрения прав человека и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110.</w:t>
      </w:r>
      <w:r w:rsidRPr="00D97D76">
        <w:tab/>
        <w:t>Российская Федерация отметила успешное выполнение договоров Орг</w:t>
      </w:r>
      <w:r w:rsidRPr="00D97D76">
        <w:t>а</w:t>
      </w:r>
      <w:r w:rsidRPr="00D97D76">
        <w:t>низации Объединенных Наций по правам человека; усилия по разработке зак</w:t>
      </w:r>
      <w:r w:rsidRPr="00D97D76">
        <w:t>о</w:t>
      </w:r>
      <w:r w:rsidRPr="00D97D76">
        <w:t>нодательной и институционной базы защиты прав человека; а также позитивное влияние усилий, направленных на защиту прав ребенка. Она внесла рекоменд</w:t>
      </w:r>
      <w:r w:rsidRPr="00D97D76">
        <w:t>а</w:t>
      </w:r>
      <w:r w:rsidRPr="00D97D76">
        <w:t>ции.</w:t>
      </w:r>
    </w:p>
    <w:p w:rsidR="00D97D76" w:rsidRPr="00D97D76" w:rsidRDefault="00D97D76" w:rsidP="00D97D76">
      <w:pPr>
        <w:pStyle w:val="SingleTxtGR"/>
      </w:pPr>
      <w:r w:rsidRPr="00D97D76">
        <w:t>111.</w:t>
      </w:r>
      <w:r w:rsidRPr="00D97D76">
        <w:tab/>
        <w:t>Сербия заявила о необходимости проведения дальнейшей работы по борьбе с применением пыток и необеспечением справедливости в отношении жертв. Она также отметила проявления дискриминации и нетерпимости в о</w:t>
      </w:r>
      <w:r w:rsidRPr="00D97D76">
        <w:t>т</w:t>
      </w:r>
      <w:r w:rsidRPr="00D97D76">
        <w:t>ношении маргинализованных групп. Сербия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112.</w:t>
      </w:r>
      <w:r w:rsidRPr="00D97D76">
        <w:tab/>
        <w:t>Сьерра-Леоне отметила достигнутый Кыргызстаном прогресс в поощр</w:t>
      </w:r>
      <w:r w:rsidRPr="00D97D76">
        <w:t>е</w:t>
      </w:r>
      <w:r w:rsidRPr="00D97D76">
        <w:t>нии прав человека. Она выразила озабоченность большим числом случаев надругательств над детьми, ранними браками и сексуальной эксплуатацией д</w:t>
      </w:r>
      <w:r w:rsidRPr="00D97D76">
        <w:t>е</w:t>
      </w:r>
      <w:r w:rsidRPr="00D97D76">
        <w:t>тей, а также дискриминацией по религиозным мотивам. Сьерра-Леоне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113.</w:t>
      </w:r>
      <w:r w:rsidRPr="00D97D76">
        <w:tab/>
        <w:t>Словения приветствовала присоединение Кыргызстана ко второму Ф</w:t>
      </w:r>
      <w:r w:rsidRPr="00D97D76">
        <w:t>а</w:t>
      </w:r>
      <w:r w:rsidRPr="00D97D76">
        <w:t>культативному протоколу к МПГПП. Она выразила обеспокоенность по поводу того, что законодательная база президентских выборов не соответствует Ко</w:t>
      </w:r>
      <w:r w:rsidRPr="00D97D76">
        <w:t>н</w:t>
      </w:r>
      <w:r w:rsidRPr="00D97D76">
        <w:t>ституции. Сохраняются проблемы в отношении расследования нападений на журналистов. Словения внесла рекомендации.</w:t>
      </w:r>
    </w:p>
    <w:p w:rsidR="00D97D76" w:rsidRPr="00D97D76" w:rsidRDefault="00A64E8D" w:rsidP="00D97D76">
      <w:pPr>
        <w:pStyle w:val="SingleTxtGR"/>
      </w:pPr>
      <w:r>
        <w:t>114</w:t>
      </w:r>
      <w:r w:rsidR="001E16EF">
        <w:t>.</w:t>
      </w:r>
      <w:r w:rsidR="00D97D76" w:rsidRPr="00D97D76">
        <w:tab/>
        <w:t>Испания высоко оценила ратификацию второго Факультативного прот</w:t>
      </w:r>
      <w:r w:rsidR="00D97D76" w:rsidRPr="00D97D76">
        <w:t>о</w:t>
      </w:r>
      <w:r w:rsidR="00D97D76" w:rsidRPr="00D97D76">
        <w:t>кола к МПГПП, а также законодательные реформы, направленные на улучш</w:t>
      </w:r>
      <w:r w:rsidR="00D97D76" w:rsidRPr="00D97D76">
        <w:t>е</w:t>
      </w:r>
      <w:r w:rsidR="00D97D76" w:rsidRPr="00D97D76">
        <w:t>ние положения женщин. Она заявила о своей озабоченности по поводу закон</w:t>
      </w:r>
      <w:r w:rsidR="00D97D76" w:rsidRPr="00D97D76">
        <w:t>о</w:t>
      </w:r>
      <w:r w:rsidR="00D97D76" w:rsidRPr="00D97D76">
        <w:t>дательных инициатив, следствием которых является дискриминация по призн</w:t>
      </w:r>
      <w:r w:rsidR="00D97D76" w:rsidRPr="00D97D76">
        <w:t>а</w:t>
      </w:r>
      <w:r w:rsidR="00D97D76" w:rsidRPr="00D97D76">
        <w:t>ку сексуальной ориентации. Испания внесла рекомендации.</w:t>
      </w:r>
    </w:p>
    <w:p w:rsidR="00D97D76" w:rsidRPr="00D97D76" w:rsidRDefault="00D97D76" w:rsidP="00D97D76">
      <w:pPr>
        <w:pStyle w:val="SingleTxtGR"/>
      </w:pPr>
      <w:r w:rsidRPr="00D97D76">
        <w:t>115.</w:t>
      </w:r>
      <w:r w:rsidRPr="00D97D76">
        <w:tab/>
        <w:t>В ответ на вопросы относительно защиты детей делегация заявила, что Кыргызстан стал первой страной Центральной Азии, принявший Кодекс "О д</w:t>
      </w:r>
      <w:r w:rsidRPr="00D97D76">
        <w:t>е</w:t>
      </w:r>
      <w:r w:rsidRPr="00D97D76">
        <w:t>тях", который предусматривает гарантии и процедуры защиты детей, включая такие уязвимые группы, как дети, живущие в тяжелых условиях, и дети, нах</w:t>
      </w:r>
      <w:r w:rsidRPr="00D97D76">
        <w:t>о</w:t>
      </w:r>
      <w:r w:rsidRPr="00D97D76">
        <w:t>дящиеся в конфликте с законом. При правительстве создан Координационный совет по ювенильной юстиции.</w:t>
      </w:r>
    </w:p>
    <w:p w:rsidR="00D97D76" w:rsidRPr="00D97D76" w:rsidRDefault="00D97D76" w:rsidP="00D97D76">
      <w:pPr>
        <w:pStyle w:val="SingleTxtGR"/>
      </w:pPr>
      <w:r w:rsidRPr="00D97D76">
        <w:t>116.</w:t>
      </w:r>
      <w:r w:rsidRPr="00D97D76">
        <w:tab/>
        <w:t>В заключении делегация поблагодарила представителей государств за участие в процессе обзора и внесенный в него вклад, а также заверила их в том, что правительство уделит серьезное внимание высказанным мнениям и ценным рекомендациям, выдвинутым во время интерактивного диалога.</w:t>
      </w:r>
    </w:p>
    <w:p w:rsidR="00D97D76" w:rsidRPr="00A64E8D" w:rsidRDefault="00D97D76" w:rsidP="00A64E8D">
      <w:pPr>
        <w:pStyle w:val="HChGR"/>
        <w:pageBreakBefore/>
        <w:rPr>
          <w:b w:val="0"/>
          <w:sz w:val="20"/>
        </w:rPr>
      </w:pPr>
      <w:r w:rsidRPr="00D97D76">
        <w:lastRenderedPageBreak/>
        <w:tab/>
        <w:t>II.</w:t>
      </w:r>
      <w:r w:rsidRPr="00D97D76">
        <w:tab/>
        <w:t>Выводы и/или рекомендации</w:t>
      </w:r>
      <w:r w:rsidRPr="00A64E8D">
        <w:rPr>
          <w:b w:val="0"/>
          <w:bCs/>
          <w:sz w:val="20"/>
        </w:rPr>
        <w:footnoteReference w:customMarkFollows="1" w:id="2"/>
        <w:sym w:font="Symbol" w:char="F02A"/>
      </w:r>
      <w:r w:rsidRPr="00A64E8D">
        <w:rPr>
          <w:b w:val="0"/>
          <w:bCs/>
          <w:sz w:val="20"/>
        </w:rPr>
        <w:sym w:font="Symbol" w:char="F02A"/>
      </w:r>
    </w:p>
    <w:p w:rsidR="00D97D76" w:rsidRPr="00D97D76" w:rsidRDefault="00D97D76" w:rsidP="00D97D76">
      <w:pPr>
        <w:pStyle w:val="SingleTxtGR"/>
        <w:rPr>
          <w:b/>
        </w:rPr>
      </w:pPr>
      <w:r w:rsidRPr="00D97D76">
        <w:t>117.</w:t>
      </w:r>
      <w:r w:rsidRPr="00D97D76">
        <w:tab/>
      </w:r>
      <w:r w:rsidRPr="00D97D76">
        <w:rPr>
          <w:b/>
        </w:rPr>
        <w:t>Рекомендации, сформулированные во время интерактивного диалога и перечисленные ниже, были изучены Кыргызстаном и получили его по</w:t>
      </w:r>
      <w:r w:rsidRPr="00D97D76">
        <w:rPr>
          <w:b/>
        </w:rPr>
        <w:t>д</w:t>
      </w:r>
      <w:r w:rsidRPr="00D97D76">
        <w:rPr>
          <w:b/>
        </w:rPr>
        <w:t xml:space="preserve">держку: 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</w:t>
      </w:r>
      <w:r w:rsidR="00EC7071">
        <w:tab/>
      </w:r>
      <w:r w:rsidR="00D97D76" w:rsidRPr="00D97D76">
        <w:rPr>
          <w:b/>
        </w:rPr>
        <w:t>продолжать согласование национального законода</w:t>
      </w:r>
      <w:r w:rsidR="00CE38C3">
        <w:rPr>
          <w:b/>
        </w:rPr>
        <w:t>тельства с </w:t>
      </w:r>
      <w:r w:rsidR="00D97D76" w:rsidRPr="00D97D76">
        <w:rPr>
          <w:b/>
        </w:rPr>
        <w:t>Конституцией и международными нормами в области прав челов</w:t>
      </w:r>
      <w:r w:rsidR="00D97D76" w:rsidRPr="00D97D76">
        <w:rPr>
          <w:b/>
        </w:rPr>
        <w:t>е</w:t>
      </w:r>
      <w:r w:rsidR="00D97D76" w:rsidRPr="00D97D76">
        <w:rPr>
          <w:b/>
        </w:rPr>
        <w:t>ка (Вен</w:t>
      </w:r>
      <w:r w:rsidR="00D97D76" w:rsidRPr="00D97D76">
        <w:rPr>
          <w:b/>
        </w:rPr>
        <w:t>е</w:t>
      </w:r>
      <w:r w:rsidR="00D97D76" w:rsidRPr="00D97D76">
        <w:rPr>
          <w:b/>
        </w:rPr>
        <w:t>суэла (Боливарианская Республика));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117.2</w:t>
      </w:r>
      <w:r w:rsidR="00EC7071">
        <w:tab/>
      </w:r>
      <w:r w:rsidR="00D97D76" w:rsidRPr="00D97D76">
        <w:rPr>
          <w:b/>
        </w:rPr>
        <w:t>принять меры по обеспечению полного соответствия всех законодательных актов международным обязательствам в области прав чел</w:t>
      </w:r>
      <w:r w:rsidR="00D97D76" w:rsidRPr="00D97D76">
        <w:rPr>
          <w:b/>
        </w:rPr>
        <w:t>о</w:t>
      </w:r>
      <w:r w:rsidR="00D97D76" w:rsidRPr="00D97D76">
        <w:rPr>
          <w:b/>
        </w:rPr>
        <w:t>века (Коста-Рика);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117.3</w:t>
      </w:r>
      <w:r w:rsidR="00EC7071">
        <w:tab/>
      </w:r>
      <w:r w:rsidR="00D97D76" w:rsidRPr="00D97D76">
        <w:rPr>
          <w:b/>
        </w:rPr>
        <w:t>продолжать работу по приведению национальной законод</w:t>
      </w:r>
      <w:r w:rsidR="00D97D76" w:rsidRPr="00D97D76">
        <w:rPr>
          <w:b/>
        </w:rPr>
        <w:t>а</w:t>
      </w:r>
      <w:r w:rsidR="00D97D76" w:rsidRPr="00D97D76">
        <w:rPr>
          <w:b/>
        </w:rPr>
        <w:t>тельной базы в соответствии со своими международными обязател</w:t>
      </w:r>
      <w:r w:rsidR="00D97D76" w:rsidRPr="00D97D76">
        <w:rPr>
          <w:b/>
        </w:rPr>
        <w:t>ь</w:t>
      </w:r>
      <w:r w:rsidR="006B7187">
        <w:rPr>
          <w:b/>
        </w:rPr>
        <w:t>ствами (Российская Федерация);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117.4</w:t>
      </w:r>
      <w:r w:rsidR="00EC7071">
        <w:tab/>
      </w:r>
      <w:r w:rsidR="00D97D76" w:rsidRPr="00D97D76">
        <w:rPr>
          <w:b/>
        </w:rPr>
        <w:t>продолжать выполнять принятые страной международные обязательства в области прав человека с учетом развития страны, а также ее исторических, культурных и религиозных особенностей (Бангладеш);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117.5</w:t>
      </w:r>
      <w:r w:rsidR="00EC7071">
        <w:tab/>
      </w:r>
      <w:r w:rsidR="00D97D76" w:rsidRPr="00D97D76">
        <w:rPr>
          <w:b/>
        </w:rPr>
        <w:t>рассмотреть вопрос о соответствии национального закон</w:t>
      </w:r>
      <w:r w:rsidR="00D97D76" w:rsidRPr="00D97D76">
        <w:rPr>
          <w:b/>
        </w:rPr>
        <w:t>о</w:t>
      </w:r>
      <w:r w:rsidR="00D97D76" w:rsidRPr="00D97D76">
        <w:rPr>
          <w:b/>
        </w:rPr>
        <w:t>дательства положениям МПГПП (Швеция);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117.6</w:t>
      </w:r>
      <w:r w:rsidR="00EC7071">
        <w:tab/>
      </w:r>
      <w:r w:rsidR="00D97D76" w:rsidRPr="00D97D76">
        <w:rPr>
          <w:b/>
        </w:rPr>
        <w:t>поручить юридическим консультантам в парламенте ра</w:t>
      </w:r>
      <w:r w:rsidR="00D97D76" w:rsidRPr="00D97D76">
        <w:rPr>
          <w:b/>
        </w:rPr>
        <w:t>с</w:t>
      </w:r>
      <w:r w:rsidR="00D97D76" w:rsidRPr="00D97D76">
        <w:rPr>
          <w:b/>
        </w:rPr>
        <w:t>сматривать проекты законов и политики, использовать вклад гра</w:t>
      </w:r>
      <w:r w:rsidR="00D97D76" w:rsidRPr="00D97D76">
        <w:rPr>
          <w:b/>
        </w:rPr>
        <w:t>ж</w:t>
      </w:r>
      <w:r w:rsidR="00D97D76" w:rsidRPr="00D97D76">
        <w:rPr>
          <w:b/>
        </w:rPr>
        <w:t>данского общества и экспертов в рамках международного сообщ</w:t>
      </w:r>
      <w:r w:rsidR="00D97D76" w:rsidRPr="00D97D76">
        <w:rPr>
          <w:b/>
        </w:rPr>
        <w:t>е</w:t>
      </w:r>
      <w:r w:rsidR="00D97D76" w:rsidRPr="00D97D76">
        <w:rPr>
          <w:b/>
        </w:rPr>
        <w:t>ства, а также противодействовать принятию законодательства, не с</w:t>
      </w:r>
      <w:r w:rsidR="00D97D76" w:rsidRPr="00D97D76">
        <w:rPr>
          <w:b/>
        </w:rPr>
        <w:t>о</w:t>
      </w:r>
      <w:r w:rsidR="00D97D76" w:rsidRPr="00D97D76">
        <w:rPr>
          <w:b/>
        </w:rPr>
        <w:t>ответствующего международным обязательствам в области прав ч</w:t>
      </w:r>
      <w:r w:rsidR="00D97D76" w:rsidRPr="00D97D76">
        <w:rPr>
          <w:b/>
        </w:rPr>
        <w:t>е</w:t>
      </w:r>
      <w:r w:rsidR="00D97D76" w:rsidRPr="00D97D76">
        <w:rPr>
          <w:b/>
        </w:rPr>
        <w:t>ловека (Соединенные Шт</w:t>
      </w:r>
      <w:r w:rsidR="00D97D76" w:rsidRPr="00D97D76">
        <w:rPr>
          <w:b/>
        </w:rPr>
        <w:t>а</w:t>
      </w:r>
      <w:r w:rsidR="00D97D76" w:rsidRPr="00D97D76">
        <w:rPr>
          <w:b/>
        </w:rPr>
        <w:t>ты Америки);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117.7</w:t>
      </w:r>
      <w:r w:rsidR="00EC7071">
        <w:tab/>
      </w:r>
      <w:r w:rsidR="00D97D76" w:rsidRPr="00D97D76">
        <w:rPr>
          <w:b/>
        </w:rPr>
        <w:t>продолжать укреплять демократические институты при четком разделении властей до наступления следующего электорал</w:t>
      </w:r>
      <w:r w:rsidR="00D97D76" w:rsidRPr="00D97D76">
        <w:rPr>
          <w:b/>
        </w:rPr>
        <w:t>ь</w:t>
      </w:r>
      <w:r w:rsidR="00D97D76" w:rsidRPr="00D97D76">
        <w:rPr>
          <w:b/>
        </w:rPr>
        <w:t>ного цикла (Норвегия);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117.8</w:t>
      </w:r>
      <w:r w:rsidR="00EC7071">
        <w:tab/>
      </w:r>
      <w:r w:rsidR="00D97D76" w:rsidRPr="00D97D76">
        <w:rPr>
          <w:b/>
        </w:rPr>
        <w:t>продолжать укрепление национальных правозащитных и</w:t>
      </w:r>
      <w:r w:rsidR="00D97D76" w:rsidRPr="00D97D76">
        <w:rPr>
          <w:b/>
        </w:rPr>
        <w:t>н</w:t>
      </w:r>
      <w:r w:rsidR="00D97D76" w:rsidRPr="00D97D76">
        <w:rPr>
          <w:b/>
        </w:rPr>
        <w:t>ститутов (Иордания);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117.9</w:t>
      </w:r>
      <w:r w:rsidR="00EC7071">
        <w:rPr>
          <w:b/>
        </w:rPr>
        <w:tab/>
      </w:r>
      <w:r w:rsidR="00D97D76" w:rsidRPr="00D97D76">
        <w:rPr>
          <w:b/>
        </w:rPr>
        <w:t>предпринять необходимые шаги для обеспечения полноце</w:t>
      </w:r>
      <w:r w:rsidR="00D97D76" w:rsidRPr="00D97D76">
        <w:rPr>
          <w:b/>
        </w:rPr>
        <w:t>н</w:t>
      </w:r>
      <w:r w:rsidR="00D97D76" w:rsidRPr="00D97D76">
        <w:rPr>
          <w:b/>
        </w:rPr>
        <w:t>ного функционирования Национального совета по гендерным вопр</w:t>
      </w:r>
      <w:r w:rsidR="00D97D76" w:rsidRPr="00D97D76">
        <w:rPr>
          <w:b/>
        </w:rPr>
        <w:t>о</w:t>
      </w:r>
      <w:r w:rsidR="00D97D76" w:rsidRPr="00D97D76">
        <w:rPr>
          <w:b/>
        </w:rPr>
        <w:t>сам (Гана);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117.10</w:t>
      </w:r>
      <w:r w:rsidR="00D97D76" w:rsidRPr="00D97D76">
        <w:rPr>
          <w:b/>
        </w:rPr>
        <w:tab/>
        <w:t>усовершенствовать межгосударственные механизмы в инт</w:t>
      </w:r>
      <w:r w:rsidR="00D97D76" w:rsidRPr="00D97D76">
        <w:rPr>
          <w:b/>
        </w:rPr>
        <w:t>е</w:t>
      </w:r>
      <w:r w:rsidR="00D97D76" w:rsidRPr="00D97D76">
        <w:rPr>
          <w:b/>
        </w:rPr>
        <w:t>ресах выполнения международных обязательств в области прав ч</w:t>
      </w:r>
      <w:r w:rsidR="00D97D76" w:rsidRPr="00D97D76">
        <w:rPr>
          <w:b/>
        </w:rPr>
        <w:t>е</w:t>
      </w:r>
      <w:r w:rsidR="00D97D76" w:rsidRPr="00D97D76">
        <w:rPr>
          <w:b/>
        </w:rPr>
        <w:t>ловека (Таджикистан);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117.11</w:t>
      </w:r>
      <w:r w:rsidR="00D97D76" w:rsidRPr="00D97D76">
        <w:rPr>
          <w:b/>
        </w:rPr>
        <w:tab/>
        <w:t>принять надлежащие меры для обеспечения полного соо</w:t>
      </w:r>
      <w:r w:rsidR="00D97D76" w:rsidRPr="00D97D76">
        <w:rPr>
          <w:b/>
        </w:rPr>
        <w:t>т</w:t>
      </w:r>
      <w:r w:rsidR="00D97D76" w:rsidRPr="00D97D76">
        <w:rPr>
          <w:b/>
        </w:rPr>
        <w:t>ветствия аппарата Омбудсмена Парижским принципам (Ту</w:t>
      </w:r>
      <w:r w:rsidR="00D97D76" w:rsidRPr="00D97D76">
        <w:rPr>
          <w:b/>
        </w:rPr>
        <w:t>р</w:t>
      </w:r>
      <w:r w:rsidR="00D97D76" w:rsidRPr="00D97D76">
        <w:rPr>
          <w:b/>
        </w:rPr>
        <w:t>ция);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117.12</w:t>
      </w:r>
      <w:r w:rsidR="00D97D76" w:rsidRPr="00D97D76">
        <w:rPr>
          <w:b/>
        </w:rPr>
        <w:tab/>
        <w:t>ускорить процесс приведения уставных положений об апп</w:t>
      </w:r>
      <w:r w:rsidR="00D97D76" w:rsidRPr="00D97D76">
        <w:rPr>
          <w:b/>
        </w:rPr>
        <w:t>а</w:t>
      </w:r>
      <w:r w:rsidR="00D97D76" w:rsidRPr="00D97D76">
        <w:rPr>
          <w:b/>
        </w:rPr>
        <w:t>рате Омбудсмена в соответствие с Парижскими принципами (Афг</w:t>
      </w:r>
      <w:r w:rsidR="00D97D76" w:rsidRPr="00D97D76">
        <w:rPr>
          <w:b/>
        </w:rPr>
        <w:t>а</w:t>
      </w:r>
      <w:r w:rsidR="00D97D76" w:rsidRPr="00D97D76">
        <w:rPr>
          <w:b/>
        </w:rPr>
        <w:t>нистан);</w:t>
      </w:r>
    </w:p>
    <w:p w:rsidR="00D97D76" w:rsidRPr="00D97D76" w:rsidRDefault="00D97D76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 w:rsidRPr="00D97D76">
        <w:lastRenderedPageBreak/>
        <w:t>117.1</w:t>
      </w:r>
      <w:r w:rsidR="0060147C">
        <w:t>3</w:t>
      </w:r>
      <w:r w:rsidRPr="00D97D76">
        <w:rPr>
          <w:b/>
        </w:rPr>
        <w:tab/>
        <w:t>в кратчайшие возможные сроки завершить процесс обесп</w:t>
      </w:r>
      <w:r w:rsidRPr="00D97D76">
        <w:rPr>
          <w:b/>
        </w:rPr>
        <w:t>е</w:t>
      </w:r>
      <w:r w:rsidRPr="00D97D76">
        <w:rPr>
          <w:b/>
        </w:rPr>
        <w:t>чения полного соответствия института Омбудсмена Парижским принципам (Индия);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117.14</w:t>
      </w:r>
      <w:r w:rsidR="00D97D76" w:rsidRPr="00D97D76">
        <w:rPr>
          <w:b/>
        </w:rPr>
        <w:tab/>
        <w:t>активизировать меры по приведению аппарата Омбудсмена в соответствие с Парижскими принципами (Кения);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117.15</w:t>
      </w:r>
      <w:r w:rsidR="00D97D76" w:rsidRPr="00D97D76">
        <w:tab/>
      </w:r>
      <w:r w:rsidR="00D97D76" w:rsidRPr="00D97D76">
        <w:rPr>
          <w:b/>
        </w:rPr>
        <w:t>обеспечить приведение аппарата Омбудсмена в с</w:t>
      </w:r>
      <w:r w:rsidR="00D97D76" w:rsidRPr="00D97D76">
        <w:rPr>
          <w:b/>
        </w:rPr>
        <w:t>о</w:t>
      </w:r>
      <w:r w:rsidR="00D97D76" w:rsidRPr="00D97D76">
        <w:rPr>
          <w:b/>
        </w:rPr>
        <w:t>ответствие с Парижскими принципами (Сьерра-Леоне);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117.16</w:t>
      </w:r>
      <w:r w:rsidR="00D97D76" w:rsidRPr="00D97D76">
        <w:tab/>
      </w:r>
      <w:r w:rsidR="00D97D76" w:rsidRPr="00D97D76">
        <w:rPr>
          <w:b/>
        </w:rPr>
        <w:t>предоставить Национальному центру по предупреждению пыток необходимые финансовые ресурсы для обеспечения его фун</w:t>
      </w:r>
      <w:r w:rsidR="00D97D76" w:rsidRPr="00D97D76">
        <w:rPr>
          <w:b/>
        </w:rPr>
        <w:t>к</w:t>
      </w:r>
      <w:r w:rsidR="00D97D76" w:rsidRPr="00D97D76">
        <w:rPr>
          <w:b/>
        </w:rPr>
        <w:t>ционирования и независимости в соответствии с ФПКПП (Швейц</w:t>
      </w:r>
      <w:r w:rsidR="00D97D76" w:rsidRPr="00D97D76">
        <w:rPr>
          <w:b/>
        </w:rPr>
        <w:t>а</w:t>
      </w:r>
      <w:r w:rsidR="00D97D76" w:rsidRPr="00D97D76">
        <w:rPr>
          <w:b/>
        </w:rPr>
        <w:t>рия);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117.17</w:t>
      </w:r>
      <w:r w:rsidR="00D97D76" w:rsidRPr="00D97D76">
        <w:tab/>
      </w:r>
      <w:r w:rsidR="00D97D76" w:rsidRPr="00D97D76">
        <w:rPr>
          <w:b/>
        </w:rPr>
        <w:t>предоставить Национальному центру по предупреждению пыток необходимые ресурсы для его надлежащего функциониров</w:t>
      </w:r>
      <w:r w:rsidR="00D97D76" w:rsidRPr="00D97D76">
        <w:rPr>
          <w:b/>
        </w:rPr>
        <w:t>а</w:t>
      </w:r>
      <w:r w:rsidR="00D97D76" w:rsidRPr="00D97D76">
        <w:rPr>
          <w:b/>
        </w:rPr>
        <w:t>ния и обе</w:t>
      </w:r>
      <w:r w:rsidR="00D97D76" w:rsidRPr="00D97D76">
        <w:rPr>
          <w:b/>
        </w:rPr>
        <w:t>с</w:t>
      </w:r>
      <w:r w:rsidR="00D97D76" w:rsidRPr="00D97D76">
        <w:rPr>
          <w:b/>
        </w:rPr>
        <w:t>печения его полной независимости (Чили);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117.18</w:t>
      </w:r>
      <w:r w:rsidR="00D97D76" w:rsidRPr="00D97D76">
        <w:tab/>
      </w:r>
      <w:r w:rsidR="00D97D76" w:rsidRPr="00D97D76">
        <w:rPr>
          <w:b/>
        </w:rPr>
        <w:t>принять всеобъемлющие меры для повышения уровня о</w:t>
      </w:r>
      <w:r w:rsidR="00D97D76" w:rsidRPr="00D97D76">
        <w:rPr>
          <w:b/>
        </w:rPr>
        <w:t>б</w:t>
      </w:r>
      <w:r w:rsidR="00D97D76" w:rsidRPr="00D97D76">
        <w:rPr>
          <w:b/>
        </w:rPr>
        <w:t>щественной безопасности в стране и борьбы с терроризмом и экстр</w:t>
      </w:r>
      <w:r w:rsidR="00D97D76" w:rsidRPr="00D97D76">
        <w:rPr>
          <w:b/>
        </w:rPr>
        <w:t>е</w:t>
      </w:r>
      <w:r w:rsidR="00D97D76" w:rsidRPr="00D97D76">
        <w:rPr>
          <w:b/>
        </w:rPr>
        <w:t>мизмом (Таджикистан);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117.19</w:t>
      </w:r>
      <w:r w:rsidR="00D97D76" w:rsidRPr="00D97D76">
        <w:tab/>
      </w:r>
      <w:r w:rsidR="00D97D76" w:rsidRPr="00D97D76">
        <w:rPr>
          <w:b/>
        </w:rPr>
        <w:t>продолжать работу по борьбе с незаконным обор</w:t>
      </w:r>
      <w:r w:rsidR="00D97D76" w:rsidRPr="00D97D76">
        <w:rPr>
          <w:b/>
        </w:rPr>
        <w:t>о</w:t>
      </w:r>
      <w:r w:rsidR="00D97D76" w:rsidRPr="00D97D76">
        <w:rPr>
          <w:b/>
        </w:rPr>
        <w:t>том/</w:t>
      </w:r>
      <w:r w:rsidR="00CE38C3">
        <w:rPr>
          <w:b/>
        </w:rPr>
        <w:br/>
      </w:r>
      <w:r w:rsidR="00D97D76" w:rsidRPr="00D97D76">
        <w:rPr>
          <w:b/>
        </w:rPr>
        <w:t>торговлей наркотиками и коррупцией (Российская Федерация);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117.20</w:t>
      </w:r>
      <w:r w:rsidR="00D97D76" w:rsidRPr="00D97D76">
        <w:tab/>
      </w:r>
      <w:r w:rsidR="00D97D76" w:rsidRPr="00D97D76">
        <w:rPr>
          <w:b/>
        </w:rPr>
        <w:t>оказывать всеобъемлющую поддержку институту семьи (Российская Федерация);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117.21</w:t>
      </w:r>
      <w:r w:rsidR="00D97D76" w:rsidRPr="00D97D76">
        <w:tab/>
      </w:r>
      <w:r w:rsidR="00D97D76" w:rsidRPr="00D97D76">
        <w:rPr>
          <w:b/>
        </w:rPr>
        <w:t>укрепить национальные процедуры по защите прав соц</w:t>
      </w:r>
      <w:r w:rsidR="00D97D76" w:rsidRPr="00D97D76">
        <w:rPr>
          <w:b/>
        </w:rPr>
        <w:t>и</w:t>
      </w:r>
      <w:r w:rsidR="00D97D76" w:rsidRPr="00D97D76">
        <w:rPr>
          <w:b/>
        </w:rPr>
        <w:t>ально уязвимых групп населения, включая женщин, детей, инвал</w:t>
      </w:r>
      <w:r w:rsidR="00D97D76" w:rsidRPr="00D97D76">
        <w:rPr>
          <w:b/>
        </w:rPr>
        <w:t>и</w:t>
      </w:r>
      <w:r w:rsidR="00D97D76" w:rsidRPr="00D97D76">
        <w:rPr>
          <w:b/>
        </w:rPr>
        <w:t>дов и прест</w:t>
      </w:r>
      <w:r w:rsidR="00D97D76" w:rsidRPr="00D97D76">
        <w:rPr>
          <w:b/>
        </w:rPr>
        <w:t>а</w:t>
      </w:r>
      <w:r w:rsidR="00D97D76" w:rsidRPr="00D97D76">
        <w:rPr>
          <w:b/>
        </w:rPr>
        <w:t>релых (Таджикистан);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117.22</w:t>
      </w:r>
      <w:r w:rsidR="00D97D76" w:rsidRPr="00D97D76">
        <w:tab/>
      </w:r>
      <w:r w:rsidR="00D97D76" w:rsidRPr="00D97D76">
        <w:rPr>
          <w:b/>
        </w:rPr>
        <w:t>принять меры по дальнейшему совершенствованию сист</w:t>
      </w:r>
      <w:r w:rsidR="00D97D76" w:rsidRPr="00D97D76">
        <w:rPr>
          <w:b/>
        </w:rPr>
        <w:t>е</w:t>
      </w:r>
      <w:r w:rsidR="00D97D76" w:rsidRPr="00D97D76">
        <w:rPr>
          <w:b/>
        </w:rPr>
        <w:t>мы защиты детей и создать условия для обеспечения прав ребенка расти и ра</w:t>
      </w:r>
      <w:r w:rsidR="00D97D76" w:rsidRPr="00D97D76">
        <w:rPr>
          <w:b/>
        </w:rPr>
        <w:t>з</w:t>
      </w:r>
      <w:r w:rsidR="00D97D76" w:rsidRPr="00D97D76">
        <w:rPr>
          <w:b/>
        </w:rPr>
        <w:t>виваться в семейном окружении (Беларусь);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117.23</w:t>
      </w:r>
      <w:r w:rsidR="00D97D76" w:rsidRPr="00D97D76">
        <w:tab/>
      </w:r>
      <w:r w:rsidR="00D97D76" w:rsidRPr="00D97D76">
        <w:rPr>
          <w:b/>
        </w:rPr>
        <w:t>продолжать политику укрепления прав ребенка (Иордания);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117.24</w:t>
      </w:r>
      <w:r w:rsidR="00D97D76" w:rsidRPr="00D97D76">
        <w:tab/>
      </w:r>
      <w:r w:rsidR="00D97D76" w:rsidRPr="00D97D76">
        <w:rPr>
          <w:b/>
        </w:rPr>
        <w:t>предпринять дальнейшие шаги по совершенствованию с</w:t>
      </w:r>
      <w:r w:rsidR="00D97D76" w:rsidRPr="00D97D76">
        <w:rPr>
          <w:b/>
        </w:rPr>
        <w:t>и</w:t>
      </w:r>
      <w:r w:rsidR="00D97D76" w:rsidRPr="00D97D76">
        <w:rPr>
          <w:b/>
        </w:rPr>
        <w:t>стемы защиты прав детей (Казахстан);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117.25</w:t>
      </w:r>
      <w:r w:rsidR="00D97D76" w:rsidRPr="00D97D76">
        <w:tab/>
      </w:r>
      <w:r w:rsidR="00D97D76" w:rsidRPr="00D97D76">
        <w:rPr>
          <w:b/>
        </w:rPr>
        <w:t>обеспечить дальнейшее укрепление юридических механи</w:t>
      </w:r>
      <w:r w:rsidR="00D97D76" w:rsidRPr="00D97D76">
        <w:rPr>
          <w:b/>
        </w:rPr>
        <w:t>з</w:t>
      </w:r>
      <w:r w:rsidR="00D97D76" w:rsidRPr="00D97D76">
        <w:rPr>
          <w:b/>
        </w:rPr>
        <w:t>мов защиты прав детей (Российская Федерация);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117.26</w:t>
      </w:r>
      <w:r w:rsidR="00D97D76" w:rsidRPr="00D97D76">
        <w:tab/>
      </w:r>
      <w:r w:rsidR="00D97D76" w:rsidRPr="00D97D76">
        <w:rPr>
          <w:b/>
        </w:rPr>
        <w:t>эффективно сотрудничать со Специальным докла</w:t>
      </w:r>
      <w:r w:rsidR="00D97D76" w:rsidRPr="00D97D76">
        <w:rPr>
          <w:b/>
        </w:rPr>
        <w:t>д</w:t>
      </w:r>
      <w:r w:rsidR="00D97D76" w:rsidRPr="00D97D76">
        <w:rPr>
          <w:b/>
        </w:rPr>
        <w:t>чиком по вопросу о положении правозащитников (Литва);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117.27</w:t>
      </w:r>
      <w:r w:rsidR="00D97D76" w:rsidRPr="00D97D76">
        <w:tab/>
      </w:r>
      <w:r w:rsidR="00D97D76" w:rsidRPr="00D97D76">
        <w:rPr>
          <w:b/>
        </w:rPr>
        <w:t>эффективно сотрудничать со Специальным докла</w:t>
      </w:r>
      <w:r w:rsidR="00D97D76" w:rsidRPr="00D97D76">
        <w:rPr>
          <w:b/>
        </w:rPr>
        <w:t>д</w:t>
      </w:r>
      <w:r w:rsidR="00D97D76" w:rsidRPr="00D97D76">
        <w:rPr>
          <w:b/>
        </w:rPr>
        <w:t>чиком по вопросу о праве на свободу мирных собраний и ассоциации (Ли</w:t>
      </w:r>
      <w:r w:rsidR="00D97D76" w:rsidRPr="00D97D76">
        <w:rPr>
          <w:b/>
        </w:rPr>
        <w:t>т</w:t>
      </w:r>
      <w:r w:rsidR="00D97D76" w:rsidRPr="00D97D76">
        <w:rPr>
          <w:b/>
        </w:rPr>
        <w:t>ва);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117.28</w:t>
      </w:r>
      <w:r w:rsidR="00D97D76" w:rsidRPr="00D97D76">
        <w:tab/>
      </w:r>
      <w:r w:rsidR="00D97D76" w:rsidRPr="00D97D76">
        <w:rPr>
          <w:b/>
        </w:rPr>
        <w:t>проанализировать возможность создания системы монит</w:t>
      </w:r>
      <w:r w:rsidR="00D97D76" w:rsidRPr="00D97D76">
        <w:rPr>
          <w:b/>
        </w:rPr>
        <w:t>о</w:t>
      </w:r>
      <w:r w:rsidR="00D97D76" w:rsidRPr="00D97D76">
        <w:rPr>
          <w:b/>
        </w:rPr>
        <w:t>ринга хода осуществления международных обязательств в целях с</w:t>
      </w:r>
      <w:r w:rsidR="00D97D76" w:rsidRPr="00D97D76">
        <w:rPr>
          <w:b/>
        </w:rPr>
        <w:t>о</w:t>
      </w:r>
      <w:r w:rsidR="00D97D76" w:rsidRPr="00D97D76">
        <w:rPr>
          <w:b/>
        </w:rPr>
        <w:t>действия систематизации и выполнению рекомендаций договорных органов и Совета по правам человека (Парагвай);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117.29</w:t>
      </w:r>
      <w:r w:rsidR="00D97D76" w:rsidRPr="00D97D76">
        <w:tab/>
      </w:r>
      <w:r w:rsidR="00D97D76" w:rsidRPr="00D97D76">
        <w:rPr>
          <w:b/>
        </w:rPr>
        <w:t>привлекать гражданское общество к процессу выполнений рекомендаций УПО (Польша);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117.30</w:t>
      </w:r>
      <w:r w:rsidR="00D97D76" w:rsidRPr="00D97D76">
        <w:tab/>
      </w:r>
      <w:r w:rsidR="00D97D76" w:rsidRPr="00D97D76">
        <w:rPr>
          <w:b/>
        </w:rPr>
        <w:t>продолжить работу по выполнению КПП и Факультати</w:t>
      </w:r>
      <w:r w:rsidR="00D97D76" w:rsidRPr="00D97D76">
        <w:rPr>
          <w:b/>
        </w:rPr>
        <w:t>в</w:t>
      </w:r>
      <w:r w:rsidR="00D97D76" w:rsidRPr="00D97D76">
        <w:rPr>
          <w:b/>
        </w:rPr>
        <w:t>ного протокола к ней на основе более конкретных мероприятий (Индон</w:t>
      </w:r>
      <w:r w:rsidR="00D97D76" w:rsidRPr="00D97D76">
        <w:rPr>
          <w:b/>
        </w:rPr>
        <w:t>е</w:t>
      </w:r>
      <w:r w:rsidR="00D97D76" w:rsidRPr="00D97D76">
        <w:rPr>
          <w:b/>
        </w:rPr>
        <w:t>зия);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117.31</w:t>
      </w:r>
      <w:r w:rsidR="00D97D76" w:rsidRPr="00D97D76">
        <w:tab/>
      </w:r>
      <w:r w:rsidR="00D97D76" w:rsidRPr="00D97D76">
        <w:rPr>
          <w:b/>
        </w:rPr>
        <w:t>продолжать принимать эффективные законодательные м</w:t>
      </w:r>
      <w:r w:rsidR="00D97D76" w:rsidRPr="00D97D76">
        <w:rPr>
          <w:b/>
        </w:rPr>
        <w:t>е</w:t>
      </w:r>
      <w:r w:rsidR="00D97D76" w:rsidRPr="00D97D76">
        <w:rPr>
          <w:b/>
        </w:rPr>
        <w:t>ры по обеспечению безопасности и прав женщин, а также укрепить национальный механизм в области гендерной политики (Испания);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117.32</w:t>
      </w:r>
      <w:r w:rsidR="00D97D76" w:rsidRPr="00D97D76">
        <w:tab/>
      </w:r>
      <w:r w:rsidR="00D97D76" w:rsidRPr="00D97D76">
        <w:rPr>
          <w:b/>
        </w:rPr>
        <w:t>продолжать осуществление Национальной стратегии дост</w:t>
      </w:r>
      <w:r w:rsidR="00D97D76" w:rsidRPr="00D97D76">
        <w:rPr>
          <w:b/>
        </w:rPr>
        <w:t>и</w:t>
      </w:r>
      <w:r w:rsidR="00D97D76" w:rsidRPr="00D97D76">
        <w:rPr>
          <w:b/>
        </w:rPr>
        <w:t>жения гендерного равенства до 2020 года (Пакистан);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117.33</w:t>
      </w:r>
      <w:r w:rsidR="00D97D76" w:rsidRPr="00D97D76">
        <w:tab/>
      </w:r>
      <w:r w:rsidR="00D97D76" w:rsidRPr="00D97D76">
        <w:rPr>
          <w:b/>
        </w:rPr>
        <w:t>принять меры для обеспечения эффективного выполнения законов о гендерном равенстве и насилии в семье (Австр</w:t>
      </w:r>
      <w:r w:rsidR="00D97D76" w:rsidRPr="00D97D76">
        <w:rPr>
          <w:b/>
        </w:rPr>
        <w:t>а</w:t>
      </w:r>
      <w:r w:rsidR="00D97D76" w:rsidRPr="00D97D76">
        <w:rPr>
          <w:b/>
        </w:rPr>
        <w:t>лия);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117.34</w:t>
      </w:r>
      <w:r w:rsidR="00D97D76" w:rsidRPr="00D97D76">
        <w:tab/>
      </w:r>
      <w:r w:rsidR="00D97D76" w:rsidRPr="00D97D76">
        <w:rPr>
          <w:b/>
        </w:rPr>
        <w:t>продолжать реализацию мер с целью расширения прав и возможностей женщин и увеличения их вклада в жизнь общества (Шри-Ланка);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117.35</w:t>
      </w:r>
      <w:r w:rsidR="00D97D76" w:rsidRPr="00D97D76">
        <w:tab/>
      </w:r>
      <w:r w:rsidR="00D97D76" w:rsidRPr="00D97D76">
        <w:rPr>
          <w:b/>
        </w:rPr>
        <w:t>активизировать работу</w:t>
      </w:r>
      <w:r w:rsidR="00CE38C3">
        <w:rPr>
          <w:b/>
        </w:rPr>
        <w:t xml:space="preserve"> по расширению участия женщин в </w:t>
      </w:r>
      <w:r w:rsidR="00D97D76" w:rsidRPr="00D97D76">
        <w:rPr>
          <w:b/>
        </w:rPr>
        <w:t>жизни общества, в частности в процессах принятия решений (Т</w:t>
      </w:r>
      <w:r w:rsidR="00D97D76" w:rsidRPr="00D97D76">
        <w:rPr>
          <w:b/>
        </w:rPr>
        <w:t>и</w:t>
      </w:r>
      <w:r w:rsidR="0047484F">
        <w:rPr>
          <w:b/>
        </w:rPr>
        <w:t>мор-Лешти</w:t>
      </w:r>
      <w:r w:rsidR="00D97D76" w:rsidRPr="00D97D76">
        <w:rPr>
          <w:b/>
        </w:rPr>
        <w:t>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117.36</w:t>
      </w:r>
      <w:r w:rsidR="00D97D76" w:rsidRPr="00D97D76">
        <w:tab/>
      </w:r>
      <w:r w:rsidR="00D97D76" w:rsidRPr="00D97D76">
        <w:rPr>
          <w:b/>
        </w:rPr>
        <w:t>продолжать поощрять гендерное равенство на основе ра</w:t>
      </w:r>
      <w:r w:rsidR="00D97D76" w:rsidRPr="00D97D76">
        <w:rPr>
          <w:b/>
        </w:rPr>
        <w:t>с</w:t>
      </w:r>
      <w:r w:rsidR="00D97D76" w:rsidRPr="00D97D76">
        <w:rPr>
          <w:b/>
        </w:rPr>
        <w:t>ширения прав и возможностей женщин в процессах принятия реш</w:t>
      </w:r>
      <w:r w:rsidR="00D97D76" w:rsidRPr="00D97D76">
        <w:rPr>
          <w:b/>
        </w:rPr>
        <w:t>е</w:t>
      </w:r>
      <w:r w:rsidR="00D97D76" w:rsidRPr="00D97D76">
        <w:rPr>
          <w:b/>
        </w:rPr>
        <w:t>ний и гос</w:t>
      </w:r>
      <w:r w:rsidR="00D97D76" w:rsidRPr="00D97D76">
        <w:rPr>
          <w:b/>
        </w:rPr>
        <w:t>у</w:t>
      </w:r>
      <w:r w:rsidR="00D97D76" w:rsidRPr="00D97D76">
        <w:rPr>
          <w:b/>
        </w:rPr>
        <w:t>дарственного управления (Никарагуа);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117.37</w:t>
      </w:r>
      <w:r w:rsidR="00D97D76" w:rsidRPr="00D97D76">
        <w:tab/>
      </w:r>
      <w:r w:rsidR="00D97D76" w:rsidRPr="00D97D76">
        <w:rPr>
          <w:b/>
        </w:rPr>
        <w:t>способствовать расширению возможностей женщин в обл</w:t>
      </w:r>
      <w:r w:rsidR="00D97D76" w:rsidRPr="00D97D76">
        <w:rPr>
          <w:b/>
        </w:rPr>
        <w:t>а</w:t>
      </w:r>
      <w:r w:rsidR="00D97D76" w:rsidRPr="00D97D76">
        <w:rPr>
          <w:b/>
        </w:rPr>
        <w:t>сти социального развития и их участию в процессах принятия пол</w:t>
      </w:r>
      <w:r w:rsidR="00D97D76" w:rsidRPr="00D97D76">
        <w:rPr>
          <w:b/>
        </w:rPr>
        <w:t>и</w:t>
      </w:r>
      <w:r w:rsidR="00D97D76" w:rsidRPr="00D97D76">
        <w:rPr>
          <w:b/>
        </w:rPr>
        <w:t>тических решений (Сьерра-Леоне);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117.38</w:t>
      </w:r>
      <w:r w:rsidR="00D97D76" w:rsidRPr="00D97D76">
        <w:tab/>
      </w:r>
      <w:r w:rsidR="00D97D76" w:rsidRPr="00D97D76">
        <w:rPr>
          <w:b/>
        </w:rPr>
        <w:t>повысить действенность законов и политики в области борьбы с дискриминацией и активизировать меры по защите всех женщин от дискриминации и насилия, в том числе на основе пров</w:t>
      </w:r>
      <w:r w:rsidR="00D97D76" w:rsidRPr="00D97D76">
        <w:rPr>
          <w:b/>
        </w:rPr>
        <w:t>е</w:t>
      </w:r>
      <w:r w:rsidR="00D97D76" w:rsidRPr="00D97D76">
        <w:rPr>
          <w:b/>
        </w:rPr>
        <w:t>дения общенациональных информационно-разъяснительных камп</w:t>
      </w:r>
      <w:r w:rsidR="00D97D76" w:rsidRPr="00D97D76">
        <w:rPr>
          <w:b/>
        </w:rPr>
        <w:t>а</w:t>
      </w:r>
      <w:r w:rsidR="00D97D76" w:rsidRPr="00D97D76">
        <w:rPr>
          <w:b/>
        </w:rPr>
        <w:t>ний (Филиппины);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117.39</w:t>
      </w:r>
      <w:r w:rsidR="00D97D76" w:rsidRPr="00D97D76">
        <w:tab/>
      </w:r>
      <w:r w:rsidR="00D97D76" w:rsidRPr="00D97D76">
        <w:rPr>
          <w:b/>
        </w:rPr>
        <w:t>принять все необходимые меры для эффективной борьбы со всеми формами дискриминации (Франция);</w:t>
      </w:r>
    </w:p>
    <w:p w:rsidR="00D97D76" w:rsidRPr="00D97D76" w:rsidRDefault="0060147C" w:rsidP="005635B6">
      <w:pPr>
        <w:pStyle w:val="SingleTxtGR"/>
        <w:tabs>
          <w:tab w:val="clear" w:pos="2268"/>
          <w:tab w:val="clear" w:pos="2835"/>
          <w:tab w:val="left" w:pos="2552"/>
        </w:tabs>
        <w:spacing w:line="220" w:lineRule="atLeast"/>
        <w:ind w:left="1701"/>
        <w:rPr>
          <w:b/>
        </w:rPr>
      </w:pPr>
      <w:r>
        <w:t>117.40</w:t>
      </w:r>
      <w:r w:rsidR="00D97D76" w:rsidRPr="00D97D76">
        <w:tab/>
      </w:r>
      <w:r w:rsidR="00D97D76" w:rsidRPr="00D97D76">
        <w:rPr>
          <w:b/>
        </w:rPr>
        <w:t>обеспечить соответствие национального законодательства международным правозащитным стандартам по вопросам недискр</w:t>
      </w:r>
      <w:r w:rsidR="00D97D76" w:rsidRPr="00D97D76">
        <w:rPr>
          <w:b/>
        </w:rPr>
        <w:t>и</w:t>
      </w:r>
      <w:r w:rsidR="00D97D76" w:rsidRPr="00D97D76">
        <w:rPr>
          <w:b/>
        </w:rPr>
        <w:t>минации, в частности по признакам сексуальной ориентации и ге</w:t>
      </w:r>
      <w:r w:rsidR="00D97D76" w:rsidRPr="00D97D76">
        <w:rPr>
          <w:b/>
        </w:rPr>
        <w:t>н</w:t>
      </w:r>
      <w:r w:rsidR="00D97D76" w:rsidRPr="00D97D76">
        <w:rPr>
          <w:b/>
        </w:rPr>
        <w:t>дерной принадлежности, гендерной и расовой дискриминации (Бр</w:t>
      </w:r>
      <w:r w:rsidR="00D97D76" w:rsidRPr="00D97D76">
        <w:rPr>
          <w:b/>
        </w:rPr>
        <w:t>а</w:t>
      </w:r>
      <w:r w:rsidR="00D97D76" w:rsidRPr="00D97D76">
        <w:rPr>
          <w:b/>
        </w:rPr>
        <w:t>зилия);</w:t>
      </w:r>
    </w:p>
    <w:p w:rsidR="00D97D76" w:rsidRPr="00D97D76" w:rsidRDefault="0060147C" w:rsidP="005635B6">
      <w:pPr>
        <w:pStyle w:val="SingleTxtGR"/>
        <w:tabs>
          <w:tab w:val="clear" w:pos="2268"/>
          <w:tab w:val="clear" w:pos="2835"/>
          <w:tab w:val="left" w:pos="2552"/>
        </w:tabs>
        <w:spacing w:line="220" w:lineRule="atLeast"/>
        <w:ind w:left="1701"/>
        <w:rPr>
          <w:b/>
        </w:rPr>
      </w:pPr>
      <w:r>
        <w:t>117.41</w:t>
      </w:r>
      <w:r w:rsidR="00D97D76" w:rsidRPr="00D97D76">
        <w:tab/>
      </w:r>
      <w:r w:rsidR="00D97D76" w:rsidRPr="00D97D76">
        <w:rPr>
          <w:b/>
        </w:rPr>
        <w:t>обеспечивать равные права и возможности лиц всех без к</w:t>
      </w:r>
      <w:r w:rsidR="00D97D76" w:rsidRPr="00D97D76">
        <w:rPr>
          <w:b/>
        </w:rPr>
        <w:t>а</w:t>
      </w:r>
      <w:r w:rsidR="00D97D76" w:rsidRPr="00D97D76">
        <w:rPr>
          <w:b/>
        </w:rPr>
        <w:t>ких-либо различий и поощрять политику предупреждения дискр</w:t>
      </w:r>
      <w:r w:rsidR="00D97D76" w:rsidRPr="00D97D76">
        <w:rPr>
          <w:b/>
        </w:rPr>
        <w:t>и</w:t>
      </w:r>
      <w:r w:rsidR="00D97D76" w:rsidRPr="00D97D76">
        <w:rPr>
          <w:b/>
        </w:rPr>
        <w:t>минации по признаку сексуальной ориентации и гендерной иденти</w:t>
      </w:r>
      <w:r w:rsidR="00D97D76" w:rsidRPr="00D97D76">
        <w:rPr>
          <w:b/>
        </w:rPr>
        <w:t>ч</w:t>
      </w:r>
      <w:r w:rsidR="00D97D76" w:rsidRPr="00D97D76">
        <w:rPr>
          <w:b/>
        </w:rPr>
        <w:t>ности (Уругвай);</w:t>
      </w:r>
    </w:p>
    <w:p w:rsidR="00D97D76" w:rsidRPr="00D97D76" w:rsidRDefault="0060147C" w:rsidP="005635B6">
      <w:pPr>
        <w:pStyle w:val="SingleTxtGR"/>
        <w:tabs>
          <w:tab w:val="clear" w:pos="2268"/>
          <w:tab w:val="clear" w:pos="2835"/>
          <w:tab w:val="left" w:pos="2552"/>
        </w:tabs>
        <w:spacing w:line="220" w:lineRule="atLeast"/>
        <w:ind w:left="1701"/>
        <w:rPr>
          <w:b/>
        </w:rPr>
      </w:pPr>
      <w:r>
        <w:t>117.42</w:t>
      </w:r>
      <w:r w:rsidR="00D97D76" w:rsidRPr="00D97D76">
        <w:tab/>
      </w:r>
      <w:r w:rsidR="00D97D76" w:rsidRPr="00D97D76">
        <w:rPr>
          <w:b/>
        </w:rPr>
        <w:t>обеспечивать оперативное и эффективное расследование и привлечение к ответственности виновных по всем утверждениям о случаях насилия, пыток, бесчеловечного или унижающего достои</w:t>
      </w:r>
      <w:r w:rsidR="00D97D76" w:rsidRPr="00D97D76">
        <w:rPr>
          <w:b/>
        </w:rPr>
        <w:t>н</w:t>
      </w:r>
      <w:r w:rsidR="00D97D76" w:rsidRPr="00D97D76">
        <w:rPr>
          <w:b/>
        </w:rPr>
        <w:t>ство обращения со стороны правительственных и неправител</w:t>
      </w:r>
      <w:r w:rsidR="00D97D76" w:rsidRPr="00D97D76">
        <w:rPr>
          <w:b/>
        </w:rPr>
        <w:t>ь</w:t>
      </w:r>
      <w:r w:rsidR="00D97D76" w:rsidRPr="00D97D76">
        <w:rPr>
          <w:b/>
        </w:rPr>
        <w:t>ственных структур с лицами, принадлежащими к сообществу ЛГБТ (Швеция);</w:t>
      </w:r>
    </w:p>
    <w:p w:rsidR="00D97D76" w:rsidRPr="00D97D76" w:rsidRDefault="0060147C" w:rsidP="005635B6">
      <w:pPr>
        <w:pStyle w:val="SingleTxtGR"/>
        <w:tabs>
          <w:tab w:val="clear" w:pos="2268"/>
          <w:tab w:val="clear" w:pos="2835"/>
          <w:tab w:val="left" w:pos="2552"/>
        </w:tabs>
        <w:spacing w:line="220" w:lineRule="atLeast"/>
        <w:ind w:left="1701"/>
        <w:rPr>
          <w:b/>
        </w:rPr>
      </w:pPr>
      <w:r>
        <w:t>117.43</w:t>
      </w:r>
      <w:r w:rsidR="00D97D76" w:rsidRPr="00D97D76">
        <w:tab/>
      </w:r>
      <w:r w:rsidR="00D97D76" w:rsidRPr="00D97D76">
        <w:rPr>
          <w:b/>
        </w:rPr>
        <w:t>принять все необходимые меры для предупреждения ди</w:t>
      </w:r>
      <w:r w:rsidR="00D97D76" w:rsidRPr="00D97D76">
        <w:rPr>
          <w:b/>
        </w:rPr>
        <w:t>с</w:t>
      </w:r>
      <w:r w:rsidR="00D97D76" w:rsidRPr="00D97D76">
        <w:rPr>
          <w:b/>
        </w:rPr>
        <w:t>криминации и насилия в отношении лиц, принадлежащих к сообщ</w:t>
      </w:r>
      <w:r w:rsidR="00D97D76" w:rsidRPr="00D97D76">
        <w:rPr>
          <w:b/>
        </w:rPr>
        <w:t>е</w:t>
      </w:r>
      <w:r w:rsidR="00D97D76" w:rsidRPr="00D97D76">
        <w:rPr>
          <w:b/>
        </w:rPr>
        <w:t>ству ЛГБТИ (Словения);</w:t>
      </w:r>
    </w:p>
    <w:p w:rsidR="00D97D76" w:rsidRPr="00D97D76" w:rsidRDefault="00D97D76" w:rsidP="005635B6">
      <w:pPr>
        <w:pStyle w:val="SingleTxtGR"/>
        <w:tabs>
          <w:tab w:val="clear" w:pos="2268"/>
          <w:tab w:val="clear" w:pos="2835"/>
          <w:tab w:val="left" w:pos="2552"/>
        </w:tabs>
        <w:spacing w:line="220" w:lineRule="atLeast"/>
        <w:ind w:left="1701"/>
        <w:rPr>
          <w:b/>
        </w:rPr>
      </w:pPr>
      <w:r w:rsidRPr="00D97D76">
        <w:t>117</w:t>
      </w:r>
      <w:r w:rsidR="0060147C">
        <w:t>.44</w:t>
      </w:r>
      <w:r w:rsidRPr="00D97D76">
        <w:tab/>
      </w:r>
      <w:r w:rsidRPr="00D97D76">
        <w:rPr>
          <w:b/>
        </w:rPr>
        <w:t>добиваться более строгого выполнения Кыргызстаном ме</w:t>
      </w:r>
      <w:r w:rsidRPr="00D97D76">
        <w:rPr>
          <w:b/>
        </w:rPr>
        <w:t>ж</w:t>
      </w:r>
      <w:r w:rsidRPr="00D97D76">
        <w:rPr>
          <w:b/>
        </w:rPr>
        <w:t>дународных обязательств по КПП и расследовать все утве</w:t>
      </w:r>
      <w:r w:rsidRPr="00D97D76">
        <w:rPr>
          <w:b/>
        </w:rPr>
        <w:t>р</w:t>
      </w:r>
      <w:r w:rsidRPr="00D97D76">
        <w:rPr>
          <w:b/>
        </w:rPr>
        <w:t>ждения о пытках и жестоком обращении в условиях содержания под стражей (Литва);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lastRenderedPageBreak/>
        <w:t>117.45</w:t>
      </w:r>
      <w:r w:rsidR="00D97D76" w:rsidRPr="00D97D76">
        <w:tab/>
      </w:r>
      <w:r w:rsidR="00D97D76" w:rsidRPr="00D97D76">
        <w:rPr>
          <w:b/>
        </w:rPr>
        <w:t>принять все необходимые меры для осуществления Наци</w:t>
      </w:r>
      <w:r w:rsidR="00D97D76" w:rsidRPr="00D97D76">
        <w:rPr>
          <w:b/>
        </w:rPr>
        <w:t>о</w:t>
      </w:r>
      <w:r w:rsidR="00D97D76" w:rsidRPr="00D97D76">
        <w:rPr>
          <w:b/>
        </w:rPr>
        <w:t>нального плана по борьбе с пытками (Туркменистан);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117.46</w:t>
      </w:r>
      <w:r w:rsidR="00D97D76" w:rsidRPr="00D97D76">
        <w:tab/>
      </w:r>
      <w:r w:rsidR="00D97D76" w:rsidRPr="00D97D76">
        <w:rPr>
          <w:b/>
        </w:rPr>
        <w:t>выполнить без каких-либо задержек недавно принятый План действий по борьбе с пытками и обеспечить на практике э</w:t>
      </w:r>
      <w:r w:rsidR="00D97D76" w:rsidRPr="00D97D76">
        <w:rPr>
          <w:b/>
        </w:rPr>
        <w:t>ф</w:t>
      </w:r>
      <w:r w:rsidR="00D97D76" w:rsidRPr="00D97D76">
        <w:rPr>
          <w:b/>
        </w:rPr>
        <w:t>фективное применение гарантий от пыток (Австрия);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117.47</w:t>
      </w:r>
      <w:r w:rsidR="00D97D76" w:rsidRPr="00D97D76">
        <w:tab/>
      </w:r>
      <w:r w:rsidR="00D97D76" w:rsidRPr="00D97D76">
        <w:rPr>
          <w:b/>
        </w:rPr>
        <w:t>принимать меры, в том числе по рекомендациям Комитета против пыток, по борьбе с пытками и жестоким обращением на о</w:t>
      </w:r>
      <w:r w:rsidR="00D97D76" w:rsidRPr="00D97D76">
        <w:rPr>
          <w:b/>
        </w:rPr>
        <w:t>с</w:t>
      </w:r>
      <w:r w:rsidR="00D97D76" w:rsidRPr="00D97D76">
        <w:rPr>
          <w:b/>
        </w:rPr>
        <w:t>нове предоставления Национальному центру достаточных ресурсов и доступа; а также путем выполнения эффективного плана действий по борьбе с пытками (Соединенное Королевство Великобритании и Северной Ирландии);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117.48</w:t>
      </w:r>
      <w:r w:rsidR="00D97D76" w:rsidRPr="00D97D76">
        <w:tab/>
      </w:r>
      <w:r w:rsidR="00D97D76" w:rsidRPr="00D97D76">
        <w:rPr>
          <w:b/>
        </w:rPr>
        <w:t>рассматривать утверждения о жестоком обращении и пы</w:t>
      </w:r>
      <w:r w:rsidR="00D97D76" w:rsidRPr="00D97D76">
        <w:rPr>
          <w:b/>
        </w:rPr>
        <w:t>т</w:t>
      </w:r>
      <w:r w:rsidR="00D97D76" w:rsidRPr="00D97D76">
        <w:rPr>
          <w:b/>
        </w:rPr>
        <w:t>ках в условиях содержания под стражей и случаях невыполнения г</w:t>
      </w:r>
      <w:r w:rsidR="00D97D76" w:rsidRPr="00D97D76">
        <w:rPr>
          <w:b/>
        </w:rPr>
        <w:t>а</w:t>
      </w:r>
      <w:r w:rsidR="00D97D76" w:rsidRPr="00D97D76">
        <w:rPr>
          <w:b/>
        </w:rPr>
        <w:t>рантий справедливого судебного рпзбирательства над арестованн</w:t>
      </w:r>
      <w:r w:rsidR="00D97D76" w:rsidRPr="00D97D76">
        <w:rPr>
          <w:b/>
        </w:rPr>
        <w:t>ы</w:t>
      </w:r>
      <w:r w:rsidR="00D97D76" w:rsidRPr="00D97D76">
        <w:rPr>
          <w:b/>
        </w:rPr>
        <w:t>ми и привлеченными к ответственности лицами в связи со вспы</w:t>
      </w:r>
      <w:r w:rsidR="00D97D76" w:rsidRPr="00D97D76">
        <w:rPr>
          <w:b/>
        </w:rPr>
        <w:t>ш</w:t>
      </w:r>
      <w:r w:rsidR="00D97D76" w:rsidRPr="00D97D76">
        <w:rPr>
          <w:b/>
        </w:rPr>
        <w:t>кой насилия в 2010 году (Соединенные Штаты Америки);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117.49</w:t>
      </w:r>
      <w:r w:rsidR="00D97D76" w:rsidRPr="00D97D76">
        <w:tab/>
      </w:r>
      <w:r w:rsidR="00D97D76" w:rsidRPr="00D97D76">
        <w:rPr>
          <w:b/>
        </w:rPr>
        <w:t>обеспечивать оперативное и эффективное расследование утверждений о пытках и других видах жестокого обращения, а также привлечение к ответственности виновных в таких актах и их нак</w:t>
      </w:r>
      <w:r w:rsidR="00D97D76" w:rsidRPr="00D97D76">
        <w:rPr>
          <w:b/>
        </w:rPr>
        <w:t>а</w:t>
      </w:r>
      <w:r w:rsidR="00D97D76" w:rsidRPr="00D97D76">
        <w:rPr>
          <w:b/>
        </w:rPr>
        <w:t>зание в соответствии со стандартами, предусмотренными междун</w:t>
      </w:r>
      <w:r w:rsidR="00D97D76" w:rsidRPr="00D97D76">
        <w:rPr>
          <w:b/>
        </w:rPr>
        <w:t>а</w:t>
      </w:r>
      <w:r w:rsidR="00D97D76" w:rsidRPr="00D97D76">
        <w:rPr>
          <w:b/>
        </w:rPr>
        <w:t xml:space="preserve">родными нормами (Уругвай); 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117.50</w:t>
      </w:r>
      <w:r w:rsidR="00D97D76" w:rsidRPr="00D97D76">
        <w:tab/>
      </w:r>
      <w:r w:rsidR="00D97D76" w:rsidRPr="00D97D76">
        <w:rPr>
          <w:b/>
        </w:rPr>
        <w:t>укрепить потенциал расследования и привлечения к отве</w:t>
      </w:r>
      <w:r w:rsidR="00D97D76" w:rsidRPr="00D97D76">
        <w:rPr>
          <w:b/>
        </w:rPr>
        <w:t>т</w:t>
      </w:r>
      <w:r w:rsidR="00D97D76" w:rsidRPr="00D97D76">
        <w:rPr>
          <w:b/>
        </w:rPr>
        <w:t>ственности виновных по всем жалобам на пытки, уделять повыше</w:t>
      </w:r>
      <w:r w:rsidR="00D97D76" w:rsidRPr="00D97D76">
        <w:rPr>
          <w:b/>
        </w:rPr>
        <w:t>н</w:t>
      </w:r>
      <w:r w:rsidR="00D97D76" w:rsidRPr="00D97D76">
        <w:rPr>
          <w:b/>
        </w:rPr>
        <w:t>ное внимание утверждениям о пытках лиц, принадлежащих к этн</w:t>
      </w:r>
      <w:r w:rsidR="00D97D76" w:rsidRPr="00D97D76">
        <w:rPr>
          <w:b/>
        </w:rPr>
        <w:t>и</w:t>
      </w:r>
      <w:r w:rsidR="00D97D76" w:rsidRPr="00D97D76">
        <w:rPr>
          <w:b/>
        </w:rPr>
        <w:t>ческим меньшинствам, и привести содержащееся в Уголовном коде</w:t>
      </w:r>
      <w:r w:rsidR="00D97D76" w:rsidRPr="00D97D76">
        <w:rPr>
          <w:b/>
        </w:rPr>
        <w:t>к</w:t>
      </w:r>
      <w:r w:rsidR="00D97D76" w:rsidRPr="00D97D76">
        <w:rPr>
          <w:b/>
        </w:rPr>
        <w:t>се определение пыток в полное соответствие с КПП (Чешская Ре</w:t>
      </w:r>
      <w:r w:rsidR="00D97D76" w:rsidRPr="00D97D76">
        <w:rPr>
          <w:b/>
        </w:rPr>
        <w:t>с</w:t>
      </w:r>
      <w:r w:rsidR="00D97D76" w:rsidRPr="00D97D76">
        <w:rPr>
          <w:b/>
        </w:rPr>
        <w:t xml:space="preserve">публика); 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117.51</w:t>
      </w:r>
      <w:r w:rsidR="00D97D76" w:rsidRPr="00D97D76">
        <w:tab/>
      </w:r>
      <w:r w:rsidR="00D97D76" w:rsidRPr="00D97D76">
        <w:rPr>
          <w:b/>
        </w:rPr>
        <w:t>предотвращать акты пыток и обеспечивать оперативное и эффективное расследование всех утверждений о пытках и жестоком обращ</w:t>
      </w:r>
      <w:r w:rsidR="00D97D76" w:rsidRPr="00D97D76">
        <w:rPr>
          <w:b/>
        </w:rPr>
        <w:t>е</w:t>
      </w:r>
      <w:r w:rsidR="00D97D76" w:rsidRPr="00D97D76">
        <w:rPr>
          <w:b/>
        </w:rPr>
        <w:t>нии (Венгрия);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117.52</w:t>
      </w:r>
      <w:r w:rsidR="00D97D76" w:rsidRPr="00D97D76">
        <w:tab/>
      </w:r>
      <w:r w:rsidR="00D97D76" w:rsidRPr="00D97D76">
        <w:rPr>
          <w:b/>
        </w:rPr>
        <w:t>предупреждать акты пыток и жестокого обращения, а также обеспечивать оперативные и беспристрастные расследования по ж</w:t>
      </w:r>
      <w:r w:rsidR="00D97D76" w:rsidRPr="00D97D76">
        <w:rPr>
          <w:b/>
        </w:rPr>
        <w:t>а</w:t>
      </w:r>
      <w:r w:rsidR="00D97D76" w:rsidRPr="00D97D76">
        <w:rPr>
          <w:b/>
        </w:rPr>
        <w:t>лобам (Португалия);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117.53</w:t>
      </w:r>
      <w:r w:rsidR="00D97D76" w:rsidRPr="00D97D76">
        <w:tab/>
      </w:r>
      <w:r w:rsidR="00D97D76" w:rsidRPr="00D97D76">
        <w:rPr>
          <w:b/>
        </w:rPr>
        <w:t>обеспечивать тщательное расследование всех утверждений о пытках, а также бесчеловечном или унижающем достоинство обр</w:t>
      </w:r>
      <w:r w:rsidR="00D97D76" w:rsidRPr="00D97D76">
        <w:rPr>
          <w:b/>
        </w:rPr>
        <w:t>а</w:t>
      </w:r>
      <w:r w:rsidR="00D97D76" w:rsidRPr="00D97D76">
        <w:rPr>
          <w:b/>
        </w:rPr>
        <w:t>щении, в том числе в связи с проявлениями насилия в июне 2010 г</w:t>
      </w:r>
      <w:r w:rsidR="00D97D76" w:rsidRPr="00D97D76">
        <w:rPr>
          <w:b/>
        </w:rPr>
        <w:t>о</w:t>
      </w:r>
      <w:r w:rsidR="00D97D76" w:rsidRPr="00D97D76">
        <w:rPr>
          <w:b/>
        </w:rPr>
        <w:t>да, а также привлечение к суду виновных (Республика Корея);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117.54</w:t>
      </w:r>
      <w:r w:rsidR="00D97D76" w:rsidRPr="00D97D76">
        <w:tab/>
      </w:r>
      <w:r w:rsidR="00D97D76" w:rsidRPr="00D97D76">
        <w:rPr>
          <w:b/>
        </w:rPr>
        <w:t>обеспечивать подотчетность и гарантии оперативного и э</w:t>
      </w:r>
      <w:r w:rsidR="00D97D76" w:rsidRPr="00D97D76">
        <w:rPr>
          <w:b/>
        </w:rPr>
        <w:t>ф</w:t>
      </w:r>
      <w:r w:rsidR="00D97D76" w:rsidRPr="00D97D76">
        <w:rPr>
          <w:b/>
        </w:rPr>
        <w:t>фективного расследования пыток и всех случаев жестокого обращ</w:t>
      </w:r>
      <w:r w:rsidR="00D97D76" w:rsidRPr="00D97D76">
        <w:rPr>
          <w:b/>
        </w:rPr>
        <w:t>е</w:t>
      </w:r>
      <w:r w:rsidR="00D97D76" w:rsidRPr="00D97D76">
        <w:rPr>
          <w:b/>
        </w:rPr>
        <w:t>ния (Се</w:t>
      </w:r>
      <w:r w:rsidR="00D97D76" w:rsidRPr="00D97D76">
        <w:rPr>
          <w:b/>
        </w:rPr>
        <w:t>р</w:t>
      </w:r>
      <w:r w:rsidR="00D97D76" w:rsidRPr="00D97D76">
        <w:rPr>
          <w:b/>
        </w:rPr>
        <w:t>бия);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117.55</w:t>
      </w:r>
      <w:r w:rsidR="00D97D76" w:rsidRPr="00D97D76">
        <w:tab/>
      </w:r>
      <w:r w:rsidR="00D97D76" w:rsidRPr="00D97D76">
        <w:rPr>
          <w:b/>
        </w:rPr>
        <w:t>принять все необходимы</w:t>
      </w:r>
      <w:r w:rsidR="005635B6">
        <w:rPr>
          <w:b/>
        </w:rPr>
        <w:t>е меры для эффективной борьбы с </w:t>
      </w:r>
      <w:r w:rsidR="00D97D76" w:rsidRPr="00D97D76">
        <w:rPr>
          <w:b/>
        </w:rPr>
        <w:t>пытками и жестоким обращением, особенно в полиции и пените</w:t>
      </w:r>
      <w:r w:rsidR="00D97D76" w:rsidRPr="00D97D76">
        <w:rPr>
          <w:b/>
        </w:rPr>
        <w:t>н</w:t>
      </w:r>
      <w:r w:rsidR="00D97D76" w:rsidRPr="00D97D76">
        <w:rPr>
          <w:b/>
        </w:rPr>
        <w:t>циарных учреждениях (Франция);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117.56</w:t>
      </w:r>
      <w:r w:rsidR="00D97D76" w:rsidRPr="00D97D76">
        <w:tab/>
      </w:r>
      <w:r w:rsidR="00D97D76" w:rsidRPr="00D97D76">
        <w:rPr>
          <w:b/>
        </w:rPr>
        <w:t>принять меры по дальнейшему улучшению условий соде</w:t>
      </w:r>
      <w:r w:rsidR="00D97D76" w:rsidRPr="00D97D76">
        <w:rPr>
          <w:b/>
        </w:rPr>
        <w:t>р</w:t>
      </w:r>
      <w:r w:rsidR="00D97D76" w:rsidRPr="00D97D76">
        <w:rPr>
          <w:b/>
        </w:rPr>
        <w:t>жания задержанных и предотвращения жестокого обращения с ними в государственных пенитенциарн</w:t>
      </w:r>
      <w:r w:rsidR="005635B6">
        <w:rPr>
          <w:b/>
        </w:rPr>
        <w:t>ых учреждениях в соответствии с </w:t>
      </w:r>
      <w:r w:rsidR="00D97D76" w:rsidRPr="00D97D76">
        <w:rPr>
          <w:b/>
        </w:rPr>
        <w:t>междунаро</w:t>
      </w:r>
      <w:r w:rsidR="00D97D76" w:rsidRPr="00D97D76">
        <w:rPr>
          <w:b/>
        </w:rPr>
        <w:t>д</w:t>
      </w:r>
      <w:r w:rsidR="00D97D76" w:rsidRPr="00D97D76">
        <w:rPr>
          <w:b/>
        </w:rPr>
        <w:t>ными стандартами (Албания);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lastRenderedPageBreak/>
        <w:t>117.57</w:t>
      </w:r>
      <w:r w:rsidR="00D97D76" w:rsidRPr="00D97D76">
        <w:tab/>
      </w:r>
      <w:r w:rsidR="00D97D76" w:rsidRPr="00D97D76">
        <w:rPr>
          <w:b/>
        </w:rPr>
        <w:t>предоставлять гарантии содержащимся под стражей детям, среди прочего, путем запрета практики одиночного заключения, и применения режима раздельного содержания совершеннолетних и детей (Мекс</w:t>
      </w:r>
      <w:r w:rsidR="00D97D76" w:rsidRPr="00D97D76">
        <w:rPr>
          <w:b/>
        </w:rPr>
        <w:t>и</w:t>
      </w:r>
      <w:r w:rsidR="00D97D76" w:rsidRPr="00D97D76">
        <w:rPr>
          <w:b/>
        </w:rPr>
        <w:t>ка);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117.58</w:t>
      </w:r>
      <w:r w:rsidR="00D97D76" w:rsidRPr="00D97D76">
        <w:tab/>
      </w:r>
      <w:r w:rsidR="00D97D76" w:rsidRPr="00D97D76">
        <w:rPr>
          <w:b/>
        </w:rPr>
        <w:t>бороться с насилием в отношении ж</w:t>
      </w:r>
      <w:r w:rsidR="0047484F">
        <w:rPr>
          <w:b/>
        </w:rPr>
        <w:t>енщин (Тимор-Лешти</w:t>
      </w:r>
      <w:r w:rsidR="00D97D76" w:rsidRPr="00D97D76">
        <w:rPr>
          <w:b/>
        </w:rPr>
        <w:t>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117.59</w:t>
      </w:r>
      <w:r w:rsidR="00D97D76" w:rsidRPr="00D97D76">
        <w:tab/>
      </w:r>
      <w:r w:rsidR="00D97D76" w:rsidRPr="00D97D76">
        <w:rPr>
          <w:b/>
        </w:rPr>
        <w:t>продолжать работу по борьбе с насилием в отношении же</w:t>
      </w:r>
      <w:r w:rsidR="00D97D76" w:rsidRPr="00D97D76">
        <w:rPr>
          <w:b/>
        </w:rPr>
        <w:t>н</w:t>
      </w:r>
      <w:r w:rsidR="00D97D76" w:rsidRPr="00D97D76">
        <w:rPr>
          <w:b/>
        </w:rPr>
        <w:t>щин, в частности посредством повышения осведомленности жертв об их правах, расширения понимания общественностью этой проблемы во избежание социальной отчужденности жертв и за счет расширения прав и возможностей женщин и девушек на основе расширения их доступа к образованию (Та</w:t>
      </w:r>
      <w:r w:rsidR="00D97D76" w:rsidRPr="00D97D76">
        <w:rPr>
          <w:b/>
        </w:rPr>
        <w:t>и</w:t>
      </w:r>
      <w:r w:rsidR="00D97D76" w:rsidRPr="00D97D76">
        <w:rPr>
          <w:b/>
        </w:rPr>
        <w:t>ланд);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117.60</w:t>
      </w:r>
      <w:r w:rsidR="00D97D76" w:rsidRPr="00D97D76">
        <w:tab/>
      </w:r>
      <w:r w:rsidR="00D97D76" w:rsidRPr="00D97D76">
        <w:rPr>
          <w:b/>
        </w:rPr>
        <w:t>принять национальный план действий по борьбе с насилием в отношении женщин на основе расследования жалоб и возбуждения уголовного разбирательства в отношении виновных даже при отсу</w:t>
      </w:r>
      <w:r w:rsidR="00D97D76" w:rsidRPr="00D97D76">
        <w:rPr>
          <w:b/>
        </w:rPr>
        <w:t>т</w:t>
      </w:r>
      <w:r w:rsidR="00D97D76" w:rsidRPr="00D97D76">
        <w:rPr>
          <w:b/>
        </w:rPr>
        <w:t>ствии фо</w:t>
      </w:r>
      <w:r w:rsidR="00D97D76" w:rsidRPr="00D97D76">
        <w:rPr>
          <w:b/>
        </w:rPr>
        <w:t>р</w:t>
      </w:r>
      <w:r w:rsidR="00D97D76" w:rsidRPr="00D97D76">
        <w:rPr>
          <w:b/>
        </w:rPr>
        <w:t>мальных жалоб (Албания);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117.61</w:t>
      </w:r>
      <w:r w:rsidR="00D97D76" w:rsidRPr="00D97D76">
        <w:tab/>
      </w:r>
      <w:r w:rsidR="00D97D76" w:rsidRPr="00D97D76">
        <w:rPr>
          <w:b/>
        </w:rPr>
        <w:t>принять национальный план действий по борьбе с насилием в отношении женщин и закон о насилии в семье (Браз</w:t>
      </w:r>
      <w:r w:rsidR="00D97D76" w:rsidRPr="00D97D76">
        <w:rPr>
          <w:b/>
        </w:rPr>
        <w:t>и</w:t>
      </w:r>
      <w:r w:rsidR="00D97D76" w:rsidRPr="00D97D76">
        <w:rPr>
          <w:b/>
        </w:rPr>
        <w:t>лия);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117.62</w:t>
      </w:r>
      <w:r w:rsidR="00D97D76" w:rsidRPr="00D97D76">
        <w:tab/>
      </w:r>
      <w:r w:rsidR="00D97D76" w:rsidRPr="00D97D76">
        <w:rPr>
          <w:b/>
        </w:rPr>
        <w:t>принять дальнейшие законодательные и практич</w:t>
      </w:r>
      <w:r w:rsidR="00D97D76" w:rsidRPr="00D97D76">
        <w:rPr>
          <w:b/>
        </w:rPr>
        <w:t>е</w:t>
      </w:r>
      <w:r w:rsidR="00D97D76" w:rsidRPr="00D97D76">
        <w:rPr>
          <w:b/>
        </w:rPr>
        <w:t>ские меры по пресечению насилия в отношении женщин, включая такие явл</w:t>
      </w:r>
      <w:r w:rsidR="00D97D76" w:rsidRPr="00D97D76">
        <w:rPr>
          <w:b/>
        </w:rPr>
        <w:t>е</w:t>
      </w:r>
      <w:r w:rsidR="00D97D76" w:rsidRPr="00D97D76">
        <w:rPr>
          <w:b/>
        </w:rPr>
        <w:t>ния, как похищение невест, ранние и принудительные браки (А</w:t>
      </w:r>
      <w:r w:rsidR="00D97D76" w:rsidRPr="00D97D76">
        <w:rPr>
          <w:b/>
        </w:rPr>
        <w:t>в</w:t>
      </w:r>
      <w:r w:rsidR="00D97D76" w:rsidRPr="00D97D76">
        <w:rPr>
          <w:b/>
        </w:rPr>
        <w:t>стрия);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117.63</w:t>
      </w:r>
      <w:r w:rsidR="00D97D76" w:rsidRPr="00D97D76">
        <w:tab/>
      </w:r>
      <w:r w:rsidR="00D97D76" w:rsidRPr="00D97D76">
        <w:rPr>
          <w:b/>
        </w:rPr>
        <w:t>более эффективно выполнять законодательство по ликвид</w:t>
      </w:r>
      <w:r w:rsidR="00D97D76" w:rsidRPr="00D97D76">
        <w:rPr>
          <w:b/>
        </w:rPr>
        <w:t>а</w:t>
      </w:r>
      <w:r w:rsidR="00D97D76" w:rsidRPr="00D97D76">
        <w:rPr>
          <w:b/>
        </w:rPr>
        <w:t>ции насилия в отношении женщ</w:t>
      </w:r>
      <w:r w:rsidR="005635B6">
        <w:rPr>
          <w:b/>
        </w:rPr>
        <w:t>ин и увеличить финансирование в </w:t>
      </w:r>
      <w:r w:rsidR="00D97D76" w:rsidRPr="00D97D76">
        <w:rPr>
          <w:b/>
        </w:rPr>
        <w:t xml:space="preserve">целях оказания помощи жертвам, </w:t>
      </w:r>
      <w:r w:rsidR="005635B6">
        <w:rPr>
          <w:b/>
        </w:rPr>
        <w:t>в частности в случаях насилия в </w:t>
      </w:r>
      <w:r w:rsidR="00D97D76" w:rsidRPr="00D97D76">
        <w:rPr>
          <w:b/>
        </w:rPr>
        <w:t>семье и похищ</w:t>
      </w:r>
      <w:r w:rsidR="00D97D76" w:rsidRPr="00D97D76">
        <w:rPr>
          <w:b/>
        </w:rPr>
        <w:t>е</w:t>
      </w:r>
      <w:r w:rsidR="00D97D76" w:rsidRPr="00D97D76">
        <w:rPr>
          <w:b/>
        </w:rPr>
        <w:t>ния невест (Чешская Республика);</w:t>
      </w:r>
    </w:p>
    <w:p w:rsidR="00D97D76" w:rsidRPr="00D97D76" w:rsidRDefault="0060147C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117.64</w:t>
      </w:r>
      <w:r w:rsidR="00D97D76" w:rsidRPr="00D97D76">
        <w:tab/>
      </w:r>
      <w:r w:rsidR="00D97D76" w:rsidRPr="00D97D76">
        <w:rPr>
          <w:b/>
        </w:rPr>
        <w:t xml:space="preserve">обеспечивать применение действующих уголовных законов, в том числе привлечение к ответственности виновных в гендерном насилии и похищении невест (Гана); 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117.65</w:t>
      </w:r>
      <w:r w:rsidR="00D97D76" w:rsidRPr="00D97D76">
        <w:tab/>
      </w:r>
      <w:r w:rsidR="00D97D76" w:rsidRPr="00D97D76">
        <w:rPr>
          <w:b/>
        </w:rPr>
        <w:t>принять законодательство о мониторинге и ликвидации насилия в отношении женщин и девушек, включая похищение детей (Сьерра-Леоне);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117.66</w:t>
      </w:r>
      <w:r w:rsidR="00D97D76" w:rsidRPr="00D97D76">
        <w:tab/>
      </w:r>
      <w:r w:rsidR="00D97D76" w:rsidRPr="00D97D76">
        <w:rPr>
          <w:b/>
        </w:rPr>
        <w:t>продолжать активную борьбу с насилием в семье и в отн</w:t>
      </w:r>
      <w:r w:rsidR="00D97D76" w:rsidRPr="00D97D76">
        <w:rPr>
          <w:b/>
        </w:rPr>
        <w:t>о</w:t>
      </w:r>
      <w:r w:rsidR="00D97D76" w:rsidRPr="00D97D76">
        <w:rPr>
          <w:b/>
        </w:rPr>
        <w:t>шении женщин, уделяя при этом особое внимание превентивным и проф</w:t>
      </w:r>
      <w:r w:rsidR="00D97D76" w:rsidRPr="00D97D76">
        <w:rPr>
          <w:b/>
        </w:rPr>
        <w:t>и</w:t>
      </w:r>
      <w:r w:rsidR="00D97D76" w:rsidRPr="00D97D76">
        <w:rPr>
          <w:b/>
        </w:rPr>
        <w:t>лактическим мероприятиям (Беларусь);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117.67</w:t>
      </w:r>
      <w:r w:rsidR="00D97D76" w:rsidRPr="00D97D76">
        <w:tab/>
      </w:r>
      <w:r w:rsidR="00D97D76" w:rsidRPr="00D97D76">
        <w:rPr>
          <w:b/>
        </w:rPr>
        <w:t>предпринять дальнейшие шаги по борьбе с гендерным нас</w:t>
      </w:r>
      <w:r w:rsidR="00D97D76" w:rsidRPr="00D97D76">
        <w:rPr>
          <w:b/>
        </w:rPr>
        <w:t>и</w:t>
      </w:r>
      <w:r w:rsidR="00D97D76" w:rsidRPr="00D97D76">
        <w:rPr>
          <w:b/>
        </w:rPr>
        <w:t>лием, в том числе путем обстоятельного расследования случаев насилия и обеспечения прав на справедливое судебное разбирател</w:t>
      </w:r>
      <w:r w:rsidR="00D97D76" w:rsidRPr="00D97D76">
        <w:rPr>
          <w:b/>
        </w:rPr>
        <w:t>ь</w:t>
      </w:r>
      <w:r w:rsidR="00D97D76" w:rsidRPr="00D97D76">
        <w:rPr>
          <w:b/>
        </w:rPr>
        <w:t>ство (Латвия);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117.68</w:t>
      </w:r>
      <w:r w:rsidR="00D97D76" w:rsidRPr="00D97D76">
        <w:tab/>
      </w:r>
      <w:r w:rsidR="00D97D76" w:rsidRPr="00D97D76">
        <w:rPr>
          <w:b/>
        </w:rPr>
        <w:t>укрепить механизмы выявления и расследования случаев гендерного насилия и похищения невест и наказания за них, орган</w:t>
      </w:r>
      <w:r w:rsidR="00D97D76" w:rsidRPr="00D97D76">
        <w:rPr>
          <w:b/>
        </w:rPr>
        <w:t>и</w:t>
      </w:r>
      <w:r w:rsidR="00D97D76" w:rsidRPr="00D97D76">
        <w:rPr>
          <w:b/>
        </w:rPr>
        <w:t>зовать подготовку сотрудников правоохранительных органов по в</w:t>
      </w:r>
      <w:r w:rsidR="00D97D76" w:rsidRPr="00D97D76">
        <w:rPr>
          <w:b/>
        </w:rPr>
        <w:t>о</w:t>
      </w:r>
      <w:r w:rsidR="00D97D76" w:rsidRPr="00D97D76">
        <w:rPr>
          <w:b/>
        </w:rPr>
        <w:t>просам рассмотрения таких дел, а также предоставлять жертвам юридическую и м</w:t>
      </w:r>
      <w:r w:rsidR="00D97D76" w:rsidRPr="00D97D76">
        <w:rPr>
          <w:b/>
        </w:rPr>
        <w:t>е</w:t>
      </w:r>
      <w:r w:rsidR="00D97D76" w:rsidRPr="00D97D76">
        <w:rPr>
          <w:b/>
        </w:rPr>
        <w:t>дицинскую помощь (Республика Молдова);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117.69</w:t>
      </w:r>
      <w:r w:rsidR="00D97D76" w:rsidRPr="00D97D76">
        <w:tab/>
      </w:r>
      <w:r w:rsidR="00D97D76" w:rsidRPr="00D97D76">
        <w:rPr>
          <w:b/>
        </w:rPr>
        <w:t>привлекать к ответственности виновных в гендерном нас</w:t>
      </w:r>
      <w:r w:rsidR="00D97D76" w:rsidRPr="00D97D76">
        <w:rPr>
          <w:b/>
        </w:rPr>
        <w:t>и</w:t>
      </w:r>
      <w:r w:rsidR="00D97D76" w:rsidRPr="00D97D76">
        <w:rPr>
          <w:b/>
        </w:rPr>
        <w:t>лии и похищении невест (Словения);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117.70</w:t>
      </w:r>
      <w:r w:rsidR="00D97D76" w:rsidRPr="00D97D76">
        <w:tab/>
      </w:r>
      <w:r w:rsidR="00D97D76" w:rsidRPr="00D97D76">
        <w:rPr>
          <w:b/>
        </w:rPr>
        <w:t>принять более эффективную политику по борьбе с прину</w:t>
      </w:r>
      <w:r w:rsidR="00D97D76" w:rsidRPr="00D97D76">
        <w:rPr>
          <w:b/>
        </w:rPr>
        <w:t>ж</w:t>
      </w:r>
      <w:r w:rsidR="00D97D76" w:rsidRPr="00D97D76">
        <w:rPr>
          <w:b/>
        </w:rPr>
        <w:t>дением детей к вступлению в брак (Вьетнам);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lastRenderedPageBreak/>
        <w:t>117.71</w:t>
      </w:r>
      <w:r w:rsidR="00D97D76" w:rsidRPr="00D97D76">
        <w:tab/>
      </w:r>
      <w:r w:rsidR="00D97D76" w:rsidRPr="00D97D76">
        <w:rPr>
          <w:b/>
        </w:rPr>
        <w:t>усилить меры по борьбе с принудительными или ранними браками (Алжир);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117.72</w:t>
      </w:r>
      <w:r w:rsidR="00D97D76" w:rsidRPr="00D97D76">
        <w:tab/>
      </w:r>
      <w:r w:rsidR="00D97D76" w:rsidRPr="00D97D76">
        <w:rPr>
          <w:b/>
        </w:rPr>
        <w:t>активизировать предпринимаемые усилия с целью пол</w:t>
      </w:r>
      <w:r w:rsidR="00D97D76" w:rsidRPr="00D97D76">
        <w:rPr>
          <w:b/>
        </w:rPr>
        <w:t>о</w:t>
      </w:r>
      <w:r w:rsidR="00D97D76" w:rsidRPr="00D97D76">
        <w:rPr>
          <w:b/>
        </w:rPr>
        <w:t>жить конец практике ранних и принудительных браков, а также п</w:t>
      </w:r>
      <w:r w:rsidR="00D97D76" w:rsidRPr="00D97D76">
        <w:rPr>
          <w:b/>
        </w:rPr>
        <w:t>о</w:t>
      </w:r>
      <w:r w:rsidR="00D97D76" w:rsidRPr="00D97D76">
        <w:rPr>
          <w:b/>
        </w:rPr>
        <w:t>хищению н</w:t>
      </w:r>
      <w:r w:rsidR="00D97D76" w:rsidRPr="00D97D76">
        <w:rPr>
          <w:b/>
        </w:rPr>
        <w:t>е</w:t>
      </w:r>
      <w:r w:rsidR="00D97D76" w:rsidRPr="00D97D76">
        <w:rPr>
          <w:b/>
        </w:rPr>
        <w:t>вест (Бельгия);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117.73</w:t>
      </w:r>
      <w:r w:rsidR="00D97D76" w:rsidRPr="00D97D76">
        <w:tab/>
      </w:r>
      <w:r w:rsidR="00D97D76" w:rsidRPr="00D97D76">
        <w:rPr>
          <w:b/>
        </w:rPr>
        <w:t>принять дальнейшие меры по борьбе с похищениями н</w:t>
      </w:r>
      <w:r w:rsidR="00D97D76" w:rsidRPr="00D97D76">
        <w:rPr>
          <w:b/>
        </w:rPr>
        <w:t>е</w:t>
      </w:r>
      <w:r w:rsidR="00D97D76" w:rsidRPr="00D97D76">
        <w:rPr>
          <w:b/>
        </w:rPr>
        <w:t>вест и детей, ранними и принудительными браками (Канада);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117.74</w:t>
      </w:r>
      <w:r w:rsidR="00D97D76" w:rsidRPr="00D97D76">
        <w:tab/>
      </w:r>
      <w:r w:rsidR="00D97D76" w:rsidRPr="00D97D76">
        <w:rPr>
          <w:b/>
        </w:rPr>
        <w:t>проводить более широкие общественные кампании и пов</w:t>
      </w:r>
      <w:r w:rsidR="00D97D76" w:rsidRPr="00D97D76">
        <w:rPr>
          <w:b/>
        </w:rPr>
        <w:t>ы</w:t>
      </w:r>
      <w:r w:rsidR="00D97D76" w:rsidRPr="00D97D76">
        <w:rPr>
          <w:b/>
        </w:rPr>
        <w:t>шать уровень осведомленности общественности о недопустимости детских, ра</w:t>
      </w:r>
      <w:r w:rsidR="00D97D76" w:rsidRPr="00D97D76">
        <w:rPr>
          <w:b/>
        </w:rPr>
        <w:t>н</w:t>
      </w:r>
      <w:r w:rsidR="00D97D76" w:rsidRPr="00D97D76">
        <w:rPr>
          <w:b/>
        </w:rPr>
        <w:t>них и принудительных браков (Хорватия);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117.75</w:t>
      </w:r>
      <w:r w:rsidR="00D97D76" w:rsidRPr="00D97D76">
        <w:tab/>
      </w:r>
      <w:r w:rsidR="00D97D76" w:rsidRPr="00D97D76">
        <w:rPr>
          <w:b/>
        </w:rPr>
        <w:t>продолжать предпринимать шаги по пресечению практики похищения невест и раннего вступления в брак (Япония);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117.76</w:t>
      </w:r>
      <w:r w:rsidR="00D97D76" w:rsidRPr="00D97D76">
        <w:tab/>
      </w:r>
      <w:r w:rsidR="00D97D76" w:rsidRPr="00D97D76">
        <w:rPr>
          <w:b/>
        </w:rPr>
        <w:t>обеспечить полное выполнение закона об ужесточении нак</w:t>
      </w:r>
      <w:r w:rsidR="00D97D76" w:rsidRPr="00D97D76">
        <w:rPr>
          <w:b/>
        </w:rPr>
        <w:t>а</w:t>
      </w:r>
      <w:r w:rsidR="00D97D76" w:rsidRPr="00D97D76">
        <w:rPr>
          <w:b/>
        </w:rPr>
        <w:t>зания за похищение невест в целях искоренения насилия в отнош</w:t>
      </w:r>
      <w:r w:rsidR="00D97D76" w:rsidRPr="00D97D76">
        <w:rPr>
          <w:b/>
        </w:rPr>
        <w:t>е</w:t>
      </w:r>
      <w:r w:rsidR="00D97D76" w:rsidRPr="00D97D76">
        <w:rPr>
          <w:b/>
        </w:rPr>
        <w:t>нии женщин, в частности похищения несовершеннолетних девочек для вступления в брак, полигамных и ранних браков девочек (Пол</w:t>
      </w:r>
      <w:r w:rsidR="00D97D76" w:rsidRPr="00D97D76">
        <w:rPr>
          <w:b/>
        </w:rPr>
        <w:t>ь</w:t>
      </w:r>
      <w:r w:rsidR="00D97D76" w:rsidRPr="00D97D76">
        <w:rPr>
          <w:b/>
        </w:rPr>
        <w:t>ша);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117.77</w:t>
      </w:r>
      <w:r w:rsidR="00D97D76" w:rsidRPr="00D97D76">
        <w:tab/>
      </w:r>
      <w:r w:rsidR="00D97D76" w:rsidRPr="00D97D76">
        <w:rPr>
          <w:b/>
        </w:rPr>
        <w:t>разработать комплексну</w:t>
      </w:r>
      <w:r w:rsidR="005635B6">
        <w:rPr>
          <w:b/>
        </w:rPr>
        <w:t>ю стратегию борьбы с насилием в </w:t>
      </w:r>
      <w:r w:rsidR="00D97D76" w:rsidRPr="00D97D76">
        <w:rPr>
          <w:b/>
        </w:rPr>
        <w:t>отношении детей (Албания);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117.78</w:t>
      </w:r>
      <w:r w:rsidR="00D97D76" w:rsidRPr="00D97D76">
        <w:tab/>
      </w:r>
      <w:r w:rsidR="00D97D76" w:rsidRPr="00D97D76">
        <w:rPr>
          <w:b/>
        </w:rPr>
        <w:t>полностью запретить телесные наказания во всех обсто</w:t>
      </w:r>
      <w:r w:rsidR="00D97D76" w:rsidRPr="00D97D76">
        <w:rPr>
          <w:b/>
        </w:rPr>
        <w:t>я</w:t>
      </w:r>
      <w:r w:rsidR="00D97D76" w:rsidRPr="00D97D76">
        <w:rPr>
          <w:b/>
        </w:rPr>
        <w:t>тельствах, в том числе в семье (Хорватия);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117.79</w:t>
      </w:r>
      <w:r w:rsidR="00D97D76" w:rsidRPr="00D97D76">
        <w:tab/>
      </w:r>
      <w:r w:rsidR="00D97D76" w:rsidRPr="00D97D76">
        <w:rPr>
          <w:b/>
        </w:rPr>
        <w:t>принять все необходимые меры для предупреждения нас</w:t>
      </w:r>
      <w:r w:rsidR="00D97D76" w:rsidRPr="00D97D76">
        <w:rPr>
          <w:b/>
        </w:rPr>
        <w:t>и</w:t>
      </w:r>
      <w:r w:rsidR="00D97D76" w:rsidRPr="00D97D76">
        <w:rPr>
          <w:b/>
        </w:rPr>
        <w:t>лия в отношении детей во всех его формах и создать механизмы для защиты, в частности, девочек, которые особо подвержены сексуал</w:t>
      </w:r>
      <w:r w:rsidR="00D97D76" w:rsidRPr="00D97D76">
        <w:rPr>
          <w:b/>
        </w:rPr>
        <w:t>ь</w:t>
      </w:r>
      <w:r w:rsidR="00D97D76" w:rsidRPr="00D97D76">
        <w:rPr>
          <w:b/>
        </w:rPr>
        <w:t>ным надругател</w:t>
      </w:r>
      <w:r w:rsidR="00D97D76" w:rsidRPr="00D97D76">
        <w:rPr>
          <w:b/>
        </w:rPr>
        <w:t>ь</w:t>
      </w:r>
      <w:r w:rsidR="00D97D76" w:rsidRPr="00D97D76">
        <w:rPr>
          <w:b/>
        </w:rPr>
        <w:t>ствам и насилию (Намибия);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117.80</w:t>
      </w:r>
      <w:r w:rsidR="00D97D76" w:rsidRPr="00D97D76">
        <w:tab/>
      </w:r>
      <w:r w:rsidR="00D97D76" w:rsidRPr="00D97D76">
        <w:rPr>
          <w:b/>
        </w:rPr>
        <w:t>прилагать более эффективные усилия по решительному предупреждению насилия в отношении женщин и наказанию за него (Португ</w:t>
      </w:r>
      <w:r w:rsidR="00D97D76" w:rsidRPr="00D97D76">
        <w:rPr>
          <w:b/>
        </w:rPr>
        <w:t>а</w:t>
      </w:r>
      <w:r w:rsidR="00D97D76" w:rsidRPr="00D97D76">
        <w:rPr>
          <w:b/>
        </w:rPr>
        <w:t>лия);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117.81</w:t>
      </w:r>
      <w:r w:rsidR="00D97D76" w:rsidRPr="00D97D76">
        <w:tab/>
      </w:r>
      <w:r w:rsidR="00D97D76" w:rsidRPr="00D97D76">
        <w:rPr>
          <w:b/>
        </w:rPr>
        <w:t>активизировать работу по запрещению всех форм детского труда (Шри-Ланка);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117.82</w:t>
      </w:r>
      <w:r w:rsidR="00D97D76" w:rsidRPr="00D97D76">
        <w:tab/>
      </w:r>
      <w:r w:rsidR="00D97D76" w:rsidRPr="00D97D76">
        <w:rPr>
          <w:b/>
        </w:rPr>
        <w:t>полностью искоренить практику детского труда и обеспеч</w:t>
      </w:r>
      <w:r w:rsidR="00D97D76" w:rsidRPr="00D97D76">
        <w:rPr>
          <w:b/>
        </w:rPr>
        <w:t>и</w:t>
      </w:r>
      <w:r w:rsidR="00D97D76" w:rsidRPr="00D97D76">
        <w:rPr>
          <w:b/>
        </w:rPr>
        <w:t>вать доступ всех детей к бесплатному и обязательному образованию (Венгрия);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117.83</w:t>
      </w:r>
      <w:r w:rsidR="00D97D76" w:rsidRPr="00D97D76">
        <w:tab/>
      </w:r>
      <w:r w:rsidR="00D97D76" w:rsidRPr="00D97D76">
        <w:rPr>
          <w:b/>
        </w:rPr>
        <w:t>продолжать работу по борьбе с торговлей людьми (Арм</w:t>
      </w:r>
      <w:r w:rsidR="00D97D76" w:rsidRPr="00D97D76">
        <w:rPr>
          <w:b/>
        </w:rPr>
        <w:t>е</w:t>
      </w:r>
      <w:r w:rsidR="00D97D76" w:rsidRPr="00D97D76">
        <w:rPr>
          <w:b/>
        </w:rPr>
        <w:t>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117.84</w:t>
      </w:r>
      <w:r w:rsidR="00D97D76" w:rsidRPr="00D97D76">
        <w:tab/>
      </w:r>
      <w:r w:rsidR="00D97D76" w:rsidRPr="00D97D76">
        <w:rPr>
          <w:b/>
        </w:rPr>
        <w:t>обеспечить более эффективное выполнение программ по р</w:t>
      </w:r>
      <w:r w:rsidR="00D97D76" w:rsidRPr="00D97D76">
        <w:rPr>
          <w:b/>
        </w:rPr>
        <w:t>е</w:t>
      </w:r>
      <w:r w:rsidR="00D97D76" w:rsidRPr="00D97D76">
        <w:rPr>
          <w:b/>
        </w:rPr>
        <w:t>абилитации жертв торговли людьми, в том числе путем предоставл</w:t>
      </w:r>
      <w:r w:rsidR="00D97D76" w:rsidRPr="00D97D76">
        <w:rPr>
          <w:b/>
        </w:rPr>
        <w:t>е</w:t>
      </w:r>
      <w:r w:rsidR="00D97D76" w:rsidRPr="00D97D76">
        <w:rPr>
          <w:b/>
        </w:rPr>
        <w:t>ния им консультативного содействия, убежищ и юридической пом</w:t>
      </w:r>
      <w:r w:rsidR="00D97D76" w:rsidRPr="00D97D76">
        <w:rPr>
          <w:b/>
        </w:rPr>
        <w:t>о</w:t>
      </w:r>
      <w:r w:rsidR="00D97D76" w:rsidRPr="00D97D76">
        <w:rPr>
          <w:b/>
        </w:rPr>
        <w:t>щи, а также услуг по их реабилитации (Кувейт);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117.85</w:t>
      </w:r>
      <w:r w:rsidR="00D97D76" w:rsidRPr="00D97D76">
        <w:tab/>
      </w:r>
      <w:r w:rsidR="00D97D76" w:rsidRPr="00D97D76">
        <w:rPr>
          <w:b/>
        </w:rPr>
        <w:t>развернуть кампанию по повышению осведомленности о</w:t>
      </w:r>
      <w:r w:rsidR="00D97D76" w:rsidRPr="00D97D76">
        <w:rPr>
          <w:b/>
        </w:rPr>
        <w:t>б</w:t>
      </w:r>
      <w:r w:rsidR="00D97D76" w:rsidRPr="00D97D76">
        <w:rPr>
          <w:b/>
        </w:rPr>
        <w:t>щественности о проблеме торговли людьми (Кувейт);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117.86</w:t>
      </w:r>
      <w:r w:rsidR="00D97D76" w:rsidRPr="00D97D76">
        <w:tab/>
      </w:r>
      <w:r w:rsidR="00D97D76" w:rsidRPr="00D97D76">
        <w:rPr>
          <w:b/>
        </w:rPr>
        <w:t>продолжать работу в рамках реформы судебной си</w:t>
      </w:r>
      <w:r w:rsidR="005635B6">
        <w:rPr>
          <w:b/>
        </w:rPr>
        <w:t>стемы с </w:t>
      </w:r>
      <w:r w:rsidR="00D97D76" w:rsidRPr="00D97D76">
        <w:rPr>
          <w:b/>
        </w:rPr>
        <w:t>целью содействия обеспечению соответствия судов международным станда</w:t>
      </w:r>
      <w:r w:rsidR="00D97D76" w:rsidRPr="00D97D76">
        <w:rPr>
          <w:b/>
        </w:rPr>
        <w:t>р</w:t>
      </w:r>
      <w:r w:rsidR="00D97D76" w:rsidRPr="00D97D76">
        <w:rPr>
          <w:b/>
        </w:rPr>
        <w:t>там (Туркменистан);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117.87</w:t>
      </w:r>
      <w:r w:rsidR="00D97D76" w:rsidRPr="00D97D76">
        <w:tab/>
      </w:r>
      <w:r w:rsidR="00D97D76" w:rsidRPr="00D97D76">
        <w:rPr>
          <w:b/>
        </w:rPr>
        <w:t>продолжать в стране судебные реформы (Пак</w:t>
      </w:r>
      <w:r w:rsidR="00D97D76" w:rsidRPr="00D97D76">
        <w:rPr>
          <w:b/>
        </w:rPr>
        <w:t>и</w:t>
      </w:r>
      <w:r w:rsidR="00D97D76" w:rsidRPr="00D97D76">
        <w:rPr>
          <w:b/>
        </w:rPr>
        <w:t>стан);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lastRenderedPageBreak/>
        <w:t>117.88</w:t>
      </w:r>
      <w:r w:rsidR="00D97D76" w:rsidRPr="00D97D76">
        <w:tab/>
      </w:r>
      <w:r w:rsidR="00D97D76" w:rsidRPr="00D97D76">
        <w:rPr>
          <w:b/>
        </w:rPr>
        <w:t>предпринять дальнейшие шаги для обеспечения в законод</w:t>
      </w:r>
      <w:r w:rsidR="00D97D76" w:rsidRPr="00D97D76">
        <w:rPr>
          <w:b/>
        </w:rPr>
        <w:t>а</w:t>
      </w:r>
      <w:r w:rsidR="00D97D76" w:rsidRPr="00D97D76">
        <w:rPr>
          <w:b/>
        </w:rPr>
        <w:t>тельстве и на практике независимости судебной системы (Ирландия);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117.89</w:t>
      </w:r>
      <w:r w:rsidR="00D97D76" w:rsidRPr="00D97D76">
        <w:tab/>
      </w:r>
      <w:r w:rsidR="00D97D76" w:rsidRPr="00D97D76">
        <w:rPr>
          <w:b/>
        </w:rPr>
        <w:t>продолжать реформы в интересах обеспечения полной нез</w:t>
      </w:r>
      <w:r w:rsidR="00D97D76" w:rsidRPr="00D97D76">
        <w:rPr>
          <w:b/>
        </w:rPr>
        <w:t>а</w:t>
      </w:r>
      <w:r w:rsidR="00D97D76" w:rsidRPr="00D97D76">
        <w:rPr>
          <w:b/>
        </w:rPr>
        <w:t>висимости судей и применения в отношении каждого лица гарантий справе</w:t>
      </w:r>
      <w:r w:rsidR="00D97D76" w:rsidRPr="00D97D76">
        <w:rPr>
          <w:b/>
        </w:rPr>
        <w:t>д</w:t>
      </w:r>
      <w:r w:rsidR="00D97D76" w:rsidRPr="00D97D76">
        <w:rPr>
          <w:b/>
        </w:rPr>
        <w:t>ливого судебного разбирательства (Коста-Рика);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117.90</w:t>
      </w:r>
      <w:r w:rsidR="00D97D76" w:rsidRPr="00D97D76">
        <w:tab/>
      </w:r>
      <w:r w:rsidR="00D97D76" w:rsidRPr="00D97D76">
        <w:rPr>
          <w:b/>
        </w:rPr>
        <w:t>обеспечить полную независимость судебной системы, в том числе путем введения объективных критериев отбора и о</w:t>
      </w:r>
      <w:r w:rsidR="00D97D76" w:rsidRPr="00D97D76">
        <w:rPr>
          <w:b/>
        </w:rPr>
        <w:t>т</w:t>
      </w:r>
      <w:r w:rsidR="00D97D76" w:rsidRPr="00D97D76">
        <w:rPr>
          <w:b/>
        </w:rPr>
        <w:t>странения от должности судей и гарантий уважения принципа справедливого судебного разбирательства для всех (Эстония);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117.91</w:t>
      </w:r>
      <w:r w:rsidR="00D97D76" w:rsidRPr="00D97D76">
        <w:tab/>
      </w:r>
      <w:r w:rsidR="00D97D76" w:rsidRPr="00D97D76">
        <w:rPr>
          <w:b/>
        </w:rPr>
        <w:t>обеспечить независимую работу судебной системы в полном соответствии с соответствующими международными нормами (Франция);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117.92</w:t>
      </w:r>
      <w:r w:rsidR="00D97D76" w:rsidRPr="00D97D76">
        <w:tab/>
      </w:r>
      <w:r w:rsidR="00D97D76" w:rsidRPr="00D97D76">
        <w:rPr>
          <w:b/>
        </w:rPr>
        <w:t>принять дальнейшие необходимые меры для обеспечения полной независимости судебного корпуса в качестве ко</w:t>
      </w:r>
      <w:r w:rsidR="00D97D76" w:rsidRPr="00D97D76">
        <w:rPr>
          <w:b/>
        </w:rPr>
        <w:t>н</w:t>
      </w:r>
      <w:r w:rsidR="00D97D76" w:rsidRPr="00D97D76">
        <w:rPr>
          <w:b/>
        </w:rPr>
        <w:t>структивного вклада в обеспечение его демократичности и формирования к нему доверия со ст</w:t>
      </w:r>
      <w:r w:rsidR="00D97D76" w:rsidRPr="00D97D76">
        <w:rPr>
          <w:b/>
        </w:rPr>
        <w:t>о</w:t>
      </w:r>
      <w:r w:rsidR="00D97D76" w:rsidRPr="00D97D76">
        <w:rPr>
          <w:b/>
        </w:rPr>
        <w:t>роны народа Кыргызстана (Намибия);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117.93</w:t>
      </w:r>
      <w:r w:rsidR="00D97D76" w:rsidRPr="00D97D76">
        <w:tab/>
      </w:r>
      <w:r w:rsidR="00D97D76" w:rsidRPr="00D97D76">
        <w:rPr>
          <w:b/>
        </w:rPr>
        <w:t>обеспечивать надлежащие процессуальные действия и по</w:t>
      </w:r>
      <w:r w:rsidR="00D97D76" w:rsidRPr="00D97D76">
        <w:rPr>
          <w:b/>
        </w:rPr>
        <w:t>д</w:t>
      </w:r>
      <w:r w:rsidR="00D97D76" w:rsidRPr="00D97D76">
        <w:rPr>
          <w:b/>
        </w:rPr>
        <w:t>отчетность при отправлении правосудия, а также привлекать к о</w:t>
      </w:r>
      <w:r w:rsidR="00D97D76" w:rsidRPr="00D97D76">
        <w:rPr>
          <w:b/>
        </w:rPr>
        <w:t>т</w:t>
      </w:r>
      <w:r w:rsidR="00D97D76" w:rsidRPr="00D97D76">
        <w:rPr>
          <w:b/>
        </w:rPr>
        <w:t>ветственности виновных в любых актах жестокого обращения с з</w:t>
      </w:r>
      <w:r w:rsidR="00D97D76" w:rsidRPr="00D97D76">
        <w:rPr>
          <w:b/>
        </w:rPr>
        <w:t>а</w:t>
      </w:r>
      <w:r w:rsidR="00D97D76" w:rsidRPr="00D97D76">
        <w:rPr>
          <w:b/>
        </w:rPr>
        <w:t>ключенными (Австралия);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117.94</w:t>
      </w:r>
      <w:r w:rsidR="00D97D76" w:rsidRPr="00D97D76">
        <w:tab/>
      </w:r>
      <w:r w:rsidR="00D97D76" w:rsidRPr="00D97D76">
        <w:rPr>
          <w:b/>
        </w:rPr>
        <w:t>укрепить положение и независимость Конституционного с</w:t>
      </w:r>
      <w:r w:rsidR="00D97D76" w:rsidRPr="00D97D76">
        <w:rPr>
          <w:b/>
        </w:rPr>
        <w:t>у</w:t>
      </w:r>
      <w:r w:rsidR="00D97D76" w:rsidRPr="00D97D76">
        <w:rPr>
          <w:b/>
        </w:rPr>
        <w:t>да в целях обеспечения в рамках недавно принятого законодател</w:t>
      </w:r>
      <w:r w:rsidR="00D97D76" w:rsidRPr="00D97D76">
        <w:rPr>
          <w:b/>
        </w:rPr>
        <w:t>ь</w:t>
      </w:r>
      <w:r w:rsidR="00D97D76" w:rsidRPr="00D97D76">
        <w:rPr>
          <w:b/>
        </w:rPr>
        <w:t>ства полного соблюдения основных свобод и прав меньшинств в с</w:t>
      </w:r>
      <w:r w:rsidR="00D97D76" w:rsidRPr="00D97D76">
        <w:rPr>
          <w:b/>
        </w:rPr>
        <w:t>о</w:t>
      </w:r>
      <w:r w:rsidR="00D97D76" w:rsidRPr="00D97D76">
        <w:rPr>
          <w:b/>
        </w:rPr>
        <w:t>ответствии с предусмотренными в Конституции гарантиями (Герм</w:t>
      </w:r>
      <w:r w:rsidR="00D97D76" w:rsidRPr="00D97D76">
        <w:rPr>
          <w:b/>
        </w:rPr>
        <w:t>а</w:t>
      </w:r>
      <w:r w:rsidR="00D97D76" w:rsidRPr="00D97D76">
        <w:rPr>
          <w:b/>
        </w:rPr>
        <w:t>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117.95</w:t>
      </w:r>
      <w:r w:rsidR="00D97D76" w:rsidRPr="00D97D76">
        <w:tab/>
      </w:r>
      <w:r w:rsidR="00D97D76" w:rsidRPr="00D97D76">
        <w:rPr>
          <w:b/>
        </w:rPr>
        <w:t>расширить доступ граждан к механизму судебного обжал</w:t>
      </w:r>
      <w:r w:rsidR="00D97D76" w:rsidRPr="00D97D76">
        <w:rPr>
          <w:b/>
        </w:rPr>
        <w:t>о</w:t>
      </w:r>
      <w:r w:rsidR="00D97D76" w:rsidRPr="00D97D76">
        <w:rPr>
          <w:b/>
        </w:rPr>
        <w:t>вания по делам об ограничении свободы собраний (Германия);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117.96</w:t>
      </w:r>
      <w:r w:rsidR="00D97D76" w:rsidRPr="00D97D76">
        <w:tab/>
      </w:r>
      <w:r w:rsidR="00D97D76" w:rsidRPr="00D97D76">
        <w:rPr>
          <w:b/>
        </w:rPr>
        <w:t>продолжать совершенствование всеобъемлющей системы ювенильной системы (Казахстан);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117.97</w:t>
      </w:r>
      <w:r w:rsidR="00D97D76" w:rsidRPr="00D97D76">
        <w:tab/>
      </w:r>
      <w:r w:rsidR="00D97D76" w:rsidRPr="00D97D76">
        <w:rPr>
          <w:b/>
        </w:rPr>
        <w:t>принять на себя обязательства по обеспечению полного и беспристрастного расследования жалоб многих лиц из числа арест</w:t>
      </w:r>
      <w:r w:rsidR="00D97D76" w:rsidRPr="00D97D76">
        <w:rPr>
          <w:b/>
        </w:rPr>
        <w:t>о</w:t>
      </w:r>
      <w:r w:rsidR="00D97D76" w:rsidRPr="00D97D76">
        <w:rPr>
          <w:b/>
        </w:rPr>
        <w:t>ванных в связи с проявлениями насилия в июне 2010 года (Соед</w:t>
      </w:r>
      <w:r w:rsidR="00D97D76" w:rsidRPr="00D97D76">
        <w:rPr>
          <w:b/>
        </w:rPr>
        <w:t>и</w:t>
      </w:r>
      <w:r w:rsidR="00D97D76" w:rsidRPr="00D97D76">
        <w:rPr>
          <w:b/>
        </w:rPr>
        <w:t>ненное Королевство и Северной Ирландии);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117.98</w:t>
      </w:r>
      <w:r w:rsidR="00D97D76" w:rsidRPr="00D97D76">
        <w:tab/>
      </w:r>
      <w:r w:rsidR="00D97D76" w:rsidRPr="00D97D76">
        <w:rPr>
          <w:b/>
        </w:rPr>
        <w:t>повысить эффективность расследования случаев нарушения прав человека в связи с этническим конфликтом 2010 года и наказ</w:t>
      </w:r>
      <w:r w:rsidR="00D97D76" w:rsidRPr="00D97D76">
        <w:rPr>
          <w:b/>
        </w:rPr>
        <w:t>а</w:t>
      </w:r>
      <w:r w:rsidR="00D97D76" w:rsidRPr="00D97D76">
        <w:rPr>
          <w:b/>
        </w:rPr>
        <w:t>ния за такие нарушения (Аргентина);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117.99</w:t>
      </w:r>
      <w:r w:rsidR="00D97D76" w:rsidRPr="00D97D76">
        <w:tab/>
      </w:r>
      <w:r w:rsidR="00D97D76" w:rsidRPr="00D97D76">
        <w:rPr>
          <w:b/>
        </w:rPr>
        <w:t>расследовать все утверждения о пытках и сексуальном насилии в контексте конфликта, произошедшего в июне 2010 года (Мексика);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117.100</w:t>
      </w:r>
      <w:r w:rsidR="00D97D76" w:rsidRPr="00D97D76">
        <w:tab/>
      </w:r>
      <w:r w:rsidR="00D97D76" w:rsidRPr="00D97D76">
        <w:rPr>
          <w:b/>
        </w:rPr>
        <w:t>упростить процедуру регистрации рождений и обе</w:t>
      </w:r>
      <w:r w:rsidR="00D97D76" w:rsidRPr="00D97D76">
        <w:rPr>
          <w:b/>
        </w:rPr>
        <w:t>с</w:t>
      </w:r>
      <w:r w:rsidR="00D97D76" w:rsidRPr="00D97D76">
        <w:rPr>
          <w:b/>
        </w:rPr>
        <w:t>печивать регистрацию всех рожденных на своей территории детей и пред</w:t>
      </w:r>
      <w:r w:rsidR="00D97D76" w:rsidRPr="00D97D76">
        <w:rPr>
          <w:b/>
        </w:rPr>
        <w:t>о</w:t>
      </w:r>
      <w:r w:rsidR="00D97D76" w:rsidRPr="00D97D76">
        <w:rPr>
          <w:b/>
        </w:rPr>
        <w:t>ставления им свидетельств о рождении независимо от наличия</w:t>
      </w:r>
      <w:r>
        <w:rPr>
          <w:b/>
        </w:rPr>
        <w:t xml:space="preserve"> </w:t>
      </w:r>
      <w:r w:rsidR="00D97D76" w:rsidRPr="00D97D76">
        <w:rPr>
          <w:b/>
        </w:rPr>
        <w:t>у их родителей удостоверяющих их личность документов или разр</w:t>
      </w:r>
      <w:r w:rsidR="00D97D76" w:rsidRPr="00D97D76">
        <w:rPr>
          <w:b/>
        </w:rPr>
        <w:t>е</w:t>
      </w:r>
      <w:r w:rsidR="00D97D76" w:rsidRPr="00D97D76">
        <w:rPr>
          <w:b/>
        </w:rPr>
        <w:t>шений на проживание (Албания);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117.101</w:t>
      </w:r>
      <w:r w:rsidR="00D97D76" w:rsidRPr="00D97D76">
        <w:tab/>
      </w:r>
      <w:r w:rsidR="00D97D76" w:rsidRPr="00D97D76">
        <w:rPr>
          <w:b/>
        </w:rPr>
        <w:t>принять необходимые меры для надлежащей гражданской регистрации детей-мигрантов и регистрации рождений детей м</w:t>
      </w:r>
      <w:r w:rsidR="00D97D76" w:rsidRPr="00D97D76">
        <w:rPr>
          <w:b/>
        </w:rPr>
        <w:t>и</w:t>
      </w:r>
      <w:r w:rsidR="00D97D76" w:rsidRPr="00D97D76">
        <w:rPr>
          <w:b/>
        </w:rPr>
        <w:t>грантов (Мексика);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lastRenderedPageBreak/>
        <w:t>117.102</w:t>
      </w:r>
      <w:r w:rsidR="00D97D76" w:rsidRPr="00D97D76">
        <w:tab/>
      </w:r>
      <w:r w:rsidR="00D97D76" w:rsidRPr="00D97D76">
        <w:rPr>
          <w:b/>
        </w:rPr>
        <w:t>обеспечить соответствующие законодательные гарантии осуществления прав на свободу выражения мнений и ассоциации всех лиц, в том числе правозащитников и журналистов (А</w:t>
      </w:r>
      <w:r w:rsidR="00D97D76" w:rsidRPr="00D97D76">
        <w:rPr>
          <w:b/>
        </w:rPr>
        <w:t>в</w:t>
      </w:r>
      <w:r w:rsidR="00D97D76" w:rsidRPr="00D97D76">
        <w:rPr>
          <w:b/>
        </w:rPr>
        <w:t>стрия);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117.103</w:t>
      </w:r>
      <w:r w:rsidR="00D97D76" w:rsidRPr="00D97D76">
        <w:tab/>
      </w:r>
      <w:r w:rsidR="00D97D76" w:rsidRPr="00D97D76">
        <w:rPr>
          <w:b/>
        </w:rPr>
        <w:t>воздерживаться от принятия законодательства, способного ограничить право на свободу ассоциации (Канада);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117.104</w:t>
      </w:r>
      <w:r w:rsidR="00D97D76" w:rsidRPr="00D97D76">
        <w:tab/>
      </w:r>
      <w:r w:rsidR="00D97D76" w:rsidRPr="00D97D76">
        <w:rPr>
          <w:b/>
        </w:rPr>
        <w:t>обеспечивать полное соответствие любого законод</w:t>
      </w:r>
      <w:r w:rsidR="00D97D76" w:rsidRPr="00D97D76">
        <w:rPr>
          <w:b/>
        </w:rPr>
        <w:t>а</w:t>
      </w:r>
      <w:r w:rsidR="00D97D76" w:rsidRPr="00D97D76">
        <w:rPr>
          <w:b/>
        </w:rPr>
        <w:t>тельного акта об НПО международному праву в области прав человека, вкл</w:t>
      </w:r>
      <w:r w:rsidR="00D97D76" w:rsidRPr="00D97D76">
        <w:rPr>
          <w:b/>
        </w:rPr>
        <w:t>ю</w:t>
      </w:r>
      <w:r w:rsidR="00D97D76" w:rsidRPr="00D97D76">
        <w:rPr>
          <w:b/>
        </w:rPr>
        <w:t>чая свободу выражения мнений и свободу ассоциации (Финля</w:t>
      </w:r>
      <w:r w:rsidR="00D97D76" w:rsidRPr="00D97D76">
        <w:rPr>
          <w:b/>
        </w:rPr>
        <w:t>н</w:t>
      </w:r>
      <w:r w:rsidR="00D97D76" w:rsidRPr="00D97D76">
        <w:rPr>
          <w:b/>
        </w:rPr>
        <w:t>дия);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117.105</w:t>
      </w:r>
      <w:r w:rsidR="00D97D76" w:rsidRPr="00D97D76">
        <w:tab/>
      </w:r>
      <w:r w:rsidR="00D97D76" w:rsidRPr="00D97D76">
        <w:rPr>
          <w:b/>
        </w:rPr>
        <w:t>тщательно рассмотреть предлагаемый закон о введении ограничений на деятельность не</w:t>
      </w:r>
      <w:r w:rsidR="005635B6">
        <w:rPr>
          <w:b/>
        </w:rPr>
        <w:t>правительственных организаций с </w:t>
      </w:r>
      <w:r w:rsidR="00D97D76" w:rsidRPr="00D97D76">
        <w:rPr>
          <w:b/>
        </w:rPr>
        <w:t>целью недопущения создания препятствий для их важной работы совместно с кыргызскими властями в интересах борьбы с нарушен</w:t>
      </w:r>
      <w:r w:rsidR="00D97D76" w:rsidRPr="00D97D76">
        <w:rPr>
          <w:b/>
        </w:rPr>
        <w:t>и</w:t>
      </w:r>
      <w:r w:rsidR="00D97D76" w:rsidRPr="00D97D76">
        <w:rPr>
          <w:b/>
        </w:rPr>
        <w:t>ями прав человека и поддержания в стране свобод личности (Норв</w:t>
      </w:r>
      <w:r w:rsidR="00D97D76" w:rsidRPr="00D97D76">
        <w:rPr>
          <w:b/>
        </w:rPr>
        <w:t>е</w:t>
      </w:r>
      <w:r w:rsidR="00D97D76" w:rsidRPr="00D97D76">
        <w:rPr>
          <w:b/>
        </w:rPr>
        <w:t>гия);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117.106</w:t>
      </w:r>
      <w:r w:rsidR="00D97D76" w:rsidRPr="00D97D76">
        <w:tab/>
      </w:r>
      <w:r w:rsidR="00D97D76" w:rsidRPr="00D97D76">
        <w:rPr>
          <w:b/>
        </w:rPr>
        <w:t>обеспечивать в рамках своего законодательства з</w:t>
      </w:r>
      <w:r w:rsidR="00D97D76" w:rsidRPr="00D97D76">
        <w:rPr>
          <w:b/>
        </w:rPr>
        <w:t>а</w:t>
      </w:r>
      <w:r w:rsidR="00D97D76" w:rsidRPr="00D97D76">
        <w:rPr>
          <w:b/>
        </w:rPr>
        <w:t>щиту прав каждого, независимо от его сексуальной ориентации и гендерной идентичности, статуса меньшинства или по любому другому призн</w:t>
      </w:r>
      <w:r w:rsidR="00D97D76" w:rsidRPr="00D97D76">
        <w:rPr>
          <w:b/>
        </w:rPr>
        <w:t>а</w:t>
      </w:r>
      <w:r w:rsidR="00D97D76" w:rsidRPr="00D97D76">
        <w:rPr>
          <w:b/>
        </w:rPr>
        <w:t>ку, на свободу выражения мнений и собраний, свободу от дискрим</w:t>
      </w:r>
      <w:r w:rsidR="00D97D76" w:rsidRPr="00D97D76">
        <w:rPr>
          <w:b/>
        </w:rPr>
        <w:t>и</w:t>
      </w:r>
      <w:r w:rsidR="00D97D76" w:rsidRPr="00D97D76">
        <w:rPr>
          <w:b/>
        </w:rPr>
        <w:t>нации и равенство п</w:t>
      </w:r>
      <w:r w:rsidR="00D97D76" w:rsidRPr="00D97D76">
        <w:rPr>
          <w:b/>
        </w:rPr>
        <w:t>е</w:t>
      </w:r>
      <w:r w:rsidR="00D97D76" w:rsidRPr="00D97D76">
        <w:rPr>
          <w:b/>
        </w:rPr>
        <w:t>ред законом (Финляндия);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117.107</w:t>
      </w:r>
      <w:r w:rsidR="00D97D76" w:rsidRPr="00D97D76">
        <w:tab/>
      </w:r>
      <w:r w:rsidR="00D97D76" w:rsidRPr="00D97D76">
        <w:rPr>
          <w:b/>
        </w:rPr>
        <w:t>обеспечивать соблюдение свободы выражения мнений, св</w:t>
      </w:r>
      <w:r w:rsidR="00D97D76" w:rsidRPr="00D97D76">
        <w:rPr>
          <w:b/>
        </w:rPr>
        <w:t>о</w:t>
      </w:r>
      <w:r w:rsidR="00D97D76" w:rsidRPr="00D97D76">
        <w:rPr>
          <w:b/>
        </w:rPr>
        <w:t>боды прессы и свободы ассоциации (Франция);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117.108</w:t>
      </w:r>
      <w:r w:rsidR="00D97D76" w:rsidRPr="00D97D76">
        <w:tab/>
      </w:r>
      <w:r w:rsidR="00D97D76" w:rsidRPr="00D97D76">
        <w:rPr>
          <w:b/>
        </w:rPr>
        <w:t>гарантировать свободу собраний и ассоциации в соотве</w:t>
      </w:r>
      <w:r w:rsidR="00D97D76" w:rsidRPr="00D97D76">
        <w:rPr>
          <w:b/>
        </w:rPr>
        <w:t>т</w:t>
      </w:r>
      <w:r w:rsidR="00D97D76" w:rsidRPr="00D97D76">
        <w:rPr>
          <w:b/>
        </w:rPr>
        <w:t>ствии с МПГПП (Германия);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117.109</w:t>
      </w:r>
      <w:r w:rsidR="00D97D76" w:rsidRPr="00D97D76">
        <w:tab/>
      </w:r>
      <w:r w:rsidR="00D97D76" w:rsidRPr="00D97D76">
        <w:rPr>
          <w:b/>
        </w:rPr>
        <w:t>обеспечивать в законодательстве и на практике свободное осуществление журналистами и другими лицами своего права на свободу в</w:t>
      </w:r>
      <w:r w:rsidR="00D97D76" w:rsidRPr="00D97D76">
        <w:rPr>
          <w:b/>
        </w:rPr>
        <w:t>ы</w:t>
      </w:r>
      <w:r w:rsidR="00D97D76" w:rsidRPr="00D97D76">
        <w:rPr>
          <w:b/>
        </w:rPr>
        <w:t>ражения мнений (Латвия);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117.110</w:t>
      </w:r>
      <w:r w:rsidR="00D97D76" w:rsidRPr="00D97D76">
        <w:tab/>
      </w:r>
      <w:r w:rsidR="00D97D76" w:rsidRPr="00D97D76">
        <w:rPr>
          <w:b/>
        </w:rPr>
        <w:t>обеспечивать оперативное расследование нападений на жу</w:t>
      </w:r>
      <w:r w:rsidR="00D97D76" w:rsidRPr="00D97D76">
        <w:rPr>
          <w:b/>
        </w:rPr>
        <w:t>р</w:t>
      </w:r>
      <w:r w:rsidR="00D97D76" w:rsidRPr="00D97D76">
        <w:rPr>
          <w:b/>
        </w:rPr>
        <w:t>налистов и привлечение к ответственности виновных, как это было рекоме</w:t>
      </w:r>
      <w:r w:rsidR="00D97D76" w:rsidRPr="00D97D76">
        <w:rPr>
          <w:b/>
        </w:rPr>
        <w:t>н</w:t>
      </w:r>
      <w:r w:rsidR="00D97D76" w:rsidRPr="00D97D76">
        <w:rPr>
          <w:b/>
        </w:rPr>
        <w:t>довано по итогам первого цикла (Словения);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117.111</w:t>
      </w:r>
      <w:r w:rsidR="00D97D76" w:rsidRPr="00D97D76">
        <w:tab/>
      </w:r>
      <w:r w:rsidR="00D97D76" w:rsidRPr="00D97D76">
        <w:rPr>
          <w:b/>
        </w:rPr>
        <w:t>обеспечивать свободу выражения мнений, ассоциации и мирных собраний для журналистов, активистов, правозащи</w:t>
      </w:r>
      <w:r w:rsidR="00D97D76" w:rsidRPr="00D97D76">
        <w:rPr>
          <w:b/>
        </w:rPr>
        <w:t>т</w:t>
      </w:r>
      <w:r w:rsidR="00D97D76" w:rsidRPr="00D97D76">
        <w:rPr>
          <w:b/>
        </w:rPr>
        <w:t>ников и участн</w:t>
      </w:r>
      <w:r w:rsidR="00D97D76" w:rsidRPr="00D97D76">
        <w:rPr>
          <w:b/>
        </w:rPr>
        <w:t>и</w:t>
      </w:r>
      <w:r w:rsidR="00D97D76" w:rsidRPr="00D97D76">
        <w:rPr>
          <w:b/>
        </w:rPr>
        <w:t>ков демонстраций (Уругвай);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117.112</w:t>
      </w:r>
      <w:r w:rsidR="00D97D76" w:rsidRPr="00D97D76">
        <w:tab/>
      </w:r>
      <w:r w:rsidR="00D97D76" w:rsidRPr="00D97D76">
        <w:rPr>
          <w:b/>
        </w:rPr>
        <w:t>обеспечивать всем журналистам, правозащитникам и др</w:t>
      </w:r>
      <w:r w:rsidR="00D97D76" w:rsidRPr="00D97D76">
        <w:rPr>
          <w:b/>
        </w:rPr>
        <w:t>у</w:t>
      </w:r>
      <w:r w:rsidR="00D97D76" w:rsidRPr="00D97D76">
        <w:rPr>
          <w:b/>
        </w:rPr>
        <w:t>гим членам гражданского общества возможность собирать, п</w:t>
      </w:r>
      <w:r w:rsidR="00D97D76" w:rsidRPr="00D97D76">
        <w:rPr>
          <w:b/>
        </w:rPr>
        <w:t>о</w:t>
      </w:r>
      <w:r w:rsidR="00D97D76" w:rsidRPr="00D97D76">
        <w:rPr>
          <w:b/>
        </w:rPr>
        <w:t>лучать и распространять информацию и проводить свои законные мирные мероприятия без каких-либо препятствий, запугивания, преследов</w:t>
      </w:r>
      <w:r w:rsidR="00D97D76" w:rsidRPr="00D97D76">
        <w:rPr>
          <w:b/>
        </w:rPr>
        <w:t>а</w:t>
      </w:r>
      <w:r w:rsidR="00D97D76" w:rsidRPr="00D97D76">
        <w:rPr>
          <w:b/>
        </w:rPr>
        <w:t>ния или давления (Бельгия);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117.113</w:t>
      </w:r>
      <w:r w:rsidR="00D97D76" w:rsidRPr="00D97D76">
        <w:tab/>
      </w:r>
      <w:r w:rsidR="00D97D76" w:rsidRPr="00D97D76">
        <w:rPr>
          <w:b/>
        </w:rPr>
        <w:t>принять необходимые меры для обеспечения ос</w:t>
      </w:r>
      <w:r w:rsidR="00D97D76" w:rsidRPr="00D97D76">
        <w:rPr>
          <w:b/>
        </w:rPr>
        <w:t>у</w:t>
      </w:r>
      <w:r w:rsidR="00D97D76" w:rsidRPr="00D97D76">
        <w:rPr>
          <w:b/>
        </w:rPr>
        <w:t>ществления правозащитниками и субъектами гражданского общества своей з</w:t>
      </w:r>
      <w:r w:rsidR="00D97D76" w:rsidRPr="00D97D76">
        <w:rPr>
          <w:b/>
        </w:rPr>
        <w:t>а</w:t>
      </w:r>
      <w:r w:rsidR="00D97D76" w:rsidRPr="00D97D76">
        <w:rPr>
          <w:b/>
        </w:rPr>
        <w:t>конной деятельности в безопасных условиях без угроз и преследов</w:t>
      </w:r>
      <w:r w:rsidR="00D97D76" w:rsidRPr="00D97D76">
        <w:rPr>
          <w:b/>
        </w:rPr>
        <w:t>а</w:t>
      </w:r>
      <w:r w:rsidR="00D97D76" w:rsidRPr="00D97D76">
        <w:rPr>
          <w:b/>
        </w:rPr>
        <w:t>ний со стороны государства и негосударственных субъектов (Д</w:t>
      </w:r>
      <w:r w:rsidR="00D97D76" w:rsidRPr="00D97D76">
        <w:rPr>
          <w:b/>
        </w:rPr>
        <w:t>а</w:t>
      </w:r>
      <w:r w:rsidR="00D97D76" w:rsidRPr="00D97D76">
        <w:rPr>
          <w:b/>
        </w:rPr>
        <w:t>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117.114</w:t>
      </w:r>
      <w:r w:rsidR="00D97D76" w:rsidRPr="00D97D76">
        <w:tab/>
      </w:r>
      <w:r w:rsidR="00D97D76" w:rsidRPr="00D97D76">
        <w:rPr>
          <w:b/>
        </w:rPr>
        <w:t>защищать правозащитников от запугивания и насилия и обеспечивать оперативные, беспристрастные и тщательные рассл</w:t>
      </w:r>
      <w:r w:rsidR="00D97D76" w:rsidRPr="00D97D76">
        <w:rPr>
          <w:b/>
        </w:rPr>
        <w:t>е</w:t>
      </w:r>
      <w:r w:rsidR="00D97D76" w:rsidRPr="00D97D76">
        <w:rPr>
          <w:b/>
        </w:rPr>
        <w:t>дования утверждений о преследованиях и пытках прав</w:t>
      </w:r>
      <w:r w:rsidR="00D97D76" w:rsidRPr="00D97D76">
        <w:rPr>
          <w:b/>
        </w:rPr>
        <w:t>о</w:t>
      </w:r>
      <w:r w:rsidR="00D97D76" w:rsidRPr="00D97D76">
        <w:rPr>
          <w:b/>
        </w:rPr>
        <w:t>защитников и жестоком о</w:t>
      </w:r>
      <w:r w:rsidR="00D97D76" w:rsidRPr="00D97D76">
        <w:rPr>
          <w:b/>
        </w:rPr>
        <w:t>б</w:t>
      </w:r>
      <w:r w:rsidR="00D97D76" w:rsidRPr="00D97D76">
        <w:rPr>
          <w:b/>
        </w:rPr>
        <w:t>ращении с ними (Ирландия);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lastRenderedPageBreak/>
        <w:t>117.115</w:t>
      </w:r>
      <w:r w:rsidR="00D97D76" w:rsidRPr="00D97D76">
        <w:tab/>
      </w:r>
      <w:r w:rsidR="00D97D76" w:rsidRPr="00D97D76">
        <w:rPr>
          <w:b/>
        </w:rPr>
        <w:t>повысить уровень полити</w:t>
      </w:r>
      <w:r w:rsidR="005635B6">
        <w:rPr>
          <w:b/>
        </w:rPr>
        <w:t>ческого участия и привлечения к </w:t>
      </w:r>
      <w:r w:rsidR="00D97D76" w:rsidRPr="00D97D76">
        <w:rPr>
          <w:b/>
        </w:rPr>
        <w:t>принятию решений женщин и представителей групп меньшинств на пр</w:t>
      </w:r>
      <w:r w:rsidR="00D97D76" w:rsidRPr="00D97D76">
        <w:rPr>
          <w:b/>
        </w:rPr>
        <w:t>а</w:t>
      </w:r>
      <w:r w:rsidR="00D97D76" w:rsidRPr="00D97D76">
        <w:rPr>
          <w:b/>
        </w:rPr>
        <w:t>вительственном уровне (Намибия);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117.116</w:t>
      </w:r>
      <w:r w:rsidR="00D97D76" w:rsidRPr="00D97D76">
        <w:tab/>
      </w:r>
      <w:r w:rsidR="00D97D76" w:rsidRPr="00D97D76">
        <w:rPr>
          <w:b/>
        </w:rPr>
        <w:t>продолжать работу по обеспечению осуществления в стране экономических, социальных и культурных прав (Никар</w:t>
      </w:r>
      <w:r w:rsidR="00D97D76" w:rsidRPr="00D97D76">
        <w:rPr>
          <w:b/>
        </w:rPr>
        <w:t>а</w:t>
      </w:r>
      <w:r w:rsidR="00D97D76" w:rsidRPr="00D97D76">
        <w:rPr>
          <w:b/>
        </w:rPr>
        <w:t>гуа);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117.117</w:t>
      </w:r>
      <w:r w:rsidR="00D97D76" w:rsidRPr="00D97D76">
        <w:tab/>
      </w:r>
      <w:r w:rsidR="00D97D76" w:rsidRPr="00D97D76">
        <w:rPr>
          <w:b/>
        </w:rPr>
        <w:t>продолжать расширять текущие программы социальной защиты всего кыргызского народа в рамках борьбы с бедностью и социальным неравенством (Венесуэла (Боливарианская Республ</w:t>
      </w:r>
      <w:r w:rsidR="00D97D76" w:rsidRPr="00D97D76">
        <w:rPr>
          <w:b/>
        </w:rPr>
        <w:t>и</w:t>
      </w:r>
      <w:r w:rsidR="00D97D76" w:rsidRPr="00D97D76">
        <w:rPr>
          <w:b/>
        </w:rPr>
        <w:t>ка));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117.118</w:t>
      </w:r>
      <w:r w:rsidR="00D97D76" w:rsidRPr="00D97D76">
        <w:tab/>
      </w:r>
      <w:r w:rsidR="00D97D76" w:rsidRPr="00D97D76">
        <w:rPr>
          <w:b/>
        </w:rPr>
        <w:t>обеспечивать интеграцию и эффективное выполнение стр</w:t>
      </w:r>
      <w:r w:rsidR="00D97D76" w:rsidRPr="00D97D76">
        <w:rPr>
          <w:b/>
        </w:rPr>
        <w:t>а</w:t>
      </w:r>
      <w:r w:rsidR="00D97D76" w:rsidRPr="00D97D76">
        <w:rPr>
          <w:b/>
        </w:rPr>
        <w:t>тегий в области сокращения бедности, социальной защиты, генде</w:t>
      </w:r>
      <w:r w:rsidR="00D97D76" w:rsidRPr="00D97D76">
        <w:rPr>
          <w:b/>
        </w:rPr>
        <w:t>р</w:t>
      </w:r>
      <w:r w:rsidR="00D97D76" w:rsidRPr="00D97D76">
        <w:rPr>
          <w:b/>
        </w:rPr>
        <w:t>ного р</w:t>
      </w:r>
      <w:r w:rsidR="00D97D76" w:rsidRPr="00D97D76">
        <w:rPr>
          <w:b/>
        </w:rPr>
        <w:t>а</w:t>
      </w:r>
      <w:r w:rsidR="00D97D76" w:rsidRPr="00D97D76">
        <w:rPr>
          <w:b/>
        </w:rPr>
        <w:t>венства и защиты прав детей (Вьетнам);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117.119</w:t>
      </w:r>
      <w:r w:rsidR="00D97D76" w:rsidRPr="00D97D76">
        <w:tab/>
      </w:r>
      <w:r w:rsidR="00D97D76" w:rsidRPr="00D97D76">
        <w:rPr>
          <w:b/>
        </w:rPr>
        <w:t>продолжать улучшать со</w:t>
      </w:r>
      <w:r w:rsidR="005635B6">
        <w:rPr>
          <w:b/>
        </w:rPr>
        <w:t>циально-экономические условия в </w:t>
      </w:r>
      <w:r w:rsidR="00D97D76" w:rsidRPr="00D97D76">
        <w:rPr>
          <w:b/>
        </w:rPr>
        <w:t>интересах ликвидации бедности (Бангладеш);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117.120</w:t>
      </w:r>
      <w:r w:rsidR="00D97D76" w:rsidRPr="00D97D76">
        <w:tab/>
      </w:r>
      <w:r w:rsidR="00D97D76" w:rsidRPr="00D97D76">
        <w:rPr>
          <w:b/>
        </w:rPr>
        <w:t>продолжать осуществление стратегии сокращения бедности в интересах более эффективной реализации населением своего права на развитие путем создания необходимых основ для осуществления других прав (Китай);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117.121</w:t>
      </w:r>
      <w:r w:rsidR="00D97D76" w:rsidRPr="00D97D76">
        <w:tab/>
      </w:r>
      <w:r w:rsidR="00D97D76" w:rsidRPr="00D97D76">
        <w:rPr>
          <w:b/>
        </w:rPr>
        <w:t>продолжать выполнение Национальной стратегии в области устойчивого развития как одного из инструментов борьбы с бедн</w:t>
      </w:r>
      <w:r w:rsidR="00D97D76" w:rsidRPr="00D97D76">
        <w:rPr>
          <w:b/>
        </w:rPr>
        <w:t>о</w:t>
      </w:r>
      <w:r w:rsidR="00D97D76" w:rsidRPr="00D97D76">
        <w:rPr>
          <w:b/>
        </w:rPr>
        <w:t>стью (Куба);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117.122</w:t>
      </w:r>
      <w:r w:rsidR="00D97D76" w:rsidRPr="00D97D76">
        <w:tab/>
      </w:r>
      <w:r w:rsidR="00D97D76" w:rsidRPr="00D97D76">
        <w:rPr>
          <w:b/>
        </w:rPr>
        <w:t>принять меры по дальнейшему совершенствованию полит</w:t>
      </w:r>
      <w:r w:rsidR="00D97D76" w:rsidRPr="00D97D76">
        <w:rPr>
          <w:b/>
        </w:rPr>
        <w:t>и</w:t>
      </w:r>
      <w:r w:rsidR="00D97D76" w:rsidRPr="00D97D76">
        <w:rPr>
          <w:b/>
        </w:rPr>
        <w:t>ки и программ в области сокращения и искоренения бедности, уд</w:t>
      </w:r>
      <w:r w:rsidR="00D97D76" w:rsidRPr="00D97D76">
        <w:rPr>
          <w:b/>
        </w:rPr>
        <w:t>е</w:t>
      </w:r>
      <w:r w:rsidR="00D97D76" w:rsidRPr="00D97D76">
        <w:rPr>
          <w:b/>
        </w:rPr>
        <w:t>ляя при этом особое внимание уязвимым группам населения путем выдвижения таких инициатив, как национальный план действий и программа борьбы с коррупцией (Индия);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117.123</w:t>
      </w:r>
      <w:r w:rsidR="00D97D76" w:rsidRPr="00D97D76">
        <w:tab/>
      </w:r>
      <w:r w:rsidR="00D97D76" w:rsidRPr="00D97D76">
        <w:rPr>
          <w:b/>
        </w:rPr>
        <w:t>продолжать прилагаемые страной исключительные усилия по борьбе с бедностью и развитию системы образования, а также продолжать совершенствовать мероприятия по охране окружающей среды (Ирак);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117.124</w:t>
      </w:r>
      <w:r w:rsidR="00D97D76" w:rsidRPr="00D97D76">
        <w:tab/>
      </w:r>
      <w:r w:rsidR="00D97D76" w:rsidRPr="00D97D76">
        <w:rPr>
          <w:b/>
        </w:rPr>
        <w:t>принять меры по выработке национальной стратегии обе</w:t>
      </w:r>
      <w:r w:rsidR="00D97D76" w:rsidRPr="00D97D76">
        <w:rPr>
          <w:b/>
        </w:rPr>
        <w:t>с</w:t>
      </w:r>
      <w:r w:rsidR="00D97D76" w:rsidRPr="00D97D76">
        <w:rPr>
          <w:b/>
        </w:rPr>
        <w:t>печения полной реализации права на достаточное жилище, включая социальное жилье и восстановлен</w:t>
      </w:r>
      <w:r w:rsidR="00E83B1D">
        <w:rPr>
          <w:b/>
        </w:rPr>
        <w:t>ие жилого фонда, разрушенного в </w:t>
      </w:r>
      <w:r w:rsidR="00D97D76" w:rsidRPr="00D97D76">
        <w:rPr>
          <w:b/>
        </w:rPr>
        <w:t>результате вспышки насилия в июне 2010 года (Чили);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117.125</w:t>
      </w:r>
      <w:r w:rsidR="00D97D76" w:rsidRPr="00D97D76">
        <w:tab/>
      </w:r>
      <w:r w:rsidR="00D97D76" w:rsidRPr="00D97D76">
        <w:rPr>
          <w:b/>
        </w:rPr>
        <w:t>повысить эффективность медицинского просвещения по в</w:t>
      </w:r>
      <w:r w:rsidR="00D97D76" w:rsidRPr="00D97D76">
        <w:rPr>
          <w:b/>
        </w:rPr>
        <w:t>о</w:t>
      </w:r>
      <w:r w:rsidR="00D97D76" w:rsidRPr="00D97D76">
        <w:rPr>
          <w:b/>
        </w:rPr>
        <w:t>просам репродуктивного здоровья и расширить доступ к надлеж</w:t>
      </w:r>
      <w:r w:rsidR="00D97D76" w:rsidRPr="00D97D76">
        <w:rPr>
          <w:b/>
        </w:rPr>
        <w:t>а</w:t>
      </w:r>
      <w:r w:rsidR="00D97D76" w:rsidRPr="00D97D76">
        <w:rPr>
          <w:b/>
        </w:rPr>
        <w:t>щим медицинской помощи и лечению для ВИЧ-инфицированных м</w:t>
      </w:r>
      <w:r w:rsidR="00D97D76" w:rsidRPr="00D97D76">
        <w:rPr>
          <w:b/>
        </w:rPr>
        <w:t>а</w:t>
      </w:r>
      <w:r w:rsidR="00D97D76" w:rsidRPr="00D97D76">
        <w:rPr>
          <w:b/>
        </w:rPr>
        <w:t>терей в целях предотвращения передачи этой болезни от матери к р</w:t>
      </w:r>
      <w:r w:rsidR="00D97D76" w:rsidRPr="00D97D76">
        <w:rPr>
          <w:b/>
        </w:rPr>
        <w:t>е</w:t>
      </w:r>
      <w:r w:rsidR="00D97D76" w:rsidRPr="00D97D76">
        <w:rPr>
          <w:b/>
        </w:rPr>
        <w:t>бенку (Таиланд);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117.126</w:t>
      </w:r>
      <w:r w:rsidR="00D97D76" w:rsidRPr="00D97D76">
        <w:tab/>
      </w:r>
      <w:r w:rsidR="00D97D76" w:rsidRPr="00D97D76">
        <w:rPr>
          <w:b/>
        </w:rPr>
        <w:t>увеличить инвестиции в школьную инфраструктуру и ее с</w:t>
      </w:r>
      <w:r w:rsidR="00D97D76" w:rsidRPr="00D97D76">
        <w:rPr>
          <w:b/>
        </w:rPr>
        <w:t>о</w:t>
      </w:r>
      <w:r w:rsidR="00D97D76" w:rsidRPr="00D97D76">
        <w:rPr>
          <w:b/>
        </w:rPr>
        <w:t>держание (Бангладеш);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117.127</w:t>
      </w:r>
      <w:r w:rsidR="00D97D76" w:rsidRPr="00D97D76">
        <w:tab/>
      </w:r>
      <w:r w:rsidR="00D97D76" w:rsidRPr="00D97D76">
        <w:rPr>
          <w:b/>
        </w:rPr>
        <w:t>предоставлять всем детям-инвалидам возможности для и</w:t>
      </w:r>
      <w:r w:rsidR="00D97D76" w:rsidRPr="00D97D76">
        <w:rPr>
          <w:b/>
        </w:rPr>
        <w:t>н</w:t>
      </w:r>
      <w:r w:rsidR="00D97D76" w:rsidRPr="00D97D76">
        <w:rPr>
          <w:b/>
        </w:rPr>
        <w:t>клюзивного образования и включить вопросы правозащитного пр</w:t>
      </w:r>
      <w:r w:rsidR="00D97D76" w:rsidRPr="00D97D76">
        <w:rPr>
          <w:b/>
        </w:rPr>
        <w:t>о</w:t>
      </w:r>
      <w:r w:rsidR="00D97D76" w:rsidRPr="00D97D76">
        <w:rPr>
          <w:b/>
        </w:rPr>
        <w:t>свещения в школьные учебные программы (Черногория);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117.128</w:t>
      </w:r>
      <w:r w:rsidR="00D97D76" w:rsidRPr="00D97D76">
        <w:tab/>
      </w:r>
      <w:r w:rsidR="00D97D76" w:rsidRPr="00D97D76">
        <w:rPr>
          <w:b/>
        </w:rPr>
        <w:t>выделять достаточно ресурсов для целей образования в и</w:t>
      </w:r>
      <w:r w:rsidR="00D97D76" w:rsidRPr="00D97D76">
        <w:rPr>
          <w:b/>
        </w:rPr>
        <w:t>н</w:t>
      </w:r>
      <w:r w:rsidR="00D97D76" w:rsidRPr="00D97D76">
        <w:rPr>
          <w:b/>
        </w:rPr>
        <w:t>тересах обеспечения реализации права на образование (Р</w:t>
      </w:r>
      <w:r w:rsidR="00D97D76" w:rsidRPr="00D97D76">
        <w:rPr>
          <w:b/>
        </w:rPr>
        <w:t>у</w:t>
      </w:r>
      <w:r w:rsidR="00D97D76" w:rsidRPr="00D97D76">
        <w:rPr>
          <w:b/>
        </w:rPr>
        <w:t>мыния);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lastRenderedPageBreak/>
        <w:t>117.129</w:t>
      </w:r>
      <w:r w:rsidR="00D97D76" w:rsidRPr="00D97D76">
        <w:tab/>
      </w:r>
      <w:r w:rsidR="00D97D76" w:rsidRPr="00D97D76">
        <w:rPr>
          <w:b/>
        </w:rPr>
        <w:t>проводить стратегии расширения доступа девочек ко всем ступеням образования (Сьерра-Леоне);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117.130</w:t>
      </w:r>
      <w:r w:rsidR="00D97D76" w:rsidRPr="00D97D76">
        <w:tab/>
      </w:r>
      <w:r w:rsidR="00D97D76" w:rsidRPr="00D97D76">
        <w:rPr>
          <w:b/>
        </w:rPr>
        <w:t>предпринять серию мер по обеспечению прав инвалидов и улучшению качества их жизни на 2014−2017 годы (Куба);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117.131</w:t>
      </w:r>
      <w:r w:rsidR="00D97D76" w:rsidRPr="00D97D76">
        <w:tab/>
      </w:r>
      <w:r w:rsidR="00D97D76" w:rsidRPr="00D97D76">
        <w:rPr>
          <w:b/>
        </w:rPr>
        <w:t>продолжать осуществление инициатив по поощрению те</w:t>
      </w:r>
      <w:r w:rsidR="00D97D76" w:rsidRPr="00D97D76">
        <w:rPr>
          <w:b/>
        </w:rPr>
        <w:t>р</w:t>
      </w:r>
      <w:r w:rsidR="00D97D76" w:rsidRPr="00D97D76">
        <w:rPr>
          <w:b/>
        </w:rPr>
        <w:t>пимости и разнообразия с целью защиты прав национальных и э</w:t>
      </w:r>
      <w:r w:rsidR="00D97D76" w:rsidRPr="00D97D76">
        <w:rPr>
          <w:b/>
        </w:rPr>
        <w:t>т</w:t>
      </w:r>
      <w:r w:rsidR="00D97D76" w:rsidRPr="00D97D76">
        <w:rPr>
          <w:b/>
        </w:rPr>
        <w:t>нических меньшинств страны (Армения);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117.132</w:t>
      </w:r>
      <w:r w:rsidR="00D97D76" w:rsidRPr="00D97D76">
        <w:tab/>
      </w:r>
      <w:r w:rsidR="00D97D76" w:rsidRPr="00D97D76">
        <w:rPr>
          <w:b/>
        </w:rPr>
        <w:t>продолжать уделять должное внимание межэтническим в</w:t>
      </w:r>
      <w:r w:rsidR="00D97D76" w:rsidRPr="00D97D76">
        <w:rPr>
          <w:b/>
        </w:rPr>
        <w:t>о</w:t>
      </w:r>
      <w:r w:rsidR="00D97D76" w:rsidRPr="00D97D76">
        <w:rPr>
          <w:b/>
        </w:rPr>
        <w:t>просам, в том числе путем обеспечения эффективного выполнения Концепции укрепления единства народа и межэтнических отношений (Малайзия);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117.133</w:t>
      </w:r>
      <w:r w:rsidR="00D97D76" w:rsidRPr="00D97D76">
        <w:tab/>
      </w:r>
      <w:r w:rsidR="00D97D76" w:rsidRPr="00D97D76">
        <w:rPr>
          <w:b/>
        </w:rPr>
        <w:t>продолжать работу в рамках межэтнической политики и з</w:t>
      </w:r>
      <w:r w:rsidR="00D97D76" w:rsidRPr="00D97D76">
        <w:rPr>
          <w:b/>
        </w:rPr>
        <w:t>а</w:t>
      </w:r>
      <w:r w:rsidR="00D97D76" w:rsidRPr="00D97D76">
        <w:rPr>
          <w:b/>
        </w:rPr>
        <w:t>щиты прав этнических меньшинств (Марокко);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117.134</w:t>
      </w:r>
      <w:r w:rsidR="00D97D76" w:rsidRPr="00D97D76">
        <w:tab/>
      </w:r>
      <w:r w:rsidR="00D97D76" w:rsidRPr="00D97D76">
        <w:rPr>
          <w:b/>
        </w:rPr>
        <w:t>продолжать добиваться новых результатов в деле признания этнического и культурного разнообразия народа Кыргызстана (Н</w:t>
      </w:r>
      <w:r w:rsidR="00D97D76" w:rsidRPr="00D97D76">
        <w:rPr>
          <w:b/>
        </w:rPr>
        <w:t>и</w:t>
      </w:r>
      <w:r w:rsidR="00D97D76" w:rsidRPr="00D97D76">
        <w:rPr>
          <w:b/>
        </w:rPr>
        <w:t>карагуа);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117.135</w:t>
      </w:r>
      <w:r w:rsidR="00D97D76" w:rsidRPr="00D97D76">
        <w:tab/>
      </w:r>
      <w:r w:rsidR="00D97D76" w:rsidRPr="00D97D76">
        <w:rPr>
          <w:b/>
        </w:rPr>
        <w:t>активизировать шаги</w:t>
      </w:r>
      <w:r w:rsidR="00E83B1D">
        <w:rPr>
          <w:b/>
        </w:rPr>
        <w:t xml:space="preserve"> по межэтническому примирению с </w:t>
      </w:r>
      <w:r w:rsidR="00D97D76" w:rsidRPr="00D97D76">
        <w:rPr>
          <w:b/>
        </w:rPr>
        <w:t>особым акцентом на интеграцию этнических меньшинств в гос</w:t>
      </w:r>
      <w:r w:rsidR="00D97D76" w:rsidRPr="00D97D76">
        <w:rPr>
          <w:b/>
        </w:rPr>
        <w:t>у</w:t>
      </w:r>
      <w:r w:rsidR="00D97D76" w:rsidRPr="00D97D76">
        <w:rPr>
          <w:b/>
        </w:rPr>
        <w:t>дарственную службу и правоохранительные органы (Швеция);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117.136</w:t>
      </w:r>
      <w:r w:rsidR="00D97D76" w:rsidRPr="00D97D76">
        <w:tab/>
      </w:r>
      <w:r w:rsidR="00D97D76" w:rsidRPr="00D97D76">
        <w:rPr>
          <w:b/>
        </w:rPr>
        <w:t>вести активную борьбу со всеми признаками ме</w:t>
      </w:r>
      <w:r w:rsidR="00D97D76" w:rsidRPr="00D97D76">
        <w:rPr>
          <w:b/>
        </w:rPr>
        <w:t>ж</w:t>
      </w:r>
      <w:r w:rsidR="00D97D76" w:rsidRPr="00D97D76">
        <w:rPr>
          <w:b/>
        </w:rPr>
        <w:t>этнических распрей, а также национальной и религиозной нетерпимости (Т</w:t>
      </w:r>
      <w:r w:rsidR="00D97D76" w:rsidRPr="00D97D76">
        <w:rPr>
          <w:b/>
        </w:rPr>
        <w:t>а</w:t>
      </w:r>
      <w:r w:rsidR="00D97D76" w:rsidRPr="00D97D76">
        <w:rPr>
          <w:b/>
        </w:rPr>
        <w:t xml:space="preserve">джикистан); 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117.137</w:t>
      </w:r>
      <w:r w:rsidR="00D97D76" w:rsidRPr="00D97D76">
        <w:tab/>
      </w:r>
      <w:r w:rsidR="00D97D76" w:rsidRPr="00D97D76">
        <w:rPr>
          <w:b/>
        </w:rPr>
        <w:t>принять дополнительные меры по защите религиозных, культурных и этнических меньшинств, которые подвергаются ди</w:t>
      </w:r>
      <w:r w:rsidR="00D97D76" w:rsidRPr="00D97D76">
        <w:rPr>
          <w:b/>
        </w:rPr>
        <w:t>с</w:t>
      </w:r>
      <w:r w:rsidR="00D97D76" w:rsidRPr="00D97D76">
        <w:rPr>
          <w:b/>
        </w:rPr>
        <w:t>криминации (Аргентина);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117.138</w:t>
      </w:r>
      <w:r w:rsidR="00D97D76" w:rsidRPr="00D97D76">
        <w:tab/>
      </w:r>
      <w:r w:rsidR="00D97D76" w:rsidRPr="00D97D76">
        <w:rPr>
          <w:b/>
        </w:rPr>
        <w:t>принять нормы и процедуры для обеспечения выполнения принципа невысылки (non-refoulement), закрепленного в Конвенции о ст</w:t>
      </w:r>
      <w:r w:rsidR="00D97D76" w:rsidRPr="00D97D76">
        <w:rPr>
          <w:b/>
        </w:rPr>
        <w:t>а</w:t>
      </w:r>
      <w:r w:rsidR="00D97D76" w:rsidRPr="00D97D76">
        <w:rPr>
          <w:b/>
        </w:rPr>
        <w:t>тусе беженцев 1951 года (Аргентина);</w:t>
      </w:r>
    </w:p>
    <w:p w:rsidR="00D97D76" w:rsidRPr="00D97D76" w:rsidRDefault="005A3440" w:rsidP="00EC7071">
      <w:pPr>
        <w:pStyle w:val="SingleTxtGR"/>
        <w:tabs>
          <w:tab w:val="clear" w:pos="2268"/>
          <w:tab w:val="clear" w:pos="2835"/>
          <w:tab w:val="left" w:pos="2552"/>
        </w:tabs>
        <w:ind w:left="1701"/>
        <w:rPr>
          <w:b/>
        </w:rPr>
      </w:pPr>
      <w:r>
        <w:t>117.139</w:t>
      </w:r>
      <w:r w:rsidR="00D97D76" w:rsidRPr="00D97D76">
        <w:tab/>
      </w:r>
      <w:r w:rsidR="00D97D76" w:rsidRPr="00D97D76">
        <w:rPr>
          <w:b/>
        </w:rPr>
        <w:t>укрепить судебную систем</w:t>
      </w:r>
      <w:r w:rsidR="00E83B1D">
        <w:rPr>
          <w:b/>
        </w:rPr>
        <w:t>у в целях обеспечения доступа к </w:t>
      </w:r>
      <w:r w:rsidR="00D97D76" w:rsidRPr="00D97D76">
        <w:rPr>
          <w:b/>
        </w:rPr>
        <w:t>правосудию большинства граждан (Ангола).</w:t>
      </w:r>
    </w:p>
    <w:p w:rsidR="00D97D76" w:rsidRPr="00D97D76" w:rsidRDefault="00D97D76" w:rsidP="00D97D76">
      <w:pPr>
        <w:pStyle w:val="SingleTxtGR"/>
        <w:rPr>
          <w:b/>
        </w:rPr>
      </w:pPr>
      <w:r w:rsidRPr="00D97D76">
        <w:t>118.</w:t>
      </w:r>
      <w:r w:rsidRPr="00D97D76">
        <w:tab/>
      </w:r>
      <w:r w:rsidRPr="00D97D76">
        <w:rPr>
          <w:b/>
        </w:rPr>
        <w:t>Приводимые ниже рекомендации не получили поддержки Кыргы</w:t>
      </w:r>
      <w:r w:rsidRPr="00D97D76">
        <w:rPr>
          <w:b/>
        </w:rPr>
        <w:t>з</w:t>
      </w:r>
      <w:r w:rsidRPr="00D97D76">
        <w:rPr>
          <w:b/>
        </w:rPr>
        <w:t>стана и будут приняты к сведению: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118.1</w:t>
      </w:r>
      <w:r w:rsidR="005A3440">
        <w:rPr>
          <w:b/>
        </w:rPr>
        <w:tab/>
      </w:r>
      <w:r w:rsidR="00D97D76" w:rsidRPr="00D97D76">
        <w:rPr>
          <w:b/>
        </w:rPr>
        <w:t>рассмотреть вопрос о ратификации Римского статута МУС (Республика Корея);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118.2</w:t>
      </w:r>
      <w:r w:rsidR="005A3440">
        <w:tab/>
      </w:r>
      <w:r w:rsidR="00D97D76" w:rsidRPr="00D97D76">
        <w:rPr>
          <w:b/>
        </w:rPr>
        <w:t>ратифицировать Римский статут МУС и полностью соглас</w:t>
      </w:r>
      <w:r w:rsidR="00D97D76" w:rsidRPr="00D97D76">
        <w:rPr>
          <w:b/>
        </w:rPr>
        <w:t>о</w:t>
      </w:r>
      <w:r w:rsidR="00D97D76" w:rsidRPr="00D97D76">
        <w:rPr>
          <w:b/>
        </w:rPr>
        <w:t>вать свое национальное законодательство со всеми обязател</w:t>
      </w:r>
      <w:r w:rsidR="00D97D76" w:rsidRPr="00D97D76">
        <w:rPr>
          <w:b/>
        </w:rPr>
        <w:t>ь</w:t>
      </w:r>
      <w:r w:rsidR="00D97D76" w:rsidRPr="00D97D76">
        <w:rPr>
          <w:b/>
        </w:rPr>
        <w:t>ствами по этому документу (Латвия);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118.3</w:t>
      </w:r>
      <w:r w:rsidR="005A3440">
        <w:tab/>
      </w:r>
      <w:r w:rsidR="00D97D76" w:rsidRPr="00D97D76">
        <w:rPr>
          <w:b/>
        </w:rPr>
        <w:t>ратифицировать Римский статут МУС и обеспечить по</w:t>
      </w:r>
      <w:r w:rsidR="00D97D76" w:rsidRPr="00D97D76">
        <w:rPr>
          <w:b/>
        </w:rPr>
        <w:t>л</w:t>
      </w:r>
      <w:r w:rsidR="00D97D76" w:rsidRPr="00D97D76">
        <w:rPr>
          <w:b/>
        </w:rPr>
        <w:t>ное соответствие ему национального законодательства (Слов</w:t>
      </w:r>
      <w:r w:rsidR="00D97D76" w:rsidRPr="00D97D76">
        <w:rPr>
          <w:b/>
        </w:rPr>
        <w:t>е</w:t>
      </w:r>
      <w:r w:rsidR="00D97D76" w:rsidRPr="00D97D76">
        <w:rPr>
          <w:b/>
        </w:rPr>
        <w:t>ния);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118.4</w:t>
      </w:r>
      <w:r w:rsidR="005A3440">
        <w:tab/>
      </w:r>
      <w:r w:rsidR="00D97D76" w:rsidRPr="00D97D76">
        <w:rPr>
          <w:b/>
        </w:rPr>
        <w:t>ратифицировать Римский статут МУС и полностью соглас</w:t>
      </w:r>
      <w:r w:rsidR="00D97D76" w:rsidRPr="00D97D76">
        <w:rPr>
          <w:b/>
        </w:rPr>
        <w:t>о</w:t>
      </w:r>
      <w:r w:rsidR="00D97D76" w:rsidRPr="00D97D76">
        <w:rPr>
          <w:b/>
        </w:rPr>
        <w:t>вать с ним национальное законодательство, а также присоед</w:t>
      </w:r>
      <w:r w:rsidR="00D97D76" w:rsidRPr="00D97D76">
        <w:rPr>
          <w:b/>
        </w:rPr>
        <w:t>и</w:t>
      </w:r>
      <w:r w:rsidR="00D97D76" w:rsidRPr="00D97D76">
        <w:rPr>
          <w:b/>
        </w:rPr>
        <w:t>ниться к Соглашению о привилегиях и иммунитетах Суда (Эст</w:t>
      </w:r>
      <w:r w:rsidR="00D97D76" w:rsidRPr="00D97D76">
        <w:rPr>
          <w:b/>
        </w:rPr>
        <w:t>о</w:t>
      </w:r>
      <w:r w:rsidR="00D97D76" w:rsidRPr="00D97D76">
        <w:rPr>
          <w:b/>
        </w:rPr>
        <w:t>ния);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118.5</w:t>
      </w:r>
      <w:r w:rsidR="005A3440">
        <w:rPr>
          <w:b/>
        </w:rPr>
        <w:tab/>
      </w:r>
      <w:r w:rsidR="00D97D76" w:rsidRPr="00D97D76">
        <w:rPr>
          <w:b/>
        </w:rPr>
        <w:t>ратифицировать Римский статут МУС и приве</w:t>
      </w:r>
      <w:r w:rsidR="00D97D76" w:rsidRPr="00D97D76">
        <w:rPr>
          <w:b/>
        </w:rPr>
        <w:t>т</w:t>
      </w:r>
      <w:r w:rsidR="00D97D76" w:rsidRPr="00D97D76">
        <w:rPr>
          <w:b/>
        </w:rPr>
        <w:t xml:space="preserve">ствовать тот факт, что такая возможность в настоящее время рассматривается (Португалия); 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lastRenderedPageBreak/>
        <w:t>118.6</w:t>
      </w:r>
      <w:r w:rsidR="005A3440">
        <w:tab/>
      </w:r>
      <w:r w:rsidR="00D97D76" w:rsidRPr="00D97D76">
        <w:rPr>
          <w:b/>
        </w:rPr>
        <w:t>ратифицировать Римский статут о создании МУС (Т</w:t>
      </w:r>
      <w:r w:rsidR="00D97D76" w:rsidRPr="00D97D76">
        <w:rPr>
          <w:b/>
        </w:rPr>
        <w:t>и</w:t>
      </w:r>
      <w:r w:rsidR="00DF48DD">
        <w:rPr>
          <w:b/>
        </w:rPr>
        <w:t>мор-Лешти</w:t>
      </w:r>
      <w:r w:rsidR="00D97D76" w:rsidRPr="00D97D76">
        <w:rPr>
          <w:b/>
        </w:rPr>
        <w:t>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118.7</w:t>
      </w:r>
      <w:r w:rsidR="00D97D76" w:rsidRPr="00D97D76">
        <w:tab/>
      </w:r>
      <w:r w:rsidR="00D97D76" w:rsidRPr="00D97D76">
        <w:rPr>
          <w:b/>
        </w:rPr>
        <w:t>ратифицировать подписанный в 1998 году статут МУС (Ве</w:t>
      </w:r>
      <w:r w:rsidR="00D97D76" w:rsidRPr="00D97D76">
        <w:rPr>
          <w:b/>
        </w:rPr>
        <w:t>н</w:t>
      </w:r>
      <w:r w:rsidR="00D97D76" w:rsidRPr="00D97D76">
        <w:rPr>
          <w:b/>
        </w:rPr>
        <w:t>грия);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118.8</w:t>
      </w:r>
      <w:r w:rsidR="005A3440">
        <w:tab/>
      </w:r>
      <w:r w:rsidR="00D97D76" w:rsidRPr="00D97D76">
        <w:rPr>
          <w:b/>
        </w:rPr>
        <w:t>ратифицировать Римский статут МУС (Парагвай) (Польша) (Румыния) (Австрия);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118.9</w:t>
      </w:r>
      <w:r w:rsidR="005A3440">
        <w:rPr>
          <w:b/>
        </w:rPr>
        <w:tab/>
      </w:r>
      <w:r w:rsidR="00D97D76" w:rsidRPr="00D97D76">
        <w:rPr>
          <w:b/>
        </w:rPr>
        <w:t>ратифицировать Римский статут МУС (Гана);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118.10</w:t>
      </w:r>
      <w:r w:rsidR="00D97D76" w:rsidRPr="00D97D76">
        <w:tab/>
      </w:r>
      <w:r w:rsidR="00D97D76" w:rsidRPr="00D97D76">
        <w:rPr>
          <w:b/>
        </w:rPr>
        <w:t>ратифицировать Римский статут МУС и МКЗЛНИ в соо</w:t>
      </w:r>
      <w:r w:rsidR="00D97D76" w:rsidRPr="00D97D76">
        <w:rPr>
          <w:b/>
        </w:rPr>
        <w:t>т</w:t>
      </w:r>
      <w:r w:rsidR="00D97D76" w:rsidRPr="00D97D76">
        <w:rPr>
          <w:b/>
        </w:rPr>
        <w:t>ветствии с ранее принятыми рекомендациями (Уругвай);</w:t>
      </w:r>
    </w:p>
    <w:p w:rsidR="00D97D76" w:rsidRPr="00D97D76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118.11</w:t>
      </w:r>
      <w:r w:rsidR="00D97D76" w:rsidRPr="00D97D76">
        <w:tab/>
      </w:r>
      <w:r w:rsidR="00D97D76" w:rsidRPr="00D97D76">
        <w:rPr>
          <w:b/>
        </w:rPr>
        <w:t>ратифицировать МКЗЛНИ (Франция) (Парагвай);</w:t>
      </w:r>
    </w:p>
    <w:p w:rsidR="00D97D76" w:rsidRPr="00515611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  <w:spacing w:val="0"/>
          <w:w w:val="100"/>
          <w:kern w:val="0"/>
        </w:rPr>
      </w:pPr>
      <w:r>
        <w:t>118.12</w:t>
      </w:r>
      <w:r w:rsidR="00D97D76" w:rsidRPr="00D97D76">
        <w:tab/>
      </w:r>
      <w:r w:rsidR="00D97D76" w:rsidRPr="00D97D76">
        <w:rPr>
          <w:b/>
        </w:rPr>
        <w:t>рассмотреть возможность ратификации МКЗЛНИ</w:t>
      </w:r>
      <w:r w:rsidR="00D97D76" w:rsidRPr="00515611">
        <w:rPr>
          <w:b/>
          <w:spacing w:val="0"/>
          <w:w w:val="100"/>
          <w:kern w:val="0"/>
        </w:rPr>
        <w:t xml:space="preserve"> (Маро</w:t>
      </w:r>
      <w:r w:rsidR="00D97D76" w:rsidRPr="00515611">
        <w:rPr>
          <w:b/>
          <w:spacing w:val="0"/>
          <w:w w:val="100"/>
          <w:kern w:val="0"/>
        </w:rPr>
        <w:t>к</w:t>
      </w:r>
      <w:r w:rsidR="00D97D76" w:rsidRPr="00515611">
        <w:rPr>
          <w:b/>
          <w:spacing w:val="0"/>
          <w:w w:val="100"/>
          <w:kern w:val="0"/>
        </w:rPr>
        <w:t>ко);</w:t>
      </w:r>
    </w:p>
    <w:p w:rsidR="00D97D76" w:rsidRPr="00D97D76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118.13</w:t>
      </w:r>
      <w:r w:rsidR="00D97D76" w:rsidRPr="00D97D76">
        <w:tab/>
      </w:r>
      <w:r w:rsidR="00D97D76" w:rsidRPr="00D97D76">
        <w:rPr>
          <w:b/>
        </w:rPr>
        <w:t>ратифицировать Факультативный протокол к МПЭСКП (Уругвай);</w:t>
      </w:r>
    </w:p>
    <w:p w:rsidR="00D97D76" w:rsidRPr="00D97D76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118.14</w:t>
      </w:r>
      <w:r w:rsidR="00D97D76" w:rsidRPr="00D97D76">
        <w:tab/>
      </w:r>
      <w:r w:rsidR="00D97D76" w:rsidRPr="00D97D76">
        <w:rPr>
          <w:b/>
        </w:rPr>
        <w:t>ратифицировать Факультативный протокол к МПЭСКП (Португалия);</w:t>
      </w:r>
    </w:p>
    <w:p w:rsidR="00D97D76" w:rsidRPr="00D97D76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118.15</w:t>
      </w:r>
      <w:r w:rsidR="00D97D76" w:rsidRPr="00D97D76">
        <w:tab/>
      </w:r>
      <w:r w:rsidR="00D97D76" w:rsidRPr="00D97D76">
        <w:rPr>
          <w:b/>
        </w:rPr>
        <w:t>ратифицировать ФП-КПР-ПС (Португалия);</w:t>
      </w:r>
    </w:p>
    <w:p w:rsidR="00D97D76" w:rsidRPr="00D97D76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118.16</w:t>
      </w:r>
      <w:r w:rsidR="00D97D76" w:rsidRPr="00D97D76">
        <w:tab/>
      </w:r>
      <w:r w:rsidR="00D97D76" w:rsidRPr="00D97D76">
        <w:rPr>
          <w:b/>
        </w:rPr>
        <w:t>рассмотреть возможность присоединения к Конве</w:t>
      </w:r>
      <w:r w:rsidR="005E2F56">
        <w:rPr>
          <w:b/>
        </w:rPr>
        <w:t>нции МОТ </w:t>
      </w:r>
      <w:r w:rsidR="00D97D76" w:rsidRPr="00D97D76">
        <w:rPr>
          <w:b/>
        </w:rPr>
        <w:t>№ 189 (Филиппины);</w:t>
      </w:r>
    </w:p>
    <w:p w:rsidR="00D97D76" w:rsidRPr="00D97D76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118.17</w:t>
      </w:r>
      <w:r w:rsidR="00D97D76" w:rsidRPr="00D97D76">
        <w:tab/>
      </w:r>
      <w:r w:rsidR="00D97D76" w:rsidRPr="00D97D76">
        <w:rPr>
          <w:b/>
        </w:rPr>
        <w:t>скорректировать принципы набора кадров в полицию и с</w:t>
      </w:r>
      <w:r w:rsidR="00D97D76" w:rsidRPr="00D97D76">
        <w:rPr>
          <w:b/>
        </w:rPr>
        <w:t>и</w:t>
      </w:r>
      <w:r w:rsidR="00D97D76" w:rsidRPr="00D97D76">
        <w:rPr>
          <w:b/>
        </w:rPr>
        <w:t>лы безопасности в целях обеспечения пропорциональной предста</w:t>
      </w:r>
      <w:r w:rsidR="00D97D76" w:rsidRPr="00D97D76">
        <w:rPr>
          <w:b/>
        </w:rPr>
        <w:t>в</w:t>
      </w:r>
      <w:r w:rsidR="00D97D76" w:rsidRPr="00D97D76">
        <w:rPr>
          <w:b/>
        </w:rPr>
        <w:t>ленности этнических меньшинств и расширения представленности женщин (Герм</w:t>
      </w:r>
      <w:r w:rsidR="00D97D76" w:rsidRPr="00D97D76">
        <w:rPr>
          <w:b/>
        </w:rPr>
        <w:t>а</w:t>
      </w:r>
      <w:r w:rsidR="00D97D76" w:rsidRPr="00D97D76">
        <w:rPr>
          <w:b/>
        </w:rPr>
        <w:t>ния);</w:t>
      </w:r>
    </w:p>
    <w:p w:rsidR="00D97D76" w:rsidRPr="00D97D76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118.18</w:t>
      </w:r>
      <w:r w:rsidR="00D97D76" w:rsidRPr="00D97D76">
        <w:tab/>
      </w:r>
      <w:r w:rsidR="00D97D76" w:rsidRPr="00D97D76">
        <w:rPr>
          <w:b/>
        </w:rPr>
        <w:t>принять комплексное законодательство о борьбе с дискр</w:t>
      </w:r>
      <w:r w:rsidR="00D97D76" w:rsidRPr="00D97D76">
        <w:rPr>
          <w:b/>
        </w:rPr>
        <w:t>и</w:t>
      </w:r>
      <w:r w:rsidR="00D97D76" w:rsidRPr="00D97D76">
        <w:rPr>
          <w:b/>
        </w:rPr>
        <w:t>минацией, направленное на эффективную борьбу с дискримин</w:t>
      </w:r>
      <w:r w:rsidR="00D97D76" w:rsidRPr="00D97D76">
        <w:rPr>
          <w:b/>
        </w:rPr>
        <w:t>а</w:t>
      </w:r>
      <w:r w:rsidR="00D97D76" w:rsidRPr="00D97D76">
        <w:rPr>
          <w:b/>
        </w:rPr>
        <w:t>цией и предупреждение дискриминации по всем признакам, в том числе по признаку этнической принадлежности, религии, пола и се</w:t>
      </w:r>
      <w:r w:rsidR="00D97D76" w:rsidRPr="00D97D76">
        <w:rPr>
          <w:b/>
        </w:rPr>
        <w:t>к</w:t>
      </w:r>
      <w:r w:rsidR="00D97D76" w:rsidRPr="00D97D76">
        <w:rPr>
          <w:b/>
        </w:rPr>
        <w:t>суальной ориентации (Чешская Республика);</w:t>
      </w:r>
    </w:p>
    <w:p w:rsidR="00D97D76" w:rsidRPr="00D97D76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118.19</w:t>
      </w:r>
      <w:r w:rsidR="00D97D76" w:rsidRPr="00D97D76">
        <w:tab/>
      </w:r>
      <w:r w:rsidR="00D97D76" w:rsidRPr="00D97D76">
        <w:rPr>
          <w:b/>
        </w:rPr>
        <w:t xml:space="preserve">рассмотреть и укрепить </w:t>
      </w:r>
      <w:r w:rsidR="00E83B1D">
        <w:rPr>
          <w:b/>
        </w:rPr>
        <w:t>существующее законодательство в </w:t>
      </w:r>
      <w:r w:rsidR="00D97D76" w:rsidRPr="00D97D76">
        <w:rPr>
          <w:b/>
        </w:rPr>
        <w:t>целях введения всеобъемлющих антидискриминационных законов с особым упором на этнические, религиозные и гендерные проблемы и полностью обеспечить оперативную деятельность Национального совета по генде</w:t>
      </w:r>
      <w:r w:rsidR="00D97D76" w:rsidRPr="00D97D76">
        <w:rPr>
          <w:b/>
        </w:rPr>
        <w:t>р</w:t>
      </w:r>
      <w:r w:rsidR="00D97D76" w:rsidRPr="00D97D76">
        <w:rPr>
          <w:b/>
        </w:rPr>
        <w:t>ным вопросам (Польша);</w:t>
      </w:r>
    </w:p>
    <w:p w:rsidR="00D97D76" w:rsidRPr="00D97D76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118.20</w:t>
      </w:r>
      <w:r w:rsidR="00D97D76" w:rsidRPr="00D97D76">
        <w:tab/>
      </w:r>
      <w:r w:rsidR="00D97D76" w:rsidRPr="00D97D76">
        <w:rPr>
          <w:b/>
        </w:rPr>
        <w:t>ввести конкретные законодательные акты для запрещения дискриминации в отношении лиц по признаку пола, расы, цвета к</w:t>
      </w:r>
      <w:r w:rsidR="00D97D76" w:rsidRPr="00D97D76">
        <w:rPr>
          <w:b/>
        </w:rPr>
        <w:t>о</w:t>
      </w:r>
      <w:r w:rsidR="00D97D76" w:rsidRPr="00D97D76">
        <w:rPr>
          <w:b/>
        </w:rPr>
        <w:t>жи, религии, национального происхождения и сексуальной ориент</w:t>
      </w:r>
      <w:r w:rsidR="00D97D76" w:rsidRPr="00D97D76">
        <w:rPr>
          <w:b/>
        </w:rPr>
        <w:t>а</w:t>
      </w:r>
      <w:r w:rsidR="00D97D76" w:rsidRPr="00D97D76">
        <w:rPr>
          <w:b/>
        </w:rPr>
        <w:t>ции (Канада);</w:t>
      </w:r>
    </w:p>
    <w:p w:rsidR="00D97D76" w:rsidRPr="00D97D76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118.21</w:t>
      </w:r>
      <w:r w:rsidR="00D97D76" w:rsidRPr="00D97D76">
        <w:tab/>
      </w:r>
      <w:r w:rsidR="00D97D76" w:rsidRPr="00D97D76">
        <w:rPr>
          <w:b/>
        </w:rPr>
        <w:t>отозвать законопроект о "формирования позитивного отн</w:t>
      </w:r>
      <w:r w:rsidR="00D97D76" w:rsidRPr="00D97D76">
        <w:rPr>
          <w:b/>
        </w:rPr>
        <w:t>о</w:t>
      </w:r>
      <w:r w:rsidR="00D97D76" w:rsidRPr="00D97D76">
        <w:rPr>
          <w:b/>
        </w:rPr>
        <w:t>шения к нетрадиционным сексуальным связям", а также разраб</w:t>
      </w:r>
      <w:r w:rsidR="00D97D76" w:rsidRPr="00D97D76">
        <w:rPr>
          <w:b/>
        </w:rPr>
        <w:t>о</w:t>
      </w:r>
      <w:r w:rsidR="00D97D76" w:rsidRPr="00D97D76">
        <w:rPr>
          <w:b/>
        </w:rPr>
        <w:t>тать в сотрудничестве с гражданским обществом всеобъемлющее а</w:t>
      </w:r>
      <w:r w:rsidR="00D97D76" w:rsidRPr="00D97D76">
        <w:rPr>
          <w:b/>
        </w:rPr>
        <w:t>н</w:t>
      </w:r>
      <w:r w:rsidR="00D97D76" w:rsidRPr="00D97D76">
        <w:rPr>
          <w:b/>
        </w:rPr>
        <w:t>тидискриминационное законодательство и обеспечить его примен</w:t>
      </w:r>
      <w:r w:rsidR="00D97D76" w:rsidRPr="00D97D76">
        <w:rPr>
          <w:b/>
        </w:rPr>
        <w:t>е</w:t>
      </w:r>
      <w:r w:rsidR="00D97D76" w:rsidRPr="00D97D76">
        <w:rPr>
          <w:b/>
        </w:rPr>
        <w:t>ние (Австрия);</w:t>
      </w:r>
    </w:p>
    <w:p w:rsidR="00D97D76" w:rsidRPr="00D97D76" w:rsidRDefault="00446474" w:rsidP="00E83B1D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118.22</w:t>
      </w:r>
      <w:r w:rsidR="00D97D76" w:rsidRPr="00D97D76">
        <w:tab/>
      </w:r>
      <w:r w:rsidR="00D97D76" w:rsidRPr="00D97D76">
        <w:rPr>
          <w:b/>
        </w:rPr>
        <w:t>включить вопрос сексуальной ориентации и гендерной идентичности в национальное законодательство по вопросам ди</w:t>
      </w:r>
      <w:r w:rsidR="00D97D76" w:rsidRPr="00D97D76">
        <w:rPr>
          <w:b/>
        </w:rPr>
        <w:t>с</w:t>
      </w:r>
      <w:r w:rsidR="00D97D76" w:rsidRPr="00D97D76">
        <w:rPr>
          <w:b/>
        </w:rPr>
        <w:t>криминации, а также разработать политику и инициативы в области борьбы с дискриминацией в отношении лиц, принадлежащих к с</w:t>
      </w:r>
      <w:r w:rsidR="00D97D76" w:rsidRPr="00D97D76">
        <w:rPr>
          <w:b/>
        </w:rPr>
        <w:t>о</w:t>
      </w:r>
      <w:r w:rsidR="00D97D76" w:rsidRPr="00D97D76">
        <w:rPr>
          <w:b/>
        </w:rPr>
        <w:t>обществу ЛГБТИ (Чили);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lastRenderedPageBreak/>
        <w:t>118.23</w:t>
      </w:r>
      <w:r w:rsidR="00D97D76" w:rsidRPr="00D97D76">
        <w:tab/>
      </w:r>
      <w:r w:rsidR="00D97D76" w:rsidRPr="00D97D76">
        <w:rPr>
          <w:b/>
        </w:rPr>
        <w:t>ввести уголовное наказание за публичные гомофобные</w:t>
      </w:r>
      <w:r w:rsidR="00DF48DD">
        <w:rPr>
          <w:b/>
        </w:rPr>
        <w:t xml:space="preserve"> ненавистнические заявления в ра</w:t>
      </w:r>
      <w:r w:rsidR="00D97D76" w:rsidRPr="00D97D76">
        <w:rPr>
          <w:b/>
        </w:rPr>
        <w:t>мках публичного дискурса (Се</w:t>
      </w:r>
      <w:r w:rsidR="00D97D76" w:rsidRPr="00D97D76">
        <w:rPr>
          <w:b/>
        </w:rPr>
        <w:t>р</w:t>
      </w:r>
      <w:r w:rsidR="00D97D76" w:rsidRPr="00D97D76">
        <w:rPr>
          <w:b/>
        </w:rPr>
        <w:t>бия);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118.24</w:t>
      </w:r>
      <w:r w:rsidR="00D97D76" w:rsidRPr="00D97D76">
        <w:tab/>
      </w:r>
      <w:r w:rsidR="00D97D76" w:rsidRPr="00D97D76">
        <w:rPr>
          <w:b/>
        </w:rPr>
        <w:t>принять и выполнять законодательство об обеспечении э</w:t>
      </w:r>
      <w:r w:rsidR="00D97D76" w:rsidRPr="00D97D76">
        <w:rPr>
          <w:b/>
        </w:rPr>
        <w:t>ф</w:t>
      </w:r>
      <w:r w:rsidR="00D97D76" w:rsidRPr="00D97D76">
        <w:rPr>
          <w:b/>
        </w:rPr>
        <w:t>фективной защиты лиц из сообщества ЛГБТ, в частности путем з</w:t>
      </w:r>
      <w:r w:rsidR="00D97D76" w:rsidRPr="00D97D76">
        <w:rPr>
          <w:b/>
        </w:rPr>
        <w:t>а</w:t>
      </w:r>
      <w:r w:rsidR="00D97D76" w:rsidRPr="00D97D76">
        <w:rPr>
          <w:b/>
        </w:rPr>
        <w:t>прета дискриминации и преступлений на почве ненависти, созд</w:t>
      </w:r>
      <w:r w:rsidR="00D97D76" w:rsidRPr="00D97D76">
        <w:rPr>
          <w:b/>
        </w:rPr>
        <w:t>а</w:t>
      </w:r>
      <w:r w:rsidR="00D97D76" w:rsidRPr="00D97D76">
        <w:rPr>
          <w:b/>
        </w:rPr>
        <w:t>ния конфиденциального механизма подачи и рассмотрения жалоб и з</w:t>
      </w:r>
      <w:r w:rsidR="00D97D76" w:rsidRPr="00D97D76">
        <w:rPr>
          <w:b/>
        </w:rPr>
        <w:t>а</w:t>
      </w:r>
      <w:r w:rsidR="00D97D76" w:rsidRPr="00D97D76">
        <w:rPr>
          <w:b/>
        </w:rPr>
        <w:t>щиты несовершеннолетних, принадлежащих к сообществу ЛГБТ (Нидерланды);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118.25</w:t>
      </w:r>
      <w:r w:rsidR="00D97D76" w:rsidRPr="00D97D76">
        <w:tab/>
      </w:r>
      <w:r w:rsidR="00D97D76" w:rsidRPr="00D97D76">
        <w:rPr>
          <w:b/>
        </w:rPr>
        <w:t>провести транспарентные расследования утверждений о ж</w:t>
      </w:r>
      <w:r w:rsidR="00D97D76" w:rsidRPr="00D97D76">
        <w:rPr>
          <w:b/>
        </w:rPr>
        <w:t>е</w:t>
      </w:r>
      <w:r w:rsidR="00D97D76" w:rsidRPr="00D97D76">
        <w:rPr>
          <w:b/>
        </w:rPr>
        <w:t>стоком обращении со стороны правоохранительных органов во вр</w:t>
      </w:r>
      <w:r w:rsidR="00D97D76" w:rsidRPr="00D97D76">
        <w:rPr>
          <w:b/>
        </w:rPr>
        <w:t>е</w:t>
      </w:r>
      <w:r w:rsidR="00D97D76" w:rsidRPr="00D97D76">
        <w:rPr>
          <w:b/>
        </w:rPr>
        <w:t>мя событий июня 2010 года и в последующий период, а также пре</w:t>
      </w:r>
      <w:r w:rsidR="00D97D76" w:rsidRPr="00D97D76">
        <w:rPr>
          <w:b/>
        </w:rPr>
        <w:t>д</w:t>
      </w:r>
      <w:r w:rsidR="00D97D76" w:rsidRPr="00D97D76">
        <w:rPr>
          <w:b/>
        </w:rPr>
        <w:t>принять решительные шаги по борьбе с произвольными задержан</w:t>
      </w:r>
      <w:r w:rsidR="00D97D76" w:rsidRPr="00D97D76">
        <w:rPr>
          <w:b/>
        </w:rPr>
        <w:t>и</w:t>
      </w:r>
      <w:r w:rsidR="00D97D76" w:rsidRPr="00D97D76">
        <w:rPr>
          <w:b/>
        </w:rPr>
        <w:t>ями и пытками задержанных, особенно из числа этнического узбе</w:t>
      </w:r>
      <w:r w:rsidR="00D97D76" w:rsidRPr="00D97D76">
        <w:rPr>
          <w:b/>
        </w:rPr>
        <w:t>к</w:t>
      </w:r>
      <w:r w:rsidR="00D97D76" w:rsidRPr="00D97D76">
        <w:rPr>
          <w:b/>
        </w:rPr>
        <w:t>ского населения в южных регионах страны (Норвегия);</w:t>
      </w:r>
    </w:p>
    <w:p w:rsidR="00D97D76" w:rsidRPr="00244FDE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  <w:spacing w:val="0"/>
          <w:w w:val="100"/>
          <w:kern w:val="0"/>
        </w:rPr>
      </w:pPr>
      <w:r>
        <w:t>118.26</w:t>
      </w:r>
      <w:r w:rsidR="00D97D76" w:rsidRPr="00D97D76">
        <w:tab/>
      </w:r>
      <w:r w:rsidR="00D97D76" w:rsidRPr="00D97D76">
        <w:rPr>
          <w:b/>
        </w:rPr>
        <w:t>воздерживаться от введения несоразмерных или дискрим</w:t>
      </w:r>
      <w:r w:rsidR="00D97D76" w:rsidRPr="00D97D76">
        <w:rPr>
          <w:b/>
        </w:rPr>
        <w:t>и</w:t>
      </w:r>
      <w:r w:rsidR="00D97D76" w:rsidRPr="00D97D76">
        <w:rPr>
          <w:b/>
        </w:rPr>
        <w:t>национных ограничений свободы ассоциации и отклонять закон</w:t>
      </w:r>
      <w:r w:rsidR="00D97D76" w:rsidRPr="00D97D76">
        <w:rPr>
          <w:b/>
        </w:rPr>
        <w:t>о</w:t>
      </w:r>
      <w:r w:rsidR="00D97D76" w:rsidRPr="00D97D76">
        <w:rPr>
          <w:b/>
        </w:rPr>
        <w:t>проекты об отмывании денег, измене и иностранных агентах</w:t>
      </w:r>
      <w:r w:rsidR="00D97D76" w:rsidRPr="00244FDE">
        <w:rPr>
          <w:b/>
          <w:spacing w:val="0"/>
          <w:w w:val="100"/>
          <w:kern w:val="0"/>
        </w:rPr>
        <w:t xml:space="preserve"> (Ли</w:t>
      </w:r>
      <w:r w:rsidR="00D97D76" w:rsidRPr="00244FDE">
        <w:rPr>
          <w:b/>
          <w:spacing w:val="0"/>
          <w:w w:val="100"/>
          <w:kern w:val="0"/>
        </w:rPr>
        <w:t>т</w:t>
      </w:r>
      <w:r w:rsidR="00D97D76" w:rsidRPr="00244FDE">
        <w:rPr>
          <w:b/>
          <w:spacing w:val="0"/>
          <w:w w:val="100"/>
          <w:kern w:val="0"/>
        </w:rPr>
        <w:t>ва);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118.27</w:t>
      </w:r>
      <w:r w:rsidR="00D97D76" w:rsidRPr="00D97D76">
        <w:tab/>
      </w:r>
      <w:r w:rsidR="00D97D76" w:rsidRPr="00D97D76">
        <w:rPr>
          <w:b/>
        </w:rPr>
        <w:t>разработать национальную стратегию по вопросам водных ресурсов и поддержать создание региональных инструментов регул</w:t>
      </w:r>
      <w:r w:rsidR="00D97D76" w:rsidRPr="00D97D76">
        <w:rPr>
          <w:b/>
        </w:rPr>
        <w:t>и</w:t>
      </w:r>
      <w:r w:rsidR="00D97D76" w:rsidRPr="00D97D76">
        <w:rPr>
          <w:b/>
        </w:rPr>
        <w:t>рования водных ресурсов и гидроэнергетики в интересах соде</w:t>
      </w:r>
      <w:r w:rsidR="00D97D76" w:rsidRPr="00D97D76">
        <w:rPr>
          <w:b/>
        </w:rPr>
        <w:t>й</w:t>
      </w:r>
      <w:r w:rsidR="00D97D76" w:rsidRPr="00D97D76">
        <w:rPr>
          <w:b/>
        </w:rPr>
        <w:t>ствия совершенствованию сотрудничества страны с ее соседями (И</w:t>
      </w:r>
      <w:r w:rsidR="00D97D76" w:rsidRPr="00D97D76">
        <w:rPr>
          <w:b/>
        </w:rPr>
        <w:t>с</w:t>
      </w:r>
      <w:r w:rsidR="00D97D76" w:rsidRPr="00D97D76">
        <w:rPr>
          <w:b/>
        </w:rPr>
        <w:t>пания);</w:t>
      </w:r>
    </w:p>
    <w:p w:rsidR="00D97D76" w:rsidRPr="00D97D76" w:rsidRDefault="00446474" w:rsidP="005A3440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118.28</w:t>
      </w:r>
      <w:r w:rsidR="00D97D76" w:rsidRPr="00D97D76">
        <w:tab/>
      </w:r>
      <w:r w:rsidR="00D97D76" w:rsidRPr="00D97D76">
        <w:rPr>
          <w:b/>
        </w:rPr>
        <w:t>активизировать реформу с целью приведения Констит</w:t>
      </w:r>
      <w:r w:rsidR="00D97D76" w:rsidRPr="00D97D76">
        <w:rPr>
          <w:b/>
        </w:rPr>
        <w:t>у</w:t>
      </w:r>
      <w:r w:rsidR="00D97D76" w:rsidRPr="00D97D76">
        <w:rPr>
          <w:b/>
        </w:rPr>
        <w:t>ции в соответствие с международными стандартами в области защиты прав ч</w:t>
      </w:r>
      <w:r w:rsidR="00D97D76" w:rsidRPr="00D97D76">
        <w:rPr>
          <w:b/>
        </w:rPr>
        <w:t>е</w:t>
      </w:r>
      <w:r w:rsidR="00D97D76" w:rsidRPr="00D97D76">
        <w:rPr>
          <w:b/>
        </w:rPr>
        <w:t>ловека (Ангола).</w:t>
      </w:r>
    </w:p>
    <w:p w:rsidR="00D97D76" w:rsidRPr="00D97D76" w:rsidRDefault="00D97D76" w:rsidP="00D97D76">
      <w:pPr>
        <w:pStyle w:val="SingleTxtGR"/>
        <w:rPr>
          <w:b/>
        </w:rPr>
      </w:pPr>
      <w:r w:rsidRPr="00D97D76">
        <w:t>119.</w:t>
      </w:r>
      <w:r w:rsidRPr="00D97D76">
        <w:tab/>
      </w:r>
      <w:r w:rsidRPr="00D97D76">
        <w:rPr>
          <w:b/>
        </w:rPr>
        <w:t>Следующие рекомендации будут рассмотрены Кыргызстаном, кот</w:t>
      </w:r>
      <w:r w:rsidRPr="00D97D76">
        <w:rPr>
          <w:b/>
        </w:rPr>
        <w:t>о</w:t>
      </w:r>
      <w:r w:rsidRPr="00D97D76">
        <w:rPr>
          <w:b/>
        </w:rPr>
        <w:t>рый представит по ним ответы в надлежащее время, но не позднее дв</w:t>
      </w:r>
      <w:r w:rsidRPr="00D97D76">
        <w:rPr>
          <w:b/>
        </w:rPr>
        <w:t>а</w:t>
      </w:r>
      <w:r w:rsidRPr="00D97D76">
        <w:rPr>
          <w:b/>
        </w:rPr>
        <w:t xml:space="preserve">дцать девятой сессии Совета по правам человека, которая состоится </w:t>
      </w:r>
      <w:r w:rsidRPr="00D97D76">
        <w:rPr>
          <w:b/>
        </w:rPr>
        <w:br/>
        <w:t>15 июня − 3 июля 2015 года: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119.1</w:t>
      </w:r>
      <w:r w:rsidR="005356B2">
        <w:tab/>
      </w:r>
      <w:r w:rsidR="00D97D76" w:rsidRPr="00D97D76">
        <w:rPr>
          <w:b/>
        </w:rPr>
        <w:t>ратифицировать КПИ (Австрия) (Румыния);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119.2</w:t>
      </w:r>
      <w:r w:rsidR="005356B2">
        <w:tab/>
      </w:r>
      <w:r w:rsidR="00D97D76" w:rsidRPr="00D97D76">
        <w:rPr>
          <w:b/>
        </w:rPr>
        <w:t>ратифицировать КПИ (Гана);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119.3</w:t>
      </w:r>
      <w:r w:rsidR="005356B2">
        <w:tab/>
      </w:r>
      <w:r w:rsidR="00D97D76" w:rsidRPr="00D97D76">
        <w:rPr>
          <w:b/>
        </w:rPr>
        <w:t>активизировать работу по ратификации КПИ (Индон</w:t>
      </w:r>
      <w:r w:rsidR="00D97D76" w:rsidRPr="00D97D76">
        <w:rPr>
          <w:b/>
        </w:rPr>
        <w:t>е</w:t>
      </w:r>
      <w:r w:rsidR="00D97D76" w:rsidRPr="00D97D76">
        <w:rPr>
          <w:b/>
        </w:rPr>
        <w:t>зия);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119.4</w:t>
      </w:r>
      <w:r w:rsidR="005356B2">
        <w:tab/>
      </w:r>
      <w:r w:rsidR="00D97D76" w:rsidRPr="00D97D76">
        <w:rPr>
          <w:b/>
        </w:rPr>
        <w:t>завершить процесс ратификации КПИ (Алжир);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119.5</w:t>
      </w:r>
      <w:r w:rsidR="005356B2">
        <w:tab/>
      </w:r>
      <w:r w:rsidR="00D97D76" w:rsidRPr="00D97D76">
        <w:rPr>
          <w:b/>
        </w:rPr>
        <w:t>предпринять необходимые шаги по ратификации КПИ (Япония);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119.6</w:t>
      </w:r>
      <w:r w:rsidR="005356B2">
        <w:tab/>
      </w:r>
      <w:r w:rsidR="00D97D76" w:rsidRPr="00D97D76">
        <w:rPr>
          <w:b/>
        </w:rPr>
        <w:t>ускорить процесс ратификации КПИ и Факультативного протокола к ней (Испания);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119.7</w:t>
      </w:r>
      <w:r w:rsidR="005356B2">
        <w:tab/>
      </w:r>
      <w:r w:rsidR="00D97D76" w:rsidRPr="00D97D76">
        <w:rPr>
          <w:b/>
        </w:rPr>
        <w:t>предоставить постоянное приглашение всем специальным процедурам (Турция);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119.8</w:t>
      </w:r>
      <w:r w:rsidR="005356B2">
        <w:tab/>
      </w:r>
      <w:r w:rsidR="00D97D76" w:rsidRPr="00D97D76">
        <w:rPr>
          <w:b/>
        </w:rPr>
        <w:t>предоставить постоянное приглашение всем специальным процедурам и принять все посещения Специальных докладчиков (Франция);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119.9</w:t>
      </w:r>
      <w:r w:rsidR="005356B2">
        <w:tab/>
      </w:r>
      <w:r w:rsidR="00D97D76" w:rsidRPr="00D97D76">
        <w:rPr>
          <w:b/>
        </w:rPr>
        <w:t>рассмотреть возможность предоставления постоянного пр</w:t>
      </w:r>
      <w:r w:rsidR="00D97D76" w:rsidRPr="00D97D76">
        <w:rPr>
          <w:b/>
        </w:rPr>
        <w:t>и</w:t>
      </w:r>
      <w:r w:rsidR="00D97D76" w:rsidRPr="00D97D76">
        <w:rPr>
          <w:b/>
        </w:rPr>
        <w:t>глашения всем специальным процедурам Совета по правам человека (Г</w:t>
      </w:r>
      <w:r w:rsidR="00D97D76" w:rsidRPr="00D97D76">
        <w:rPr>
          <w:b/>
        </w:rPr>
        <w:t>а</w:t>
      </w:r>
      <w:r w:rsidR="00D97D76" w:rsidRPr="00D97D76">
        <w:rPr>
          <w:b/>
        </w:rPr>
        <w:t>на);</w:t>
      </w:r>
    </w:p>
    <w:p w:rsidR="00D97D76" w:rsidRPr="00D97D76" w:rsidRDefault="00D97D76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 w:rsidRPr="00D97D76">
        <w:lastRenderedPageBreak/>
        <w:t>119.</w:t>
      </w:r>
      <w:r w:rsidR="00446474">
        <w:t>10</w:t>
      </w:r>
      <w:r w:rsidRPr="00D97D76">
        <w:tab/>
      </w:r>
      <w:r w:rsidRPr="00D97D76">
        <w:rPr>
          <w:b/>
        </w:rPr>
        <w:t>рассмотреть вопрос о предоставлении постоянного пригл</w:t>
      </w:r>
      <w:r w:rsidRPr="00D97D76">
        <w:rPr>
          <w:b/>
        </w:rPr>
        <w:t>а</w:t>
      </w:r>
      <w:r w:rsidRPr="00D97D76">
        <w:rPr>
          <w:b/>
        </w:rPr>
        <w:t>шения мандатариям специальных процедур Совета по правам чел</w:t>
      </w:r>
      <w:r w:rsidRPr="00D97D76">
        <w:rPr>
          <w:b/>
        </w:rPr>
        <w:t>о</w:t>
      </w:r>
      <w:r w:rsidRPr="00D97D76">
        <w:rPr>
          <w:b/>
        </w:rPr>
        <w:t>века (Ла</w:t>
      </w:r>
      <w:r w:rsidRPr="00D97D76">
        <w:rPr>
          <w:b/>
        </w:rPr>
        <w:t>т</w:t>
      </w:r>
      <w:r w:rsidRPr="00D97D76">
        <w:rPr>
          <w:b/>
        </w:rPr>
        <w:t>вия);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119.11</w:t>
      </w:r>
      <w:r w:rsidR="00D97D76" w:rsidRPr="00D97D76">
        <w:tab/>
      </w:r>
      <w:r w:rsidR="00D97D76" w:rsidRPr="00D97D76">
        <w:rPr>
          <w:b/>
        </w:rPr>
        <w:t>рассмотреть возможность предоставления постоянного пр</w:t>
      </w:r>
      <w:r w:rsidR="00D97D76" w:rsidRPr="00D97D76">
        <w:rPr>
          <w:b/>
        </w:rPr>
        <w:t>и</w:t>
      </w:r>
      <w:r w:rsidR="00D97D76" w:rsidRPr="00D97D76">
        <w:rPr>
          <w:b/>
        </w:rPr>
        <w:t>глашения мандатариям всех специальных процедур Совета по пр</w:t>
      </w:r>
      <w:r w:rsidR="00D97D76" w:rsidRPr="00D97D76">
        <w:rPr>
          <w:b/>
        </w:rPr>
        <w:t>а</w:t>
      </w:r>
      <w:r w:rsidR="00D97D76" w:rsidRPr="00D97D76">
        <w:rPr>
          <w:b/>
        </w:rPr>
        <w:t>вам человека, как это рекомендовала Республика Корея в рамках первого УПО (Республика Корея);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119.12</w:t>
      </w:r>
      <w:r w:rsidR="00D97D76" w:rsidRPr="00D97D76">
        <w:tab/>
      </w:r>
      <w:r w:rsidR="00D97D76" w:rsidRPr="00D97D76">
        <w:rPr>
          <w:b/>
        </w:rPr>
        <w:t>принять меры к тому, чтобы любые изменения законод</w:t>
      </w:r>
      <w:r w:rsidR="00D97D76" w:rsidRPr="00D97D76">
        <w:rPr>
          <w:b/>
        </w:rPr>
        <w:t>а</w:t>
      </w:r>
      <w:r w:rsidR="00D97D76" w:rsidRPr="00D97D76">
        <w:rPr>
          <w:b/>
        </w:rPr>
        <w:t>тельства были направлены на поддержание основных свобод и обе</w:t>
      </w:r>
      <w:r w:rsidR="00D97D76" w:rsidRPr="00D97D76">
        <w:rPr>
          <w:b/>
        </w:rPr>
        <w:t>с</w:t>
      </w:r>
      <w:r w:rsidR="00D97D76" w:rsidRPr="00D97D76">
        <w:rPr>
          <w:b/>
        </w:rPr>
        <w:t>печение недискриминации, в том числе по признаку религии или сексуальной орие</w:t>
      </w:r>
      <w:r w:rsidR="00D97D76" w:rsidRPr="00D97D76">
        <w:rPr>
          <w:b/>
        </w:rPr>
        <w:t>н</w:t>
      </w:r>
      <w:r w:rsidR="00D97D76" w:rsidRPr="00D97D76">
        <w:rPr>
          <w:b/>
        </w:rPr>
        <w:t>тации (Австралия);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119.13</w:t>
      </w:r>
      <w:r w:rsidR="00D97D76" w:rsidRPr="00D97D76">
        <w:tab/>
      </w:r>
      <w:r w:rsidR="00D97D76" w:rsidRPr="00D97D76">
        <w:rPr>
          <w:b/>
        </w:rPr>
        <w:t>воздерживаться от принятия дискриминационного закон</w:t>
      </w:r>
      <w:r w:rsidR="00D97D76" w:rsidRPr="00D97D76">
        <w:rPr>
          <w:b/>
        </w:rPr>
        <w:t>о</w:t>
      </w:r>
      <w:r w:rsidR="00D97D76" w:rsidRPr="00D97D76">
        <w:rPr>
          <w:b/>
        </w:rPr>
        <w:t>проекта о "формировании позитивного отношения к нетрадицио</w:t>
      </w:r>
      <w:r w:rsidR="00D97D76" w:rsidRPr="00D97D76">
        <w:rPr>
          <w:b/>
        </w:rPr>
        <w:t>н</w:t>
      </w:r>
      <w:r w:rsidR="00D97D76" w:rsidRPr="00D97D76">
        <w:rPr>
          <w:b/>
        </w:rPr>
        <w:t>ным секс</w:t>
      </w:r>
      <w:r w:rsidR="00D97D76" w:rsidRPr="00D97D76">
        <w:rPr>
          <w:b/>
        </w:rPr>
        <w:t>у</w:t>
      </w:r>
      <w:r w:rsidR="00D97D76" w:rsidRPr="00D97D76">
        <w:rPr>
          <w:b/>
        </w:rPr>
        <w:t>альным связям" (Канада);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119.14</w:t>
      </w:r>
      <w:r w:rsidR="00D97D76" w:rsidRPr="00D97D76">
        <w:tab/>
      </w:r>
      <w:r w:rsidR="00D97D76" w:rsidRPr="00D97D76">
        <w:rPr>
          <w:b/>
        </w:rPr>
        <w:t>отклонять любой закон или законопроект, не соответству</w:t>
      </w:r>
      <w:r w:rsidR="00D97D76" w:rsidRPr="00D97D76">
        <w:rPr>
          <w:b/>
        </w:rPr>
        <w:t>ю</w:t>
      </w:r>
      <w:r w:rsidR="00D97D76" w:rsidRPr="00D97D76">
        <w:rPr>
          <w:b/>
        </w:rPr>
        <w:t>щий международным стандартам в области недопущения дискрим</w:t>
      </w:r>
      <w:r w:rsidR="00D97D76" w:rsidRPr="00D97D76">
        <w:rPr>
          <w:b/>
        </w:rPr>
        <w:t>и</w:t>
      </w:r>
      <w:r w:rsidR="00D97D76" w:rsidRPr="00D97D76">
        <w:rPr>
          <w:b/>
        </w:rPr>
        <w:t>нации по признаку сексуальной ориентации (Испания);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119.15</w:t>
      </w:r>
      <w:r w:rsidR="00D97D76" w:rsidRPr="00D97D76">
        <w:tab/>
      </w:r>
      <w:r w:rsidR="00D97D76" w:rsidRPr="00D97D76">
        <w:rPr>
          <w:b/>
        </w:rPr>
        <w:t>предпринять дополнительные усилия по борьбе с гомофоб</w:t>
      </w:r>
      <w:r w:rsidR="00D97D76" w:rsidRPr="00D97D76">
        <w:rPr>
          <w:b/>
        </w:rPr>
        <w:t>и</w:t>
      </w:r>
      <w:r w:rsidR="00D97D76" w:rsidRPr="00D97D76">
        <w:rPr>
          <w:b/>
        </w:rPr>
        <w:t>ей, дискриминацией и насилием в</w:t>
      </w:r>
      <w:r w:rsidR="004A01DC">
        <w:rPr>
          <w:b/>
        </w:rPr>
        <w:t xml:space="preserve"> отношении лиц, принадлежащих к </w:t>
      </w:r>
      <w:r w:rsidR="00D97D76" w:rsidRPr="00D97D76">
        <w:rPr>
          <w:b/>
        </w:rPr>
        <w:t>сообщ</w:t>
      </w:r>
      <w:r w:rsidR="00D97D76" w:rsidRPr="00D97D76">
        <w:rPr>
          <w:b/>
        </w:rPr>
        <w:t>е</w:t>
      </w:r>
      <w:r w:rsidR="00D97D76" w:rsidRPr="00D97D76">
        <w:rPr>
          <w:b/>
        </w:rPr>
        <w:t>ству ЛГБТ (Черногория);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119.16</w:t>
      </w:r>
      <w:r w:rsidR="00D97D76" w:rsidRPr="00D97D76">
        <w:tab/>
      </w:r>
      <w:r w:rsidR="00D97D76" w:rsidRPr="00D97D76">
        <w:rPr>
          <w:b/>
        </w:rPr>
        <w:t>принять государственную политику в области защиты от всех форм дискриминации и насилия по признаку сексуальной ор</w:t>
      </w:r>
      <w:r w:rsidR="00D97D76" w:rsidRPr="00D97D76">
        <w:rPr>
          <w:b/>
        </w:rPr>
        <w:t>и</w:t>
      </w:r>
      <w:r w:rsidR="00D97D76" w:rsidRPr="00D97D76">
        <w:rPr>
          <w:b/>
        </w:rPr>
        <w:t>ентации и гендерной идентичности (Испания);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119.17</w:t>
      </w:r>
      <w:r w:rsidR="00D97D76" w:rsidRPr="00D97D76">
        <w:tab/>
      </w:r>
      <w:r w:rsidR="00D97D76" w:rsidRPr="00D97D76">
        <w:rPr>
          <w:b/>
        </w:rPr>
        <w:t>создать межгосударственный механизм представления соо</w:t>
      </w:r>
      <w:r w:rsidR="00D97D76" w:rsidRPr="00D97D76">
        <w:rPr>
          <w:b/>
        </w:rPr>
        <w:t>б</w:t>
      </w:r>
      <w:r w:rsidR="00D97D76" w:rsidRPr="00D97D76">
        <w:rPr>
          <w:b/>
        </w:rPr>
        <w:t>щений о случаях насилия в отношении женщин и оказывать его жертвам надлежащие услуги (Литва);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119.18</w:t>
      </w:r>
      <w:r w:rsidR="00D97D76" w:rsidRPr="00D97D76">
        <w:tab/>
      </w:r>
      <w:r w:rsidR="00D97D76" w:rsidRPr="00D97D76">
        <w:rPr>
          <w:b/>
        </w:rPr>
        <w:t>пересмотреть закон о религии в целях обеспечения своб</w:t>
      </w:r>
      <w:r w:rsidR="00D97D76" w:rsidRPr="00D97D76">
        <w:rPr>
          <w:b/>
        </w:rPr>
        <w:t>о</w:t>
      </w:r>
      <w:r w:rsidR="00D97D76" w:rsidRPr="00D97D76">
        <w:rPr>
          <w:b/>
        </w:rPr>
        <w:t>ды религии в соответствии с международными стандартами (Пол</w:t>
      </w:r>
      <w:r w:rsidR="00D97D76" w:rsidRPr="00D97D76">
        <w:rPr>
          <w:b/>
        </w:rPr>
        <w:t>ь</w:t>
      </w:r>
      <w:r w:rsidR="00D97D76" w:rsidRPr="00D97D76">
        <w:rPr>
          <w:b/>
        </w:rPr>
        <w:t>ша);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119.19</w:t>
      </w:r>
      <w:r w:rsidR="00D97D76" w:rsidRPr="00D97D76">
        <w:tab/>
      </w:r>
      <w:r w:rsidR="00D97D76" w:rsidRPr="00D97D76">
        <w:rPr>
          <w:b/>
        </w:rPr>
        <w:t>воздерживаться от принятия любых законодательных а</w:t>
      </w:r>
      <w:r w:rsidR="00D97D76" w:rsidRPr="00D97D76">
        <w:rPr>
          <w:b/>
        </w:rPr>
        <w:t>к</w:t>
      </w:r>
      <w:r w:rsidR="00D97D76" w:rsidRPr="00D97D76">
        <w:rPr>
          <w:b/>
        </w:rPr>
        <w:t>тов, являющихся несовместимыми со свободой ассоциации, в частн</w:t>
      </w:r>
      <w:r w:rsidR="00D97D76" w:rsidRPr="00D97D76">
        <w:rPr>
          <w:b/>
        </w:rPr>
        <w:t>о</w:t>
      </w:r>
      <w:r w:rsidR="00D97D76" w:rsidRPr="00D97D76">
        <w:rPr>
          <w:b/>
        </w:rPr>
        <w:t>сти в отношении доступа НПО к финансированию, и упрощать, п</w:t>
      </w:r>
      <w:r w:rsidR="00D97D76" w:rsidRPr="00D97D76">
        <w:rPr>
          <w:b/>
        </w:rPr>
        <w:t>о</w:t>
      </w:r>
      <w:r w:rsidR="00D97D76" w:rsidRPr="00D97D76">
        <w:rPr>
          <w:b/>
        </w:rPr>
        <w:t>ощрять и защищать развитие рамок для работы организаций и отдельных лиц, занима</w:t>
      </w:r>
      <w:r w:rsidR="00D97D76" w:rsidRPr="00D97D76">
        <w:rPr>
          <w:b/>
        </w:rPr>
        <w:t>ю</w:t>
      </w:r>
      <w:r w:rsidR="00D97D76" w:rsidRPr="00D97D76">
        <w:rPr>
          <w:b/>
        </w:rPr>
        <w:t>щихся вопросами поощрения и уважения прав человека в соответствии с международным правом (Швейцария);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119.20</w:t>
      </w:r>
      <w:r w:rsidR="00D97D76" w:rsidRPr="00D97D76">
        <w:tab/>
      </w:r>
      <w:r w:rsidR="00D97D76" w:rsidRPr="00D97D76">
        <w:rPr>
          <w:b/>
        </w:rPr>
        <w:t>воздерживаться от принятия законов, направленных на ограничение права выражения мнений и ассоциации (Бельгия);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</w:pPr>
      <w:r>
        <w:t>119.21</w:t>
      </w:r>
      <w:r w:rsidR="00D97D76" w:rsidRPr="00D97D76">
        <w:tab/>
      </w:r>
      <w:r w:rsidR="00D97D76" w:rsidRPr="00D97D76">
        <w:rPr>
          <w:b/>
        </w:rPr>
        <w:t>воздерживаться от принятия любых законодательных а</w:t>
      </w:r>
      <w:r w:rsidR="00D97D76" w:rsidRPr="00D97D76">
        <w:rPr>
          <w:b/>
        </w:rPr>
        <w:t>к</w:t>
      </w:r>
      <w:r w:rsidR="00D97D76" w:rsidRPr="00D97D76">
        <w:rPr>
          <w:b/>
        </w:rPr>
        <w:t>тов, в частности законопроекта об "иностранных агентах" и проекта з</w:t>
      </w:r>
      <w:r w:rsidR="00D97D76" w:rsidRPr="00D97D76">
        <w:rPr>
          <w:b/>
        </w:rPr>
        <w:t>а</w:t>
      </w:r>
      <w:r w:rsidR="00D97D76" w:rsidRPr="00D97D76">
        <w:rPr>
          <w:b/>
        </w:rPr>
        <w:t>кона о "распространения информации о нетрадиционных сексуал</w:t>
      </w:r>
      <w:r w:rsidR="00D97D76" w:rsidRPr="00D97D76">
        <w:rPr>
          <w:b/>
        </w:rPr>
        <w:t>ь</w:t>
      </w:r>
      <w:r w:rsidR="00D97D76" w:rsidRPr="00D97D76">
        <w:rPr>
          <w:b/>
        </w:rPr>
        <w:t>ных отношениях", которые ограничат основные права на свободу выражения мнений, ассоциации и собраний (Дания);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119.22</w:t>
      </w:r>
      <w:r w:rsidR="00D97D76" w:rsidRPr="00D97D76">
        <w:tab/>
      </w:r>
      <w:r w:rsidR="00D97D76" w:rsidRPr="00D97D76">
        <w:rPr>
          <w:b/>
        </w:rPr>
        <w:t>воздержаться от принятия законодательства, ограничива</w:t>
      </w:r>
      <w:r w:rsidR="00D97D76" w:rsidRPr="00D97D76">
        <w:rPr>
          <w:b/>
        </w:rPr>
        <w:t>ю</w:t>
      </w:r>
      <w:r w:rsidR="00D97D76" w:rsidRPr="00D97D76">
        <w:rPr>
          <w:b/>
        </w:rPr>
        <w:t>щего защищаемую МКГПП свободу ассоциации, в частности закона об "ин</w:t>
      </w:r>
      <w:r w:rsidR="00D97D76" w:rsidRPr="00D97D76">
        <w:rPr>
          <w:b/>
        </w:rPr>
        <w:t>о</w:t>
      </w:r>
      <w:r w:rsidR="00D97D76" w:rsidRPr="00D97D76">
        <w:rPr>
          <w:b/>
        </w:rPr>
        <w:t>странных агентах" (Нидерланды);</w:t>
      </w:r>
    </w:p>
    <w:p w:rsidR="00D97D76" w:rsidRPr="00D97D76" w:rsidRDefault="00446474" w:rsidP="004A01DC">
      <w:pPr>
        <w:pStyle w:val="SingleTxtGR"/>
        <w:tabs>
          <w:tab w:val="clear" w:pos="2268"/>
          <w:tab w:val="left" w:pos="2552"/>
        </w:tabs>
        <w:spacing w:line="220" w:lineRule="atLeast"/>
        <w:ind w:left="1701"/>
        <w:rPr>
          <w:b/>
        </w:rPr>
      </w:pPr>
      <w:r>
        <w:t>119.23</w:t>
      </w:r>
      <w:r w:rsidR="00D97D76" w:rsidRPr="00D97D76">
        <w:tab/>
      </w:r>
      <w:r w:rsidR="00D97D76" w:rsidRPr="00D97D76">
        <w:rPr>
          <w:b/>
        </w:rPr>
        <w:t>внести в законодательство изменения для сужения круга уголовных преступлений в форме "экстремистской деятельност</w:t>
      </w:r>
      <w:r w:rsidR="004A01DC">
        <w:rPr>
          <w:b/>
        </w:rPr>
        <w:t>и" в </w:t>
      </w:r>
      <w:r w:rsidR="00D97D76" w:rsidRPr="00D97D76">
        <w:rPr>
          <w:b/>
        </w:rPr>
        <w:t>целях недопущения произвольного применения обвинений и огр</w:t>
      </w:r>
      <w:r w:rsidR="00D97D76" w:rsidRPr="00D97D76">
        <w:rPr>
          <w:b/>
        </w:rPr>
        <w:t>а</w:t>
      </w:r>
      <w:r w:rsidR="00D97D76" w:rsidRPr="00D97D76">
        <w:rPr>
          <w:b/>
        </w:rPr>
        <w:t>ничения свободы выражения мнений, закрепленной в МКГПП (Ге</w:t>
      </w:r>
      <w:r w:rsidR="00D97D76" w:rsidRPr="00D97D76">
        <w:rPr>
          <w:b/>
        </w:rPr>
        <w:t>р</w:t>
      </w:r>
      <w:r w:rsidR="00D97D76" w:rsidRPr="00D97D76">
        <w:rPr>
          <w:b/>
        </w:rPr>
        <w:t xml:space="preserve">мания); 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lastRenderedPageBreak/>
        <w:t>119.24</w:t>
      </w:r>
      <w:r w:rsidR="00D97D76" w:rsidRPr="00D97D76">
        <w:tab/>
      </w:r>
      <w:r w:rsidR="00D97D76" w:rsidRPr="00D97D76">
        <w:rPr>
          <w:b/>
        </w:rPr>
        <w:t>обеспечить соответствие недавно принятых поправок к Уг</w:t>
      </w:r>
      <w:r w:rsidR="00D97D76" w:rsidRPr="00D97D76">
        <w:rPr>
          <w:b/>
        </w:rPr>
        <w:t>о</w:t>
      </w:r>
      <w:r w:rsidR="00D97D76" w:rsidRPr="00D97D76">
        <w:rPr>
          <w:b/>
        </w:rPr>
        <w:t>ловному кодексу международным стандартам в области прав челов</w:t>
      </w:r>
      <w:r w:rsidR="00D97D76" w:rsidRPr="00D97D76">
        <w:rPr>
          <w:b/>
        </w:rPr>
        <w:t>е</w:t>
      </w:r>
      <w:r w:rsidR="00D97D76" w:rsidRPr="00D97D76">
        <w:rPr>
          <w:b/>
        </w:rPr>
        <w:t>ка, оперативно расследовать нападения на журналистов и правоз</w:t>
      </w:r>
      <w:r w:rsidR="00D97D76" w:rsidRPr="00D97D76">
        <w:rPr>
          <w:b/>
        </w:rPr>
        <w:t>а</w:t>
      </w:r>
      <w:r w:rsidR="00D97D76" w:rsidRPr="00D97D76">
        <w:rPr>
          <w:b/>
        </w:rPr>
        <w:t xml:space="preserve">щитников и привлекать к ответственности виновных (Литва); 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</w:pPr>
      <w:r>
        <w:t>119.25</w:t>
      </w:r>
      <w:r w:rsidR="00D97D76" w:rsidRPr="00D97D76">
        <w:tab/>
      </w:r>
      <w:r w:rsidR="00D97D76" w:rsidRPr="00D97D76">
        <w:rPr>
          <w:b/>
        </w:rPr>
        <w:t>обеспечивать свободу выражения мнений в виртуальном пространстве и вне его, в том числе путем обеспечения свободы пре</w:t>
      </w:r>
      <w:r w:rsidR="00D97D76" w:rsidRPr="00D97D76">
        <w:rPr>
          <w:b/>
        </w:rPr>
        <w:t>с</w:t>
      </w:r>
      <w:r w:rsidR="00D97D76" w:rsidRPr="00D97D76">
        <w:rPr>
          <w:b/>
        </w:rPr>
        <w:t>сы и декриминализации в рамках Уголовного кодекса любых проя</w:t>
      </w:r>
      <w:r w:rsidR="00D97D76" w:rsidRPr="00D97D76">
        <w:rPr>
          <w:b/>
        </w:rPr>
        <w:t>в</w:t>
      </w:r>
      <w:r w:rsidR="00D97D76" w:rsidRPr="00D97D76">
        <w:rPr>
          <w:b/>
        </w:rPr>
        <w:t>лений дифф</w:t>
      </w:r>
      <w:r w:rsidR="00D97D76" w:rsidRPr="00D97D76">
        <w:rPr>
          <w:b/>
        </w:rPr>
        <w:t>а</w:t>
      </w:r>
      <w:r w:rsidR="00D97D76" w:rsidRPr="00D97D76">
        <w:rPr>
          <w:b/>
        </w:rPr>
        <w:t>мации (Эстония);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</w:pPr>
      <w:r>
        <w:t>119.26</w:t>
      </w:r>
      <w:r w:rsidR="00D97D76" w:rsidRPr="00D97D76">
        <w:tab/>
      </w:r>
      <w:r w:rsidR="00D97D76" w:rsidRPr="00D97D76">
        <w:rPr>
          <w:b/>
        </w:rPr>
        <w:t>обеспечивать полное осуществление свободы ассоциации и свободы выражения мнений, а также пересмотреть все законод</w:t>
      </w:r>
      <w:r w:rsidR="00D97D76" w:rsidRPr="00D97D76">
        <w:rPr>
          <w:b/>
        </w:rPr>
        <w:t>а</w:t>
      </w:r>
      <w:r w:rsidR="00D97D76" w:rsidRPr="00D97D76">
        <w:rPr>
          <w:b/>
        </w:rPr>
        <w:t>тельные акты, которые несоразмерно ограничивают деятельность гражданского общества, включая предлагаемый закон о так назыв</w:t>
      </w:r>
      <w:r w:rsidR="00D97D76" w:rsidRPr="00D97D76">
        <w:rPr>
          <w:b/>
        </w:rPr>
        <w:t>а</w:t>
      </w:r>
      <w:r w:rsidR="00D97D76" w:rsidRPr="00D97D76">
        <w:rPr>
          <w:b/>
        </w:rPr>
        <w:t>емых "иностранных агентах", и парализуют работу НПО (Чешская Республика);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119.27</w:t>
      </w:r>
      <w:r w:rsidR="00D97D76" w:rsidRPr="00D97D76">
        <w:tab/>
      </w:r>
      <w:r w:rsidR="00D97D76" w:rsidRPr="00D97D76">
        <w:rPr>
          <w:b/>
        </w:rPr>
        <w:t>воздерживаться от любых действий, которые несовм</w:t>
      </w:r>
      <w:r w:rsidR="00D97D76" w:rsidRPr="00D97D76">
        <w:rPr>
          <w:b/>
        </w:rPr>
        <w:t>е</w:t>
      </w:r>
      <w:r w:rsidR="00D97D76" w:rsidRPr="00D97D76">
        <w:rPr>
          <w:b/>
        </w:rPr>
        <w:t>стимы с принципами недискриминации в отношении религиозных и этн</w:t>
      </w:r>
      <w:r w:rsidR="00D97D76" w:rsidRPr="00D97D76">
        <w:rPr>
          <w:b/>
        </w:rPr>
        <w:t>и</w:t>
      </w:r>
      <w:r w:rsidR="00D97D76" w:rsidRPr="00D97D76">
        <w:rPr>
          <w:b/>
        </w:rPr>
        <w:t>ческих меньшинств, а также сообщества ЛГБТ (Швейцария);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119.28</w:t>
      </w:r>
      <w:r w:rsidR="00D97D76" w:rsidRPr="00D97D76">
        <w:tab/>
      </w:r>
      <w:r w:rsidR="00D97D76" w:rsidRPr="00D97D76">
        <w:rPr>
          <w:b/>
        </w:rPr>
        <w:t>прекратить преследование и дискриминацию со стороны с</w:t>
      </w:r>
      <w:r w:rsidR="00D97D76" w:rsidRPr="00D97D76">
        <w:rPr>
          <w:b/>
        </w:rPr>
        <w:t>о</w:t>
      </w:r>
      <w:r w:rsidR="00D97D76" w:rsidRPr="00D97D76">
        <w:rPr>
          <w:b/>
        </w:rPr>
        <w:t>трудников полиции в отношении этнических меньшинств и ми</w:t>
      </w:r>
      <w:r w:rsidR="00D97D76" w:rsidRPr="00D97D76">
        <w:rPr>
          <w:b/>
        </w:rPr>
        <w:t>р</w:t>
      </w:r>
      <w:r w:rsidR="00D97D76" w:rsidRPr="00D97D76">
        <w:rPr>
          <w:b/>
        </w:rPr>
        <w:t>ных религиозных верующих под предлогом борьбы с насильственным экстремизмом и наладить регистрацию мирных религиозных групп (Соединенных Шт</w:t>
      </w:r>
      <w:r w:rsidR="00D97D76" w:rsidRPr="00D97D76">
        <w:rPr>
          <w:b/>
        </w:rPr>
        <w:t>а</w:t>
      </w:r>
      <w:r w:rsidR="00D97D76" w:rsidRPr="00D97D76">
        <w:rPr>
          <w:b/>
        </w:rPr>
        <w:t>тов Америки);</w:t>
      </w:r>
    </w:p>
    <w:p w:rsidR="00D97D76" w:rsidRPr="00D97D76" w:rsidRDefault="00446474" w:rsidP="005356B2">
      <w:pPr>
        <w:pStyle w:val="SingleTxtGR"/>
        <w:tabs>
          <w:tab w:val="clear" w:pos="2268"/>
          <w:tab w:val="left" w:pos="2552"/>
        </w:tabs>
        <w:ind w:left="1701"/>
        <w:rPr>
          <w:b/>
        </w:rPr>
      </w:pPr>
      <w:r>
        <w:t>119.29</w:t>
      </w:r>
      <w:r w:rsidR="00D97D76" w:rsidRPr="00D97D76">
        <w:tab/>
      </w:r>
      <w:r w:rsidR="00D97D76" w:rsidRPr="00D97D76">
        <w:rPr>
          <w:b/>
        </w:rPr>
        <w:t>продолжать работу по осуществлению программы в обл</w:t>
      </w:r>
      <w:r w:rsidR="00D97D76" w:rsidRPr="00D97D76">
        <w:rPr>
          <w:b/>
        </w:rPr>
        <w:t>а</w:t>
      </w:r>
      <w:r w:rsidR="00D97D76" w:rsidRPr="00D97D76">
        <w:rPr>
          <w:b/>
        </w:rPr>
        <w:t>сти устойчивого развития в качестве стратегии, которая была принята под эгидой недавно созданного Национального совета по вопросам развития и основана на взаимосвязи экономических, социальных и культурных процессов, аналогична стратегии срединного пути устойчивого развития Бутана и базируется на презумпции тесной взаимозависимости экономических, социальных и экологических факторов (Бутан);</w:t>
      </w:r>
    </w:p>
    <w:p w:rsidR="00D97D76" w:rsidRPr="00D97D76" w:rsidRDefault="00D97D76" w:rsidP="005356B2">
      <w:pPr>
        <w:pStyle w:val="SingleTxtGR"/>
        <w:tabs>
          <w:tab w:val="clear" w:pos="2268"/>
          <w:tab w:val="left" w:pos="2552"/>
        </w:tabs>
        <w:rPr>
          <w:b/>
        </w:rPr>
      </w:pPr>
      <w:r w:rsidRPr="00D97D76">
        <w:t>120.</w:t>
      </w:r>
      <w:r w:rsidRPr="00D97D76">
        <w:tab/>
      </w:r>
      <w:r w:rsidRPr="00D97D76">
        <w:rPr>
          <w:b/>
        </w:rPr>
        <w:t>Все выводы и/или рекомендации, содержащиеся в настоящем докл</w:t>
      </w:r>
      <w:r w:rsidRPr="00D97D76">
        <w:rPr>
          <w:b/>
        </w:rPr>
        <w:t>а</w:t>
      </w:r>
      <w:r w:rsidRPr="00D97D76">
        <w:rPr>
          <w:b/>
        </w:rPr>
        <w:t>де, отражают позицию представившего их государства/представивших их государств и/или государства − объекта обзора. Они не должны рассматр</w:t>
      </w:r>
      <w:r w:rsidRPr="00D97D76">
        <w:rPr>
          <w:b/>
        </w:rPr>
        <w:t>и</w:t>
      </w:r>
      <w:r w:rsidRPr="00D97D76">
        <w:rPr>
          <w:b/>
        </w:rPr>
        <w:t>ваться как одобренные Рабочей гру</w:t>
      </w:r>
      <w:r w:rsidRPr="00D97D76">
        <w:rPr>
          <w:b/>
        </w:rPr>
        <w:t>п</w:t>
      </w:r>
      <w:r w:rsidRPr="00D97D76">
        <w:rPr>
          <w:b/>
        </w:rPr>
        <w:t>пой в целом.</w:t>
      </w:r>
    </w:p>
    <w:p w:rsidR="0034513B" w:rsidRPr="002378D2" w:rsidRDefault="0034513B" w:rsidP="0034513B">
      <w:pPr>
        <w:pStyle w:val="HChGR"/>
      </w:pPr>
      <w:r>
        <w:br w:type="page"/>
      </w:r>
      <w:r w:rsidRPr="002378D2">
        <w:lastRenderedPageBreak/>
        <w:t>Приложение</w:t>
      </w:r>
    </w:p>
    <w:p w:rsidR="0034513B" w:rsidRPr="0034513B" w:rsidRDefault="00065C74" w:rsidP="0034513B">
      <w:pPr>
        <w:pStyle w:val="SingleTxtGR"/>
        <w:jc w:val="right"/>
        <w:rPr>
          <w:i/>
        </w:rPr>
      </w:pPr>
      <w:r>
        <w:rPr>
          <w:i/>
        </w:rPr>
        <w:t>[Т</w:t>
      </w:r>
      <w:r w:rsidR="0034513B" w:rsidRPr="0034513B">
        <w:rPr>
          <w:i/>
        </w:rPr>
        <w:t>олько на английском языке]</w:t>
      </w:r>
    </w:p>
    <w:p w:rsidR="0034513B" w:rsidRPr="00985D94" w:rsidRDefault="0034513B" w:rsidP="0034513B">
      <w:pPr>
        <w:pStyle w:val="H1GR"/>
        <w:rPr>
          <w:lang w:val="en-US"/>
        </w:rPr>
      </w:pPr>
      <w:r w:rsidRPr="00E304A7">
        <w:rPr>
          <w:w w:val="100"/>
        </w:rPr>
        <w:tab/>
      </w:r>
      <w:r w:rsidRPr="00E304A7">
        <w:rPr>
          <w:w w:val="100"/>
        </w:rPr>
        <w:tab/>
      </w:r>
      <w:r w:rsidRPr="005D5923">
        <w:t>Состав</w:t>
      </w:r>
      <w:r w:rsidRPr="00985D94">
        <w:rPr>
          <w:lang w:val="en-US"/>
        </w:rPr>
        <w:t xml:space="preserve"> </w:t>
      </w:r>
      <w:r w:rsidRPr="005D5923">
        <w:t>делегации</w:t>
      </w:r>
    </w:p>
    <w:p w:rsidR="0034513B" w:rsidRPr="00DE6D44" w:rsidRDefault="0034513B" w:rsidP="0034513B">
      <w:pPr>
        <w:pStyle w:val="SingleTxtG"/>
        <w:ind w:firstLine="567"/>
      </w:pPr>
      <w:r w:rsidRPr="00DE6D44">
        <w:t xml:space="preserve">The delegation of Kyrgyzstan was headed by </w:t>
      </w:r>
      <w:bookmarkStart w:id="3" w:name="Head_of_delegation_Annex"/>
      <w:r w:rsidRPr="00DE6D44">
        <w:t>the Vice Prime Minister of the Kyrgyz Republic</w:t>
      </w:r>
      <w:bookmarkEnd w:id="3"/>
      <w:r w:rsidRPr="00DE6D44">
        <w:t>, Mr.</w:t>
      </w:r>
      <w:r>
        <w:t> </w:t>
      </w:r>
      <w:r w:rsidRPr="00DE6D44">
        <w:t>Abdyrakman Mamataliev and composed of the following members: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 xml:space="preserve">Mr. Askar Beshimov, Deputy Minister of Foreign Affairs of </w:t>
      </w:r>
      <w:r w:rsidRPr="00AA7D14">
        <w:t>the Kyrgyz Republic</w:t>
      </w:r>
      <w:r>
        <w:t>;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 xml:space="preserve">Mrs. Natalia Nikitenko, Deputy of the Jogorku Kenesh (Parliament) </w:t>
      </w:r>
      <w:r w:rsidRPr="00AA7D14">
        <w:t>the Kyrgyz Republic</w:t>
      </w:r>
      <w:r>
        <w:t>;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 xml:space="preserve">Mrs. Eristina Kochkarova, Deputy of the Jogorku Kenesh (Parliament) </w:t>
      </w:r>
      <w:r w:rsidRPr="00AA7D14">
        <w:t>the Kyrgyz Republic</w:t>
      </w:r>
      <w:r>
        <w:t>;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 xml:space="preserve">Ambassador Gulnara Iskakova, Permanent Representative of </w:t>
      </w:r>
      <w:r w:rsidRPr="00AA7D14">
        <w:t>the Kyrgyz Republic</w:t>
      </w:r>
      <w:r>
        <w:t xml:space="preserve"> to the United Nations Office and other International Organisations in Geneva;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 xml:space="preserve">Mrs. Jyldyz Mambetalieva, Deputy Minister of Justice of </w:t>
      </w:r>
      <w:r w:rsidRPr="00AA7D14">
        <w:t>the Kyrgyz Republic</w:t>
      </w:r>
      <w:r>
        <w:t>;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 xml:space="preserve">Mr. Kursan Asanov, Deputy Minister of the Interior Affairs of </w:t>
      </w:r>
      <w:r w:rsidRPr="00AA7D14">
        <w:t>the Kyrgyz Republic</w:t>
      </w:r>
      <w:r>
        <w:t>;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 xml:space="preserve">Mrs. Zhylfyz Polotova, Deputy Minister of Social Development of </w:t>
      </w:r>
      <w:r w:rsidRPr="00AA7D14">
        <w:t>the Kyrgyz Republic</w:t>
      </w:r>
      <w:r>
        <w:t>;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Mrs. Almash Altymysheva, Second Secretary of the Ministry of Foreign Affairs of the Kyrgyz Republic;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Mr. Malik Bekturganov, Head of Division of the Prosecutor General’s Office of the Kyrgyz Republic;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Mr. Aibek Shatenov, Deputy Director of the State Center for Forensic Enquiry under the Ministry of Justice of the Kyrgyz Republic;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>Mrs. Zhamby Dzhusubaliev, Expert of the Coordination Council on Human Rights of the Kyrgyz Republic;</w:t>
      </w:r>
    </w:p>
    <w:p w:rsidR="0034513B" w:rsidRDefault="0034513B" w:rsidP="0034513B">
      <w:pPr>
        <w:pStyle w:val="Bullet1G"/>
        <w:numPr>
          <w:ilvl w:val="0"/>
          <w:numId w:val="0"/>
        </w:numPr>
        <w:tabs>
          <w:tab w:val="left" w:pos="1701"/>
        </w:tabs>
        <w:ind w:left="1701" w:hanging="170"/>
      </w:pPr>
      <w:r>
        <w:t>•</w:t>
      </w:r>
      <w:r>
        <w:tab/>
        <w:t xml:space="preserve">Mr. Aidit Erkin, Counsellor of the Permanent Representative of </w:t>
      </w:r>
      <w:r w:rsidRPr="00AA7D14">
        <w:t>the Kyrgyz Republic</w:t>
      </w:r>
      <w:r>
        <w:t xml:space="preserve"> to the United Nations Office and other International Organisations in Geneva.</w:t>
      </w:r>
    </w:p>
    <w:p w:rsidR="0034513B" w:rsidRPr="00326516" w:rsidRDefault="0034513B" w:rsidP="0034513B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97D76" w:rsidRPr="0034513B" w:rsidRDefault="00D97D76" w:rsidP="0034513B">
      <w:pPr>
        <w:rPr>
          <w:lang w:val="en-GB"/>
        </w:rPr>
      </w:pPr>
    </w:p>
    <w:sectPr w:rsidR="00D97D76" w:rsidRPr="0034513B" w:rsidSect="00267F7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C1" w:rsidRDefault="002930C1">
      <w:r>
        <w:rPr>
          <w:lang w:val="en-US"/>
        </w:rPr>
        <w:tab/>
      </w:r>
      <w:r>
        <w:separator/>
      </w:r>
    </w:p>
  </w:endnote>
  <w:endnote w:type="continuationSeparator" w:id="0">
    <w:p w:rsidR="002930C1" w:rsidRDefault="0029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C1" w:rsidRPr="009A6F4A" w:rsidRDefault="002930C1" w:rsidP="00E147C1">
    <w:pPr>
      <w:pStyle w:val="ac"/>
      <w:rPr>
        <w:lang w:val="en-US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DF48DD">
      <w:rPr>
        <w:rStyle w:val="ad"/>
        <w:noProof/>
      </w:rPr>
      <w:t>2</w:t>
    </w:r>
    <w:r>
      <w:rPr>
        <w:rStyle w:val="ad"/>
      </w:rPr>
      <w:fldChar w:fldCharType="end"/>
    </w:r>
    <w:r>
      <w:rPr>
        <w:lang w:val="en-US"/>
      </w:rPr>
      <w:tab/>
      <w:t>GE.15-</w:t>
    </w:r>
    <w:r>
      <w:t>07442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C1" w:rsidRPr="009A6F4A" w:rsidRDefault="002930C1" w:rsidP="00E147C1">
    <w:pPr>
      <w:pStyle w:val="ac"/>
      <w:rPr>
        <w:lang w:val="en-US"/>
      </w:rPr>
    </w:pPr>
    <w:r>
      <w:rPr>
        <w:lang w:val="en-US"/>
      </w:rPr>
      <w:t>GE.15-</w:t>
    </w:r>
    <w:r>
      <w:t>07442</w:t>
    </w:r>
    <w:r>
      <w:rPr>
        <w:lang w:val="en-US"/>
      </w:rPr>
      <w:tab/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DF48DD">
      <w:rPr>
        <w:rStyle w:val="ad"/>
        <w:noProof/>
      </w:rPr>
      <w:t>3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882"/>
      <w:gridCol w:w="4647"/>
      <w:gridCol w:w="1326"/>
    </w:tblGrid>
    <w:tr w:rsidR="002930C1" w:rsidTr="00036FE6">
      <w:trPr>
        <w:trHeight w:val="438"/>
      </w:trPr>
      <w:tc>
        <w:tcPr>
          <w:tcW w:w="4068" w:type="dxa"/>
          <w:vAlign w:val="bottom"/>
        </w:tcPr>
        <w:p w:rsidR="002930C1" w:rsidRPr="009E5094" w:rsidRDefault="002930C1" w:rsidP="00E147C1">
          <w:r>
            <w:rPr>
              <w:lang w:val="en-US"/>
            </w:rPr>
            <w:t>GE.15-</w:t>
          </w:r>
          <w:r>
            <w:t>07442</w:t>
          </w:r>
          <w:r w:rsidRPr="006D4931">
            <w:rPr>
              <w:lang w:val="en-US"/>
            </w:rPr>
            <w:t xml:space="preserve">  (R)</w:t>
          </w:r>
          <w:r>
            <w:t xml:space="preserve">  040515  050515</w:t>
          </w:r>
        </w:p>
      </w:tc>
      <w:tc>
        <w:tcPr>
          <w:tcW w:w="4663" w:type="dxa"/>
          <w:vMerge w:val="restart"/>
          <w:vAlign w:val="bottom"/>
        </w:tcPr>
        <w:p w:rsidR="002930C1" w:rsidRDefault="002930C1" w:rsidP="00036FE6">
          <w:pPr>
            <w:spacing w:after="120"/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129026F7" wp14:editId="3F3391CB">
                <wp:extent cx="2704465" cy="230505"/>
                <wp:effectExtent l="0" t="0" r="635" b="0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" w:type="dxa"/>
          <w:vMerge w:val="restart"/>
          <w:vAlign w:val="bottom"/>
        </w:tcPr>
        <w:p w:rsidR="002930C1" w:rsidRDefault="002930C1" w:rsidP="00036FE6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>
                <wp:extent cx="701898" cy="701898"/>
                <wp:effectExtent l="0" t="0" r="3175" b="3175"/>
                <wp:docPr id="3" name="Рисунок 3" descr="http://undocs.org/m2/QRCode2.ashx?DS=A/HRC/29/4&amp;Size=2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29/4&amp;Size=2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891" cy="701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930C1" w:rsidRPr="00797A78" w:rsidTr="00036FE6">
      <w:tc>
        <w:tcPr>
          <w:tcW w:w="4068" w:type="dxa"/>
          <w:vAlign w:val="bottom"/>
        </w:tcPr>
        <w:p w:rsidR="002930C1" w:rsidRPr="009E5094" w:rsidRDefault="002930C1" w:rsidP="00036FE6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9E509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9E509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9E509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9E509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9E509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</w:t>
          </w:r>
          <w:r w:rsidRPr="009E509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</w:t>
          </w:r>
          <w:r w:rsidRPr="009E509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</w:t>
          </w:r>
          <w:r w:rsidRPr="009E509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</w:t>
          </w:r>
          <w:r w:rsidRPr="009E5094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4663" w:type="dxa"/>
          <w:vMerge/>
        </w:tcPr>
        <w:p w:rsidR="002930C1" w:rsidRDefault="002930C1" w:rsidP="00036FE6"/>
      </w:tc>
      <w:tc>
        <w:tcPr>
          <w:tcW w:w="1124" w:type="dxa"/>
          <w:vMerge/>
        </w:tcPr>
        <w:p w:rsidR="002930C1" w:rsidRDefault="002930C1" w:rsidP="00036FE6"/>
      </w:tc>
    </w:tr>
  </w:tbl>
  <w:p w:rsidR="002930C1" w:rsidRDefault="002930C1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C1" w:rsidRPr="00F71F63" w:rsidRDefault="002930C1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2930C1" w:rsidRPr="00F71F63" w:rsidRDefault="002930C1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2930C1" w:rsidRPr="00635E86" w:rsidRDefault="002930C1" w:rsidP="00635E86">
      <w:pPr>
        <w:pStyle w:val="ac"/>
      </w:pPr>
    </w:p>
  </w:footnote>
  <w:footnote w:id="1">
    <w:p w:rsidR="002930C1" w:rsidRPr="000D7CD3" w:rsidRDefault="002930C1" w:rsidP="008E0EB9">
      <w:pPr>
        <w:pStyle w:val="af"/>
        <w:rPr>
          <w:lang w:val="ru-RU"/>
        </w:rPr>
      </w:pPr>
      <w:r>
        <w:tab/>
      </w:r>
      <w:r w:rsidRPr="008E0EB9">
        <w:rPr>
          <w:rStyle w:val="ab"/>
          <w:sz w:val="20"/>
          <w:vertAlign w:val="baseline"/>
          <w:lang w:val="ru-RU"/>
        </w:rPr>
        <w:t>*</w:t>
      </w:r>
      <w:r w:rsidRPr="00875603">
        <w:rPr>
          <w:sz w:val="20"/>
          <w:lang w:val="ru-RU"/>
        </w:rPr>
        <w:tab/>
      </w:r>
      <w:r>
        <w:rPr>
          <w:lang w:val="ru-RU"/>
        </w:rPr>
        <w:t>Приложение к настоящему докладу распространяется в том виде, в котором оно было получено.</w:t>
      </w:r>
    </w:p>
  </w:footnote>
  <w:footnote w:id="2">
    <w:p w:rsidR="002930C1" w:rsidRPr="00AF62D0" w:rsidRDefault="002930C1" w:rsidP="00D97D76">
      <w:pPr>
        <w:pStyle w:val="af"/>
        <w:rPr>
          <w:lang w:val="ru-RU"/>
        </w:rPr>
      </w:pPr>
      <w:r w:rsidRPr="00D14436">
        <w:rPr>
          <w:lang w:val="ru-RU"/>
        </w:rPr>
        <w:tab/>
      </w:r>
      <w:r w:rsidRPr="00A64E8D">
        <w:rPr>
          <w:sz w:val="20"/>
        </w:rPr>
        <w:sym w:font="Symbol" w:char="F02A"/>
      </w:r>
      <w:r w:rsidRPr="00A64E8D">
        <w:rPr>
          <w:sz w:val="20"/>
        </w:rPr>
        <w:sym w:font="Symbol" w:char="F02A"/>
      </w:r>
      <w:r w:rsidRPr="00E304A7">
        <w:rPr>
          <w:lang w:val="ru-RU"/>
        </w:rPr>
        <w:tab/>
      </w:r>
      <w:r w:rsidRPr="00AF62D0">
        <w:rPr>
          <w:lang w:val="ru-RU"/>
        </w:rPr>
        <w:t>Выводы и рекомендации не редактировались.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C1" w:rsidRPr="009E5094" w:rsidRDefault="002930C1" w:rsidP="009E5094">
    <w:pPr>
      <w:pStyle w:val="a9"/>
    </w:pPr>
    <w:r w:rsidRPr="009E5094">
      <w:rPr>
        <w:lang w:val="en-US"/>
      </w:rPr>
      <w:t>A/HRC/29/4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C1" w:rsidRPr="009A6F4A" w:rsidRDefault="002930C1">
    <w:pPr>
      <w:pStyle w:val="a9"/>
      <w:rPr>
        <w:lang w:val="en-US"/>
      </w:rPr>
    </w:pPr>
    <w:r>
      <w:rPr>
        <w:lang w:val="en-US"/>
      </w:rPr>
      <w:tab/>
    </w:r>
    <w:r w:rsidRPr="009E5094">
      <w:rPr>
        <w:lang w:val="en-US"/>
      </w:rPr>
      <w:t>A/HRC/29/4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676EF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6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5"/>
  </w:num>
  <w:num w:numId="18">
    <w:abstractNumId w:val="12"/>
  </w:num>
  <w:num w:numId="19">
    <w:abstractNumId w:val="12"/>
  </w:num>
  <w:num w:numId="20">
    <w:abstractNumId w:val="15"/>
  </w:num>
  <w:num w:numId="21">
    <w:abstractNumId w:val="12"/>
  </w:num>
  <w:num w:numId="22">
    <w:abstractNumId w:val="14"/>
  </w:num>
  <w:num w:numId="23">
    <w:abstractNumId w:val="14"/>
  </w:num>
  <w:num w:numId="2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B9"/>
    <w:rsid w:val="000033D8"/>
    <w:rsid w:val="000054E3"/>
    <w:rsid w:val="00005C1C"/>
    <w:rsid w:val="00016553"/>
    <w:rsid w:val="000233B3"/>
    <w:rsid w:val="00023E9E"/>
    <w:rsid w:val="00026B0C"/>
    <w:rsid w:val="0003638E"/>
    <w:rsid w:val="00036FE6"/>
    <w:rsid w:val="00036FF2"/>
    <w:rsid w:val="0004010A"/>
    <w:rsid w:val="00043D88"/>
    <w:rsid w:val="00046E4D"/>
    <w:rsid w:val="00050CE9"/>
    <w:rsid w:val="0006401A"/>
    <w:rsid w:val="00065C74"/>
    <w:rsid w:val="00072C27"/>
    <w:rsid w:val="00086182"/>
    <w:rsid w:val="00090891"/>
    <w:rsid w:val="00092E62"/>
    <w:rsid w:val="00097227"/>
    <w:rsid w:val="000973A2"/>
    <w:rsid w:val="00097975"/>
    <w:rsid w:val="000A3DDF"/>
    <w:rsid w:val="000A60A0"/>
    <w:rsid w:val="000C3688"/>
    <w:rsid w:val="000D66FF"/>
    <w:rsid w:val="000D6863"/>
    <w:rsid w:val="00117AEE"/>
    <w:rsid w:val="001463F7"/>
    <w:rsid w:val="00156C82"/>
    <w:rsid w:val="0015769C"/>
    <w:rsid w:val="00180752"/>
    <w:rsid w:val="00185076"/>
    <w:rsid w:val="0018543C"/>
    <w:rsid w:val="00190231"/>
    <w:rsid w:val="00192ABD"/>
    <w:rsid w:val="001A75D5"/>
    <w:rsid w:val="001A7D40"/>
    <w:rsid w:val="001D07F7"/>
    <w:rsid w:val="001D3017"/>
    <w:rsid w:val="001D7B8F"/>
    <w:rsid w:val="001E16EF"/>
    <w:rsid w:val="001E48EE"/>
    <w:rsid w:val="001F2D04"/>
    <w:rsid w:val="0020059C"/>
    <w:rsid w:val="002019BD"/>
    <w:rsid w:val="00232D42"/>
    <w:rsid w:val="00237334"/>
    <w:rsid w:val="002444F4"/>
    <w:rsid w:val="00244FDE"/>
    <w:rsid w:val="002629A0"/>
    <w:rsid w:val="00267F74"/>
    <w:rsid w:val="0028492B"/>
    <w:rsid w:val="00291C8F"/>
    <w:rsid w:val="002930C1"/>
    <w:rsid w:val="002A3C14"/>
    <w:rsid w:val="002C5036"/>
    <w:rsid w:val="002C6A71"/>
    <w:rsid w:val="002C6D5F"/>
    <w:rsid w:val="002D15EA"/>
    <w:rsid w:val="002D414F"/>
    <w:rsid w:val="002D6C07"/>
    <w:rsid w:val="002E0CE6"/>
    <w:rsid w:val="002E1163"/>
    <w:rsid w:val="002E43F3"/>
    <w:rsid w:val="003215F5"/>
    <w:rsid w:val="00332891"/>
    <w:rsid w:val="0034513B"/>
    <w:rsid w:val="00356BB2"/>
    <w:rsid w:val="00360477"/>
    <w:rsid w:val="00367FC9"/>
    <w:rsid w:val="003711A1"/>
    <w:rsid w:val="00372123"/>
    <w:rsid w:val="00382B38"/>
    <w:rsid w:val="00386581"/>
    <w:rsid w:val="00387100"/>
    <w:rsid w:val="003951D3"/>
    <w:rsid w:val="003978C6"/>
    <w:rsid w:val="003A0687"/>
    <w:rsid w:val="003A3F16"/>
    <w:rsid w:val="003B40A9"/>
    <w:rsid w:val="003C016E"/>
    <w:rsid w:val="003D5EBD"/>
    <w:rsid w:val="00401CE0"/>
    <w:rsid w:val="00403234"/>
    <w:rsid w:val="00407AC3"/>
    <w:rsid w:val="00414586"/>
    <w:rsid w:val="00415059"/>
    <w:rsid w:val="00421EF1"/>
    <w:rsid w:val="00424FDD"/>
    <w:rsid w:val="0043033D"/>
    <w:rsid w:val="00435FE4"/>
    <w:rsid w:val="0044268B"/>
    <w:rsid w:val="00446474"/>
    <w:rsid w:val="00455AAF"/>
    <w:rsid w:val="00457634"/>
    <w:rsid w:val="00464D5D"/>
    <w:rsid w:val="0047484F"/>
    <w:rsid w:val="00474F42"/>
    <w:rsid w:val="00476C7D"/>
    <w:rsid w:val="0048244D"/>
    <w:rsid w:val="004A01DC"/>
    <w:rsid w:val="004A0DE8"/>
    <w:rsid w:val="004A4CB7"/>
    <w:rsid w:val="004A57B5"/>
    <w:rsid w:val="004B19DA"/>
    <w:rsid w:val="004C2A53"/>
    <w:rsid w:val="004C3B35"/>
    <w:rsid w:val="004C43EC"/>
    <w:rsid w:val="004E6729"/>
    <w:rsid w:val="004F0E47"/>
    <w:rsid w:val="0051339C"/>
    <w:rsid w:val="0051412F"/>
    <w:rsid w:val="00515611"/>
    <w:rsid w:val="00522B6F"/>
    <w:rsid w:val="0052430E"/>
    <w:rsid w:val="005276AD"/>
    <w:rsid w:val="005356B2"/>
    <w:rsid w:val="00540A9A"/>
    <w:rsid w:val="00543522"/>
    <w:rsid w:val="00545680"/>
    <w:rsid w:val="005635B6"/>
    <w:rsid w:val="0056618E"/>
    <w:rsid w:val="00576F59"/>
    <w:rsid w:val="00577A34"/>
    <w:rsid w:val="00580AAD"/>
    <w:rsid w:val="00593A04"/>
    <w:rsid w:val="005A3440"/>
    <w:rsid w:val="005A6D5A"/>
    <w:rsid w:val="005B1B28"/>
    <w:rsid w:val="005B7D51"/>
    <w:rsid w:val="005B7F35"/>
    <w:rsid w:val="005C2081"/>
    <w:rsid w:val="005C678A"/>
    <w:rsid w:val="005D346D"/>
    <w:rsid w:val="005E2F56"/>
    <w:rsid w:val="005E74AB"/>
    <w:rsid w:val="0060147C"/>
    <w:rsid w:val="00606A3E"/>
    <w:rsid w:val="006115AA"/>
    <w:rsid w:val="006120AE"/>
    <w:rsid w:val="00635E86"/>
    <w:rsid w:val="00636A37"/>
    <w:rsid w:val="006501A5"/>
    <w:rsid w:val="006567B2"/>
    <w:rsid w:val="00662ADE"/>
    <w:rsid w:val="00664106"/>
    <w:rsid w:val="006730C4"/>
    <w:rsid w:val="006756F1"/>
    <w:rsid w:val="00677773"/>
    <w:rsid w:val="006805FC"/>
    <w:rsid w:val="006926C7"/>
    <w:rsid w:val="00694C37"/>
    <w:rsid w:val="006A1BEB"/>
    <w:rsid w:val="006A401C"/>
    <w:rsid w:val="006A7C6E"/>
    <w:rsid w:val="006B23D9"/>
    <w:rsid w:val="006B7187"/>
    <w:rsid w:val="006C1814"/>
    <w:rsid w:val="006C2F45"/>
    <w:rsid w:val="006C361A"/>
    <w:rsid w:val="006C5657"/>
    <w:rsid w:val="006D4931"/>
    <w:rsid w:val="006D5E4E"/>
    <w:rsid w:val="006E6860"/>
    <w:rsid w:val="006E7183"/>
    <w:rsid w:val="006F5FBF"/>
    <w:rsid w:val="0070327E"/>
    <w:rsid w:val="00707B5F"/>
    <w:rsid w:val="00735602"/>
    <w:rsid w:val="0075279B"/>
    <w:rsid w:val="00753748"/>
    <w:rsid w:val="00762446"/>
    <w:rsid w:val="00781ACB"/>
    <w:rsid w:val="007A79EB"/>
    <w:rsid w:val="007D4CA0"/>
    <w:rsid w:val="007D7A23"/>
    <w:rsid w:val="007E38C3"/>
    <w:rsid w:val="007E549E"/>
    <w:rsid w:val="007E71C9"/>
    <w:rsid w:val="007F4651"/>
    <w:rsid w:val="007F7553"/>
    <w:rsid w:val="0080755E"/>
    <w:rsid w:val="008120D4"/>
    <w:rsid w:val="008139A5"/>
    <w:rsid w:val="00817F73"/>
    <w:rsid w:val="0082228E"/>
    <w:rsid w:val="00830402"/>
    <w:rsid w:val="008305D7"/>
    <w:rsid w:val="00834887"/>
    <w:rsid w:val="00837101"/>
    <w:rsid w:val="00842FED"/>
    <w:rsid w:val="008455CF"/>
    <w:rsid w:val="00847689"/>
    <w:rsid w:val="00861C52"/>
    <w:rsid w:val="008727A1"/>
    <w:rsid w:val="00886B0F"/>
    <w:rsid w:val="00891C08"/>
    <w:rsid w:val="008A2C8F"/>
    <w:rsid w:val="008A3879"/>
    <w:rsid w:val="008A5FA8"/>
    <w:rsid w:val="008A7575"/>
    <w:rsid w:val="008B5F47"/>
    <w:rsid w:val="008C7B87"/>
    <w:rsid w:val="008D6A7A"/>
    <w:rsid w:val="008E0EB9"/>
    <w:rsid w:val="008E3E87"/>
    <w:rsid w:val="008E7F13"/>
    <w:rsid w:val="008F3185"/>
    <w:rsid w:val="00912657"/>
    <w:rsid w:val="00915B0A"/>
    <w:rsid w:val="00926904"/>
    <w:rsid w:val="009372F0"/>
    <w:rsid w:val="00955022"/>
    <w:rsid w:val="00957B4D"/>
    <w:rsid w:val="00964EEA"/>
    <w:rsid w:val="00972A8F"/>
    <w:rsid w:val="00980C86"/>
    <w:rsid w:val="009B1D9B"/>
    <w:rsid w:val="009B4074"/>
    <w:rsid w:val="009C30BB"/>
    <w:rsid w:val="009C60BE"/>
    <w:rsid w:val="009E5094"/>
    <w:rsid w:val="009E6279"/>
    <w:rsid w:val="009F00A6"/>
    <w:rsid w:val="009F56A7"/>
    <w:rsid w:val="009F5B05"/>
    <w:rsid w:val="00A026CA"/>
    <w:rsid w:val="00A07232"/>
    <w:rsid w:val="00A14800"/>
    <w:rsid w:val="00A156DE"/>
    <w:rsid w:val="00A157ED"/>
    <w:rsid w:val="00A2446A"/>
    <w:rsid w:val="00A4025D"/>
    <w:rsid w:val="00A55CE5"/>
    <w:rsid w:val="00A64E8D"/>
    <w:rsid w:val="00A678A4"/>
    <w:rsid w:val="00A800D1"/>
    <w:rsid w:val="00A820C3"/>
    <w:rsid w:val="00A92699"/>
    <w:rsid w:val="00AB5BF0"/>
    <w:rsid w:val="00AC1C95"/>
    <w:rsid w:val="00AC2CCB"/>
    <w:rsid w:val="00AC443A"/>
    <w:rsid w:val="00AD61D7"/>
    <w:rsid w:val="00AE60E2"/>
    <w:rsid w:val="00B0169F"/>
    <w:rsid w:val="00B05F21"/>
    <w:rsid w:val="00B14EA9"/>
    <w:rsid w:val="00B30A3C"/>
    <w:rsid w:val="00B731EC"/>
    <w:rsid w:val="00B81305"/>
    <w:rsid w:val="00B930A9"/>
    <w:rsid w:val="00BB17DC"/>
    <w:rsid w:val="00BB1AF9"/>
    <w:rsid w:val="00BB4C4A"/>
    <w:rsid w:val="00BD3CAE"/>
    <w:rsid w:val="00BD5F3C"/>
    <w:rsid w:val="00BE181B"/>
    <w:rsid w:val="00C07C0F"/>
    <w:rsid w:val="00C145C4"/>
    <w:rsid w:val="00C20D2F"/>
    <w:rsid w:val="00C2131B"/>
    <w:rsid w:val="00C37AF8"/>
    <w:rsid w:val="00C37C79"/>
    <w:rsid w:val="00C41BBC"/>
    <w:rsid w:val="00C4598C"/>
    <w:rsid w:val="00C51419"/>
    <w:rsid w:val="00C54056"/>
    <w:rsid w:val="00C663A3"/>
    <w:rsid w:val="00C667A5"/>
    <w:rsid w:val="00C75CB2"/>
    <w:rsid w:val="00C90723"/>
    <w:rsid w:val="00C90D5C"/>
    <w:rsid w:val="00CA609E"/>
    <w:rsid w:val="00CA7DA4"/>
    <w:rsid w:val="00CB31FB"/>
    <w:rsid w:val="00CC70C5"/>
    <w:rsid w:val="00CE38C3"/>
    <w:rsid w:val="00CE3D6F"/>
    <w:rsid w:val="00CE79A5"/>
    <w:rsid w:val="00CF0042"/>
    <w:rsid w:val="00CF262F"/>
    <w:rsid w:val="00D025D5"/>
    <w:rsid w:val="00D26B13"/>
    <w:rsid w:val="00D26CC1"/>
    <w:rsid w:val="00D30662"/>
    <w:rsid w:val="00D32A0B"/>
    <w:rsid w:val="00D6236B"/>
    <w:rsid w:val="00D809D1"/>
    <w:rsid w:val="00D84ECF"/>
    <w:rsid w:val="00D97D76"/>
    <w:rsid w:val="00DA2851"/>
    <w:rsid w:val="00DA2B7C"/>
    <w:rsid w:val="00DA5686"/>
    <w:rsid w:val="00DB2FC0"/>
    <w:rsid w:val="00DF18FA"/>
    <w:rsid w:val="00DF48DD"/>
    <w:rsid w:val="00DF49CA"/>
    <w:rsid w:val="00DF775B"/>
    <w:rsid w:val="00E007F3"/>
    <w:rsid w:val="00E00DEA"/>
    <w:rsid w:val="00E06EF0"/>
    <w:rsid w:val="00E11679"/>
    <w:rsid w:val="00E147C1"/>
    <w:rsid w:val="00E307D1"/>
    <w:rsid w:val="00E46A04"/>
    <w:rsid w:val="00E717F3"/>
    <w:rsid w:val="00E72C5E"/>
    <w:rsid w:val="00E73451"/>
    <w:rsid w:val="00E7489F"/>
    <w:rsid w:val="00E75147"/>
    <w:rsid w:val="00E8167D"/>
    <w:rsid w:val="00E83B1D"/>
    <w:rsid w:val="00E907E9"/>
    <w:rsid w:val="00E96BE7"/>
    <w:rsid w:val="00EA2CD0"/>
    <w:rsid w:val="00EC0044"/>
    <w:rsid w:val="00EC3A35"/>
    <w:rsid w:val="00EC6B9F"/>
    <w:rsid w:val="00EC7071"/>
    <w:rsid w:val="00EE516D"/>
    <w:rsid w:val="00EF4D1B"/>
    <w:rsid w:val="00EF7295"/>
    <w:rsid w:val="00F069D1"/>
    <w:rsid w:val="00F1503D"/>
    <w:rsid w:val="00F22712"/>
    <w:rsid w:val="00F275F5"/>
    <w:rsid w:val="00F33188"/>
    <w:rsid w:val="00F35BDE"/>
    <w:rsid w:val="00F411D5"/>
    <w:rsid w:val="00F52A0E"/>
    <w:rsid w:val="00F71F63"/>
    <w:rsid w:val="00F87506"/>
    <w:rsid w:val="00F92C41"/>
    <w:rsid w:val="00FA5522"/>
    <w:rsid w:val="00FA6E4A"/>
    <w:rsid w:val="00FB2B35"/>
    <w:rsid w:val="00FC4AE1"/>
    <w:rsid w:val="00FD09F4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,5_G"/>
    <w:basedOn w:val="a2"/>
    <w:uiPriority w:val="99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,4_G"/>
    <w:basedOn w:val="a3"/>
    <w:uiPriority w:val="99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Emphasis"/>
    <w:basedOn w:val="a3"/>
    <w:qFormat/>
    <w:rsid w:val="007E71C9"/>
    <w:rPr>
      <w:i/>
      <w:iCs/>
    </w:rPr>
  </w:style>
  <w:style w:type="paragraph" w:styleId="af1">
    <w:name w:val="Note Heading"/>
    <w:basedOn w:val="a2"/>
    <w:next w:val="a2"/>
    <w:semiHidden/>
    <w:rsid w:val="007E71C9"/>
  </w:style>
  <w:style w:type="table" w:styleId="af2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rsid w:val="007E71C9"/>
  </w:style>
  <w:style w:type="paragraph" w:styleId="af4">
    <w:name w:val="Body Text First Indent"/>
    <w:basedOn w:val="af3"/>
    <w:semiHidden/>
    <w:rsid w:val="007E71C9"/>
    <w:pPr>
      <w:ind w:firstLine="210"/>
    </w:pPr>
  </w:style>
  <w:style w:type="paragraph" w:styleId="af5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5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6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rmal (Web)"/>
    <w:basedOn w:val="a2"/>
    <w:semiHidden/>
    <w:rsid w:val="007E71C9"/>
    <w:rPr>
      <w:sz w:val="24"/>
    </w:rPr>
  </w:style>
  <w:style w:type="paragraph" w:styleId="af9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2"/>
    <w:semiHidden/>
    <w:rsid w:val="007E71C9"/>
    <w:pPr>
      <w:ind w:left="4252"/>
    </w:pPr>
  </w:style>
  <w:style w:type="paragraph" w:styleId="afc">
    <w:name w:val="Salutation"/>
    <w:basedOn w:val="a2"/>
    <w:next w:val="a2"/>
    <w:semiHidden/>
    <w:rsid w:val="007E71C9"/>
  </w:style>
  <w:style w:type="paragraph" w:styleId="afd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e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2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5">
    <w:name w:val="E-mail Signature"/>
    <w:basedOn w:val="a2"/>
    <w:semiHidden/>
    <w:rsid w:val="007E71C9"/>
  </w:style>
  <w:style w:type="character" w:styleId="aff6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7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8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9">
    <w:name w:val="Plain Text"/>
    <w:basedOn w:val="a2"/>
    <w:semiHidden/>
    <w:rsid w:val="007E71C9"/>
    <w:rPr>
      <w:rFonts w:ascii="Courier New" w:hAnsi="Courier New" w:cs="Courier New"/>
    </w:rPr>
  </w:style>
  <w:style w:type="paragraph" w:styleId="affa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b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c">
    <w:name w:val="Balloon Text"/>
    <w:basedOn w:val="a2"/>
    <w:link w:val="affd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SingleTxtG">
    <w:name w:val="_ Single Txt_G"/>
    <w:basedOn w:val="a2"/>
    <w:rsid w:val="0034513B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paragraph" w:customStyle="1" w:styleId="Bullet1G">
    <w:name w:val="_Bullet 1_G"/>
    <w:basedOn w:val="a2"/>
    <w:rsid w:val="0034513B"/>
    <w:pPr>
      <w:numPr>
        <w:numId w:val="24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,5_G"/>
    <w:basedOn w:val="a2"/>
    <w:uiPriority w:val="99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,4_G"/>
    <w:basedOn w:val="a3"/>
    <w:uiPriority w:val="99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Emphasis"/>
    <w:basedOn w:val="a3"/>
    <w:qFormat/>
    <w:rsid w:val="007E71C9"/>
    <w:rPr>
      <w:i/>
      <w:iCs/>
    </w:rPr>
  </w:style>
  <w:style w:type="paragraph" w:styleId="af1">
    <w:name w:val="Note Heading"/>
    <w:basedOn w:val="a2"/>
    <w:next w:val="a2"/>
    <w:semiHidden/>
    <w:rsid w:val="007E71C9"/>
  </w:style>
  <w:style w:type="table" w:styleId="af2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rsid w:val="007E71C9"/>
  </w:style>
  <w:style w:type="paragraph" w:styleId="af4">
    <w:name w:val="Body Text First Indent"/>
    <w:basedOn w:val="af3"/>
    <w:semiHidden/>
    <w:rsid w:val="007E71C9"/>
    <w:pPr>
      <w:ind w:firstLine="210"/>
    </w:pPr>
  </w:style>
  <w:style w:type="paragraph" w:styleId="af5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5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6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rmal (Web)"/>
    <w:basedOn w:val="a2"/>
    <w:semiHidden/>
    <w:rsid w:val="007E71C9"/>
    <w:rPr>
      <w:sz w:val="24"/>
    </w:rPr>
  </w:style>
  <w:style w:type="paragraph" w:styleId="af9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2"/>
    <w:semiHidden/>
    <w:rsid w:val="007E71C9"/>
    <w:pPr>
      <w:ind w:left="4252"/>
    </w:pPr>
  </w:style>
  <w:style w:type="paragraph" w:styleId="afc">
    <w:name w:val="Salutation"/>
    <w:basedOn w:val="a2"/>
    <w:next w:val="a2"/>
    <w:semiHidden/>
    <w:rsid w:val="007E71C9"/>
  </w:style>
  <w:style w:type="paragraph" w:styleId="afd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e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2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5">
    <w:name w:val="E-mail Signature"/>
    <w:basedOn w:val="a2"/>
    <w:semiHidden/>
    <w:rsid w:val="007E71C9"/>
  </w:style>
  <w:style w:type="character" w:styleId="aff6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7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8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9">
    <w:name w:val="Plain Text"/>
    <w:basedOn w:val="a2"/>
    <w:semiHidden/>
    <w:rsid w:val="007E71C9"/>
    <w:rPr>
      <w:rFonts w:ascii="Courier New" w:hAnsi="Courier New" w:cs="Courier New"/>
    </w:rPr>
  </w:style>
  <w:style w:type="paragraph" w:styleId="affa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b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c">
    <w:name w:val="Balloon Text"/>
    <w:basedOn w:val="a2"/>
    <w:link w:val="affd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  <w:style w:type="paragraph" w:customStyle="1" w:styleId="SingleTxtG">
    <w:name w:val="_ Single Txt_G"/>
    <w:basedOn w:val="a2"/>
    <w:rsid w:val="0034513B"/>
    <w:pPr>
      <w:suppressAutoHyphens/>
      <w:spacing w:after="120"/>
      <w:ind w:left="1134" w:right="1134"/>
      <w:jc w:val="both"/>
    </w:pPr>
    <w:rPr>
      <w:spacing w:val="0"/>
      <w:w w:val="100"/>
      <w:kern w:val="0"/>
      <w:lang w:val="en-GB"/>
    </w:rPr>
  </w:style>
  <w:style w:type="paragraph" w:customStyle="1" w:styleId="Bullet1G">
    <w:name w:val="_Bullet 1_G"/>
    <w:basedOn w:val="a2"/>
    <w:rsid w:val="0034513B"/>
    <w:pPr>
      <w:numPr>
        <w:numId w:val="24"/>
      </w:numPr>
      <w:suppressAutoHyphens/>
      <w:spacing w:after="120"/>
      <w:ind w:right="1134"/>
      <w:jc w:val="both"/>
    </w:pPr>
    <w:rPr>
      <w:spacing w:val="0"/>
      <w:w w:val="1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F1C91-0E77-4522-A427-D0438BE91A6B}"/>
</file>

<file path=customXml/itemProps2.xml><?xml version="1.0" encoding="utf-8"?>
<ds:datastoreItem xmlns:ds="http://schemas.openxmlformats.org/officeDocument/2006/customXml" ds:itemID="{458ADE87-D24E-4373-BBD1-4F004EF2DE3D}"/>
</file>

<file path=customXml/itemProps3.xml><?xml version="1.0" encoding="utf-8"?>
<ds:datastoreItem xmlns:ds="http://schemas.openxmlformats.org/officeDocument/2006/customXml" ds:itemID="{454D6EE4-C615-4942-8240-9F2B614F877C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0</TotalTime>
  <Pages>31</Pages>
  <Words>9557</Words>
  <Characters>68634</Characters>
  <Application>Microsoft Office Word</Application>
  <DocSecurity>0</DocSecurity>
  <Lines>1351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1507442</vt:lpstr>
    </vt:vector>
  </TitlesOfParts>
  <Manager>Кондрашов</Manager>
  <Company>CSD</Company>
  <LinksUpToDate>false</LinksUpToDate>
  <CharactersWithSpaces>77909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Universal Periodic Review - Kyzgyzstan in Russian</dc:title>
  <dc:subject>A/HRC/29/4</dc:subject>
  <dc:creator>Antipova Uliana</dc:creator>
  <cp:lastModifiedBy>Antipova Uliana</cp:lastModifiedBy>
  <cp:revision>2</cp:revision>
  <cp:lastPrinted>2015-05-05T09:09:00Z</cp:lastPrinted>
  <dcterms:created xsi:type="dcterms:W3CDTF">2015-05-05T09:55:00Z</dcterms:created>
  <dcterms:modified xsi:type="dcterms:W3CDTF">2015-05-05T09:55:00Z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29400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