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4069F" w:rsidTr="00E806EE">
        <w:trPr>
          <w:trHeight w:val="851"/>
        </w:trPr>
        <w:tc>
          <w:tcPr>
            <w:tcW w:w="1259" w:type="dxa"/>
            <w:tcBorders>
              <w:top w:val="nil"/>
              <w:left w:val="nil"/>
              <w:bottom w:val="single" w:sz="4" w:space="0" w:color="auto"/>
              <w:right w:val="nil"/>
            </w:tcBorders>
          </w:tcPr>
          <w:p w:rsidR="00446DE4" w:rsidRPr="0094069F"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4069F" w:rsidRDefault="00B3317B" w:rsidP="0022130F">
            <w:pPr>
              <w:spacing w:after="80" w:line="300" w:lineRule="exact"/>
              <w:rPr>
                <w:sz w:val="28"/>
                <w:szCs w:val="28"/>
              </w:rPr>
            </w:pPr>
            <w:r w:rsidRPr="0094069F">
              <w:rPr>
                <w:sz w:val="28"/>
                <w:szCs w:val="28"/>
              </w:rPr>
              <w:t>United Nations</w:t>
            </w:r>
          </w:p>
        </w:tc>
        <w:tc>
          <w:tcPr>
            <w:tcW w:w="6144" w:type="dxa"/>
            <w:gridSpan w:val="2"/>
            <w:tcBorders>
              <w:top w:val="nil"/>
              <w:left w:val="nil"/>
              <w:bottom w:val="single" w:sz="4" w:space="0" w:color="auto"/>
              <w:right w:val="nil"/>
            </w:tcBorders>
            <w:vAlign w:val="bottom"/>
          </w:tcPr>
          <w:p w:rsidR="00446DE4" w:rsidRPr="0094069F" w:rsidRDefault="00F32BEA" w:rsidP="00F32BEA">
            <w:pPr>
              <w:jc w:val="right"/>
            </w:pPr>
            <w:r w:rsidRPr="0094069F">
              <w:rPr>
                <w:sz w:val="40"/>
              </w:rPr>
              <w:t>A</w:t>
            </w:r>
            <w:r w:rsidR="00360116" w:rsidRPr="0094069F">
              <w:t>/HRC/29/38</w:t>
            </w:r>
            <w:r w:rsidRPr="0094069F">
              <w:t>/Add.2</w:t>
            </w:r>
          </w:p>
        </w:tc>
      </w:tr>
      <w:tr w:rsidR="003107FA" w:rsidRPr="0094069F" w:rsidTr="00E806EE">
        <w:trPr>
          <w:trHeight w:val="2835"/>
        </w:trPr>
        <w:tc>
          <w:tcPr>
            <w:tcW w:w="1259" w:type="dxa"/>
            <w:tcBorders>
              <w:top w:val="single" w:sz="4" w:space="0" w:color="auto"/>
              <w:left w:val="nil"/>
              <w:bottom w:val="single" w:sz="12" w:space="0" w:color="auto"/>
              <w:right w:val="nil"/>
            </w:tcBorders>
          </w:tcPr>
          <w:p w:rsidR="003107FA" w:rsidRPr="0094069F" w:rsidRDefault="00215D98" w:rsidP="00956D9B">
            <w:pPr>
              <w:spacing w:before="120"/>
              <w:jc w:val="center"/>
            </w:pPr>
            <w:r>
              <w:rPr>
                <w:noProof/>
                <w:lang w:eastAsia="zh-CN"/>
              </w:rPr>
              <w:drawing>
                <wp:inline distT="0" distB="0" distL="0" distR="0">
                  <wp:extent cx="709930" cy="586740"/>
                  <wp:effectExtent l="0" t="0" r="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94069F" w:rsidRDefault="00B3317B" w:rsidP="00EF5BDB">
            <w:pPr>
              <w:spacing w:before="120" w:line="420" w:lineRule="exact"/>
              <w:rPr>
                <w:b/>
                <w:sz w:val="40"/>
                <w:szCs w:val="40"/>
              </w:rPr>
            </w:pPr>
            <w:r w:rsidRPr="0094069F">
              <w:rPr>
                <w:b/>
                <w:sz w:val="40"/>
                <w:szCs w:val="40"/>
              </w:rPr>
              <w:t>General Assembly</w:t>
            </w:r>
          </w:p>
        </w:tc>
        <w:tc>
          <w:tcPr>
            <w:tcW w:w="2930" w:type="dxa"/>
            <w:tcBorders>
              <w:top w:val="single" w:sz="4" w:space="0" w:color="auto"/>
              <w:left w:val="nil"/>
              <w:bottom w:val="single" w:sz="12" w:space="0" w:color="auto"/>
              <w:right w:val="nil"/>
            </w:tcBorders>
          </w:tcPr>
          <w:p w:rsidR="003107FA" w:rsidRPr="0094069F" w:rsidRDefault="00F32BEA" w:rsidP="00F32BEA">
            <w:pPr>
              <w:spacing w:before="240" w:line="240" w:lineRule="exact"/>
            </w:pPr>
            <w:r w:rsidRPr="0094069F">
              <w:t>Distr.: General</w:t>
            </w:r>
          </w:p>
          <w:p w:rsidR="00F32BEA" w:rsidRPr="0094069F" w:rsidRDefault="00A40D17" w:rsidP="00FA04DA">
            <w:pPr>
              <w:spacing w:line="240" w:lineRule="exact"/>
            </w:pPr>
            <w:r>
              <w:t>2</w:t>
            </w:r>
            <w:r w:rsidR="00FA04DA" w:rsidRPr="0094069F">
              <w:t xml:space="preserve"> April</w:t>
            </w:r>
            <w:r w:rsidR="00F32BEA" w:rsidRPr="0094069F">
              <w:t xml:space="preserve"> 2015</w:t>
            </w:r>
          </w:p>
          <w:p w:rsidR="00F32BEA" w:rsidRPr="0094069F" w:rsidRDefault="00F32BEA" w:rsidP="00F32BEA">
            <w:pPr>
              <w:spacing w:line="240" w:lineRule="exact"/>
            </w:pPr>
          </w:p>
          <w:p w:rsidR="00F32BEA" w:rsidRPr="0094069F" w:rsidRDefault="00F32BEA" w:rsidP="00F32BEA">
            <w:pPr>
              <w:spacing w:line="240" w:lineRule="exact"/>
            </w:pPr>
            <w:r w:rsidRPr="0094069F">
              <w:t>Original: English</w:t>
            </w:r>
          </w:p>
        </w:tc>
      </w:tr>
    </w:tbl>
    <w:p w:rsidR="00F32BEA" w:rsidRPr="0094069F" w:rsidRDefault="00F32BEA" w:rsidP="00F32BEA">
      <w:pPr>
        <w:tabs>
          <w:tab w:val="left" w:pos="2268"/>
        </w:tabs>
        <w:spacing w:before="120"/>
        <w:jc w:val="both"/>
        <w:rPr>
          <w:b/>
          <w:sz w:val="24"/>
          <w:szCs w:val="24"/>
        </w:rPr>
      </w:pPr>
      <w:r w:rsidRPr="0094069F">
        <w:rPr>
          <w:b/>
          <w:sz w:val="24"/>
          <w:szCs w:val="24"/>
        </w:rPr>
        <w:t>Human Rights Council</w:t>
      </w:r>
    </w:p>
    <w:p w:rsidR="00F32BEA" w:rsidRPr="0094069F" w:rsidRDefault="00F32BEA" w:rsidP="00F32BEA">
      <w:pPr>
        <w:rPr>
          <w:b/>
        </w:rPr>
      </w:pPr>
      <w:r w:rsidRPr="0094069F">
        <w:rPr>
          <w:b/>
        </w:rPr>
        <w:t>Twenty-</w:t>
      </w:r>
      <w:r w:rsidR="000947D1" w:rsidRPr="0094069F">
        <w:rPr>
          <w:b/>
        </w:rPr>
        <w:t>ninth</w:t>
      </w:r>
      <w:r w:rsidRPr="0094069F">
        <w:rPr>
          <w:b/>
        </w:rPr>
        <w:t xml:space="preserve"> session</w:t>
      </w:r>
    </w:p>
    <w:p w:rsidR="00F32BEA" w:rsidRPr="0094069F" w:rsidRDefault="000947D1" w:rsidP="00F32BEA">
      <w:pPr>
        <w:tabs>
          <w:tab w:val="left" w:pos="2268"/>
        </w:tabs>
        <w:jc w:val="both"/>
      </w:pPr>
      <w:r w:rsidRPr="0094069F">
        <w:t xml:space="preserve">Agenda item </w:t>
      </w:r>
      <w:r w:rsidR="00B41248" w:rsidRPr="0094069F">
        <w:t>3</w:t>
      </w:r>
    </w:p>
    <w:p w:rsidR="00F32BEA" w:rsidRPr="0094069F" w:rsidRDefault="00F32BEA" w:rsidP="00F32BEA">
      <w:pPr>
        <w:tabs>
          <w:tab w:val="left" w:pos="2268"/>
        </w:tabs>
        <w:rPr>
          <w:b/>
        </w:rPr>
      </w:pPr>
      <w:r w:rsidRPr="0094069F">
        <w:rPr>
          <w:b/>
        </w:rPr>
        <w:t xml:space="preserve">Promotion and protection of all human rights, civil, </w:t>
      </w:r>
      <w:r w:rsidRPr="0094069F">
        <w:rPr>
          <w:b/>
        </w:rPr>
        <w:br/>
        <w:t xml:space="preserve">political, economic, social and cultural rights, </w:t>
      </w:r>
      <w:r w:rsidRPr="0094069F">
        <w:rPr>
          <w:b/>
        </w:rPr>
        <w:br/>
        <w:t>including the right to development</w:t>
      </w:r>
    </w:p>
    <w:p w:rsidR="00F32BEA" w:rsidRPr="0094069F" w:rsidRDefault="00F32BEA" w:rsidP="00D57E68">
      <w:pPr>
        <w:pStyle w:val="HChG"/>
        <w:spacing w:before="240" w:after="120"/>
      </w:pPr>
      <w:r w:rsidRPr="0094069F">
        <w:tab/>
      </w:r>
      <w:r w:rsidRPr="0094069F">
        <w:tab/>
        <w:t xml:space="preserve">Report of the Special Rapporteur on trafficking in persons, especially women and children, Maria </w:t>
      </w:r>
      <w:proofErr w:type="spellStart"/>
      <w:r w:rsidRPr="0094069F">
        <w:t>Grazia</w:t>
      </w:r>
      <w:proofErr w:type="spellEnd"/>
      <w:r w:rsidRPr="0094069F">
        <w:t xml:space="preserve"> </w:t>
      </w:r>
      <w:proofErr w:type="spellStart"/>
      <w:r w:rsidRPr="0094069F">
        <w:t>Giammarinaro</w:t>
      </w:r>
      <w:proofErr w:type="spellEnd"/>
    </w:p>
    <w:p w:rsidR="00F32BEA" w:rsidRPr="0094069F" w:rsidRDefault="00F32BEA" w:rsidP="00D57E68">
      <w:pPr>
        <w:pStyle w:val="H23G"/>
        <w:spacing w:before="120"/>
        <w:ind w:right="0"/>
      </w:pPr>
      <w:r w:rsidRPr="0094069F">
        <w:tab/>
      </w:r>
      <w:r w:rsidRPr="0094069F">
        <w:tab/>
        <w:t>Addendum</w:t>
      </w:r>
    </w:p>
    <w:p w:rsidR="008935F2" w:rsidRPr="0094069F" w:rsidRDefault="00F32BEA" w:rsidP="00543730">
      <w:pPr>
        <w:pStyle w:val="H1G"/>
        <w:spacing w:before="240"/>
        <w:rPr>
          <w:b w:val="0"/>
          <w:bCs/>
          <w:sz w:val="20"/>
        </w:rPr>
      </w:pPr>
      <w:r w:rsidRPr="0094069F">
        <w:tab/>
      </w:r>
      <w:r w:rsidRPr="0094069F">
        <w:tab/>
      </w:r>
      <w:r w:rsidR="005E682F">
        <w:t>S</w:t>
      </w:r>
      <w:r w:rsidR="001830D6" w:rsidRPr="0094069F">
        <w:t>econd consultative meeting on strengthening partnerships with national rapporteurs on trafficking in persons and equivalent mechanisms</w:t>
      </w:r>
      <w:r w:rsidR="001830D6" w:rsidRPr="00927972">
        <w:rPr>
          <w:b w:val="0"/>
          <w:bCs/>
          <w:sz w:val="20"/>
          <w:vertAlign w:val="superscript"/>
        </w:rPr>
        <w:footnoteReference w:customMarkFollows="1" w:id="2"/>
        <w:t xml:space="preserve">* </w:t>
      </w:r>
      <w:r w:rsidR="001830D6" w:rsidRPr="00927972">
        <w:rPr>
          <w:b w:val="0"/>
          <w:bCs/>
          <w:sz w:val="20"/>
          <w:vertAlign w:val="superscript"/>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935F2" w:rsidRPr="0094069F" w:rsidTr="00D57E68">
        <w:trPr>
          <w:cantSplit/>
          <w:jc w:val="center"/>
        </w:trPr>
        <w:tc>
          <w:tcPr>
            <w:tcW w:w="9637" w:type="dxa"/>
            <w:tcBorders>
              <w:bottom w:val="nil"/>
            </w:tcBorders>
            <w:shd w:val="clear" w:color="auto" w:fill="auto"/>
          </w:tcPr>
          <w:p w:rsidR="008935F2" w:rsidRPr="0094069F" w:rsidRDefault="008935F2" w:rsidP="00D57E68">
            <w:pPr>
              <w:spacing w:before="120" w:after="120"/>
              <w:ind w:left="255"/>
              <w:rPr>
                <w:i/>
                <w:sz w:val="24"/>
              </w:rPr>
            </w:pPr>
            <w:r w:rsidRPr="0094069F">
              <w:rPr>
                <w:i/>
                <w:sz w:val="24"/>
              </w:rPr>
              <w:t>Summary</w:t>
            </w:r>
          </w:p>
        </w:tc>
      </w:tr>
      <w:tr w:rsidR="008935F2" w:rsidRPr="0094069F" w:rsidTr="00D57E68">
        <w:trPr>
          <w:cantSplit/>
          <w:jc w:val="center"/>
        </w:trPr>
        <w:tc>
          <w:tcPr>
            <w:tcW w:w="9637" w:type="dxa"/>
            <w:tcBorders>
              <w:top w:val="nil"/>
              <w:left w:val="single" w:sz="4" w:space="0" w:color="auto"/>
              <w:bottom w:val="nil"/>
              <w:right w:val="single" w:sz="4" w:space="0" w:color="auto"/>
            </w:tcBorders>
            <w:shd w:val="clear" w:color="auto" w:fill="auto"/>
          </w:tcPr>
          <w:p w:rsidR="008935F2" w:rsidRPr="0094069F" w:rsidRDefault="00215D98" w:rsidP="00927972">
            <w:pPr>
              <w:pStyle w:val="SingleTxtG"/>
              <w:ind w:firstLine="567"/>
            </w:pPr>
            <w:r>
              <w:rPr>
                <w:noProof/>
                <w:lang w:eastAsia="zh-CN"/>
              </w:rPr>
              <w:drawing>
                <wp:anchor distT="0" distB="0" distL="114300" distR="114300" simplePos="0" relativeHeight="251658240" behindDoc="0" locked="0" layoutInCell="1" allowOverlap="0">
                  <wp:simplePos x="0" y="0"/>
                  <wp:positionH relativeFrom="margin">
                    <wp:posOffset>5481955</wp:posOffset>
                  </wp:positionH>
                  <wp:positionV relativeFrom="margin">
                    <wp:posOffset>3444240</wp:posOffset>
                  </wp:positionV>
                  <wp:extent cx="638175" cy="638175"/>
                  <wp:effectExtent l="0" t="0" r="9525" b="9525"/>
                  <wp:wrapNone/>
                  <wp:docPr id="2" name="Picture 2" descr="http://undocs.org/m2/QRCode.ashx?DS=A/HRC/29/38/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8/Add.2&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5F2" w:rsidRPr="0094069F">
              <w:t xml:space="preserve">On 21 and 22 May 2014, the former Special Rapporteur on trafficking in persons, especially women and children, Joy </w:t>
            </w:r>
            <w:proofErr w:type="spellStart"/>
            <w:r w:rsidR="008935F2" w:rsidRPr="0094069F">
              <w:t>Ngozi</w:t>
            </w:r>
            <w:proofErr w:type="spellEnd"/>
            <w:r w:rsidR="008935F2" w:rsidRPr="0094069F">
              <w:t xml:space="preserve"> </w:t>
            </w:r>
            <w:proofErr w:type="spellStart"/>
            <w:r w:rsidR="008935F2" w:rsidRPr="0094069F">
              <w:t>Ezeilo</w:t>
            </w:r>
            <w:proofErr w:type="spellEnd"/>
            <w:r w:rsidR="008935F2" w:rsidRPr="0094069F">
              <w:t xml:space="preserve">, in partnership with </w:t>
            </w:r>
            <w:r w:rsidR="00802B31" w:rsidRPr="0094069F">
              <w:t>the Office of the United Nations High Commissioner for Human Rights</w:t>
            </w:r>
            <w:r w:rsidR="008935F2" w:rsidRPr="0094069F">
              <w:t xml:space="preserve"> and </w:t>
            </w:r>
            <w:r w:rsidR="00802B31" w:rsidRPr="0094069F">
              <w:t xml:space="preserve">the </w:t>
            </w:r>
            <w:r w:rsidR="00802B31" w:rsidRPr="0094069F">
              <w:rPr>
                <w:rFonts w:eastAsia="Calibri"/>
              </w:rPr>
              <w:t>United Nations Office on Drugs and Crime</w:t>
            </w:r>
            <w:r w:rsidR="00E43D3F" w:rsidRPr="0094069F">
              <w:rPr>
                <w:rFonts w:eastAsia="Calibri"/>
              </w:rPr>
              <w:t>,</w:t>
            </w:r>
            <w:r w:rsidR="008935F2" w:rsidRPr="0094069F">
              <w:t xml:space="preserve"> convened the second consultation to discuss ways to strengthen partnerships with national rapporteurs on trafficking in persons</w:t>
            </w:r>
            <w:r w:rsidR="00DE3842">
              <w:t xml:space="preserve"> </w:t>
            </w:r>
            <w:r w:rsidR="00DE3842" w:rsidRPr="0094069F">
              <w:t>and equivalent mechanisms</w:t>
            </w:r>
            <w:r w:rsidR="008935F2" w:rsidRPr="0094069F">
              <w:t>.</w:t>
            </w:r>
            <w:r w:rsidR="004A74CE" w:rsidRPr="0094069F">
              <w:t xml:space="preserve"> </w:t>
            </w:r>
            <w:r w:rsidR="008935F2" w:rsidRPr="0094069F">
              <w:t xml:space="preserve">The present report </w:t>
            </w:r>
            <w:r w:rsidR="00E43D3F" w:rsidRPr="0094069F">
              <w:t>contains</w:t>
            </w:r>
            <w:r w:rsidR="008935F2" w:rsidRPr="0094069F">
              <w:t xml:space="preserve"> the outcomes of the discussions of the experts from 26 countries </w:t>
            </w:r>
            <w:r w:rsidR="001345AA">
              <w:t>in</w:t>
            </w:r>
            <w:r w:rsidR="008935F2" w:rsidRPr="0094069F">
              <w:t xml:space="preserve"> Africa, the Americas, Asia, Europe and the Middle East who shared their national, bilateral, subregional and regional experiences in prevention efforts</w:t>
            </w:r>
            <w:r w:rsidR="005E682F">
              <w:t xml:space="preserve"> and</w:t>
            </w:r>
            <w:r w:rsidR="008935F2" w:rsidRPr="0094069F">
              <w:t xml:space="preserve"> </w:t>
            </w:r>
            <w:r w:rsidR="005E682F">
              <w:t xml:space="preserve">in the </w:t>
            </w:r>
            <w:r w:rsidR="008935F2" w:rsidRPr="0094069F">
              <w:t>protection of and assistance to victims of trafficking, including the setting up of institutional and legislative framework</w:t>
            </w:r>
            <w:r w:rsidR="008E6AB8" w:rsidRPr="0094069F">
              <w:t>s</w:t>
            </w:r>
            <w:r w:rsidR="008935F2" w:rsidRPr="0094069F">
              <w:t xml:space="preserve"> established for th</w:t>
            </w:r>
            <w:r w:rsidR="008E6AB8" w:rsidRPr="0094069F">
              <w:t>o</w:t>
            </w:r>
            <w:r w:rsidR="00D57E68" w:rsidRPr="0094069F">
              <w:t xml:space="preserve">se purposes at </w:t>
            </w:r>
            <w:r w:rsidR="008E6AB8" w:rsidRPr="0094069F">
              <w:t xml:space="preserve">the </w:t>
            </w:r>
            <w:r w:rsidR="00D57E68" w:rsidRPr="0094069F">
              <w:t>municipal level.</w:t>
            </w:r>
            <w:r w:rsidR="008935F2" w:rsidRPr="0094069F">
              <w:t xml:space="preserve"> </w:t>
            </w:r>
          </w:p>
        </w:tc>
      </w:tr>
      <w:tr w:rsidR="00D57E68" w:rsidRPr="0094069F" w:rsidTr="00D57E68">
        <w:trPr>
          <w:cantSplit/>
          <w:jc w:val="center"/>
        </w:trPr>
        <w:tc>
          <w:tcPr>
            <w:tcW w:w="9637" w:type="dxa"/>
            <w:tcBorders>
              <w:top w:val="nil"/>
              <w:left w:val="single" w:sz="4" w:space="0" w:color="auto"/>
              <w:bottom w:val="nil"/>
              <w:right w:val="single" w:sz="4" w:space="0" w:color="auto"/>
            </w:tcBorders>
            <w:shd w:val="clear" w:color="auto" w:fill="auto"/>
          </w:tcPr>
          <w:p w:rsidR="00D57E68" w:rsidRPr="0094069F" w:rsidRDefault="00D57E68" w:rsidP="00543730">
            <w:pPr>
              <w:pStyle w:val="SingleTxtG"/>
              <w:ind w:firstLine="566"/>
            </w:pPr>
            <w:r w:rsidRPr="0094069F">
              <w:lastRenderedPageBreak/>
              <w:t xml:space="preserve">The report covers issues </w:t>
            </w:r>
            <w:r w:rsidR="008E6AB8" w:rsidRPr="0094069F">
              <w:t>concerning</w:t>
            </w:r>
            <w:r w:rsidRPr="0094069F">
              <w:t xml:space="preserve"> the institutional frameworks of the mandate of </w:t>
            </w:r>
            <w:r w:rsidR="00613352" w:rsidRPr="0094069F">
              <w:t>n</w:t>
            </w:r>
            <w:r w:rsidRPr="0094069F">
              <w:t xml:space="preserve">ational </w:t>
            </w:r>
            <w:r w:rsidR="00613352" w:rsidRPr="0094069F">
              <w:t>r</w:t>
            </w:r>
            <w:r w:rsidRPr="0094069F">
              <w:t xml:space="preserve">apporteurs and </w:t>
            </w:r>
            <w:r w:rsidR="00613352" w:rsidRPr="0094069F">
              <w:t>e</w:t>
            </w:r>
            <w:r w:rsidRPr="0094069F">
              <w:t xml:space="preserve">quivalent </w:t>
            </w:r>
            <w:r w:rsidR="00613352" w:rsidRPr="0094069F">
              <w:t>m</w:t>
            </w:r>
            <w:r w:rsidRPr="0094069F">
              <w:t>echanisms and explores ways to further enhance collaboration between th</w:t>
            </w:r>
            <w:r w:rsidR="008E6AB8" w:rsidRPr="0094069F">
              <w:t>os</w:t>
            </w:r>
            <w:r w:rsidRPr="0094069F">
              <w:t xml:space="preserve">e national anti-trafficking institutions and their counterparts at the regional, subregional and international levels. It also focuses on the means of fostering partnership among </w:t>
            </w:r>
            <w:r w:rsidR="00613352" w:rsidRPr="0094069F">
              <w:t>national rapporteurs and equivalent mechanisms</w:t>
            </w:r>
            <w:r w:rsidRPr="0094069F">
              <w:t xml:space="preserve"> by addressing the challenges</w:t>
            </w:r>
            <w:r w:rsidR="008E6AB8" w:rsidRPr="0094069F">
              <w:t xml:space="preserve"> and</w:t>
            </w:r>
            <w:r w:rsidRPr="0094069F">
              <w:t xml:space="preserve"> dilemmas </w:t>
            </w:r>
            <w:r w:rsidR="001345AA">
              <w:t xml:space="preserve">they face </w:t>
            </w:r>
            <w:r w:rsidRPr="0094069F">
              <w:t>and sharing lessons learn</w:t>
            </w:r>
            <w:r w:rsidR="003968D2" w:rsidRPr="0094069F">
              <w:t>ed</w:t>
            </w:r>
            <w:r w:rsidRPr="0094069F">
              <w:t>. The issues of collection and analysis of information and data on trafficking in persons</w:t>
            </w:r>
            <w:r w:rsidR="008E6AB8" w:rsidRPr="0094069F">
              <w:t>,</w:t>
            </w:r>
            <w:r w:rsidRPr="0094069F">
              <w:t xml:space="preserve"> a</w:t>
            </w:r>
            <w:r w:rsidR="001345AA">
              <w:t>nd</w:t>
            </w:r>
            <w:r w:rsidRPr="0094069F">
              <w:t xml:space="preserve"> fostering cooperation between </w:t>
            </w:r>
            <w:r w:rsidR="00613352" w:rsidRPr="0094069F">
              <w:t>national rapporteurs and equivalent mechanisms</w:t>
            </w:r>
            <w:r w:rsidRPr="0094069F">
              <w:t xml:space="preserve"> and </w:t>
            </w:r>
            <w:r w:rsidR="008E6AB8" w:rsidRPr="0094069F">
              <w:t xml:space="preserve">between </w:t>
            </w:r>
            <w:r w:rsidRPr="0094069F">
              <w:t>State and non-State actors in destination, transit and source countries are also covered.</w:t>
            </w:r>
          </w:p>
        </w:tc>
      </w:tr>
      <w:tr w:rsidR="00D57E68" w:rsidRPr="0094069F" w:rsidTr="00D57E68">
        <w:trPr>
          <w:cantSplit/>
          <w:jc w:val="center"/>
        </w:trPr>
        <w:tc>
          <w:tcPr>
            <w:tcW w:w="9637" w:type="dxa"/>
            <w:tcBorders>
              <w:top w:val="nil"/>
              <w:left w:val="single" w:sz="4" w:space="0" w:color="auto"/>
              <w:bottom w:val="nil"/>
              <w:right w:val="single" w:sz="4" w:space="0" w:color="auto"/>
            </w:tcBorders>
            <w:shd w:val="clear" w:color="auto" w:fill="auto"/>
          </w:tcPr>
          <w:p w:rsidR="00D57E68" w:rsidRPr="0094069F" w:rsidRDefault="00D57E68" w:rsidP="008E6AB8">
            <w:pPr>
              <w:pStyle w:val="SingleTxtG"/>
              <w:ind w:firstLine="566"/>
            </w:pPr>
            <w:r w:rsidRPr="0094069F">
              <w:t>The participants valued th</w:t>
            </w:r>
            <w:r w:rsidR="008E6AB8" w:rsidRPr="0094069F">
              <w:t>e</w:t>
            </w:r>
            <w:r w:rsidRPr="0094069F">
              <w:t xml:space="preserve"> meeting as a good platform for discussing common issues, exchanging good practices and establishing contacts. They reiterated their readiness to continue to engage with each other, as well as with </w:t>
            </w:r>
            <w:r w:rsidR="008E6AB8" w:rsidRPr="0094069F">
              <w:t>S</w:t>
            </w:r>
            <w:r w:rsidRPr="0094069F">
              <w:t>tate and no</w:t>
            </w:r>
            <w:r w:rsidR="008E6AB8" w:rsidRPr="0094069F">
              <w:t>n</w:t>
            </w:r>
            <w:r w:rsidRPr="0094069F">
              <w:t>-</w:t>
            </w:r>
            <w:r w:rsidR="008E6AB8" w:rsidRPr="0094069F">
              <w:t>S</w:t>
            </w:r>
            <w:r w:rsidRPr="0094069F">
              <w:t>tate actors at the regional, subregional and international levels</w:t>
            </w:r>
            <w:r w:rsidR="008E6AB8" w:rsidRPr="0094069F">
              <w:t>,</w:t>
            </w:r>
            <w:r w:rsidRPr="0094069F">
              <w:t xml:space="preserve"> including with the mandate of the Special Rapporteur, with the United Nations system in general and with other relevant stakeholders.</w:t>
            </w:r>
          </w:p>
        </w:tc>
      </w:tr>
      <w:tr w:rsidR="008935F2" w:rsidRPr="0094069F" w:rsidTr="00D57E68">
        <w:trPr>
          <w:cantSplit/>
          <w:jc w:val="center"/>
        </w:trPr>
        <w:tc>
          <w:tcPr>
            <w:tcW w:w="9637" w:type="dxa"/>
            <w:tcBorders>
              <w:top w:val="nil"/>
            </w:tcBorders>
            <w:shd w:val="clear" w:color="auto" w:fill="auto"/>
          </w:tcPr>
          <w:p w:rsidR="008935F2" w:rsidRPr="0094069F" w:rsidRDefault="008935F2" w:rsidP="008935F2"/>
        </w:tc>
      </w:tr>
    </w:tbl>
    <w:p w:rsidR="00F32BEA" w:rsidRPr="0094069F" w:rsidRDefault="00F32BEA" w:rsidP="008935F2">
      <w:pPr>
        <w:rPr>
          <w:rStyle w:val="FootnoteReference"/>
          <w:sz w:val="20"/>
          <w:vertAlign w:val="baseline"/>
        </w:rPr>
      </w:pPr>
    </w:p>
    <w:p w:rsidR="000310B1" w:rsidRPr="0094069F" w:rsidRDefault="00F32BEA" w:rsidP="000310B1">
      <w:pPr>
        <w:pStyle w:val="HChG"/>
      </w:pPr>
      <w:r w:rsidRPr="0094069F">
        <w:rPr>
          <w:rStyle w:val="FootnoteReference"/>
          <w:sz w:val="20"/>
          <w:vertAlign w:val="baseline"/>
        </w:rPr>
        <w:br w:type="page"/>
      </w:r>
      <w:r w:rsidR="008E0456" w:rsidRPr="0094069F">
        <w:lastRenderedPageBreak/>
        <w:t>Annex</w:t>
      </w:r>
    </w:p>
    <w:p w:rsidR="000310B1" w:rsidRPr="0094069F" w:rsidRDefault="000310B1" w:rsidP="000310B1">
      <w:pPr>
        <w:pStyle w:val="H4G"/>
        <w:ind w:right="0"/>
        <w:jc w:val="right"/>
      </w:pPr>
      <w:r w:rsidRPr="0094069F">
        <w:t>[English only]</w:t>
      </w:r>
    </w:p>
    <w:p w:rsidR="000310B1" w:rsidRPr="0094069F" w:rsidRDefault="000310B1" w:rsidP="000310B1">
      <w:pPr>
        <w:pStyle w:val="HChG"/>
      </w:pPr>
      <w:r w:rsidRPr="0094069F">
        <w:rPr>
          <w:sz w:val="20"/>
        </w:rPr>
        <w:tab/>
      </w:r>
      <w:r w:rsidRPr="0094069F">
        <w:rPr>
          <w:sz w:val="20"/>
        </w:rPr>
        <w:tab/>
      </w:r>
      <w:r w:rsidRPr="0094069F">
        <w:t>Report of the Special Rapporteur on trafficking in persons, especially women and children, on the second consultative meeting on strengthening partnerships with national rapporteurs on trafficking in persons and equivalent mechanisms (Bangkok, 21–22 May 2014)</w:t>
      </w:r>
    </w:p>
    <w:p w:rsidR="00CF586F" w:rsidRPr="001D3BFC" w:rsidRDefault="000310B1" w:rsidP="000310B1">
      <w:pPr>
        <w:spacing w:after="120"/>
        <w:rPr>
          <w:sz w:val="28"/>
          <w:lang w:val="fr-CH"/>
        </w:rPr>
      </w:pPr>
      <w:r w:rsidRPr="001D3BFC">
        <w:rPr>
          <w:sz w:val="28"/>
          <w:lang w:val="fr-CH"/>
        </w:rPr>
        <w:t>Contents</w:t>
      </w:r>
    </w:p>
    <w:p w:rsidR="000310B1" w:rsidRPr="001D3BFC" w:rsidRDefault="000310B1" w:rsidP="000310B1">
      <w:pPr>
        <w:tabs>
          <w:tab w:val="right" w:pos="8929"/>
          <w:tab w:val="right" w:pos="9638"/>
        </w:tabs>
        <w:spacing w:after="120"/>
        <w:ind w:left="283"/>
        <w:rPr>
          <w:lang w:val="fr-CH"/>
        </w:rPr>
      </w:pPr>
      <w:r w:rsidRPr="001D3BFC">
        <w:rPr>
          <w:i/>
          <w:sz w:val="18"/>
          <w:lang w:val="fr-CH"/>
        </w:rPr>
        <w:tab/>
      </w:r>
      <w:proofErr w:type="spellStart"/>
      <w:r w:rsidRPr="001D3BFC">
        <w:rPr>
          <w:i/>
          <w:sz w:val="18"/>
          <w:lang w:val="fr-CH"/>
        </w:rPr>
        <w:t>Paragraphs</w:t>
      </w:r>
      <w:proofErr w:type="spellEnd"/>
      <w:r w:rsidRPr="001D3BFC">
        <w:rPr>
          <w:i/>
          <w:sz w:val="18"/>
          <w:lang w:val="fr-CH"/>
        </w:rPr>
        <w:tab/>
        <w:t>Page</w:t>
      </w:r>
    </w:p>
    <w:p w:rsidR="000310B1" w:rsidRPr="001D3BFC" w:rsidRDefault="00C3648E" w:rsidP="00A51C0B">
      <w:pPr>
        <w:tabs>
          <w:tab w:val="right" w:pos="850"/>
          <w:tab w:val="left" w:pos="1134"/>
          <w:tab w:val="left" w:pos="1559"/>
          <w:tab w:val="left" w:leader="dot" w:pos="7654"/>
          <w:tab w:val="right" w:pos="8929"/>
          <w:tab w:val="right" w:pos="9638"/>
        </w:tabs>
        <w:spacing w:after="120"/>
        <w:rPr>
          <w:lang w:val="fr-CH"/>
        </w:rPr>
      </w:pPr>
      <w:r w:rsidRPr="001D3BFC">
        <w:rPr>
          <w:lang w:val="fr-CH"/>
        </w:rPr>
        <w:tab/>
        <w:t>I.</w:t>
      </w:r>
      <w:r w:rsidRPr="001D3BFC">
        <w:rPr>
          <w:lang w:val="fr-CH"/>
        </w:rPr>
        <w:tab/>
      </w:r>
      <w:proofErr w:type="spellStart"/>
      <w:r w:rsidR="00523454" w:rsidRPr="001D3BFC">
        <w:rPr>
          <w:lang w:val="fr-CH"/>
        </w:rPr>
        <w:t>Context</w:t>
      </w:r>
      <w:proofErr w:type="spellEnd"/>
      <w:r w:rsidRPr="001D3BFC">
        <w:rPr>
          <w:lang w:val="fr-CH"/>
        </w:rPr>
        <w:tab/>
      </w:r>
      <w:r w:rsidR="0055056E" w:rsidRPr="001D3BFC">
        <w:rPr>
          <w:lang w:val="fr-CH"/>
        </w:rPr>
        <w:tab/>
      </w:r>
      <w:r w:rsidR="00156917" w:rsidRPr="001D3BFC">
        <w:rPr>
          <w:lang w:val="fr-CH"/>
        </w:rPr>
        <w:t>1–</w:t>
      </w:r>
      <w:r w:rsidR="00A51C0B" w:rsidRPr="001D3BFC">
        <w:rPr>
          <w:lang w:val="fr-CH"/>
        </w:rPr>
        <w:t>8</w:t>
      </w:r>
      <w:r w:rsidRPr="001D3BFC">
        <w:rPr>
          <w:lang w:val="fr-CH"/>
        </w:rPr>
        <w:tab/>
      </w:r>
      <w:r w:rsidR="00156917" w:rsidRPr="001D3BFC">
        <w:rPr>
          <w:lang w:val="fr-CH"/>
        </w:rPr>
        <w:t>4</w:t>
      </w:r>
    </w:p>
    <w:p w:rsidR="00C3648E" w:rsidRPr="0094069F" w:rsidRDefault="00C3648E" w:rsidP="00A51C0B">
      <w:pPr>
        <w:tabs>
          <w:tab w:val="right" w:pos="850"/>
          <w:tab w:val="left" w:pos="1134"/>
          <w:tab w:val="left" w:pos="1559"/>
          <w:tab w:val="left" w:leader="dot" w:pos="7654"/>
          <w:tab w:val="right" w:pos="8929"/>
          <w:tab w:val="right" w:pos="9638"/>
        </w:tabs>
        <w:spacing w:after="120"/>
      </w:pPr>
      <w:r w:rsidRPr="001D3BFC">
        <w:rPr>
          <w:lang w:val="fr-CH"/>
        </w:rPr>
        <w:tab/>
      </w:r>
      <w:r w:rsidRPr="0094069F">
        <w:t>II.</w:t>
      </w:r>
      <w:r w:rsidRPr="0094069F">
        <w:tab/>
      </w:r>
      <w:r w:rsidR="00523454" w:rsidRPr="0094069F">
        <w:t>Introduction</w:t>
      </w:r>
      <w:r w:rsidR="0004433C" w:rsidRPr="0094069F">
        <w:tab/>
      </w:r>
      <w:r w:rsidR="0004433C" w:rsidRPr="0094069F">
        <w:tab/>
      </w:r>
      <w:r w:rsidR="00A51C0B" w:rsidRPr="0094069F">
        <w:t>9</w:t>
      </w:r>
      <w:r w:rsidR="00156917" w:rsidRPr="0094069F">
        <w:t>–1</w:t>
      </w:r>
      <w:r w:rsidR="00A51C0B" w:rsidRPr="0094069F">
        <w:t>1</w:t>
      </w:r>
      <w:r w:rsidR="0004433C" w:rsidRPr="0094069F">
        <w:tab/>
      </w:r>
      <w:r w:rsidR="00156917" w:rsidRPr="0094069F">
        <w:t>6</w:t>
      </w:r>
    </w:p>
    <w:p w:rsidR="0055056E" w:rsidRPr="0094069F" w:rsidRDefault="0055056E" w:rsidP="004321D2">
      <w:pPr>
        <w:tabs>
          <w:tab w:val="right" w:pos="850"/>
          <w:tab w:val="left" w:pos="1134"/>
          <w:tab w:val="left" w:pos="1559"/>
          <w:tab w:val="left" w:leader="dot" w:pos="7654"/>
          <w:tab w:val="right" w:pos="8929"/>
          <w:tab w:val="right" w:pos="9638"/>
        </w:tabs>
        <w:spacing w:after="120"/>
      </w:pPr>
      <w:r w:rsidRPr="0094069F">
        <w:tab/>
        <w:t>III.</w:t>
      </w:r>
      <w:r w:rsidRPr="0094069F">
        <w:tab/>
        <w:t>Overview of the discussions held during the consultative meeting</w:t>
      </w:r>
      <w:r w:rsidRPr="0094069F">
        <w:tab/>
      </w:r>
      <w:r w:rsidRPr="0094069F">
        <w:tab/>
      </w:r>
      <w:r w:rsidR="00156917" w:rsidRPr="0094069F">
        <w:t>1</w:t>
      </w:r>
      <w:r w:rsidR="00A51C0B" w:rsidRPr="0094069F">
        <w:t>2</w:t>
      </w:r>
      <w:r w:rsidR="00156917" w:rsidRPr="0094069F">
        <w:t>–4</w:t>
      </w:r>
      <w:r w:rsidR="004321D2">
        <w:t>8</w:t>
      </w:r>
      <w:r w:rsidRPr="0094069F">
        <w:tab/>
      </w:r>
      <w:r w:rsidR="00156917" w:rsidRPr="0094069F">
        <w:t>7</w:t>
      </w:r>
    </w:p>
    <w:p w:rsidR="0055056E" w:rsidRPr="0094069F" w:rsidRDefault="0055056E" w:rsidP="00A51C0B">
      <w:pPr>
        <w:tabs>
          <w:tab w:val="right" w:pos="850"/>
          <w:tab w:val="left" w:pos="1134"/>
          <w:tab w:val="left" w:pos="1559"/>
          <w:tab w:val="left" w:leader="dot" w:pos="7654"/>
          <w:tab w:val="right" w:pos="8929"/>
          <w:tab w:val="right" w:pos="9638"/>
        </w:tabs>
        <w:spacing w:after="120"/>
      </w:pPr>
      <w:r w:rsidRPr="0094069F">
        <w:tab/>
      </w:r>
      <w:r w:rsidRPr="0094069F">
        <w:tab/>
        <w:t>A.</w:t>
      </w:r>
      <w:r w:rsidRPr="0094069F">
        <w:tab/>
      </w:r>
      <w:r w:rsidR="005C1841" w:rsidRPr="0094069F">
        <w:t>The role of n</w:t>
      </w:r>
      <w:r w:rsidRPr="0094069F">
        <w:t xml:space="preserve">ational </w:t>
      </w:r>
      <w:r w:rsidR="005C1841" w:rsidRPr="0094069F">
        <w:t>r</w:t>
      </w:r>
      <w:r w:rsidRPr="0094069F">
        <w:t xml:space="preserve">apporteurs on </w:t>
      </w:r>
      <w:r w:rsidR="005C1841" w:rsidRPr="0094069F">
        <w:t>t</w:t>
      </w:r>
      <w:r w:rsidRPr="0094069F">
        <w:t xml:space="preserve">rafficking in persons and </w:t>
      </w:r>
      <w:r w:rsidR="005C1841" w:rsidRPr="0094069F">
        <w:t>e</w:t>
      </w:r>
      <w:r w:rsidRPr="0094069F">
        <w:t>quivalent</w:t>
      </w:r>
      <w:r w:rsidR="00613352" w:rsidRPr="0094069F">
        <w:br/>
      </w:r>
      <w:r w:rsidR="00613352" w:rsidRPr="0094069F">
        <w:tab/>
      </w:r>
      <w:r w:rsidR="00613352" w:rsidRPr="0094069F">
        <w:tab/>
      </w:r>
      <w:r w:rsidR="00613352" w:rsidRPr="0094069F">
        <w:tab/>
      </w:r>
      <w:r w:rsidR="005C1841" w:rsidRPr="0094069F">
        <w:t>m</w:t>
      </w:r>
      <w:r w:rsidRPr="0094069F">
        <w:t>echanisms</w:t>
      </w:r>
      <w:r w:rsidR="00613352" w:rsidRPr="0094069F">
        <w:t xml:space="preserve"> </w:t>
      </w:r>
      <w:r w:rsidRPr="0094069F">
        <w:t>in addressing trafficking in persons</w:t>
      </w:r>
      <w:r w:rsidR="00613352" w:rsidRPr="0094069F">
        <w:t xml:space="preserve">: </w:t>
      </w:r>
      <w:r w:rsidR="003968D2" w:rsidRPr="0094069F">
        <w:t>i</w:t>
      </w:r>
      <w:r w:rsidR="00613352" w:rsidRPr="0094069F">
        <w:t>nstitutional framework</w:t>
      </w:r>
      <w:r w:rsidRPr="0094069F">
        <w:tab/>
      </w:r>
      <w:r w:rsidRPr="0094069F">
        <w:tab/>
      </w:r>
      <w:r w:rsidR="00156917" w:rsidRPr="0094069F">
        <w:t>1</w:t>
      </w:r>
      <w:r w:rsidR="00A51C0B" w:rsidRPr="0094069F">
        <w:t>2</w:t>
      </w:r>
      <w:r w:rsidR="00156917" w:rsidRPr="0094069F">
        <w:t>–3</w:t>
      </w:r>
      <w:r w:rsidR="00A51C0B" w:rsidRPr="0094069F">
        <w:t>0</w:t>
      </w:r>
      <w:r w:rsidRPr="0094069F">
        <w:tab/>
      </w:r>
      <w:r w:rsidR="00156917" w:rsidRPr="0094069F">
        <w:t>7</w:t>
      </w:r>
    </w:p>
    <w:p w:rsidR="0055056E" w:rsidRPr="0094069F" w:rsidRDefault="0055056E" w:rsidP="00A51C0B">
      <w:pPr>
        <w:tabs>
          <w:tab w:val="right" w:pos="850"/>
          <w:tab w:val="left" w:pos="1134"/>
          <w:tab w:val="left" w:pos="1559"/>
          <w:tab w:val="left" w:leader="dot" w:pos="7654"/>
          <w:tab w:val="right" w:pos="8929"/>
          <w:tab w:val="right" w:pos="9638"/>
        </w:tabs>
        <w:spacing w:after="120"/>
      </w:pPr>
      <w:r w:rsidRPr="0094069F">
        <w:tab/>
      </w:r>
      <w:r w:rsidRPr="0094069F">
        <w:tab/>
        <w:t>B.</w:t>
      </w:r>
      <w:r w:rsidRPr="0094069F">
        <w:tab/>
        <w:t xml:space="preserve">Regional and </w:t>
      </w:r>
      <w:r w:rsidR="00613352" w:rsidRPr="0094069F">
        <w:t>s</w:t>
      </w:r>
      <w:r w:rsidRPr="0094069F">
        <w:t>ubregional frameworks supporting the work of</w:t>
      </w:r>
      <w:r w:rsidR="00E43D3F" w:rsidRPr="0094069F">
        <w:t xml:space="preserve"> n</w:t>
      </w:r>
      <w:r w:rsidR="00613352" w:rsidRPr="0094069F">
        <w:t>ational</w:t>
      </w:r>
      <w:r w:rsidR="00E43D3F" w:rsidRPr="0094069F">
        <w:br/>
      </w:r>
      <w:r w:rsidR="00E43D3F" w:rsidRPr="0094069F">
        <w:tab/>
      </w:r>
      <w:r w:rsidR="00E43D3F" w:rsidRPr="0094069F">
        <w:tab/>
      </w:r>
      <w:r w:rsidR="00E43D3F" w:rsidRPr="0094069F">
        <w:tab/>
        <w:t>r</w:t>
      </w:r>
      <w:r w:rsidR="00613352" w:rsidRPr="0094069F">
        <w:t xml:space="preserve">apporteurs on </w:t>
      </w:r>
      <w:r w:rsidR="00E43D3F" w:rsidRPr="0094069F">
        <w:t>t</w:t>
      </w:r>
      <w:r w:rsidR="00613352" w:rsidRPr="0094069F">
        <w:t>rafficking in persons and</w:t>
      </w:r>
      <w:r w:rsidR="00E43D3F" w:rsidRPr="0094069F">
        <w:t xml:space="preserve"> e</w:t>
      </w:r>
      <w:r w:rsidR="00613352" w:rsidRPr="0094069F">
        <w:t xml:space="preserve">quivalent </w:t>
      </w:r>
      <w:r w:rsidR="00E43D3F" w:rsidRPr="0094069F">
        <w:t>m</w:t>
      </w:r>
      <w:r w:rsidR="00613352" w:rsidRPr="0094069F">
        <w:t>echanisms</w:t>
      </w:r>
      <w:r w:rsidRPr="0094069F">
        <w:tab/>
      </w:r>
      <w:r w:rsidRPr="0094069F">
        <w:tab/>
      </w:r>
      <w:r w:rsidR="00156917" w:rsidRPr="0094069F">
        <w:t>3</w:t>
      </w:r>
      <w:r w:rsidR="00A51C0B" w:rsidRPr="0094069F">
        <w:t>1</w:t>
      </w:r>
      <w:r w:rsidR="00156917" w:rsidRPr="0094069F">
        <w:t>–</w:t>
      </w:r>
      <w:r w:rsidR="00A51C0B" w:rsidRPr="0094069F">
        <w:t>37</w:t>
      </w:r>
      <w:r w:rsidR="00156917" w:rsidRPr="0094069F">
        <w:tab/>
        <w:t>11</w:t>
      </w:r>
    </w:p>
    <w:p w:rsidR="0055056E" w:rsidRPr="0094069F" w:rsidRDefault="0055056E" w:rsidP="002C61B8">
      <w:pPr>
        <w:tabs>
          <w:tab w:val="right" w:pos="850"/>
          <w:tab w:val="left" w:pos="1134"/>
          <w:tab w:val="left" w:pos="1559"/>
          <w:tab w:val="left" w:leader="dot" w:pos="7654"/>
          <w:tab w:val="right" w:pos="8929"/>
          <w:tab w:val="right" w:pos="9638"/>
        </w:tabs>
        <w:spacing w:after="120"/>
      </w:pPr>
      <w:r w:rsidRPr="0094069F">
        <w:tab/>
      </w:r>
      <w:r w:rsidRPr="0094069F">
        <w:tab/>
        <w:t>C.</w:t>
      </w:r>
      <w:r w:rsidRPr="0094069F">
        <w:tab/>
        <w:t xml:space="preserve">Fostering partnership among </w:t>
      </w:r>
      <w:r w:rsidR="00613352" w:rsidRPr="0094069F">
        <w:t>national rapporteurs</w:t>
      </w:r>
      <w:r w:rsidR="00E43D3F" w:rsidRPr="0094069F">
        <w:t xml:space="preserve"> </w:t>
      </w:r>
      <w:r w:rsidR="00DE3842" w:rsidRPr="0094069F">
        <w:t>on trafficking in persons</w:t>
      </w:r>
      <w:r w:rsidR="00DE3842">
        <w:br/>
      </w:r>
      <w:r w:rsidR="00DE3842">
        <w:tab/>
      </w:r>
      <w:r w:rsidR="00DE3842">
        <w:tab/>
      </w:r>
      <w:r w:rsidR="00DE3842">
        <w:tab/>
      </w:r>
      <w:r w:rsidR="00E43D3F" w:rsidRPr="0094069F">
        <w:t>a</w:t>
      </w:r>
      <w:r w:rsidR="00613352" w:rsidRPr="0094069F">
        <w:t>nd equivalent</w:t>
      </w:r>
      <w:r w:rsidR="00DE3842">
        <w:t xml:space="preserve"> </w:t>
      </w:r>
      <w:r w:rsidR="00613352" w:rsidRPr="0094069F">
        <w:t>mechanisms</w:t>
      </w:r>
      <w:r w:rsidRPr="0094069F">
        <w:t xml:space="preserve">: </w:t>
      </w:r>
      <w:r w:rsidR="003968D2" w:rsidRPr="0094069F">
        <w:t>c</w:t>
      </w:r>
      <w:r w:rsidRPr="0094069F">
        <w:t xml:space="preserve">hallenges, dilemmas and </w:t>
      </w:r>
      <w:r w:rsidR="00E43D3F" w:rsidRPr="0094069F">
        <w:t>l</w:t>
      </w:r>
      <w:r w:rsidRPr="0094069F">
        <w:t>essons learn</w:t>
      </w:r>
      <w:r w:rsidR="003968D2" w:rsidRPr="0094069F">
        <w:t>ed</w:t>
      </w:r>
      <w:r w:rsidRPr="0094069F">
        <w:tab/>
      </w:r>
      <w:r w:rsidRPr="0094069F">
        <w:tab/>
      </w:r>
      <w:r w:rsidR="00A51C0B" w:rsidRPr="0094069F">
        <w:t>38</w:t>
      </w:r>
      <w:r w:rsidR="00156917" w:rsidRPr="0094069F">
        <w:t>–4</w:t>
      </w:r>
      <w:r w:rsidR="00A51C0B" w:rsidRPr="0094069F">
        <w:t>0</w:t>
      </w:r>
      <w:r w:rsidRPr="0094069F">
        <w:tab/>
      </w:r>
      <w:r w:rsidR="00156917" w:rsidRPr="0094069F">
        <w:t>1</w:t>
      </w:r>
      <w:r w:rsidR="00A51C0B" w:rsidRPr="0094069F">
        <w:t>3</w:t>
      </w:r>
    </w:p>
    <w:p w:rsidR="0055056E" w:rsidRPr="0094069F" w:rsidRDefault="0055056E" w:rsidP="00A51C0B">
      <w:pPr>
        <w:tabs>
          <w:tab w:val="right" w:pos="850"/>
          <w:tab w:val="left" w:pos="1134"/>
          <w:tab w:val="left" w:pos="1559"/>
          <w:tab w:val="left" w:leader="dot" w:pos="7654"/>
          <w:tab w:val="right" w:pos="8929"/>
          <w:tab w:val="right" w:pos="9638"/>
        </w:tabs>
        <w:spacing w:after="120"/>
      </w:pPr>
      <w:r w:rsidRPr="0094069F">
        <w:tab/>
      </w:r>
      <w:r w:rsidRPr="0094069F">
        <w:tab/>
        <w:t>D.</w:t>
      </w:r>
      <w:r w:rsidRPr="0094069F">
        <w:tab/>
        <w:t xml:space="preserve">Fostering cooperation between </w:t>
      </w:r>
      <w:r w:rsidR="00613352" w:rsidRPr="0094069F">
        <w:t>national rapporteurs and</w:t>
      </w:r>
      <w:r w:rsidR="00E43D3F" w:rsidRPr="0094069F">
        <w:t xml:space="preserve"> </w:t>
      </w:r>
      <w:r w:rsidR="00613352" w:rsidRPr="0094069F">
        <w:t>equivalent</w:t>
      </w:r>
      <w:r w:rsidR="00E43D3F" w:rsidRPr="0094069F">
        <w:br/>
      </w:r>
      <w:r w:rsidR="00E43D3F" w:rsidRPr="0094069F">
        <w:tab/>
      </w:r>
      <w:r w:rsidR="00E43D3F" w:rsidRPr="0094069F">
        <w:tab/>
      </w:r>
      <w:r w:rsidR="00E43D3F" w:rsidRPr="0094069F">
        <w:tab/>
      </w:r>
      <w:r w:rsidR="00613352" w:rsidRPr="0094069F">
        <w:t>mechanisms</w:t>
      </w:r>
      <w:r w:rsidRPr="0094069F">
        <w:t xml:space="preserve"> and State and non-State </w:t>
      </w:r>
      <w:r w:rsidR="00E43D3F" w:rsidRPr="0094069F">
        <w:t>a</w:t>
      </w:r>
      <w:r w:rsidRPr="0094069F">
        <w:t>ctors in destination, transit and</w:t>
      </w:r>
      <w:r w:rsidR="00E43D3F" w:rsidRPr="0094069F">
        <w:br/>
      </w:r>
      <w:r w:rsidR="00E43D3F" w:rsidRPr="0094069F">
        <w:tab/>
      </w:r>
      <w:r w:rsidR="00E43D3F" w:rsidRPr="0094069F">
        <w:tab/>
      </w:r>
      <w:r w:rsidR="00E43D3F" w:rsidRPr="0094069F">
        <w:tab/>
      </w:r>
      <w:r w:rsidRPr="0094069F">
        <w:t>source countries</w:t>
      </w:r>
      <w:r w:rsidRPr="0094069F">
        <w:tab/>
      </w:r>
      <w:r w:rsidRPr="0094069F">
        <w:tab/>
      </w:r>
      <w:r w:rsidR="00D3507C" w:rsidRPr="0094069F">
        <w:t>4</w:t>
      </w:r>
      <w:r w:rsidR="00A51C0B" w:rsidRPr="0094069F">
        <w:t>1</w:t>
      </w:r>
      <w:r w:rsidR="00D3507C" w:rsidRPr="0094069F">
        <w:t>–4</w:t>
      </w:r>
      <w:r w:rsidR="00A51C0B" w:rsidRPr="0094069F">
        <w:t>3</w:t>
      </w:r>
      <w:r w:rsidRPr="0094069F">
        <w:tab/>
      </w:r>
      <w:r w:rsidR="00156917" w:rsidRPr="0094069F">
        <w:t>1</w:t>
      </w:r>
      <w:r w:rsidR="00A51C0B" w:rsidRPr="0094069F">
        <w:t>4</w:t>
      </w:r>
    </w:p>
    <w:p w:rsidR="0055056E" w:rsidRPr="0094069F" w:rsidRDefault="0055056E" w:rsidP="00A51C0B">
      <w:pPr>
        <w:tabs>
          <w:tab w:val="right" w:pos="850"/>
          <w:tab w:val="left" w:pos="1134"/>
          <w:tab w:val="left" w:pos="1559"/>
          <w:tab w:val="left" w:leader="dot" w:pos="7654"/>
          <w:tab w:val="right" w:pos="8929"/>
          <w:tab w:val="right" w:pos="9638"/>
        </w:tabs>
        <w:spacing w:after="120"/>
      </w:pPr>
      <w:r w:rsidRPr="0094069F">
        <w:tab/>
      </w:r>
      <w:r w:rsidRPr="0094069F">
        <w:tab/>
        <w:t>E.</w:t>
      </w:r>
      <w:r w:rsidRPr="0094069F">
        <w:tab/>
        <w:t xml:space="preserve">Way forward: </w:t>
      </w:r>
      <w:r w:rsidR="003968D2" w:rsidRPr="0094069F">
        <w:t>r</w:t>
      </w:r>
      <w:r w:rsidRPr="0094069F">
        <w:t>ecommendations o</w:t>
      </w:r>
      <w:r w:rsidR="003968D2" w:rsidRPr="0094069F">
        <w:t>n</w:t>
      </w:r>
      <w:r w:rsidRPr="0094069F">
        <w:t xml:space="preserve"> strengthening partnership</w:t>
      </w:r>
      <w:r w:rsidR="003968D2" w:rsidRPr="0094069F">
        <w:t xml:space="preserve"> </w:t>
      </w:r>
      <w:r w:rsidRPr="0094069F">
        <w:t>among</w:t>
      </w:r>
      <w:r w:rsidR="003968D2" w:rsidRPr="0094069F">
        <w:br/>
      </w:r>
      <w:r w:rsidR="003968D2" w:rsidRPr="0094069F">
        <w:tab/>
      </w:r>
      <w:r w:rsidR="003968D2" w:rsidRPr="0094069F">
        <w:tab/>
      </w:r>
      <w:r w:rsidR="003968D2" w:rsidRPr="0094069F">
        <w:tab/>
      </w:r>
      <w:r w:rsidR="00613352" w:rsidRPr="0094069F">
        <w:t>national rapporteurs and equivalent mechanisms</w:t>
      </w:r>
      <w:r w:rsidRPr="0094069F">
        <w:tab/>
      </w:r>
      <w:r w:rsidRPr="0094069F">
        <w:tab/>
      </w:r>
      <w:r w:rsidR="00D3507C" w:rsidRPr="0094069F">
        <w:t>4</w:t>
      </w:r>
      <w:r w:rsidR="00A51C0B" w:rsidRPr="0094069F">
        <w:t>4</w:t>
      </w:r>
      <w:r w:rsidR="00D3507C" w:rsidRPr="0094069F">
        <w:t>–4</w:t>
      </w:r>
      <w:r w:rsidR="00A51C0B" w:rsidRPr="0094069F">
        <w:t>8</w:t>
      </w:r>
      <w:r w:rsidRPr="0094069F">
        <w:tab/>
      </w:r>
      <w:r w:rsidR="00D3507C" w:rsidRPr="0094069F">
        <w:t>14</w:t>
      </w:r>
    </w:p>
    <w:p w:rsidR="00937884" w:rsidRPr="0094069F" w:rsidRDefault="0055056E" w:rsidP="00CF43B1">
      <w:pPr>
        <w:tabs>
          <w:tab w:val="right" w:pos="850"/>
          <w:tab w:val="left" w:pos="1134"/>
          <w:tab w:val="left" w:pos="1559"/>
          <w:tab w:val="left" w:leader="dot" w:pos="7654"/>
          <w:tab w:val="right" w:pos="8929"/>
          <w:tab w:val="right" w:pos="9638"/>
        </w:tabs>
        <w:spacing w:after="120"/>
      </w:pPr>
      <w:r w:rsidRPr="0094069F">
        <w:t>Appendix</w:t>
      </w:r>
    </w:p>
    <w:p w:rsidR="00937884" w:rsidRPr="0094069F" w:rsidRDefault="00937884" w:rsidP="001D3BFC">
      <w:pPr>
        <w:tabs>
          <w:tab w:val="right" w:pos="850"/>
          <w:tab w:val="left" w:pos="1134"/>
          <w:tab w:val="left" w:pos="1559"/>
          <w:tab w:val="left" w:leader="dot" w:pos="8931"/>
          <w:tab w:val="right" w:pos="9638"/>
        </w:tabs>
        <w:spacing w:after="120"/>
      </w:pPr>
      <w:r w:rsidRPr="0094069F">
        <w:tab/>
      </w:r>
      <w:r w:rsidRPr="0094069F">
        <w:tab/>
        <w:t>Agenda</w:t>
      </w:r>
      <w:r w:rsidR="00DE3842">
        <w:t xml:space="preserve"> </w:t>
      </w:r>
      <w:r w:rsidR="00DE3842" w:rsidRPr="00DE3842">
        <w:t>of the second consultative meeting on strengthening partnerships with</w:t>
      </w:r>
      <w:r w:rsidR="002C61B8">
        <w:br/>
      </w:r>
      <w:r w:rsidR="002C61B8">
        <w:tab/>
      </w:r>
      <w:r w:rsidR="002C61B8">
        <w:tab/>
      </w:r>
      <w:r w:rsidR="00DE3842" w:rsidRPr="00DE3842">
        <w:t>national rapporteurs on trafficking in persons and equivalent mechanisms,</w:t>
      </w:r>
      <w:r w:rsidR="002C61B8">
        <w:br/>
      </w:r>
      <w:r w:rsidR="002C61B8">
        <w:tab/>
      </w:r>
      <w:r w:rsidR="002C61B8">
        <w:tab/>
      </w:r>
      <w:r w:rsidR="00DE3842" w:rsidRPr="00DE3842">
        <w:t>21–22 May 2014</w:t>
      </w:r>
      <w:r w:rsidRPr="0094069F">
        <w:tab/>
      </w:r>
      <w:r w:rsidRPr="0094069F">
        <w:tab/>
        <w:t>1</w:t>
      </w:r>
      <w:r w:rsidR="00A51C0B" w:rsidRPr="0094069F">
        <w:t>7</w:t>
      </w:r>
    </w:p>
    <w:p w:rsidR="00937884" w:rsidRPr="0094069F" w:rsidRDefault="00937884" w:rsidP="001D3BFC">
      <w:pPr>
        <w:tabs>
          <w:tab w:val="right" w:pos="850"/>
          <w:tab w:val="left" w:pos="1134"/>
          <w:tab w:val="left" w:pos="1559"/>
          <w:tab w:val="left" w:leader="dot" w:pos="8931"/>
          <w:tab w:val="right" w:pos="9638"/>
        </w:tabs>
        <w:spacing w:after="120"/>
      </w:pPr>
      <w:r w:rsidRPr="0094069F">
        <w:tab/>
      </w:r>
      <w:r w:rsidRPr="0094069F">
        <w:tab/>
        <w:t>List of participants</w:t>
      </w:r>
      <w:r w:rsidR="00E43D3F" w:rsidRPr="0094069F">
        <w:t xml:space="preserve"> in the </w:t>
      </w:r>
      <w:r w:rsidR="002C61B8">
        <w:t xml:space="preserve">second </w:t>
      </w:r>
      <w:r w:rsidR="00E43D3F" w:rsidRPr="0094069F">
        <w:t>consultative meeting on strengthening partnerships</w:t>
      </w:r>
      <w:r w:rsidR="00E43D3F" w:rsidRPr="0094069F">
        <w:br/>
      </w:r>
      <w:r w:rsidR="00E43D3F" w:rsidRPr="0094069F">
        <w:tab/>
      </w:r>
      <w:r w:rsidR="00E43D3F" w:rsidRPr="0094069F">
        <w:tab/>
        <w:t>with national rapporteurs on trafficking in persons and equivalent mechanisms</w:t>
      </w:r>
      <w:r w:rsidRPr="0094069F">
        <w:tab/>
      </w:r>
      <w:r w:rsidRPr="0094069F">
        <w:tab/>
        <w:t>2</w:t>
      </w:r>
      <w:r w:rsidR="00A51C0B" w:rsidRPr="0094069F">
        <w:t>1</w:t>
      </w:r>
    </w:p>
    <w:p w:rsidR="00310217" w:rsidRPr="0094069F" w:rsidRDefault="0004433C" w:rsidP="00310217">
      <w:pPr>
        <w:pStyle w:val="HChG"/>
      </w:pPr>
      <w:r w:rsidRPr="0094069F">
        <w:br w:type="page"/>
      </w:r>
      <w:r w:rsidR="00310217" w:rsidRPr="0094069F">
        <w:lastRenderedPageBreak/>
        <w:tab/>
        <w:t>I.</w:t>
      </w:r>
      <w:r w:rsidR="00310217" w:rsidRPr="0094069F">
        <w:tab/>
        <w:t>Context</w:t>
      </w:r>
    </w:p>
    <w:p w:rsidR="00310217" w:rsidRPr="0094069F" w:rsidRDefault="001D3BFC" w:rsidP="001D3BFC">
      <w:pPr>
        <w:pStyle w:val="SingleTxtG"/>
      </w:pPr>
      <w:r w:rsidRPr="0094069F">
        <w:t>1.</w:t>
      </w:r>
      <w:r w:rsidRPr="0094069F">
        <w:tab/>
      </w:r>
      <w:r w:rsidR="00310217" w:rsidRPr="0094069F">
        <w:t xml:space="preserve">On 21 and 22 May 2014, the Special Rapporteur on trafficking in persons, especially women and children, Joy </w:t>
      </w:r>
      <w:proofErr w:type="spellStart"/>
      <w:r w:rsidR="00310217" w:rsidRPr="0094069F">
        <w:t>Ngozi</w:t>
      </w:r>
      <w:proofErr w:type="spellEnd"/>
      <w:r w:rsidR="00310217" w:rsidRPr="0094069F">
        <w:t xml:space="preserve"> </w:t>
      </w:r>
      <w:proofErr w:type="spellStart"/>
      <w:r w:rsidR="00310217" w:rsidRPr="0094069F">
        <w:t>Ezeilo</w:t>
      </w:r>
      <w:proofErr w:type="spellEnd"/>
      <w:r w:rsidR="00310217" w:rsidRPr="0094069F">
        <w:t>,</w:t>
      </w:r>
      <w:r w:rsidR="001E4C31" w:rsidRPr="0094069F">
        <w:rPr>
          <w:rStyle w:val="FootnoteReference"/>
        </w:rPr>
        <w:footnoteReference w:id="4"/>
      </w:r>
      <w:r w:rsidR="00310217" w:rsidRPr="0094069F">
        <w:t xml:space="preserve"> convened the second consultative meeting on strengthening partnerships with national rapporteurs on trafficking in persons and equivalent mechanisms</w:t>
      </w:r>
      <w:r w:rsidR="008E6AB8" w:rsidRPr="0094069F">
        <w:t>,</w:t>
      </w:r>
      <w:r w:rsidR="00310217" w:rsidRPr="0094069F">
        <w:t xml:space="preserve"> in partnership with </w:t>
      </w:r>
      <w:r w:rsidR="00946BB3" w:rsidRPr="0094069F">
        <w:t xml:space="preserve">the Office of the United Nations High Commissioner for Human Rights (OHCHR) and </w:t>
      </w:r>
      <w:r w:rsidR="00802B31" w:rsidRPr="0094069F">
        <w:t xml:space="preserve">the </w:t>
      </w:r>
      <w:r w:rsidR="00802B31" w:rsidRPr="0094069F">
        <w:rPr>
          <w:rFonts w:eastAsia="Calibri"/>
        </w:rPr>
        <w:t>United Nations Office on Drugs and Crime (</w:t>
      </w:r>
      <w:r w:rsidR="00310217" w:rsidRPr="0094069F">
        <w:t>UNODC</w:t>
      </w:r>
      <w:r w:rsidR="00802B31" w:rsidRPr="0094069F">
        <w:t>)</w:t>
      </w:r>
      <w:r w:rsidR="00310217" w:rsidRPr="0094069F">
        <w:t xml:space="preserve">. The </w:t>
      </w:r>
      <w:r w:rsidR="008E6AB8" w:rsidRPr="0094069F">
        <w:t>meeting,</w:t>
      </w:r>
      <w:r w:rsidR="00310217" w:rsidRPr="0094069F">
        <w:t xml:space="preserve"> which took place in Bangkok</w:t>
      </w:r>
      <w:r w:rsidR="008E6AB8" w:rsidRPr="0094069F">
        <w:t>,</w:t>
      </w:r>
      <w:r w:rsidR="00310217" w:rsidRPr="0094069F">
        <w:t xml:space="preserve"> aimed to provide an opportunity to continue sharing experiences and lessons learned among </w:t>
      </w:r>
      <w:r w:rsidR="00613352" w:rsidRPr="0094069F">
        <w:t xml:space="preserve">national rapporteurs </w:t>
      </w:r>
      <w:r w:rsidR="000F5455" w:rsidRPr="0094069F">
        <w:t xml:space="preserve">on trafficking in persons </w:t>
      </w:r>
      <w:r w:rsidR="00613352" w:rsidRPr="0094069F">
        <w:t>and equivalent mechanisms</w:t>
      </w:r>
      <w:r w:rsidR="000F5455">
        <w:t>,</w:t>
      </w:r>
      <w:r w:rsidR="00310217" w:rsidRPr="0094069F">
        <w:t xml:space="preserve"> and </w:t>
      </w:r>
      <w:r w:rsidR="008E6AB8" w:rsidRPr="0094069F">
        <w:t>to</w:t>
      </w:r>
      <w:r w:rsidR="00310217" w:rsidRPr="0094069F">
        <w:t xml:space="preserve"> strengthen </w:t>
      </w:r>
      <w:r w:rsidR="008E6AB8" w:rsidRPr="0094069F">
        <w:t xml:space="preserve">further </w:t>
      </w:r>
      <w:r w:rsidR="00310217" w:rsidRPr="0094069F">
        <w:t xml:space="preserve">the partnership between her mandate and </w:t>
      </w:r>
      <w:r w:rsidR="000F5455">
        <w:t>those</w:t>
      </w:r>
      <w:r w:rsidR="00310217" w:rsidRPr="0094069F">
        <w:t xml:space="preserve"> mechanisms.</w:t>
      </w:r>
    </w:p>
    <w:p w:rsidR="00604607" w:rsidRPr="0094069F" w:rsidRDefault="001D3BFC" w:rsidP="001D3BFC">
      <w:pPr>
        <w:pStyle w:val="SingleTxtG"/>
      </w:pPr>
      <w:r w:rsidRPr="0094069F">
        <w:t>2.</w:t>
      </w:r>
      <w:r w:rsidRPr="0094069F">
        <w:tab/>
      </w:r>
      <w:r w:rsidR="00604607" w:rsidRPr="0094069F">
        <w:t>Th</w:t>
      </w:r>
      <w:r w:rsidR="00596C03" w:rsidRPr="0094069F">
        <w:t>e</w:t>
      </w:r>
      <w:r w:rsidR="00604607" w:rsidRPr="0094069F">
        <w:t xml:space="preserve"> global consultation brought together 46 participants</w:t>
      </w:r>
      <w:r w:rsidR="00F02E53" w:rsidRPr="0094069F">
        <w:t>, including</w:t>
      </w:r>
      <w:r w:rsidR="00604607" w:rsidRPr="0094069F">
        <w:t xml:space="preserve"> national rapporteurs and representatives of equivalent mechanisms from 26 countries in different regions of the world</w:t>
      </w:r>
      <w:r w:rsidR="00596C03" w:rsidRPr="0094069F">
        <w:t>,</w:t>
      </w:r>
      <w:r w:rsidR="00604607" w:rsidRPr="0094069F">
        <w:t xml:space="preserve"> a</w:t>
      </w:r>
      <w:r w:rsidR="00596C03" w:rsidRPr="0094069F">
        <w:t>nd</w:t>
      </w:r>
      <w:r w:rsidR="00604607" w:rsidRPr="0094069F">
        <w:t xml:space="preserve"> representatives of relevant United Nations, international and regional organizations.</w:t>
      </w:r>
    </w:p>
    <w:p w:rsidR="00301723" w:rsidRPr="0094069F" w:rsidRDefault="001D3BFC" w:rsidP="001D3BFC">
      <w:pPr>
        <w:pStyle w:val="SingleTxtG"/>
      </w:pPr>
      <w:r w:rsidRPr="0094069F">
        <w:t>3.</w:t>
      </w:r>
      <w:r w:rsidRPr="0094069F">
        <w:tab/>
      </w:r>
      <w:r w:rsidR="00301723" w:rsidRPr="0094069F">
        <w:t xml:space="preserve">The setting up </w:t>
      </w:r>
      <w:r w:rsidR="006E6E30" w:rsidRPr="0094069F">
        <w:t xml:space="preserve">and </w:t>
      </w:r>
      <w:r w:rsidR="00301723" w:rsidRPr="0094069F">
        <w:t>strengthening of national coordinating mechanism</w:t>
      </w:r>
      <w:r w:rsidR="006E6E30" w:rsidRPr="0094069F">
        <w:t>s</w:t>
      </w:r>
      <w:r w:rsidR="00301723" w:rsidRPr="0094069F">
        <w:t xml:space="preserve"> as a means of effectively addressing trafficking in persons has been the subject of </w:t>
      </w:r>
      <w:r w:rsidR="006E6E30" w:rsidRPr="0094069F">
        <w:t xml:space="preserve">much </w:t>
      </w:r>
      <w:r w:rsidR="00301723" w:rsidRPr="0094069F">
        <w:t xml:space="preserve">international attention. </w:t>
      </w:r>
      <w:r w:rsidR="006E6E30" w:rsidRPr="0094069F">
        <w:t>In t</w:t>
      </w:r>
      <w:r w:rsidR="00301723" w:rsidRPr="0094069F">
        <w:t>he United Nations Global Plan of Action to Combat Trafficking in Persons</w:t>
      </w:r>
      <w:r w:rsidR="006E6E30" w:rsidRPr="0094069F">
        <w:t xml:space="preserve">, States Members </w:t>
      </w:r>
      <w:r w:rsidR="00301723" w:rsidRPr="0094069F">
        <w:t>encourage effective cooperat</w:t>
      </w:r>
      <w:r w:rsidR="006E6E30" w:rsidRPr="0094069F">
        <w:t>ion</w:t>
      </w:r>
      <w:r w:rsidR="00301723" w:rsidRPr="0094069F">
        <w:t xml:space="preserve"> and coordinat</w:t>
      </w:r>
      <w:r w:rsidR="006E6E30" w:rsidRPr="0094069F">
        <w:t>ion</w:t>
      </w:r>
      <w:r w:rsidR="00301723" w:rsidRPr="0094069F">
        <w:t xml:space="preserve"> </w:t>
      </w:r>
      <w:r w:rsidR="006E6E30" w:rsidRPr="0094069F">
        <w:t xml:space="preserve">of </w:t>
      </w:r>
      <w:r w:rsidR="00301723" w:rsidRPr="0094069F">
        <w:t>efforts at the national, bilateral, subregional, regional and international levels</w:t>
      </w:r>
      <w:r w:rsidR="006E6E30" w:rsidRPr="0094069F">
        <w:t>,</w:t>
      </w:r>
      <w:r w:rsidR="00301723" w:rsidRPr="0094069F">
        <w:t xml:space="preserve"> and through the networks provided by relevant organizations to share best practices in capacity-building for responding to and combating trafficking in persons.</w:t>
      </w:r>
      <w:r w:rsidR="00301723" w:rsidRPr="0094069F">
        <w:rPr>
          <w:rStyle w:val="FootnoteReference"/>
        </w:rPr>
        <w:footnoteReference w:id="5"/>
      </w:r>
      <w:r w:rsidR="00301723" w:rsidRPr="0094069F">
        <w:t xml:space="preserve"> </w:t>
      </w:r>
      <w:r w:rsidR="0010795D" w:rsidRPr="0094069F">
        <w:t>In s</w:t>
      </w:r>
      <w:r w:rsidR="00301723" w:rsidRPr="0094069F">
        <w:t xml:space="preserve">everal </w:t>
      </w:r>
      <w:r w:rsidR="00C77F6F" w:rsidRPr="0094069F">
        <w:t xml:space="preserve">of its </w:t>
      </w:r>
      <w:r w:rsidR="0010795D" w:rsidRPr="0094069F">
        <w:t xml:space="preserve">resolutions, the </w:t>
      </w:r>
      <w:r w:rsidR="00301723" w:rsidRPr="0094069F">
        <w:t xml:space="preserve">General Assembly </w:t>
      </w:r>
      <w:r w:rsidR="0010795D" w:rsidRPr="0094069F">
        <w:t>has</w:t>
      </w:r>
      <w:r w:rsidR="00301723" w:rsidRPr="0094069F">
        <w:t xml:space="preserve"> encourage</w:t>
      </w:r>
      <w:r w:rsidR="0010795D" w:rsidRPr="0094069F">
        <w:t>d</w:t>
      </w:r>
      <w:r w:rsidR="00301723" w:rsidRPr="0094069F">
        <w:t xml:space="preserve"> States to consider </w:t>
      </w:r>
      <w:r w:rsidR="006E6E30" w:rsidRPr="0094069F">
        <w:t xml:space="preserve">setting up </w:t>
      </w:r>
      <w:r w:rsidR="0010795D" w:rsidRPr="0094069F">
        <w:t xml:space="preserve">or strengthening national coordinating </w:t>
      </w:r>
      <w:r w:rsidR="00301723" w:rsidRPr="0094069F">
        <w:t>mechanisms</w:t>
      </w:r>
      <w:r w:rsidR="0010795D" w:rsidRPr="0094069F">
        <w:t>,</w:t>
      </w:r>
      <w:r w:rsidR="00301723" w:rsidRPr="0094069F">
        <w:t xml:space="preserve"> such as a national rapporteur or an inter-agency body</w:t>
      </w:r>
      <w:r w:rsidR="0010795D" w:rsidRPr="0094069F">
        <w:t>,</w:t>
      </w:r>
      <w:r w:rsidR="00301723" w:rsidRPr="0094069F">
        <w:t xml:space="preserve"> to encourage the exchange of information and to report on data, root causes, factors and trends in violence against women, in particular trafficking.</w:t>
      </w:r>
      <w:r w:rsidR="00301723" w:rsidRPr="0094069F">
        <w:rPr>
          <w:rStyle w:val="FootnoteReference"/>
        </w:rPr>
        <w:footnoteReference w:id="6"/>
      </w:r>
      <w:r w:rsidR="00301723" w:rsidRPr="0094069F">
        <w:t xml:space="preserve"> </w:t>
      </w:r>
      <w:r w:rsidR="00A607B9" w:rsidRPr="0094069F">
        <w:t>In its resolution 68/192, t</w:t>
      </w:r>
      <w:r w:rsidR="0010795D" w:rsidRPr="0094069F">
        <w:t xml:space="preserve">he General Assembly </w:t>
      </w:r>
      <w:r w:rsidR="00301723" w:rsidRPr="0094069F">
        <w:t>invit</w:t>
      </w:r>
      <w:r w:rsidR="00A607B9" w:rsidRPr="0094069F">
        <w:t>ed</w:t>
      </w:r>
      <w:r w:rsidR="00301723" w:rsidRPr="0094069F">
        <w:t xml:space="preserve"> the Commission on Crime Prevention and Criminal Justice and the Working Group on Trafficking in Persons, pursuant to the United Nations Convention against Transnational Organized Crime, to consider the need for meetings of representatives of national coordinating mechanisms on combating trafficking in persons, with a view to facilitating, inter alia, better international coordination and information exchange on good practices to address the problem of trafficking in persons. Likewise, </w:t>
      </w:r>
      <w:r w:rsidR="00A607B9" w:rsidRPr="0094069F">
        <w:t xml:space="preserve">in accordance with the Recommended Principles and Guidelines on Human Rights and Human Trafficking, contained in the report of the United Nations High Commissioner for Human Rights to the Economic and Social Council (E/2002/68/Add.1), </w:t>
      </w:r>
      <w:r w:rsidR="00301723" w:rsidRPr="0094069F">
        <w:t>States and, where app</w:t>
      </w:r>
      <w:r w:rsidR="00A607B9" w:rsidRPr="0094069F">
        <w:t>licable</w:t>
      </w:r>
      <w:r w:rsidR="00301723" w:rsidRPr="0094069F">
        <w:t xml:space="preserve">, intergovernmental and non-governmental organizations, </w:t>
      </w:r>
      <w:r w:rsidR="00A607B9" w:rsidRPr="0094069F">
        <w:t>should</w:t>
      </w:r>
      <w:r w:rsidR="00301723" w:rsidRPr="0094069F">
        <w:t xml:space="preserve"> consider establishing mechanisms to monitor the human rights impact of anti-trafficking laws, policies, programmes and interventions</w:t>
      </w:r>
      <w:r w:rsidR="00A607B9" w:rsidRPr="0094069F">
        <w:t>.</w:t>
      </w:r>
      <w:r w:rsidR="00301723" w:rsidRPr="0094069F">
        <w:rPr>
          <w:rStyle w:val="FootnoteReference"/>
        </w:rPr>
        <w:footnoteReference w:id="7"/>
      </w:r>
    </w:p>
    <w:p w:rsidR="001E1D82" w:rsidRPr="0094069F" w:rsidRDefault="001D3BFC" w:rsidP="001D3BFC">
      <w:pPr>
        <w:pStyle w:val="SingleTxtG"/>
      </w:pPr>
      <w:r w:rsidRPr="0094069F">
        <w:lastRenderedPageBreak/>
        <w:t>4.</w:t>
      </w:r>
      <w:r w:rsidRPr="0094069F">
        <w:tab/>
      </w:r>
      <w:r w:rsidR="001E1D82" w:rsidRPr="0094069F">
        <w:t>At the regional level, the Council of Europe Convention on Action against Trafficking in Human Beings encourages States parties to consider appointing national rapporteurs or other mechanisms to monitor the anti-trafficking activities of State institutions and the implementation of national legislation (art. 29). The scope and mandate of those mechanisms is clearly defined in directive 2011/36/EU of 5 April 2011 of the European Parliament and of the Council of the European Union on preventing and combating trafficking in human beings and protecting its victims.</w:t>
      </w:r>
    </w:p>
    <w:p w:rsidR="001E1D82" w:rsidRPr="0094069F" w:rsidRDefault="001D3BFC" w:rsidP="001D3BFC">
      <w:pPr>
        <w:pStyle w:val="SingleTxtG"/>
      </w:pPr>
      <w:r w:rsidRPr="0094069F">
        <w:t>5.</w:t>
      </w:r>
      <w:r w:rsidRPr="0094069F">
        <w:tab/>
      </w:r>
      <w:r w:rsidR="001E1D82" w:rsidRPr="0094069F">
        <w:t xml:space="preserve">The mandate of the Special Rapporteur, set out in Human Rights Council </w:t>
      </w:r>
      <w:r w:rsidR="000F5455">
        <w:t>r</w:t>
      </w:r>
      <w:r w:rsidR="001E1D82" w:rsidRPr="0094069F">
        <w:t xml:space="preserve">esolution 8/12, includes identifying and sharing best practices, proposing adequate responses to challenges and obstacles in order to uphold and protect the human rights of victims of trafficking, identifying gaps in protection, and emphasizing practical solutions, including through international cooperation, with a view to protecting the human rights of actual or potential victims of trafficking. Based on </w:t>
      </w:r>
      <w:r w:rsidR="00566D47" w:rsidRPr="0094069F">
        <w:t>her</w:t>
      </w:r>
      <w:r w:rsidR="00566D47">
        <w:t xml:space="preserve"> </w:t>
      </w:r>
      <w:r w:rsidR="001E1D82" w:rsidRPr="0094069F">
        <w:t xml:space="preserve">research and </w:t>
      </w:r>
      <w:r w:rsidR="00566D47">
        <w:t xml:space="preserve">her </w:t>
      </w:r>
      <w:r w:rsidR="001E1D82" w:rsidRPr="0094069F">
        <w:t xml:space="preserve">ensuing report to the Human Rights Council at its tenth session, the Special Rapporteur recommended that States should consider the appointment of a national rapporteur who would liaise with the Special Rapporteur to gather, exchange and process information on trafficking in persons, and monitor and evaluate anti-trafficking action (A/HRC/10/16, p. 27). </w:t>
      </w:r>
      <w:r w:rsidR="005749F2" w:rsidRPr="0094069F">
        <w:t>T</w:t>
      </w:r>
      <w:r w:rsidR="001E1D82" w:rsidRPr="0094069F">
        <w:t>he analysis and data provided by national rapporteurs and equivalent mechanisms can be instrumental in measuring the effectiveness of the steps taken to prevent human trafficking, prosecute alleged perpetrators and protect victims.</w:t>
      </w:r>
    </w:p>
    <w:p w:rsidR="005749F2" w:rsidRPr="0094069F" w:rsidRDefault="001D3BFC" w:rsidP="001D3BFC">
      <w:pPr>
        <w:pStyle w:val="SingleTxtG"/>
      </w:pPr>
      <w:r w:rsidRPr="0094069F">
        <w:t>6.</w:t>
      </w:r>
      <w:r w:rsidRPr="0094069F">
        <w:tab/>
      </w:r>
      <w:r w:rsidR="005749F2" w:rsidRPr="0094069F">
        <w:t xml:space="preserve">The Special Rapporteur has long maintained the need for better cooperation among countries of origin, transit and destination in order to address effectively the serious challenge to humanity posed by the phenomenon of trafficking in persons. In her report to the fourteenth session of the Human Rights Council, she recognized the key role of regional and subregional mechanisms in providing an anti-trafficking response that is both multilateral and sufficiently close to countries’ realities and specificities within a certain region (A/HRC/14/32, para. 2). Furthermore, </w:t>
      </w:r>
      <w:r w:rsidR="00F5390B" w:rsidRPr="0094069F">
        <w:t>participants in a consultation on the role of regional and subregional mechanisms in international efforts to counter trafficking in persons, especially women and children</w:t>
      </w:r>
      <w:r w:rsidR="00566D47">
        <w:t>,</w:t>
      </w:r>
      <w:r w:rsidR="00F5390B" w:rsidRPr="0094069F">
        <w:t xml:space="preserve"> convened in Dakar in October 2010 by the Special Rapporteur</w:t>
      </w:r>
      <w:r w:rsidR="00566D47">
        <w:t>,</w:t>
      </w:r>
      <w:r w:rsidR="00F5390B" w:rsidRPr="0094069F">
        <w:t xml:space="preserve"> emphasized that a prerequisite to effective and wider cooperation was </w:t>
      </w:r>
      <w:r w:rsidR="005749F2" w:rsidRPr="0094069F">
        <w:t xml:space="preserve">effective coordination at the national and regional levels through structures such as focal points, coordinators or rapporteurs. </w:t>
      </w:r>
      <w:r w:rsidR="00F5390B" w:rsidRPr="0094069F">
        <w:t>In February 2012, i</w:t>
      </w:r>
      <w:r w:rsidR="005749F2" w:rsidRPr="0094069F">
        <w:t>n the spirit of cooperation and sharing of experience, the Special Rapporteur participated in a meeting of the informal network of European Union national rapporteurs or equivalent mechanisms, organized by the European Commission and the European Union Anti-Trafficking Coordinator, at which the participants shared information on their work and activities and held discussions on the challenges of, and good practices for, implementing the existing national referral mechanisms; the advantages of having transnational referral mechanisms; and the issues of victim identification and safe return to prevent retrafficking.</w:t>
      </w:r>
    </w:p>
    <w:p w:rsidR="008A7A76" w:rsidRPr="0094069F" w:rsidRDefault="001D3BFC" w:rsidP="001D3BFC">
      <w:pPr>
        <w:pStyle w:val="SingleTxtG"/>
      </w:pPr>
      <w:r w:rsidRPr="0094069F">
        <w:t>7.</w:t>
      </w:r>
      <w:r w:rsidRPr="0094069F">
        <w:tab/>
      </w:r>
      <w:r w:rsidR="008A7A76" w:rsidRPr="0094069F">
        <w:t xml:space="preserve">On </w:t>
      </w:r>
      <w:r w:rsidR="00566D47" w:rsidRPr="0094069F">
        <w:t xml:space="preserve">23 and 24 </w:t>
      </w:r>
      <w:r w:rsidR="008A7A76" w:rsidRPr="0094069F">
        <w:t xml:space="preserve">May 2013 in Berlin, as a follow-up to the discussions and initiatives mentioned above and in the framework of her mandate, the Special Rapporteur convened the first consultative meeting on strengthening partnerships with national rapporteurs on trafficking in persons and equivalent mechanisms. The objective was to promote the exchange of information on trends, good practices and lessons learned from the activities of various national rapporteurs and equivalent mechanisms; consider and discuss possible ways of promoting partnerships and cooperation between national rapporteurs and equivalent mechanisms from various regions of the world; and provide an opportunity for </w:t>
      </w:r>
      <w:r w:rsidR="008A7A76" w:rsidRPr="0094069F">
        <w:lastRenderedPageBreak/>
        <w:t xml:space="preserve">the 40 participants from 19 countries and representatives of relevant United Nations, international and regional organizations to meet one another and create and enhance networking opportunities between national rapporteurs and equivalent mechanisms from countries in different regions. </w:t>
      </w:r>
    </w:p>
    <w:p w:rsidR="008A7A76" w:rsidRPr="0094069F" w:rsidRDefault="001D3BFC" w:rsidP="001D3BFC">
      <w:pPr>
        <w:pStyle w:val="SingleTxtG"/>
      </w:pPr>
      <w:r w:rsidRPr="0094069F">
        <w:t>8.</w:t>
      </w:r>
      <w:r w:rsidRPr="0094069F">
        <w:tab/>
      </w:r>
      <w:r w:rsidR="008A7A76" w:rsidRPr="0094069F">
        <w:t>The outcome of the consultation was a set of recommendations, based on the observations and conclusions of the participants, for fostering cooperation and sharing expertise and good practice among national rapporteurs and equivalent mechanisms from different regions of the world. The recommendations are contained in the report of the Special Rapporteur on trafficking in persons, especially women and children, on the consultative meeting on strengthening partnerships with national rapporteurs on trafficking in persons and equivalent mechanisms (Berlin, 23–24 May 2013) (A/HRC/26/37/Add.1, annex).</w:t>
      </w:r>
    </w:p>
    <w:p w:rsidR="00CB6EED" w:rsidRPr="0094069F" w:rsidRDefault="00CB6EED" w:rsidP="00CB6EED">
      <w:pPr>
        <w:pStyle w:val="HChG"/>
      </w:pPr>
      <w:r w:rsidRPr="0094069F">
        <w:tab/>
        <w:t>II.</w:t>
      </w:r>
      <w:r w:rsidRPr="0094069F">
        <w:tab/>
        <w:t>Introduction</w:t>
      </w:r>
    </w:p>
    <w:p w:rsidR="00527C76" w:rsidRPr="0094069F" w:rsidRDefault="001D3BFC" w:rsidP="001D3BFC">
      <w:pPr>
        <w:pStyle w:val="SingleTxtG"/>
      </w:pPr>
      <w:r w:rsidRPr="0094069F">
        <w:t>9.</w:t>
      </w:r>
      <w:r w:rsidRPr="0094069F">
        <w:tab/>
      </w:r>
      <w:r w:rsidR="00527C76" w:rsidRPr="0094069F">
        <w:t xml:space="preserve">The second consultative meeting was opened by Laurent </w:t>
      </w:r>
      <w:proofErr w:type="spellStart"/>
      <w:r w:rsidR="00527C76" w:rsidRPr="0094069F">
        <w:t>Meillan</w:t>
      </w:r>
      <w:proofErr w:type="spellEnd"/>
      <w:r w:rsidR="00527C76" w:rsidRPr="0094069F">
        <w:t>, Officer</w:t>
      </w:r>
      <w:r w:rsidR="00ED13F6" w:rsidRPr="0094069F">
        <w:t>-</w:t>
      </w:r>
      <w:r w:rsidR="00527C76" w:rsidRPr="0094069F">
        <w:t>in</w:t>
      </w:r>
      <w:r w:rsidR="00ED13F6" w:rsidRPr="0094069F">
        <w:t>-</w:t>
      </w:r>
      <w:r w:rsidR="00527C76" w:rsidRPr="0094069F">
        <w:t>Charge</w:t>
      </w:r>
      <w:r w:rsidR="00452593" w:rsidRPr="0094069F">
        <w:t xml:space="preserve"> </w:t>
      </w:r>
      <w:r w:rsidR="00ED13F6" w:rsidRPr="0094069F">
        <w:t>at</w:t>
      </w:r>
      <w:r w:rsidR="00452593" w:rsidRPr="0094069F">
        <w:t xml:space="preserve"> the</w:t>
      </w:r>
      <w:r w:rsidR="00527C76" w:rsidRPr="0094069F">
        <w:t xml:space="preserve"> OHCHR Regional Office for South</w:t>
      </w:r>
      <w:r w:rsidR="00ED13F6" w:rsidRPr="0094069F">
        <w:t>-</w:t>
      </w:r>
      <w:r w:rsidR="00527C76" w:rsidRPr="0094069F">
        <w:t>East Asia</w:t>
      </w:r>
      <w:r w:rsidR="00452593" w:rsidRPr="0094069F">
        <w:t>,</w:t>
      </w:r>
      <w:r w:rsidR="00527C76" w:rsidRPr="0094069F">
        <w:t xml:space="preserve"> who welcomed the Special Rapporteur on trafficking in persons, especially women and children, and all the participants to Bangkok. </w:t>
      </w:r>
      <w:r w:rsidR="004A74CE" w:rsidRPr="0094069F">
        <w:t>Mr. </w:t>
      </w:r>
      <w:proofErr w:type="spellStart"/>
      <w:r w:rsidR="00527C76" w:rsidRPr="0094069F">
        <w:t>Meillan</w:t>
      </w:r>
      <w:proofErr w:type="spellEnd"/>
      <w:r w:rsidR="00527C76" w:rsidRPr="0094069F">
        <w:t xml:space="preserve"> congratulated the Special Rapporteur for the ground-breaking work she ha</w:t>
      </w:r>
      <w:r w:rsidR="00452593" w:rsidRPr="0094069F">
        <w:t>d</w:t>
      </w:r>
      <w:r w:rsidR="00527C76" w:rsidRPr="0094069F">
        <w:t xml:space="preserve"> undertaken during her mandate by giving voices to victims. He also underlined </w:t>
      </w:r>
      <w:r w:rsidR="00ED13F6" w:rsidRPr="0094069F">
        <w:t xml:space="preserve">the fact </w:t>
      </w:r>
      <w:r w:rsidR="00527C76" w:rsidRPr="0094069F">
        <w:t>that partnership and cooperation were among the central tenets of the Special Rapporteur’s approach to combat</w:t>
      </w:r>
      <w:r w:rsidR="00ED13F6" w:rsidRPr="0094069F">
        <w:t>ing</w:t>
      </w:r>
      <w:r w:rsidR="00527C76" w:rsidRPr="0094069F">
        <w:t xml:space="preserve"> trafficking in persons, which include</w:t>
      </w:r>
      <w:r w:rsidR="00ED13F6" w:rsidRPr="0094069F">
        <w:t>d</w:t>
      </w:r>
      <w:r w:rsidR="00527C76" w:rsidRPr="0094069F">
        <w:t xml:space="preserve"> advocacy for the establishment of </w:t>
      </w:r>
      <w:r w:rsidR="00613352" w:rsidRPr="0094069F">
        <w:t>national rapporteurs and equivalent mechanisms</w:t>
      </w:r>
      <w:r w:rsidR="00527C76" w:rsidRPr="0094069F">
        <w:t xml:space="preserve"> and regular consultations with stakeholders at the national, subregional, regional and international levels. In his welcoming remarks Sebastian </w:t>
      </w:r>
      <w:proofErr w:type="spellStart"/>
      <w:r w:rsidR="00527C76" w:rsidRPr="0094069F">
        <w:t>Baumeister</w:t>
      </w:r>
      <w:proofErr w:type="spellEnd"/>
      <w:r w:rsidR="00527C76" w:rsidRPr="0094069F">
        <w:t>, Project Coordinator</w:t>
      </w:r>
      <w:r w:rsidR="00ED13F6" w:rsidRPr="0094069F">
        <w:t xml:space="preserve"> at the</w:t>
      </w:r>
      <w:r w:rsidR="00527C76" w:rsidRPr="0094069F">
        <w:t xml:space="preserve"> UNODC Regional Office </w:t>
      </w:r>
      <w:r w:rsidR="00ED13F6" w:rsidRPr="0094069F">
        <w:t xml:space="preserve">in </w:t>
      </w:r>
      <w:r w:rsidR="004114C8" w:rsidRPr="0094069F">
        <w:t>Bangkok</w:t>
      </w:r>
      <w:r w:rsidR="00ED13F6" w:rsidRPr="0094069F">
        <w:t>,</w:t>
      </w:r>
      <w:r w:rsidR="004114C8" w:rsidRPr="0094069F">
        <w:t xml:space="preserve"> pointed</w:t>
      </w:r>
      <w:r w:rsidR="00527C76" w:rsidRPr="0094069F">
        <w:t xml:space="preserve"> out some of the key challenges faced in South</w:t>
      </w:r>
      <w:r w:rsidR="00BD61E7" w:rsidRPr="0094069F">
        <w:t>-E</w:t>
      </w:r>
      <w:r w:rsidR="00527C76" w:rsidRPr="0094069F">
        <w:t>ast Asia</w:t>
      </w:r>
      <w:r w:rsidR="005C1841" w:rsidRPr="0094069F">
        <w:t>,</w:t>
      </w:r>
      <w:r w:rsidR="00527C76" w:rsidRPr="0094069F">
        <w:t xml:space="preserve"> such as the hidden nature of trafficking in persons, the small number of identified and supported victims, the low conviction rates and the overall insufficient awareness </w:t>
      </w:r>
      <w:r w:rsidR="005C1841" w:rsidRPr="0094069F">
        <w:t>about</w:t>
      </w:r>
      <w:r w:rsidR="00527C76" w:rsidRPr="0094069F">
        <w:t xml:space="preserve"> the crime of human trafficking. He also noted that migrant smuggling, as a main driver of irregular migration</w:t>
      </w:r>
      <w:r w:rsidR="005C1841" w:rsidRPr="0094069F">
        <w:t>,</w:t>
      </w:r>
      <w:r w:rsidR="00527C76" w:rsidRPr="0094069F">
        <w:t xml:space="preserve"> significantly contributed to fuelling human trafficking. He called on participants to use th</w:t>
      </w:r>
      <w:r w:rsidR="008E6AB8" w:rsidRPr="0094069F">
        <w:t>e</w:t>
      </w:r>
      <w:r w:rsidR="00527C76" w:rsidRPr="0094069F">
        <w:t xml:space="preserve"> consultative meeting as an opportunity to strengthen the network between </w:t>
      </w:r>
      <w:r w:rsidR="00613352" w:rsidRPr="0094069F">
        <w:t>national rapporteurs and equivalent mechanisms</w:t>
      </w:r>
      <w:r w:rsidR="004A74CE" w:rsidRPr="0094069F">
        <w:t>.</w:t>
      </w:r>
      <w:r w:rsidR="00D57E68" w:rsidRPr="0094069F">
        <w:t xml:space="preserve"> </w:t>
      </w:r>
      <w:r w:rsidR="00527C76" w:rsidRPr="0094069F">
        <w:t xml:space="preserve">In her remarks, Joy </w:t>
      </w:r>
      <w:proofErr w:type="spellStart"/>
      <w:r w:rsidR="00527C76" w:rsidRPr="0094069F">
        <w:t>Ngozi</w:t>
      </w:r>
      <w:proofErr w:type="spellEnd"/>
      <w:r w:rsidR="00527C76" w:rsidRPr="0094069F">
        <w:t xml:space="preserve"> </w:t>
      </w:r>
      <w:proofErr w:type="spellStart"/>
      <w:r w:rsidR="00527C76" w:rsidRPr="0094069F">
        <w:t>Ezeilo</w:t>
      </w:r>
      <w:proofErr w:type="spellEnd"/>
      <w:r w:rsidR="00527C76" w:rsidRPr="0094069F">
        <w:t>, Special Rapporteur on trafficking in persons, especially women and children</w:t>
      </w:r>
      <w:r w:rsidR="004C256B" w:rsidRPr="0094069F">
        <w:t>,</w:t>
      </w:r>
      <w:r w:rsidR="00527C76" w:rsidRPr="0094069F">
        <w:t xml:space="preserve"> explained the objective of the meeting and recalled that </w:t>
      </w:r>
      <w:r w:rsidR="004C256B" w:rsidRPr="0094069F">
        <w:t xml:space="preserve">international bodies </w:t>
      </w:r>
      <w:r w:rsidR="00527C76" w:rsidRPr="0094069F">
        <w:t>ha</w:t>
      </w:r>
      <w:r w:rsidR="004C256B" w:rsidRPr="0094069F">
        <w:t>d</w:t>
      </w:r>
      <w:r w:rsidR="00527C76" w:rsidRPr="0094069F">
        <w:t xml:space="preserve"> </w:t>
      </w:r>
      <w:r w:rsidR="004C256B" w:rsidRPr="0094069F">
        <w:t xml:space="preserve">for </w:t>
      </w:r>
      <w:r w:rsidR="00527C76" w:rsidRPr="0094069F">
        <w:t xml:space="preserve">a long </w:t>
      </w:r>
      <w:r w:rsidR="004C256B" w:rsidRPr="0094069F">
        <w:t>time been making a</w:t>
      </w:r>
      <w:r w:rsidR="00527C76" w:rsidRPr="0094069F">
        <w:t xml:space="preserve"> compelling call for the establishment of </w:t>
      </w:r>
      <w:r w:rsidR="00613352" w:rsidRPr="0094069F">
        <w:t>national rapporteurs and equivalent mechanisms</w:t>
      </w:r>
      <w:r w:rsidR="00527C76" w:rsidRPr="0094069F">
        <w:t xml:space="preserve"> to monitor the situation of human trafficking within countr</w:t>
      </w:r>
      <w:r w:rsidR="004C256B" w:rsidRPr="0094069F">
        <w:t>ies</w:t>
      </w:r>
      <w:r w:rsidR="00527C76" w:rsidRPr="0094069F">
        <w:t xml:space="preserve">, but also </w:t>
      </w:r>
      <w:r w:rsidR="004C256B" w:rsidRPr="0094069F">
        <w:t xml:space="preserve">to </w:t>
      </w:r>
      <w:r w:rsidR="00527C76" w:rsidRPr="0094069F">
        <w:t>evaluate the degree of implementation of existing legislation a</w:t>
      </w:r>
      <w:r w:rsidR="004C256B" w:rsidRPr="0094069F">
        <w:t>nd</w:t>
      </w:r>
      <w:r w:rsidR="00527C76" w:rsidRPr="0094069F">
        <w:t xml:space="preserve"> the eff</w:t>
      </w:r>
      <w:r w:rsidR="004C256B" w:rsidRPr="0094069F">
        <w:t>ectiveness</w:t>
      </w:r>
      <w:r w:rsidR="00527C76" w:rsidRPr="0094069F">
        <w:t xml:space="preserve"> of national action plans and policies</w:t>
      </w:r>
      <w:r w:rsidR="004C256B" w:rsidRPr="0094069F">
        <w:t>, as well as</w:t>
      </w:r>
      <w:r w:rsidR="00527C76" w:rsidRPr="0094069F">
        <w:t xml:space="preserve"> strengthening the gathering and use of data and reporting on trafficking in human beings. She noted that</w:t>
      </w:r>
      <w:r w:rsidR="004C256B" w:rsidRPr="0094069F">
        <w:t>,</w:t>
      </w:r>
      <w:r w:rsidR="00527C76" w:rsidRPr="0094069F">
        <w:t xml:space="preserve"> in exercising her mandate, she ha</w:t>
      </w:r>
      <w:r w:rsidR="004C256B" w:rsidRPr="0094069F">
        <w:t>d</w:t>
      </w:r>
      <w:r w:rsidR="00527C76" w:rsidRPr="0094069F">
        <w:t xml:space="preserve"> consistently advocated for the importance of such mechanisms and emphasized that cooperation and exchange of expertise and good practices among countries would contribute to raising the effectiveness of anti-trafficking efforts.</w:t>
      </w:r>
    </w:p>
    <w:p w:rsidR="00527C76" w:rsidRPr="0094069F" w:rsidRDefault="001D3BFC" w:rsidP="001D3BFC">
      <w:pPr>
        <w:pStyle w:val="SingleTxtG"/>
      </w:pPr>
      <w:r w:rsidRPr="0094069F">
        <w:t>10.</w:t>
      </w:r>
      <w:r w:rsidRPr="0094069F">
        <w:tab/>
      </w:r>
      <w:r w:rsidR="00527C76" w:rsidRPr="0094069F">
        <w:t>The objectives and expected outcomes of the second consultative meeting were: (</w:t>
      </w:r>
      <w:r w:rsidR="004C256B" w:rsidRPr="0094069F">
        <w:t>a</w:t>
      </w:r>
      <w:r w:rsidR="00527C76" w:rsidRPr="0094069F">
        <w:t>)</w:t>
      </w:r>
      <w:r w:rsidR="009449FC" w:rsidRPr="0094069F">
        <w:t> </w:t>
      </w:r>
      <w:r w:rsidR="00527C76" w:rsidRPr="0094069F">
        <w:t>to deepen discussion on the importance</w:t>
      </w:r>
      <w:r w:rsidR="00535443" w:rsidRPr="0094069F">
        <w:t xml:space="preserve"> and</w:t>
      </w:r>
      <w:r w:rsidR="00527C76" w:rsidRPr="0094069F">
        <w:t xml:space="preserve"> benefits of establishing and implementing the mandate of </w:t>
      </w:r>
      <w:r w:rsidR="004C256B" w:rsidRPr="0094069F">
        <w:t>n</w:t>
      </w:r>
      <w:r w:rsidR="00527C76" w:rsidRPr="0094069F">
        <w:t xml:space="preserve">ational </w:t>
      </w:r>
      <w:r w:rsidR="004C256B" w:rsidRPr="0094069F">
        <w:t>r</w:t>
      </w:r>
      <w:r w:rsidR="00527C76" w:rsidRPr="0094069F">
        <w:t xml:space="preserve">apporteurs and </w:t>
      </w:r>
      <w:r w:rsidR="004C256B" w:rsidRPr="0094069F">
        <w:t>e</w:t>
      </w:r>
      <w:r w:rsidR="00527C76" w:rsidRPr="0094069F">
        <w:t xml:space="preserve">quivalent </w:t>
      </w:r>
      <w:r w:rsidR="004C256B" w:rsidRPr="0094069F">
        <w:t>m</w:t>
      </w:r>
      <w:r w:rsidR="00527C76" w:rsidRPr="0094069F">
        <w:t>echanisms; (</w:t>
      </w:r>
      <w:r w:rsidR="004C256B" w:rsidRPr="0094069F">
        <w:t>b</w:t>
      </w:r>
      <w:r w:rsidR="00527C76" w:rsidRPr="0094069F">
        <w:t>)</w:t>
      </w:r>
      <w:r w:rsidR="009449FC" w:rsidRPr="0094069F">
        <w:t> </w:t>
      </w:r>
      <w:r w:rsidR="00527C76" w:rsidRPr="0094069F">
        <w:t xml:space="preserve">to promote </w:t>
      </w:r>
      <w:r w:rsidR="00535443" w:rsidRPr="0094069F">
        <w:t xml:space="preserve">the </w:t>
      </w:r>
      <w:r w:rsidR="00527C76" w:rsidRPr="0094069F">
        <w:t>exchange of information on current trends, good practices and lessons learn</w:t>
      </w:r>
      <w:r w:rsidR="003968D2" w:rsidRPr="0094069F">
        <w:t>ed</w:t>
      </w:r>
      <w:r w:rsidR="00527C76" w:rsidRPr="0094069F">
        <w:t xml:space="preserve"> from the activities of various national rapporteurs and equivalent mechanisms carrying out similar functions, including national coordinating mechanisms; and (</w:t>
      </w:r>
      <w:r w:rsidR="004C256B" w:rsidRPr="0094069F">
        <w:t>c</w:t>
      </w:r>
      <w:r w:rsidR="00527C76" w:rsidRPr="0094069F">
        <w:t>)</w:t>
      </w:r>
      <w:r w:rsidR="009449FC" w:rsidRPr="0094069F">
        <w:t> </w:t>
      </w:r>
      <w:r w:rsidR="00527C76" w:rsidRPr="0094069F">
        <w:t xml:space="preserve">to provide a forum for developing and enhancing networking between national rapporteurs and equivalent mechanisms across countries and regions. </w:t>
      </w:r>
    </w:p>
    <w:p w:rsidR="00527C76" w:rsidRPr="0094069F" w:rsidRDefault="001D3BFC" w:rsidP="001D3BFC">
      <w:pPr>
        <w:pStyle w:val="SingleTxtG"/>
      </w:pPr>
      <w:r w:rsidRPr="0094069F">
        <w:lastRenderedPageBreak/>
        <w:t>11.</w:t>
      </w:r>
      <w:r w:rsidRPr="0094069F">
        <w:tab/>
      </w:r>
      <w:r w:rsidR="00527C76" w:rsidRPr="0094069F">
        <w:t xml:space="preserve">The agenda of the consultative meeting was divided into five sessions, covering different aspects of strengthening the role of national rapporteurs on trafficking in persons and equivalent mechanisms and the potential for cooperation and coordination between them and with other regional, </w:t>
      </w:r>
      <w:r w:rsidR="00535443" w:rsidRPr="0094069F">
        <w:t>S</w:t>
      </w:r>
      <w:r w:rsidR="00527C76" w:rsidRPr="0094069F">
        <w:t>tate and non-</w:t>
      </w:r>
      <w:r w:rsidR="00535443" w:rsidRPr="0094069F">
        <w:t>S</w:t>
      </w:r>
      <w:r w:rsidR="00527C76" w:rsidRPr="0094069F">
        <w:t>tate actors</w:t>
      </w:r>
      <w:r w:rsidR="00535443" w:rsidRPr="0094069F">
        <w:t xml:space="preserve"> (see appendix)</w:t>
      </w:r>
      <w:r w:rsidR="00527C76" w:rsidRPr="0094069F">
        <w:t>.</w:t>
      </w:r>
      <w:r w:rsidR="00527C76" w:rsidRPr="0094069F">
        <w:rPr>
          <w:rStyle w:val="FootnoteReference"/>
        </w:rPr>
        <w:footnoteReference w:id="8"/>
      </w:r>
      <w:r w:rsidR="00D57E68" w:rsidRPr="0094069F">
        <w:t xml:space="preserve"> </w:t>
      </w:r>
    </w:p>
    <w:p w:rsidR="00E94015" w:rsidRPr="0094069F" w:rsidRDefault="00E94015" w:rsidP="00E94015">
      <w:pPr>
        <w:pStyle w:val="HChG"/>
      </w:pPr>
      <w:r w:rsidRPr="0094069F">
        <w:tab/>
        <w:t>III.</w:t>
      </w:r>
      <w:r w:rsidRPr="0094069F">
        <w:tab/>
        <w:t>Overview of the discussions held during the consultative meeting</w:t>
      </w:r>
    </w:p>
    <w:p w:rsidR="00E94015" w:rsidRPr="0094069F" w:rsidRDefault="00E94015" w:rsidP="00DE3842">
      <w:pPr>
        <w:pStyle w:val="H1G"/>
      </w:pPr>
      <w:r w:rsidRPr="0094069F">
        <w:tab/>
        <w:t>A.</w:t>
      </w:r>
      <w:r w:rsidRPr="0094069F">
        <w:tab/>
      </w:r>
      <w:r w:rsidR="00DE3842">
        <w:t>The role of n</w:t>
      </w:r>
      <w:r w:rsidRPr="0094069F">
        <w:t xml:space="preserve">ational </w:t>
      </w:r>
      <w:r w:rsidR="005C1841" w:rsidRPr="0094069F">
        <w:t>r</w:t>
      </w:r>
      <w:r w:rsidRPr="0094069F">
        <w:t xml:space="preserve">apporteurs on </w:t>
      </w:r>
      <w:r w:rsidR="005C1841" w:rsidRPr="0094069F">
        <w:t>t</w:t>
      </w:r>
      <w:r w:rsidRPr="0094069F">
        <w:t xml:space="preserve">rafficking in persons and </w:t>
      </w:r>
      <w:r w:rsidR="005C1841" w:rsidRPr="0094069F">
        <w:t>e</w:t>
      </w:r>
      <w:r w:rsidRPr="0094069F">
        <w:t xml:space="preserve">quivalent </w:t>
      </w:r>
      <w:r w:rsidR="005C1841" w:rsidRPr="0094069F">
        <w:t>m</w:t>
      </w:r>
      <w:r w:rsidRPr="0094069F">
        <w:t>echanisms in addressing trafficking in persons:</w:t>
      </w:r>
      <w:r w:rsidR="00FB581F" w:rsidRPr="0094069F">
        <w:br/>
      </w:r>
      <w:r w:rsidR="003968D2" w:rsidRPr="0094069F">
        <w:t>i</w:t>
      </w:r>
      <w:r w:rsidRPr="0094069F">
        <w:t>nstitutional framework</w:t>
      </w:r>
    </w:p>
    <w:p w:rsidR="00E94015" w:rsidRPr="0094069F" w:rsidRDefault="001D3BFC" w:rsidP="001D3BFC">
      <w:pPr>
        <w:pStyle w:val="SingleTxtG"/>
      </w:pPr>
      <w:r w:rsidRPr="0094069F">
        <w:t>12.</w:t>
      </w:r>
      <w:r w:rsidRPr="0094069F">
        <w:tab/>
      </w:r>
      <w:r w:rsidR="00535443" w:rsidRPr="0094069F">
        <w:t>P</w:t>
      </w:r>
      <w:r w:rsidR="00E94015" w:rsidRPr="0094069F">
        <w:t xml:space="preserve">resentations </w:t>
      </w:r>
      <w:r w:rsidR="00535443" w:rsidRPr="0094069F">
        <w:t xml:space="preserve">on the institutional framework </w:t>
      </w:r>
      <w:r w:rsidR="00E94015" w:rsidRPr="0094069F">
        <w:t xml:space="preserve">were made by national rapporteurs and representatives of equivalent mechanisms from Brazil, </w:t>
      </w:r>
      <w:r w:rsidR="00535443" w:rsidRPr="0094069F">
        <w:t xml:space="preserve">Israel, </w:t>
      </w:r>
      <w:r w:rsidR="00E94015" w:rsidRPr="0094069F">
        <w:t xml:space="preserve">Nepal and Nigeria. While noting the differences and similarities </w:t>
      </w:r>
      <w:r w:rsidR="005F7324" w:rsidRPr="0094069F">
        <w:t>between</w:t>
      </w:r>
      <w:r w:rsidR="00E94015" w:rsidRPr="0094069F">
        <w:t xml:space="preserve"> such bodies, speakers and participants highlighted the following key functions and responsibilities in achieving the common goal of responding to and combating trafficking in persons. </w:t>
      </w:r>
    </w:p>
    <w:p w:rsidR="00E94015" w:rsidRPr="0094069F" w:rsidRDefault="001D3BFC" w:rsidP="001D3BFC">
      <w:pPr>
        <w:pStyle w:val="SingleTxtG"/>
      </w:pPr>
      <w:r w:rsidRPr="0094069F">
        <w:t>13.</w:t>
      </w:r>
      <w:r w:rsidRPr="0094069F">
        <w:tab/>
      </w:r>
      <w:r w:rsidR="009107FC" w:rsidRPr="0094069F">
        <w:t>Some of the key functions of national rapporteurs and equivalent mechanisms were identified as the c</w:t>
      </w:r>
      <w:r w:rsidR="00E94015" w:rsidRPr="0094069F">
        <w:t xml:space="preserve">ollection of </w:t>
      </w:r>
      <w:r w:rsidR="00E94015" w:rsidRPr="001D3BFC">
        <w:rPr>
          <w:iCs/>
        </w:rPr>
        <w:t xml:space="preserve">information </w:t>
      </w:r>
      <w:r w:rsidR="009107FC" w:rsidRPr="0094069F">
        <w:rPr>
          <w:iCs/>
        </w:rPr>
        <w:t xml:space="preserve">on </w:t>
      </w:r>
      <w:r w:rsidR="009107FC" w:rsidRPr="0094069F">
        <w:t xml:space="preserve">trafficking in persons, </w:t>
      </w:r>
      <w:r w:rsidR="00E94015" w:rsidRPr="001D3BFC">
        <w:rPr>
          <w:iCs/>
        </w:rPr>
        <w:t>analys</w:t>
      </w:r>
      <w:r w:rsidR="009107FC" w:rsidRPr="0094069F">
        <w:rPr>
          <w:iCs/>
        </w:rPr>
        <w:t>i</w:t>
      </w:r>
      <w:r w:rsidR="00E94015" w:rsidRPr="001D3BFC">
        <w:rPr>
          <w:iCs/>
        </w:rPr>
        <w:t>s</w:t>
      </w:r>
      <w:r w:rsidR="00E94015" w:rsidRPr="0094069F">
        <w:t xml:space="preserve"> of </w:t>
      </w:r>
      <w:r w:rsidR="009107FC" w:rsidRPr="0094069F">
        <w:t>its</w:t>
      </w:r>
      <w:r w:rsidR="00E94015" w:rsidRPr="0094069F">
        <w:t xml:space="preserve"> root causes, nature, extent</w:t>
      </w:r>
      <w:r w:rsidR="009107FC" w:rsidRPr="0094069F">
        <w:t xml:space="preserve"> and</w:t>
      </w:r>
      <w:r w:rsidR="00E94015" w:rsidRPr="0094069F">
        <w:t xml:space="preserve"> type</w:t>
      </w:r>
      <w:r w:rsidR="006869F9" w:rsidRPr="0094069F">
        <w:t>,</w:t>
      </w:r>
      <w:r w:rsidR="00E94015" w:rsidRPr="0094069F">
        <w:t xml:space="preserve"> </w:t>
      </w:r>
      <w:r w:rsidR="009107FC" w:rsidRPr="0094069F">
        <w:t xml:space="preserve">and </w:t>
      </w:r>
      <w:r w:rsidR="006869F9" w:rsidRPr="0094069F">
        <w:t xml:space="preserve">the </w:t>
      </w:r>
      <w:r w:rsidR="009107FC" w:rsidRPr="0094069F">
        <w:t xml:space="preserve">identification of emerging trends in trafficking in persons, all </w:t>
      </w:r>
      <w:r w:rsidR="00E94015" w:rsidRPr="0094069F">
        <w:t xml:space="preserve">with a view </w:t>
      </w:r>
      <w:r w:rsidR="009107FC" w:rsidRPr="0094069F">
        <w:t>t</w:t>
      </w:r>
      <w:r w:rsidR="00E94015" w:rsidRPr="0094069F">
        <w:t xml:space="preserve">o contributing to the development of </w:t>
      </w:r>
      <w:r w:rsidR="009107FC" w:rsidRPr="0094069F">
        <w:t>effective</w:t>
      </w:r>
      <w:r w:rsidR="00E94015" w:rsidRPr="0094069F">
        <w:t xml:space="preserve"> anti-trafficking policies, program</w:t>
      </w:r>
      <w:r w:rsidR="001E4C31" w:rsidRPr="0094069F">
        <w:t>me</w:t>
      </w:r>
      <w:r w:rsidR="00E94015" w:rsidRPr="0094069F">
        <w:t>s and interventions</w:t>
      </w:r>
      <w:r w:rsidR="004A74CE" w:rsidRPr="0094069F">
        <w:t>.</w:t>
      </w:r>
      <w:r w:rsidR="00D57E68" w:rsidRPr="0094069F">
        <w:t xml:space="preserve"> </w:t>
      </w:r>
      <w:r w:rsidR="009107FC" w:rsidRPr="0094069F">
        <w:t>I</w:t>
      </w:r>
      <w:r w:rsidR="00E94015" w:rsidRPr="0094069F">
        <w:t>n Finland, the national rapporteur has identified trafficking in persons for sexual exploitation as an emerging form of trafficking which has, until recently</w:t>
      </w:r>
      <w:r w:rsidR="009107FC" w:rsidRPr="0094069F">
        <w:t>,</w:t>
      </w:r>
      <w:r w:rsidR="00E94015" w:rsidRPr="0094069F">
        <w:t xml:space="preserve"> been underreported. </w:t>
      </w:r>
      <w:r w:rsidR="006869F9" w:rsidRPr="0094069F">
        <w:t>In Nigeria, t</w:t>
      </w:r>
      <w:r w:rsidR="00E94015" w:rsidRPr="0094069F">
        <w:t xml:space="preserve">he National Agency for the Prohibition of Traffic in Persons and Other </w:t>
      </w:r>
      <w:r w:rsidR="006869F9" w:rsidRPr="0094069F">
        <w:t>R</w:t>
      </w:r>
      <w:r w:rsidR="00E94015" w:rsidRPr="0094069F">
        <w:t>elated Matters is mandated to conduct research on the root causes of trafficking in persons</w:t>
      </w:r>
      <w:r w:rsidR="006869F9" w:rsidRPr="0094069F">
        <w:t>,</w:t>
      </w:r>
      <w:r w:rsidR="00E94015" w:rsidRPr="0094069F">
        <w:t xml:space="preserve"> </w:t>
      </w:r>
      <w:r w:rsidR="006869F9" w:rsidRPr="0094069F">
        <w:t xml:space="preserve">and in Uganda, </w:t>
      </w:r>
      <w:r w:rsidR="00E94015" w:rsidRPr="0094069F">
        <w:t xml:space="preserve">the establishment of a national databank on cases of trafficking in persons is one of the functions of the Coordination Office to </w:t>
      </w:r>
      <w:r w:rsidR="006869F9" w:rsidRPr="0094069F">
        <w:t>C</w:t>
      </w:r>
      <w:r w:rsidR="00E94015" w:rsidRPr="0094069F">
        <w:t>o</w:t>
      </w:r>
      <w:r w:rsidR="006869F9" w:rsidRPr="0094069F">
        <w:t>mbat</w:t>
      </w:r>
      <w:r w:rsidR="00E94015" w:rsidRPr="0094069F">
        <w:t xml:space="preserve"> </w:t>
      </w:r>
      <w:r w:rsidR="006869F9" w:rsidRPr="0094069F">
        <w:t>T</w:t>
      </w:r>
      <w:r w:rsidR="00E94015" w:rsidRPr="0094069F">
        <w:t xml:space="preserve">rafficking in </w:t>
      </w:r>
      <w:r w:rsidR="006869F9" w:rsidRPr="0094069F">
        <w:t>P</w:t>
      </w:r>
      <w:r w:rsidR="00E94015" w:rsidRPr="0094069F">
        <w:t>ersons.</w:t>
      </w:r>
    </w:p>
    <w:p w:rsidR="00E94015" w:rsidRPr="0094069F" w:rsidRDefault="001D3BFC" w:rsidP="001D3BFC">
      <w:pPr>
        <w:pStyle w:val="SingleTxtG"/>
      </w:pPr>
      <w:r w:rsidRPr="0094069F">
        <w:t>14.</w:t>
      </w:r>
      <w:r w:rsidRPr="0094069F">
        <w:tab/>
      </w:r>
      <w:r w:rsidR="00E94015" w:rsidRPr="001D3BFC">
        <w:rPr>
          <w:iCs/>
        </w:rPr>
        <w:t>Monitoring and evaluating</w:t>
      </w:r>
      <w:r w:rsidR="00E94015" w:rsidRPr="0094069F">
        <w:t xml:space="preserve"> the impact of existing anti-trafficking legislation and policies, revisin</w:t>
      </w:r>
      <w:r w:rsidR="006869F9" w:rsidRPr="0094069F">
        <w:t>g</w:t>
      </w:r>
      <w:r w:rsidR="00E94015" w:rsidRPr="0094069F">
        <w:t xml:space="preserve"> existing laws and guidelines in line with international standards</w:t>
      </w:r>
      <w:r w:rsidR="006869F9" w:rsidRPr="0094069F">
        <w:t>,</w:t>
      </w:r>
      <w:r w:rsidR="00E94015" w:rsidRPr="0094069F">
        <w:t xml:space="preserve"> and proposing new legislation and </w:t>
      </w:r>
      <w:r w:rsidR="006869F9" w:rsidRPr="0094069F">
        <w:t>s</w:t>
      </w:r>
      <w:r w:rsidR="00E94015" w:rsidRPr="0094069F">
        <w:t xml:space="preserve">tandard </w:t>
      </w:r>
      <w:r w:rsidR="006869F9" w:rsidRPr="0094069F">
        <w:t>o</w:t>
      </w:r>
      <w:r w:rsidR="00E94015" w:rsidRPr="0094069F">
        <w:t xml:space="preserve">perating </w:t>
      </w:r>
      <w:r w:rsidR="006869F9" w:rsidRPr="0094069F">
        <w:t>p</w:t>
      </w:r>
      <w:r w:rsidR="00E94015" w:rsidRPr="0094069F">
        <w:t xml:space="preserve">rocedures for their uniform implementation also emerged as functions of </w:t>
      </w:r>
      <w:r w:rsidR="00613352" w:rsidRPr="0094069F">
        <w:t>national rapporteurs and equivalent mechanisms</w:t>
      </w:r>
      <w:r w:rsidR="004A74CE" w:rsidRPr="0094069F">
        <w:t>.</w:t>
      </w:r>
      <w:r w:rsidR="00D57E68" w:rsidRPr="0094069F">
        <w:t xml:space="preserve"> </w:t>
      </w:r>
      <w:r w:rsidR="00E94015" w:rsidRPr="0094069F">
        <w:t xml:space="preserve">In </w:t>
      </w:r>
      <w:r w:rsidR="001D1EBE" w:rsidRPr="0094069F">
        <w:t>Israel</w:t>
      </w:r>
      <w:r w:rsidR="00E94015" w:rsidRPr="0094069F">
        <w:t xml:space="preserve">, the </w:t>
      </w:r>
      <w:r w:rsidR="001D1EBE" w:rsidRPr="0094069F">
        <w:t xml:space="preserve">National </w:t>
      </w:r>
      <w:r w:rsidR="00E94015" w:rsidRPr="0094069F">
        <w:t>Anti-</w:t>
      </w:r>
      <w:r w:rsidR="001D1EBE" w:rsidRPr="0094069F">
        <w:t>T</w:t>
      </w:r>
      <w:r w:rsidR="00E94015" w:rsidRPr="0094069F">
        <w:t xml:space="preserve">rafficking </w:t>
      </w:r>
      <w:r w:rsidR="001D1EBE" w:rsidRPr="0094069F">
        <w:t>C</w:t>
      </w:r>
      <w:r w:rsidR="00E94015" w:rsidRPr="0094069F">
        <w:t xml:space="preserve">oordinator contributed to the promulgation of anti-trafficking legislation at the beginning of </w:t>
      </w:r>
      <w:r w:rsidR="001D1EBE" w:rsidRPr="0094069F">
        <w:t>her</w:t>
      </w:r>
      <w:r w:rsidR="00E94015" w:rsidRPr="0094069F">
        <w:t xml:space="preserve"> mandate. </w:t>
      </w:r>
      <w:r w:rsidR="001D1EBE" w:rsidRPr="0094069F">
        <w:t>R</w:t>
      </w:r>
      <w:r w:rsidR="00E94015" w:rsidRPr="0094069F">
        <w:t xml:space="preserve">epresentatives </w:t>
      </w:r>
      <w:r w:rsidR="00543730">
        <w:t>from</w:t>
      </w:r>
      <w:r w:rsidR="001D1EBE" w:rsidRPr="0094069F">
        <w:t xml:space="preserve"> Finland, the Philippines and Uganda</w:t>
      </w:r>
      <w:r w:rsidR="00E94015" w:rsidRPr="0094069F">
        <w:t xml:space="preserve"> </w:t>
      </w:r>
      <w:r w:rsidR="001D1EBE" w:rsidRPr="0094069F">
        <w:t xml:space="preserve">have </w:t>
      </w:r>
      <w:r w:rsidR="00E94015" w:rsidRPr="0094069F">
        <w:t xml:space="preserve">proposed revisions of existing laws and regulations related to various aspects of trafficking in persons. The mechanisms </w:t>
      </w:r>
      <w:r w:rsidR="00543730">
        <w:t>in</w:t>
      </w:r>
      <w:r w:rsidR="00E94015" w:rsidRPr="0094069F">
        <w:t xml:space="preserve"> India, </w:t>
      </w:r>
      <w:r w:rsidR="001D1EBE" w:rsidRPr="0094069F">
        <w:t xml:space="preserve">Nigeria </w:t>
      </w:r>
      <w:r w:rsidR="00E94015" w:rsidRPr="0094069F">
        <w:t xml:space="preserve">and Uganda have developed </w:t>
      </w:r>
      <w:r w:rsidR="001D1EBE" w:rsidRPr="0094069F">
        <w:t>s</w:t>
      </w:r>
      <w:r w:rsidR="00E94015" w:rsidRPr="0094069F">
        <w:t xml:space="preserve">tandard </w:t>
      </w:r>
      <w:r w:rsidR="001D1EBE" w:rsidRPr="0094069F">
        <w:t>o</w:t>
      </w:r>
      <w:r w:rsidR="00E94015" w:rsidRPr="0094069F">
        <w:t>peratin</w:t>
      </w:r>
      <w:r w:rsidR="001D1EBE" w:rsidRPr="0094069F">
        <w:t>g</w:t>
      </w:r>
      <w:r w:rsidR="00E94015" w:rsidRPr="0094069F">
        <w:t xml:space="preserve"> procedures to enable stakeholders to harmonize their anti-trafficking actions.</w:t>
      </w:r>
    </w:p>
    <w:p w:rsidR="00E94015" w:rsidRPr="0094069F" w:rsidRDefault="001D3BFC" w:rsidP="001D3BFC">
      <w:pPr>
        <w:pStyle w:val="SingleTxtG"/>
      </w:pPr>
      <w:r w:rsidRPr="0094069F">
        <w:t>15.</w:t>
      </w:r>
      <w:r w:rsidRPr="0094069F">
        <w:tab/>
      </w:r>
      <w:r w:rsidR="00E94015" w:rsidRPr="0094069F">
        <w:t xml:space="preserve">Some mechanisms are involved in </w:t>
      </w:r>
      <w:r w:rsidR="00E94015" w:rsidRPr="001D3BFC">
        <w:rPr>
          <w:iCs/>
        </w:rPr>
        <w:t>the prosecution and punishment</w:t>
      </w:r>
      <w:r w:rsidR="00E94015" w:rsidRPr="0094069F">
        <w:t xml:space="preserve"> of traffickers</w:t>
      </w:r>
      <w:r w:rsidR="001D1EBE" w:rsidRPr="0094069F">
        <w:t>. In Nepal, they</w:t>
      </w:r>
      <w:r w:rsidR="00E94015" w:rsidRPr="0094069F">
        <w:t xml:space="preserve"> conduct investigation</w:t>
      </w:r>
      <w:r w:rsidR="001D1EBE" w:rsidRPr="0094069F">
        <w:t>s</w:t>
      </w:r>
      <w:r w:rsidR="00E94015" w:rsidRPr="0094069F">
        <w:t xml:space="preserve"> and fact</w:t>
      </w:r>
      <w:r w:rsidR="001D1EBE" w:rsidRPr="0094069F">
        <w:t>-</w:t>
      </w:r>
      <w:r w:rsidR="00E94015" w:rsidRPr="0094069F">
        <w:t xml:space="preserve">finding missions </w:t>
      </w:r>
      <w:r w:rsidR="001D1EBE" w:rsidRPr="0094069F">
        <w:t>and in Nigeria</w:t>
      </w:r>
      <w:r w:rsidR="00A77C0D" w:rsidRPr="0094069F">
        <w:t xml:space="preserve">, they are involved in </w:t>
      </w:r>
      <w:r w:rsidR="00E94015" w:rsidRPr="0094069F">
        <w:t xml:space="preserve">investigating and prosecuting traffickers. </w:t>
      </w:r>
    </w:p>
    <w:p w:rsidR="00E94015" w:rsidRPr="0094069F" w:rsidRDefault="001D3BFC" w:rsidP="001D3BFC">
      <w:pPr>
        <w:pStyle w:val="SingleTxtG"/>
      </w:pPr>
      <w:r w:rsidRPr="0094069F">
        <w:t>16.</w:t>
      </w:r>
      <w:r w:rsidRPr="0094069F">
        <w:tab/>
      </w:r>
      <w:r w:rsidR="00E94015" w:rsidRPr="0094069F">
        <w:t xml:space="preserve">With regard to </w:t>
      </w:r>
      <w:r w:rsidR="00E94015" w:rsidRPr="001D3BFC">
        <w:rPr>
          <w:iCs/>
        </w:rPr>
        <w:t>redress, recovery and reintegration</w:t>
      </w:r>
      <w:r w:rsidR="00E94015" w:rsidRPr="0094069F">
        <w:t xml:space="preserve"> of victims of trafficking in persons, </w:t>
      </w:r>
      <w:r w:rsidR="00A77C0D" w:rsidRPr="0094069F">
        <w:t xml:space="preserve">several </w:t>
      </w:r>
      <w:r w:rsidR="00613352" w:rsidRPr="0094069F">
        <w:t>national rapporteurs and equivalent mechanisms</w:t>
      </w:r>
      <w:r w:rsidR="00E94015" w:rsidRPr="0094069F">
        <w:t xml:space="preserve"> </w:t>
      </w:r>
      <w:r w:rsidR="00A77C0D" w:rsidRPr="0094069F">
        <w:t>ha</w:t>
      </w:r>
      <w:r w:rsidR="00543730">
        <w:t>ve</w:t>
      </w:r>
      <w:r w:rsidR="00A77C0D" w:rsidRPr="0094069F">
        <w:t xml:space="preserve"> </w:t>
      </w:r>
      <w:r w:rsidR="00E94015" w:rsidRPr="0094069F">
        <w:t>proposed the establishment of relevant institutions</w:t>
      </w:r>
      <w:r w:rsidR="00A77C0D" w:rsidRPr="0094069F">
        <w:t>,</w:t>
      </w:r>
      <w:r w:rsidR="00E94015" w:rsidRPr="0094069F">
        <w:t xml:space="preserve"> including shelters for male and female victims of trafficking in Israel and a one</w:t>
      </w:r>
      <w:r w:rsidR="00A546EA" w:rsidRPr="0094069F">
        <w:t>-</w:t>
      </w:r>
      <w:r w:rsidR="00E94015" w:rsidRPr="0094069F">
        <w:t>stop victims</w:t>
      </w:r>
      <w:r w:rsidR="00A546EA" w:rsidRPr="0094069F">
        <w:t>’</w:t>
      </w:r>
      <w:r w:rsidR="00E94015" w:rsidRPr="0094069F">
        <w:t xml:space="preserve"> assistance centr</w:t>
      </w:r>
      <w:r w:rsidR="00A77C0D" w:rsidRPr="0094069F">
        <w:t>e</w:t>
      </w:r>
      <w:r w:rsidR="00E94015" w:rsidRPr="0094069F">
        <w:t xml:space="preserve"> in </w:t>
      </w:r>
      <w:r w:rsidR="00A77C0D" w:rsidRPr="0094069F">
        <w:t xml:space="preserve">the </w:t>
      </w:r>
      <w:r w:rsidR="00E94015" w:rsidRPr="0094069F">
        <w:t xml:space="preserve">Philippines. The </w:t>
      </w:r>
      <w:r w:rsidR="00E94015" w:rsidRPr="0094069F">
        <w:lastRenderedPageBreak/>
        <w:t xml:space="preserve">mechanism </w:t>
      </w:r>
      <w:r w:rsidR="00A546EA" w:rsidRPr="0094069F">
        <w:t>in</w:t>
      </w:r>
      <w:r w:rsidR="00E94015" w:rsidRPr="0094069F">
        <w:t xml:space="preserve"> Uganda has been considering turning the </w:t>
      </w:r>
      <w:r w:rsidR="00A546EA" w:rsidRPr="0094069F">
        <w:t>C</w:t>
      </w:r>
      <w:r w:rsidR="00E94015" w:rsidRPr="0094069F">
        <w:t xml:space="preserve">oordination </w:t>
      </w:r>
      <w:r w:rsidR="00A546EA" w:rsidRPr="0094069F">
        <w:t>O</w:t>
      </w:r>
      <w:r w:rsidR="00E94015" w:rsidRPr="0094069F">
        <w:t>ffice into a one</w:t>
      </w:r>
      <w:r w:rsidR="00A546EA" w:rsidRPr="0094069F">
        <w:t>-</w:t>
      </w:r>
      <w:r w:rsidR="00E94015" w:rsidRPr="0094069F">
        <w:t xml:space="preserve">stop </w:t>
      </w:r>
      <w:r w:rsidR="00A546EA" w:rsidRPr="0094069F">
        <w:t>o</w:t>
      </w:r>
      <w:r w:rsidR="00E94015" w:rsidRPr="0094069F">
        <w:t xml:space="preserve">perational </w:t>
      </w:r>
      <w:r w:rsidR="00A546EA" w:rsidRPr="0094069F">
        <w:t>a</w:t>
      </w:r>
      <w:r w:rsidR="00E94015" w:rsidRPr="0094069F">
        <w:t>gency for all counter</w:t>
      </w:r>
      <w:r w:rsidR="00A546EA" w:rsidRPr="0094069F">
        <w:t>-</w:t>
      </w:r>
      <w:r w:rsidR="00E94015" w:rsidRPr="0094069F">
        <w:t>human trafficking activities</w:t>
      </w:r>
      <w:r w:rsidR="00543730">
        <w:t xml:space="preserve"> in order</w:t>
      </w:r>
      <w:r w:rsidR="00E94015" w:rsidRPr="0094069F">
        <w:t xml:space="preserve"> to </w:t>
      </w:r>
      <w:r w:rsidR="00A546EA" w:rsidRPr="0094069F">
        <w:t>improve</w:t>
      </w:r>
      <w:r w:rsidR="00E94015" w:rsidRPr="0094069F">
        <w:t xml:space="preserve"> </w:t>
      </w:r>
      <w:r w:rsidR="00A546EA" w:rsidRPr="0094069F">
        <w:t xml:space="preserve">the </w:t>
      </w:r>
      <w:r w:rsidR="00E94015" w:rsidRPr="0094069F">
        <w:t xml:space="preserve">protection of victims and </w:t>
      </w:r>
      <w:r w:rsidR="00A546EA" w:rsidRPr="0094069F">
        <w:t xml:space="preserve">enhance </w:t>
      </w:r>
      <w:r w:rsidR="00E94015" w:rsidRPr="0094069F">
        <w:t xml:space="preserve">preventive strategies. The mechanism </w:t>
      </w:r>
      <w:r w:rsidR="00A546EA" w:rsidRPr="0094069F">
        <w:t>in</w:t>
      </w:r>
      <w:r w:rsidR="00E94015" w:rsidRPr="0094069F">
        <w:t xml:space="preserve"> the </w:t>
      </w:r>
      <w:r w:rsidR="003E44B0" w:rsidRPr="0094069F">
        <w:t>United Arab Emirates</w:t>
      </w:r>
      <w:r w:rsidR="00E94015" w:rsidRPr="0094069F">
        <w:t xml:space="preserve"> works closely with shelters where victims of trafficking in persons, especially women and children</w:t>
      </w:r>
      <w:r w:rsidR="00A546EA" w:rsidRPr="0094069F">
        <w:t>,</w:t>
      </w:r>
      <w:r w:rsidR="00E94015" w:rsidRPr="0094069F">
        <w:t xml:space="preserve"> stay. It also supports a newly established shelter for male victims of trafficking in persons. </w:t>
      </w:r>
    </w:p>
    <w:p w:rsidR="00E94015" w:rsidRPr="0094069F" w:rsidRDefault="001D3BFC" w:rsidP="001D3BFC">
      <w:pPr>
        <w:pStyle w:val="SingleTxtG"/>
      </w:pPr>
      <w:r w:rsidRPr="0094069F">
        <w:t>17.</w:t>
      </w:r>
      <w:r w:rsidRPr="0094069F">
        <w:tab/>
      </w:r>
      <w:r w:rsidR="00E94015" w:rsidRPr="001D3BFC">
        <w:rPr>
          <w:iCs/>
        </w:rPr>
        <w:t>Cooperation and coordination</w:t>
      </w:r>
      <w:r w:rsidR="00E94015" w:rsidRPr="0094069F">
        <w:t xml:space="preserve"> among all stakeholders within </w:t>
      </w:r>
      <w:r w:rsidR="00A546EA" w:rsidRPr="0094069F">
        <w:t>a</w:t>
      </w:r>
      <w:r w:rsidR="00E94015" w:rsidRPr="0094069F">
        <w:t xml:space="preserve"> country, as well as capacity</w:t>
      </w:r>
      <w:r w:rsidR="00A546EA" w:rsidRPr="0094069F">
        <w:t>-</w:t>
      </w:r>
      <w:r w:rsidR="00E94015" w:rsidRPr="0094069F">
        <w:t xml:space="preserve">building </w:t>
      </w:r>
      <w:r w:rsidR="00A546EA" w:rsidRPr="0094069F">
        <w:t>among</w:t>
      </w:r>
      <w:r w:rsidR="00E94015" w:rsidRPr="0094069F">
        <w:t xml:space="preserve"> concerned stakeholders and r</w:t>
      </w:r>
      <w:r w:rsidR="00A546EA" w:rsidRPr="0094069F">
        <w:t>a</w:t>
      </w:r>
      <w:r w:rsidR="00E94015" w:rsidRPr="0094069F">
        <w:t xml:space="preserve">ising </w:t>
      </w:r>
      <w:r w:rsidR="00A546EA" w:rsidRPr="0094069F">
        <w:t>public awareness</w:t>
      </w:r>
      <w:r w:rsidR="00543730">
        <w:t>,</w:t>
      </w:r>
      <w:r w:rsidR="00E94015" w:rsidRPr="0094069F">
        <w:t xml:space="preserve"> were identified as o</w:t>
      </w:r>
      <w:r w:rsidR="00A546EA" w:rsidRPr="0094069F">
        <w:t>ther</w:t>
      </w:r>
      <w:r w:rsidR="00E94015" w:rsidRPr="0094069F">
        <w:t xml:space="preserve"> key tasks of </w:t>
      </w:r>
      <w:r w:rsidR="00613352" w:rsidRPr="0094069F">
        <w:t>national rapporteurs and equivalent mechanisms</w:t>
      </w:r>
      <w:r w:rsidR="004A74CE" w:rsidRPr="0094069F">
        <w:t>.</w:t>
      </w:r>
      <w:r w:rsidR="00D57E68" w:rsidRPr="0094069F">
        <w:t xml:space="preserve"> </w:t>
      </w:r>
      <w:r w:rsidR="00A546EA" w:rsidRPr="0094069F">
        <w:t>In</w:t>
      </w:r>
      <w:r w:rsidR="00E94015" w:rsidRPr="0094069F">
        <w:t xml:space="preserve"> </w:t>
      </w:r>
      <w:r w:rsidR="00A546EA" w:rsidRPr="0094069F">
        <w:t xml:space="preserve">Finland and </w:t>
      </w:r>
      <w:r w:rsidR="00E94015" w:rsidRPr="0094069F">
        <w:t>Nepal, th</w:t>
      </w:r>
      <w:r w:rsidR="008E6AB8" w:rsidRPr="0094069F">
        <w:t>at</w:t>
      </w:r>
      <w:r w:rsidR="00E94015" w:rsidRPr="0094069F">
        <w:t xml:space="preserve"> includes periodic reporting on trafficking in persons to </w:t>
      </w:r>
      <w:r w:rsidR="00A546EA" w:rsidRPr="0094069F">
        <w:t>P</w:t>
      </w:r>
      <w:r w:rsidR="00E94015" w:rsidRPr="0094069F">
        <w:t>arliament and Government</w:t>
      </w:r>
      <w:r w:rsidR="00A546EA" w:rsidRPr="0094069F">
        <w:t>,</w:t>
      </w:r>
      <w:r w:rsidR="00E94015" w:rsidRPr="0094069F">
        <w:t xml:space="preserve"> which also serves </w:t>
      </w:r>
      <w:r w:rsidR="00A546EA" w:rsidRPr="0094069F">
        <w:t>to raise awareness among</w:t>
      </w:r>
      <w:r w:rsidR="00E94015" w:rsidRPr="0094069F">
        <w:t xml:space="preserve"> officials. </w:t>
      </w:r>
      <w:r w:rsidR="00A546EA" w:rsidRPr="0094069F">
        <w:t>In</w:t>
      </w:r>
      <w:r w:rsidR="00E94015" w:rsidRPr="0094069F">
        <w:t xml:space="preserve"> Latvia, th</w:t>
      </w:r>
      <w:r w:rsidR="00A546EA" w:rsidRPr="0094069F">
        <w:t xml:space="preserve">ose tasks are </w:t>
      </w:r>
      <w:r w:rsidR="00E94015" w:rsidRPr="0094069F">
        <w:t xml:space="preserve">achieved </w:t>
      </w:r>
      <w:r w:rsidR="00A546EA" w:rsidRPr="0094069F">
        <w:t>by</w:t>
      </w:r>
      <w:r w:rsidR="00E94015" w:rsidRPr="0094069F">
        <w:t xml:space="preserve"> sharing best practices among stakeholders. </w:t>
      </w:r>
    </w:p>
    <w:p w:rsidR="00637EAD" w:rsidRPr="0094069F" w:rsidRDefault="001D3BFC" w:rsidP="001D3BFC">
      <w:pPr>
        <w:pStyle w:val="SingleTxtG"/>
      </w:pPr>
      <w:r w:rsidRPr="0094069F">
        <w:t>18.</w:t>
      </w:r>
      <w:r w:rsidRPr="0094069F">
        <w:tab/>
      </w:r>
      <w:r w:rsidR="00637EAD" w:rsidRPr="0094069F">
        <w:t xml:space="preserve">Some </w:t>
      </w:r>
      <w:r w:rsidR="00613352" w:rsidRPr="0094069F">
        <w:t>national rapporteurs and equivalent mechanisms</w:t>
      </w:r>
      <w:r w:rsidR="00637EAD" w:rsidRPr="0094069F">
        <w:t xml:space="preserve"> are involved in the promotion of cooperation and </w:t>
      </w:r>
      <w:r w:rsidR="00637EAD" w:rsidRPr="001D3BFC">
        <w:rPr>
          <w:iCs/>
        </w:rPr>
        <w:t>partnership</w:t>
      </w:r>
      <w:r w:rsidR="00637EAD" w:rsidRPr="0094069F">
        <w:t xml:space="preserve"> at the bilateral, subregional, regional and international levels. </w:t>
      </w:r>
      <w:r w:rsidR="00D33F44" w:rsidRPr="0094069F">
        <w:t>In Nigeria, t</w:t>
      </w:r>
      <w:r w:rsidR="00637EAD" w:rsidRPr="0094069F">
        <w:t xml:space="preserve">he National Agency for the Prohibition of </w:t>
      </w:r>
      <w:r w:rsidR="00D33F44" w:rsidRPr="0094069F">
        <w:t>T</w:t>
      </w:r>
      <w:r w:rsidR="00637EAD" w:rsidRPr="0094069F">
        <w:t xml:space="preserve">raffic in Persons and </w:t>
      </w:r>
      <w:r w:rsidR="00D33F44" w:rsidRPr="0094069F">
        <w:t>O</w:t>
      </w:r>
      <w:r w:rsidR="00637EAD" w:rsidRPr="0094069F">
        <w:t xml:space="preserve">ther Related Matters cooperates and assists </w:t>
      </w:r>
      <w:r w:rsidR="00613352" w:rsidRPr="0094069F">
        <w:t>national rapporteurs and equivalent mechanisms</w:t>
      </w:r>
      <w:r w:rsidR="00637EAD" w:rsidRPr="0094069F">
        <w:t xml:space="preserve"> in West Africa and other parts of the world and reinforces anti-trafficking measures in bilateral and multilateral agreements.</w:t>
      </w:r>
      <w:r w:rsidR="004A74CE" w:rsidRPr="0094069F">
        <w:t xml:space="preserve"> </w:t>
      </w:r>
      <w:r w:rsidR="00637EAD" w:rsidRPr="0094069F">
        <w:t xml:space="preserve">The mechanism </w:t>
      </w:r>
      <w:r w:rsidR="00D33F44" w:rsidRPr="0094069F">
        <w:t>in</w:t>
      </w:r>
      <w:r w:rsidR="00637EAD" w:rsidRPr="0094069F">
        <w:t xml:space="preserve"> Nepal </w:t>
      </w:r>
      <w:r w:rsidR="00D33F44" w:rsidRPr="0094069F">
        <w:t xml:space="preserve">has </w:t>
      </w:r>
      <w:r w:rsidR="00637EAD" w:rsidRPr="0094069F">
        <w:t xml:space="preserve">proposed a </w:t>
      </w:r>
      <w:r w:rsidR="001A6B85" w:rsidRPr="0094069F">
        <w:t>m</w:t>
      </w:r>
      <w:r w:rsidR="00637EAD" w:rsidRPr="0094069F">
        <w:t xml:space="preserve">emorandum of </w:t>
      </w:r>
      <w:r w:rsidR="001A6B85" w:rsidRPr="0094069F">
        <w:t>u</w:t>
      </w:r>
      <w:r w:rsidR="00637EAD" w:rsidRPr="0094069F">
        <w:t xml:space="preserve">nderstanding with </w:t>
      </w:r>
      <w:r w:rsidR="001A6B85" w:rsidRPr="0094069F">
        <w:t xml:space="preserve">Malaysia and </w:t>
      </w:r>
      <w:r w:rsidR="00637EAD" w:rsidRPr="0094069F">
        <w:t xml:space="preserve">Qatar </w:t>
      </w:r>
      <w:r w:rsidR="00D33F44" w:rsidRPr="0094069F">
        <w:t>on</w:t>
      </w:r>
      <w:r w:rsidR="00637EAD" w:rsidRPr="0094069F">
        <w:t xml:space="preserve"> the protection of the rights of migrants</w:t>
      </w:r>
      <w:r w:rsidR="00D33F44" w:rsidRPr="0094069F">
        <w:t>.</w:t>
      </w:r>
      <w:r w:rsidR="00637EAD" w:rsidRPr="0094069F">
        <w:t xml:space="preserve"> </w:t>
      </w:r>
    </w:p>
    <w:p w:rsidR="00E94015" w:rsidRPr="0094069F" w:rsidRDefault="001D3BFC" w:rsidP="001D3BFC">
      <w:pPr>
        <w:pStyle w:val="SingleTxtG"/>
      </w:pPr>
      <w:r w:rsidRPr="0094069F">
        <w:t>19.</w:t>
      </w:r>
      <w:r w:rsidRPr="0094069F">
        <w:tab/>
      </w:r>
      <w:r w:rsidR="00E94015" w:rsidRPr="0094069F">
        <w:t xml:space="preserve">With regard to the type of national coordinating mechanism </w:t>
      </w:r>
      <w:r w:rsidR="00D33F44" w:rsidRPr="0094069F">
        <w:t>that</w:t>
      </w:r>
      <w:r w:rsidR="00E94015" w:rsidRPr="0094069F">
        <w:t xml:space="preserve"> could </w:t>
      </w:r>
      <w:r w:rsidR="00D33F44" w:rsidRPr="0094069F">
        <w:t xml:space="preserve">best </w:t>
      </w:r>
      <w:r w:rsidR="00E94015" w:rsidRPr="0094069F">
        <w:t xml:space="preserve">address trafficking in persons, a variety of models of </w:t>
      </w:r>
      <w:r w:rsidR="00613352" w:rsidRPr="0094069F">
        <w:t>national rapporteurs and equivalent mechanisms</w:t>
      </w:r>
      <w:r w:rsidR="00E94015" w:rsidRPr="0094069F">
        <w:t xml:space="preserve"> emerged, namely inter-agency coordinating structures, stand-alone institutions, office</w:t>
      </w:r>
      <w:r w:rsidR="00D33F44" w:rsidRPr="0094069F">
        <w:t>s</w:t>
      </w:r>
      <w:r w:rsidR="00E94015" w:rsidRPr="0094069F">
        <w:t xml:space="preserve"> within government institution</w:t>
      </w:r>
      <w:r w:rsidR="00D33F44" w:rsidRPr="0094069F">
        <w:t>s</w:t>
      </w:r>
      <w:r w:rsidR="00E94015" w:rsidRPr="0094069F">
        <w:t xml:space="preserve"> and institutions </w:t>
      </w:r>
      <w:r w:rsidR="00D33F44" w:rsidRPr="0094069F">
        <w:t xml:space="preserve">that are </w:t>
      </w:r>
      <w:r w:rsidR="00E94015" w:rsidRPr="0094069F">
        <w:t>integrated into a broad-based human rights institution.</w:t>
      </w:r>
      <w:r w:rsidR="009766FF" w:rsidRPr="0094069F">
        <w:t xml:space="preserve"> </w:t>
      </w:r>
      <w:r w:rsidR="00D33F44" w:rsidRPr="0094069F">
        <w:t>The possible advantages and disadvantages of each coordinating mechanism were discussed o</w:t>
      </w:r>
      <w:r w:rsidR="00E94015" w:rsidRPr="0094069F">
        <w:t>n the basis of factors such as the size of the country, its geographical location, the extent of the problem</w:t>
      </w:r>
      <w:r w:rsidR="00D33F44" w:rsidRPr="0094069F">
        <w:t xml:space="preserve"> and</w:t>
      </w:r>
      <w:r w:rsidR="00E94015" w:rsidRPr="0094069F">
        <w:t xml:space="preserve"> the availability of resources.</w:t>
      </w:r>
    </w:p>
    <w:p w:rsidR="00E94015" w:rsidRPr="0094069F" w:rsidRDefault="001D3BFC" w:rsidP="001D3BFC">
      <w:pPr>
        <w:pStyle w:val="SingleTxtG"/>
      </w:pPr>
      <w:r w:rsidRPr="0094069F">
        <w:t>20.</w:t>
      </w:r>
      <w:r w:rsidRPr="0094069F">
        <w:tab/>
      </w:r>
      <w:r w:rsidR="00E94015" w:rsidRPr="0094069F">
        <w:t xml:space="preserve">Besides serving as a platform for concerned </w:t>
      </w:r>
      <w:r w:rsidR="00D33F44" w:rsidRPr="0094069F">
        <w:t>G</w:t>
      </w:r>
      <w:r w:rsidR="00E94015" w:rsidRPr="0094069F">
        <w:t>overnments and non-government</w:t>
      </w:r>
      <w:r w:rsidR="00D33F44" w:rsidRPr="0094069F">
        <w:t>al</w:t>
      </w:r>
      <w:r w:rsidR="00E94015" w:rsidRPr="0094069F">
        <w:t xml:space="preserve"> actors involved in the fight against trafficking in persons, the main benefit of an </w:t>
      </w:r>
      <w:r w:rsidR="00E94015" w:rsidRPr="001D3BFC">
        <w:rPr>
          <w:iCs/>
        </w:rPr>
        <w:t>inter-agency coordinating structure</w:t>
      </w:r>
      <w:r w:rsidR="00E94015" w:rsidRPr="0094069F">
        <w:t xml:space="preserve"> i</w:t>
      </w:r>
      <w:r w:rsidR="004B42E9" w:rsidRPr="0094069F">
        <w:t>s</w:t>
      </w:r>
      <w:r w:rsidR="00E94015" w:rsidRPr="0094069F">
        <w:t xml:space="preserve"> </w:t>
      </w:r>
      <w:r w:rsidR="004B42E9" w:rsidRPr="0094069F">
        <w:t xml:space="preserve">the </w:t>
      </w:r>
      <w:r w:rsidR="00E94015" w:rsidRPr="0094069F">
        <w:t xml:space="preserve">maximized utilization of existing human, financial and material resources to address the multifaceted phenomenon of trafficking in persons through a multi-stakeholder response. </w:t>
      </w:r>
      <w:r w:rsidR="004B42E9" w:rsidRPr="0094069F">
        <w:t>Given their</w:t>
      </w:r>
      <w:r w:rsidR="00E94015" w:rsidRPr="0094069F">
        <w:t xml:space="preserve"> </w:t>
      </w:r>
      <w:r w:rsidR="004B42E9" w:rsidRPr="0094069F">
        <w:t>nature</w:t>
      </w:r>
      <w:r w:rsidR="00E94015" w:rsidRPr="0094069F">
        <w:t xml:space="preserve"> </w:t>
      </w:r>
      <w:r w:rsidR="004B42E9" w:rsidRPr="0094069F">
        <w:t xml:space="preserve">and the importance of networking, </w:t>
      </w:r>
      <w:r w:rsidR="00E94015" w:rsidRPr="0094069F">
        <w:t>coordinating mechanisms can act as peer support groups</w:t>
      </w:r>
      <w:r w:rsidR="00E14633" w:rsidRPr="0094069F">
        <w:t xml:space="preserve"> and</w:t>
      </w:r>
      <w:r w:rsidR="00E94015" w:rsidRPr="0094069F">
        <w:t xml:space="preserve"> provide forums for sharing experiences and ideas</w:t>
      </w:r>
      <w:r w:rsidR="004A74CE" w:rsidRPr="0094069F">
        <w:t xml:space="preserve"> </w:t>
      </w:r>
      <w:r w:rsidR="00E94015" w:rsidRPr="0094069F">
        <w:t>and discuss</w:t>
      </w:r>
      <w:r w:rsidR="004B42E9" w:rsidRPr="0094069F">
        <w:t>ing</w:t>
      </w:r>
      <w:r w:rsidR="00E94015" w:rsidRPr="0094069F">
        <w:t xml:space="preserve"> areas of common concern and joint strategies</w:t>
      </w:r>
      <w:r w:rsidR="004B42E9" w:rsidRPr="0094069F">
        <w:t>,</w:t>
      </w:r>
      <w:r w:rsidR="00E94015" w:rsidRPr="0094069F">
        <w:t xml:space="preserve"> </w:t>
      </w:r>
      <w:r w:rsidR="004B42E9" w:rsidRPr="0094069F">
        <w:t xml:space="preserve">as well as </w:t>
      </w:r>
      <w:r w:rsidR="00E94015" w:rsidRPr="0094069F">
        <w:t>offer</w:t>
      </w:r>
      <w:r w:rsidR="00543730">
        <w:t>ing</w:t>
      </w:r>
      <w:r w:rsidR="00E94015" w:rsidRPr="0094069F">
        <w:t xml:space="preserve"> visibility</w:t>
      </w:r>
      <w:r w:rsidR="004B42E9" w:rsidRPr="0094069F">
        <w:t xml:space="preserve"> and</w:t>
      </w:r>
      <w:r w:rsidR="00E94015" w:rsidRPr="0094069F">
        <w:t xml:space="preserve"> foster</w:t>
      </w:r>
      <w:r w:rsidR="00543730">
        <w:t>ing</w:t>
      </w:r>
      <w:r w:rsidR="00E94015" w:rsidRPr="0094069F">
        <w:t xml:space="preserve"> collaboration and compliance with international standards. The government institution</w:t>
      </w:r>
      <w:r w:rsidR="00E14633" w:rsidRPr="0094069F">
        <w:t>s</w:t>
      </w:r>
      <w:r w:rsidR="00E94015" w:rsidRPr="0094069F">
        <w:t xml:space="preserve"> </w:t>
      </w:r>
      <w:r w:rsidR="00E14633" w:rsidRPr="0094069F">
        <w:t>most involved</w:t>
      </w:r>
      <w:r w:rsidR="00E94015" w:rsidRPr="0094069F">
        <w:t xml:space="preserve"> </w:t>
      </w:r>
      <w:r w:rsidR="00E14633" w:rsidRPr="0094069F">
        <w:t>in</w:t>
      </w:r>
      <w:r w:rsidR="00E94015" w:rsidRPr="0094069F">
        <w:t xml:space="preserve"> </w:t>
      </w:r>
      <w:r w:rsidR="00E14633" w:rsidRPr="0094069F">
        <w:t>combating</w:t>
      </w:r>
      <w:r w:rsidR="00E94015" w:rsidRPr="0094069F">
        <w:t xml:space="preserve"> trafficking in persons</w:t>
      </w:r>
      <w:r w:rsidR="00E14633" w:rsidRPr="0094069F">
        <w:t>,</w:t>
      </w:r>
      <w:r w:rsidR="00E94015" w:rsidRPr="0094069F">
        <w:t xml:space="preserve"> such as the Ministry of Justice </w:t>
      </w:r>
      <w:r w:rsidR="00E14633" w:rsidRPr="0094069F">
        <w:t xml:space="preserve">in </w:t>
      </w:r>
      <w:r w:rsidR="00E94015" w:rsidRPr="0094069F">
        <w:t xml:space="preserve">Brazil, </w:t>
      </w:r>
      <w:r w:rsidR="004B42E9" w:rsidRPr="0094069F">
        <w:t xml:space="preserve">the </w:t>
      </w:r>
      <w:r w:rsidR="00E94015" w:rsidRPr="0094069F">
        <w:t>Ministr</w:t>
      </w:r>
      <w:r w:rsidR="00543730">
        <w:t>ies</w:t>
      </w:r>
      <w:r w:rsidR="00E94015" w:rsidRPr="0094069F">
        <w:t xml:space="preserve"> of Foreign Affairs </w:t>
      </w:r>
      <w:r w:rsidR="00E14633" w:rsidRPr="0094069F">
        <w:t xml:space="preserve">in </w:t>
      </w:r>
      <w:r w:rsidR="004B42E9" w:rsidRPr="0094069F">
        <w:t xml:space="preserve">Bahrain and the </w:t>
      </w:r>
      <w:r w:rsidR="003E44B0" w:rsidRPr="0094069F">
        <w:t>United Arab Emirates</w:t>
      </w:r>
      <w:r w:rsidR="00E94015" w:rsidRPr="0094069F">
        <w:t xml:space="preserve">, </w:t>
      </w:r>
      <w:r w:rsidR="004B42E9" w:rsidRPr="0094069F">
        <w:t xml:space="preserve">the </w:t>
      </w:r>
      <w:r w:rsidR="00E94015" w:rsidRPr="0094069F">
        <w:t>Ministr</w:t>
      </w:r>
      <w:r w:rsidR="00543730">
        <w:t>ies</w:t>
      </w:r>
      <w:r w:rsidR="00E94015" w:rsidRPr="0094069F">
        <w:t xml:space="preserve"> of </w:t>
      </w:r>
      <w:r w:rsidR="00B713A9" w:rsidRPr="0094069F">
        <w:t xml:space="preserve">the </w:t>
      </w:r>
      <w:r w:rsidR="00E94015" w:rsidRPr="0094069F">
        <w:t xml:space="preserve">Interior </w:t>
      </w:r>
      <w:r w:rsidR="00E14633" w:rsidRPr="0094069F">
        <w:t xml:space="preserve">in </w:t>
      </w:r>
      <w:r w:rsidR="004B42E9" w:rsidRPr="0094069F">
        <w:t xml:space="preserve">Latvia and </w:t>
      </w:r>
      <w:r w:rsidR="00E94015" w:rsidRPr="0094069F">
        <w:t>Uganda</w:t>
      </w:r>
      <w:r w:rsidR="00E14633" w:rsidRPr="0094069F">
        <w:t xml:space="preserve"> and</w:t>
      </w:r>
      <w:r w:rsidR="00E94015" w:rsidRPr="0094069F">
        <w:t xml:space="preserve"> </w:t>
      </w:r>
      <w:r w:rsidR="004B42E9" w:rsidRPr="0094069F">
        <w:t xml:space="preserve">the </w:t>
      </w:r>
      <w:r w:rsidR="00E94015" w:rsidRPr="0094069F">
        <w:t xml:space="preserve">Ministry for Public Welfare </w:t>
      </w:r>
      <w:r w:rsidR="00E14633" w:rsidRPr="0094069F">
        <w:t xml:space="preserve">in </w:t>
      </w:r>
      <w:r w:rsidR="00E94015" w:rsidRPr="0094069F">
        <w:t>Indonesia</w:t>
      </w:r>
      <w:r w:rsidR="00E14633" w:rsidRPr="0094069F">
        <w:t>,</w:t>
      </w:r>
      <w:r w:rsidR="00E94015" w:rsidRPr="0094069F">
        <w:t xml:space="preserve"> head th</w:t>
      </w:r>
      <w:r w:rsidR="00E14633" w:rsidRPr="0094069F">
        <w:t>ose</w:t>
      </w:r>
      <w:r w:rsidR="00E94015" w:rsidRPr="0094069F">
        <w:t xml:space="preserve"> inter-agency structure</w:t>
      </w:r>
      <w:r w:rsidR="00E14633" w:rsidRPr="0094069F">
        <w:t>s</w:t>
      </w:r>
      <w:r w:rsidR="00E94015" w:rsidRPr="0094069F">
        <w:t xml:space="preserve">. Often, the choice of </w:t>
      </w:r>
      <w:r w:rsidR="00E14633" w:rsidRPr="0094069F">
        <w:t>m</w:t>
      </w:r>
      <w:r w:rsidR="00E94015" w:rsidRPr="0094069F">
        <w:t xml:space="preserve">inistry </w:t>
      </w:r>
      <w:r w:rsidR="00E14633" w:rsidRPr="0094069F">
        <w:t>a</w:t>
      </w:r>
      <w:r w:rsidR="00E94015" w:rsidRPr="0094069F">
        <w:t xml:space="preserve">s the lead </w:t>
      </w:r>
      <w:r w:rsidR="00E14633" w:rsidRPr="0094069F">
        <w:t xml:space="preserve">institution </w:t>
      </w:r>
      <w:r w:rsidR="00E94015" w:rsidRPr="0094069F">
        <w:t xml:space="preserve">can </w:t>
      </w:r>
      <w:r w:rsidR="00E14633" w:rsidRPr="0094069F">
        <w:t>affect</w:t>
      </w:r>
      <w:r w:rsidR="00E94015" w:rsidRPr="0094069F">
        <w:t xml:space="preserve"> how trafficking in persons is predominantly approached at the national level, for instance as a law enforcement or </w:t>
      </w:r>
      <w:r w:rsidR="00E14633" w:rsidRPr="0094069F">
        <w:t xml:space="preserve">a </w:t>
      </w:r>
      <w:r w:rsidR="00E94015" w:rsidRPr="0094069F">
        <w:t xml:space="preserve">migration issue. With regard to challenges, the experience of some countries revealed that coordination among the various members </w:t>
      </w:r>
      <w:r w:rsidR="00410365" w:rsidRPr="0094069F">
        <w:t>wa</w:t>
      </w:r>
      <w:r w:rsidR="00E14633" w:rsidRPr="0094069F">
        <w:t>s</w:t>
      </w:r>
      <w:r w:rsidR="00E94015" w:rsidRPr="0094069F">
        <w:t xml:space="preserve"> often </w:t>
      </w:r>
      <w:r w:rsidR="00E14633" w:rsidRPr="0094069F">
        <w:t>poor</w:t>
      </w:r>
      <w:r w:rsidR="00E94015" w:rsidRPr="0094069F">
        <w:t>, and the individual entities often ha</w:t>
      </w:r>
      <w:r w:rsidR="00410365" w:rsidRPr="0094069F">
        <w:t>d</w:t>
      </w:r>
      <w:r w:rsidR="00E94015" w:rsidRPr="0094069F">
        <w:t xml:space="preserve"> to deal with competing priorities in their parent institutions. Moreover, it was noted that the funding allocated for the work of th</w:t>
      </w:r>
      <w:r w:rsidR="00410365" w:rsidRPr="0094069F">
        <w:t>e</w:t>
      </w:r>
      <w:r w:rsidR="00E94015" w:rsidRPr="0094069F">
        <w:t xml:space="preserve"> inter-agency mechanism was found to be irregular </w:t>
      </w:r>
      <w:r w:rsidR="009B6DEE" w:rsidRPr="0094069F">
        <w:t>and insufficient</w:t>
      </w:r>
      <w:r w:rsidR="00E94015" w:rsidRPr="0094069F">
        <w:t>.</w:t>
      </w:r>
    </w:p>
    <w:p w:rsidR="00E94015" w:rsidRPr="0094069F" w:rsidRDefault="001D3BFC" w:rsidP="001D3BFC">
      <w:pPr>
        <w:pStyle w:val="SingleTxtG"/>
      </w:pPr>
      <w:r w:rsidRPr="0094069F">
        <w:t>21.</w:t>
      </w:r>
      <w:r w:rsidRPr="0094069F">
        <w:tab/>
      </w:r>
      <w:r w:rsidR="00E94015" w:rsidRPr="0094069F">
        <w:t xml:space="preserve">Some countries have established </w:t>
      </w:r>
      <w:r w:rsidR="00410365" w:rsidRPr="0094069F">
        <w:t xml:space="preserve">national </w:t>
      </w:r>
      <w:r w:rsidR="00E94015" w:rsidRPr="0094069F">
        <w:t>stand</w:t>
      </w:r>
      <w:r w:rsidR="00410365" w:rsidRPr="0094069F">
        <w:t>-</w:t>
      </w:r>
      <w:r w:rsidR="00E94015" w:rsidRPr="0094069F">
        <w:t xml:space="preserve">alone institutions to address the problem of trafficking in persons within the country. The National Agency for the Prohibition of Traffic in Persons and Other </w:t>
      </w:r>
      <w:r w:rsidR="00410365" w:rsidRPr="0094069F">
        <w:t>R</w:t>
      </w:r>
      <w:r w:rsidR="00E94015" w:rsidRPr="0094069F">
        <w:t xml:space="preserve">elated Matters </w:t>
      </w:r>
      <w:r w:rsidR="00410365" w:rsidRPr="0094069F">
        <w:t>in</w:t>
      </w:r>
      <w:r w:rsidR="00E94015" w:rsidRPr="0094069F">
        <w:t xml:space="preserve"> Nigeria is </w:t>
      </w:r>
      <w:r w:rsidR="00335017">
        <w:t>one</w:t>
      </w:r>
      <w:r w:rsidR="00E94015" w:rsidRPr="0094069F">
        <w:t xml:space="preserve"> such institution</w:t>
      </w:r>
      <w:r w:rsidR="00410365" w:rsidRPr="0094069F">
        <w:t>,</w:t>
      </w:r>
      <w:r w:rsidR="00E94015" w:rsidRPr="0094069F">
        <w:t xml:space="preserve"> with a board, an executive secretary</w:t>
      </w:r>
      <w:r w:rsidR="00410365" w:rsidRPr="0094069F">
        <w:t xml:space="preserve"> and</w:t>
      </w:r>
      <w:r w:rsidR="00E94015" w:rsidRPr="0094069F">
        <w:t xml:space="preserve"> eight departments headed by directors. It has a clear mandate to focus national efforts to combat th</w:t>
      </w:r>
      <w:r w:rsidR="00410365" w:rsidRPr="0094069F">
        <w:t>e</w:t>
      </w:r>
      <w:r w:rsidR="00E94015" w:rsidRPr="0094069F">
        <w:t xml:space="preserve"> phenomenon in close </w:t>
      </w:r>
      <w:r w:rsidR="00E94015" w:rsidRPr="0094069F">
        <w:lastRenderedPageBreak/>
        <w:t xml:space="preserve">collaboration with government and non-governmental agencies within the country, and at the regional and international levels. The likelihood </w:t>
      </w:r>
      <w:r w:rsidR="00410365" w:rsidRPr="0094069F">
        <w:t>that</w:t>
      </w:r>
      <w:r w:rsidR="00E94015" w:rsidRPr="0094069F">
        <w:t xml:space="preserve"> the mandate </w:t>
      </w:r>
      <w:r w:rsidR="00410365" w:rsidRPr="0094069F">
        <w:t>will</w:t>
      </w:r>
      <w:r w:rsidR="00E94015" w:rsidRPr="0094069F">
        <w:t xml:space="preserve"> remain </w:t>
      </w:r>
      <w:r w:rsidR="00410365" w:rsidRPr="0094069F">
        <w:t xml:space="preserve">relatively </w:t>
      </w:r>
      <w:r w:rsidR="00E94015" w:rsidRPr="0094069F">
        <w:t>restricted to the protection of only the most vulnerable and excluded groups</w:t>
      </w:r>
      <w:r w:rsidR="00410365" w:rsidRPr="0094069F">
        <w:t>,</w:t>
      </w:r>
      <w:r w:rsidR="00E94015" w:rsidRPr="0094069F">
        <w:t xml:space="preserve"> at the expense of a comprehensive approach</w:t>
      </w:r>
      <w:r w:rsidR="00410365" w:rsidRPr="0094069F">
        <w:t>,</w:t>
      </w:r>
      <w:r w:rsidR="00E94015" w:rsidRPr="0094069F">
        <w:t xml:space="preserve"> was identified as the risk of stand-alone institutions. </w:t>
      </w:r>
    </w:p>
    <w:p w:rsidR="00E94015" w:rsidRPr="0094069F" w:rsidRDefault="001D3BFC" w:rsidP="001D3BFC">
      <w:pPr>
        <w:pStyle w:val="SingleTxtG"/>
      </w:pPr>
      <w:r w:rsidRPr="0094069F">
        <w:t>22.</w:t>
      </w:r>
      <w:r w:rsidRPr="0094069F">
        <w:tab/>
      </w:r>
      <w:r w:rsidR="00E94015" w:rsidRPr="0094069F">
        <w:t xml:space="preserve">Another type of </w:t>
      </w:r>
      <w:r w:rsidR="00613352" w:rsidRPr="0094069F">
        <w:t xml:space="preserve">national rapporteur </w:t>
      </w:r>
      <w:r w:rsidR="00410365" w:rsidRPr="0094069F">
        <w:t>or</w:t>
      </w:r>
      <w:r w:rsidR="00613352" w:rsidRPr="0094069F">
        <w:t xml:space="preserve"> equivalent mechanism</w:t>
      </w:r>
      <w:r w:rsidR="00E94015" w:rsidRPr="0094069F">
        <w:t xml:space="preserve"> </w:t>
      </w:r>
      <w:r w:rsidR="00410365" w:rsidRPr="0094069F">
        <w:t>is a</w:t>
      </w:r>
      <w:r w:rsidR="00E94015" w:rsidRPr="0094069F">
        <w:t xml:space="preserve"> department</w:t>
      </w:r>
      <w:r w:rsidR="00410365" w:rsidRPr="0094069F">
        <w:t xml:space="preserve"> or </w:t>
      </w:r>
      <w:r w:rsidR="00E94015" w:rsidRPr="0094069F">
        <w:t>office within a government institution charged with combating trafficking in persons</w:t>
      </w:r>
      <w:r w:rsidR="00335017">
        <w:t xml:space="preserve">. One example is </w:t>
      </w:r>
      <w:r w:rsidR="00E94015" w:rsidRPr="0094069F">
        <w:t xml:space="preserve">the </w:t>
      </w:r>
      <w:r w:rsidR="00410365" w:rsidRPr="0094069F">
        <w:rPr>
          <w:iCs/>
        </w:rPr>
        <w:t>O</w:t>
      </w:r>
      <w:r w:rsidR="00E94015" w:rsidRPr="001D3BFC">
        <w:rPr>
          <w:iCs/>
        </w:rPr>
        <w:t xml:space="preserve">ffice of the </w:t>
      </w:r>
      <w:r w:rsidR="00410365" w:rsidRPr="0094069F">
        <w:rPr>
          <w:iCs/>
        </w:rPr>
        <w:t>National A</w:t>
      </w:r>
      <w:r w:rsidR="00E94015" w:rsidRPr="001D3BFC">
        <w:rPr>
          <w:iCs/>
        </w:rPr>
        <w:t>nti-</w:t>
      </w:r>
      <w:r w:rsidR="00410365" w:rsidRPr="0094069F">
        <w:rPr>
          <w:iCs/>
        </w:rPr>
        <w:t>T</w:t>
      </w:r>
      <w:r w:rsidR="00E94015" w:rsidRPr="001D3BFC">
        <w:rPr>
          <w:iCs/>
        </w:rPr>
        <w:t xml:space="preserve">rafficking </w:t>
      </w:r>
      <w:r w:rsidR="00410365" w:rsidRPr="0094069F">
        <w:rPr>
          <w:iCs/>
        </w:rPr>
        <w:t>C</w:t>
      </w:r>
      <w:r w:rsidR="00E94015" w:rsidRPr="001D3BFC">
        <w:rPr>
          <w:iCs/>
        </w:rPr>
        <w:t>oordinator</w:t>
      </w:r>
      <w:r w:rsidR="00E94015" w:rsidRPr="0094069F">
        <w:rPr>
          <w:i/>
        </w:rPr>
        <w:t xml:space="preserve"> </w:t>
      </w:r>
      <w:r w:rsidR="00E94015" w:rsidRPr="0094069F">
        <w:t>in Israel</w:t>
      </w:r>
      <w:r w:rsidR="00410365" w:rsidRPr="0094069F">
        <w:t>,</w:t>
      </w:r>
      <w:r w:rsidR="00E94015" w:rsidRPr="0094069F">
        <w:t xml:space="preserve"> </w:t>
      </w:r>
      <w:r w:rsidR="00410365" w:rsidRPr="0094069F">
        <w:t xml:space="preserve">which was </w:t>
      </w:r>
      <w:r w:rsidR="00E94015" w:rsidRPr="0094069F">
        <w:t xml:space="preserve">established under the Ministry of Justice </w:t>
      </w:r>
      <w:r w:rsidR="00410365" w:rsidRPr="0094069F">
        <w:t xml:space="preserve">and is </w:t>
      </w:r>
      <w:r w:rsidR="00E94015" w:rsidRPr="0094069F">
        <w:t xml:space="preserve">tasked </w:t>
      </w:r>
      <w:r w:rsidR="00410365" w:rsidRPr="0094069F">
        <w:t>with</w:t>
      </w:r>
      <w:r w:rsidR="00E94015" w:rsidRPr="0094069F">
        <w:t xml:space="preserve"> promot</w:t>
      </w:r>
      <w:r w:rsidR="00410365" w:rsidRPr="0094069F">
        <w:t>ing</w:t>
      </w:r>
      <w:r w:rsidR="00E94015" w:rsidRPr="0094069F">
        <w:t xml:space="preserve"> cooperation among all relevant government authorities. The Office also serves as a bridge between government authorities and non-governmental organizations, as well as </w:t>
      </w:r>
      <w:r w:rsidR="00335017">
        <w:t xml:space="preserve">facilitating cooperation </w:t>
      </w:r>
      <w:r w:rsidR="00E94015" w:rsidRPr="0094069F">
        <w:t xml:space="preserve">with relevant international bodies. One advantage of </w:t>
      </w:r>
      <w:r w:rsidR="00410365" w:rsidRPr="0094069F">
        <w:t>such an</w:t>
      </w:r>
      <w:r w:rsidR="00E94015" w:rsidRPr="0094069F">
        <w:t xml:space="preserve"> institution is the relative flexibility </w:t>
      </w:r>
      <w:r w:rsidR="00C672A8" w:rsidRPr="0094069F">
        <w:t>it has to</w:t>
      </w:r>
      <w:r w:rsidR="00E94015" w:rsidRPr="0094069F">
        <w:t xml:space="preserve"> adapt its response</w:t>
      </w:r>
      <w:r w:rsidR="00C672A8" w:rsidRPr="0094069F">
        <w:t>s</w:t>
      </w:r>
      <w:r w:rsidR="00E94015" w:rsidRPr="0094069F">
        <w:t xml:space="preserve"> to changing trends </w:t>
      </w:r>
      <w:r w:rsidR="00C672A8" w:rsidRPr="0094069F">
        <w:t>in</w:t>
      </w:r>
      <w:r w:rsidR="00E94015" w:rsidRPr="0094069F">
        <w:t xml:space="preserve"> trafficking</w:t>
      </w:r>
      <w:r w:rsidR="00C672A8" w:rsidRPr="0094069F">
        <w:t>, al</w:t>
      </w:r>
      <w:r w:rsidR="00E94015" w:rsidRPr="0094069F">
        <w:t>though coordination among stakeholders could be a challenge.</w:t>
      </w:r>
    </w:p>
    <w:p w:rsidR="00E94015" w:rsidRPr="0094069F" w:rsidRDefault="001D3BFC" w:rsidP="001D3BFC">
      <w:pPr>
        <w:pStyle w:val="SingleTxtG"/>
      </w:pPr>
      <w:r w:rsidRPr="0094069F">
        <w:t>23.</w:t>
      </w:r>
      <w:r w:rsidRPr="0094069F">
        <w:tab/>
      </w:r>
      <w:r w:rsidR="00C672A8" w:rsidRPr="0094069F">
        <w:t>T</w:t>
      </w:r>
      <w:r w:rsidR="00E94015" w:rsidRPr="0094069F">
        <w:t xml:space="preserve">he benefits of a </w:t>
      </w:r>
      <w:r w:rsidR="00C672A8" w:rsidRPr="0094069F">
        <w:t xml:space="preserve">mechanism to address trafficking in persons that is </w:t>
      </w:r>
      <w:r w:rsidR="00E94015" w:rsidRPr="0094069F">
        <w:t>independent from the Government w</w:t>
      </w:r>
      <w:r w:rsidR="00C672A8" w:rsidRPr="0094069F">
        <w:t>ere</w:t>
      </w:r>
      <w:r w:rsidR="00E94015" w:rsidRPr="0094069F">
        <w:t xml:space="preserve"> particularly noted by participants from Nepal</w:t>
      </w:r>
      <w:r w:rsidR="00407943" w:rsidRPr="0094069F">
        <w:t>,</w:t>
      </w:r>
      <w:r w:rsidR="00E94015" w:rsidRPr="0094069F">
        <w:t xml:space="preserve"> wh</w:t>
      </w:r>
      <w:r w:rsidR="00407943" w:rsidRPr="0094069F">
        <w:t>ere</w:t>
      </w:r>
      <w:r w:rsidR="00E94015" w:rsidRPr="0094069F">
        <w:t xml:space="preserve"> </w:t>
      </w:r>
      <w:r w:rsidR="00407943" w:rsidRPr="0094069F">
        <w:t xml:space="preserve">the </w:t>
      </w:r>
      <w:r w:rsidR="00383352" w:rsidRPr="0094069F">
        <w:t>Office of the Special Rapporteur on Trafficking in Women and Children</w:t>
      </w:r>
      <w:r w:rsidR="00E94015" w:rsidRPr="0094069F">
        <w:t xml:space="preserve"> is part of the National Human Rights Commission</w:t>
      </w:r>
      <w:r w:rsidR="00407943" w:rsidRPr="0094069F">
        <w:t>,</w:t>
      </w:r>
      <w:r w:rsidR="00E94015" w:rsidRPr="0094069F">
        <w:t xml:space="preserve"> and </w:t>
      </w:r>
      <w:r w:rsidR="00407943" w:rsidRPr="0094069F">
        <w:t xml:space="preserve">from </w:t>
      </w:r>
      <w:r w:rsidR="00E94015" w:rsidRPr="0094069F">
        <w:t>Finland</w:t>
      </w:r>
      <w:r w:rsidR="00407943" w:rsidRPr="0094069F">
        <w:t>,</w:t>
      </w:r>
      <w:r w:rsidR="00E94015" w:rsidRPr="0094069F">
        <w:t xml:space="preserve"> where the Ombudsman for Minorities is appointed as a National Rapporteur. The main strength </w:t>
      </w:r>
      <w:r w:rsidR="005575D1" w:rsidRPr="0094069F">
        <w:t xml:space="preserve">of </w:t>
      </w:r>
      <w:r w:rsidR="00E94015" w:rsidRPr="0094069F">
        <w:t>th</w:t>
      </w:r>
      <w:r w:rsidR="008E6AB8" w:rsidRPr="0094069F">
        <w:t>at</w:t>
      </w:r>
      <w:r w:rsidR="00E94015" w:rsidRPr="0094069F">
        <w:t xml:space="preserve"> arrangement is the </w:t>
      </w:r>
      <w:r w:rsidR="0078129D" w:rsidRPr="0094069F">
        <w:t>abi</w:t>
      </w:r>
      <w:r w:rsidR="00E94015" w:rsidRPr="0094069F">
        <w:t xml:space="preserve">lity to build on the interdependence and indivisibility of all human rights and mainstream the issue across all anti-trafficking areas. </w:t>
      </w:r>
      <w:r w:rsidR="0078129D" w:rsidRPr="0094069F">
        <w:t>Given</w:t>
      </w:r>
      <w:r w:rsidR="005575D1" w:rsidRPr="0094069F">
        <w:t xml:space="preserve"> t</w:t>
      </w:r>
      <w:r w:rsidR="00E94015" w:rsidRPr="0094069F">
        <w:t xml:space="preserve">he autonomous nature </w:t>
      </w:r>
      <w:r w:rsidR="005575D1" w:rsidRPr="0094069F">
        <w:t>of such mechanisms,</w:t>
      </w:r>
      <w:r w:rsidR="00E94015" w:rsidRPr="0094069F">
        <w:t xml:space="preserve"> the</w:t>
      </w:r>
      <w:r w:rsidR="005575D1" w:rsidRPr="0094069F">
        <w:t>ir staff can</w:t>
      </w:r>
      <w:r w:rsidR="00E94015" w:rsidRPr="0094069F">
        <w:t xml:space="preserve"> </w:t>
      </w:r>
      <w:r w:rsidR="0078129D" w:rsidRPr="0094069F">
        <w:t>objectively</w:t>
      </w:r>
      <w:r w:rsidR="00E94015" w:rsidRPr="0094069F">
        <w:t xml:space="preserve"> evaluate the implementation of anti-human trafficking legislation, strategies and activities, point out existing drawbacks and make comprehensive legal and policy recommendations. </w:t>
      </w:r>
      <w:r w:rsidR="005575D1" w:rsidRPr="0094069F">
        <w:t>Their autonomy</w:t>
      </w:r>
      <w:r w:rsidR="00E94015" w:rsidRPr="0094069F">
        <w:t xml:space="preserve"> also increases the credibility of their actions</w:t>
      </w:r>
      <w:r w:rsidR="0078129D" w:rsidRPr="0094069F">
        <w:t>,</w:t>
      </w:r>
      <w:r w:rsidR="00E94015" w:rsidRPr="0094069F">
        <w:t xml:space="preserve"> which include handling complaints regarding trafficking in persons. </w:t>
      </w:r>
      <w:r w:rsidR="0078129D" w:rsidRPr="0094069F">
        <w:t>T</w:t>
      </w:r>
      <w:r w:rsidR="00E94015" w:rsidRPr="0094069F">
        <w:t xml:space="preserve">he Office of the Special Rapporteur on </w:t>
      </w:r>
      <w:r w:rsidR="0078129D" w:rsidRPr="0094069F">
        <w:t>T</w:t>
      </w:r>
      <w:r w:rsidR="00E94015" w:rsidRPr="0094069F">
        <w:t xml:space="preserve">rafficking </w:t>
      </w:r>
      <w:r w:rsidR="00383352" w:rsidRPr="0094069F">
        <w:t>i</w:t>
      </w:r>
      <w:r w:rsidR="0078129D" w:rsidRPr="0094069F">
        <w:t xml:space="preserve">n Women and Children </w:t>
      </w:r>
      <w:r w:rsidR="00E94015" w:rsidRPr="0094069F">
        <w:t>in Nepal is mandated to carry out investigation</w:t>
      </w:r>
      <w:r w:rsidR="00383352" w:rsidRPr="0094069F">
        <w:t>s</w:t>
      </w:r>
      <w:r w:rsidR="00E94015" w:rsidRPr="0094069F">
        <w:t xml:space="preserve"> and monitor site visits</w:t>
      </w:r>
      <w:r w:rsidR="00383352" w:rsidRPr="0094069F">
        <w:t>.</w:t>
      </w:r>
      <w:r w:rsidR="00E94015" w:rsidRPr="0094069F">
        <w:t xml:space="preserve"> </w:t>
      </w:r>
      <w:r w:rsidR="00383352" w:rsidRPr="0094069F">
        <w:t>In Finland,</w:t>
      </w:r>
      <w:r w:rsidR="00E94015" w:rsidRPr="0094069F">
        <w:t xml:space="preserve"> the National Rapporteur provides legal advice and may also assist victims of human trafficking in securing their rights. Th</w:t>
      </w:r>
      <w:r w:rsidR="00383352" w:rsidRPr="0094069F">
        <w:t>e National Rapporteur</w:t>
      </w:r>
      <w:r w:rsidR="00E94015" w:rsidRPr="0094069F">
        <w:t xml:space="preserve"> enjoys independent collaboration with </w:t>
      </w:r>
      <w:r w:rsidR="00383352" w:rsidRPr="0094069F">
        <w:t>the G</w:t>
      </w:r>
      <w:r w:rsidR="00E94015" w:rsidRPr="0094069F">
        <w:t xml:space="preserve">overnment, </w:t>
      </w:r>
      <w:r w:rsidR="00383352" w:rsidRPr="0094069F">
        <w:t>civil society organizations (</w:t>
      </w:r>
      <w:r w:rsidR="00E94015" w:rsidRPr="0094069F">
        <w:t>CSOs</w:t>
      </w:r>
      <w:r w:rsidR="00383352" w:rsidRPr="0094069F">
        <w:t>)</w:t>
      </w:r>
      <w:r w:rsidR="00E94015" w:rsidRPr="0094069F">
        <w:t xml:space="preserve"> and victims</w:t>
      </w:r>
      <w:r w:rsidR="00383352" w:rsidRPr="0094069F">
        <w:t>,</w:t>
      </w:r>
      <w:r w:rsidR="00E94015" w:rsidRPr="0094069F">
        <w:t xml:space="preserve"> based on trust. However</w:t>
      </w:r>
      <w:r w:rsidR="00383352" w:rsidRPr="0094069F">
        <w:t>,</w:t>
      </w:r>
      <w:r w:rsidR="00E94015" w:rsidRPr="0094069F">
        <w:t xml:space="preserve"> in order to </w:t>
      </w:r>
      <w:r w:rsidR="00383352" w:rsidRPr="0094069F">
        <w:t>ensure</w:t>
      </w:r>
      <w:r w:rsidR="00E94015" w:rsidRPr="0094069F">
        <w:t xml:space="preserve"> a unified approach in th</w:t>
      </w:r>
      <w:r w:rsidR="008E6AB8" w:rsidRPr="0094069F">
        <w:t>at</w:t>
      </w:r>
      <w:r w:rsidR="00E94015" w:rsidRPr="0094069F">
        <w:t xml:space="preserve"> set-up</w:t>
      </w:r>
      <w:r w:rsidR="0052263F" w:rsidRPr="0094069F">
        <w:t>,</w:t>
      </w:r>
      <w:r w:rsidR="00E94015" w:rsidRPr="0094069F">
        <w:t xml:space="preserve"> </w:t>
      </w:r>
      <w:r w:rsidR="00383352" w:rsidRPr="0094069F">
        <w:t xml:space="preserve">there is a need for </w:t>
      </w:r>
      <w:r w:rsidR="00E94015" w:rsidRPr="0094069F">
        <w:t xml:space="preserve">willingness and incentives to undertake cross-disciplinary work in collaboration with stakeholders. </w:t>
      </w:r>
    </w:p>
    <w:p w:rsidR="00E94015" w:rsidRPr="0094069F" w:rsidRDefault="001D3BFC" w:rsidP="001D3BFC">
      <w:pPr>
        <w:pStyle w:val="SingleTxtG"/>
      </w:pPr>
      <w:r w:rsidRPr="0094069F">
        <w:t>24.</w:t>
      </w:r>
      <w:r w:rsidRPr="0094069F">
        <w:tab/>
      </w:r>
      <w:r w:rsidR="00E94015" w:rsidRPr="0094069F">
        <w:t xml:space="preserve">The representatives of </w:t>
      </w:r>
      <w:r w:rsidR="00613352" w:rsidRPr="0094069F">
        <w:t>national rapporteurs and equivalent mechanisms</w:t>
      </w:r>
      <w:r w:rsidR="00E94015" w:rsidRPr="0094069F">
        <w:t xml:space="preserve"> from Latvia</w:t>
      </w:r>
      <w:r w:rsidR="0052263F" w:rsidRPr="0094069F">
        <w:t>, the</w:t>
      </w:r>
      <w:r w:rsidR="00E94015" w:rsidRPr="0094069F">
        <w:t xml:space="preserve"> Philippines</w:t>
      </w:r>
      <w:r w:rsidR="0052263F" w:rsidRPr="0094069F">
        <w:t>,</w:t>
      </w:r>
      <w:r w:rsidR="00E94015" w:rsidRPr="0094069F">
        <w:t xml:space="preserve"> </w:t>
      </w:r>
      <w:r w:rsidR="0052263F" w:rsidRPr="0094069F">
        <w:t xml:space="preserve">Uganda and the United Arab Emirates </w:t>
      </w:r>
      <w:r w:rsidR="00E94015" w:rsidRPr="0094069F">
        <w:t xml:space="preserve">highlighted </w:t>
      </w:r>
      <w:r w:rsidR="00383352" w:rsidRPr="0094069F">
        <w:t xml:space="preserve">the fact </w:t>
      </w:r>
      <w:r w:rsidR="00E94015" w:rsidRPr="0094069F">
        <w:t>that</w:t>
      </w:r>
      <w:r w:rsidR="0052263F" w:rsidRPr="0094069F">
        <w:t>,</w:t>
      </w:r>
      <w:r w:rsidR="00E94015" w:rsidRPr="0094069F">
        <w:t xml:space="preserve"> for the most part, </w:t>
      </w:r>
      <w:r w:rsidR="00F527AE" w:rsidRPr="0094069F">
        <w:t xml:space="preserve">those institutions were created, their objectives defined and their powers and responsibilities conferred through </w:t>
      </w:r>
      <w:r w:rsidR="00E94015" w:rsidRPr="0094069F">
        <w:t>legislation (acts of parliament, government resolutions</w:t>
      </w:r>
      <w:r w:rsidR="00F527AE" w:rsidRPr="0094069F">
        <w:t xml:space="preserve"> or</w:t>
      </w:r>
      <w:r w:rsidR="00E94015" w:rsidRPr="0094069F">
        <w:t xml:space="preserve"> ministerial decrees)</w:t>
      </w:r>
      <w:r w:rsidR="00F527AE" w:rsidRPr="0094069F">
        <w:t>,</w:t>
      </w:r>
      <w:r w:rsidR="00E94015" w:rsidRPr="0094069F">
        <w:t xml:space="preserve"> national action plans and other adopted measures and high-level governmental expressions of policy. Besides being an indication of the country’s commitment to fight</w:t>
      </w:r>
      <w:r w:rsidR="00F527AE" w:rsidRPr="0094069F">
        <w:t>ing</w:t>
      </w:r>
      <w:r w:rsidR="00E94015" w:rsidRPr="0094069F">
        <w:t xml:space="preserve"> trafficking in persons, th</w:t>
      </w:r>
      <w:r w:rsidR="0052263F" w:rsidRPr="0094069F">
        <w:t>o</w:t>
      </w:r>
      <w:r w:rsidR="00E94015" w:rsidRPr="0094069F">
        <w:t>se instruments provide</w:t>
      </w:r>
      <w:r w:rsidR="00F527AE" w:rsidRPr="0094069F">
        <w:t>d</w:t>
      </w:r>
      <w:r w:rsidR="00E94015" w:rsidRPr="0094069F">
        <w:t xml:space="preserve"> legitimate ground</w:t>
      </w:r>
      <w:r w:rsidR="00F527AE" w:rsidRPr="0094069F">
        <w:t>s</w:t>
      </w:r>
      <w:r w:rsidR="00E94015" w:rsidRPr="0094069F">
        <w:t xml:space="preserve"> for an institutionalized response</w:t>
      </w:r>
      <w:r w:rsidR="00F527AE" w:rsidRPr="0094069F">
        <w:t xml:space="preserve"> and the </w:t>
      </w:r>
      <w:r w:rsidR="00E94015" w:rsidRPr="0094069F">
        <w:t xml:space="preserve">work of </w:t>
      </w:r>
      <w:r w:rsidR="00F527AE" w:rsidRPr="0094069F">
        <w:t>n</w:t>
      </w:r>
      <w:r w:rsidR="00E94015" w:rsidRPr="0094069F">
        <w:t xml:space="preserve">ational </w:t>
      </w:r>
      <w:r w:rsidR="00F527AE" w:rsidRPr="0094069F">
        <w:t>r</w:t>
      </w:r>
      <w:r w:rsidR="00E94015" w:rsidRPr="0094069F">
        <w:t xml:space="preserve">apporteurs on trafficking in persons and </w:t>
      </w:r>
      <w:r w:rsidR="00F527AE" w:rsidRPr="0094069F">
        <w:t>e</w:t>
      </w:r>
      <w:r w:rsidR="00E94015" w:rsidRPr="0094069F">
        <w:t xml:space="preserve">quivalent </w:t>
      </w:r>
      <w:r w:rsidR="00F527AE" w:rsidRPr="0094069F">
        <w:t>m</w:t>
      </w:r>
      <w:r w:rsidR="00E94015" w:rsidRPr="0094069F">
        <w:t>echanisms</w:t>
      </w:r>
      <w:r w:rsidR="00F527AE" w:rsidRPr="0094069F">
        <w:t>,</w:t>
      </w:r>
      <w:r w:rsidR="00E94015" w:rsidRPr="0094069F">
        <w:t xml:space="preserve"> and allow</w:t>
      </w:r>
      <w:r w:rsidR="00F527AE" w:rsidRPr="0094069F">
        <w:t>ed</w:t>
      </w:r>
      <w:r w:rsidR="00E94015" w:rsidRPr="0094069F">
        <w:t xml:space="preserve"> them access to information. </w:t>
      </w:r>
      <w:r w:rsidR="00F527AE" w:rsidRPr="0094069F">
        <w:t>They</w:t>
      </w:r>
      <w:r w:rsidR="00E94015" w:rsidRPr="0094069F">
        <w:t xml:space="preserve"> also </w:t>
      </w:r>
      <w:r w:rsidR="00F527AE" w:rsidRPr="0094069F">
        <w:t xml:space="preserve">formed </w:t>
      </w:r>
      <w:r w:rsidR="00E94015" w:rsidRPr="0094069F">
        <w:t xml:space="preserve">the basis </w:t>
      </w:r>
      <w:r w:rsidR="00F527AE" w:rsidRPr="0094069F">
        <w:t>for</w:t>
      </w:r>
      <w:r w:rsidR="00E94015" w:rsidRPr="0094069F">
        <w:t xml:space="preserve"> cooperation with relevant stakeholders at the national, regional and international levels. The relative ease or difficulty of amending the provisions of th</w:t>
      </w:r>
      <w:r w:rsidR="0052263F" w:rsidRPr="0094069F">
        <w:t>o</w:t>
      </w:r>
      <w:r w:rsidR="00E94015" w:rsidRPr="0094069F">
        <w:t xml:space="preserve">se frameworks in order to adapt to the changing anti-trafficking work of the </w:t>
      </w:r>
      <w:r w:rsidR="00613352" w:rsidRPr="0094069F">
        <w:t>national rapporteurs and equivalent mechanisms</w:t>
      </w:r>
      <w:r w:rsidR="00E94015" w:rsidRPr="0094069F">
        <w:t xml:space="preserve"> was also noted.</w:t>
      </w:r>
    </w:p>
    <w:p w:rsidR="00E94015" w:rsidRPr="0094069F" w:rsidRDefault="001D3BFC" w:rsidP="001D3BFC">
      <w:pPr>
        <w:pStyle w:val="SingleTxtG"/>
      </w:pPr>
      <w:r w:rsidRPr="0094069F">
        <w:t>25.</w:t>
      </w:r>
      <w:r w:rsidRPr="0094069F">
        <w:tab/>
      </w:r>
      <w:r w:rsidR="00E94015" w:rsidRPr="0094069F">
        <w:t xml:space="preserve">In addition, a number of </w:t>
      </w:r>
      <w:r w:rsidR="00E94015" w:rsidRPr="001D3BFC">
        <w:rPr>
          <w:iCs/>
        </w:rPr>
        <w:t>challenges and dilemmas</w:t>
      </w:r>
      <w:r w:rsidR="00E94015" w:rsidRPr="0094069F">
        <w:t xml:space="preserve"> were identified by </w:t>
      </w:r>
      <w:r w:rsidR="00613352" w:rsidRPr="0094069F">
        <w:t>national rapporteurs and equivalent mechanisms</w:t>
      </w:r>
      <w:r w:rsidR="00E94015" w:rsidRPr="0094069F">
        <w:t xml:space="preserve"> in the course of their work. The lack of systematic collection, exchange and analysis of </w:t>
      </w:r>
      <w:r w:rsidR="00E94015" w:rsidRPr="001D3BFC">
        <w:rPr>
          <w:iCs/>
        </w:rPr>
        <w:t>information</w:t>
      </w:r>
      <w:r w:rsidR="00E94015" w:rsidRPr="0094069F">
        <w:t xml:space="preserve"> and coordination between relevant government institutions, the judiciary, law enforcement agencies and service providers were some of the challenges shared by presenters and participants. In Brazil, th</w:t>
      </w:r>
      <w:r w:rsidR="0052263F" w:rsidRPr="0094069F">
        <w:t>at</w:t>
      </w:r>
      <w:r w:rsidR="00E94015" w:rsidRPr="0094069F">
        <w:t xml:space="preserve"> resulted in n</w:t>
      </w:r>
      <w:r w:rsidR="003546F8" w:rsidRPr="0094069F">
        <w:t>on</w:t>
      </w:r>
      <w:r w:rsidR="00E94015" w:rsidRPr="0094069F">
        <w:t xml:space="preserve">-uniform implementation of existing anti-trafficking policies and legislation within the regions of the country. The mechanisms from </w:t>
      </w:r>
      <w:r w:rsidR="003546F8" w:rsidRPr="0094069F">
        <w:t xml:space="preserve">Bahrain, </w:t>
      </w:r>
      <w:r w:rsidR="00E94015" w:rsidRPr="0094069F">
        <w:t xml:space="preserve">Indonesia and </w:t>
      </w:r>
      <w:r w:rsidR="003546F8" w:rsidRPr="0094069F">
        <w:t xml:space="preserve">the </w:t>
      </w:r>
      <w:r w:rsidR="00E94015" w:rsidRPr="0094069F">
        <w:t xml:space="preserve">Philippines found </w:t>
      </w:r>
      <w:r w:rsidR="00E94015" w:rsidRPr="0094069F">
        <w:lastRenderedPageBreak/>
        <w:t>the collection and management of standardized</w:t>
      </w:r>
      <w:r w:rsidR="003546F8" w:rsidRPr="0094069F">
        <w:t xml:space="preserve"> or </w:t>
      </w:r>
      <w:r w:rsidR="00E94015" w:rsidRPr="0094069F">
        <w:t xml:space="preserve">homogenous information and data by all stakeholders challenging. </w:t>
      </w:r>
      <w:r w:rsidR="003546F8" w:rsidRPr="0094069F">
        <w:t>I</w:t>
      </w:r>
      <w:r w:rsidR="00E94015" w:rsidRPr="0094069F">
        <w:t>n countries where trafficking in persons for the purpose of labo</w:t>
      </w:r>
      <w:r w:rsidR="003546F8" w:rsidRPr="0094069F">
        <w:t>u</w:t>
      </w:r>
      <w:r w:rsidR="00E94015" w:rsidRPr="0094069F">
        <w:t xml:space="preserve">r exploitation </w:t>
      </w:r>
      <w:r w:rsidR="003546F8" w:rsidRPr="0094069F">
        <w:t>wa</w:t>
      </w:r>
      <w:r w:rsidR="00E94015" w:rsidRPr="0094069F">
        <w:t>s a reality</w:t>
      </w:r>
      <w:r w:rsidR="003546F8" w:rsidRPr="0094069F">
        <w:t>,</w:t>
      </w:r>
      <w:r w:rsidR="00E94015" w:rsidRPr="0094069F">
        <w:t xml:space="preserve"> such as the </w:t>
      </w:r>
      <w:r w:rsidR="003E44B0" w:rsidRPr="0094069F">
        <w:t>United Arab Emirates</w:t>
      </w:r>
      <w:r w:rsidR="00E94015" w:rsidRPr="0094069F">
        <w:t>, collaboration with the private sector to address the phenomen</w:t>
      </w:r>
      <w:r w:rsidR="003546F8" w:rsidRPr="0094069F">
        <w:t>on</w:t>
      </w:r>
      <w:r w:rsidR="00E94015" w:rsidRPr="0094069F">
        <w:t xml:space="preserve"> </w:t>
      </w:r>
      <w:r w:rsidR="00335017" w:rsidRPr="0094069F">
        <w:t>jointly</w:t>
      </w:r>
      <w:r w:rsidR="00335017">
        <w:t xml:space="preserve"> </w:t>
      </w:r>
      <w:r w:rsidR="00E94015" w:rsidRPr="0094069F">
        <w:t>ha</w:t>
      </w:r>
      <w:r w:rsidR="003546F8" w:rsidRPr="0094069F">
        <w:t>d</w:t>
      </w:r>
      <w:r w:rsidR="00E94015" w:rsidRPr="0094069F">
        <w:t xml:space="preserve"> proven challenging. The representatives </w:t>
      </w:r>
      <w:r w:rsidR="00B36DC9" w:rsidRPr="0094069F">
        <w:t>o</w:t>
      </w:r>
      <w:r w:rsidR="00E94015" w:rsidRPr="0094069F">
        <w:t xml:space="preserve">f Nigeria and Uganda </w:t>
      </w:r>
      <w:r w:rsidR="00AE5CA7" w:rsidRPr="0094069F">
        <w:t xml:space="preserve">had </w:t>
      </w:r>
      <w:r w:rsidR="00E94015" w:rsidRPr="0094069F">
        <w:t>found that exchang</w:t>
      </w:r>
      <w:r w:rsidR="004121DB" w:rsidRPr="0094069F">
        <w:t>ing</w:t>
      </w:r>
      <w:r w:rsidR="00E94015" w:rsidRPr="0094069F">
        <w:t xml:space="preserve"> information and coordinatin</w:t>
      </w:r>
      <w:r w:rsidR="004121DB" w:rsidRPr="0094069F">
        <w:t>g</w:t>
      </w:r>
      <w:r w:rsidR="00E94015" w:rsidRPr="0094069F">
        <w:t xml:space="preserve"> with other </w:t>
      </w:r>
      <w:r w:rsidR="00613352" w:rsidRPr="0094069F">
        <w:t>national rapporteurs and equivalent mechanisms</w:t>
      </w:r>
      <w:r w:rsidR="00E94015" w:rsidRPr="0094069F">
        <w:t xml:space="preserve"> in source, transit and destination countries was often difficult</w:t>
      </w:r>
      <w:r w:rsidR="004121DB" w:rsidRPr="0094069F">
        <w:t>, which</w:t>
      </w:r>
      <w:r w:rsidR="00E94015" w:rsidRPr="0094069F">
        <w:t xml:space="preserve"> </w:t>
      </w:r>
      <w:r w:rsidR="00AE5CA7" w:rsidRPr="0094069F">
        <w:t xml:space="preserve">had a </w:t>
      </w:r>
      <w:r w:rsidR="00E94015" w:rsidRPr="0094069F">
        <w:t xml:space="preserve">negative impact </w:t>
      </w:r>
      <w:r w:rsidR="00AE5CA7" w:rsidRPr="0094069F">
        <w:t>o</w:t>
      </w:r>
      <w:r w:rsidR="00E94015" w:rsidRPr="0094069F">
        <w:t xml:space="preserve">n </w:t>
      </w:r>
      <w:r w:rsidR="00AE5CA7" w:rsidRPr="0094069F">
        <w:t xml:space="preserve">the </w:t>
      </w:r>
      <w:r w:rsidR="00E94015" w:rsidRPr="0094069F">
        <w:t>speedy provision of remedies to victims of trafficking in persons.</w:t>
      </w:r>
      <w:r w:rsidR="004A74CE" w:rsidRPr="0094069F">
        <w:t xml:space="preserve"> </w:t>
      </w:r>
    </w:p>
    <w:p w:rsidR="00E94015" w:rsidRPr="0094069F" w:rsidRDefault="001D3BFC" w:rsidP="001D3BFC">
      <w:pPr>
        <w:pStyle w:val="SingleTxtG"/>
      </w:pPr>
      <w:r w:rsidRPr="0094069F">
        <w:t>26.</w:t>
      </w:r>
      <w:r w:rsidRPr="0094069F">
        <w:tab/>
      </w:r>
      <w:r w:rsidR="003C5CB6" w:rsidRPr="0094069F">
        <w:t>The r</w:t>
      </w:r>
      <w:r w:rsidR="00E94015" w:rsidRPr="0094069F">
        <w:t xml:space="preserve">apid </w:t>
      </w:r>
      <w:r w:rsidR="00E94015" w:rsidRPr="001D3BFC">
        <w:rPr>
          <w:iCs/>
        </w:rPr>
        <w:t xml:space="preserve">identification </w:t>
      </w:r>
      <w:r w:rsidR="00E94015" w:rsidRPr="0094069F">
        <w:t>of existing and emerging forms</w:t>
      </w:r>
      <w:r w:rsidR="004121DB" w:rsidRPr="0094069F">
        <w:t xml:space="preserve"> </w:t>
      </w:r>
      <w:r w:rsidR="00E94015" w:rsidRPr="0094069F">
        <w:t xml:space="preserve">of trafficking in persons with a view to addressing the evolving nature of trafficking in persons, including </w:t>
      </w:r>
      <w:r w:rsidR="004121DB" w:rsidRPr="0094069F">
        <w:t>acts of trafficking</w:t>
      </w:r>
      <w:r w:rsidR="00E94015" w:rsidRPr="0094069F">
        <w:t xml:space="preserve"> committed with sophisticated and new technology tools</w:t>
      </w:r>
      <w:r w:rsidR="004121DB" w:rsidRPr="0094069F">
        <w:t>,</w:t>
      </w:r>
      <w:r w:rsidR="00E94015" w:rsidRPr="0094069F">
        <w:t xml:space="preserve"> was found to be challenging. The </w:t>
      </w:r>
      <w:r w:rsidR="003C5CB6" w:rsidRPr="0094069F">
        <w:t xml:space="preserve">national rapporteurs and equivalent mechanisms in Latvia and Nigeria identified another problem: the </w:t>
      </w:r>
      <w:r w:rsidR="00E94015" w:rsidRPr="0094069F">
        <w:t xml:space="preserve">slow legislative response </w:t>
      </w:r>
      <w:r w:rsidR="003C5CB6" w:rsidRPr="0094069F">
        <w:t>when it came to</w:t>
      </w:r>
      <w:r w:rsidR="00E94015" w:rsidRPr="0094069F">
        <w:t xml:space="preserve"> promulgat</w:t>
      </w:r>
      <w:r w:rsidR="003C5CB6" w:rsidRPr="0094069F">
        <w:t>ing</w:t>
      </w:r>
      <w:r w:rsidR="00E94015" w:rsidRPr="0094069F">
        <w:t xml:space="preserve"> and amend</w:t>
      </w:r>
      <w:r w:rsidR="003C5CB6" w:rsidRPr="0094069F">
        <w:t>ing</w:t>
      </w:r>
      <w:r w:rsidR="00E94015" w:rsidRPr="0094069F">
        <w:t xml:space="preserve"> existing anti-trafficking laws and </w:t>
      </w:r>
      <w:r w:rsidR="003C5CB6" w:rsidRPr="0094069F">
        <w:t xml:space="preserve">the </w:t>
      </w:r>
      <w:r w:rsidR="00E94015" w:rsidRPr="0094069F">
        <w:t xml:space="preserve">gaps in legislation </w:t>
      </w:r>
      <w:r w:rsidR="003C5CB6" w:rsidRPr="0094069F">
        <w:t>establishing</w:t>
      </w:r>
      <w:r w:rsidR="00E94015" w:rsidRPr="0094069F">
        <w:t xml:space="preserve"> </w:t>
      </w:r>
      <w:r w:rsidR="00613352" w:rsidRPr="0094069F">
        <w:t>national rapporteurs and equivalent mechanisms</w:t>
      </w:r>
      <w:r w:rsidR="003C5CB6" w:rsidRPr="0094069F">
        <w:t>,</w:t>
      </w:r>
      <w:r w:rsidR="00E94015" w:rsidRPr="0094069F">
        <w:t xml:space="preserve"> compared with the </w:t>
      </w:r>
      <w:r w:rsidR="003C5CB6" w:rsidRPr="0094069F">
        <w:t>rapidly</w:t>
      </w:r>
      <w:r w:rsidR="00E94015" w:rsidRPr="0094069F">
        <w:t xml:space="preserve"> </w:t>
      </w:r>
      <w:r w:rsidR="003C5CB6" w:rsidRPr="0094069F">
        <w:t>changing</w:t>
      </w:r>
      <w:r w:rsidR="00E94015" w:rsidRPr="0094069F">
        <w:t xml:space="preserve"> phenomenon of trafficking. </w:t>
      </w:r>
      <w:r w:rsidR="003C5CB6" w:rsidRPr="0094069F">
        <w:t xml:space="preserve">The representatives of Latvia and Uganda also highlighted </w:t>
      </w:r>
      <w:r w:rsidR="00E94015" w:rsidRPr="0094069F">
        <w:t xml:space="preserve">the inadequate implementation of existing laws </w:t>
      </w:r>
      <w:r w:rsidR="003C5CB6" w:rsidRPr="0094069F">
        <w:t>owing to</w:t>
      </w:r>
      <w:r w:rsidR="00E94015" w:rsidRPr="0094069F">
        <w:t xml:space="preserve"> </w:t>
      </w:r>
      <w:r w:rsidR="003C5CB6" w:rsidRPr="0094069F">
        <w:t xml:space="preserve">a </w:t>
      </w:r>
      <w:r w:rsidR="00E94015" w:rsidRPr="0094069F">
        <w:t>lack of awareness and capacit</w:t>
      </w:r>
      <w:r w:rsidR="003C5CB6" w:rsidRPr="0094069F">
        <w:t>y among</w:t>
      </w:r>
      <w:r w:rsidR="00E94015" w:rsidRPr="0094069F">
        <w:t xml:space="preserve"> </w:t>
      </w:r>
      <w:r w:rsidR="003C5CB6" w:rsidRPr="0094069F">
        <w:t>the relevant staff of the</w:t>
      </w:r>
      <w:r w:rsidR="00E94015" w:rsidRPr="0094069F">
        <w:t xml:space="preserve"> judiciary and law enforcement officers. In addition, </w:t>
      </w:r>
      <w:r w:rsidR="003C5CB6" w:rsidRPr="0094069F">
        <w:t xml:space="preserve">the </w:t>
      </w:r>
      <w:r w:rsidR="00E94015" w:rsidRPr="0094069F">
        <w:t xml:space="preserve">inadequate </w:t>
      </w:r>
      <w:r w:rsidR="003C5CB6" w:rsidRPr="0094069F">
        <w:t>l</w:t>
      </w:r>
      <w:r w:rsidR="009766FF" w:rsidRPr="0094069F">
        <w:t>e</w:t>
      </w:r>
      <w:r w:rsidR="003C5CB6" w:rsidRPr="0094069F">
        <w:t xml:space="preserve">vel of </w:t>
      </w:r>
      <w:r w:rsidR="00E94015" w:rsidRPr="0094069F">
        <w:t>protection</w:t>
      </w:r>
      <w:r w:rsidR="003C5CB6" w:rsidRPr="0094069F">
        <w:t xml:space="preserve"> </w:t>
      </w:r>
      <w:r w:rsidR="00E94015" w:rsidRPr="0094069F">
        <w:t>provided to victims of trafficking hindered them from accessing assistance. In Nigeria</w:t>
      </w:r>
      <w:r w:rsidR="003C5CB6" w:rsidRPr="0094069F">
        <w:t>,</w:t>
      </w:r>
      <w:r w:rsidR="00E94015" w:rsidRPr="0094069F">
        <w:t xml:space="preserve"> </w:t>
      </w:r>
      <w:r w:rsidR="003C5CB6" w:rsidRPr="0094069F">
        <w:t xml:space="preserve">the </w:t>
      </w:r>
      <w:r w:rsidR="00E94015" w:rsidRPr="0094069F">
        <w:t>fear of reprisals by traffickers hinder</w:t>
      </w:r>
      <w:r w:rsidR="003C5CB6" w:rsidRPr="0094069F">
        <w:t>ed</w:t>
      </w:r>
      <w:r w:rsidR="00E94015" w:rsidRPr="0094069F">
        <w:t xml:space="preserve"> victims of trafficking from benefiting from such assistance. The absence of referral mechanisms for victims of trafficking was also a challenge noted </w:t>
      </w:r>
      <w:r w:rsidR="003C5CB6" w:rsidRPr="0094069F">
        <w:t>by the representative of</w:t>
      </w:r>
      <w:r w:rsidR="00E94015" w:rsidRPr="0094069F">
        <w:t xml:space="preserve"> Latvia.</w:t>
      </w:r>
    </w:p>
    <w:p w:rsidR="00E94015" w:rsidRPr="0094069F" w:rsidRDefault="001D3BFC" w:rsidP="001D3BFC">
      <w:pPr>
        <w:pStyle w:val="SingleTxtG"/>
      </w:pPr>
      <w:r w:rsidRPr="0094069F">
        <w:t>27.</w:t>
      </w:r>
      <w:r w:rsidRPr="0094069F">
        <w:tab/>
      </w:r>
      <w:r w:rsidR="00E94015" w:rsidRPr="0094069F">
        <w:t xml:space="preserve">Another concern faced by </w:t>
      </w:r>
      <w:r w:rsidR="00613352" w:rsidRPr="0094069F">
        <w:t>national rapporteurs and equivalent mechanisms</w:t>
      </w:r>
      <w:r w:rsidR="00E94015" w:rsidRPr="0094069F">
        <w:t xml:space="preserve"> relates to human resources. Th</w:t>
      </w:r>
      <w:r w:rsidR="00383352" w:rsidRPr="0094069F">
        <w:t>at</w:t>
      </w:r>
      <w:r w:rsidR="00E94015" w:rsidRPr="0094069F">
        <w:t xml:space="preserve"> includes high staff turnover in Indonesia</w:t>
      </w:r>
      <w:r w:rsidR="007D16EC" w:rsidRPr="0094069F">
        <w:t xml:space="preserve"> and</w:t>
      </w:r>
      <w:r w:rsidR="00E94015" w:rsidRPr="0094069F">
        <w:t xml:space="preserve"> delays in replacing key staff</w:t>
      </w:r>
      <w:r w:rsidR="00383352" w:rsidRPr="0094069F">
        <w:t>,</w:t>
      </w:r>
      <w:r w:rsidR="00E94015" w:rsidRPr="0094069F">
        <w:t xml:space="preserve"> such as in Nepal</w:t>
      </w:r>
      <w:r w:rsidR="007D16EC" w:rsidRPr="0094069F">
        <w:t>,</w:t>
      </w:r>
      <w:r w:rsidR="00E94015" w:rsidRPr="0094069F">
        <w:t xml:space="preserve"> where the position of Special Rapporteur </w:t>
      </w:r>
      <w:r w:rsidR="00383352" w:rsidRPr="0094069F">
        <w:t xml:space="preserve">on Trafficking in Women and Children </w:t>
      </w:r>
      <w:r w:rsidR="00E94015" w:rsidRPr="0094069F">
        <w:t>has been vacant since 2012</w:t>
      </w:r>
      <w:r w:rsidR="007D16EC" w:rsidRPr="0094069F">
        <w:t>.</w:t>
      </w:r>
      <w:r w:rsidR="00E94015" w:rsidRPr="0094069F">
        <w:t xml:space="preserve"> </w:t>
      </w:r>
      <w:r w:rsidR="007D16EC" w:rsidRPr="0094069F">
        <w:t xml:space="preserve">The representatives of Brazil, Nigeria and Uganda also mentioned </w:t>
      </w:r>
      <w:r w:rsidR="00E94015" w:rsidRPr="0094069F">
        <w:t>different levels of commitment and</w:t>
      </w:r>
      <w:r w:rsidR="007D16EC" w:rsidRPr="0094069F">
        <w:t>,</w:t>
      </w:r>
      <w:r w:rsidR="00E94015" w:rsidRPr="0094069F">
        <w:t xml:space="preserve"> at times</w:t>
      </w:r>
      <w:r w:rsidR="007D16EC" w:rsidRPr="0094069F">
        <w:t>,</w:t>
      </w:r>
      <w:r w:rsidR="00E94015" w:rsidRPr="0094069F">
        <w:t xml:space="preserve"> </w:t>
      </w:r>
      <w:r w:rsidR="007D16EC" w:rsidRPr="0094069F">
        <w:t xml:space="preserve">the </w:t>
      </w:r>
      <w:r w:rsidR="00E94015" w:rsidRPr="0094069F">
        <w:t>limited awareness of trafficking in persons</w:t>
      </w:r>
      <w:r w:rsidR="007D16EC" w:rsidRPr="0094069F">
        <w:t xml:space="preserve"> among staff</w:t>
      </w:r>
      <w:r w:rsidR="00E94015" w:rsidRPr="0094069F">
        <w:t xml:space="preserve">. The </w:t>
      </w:r>
      <w:r w:rsidR="007D16EC" w:rsidRPr="0094069F">
        <w:t xml:space="preserve">staff of the </w:t>
      </w:r>
      <w:r w:rsidR="00E94015" w:rsidRPr="0094069F">
        <w:t xml:space="preserve">Ugandan </w:t>
      </w:r>
      <w:r w:rsidR="007D16EC" w:rsidRPr="0094069F">
        <w:t>C</w:t>
      </w:r>
      <w:r w:rsidR="00E94015" w:rsidRPr="0094069F">
        <w:t xml:space="preserve">oordination </w:t>
      </w:r>
      <w:r w:rsidR="007D16EC" w:rsidRPr="0094069F">
        <w:t>O</w:t>
      </w:r>
      <w:r w:rsidR="00E94015" w:rsidRPr="0094069F">
        <w:t>ffice</w:t>
      </w:r>
      <w:r w:rsidR="007D16EC" w:rsidRPr="0094069F">
        <w:t xml:space="preserve"> to Combat Trafficking in Persons had found </w:t>
      </w:r>
      <w:r w:rsidR="00E94015" w:rsidRPr="0094069F">
        <w:t xml:space="preserve">that the lack of control over members of the task force who </w:t>
      </w:r>
      <w:r w:rsidR="007D16EC" w:rsidRPr="0094069F">
        <w:t>we</w:t>
      </w:r>
      <w:r w:rsidR="00E94015" w:rsidRPr="0094069F">
        <w:t>re scattered in different ministries and their heavy workload</w:t>
      </w:r>
      <w:r w:rsidR="007D16EC" w:rsidRPr="0094069F">
        <w:t>s</w:t>
      </w:r>
      <w:r w:rsidR="00E94015" w:rsidRPr="0094069F">
        <w:t xml:space="preserve"> within their parent government institution</w:t>
      </w:r>
      <w:r w:rsidR="007D16EC" w:rsidRPr="0094069F">
        <w:t>s</w:t>
      </w:r>
      <w:r w:rsidR="00E94015" w:rsidRPr="0094069F">
        <w:t xml:space="preserve"> left them with limited time to </w:t>
      </w:r>
      <w:r w:rsidR="007D16EC" w:rsidRPr="0094069F">
        <w:t xml:space="preserve">dedicate to </w:t>
      </w:r>
      <w:r w:rsidR="00E94015" w:rsidRPr="0094069F">
        <w:t xml:space="preserve">their anti-trafficking responsibilities. </w:t>
      </w:r>
      <w:r w:rsidR="007D16EC" w:rsidRPr="0094069F">
        <w:t>F</w:t>
      </w:r>
      <w:r w:rsidR="00E94015" w:rsidRPr="0094069F">
        <w:t>inancial constraints were also highlighted as a challenge that affect</w:t>
      </w:r>
      <w:r w:rsidR="007D16EC" w:rsidRPr="0094069F">
        <w:t>ed</w:t>
      </w:r>
      <w:r w:rsidR="00E94015" w:rsidRPr="0094069F">
        <w:t xml:space="preserve"> the work of the </w:t>
      </w:r>
      <w:r w:rsidR="00613352" w:rsidRPr="0094069F">
        <w:t>national rapporteurs and equivalent mechanisms</w:t>
      </w:r>
      <w:r w:rsidR="004A74CE" w:rsidRPr="0094069F">
        <w:t>.</w:t>
      </w:r>
      <w:r w:rsidR="00D57E68" w:rsidRPr="0094069F">
        <w:t xml:space="preserve"> </w:t>
      </w:r>
      <w:r w:rsidR="007D16EC" w:rsidRPr="0094069F">
        <w:t>T</w:t>
      </w:r>
      <w:r w:rsidR="00E94015" w:rsidRPr="0094069F">
        <w:t xml:space="preserve">he size and cultural diversity </w:t>
      </w:r>
      <w:r w:rsidR="0052627E" w:rsidRPr="0094069F">
        <w:t>of</w:t>
      </w:r>
      <w:r w:rsidR="00E94015" w:rsidRPr="0094069F">
        <w:t xml:space="preserve"> some countries were also identified as challenges by </w:t>
      </w:r>
      <w:r w:rsidR="00613352" w:rsidRPr="0094069F">
        <w:t>national rapporteurs and equivalent mechanisms</w:t>
      </w:r>
      <w:r w:rsidR="001C034A" w:rsidRPr="0094069F">
        <w:t>, as their</w:t>
      </w:r>
      <w:r w:rsidR="00E94015" w:rsidRPr="0094069F">
        <w:t xml:space="preserve"> limited resources d</w:t>
      </w:r>
      <w:r w:rsidR="00FB3F5E" w:rsidRPr="0094069F">
        <w:t>id</w:t>
      </w:r>
      <w:r w:rsidR="00E94015" w:rsidRPr="0094069F">
        <w:t xml:space="preserve"> not enable the</w:t>
      </w:r>
      <w:r w:rsidR="00FB3F5E" w:rsidRPr="0094069F">
        <w:t>m</w:t>
      </w:r>
      <w:r w:rsidR="00E94015" w:rsidRPr="0094069F">
        <w:t xml:space="preserve"> to be physically present in all areas of the country and </w:t>
      </w:r>
      <w:r w:rsidR="00FB3F5E" w:rsidRPr="0094069F">
        <w:t xml:space="preserve">to </w:t>
      </w:r>
      <w:r w:rsidR="00E94015" w:rsidRPr="0094069F">
        <w:t>adapt their anti-trafficking efforts to all</w:t>
      </w:r>
      <w:r w:rsidR="00FB3F5E" w:rsidRPr="0094069F">
        <w:t xml:space="preserve"> forms of trafficking and all victims</w:t>
      </w:r>
      <w:r w:rsidR="00E94015" w:rsidRPr="0094069F">
        <w:t xml:space="preserve">. </w:t>
      </w:r>
    </w:p>
    <w:p w:rsidR="00E94015" w:rsidRPr="0094069F" w:rsidRDefault="001D3BFC" w:rsidP="001D3BFC">
      <w:pPr>
        <w:pStyle w:val="SingleTxtG"/>
      </w:pPr>
      <w:r w:rsidRPr="0094069F">
        <w:t>28.</w:t>
      </w:r>
      <w:r w:rsidRPr="0094069F">
        <w:tab/>
      </w:r>
      <w:r w:rsidR="00E94015" w:rsidRPr="0094069F">
        <w:t>In spite of th</w:t>
      </w:r>
      <w:r w:rsidR="0052263F" w:rsidRPr="0094069F">
        <w:t>o</w:t>
      </w:r>
      <w:r w:rsidR="00E94015" w:rsidRPr="0094069F">
        <w:t xml:space="preserve">se challenges, </w:t>
      </w:r>
      <w:r w:rsidR="00613352" w:rsidRPr="0094069F">
        <w:t>national rapporteurs and equivalent mechanisms</w:t>
      </w:r>
      <w:r w:rsidR="00E94015" w:rsidRPr="0094069F">
        <w:t xml:space="preserve"> have been able to </w:t>
      </w:r>
      <w:r w:rsidR="001C034A" w:rsidRPr="0094069F">
        <w:t xml:space="preserve">make </w:t>
      </w:r>
      <w:r w:rsidR="00E94015" w:rsidRPr="0094069F">
        <w:t>concrete contribut</w:t>
      </w:r>
      <w:r w:rsidR="001C034A" w:rsidRPr="0094069F">
        <w:t>ions</w:t>
      </w:r>
      <w:r w:rsidR="00E94015" w:rsidRPr="0094069F">
        <w:t xml:space="preserve"> to anti-trafficking efforts</w:t>
      </w:r>
      <w:r w:rsidR="001C034A" w:rsidRPr="0094069F">
        <w:t>,</w:t>
      </w:r>
      <w:r w:rsidR="00E94015" w:rsidRPr="0094069F">
        <w:t xml:space="preserve"> including in the proposal, development, implementation and monitoring of national anti-trafficking legislation, policies and mechanisms in cooperation with government and CSO stakeholders. Participants highlighted the need for a human rights</w:t>
      </w:r>
      <w:r w:rsidR="001C034A" w:rsidRPr="0094069F">
        <w:t>-</w:t>
      </w:r>
      <w:r w:rsidR="00E94015" w:rsidRPr="0094069F">
        <w:t>based and victim</w:t>
      </w:r>
      <w:r w:rsidR="001C034A" w:rsidRPr="0094069F">
        <w:t>-</w:t>
      </w:r>
      <w:r w:rsidR="00E94015" w:rsidRPr="0094069F">
        <w:t xml:space="preserve">centred approach and cautioned that the fight against trafficking in persons should not encroach on safe migration routes </w:t>
      </w:r>
      <w:r w:rsidR="00B36DC9" w:rsidRPr="0094069F">
        <w:t xml:space="preserve">used by people </w:t>
      </w:r>
      <w:r w:rsidR="00E94015" w:rsidRPr="0094069F">
        <w:t xml:space="preserve">in search of better living conditions. </w:t>
      </w:r>
      <w:r w:rsidR="00B36DC9" w:rsidRPr="0094069F">
        <w:t>T</w:t>
      </w:r>
      <w:r w:rsidR="00E94015" w:rsidRPr="0094069F">
        <w:t xml:space="preserve">he representative </w:t>
      </w:r>
      <w:r w:rsidR="00B36DC9" w:rsidRPr="0094069F">
        <w:t>o</w:t>
      </w:r>
      <w:r w:rsidR="00E94015" w:rsidRPr="0094069F">
        <w:t xml:space="preserve">f Brazil mentioned that victims of trafficking </w:t>
      </w:r>
      <w:r w:rsidR="00B36DC9" w:rsidRPr="0094069F">
        <w:t>for the purpose of</w:t>
      </w:r>
      <w:r w:rsidR="00E94015" w:rsidRPr="0094069F">
        <w:t xml:space="preserve"> labour exploitation </w:t>
      </w:r>
      <w:r w:rsidR="00B36DC9" w:rsidRPr="0094069F">
        <w:t>were allowed</w:t>
      </w:r>
      <w:r w:rsidR="00E94015" w:rsidRPr="0094069F">
        <w:t xml:space="preserve"> </w:t>
      </w:r>
      <w:r w:rsidR="00B36DC9" w:rsidRPr="0094069F">
        <w:t>t</w:t>
      </w:r>
      <w:r w:rsidR="00E94015" w:rsidRPr="0094069F">
        <w:t xml:space="preserve">o stay in the country </w:t>
      </w:r>
      <w:r w:rsidR="00B36DC9" w:rsidRPr="0094069F">
        <w:t xml:space="preserve">for </w:t>
      </w:r>
      <w:r w:rsidR="00E94015" w:rsidRPr="0094069F">
        <w:t xml:space="preserve">up </w:t>
      </w:r>
      <w:r w:rsidR="00C51FC2" w:rsidRPr="0094069F">
        <w:t>to one</w:t>
      </w:r>
      <w:r w:rsidR="00E94015" w:rsidRPr="0094069F">
        <w:t xml:space="preserve"> year</w:t>
      </w:r>
      <w:r w:rsidR="00B36DC9" w:rsidRPr="0094069F">
        <w:t>,</w:t>
      </w:r>
      <w:r w:rsidR="00E94015" w:rsidRPr="0094069F">
        <w:t xml:space="preserve"> even if they d</w:t>
      </w:r>
      <w:r w:rsidR="00B36DC9" w:rsidRPr="0094069F">
        <w:t>id</w:t>
      </w:r>
      <w:r w:rsidR="00E94015" w:rsidRPr="0094069F">
        <w:t xml:space="preserve"> not cooperate with </w:t>
      </w:r>
      <w:r w:rsidR="00B36DC9" w:rsidRPr="0094069F">
        <w:t xml:space="preserve">the </w:t>
      </w:r>
      <w:r w:rsidR="00E94015" w:rsidRPr="0094069F">
        <w:t>authorities</w:t>
      </w:r>
      <w:r w:rsidR="00B36DC9" w:rsidRPr="0094069F">
        <w:t>. Thereafter,</w:t>
      </w:r>
      <w:r w:rsidR="00E94015" w:rsidRPr="0094069F">
        <w:t xml:space="preserve"> they c</w:t>
      </w:r>
      <w:r w:rsidR="00B36DC9" w:rsidRPr="0094069F">
        <w:t>ould</w:t>
      </w:r>
      <w:r w:rsidR="00E94015" w:rsidRPr="0094069F">
        <w:t xml:space="preserve"> apply for permanent residence. In Malaysia, victims of </w:t>
      </w:r>
      <w:r w:rsidR="00B36DC9" w:rsidRPr="0094069F">
        <w:t xml:space="preserve">trafficking for the purpose of </w:t>
      </w:r>
      <w:r w:rsidR="00E94015" w:rsidRPr="0094069F">
        <w:t>labo</w:t>
      </w:r>
      <w:r w:rsidR="00B36DC9" w:rsidRPr="0094069F">
        <w:t>u</w:t>
      </w:r>
      <w:r w:rsidR="00E94015" w:rsidRPr="0094069F">
        <w:t xml:space="preserve">r </w:t>
      </w:r>
      <w:r w:rsidR="00B36DC9" w:rsidRPr="0094069F">
        <w:t>exploitation</w:t>
      </w:r>
      <w:r w:rsidR="00E94015" w:rsidRPr="0094069F">
        <w:t xml:space="preserve"> who d</w:t>
      </w:r>
      <w:r w:rsidR="00B36DC9" w:rsidRPr="0094069F">
        <w:t>id</w:t>
      </w:r>
      <w:r w:rsidR="00E94015" w:rsidRPr="0094069F">
        <w:t xml:space="preserve"> not require care and protection </w:t>
      </w:r>
      <w:r w:rsidR="00B36DC9" w:rsidRPr="0094069F">
        <w:t>we</w:t>
      </w:r>
      <w:r w:rsidR="00E94015" w:rsidRPr="0094069F">
        <w:t xml:space="preserve">re allowed to work </w:t>
      </w:r>
      <w:r w:rsidR="00B36DC9" w:rsidRPr="0094069F">
        <w:t xml:space="preserve">legally </w:t>
      </w:r>
      <w:r w:rsidR="00E94015" w:rsidRPr="0094069F">
        <w:t xml:space="preserve">in the country. Some </w:t>
      </w:r>
      <w:r w:rsidR="00613352" w:rsidRPr="0094069F">
        <w:t>national rapporteurs and equivalent mechanisms</w:t>
      </w:r>
      <w:r w:rsidR="00E94015" w:rsidRPr="0094069F">
        <w:t xml:space="preserve"> </w:t>
      </w:r>
      <w:r w:rsidR="00B36DC9" w:rsidRPr="0094069F">
        <w:t>had been</w:t>
      </w:r>
      <w:r w:rsidR="00E94015" w:rsidRPr="0094069F">
        <w:t xml:space="preserve"> able to identify new trends and forms of trafficking in persons and </w:t>
      </w:r>
      <w:r w:rsidR="00750F8C" w:rsidRPr="0094069F">
        <w:t xml:space="preserve">had </w:t>
      </w:r>
      <w:r w:rsidR="00E94015" w:rsidRPr="0094069F">
        <w:t>adapt</w:t>
      </w:r>
      <w:r w:rsidR="00750F8C" w:rsidRPr="0094069F">
        <w:t>ed</w:t>
      </w:r>
      <w:r w:rsidR="00E94015" w:rsidRPr="0094069F">
        <w:t xml:space="preserve"> their responses </w:t>
      </w:r>
      <w:r w:rsidR="00750F8C" w:rsidRPr="0094069F">
        <w:t xml:space="preserve">accordingly </w:t>
      </w:r>
      <w:r w:rsidR="00E94015" w:rsidRPr="0094069F">
        <w:t>(see para</w:t>
      </w:r>
      <w:r w:rsidR="00984489" w:rsidRPr="0094069F">
        <w:t>.</w:t>
      </w:r>
      <w:r w:rsidR="00E94015" w:rsidRPr="0094069F">
        <w:t xml:space="preserve"> </w:t>
      </w:r>
      <w:r w:rsidR="009766FF" w:rsidRPr="0094069F">
        <w:t>13</w:t>
      </w:r>
      <w:r w:rsidR="00E94015" w:rsidRPr="0094069F">
        <w:t xml:space="preserve"> above). </w:t>
      </w:r>
      <w:r w:rsidR="00750F8C" w:rsidRPr="0094069F">
        <w:t>T</w:t>
      </w:r>
      <w:r w:rsidR="00E94015" w:rsidRPr="0094069F">
        <w:t xml:space="preserve">he mechanisms </w:t>
      </w:r>
      <w:r w:rsidR="00750F8C" w:rsidRPr="0094069F">
        <w:t>in</w:t>
      </w:r>
      <w:r w:rsidR="00E94015" w:rsidRPr="0094069F">
        <w:t xml:space="preserve"> Israel, Morocco and Uganda </w:t>
      </w:r>
      <w:r w:rsidR="00750F8C" w:rsidRPr="0094069F">
        <w:t xml:space="preserve">had </w:t>
      </w:r>
      <w:r w:rsidR="00E94015" w:rsidRPr="0094069F">
        <w:t xml:space="preserve">played a role in proposing new anti-trafficking </w:t>
      </w:r>
      <w:r w:rsidR="00E94015" w:rsidRPr="0094069F">
        <w:lastRenderedPageBreak/>
        <w:t xml:space="preserve">legislation, while the mechanisms in Nigeria and </w:t>
      </w:r>
      <w:r w:rsidR="00750F8C" w:rsidRPr="0094069F">
        <w:t xml:space="preserve">the </w:t>
      </w:r>
      <w:r w:rsidR="00E94015" w:rsidRPr="0094069F">
        <w:t xml:space="preserve">Philippines </w:t>
      </w:r>
      <w:r w:rsidR="00750F8C" w:rsidRPr="0094069F">
        <w:t xml:space="preserve">were </w:t>
      </w:r>
      <w:r w:rsidR="00E94015" w:rsidRPr="0094069F">
        <w:t>work</w:t>
      </w:r>
      <w:r w:rsidR="00750F8C" w:rsidRPr="0094069F">
        <w:t>ing</w:t>
      </w:r>
      <w:r w:rsidR="00E94015" w:rsidRPr="0094069F">
        <w:t xml:space="preserve"> towards the amendment of existing </w:t>
      </w:r>
      <w:r w:rsidR="00750F8C" w:rsidRPr="0094069F">
        <w:t>laws</w:t>
      </w:r>
      <w:r w:rsidR="00E94015" w:rsidRPr="0094069F">
        <w:t xml:space="preserve"> </w:t>
      </w:r>
      <w:r w:rsidR="00750F8C" w:rsidRPr="0094069F">
        <w:t xml:space="preserve">in order </w:t>
      </w:r>
      <w:r w:rsidR="00E94015" w:rsidRPr="0094069F">
        <w:t>to address gaps</w:t>
      </w:r>
      <w:r w:rsidR="00750F8C" w:rsidRPr="0094069F">
        <w:t>,</w:t>
      </w:r>
      <w:r w:rsidR="00E94015" w:rsidRPr="0094069F">
        <w:t xml:space="preserve"> in line with the rapidly </w:t>
      </w:r>
      <w:r w:rsidR="00750F8C" w:rsidRPr="0094069F">
        <w:t>chang</w:t>
      </w:r>
      <w:r w:rsidR="00E94015" w:rsidRPr="0094069F">
        <w:t xml:space="preserve">ing phenomenon of trafficking in persons. </w:t>
      </w:r>
      <w:r w:rsidR="00750F8C" w:rsidRPr="0094069F">
        <w:t>The mechanisms in</w:t>
      </w:r>
      <w:r w:rsidR="00E94015" w:rsidRPr="0094069F">
        <w:t xml:space="preserve"> Israel and </w:t>
      </w:r>
      <w:r w:rsidR="00750F8C" w:rsidRPr="0094069F">
        <w:t xml:space="preserve">the </w:t>
      </w:r>
      <w:r w:rsidR="00E94015" w:rsidRPr="0094069F">
        <w:t xml:space="preserve">Philippines </w:t>
      </w:r>
      <w:r w:rsidR="00750F8C" w:rsidRPr="0094069F">
        <w:t>had been</w:t>
      </w:r>
      <w:r w:rsidR="00E94015" w:rsidRPr="0094069F">
        <w:t xml:space="preserve"> instrumental in putting in place or strengthening anti-trafficking task</w:t>
      </w:r>
      <w:r w:rsidR="00750F8C" w:rsidRPr="0094069F">
        <w:t xml:space="preserve"> </w:t>
      </w:r>
      <w:r w:rsidR="00E94015" w:rsidRPr="0094069F">
        <w:t xml:space="preserve">forces. </w:t>
      </w:r>
      <w:r w:rsidR="00750F8C" w:rsidRPr="0094069F">
        <w:t xml:space="preserve">In </w:t>
      </w:r>
      <w:r w:rsidR="00E94015" w:rsidRPr="0094069F">
        <w:t>Nigeria</w:t>
      </w:r>
      <w:r w:rsidR="00750F8C" w:rsidRPr="0094069F">
        <w:t xml:space="preserve">, a trust fund for victims of trafficking in persons </w:t>
      </w:r>
      <w:r w:rsidR="00E94015" w:rsidRPr="0094069F">
        <w:t>ha</w:t>
      </w:r>
      <w:r w:rsidR="00750F8C" w:rsidRPr="0094069F">
        <w:t>d</w:t>
      </w:r>
      <w:r w:rsidR="00E94015" w:rsidRPr="0094069F">
        <w:t xml:space="preserve"> </w:t>
      </w:r>
      <w:r w:rsidR="00750F8C" w:rsidRPr="0094069F">
        <w:t>been set up, financed</w:t>
      </w:r>
      <w:r w:rsidR="00E94015" w:rsidRPr="0094069F">
        <w:t xml:space="preserve"> from the sale of confiscated assets of convicted traffickers</w:t>
      </w:r>
      <w:r w:rsidR="00750F8C" w:rsidRPr="0094069F">
        <w:t>,</w:t>
      </w:r>
      <w:r w:rsidR="00E94015" w:rsidRPr="0094069F">
        <w:t xml:space="preserve"> and a </w:t>
      </w:r>
      <w:r w:rsidR="00750F8C" w:rsidRPr="0094069F">
        <w:t>n</w:t>
      </w:r>
      <w:r w:rsidR="00E94015" w:rsidRPr="0094069F">
        <w:t xml:space="preserve">ational </w:t>
      </w:r>
      <w:r w:rsidR="00750F8C" w:rsidRPr="0094069F">
        <w:t>r</w:t>
      </w:r>
      <w:r w:rsidR="00E94015" w:rsidRPr="0094069F">
        <w:t xml:space="preserve">eferral </w:t>
      </w:r>
      <w:r w:rsidR="00750F8C" w:rsidRPr="0094069F">
        <w:t>m</w:t>
      </w:r>
      <w:r w:rsidR="00E94015" w:rsidRPr="0094069F">
        <w:t>echanism</w:t>
      </w:r>
      <w:r w:rsidR="00750F8C" w:rsidRPr="0094069F">
        <w:t xml:space="preserve"> had been developed</w:t>
      </w:r>
      <w:r w:rsidR="00E94015" w:rsidRPr="0094069F">
        <w:t xml:space="preserve">. The mechanisms </w:t>
      </w:r>
      <w:r w:rsidR="00750F8C" w:rsidRPr="0094069F">
        <w:t>in</w:t>
      </w:r>
      <w:r w:rsidR="00E94015" w:rsidRPr="0094069F">
        <w:t xml:space="preserve"> </w:t>
      </w:r>
      <w:r w:rsidR="00750F8C" w:rsidRPr="0094069F">
        <w:t xml:space="preserve">the Philippines and </w:t>
      </w:r>
      <w:r w:rsidR="00E94015" w:rsidRPr="0094069F">
        <w:t xml:space="preserve">Uganda </w:t>
      </w:r>
      <w:r w:rsidR="00750F8C" w:rsidRPr="0094069F">
        <w:t>were exploring the possibility of setting up</w:t>
      </w:r>
      <w:r w:rsidR="00E94015" w:rsidRPr="0094069F">
        <w:t xml:space="preserve"> one</w:t>
      </w:r>
      <w:r w:rsidR="00750F8C" w:rsidRPr="0094069F">
        <w:t>-</w:t>
      </w:r>
      <w:r w:rsidR="00E94015" w:rsidRPr="0094069F">
        <w:t>stop victim assistance centr</w:t>
      </w:r>
      <w:r w:rsidR="00984489" w:rsidRPr="0094069F">
        <w:t>e</w:t>
      </w:r>
      <w:r w:rsidR="00750F8C" w:rsidRPr="0094069F">
        <w:t>s</w:t>
      </w:r>
      <w:r w:rsidR="00E94015" w:rsidRPr="0094069F">
        <w:t>.</w:t>
      </w:r>
    </w:p>
    <w:p w:rsidR="00E94015" w:rsidRPr="0094069F" w:rsidRDefault="001D3BFC" w:rsidP="001D3BFC">
      <w:pPr>
        <w:pStyle w:val="SingleTxtG"/>
      </w:pPr>
      <w:r w:rsidRPr="0094069F">
        <w:t>29.</w:t>
      </w:r>
      <w:r w:rsidRPr="0094069F">
        <w:tab/>
      </w:r>
      <w:r w:rsidR="00E94015" w:rsidRPr="0094069F">
        <w:t xml:space="preserve">Generally, all </w:t>
      </w:r>
      <w:r w:rsidR="00613352" w:rsidRPr="0094069F">
        <w:t>national rapporteurs and equivalent mechanisms</w:t>
      </w:r>
      <w:r w:rsidR="00E94015" w:rsidRPr="0094069F">
        <w:t xml:space="preserve"> are involved in advocacy and awareness-raising activities on the problem of trafficking</w:t>
      </w:r>
      <w:r w:rsidR="006C2E3F" w:rsidRPr="0094069F">
        <w:t>,</w:t>
      </w:r>
      <w:r w:rsidR="00E94015" w:rsidRPr="0094069F">
        <w:t xml:space="preserve"> targeting all stakeholders</w:t>
      </w:r>
      <w:r w:rsidR="006C2E3F" w:rsidRPr="0094069F">
        <w:t>,</w:t>
      </w:r>
      <w:r w:rsidR="00E94015" w:rsidRPr="0094069F">
        <w:t xml:space="preserve"> including front line officials</w:t>
      </w:r>
      <w:r w:rsidR="006C2E3F" w:rsidRPr="0094069F">
        <w:t xml:space="preserve"> such as the</w:t>
      </w:r>
      <w:r w:rsidR="00E94015" w:rsidRPr="0094069F">
        <w:t xml:space="preserve"> judiciary</w:t>
      </w:r>
      <w:r w:rsidR="006C2E3F" w:rsidRPr="0094069F">
        <w:t xml:space="preserve"> and</w:t>
      </w:r>
      <w:r w:rsidR="00E94015" w:rsidRPr="0094069F">
        <w:t xml:space="preserve"> </w:t>
      </w:r>
      <w:r w:rsidR="006C2E3F" w:rsidRPr="0094069F">
        <w:t xml:space="preserve">the </w:t>
      </w:r>
      <w:r w:rsidR="00E94015" w:rsidRPr="0094069F">
        <w:t>police, and CSOs. Periodic report</w:t>
      </w:r>
      <w:r w:rsidR="006C2E3F" w:rsidRPr="0094069F">
        <w:t>s</w:t>
      </w:r>
      <w:r w:rsidR="00E94015" w:rsidRPr="0094069F">
        <w:t xml:space="preserve"> </w:t>
      </w:r>
      <w:r w:rsidR="006C2E3F" w:rsidRPr="0094069F">
        <w:t xml:space="preserve">to higher public bodies </w:t>
      </w:r>
      <w:r w:rsidR="00E94015" w:rsidRPr="0094069F">
        <w:t>on progress in implementing national plans of action</w:t>
      </w:r>
      <w:r w:rsidR="006C2E3F" w:rsidRPr="0094069F">
        <w:t>, such as</w:t>
      </w:r>
      <w:r w:rsidR="00E94015" w:rsidRPr="0094069F">
        <w:t xml:space="preserve"> those submitted by the Brazilian and Finnish mechanisms</w:t>
      </w:r>
      <w:r w:rsidR="006C2E3F" w:rsidRPr="0094069F">
        <w:t>,</w:t>
      </w:r>
      <w:r w:rsidR="00E94015" w:rsidRPr="0094069F">
        <w:t xml:space="preserve"> provide an opportunity to indirectly raise awareness of political leaders and policymakers </w:t>
      </w:r>
      <w:r w:rsidR="006C2E3F" w:rsidRPr="0094069F">
        <w:t>about</w:t>
      </w:r>
      <w:r w:rsidR="00E94015" w:rsidRPr="0094069F">
        <w:t xml:space="preserve"> trafficking in persons. As a result of the 2010 report </w:t>
      </w:r>
      <w:r w:rsidR="001C53CA" w:rsidRPr="0094069F">
        <w:t>to Parliament</w:t>
      </w:r>
      <w:r w:rsidR="001C53CA">
        <w:t xml:space="preserve"> </w:t>
      </w:r>
      <w:r w:rsidR="00E94015" w:rsidRPr="0094069F">
        <w:t xml:space="preserve">of the Finnish National Rapporteur </w:t>
      </w:r>
      <w:r w:rsidR="006C2E3F" w:rsidRPr="0094069F">
        <w:t>on Trafficking in Human Beings</w:t>
      </w:r>
      <w:r w:rsidR="00E94015" w:rsidRPr="0094069F">
        <w:t xml:space="preserve">, </w:t>
      </w:r>
      <w:r w:rsidR="00FB581F" w:rsidRPr="0094069F">
        <w:t>P</w:t>
      </w:r>
      <w:r w:rsidR="00E94015" w:rsidRPr="0094069F">
        <w:t>arliament required the Government to take specific action to enhance victim identification, assistance and protection, a</w:t>
      </w:r>
      <w:r w:rsidR="00FB581F" w:rsidRPr="0094069F">
        <w:t>nd</w:t>
      </w:r>
      <w:r w:rsidR="00E94015" w:rsidRPr="0094069F">
        <w:t xml:space="preserve"> to improve pretrial investigation and prosecution processes. </w:t>
      </w:r>
      <w:r w:rsidR="00D33F44" w:rsidRPr="0094069F">
        <w:t>In Nigeria, the National Agency for the Prohibition of Traffic in Persons and Other Related Matters</w:t>
      </w:r>
      <w:r w:rsidR="00E94015" w:rsidRPr="0094069F">
        <w:t xml:space="preserve"> found that</w:t>
      </w:r>
      <w:r w:rsidR="00FB581F" w:rsidRPr="0094069F">
        <w:t>,</w:t>
      </w:r>
      <w:r w:rsidR="00E94015" w:rsidRPr="0094069F">
        <w:t xml:space="preserve"> by highlighting the negative impact of trafficking in persons on the nation</w:t>
      </w:r>
      <w:r w:rsidR="00FB581F" w:rsidRPr="0094069F">
        <w:t>wide</w:t>
      </w:r>
      <w:r w:rsidR="00E94015" w:rsidRPr="0094069F">
        <w:t xml:space="preserve"> aspiration </w:t>
      </w:r>
      <w:r w:rsidR="00FB581F" w:rsidRPr="0094069F">
        <w:t>t</w:t>
      </w:r>
      <w:r w:rsidR="00E94015" w:rsidRPr="0094069F">
        <w:t xml:space="preserve">o economic development, security and good governance, </w:t>
      </w:r>
      <w:r w:rsidR="00FB581F" w:rsidRPr="0094069F">
        <w:t>people accepted that</w:t>
      </w:r>
      <w:r w:rsidR="00E94015" w:rsidRPr="0094069F">
        <w:t xml:space="preserve"> </w:t>
      </w:r>
      <w:r w:rsidR="00FB581F" w:rsidRPr="0094069F">
        <w:t xml:space="preserve">the issue was </w:t>
      </w:r>
      <w:r w:rsidR="00E94015" w:rsidRPr="0094069F">
        <w:t xml:space="preserve">the responsibility of </w:t>
      </w:r>
      <w:r w:rsidR="00FB581F" w:rsidRPr="0094069F">
        <w:t xml:space="preserve">both </w:t>
      </w:r>
      <w:r w:rsidR="00E94015" w:rsidRPr="0094069F">
        <w:t>the Government and society. Since 2007</w:t>
      </w:r>
      <w:r w:rsidR="00FB581F" w:rsidRPr="0094069F">
        <w:t>,</w:t>
      </w:r>
      <w:r w:rsidR="00E94015" w:rsidRPr="0094069F">
        <w:t xml:space="preserve"> the mechanism </w:t>
      </w:r>
      <w:r w:rsidR="00FB581F" w:rsidRPr="0094069F">
        <w:t>in</w:t>
      </w:r>
      <w:r w:rsidR="00E94015" w:rsidRPr="0094069F">
        <w:t xml:space="preserve"> Cambodia has </w:t>
      </w:r>
      <w:r w:rsidR="00FB581F" w:rsidRPr="0094069F">
        <w:t xml:space="preserve">been </w:t>
      </w:r>
      <w:r w:rsidR="00E94015" w:rsidRPr="0094069F">
        <w:t>us</w:t>
      </w:r>
      <w:r w:rsidR="00FB581F" w:rsidRPr="0094069F">
        <w:t>ing</w:t>
      </w:r>
      <w:r w:rsidR="00E94015" w:rsidRPr="0094069F">
        <w:t xml:space="preserve"> the commemoration of a national anti-trafficking day to raise awareness </w:t>
      </w:r>
      <w:r w:rsidR="00FB581F" w:rsidRPr="0094069F">
        <w:t>nationwide about</w:t>
      </w:r>
      <w:r w:rsidR="00E94015" w:rsidRPr="0094069F">
        <w:t xml:space="preserve"> trafficking in persons. Numerous publications and media campaigns are also used in many countries to raise awareness </w:t>
      </w:r>
      <w:r w:rsidR="00FB581F" w:rsidRPr="0094069F">
        <w:t>about</w:t>
      </w:r>
      <w:r w:rsidR="00E94015" w:rsidRPr="0094069F">
        <w:t xml:space="preserve"> trafficking in persons.</w:t>
      </w:r>
      <w:r w:rsidR="004A74CE" w:rsidRPr="0094069F">
        <w:t xml:space="preserve"> </w:t>
      </w:r>
      <w:r w:rsidR="00FB581F" w:rsidRPr="0094069F">
        <w:t xml:space="preserve">In Colombia, </w:t>
      </w:r>
      <w:r w:rsidR="00E94015" w:rsidRPr="0094069F">
        <w:t>India</w:t>
      </w:r>
      <w:r w:rsidR="00FB581F" w:rsidRPr="0094069F">
        <w:t xml:space="preserve"> and</w:t>
      </w:r>
      <w:r w:rsidR="00E94015" w:rsidRPr="0094069F">
        <w:t xml:space="preserve"> Mexico</w:t>
      </w:r>
      <w:r w:rsidR="00FB581F" w:rsidRPr="0094069F">
        <w:t>,</w:t>
      </w:r>
      <w:r w:rsidR="00E94015" w:rsidRPr="0094069F">
        <w:t xml:space="preserve"> films and soap operas on the topic </w:t>
      </w:r>
      <w:r w:rsidR="00FB581F" w:rsidRPr="0094069F">
        <w:t xml:space="preserve">have been produced </w:t>
      </w:r>
      <w:r w:rsidR="00E94015" w:rsidRPr="0094069F">
        <w:t xml:space="preserve">for cinema and </w:t>
      </w:r>
      <w:r w:rsidR="00FB581F" w:rsidRPr="0094069F">
        <w:t>television</w:t>
      </w:r>
      <w:r w:rsidR="00E94015" w:rsidRPr="0094069F">
        <w:t xml:space="preserve">. A number of </w:t>
      </w:r>
      <w:r w:rsidR="00613352" w:rsidRPr="0094069F">
        <w:t>national rapporteurs and equivalent mechanisms</w:t>
      </w:r>
      <w:r w:rsidR="00E94015" w:rsidRPr="0094069F">
        <w:t xml:space="preserve"> also have websites </w:t>
      </w:r>
      <w:r w:rsidR="00FB581F" w:rsidRPr="0094069F">
        <w:t>that contain awareness-raising</w:t>
      </w:r>
      <w:r w:rsidR="00E94015" w:rsidRPr="0094069F">
        <w:t xml:space="preserve"> material and contact information that can be widely accessed.</w:t>
      </w:r>
    </w:p>
    <w:p w:rsidR="00E94015" w:rsidRPr="0094069F" w:rsidRDefault="001D3BFC" w:rsidP="001D3BFC">
      <w:pPr>
        <w:pStyle w:val="SingleTxtG"/>
      </w:pPr>
      <w:r w:rsidRPr="0094069F">
        <w:t>30.</w:t>
      </w:r>
      <w:r w:rsidRPr="0094069F">
        <w:tab/>
      </w:r>
      <w:r w:rsidR="00FB581F" w:rsidRPr="0094069F">
        <w:t>The n</w:t>
      </w:r>
      <w:r w:rsidR="00613352" w:rsidRPr="0094069F">
        <w:t>ational rapporteurs and equivalent mechanisms</w:t>
      </w:r>
      <w:r w:rsidR="00E94015" w:rsidRPr="0094069F">
        <w:t xml:space="preserve"> in </w:t>
      </w:r>
      <w:r w:rsidR="00FB581F" w:rsidRPr="0094069F">
        <w:t xml:space="preserve">Nigeria and </w:t>
      </w:r>
      <w:r w:rsidR="003E44B0" w:rsidRPr="0094069F">
        <w:t>the United Arab Emirates</w:t>
      </w:r>
      <w:r w:rsidR="00E94015" w:rsidRPr="0094069F">
        <w:t xml:space="preserve"> </w:t>
      </w:r>
      <w:r w:rsidR="00FB581F" w:rsidRPr="0094069F">
        <w:t>have</w:t>
      </w:r>
      <w:r w:rsidR="00E94015" w:rsidRPr="0094069F">
        <w:t xml:space="preserve"> contributed to </w:t>
      </w:r>
      <w:r w:rsidR="00FB581F" w:rsidRPr="0094069F">
        <w:t xml:space="preserve">the processes of </w:t>
      </w:r>
      <w:r w:rsidR="00E94015" w:rsidRPr="0094069F">
        <w:t>proposing, drafting and entering into bilateral and multilateral agreements with other countries in order to address cross</w:t>
      </w:r>
      <w:r w:rsidR="00FB581F" w:rsidRPr="0094069F">
        <w:t>-</w:t>
      </w:r>
      <w:r w:rsidR="00E94015" w:rsidRPr="0094069F">
        <w:t>border trafficking in persons (</w:t>
      </w:r>
      <w:r w:rsidR="0052263F" w:rsidRPr="0094069F">
        <w:t>see</w:t>
      </w:r>
      <w:r w:rsidR="00E94015" w:rsidRPr="0094069F">
        <w:t xml:space="preserve"> para</w:t>
      </w:r>
      <w:r w:rsidR="009449FC" w:rsidRPr="0094069F">
        <w:t>. </w:t>
      </w:r>
      <w:r w:rsidR="009766FF" w:rsidRPr="0094069F">
        <w:t>39 below</w:t>
      </w:r>
      <w:r w:rsidR="00E94015" w:rsidRPr="0094069F">
        <w:t>)</w:t>
      </w:r>
      <w:r w:rsidR="009449FC" w:rsidRPr="0094069F">
        <w:t>.</w:t>
      </w:r>
    </w:p>
    <w:p w:rsidR="00FD5881" w:rsidRPr="0094069F" w:rsidRDefault="00FD5881" w:rsidP="003968D2">
      <w:pPr>
        <w:pStyle w:val="H1G"/>
      </w:pPr>
      <w:r w:rsidRPr="0094069F">
        <w:tab/>
        <w:t>B.</w:t>
      </w:r>
      <w:r w:rsidRPr="0094069F">
        <w:tab/>
        <w:t xml:space="preserve">Regional and </w:t>
      </w:r>
      <w:r w:rsidR="00613352" w:rsidRPr="0094069F">
        <w:t>s</w:t>
      </w:r>
      <w:r w:rsidRPr="0094069F">
        <w:t>ubregional frameworks supporting the work of</w:t>
      </w:r>
      <w:r w:rsidR="003968D2" w:rsidRPr="0094069F">
        <w:t xml:space="preserve"> n</w:t>
      </w:r>
      <w:r w:rsidRPr="0094069F">
        <w:t xml:space="preserve">ational </w:t>
      </w:r>
      <w:r w:rsidR="003968D2" w:rsidRPr="0094069F">
        <w:t>r</w:t>
      </w:r>
      <w:r w:rsidRPr="0094069F">
        <w:t xml:space="preserve">apporteurs on </w:t>
      </w:r>
      <w:r w:rsidR="003968D2" w:rsidRPr="0094069F">
        <w:t>t</w:t>
      </w:r>
      <w:r w:rsidRPr="0094069F">
        <w:t>rafficking in persons</w:t>
      </w:r>
      <w:r w:rsidR="00613352" w:rsidRPr="0094069F">
        <w:t xml:space="preserve"> </w:t>
      </w:r>
      <w:r w:rsidRPr="0094069F">
        <w:t>and</w:t>
      </w:r>
      <w:r w:rsidR="003968D2" w:rsidRPr="0094069F">
        <w:t xml:space="preserve"> e</w:t>
      </w:r>
      <w:r w:rsidRPr="0094069F">
        <w:t xml:space="preserve">quivalent </w:t>
      </w:r>
      <w:r w:rsidR="003968D2" w:rsidRPr="0094069F">
        <w:t>m</w:t>
      </w:r>
      <w:r w:rsidRPr="0094069F">
        <w:t>echanisms</w:t>
      </w:r>
    </w:p>
    <w:p w:rsidR="00A72277" w:rsidRPr="0094069F" w:rsidRDefault="001D3BFC" w:rsidP="001D3BFC">
      <w:pPr>
        <w:pStyle w:val="SingleTxtG"/>
      </w:pPr>
      <w:r w:rsidRPr="0094069F">
        <w:t>31.</w:t>
      </w:r>
      <w:r w:rsidRPr="0094069F">
        <w:tab/>
      </w:r>
      <w:r w:rsidR="004F2624" w:rsidRPr="0094069F">
        <w:t>R</w:t>
      </w:r>
      <w:r w:rsidR="00A72277" w:rsidRPr="0094069F">
        <w:t>epresentatives of the Organization of American States, the A</w:t>
      </w:r>
      <w:r w:rsidR="004F2624" w:rsidRPr="0094069F">
        <w:t xml:space="preserve">ssociation of </w:t>
      </w:r>
      <w:r w:rsidR="00A72277" w:rsidRPr="0094069F">
        <w:t>S</w:t>
      </w:r>
      <w:r w:rsidR="004F2624" w:rsidRPr="0094069F">
        <w:t xml:space="preserve">outheast </w:t>
      </w:r>
      <w:r w:rsidR="00A72277" w:rsidRPr="0094069F">
        <w:t>A</w:t>
      </w:r>
      <w:r w:rsidR="004F2624" w:rsidRPr="0094069F">
        <w:t xml:space="preserve">sian </w:t>
      </w:r>
      <w:r w:rsidR="00A72277" w:rsidRPr="0094069F">
        <w:t>N</w:t>
      </w:r>
      <w:r w:rsidR="004F2624" w:rsidRPr="0094069F">
        <w:t>ations</w:t>
      </w:r>
      <w:r w:rsidR="00A72277" w:rsidRPr="0094069F">
        <w:t xml:space="preserve"> Commission on the Promotion and Protection of the Rights of Women and Children</w:t>
      </w:r>
      <w:r w:rsidR="001C53CA">
        <w:t>,</w:t>
      </w:r>
      <w:r w:rsidR="00A72277" w:rsidRPr="0094069F">
        <w:t xml:space="preserve"> and United Nations Action for Cooperation against Trafficking in persons made presentations on how </w:t>
      </w:r>
      <w:r w:rsidR="00613352" w:rsidRPr="0094069F">
        <w:t>national rapporteurs and equivalent mechanisms</w:t>
      </w:r>
      <w:r w:rsidR="00A72277" w:rsidRPr="0094069F">
        <w:t xml:space="preserve"> could be strengthened to </w:t>
      </w:r>
      <w:r w:rsidR="004F2624" w:rsidRPr="0094069F">
        <w:t xml:space="preserve">enable them </w:t>
      </w:r>
      <w:r w:rsidR="001C53CA">
        <w:t xml:space="preserve">to </w:t>
      </w:r>
      <w:r w:rsidR="00A72277" w:rsidRPr="0094069F">
        <w:t xml:space="preserve">fight trafficking </w:t>
      </w:r>
      <w:r w:rsidR="004F2624" w:rsidRPr="0094069F">
        <w:t xml:space="preserve">effectively </w:t>
      </w:r>
      <w:r w:rsidR="00A72277" w:rsidRPr="0094069F">
        <w:t xml:space="preserve">at the regional and subregional levels. </w:t>
      </w:r>
      <w:r w:rsidR="004F2624" w:rsidRPr="0094069F">
        <w:t>They recognized t</w:t>
      </w:r>
      <w:r w:rsidR="00A72277" w:rsidRPr="0094069F">
        <w:t xml:space="preserve">he catalytic role of </w:t>
      </w:r>
      <w:r w:rsidR="00613352" w:rsidRPr="0094069F">
        <w:t>national rapporteurs and equivalent mechanisms</w:t>
      </w:r>
      <w:r w:rsidR="00A72277" w:rsidRPr="0094069F">
        <w:t xml:space="preserve"> </w:t>
      </w:r>
      <w:r w:rsidR="004F2624" w:rsidRPr="0094069F">
        <w:t>in</w:t>
      </w:r>
      <w:r w:rsidR="00A72277" w:rsidRPr="0094069F">
        <w:t xml:space="preserve"> generat</w:t>
      </w:r>
      <w:r w:rsidR="004F2624" w:rsidRPr="0094069F">
        <w:t>ing</w:t>
      </w:r>
      <w:r w:rsidR="00A72277" w:rsidRPr="0094069F">
        <w:t xml:space="preserve"> political will at the national level</w:t>
      </w:r>
      <w:r w:rsidR="001C53CA">
        <w:t>, which</w:t>
      </w:r>
      <w:r w:rsidR="00A72277" w:rsidRPr="0094069F">
        <w:t xml:space="preserve"> could </w:t>
      </w:r>
      <w:r w:rsidR="007735AC" w:rsidRPr="0094069F">
        <w:t xml:space="preserve">then </w:t>
      </w:r>
      <w:r w:rsidR="00A72277" w:rsidRPr="0094069F">
        <w:t xml:space="preserve">be translated into implementing subregional and regional anti-trafficking polices </w:t>
      </w:r>
      <w:r w:rsidR="007735AC" w:rsidRPr="0094069F">
        <w:t>that</w:t>
      </w:r>
      <w:r w:rsidR="00A72277" w:rsidRPr="0094069F">
        <w:t xml:space="preserve"> </w:t>
      </w:r>
      <w:r w:rsidR="007735AC" w:rsidRPr="0094069F">
        <w:t>we</w:t>
      </w:r>
      <w:r w:rsidR="00A72277" w:rsidRPr="0094069F">
        <w:t xml:space="preserve">re based on human rights and </w:t>
      </w:r>
      <w:r w:rsidR="007735AC" w:rsidRPr="0094069F">
        <w:t xml:space="preserve">national </w:t>
      </w:r>
      <w:r w:rsidR="00A72277" w:rsidRPr="0094069F">
        <w:t>legislation.</w:t>
      </w:r>
    </w:p>
    <w:p w:rsidR="00A72277" w:rsidRPr="0094069F" w:rsidRDefault="001D3BFC" w:rsidP="001D3BFC">
      <w:pPr>
        <w:pStyle w:val="SingleTxtG"/>
      </w:pPr>
      <w:r w:rsidRPr="0094069F">
        <w:t>32.</w:t>
      </w:r>
      <w:r w:rsidRPr="0094069F">
        <w:tab/>
      </w:r>
      <w:r w:rsidR="007735AC" w:rsidRPr="0094069F">
        <w:t>T</w:t>
      </w:r>
      <w:r w:rsidR="00A72277" w:rsidRPr="0094069F">
        <w:t xml:space="preserve">he experience of cooperation between India and the South Asian Association for Regional Cooperation (SAARC) demonstrated how a </w:t>
      </w:r>
      <w:r w:rsidR="007735AC" w:rsidRPr="0094069F">
        <w:t>national rapporteur or equivalent mechanism</w:t>
      </w:r>
      <w:r w:rsidR="00A72277" w:rsidRPr="0094069F">
        <w:t xml:space="preserve"> could contribute to fighting trafficking in persons at the regional level. India has developed </w:t>
      </w:r>
      <w:r w:rsidR="007735AC" w:rsidRPr="0094069F">
        <w:t>s</w:t>
      </w:r>
      <w:r w:rsidR="00A72277" w:rsidRPr="0094069F">
        <w:t xml:space="preserve">tandard </w:t>
      </w:r>
      <w:r w:rsidR="007735AC" w:rsidRPr="0094069F">
        <w:t>o</w:t>
      </w:r>
      <w:r w:rsidR="00A72277" w:rsidRPr="0094069F">
        <w:t xml:space="preserve">perating </w:t>
      </w:r>
      <w:r w:rsidR="007735AC" w:rsidRPr="0094069F">
        <w:t>p</w:t>
      </w:r>
      <w:r w:rsidR="00A72277" w:rsidRPr="0094069F">
        <w:t xml:space="preserve">rocedures for implementing the SAARC </w:t>
      </w:r>
      <w:r w:rsidR="006C2E3F" w:rsidRPr="0094069F">
        <w:t>C</w:t>
      </w:r>
      <w:r w:rsidR="00A72277" w:rsidRPr="0094069F">
        <w:t xml:space="preserve">onvention </w:t>
      </w:r>
      <w:r w:rsidR="006C2E3F" w:rsidRPr="0094069F">
        <w:t xml:space="preserve">on Preventing and Combating Trafficking in Women and Children, </w:t>
      </w:r>
      <w:r w:rsidR="00A72277" w:rsidRPr="0094069F">
        <w:t xml:space="preserve">which has been ratified by </w:t>
      </w:r>
      <w:r w:rsidR="00A72277" w:rsidRPr="0094069F">
        <w:lastRenderedPageBreak/>
        <w:t xml:space="preserve">all </w:t>
      </w:r>
      <w:r w:rsidR="007735AC" w:rsidRPr="0094069F">
        <w:t xml:space="preserve">SAARC </w:t>
      </w:r>
      <w:r w:rsidR="00A72277" w:rsidRPr="0094069F">
        <w:t xml:space="preserve">member </w:t>
      </w:r>
      <w:r w:rsidR="006C2E3F" w:rsidRPr="0094069F">
        <w:t>S</w:t>
      </w:r>
      <w:r w:rsidR="00A72277" w:rsidRPr="0094069F">
        <w:t>tates. Two toll</w:t>
      </w:r>
      <w:r w:rsidR="006C2E3F" w:rsidRPr="0094069F">
        <w:t>-</w:t>
      </w:r>
      <w:r w:rsidR="00A72277" w:rsidRPr="0094069F">
        <w:t>free numbers</w:t>
      </w:r>
      <w:r w:rsidR="007735AC" w:rsidRPr="0094069F">
        <w:t>,</w:t>
      </w:r>
      <w:r w:rsidR="00A72277" w:rsidRPr="0094069F">
        <w:t xml:space="preserve"> one for children and the other for women</w:t>
      </w:r>
      <w:r w:rsidR="007735AC" w:rsidRPr="0094069F">
        <w:t>,</w:t>
      </w:r>
      <w:r w:rsidR="00A72277" w:rsidRPr="0094069F">
        <w:t xml:space="preserve"> </w:t>
      </w:r>
      <w:r w:rsidR="001C53CA">
        <w:t xml:space="preserve">have </w:t>
      </w:r>
      <w:r w:rsidR="00A72277" w:rsidRPr="0094069F">
        <w:t xml:space="preserve">also </w:t>
      </w:r>
      <w:r w:rsidR="001C53CA">
        <w:t>been set up</w:t>
      </w:r>
      <w:r w:rsidR="00A72277" w:rsidRPr="0094069F">
        <w:t xml:space="preserve"> in India </w:t>
      </w:r>
      <w:r w:rsidR="007735AC" w:rsidRPr="0094069F">
        <w:t>and</w:t>
      </w:r>
      <w:r w:rsidR="00A72277" w:rsidRPr="0094069F">
        <w:t xml:space="preserve"> can be used by the secretariat of SAARC. Moreover, </w:t>
      </w:r>
      <w:r w:rsidR="007735AC" w:rsidRPr="0094069F">
        <w:t xml:space="preserve">in 2013, </w:t>
      </w:r>
      <w:r w:rsidR="00A72277" w:rsidRPr="0094069F">
        <w:t xml:space="preserve">India hosted a group of SAARC member </w:t>
      </w:r>
      <w:r w:rsidR="006C2E3F" w:rsidRPr="0094069F">
        <w:t>S</w:t>
      </w:r>
      <w:r w:rsidR="00A72277" w:rsidRPr="0094069F">
        <w:t>tates o</w:t>
      </w:r>
      <w:r w:rsidR="005E2133" w:rsidRPr="0094069F">
        <w:t>n</w:t>
      </w:r>
      <w:r w:rsidR="00A72277" w:rsidRPr="0094069F">
        <w:t xml:space="preserve"> a study tour to learn from the experiences of the Indian Integrated Anti-Human Trafficking Units. </w:t>
      </w:r>
    </w:p>
    <w:p w:rsidR="00A72277" w:rsidRPr="0094069F" w:rsidRDefault="001D3BFC" w:rsidP="001D3BFC">
      <w:pPr>
        <w:pStyle w:val="SingleTxtG"/>
      </w:pPr>
      <w:r w:rsidRPr="0094069F">
        <w:t>33.</w:t>
      </w:r>
      <w:r w:rsidRPr="0094069F">
        <w:tab/>
      </w:r>
      <w:r w:rsidR="00A72277" w:rsidRPr="0094069F">
        <w:t xml:space="preserve">The importance of bilateral cooperation agreements between </w:t>
      </w:r>
      <w:r w:rsidR="00613352" w:rsidRPr="0094069F">
        <w:t>national rapporteurs and equivalent mechanisms</w:t>
      </w:r>
      <w:r w:rsidR="001C53CA">
        <w:t>,</w:t>
      </w:r>
      <w:r w:rsidR="00A72277" w:rsidRPr="0094069F">
        <w:t xml:space="preserve"> in addition to the regional framework</w:t>
      </w:r>
      <w:r w:rsidR="001C53CA">
        <w:t>,</w:t>
      </w:r>
      <w:r w:rsidR="00A72277" w:rsidRPr="0094069F">
        <w:t xml:space="preserve"> was also mentioned by participants</w:t>
      </w:r>
      <w:r w:rsidR="005E2133" w:rsidRPr="0094069F">
        <w:t>, who noted that such cooperation constituted</w:t>
      </w:r>
      <w:r w:rsidR="00A72277" w:rsidRPr="0094069F">
        <w:t xml:space="preserve"> good practice. </w:t>
      </w:r>
      <w:r w:rsidR="005E2133" w:rsidRPr="0094069F">
        <w:t>It</w:t>
      </w:r>
      <w:r w:rsidR="00A72277" w:rsidRPr="0094069F">
        <w:t xml:space="preserve"> allow</w:t>
      </w:r>
      <w:r w:rsidR="005E2133" w:rsidRPr="0094069F">
        <w:t>ed</w:t>
      </w:r>
      <w:r w:rsidR="00A72277" w:rsidRPr="0094069F">
        <w:t xml:space="preserve"> </w:t>
      </w:r>
      <w:r w:rsidR="005E2133" w:rsidRPr="0094069F">
        <w:t xml:space="preserve">the authorities </w:t>
      </w:r>
      <w:r w:rsidR="00A72277" w:rsidRPr="0094069F">
        <w:t xml:space="preserve">to </w:t>
      </w:r>
      <w:r w:rsidR="005E2133" w:rsidRPr="0094069F">
        <w:t xml:space="preserve">really </w:t>
      </w:r>
      <w:r w:rsidR="00A72277" w:rsidRPr="0094069F">
        <w:t xml:space="preserve">tailor anti-trafficking measures to the specific issues in both countries. </w:t>
      </w:r>
      <w:r w:rsidR="005E2133" w:rsidRPr="0094069F">
        <w:t>T</w:t>
      </w:r>
      <w:r w:rsidR="00A72277" w:rsidRPr="0094069F">
        <w:t xml:space="preserve">he representatives </w:t>
      </w:r>
      <w:r w:rsidR="005E2133" w:rsidRPr="0094069F">
        <w:t xml:space="preserve">from Cambodia </w:t>
      </w:r>
      <w:r w:rsidR="00A72277" w:rsidRPr="0094069F">
        <w:t>in</w:t>
      </w:r>
      <w:r w:rsidR="005E2133" w:rsidRPr="0094069F">
        <w:t>dicat</w:t>
      </w:r>
      <w:r w:rsidR="00A72277" w:rsidRPr="0094069F">
        <w:t>ed that the</w:t>
      </w:r>
      <w:r w:rsidR="005E2133" w:rsidRPr="0094069F">
        <w:t>ir</w:t>
      </w:r>
      <w:r w:rsidR="00A72277" w:rsidRPr="0094069F">
        <w:t xml:space="preserve"> country ha</w:t>
      </w:r>
      <w:r w:rsidR="005E2133" w:rsidRPr="0094069F">
        <w:t>d</w:t>
      </w:r>
      <w:r w:rsidR="00A72277" w:rsidRPr="0094069F">
        <w:t xml:space="preserve"> consolidated its cooperation with Malaysia beyond the framework of the </w:t>
      </w:r>
      <w:r w:rsidR="006C2E3F" w:rsidRPr="0094069F">
        <w:t>Coordinated Mekong Ministerial Initiative against Trafficking (</w:t>
      </w:r>
      <w:r w:rsidR="00A72277" w:rsidRPr="0094069F">
        <w:t>COMMIT</w:t>
      </w:r>
      <w:r w:rsidR="006C2E3F" w:rsidRPr="0094069F">
        <w:t>)</w:t>
      </w:r>
      <w:r w:rsidR="00A72277" w:rsidRPr="0094069F">
        <w:t>, through bilateral agreements</w:t>
      </w:r>
      <w:r w:rsidR="005E2133" w:rsidRPr="0094069F">
        <w:t>.</w:t>
      </w:r>
      <w:r w:rsidR="00A72277" w:rsidRPr="0094069F">
        <w:t xml:space="preserve"> Indonesia </w:t>
      </w:r>
      <w:r w:rsidR="001C53CA">
        <w:t xml:space="preserve">had </w:t>
      </w:r>
      <w:r w:rsidR="005E2133" w:rsidRPr="0094069F">
        <w:t>also entered into</w:t>
      </w:r>
      <w:r w:rsidR="00A72277" w:rsidRPr="0094069F">
        <w:t xml:space="preserve"> bilateral cooperation with countries within the region and beyond. The </w:t>
      </w:r>
      <w:r w:rsidR="005E2133" w:rsidRPr="0094069F">
        <w:t xml:space="preserve">representative of the </w:t>
      </w:r>
      <w:r w:rsidR="00A72277" w:rsidRPr="0094069F">
        <w:t>mechanism from Finland highlighted the need for such cooperation</w:t>
      </w:r>
      <w:r w:rsidR="005E2133" w:rsidRPr="0094069F">
        <w:t>,</w:t>
      </w:r>
      <w:r w:rsidR="00A72277" w:rsidRPr="0094069F">
        <w:t xml:space="preserve"> in particular between countries </w:t>
      </w:r>
      <w:r w:rsidR="005E2133" w:rsidRPr="0094069F">
        <w:t xml:space="preserve">in </w:t>
      </w:r>
      <w:r w:rsidR="00A72277" w:rsidRPr="0094069F">
        <w:t>wh</w:t>
      </w:r>
      <w:r w:rsidR="005E2133" w:rsidRPr="0094069F">
        <w:t>ich</w:t>
      </w:r>
      <w:r w:rsidR="00A72277" w:rsidRPr="0094069F">
        <w:t xml:space="preserve"> </w:t>
      </w:r>
      <w:r w:rsidR="00613352" w:rsidRPr="0094069F">
        <w:t>national rapporteurs and equivalent mechanisms</w:t>
      </w:r>
      <w:r w:rsidR="00A72277" w:rsidRPr="0094069F">
        <w:t xml:space="preserve"> ha</w:t>
      </w:r>
      <w:r w:rsidR="005E2133" w:rsidRPr="0094069F">
        <w:t>d</w:t>
      </w:r>
      <w:r w:rsidR="00A72277" w:rsidRPr="0094069F">
        <w:t xml:space="preserve"> similar mandates and tasks.</w:t>
      </w:r>
    </w:p>
    <w:p w:rsidR="00A72277" w:rsidRPr="0094069F" w:rsidRDefault="001D3BFC" w:rsidP="001D3BFC">
      <w:pPr>
        <w:pStyle w:val="SingleTxtG"/>
      </w:pPr>
      <w:r w:rsidRPr="0094069F">
        <w:t>34.</w:t>
      </w:r>
      <w:r w:rsidRPr="0094069F">
        <w:tab/>
      </w:r>
      <w:r w:rsidR="005E2133" w:rsidRPr="0094069F">
        <w:t>The representatives of</w:t>
      </w:r>
      <w:r w:rsidR="00A72277" w:rsidRPr="0094069F">
        <w:t xml:space="preserve"> the mechanisms </w:t>
      </w:r>
      <w:r w:rsidR="005E2133" w:rsidRPr="0094069F">
        <w:t>in</w:t>
      </w:r>
      <w:r w:rsidR="00A72277" w:rsidRPr="0094069F">
        <w:t xml:space="preserve"> </w:t>
      </w:r>
      <w:r w:rsidR="005E2133" w:rsidRPr="0094069F">
        <w:t xml:space="preserve">Brazil </w:t>
      </w:r>
      <w:r w:rsidR="0075112C" w:rsidRPr="0094069F">
        <w:t>and</w:t>
      </w:r>
      <w:r w:rsidR="005E2133" w:rsidRPr="0094069F">
        <w:t xml:space="preserve"> </w:t>
      </w:r>
      <w:r w:rsidR="00A72277" w:rsidRPr="0094069F">
        <w:t xml:space="preserve">Mexico </w:t>
      </w:r>
      <w:r w:rsidR="005E2133" w:rsidRPr="0094069F">
        <w:t>recommended</w:t>
      </w:r>
      <w:r w:rsidR="00A72277" w:rsidRPr="0094069F">
        <w:t xml:space="preserve"> that </w:t>
      </w:r>
      <w:r w:rsidR="00613352" w:rsidRPr="0094069F">
        <w:t>national rapporteurs and equivalent mechanisms</w:t>
      </w:r>
      <w:r w:rsidR="00A72277" w:rsidRPr="0094069F">
        <w:t xml:space="preserve"> </w:t>
      </w:r>
      <w:r w:rsidR="005E2133" w:rsidRPr="0094069F">
        <w:t>sh</w:t>
      </w:r>
      <w:r w:rsidR="00A72277" w:rsidRPr="0094069F">
        <w:t>ould support anti-trafficking work at the regional level by sharing their awareness</w:t>
      </w:r>
      <w:r w:rsidR="005E2133" w:rsidRPr="0094069F">
        <w:t>-</w:t>
      </w:r>
      <w:r w:rsidR="00A72277" w:rsidRPr="0094069F">
        <w:t>raising materials</w:t>
      </w:r>
      <w:r w:rsidR="005E2133" w:rsidRPr="0094069F">
        <w:t>,</w:t>
      </w:r>
      <w:r w:rsidR="00A72277" w:rsidRPr="0094069F">
        <w:t xml:space="preserve"> including soap operas and other media coverage</w:t>
      </w:r>
      <w:r w:rsidR="005E2133" w:rsidRPr="0094069F">
        <w:t>,</w:t>
      </w:r>
      <w:r w:rsidR="00A72277" w:rsidRPr="0094069F">
        <w:t xml:space="preserve"> with </w:t>
      </w:r>
      <w:r w:rsidR="004F2624" w:rsidRPr="0094069F">
        <w:t>the Organization of American States</w:t>
      </w:r>
      <w:r w:rsidR="00A72277" w:rsidRPr="0094069F">
        <w:t xml:space="preserve">. They also noted that </w:t>
      </w:r>
      <w:r w:rsidR="005E2133" w:rsidRPr="0094069F">
        <w:t>such cooperation</w:t>
      </w:r>
      <w:r w:rsidR="00A72277" w:rsidRPr="0094069F">
        <w:t xml:space="preserve"> could be an effective means o</w:t>
      </w:r>
      <w:r w:rsidR="005E2133" w:rsidRPr="0094069F">
        <w:t>f</w:t>
      </w:r>
      <w:r w:rsidR="00A72277" w:rsidRPr="0094069F">
        <w:t xml:space="preserve"> reduc</w:t>
      </w:r>
      <w:r w:rsidR="005E2133" w:rsidRPr="0094069F">
        <w:t>ing</w:t>
      </w:r>
      <w:r w:rsidR="00A72277" w:rsidRPr="0094069F">
        <w:t xml:space="preserve"> </w:t>
      </w:r>
      <w:r w:rsidR="005E2133" w:rsidRPr="0094069F">
        <w:t xml:space="preserve">the </w:t>
      </w:r>
      <w:r w:rsidR="00A72277" w:rsidRPr="0094069F">
        <w:t>costs of producing such material</w:t>
      </w:r>
      <w:r w:rsidR="005E2133" w:rsidRPr="0094069F">
        <w:t>s</w:t>
      </w:r>
      <w:r w:rsidR="00A72277" w:rsidRPr="0094069F">
        <w:t xml:space="preserve"> for regional mechanisms.</w:t>
      </w:r>
    </w:p>
    <w:p w:rsidR="00A72277" w:rsidRPr="0094069F" w:rsidRDefault="001D3BFC" w:rsidP="001D3BFC">
      <w:pPr>
        <w:pStyle w:val="SingleTxtG"/>
      </w:pPr>
      <w:r w:rsidRPr="0094069F">
        <w:t>35.</w:t>
      </w:r>
      <w:r w:rsidRPr="0094069F">
        <w:tab/>
      </w:r>
      <w:r w:rsidR="00A72277" w:rsidRPr="0094069F">
        <w:t xml:space="preserve">Participants also highlighted </w:t>
      </w:r>
      <w:r w:rsidR="005E2133" w:rsidRPr="0094069F">
        <w:t xml:space="preserve">the fact </w:t>
      </w:r>
      <w:r w:rsidR="00A72277" w:rsidRPr="0094069F">
        <w:t xml:space="preserve">that </w:t>
      </w:r>
      <w:r w:rsidR="005E2133" w:rsidRPr="0094069F">
        <w:t>r</w:t>
      </w:r>
      <w:r w:rsidR="00A72277" w:rsidRPr="0094069F">
        <w:t xml:space="preserve">egional and subregional mechanisms were in a unique position to support the efforts and build the capacity of </w:t>
      </w:r>
      <w:r w:rsidR="00613352" w:rsidRPr="0094069F">
        <w:t>national rapporteurs and equivalent mechanisms</w:t>
      </w:r>
      <w:r w:rsidR="00A72277" w:rsidRPr="0094069F">
        <w:t xml:space="preserve"> so as to encourage a uniform anti</w:t>
      </w:r>
      <w:r w:rsidR="005E2133" w:rsidRPr="0094069F">
        <w:t>-</w:t>
      </w:r>
      <w:r w:rsidR="00A72277" w:rsidRPr="0094069F">
        <w:t xml:space="preserve">trafficking response that </w:t>
      </w:r>
      <w:r w:rsidR="00702AE9" w:rsidRPr="0094069F">
        <w:t>wa</w:t>
      </w:r>
      <w:r w:rsidR="00A72277" w:rsidRPr="0094069F">
        <w:t xml:space="preserve">s both multilateral and sufficiently close to countries’ realities and specificities within a certain region. Existing regional mechanisms or new structures dedicated to combating trafficking in persons within existing regional human rights mechanisms could provide technical assistance in drafting legislation, developing </w:t>
      </w:r>
      <w:r w:rsidR="00702AE9" w:rsidRPr="0094069F">
        <w:t xml:space="preserve">specific </w:t>
      </w:r>
      <w:r w:rsidR="00A72277" w:rsidRPr="0094069F">
        <w:t xml:space="preserve">tools such as guidelines and </w:t>
      </w:r>
      <w:r w:rsidR="007735AC" w:rsidRPr="0094069F">
        <w:t>standard operating procedures</w:t>
      </w:r>
      <w:r w:rsidR="00A72277" w:rsidRPr="0094069F">
        <w:t>, trainings practitioners</w:t>
      </w:r>
      <w:r w:rsidR="00702AE9" w:rsidRPr="0094069F">
        <w:t xml:space="preserve"> and</w:t>
      </w:r>
      <w:r w:rsidR="00A72277" w:rsidRPr="0094069F">
        <w:t xml:space="preserve"> commissioning studies, as well as monitoring and evaluating the work of </w:t>
      </w:r>
      <w:r w:rsidR="00613352" w:rsidRPr="0094069F">
        <w:t>national rapporteurs and equivalent mechanisms</w:t>
      </w:r>
      <w:r w:rsidR="00A72277" w:rsidRPr="0094069F">
        <w:t xml:space="preserve"> at the regional level. </w:t>
      </w:r>
      <w:r w:rsidR="00702AE9" w:rsidRPr="0094069F">
        <w:t>T</w:t>
      </w:r>
      <w:r w:rsidR="00A72277" w:rsidRPr="0094069F">
        <w:t xml:space="preserve">he representative of the </w:t>
      </w:r>
      <w:r w:rsidR="004F2624" w:rsidRPr="0094069F">
        <w:t>Association of Southeast Asian Nations Commission on the Promotion and Protection of the Rights of Women and Children</w:t>
      </w:r>
      <w:r w:rsidR="00A72277" w:rsidRPr="0094069F">
        <w:t xml:space="preserve"> </w:t>
      </w:r>
      <w:r w:rsidR="00702AE9" w:rsidRPr="0094069F">
        <w:t>noted</w:t>
      </w:r>
      <w:r w:rsidR="00A72277" w:rsidRPr="0094069F">
        <w:t xml:space="preserve"> that gender</w:t>
      </w:r>
      <w:r w:rsidR="00702AE9" w:rsidRPr="0094069F">
        <w:t>-</w:t>
      </w:r>
      <w:r w:rsidR="00A72277" w:rsidRPr="0094069F">
        <w:t>sensitive guideline</w:t>
      </w:r>
      <w:r w:rsidR="00702AE9" w:rsidRPr="0094069F">
        <w:t>s</w:t>
      </w:r>
      <w:r w:rsidR="00A72277" w:rsidRPr="0094069F">
        <w:t xml:space="preserve"> for </w:t>
      </w:r>
      <w:r w:rsidR="00702AE9" w:rsidRPr="0094069F">
        <w:t>dea</w:t>
      </w:r>
      <w:r w:rsidR="00A72277" w:rsidRPr="0094069F">
        <w:t xml:space="preserve">ling </w:t>
      </w:r>
      <w:r w:rsidR="00702AE9" w:rsidRPr="0094069F">
        <w:t xml:space="preserve">with </w:t>
      </w:r>
      <w:r w:rsidR="00A72277" w:rsidRPr="0094069F">
        <w:t>victims of trafficking w</w:t>
      </w:r>
      <w:r w:rsidR="00702AE9" w:rsidRPr="0094069F">
        <w:t>ere</w:t>
      </w:r>
      <w:r w:rsidR="00A72277" w:rsidRPr="0094069F">
        <w:t xml:space="preserve"> </w:t>
      </w:r>
      <w:r w:rsidR="00702AE9" w:rsidRPr="0094069F">
        <w:t>curr</w:t>
      </w:r>
      <w:r w:rsidR="00A72277" w:rsidRPr="0094069F">
        <w:t>ently being developed. The aim of the guideline</w:t>
      </w:r>
      <w:r w:rsidR="00702AE9" w:rsidRPr="0094069F">
        <w:t>s</w:t>
      </w:r>
      <w:r w:rsidR="00A72277" w:rsidRPr="0094069F">
        <w:t xml:space="preserve"> </w:t>
      </w:r>
      <w:r w:rsidR="00702AE9" w:rsidRPr="0094069F">
        <w:t>wa</w:t>
      </w:r>
      <w:r w:rsidR="00A72277" w:rsidRPr="0094069F">
        <w:t>s to address similar problem of trafficking in person</w:t>
      </w:r>
      <w:r w:rsidR="00702AE9" w:rsidRPr="0094069F">
        <w:t>s</w:t>
      </w:r>
      <w:r w:rsidR="00A72277" w:rsidRPr="0094069F">
        <w:t xml:space="preserve"> within the region in a uniform manner. The guideline</w:t>
      </w:r>
      <w:r w:rsidR="00702AE9" w:rsidRPr="0094069F">
        <w:t>s</w:t>
      </w:r>
      <w:r w:rsidR="00A72277" w:rsidRPr="0094069F">
        <w:t xml:space="preserve"> </w:t>
      </w:r>
      <w:r w:rsidR="00702AE9" w:rsidRPr="0094069F">
        <w:t>were</w:t>
      </w:r>
      <w:r w:rsidR="00A72277" w:rsidRPr="0094069F">
        <w:t xml:space="preserve"> expected to be put into practice following a consultative meeting with all member States in September 2014. </w:t>
      </w:r>
      <w:r w:rsidR="00702AE9" w:rsidRPr="0094069F">
        <w:t>N</w:t>
      </w:r>
      <w:r w:rsidR="00613352" w:rsidRPr="0094069F">
        <w:t>ational rapporteurs and equivalent mechanisms</w:t>
      </w:r>
      <w:r w:rsidR="00A72277" w:rsidRPr="0094069F">
        <w:t xml:space="preserve"> </w:t>
      </w:r>
      <w:r w:rsidR="00702AE9" w:rsidRPr="0094069F">
        <w:t>we</w:t>
      </w:r>
      <w:r w:rsidR="00A72277" w:rsidRPr="0094069F">
        <w:t>re expected to complement th</w:t>
      </w:r>
      <w:r w:rsidR="0052263F" w:rsidRPr="0094069F">
        <w:t>at</w:t>
      </w:r>
      <w:r w:rsidR="00A72277" w:rsidRPr="0094069F">
        <w:t xml:space="preserve"> regional initiative by playing a crucial role in its implementation and </w:t>
      </w:r>
      <w:r w:rsidR="00702AE9" w:rsidRPr="0094069F">
        <w:t xml:space="preserve">ensuring that </w:t>
      </w:r>
      <w:r w:rsidR="00A72277" w:rsidRPr="0094069F">
        <w:t>th</w:t>
      </w:r>
      <w:r w:rsidR="0052263F" w:rsidRPr="0094069F">
        <w:t>e</w:t>
      </w:r>
      <w:r w:rsidR="00A72277" w:rsidRPr="0094069F">
        <w:t xml:space="preserve"> guideline</w:t>
      </w:r>
      <w:r w:rsidR="00702AE9" w:rsidRPr="0094069F">
        <w:t>s</w:t>
      </w:r>
      <w:r w:rsidR="00A72277" w:rsidRPr="0094069F">
        <w:t xml:space="preserve"> </w:t>
      </w:r>
      <w:r w:rsidR="00702AE9" w:rsidRPr="0094069F">
        <w:t xml:space="preserve">were applied </w:t>
      </w:r>
      <w:r w:rsidR="00A72277" w:rsidRPr="0094069F">
        <w:t xml:space="preserve">at the national level. </w:t>
      </w:r>
    </w:p>
    <w:p w:rsidR="00A72277" w:rsidRPr="0094069F" w:rsidRDefault="001D3BFC" w:rsidP="001D3BFC">
      <w:pPr>
        <w:pStyle w:val="SingleTxtG"/>
      </w:pPr>
      <w:r w:rsidRPr="0094069F">
        <w:t>36.</w:t>
      </w:r>
      <w:r w:rsidRPr="0094069F">
        <w:tab/>
      </w:r>
      <w:r w:rsidR="00A72277" w:rsidRPr="0094069F">
        <w:t>It was noted that regional and subregional mechanisms could also serve as platform</w:t>
      </w:r>
      <w:r w:rsidR="00702AE9" w:rsidRPr="0094069F">
        <w:t>s</w:t>
      </w:r>
      <w:r w:rsidR="00A72277" w:rsidRPr="0094069F">
        <w:t xml:space="preserve"> </w:t>
      </w:r>
      <w:r w:rsidR="00702AE9" w:rsidRPr="0094069F">
        <w:t>on which</w:t>
      </w:r>
      <w:r w:rsidR="00A72277" w:rsidRPr="0094069F">
        <w:t xml:space="preserve"> </w:t>
      </w:r>
      <w:r w:rsidR="00613352" w:rsidRPr="0094069F">
        <w:t>national rapporteurs and equivalent mechanisms</w:t>
      </w:r>
      <w:r w:rsidR="00A72277" w:rsidRPr="0094069F">
        <w:t xml:space="preserve"> could exchange information and learn from each other </w:t>
      </w:r>
      <w:r w:rsidR="00702AE9" w:rsidRPr="0094069F">
        <w:t xml:space="preserve">in order </w:t>
      </w:r>
      <w:r w:rsidR="00A72277" w:rsidRPr="0094069F">
        <w:t>to address the dynamic nature of trafficking in persons in the region. Th</w:t>
      </w:r>
      <w:r w:rsidR="00702AE9" w:rsidRPr="0094069F">
        <w:t>at</w:t>
      </w:r>
      <w:r w:rsidR="00A72277" w:rsidRPr="0094069F">
        <w:t xml:space="preserve"> could be done through initiatives aimed </w:t>
      </w:r>
      <w:r w:rsidR="00702AE9" w:rsidRPr="0094069F">
        <w:t>at</w:t>
      </w:r>
      <w:r w:rsidR="00A72277" w:rsidRPr="0094069F">
        <w:t xml:space="preserve"> address</w:t>
      </w:r>
      <w:r w:rsidR="00702AE9" w:rsidRPr="0094069F">
        <w:t>ing</w:t>
      </w:r>
      <w:r w:rsidR="00A72277" w:rsidRPr="0094069F">
        <w:t xml:space="preserve"> cross</w:t>
      </w:r>
      <w:r w:rsidR="00702AE9" w:rsidRPr="0094069F">
        <w:t>-</w:t>
      </w:r>
      <w:r w:rsidR="00A72277" w:rsidRPr="0094069F">
        <w:t>border trafficking in persons, sharing information</w:t>
      </w:r>
      <w:r w:rsidR="00702AE9" w:rsidRPr="0094069F">
        <w:t>,</w:t>
      </w:r>
      <w:r w:rsidR="00A72277" w:rsidRPr="0094069F">
        <w:t xml:space="preserve"> including good practices, tools and database</w:t>
      </w:r>
      <w:r w:rsidR="00702AE9" w:rsidRPr="0094069F">
        <w:t>s</w:t>
      </w:r>
      <w:r w:rsidR="00A72277" w:rsidRPr="0094069F">
        <w:t xml:space="preserve"> among agencies. The </w:t>
      </w:r>
      <w:r w:rsidR="00702AE9" w:rsidRPr="0094069F">
        <w:t xml:space="preserve">representative of the </w:t>
      </w:r>
      <w:r w:rsidR="00A72277" w:rsidRPr="0094069F">
        <w:t xml:space="preserve">mechanism from Finland also noted that regional mechanisms facilitate the work of </w:t>
      </w:r>
      <w:r w:rsidR="00613352" w:rsidRPr="0094069F">
        <w:t>national rapporteurs and equivalent mechanisms</w:t>
      </w:r>
      <w:r w:rsidR="00A72277" w:rsidRPr="0094069F">
        <w:t xml:space="preserve"> by keeping trafficking in persons on the regional agenda and encouraging Governments to act at the national level. </w:t>
      </w:r>
    </w:p>
    <w:p w:rsidR="00A72277" w:rsidRPr="0094069F" w:rsidRDefault="001D3BFC" w:rsidP="001D3BFC">
      <w:pPr>
        <w:pStyle w:val="SingleTxtG"/>
      </w:pPr>
      <w:r w:rsidRPr="0094069F">
        <w:t>37.</w:t>
      </w:r>
      <w:r w:rsidRPr="0094069F">
        <w:tab/>
      </w:r>
      <w:r w:rsidR="00702AE9" w:rsidRPr="0094069F">
        <w:t>Participants emphasized the fact that, i</w:t>
      </w:r>
      <w:r w:rsidR="00A72277" w:rsidRPr="0094069F">
        <w:t xml:space="preserve">n order to fight trafficking in persons at the regional and subregional levels, </w:t>
      </w:r>
      <w:r w:rsidR="00702AE9" w:rsidRPr="0094069F">
        <w:t xml:space="preserve">it was first necessary </w:t>
      </w:r>
      <w:r w:rsidR="00A72277" w:rsidRPr="0094069F">
        <w:t xml:space="preserve">to strengthen coordination between </w:t>
      </w:r>
      <w:r w:rsidR="00C8380D" w:rsidRPr="0094069F">
        <w:t>the different</w:t>
      </w:r>
      <w:r w:rsidR="00A72277" w:rsidRPr="0094069F">
        <w:t xml:space="preserve"> regional and subregional bodies involved in combating trafficking in persons.</w:t>
      </w:r>
    </w:p>
    <w:p w:rsidR="00A72277" w:rsidRPr="0094069F" w:rsidRDefault="00A72277" w:rsidP="00FB581F">
      <w:pPr>
        <w:pStyle w:val="H1G"/>
      </w:pPr>
      <w:r w:rsidRPr="0094069F">
        <w:lastRenderedPageBreak/>
        <w:tab/>
        <w:t>C.</w:t>
      </w:r>
      <w:r w:rsidRPr="0094069F">
        <w:tab/>
        <w:t xml:space="preserve">Fostering partnership among </w:t>
      </w:r>
      <w:r w:rsidR="00613352" w:rsidRPr="0094069F">
        <w:t xml:space="preserve">national rapporteurs </w:t>
      </w:r>
      <w:r w:rsidR="00FB581F" w:rsidRPr="0094069F">
        <w:t xml:space="preserve">on trafficking in persons </w:t>
      </w:r>
      <w:r w:rsidR="00613352" w:rsidRPr="0094069F">
        <w:t>and equivalent mechanisms</w:t>
      </w:r>
      <w:r w:rsidRPr="0094069F">
        <w:t xml:space="preserve">: </w:t>
      </w:r>
      <w:r w:rsidR="003968D2" w:rsidRPr="0094069F">
        <w:t>c</w:t>
      </w:r>
      <w:r w:rsidRPr="0094069F">
        <w:t>hallenges, dilemmas and</w:t>
      </w:r>
      <w:r w:rsidR="00FB581F" w:rsidRPr="0094069F">
        <w:br/>
      </w:r>
      <w:r w:rsidR="00E43D3F" w:rsidRPr="0094069F">
        <w:t>l</w:t>
      </w:r>
      <w:r w:rsidRPr="0094069F">
        <w:t>essons learn</w:t>
      </w:r>
      <w:r w:rsidR="003968D2" w:rsidRPr="0094069F">
        <w:t>ed</w:t>
      </w:r>
      <w:r w:rsidRPr="0094069F">
        <w:t xml:space="preserve"> </w:t>
      </w:r>
    </w:p>
    <w:p w:rsidR="00535B47" w:rsidRPr="0094069F" w:rsidRDefault="001D3BFC" w:rsidP="001D3BFC">
      <w:pPr>
        <w:pStyle w:val="SingleTxtG"/>
      </w:pPr>
      <w:r w:rsidRPr="0094069F">
        <w:t>38.</w:t>
      </w:r>
      <w:r w:rsidRPr="0094069F">
        <w:tab/>
      </w:r>
      <w:r w:rsidR="00C8380D" w:rsidRPr="0094069F">
        <w:t>T</w:t>
      </w:r>
      <w:r w:rsidR="00535B47" w:rsidRPr="0094069F">
        <w:t xml:space="preserve">he representatives </w:t>
      </w:r>
      <w:r w:rsidR="00B36DC9" w:rsidRPr="0094069F">
        <w:t>o</w:t>
      </w:r>
      <w:r w:rsidR="00535B47" w:rsidRPr="0094069F">
        <w:t xml:space="preserve">f </w:t>
      </w:r>
      <w:r w:rsidR="00C8380D" w:rsidRPr="0094069F">
        <w:t xml:space="preserve">Bahrain, Colombia, </w:t>
      </w:r>
      <w:r w:rsidR="00535B47" w:rsidRPr="0094069F">
        <w:t xml:space="preserve">Finland </w:t>
      </w:r>
      <w:r w:rsidR="00C8380D" w:rsidRPr="0094069F">
        <w:t xml:space="preserve">and </w:t>
      </w:r>
      <w:r w:rsidR="00535B47" w:rsidRPr="0094069F">
        <w:t xml:space="preserve">Indonesia identified the challenges and dilemmas faced by </w:t>
      </w:r>
      <w:r w:rsidR="00613352" w:rsidRPr="0094069F">
        <w:t>national rapporteurs and equivalent mechanisms</w:t>
      </w:r>
      <w:r w:rsidR="00535B47" w:rsidRPr="0094069F">
        <w:t xml:space="preserve"> in fostering partnership between themselves. The difference in the mandates and duties of </w:t>
      </w:r>
      <w:r w:rsidR="00613352" w:rsidRPr="0094069F">
        <w:t>national rapporteurs and equivalent mechanisms</w:t>
      </w:r>
      <w:r w:rsidR="00C8380D" w:rsidRPr="0094069F">
        <w:t>,</w:t>
      </w:r>
      <w:r w:rsidR="00535B47" w:rsidRPr="0094069F">
        <w:t xml:space="preserve"> </w:t>
      </w:r>
      <w:r w:rsidR="00C8380D" w:rsidRPr="0094069F">
        <w:t>highligh</w:t>
      </w:r>
      <w:r w:rsidR="00535B47" w:rsidRPr="0094069F">
        <w:t>ted by the Finnish representative</w:t>
      </w:r>
      <w:r w:rsidR="00C8380D" w:rsidRPr="0094069F">
        <w:t>,</w:t>
      </w:r>
      <w:r w:rsidR="00535B47" w:rsidRPr="0094069F">
        <w:t xml:space="preserve"> and the lack of information about the existence of th</w:t>
      </w:r>
      <w:r w:rsidR="0052263F" w:rsidRPr="0094069F">
        <w:t>o</w:t>
      </w:r>
      <w:r w:rsidR="00535B47" w:rsidRPr="0094069F">
        <w:t>se mechanisms and how to reach them</w:t>
      </w:r>
      <w:r w:rsidR="00C8380D" w:rsidRPr="0094069F">
        <w:t>,</w:t>
      </w:r>
      <w:r w:rsidR="00535B47" w:rsidRPr="0094069F">
        <w:t xml:space="preserve"> raised by the </w:t>
      </w:r>
      <w:r w:rsidR="00C8380D" w:rsidRPr="0094069F">
        <w:t>representatives of</w:t>
      </w:r>
      <w:r w:rsidR="00535B47" w:rsidRPr="0094069F">
        <w:t xml:space="preserve"> </w:t>
      </w:r>
      <w:r w:rsidR="00C8380D" w:rsidRPr="0094069F">
        <w:t xml:space="preserve">China and </w:t>
      </w:r>
      <w:r w:rsidR="00535B47" w:rsidRPr="0094069F">
        <w:t>India, were identified as the main difficulties. In addition, the Indonesian representative mentioned that the ad hoc nature of some of the partnerships</w:t>
      </w:r>
      <w:r w:rsidR="00874C6E">
        <w:t>,</w:t>
      </w:r>
      <w:r w:rsidR="00535B47" w:rsidRPr="0094069F">
        <w:t xml:space="preserve"> and staff turnover within </w:t>
      </w:r>
      <w:r w:rsidR="00C8380D" w:rsidRPr="0094069F">
        <w:t xml:space="preserve">the offices of </w:t>
      </w:r>
      <w:r w:rsidR="00613352" w:rsidRPr="0094069F">
        <w:t>national rapporteurs and equivalent mechanisms</w:t>
      </w:r>
      <w:r w:rsidR="00535B47" w:rsidRPr="0094069F">
        <w:t xml:space="preserve"> affected continued coordination</w:t>
      </w:r>
      <w:r w:rsidR="00C8380D" w:rsidRPr="0094069F">
        <w:t xml:space="preserve"> and</w:t>
      </w:r>
      <w:r w:rsidR="00535B47" w:rsidRPr="0094069F">
        <w:t xml:space="preserve"> partnerships with similar mechanisms in other countries.</w:t>
      </w:r>
    </w:p>
    <w:p w:rsidR="00535B47" w:rsidRPr="0094069F" w:rsidRDefault="001D3BFC" w:rsidP="001D3BFC">
      <w:pPr>
        <w:pStyle w:val="SingleTxtG"/>
      </w:pPr>
      <w:r w:rsidRPr="0094069F">
        <w:t>39.</w:t>
      </w:r>
      <w:r w:rsidRPr="0094069F">
        <w:tab/>
      </w:r>
      <w:r w:rsidR="00535B47" w:rsidRPr="0094069F">
        <w:t xml:space="preserve">In the discussions, participants </w:t>
      </w:r>
      <w:r w:rsidR="00874C6E">
        <w:t>consider</w:t>
      </w:r>
      <w:r w:rsidR="00C8380D" w:rsidRPr="0094069F">
        <w:t>ed</w:t>
      </w:r>
      <w:r w:rsidR="00535B47" w:rsidRPr="0094069F">
        <w:t xml:space="preserve"> how </w:t>
      </w:r>
      <w:r w:rsidR="00613352" w:rsidRPr="0094069F">
        <w:t>national rapporteurs and equivalent mechanisms</w:t>
      </w:r>
      <w:r w:rsidR="00535B47" w:rsidRPr="0094069F">
        <w:t xml:space="preserve"> could increasingly and substantially coordinate among themselves in order to complement regional and international efforts. The </w:t>
      </w:r>
      <w:r w:rsidR="00C8380D" w:rsidRPr="0094069F">
        <w:t xml:space="preserve">representative of the </w:t>
      </w:r>
      <w:r w:rsidR="00535B47" w:rsidRPr="0094069F">
        <w:t xml:space="preserve">mechanism </w:t>
      </w:r>
      <w:r w:rsidR="00C8380D" w:rsidRPr="0094069F">
        <w:t xml:space="preserve">in </w:t>
      </w:r>
      <w:r w:rsidR="00535B47" w:rsidRPr="0094069F">
        <w:t xml:space="preserve">Finland mentioned that bilateral cooperation between countries </w:t>
      </w:r>
      <w:r w:rsidR="00C8380D" w:rsidRPr="0094069F">
        <w:t xml:space="preserve">in </w:t>
      </w:r>
      <w:r w:rsidR="00535B47" w:rsidRPr="0094069F">
        <w:t>wh</w:t>
      </w:r>
      <w:r w:rsidR="00C8380D" w:rsidRPr="0094069F">
        <w:t>ich</w:t>
      </w:r>
      <w:r w:rsidR="00535B47" w:rsidRPr="0094069F">
        <w:t xml:space="preserve"> </w:t>
      </w:r>
      <w:r w:rsidR="00613352" w:rsidRPr="0094069F">
        <w:t>national rapporteurs and equivalent mechanisms</w:t>
      </w:r>
      <w:r w:rsidR="00535B47" w:rsidRPr="0094069F">
        <w:t xml:space="preserve"> ha</w:t>
      </w:r>
      <w:r w:rsidR="00C8380D" w:rsidRPr="0094069F">
        <w:t>d</w:t>
      </w:r>
      <w:r w:rsidR="00535B47" w:rsidRPr="0094069F">
        <w:t xml:space="preserve"> similar mandates and functions facilitate</w:t>
      </w:r>
      <w:r w:rsidR="00C8380D" w:rsidRPr="0094069F">
        <w:t>d</w:t>
      </w:r>
      <w:r w:rsidR="00535B47" w:rsidRPr="0094069F">
        <w:t xml:space="preserve"> cooperation. </w:t>
      </w:r>
      <w:r w:rsidR="00D33F44" w:rsidRPr="0094069F">
        <w:t xml:space="preserve">The </w:t>
      </w:r>
      <w:r w:rsidR="00C8380D" w:rsidRPr="0094069F">
        <w:t xml:space="preserve">representative of the </w:t>
      </w:r>
      <w:r w:rsidR="00D33F44" w:rsidRPr="0094069F">
        <w:t>National Agency for the Prohibition of Traffic in Persons and Other Related Matters</w:t>
      </w:r>
      <w:r w:rsidR="00535B47" w:rsidRPr="0094069F">
        <w:t xml:space="preserve"> </w:t>
      </w:r>
      <w:r w:rsidR="00D33F44" w:rsidRPr="0094069F">
        <w:t xml:space="preserve">in Nigeria </w:t>
      </w:r>
      <w:r w:rsidR="00535B47" w:rsidRPr="0094069F">
        <w:t xml:space="preserve">added that formal </w:t>
      </w:r>
      <w:r w:rsidR="00C8380D" w:rsidRPr="0094069F">
        <w:t>m</w:t>
      </w:r>
      <w:r w:rsidR="00535B47" w:rsidRPr="0094069F">
        <w:t>emorand</w:t>
      </w:r>
      <w:r w:rsidR="00C8380D" w:rsidRPr="0094069F">
        <w:t>ums</w:t>
      </w:r>
      <w:r w:rsidR="00535B47" w:rsidRPr="0094069F">
        <w:t xml:space="preserve"> of </w:t>
      </w:r>
      <w:r w:rsidR="00C8380D" w:rsidRPr="0094069F">
        <w:t>u</w:t>
      </w:r>
      <w:r w:rsidR="00535B47" w:rsidRPr="0094069F">
        <w:t xml:space="preserve">nderstanding with sister </w:t>
      </w:r>
      <w:r w:rsidR="00613352" w:rsidRPr="0094069F">
        <w:t>national rapporteurs and equivalent mechanisms</w:t>
      </w:r>
      <w:r w:rsidR="00535B47" w:rsidRPr="0094069F">
        <w:t xml:space="preserve"> in source, transit and destination countries also </w:t>
      </w:r>
      <w:r w:rsidR="00C8380D" w:rsidRPr="0094069F">
        <w:t>established a framework</w:t>
      </w:r>
      <w:r w:rsidR="00535B47" w:rsidRPr="0094069F">
        <w:t xml:space="preserve"> for </w:t>
      </w:r>
      <w:r w:rsidR="00613352" w:rsidRPr="0094069F">
        <w:t>national rapporteurs and equivalent mechanisms</w:t>
      </w:r>
      <w:r w:rsidR="00535B47" w:rsidRPr="0094069F">
        <w:t xml:space="preserve"> to work together, including solving cases of cross</w:t>
      </w:r>
      <w:r w:rsidR="00C8380D" w:rsidRPr="0094069F">
        <w:t>-</w:t>
      </w:r>
      <w:r w:rsidR="00535B47" w:rsidRPr="0094069F">
        <w:t xml:space="preserve">border trafficking in persons. </w:t>
      </w:r>
      <w:r w:rsidR="00C8380D" w:rsidRPr="0094069F">
        <w:t>T</w:t>
      </w:r>
      <w:r w:rsidR="00535B47" w:rsidRPr="0094069F">
        <w:t xml:space="preserve">he </w:t>
      </w:r>
      <w:r w:rsidR="00C8380D" w:rsidRPr="0094069F">
        <w:t xml:space="preserve">representative of the </w:t>
      </w:r>
      <w:r w:rsidR="00535B47" w:rsidRPr="0094069F">
        <w:t xml:space="preserve">Indonesian mechanism highlighted </w:t>
      </w:r>
      <w:r w:rsidR="00C8380D" w:rsidRPr="0094069F">
        <w:t xml:space="preserve">the fact </w:t>
      </w:r>
      <w:r w:rsidR="00535B47" w:rsidRPr="0094069F">
        <w:t>that capacity</w:t>
      </w:r>
      <w:r w:rsidR="00C8380D" w:rsidRPr="0094069F">
        <w:t>-</w:t>
      </w:r>
      <w:r w:rsidR="00535B47" w:rsidRPr="0094069F">
        <w:t xml:space="preserve">building of </w:t>
      </w:r>
      <w:r w:rsidR="00E43D3F" w:rsidRPr="0094069F">
        <w:t>national rapporteurs and equivalent mechanisms</w:t>
      </w:r>
      <w:r w:rsidR="00535B47" w:rsidRPr="0094069F">
        <w:t xml:space="preserve"> could facilitate exchanges of experience and information in a uniform manner. </w:t>
      </w:r>
    </w:p>
    <w:p w:rsidR="00535B47" w:rsidRPr="0094069F" w:rsidRDefault="001D3BFC" w:rsidP="001D3BFC">
      <w:pPr>
        <w:pStyle w:val="SingleTxtG"/>
      </w:pPr>
      <w:r w:rsidRPr="0094069F">
        <w:t>40.</w:t>
      </w:r>
      <w:r w:rsidRPr="0094069F">
        <w:tab/>
      </w:r>
      <w:r w:rsidR="00535B47" w:rsidRPr="0094069F">
        <w:t>The initiative of the Special Rapporteur on trafficking in persons, especially women and children</w:t>
      </w:r>
      <w:r w:rsidR="00396146" w:rsidRPr="0094069F">
        <w:t>,</w:t>
      </w:r>
      <w:r w:rsidR="00535B47" w:rsidRPr="0094069F">
        <w:t xml:space="preserve"> to convene </w:t>
      </w:r>
      <w:r w:rsidR="00396146" w:rsidRPr="0094069F">
        <w:t>annual</w:t>
      </w:r>
      <w:r w:rsidR="00535B47" w:rsidRPr="0094069F">
        <w:t xml:space="preserve"> consultative meetings for </w:t>
      </w:r>
      <w:r w:rsidR="00613352" w:rsidRPr="0094069F">
        <w:t>national rapporteurs and equivalent mechanisms</w:t>
      </w:r>
      <w:r w:rsidR="00535B47" w:rsidRPr="0094069F">
        <w:t xml:space="preserve"> was also seen as another good practice that would </w:t>
      </w:r>
      <w:r w:rsidR="00396146" w:rsidRPr="0094069F">
        <w:t>bolster</w:t>
      </w:r>
      <w:r w:rsidR="00535B47" w:rsidRPr="0094069F">
        <w:t xml:space="preserve"> contact and coordination among th</w:t>
      </w:r>
      <w:r w:rsidR="0052263F" w:rsidRPr="0094069F">
        <w:t>o</w:t>
      </w:r>
      <w:r w:rsidR="00535B47" w:rsidRPr="0094069F">
        <w:t xml:space="preserve">se mechanisms and complement national, regional and international anti-trafficking efforts. Participants called on the Special Rapporteur to continue providing a forum for networking between </w:t>
      </w:r>
      <w:r w:rsidR="00613352" w:rsidRPr="0094069F">
        <w:t>national rapporteurs and equivalent mechanisms</w:t>
      </w:r>
      <w:r w:rsidR="00535B47" w:rsidRPr="0094069F">
        <w:t xml:space="preserve"> by convening periodic consultative meetings on specific themes. </w:t>
      </w:r>
      <w:r w:rsidR="00396146" w:rsidRPr="0094069F">
        <w:t xml:space="preserve">The representative of </w:t>
      </w:r>
      <w:r w:rsidR="00535B47" w:rsidRPr="0094069F">
        <w:t>the mechanism from Morocco proposed that the issue of trafficking should be on the agenda of the International Conference of National Human Rights Institutions</w:t>
      </w:r>
      <w:r w:rsidR="00396146" w:rsidRPr="0094069F">
        <w:t>, just as</w:t>
      </w:r>
      <w:r w:rsidR="00535B47" w:rsidRPr="0094069F">
        <w:t xml:space="preserve"> the issue of migration </w:t>
      </w:r>
      <w:r w:rsidR="00396146" w:rsidRPr="0094069F">
        <w:t>had been</w:t>
      </w:r>
      <w:r w:rsidR="00535B47" w:rsidRPr="0094069F">
        <w:t xml:space="preserve"> discussed </w:t>
      </w:r>
      <w:r w:rsidR="00396146" w:rsidRPr="0094069F">
        <w:t>at</w:t>
      </w:r>
      <w:r w:rsidR="00535B47" w:rsidRPr="0094069F">
        <w:t xml:space="preserve"> the </w:t>
      </w:r>
      <w:r w:rsidR="00B36DC9" w:rsidRPr="0094069F">
        <w:t>Eigh</w:t>
      </w:r>
      <w:r w:rsidR="00535B47" w:rsidRPr="0094069F">
        <w:t>th International Conference of National Human Rights Institutions</w:t>
      </w:r>
      <w:r w:rsidR="00396146" w:rsidRPr="0094069F">
        <w:t>, held</w:t>
      </w:r>
      <w:r w:rsidR="00535B47" w:rsidRPr="0094069F">
        <w:t xml:space="preserve"> in 2006. </w:t>
      </w:r>
      <w:r w:rsidR="00396146" w:rsidRPr="0094069F">
        <w:t xml:space="preserve">The representative of </w:t>
      </w:r>
      <w:r w:rsidR="00535B47" w:rsidRPr="0094069F">
        <w:t xml:space="preserve">Malaysia proposed that a forum for joint events between </w:t>
      </w:r>
      <w:r w:rsidR="00B36DC9" w:rsidRPr="0094069F">
        <w:t>national human rights institutions</w:t>
      </w:r>
      <w:r w:rsidR="00535B47" w:rsidRPr="0094069F">
        <w:t xml:space="preserve"> and </w:t>
      </w:r>
      <w:r w:rsidR="00613352" w:rsidRPr="0094069F">
        <w:t xml:space="preserve">national rapporteurs </w:t>
      </w:r>
      <w:r w:rsidR="00396146" w:rsidRPr="0094069F">
        <w:t xml:space="preserve">on trafficking in persons </w:t>
      </w:r>
      <w:r w:rsidR="00613352" w:rsidRPr="0094069F">
        <w:t>and equivalent mechanisms</w:t>
      </w:r>
      <w:r w:rsidR="00535B47" w:rsidRPr="0094069F">
        <w:t xml:space="preserve"> could contribute to addressing the issue from different angles. In addition to existing websites with lists of </w:t>
      </w:r>
      <w:r w:rsidR="00613352" w:rsidRPr="0094069F">
        <w:t>national rapporteurs and equivalent mechanisms</w:t>
      </w:r>
      <w:r w:rsidR="00535B47" w:rsidRPr="0094069F">
        <w:t>, the establishment of a network of participants</w:t>
      </w:r>
      <w:r w:rsidR="00964FB0" w:rsidRPr="0094069F">
        <w:t xml:space="preserve"> </w:t>
      </w:r>
      <w:r w:rsidR="00535B47" w:rsidRPr="0094069F">
        <w:t xml:space="preserve">in the first and second consultative meetings for </w:t>
      </w:r>
      <w:r w:rsidR="00613352" w:rsidRPr="0094069F">
        <w:t>national rapporteurs and equivalent mechanisms</w:t>
      </w:r>
      <w:r w:rsidR="00535B47" w:rsidRPr="0094069F">
        <w:t xml:space="preserve"> convened by the Special Rapporteur</w:t>
      </w:r>
      <w:r w:rsidR="00F359E7" w:rsidRPr="0094069F">
        <w:t>, with a mailing list,</w:t>
      </w:r>
      <w:r w:rsidR="00535B47" w:rsidRPr="0094069F">
        <w:t xml:space="preserve"> was proposed as an initial </w:t>
      </w:r>
      <w:r w:rsidR="00F359E7" w:rsidRPr="0094069F">
        <w:t>means of ensuring that</w:t>
      </w:r>
      <w:r w:rsidR="00535B47" w:rsidRPr="0094069F">
        <w:t xml:space="preserve"> the anti-trafficking mechanisms </w:t>
      </w:r>
      <w:r w:rsidR="00F359E7" w:rsidRPr="0094069F">
        <w:t>could</w:t>
      </w:r>
      <w:r w:rsidR="00535B47" w:rsidRPr="0094069F">
        <w:t xml:space="preserve"> maintain co</w:t>
      </w:r>
      <w:r w:rsidR="00F359E7" w:rsidRPr="0094069F">
        <w:t>ntact</w:t>
      </w:r>
      <w:r w:rsidR="00535B47" w:rsidRPr="0094069F">
        <w:t xml:space="preserve">, exchange information and coordinate their work. </w:t>
      </w:r>
    </w:p>
    <w:p w:rsidR="00724706" w:rsidRPr="0094069F" w:rsidRDefault="00724706" w:rsidP="00FA04DA">
      <w:pPr>
        <w:pStyle w:val="H1G"/>
      </w:pPr>
      <w:r w:rsidRPr="0094069F">
        <w:lastRenderedPageBreak/>
        <w:tab/>
        <w:t>D.</w:t>
      </w:r>
      <w:r w:rsidRPr="0094069F">
        <w:tab/>
        <w:t xml:space="preserve">Fostering cooperation between </w:t>
      </w:r>
      <w:r w:rsidR="00613352" w:rsidRPr="0094069F">
        <w:t>national rapporteurs and equivalent mechanisms</w:t>
      </w:r>
      <w:r w:rsidRPr="0094069F">
        <w:t xml:space="preserve"> and State and non-State actors in</w:t>
      </w:r>
      <w:r w:rsidR="009449FC" w:rsidRPr="0094069F">
        <w:t> </w:t>
      </w:r>
      <w:r w:rsidRPr="0094069F">
        <w:t>destination, transit and source countries</w:t>
      </w:r>
    </w:p>
    <w:p w:rsidR="00724706" w:rsidRPr="0094069F" w:rsidRDefault="001D3BFC" w:rsidP="001D3BFC">
      <w:pPr>
        <w:pStyle w:val="SingleTxtG"/>
      </w:pPr>
      <w:r w:rsidRPr="0094069F">
        <w:t>41.</w:t>
      </w:r>
      <w:r w:rsidRPr="0094069F">
        <w:tab/>
      </w:r>
      <w:r w:rsidR="00724706" w:rsidRPr="0094069F">
        <w:t xml:space="preserve">The question of how </w:t>
      </w:r>
      <w:r w:rsidR="00613352" w:rsidRPr="0094069F">
        <w:t>national rapporteurs and equivalent mechanisms</w:t>
      </w:r>
      <w:r w:rsidR="00724706" w:rsidRPr="0094069F">
        <w:t xml:space="preserve"> could cooperate with State actors in destination, transit and source countries</w:t>
      </w:r>
      <w:r w:rsidR="00F359E7" w:rsidRPr="0094069F">
        <w:t>,</w:t>
      </w:r>
      <w:r w:rsidR="00724706" w:rsidRPr="0094069F">
        <w:t xml:space="preserve"> while retaining independence and impartiality</w:t>
      </w:r>
      <w:r w:rsidR="00F359E7" w:rsidRPr="0094069F">
        <w:t>,</w:t>
      </w:r>
      <w:r w:rsidR="00724706" w:rsidRPr="0094069F">
        <w:t xml:space="preserve"> was addressed in the presentations of the representatives </w:t>
      </w:r>
      <w:r w:rsidR="00B36DC9" w:rsidRPr="0094069F">
        <w:t>o</w:t>
      </w:r>
      <w:r w:rsidR="00724706" w:rsidRPr="0094069F">
        <w:t xml:space="preserve">f </w:t>
      </w:r>
      <w:r w:rsidR="00F359E7" w:rsidRPr="0094069F">
        <w:t>India, Malaysia</w:t>
      </w:r>
      <w:r w:rsidR="00874C6E">
        <w:t>,</w:t>
      </w:r>
      <w:r w:rsidR="00F359E7" w:rsidRPr="0094069F">
        <w:t xml:space="preserve"> </w:t>
      </w:r>
      <w:r w:rsidR="00724706" w:rsidRPr="0094069F">
        <w:t>Mexico, Morocco</w:t>
      </w:r>
      <w:r w:rsidR="00F359E7" w:rsidRPr="0094069F">
        <w:t xml:space="preserve"> and Romania</w:t>
      </w:r>
      <w:r w:rsidR="00724706" w:rsidRPr="0094069F">
        <w:t xml:space="preserve">. While </w:t>
      </w:r>
      <w:r w:rsidR="001A6B85" w:rsidRPr="0094069F">
        <w:t>memorandums of understanding</w:t>
      </w:r>
      <w:r w:rsidR="00724706" w:rsidRPr="0094069F">
        <w:t xml:space="preserve"> with other countries w</w:t>
      </w:r>
      <w:r w:rsidR="00D9553B" w:rsidRPr="0094069F">
        <w:t>ere</w:t>
      </w:r>
      <w:r w:rsidR="00724706" w:rsidRPr="0094069F">
        <w:t xml:space="preserve"> identified as the most common form of cooperation, the </w:t>
      </w:r>
      <w:r w:rsidR="00D9553B" w:rsidRPr="0094069F">
        <w:t xml:space="preserve">representative of </w:t>
      </w:r>
      <w:r w:rsidR="00724706" w:rsidRPr="0094069F">
        <w:t xml:space="preserve">India </w:t>
      </w:r>
      <w:r w:rsidR="00D9553B" w:rsidRPr="0094069F">
        <w:t>stated that India</w:t>
      </w:r>
      <w:r w:rsidR="00724706" w:rsidRPr="0094069F">
        <w:t xml:space="preserve"> cooperat</w:t>
      </w:r>
      <w:r w:rsidR="00D9553B" w:rsidRPr="0094069F">
        <w:t>ed</w:t>
      </w:r>
      <w:r w:rsidR="00724706" w:rsidRPr="0094069F">
        <w:t xml:space="preserve"> with Bangladesh, Bhutan and Nepal on the basis of </w:t>
      </w:r>
      <w:r w:rsidR="00D9553B" w:rsidRPr="0094069F">
        <w:t>s</w:t>
      </w:r>
      <w:r w:rsidR="00724706" w:rsidRPr="0094069F">
        <w:t xml:space="preserve">tandard </w:t>
      </w:r>
      <w:r w:rsidR="00D9553B" w:rsidRPr="0094069F">
        <w:t>o</w:t>
      </w:r>
      <w:r w:rsidR="00724706" w:rsidRPr="0094069F">
        <w:t>peratin</w:t>
      </w:r>
      <w:r w:rsidR="00D9553B" w:rsidRPr="0094069F">
        <w:t>g</w:t>
      </w:r>
      <w:r w:rsidR="00724706" w:rsidRPr="0094069F">
        <w:t xml:space="preserve"> </w:t>
      </w:r>
      <w:r w:rsidR="00D9553B" w:rsidRPr="0094069F">
        <w:t>p</w:t>
      </w:r>
      <w:r w:rsidR="00724706" w:rsidRPr="0094069F">
        <w:t xml:space="preserve">rocedures </w:t>
      </w:r>
      <w:r w:rsidR="00D9553B" w:rsidRPr="0094069F">
        <w:t>to ensure</w:t>
      </w:r>
      <w:r w:rsidR="00724706" w:rsidRPr="0094069F">
        <w:t xml:space="preserve"> coor</w:t>
      </w:r>
      <w:r w:rsidR="00D9553B" w:rsidRPr="0094069F">
        <w:t>din</w:t>
      </w:r>
      <w:r w:rsidR="00724706" w:rsidRPr="0094069F">
        <w:t>ation in the repatriation of victims of trafficking in persons</w:t>
      </w:r>
      <w:r w:rsidR="00D9553B" w:rsidRPr="0094069F">
        <w:t>,</w:t>
      </w:r>
      <w:r w:rsidR="00724706" w:rsidRPr="0094069F">
        <w:t xml:space="preserve"> and mentioned </w:t>
      </w:r>
      <w:r w:rsidR="00D9553B" w:rsidRPr="0094069F">
        <w:t xml:space="preserve">that Bangladesh and India had set up </w:t>
      </w:r>
      <w:r w:rsidR="00724706" w:rsidRPr="0094069F">
        <w:t xml:space="preserve">a </w:t>
      </w:r>
      <w:r w:rsidR="00D9553B" w:rsidRPr="0094069F">
        <w:t xml:space="preserve">joint </w:t>
      </w:r>
      <w:r w:rsidR="00724706" w:rsidRPr="0094069F">
        <w:t xml:space="preserve">task force to </w:t>
      </w:r>
      <w:r w:rsidR="00D9553B" w:rsidRPr="0094069F">
        <w:t>fight</w:t>
      </w:r>
      <w:r w:rsidR="00724706" w:rsidRPr="0094069F">
        <w:t xml:space="preserve"> trafficking in persons.</w:t>
      </w:r>
    </w:p>
    <w:p w:rsidR="00724706" w:rsidRPr="0094069F" w:rsidRDefault="001D3BFC" w:rsidP="001D3BFC">
      <w:pPr>
        <w:pStyle w:val="SingleTxtG"/>
      </w:pPr>
      <w:r w:rsidRPr="0094069F">
        <w:t>42.</w:t>
      </w:r>
      <w:r w:rsidRPr="0094069F">
        <w:tab/>
      </w:r>
      <w:r w:rsidR="00D9553B" w:rsidRPr="0094069F">
        <w:t>T</w:t>
      </w:r>
      <w:r w:rsidR="00724706" w:rsidRPr="0094069F">
        <w:t xml:space="preserve">he role of </w:t>
      </w:r>
      <w:r w:rsidR="00613352" w:rsidRPr="0094069F">
        <w:t>national rapporteurs and equivalent mechanisms</w:t>
      </w:r>
      <w:r w:rsidR="00724706" w:rsidRPr="0094069F">
        <w:t xml:space="preserve"> in strengthening cooperation with non-</w:t>
      </w:r>
      <w:r w:rsidR="00D9553B" w:rsidRPr="0094069F">
        <w:t>S</w:t>
      </w:r>
      <w:r w:rsidR="00724706" w:rsidRPr="0094069F">
        <w:t xml:space="preserve">tate actors was also discussed. </w:t>
      </w:r>
      <w:r w:rsidR="00D9553B" w:rsidRPr="0094069F">
        <w:t>I</w:t>
      </w:r>
      <w:r w:rsidR="00724706" w:rsidRPr="0094069F">
        <w:t>t was noted that non-</w:t>
      </w:r>
      <w:r w:rsidR="00D9553B" w:rsidRPr="0094069F">
        <w:t>S</w:t>
      </w:r>
      <w:r w:rsidR="00724706" w:rsidRPr="0094069F">
        <w:t>tate actors should include not only CSOs, but also victims of trafficking in persons, business, medical and faith</w:t>
      </w:r>
      <w:r w:rsidR="00B36DC9" w:rsidRPr="0094069F">
        <w:t>-</w:t>
      </w:r>
      <w:r w:rsidR="00724706" w:rsidRPr="0094069F">
        <w:t xml:space="preserve">based communities. The representatives </w:t>
      </w:r>
      <w:r w:rsidR="00B36DC9" w:rsidRPr="0094069F">
        <w:t>o</w:t>
      </w:r>
      <w:r w:rsidR="00724706" w:rsidRPr="0094069F">
        <w:t>f Bahrain and Brazil mentioned the benefit</w:t>
      </w:r>
      <w:r w:rsidR="00874C6E">
        <w:t>s</w:t>
      </w:r>
      <w:r w:rsidR="00724706" w:rsidRPr="0094069F">
        <w:t xml:space="preserve"> of </w:t>
      </w:r>
      <w:r w:rsidR="00D9553B" w:rsidRPr="0094069F">
        <w:t>involving</w:t>
      </w:r>
      <w:r w:rsidR="00724706" w:rsidRPr="0094069F">
        <w:t xml:space="preserve"> religious leaders</w:t>
      </w:r>
      <w:r w:rsidR="00D9553B" w:rsidRPr="0094069F">
        <w:t>,</w:t>
      </w:r>
      <w:r w:rsidR="00724706" w:rsidRPr="0094069F">
        <w:t xml:space="preserve"> who c</w:t>
      </w:r>
      <w:r w:rsidR="00D9553B" w:rsidRPr="0094069F">
        <w:t>ould</w:t>
      </w:r>
      <w:r w:rsidR="00724706" w:rsidRPr="0094069F">
        <w:t xml:space="preserve"> authoritatively influence a large portion of the population, in the fight against trafficking. </w:t>
      </w:r>
      <w:r w:rsidR="00D9553B" w:rsidRPr="0094069F">
        <w:t xml:space="preserve">The representative of </w:t>
      </w:r>
      <w:r w:rsidR="00724706" w:rsidRPr="0094069F">
        <w:t>Israel sa</w:t>
      </w:r>
      <w:r w:rsidR="00D9553B" w:rsidRPr="0094069F">
        <w:t>i</w:t>
      </w:r>
      <w:r w:rsidR="00724706" w:rsidRPr="0094069F">
        <w:t xml:space="preserve">d that an effective way to </w:t>
      </w:r>
      <w:r w:rsidR="00D9553B" w:rsidRPr="0094069F">
        <w:t>engage</w:t>
      </w:r>
      <w:r w:rsidR="00724706" w:rsidRPr="0094069F">
        <w:t xml:space="preserve"> </w:t>
      </w:r>
      <w:r w:rsidR="00D9553B" w:rsidRPr="0094069F">
        <w:t xml:space="preserve">the </w:t>
      </w:r>
      <w:r w:rsidR="00724706" w:rsidRPr="0094069F">
        <w:t xml:space="preserve">business </w:t>
      </w:r>
      <w:r w:rsidR="00D9553B" w:rsidRPr="0094069F">
        <w:t xml:space="preserve">community </w:t>
      </w:r>
      <w:r w:rsidR="00724706" w:rsidRPr="0094069F">
        <w:t xml:space="preserve">in the fight against trafficking in persons was </w:t>
      </w:r>
      <w:r w:rsidR="00D9553B" w:rsidRPr="0094069F">
        <w:t>to</w:t>
      </w:r>
      <w:r w:rsidR="00724706" w:rsidRPr="0094069F">
        <w:t xml:space="preserve"> emphasi</w:t>
      </w:r>
      <w:r w:rsidR="00D9553B" w:rsidRPr="0094069F">
        <w:t>ze</w:t>
      </w:r>
      <w:r w:rsidR="00724706" w:rsidRPr="0094069F">
        <w:t xml:space="preserve"> </w:t>
      </w:r>
      <w:r w:rsidR="00D9553B" w:rsidRPr="0094069F">
        <w:t>the</w:t>
      </w:r>
      <w:r w:rsidR="00724706" w:rsidRPr="0094069F">
        <w:t xml:space="preserve"> negative impact </w:t>
      </w:r>
      <w:r w:rsidR="00D9553B" w:rsidRPr="0094069F">
        <w:t xml:space="preserve">of trafficking </w:t>
      </w:r>
      <w:r w:rsidR="00724706" w:rsidRPr="0094069F">
        <w:t>on the profit</w:t>
      </w:r>
      <w:r w:rsidR="00D9553B" w:rsidRPr="0094069F">
        <w:t>s</w:t>
      </w:r>
      <w:r w:rsidR="00724706" w:rsidRPr="0094069F">
        <w:t xml:space="preserve"> that businesses </w:t>
      </w:r>
      <w:r w:rsidR="00D9553B" w:rsidRPr="0094069F">
        <w:t>had</w:t>
      </w:r>
      <w:r w:rsidR="00724706" w:rsidRPr="0094069F">
        <w:t xml:space="preserve"> to make. In Mexico, the Ministry of </w:t>
      </w:r>
      <w:r w:rsidR="00AD1905" w:rsidRPr="0094069F">
        <w:t xml:space="preserve">the </w:t>
      </w:r>
      <w:r w:rsidR="00724706" w:rsidRPr="0094069F">
        <w:t xml:space="preserve">Economy </w:t>
      </w:r>
      <w:r w:rsidR="00AD1905" w:rsidRPr="0094069F">
        <w:t>wa</w:t>
      </w:r>
      <w:r w:rsidR="00724706" w:rsidRPr="0094069F">
        <w:t>s part of the intersectoral committee</w:t>
      </w:r>
      <w:r w:rsidR="009766FF" w:rsidRPr="0094069F">
        <w:t xml:space="preserve"> that constituted the equivalent mechanism there;</w:t>
      </w:r>
      <w:r w:rsidR="00724706" w:rsidRPr="0094069F">
        <w:t xml:space="preserve"> </w:t>
      </w:r>
      <w:r w:rsidR="009766FF" w:rsidRPr="0094069F">
        <w:t>it</w:t>
      </w:r>
      <w:r w:rsidR="00724706" w:rsidRPr="0094069F">
        <w:t xml:space="preserve"> ha</w:t>
      </w:r>
      <w:r w:rsidR="00DA7E35" w:rsidRPr="0094069F">
        <w:t>d</w:t>
      </w:r>
      <w:r w:rsidR="00724706" w:rsidRPr="0094069F">
        <w:t xml:space="preserve"> established a compliance code for the tourism sector and </w:t>
      </w:r>
      <w:r w:rsidR="00DA7E35" w:rsidRPr="0094069F">
        <w:t xml:space="preserve">was </w:t>
      </w:r>
      <w:r w:rsidR="00724706" w:rsidRPr="0094069F">
        <w:t>involv</w:t>
      </w:r>
      <w:r w:rsidR="00DA7E35" w:rsidRPr="0094069F">
        <w:t>ing</w:t>
      </w:r>
      <w:r w:rsidR="00724706" w:rsidRPr="0094069F">
        <w:t xml:space="preserve"> th</w:t>
      </w:r>
      <w:r w:rsidR="00DA7E35" w:rsidRPr="0094069F">
        <w:t>at sector</w:t>
      </w:r>
      <w:r w:rsidR="00724706" w:rsidRPr="0094069F">
        <w:t xml:space="preserve"> in its campaign against child trafficking. In the Philippines, the touris</w:t>
      </w:r>
      <w:r w:rsidR="00DA7E35" w:rsidRPr="0094069F">
        <w:t>m</w:t>
      </w:r>
      <w:r w:rsidR="00724706" w:rsidRPr="0094069F">
        <w:t xml:space="preserve"> sector in one area of the country </w:t>
      </w:r>
      <w:r w:rsidR="00DA7E35" w:rsidRPr="0094069F">
        <w:t xml:space="preserve">had </w:t>
      </w:r>
      <w:r w:rsidR="00724706" w:rsidRPr="0094069F">
        <w:t>t</w:t>
      </w:r>
      <w:r w:rsidR="00DA7E35" w:rsidRPr="0094069F">
        <w:t>a</w:t>
      </w:r>
      <w:r w:rsidR="00724706" w:rsidRPr="0094069F">
        <w:t>k</w:t>
      </w:r>
      <w:r w:rsidR="00DA7E35" w:rsidRPr="0094069F">
        <w:t>en</w:t>
      </w:r>
      <w:r w:rsidR="00724706" w:rsidRPr="0094069F">
        <w:t xml:space="preserve"> the initiative </w:t>
      </w:r>
      <w:r w:rsidR="00DA7E35" w:rsidRPr="0094069F">
        <w:t>of</w:t>
      </w:r>
      <w:r w:rsidR="00724706" w:rsidRPr="0094069F">
        <w:t xml:space="preserve"> declar</w:t>
      </w:r>
      <w:r w:rsidR="00DA7E35" w:rsidRPr="0094069F">
        <w:t>ing</w:t>
      </w:r>
      <w:r w:rsidR="00724706" w:rsidRPr="0094069F">
        <w:t xml:space="preserve"> zero tolerance </w:t>
      </w:r>
      <w:r w:rsidR="00DA7E35" w:rsidRPr="0094069F">
        <w:t>for</w:t>
      </w:r>
      <w:r w:rsidR="00724706" w:rsidRPr="0094069F">
        <w:t xml:space="preserve"> trafficking in persons and </w:t>
      </w:r>
      <w:r w:rsidR="00DA7E35" w:rsidRPr="0094069F">
        <w:t xml:space="preserve">was </w:t>
      </w:r>
      <w:r w:rsidR="00724706" w:rsidRPr="0094069F">
        <w:t>report</w:t>
      </w:r>
      <w:r w:rsidR="00DA7E35" w:rsidRPr="0094069F">
        <w:t>ing any cases that it identified</w:t>
      </w:r>
      <w:r w:rsidR="00724706" w:rsidRPr="0094069F">
        <w:t xml:space="preserve"> to </w:t>
      </w:r>
      <w:r w:rsidR="00DA7E35" w:rsidRPr="0094069F">
        <w:t>the relevant</w:t>
      </w:r>
      <w:r w:rsidR="00724706" w:rsidRPr="0094069F">
        <w:t xml:space="preserve"> authorities. </w:t>
      </w:r>
      <w:r w:rsidR="00DA7E35" w:rsidRPr="0094069F">
        <w:t>T</w:t>
      </w:r>
      <w:r w:rsidR="00724706" w:rsidRPr="0094069F">
        <w:t xml:space="preserve">he Special Rapporteur informed participants about her work with business enterprises and medical professionals in </w:t>
      </w:r>
      <w:r w:rsidR="00DA7E35" w:rsidRPr="0094069F">
        <w:t>the preparation of</w:t>
      </w:r>
      <w:r w:rsidR="00724706" w:rsidRPr="0094069F">
        <w:t xml:space="preserve"> her report</w:t>
      </w:r>
      <w:r w:rsidR="00874C6E">
        <w:t>s</w:t>
      </w:r>
      <w:r w:rsidR="00724706" w:rsidRPr="0094069F">
        <w:t xml:space="preserve"> on the issue of trafficking in persons in supply chains (A/67/261), benchmarks and indicators for ensuring trafficking-free supply chains (A/HRC/23/48/Add.4</w:t>
      </w:r>
      <w:r w:rsidR="00DA7E35" w:rsidRPr="0094069F">
        <w:t>, appendix I</w:t>
      </w:r>
      <w:r w:rsidR="00724706" w:rsidRPr="0094069F">
        <w:t xml:space="preserve">), and her </w:t>
      </w:r>
      <w:r w:rsidR="00964FB0" w:rsidRPr="0094069F">
        <w:t xml:space="preserve">thematic </w:t>
      </w:r>
      <w:r w:rsidR="00724706" w:rsidRPr="0094069F">
        <w:t>analysis o</w:t>
      </w:r>
      <w:r w:rsidR="00DA7E35" w:rsidRPr="0094069F">
        <w:t>f</w:t>
      </w:r>
      <w:r w:rsidR="00724706" w:rsidRPr="0094069F">
        <w:t xml:space="preserve"> trafficking in persons for the purpose of organ removal (A/68/256). </w:t>
      </w:r>
    </w:p>
    <w:p w:rsidR="00724706" w:rsidRPr="0094069F" w:rsidRDefault="001D3BFC" w:rsidP="001D3BFC">
      <w:pPr>
        <w:pStyle w:val="SingleTxtG"/>
      </w:pPr>
      <w:r w:rsidRPr="0094069F">
        <w:t>43.</w:t>
      </w:r>
      <w:r w:rsidRPr="0094069F">
        <w:tab/>
      </w:r>
      <w:r w:rsidR="00724706" w:rsidRPr="0094069F">
        <w:t xml:space="preserve">The value of collaborating with CSOs who </w:t>
      </w:r>
      <w:r w:rsidR="007E3DD0" w:rsidRPr="0094069F">
        <w:t>we</w:t>
      </w:r>
      <w:r w:rsidR="00724706" w:rsidRPr="0094069F">
        <w:t xml:space="preserve">re close to the affected groups and individuals by </w:t>
      </w:r>
      <w:r w:rsidR="007E3DD0" w:rsidRPr="0094069F">
        <w:t>involving</w:t>
      </w:r>
      <w:r w:rsidR="00724706" w:rsidRPr="0094069F">
        <w:t xml:space="preserve"> them in national plans of action and other activities a</w:t>
      </w:r>
      <w:r w:rsidR="007E3DD0" w:rsidRPr="0094069F">
        <w:t>nd</w:t>
      </w:r>
      <w:r w:rsidR="00724706" w:rsidRPr="0094069F">
        <w:t xml:space="preserve"> by supporting their work was also recogni</w:t>
      </w:r>
      <w:r w:rsidR="007E3DD0" w:rsidRPr="0094069F">
        <w:t>z</w:t>
      </w:r>
      <w:r w:rsidR="00724706" w:rsidRPr="0094069F">
        <w:t>ed by all. Building the capacities of CSOs and providing resources to enable them to conduct their anti-trafficking work</w:t>
      </w:r>
      <w:r w:rsidR="007E3DD0" w:rsidRPr="0094069F">
        <w:t>,</w:t>
      </w:r>
      <w:r w:rsidR="00724706" w:rsidRPr="0094069F">
        <w:t xml:space="preserve"> including </w:t>
      </w:r>
      <w:r w:rsidR="007E3DD0" w:rsidRPr="0094069F">
        <w:t xml:space="preserve">by </w:t>
      </w:r>
      <w:r w:rsidR="00724706" w:rsidRPr="0094069F">
        <w:t>sharing tools for the collection of information</w:t>
      </w:r>
      <w:r w:rsidR="00874C6E">
        <w:t xml:space="preserve"> and</w:t>
      </w:r>
      <w:r w:rsidR="00724706" w:rsidRPr="0094069F">
        <w:t xml:space="preserve"> the monitoring and evaluation of anti-trafficking work in a uniform manner</w:t>
      </w:r>
      <w:r w:rsidR="007E3DD0" w:rsidRPr="0094069F">
        <w:t>,</w:t>
      </w:r>
      <w:r w:rsidR="00724706" w:rsidRPr="0094069F">
        <w:t xml:space="preserve"> was deemed important. In terms of challenges, the representative </w:t>
      </w:r>
      <w:r w:rsidR="007E3DD0" w:rsidRPr="0094069F">
        <w:t xml:space="preserve">of Israel </w:t>
      </w:r>
      <w:r w:rsidR="00724706" w:rsidRPr="0094069F">
        <w:t xml:space="preserve">mentioned the reluctance of some CSOs to benefit from government funding to conduct their work, while the </w:t>
      </w:r>
      <w:r w:rsidR="007E3DD0" w:rsidRPr="0094069F">
        <w:t xml:space="preserve">representative of </w:t>
      </w:r>
      <w:r w:rsidR="00724706" w:rsidRPr="0094069F">
        <w:t>Indonesia noted the limited resources and capacities of some CSOs</w:t>
      </w:r>
      <w:r w:rsidR="007E3DD0" w:rsidRPr="0094069F">
        <w:t>,</w:t>
      </w:r>
      <w:r w:rsidR="00724706" w:rsidRPr="0094069F">
        <w:t xml:space="preserve"> which resulted in delays in the provision of regular reports to the local and national anti-trafficking task forces o</w:t>
      </w:r>
      <w:r w:rsidR="007E3DD0" w:rsidRPr="0094069F">
        <w:t>f</w:t>
      </w:r>
      <w:r w:rsidR="00724706" w:rsidRPr="0094069F">
        <w:t xml:space="preserve"> which they </w:t>
      </w:r>
      <w:r w:rsidR="007E3DD0" w:rsidRPr="0094069F">
        <w:t>we</w:t>
      </w:r>
      <w:r w:rsidR="00724706" w:rsidRPr="0094069F">
        <w:t xml:space="preserve">re </w:t>
      </w:r>
      <w:r w:rsidR="007E3DD0" w:rsidRPr="0094069F">
        <w:t xml:space="preserve">a </w:t>
      </w:r>
      <w:r w:rsidR="00724706" w:rsidRPr="0094069F">
        <w:t>part.</w:t>
      </w:r>
    </w:p>
    <w:p w:rsidR="00724706" w:rsidRPr="0094069F" w:rsidRDefault="003A1E20" w:rsidP="003968D2">
      <w:pPr>
        <w:pStyle w:val="H1G"/>
      </w:pPr>
      <w:r w:rsidRPr="0094069F">
        <w:tab/>
        <w:t>E</w:t>
      </w:r>
      <w:r w:rsidR="00724706" w:rsidRPr="0094069F">
        <w:t>.</w:t>
      </w:r>
      <w:r w:rsidR="00724706" w:rsidRPr="0094069F">
        <w:tab/>
        <w:t xml:space="preserve">Way forward: </w:t>
      </w:r>
      <w:r w:rsidR="003968D2" w:rsidRPr="0094069F">
        <w:t>r</w:t>
      </w:r>
      <w:r w:rsidR="00724706" w:rsidRPr="0094069F">
        <w:t>ecommendations o</w:t>
      </w:r>
      <w:r w:rsidR="003968D2" w:rsidRPr="0094069F">
        <w:t>n</w:t>
      </w:r>
      <w:r w:rsidR="00724706" w:rsidRPr="0094069F">
        <w:t xml:space="preserve"> strengthening partnership among</w:t>
      </w:r>
      <w:r w:rsidR="003968D2" w:rsidRPr="0094069F">
        <w:t xml:space="preserve"> </w:t>
      </w:r>
      <w:r w:rsidR="00613352" w:rsidRPr="0094069F">
        <w:t>national rapporteurs and equivalent mechanisms</w:t>
      </w:r>
    </w:p>
    <w:p w:rsidR="000E01E6" w:rsidRPr="001D3BFC" w:rsidRDefault="00110FBE" w:rsidP="001D3BFC">
      <w:pPr>
        <w:pStyle w:val="SingleTxtG"/>
        <w:rPr>
          <w:b/>
          <w:bCs/>
        </w:rPr>
      </w:pPr>
      <w:r w:rsidRPr="0094069F">
        <w:t>44.</w:t>
      </w:r>
      <w:r w:rsidRPr="0094069F">
        <w:tab/>
      </w:r>
      <w:r w:rsidR="000E01E6" w:rsidRPr="001D3BFC">
        <w:rPr>
          <w:b/>
          <w:bCs/>
        </w:rPr>
        <w:t xml:space="preserve">The usefulness and importance of such consultative meetings as a forum for networking, fostering partnership, exchanging information and good practices in combating trafficking in persons between </w:t>
      </w:r>
      <w:r w:rsidR="00613352" w:rsidRPr="001D3BFC">
        <w:rPr>
          <w:b/>
          <w:bCs/>
        </w:rPr>
        <w:t>national rapporteurs and equivalent mechanisms</w:t>
      </w:r>
      <w:r w:rsidR="000E01E6" w:rsidRPr="001D3BFC">
        <w:rPr>
          <w:b/>
          <w:bCs/>
        </w:rPr>
        <w:t xml:space="preserve"> was appreciated by participants. The existing political will to continue and </w:t>
      </w:r>
      <w:r w:rsidR="00280D88" w:rsidRPr="0094069F">
        <w:rPr>
          <w:b/>
          <w:bCs/>
        </w:rPr>
        <w:t xml:space="preserve">to </w:t>
      </w:r>
      <w:r w:rsidR="000E01E6" w:rsidRPr="001D3BFC">
        <w:rPr>
          <w:b/>
          <w:bCs/>
        </w:rPr>
        <w:t xml:space="preserve">enhance cooperation between </w:t>
      </w:r>
      <w:r w:rsidR="00613352" w:rsidRPr="001D3BFC">
        <w:rPr>
          <w:b/>
          <w:bCs/>
        </w:rPr>
        <w:t>national rapporteurs and equivalent mechanisms</w:t>
      </w:r>
      <w:r w:rsidR="000E01E6" w:rsidRPr="001D3BFC">
        <w:rPr>
          <w:b/>
          <w:bCs/>
        </w:rPr>
        <w:t xml:space="preserve"> </w:t>
      </w:r>
      <w:r w:rsidR="000E01E6" w:rsidRPr="001D3BFC">
        <w:rPr>
          <w:b/>
          <w:bCs/>
        </w:rPr>
        <w:lastRenderedPageBreak/>
        <w:t>and their regional and international mechanisms was also noted.</w:t>
      </w:r>
      <w:r w:rsidR="00386111" w:rsidRPr="001D3BFC">
        <w:rPr>
          <w:b/>
          <w:bCs/>
        </w:rPr>
        <w:t xml:space="preserve"> </w:t>
      </w:r>
      <w:r w:rsidR="000E01E6" w:rsidRPr="001D3BFC">
        <w:rPr>
          <w:b/>
          <w:bCs/>
        </w:rPr>
        <w:t>The discussions and exchanges during the consultative meeting resulted in the following recommendations</w:t>
      </w:r>
      <w:r w:rsidRPr="0094069F">
        <w:rPr>
          <w:b/>
          <w:bCs/>
        </w:rPr>
        <w:t>.</w:t>
      </w:r>
    </w:p>
    <w:p w:rsidR="00386111" w:rsidRPr="001D3BFC" w:rsidRDefault="00110FBE" w:rsidP="001D3BFC">
      <w:pPr>
        <w:pStyle w:val="SingleTxtG"/>
        <w:rPr>
          <w:b/>
          <w:bCs/>
        </w:rPr>
      </w:pPr>
      <w:r w:rsidRPr="0094069F">
        <w:t>45.</w:t>
      </w:r>
      <w:r w:rsidRPr="0094069F">
        <w:tab/>
      </w:r>
      <w:r w:rsidR="00386111" w:rsidRPr="001D3BFC">
        <w:rPr>
          <w:b/>
          <w:bCs/>
        </w:rPr>
        <w:t>In order to strengthen the institutional framework of national rapporteurs and equivalent mechanisms in addressing trafficking in persons:</w:t>
      </w:r>
    </w:p>
    <w:p w:rsidR="000E01E6" w:rsidRPr="001D3BFC" w:rsidRDefault="00110FBE" w:rsidP="001D3BFC">
      <w:pPr>
        <w:pStyle w:val="SingleTxtG"/>
        <w:rPr>
          <w:b/>
          <w:bCs/>
        </w:rPr>
      </w:pPr>
      <w:r w:rsidRPr="001D3BFC">
        <w:rPr>
          <w:b/>
          <w:bCs/>
        </w:rPr>
        <w:tab/>
        <w:t>(a)</w:t>
      </w:r>
      <w:r w:rsidRPr="001D3BFC">
        <w:rPr>
          <w:b/>
          <w:bCs/>
        </w:rPr>
        <w:tab/>
      </w:r>
      <w:r w:rsidR="000E01E6" w:rsidRPr="001D3BFC">
        <w:rPr>
          <w:b/>
          <w:bCs/>
        </w:rPr>
        <w:t xml:space="preserve">There is a need </w:t>
      </w:r>
      <w:r w:rsidR="007E3DD0" w:rsidRPr="001D3BFC">
        <w:rPr>
          <w:b/>
          <w:bCs/>
        </w:rPr>
        <w:t>t</w:t>
      </w:r>
      <w:r w:rsidR="000E01E6" w:rsidRPr="001D3BFC">
        <w:rPr>
          <w:b/>
          <w:bCs/>
        </w:rPr>
        <w:t>o build the capacities of and allocat</w:t>
      </w:r>
      <w:r w:rsidR="007E3DD0" w:rsidRPr="001D3BFC">
        <w:rPr>
          <w:b/>
          <w:bCs/>
        </w:rPr>
        <w:t>e</w:t>
      </w:r>
      <w:r w:rsidR="000E01E6" w:rsidRPr="001D3BFC">
        <w:rPr>
          <w:b/>
          <w:bCs/>
        </w:rPr>
        <w:t xml:space="preserve"> adequate resources to </w:t>
      </w:r>
      <w:r w:rsidR="00613352" w:rsidRPr="001D3BFC">
        <w:rPr>
          <w:b/>
          <w:bCs/>
        </w:rPr>
        <w:t>national rapporteurs and equivalent mechanisms</w:t>
      </w:r>
      <w:r w:rsidR="000E01E6" w:rsidRPr="001D3BFC">
        <w:rPr>
          <w:b/>
          <w:bCs/>
        </w:rPr>
        <w:t xml:space="preserve"> with a view to facilitating, inter alia, independent and effective collection of data, exchange </w:t>
      </w:r>
      <w:r w:rsidR="007E3DD0" w:rsidRPr="001D3BFC">
        <w:rPr>
          <w:b/>
          <w:bCs/>
        </w:rPr>
        <w:t xml:space="preserve">of </w:t>
      </w:r>
      <w:r w:rsidR="000E01E6" w:rsidRPr="001D3BFC">
        <w:rPr>
          <w:b/>
          <w:bCs/>
        </w:rPr>
        <w:t xml:space="preserve">information and coordination to address the problem of trafficking in persons. </w:t>
      </w:r>
      <w:r w:rsidR="007E3DD0" w:rsidRPr="001D3BFC">
        <w:rPr>
          <w:b/>
          <w:bCs/>
        </w:rPr>
        <w:t>N</w:t>
      </w:r>
      <w:r w:rsidR="00613352" w:rsidRPr="001D3BFC">
        <w:rPr>
          <w:b/>
          <w:bCs/>
        </w:rPr>
        <w:t>ational rapporteurs and equivalent mechanisms</w:t>
      </w:r>
      <w:r w:rsidR="000E01E6" w:rsidRPr="001D3BFC">
        <w:rPr>
          <w:b/>
          <w:bCs/>
        </w:rPr>
        <w:t xml:space="preserve"> should also track progress in the fight against trafficking in persons through monitoring, evaluating and widely disseminating </w:t>
      </w:r>
      <w:r w:rsidR="007E3DD0" w:rsidRPr="001D3BFC">
        <w:rPr>
          <w:b/>
          <w:bCs/>
        </w:rPr>
        <w:t xml:space="preserve">information on </w:t>
      </w:r>
      <w:r w:rsidR="000E01E6" w:rsidRPr="001D3BFC">
        <w:rPr>
          <w:b/>
          <w:bCs/>
        </w:rPr>
        <w:t>the impact of anti-trafficking laws, policies, programmes and interventions</w:t>
      </w:r>
      <w:r w:rsidR="009F30B2" w:rsidRPr="001D3BFC">
        <w:rPr>
          <w:b/>
          <w:bCs/>
        </w:rPr>
        <w:t>;</w:t>
      </w:r>
    </w:p>
    <w:p w:rsidR="000E01E6" w:rsidRPr="001D3BFC" w:rsidRDefault="00110FBE" w:rsidP="001D3BFC">
      <w:pPr>
        <w:pStyle w:val="SingleTxtG"/>
        <w:ind w:firstLine="567"/>
        <w:rPr>
          <w:b/>
          <w:bCs/>
        </w:rPr>
      </w:pPr>
      <w:r w:rsidRPr="001D3BFC">
        <w:rPr>
          <w:b/>
          <w:bCs/>
        </w:rPr>
        <w:t>(b)</w:t>
      </w:r>
      <w:r w:rsidRPr="001D3BFC">
        <w:rPr>
          <w:b/>
          <w:bCs/>
        </w:rPr>
        <w:tab/>
      </w:r>
      <w:r w:rsidR="007E3DD0" w:rsidRPr="001D3BFC">
        <w:rPr>
          <w:b/>
          <w:bCs/>
        </w:rPr>
        <w:t>N</w:t>
      </w:r>
      <w:r w:rsidR="00613352" w:rsidRPr="001D3BFC">
        <w:rPr>
          <w:b/>
          <w:bCs/>
        </w:rPr>
        <w:t>ational rapporteurs and equivalent mechanisms</w:t>
      </w:r>
      <w:r w:rsidR="000E01E6" w:rsidRPr="001D3BFC">
        <w:rPr>
          <w:b/>
          <w:bCs/>
        </w:rPr>
        <w:t xml:space="preserve"> should be able to </w:t>
      </w:r>
      <w:r w:rsidR="00774497" w:rsidRPr="001D3BFC">
        <w:rPr>
          <w:b/>
          <w:bCs/>
        </w:rPr>
        <w:t>update</w:t>
      </w:r>
      <w:r w:rsidR="000E01E6" w:rsidRPr="001D3BFC">
        <w:rPr>
          <w:b/>
          <w:bCs/>
        </w:rPr>
        <w:t xml:space="preserve"> anti-trafficking responses </w:t>
      </w:r>
      <w:r w:rsidR="00280D88" w:rsidRPr="0094069F">
        <w:rPr>
          <w:b/>
          <w:bCs/>
        </w:rPr>
        <w:t xml:space="preserve">in order to ensure </w:t>
      </w:r>
      <w:r w:rsidR="000E01E6" w:rsidRPr="001D3BFC">
        <w:rPr>
          <w:b/>
          <w:bCs/>
        </w:rPr>
        <w:t>that th</w:t>
      </w:r>
      <w:r w:rsidR="0052263F" w:rsidRPr="001D3BFC">
        <w:rPr>
          <w:b/>
          <w:bCs/>
        </w:rPr>
        <w:t>ey</w:t>
      </w:r>
      <w:r w:rsidR="000E01E6" w:rsidRPr="001D3BFC">
        <w:rPr>
          <w:b/>
          <w:bCs/>
        </w:rPr>
        <w:t xml:space="preserve"> are capable of re</w:t>
      </w:r>
      <w:r w:rsidR="00280D88" w:rsidRPr="0094069F">
        <w:rPr>
          <w:b/>
          <w:bCs/>
        </w:rPr>
        <w:t>act</w:t>
      </w:r>
      <w:r w:rsidR="000E01E6" w:rsidRPr="001D3BFC">
        <w:rPr>
          <w:b/>
          <w:bCs/>
        </w:rPr>
        <w:t>ing to the changing nature of trafficking in persons</w:t>
      </w:r>
      <w:r w:rsidR="007E3DD0" w:rsidRPr="001D3BFC">
        <w:rPr>
          <w:b/>
          <w:bCs/>
        </w:rPr>
        <w:t>,</w:t>
      </w:r>
      <w:r w:rsidR="000E01E6" w:rsidRPr="001D3BFC">
        <w:rPr>
          <w:b/>
          <w:bCs/>
        </w:rPr>
        <w:t xml:space="preserve"> in collaboration with stakeholders</w:t>
      </w:r>
      <w:r w:rsidR="009F30B2" w:rsidRPr="001D3BFC">
        <w:rPr>
          <w:b/>
          <w:bCs/>
        </w:rPr>
        <w:t>;</w:t>
      </w:r>
    </w:p>
    <w:p w:rsidR="00110FBE" w:rsidRPr="001D3BFC" w:rsidRDefault="00110FBE" w:rsidP="001D3BFC">
      <w:pPr>
        <w:pStyle w:val="SingleTxtG"/>
        <w:ind w:firstLine="567"/>
        <w:rPr>
          <w:b/>
          <w:bCs/>
        </w:rPr>
      </w:pPr>
      <w:r w:rsidRPr="001D3BFC">
        <w:rPr>
          <w:b/>
          <w:bCs/>
        </w:rPr>
        <w:t>(c)</w:t>
      </w:r>
      <w:r w:rsidRPr="001D3BFC">
        <w:rPr>
          <w:b/>
          <w:bCs/>
        </w:rPr>
        <w:tab/>
      </w:r>
      <w:r w:rsidR="000E01E6" w:rsidRPr="001D3BFC">
        <w:rPr>
          <w:b/>
          <w:bCs/>
        </w:rPr>
        <w:t xml:space="preserve">In order to better understand the roles of </w:t>
      </w:r>
      <w:r w:rsidR="00613352" w:rsidRPr="001D3BFC">
        <w:rPr>
          <w:b/>
          <w:bCs/>
        </w:rPr>
        <w:t>national rapporteurs and equivalent mechanisms</w:t>
      </w:r>
      <w:r w:rsidR="000E01E6" w:rsidRPr="001D3BFC">
        <w:rPr>
          <w:b/>
          <w:bCs/>
        </w:rPr>
        <w:t xml:space="preserve">, a global baseline study should be commissioned </w:t>
      </w:r>
      <w:r w:rsidR="007E3DD0" w:rsidRPr="001D3BFC">
        <w:rPr>
          <w:b/>
          <w:bCs/>
        </w:rPr>
        <w:t>on</w:t>
      </w:r>
      <w:r w:rsidR="000E01E6" w:rsidRPr="001D3BFC">
        <w:rPr>
          <w:b/>
          <w:bCs/>
        </w:rPr>
        <w:t xml:space="preserve"> lessons learn</w:t>
      </w:r>
      <w:r w:rsidR="003968D2" w:rsidRPr="001D3BFC">
        <w:rPr>
          <w:b/>
          <w:bCs/>
        </w:rPr>
        <w:t>ed</w:t>
      </w:r>
      <w:r w:rsidR="000E01E6" w:rsidRPr="001D3BFC">
        <w:rPr>
          <w:b/>
          <w:bCs/>
        </w:rPr>
        <w:t xml:space="preserve"> from </w:t>
      </w:r>
      <w:r w:rsidR="00613352" w:rsidRPr="001D3BFC">
        <w:rPr>
          <w:b/>
          <w:bCs/>
        </w:rPr>
        <w:t>national rapporteurs and equivalent mechanisms</w:t>
      </w:r>
      <w:r w:rsidR="007E3DD0" w:rsidRPr="001D3BFC">
        <w:rPr>
          <w:b/>
          <w:bCs/>
        </w:rPr>
        <w:t xml:space="preserve"> and</w:t>
      </w:r>
      <w:r w:rsidR="000E01E6" w:rsidRPr="001D3BFC">
        <w:rPr>
          <w:b/>
          <w:bCs/>
        </w:rPr>
        <w:t xml:space="preserve"> examining trends and providing guidance in relation to th</w:t>
      </w:r>
      <w:r w:rsidR="0052263F" w:rsidRPr="001D3BFC">
        <w:rPr>
          <w:b/>
          <w:bCs/>
        </w:rPr>
        <w:t>o</w:t>
      </w:r>
      <w:r w:rsidR="000E01E6" w:rsidRPr="001D3BFC">
        <w:rPr>
          <w:b/>
          <w:bCs/>
        </w:rPr>
        <w:t>se mechanisms.</w:t>
      </w:r>
    </w:p>
    <w:p w:rsidR="006B0495" w:rsidRPr="001D3BFC" w:rsidRDefault="00110FBE" w:rsidP="001D3BFC">
      <w:pPr>
        <w:pStyle w:val="SingleTxtG"/>
        <w:rPr>
          <w:b/>
          <w:bCs/>
        </w:rPr>
      </w:pPr>
      <w:r w:rsidRPr="0094069F">
        <w:t>46</w:t>
      </w:r>
      <w:r w:rsidR="006B0495" w:rsidRPr="0094069F">
        <w:t>.</w:t>
      </w:r>
      <w:r w:rsidR="006B0495" w:rsidRPr="0094069F">
        <w:tab/>
      </w:r>
      <w:r w:rsidR="006B0495" w:rsidRPr="001D3BFC">
        <w:rPr>
          <w:b/>
          <w:bCs/>
        </w:rPr>
        <w:t xml:space="preserve">In order to enhance collaboration between </w:t>
      </w:r>
      <w:r w:rsidR="003968D2" w:rsidRPr="001D3BFC">
        <w:rPr>
          <w:b/>
          <w:bCs/>
        </w:rPr>
        <w:t>r</w:t>
      </w:r>
      <w:r w:rsidR="006B0495" w:rsidRPr="001D3BFC">
        <w:rPr>
          <w:b/>
          <w:bCs/>
        </w:rPr>
        <w:t>egional and subregional frameworks and</w:t>
      </w:r>
      <w:r w:rsidR="009449FC" w:rsidRPr="001D3BFC">
        <w:rPr>
          <w:b/>
          <w:bCs/>
        </w:rPr>
        <w:t> </w:t>
      </w:r>
      <w:r w:rsidR="003968D2" w:rsidRPr="001D3BFC">
        <w:rPr>
          <w:b/>
          <w:bCs/>
        </w:rPr>
        <w:t>national rapporteurs and equivalent mechanisms</w:t>
      </w:r>
      <w:r w:rsidRPr="0094069F">
        <w:rPr>
          <w:b/>
          <w:bCs/>
        </w:rPr>
        <w:t>:</w:t>
      </w:r>
    </w:p>
    <w:p w:rsidR="006B0495" w:rsidRPr="001D3BFC" w:rsidRDefault="00110FBE" w:rsidP="001D3BFC">
      <w:pPr>
        <w:pStyle w:val="Bullet1G"/>
        <w:numPr>
          <w:ilvl w:val="0"/>
          <w:numId w:val="0"/>
        </w:numPr>
        <w:ind w:left="1134" w:firstLine="567"/>
        <w:rPr>
          <w:b/>
          <w:bCs/>
        </w:rPr>
      </w:pPr>
      <w:r w:rsidRPr="0094069F">
        <w:rPr>
          <w:b/>
          <w:bCs/>
        </w:rPr>
        <w:t>(a)</w:t>
      </w:r>
      <w:r w:rsidRPr="0094069F">
        <w:rPr>
          <w:b/>
          <w:bCs/>
        </w:rPr>
        <w:tab/>
      </w:r>
      <w:r w:rsidR="006B0495" w:rsidRPr="001D3BFC">
        <w:rPr>
          <w:b/>
          <w:bCs/>
        </w:rPr>
        <w:t xml:space="preserve">Taking into consideration the specificities of each </w:t>
      </w:r>
      <w:r w:rsidR="00613352" w:rsidRPr="001D3BFC">
        <w:rPr>
          <w:b/>
          <w:bCs/>
        </w:rPr>
        <w:t>national rapporteur and equivalent mechanism</w:t>
      </w:r>
      <w:r w:rsidR="006B0495" w:rsidRPr="001D3BFC">
        <w:rPr>
          <w:b/>
          <w:bCs/>
        </w:rPr>
        <w:t xml:space="preserve">, regional and subregional mechanisms should consider developing </w:t>
      </w:r>
      <w:r w:rsidR="007E3DD0" w:rsidRPr="001D3BFC">
        <w:rPr>
          <w:b/>
          <w:bCs/>
        </w:rPr>
        <w:t xml:space="preserve">specific </w:t>
      </w:r>
      <w:r w:rsidR="006B0495" w:rsidRPr="001D3BFC">
        <w:rPr>
          <w:b/>
          <w:bCs/>
        </w:rPr>
        <w:t>anti-trafficking tools such as guidelines, standard operating procedures</w:t>
      </w:r>
      <w:r w:rsidR="007E3DD0" w:rsidRPr="001D3BFC">
        <w:rPr>
          <w:b/>
          <w:bCs/>
        </w:rPr>
        <w:t>,</w:t>
      </w:r>
      <w:r w:rsidR="006B0495" w:rsidRPr="001D3BFC">
        <w:rPr>
          <w:b/>
          <w:bCs/>
        </w:rPr>
        <w:t xml:space="preserve"> training modules for use by </w:t>
      </w:r>
      <w:r w:rsidR="00613352" w:rsidRPr="001D3BFC">
        <w:rPr>
          <w:b/>
          <w:bCs/>
        </w:rPr>
        <w:t>national rapporteurs and equivalent mechanisms</w:t>
      </w:r>
      <w:r w:rsidR="006B0495" w:rsidRPr="001D3BFC">
        <w:rPr>
          <w:b/>
          <w:bCs/>
        </w:rPr>
        <w:t xml:space="preserve"> to build their capacities and encourage a uniform approach within the region</w:t>
      </w:r>
      <w:r w:rsidR="001C034A" w:rsidRPr="001D3BFC">
        <w:rPr>
          <w:b/>
          <w:bCs/>
        </w:rPr>
        <w:t xml:space="preserve"> or </w:t>
      </w:r>
      <w:r w:rsidR="006B0495" w:rsidRPr="001D3BFC">
        <w:rPr>
          <w:b/>
          <w:bCs/>
        </w:rPr>
        <w:t xml:space="preserve">subregion. Regional and subregional mechanisms could build on the experience of </w:t>
      </w:r>
      <w:r w:rsidR="001C034A" w:rsidRPr="001D3BFC">
        <w:rPr>
          <w:b/>
          <w:bCs/>
        </w:rPr>
        <w:t>national rapporteurs and equivalent mechanisms</w:t>
      </w:r>
      <w:r w:rsidR="006B0495" w:rsidRPr="001D3BFC">
        <w:rPr>
          <w:b/>
          <w:bCs/>
        </w:rPr>
        <w:t>, including by disseminating training and awareness</w:t>
      </w:r>
      <w:r w:rsidR="007E3DD0" w:rsidRPr="001D3BFC">
        <w:rPr>
          <w:b/>
          <w:bCs/>
        </w:rPr>
        <w:t>-</w:t>
      </w:r>
      <w:r w:rsidR="006B0495" w:rsidRPr="001D3BFC">
        <w:rPr>
          <w:b/>
          <w:bCs/>
        </w:rPr>
        <w:t>raising material</w:t>
      </w:r>
      <w:r w:rsidR="00280D88" w:rsidRPr="0094069F">
        <w:rPr>
          <w:b/>
          <w:bCs/>
        </w:rPr>
        <w:t>s</w:t>
      </w:r>
      <w:r w:rsidR="006B0495" w:rsidRPr="001D3BFC">
        <w:rPr>
          <w:b/>
          <w:bCs/>
        </w:rPr>
        <w:t xml:space="preserve"> </w:t>
      </w:r>
      <w:r w:rsidR="00280D88" w:rsidRPr="0094069F">
        <w:rPr>
          <w:b/>
          <w:bCs/>
        </w:rPr>
        <w:t xml:space="preserve">that are </w:t>
      </w:r>
      <w:r w:rsidR="006B0495" w:rsidRPr="001D3BFC">
        <w:rPr>
          <w:b/>
          <w:bCs/>
        </w:rPr>
        <w:t>already available within the region and subregion</w:t>
      </w:r>
      <w:r w:rsidR="009F30B2" w:rsidRPr="001D3BFC">
        <w:rPr>
          <w:b/>
          <w:bCs/>
        </w:rPr>
        <w:t>;</w:t>
      </w:r>
    </w:p>
    <w:p w:rsidR="006B0495" w:rsidRPr="001D3BFC" w:rsidRDefault="00110FBE" w:rsidP="001D3BFC">
      <w:pPr>
        <w:pStyle w:val="Bullet1G"/>
        <w:numPr>
          <w:ilvl w:val="0"/>
          <w:numId w:val="0"/>
        </w:numPr>
        <w:ind w:left="1134" w:firstLine="567"/>
        <w:rPr>
          <w:b/>
          <w:bCs/>
        </w:rPr>
      </w:pPr>
      <w:r w:rsidRPr="0094069F">
        <w:rPr>
          <w:b/>
          <w:bCs/>
        </w:rPr>
        <w:t>(b)</w:t>
      </w:r>
      <w:r w:rsidRPr="0094069F">
        <w:rPr>
          <w:b/>
          <w:bCs/>
        </w:rPr>
        <w:tab/>
      </w:r>
      <w:r w:rsidR="006B0495" w:rsidRPr="001D3BFC">
        <w:rPr>
          <w:b/>
          <w:bCs/>
        </w:rPr>
        <w:t xml:space="preserve">The setting up of anti-trafficking monitoring mechanisms within regional and subregional human rights systems should be considered. When such structures </w:t>
      </w:r>
      <w:r w:rsidR="007E3DD0" w:rsidRPr="001D3BFC">
        <w:rPr>
          <w:b/>
          <w:bCs/>
        </w:rPr>
        <w:t>already</w:t>
      </w:r>
      <w:r w:rsidR="006B0495" w:rsidRPr="001D3BFC">
        <w:rPr>
          <w:b/>
          <w:bCs/>
        </w:rPr>
        <w:t xml:space="preserve"> exist, coordination among the various regional bodies </w:t>
      </w:r>
      <w:r w:rsidR="007E3DD0" w:rsidRPr="001D3BFC">
        <w:rPr>
          <w:b/>
          <w:bCs/>
        </w:rPr>
        <w:t>that</w:t>
      </w:r>
      <w:r w:rsidR="006B0495" w:rsidRPr="001D3BFC">
        <w:rPr>
          <w:b/>
          <w:bCs/>
        </w:rPr>
        <w:t xml:space="preserve"> </w:t>
      </w:r>
      <w:r w:rsidR="007E3DD0" w:rsidRPr="001D3BFC">
        <w:rPr>
          <w:b/>
          <w:bCs/>
        </w:rPr>
        <w:t>are</w:t>
      </w:r>
      <w:r w:rsidR="006B0495" w:rsidRPr="001D3BFC">
        <w:rPr>
          <w:b/>
          <w:bCs/>
        </w:rPr>
        <w:t xml:space="preserve"> involved in anti-trafficking work should be strengthened</w:t>
      </w:r>
      <w:r w:rsidR="009F30B2" w:rsidRPr="001D3BFC">
        <w:rPr>
          <w:b/>
          <w:bCs/>
        </w:rPr>
        <w:t>;</w:t>
      </w:r>
    </w:p>
    <w:p w:rsidR="006B0495" w:rsidRPr="001D3BFC" w:rsidRDefault="00110FBE" w:rsidP="001D3BFC">
      <w:pPr>
        <w:pStyle w:val="Bullet1G"/>
        <w:numPr>
          <w:ilvl w:val="0"/>
          <w:numId w:val="0"/>
        </w:numPr>
        <w:ind w:left="1134" w:firstLine="567"/>
        <w:rPr>
          <w:b/>
          <w:bCs/>
        </w:rPr>
      </w:pPr>
      <w:r w:rsidRPr="0094069F">
        <w:rPr>
          <w:b/>
          <w:bCs/>
        </w:rPr>
        <w:t>(c)</w:t>
      </w:r>
      <w:r w:rsidRPr="0094069F">
        <w:rPr>
          <w:b/>
          <w:bCs/>
        </w:rPr>
        <w:tab/>
      </w:r>
      <w:r w:rsidR="006B0495" w:rsidRPr="001D3BFC">
        <w:rPr>
          <w:b/>
          <w:bCs/>
        </w:rPr>
        <w:t xml:space="preserve">The establishment of a regional network of </w:t>
      </w:r>
      <w:r w:rsidR="00613352" w:rsidRPr="001D3BFC">
        <w:rPr>
          <w:b/>
          <w:bCs/>
        </w:rPr>
        <w:t>national rapporteurs and equivalent mechanisms</w:t>
      </w:r>
      <w:r w:rsidR="006B0495" w:rsidRPr="001D3BFC">
        <w:rPr>
          <w:b/>
          <w:bCs/>
        </w:rPr>
        <w:t xml:space="preserve"> should be considered in order to address </w:t>
      </w:r>
      <w:r w:rsidR="007E3DD0" w:rsidRPr="001D3BFC">
        <w:rPr>
          <w:b/>
          <w:bCs/>
        </w:rPr>
        <w:t xml:space="preserve">the issues involved in </w:t>
      </w:r>
      <w:r w:rsidR="006B0495" w:rsidRPr="001D3BFC">
        <w:rPr>
          <w:b/>
          <w:bCs/>
        </w:rPr>
        <w:t>trafficking in persons in a uniform manner, exchange information and build on the different national experiences.</w:t>
      </w:r>
      <w:r w:rsidR="004A74CE" w:rsidRPr="001D3BFC">
        <w:rPr>
          <w:b/>
          <w:bCs/>
        </w:rPr>
        <w:t xml:space="preserve"> </w:t>
      </w:r>
    </w:p>
    <w:p w:rsidR="006B0495" w:rsidRPr="0094069F" w:rsidRDefault="006B0495" w:rsidP="007E3DD0">
      <w:pPr>
        <w:pStyle w:val="H23G"/>
      </w:pPr>
      <w:r w:rsidRPr="0094069F">
        <w:tab/>
      </w:r>
      <w:r w:rsidR="00110FBE" w:rsidRPr="0094069F">
        <w:tab/>
      </w:r>
      <w:r w:rsidR="00110FBE" w:rsidRPr="0094069F">
        <w:rPr>
          <w:b w:val="0"/>
          <w:bCs/>
        </w:rPr>
        <w:t>47.</w:t>
      </w:r>
      <w:r w:rsidR="00110FBE" w:rsidRPr="0094069F">
        <w:rPr>
          <w:b w:val="0"/>
          <w:bCs/>
        </w:rPr>
        <w:tab/>
      </w:r>
      <w:r w:rsidRPr="0094069F">
        <w:t xml:space="preserve">In order to foster cooperation between </w:t>
      </w:r>
      <w:r w:rsidR="007E3DD0" w:rsidRPr="0094069F">
        <w:t>S</w:t>
      </w:r>
      <w:r w:rsidRPr="0094069F">
        <w:t xml:space="preserve">tate actors and </w:t>
      </w:r>
      <w:r w:rsidR="00613352" w:rsidRPr="0094069F">
        <w:t>national rapporteurs and equivalent mechanisms</w:t>
      </w:r>
      <w:r w:rsidR="00110FBE" w:rsidRPr="0094069F">
        <w:t>:</w:t>
      </w:r>
    </w:p>
    <w:p w:rsidR="00EB1A1A" w:rsidRPr="001D3BFC" w:rsidRDefault="00110FBE" w:rsidP="001D3BFC">
      <w:pPr>
        <w:pStyle w:val="Bullet1G"/>
        <w:numPr>
          <w:ilvl w:val="0"/>
          <w:numId w:val="0"/>
        </w:numPr>
        <w:ind w:left="1134" w:firstLine="567"/>
        <w:rPr>
          <w:b/>
          <w:bCs/>
        </w:rPr>
      </w:pPr>
      <w:r w:rsidRPr="0094069F">
        <w:rPr>
          <w:b/>
          <w:bCs/>
        </w:rPr>
        <w:t>(a)</w:t>
      </w:r>
      <w:r w:rsidRPr="0094069F">
        <w:rPr>
          <w:b/>
          <w:bCs/>
        </w:rPr>
        <w:tab/>
      </w:r>
      <w:r w:rsidR="001C034A" w:rsidRPr="001D3BFC">
        <w:rPr>
          <w:b/>
          <w:bCs/>
        </w:rPr>
        <w:t>National rapporteurs and equivalent mechanisms</w:t>
      </w:r>
      <w:r w:rsidR="00EB1A1A" w:rsidRPr="001D3BFC">
        <w:rPr>
          <w:b/>
          <w:bCs/>
        </w:rPr>
        <w:t xml:space="preserve"> should adopt a human rights</w:t>
      </w:r>
      <w:r w:rsidR="001C034A" w:rsidRPr="001D3BFC">
        <w:rPr>
          <w:b/>
          <w:bCs/>
        </w:rPr>
        <w:t>-</w:t>
      </w:r>
      <w:r w:rsidR="00EB1A1A" w:rsidRPr="001D3BFC">
        <w:rPr>
          <w:b/>
          <w:bCs/>
        </w:rPr>
        <w:t>based and victim</w:t>
      </w:r>
      <w:r w:rsidR="001C034A" w:rsidRPr="001D3BFC">
        <w:rPr>
          <w:b/>
          <w:bCs/>
        </w:rPr>
        <w:t>-</w:t>
      </w:r>
      <w:r w:rsidR="00EB1A1A" w:rsidRPr="001D3BFC">
        <w:rPr>
          <w:b/>
          <w:bCs/>
        </w:rPr>
        <w:t>centred approach in their efforts to combat trafficking in persons</w:t>
      </w:r>
      <w:r w:rsidR="009F30B2" w:rsidRPr="001D3BFC">
        <w:rPr>
          <w:b/>
          <w:bCs/>
        </w:rPr>
        <w:t>;</w:t>
      </w:r>
    </w:p>
    <w:p w:rsidR="00EB1A1A" w:rsidRPr="001D3BFC" w:rsidRDefault="00110FBE" w:rsidP="001D3BFC">
      <w:pPr>
        <w:pStyle w:val="Bullet1G"/>
        <w:numPr>
          <w:ilvl w:val="0"/>
          <w:numId w:val="0"/>
        </w:numPr>
        <w:ind w:left="1134" w:firstLine="567"/>
        <w:rPr>
          <w:b/>
          <w:bCs/>
        </w:rPr>
      </w:pPr>
      <w:r w:rsidRPr="0094069F">
        <w:rPr>
          <w:b/>
          <w:bCs/>
        </w:rPr>
        <w:t>(b)</w:t>
      </w:r>
      <w:r w:rsidRPr="0094069F">
        <w:rPr>
          <w:b/>
          <w:bCs/>
        </w:rPr>
        <w:tab/>
      </w:r>
      <w:r w:rsidR="001C034A" w:rsidRPr="001D3BFC">
        <w:rPr>
          <w:b/>
          <w:bCs/>
        </w:rPr>
        <w:t>National rapporteurs and equivalent mechanisms</w:t>
      </w:r>
      <w:r w:rsidR="00EB1A1A" w:rsidRPr="001D3BFC">
        <w:rPr>
          <w:b/>
          <w:bCs/>
        </w:rPr>
        <w:t xml:space="preserve"> should enhance efforts to strengthen partnership, cooperation and coordination with national</w:t>
      </w:r>
      <w:r w:rsidR="007E3DD0" w:rsidRPr="001D3BFC">
        <w:rPr>
          <w:b/>
          <w:bCs/>
        </w:rPr>
        <w:t>-</w:t>
      </w:r>
      <w:r w:rsidR="00EB1A1A" w:rsidRPr="001D3BFC">
        <w:rPr>
          <w:b/>
          <w:bCs/>
        </w:rPr>
        <w:t xml:space="preserve">level actors and encourage political will at </w:t>
      </w:r>
      <w:r w:rsidR="007E3DD0" w:rsidRPr="001D3BFC">
        <w:rPr>
          <w:b/>
          <w:bCs/>
        </w:rPr>
        <w:t xml:space="preserve">the </w:t>
      </w:r>
      <w:r w:rsidR="00EB1A1A" w:rsidRPr="001D3BFC">
        <w:rPr>
          <w:b/>
          <w:bCs/>
        </w:rPr>
        <w:t>national level in order to address the root causes of trafficking in persons.</w:t>
      </w:r>
    </w:p>
    <w:p w:rsidR="00EB1A1A" w:rsidRPr="0094069F" w:rsidRDefault="00EB1A1A" w:rsidP="007E3DD0">
      <w:pPr>
        <w:pStyle w:val="H23G"/>
      </w:pPr>
      <w:r w:rsidRPr="0094069F">
        <w:lastRenderedPageBreak/>
        <w:tab/>
      </w:r>
      <w:r w:rsidR="00110FBE" w:rsidRPr="0094069F">
        <w:tab/>
      </w:r>
      <w:r w:rsidR="00110FBE" w:rsidRPr="0094069F">
        <w:rPr>
          <w:b w:val="0"/>
          <w:bCs/>
        </w:rPr>
        <w:t>48.</w:t>
      </w:r>
      <w:r w:rsidR="00110FBE" w:rsidRPr="0094069F">
        <w:rPr>
          <w:b w:val="0"/>
          <w:bCs/>
        </w:rPr>
        <w:tab/>
      </w:r>
      <w:r w:rsidRPr="0094069F">
        <w:t>In order to foster cooperation between non-</w:t>
      </w:r>
      <w:r w:rsidR="007E3DD0" w:rsidRPr="0094069F">
        <w:t>S</w:t>
      </w:r>
      <w:r w:rsidRPr="0094069F">
        <w:t xml:space="preserve">tate actors and </w:t>
      </w:r>
      <w:r w:rsidR="00613352" w:rsidRPr="0094069F">
        <w:t>national rapporteurs and equivalent mechanisms</w:t>
      </w:r>
      <w:r w:rsidR="00110FBE" w:rsidRPr="0094069F">
        <w:t>:</w:t>
      </w:r>
    </w:p>
    <w:p w:rsidR="00EB1A1A" w:rsidRPr="001D3BFC" w:rsidRDefault="00110FBE" w:rsidP="001D3BFC">
      <w:pPr>
        <w:pStyle w:val="Bullet1G"/>
        <w:numPr>
          <w:ilvl w:val="0"/>
          <w:numId w:val="0"/>
        </w:numPr>
        <w:ind w:left="1134" w:firstLine="567"/>
        <w:rPr>
          <w:b/>
          <w:bCs/>
        </w:rPr>
      </w:pPr>
      <w:r w:rsidRPr="0094069F">
        <w:rPr>
          <w:b/>
          <w:bCs/>
        </w:rPr>
        <w:t>(a)</w:t>
      </w:r>
      <w:r w:rsidRPr="0094069F">
        <w:rPr>
          <w:b/>
          <w:bCs/>
        </w:rPr>
        <w:tab/>
      </w:r>
      <w:r w:rsidR="00EB1A1A" w:rsidRPr="001D3BFC">
        <w:rPr>
          <w:b/>
          <w:bCs/>
        </w:rPr>
        <w:t xml:space="preserve">The participation of all stakeholders, including victims of trafficking in persons, CSOs, academia, </w:t>
      </w:r>
      <w:r w:rsidR="00B36DC9" w:rsidRPr="001D3BFC">
        <w:rPr>
          <w:b/>
          <w:bCs/>
        </w:rPr>
        <w:t>national human rights institutions</w:t>
      </w:r>
      <w:r w:rsidR="00EB1A1A" w:rsidRPr="001D3BFC">
        <w:rPr>
          <w:b/>
          <w:bCs/>
        </w:rPr>
        <w:t>, faith</w:t>
      </w:r>
      <w:r w:rsidR="00B36DC9" w:rsidRPr="001D3BFC">
        <w:rPr>
          <w:b/>
          <w:bCs/>
        </w:rPr>
        <w:t>-</w:t>
      </w:r>
      <w:r w:rsidR="00EB1A1A" w:rsidRPr="001D3BFC">
        <w:rPr>
          <w:b/>
          <w:bCs/>
        </w:rPr>
        <w:t>based organi</w:t>
      </w:r>
      <w:r w:rsidR="00B36DC9" w:rsidRPr="001D3BFC">
        <w:rPr>
          <w:b/>
          <w:bCs/>
        </w:rPr>
        <w:t>z</w:t>
      </w:r>
      <w:r w:rsidR="00EB1A1A" w:rsidRPr="001D3BFC">
        <w:rPr>
          <w:b/>
          <w:bCs/>
        </w:rPr>
        <w:t xml:space="preserve">ations </w:t>
      </w:r>
      <w:r w:rsidR="007E3DD0" w:rsidRPr="001D3BFC">
        <w:rPr>
          <w:b/>
          <w:bCs/>
        </w:rPr>
        <w:t xml:space="preserve">and the </w:t>
      </w:r>
      <w:r w:rsidR="00EB1A1A" w:rsidRPr="001D3BFC">
        <w:rPr>
          <w:b/>
          <w:bCs/>
        </w:rPr>
        <w:t>medical and business sectors</w:t>
      </w:r>
      <w:r w:rsidR="007E3DD0" w:rsidRPr="001D3BFC">
        <w:rPr>
          <w:b/>
          <w:bCs/>
        </w:rPr>
        <w:t>,</w:t>
      </w:r>
      <w:r w:rsidR="00EB1A1A" w:rsidRPr="001D3BFC">
        <w:rPr>
          <w:b/>
          <w:bCs/>
        </w:rPr>
        <w:t xml:space="preserve"> should be sought in developing and implementing anti-trafficking responses</w:t>
      </w:r>
      <w:r w:rsidR="009F30B2" w:rsidRPr="001D3BFC">
        <w:rPr>
          <w:b/>
          <w:bCs/>
        </w:rPr>
        <w:t>;</w:t>
      </w:r>
    </w:p>
    <w:p w:rsidR="00EB1A1A" w:rsidRPr="001D3BFC" w:rsidRDefault="00110FBE" w:rsidP="001D3BFC">
      <w:pPr>
        <w:pStyle w:val="Bullet1G"/>
        <w:numPr>
          <w:ilvl w:val="0"/>
          <w:numId w:val="0"/>
        </w:numPr>
        <w:ind w:left="1134" w:firstLine="567"/>
        <w:rPr>
          <w:b/>
          <w:bCs/>
        </w:rPr>
      </w:pPr>
      <w:r w:rsidRPr="0094069F">
        <w:rPr>
          <w:b/>
          <w:bCs/>
        </w:rPr>
        <w:t>(b)</w:t>
      </w:r>
      <w:r w:rsidRPr="0094069F">
        <w:rPr>
          <w:b/>
          <w:bCs/>
        </w:rPr>
        <w:tab/>
      </w:r>
      <w:r w:rsidR="007E3DD0" w:rsidRPr="001D3BFC">
        <w:rPr>
          <w:b/>
          <w:bCs/>
        </w:rPr>
        <w:t>N</w:t>
      </w:r>
      <w:r w:rsidR="00613352" w:rsidRPr="001D3BFC">
        <w:rPr>
          <w:b/>
          <w:bCs/>
        </w:rPr>
        <w:t>ational rapporteurs and equivalent mechanisms</w:t>
      </w:r>
      <w:r w:rsidR="00EB1A1A" w:rsidRPr="001D3BFC">
        <w:rPr>
          <w:b/>
          <w:bCs/>
        </w:rPr>
        <w:t xml:space="preserve"> should continue engaging more closely with civil society organizations </w:t>
      </w:r>
      <w:r w:rsidR="007E3DD0" w:rsidRPr="001D3BFC">
        <w:rPr>
          <w:b/>
          <w:bCs/>
        </w:rPr>
        <w:t xml:space="preserve">that are </w:t>
      </w:r>
      <w:r w:rsidR="00EB1A1A" w:rsidRPr="001D3BFC">
        <w:rPr>
          <w:b/>
          <w:bCs/>
        </w:rPr>
        <w:t>involved in combating trafficking in persons</w:t>
      </w:r>
      <w:r w:rsidR="007E3DD0" w:rsidRPr="001D3BFC">
        <w:rPr>
          <w:b/>
          <w:bCs/>
        </w:rPr>
        <w:t xml:space="preserve"> and</w:t>
      </w:r>
      <w:r w:rsidR="00EB1A1A" w:rsidRPr="001D3BFC">
        <w:rPr>
          <w:b/>
          <w:bCs/>
        </w:rPr>
        <w:t xml:space="preserve"> protecting and assisting victims</w:t>
      </w:r>
      <w:r w:rsidR="009F30B2" w:rsidRPr="001D3BFC">
        <w:rPr>
          <w:b/>
          <w:bCs/>
        </w:rPr>
        <w:t>;</w:t>
      </w:r>
    </w:p>
    <w:p w:rsidR="00CD0B2A" w:rsidRPr="001D3BFC" w:rsidRDefault="00110FBE" w:rsidP="001D3BFC">
      <w:pPr>
        <w:pStyle w:val="Bullet1G"/>
        <w:numPr>
          <w:ilvl w:val="0"/>
          <w:numId w:val="0"/>
        </w:numPr>
        <w:ind w:left="1134" w:firstLine="567"/>
        <w:rPr>
          <w:b/>
          <w:bCs/>
        </w:rPr>
      </w:pPr>
      <w:r w:rsidRPr="0094069F">
        <w:rPr>
          <w:b/>
          <w:bCs/>
        </w:rPr>
        <w:t>(c)</w:t>
      </w:r>
      <w:r w:rsidRPr="0094069F">
        <w:rPr>
          <w:b/>
          <w:bCs/>
        </w:rPr>
        <w:tab/>
      </w:r>
      <w:r w:rsidR="00EB1A1A" w:rsidRPr="001D3BFC">
        <w:rPr>
          <w:b/>
          <w:bCs/>
        </w:rPr>
        <w:t>Given the low level of engagement of non-</w:t>
      </w:r>
      <w:r w:rsidR="007E3DD0" w:rsidRPr="001D3BFC">
        <w:rPr>
          <w:b/>
          <w:bCs/>
        </w:rPr>
        <w:t>S</w:t>
      </w:r>
      <w:r w:rsidR="00EB1A1A" w:rsidRPr="001D3BFC">
        <w:rPr>
          <w:b/>
          <w:bCs/>
        </w:rPr>
        <w:t>tate actors other than NGOs working on the issue, capacity</w:t>
      </w:r>
      <w:r w:rsidR="007E3DD0" w:rsidRPr="001D3BFC">
        <w:rPr>
          <w:b/>
          <w:bCs/>
        </w:rPr>
        <w:t>-</w:t>
      </w:r>
      <w:r w:rsidR="00EB1A1A" w:rsidRPr="001D3BFC">
        <w:rPr>
          <w:b/>
          <w:bCs/>
        </w:rPr>
        <w:t>building and awareness</w:t>
      </w:r>
      <w:r w:rsidR="007E3DD0" w:rsidRPr="001D3BFC">
        <w:rPr>
          <w:b/>
          <w:bCs/>
        </w:rPr>
        <w:t>-</w:t>
      </w:r>
      <w:r w:rsidR="00EB1A1A" w:rsidRPr="001D3BFC">
        <w:rPr>
          <w:b/>
          <w:bCs/>
        </w:rPr>
        <w:t xml:space="preserve">raising campaigns should be devised, tools developed and regular </w:t>
      </w:r>
      <w:r w:rsidR="007E3DD0" w:rsidRPr="001D3BFC">
        <w:rPr>
          <w:b/>
          <w:bCs/>
        </w:rPr>
        <w:t>public-</w:t>
      </w:r>
      <w:r w:rsidR="00EB1A1A" w:rsidRPr="001D3BFC">
        <w:rPr>
          <w:b/>
          <w:bCs/>
        </w:rPr>
        <w:t>private cooperation sought for a coordinated approach to addr</w:t>
      </w:r>
      <w:r w:rsidR="00CD0B2A" w:rsidRPr="001D3BFC">
        <w:rPr>
          <w:b/>
          <w:bCs/>
        </w:rPr>
        <w:t>essing trafficking in persons.</w:t>
      </w:r>
    </w:p>
    <w:p w:rsidR="00EB1A1A" w:rsidRPr="0094069F" w:rsidRDefault="00CD0B2A" w:rsidP="00CD0B2A">
      <w:pPr>
        <w:pStyle w:val="HChG"/>
      </w:pPr>
      <w:r w:rsidRPr="0094069F">
        <w:br w:type="page"/>
      </w:r>
      <w:r w:rsidR="008E0456" w:rsidRPr="0094069F">
        <w:lastRenderedPageBreak/>
        <w:t>Appendix</w:t>
      </w:r>
    </w:p>
    <w:p w:rsidR="008E0456" w:rsidRPr="0094069F" w:rsidRDefault="008E0456" w:rsidP="008E0456">
      <w:pPr>
        <w:pStyle w:val="H4G"/>
        <w:ind w:right="0"/>
        <w:jc w:val="right"/>
      </w:pPr>
      <w:r w:rsidRPr="0094069F">
        <w:t>[English only]</w:t>
      </w:r>
    </w:p>
    <w:p w:rsidR="00CD0B2A" w:rsidRPr="0094069F" w:rsidRDefault="00504248" w:rsidP="001D3BFC">
      <w:pPr>
        <w:pStyle w:val="H1G"/>
      </w:pPr>
      <w:r w:rsidRPr="0094069F">
        <w:tab/>
      </w:r>
      <w:r w:rsidRPr="0094069F">
        <w:tab/>
      </w:r>
      <w:r w:rsidR="00CD0B2A" w:rsidRPr="0094069F">
        <w:t>Agenda</w:t>
      </w:r>
      <w:r w:rsidR="005F7324" w:rsidRPr="0094069F">
        <w:t xml:space="preserve"> of the s</w:t>
      </w:r>
      <w:r w:rsidR="00CD0B2A" w:rsidRPr="0094069F">
        <w:t xml:space="preserve">econd </w:t>
      </w:r>
      <w:r w:rsidR="00802B31" w:rsidRPr="0094069F">
        <w:t>c</w:t>
      </w:r>
      <w:r w:rsidR="00CD0B2A" w:rsidRPr="0094069F">
        <w:t xml:space="preserve">onsultative </w:t>
      </w:r>
      <w:r w:rsidR="00802B31" w:rsidRPr="0094069F">
        <w:t>m</w:t>
      </w:r>
      <w:r w:rsidR="00CD0B2A" w:rsidRPr="0094069F">
        <w:t xml:space="preserve">eeting on </w:t>
      </w:r>
      <w:r w:rsidR="00802B31" w:rsidRPr="0094069F">
        <w:t>s</w:t>
      </w:r>
      <w:r w:rsidR="00CD0B2A" w:rsidRPr="0094069F">
        <w:t xml:space="preserve">trengthening </w:t>
      </w:r>
      <w:r w:rsidR="00802B31" w:rsidRPr="0094069F">
        <w:t>p</w:t>
      </w:r>
      <w:r w:rsidR="00CD0B2A" w:rsidRPr="0094069F">
        <w:t>artnerships with</w:t>
      </w:r>
      <w:r w:rsidRPr="0094069F">
        <w:t xml:space="preserve"> </w:t>
      </w:r>
      <w:r w:rsidR="00802B31" w:rsidRPr="0094069F">
        <w:t>n</w:t>
      </w:r>
      <w:r w:rsidR="00CD0B2A" w:rsidRPr="0094069F">
        <w:t xml:space="preserve">ational </w:t>
      </w:r>
      <w:r w:rsidR="00802B31" w:rsidRPr="0094069F">
        <w:t>r</w:t>
      </w:r>
      <w:r w:rsidR="00CD0B2A" w:rsidRPr="0094069F">
        <w:t>apporteur</w:t>
      </w:r>
      <w:r w:rsidR="007D1ABE" w:rsidRPr="0094069F">
        <w:t xml:space="preserve">s on </w:t>
      </w:r>
      <w:r w:rsidR="00802B31" w:rsidRPr="0094069F">
        <w:t>t</w:t>
      </w:r>
      <w:r w:rsidR="007D1ABE" w:rsidRPr="0094069F">
        <w:t xml:space="preserve">rafficking in </w:t>
      </w:r>
      <w:r w:rsidR="00802B31" w:rsidRPr="0094069F">
        <w:t>p</w:t>
      </w:r>
      <w:r w:rsidR="007D1ABE" w:rsidRPr="0094069F">
        <w:t>ersons</w:t>
      </w:r>
      <w:r w:rsidR="002C61B8">
        <w:br/>
      </w:r>
      <w:r w:rsidR="007D1ABE" w:rsidRPr="0094069F">
        <w:t>and</w:t>
      </w:r>
      <w:r w:rsidR="00802B31" w:rsidRPr="0094069F">
        <w:t xml:space="preserve"> </w:t>
      </w:r>
      <w:r w:rsidR="002A25F1" w:rsidRPr="0094069F">
        <w:t>e</w:t>
      </w:r>
      <w:r w:rsidR="00CD0B2A" w:rsidRPr="0094069F">
        <w:t xml:space="preserve">quivalent </w:t>
      </w:r>
      <w:r w:rsidR="002A25F1" w:rsidRPr="0094069F">
        <w:t>m</w:t>
      </w:r>
      <w:r w:rsidR="00CD0B2A" w:rsidRPr="0094069F">
        <w:t>echanisms</w:t>
      </w:r>
      <w:r w:rsidR="002A25F1" w:rsidRPr="0094069F">
        <w:t xml:space="preserve">, </w:t>
      </w:r>
      <w:r w:rsidR="00CD0B2A" w:rsidRPr="0094069F">
        <w:t>21</w:t>
      </w:r>
      <w:r w:rsidR="00D57E68" w:rsidRPr="0094069F">
        <w:t>–</w:t>
      </w:r>
      <w:r w:rsidR="00CD0B2A" w:rsidRPr="0094069F">
        <w:t>22 May 2014</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0"/>
        <w:tblGridChange w:id="1">
          <w:tblGrid>
            <w:gridCol w:w="1985"/>
            <w:gridCol w:w="6520"/>
          </w:tblGrid>
        </w:tblGridChange>
      </w:tblGrid>
      <w:tr w:rsidR="00BF3A03" w:rsidRPr="0094069F" w:rsidTr="00CF6142">
        <w:trPr>
          <w:cantSplit/>
        </w:trPr>
        <w:tc>
          <w:tcPr>
            <w:tcW w:w="1985" w:type="dxa"/>
            <w:tcBorders>
              <w:top w:val="single" w:sz="12" w:space="0" w:color="auto"/>
              <w:bottom w:val="single" w:sz="4" w:space="0" w:color="auto"/>
            </w:tcBorders>
            <w:shd w:val="clear" w:color="auto" w:fill="auto"/>
          </w:tcPr>
          <w:p w:rsidR="00504248" w:rsidRPr="0094069F" w:rsidRDefault="00504248" w:rsidP="00CF6142">
            <w:pPr>
              <w:suppressAutoHyphens w:val="0"/>
              <w:spacing w:before="80" w:after="80" w:line="220" w:lineRule="exact"/>
              <w:ind w:right="113"/>
              <w:rPr>
                <w:b/>
              </w:rPr>
            </w:pPr>
            <w:r w:rsidRPr="0094069F">
              <w:tab/>
            </w:r>
            <w:r w:rsidRPr="0094069F">
              <w:tab/>
            </w:r>
            <w:r w:rsidRPr="0094069F">
              <w:rPr>
                <w:b/>
              </w:rPr>
              <w:t>Wednesday, 21 May</w:t>
            </w:r>
          </w:p>
        </w:tc>
        <w:tc>
          <w:tcPr>
            <w:tcW w:w="6520" w:type="dxa"/>
            <w:tcBorders>
              <w:top w:val="single" w:sz="12" w:space="0" w:color="auto"/>
              <w:bottom w:val="single" w:sz="4" w:space="0" w:color="auto"/>
            </w:tcBorders>
            <w:shd w:val="clear" w:color="auto" w:fill="auto"/>
          </w:tcPr>
          <w:p w:rsidR="00504248" w:rsidRPr="0094069F" w:rsidRDefault="00504248" w:rsidP="00CF6142">
            <w:pPr>
              <w:suppressAutoHyphens w:val="0"/>
              <w:spacing w:before="80" w:after="80" w:line="220" w:lineRule="exact"/>
              <w:ind w:right="113"/>
              <w:rPr>
                <w:b/>
              </w:rPr>
            </w:pPr>
          </w:p>
        </w:tc>
      </w:tr>
      <w:tr w:rsidR="00504248" w:rsidRPr="0094069F" w:rsidTr="00CF6142">
        <w:trPr>
          <w:cantSplit/>
        </w:trPr>
        <w:tc>
          <w:tcPr>
            <w:tcW w:w="1985" w:type="dxa"/>
            <w:tcBorders>
              <w:top w:val="single" w:sz="4" w:space="0" w:color="auto"/>
              <w:bottom w:val="nil"/>
            </w:tcBorders>
            <w:shd w:val="clear" w:color="auto" w:fill="auto"/>
          </w:tcPr>
          <w:p w:rsidR="00504248" w:rsidRPr="0094069F" w:rsidRDefault="00504248" w:rsidP="00CF6142">
            <w:pPr>
              <w:spacing w:before="40" w:after="120" w:line="220" w:lineRule="exact"/>
              <w:ind w:right="113"/>
              <w:rPr>
                <w:b/>
              </w:rPr>
            </w:pPr>
            <w:r w:rsidRPr="0094069F">
              <w:t>09.00</w:t>
            </w:r>
            <w:r w:rsidR="00D57E68" w:rsidRPr="0094069F">
              <w:t>–</w:t>
            </w:r>
            <w:r w:rsidRPr="0094069F">
              <w:t>09.30</w:t>
            </w:r>
          </w:p>
        </w:tc>
        <w:tc>
          <w:tcPr>
            <w:tcW w:w="6520" w:type="dxa"/>
            <w:tcBorders>
              <w:top w:val="single" w:sz="4" w:space="0" w:color="auto"/>
              <w:bottom w:val="nil"/>
            </w:tcBorders>
            <w:shd w:val="clear" w:color="auto" w:fill="auto"/>
          </w:tcPr>
          <w:p w:rsidR="00504248" w:rsidRPr="0094069F" w:rsidRDefault="00504248" w:rsidP="00CF6142">
            <w:pPr>
              <w:spacing w:before="40" w:after="120" w:line="220" w:lineRule="exact"/>
              <w:ind w:right="113"/>
              <w:rPr>
                <w:b/>
              </w:rPr>
            </w:pPr>
            <w:r w:rsidRPr="0094069F">
              <w:t>Registration</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rPr>
                <w:b/>
              </w:rPr>
            </w:pPr>
            <w:r w:rsidRPr="0094069F">
              <w:t>09.30</w:t>
            </w:r>
            <w:r w:rsidR="00D57E68" w:rsidRPr="0094069F">
              <w:t>–</w:t>
            </w:r>
            <w:r w:rsidRPr="0094069F">
              <w:t>10.00</w:t>
            </w:r>
          </w:p>
        </w:tc>
        <w:tc>
          <w:tcPr>
            <w:tcW w:w="6520" w:type="dxa"/>
            <w:tcBorders>
              <w:top w:val="nil"/>
              <w:bottom w:val="nil"/>
            </w:tcBorders>
            <w:shd w:val="clear" w:color="auto" w:fill="auto"/>
          </w:tcPr>
          <w:p w:rsidR="00504248" w:rsidRPr="0094069F" w:rsidRDefault="00504248" w:rsidP="00535443">
            <w:pPr>
              <w:spacing w:before="40" w:after="120" w:line="220" w:lineRule="exact"/>
              <w:ind w:right="113"/>
              <w:rPr>
                <w:b/>
              </w:rPr>
            </w:pPr>
            <w:r w:rsidRPr="0094069F">
              <w:rPr>
                <w:i/>
                <w:iCs/>
              </w:rPr>
              <w:t>Welcoming remarks</w:t>
            </w:r>
            <w:r w:rsidR="007D1ABE" w:rsidRPr="0094069F">
              <w:t>:</w:t>
            </w:r>
            <w:r w:rsidRPr="0094069F">
              <w:br/>
            </w:r>
            <w:r w:rsidR="004A74CE" w:rsidRPr="0094069F">
              <w:rPr>
                <w:bCs/>
              </w:rPr>
              <w:t>Mr. </w:t>
            </w:r>
            <w:r w:rsidRPr="0094069F">
              <w:rPr>
                <w:bCs/>
              </w:rPr>
              <w:t xml:space="preserve">Laurent </w:t>
            </w:r>
            <w:proofErr w:type="spellStart"/>
            <w:r w:rsidRPr="0094069F">
              <w:rPr>
                <w:bCs/>
              </w:rPr>
              <w:t>Meillan</w:t>
            </w:r>
            <w:proofErr w:type="spellEnd"/>
            <w:r w:rsidRPr="0094069F">
              <w:rPr>
                <w:bCs/>
              </w:rPr>
              <w:t>, Officer</w:t>
            </w:r>
            <w:r w:rsidR="00535443" w:rsidRPr="0094069F">
              <w:rPr>
                <w:bCs/>
              </w:rPr>
              <w:t>-</w:t>
            </w:r>
            <w:r w:rsidRPr="0094069F">
              <w:rPr>
                <w:bCs/>
              </w:rPr>
              <w:t>in</w:t>
            </w:r>
            <w:r w:rsidR="00535443" w:rsidRPr="0094069F">
              <w:rPr>
                <w:bCs/>
              </w:rPr>
              <w:t>-</w:t>
            </w:r>
            <w:r w:rsidRPr="0094069F">
              <w:rPr>
                <w:bCs/>
              </w:rPr>
              <w:t>Charge, OHCHR, Bangkok</w:t>
            </w:r>
            <w:r w:rsidRPr="0094069F">
              <w:rPr>
                <w:bCs/>
              </w:rPr>
              <w:br/>
            </w:r>
            <w:r w:rsidR="004A74CE" w:rsidRPr="0094069F">
              <w:t>Mr. </w:t>
            </w:r>
            <w:r w:rsidRPr="0094069F">
              <w:t xml:space="preserve">Sebastian </w:t>
            </w:r>
            <w:proofErr w:type="spellStart"/>
            <w:r w:rsidRPr="0094069F">
              <w:t>Baumeister</w:t>
            </w:r>
            <w:proofErr w:type="spellEnd"/>
            <w:r w:rsidRPr="0094069F">
              <w:t>, UNODC Regional Office</w:t>
            </w:r>
            <w:r w:rsidR="00535443" w:rsidRPr="0094069F">
              <w:t>,</w:t>
            </w:r>
            <w:r w:rsidRPr="0094069F">
              <w:t xml:space="preserve"> Bangkok</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535443">
            <w:pPr>
              <w:spacing w:before="40" w:after="120" w:line="220" w:lineRule="exact"/>
              <w:ind w:right="113"/>
            </w:pPr>
            <w:r w:rsidRPr="0094069F">
              <w:rPr>
                <w:i/>
                <w:iCs/>
              </w:rPr>
              <w:t>Introduction to the meeting</w:t>
            </w:r>
            <w:r w:rsidR="007D1ABE" w:rsidRPr="0094069F">
              <w:t>:</w:t>
            </w:r>
            <w:r w:rsidRPr="0094069F">
              <w:br/>
            </w:r>
            <w:r w:rsidR="004A74CE" w:rsidRPr="0094069F">
              <w:t>Ms. </w:t>
            </w:r>
            <w:r w:rsidRPr="0094069F">
              <w:t xml:space="preserve">Joy </w:t>
            </w:r>
            <w:proofErr w:type="spellStart"/>
            <w:r w:rsidRPr="0094069F">
              <w:t>Ngozi</w:t>
            </w:r>
            <w:proofErr w:type="spellEnd"/>
            <w:r w:rsidRPr="0094069F">
              <w:t xml:space="preserve"> </w:t>
            </w:r>
            <w:proofErr w:type="spellStart"/>
            <w:r w:rsidRPr="0094069F">
              <w:t>Ezeilo</w:t>
            </w:r>
            <w:proofErr w:type="spellEnd"/>
            <w:r w:rsidRPr="0094069F">
              <w:t>, United Nations Special Rapporteur on trafficking in persons, especially women and children</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r w:rsidRPr="0094069F">
              <w:t>10.00–11.00</w:t>
            </w:r>
          </w:p>
        </w:tc>
        <w:tc>
          <w:tcPr>
            <w:tcW w:w="6520" w:type="dxa"/>
            <w:tcBorders>
              <w:top w:val="nil"/>
              <w:bottom w:val="nil"/>
            </w:tcBorders>
            <w:shd w:val="clear" w:color="auto" w:fill="auto"/>
          </w:tcPr>
          <w:p w:rsidR="00504248" w:rsidRPr="0094069F" w:rsidRDefault="00DE3842" w:rsidP="00DE3842">
            <w:pPr>
              <w:spacing w:before="40" w:after="120" w:line="220" w:lineRule="exact"/>
              <w:ind w:right="113"/>
            </w:pPr>
            <w:r>
              <w:rPr>
                <w:b/>
                <w:bCs/>
              </w:rPr>
              <w:t>The role of n</w:t>
            </w:r>
            <w:r w:rsidR="00504248" w:rsidRPr="0094069F">
              <w:rPr>
                <w:b/>
                <w:bCs/>
              </w:rPr>
              <w:t xml:space="preserve">ational </w:t>
            </w:r>
            <w:r w:rsidR="00E43D3F" w:rsidRPr="0094069F">
              <w:rPr>
                <w:b/>
                <w:bCs/>
              </w:rPr>
              <w:t>r</w:t>
            </w:r>
            <w:r w:rsidR="00504248" w:rsidRPr="0094069F">
              <w:rPr>
                <w:b/>
                <w:bCs/>
              </w:rPr>
              <w:t xml:space="preserve">apporteurs on </w:t>
            </w:r>
            <w:r w:rsidR="00E43D3F" w:rsidRPr="0094069F">
              <w:rPr>
                <w:b/>
                <w:bCs/>
              </w:rPr>
              <w:t>t</w:t>
            </w:r>
            <w:r w:rsidR="00504248" w:rsidRPr="0094069F">
              <w:rPr>
                <w:b/>
                <w:bCs/>
              </w:rPr>
              <w:t xml:space="preserve">rafficking in persons and </w:t>
            </w:r>
            <w:r w:rsidR="00E43D3F" w:rsidRPr="0094069F">
              <w:rPr>
                <w:b/>
                <w:bCs/>
              </w:rPr>
              <w:t>e</w:t>
            </w:r>
            <w:r w:rsidR="00504248" w:rsidRPr="0094069F">
              <w:rPr>
                <w:b/>
                <w:bCs/>
              </w:rPr>
              <w:t xml:space="preserve">quivalent </w:t>
            </w:r>
            <w:r w:rsidR="00E43D3F" w:rsidRPr="0094069F">
              <w:rPr>
                <w:b/>
                <w:bCs/>
              </w:rPr>
              <w:t>m</w:t>
            </w:r>
            <w:r w:rsidR="00504248" w:rsidRPr="0094069F">
              <w:rPr>
                <w:b/>
                <w:bCs/>
              </w:rPr>
              <w:t xml:space="preserve">echanisms in addressing trafficking in persons: </w:t>
            </w:r>
            <w:r w:rsidR="00FB581F" w:rsidRPr="0094069F">
              <w:rPr>
                <w:b/>
                <w:bCs/>
              </w:rPr>
              <w:t>i</w:t>
            </w:r>
            <w:r w:rsidR="00504248" w:rsidRPr="0094069F">
              <w:rPr>
                <w:b/>
                <w:bCs/>
              </w:rPr>
              <w:t>nstitutional framework</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BF3A03" w:rsidP="00CF6142">
            <w:pPr>
              <w:tabs>
                <w:tab w:val="left" w:pos="283"/>
              </w:tabs>
              <w:suppressAutoHyphens w:val="0"/>
              <w:spacing w:before="40" w:after="120" w:line="220" w:lineRule="exact"/>
            </w:pPr>
            <w:r w:rsidRPr="0094069F">
              <w:t>1.</w:t>
            </w:r>
            <w:r w:rsidR="00BE73B5" w:rsidRPr="0094069F">
              <w:tab/>
            </w:r>
            <w:r w:rsidR="00504248" w:rsidRPr="0094069F">
              <w:t xml:space="preserve">What are the core functions of </w:t>
            </w:r>
            <w:r w:rsidR="00DE3842">
              <w:t>n</w:t>
            </w:r>
            <w:r w:rsidR="00504248" w:rsidRPr="0094069F">
              <w:t xml:space="preserve">ational </w:t>
            </w:r>
            <w:r w:rsidR="00DE3842">
              <w:t>r</w:t>
            </w:r>
            <w:r w:rsidR="00504248" w:rsidRPr="0094069F">
              <w:t xml:space="preserve">apporteurs on </w:t>
            </w:r>
            <w:r w:rsidR="00DE3842">
              <w:t>t</w:t>
            </w:r>
            <w:r w:rsidR="00504248" w:rsidRPr="0094069F">
              <w:t xml:space="preserve">rafficking in persons and </w:t>
            </w:r>
            <w:r w:rsidR="00DE3842">
              <w:t>e</w:t>
            </w:r>
            <w:r w:rsidR="00504248" w:rsidRPr="0094069F">
              <w:t xml:space="preserve">quivalent </w:t>
            </w:r>
            <w:r w:rsidR="00DE3842">
              <w:t>m</w:t>
            </w:r>
            <w:r w:rsidR="00504248" w:rsidRPr="0094069F">
              <w:t>echanisms?</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DE3842">
            <w:pPr>
              <w:tabs>
                <w:tab w:val="left" w:pos="288"/>
              </w:tabs>
              <w:spacing w:before="40" w:after="120" w:line="220" w:lineRule="exact"/>
              <w:ind w:right="113"/>
              <w:rPr>
                <w:bCs/>
                <w:i/>
                <w:iCs/>
              </w:rPr>
            </w:pPr>
            <w:r w:rsidRPr="0094069F">
              <w:t>2.</w:t>
            </w:r>
            <w:r w:rsidRPr="0094069F">
              <w:tab/>
              <w:t xml:space="preserve">What are the differences and similarities between </w:t>
            </w:r>
            <w:r w:rsidR="00DE3842">
              <w:t>n</w:t>
            </w:r>
            <w:r w:rsidRPr="0094069F">
              <w:t xml:space="preserve">ational </w:t>
            </w:r>
            <w:r w:rsidR="00DE3842">
              <w:t>r</w:t>
            </w:r>
            <w:r w:rsidRPr="0094069F">
              <w:t xml:space="preserve">apporteurs on </w:t>
            </w:r>
            <w:r w:rsidR="00DE3842">
              <w:t>t</w:t>
            </w:r>
            <w:r w:rsidRPr="0094069F">
              <w:t xml:space="preserve">rafficking in persons and </w:t>
            </w:r>
            <w:r w:rsidR="00DE3842">
              <w:t>e</w:t>
            </w:r>
            <w:r w:rsidRPr="0094069F">
              <w:t xml:space="preserve">quivalent </w:t>
            </w:r>
            <w:r w:rsidR="00DE3842">
              <w:t>m</w:t>
            </w:r>
            <w:r w:rsidRPr="0094069F">
              <w:t>echanisms?</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CF6142">
            <w:pPr>
              <w:tabs>
                <w:tab w:val="left" w:pos="309"/>
              </w:tabs>
              <w:spacing w:before="40" w:after="120" w:line="220" w:lineRule="exact"/>
              <w:ind w:right="113"/>
              <w:rPr>
                <w:bCs/>
                <w:i/>
                <w:iCs/>
              </w:rPr>
            </w:pPr>
            <w:r w:rsidRPr="0094069F">
              <w:t>3.</w:t>
            </w:r>
            <w:r w:rsidRPr="0094069F">
              <w:tab/>
              <w:t xml:space="preserve">Which type of </w:t>
            </w:r>
            <w:r w:rsidR="00613352" w:rsidRPr="0094069F">
              <w:t>national rapporteurs and equivalent mechanisms</w:t>
            </w:r>
            <w:r w:rsidRPr="0094069F">
              <w:t xml:space="preserve"> optimally addresses trafficking in persons (one person or a mechanism dedicated to the issue? Does the size of the country, the severity of the problem, the availability of resources matter?) What are the pros and cons of establishing </w:t>
            </w:r>
            <w:r w:rsidR="00613352" w:rsidRPr="0094069F">
              <w:t>national rapporteurs and equivalent mechanisms</w:t>
            </w:r>
            <w:r w:rsidRPr="0094069F">
              <w:t xml:space="preserve"> under a Government body or independently? Which Government body is appropriately placed to overview the work of the </w:t>
            </w:r>
            <w:r w:rsidR="00613352" w:rsidRPr="0094069F">
              <w:t>national rapporteurs and equivalent mechanisms</w:t>
            </w:r>
            <w:r w:rsidRPr="0094069F">
              <w:t>?</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2A25F1">
            <w:pPr>
              <w:spacing w:before="40" w:after="120" w:line="220" w:lineRule="exact"/>
              <w:ind w:right="113"/>
            </w:pPr>
            <w:r w:rsidRPr="0094069F">
              <w:rPr>
                <w:bCs/>
                <w:i/>
                <w:iCs/>
              </w:rPr>
              <w:t>Chair</w:t>
            </w:r>
            <w:r w:rsidRPr="0094069F">
              <w:rPr>
                <w:bCs/>
              </w:rPr>
              <w:t>:</w:t>
            </w:r>
            <w:r w:rsidR="007D1ABE" w:rsidRPr="0094069F">
              <w:rPr>
                <w:bCs/>
              </w:rPr>
              <w:br/>
            </w:r>
            <w:r w:rsidR="004A74CE" w:rsidRPr="0094069F">
              <w:rPr>
                <w:bCs/>
              </w:rPr>
              <w:t>Ms. </w:t>
            </w:r>
            <w:r w:rsidRPr="0094069F">
              <w:rPr>
                <w:bCs/>
              </w:rPr>
              <w:t xml:space="preserve">Annette </w:t>
            </w:r>
            <w:proofErr w:type="spellStart"/>
            <w:r w:rsidRPr="0094069F">
              <w:rPr>
                <w:bCs/>
              </w:rPr>
              <w:t>Lyth</w:t>
            </w:r>
            <w:proofErr w:type="spellEnd"/>
            <w:r w:rsidRPr="0094069F">
              <w:rPr>
                <w:bCs/>
              </w:rPr>
              <w:t xml:space="preserve">, Regional Project Manager, United Nations Action for Cooperation against </w:t>
            </w:r>
            <w:r w:rsidR="002A25F1" w:rsidRPr="0094069F">
              <w:rPr>
                <w:bCs/>
              </w:rPr>
              <w:t>T</w:t>
            </w:r>
            <w:r w:rsidRPr="0094069F">
              <w:rPr>
                <w:bCs/>
              </w:rPr>
              <w:t>rafficking in Persons (UN-ACT)</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keepNext/>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CF6142">
            <w:pPr>
              <w:keepNext/>
              <w:spacing w:before="40" w:after="120" w:line="220" w:lineRule="exact"/>
              <w:ind w:right="113"/>
            </w:pPr>
            <w:r w:rsidRPr="0094069F">
              <w:rPr>
                <w:bCs/>
                <w:i/>
                <w:iCs/>
              </w:rPr>
              <w:t>Speakers</w:t>
            </w:r>
            <w:r w:rsidRPr="0094069F">
              <w:rPr>
                <w:bCs/>
              </w:rPr>
              <w:t>:</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CF6142">
            <w:pPr>
              <w:tabs>
                <w:tab w:val="left" w:pos="288"/>
              </w:tabs>
              <w:spacing w:before="40" w:after="120" w:line="220" w:lineRule="exact"/>
              <w:ind w:right="113"/>
            </w:pPr>
            <w:r w:rsidRPr="0094069F">
              <w:rPr>
                <w:bCs/>
              </w:rPr>
              <w:t>1.</w:t>
            </w:r>
            <w:r w:rsidR="00BE73B5" w:rsidRPr="0094069F">
              <w:rPr>
                <w:bCs/>
              </w:rPr>
              <w:tab/>
            </w:r>
            <w:r w:rsidR="004A74CE" w:rsidRPr="0094069F">
              <w:rPr>
                <w:bCs/>
              </w:rPr>
              <w:t>Ms. </w:t>
            </w:r>
            <w:proofErr w:type="spellStart"/>
            <w:r w:rsidRPr="0094069F">
              <w:rPr>
                <w:bCs/>
              </w:rPr>
              <w:t>Merav</w:t>
            </w:r>
            <w:proofErr w:type="spellEnd"/>
            <w:r w:rsidRPr="0094069F">
              <w:rPr>
                <w:bCs/>
              </w:rPr>
              <w:t xml:space="preserve"> </w:t>
            </w:r>
            <w:proofErr w:type="spellStart"/>
            <w:r w:rsidRPr="0094069F">
              <w:rPr>
                <w:bCs/>
              </w:rPr>
              <w:t>Shmueli</w:t>
            </w:r>
            <w:proofErr w:type="spellEnd"/>
            <w:r w:rsidRPr="0094069F">
              <w:rPr>
                <w:bCs/>
              </w:rPr>
              <w:t>, Acting</w:t>
            </w:r>
            <w:r w:rsidR="004A74CE" w:rsidRPr="0094069F">
              <w:rPr>
                <w:bCs/>
              </w:rPr>
              <w:t xml:space="preserve"> </w:t>
            </w:r>
            <w:r w:rsidRPr="0094069F">
              <w:rPr>
                <w:bCs/>
              </w:rPr>
              <w:t>Government Coordinator of the Battle against Trafficking in Persons in the Ministry of Justice, Israel</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5F7324">
            <w:pPr>
              <w:tabs>
                <w:tab w:val="left" w:pos="288"/>
              </w:tabs>
              <w:spacing w:before="40" w:after="120" w:line="220" w:lineRule="exact"/>
              <w:ind w:right="113"/>
              <w:rPr>
                <w:bCs/>
              </w:rPr>
            </w:pPr>
            <w:r w:rsidRPr="0094069F">
              <w:rPr>
                <w:bCs/>
              </w:rPr>
              <w:t>2.</w:t>
            </w:r>
            <w:r w:rsidR="00BE73B5" w:rsidRPr="0094069F">
              <w:rPr>
                <w:bCs/>
              </w:rPr>
              <w:tab/>
            </w:r>
            <w:r w:rsidR="004A74CE" w:rsidRPr="0094069F">
              <w:rPr>
                <w:bCs/>
              </w:rPr>
              <w:t>Ms. </w:t>
            </w:r>
            <w:r w:rsidRPr="0094069F">
              <w:rPr>
                <w:bCs/>
              </w:rPr>
              <w:t xml:space="preserve">Fernanda dos </w:t>
            </w:r>
            <w:proofErr w:type="spellStart"/>
            <w:r w:rsidRPr="0094069F">
              <w:rPr>
                <w:bCs/>
              </w:rPr>
              <w:t>Anjos</w:t>
            </w:r>
            <w:proofErr w:type="spellEnd"/>
            <w:r w:rsidRPr="0094069F">
              <w:rPr>
                <w:bCs/>
              </w:rPr>
              <w:t>, Coordinator</w:t>
            </w:r>
            <w:r w:rsidR="004A74CE" w:rsidRPr="0094069F">
              <w:rPr>
                <w:bCs/>
              </w:rPr>
              <w:t>,</w:t>
            </w:r>
            <w:r w:rsidR="002A25F1" w:rsidRPr="0094069F">
              <w:rPr>
                <w:bCs/>
              </w:rPr>
              <w:t xml:space="preserve"> </w:t>
            </w:r>
            <w:r w:rsidRPr="0094069F">
              <w:rPr>
                <w:bCs/>
              </w:rPr>
              <w:t>National Committee for combating Trafficking in Persons, Ministry of Justice</w:t>
            </w:r>
            <w:r w:rsidR="004A74CE" w:rsidRPr="0094069F">
              <w:rPr>
                <w:bCs/>
              </w:rPr>
              <w:t>,</w:t>
            </w:r>
            <w:r w:rsidRPr="0094069F">
              <w:rPr>
                <w:bCs/>
              </w:rPr>
              <w:t xml:space="preserve"> Brazil</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B713A9">
            <w:pPr>
              <w:tabs>
                <w:tab w:val="left" w:pos="288"/>
              </w:tabs>
              <w:spacing w:before="40" w:after="120" w:line="220" w:lineRule="exact"/>
              <w:ind w:right="113"/>
              <w:rPr>
                <w:bCs/>
              </w:rPr>
            </w:pPr>
            <w:r w:rsidRPr="0094069F">
              <w:rPr>
                <w:bCs/>
              </w:rPr>
              <w:t>3.</w:t>
            </w:r>
            <w:r w:rsidR="00BE73B5" w:rsidRPr="0094069F">
              <w:rPr>
                <w:bCs/>
              </w:rPr>
              <w:tab/>
            </w:r>
            <w:r w:rsidR="004A74CE" w:rsidRPr="0094069F">
              <w:rPr>
                <w:bCs/>
              </w:rPr>
              <w:t>Mr. </w:t>
            </w:r>
            <w:r w:rsidRPr="0094069F">
              <w:rPr>
                <w:bCs/>
              </w:rPr>
              <w:t xml:space="preserve">Shree Ram </w:t>
            </w:r>
            <w:proofErr w:type="spellStart"/>
            <w:r w:rsidRPr="0094069F">
              <w:rPr>
                <w:bCs/>
              </w:rPr>
              <w:t>Adhikari</w:t>
            </w:r>
            <w:proofErr w:type="spellEnd"/>
            <w:r w:rsidRPr="0094069F">
              <w:rPr>
                <w:bCs/>
              </w:rPr>
              <w:t xml:space="preserve">, </w:t>
            </w:r>
            <w:r w:rsidR="00B713A9" w:rsidRPr="0094069F">
              <w:rPr>
                <w:bCs/>
              </w:rPr>
              <w:t>I</w:t>
            </w:r>
            <w:r w:rsidRPr="0094069F">
              <w:rPr>
                <w:bCs/>
              </w:rPr>
              <w:t>n</w:t>
            </w:r>
            <w:r w:rsidR="00B713A9" w:rsidRPr="0094069F">
              <w:rPr>
                <w:bCs/>
              </w:rPr>
              <w:t xml:space="preserve"> </w:t>
            </w:r>
            <w:r w:rsidRPr="0094069F">
              <w:rPr>
                <w:bCs/>
              </w:rPr>
              <w:t>charge</w:t>
            </w:r>
            <w:r w:rsidR="00B713A9" w:rsidRPr="0094069F">
              <w:rPr>
                <w:bCs/>
              </w:rPr>
              <w:t xml:space="preserve"> of</w:t>
            </w:r>
            <w:r w:rsidRPr="0094069F">
              <w:rPr>
                <w:bCs/>
              </w:rPr>
              <w:t xml:space="preserve"> International Desk</w:t>
            </w:r>
            <w:r w:rsidR="004A74CE" w:rsidRPr="0094069F">
              <w:rPr>
                <w:bCs/>
              </w:rPr>
              <w:t>,</w:t>
            </w:r>
            <w:r w:rsidRPr="0094069F">
              <w:rPr>
                <w:bCs/>
              </w:rPr>
              <w:t xml:space="preserve"> National Human Rights Commission, Nepal</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CF6142">
            <w:pPr>
              <w:tabs>
                <w:tab w:val="left" w:pos="288"/>
              </w:tabs>
              <w:spacing w:before="40" w:after="120" w:line="220" w:lineRule="exact"/>
              <w:ind w:right="113"/>
              <w:rPr>
                <w:bCs/>
              </w:rPr>
            </w:pPr>
            <w:r w:rsidRPr="0094069F">
              <w:rPr>
                <w:bCs/>
              </w:rPr>
              <w:t>4.</w:t>
            </w:r>
            <w:r w:rsidR="00BE73B5" w:rsidRPr="0094069F">
              <w:rPr>
                <w:bCs/>
              </w:rPr>
              <w:tab/>
            </w:r>
            <w:r w:rsidR="004A74CE" w:rsidRPr="0094069F">
              <w:rPr>
                <w:bCs/>
              </w:rPr>
              <w:t>Mr. </w:t>
            </w:r>
            <w:r w:rsidRPr="0094069F">
              <w:rPr>
                <w:bCs/>
              </w:rPr>
              <w:t xml:space="preserve">Godwin E. </w:t>
            </w:r>
            <w:proofErr w:type="spellStart"/>
            <w:r w:rsidRPr="0094069F">
              <w:rPr>
                <w:bCs/>
              </w:rPr>
              <w:t>Morka</w:t>
            </w:r>
            <w:proofErr w:type="spellEnd"/>
            <w:r w:rsidRPr="0094069F">
              <w:rPr>
                <w:bCs/>
              </w:rPr>
              <w:t>, Assistant Director Research and Programme Development,</w:t>
            </w:r>
            <w:r w:rsidR="004A74CE" w:rsidRPr="0094069F">
              <w:rPr>
                <w:bCs/>
              </w:rPr>
              <w:t xml:space="preserve"> </w:t>
            </w:r>
            <w:r w:rsidRPr="0094069F">
              <w:rPr>
                <w:bCs/>
              </w:rPr>
              <w:t>National Agency for the Prohibition of Traffic in Persons and Other Related Matters, Nigeria</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504248" w:rsidP="00CF6142">
            <w:pPr>
              <w:spacing w:before="40" w:after="120" w:line="220" w:lineRule="exact"/>
              <w:ind w:right="113"/>
              <w:rPr>
                <w:bCs/>
              </w:rPr>
            </w:pPr>
            <w:r w:rsidRPr="0094069F">
              <w:rPr>
                <w:bCs/>
              </w:rPr>
              <w:t>Discussion</w:t>
            </w:r>
          </w:p>
        </w:tc>
      </w:tr>
      <w:tr w:rsidR="00504248" w:rsidRPr="0094069F" w:rsidTr="00CF6142">
        <w:trPr>
          <w:cantSplit/>
        </w:trPr>
        <w:tc>
          <w:tcPr>
            <w:tcW w:w="1985" w:type="dxa"/>
            <w:tcBorders>
              <w:top w:val="nil"/>
              <w:bottom w:val="nil"/>
            </w:tcBorders>
            <w:shd w:val="clear" w:color="auto" w:fill="auto"/>
          </w:tcPr>
          <w:p w:rsidR="00504248" w:rsidRPr="0094069F" w:rsidRDefault="007D1ABE" w:rsidP="00CF6142">
            <w:pPr>
              <w:suppressAutoHyphens w:val="0"/>
              <w:spacing w:before="40" w:after="120" w:line="220" w:lineRule="exact"/>
              <w:ind w:right="113"/>
            </w:pPr>
            <w:r w:rsidRPr="0094069F">
              <w:t>11.00–11.15</w:t>
            </w:r>
          </w:p>
        </w:tc>
        <w:tc>
          <w:tcPr>
            <w:tcW w:w="6520" w:type="dxa"/>
            <w:tcBorders>
              <w:top w:val="nil"/>
              <w:bottom w:val="nil"/>
            </w:tcBorders>
            <w:shd w:val="clear" w:color="auto" w:fill="auto"/>
          </w:tcPr>
          <w:p w:rsidR="00504248" w:rsidRPr="0094069F" w:rsidRDefault="00504248" w:rsidP="00CF6142">
            <w:pPr>
              <w:spacing w:before="40" w:after="120" w:line="220" w:lineRule="exact"/>
              <w:ind w:right="113"/>
              <w:rPr>
                <w:bCs/>
              </w:rPr>
            </w:pPr>
            <w:r w:rsidRPr="0094069F">
              <w:rPr>
                <w:bCs/>
              </w:rPr>
              <w:t>Coffee break</w:t>
            </w:r>
          </w:p>
        </w:tc>
      </w:tr>
      <w:tr w:rsidR="00504248" w:rsidRPr="0094069F" w:rsidTr="00CF6142">
        <w:trPr>
          <w:cantSplit/>
        </w:trPr>
        <w:tc>
          <w:tcPr>
            <w:tcW w:w="1985" w:type="dxa"/>
            <w:tcBorders>
              <w:top w:val="nil"/>
              <w:bottom w:val="nil"/>
            </w:tcBorders>
            <w:shd w:val="clear" w:color="auto" w:fill="auto"/>
          </w:tcPr>
          <w:p w:rsidR="00504248" w:rsidRPr="0094069F" w:rsidRDefault="007D1ABE" w:rsidP="00CF6142">
            <w:pPr>
              <w:keepNext/>
              <w:suppressAutoHyphens w:val="0"/>
              <w:spacing w:before="40" w:after="120" w:line="220" w:lineRule="exact"/>
              <w:ind w:right="113"/>
            </w:pPr>
            <w:r w:rsidRPr="0094069F">
              <w:t>11.15–</w:t>
            </w:r>
            <w:r w:rsidR="00C27DBD" w:rsidRPr="0094069F">
              <w:t>12.45</w:t>
            </w:r>
          </w:p>
        </w:tc>
        <w:tc>
          <w:tcPr>
            <w:tcW w:w="6520" w:type="dxa"/>
            <w:tcBorders>
              <w:top w:val="nil"/>
              <w:bottom w:val="nil"/>
            </w:tcBorders>
            <w:shd w:val="clear" w:color="auto" w:fill="auto"/>
          </w:tcPr>
          <w:p w:rsidR="00504248" w:rsidRPr="0094069F" w:rsidRDefault="00504248" w:rsidP="00FB581F">
            <w:pPr>
              <w:keepNext/>
              <w:spacing w:before="40" w:after="120" w:line="220" w:lineRule="exact"/>
              <w:ind w:right="113"/>
              <w:rPr>
                <w:bCs/>
              </w:rPr>
            </w:pPr>
            <w:r w:rsidRPr="0094069F">
              <w:rPr>
                <w:b/>
                <w:bCs/>
              </w:rPr>
              <w:t xml:space="preserve">National </w:t>
            </w:r>
            <w:r w:rsidR="00E43D3F" w:rsidRPr="0094069F">
              <w:rPr>
                <w:b/>
                <w:bCs/>
              </w:rPr>
              <w:t>r</w:t>
            </w:r>
            <w:r w:rsidRPr="0094069F">
              <w:rPr>
                <w:b/>
                <w:bCs/>
              </w:rPr>
              <w:t xml:space="preserve">apporteurs on </w:t>
            </w:r>
            <w:r w:rsidR="00E43D3F" w:rsidRPr="0094069F">
              <w:rPr>
                <w:b/>
                <w:bCs/>
              </w:rPr>
              <w:t>t</w:t>
            </w:r>
            <w:r w:rsidRPr="0094069F">
              <w:rPr>
                <w:b/>
                <w:bCs/>
              </w:rPr>
              <w:t xml:space="preserve">rafficking in persons and </w:t>
            </w:r>
            <w:r w:rsidR="00E43D3F" w:rsidRPr="0094069F">
              <w:rPr>
                <w:b/>
                <w:bCs/>
              </w:rPr>
              <w:t>e</w:t>
            </w:r>
            <w:r w:rsidRPr="0094069F">
              <w:rPr>
                <w:b/>
                <w:bCs/>
              </w:rPr>
              <w:t xml:space="preserve">quivalent </w:t>
            </w:r>
            <w:r w:rsidR="00E43D3F" w:rsidRPr="0094069F">
              <w:rPr>
                <w:b/>
                <w:bCs/>
              </w:rPr>
              <w:t>m</w:t>
            </w:r>
            <w:r w:rsidRPr="0094069F">
              <w:rPr>
                <w:b/>
                <w:bCs/>
              </w:rPr>
              <w:t xml:space="preserve">echanisms in addressing trafficking in persons: </w:t>
            </w:r>
            <w:r w:rsidR="00FB581F" w:rsidRPr="0094069F">
              <w:rPr>
                <w:b/>
                <w:bCs/>
              </w:rPr>
              <w:t>i</w:t>
            </w:r>
            <w:r w:rsidRPr="0094069F">
              <w:rPr>
                <w:b/>
                <w:bCs/>
              </w:rPr>
              <w:t>nstitutional framework (</w:t>
            </w:r>
            <w:r w:rsidR="00BE73B5" w:rsidRPr="0094069F">
              <w:rPr>
                <w:b/>
                <w:bCs/>
                <w:i/>
                <w:iCs/>
              </w:rPr>
              <w:t>c</w:t>
            </w:r>
            <w:r w:rsidRPr="0094069F">
              <w:rPr>
                <w:b/>
                <w:bCs/>
                <w:i/>
                <w:iCs/>
              </w:rPr>
              <w:t>ontinued</w:t>
            </w:r>
            <w:r w:rsidRPr="0094069F">
              <w:rPr>
                <w:b/>
                <w:bCs/>
              </w:rPr>
              <w:t>)</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BE73B5" w:rsidP="00CF6142">
            <w:pPr>
              <w:tabs>
                <w:tab w:val="left" w:pos="299"/>
              </w:tabs>
              <w:suppressAutoHyphens w:val="0"/>
              <w:spacing w:before="40" w:after="120" w:line="220" w:lineRule="exact"/>
              <w:rPr>
                <w:bCs/>
              </w:rPr>
            </w:pPr>
            <w:r w:rsidRPr="0094069F">
              <w:rPr>
                <w:bCs/>
              </w:rPr>
              <w:t>4</w:t>
            </w:r>
            <w:r w:rsidR="00BF3A03" w:rsidRPr="0094069F">
              <w:rPr>
                <w:bCs/>
              </w:rPr>
              <w:t>.</w:t>
            </w:r>
            <w:r w:rsidRPr="0094069F">
              <w:rPr>
                <w:bCs/>
              </w:rPr>
              <w:tab/>
            </w:r>
            <w:r w:rsidR="00C27DBD" w:rsidRPr="0094069F">
              <w:rPr>
                <w:bCs/>
              </w:rPr>
              <w:t xml:space="preserve">What is the most effective framework for the establishment of </w:t>
            </w:r>
            <w:r w:rsidR="00E43D3F" w:rsidRPr="0094069F">
              <w:rPr>
                <w:bCs/>
              </w:rPr>
              <w:t>n</w:t>
            </w:r>
            <w:r w:rsidR="00C27DBD" w:rsidRPr="0094069F">
              <w:rPr>
                <w:bCs/>
              </w:rPr>
              <w:t xml:space="preserve">ational </w:t>
            </w:r>
            <w:r w:rsidR="00E43D3F" w:rsidRPr="0094069F">
              <w:rPr>
                <w:bCs/>
              </w:rPr>
              <w:t>r</w:t>
            </w:r>
            <w:r w:rsidR="00C27DBD" w:rsidRPr="0094069F">
              <w:rPr>
                <w:bCs/>
              </w:rPr>
              <w:t xml:space="preserve">apporteurs on </w:t>
            </w:r>
            <w:r w:rsidR="00E43D3F" w:rsidRPr="0094069F">
              <w:rPr>
                <w:bCs/>
              </w:rPr>
              <w:t>t</w:t>
            </w:r>
            <w:r w:rsidR="00C27DBD" w:rsidRPr="0094069F">
              <w:rPr>
                <w:bCs/>
              </w:rPr>
              <w:t xml:space="preserve">rafficking in persons and </w:t>
            </w:r>
            <w:r w:rsidR="00E43D3F" w:rsidRPr="0094069F">
              <w:rPr>
                <w:bCs/>
              </w:rPr>
              <w:t>e</w:t>
            </w:r>
            <w:r w:rsidR="00C27DBD" w:rsidRPr="0094069F">
              <w:rPr>
                <w:bCs/>
              </w:rPr>
              <w:t xml:space="preserve">quivalent </w:t>
            </w:r>
            <w:r w:rsidR="00E43D3F" w:rsidRPr="0094069F">
              <w:rPr>
                <w:bCs/>
              </w:rPr>
              <w:t>m</w:t>
            </w:r>
            <w:r w:rsidR="00C27DBD" w:rsidRPr="0094069F">
              <w:rPr>
                <w:bCs/>
              </w:rPr>
              <w:t xml:space="preserve">echanisms? (legislation, government resolution, office decision) How broad or narrow </w:t>
            </w:r>
            <w:r w:rsidR="00BF3A03" w:rsidRPr="0094069F">
              <w:rPr>
                <w:bCs/>
              </w:rPr>
              <w:t xml:space="preserve">should the mandate of </w:t>
            </w:r>
            <w:r w:rsidR="00613352" w:rsidRPr="0094069F">
              <w:rPr>
                <w:bCs/>
              </w:rPr>
              <w:t>national rapporteurs and equivalent mechanisms</w:t>
            </w:r>
            <w:r w:rsidR="00BF3A03" w:rsidRPr="0094069F">
              <w:rPr>
                <w:bCs/>
              </w:rPr>
              <w:t xml:space="preserve"> be?</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E43D3F">
            <w:pPr>
              <w:tabs>
                <w:tab w:val="left" w:pos="299"/>
              </w:tabs>
              <w:suppressAutoHyphens w:val="0"/>
              <w:spacing w:before="40" w:after="120" w:line="220" w:lineRule="exact"/>
              <w:rPr>
                <w:bCs/>
                <w:i/>
                <w:iCs/>
              </w:rPr>
            </w:pPr>
            <w:r w:rsidRPr="0094069F">
              <w:rPr>
                <w:bCs/>
              </w:rPr>
              <w:t>5.</w:t>
            </w:r>
            <w:r w:rsidRPr="0094069F">
              <w:rPr>
                <w:bCs/>
              </w:rPr>
              <w:tab/>
              <w:t xml:space="preserve">What are some challenges and dilemmas encountered by the </w:t>
            </w:r>
            <w:r w:rsidR="00E43D3F" w:rsidRPr="0094069F">
              <w:rPr>
                <w:bCs/>
              </w:rPr>
              <w:t>n</w:t>
            </w:r>
            <w:r w:rsidRPr="0094069F">
              <w:rPr>
                <w:bCs/>
              </w:rPr>
              <w:t xml:space="preserve">ational </w:t>
            </w:r>
            <w:r w:rsidR="00E43D3F" w:rsidRPr="0094069F">
              <w:rPr>
                <w:bCs/>
              </w:rPr>
              <w:t>r</w:t>
            </w:r>
            <w:r w:rsidRPr="0094069F">
              <w:rPr>
                <w:bCs/>
              </w:rPr>
              <w:t xml:space="preserve">apporteurs on </w:t>
            </w:r>
            <w:r w:rsidR="00E43D3F" w:rsidRPr="0094069F">
              <w:rPr>
                <w:bCs/>
              </w:rPr>
              <w:t>t</w:t>
            </w:r>
            <w:r w:rsidRPr="0094069F">
              <w:rPr>
                <w:bCs/>
              </w:rPr>
              <w:t xml:space="preserve">rafficking in persons and </w:t>
            </w:r>
            <w:r w:rsidR="00E43D3F" w:rsidRPr="0094069F">
              <w:rPr>
                <w:bCs/>
              </w:rPr>
              <w:t>e</w:t>
            </w:r>
            <w:r w:rsidRPr="0094069F">
              <w:rPr>
                <w:bCs/>
              </w:rPr>
              <w:t xml:space="preserve">quivalent </w:t>
            </w:r>
            <w:r w:rsidR="00E43D3F" w:rsidRPr="0094069F">
              <w:rPr>
                <w:bCs/>
              </w:rPr>
              <w:t>m</w:t>
            </w:r>
            <w:r w:rsidRPr="0094069F">
              <w:rPr>
                <w:bCs/>
              </w:rPr>
              <w:t>echanisms in the course of their work?</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E43D3F">
            <w:pPr>
              <w:tabs>
                <w:tab w:val="left" w:pos="277"/>
              </w:tabs>
              <w:spacing w:before="40" w:after="120" w:line="220" w:lineRule="exact"/>
              <w:ind w:right="113"/>
              <w:rPr>
                <w:bCs/>
                <w:i/>
                <w:iCs/>
              </w:rPr>
            </w:pPr>
            <w:r w:rsidRPr="0094069F">
              <w:rPr>
                <w:bCs/>
              </w:rPr>
              <w:t>6.</w:t>
            </w:r>
            <w:r w:rsidRPr="0094069F">
              <w:rPr>
                <w:bCs/>
              </w:rPr>
              <w:tab/>
              <w:t xml:space="preserve">What concrete impacts and results do </w:t>
            </w:r>
            <w:r w:rsidR="00E43D3F" w:rsidRPr="0094069F">
              <w:rPr>
                <w:bCs/>
              </w:rPr>
              <w:t>national rapporteurs and equivalent mechanisms</w:t>
            </w:r>
            <w:r w:rsidRPr="0094069F">
              <w:rPr>
                <w:bCs/>
              </w:rPr>
              <w:t xml:space="preserve"> have on the effective implementation of anti-trafficking policies and legislation? (Collection of information, reporting, monitoring and evaluation…)</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C27DBD" w:rsidP="006329E6">
            <w:pPr>
              <w:spacing w:before="40" w:after="120" w:line="220" w:lineRule="exact"/>
              <w:ind w:right="113"/>
              <w:rPr>
                <w:bCs/>
              </w:rPr>
            </w:pPr>
            <w:r w:rsidRPr="0094069F">
              <w:rPr>
                <w:bCs/>
                <w:i/>
                <w:iCs/>
              </w:rPr>
              <w:t>Chair</w:t>
            </w:r>
            <w:r w:rsidRPr="0094069F">
              <w:rPr>
                <w:bCs/>
              </w:rPr>
              <w:t>:</w:t>
            </w:r>
            <w:r w:rsidR="007D1ABE" w:rsidRPr="0094069F">
              <w:rPr>
                <w:bCs/>
              </w:rPr>
              <w:br/>
            </w:r>
            <w:r w:rsidR="004A74CE" w:rsidRPr="0094069F">
              <w:rPr>
                <w:bCs/>
              </w:rPr>
              <w:t>Mr. </w:t>
            </w:r>
            <w:r w:rsidR="006329E6" w:rsidRPr="0094069F">
              <w:rPr>
                <w:bCs/>
              </w:rPr>
              <w:t xml:space="preserve">Fernando </w:t>
            </w:r>
            <w:r w:rsidRPr="0094069F">
              <w:rPr>
                <w:bCs/>
              </w:rPr>
              <w:t>Garcia</w:t>
            </w:r>
            <w:r w:rsidR="006329E6" w:rsidRPr="0094069F">
              <w:rPr>
                <w:bCs/>
              </w:rPr>
              <w:t>-</w:t>
            </w:r>
            <w:r w:rsidRPr="0094069F">
              <w:rPr>
                <w:bCs/>
              </w:rPr>
              <w:t>Robles, Coordinator, Anti Trafficking in Persons, Organization of American States (OAS)</w:t>
            </w:r>
          </w:p>
        </w:tc>
      </w:tr>
      <w:tr w:rsidR="00504248" w:rsidRPr="0094069F" w:rsidTr="00CF6142">
        <w:trPr>
          <w:cantSplit/>
        </w:trPr>
        <w:tc>
          <w:tcPr>
            <w:tcW w:w="1985" w:type="dxa"/>
            <w:tcBorders>
              <w:top w:val="nil"/>
              <w:bottom w:val="nil"/>
            </w:tcBorders>
            <w:shd w:val="clear" w:color="auto" w:fill="auto"/>
          </w:tcPr>
          <w:p w:rsidR="00504248" w:rsidRPr="0094069F" w:rsidRDefault="00504248" w:rsidP="00CF6142">
            <w:pPr>
              <w:keepNext/>
              <w:suppressAutoHyphens w:val="0"/>
              <w:spacing w:before="40" w:after="120" w:line="220" w:lineRule="exact"/>
              <w:ind w:right="113"/>
            </w:pPr>
          </w:p>
        </w:tc>
        <w:tc>
          <w:tcPr>
            <w:tcW w:w="6520" w:type="dxa"/>
            <w:tcBorders>
              <w:top w:val="nil"/>
              <w:bottom w:val="nil"/>
            </w:tcBorders>
            <w:shd w:val="clear" w:color="auto" w:fill="auto"/>
          </w:tcPr>
          <w:p w:rsidR="00504248" w:rsidRPr="0094069F" w:rsidRDefault="00C27DBD" w:rsidP="00CF6142">
            <w:pPr>
              <w:keepNext/>
              <w:spacing w:before="40" w:after="120" w:line="220" w:lineRule="exact"/>
              <w:ind w:right="113"/>
              <w:rPr>
                <w:bCs/>
              </w:rPr>
            </w:pPr>
            <w:r w:rsidRPr="0094069F">
              <w:rPr>
                <w:bCs/>
                <w:i/>
                <w:iCs/>
              </w:rPr>
              <w:t>Speakers</w:t>
            </w:r>
            <w:r w:rsidRPr="0094069F">
              <w:rPr>
                <w:bCs/>
              </w:rPr>
              <w:t>:</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3E44B0">
            <w:pPr>
              <w:tabs>
                <w:tab w:val="left" w:pos="288"/>
              </w:tabs>
              <w:spacing w:before="40" w:after="120" w:line="220" w:lineRule="exact"/>
              <w:ind w:right="113"/>
              <w:rPr>
                <w:bCs/>
              </w:rPr>
            </w:pPr>
            <w:r w:rsidRPr="0094069F">
              <w:rPr>
                <w:bCs/>
              </w:rPr>
              <w:t>1.</w:t>
            </w:r>
            <w:r w:rsidR="00BE73B5" w:rsidRPr="0094069F">
              <w:rPr>
                <w:bCs/>
              </w:rPr>
              <w:tab/>
            </w:r>
            <w:r w:rsidR="004A74CE" w:rsidRPr="0094069F">
              <w:rPr>
                <w:bCs/>
              </w:rPr>
              <w:t>Mr. </w:t>
            </w:r>
            <w:proofErr w:type="spellStart"/>
            <w:r w:rsidRPr="0094069F">
              <w:rPr>
                <w:bCs/>
              </w:rPr>
              <w:t>Khamis</w:t>
            </w:r>
            <w:proofErr w:type="spellEnd"/>
            <w:r w:rsidRPr="0094069F">
              <w:rPr>
                <w:bCs/>
              </w:rPr>
              <w:t xml:space="preserve"> </w:t>
            </w:r>
            <w:proofErr w:type="spellStart"/>
            <w:r w:rsidRPr="0094069F">
              <w:rPr>
                <w:bCs/>
              </w:rPr>
              <w:t>Obaid</w:t>
            </w:r>
            <w:proofErr w:type="spellEnd"/>
            <w:r w:rsidRPr="0094069F">
              <w:rPr>
                <w:bCs/>
              </w:rPr>
              <w:t xml:space="preserve"> </w:t>
            </w:r>
            <w:proofErr w:type="spellStart"/>
            <w:r w:rsidRPr="0094069F">
              <w:rPr>
                <w:bCs/>
              </w:rPr>
              <w:t>Khamis</w:t>
            </w:r>
            <w:proofErr w:type="spellEnd"/>
            <w:r w:rsidRPr="0094069F">
              <w:rPr>
                <w:bCs/>
              </w:rPr>
              <w:t xml:space="preserve"> </w:t>
            </w:r>
            <w:proofErr w:type="spellStart"/>
            <w:r w:rsidRPr="0094069F">
              <w:rPr>
                <w:bCs/>
              </w:rPr>
              <w:t>Alkaabi</w:t>
            </w:r>
            <w:proofErr w:type="spellEnd"/>
            <w:r w:rsidR="003E44B0" w:rsidRPr="0094069F">
              <w:rPr>
                <w:bCs/>
              </w:rPr>
              <w:t>,</w:t>
            </w:r>
            <w:r w:rsidRPr="0094069F">
              <w:rPr>
                <w:bCs/>
              </w:rPr>
              <w:t xml:space="preserve"> Ministry of </w:t>
            </w:r>
            <w:r w:rsidR="00B713A9" w:rsidRPr="0094069F">
              <w:rPr>
                <w:bCs/>
              </w:rPr>
              <w:t xml:space="preserve">the </w:t>
            </w:r>
            <w:r w:rsidRPr="0094069F">
              <w:rPr>
                <w:bCs/>
              </w:rPr>
              <w:t>Interior, member, National Committee to Combat human trafficking</w:t>
            </w:r>
            <w:r w:rsidR="003E44B0" w:rsidRPr="0094069F">
              <w:rPr>
                <w:bCs/>
              </w:rPr>
              <w:t>,</w:t>
            </w:r>
            <w:r w:rsidRPr="0094069F">
              <w:rPr>
                <w:bCs/>
              </w:rPr>
              <w:t xml:space="preserve"> </w:t>
            </w:r>
            <w:r w:rsidR="003E44B0" w:rsidRPr="0094069F">
              <w:rPr>
                <w:bCs/>
              </w:rPr>
              <w:t>United Arab Emirates</w:t>
            </w:r>
            <w:r w:rsidRPr="0094069F">
              <w:rPr>
                <w:bCs/>
              </w:rPr>
              <w:t xml:space="preserve"> </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3E44B0">
            <w:pPr>
              <w:tabs>
                <w:tab w:val="left" w:pos="288"/>
              </w:tabs>
              <w:spacing w:before="40" w:after="120" w:line="220" w:lineRule="exact"/>
              <w:ind w:right="113"/>
              <w:rPr>
                <w:bCs/>
              </w:rPr>
            </w:pPr>
            <w:r w:rsidRPr="0094069F">
              <w:rPr>
                <w:bCs/>
              </w:rPr>
              <w:t>2.</w:t>
            </w:r>
            <w:r w:rsidR="00BE73B5" w:rsidRPr="0094069F">
              <w:rPr>
                <w:bCs/>
              </w:rPr>
              <w:tab/>
            </w:r>
            <w:r w:rsidR="004A74CE" w:rsidRPr="0094069F">
              <w:rPr>
                <w:bCs/>
              </w:rPr>
              <w:t>Mr. </w:t>
            </w:r>
            <w:r w:rsidRPr="0094069F">
              <w:rPr>
                <w:bCs/>
              </w:rPr>
              <w:t xml:space="preserve">Benda </w:t>
            </w:r>
            <w:proofErr w:type="spellStart"/>
            <w:r w:rsidRPr="0094069F">
              <w:rPr>
                <w:bCs/>
              </w:rPr>
              <w:t>Baguma</w:t>
            </w:r>
            <w:proofErr w:type="spellEnd"/>
            <w:r w:rsidR="003E44B0" w:rsidRPr="0094069F">
              <w:rPr>
                <w:bCs/>
              </w:rPr>
              <w:t>,</w:t>
            </w:r>
            <w:r w:rsidRPr="0094069F">
              <w:rPr>
                <w:bCs/>
              </w:rPr>
              <w:t xml:space="preserve"> Coordinator, Counter Human Trafficking National Task Force, Uganda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tabs>
                <w:tab w:val="left" w:pos="288"/>
              </w:tabs>
              <w:spacing w:before="40" w:after="120" w:line="220" w:lineRule="exact"/>
              <w:ind w:right="113"/>
              <w:rPr>
                <w:bCs/>
              </w:rPr>
            </w:pPr>
            <w:r w:rsidRPr="0094069F">
              <w:rPr>
                <w:bCs/>
              </w:rPr>
              <w:t>3.</w:t>
            </w:r>
            <w:r w:rsidR="00BE73B5" w:rsidRPr="0094069F">
              <w:rPr>
                <w:bCs/>
              </w:rPr>
              <w:tab/>
            </w:r>
            <w:r w:rsidR="004A74CE" w:rsidRPr="0094069F">
              <w:rPr>
                <w:bCs/>
              </w:rPr>
              <w:t>Mr. </w:t>
            </w:r>
            <w:proofErr w:type="spellStart"/>
            <w:r w:rsidRPr="0094069F">
              <w:rPr>
                <w:bCs/>
              </w:rPr>
              <w:t>Dimitrijs</w:t>
            </w:r>
            <w:proofErr w:type="spellEnd"/>
            <w:r w:rsidRPr="0094069F">
              <w:rPr>
                <w:bCs/>
              </w:rPr>
              <w:t xml:space="preserve"> </w:t>
            </w:r>
            <w:proofErr w:type="spellStart"/>
            <w:r w:rsidRPr="0094069F">
              <w:rPr>
                <w:bCs/>
              </w:rPr>
              <w:t>Trofimovs</w:t>
            </w:r>
            <w:proofErr w:type="spellEnd"/>
            <w:r w:rsidRPr="0094069F">
              <w:rPr>
                <w:bCs/>
              </w:rPr>
              <w:t>, National Co-ordinator for Combating Trafficking in Human Beings, Latvia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tabs>
                <w:tab w:val="left" w:pos="288"/>
              </w:tabs>
              <w:spacing w:before="40" w:after="120" w:line="220" w:lineRule="exact"/>
              <w:ind w:right="113"/>
              <w:rPr>
                <w:bCs/>
              </w:rPr>
            </w:pPr>
            <w:r w:rsidRPr="0094069F">
              <w:rPr>
                <w:bCs/>
              </w:rPr>
              <w:t>4.</w:t>
            </w:r>
            <w:r w:rsidR="00BE73B5" w:rsidRPr="0094069F">
              <w:rPr>
                <w:bCs/>
              </w:rPr>
              <w:tab/>
            </w:r>
            <w:r w:rsidR="004A74CE" w:rsidRPr="0094069F">
              <w:rPr>
                <w:bCs/>
              </w:rPr>
              <w:t>Ms. </w:t>
            </w:r>
            <w:r w:rsidRPr="0094069F">
              <w:rPr>
                <w:bCs/>
              </w:rPr>
              <w:t xml:space="preserve">Darlene R. </w:t>
            </w:r>
            <w:proofErr w:type="spellStart"/>
            <w:r w:rsidRPr="0094069F">
              <w:rPr>
                <w:bCs/>
              </w:rPr>
              <w:t>Pajarito</w:t>
            </w:r>
            <w:proofErr w:type="spellEnd"/>
            <w:r w:rsidR="003E44B0" w:rsidRPr="0094069F">
              <w:rPr>
                <w:bCs/>
              </w:rPr>
              <w:t>,</w:t>
            </w:r>
            <w:r w:rsidRPr="0094069F">
              <w:rPr>
                <w:bCs/>
              </w:rPr>
              <w:t xml:space="preserve"> Inter-Agency, Assistant City Prosecutor Council against Trafficking, Philippines </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suppressAutoHyphens w:val="0"/>
              <w:spacing w:before="40" w:after="120" w:line="220" w:lineRule="exact"/>
              <w:ind w:right="113"/>
            </w:pPr>
            <w:r w:rsidRPr="0094069F">
              <w:t>12.45–</w:t>
            </w:r>
            <w:r w:rsidR="00C27DBD" w:rsidRPr="0094069F">
              <w:t>14.00</w:t>
            </w: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t>Lunch break</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keepNext/>
              <w:suppressAutoHyphens w:val="0"/>
              <w:spacing w:before="40" w:after="120" w:line="220" w:lineRule="exact"/>
              <w:ind w:right="113"/>
            </w:pPr>
            <w:r w:rsidRPr="0094069F">
              <w:t>14.0</w:t>
            </w:r>
            <w:r w:rsidR="007D1ABE" w:rsidRPr="0094069F">
              <w:t>0–</w:t>
            </w:r>
            <w:r w:rsidRPr="0094069F">
              <w:t>15.15</w:t>
            </w:r>
          </w:p>
        </w:tc>
        <w:tc>
          <w:tcPr>
            <w:tcW w:w="6520" w:type="dxa"/>
            <w:tcBorders>
              <w:top w:val="nil"/>
              <w:bottom w:val="nil"/>
            </w:tcBorders>
            <w:shd w:val="clear" w:color="auto" w:fill="auto"/>
          </w:tcPr>
          <w:p w:rsidR="00C27DBD" w:rsidRPr="0094069F" w:rsidRDefault="00C27DBD" w:rsidP="00E43D3F">
            <w:pPr>
              <w:keepNext/>
              <w:spacing w:before="40" w:after="120" w:line="220" w:lineRule="exact"/>
              <w:ind w:right="113"/>
              <w:rPr>
                <w:bCs/>
              </w:rPr>
            </w:pPr>
            <w:r w:rsidRPr="0094069F">
              <w:rPr>
                <w:b/>
                <w:bCs/>
              </w:rPr>
              <w:t xml:space="preserve">Regional and </w:t>
            </w:r>
            <w:r w:rsidR="00E43D3F" w:rsidRPr="0094069F">
              <w:rPr>
                <w:b/>
                <w:bCs/>
              </w:rPr>
              <w:t>s</w:t>
            </w:r>
            <w:r w:rsidRPr="0094069F">
              <w:rPr>
                <w:b/>
                <w:bCs/>
              </w:rPr>
              <w:t xml:space="preserve">ubregional frameworks supporting the work of </w:t>
            </w:r>
            <w:r w:rsidR="00613352" w:rsidRPr="0094069F">
              <w:rPr>
                <w:b/>
                <w:bCs/>
              </w:rPr>
              <w:t xml:space="preserve">national rapporteurs </w:t>
            </w:r>
            <w:r w:rsidR="00FB581F" w:rsidRPr="001D3BFC">
              <w:rPr>
                <w:b/>
                <w:bCs/>
              </w:rPr>
              <w:t>on trafficking in persons</w:t>
            </w:r>
            <w:r w:rsidR="00FB581F" w:rsidRPr="0094069F">
              <w:t xml:space="preserve"> </w:t>
            </w:r>
            <w:r w:rsidR="00613352" w:rsidRPr="0094069F">
              <w:rPr>
                <w:b/>
                <w:bCs/>
              </w:rPr>
              <w:t>and equivalent mechanisms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BF3A03" w:rsidP="00CF6142">
            <w:pPr>
              <w:tabs>
                <w:tab w:val="left" w:pos="299"/>
              </w:tabs>
              <w:suppressAutoHyphens w:val="0"/>
              <w:spacing w:before="40" w:after="120" w:line="220" w:lineRule="exact"/>
            </w:pPr>
            <w:r w:rsidRPr="0094069F">
              <w:t>1.</w:t>
            </w:r>
            <w:r w:rsidR="00BE73B5" w:rsidRPr="0094069F">
              <w:tab/>
            </w:r>
            <w:r w:rsidR="00C27DBD" w:rsidRPr="0094069F">
              <w:t xml:space="preserve">How can existing </w:t>
            </w:r>
            <w:r w:rsidR="00E43D3F" w:rsidRPr="0094069F">
              <w:t>n</w:t>
            </w:r>
            <w:r w:rsidR="00C27DBD" w:rsidRPr="0094069F">
              <w:t xml:space="preserve">ational </w:t>
            </w:r>
            <w:r w:rsidR="00E43D3F" w:rsidRPr="0094069F">
              <w:t>r</w:t>
            </w:r>
            <w:r w:rsidR="00C27DBD" w:rsidRPr="0094069F">
              <w:t xml:space="preserve">apporteurs on </w:t>
            </w:r>
            <w:r w:rsidR="00E43D3F" w:rsidRPr="0094069F">
              <w:t>t</w:t>
            </w:r>
            <w:r w:rsidR="00C27DBD" w:rsidRPr="0094069F">
              <w:t xml:space="preserve">rafficking in persons and </w:t>
            </w:r>
            <w:r w:rsidR="00E43D3F" w:rsidRPr="0094069F">
              <w:t>e</w:t>
            </w:r>
            <w:r w:rsidR="00C27DBD" w:rsidRPr="0094069F">
              <w:t xml:space="preserve">quivalent </w:t>
            </w:r>
            <w:r w:rsidR="00E43D3F" w:rsidRPr="0094069F">
              <w:t>m</w:t>
            </w:r>
            <w:r w:rsidR="00C27DBD" w:rsidRPr="0094069F">
              <w:t xml:space="preserve">echanisms be strengthened to become efficient key institutions in fighting </w:t>
            </w:r>
            <w:r w:rsidR="00E43D3F" w:rsidRPr="0094069F">
              <w:t>t</w:t>
            </w:r>
            <w:r w:rsidR="00C27DBD" w:rsidRPr="0094069F">
              <w:t>rafficking in person</w:t>
            </w:r>
            <w:r w:rsidR="00E43D3F" w:rsidRPr="0094069F">
              <w:t>s</w:t>
            </w:r>
            <w:r w:rsidR="00C27DBD" w:rsidRPr="0094069F">
              <w:t xml:space="preserve"> at the regional and subregional levels?</w:t>
            </w:r>
            <w:r w:rsidR="003E44B0" w:rsidRPr="0094069F">
              <w:t xml:space="preserve"> </w:t>
            </w:r>
            <w:r w:rsidR="00C27DBD" w:rsidRPr="0094069F">
              <w:t xml:space="preserve">(Discussing cooperation mechanisms/protocols, mandate to engage with stakeholders </w:t>
            </w:r>
            <w:r w:rsidR="00774497" w:rsidRPr="0094069F">
              <w:t xml:space="preserve">at </w:t>
            </w:r>
            <w:r w:rsidR="00C27DBD" w:rsidRPr="0094069F">
              <w:t>the regio</w:t>
            </w:r>
            <w:r w:rsidRPr="0094069F">
              <w:t>nal and subregional framework.</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3E44B0">
            <w:pPr>
              <w:tabs>
                <w:tab w:val="left" w:pos="288"/>
              </w:tabs>
              <w:spacing w:before="40" w:after="120" w:line="220" w:lineRule="exact"/>
              <w:ind w:right="113"/>
              <w:rPr>
                <w:bCs/>
                <w:i/>
                <w:iCs/>
              </w:rPr>
            </w:pPr>
            <w:r w:rsidRPr="0094069F">
              <w:t>2.</w:t>
            </w:r>
            <w:r w:rsidRPr="0094069F">
              <w:tab/>
              <w:t xml:space="preserve">What is the role of regional and subregional mechanisms in supporting the work of </w:t>
            </w:r>
            <w:r w:rsidR="00613352" w:rsidRPr="0094069F">
              <w:t>national rapporteurs and equivalent mechanisms</w:t>
            </w:r>
            <w:r w:rsidRPr="0094069F">
              <w:t>? Concrete examples and best practices.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7D1ABE" w:rsidP="00CF6142">
            <w:pPr>
              <w:spacing w:before="40" w:after="120" w:line="220" w:lineRule="exact"/>
              <w:ind w:right="113"/>
              <w:rPr>
                <w:b/>
                <w:bCs/>
              </w:rPr>
            </w:pPr>
            <w:r w:rsidRPr="0094069F">
              <w:rPr>
                <w:bCs/>
                <w:i/>
                <w:iCs/>
              </w:rPr>
              <w:t>Chair</w:t>
            </w:r>
            <w:r w:rsidRPr="0094069F">
              <w:rPr>
                <w:bCs/>
              </w:rPr>
              <w:t>:</w:t>
            </w:r>
            <w:r w:rsidRPr="0094069F">
              <w:rPr>
                <w:bCs/>
              </w:rPr>
              <w:br/>
            </w:r>
            <w:r w:rsidR="004A74CE" w:rsidRPr="0094069F">
              <w:rPr>
                <w:bCs/>
              </w:rPr>
              <w:t>Ms. </w:t>
            </w:r>
            <w:r w:rsidR="00C27DBD" w:rsidRPr="0094069F">
              <w:rPr>
                <w:bCs/>
              </w:rPr>
              <w:t xml:space="preserve">Federica </w:t>
            </w:r>
            <w:proofErr w:type="spellStart"/>
            <w:r w:rsidR="00C27DBD" w:rsidRPr="0094069F">
              <w:rPr>
                <w:bCs/>
              </w:rPr>
              <w:t>Donati</w:t>
            </w:r>
            <w:proofErr w:type="spellEnd"/>
            <w:r w:rsidR="00C27DBD" w:rsidRPr="0094069F">
              <w:rPr>
                <w:bCs/>
              </w:rPr>
              <w:t>, Coordinator, Equality, Non-Discrimination and Participation Unit, OHCHR</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keepNext/>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keepNext/>
              <w:spacing w:before="40" w:after="120" w:line="220" w:lineRule="exact"/>
              <w:ind w:right="113"/>
              <w:rPr>
                <w:b/>
                <w:bCs/>
              </w:rPr>
            </w:pPr>
            <w:r w:rsidRPr="0094069F">
              <w:rPr>
                <w:bCs/>
                <w:i/>
                <w:iCs/>
              </w:rPr>
              <w:t>Speakers</w:t>
            </w:r>
            <w:r w:rsidRPr="0094069F">
              <w:rPr>
                <w:bCs/>
              </w:rPr>
              <w:t xml:space="preserve">: </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3E44B0">
            <w:pPr>
              <w:tabs>
                <w:tab w:val="left" w:pos="298"/>
              </w:tabs>
              <w:spacing w:before="40" w:after="120" w:line="220" w:lineRule="exact"/>
              <w:ind w:right="113"/>
              <w:rPr>
                <w:bCs/>
              </w:rPr>
            </w:pPr>
            <w:r w:rsidRPr="0094069F">
              <w:rPr>
                <w:bCs/>
              </w:rPr>
              <w:t>1.</w:t>
            </w:r>
            <w:r w:rsidR="00BE73B5" w:rsidRPr="0094069F">
              <w:rPr>
                <w:bCs/>
              </w:rPr>
              <w:tab/>
            </w:r>
            <w:r w:rsidR="004A74CE" w:rsidRPr="0094069F">
              <w:rPr>
                <w:bCs/>
              </w:rPr>
              <w:t>Mr. </w:t>
            </w:r>
            <w:r w:rsidR="003E44B0" w:rsidRPr="0094069F">
              <w:rPr>
                <w:bCs/>
              </w:rPr>
              <w:t xml:space="preserve">Fernando </w:t>
            </w:r>
            <w:r w:rsidRPr="0094069F">
              <w:rPr>
                <w:bCs/>
              </w:rPr>
              <w:t>Garcia</w:t>
            </w:r>
            <w:r w:rsidR="003E44B0" w:rsidRPr="0094069F">
              <w:rPr>
                <w:bCs/>
              </w:rPr>
              <w:t>-</w:t>
            </w:r>
            <w:r w:rsidRPr="0094069F">
              <w:rPr>
                <w:bCs/>
              </w:rPr>
              <w:t xml:space="preserve">Robles </w:t>
            </w:r>
            <w:r w:rsidR="004A74CE" w:rsidRPr="0094069F">
              <w:rPr>
                <w:bCs/>
              </w:rPr>
              <w:t>,</w:t>
            </w:r>
            <w:r w:rsidRPr="0094069F">
              <w:rPr>
                <w:bCs/>
              </w:rPr>
              <w:t>Coordinator, Anti Trafficking in Persons, OAS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4F2624">
            <w:pPr>
              <w:tabs>
                <w:tab w:val="left" w:pos="298"/>
              </w:tabs>
              <w:spacing w:before="40" w:after="120" w:line="220" w:lineRule="exact"/>
              <w:ind w:right="113"/>
              <w:rPr>
                <w:bCs/>
              </w:rPr>
            </w:pPr>
            <w:r w:rsidRPr="0094069F">
              <w:rPr>
                <w:bCs/>
              </w:rPr>
              <w:t>2.</w:t>
            </w:r>
            <w:r w:rsidR="00BE73B5" w:rsidRPr="0094069F">
              <w:rPr>
                <w:bCs/>
              </w:rPr>
              <w:tab/>
            </w:r>
            <w:r w:rsidR="004A74CE" w:rsidRPr="0094069F">
              <w:rPr>
                <w:bCs/>
              </w:rPr>
              <w:t>Ms. </w:t>
            </w:r>
            <w:r w:rsidRPr="0094069F">
              <w:rPr>
                <w:bCs/>
              </w:rPr>
              <w:t xml:space="preserve">Kanda </w:t>
            </w:r>
            <w:proofErr w:type="spellStart"/>
            <w:r w:rsidRPr="0094069F">
              <w:rPr>
                <w:bCs/>
              </w:rPr>
              <w:t>Vajrabhaya</w:t>
            </w:r>
            <w:proofErr w:type="spellEnd"/>
            <w:r w:rsidRPr="0094069F">
              <w:rPr>
                <w:bCs/>
              </w:rPr>
              <w:t xml:space="preserve">, Thailand representative, </w:t>
            </w:r>
            <w:r w:rsidR="004F2624" w:rsidRPr="0094069F">
              <w:rPr>
                <w:bCs/>
              </w:rPr>
              <w:t xml:space="preserve">Association of Southeast Asian Nations </w:t>
            </w:r>
            <w:r w:rsidRPr="0094069F">
              <w:rPr>
                <w:bCs/>
              </w:rPr>
              <w:t>Commission on the Promotion and Protection of the Rights of Women and Children (ACWC)</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02575C">
            <w:pPr>
              <w:tabs>
                <w:tab w:val="left" w:pos="298"/>
              </w:tabs>
              <w:spacing w:before="40" w:after="120" w:line="220" w:lineRule="exact"/>
              <w:ind w:right="113"/>
              <w:rPr>
                <w:bCs/>
              </w:rPr>
            </w:pPr>
            <w:r w:rsidRPr="0094069F">
              <w:rPr>
                <w:bCs/>
              </w:rPr>
              <w:t>3.</w:t>
            </w:r>
            <w:r w:rsidR="00BE73B5" w:rsidRPr="0094069F">
              <w:rPr>
                <w:bCs/>
              </w:rPr>
              <w:tab/>
            </w:r>
            <w:r w:rsidR="004A74CE" w:rsidRPr="0094069F">
              <w:rPr>
                <w:bCs/>
              </w:rPr>
              <w:t>Ms. </w:t>
            </w:r>
            <w:r w:rsidRPr="0094069F">
              <w:rPr>
                <w:bCs/>
              </w:rPr>
              <w:t xml:space="preserve">Annette </w:t>
            </w:r>
            <w:proofErr w:type="spellStart"/>
            <w:r w:rsidRPr="0094069F">
              <w:rPr>
                <w:bCs/>
              </w:rPr>
              <w:t>Lyth</w:t>
            </w:r>
            <w:proofErr w:type="spellEnd"/>
            <w:r w:rsidRPr="0094069F">
              <w:rPr>
                <w:bCs/>
              </w:rPr>
              <w:t xml:space="preserve">, Regional Project Manager, United Nations Action for Cooperation against </w:t>
            </w:r>
            <w:r w:rsidR="0002575C" w:rsidRPr="0094069F">
              <w:rPr>
                <w:bCs/>
              </w:rPr>
              <w:t>T</w:t>
            </w:r>
            <w:r w:rsidRPr="0094069F">
              <w:rPr>
                <w:bCs/>
              </w:rPr>
              <w:t>rafficking in Persons (UN-ACT)</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suppressAutoHyphens w:val="0"/>
              <w:spacing w:before="40" w:after="120" w:line="220" w:lineRule="exact"/>
              <w:ind w:right="113"/>
            </w:pPr>
            <w:r w:rsidRPr="0094069F">
              <w:t>15.15–</w:t>
            </w:r>
            <w:r w:rsidR="00C27DBD" w:rsidRPr="0094069F">
              <w:t>15.30</w:t>
            </w: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Coffee break</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keepNext/>
              <w:suppressAutoHyphens w:val="0"/>
              <w:spacing w:before="40" w:after="120" w:line="220" w:lineRule="exact"/>
              <w:ind w:right="113"/>
            </w:pPr>
            <w:r w:rsidRPr="0094069F">
              <w:t>15.30–</w:t>
            </w:r>
            <w:r w:rsidR="00C27DBD" w:rsidRPr="0094069F">
              <w:t>17.00</w:t>
            </w:r>
          </w:p>
        </w:tc>
        <w:tc>
          <w:tcPr>
            <w:tcW w:w="6520" w:type="dxa"/>
            <w:tcBorders>
              <w:top w:val="nil"/>
              <w:bottom w:val="nil"/>
            </w:tcBorders>
            <w:shd w:val="clear" w:color="auto" w:fill="auto"/>
          </w:tcPr>
          <w:p w:rsidR="00C27DBD" w:rsidRPr="0094069F" w:rsidRDefault="00C27DBD" w:rsidP="00FB581F">
            <w:pPr>
              <w:keepNext/>
              <w:spacing w:before="40" w:after="120" w:line="220" w:lineRule="exact"/>
              <w:ind w:right="113"/>
              <w:rPr>
                <w:bCs/>
              </w:rPr>
            </w:pPr>
            <w:r w:rsidRPr="0094069F">
              <w:rPr>
                <w:b/>
                <w:bCs/>
              </w:rPr>
              <w:t xml:space="preserve">Fostering partnership among </w:t>
            </w:r>
            <w:r w:rsidR="00E43D3F" w:rsidRPr="0094069F">
              <w:rPr>
                <w:b/>
                <w:bCs/>
              </w:rPr>
              <w:t>n</w:t>
            </w:r>
            <w:r w:rsidRPr="0094069F">
              <w:rPr>
                <w:b/>
                <w:bCs/>
              </w:rPr>
              <w:t xml:space="preserve">ational </w:t>
            </w:r>
            <w:r w:rsidR="00E43D3F" w:rsidRPr="0094069F">
              <w:rPr>
                <w:b/>
                <w:bCs/>
              </w:rPr>
              <w:t>r</w:t>
            </w:r>
            <w:r w:rsidRPr="0094069F">
              <w:rPr>
                <w:b/>
                <w:bCs/>
              </w:rPr>
              <w:t xml:space="preserve">apporteurs on </w:t>
            </w:r>
            <w:r w:rsidR="00E43D3F" w:rsidRPr="0094069F">
              <w:rPr>
                <w:b/>
                <w:bCs/>
              </w:rPr>
              <w:t>t</w:t>
            </w:r>
            <w:r w:rsidRPr="0094069F">
              <w:rPr>
                <w:b/>
                <w:bCs/>
              </w:rPr>
              <w:t xml:space="preserve">rafficking in persons and </w:t>
            </w:r>
            <w:r w:rsidR="00E43D3F" w:rsidRPr="0094069F">
              <w:rPr>
                <w:b/>
                <w:bCs/>
              </w:rPr>
              <w:t>e</w:t>
            </w:r>
            <w:r w:rsidRPr="0094069F">
              <w:rPr>
                <w:b/>
                <w:bCs/>
              </w:rPr>
              <w:t xml:space="preserve">quivalent </w:t>
            </w:r>
            <w:r w:rsidR="00E43D3F" w:rsidRPr="0094069F">
              <w:rPr>
                <w:b/>
                <w:bCs/>
              </w:rPr>
              <w:t>m</w:t>
            </w:r>
            <w:r w:rsidRPr="0094069F">
              <w:rPr>
                <w:b/>
                <w:bCs/>
              </w:rPr>
              <w:t>echanisms</w:t>
            </w:r>
            <w:r w:rsidRPr="0094069F">
              <w:rPr>
                <w:b/>
              </w:rPr>
              <w:t xml:space="preserve">: </w:t>
            </w:r>
            <w:r w:rsidR="00FB581F" w:rsidRPr="0094069F">
              <w:rPr>
                <w:b/>
              </w:rPr>
              <w:t>c</w:t>
            </w:r>
            <w:r w:rsidRPr="0094069F">
              <w:rPr>
                <w:b/>
              </w:rPr>
              <w:t>hallenges, dilemmas and</w:t>
            </w:r>
            <w:r w:rsidR="00FB581F" w:rsidRPr="0094069F">
              <w:rPr>
                <w:b/>
              </w:rPr>
              <w:br/>
            </w:r>
            <w:r w:rsidR="0002575C" w:rsidRPr="0094069F">
              <w:rPr>
                <w:b/>
              </w:rPr>
              <w:t>l</w:t>
            </w:r>
            <w:r w:rsidRPr="0094069F">
              <w:rPr>
                <w:b/>
              </w:rPr>
              <w:t>essons learn</w:t>
            </w:r>
            <w:r w:rsidR="003968D2" w:rsidRPr="0094069F">
              <w:rPr>
                <w:b/>
              </w:rPr>
              <w:t>ed</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BF3A03" w:rsidP="00CF6142">
            <w:pPr>
              <w:tabs>
                <w:tab w:val="left" w:pos="299"/>
              </w:tabs>
              <w:suppressAutoHyphens w:val="0"/>
              <w:spacing w:before="40" w:after="120" w:line="220" w:lineRule="exact"/>
            </w:pPr>
            <w:r w:rsidRPr="0094069F">
              <w:t>1.</w:t>
            </w:r>
            <w:r w:rsidR="00BE73B5" w:rsidRPr="0094069F">
              <w:tab/>
            </w:r>
            <w:r w:rsidR="00C27DBD" w:rsidRPr="0094069F">
              <w:t>How to foster increased and substantial coordination among national mechanisms in order to complement regional and international efforts?</w:t>
            </w:r>
            <w:r w:rsidR="004A74CE" w:rsidRPr="0094069F">
              <w:t xml:space="preserve"> </w:t>
            </w:r>
            <w:r w:rsidR="00C27DBD" w:rsidRPr="0094069F">
              <w:t>Good practices/examples</w:t>
            </w:r>
            <w:r w:rsidR="00BE73B5" w:rsidRPr="0094069F">
              <w:t>.</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pPr>
          </w:p>
        </w:tc>
        <w:tc>
          <w:tcPr>
            <w:tcW w:w="6520" w:type="dxa"/>
            <w:tcBorders>
              <w:top w:val="nil"/>
              <w:bottom w:val="nil"/>
            </w:tcBorders>
            <w:shd w:val="clear" w:color="auto" w:fill="auto"/>
          </w:tcPr>
          <w:p w:rsidR="00E66394" w:rsidRPr="0094069F" w:rsidRDefault="00E66394" w:rsidP="00E43D3F">
            <w:pPr>
              <w:tabs>
                <w:tab w:val="left" w:pos="288"/>
              </w:tabs>
              <w:spacing w:before="40" w:after="120" w:line="220" w:lineRule="exact"/>
              <w:ind w:right="113"/>
              <w:rPr>
                <w:bCs/>
                <w:i/>
                <w:iCs/>
              </w:rPr>
            </w:pPr>
            <w:r w:rsidRPr="0094069F">
              <w:t>2.</w:t>
            </w:r>
            <w:r w:rsidRPr="0094069F">
              <w:tab/>
              <w:t xml:space="preserve">What challenges and dilemmas do </w:t>
            </w:r>
            <w:r w:rsidR="00E43D3F" w:rsidRPr="0094069F">
              <w:rPr>
                <w:bCs/>
              </w:rPr>
              <w:t>national rapporteurs and equivalent mechanisms</w:t>
            </w:r>
            <w:r w:rsidRPr="0094069F">
              <w:t xml:space="preserve"> face in fostering partnerships between themselves?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7D1ABE" w:rsidP="004F2624">
            <w:pPr>
              <w:spacing w:before="40" w:after="120" w:line="220" w:lineRule="exact"/>
              <w:ind w:right="113"/>
              <w:rPr>
                <w:bCs/>
              </w:rPr>
            </w:pPr>
            <w:r w:rsidRPr="0094069F">
              <w:rPr>
                <w:bCs/>
                <w:i/>
                <w:iCs/>
              </w:rPr>
              <w:t>Chair</w:t>
            </w:r>
            <w:r w:rsidRPr="0094069F">
              <w:rPr>
                <w:bCs/>
              </w:rPr>
              <w:t>:</w:t>
            </w:r>
            <w:r w:rsidRPr="0094069F">
              <w:rPr>
                <w:bCs/>
              </w:rPr>
              <w:br/>
            </w:r>
            <w:r w:rsidR="004A74CE" w:rsidRPr="0094069F">
              <w:rPr>
                <w:bCs/>
              </w:rPr>
              <w:t>Ms. </w:t>
            </w:r>
            <w:r w:rsidR="00C27DBD" w:rsidRPr="0094069F">
              <w:rPr>
                <w:bCs/>
              </w:rPr>
              <w:t xml:space="preserve">Kanda </w:t>
            </w:r>
            <w:proofErr w:type="spellStart"/>
            <w:r w:rsidR="00C27DBD" w:rsidRPr="0094069F">
              <w:rPr>
                <w:bCs/>
              </w:rPr>
              <w:t>Vajrabhaya</w:t>
            </w:r>
            <w:proofErr w:type="spellEnd"/>
            <w:r w:rsidR="00C27DBD" w:rsidRPr="0094069F">
              <w:rPr>
                <w:bCs/>
              </w:rPr>
              <w:t xml:space="preserve">, Thailand representative, </w:t>
            </w:r>
            <w:r w:rsidR="004F2624" w:rsidRPr="0094069F">
              <w:rPr>
                <w:bCs/>
              </w:rPr>
              <w:t xml:space="preserve">Association of Southeast Asian Nations </w:t>
            </w:r>
            <w:r w:rsidR="00C27DBD" w:rsidRPr="0094069F">
              <w:rPr>
                <w:bCs/>
              </w:rPr>
              <w:t>Commission on the Promotion and Protection of the Rights of Women and Children (ACWC)</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keepNext/>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keepNext/>
              <w:spacing w:before="40" w:after="120" w:line="220" w:lineRule="exact"/>
              <w:ind w:right="113"/>
              <w:rPr>
                <w:bCs/>
              </w:rPr>
            </w:pPr>
            <w:r w:rsidRPr="0094069F">
              <w:rPr>
                <w:bCs/>
                <w:i/>
                <w:iCs/>
              </w:rPr>
              <w:t>Speakers</w:t>
            </w:r>
            <w:r w:rsidRPr="0094069F">
              <w:rPr>
                <w:bCs/>
              </w:rPr>
              <w:t>:</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tabs>
                <w:tab w:val="left" w:pos="277"/>
              </w:tabs>
              <w:spacing w:before="40" w:after="120" w:line="220" w:lineRule="exact"/>
              <w:ind w:right="113"/>
              <w:rPr>
                <w:bCs/>
              </w:rPr>
            </w:pPr>
            <w:r w:rsidRPr="0094069F">
              <w:rPr>
                <w:bCs/>
              </w:rPr>
              <w:t>1.</w:t>
            </w:r>
            <w:r w:rsidR="00BE73B5" w:rsidRPr="0094069F">
              <w:rPr>
                <w:bCs/>
              </w:rPr>
              <w:tab/>
            </w:r>
            <w:r w:rsidR="004A74CE" w:rsidRPr="0094069F">
              <w:rPr>
                <w:bCs/>
              </w:rPr>
              <w:t>Ms. </w:t>
            </w:r>
            <w:proofErr w:type="spellStart"/>
            <w:r w:rsidRPr="0094069F">
              <w:rPr>
                <w:bCs/>
              </w:rPr>
              <w:t>Venla</w:t>
            </w:r>
            <w:proofErr w:type="spellEnd"/>
            <w:r w:rsidRPr="0094069F">
              <w:rPr>
                <w:bCs/>
              </w:rPr>
              <w:t xml:space="preserve"> Roth,</w:t>
            </w:r>
            <w:r w:rsidR="0002575C" w:rsidRPr="0094069F">
              <w:rPr>
                <w:bCs/>
              </w:rPr>
              <w:t xml:space="preserve"> </w:t>
            </w:r>
            <w:r w:rsidRPr="0094069F">
              <w:rPr>
                <w:bCs/>
              </w:rPr>
              <w:t>Senior Adviser (Expert on anti-human trafficking issues), Office of the Ombudsman for Minorities, National Rapporteur on Trafficking in Human Beings, Finland</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CF6142">
            <w:pPr>
              <w:tabs>
                <w:tab w:val="left" w:pos="277"/>
              </w:tabs>
              <w:spacing w:before="40" w:after="120" w:line="220" w:lineRule="exact"/>
              <w:ind w:right="113"/>
              <w:rPr>
                <w:bCs/>
              </w:rPr>
            </w:pPr>
            <w:r w:rsidRPr="0094069F">
              <w:rPr>
                <w:bCs/>
              </w:rPr>
              <w:t>2.</w:t>
            </w:r>
            <w:r w:rsidR="00BE73B5" w:rsidRPr="0094069F">
              <w:rPr>
                <w:bCs/>
              </w:rPr>
              <w:tab/>
            </w:r>
            <w:r w:rsidR="004A74CE" w:rsidRPr="0094069F">
              <w:rPr>
                <w:bCs/>
              </w:rPr>
              <w:t>Ms. </w:t>
            </w:r>
            <w:r w:rsidRPr="0094069F">
              <w:rPr>
                <w:bCs/>
              </w:rPr>
              <w:t xml:space="preserve">Lina </w:t>
            </w:r>
            <w:proofErr w:type="spellStart"/>
            <w:r w:rsidRPr="0094069F">
              <w:rPr>
                <w:bCs/>
              </w:rPr>
              <w:t>Arbelaez</w:t>
            </w:r>
            <w:proofErr w:type="spellEnd"/>
            <w:r w:rsidRPr="0094069F">
              <w:rPr>
                <w:bCs/>
              </w:rPr>
              <w:t>, Minister advisor</w:t>
            </w:r>
            <w:r w:rsidR="004A74CE" w:rsidRPr="0094069F">
              <w:rPr>
                <w:bCs/>
              </w:rPr>
              <w:t>,</w:t>
            </w:r>
            <w:r w:rsidRPr="0094069F">
              <w:rPr>
                <w:bCs/>
              </w:rPr>
              <w:t xml:space="preserve"> Coordinator of Gender Equity Group, Inter institutional committee headed by Ministry of </w:t>
            </w:r>
            <w:r w:rsidR="00B713A9" w:rsidRPr="0094069F">
              <w:rPr>
                <w:bCs/>
              </w:rPr>
              <w:t xml:space="preserve">the </w:t>
            </w:r>
            <w:r w:rsidRPr="0094069F">
              <w:rPr>
                <w:bCs/>
              </w:rPr>
              <w:t>Interior (as secretary) Ministry of Labour, Colombia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02575C">
            <w:pPr>
              <w:tabs>
                <w:tab w:val="left" w:pos="277"/>
              </w:tabs>
              <w:spacing w:before="40" w:after="120" w:line="220" w:lineRule="exact"/>
              <w:ind w:right="113"/>
              <w:rPr>
                <w:bCs/>
              </w:rPr>
            </w:pPr>
            <w:r w:rsidRPr="0094069F">
              <w:rPr>
                <w:bCs/>
              </w:rPr>
              <w:t>3.</w:t>
            </w:r>
            <w:r w:rsidR="00BE73B5" w:rsidRPr="0094069F">
              <w:rPr>
                <w:bCs/>
              </w:rPr>
              <w:tab/>
            </w:r>
            <w:r w:rsidR="004A74CE" w:rsidRPr="0094069F">
              <w:rPr>
                <w:bCs/>
              </w:rPr>
              <w:t>Mr. </w:t>
            </w:r>
            <w:r w:rsidRPr="0094069F">
              <w:rPr>
                <w:bCs/>
              </w:rPr>
              <w:t xml:space="preserve">Hamid </w:t>
            </w:r>
            <w:proofErr w:type="spellStart"/>
            <w:r w:rsidRPr="0094069F">
              <w:rPr>
                <w:bCs/>
              </w:rPr>
              <w:t>Patilima</w:t>
            </w:r>
            <w:proofErr w:type="spellEnd"/>
            <w:r w:rsidRPr="0094069F">
              <w:rPr>
                <w:bCs/>
              </w:rPr>
              <w:t>, Consultant for Government in Trafficking Issues and Child Protection, Anti-trafficking task force team coordinated by the Ministry for Women</w:t>
            </w:r>
            <w:r w:rsidR="004A74CE" w:rsidRPr="0094069F">
              <w:rPr>
                <w:bCs/>
              </w:rPr>
              <w:t>’</w:t>
            </w:r>
            <w:r w:rsidRPr="0094069F">
              <w:rPr>
                <w:bCs/>
              </w:rPr>
              <w:t>s Empowerment and Children</w:t>
            </w:r>
            <w:r w:rsidR="004A74CE" w:rsidRPr="0094069F">
              <w:rPr>
                <w:bCs/>
              </w:rPr>
              <w:t>’</w:t>
            </w:r>
            <w:r w:rsidRPr="0094069F">
              <w:rPr>
                <w:bCs/>
              </w:rPr>
              <w:t>s Protection, Indonesia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nil"/>
            </w:tcBorders>
            <w:shd w:val="clear" w:color="auto" w:fill="auto"/>
          </w:tcPr>
          <w:p w:rsidR="00C27DBD" w:rsidRPr="0094069F" w:rsidRDefault="00C27DBD" w:rsidP="0002575C">
            <w:pPr>
              <w:tabs>
                <w:tab w:val="left" w:pos="277"/>
              </w:tabs>
              <w:spacing w:before="40" w:after="120" w:line="220" w:lineRule="exact"/>
              <w:ind w:right="113"/>
              <w:rPr>
                <w:bCs/>
              </w:rPr>
            </w:pPr>
            <w:r w:rsidRPr="0094069F">
              <w:rPr>
                <w:bCs/>
              </w:rPr>
              <w:t>4.</w:t>
            </w:r>
            <w:r w:rsidR="00BE73B5" w:rsidRPr="0094069F">
              <w:rPr>
                <w:bCs/>
              </w:rPr>
              <w:tab/>
            </w:r>
            <w:r w:rsidR="004A74CE" w:rsidRPr="0094069F">
              <w:rPr>
                <w:bCs/>
              </w:rPr>
              <w:t>Ms. </w:t>
            </w:r>
            <w:proofErr w:type="spellStart"/>
            <w:r w:rsidRPr="0094069F">
              <w:rPr>
                <w:bCs/>
              </w:rPr>
              <w:t>Shaima</w:t>
            </w:r>
            <w:proofErr w:type="spellEnd"/>
            <w:r w:rsidRPr="0094069F">
              <w:rPr>
                <w:bCs/>
              </w:rPr>
              <w:t xml:space="preserve"> </w:t>
            </w:r>
            <w:proofErr w:type="spellStart"/>
            <w:r w:rsidRPr="0094069F">
              <w:rPr>
                <w:bCs/>
              </w:rPr>
              <w:t>Najem</w:t>
            </w:r>
            <w:proofErr w:type="spellEnd"/>
            <w:r w:rsidRPr="0094069F">
              <w:rPr>
                <w:bCs/>
              </w:rPr>
              <w:t>, Third Secretary at the International Organizations Directorate</w:t>
            </w:r>
            <w:r w:rsidR="0002575C" w:rsidRPr="0094069F">
              <w:rPr>
                <w:bCs/>
              </w:rPr>
              <w:t>,</w:t>
            </w:r>
            <w:r w:rsidRPr="0094069F">
              <w:rPr>
                <w:bCs/>
              </w:rPr>
              <w:t xml:space="preserve"> Ministry of Foreign Affairs (as chair of the inter-ministerial national committee to combat trafficking in persons), Bahrain</w:t>
            </w:r>
          </w:p>
        </w:tc>
      </w:tr>
      <w:tr w:rsidR="00C27DBD" w:rsidRPr="0094069F" w:rsidTr="00CF6142">
        <w:trPr>
          <w:cantSplit/>
        </w:trPr>
        <w:tc>
          <w:tcPr>
            <w:tcW w:w="1985" w:type="dxa"/>
            <w:tcBorders>
              <w:top w:val="nil"/>
              <w:bottom w:val="single" w:sz="4" w:space="0" w:color="auto"/>
            </w:tcBorders>
            <w:shd w:val="clear" w:color="auto" w:fill="auto"/>
          </w:tcPr>
          <w:p w:rsidR="00C27DBD" w:rsidRPr="0094069F" w:rsidRDefault="00C27DBD" w:rsidP="00CF6142">
            <w:pPr>
              <w:suppressAutoHyphens w:val="0"/>
              <w:spacing w:before="40" w:after="120" w:line="220" w:lineRule="exact"/>
              <w:ind w:right="113"/>
            </w:pPr>
          </w:p>
        </w:tc>
        <w:tc>
          <w:tcPr>
            <w:tcW w:w="6520" w:type="dxa"/>
            <w:tcBorders>
              <w:top w:val="nil"/>
              <w:bottom w:val="single" w:sz="4" w:space="0" w:color="auto"/>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single" w:sz="4" w:space="0" w:color="auto"/>
              <w:bottom w:val="single" w:sz="4" w:space="0" w:color="auto"/>
            </w:tcBorders>
            <w:shd w:val="clear" w:color="auto" w:fill="auto"/>
          </w:tcPr>
          <w:p w:rsidR="00C27DBD" w:rsidRPr="0094069F" w:rsidRDefault="00C27DBD" w:rsidP="00CF6142">
            <w:pPr>
              <w:keepNext/>
              <w:suppressAutoHyphens w:val="0"/>
              <w:spacing w:before="80" w:after="80" w:line="220" w:lineRule="exact"/>
              <w:ind w:right="113"/>
            </w:pPr>
            <w:r w:rsidRPr="0094069F">
              <w:rPr>
                <w:b/>
                <w:bCs/>
              </w:rPr>
              <w:t>Thursday, 22 May</w:t>
            </w:r>
          </w:p>
        </w:tc>
        <w:tc>
          <w:tcPr>
            <w:tcW w:w="6520" w:type="dxa"/>
            <w:tcBorders>
              <w:top w:val="single" w:sz="4" w:space="0" w:color="auto"/>
              <w:bottom w:val="single" w:sz="4" w:space="0" w:color="auto"/>
            </w:tcBorders>
            <w:shd w:val="clear" w:color="auto" w:fill="auto"/>
          </w:tcPr>
          <w:p w:rsidR="00C27DBD" w:rsidRPr="0094069F" w:rsidRDefault="00C27DBD" w:rsidP="00CF6142">
            <w:pPr>
              <w:keepNext/>
              <w:spacing w:before="80" w:after="80" w:line="220" w:lineRule="exact"/>
              <w:ind w:right="113"/>
              <w:rPr>
                <w:bCs/>
              </w:rPr>
            </w:pPr>
          </w:p>
        </w:tc>
      </w:tr>
      <w:tr w:rsidR="00C27DBD" w:rsidRPr="0094069F" w:rsidTr="00CF6142">
        <w:trPr>
          <w:cantSplit/>
        </w:trPr>
        <w:tc>
          <w:tcPr>
            <w:tcW w:w="1985" w:type="dxa"/>
            <w:tcBorders>
              <w:top w:val="single" w:sz="4" w:space="0" w:color="auto"/>
              <w:bottom w:val="nil"/>
            </w:tcBorders>
            <w:shd w:val="clear" w:color="auto" w:fill="auto"/>
          </w:tcPr>
          <w:p w:rsidR="00C27DBD" w:rsidRPr="0094069F" w:rsidRDefault="007D1ABE" w:rsidP="00CF6142">
            <w:pPr>
              <w:keepNext/>
              <w:suppressAutoHyphens w:val="0"/>
              <w:spacing w:before="40" w:after="120" w:line="220" w:lineRule="exact"/>
              <w:ind w:right="113"/>
              <w:rPr>
                <w:b/>
                <w:bCs/>
              </w:rPr>
            </w:pPr>
            <w:r w:rsidRPr="0094069F">
              <w:rPr>
                <w:bCs/>
              </w:rPr>
              <w:t>09.00–</w:t>
            </w:r>
            <w:r w:rsidR="00C27DBD" w:rsidRPr="0094069F">
              <w:rPr>
                <w:bCs/>
              </w:rPr>
              <w:t>10.45</w:t>
            </w:r>
          </w:p>
        </w:tc>
        <w:tc>
          <w:tcPr>
            <w:tcW w:w="6520" w:type="dxa"/>
            <w:tcBorders>
              <w:top w:val="single" w:sz="4" w:space="0" w:color="auto"/>
              <w:bottom w:val="nil"/>
            </w:tcBorders>
            <w:shd w:val="clear" w:color="auto" w:fill="auto"/>
          </w:tcPr>
          <w:p w:rsidR="00C27DBD" w:rsidRPr="0094069F" w:rsidRDefault="00C27DBD" w:rsidP="00CF6142">
            <w:pPr>
              <w:keepNext/>
              <w:spacing w:before="40" w:after="120" w:line="220" w:lineRule="exact"/>
              <w:ind w:right="113"/>
              <w:rPr>
                <w:bCs/>
              </w:rPr>
            </w:pPr>
            <w:r w:rsidRPr="0094069F">
              <w:rPr>
                <w:b/>
                <w:bCs/>
              </w:rPr>
              <w:t xml:space="preserve">Fostering cooperation between </w:t>
            </w:r>
            <w:r w:rsidR="00613352" w:rsidRPr="0094069F">
              <w:rPr>
                <w:b/>
                <w:bCs/>
              </w:rPr>
              <w:t>national rapporteurs and equivalent mechanisms</w:t>
            </w:r>
            <w:r w:rsidRPr="0094069F">
              <w:rPr>
                <w:b/>
                <w:bCs/>
              </w:rPr>
              <w:t xml:space="preserve"> and State and non-State actors in destination, transit and source countries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BF3A03" w:rsidP="00CF6142">
            <w:pPr>
              <w:tabs>
                <w:tab w:val="left" w:pos="299"/>
              </w:tabs>
              <w:suppressAutoHyphens w:val="0"/>
              <w:spacing w:before="40" w:after="120" w:line="220" w:lineRule="exact"/>
              <w:rPr>
                <w:bCs/>
              </w:rPr>
            </w:pPr>
            <w:r w:rsidRPr="0094069F">
              <w:t>1.</w:t>
            </w:r>
            <w:r w:rsidR="00BE73B5" w:rsidRPr="0094069F">
              <w:tab/>
            </w:r>
            <w:r w:rsidR="00C27DBD" w:rsidRPr="0094069F">
              <w:t xml:space="preserve">How can </w:t>
            </w:r>
            <w:r w:rsidR="00613352" w:rsidRPr="0094069F">
              <w:t>national rapporteurs and equivalent mechanisms</w:t>
            </w:r>
            <w:r w:rsidR="00C27DBD" w:rsidRPr="0094069F">
              <w:t xml:space="preserve"> foster cooperation with State actors in destination, transit and source countries while retaining independence and impartiality? Challenges and good practices</w:t>
            </w:r>
            <w:r w:rsidR="00BE73B5" w:rsidRPr="0094069F">
              <w:t>.</w:t>
            </w:r>
          </w:p>
        </w:tc>
      </w:tr>
      <w:tr w:rsidR="00E66394" w:rsidRPr="0094069F" w:rsidTr="00CF6142">
        <w:trPr>
          <w:cantSplit/>
        </w:trPr>
        <w:tc>
          <w:tcPr>
            <w:tcW w:w="1985" w:type="dxa"/>
            <w:tcBorders>
              <w:top w:val="nil"/>
              <w:bottom w:val="nil"/>
            </w:tcBorders>
            <w:shd w:val="clear" w:color="auto" w:fill="auto"/>
          </w:tcPr>
          <w:p w:rsidR="00E66394" w:rsidRPr="0094069F" w:rsidRDefault="00E66394"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E66394" w:rsidRPr="0094069F" w:rsidRDefault="00E66394" w:rsidP="0002575C">
            <w:pPr>
              <w:tabs>
                <w:tab w:val="left" w:pos="288"/>
              </w:tabs>
              <w:spacing w:before="40" w:after="120" w:line="220" w:lineRule="exact"/>
              <w:ind w:right="113"/>
              <w:rPr>
                <w:bCs/>
                <w:i/>
                <w:iCs/>
              </w:rPr>
            </w:pPr>
            <w:r w:rsidRPr="0094069F">
              <w:t>2.</w:t>
            </w:r>
            <w:r w:rsidRPr="0094069F">
              <w:tab/>
            </w:r>
            <w:r w:rsidRPr="0094069F">
              <w:rPr>
                <w:bCs/>
              </w:rPr>
              <w:t xml:space="preserve">What is the role of national rapporteurs in strengthening cooperation with </w:t>
            </w:r>
            <w:r w:rsidRPr="0094069F">
              <w:t>non-</w:t>
            </w:r>
            <w:r w:rsidR="0002575C" w:rsidRPr="0094069F">
              <w:t>S</w:t>
            </w:r>
            <w:r w:rsidRPr="0094069F">
              <w:t>tate actors (including CSOs, business and medical communities)</w:t>
            </w:r>
            <w:r w:rsidRPr="0094069F">
              <w:rPr>
                <w:bCs/>
              </w:rPr>
              <w:t>?</w:t>
            </w:r>
            <w:r w:rsidRPr="0094069F">
              <w:t xml:space="preserve"> Challenges and good practices.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7D1ABE" w:rsidP="0002575C">
            <w:pPr>
              <w:spacing w:before="40" w:after="120" w:line="220" w:lineRule="exact"/>
              <w:ind w:right="113"/>
              <w:rPr>
                <w:bCs/>
              </w:rPr>
            </w:pPr>
            <w:r w:rsidRPr="0094069F">
              <w:rPr>
                <w:bCs/>
                <w:i/>
                <w:iCs/>
              </w:rPr>
              <w:t>Chair</w:t>
            </w:r>
            <w:r w:rsidRPr="0094069F">
              <w:rPr>
                <w:bCs/>
              </w:rPr>
              <w:t>:</w:t>
            </w:r>
            <w:r w:rsidRPr="0094069F">
              <w:rPr>
                <w:bCs/>
              </w:rPr>
              <w:br/>
            </w:r>
            <w:r w:rsidR="004A74CE" w:rsidRPr="0094069F">
              <w:rPr>
                <w:bCs/>
              </w:rPr>
              <w:t>Ms. </w:t>
            </w:r>
            <w:proofErr w:type="spellStart"/>
            <w:r w:rsidR="00C27DBD" w:rsidRPr="0094069F">
              <w:rPr>
                <w:bCs/>
              </w:rPr>
              <w:t>Szilvia</w:t>
            </w:r>
            <w:proofErr w:type="spellEnd"/>
            <w:r w:rsidR="00C27DBD" w:rsidRPr="0094069F">
              <w:rPr>
                <w:bCs/>
              </w:rPr>
              <w:t xml:space="preserve"> </w:t>
            </w:r>
            <w:proofErr w:type="spellStart"/>
            <w:r w:rsidR="00C27DBD" w:rsidRPr="0094069F">
              <w:rPr>
                <w:bCs/>
              </w:rPr>
              <w:t>Petkov</w:t>
            </w:r>
            <w:proofErr w:type="spellEnd"/>
            <w:r w:rsidR="00C27DBD" w:rsidRPr="0094069F">
              <w:rPr>
                <w:bCs/>
              </w:rPr>
              <w:t>, Associate Programme Officer, UNODC</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keepNext/>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keepNext/>
              <w:spacing w:before="40" w:after="120" w:line="220" w:lineRule="exact"/>
              <w:ind w:right="113"/>
              <w:rPr>
                <w:bCs/>
              </w:rPr>
            </w:pPr>
            <w:r w:rsidRPr="0094069F">
              <w:rPr>
                <w:bCs/>
                <w:i/>
                <w:iCs/>
              </w:rPr>
              <w:t>Speakers</w:t>
            </w:r>
            <w:r w:rsidRPr="0094069F">
              <w:rPr>
                <w:bCs/>
              </w:rPr>
              <w:t>:</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1.</w:t>
            </w:r>
            <w:r w:rsidR="00BE73B5" w:rsidRPr="0094069F">
              <w:rPr>
                <w:bCs/>
              </w:rPr>
              <w:tab/>
            </w:r>
            <w:r w:rsidRPr="0094069F">
              <w:rPr>
                <w:bCs/>
              </w:rPr>
              <w:t>Mr</w:t>
            </w:r>
            <w:r w:rsidR="0002575C" w:rsidRPr="0094069F">
              <w:rPr>
                <w:bCs/>
              </w:rPr>
              <w:t>.</w:t>
            </w:r>
            <w:r w:rsidRPr="0094069F">
              <w:rPr>
                <w:bCs/>
              </w:rPr>
              <w:t xml:space="preserve"> Adrian </w:t>
            </w:r>
            <w:proofErr w:type="spellStart"/>
            <w:r w:rsidRPr="0094069F">
              <w:rPr>
                <w:bCs/>
              </w:rPr>
              <w:t>Petrescu</w:t>
            </w:r>
            <w:proofErr w:type="spellEnd"/>
            <w:r w:rsidRPr="0094069F">
              <w:t>,</w:t>
            </w:r>
            <w:r w:rsidRPr="0094069F">
              <w:rPr>
                <w:bCs/>
              </w:rPr>
              <w:t xml:space="preserve"> National Agency Against Trafficking in Persons, Romania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2.</w:t>
            </w:r>
            <w:r w:rsidR="00BE73B5" w:rsidRPr="0094069F">
              <w:rPr>
                <w:bCs/>
              </w:rPr>
              <w:tab/>
            </w:r>
            <w:r w:rsidR="004A74CE" w:rsidRPr="0094069F">
              <w:rPr>
                <w:bCs/>
              </w:rPr>
              <w:t>Ms. </w:t>
            </w:r>
            <w:r w:rsidRPr="0094069F">
              <w:rPr>
                <w:bCs/>
              </w:rPr>
              <w:t xml:space="preserve">Mercedes </w:t>
            </w:r>
            <w:proofErr w:type="spellStart"/>
            <w:r w:rsidRPr="0094069F">
              <w:rPr>
                <w:bCs/>
              </w:rPr>
              <w:t>Pelaez</w:t>
            </w:r>
            <w:proofErr w:type="spellEnd"/>
            <w:r w:rsidRPr="0094069F">
              <w:rPr>
                <w:bCs/>
              </w:rPr>
              <w:t xml:space="preserve"> </w:t>
            </w:r>
            <w:proofErr w:type="spellStart"/>
            <w:r w:rsidRPr="0094069F">
              <w:rPr>
                <w:bCs/>
              </w:rPr>
              <w:t>Ferrusca</w:t>
            </w:r>
            <w:proofErr w:type="spellEnd"/>
            <w:r w:rsidRPr="0094069F">
              <w:rPr>
                <w:bCs/>
              </w:rPr>
              <w:t>, Director General for Human Rights, Ministry of the Interior, Mexico</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3.</w:t>
            </w:r>
            <w:r w:rsidR="00BE73B5" w:rsidRPr="0094069F">
              <w:rPr>
                <w:bCs/>
              </w:rPr>
              <w:tab/>
            </w:r>
            <w:r w:rsidR="004A74CE" w:rsidRPr="0094069F">
              <w:rPr>
                <w:bCs/>
              </w:rPr>
              <w:t>Ms. </w:t>
            </w:r>
            <w:r w:rsidRPr="0094069F">
              <w:rPr>
                <w:bCs/>
              </w:rPr>
              <w:t xml:space="preserve">Praveen </w:t>
            </w:r>
            <w:proofErr w:type="spellStart"/>
            <w:r w:rsidRPr="0094069F">
              <w:rPr>
                <w:bCs/>
              </w:rPr>
              <w:t>Kumari</w:t>
            </w:r>
            <w:proofErr w:type="spellEnd"/>
            <w:r w:rsidRPr="0094069F">
              <w:rPr>
                <w:bCs/>
              </w:rPr>
              <w:t xml:space="preserve"> Singh, Director, Anti-trafficking cell, Ministry of Home Affairs, India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4.</w:t>
            </w:r>
            <w:r w:rsidR="00BE73B5" w:rsidRPr="0094069F">
              <w:rPr>
                <w:bCs/>
              </w:rPr>
              <w:tab/>
            </w:r>
            <w:r w:rsidRPr="0094069F">
              <w:rPr>
                <w:bCs/>
              </w:rPr>
              <w:t>Ms</w:t>
            </w:r>
            <w:r w:rsidR="0002575C" w:rsidRPr="0094069F">
              <w:rPr>
                <w:bCs/>
              </w:rPr>
              <w:t>.</w:t>
            </w:r>
            <w:r w:rsidRPr="0094069F">
              <w:rPr>
                <w:bCs/>
              </w:rPr>
              <w:t xml:space="preserve"> </w:t>
            </w:r>
            <w:proofErr w:type="spellStart"/>
            <w:r w:rsidRPr="0094069F">
              <w:rPr>
                <w:bCs/>
              </w:rPr>
              <w:t>Syuhaida</w:t>
            </w:r>
            <w:proofErr w:type="spellEnd"/>
            <w:r w:rsidRPr="0094069F">
              <w:rPr>
                <w:bCs/>
              </w:rPr>
              <w:t xml:space="preserve"> Abdul </w:t>
            </w:r>
            <w:proofErr w:type="spellStart"/>
            <w:r w:rsidRPr="0094069F">
              <w:rPr>
                <w:bCs/>
              </w:rPr>
              <w:t>Wahab</w:t>
            </w:r>
            <w:proofErr w:type="spellEnd"/>
            <w:r w:rsidRPr="0094069F">
              <w:rPr>
                <w:bCs/>
              </w:rPr>
              <w:t xml:space="preserve"> Zen</w:t>
            </w:r>
            <w:r w:rsidR="0002575C" w:rsidRPr="0094069F">
              <w:rPr>
                <w:bCs/>
              </w:rPr>
              <w:t>,</w:t>
            </w:r>
            <w:r w:rsidRPr="0094069F">
              <w:rPr>
                <w:bCs/>
              </w:rPr>
              <w:t xml:space="preserve"> Secretariat to the Council for Anti-Trafficking in Persons and Anti-Smuggling of Migrants, International Division, Ministry of Home Affairs, Malaysia</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tabs>
                <w:tab w:val="left" w:pos="298"/>
              </w:tabs>
              <w:spacing w:before="40" w:after="120" w:line="220" w:lineRule="exact"/>
              <w:ind w:right="113"/>
              <w:rPr>
                <w:bCs/>
              </w:rPr>
            </w:pPr>
            <w:r w:rsidRPr="0094069F">
              <w:rPr>
                <w:bCs/>
              </w:rPr>
              <w:t>5.</w:t>
            </w:r>
            <w:r w:rsidR="00BE73B5" w:rsidRPr="0094069F">
              <w:rPr>
                <w:bCs/>
              </w:rPr>
              <w:tab/>
            </w:r>
            <w:r w:rsidRPr="0094069F">
              <w:rPr>
                <w:bCs/>
              </w:rPr>
              <w:t>M</w:t>
            </w:r>
            <w:r w:rsidR="0002575C" w:rsidRPr="0094069F">
              <w:rPr>
                <w:bCs/>
              </w:rPr>
              <w:t>r</w:t>
            </w:r>
            <w:r w:rsidRPr="0094069F">
              <w:rPr>
                <w:bCs/>
              </w:rPr>
              <w:t xml:space="preserve">. </w:t>
            </w:r>
            <w:proofErr w:type="spellStart"/>
            <w:r w:rsidRPr="0094069F">
              <w:rPr>
                <w:bCs/>
              </w:rPr>
              <w:t>Abderrazzak</w:t>
            </w:r>
            <w:proofErr w:type="spellEnd"/>
            <w:r w:rsidRPr="0094069F">
              <w:rPr>
                <w:bCs/>
              </w:rPr>
              <w:t xml:space="preserve"> </w:t>
            </w:r>
            <w:proofErr w:type="spellStart"/>
            <w:r w:rsidRPr="0094069F">
              <w:rPr>
                <w:bCs/>
              </w:rPr>
              <w:t>Rouwane</w:t>
            </w:r>
            <w:proofErr w:type="spellEnd"/>
            <w:r w:rsidRPr="0094069F">
              <w:rPr>
                <w:bCs/>
              </w:rPr>
              <w:t>, Secretary General, Inter-Ministerial Commission to Combat Trafficking in Persons,</w:t>
            </w:r>
            <w:r w:rsidR="004A74CE" w:rsidRPr="0094069F">
              <w:rPr>
                <w:bCs/>
              </w:rPr>
              <w:t xml:space="preserve"> </w:t>
            </w:r>
            <w:r w:rsidRPr="0094069F">
              <w:rPr>
                <w:bCs/>
              </w:rPr>
              <w:t>Morocco</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
                <w:bCs/>
              </w:rPr>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suppressAutoHyphens w:val="0"/>
              <w:spacing w:before="40" w:after="120" w:line="220" w:lineRule="exact"/>
              <w:ind w:right="113"/>
              <w:rPr>
                <w:b/>
                <w:bCs/>
              </w:rPr>
            </w:pPr>
            <w:r w:rsidRPr="0094069F">
              <w:rPr>
                <w:bCs/>
              </w:rPr>
              <w:t>10.45–</w:t>
            </w:r>
            <w:r w:rsidR="00C27DBD" w:rsidRPr="0094069F">
              <w:rPr>
                <w:bCs/>
              </w:rPr>
              <w:t>11.00</w:t>
            </w: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Coffee break</w:t>
            </w:r>
          </w:p>
        </w:tc>
      </w:tr>
      <w:tr w:rsidR="00C27DBD" w:rsidRPr="0094069F" w:rsidTr="00CF6142">
        <w:trPr>
          <w:cantSplit/>
        </w:trPr>
        <w:tc>
          <w:tcPr>
            <w:tcW w:w="1985" w:type="dxa"/>
            <w:tcBorders>
              <w:top w:val="nil"/>
              <w:bottom w:val="nil"/>
            </w:tcBorders>
            <w:shd w:val="clear" w:color="auto" w:fill="auto"/>
          </w:tcPr>
          <w:p w:rsidR="00C27DBD" w:rsidRPr="0094069F" w:rsidRDefault="007D1ABE" w:rsidP="00CF6142">
            <w:pPr>
              <w:keepNext/>
              <w:suppressAutoHyphens w:val="0"/>
              <w:spacing w:before="40" w:after="120" w:line="220" w:lineRule="exact"/>
              <w:ind w:right="113"/>
              <w:rPr>
                <w:bCs/>
              </w:rPr>
            </w:pPr>
            <w:r w:rsidRPr="0094069F">
              <w:rPr>
                <w:bCs/>
              </w:rPr>
              <w:t>11.00–</w:t>
            </w:r>
            <w:r w:rsidR="00C27DBD" w:rsidRPr="0094069F">
              <w:rPr>
                <w:bCs/>
              </w:rPr>
              <w:t>12.45</w:t>
            </w:r>
          </w:p>
        </w:tc>
        <w:tc>
          <w:tcPr>
            <w:tcW w:w="6520" w:type="dxa"/>
            <w:tcBorders>
              <w:top w:val="nil"/>
              <w:bottom w:val="nil"/>
            </w:tcBorders>
            <w:shd w:val="clear" w:color="auto" w:fill="auto"/>
          </w:tcPr>
          <w:p w:rsidR="00C27DBD" w:rsidRPr="0094069F" w:rsidRDefault="00C27DBD" w:rsidP="004F2624">
            <w:pPr>
              <w:keepNext/>
              <w:spacing w:before="40" w:after="120" w:line="220" w:lineRule="exact"/>
              <w:ind w:right="113"/>
              <w:rPr>
                <w:bCs/>
              </w:rPr>
            </w:pPr>
            <w:r w:rsidRPr="0094069F">
              <w:rPr>
                <w:b/>
              </w:rPr>
              <w:t xml:space="preserve">Way forward: </w:t>
            </w:r>
            <w:r w:rsidR="004F2624" w:rsidRPr="0094069F">
              <w:rPr>
                <w:b/>
              </w:rPr>
              <w:t>r</w:t>
            </w:r>
            <w:r w:rsidRPr="0094069F">
              <w:rPr>
                <w:b/>
              </w:rPr>
              <w:t xml:space="preserve">ecommendations </w:t>
            </w:r>
            <w:r w:rsidR="0002575C" w:rsidRPr="0094069F">
              <w:rPr>
                <w:b/>
              </w:rPr>
              <w:t>on</w:t>
            </w:r>
            <w:r w:rsidRPr="0094069F">
              <w:rPr>
                <w:b/>
              </w:rPr>
              <w:t xml:space="preserve"> strengthening partnership among </w:t>
            </w:r>
            <w:r w:rsidR="00613352" w:rsidRPr="0094069F">
              <w:rPr>
                <w:b/>
              </w:rPr>
              <w:t>national rapporteurs and equivalent mechanisms</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Cs/>
              </w:rPr>
            </w:pPr>
          </w:p>
        </w:tc>
        <w:tc>
          <w:tcPr>
            <w:tcW w:w="6520" w:type="dxa"/>
            <w:tcBorders>
              <w:top w:val="nil"/>
              <w:bottom w:val="nil"/>
            </w:tcBorders>
            <w:shd w:val="clear" w:color="auto" w:fill="auto"/>
          </w:tcPr>
          <w:p w:rsidR="00C27DBD" w:rsidRPr="0094069F" w:rsidRDefault="007D1ABE" w:rsidP="00CF6142">
            <w:pPr>
              <w:spacing w:before="40" w:after="120" w:line="220" w:lineRule="exact"/>
              <w:ind w:right="113"/>
              <w:rPr>
                <w:bCs/>
              </w:rPr>
            </w:pPr>
            <w:r w:rsidRPr="0094069F">
              <w:rPr>
                <w:bCs/>
                <w:i/>
                <w:iCs/>
              </w:rPr>
              <w:t>Chair</w:t>
            </w:r>
            <w:r w:rsidRPr="0094069F">
              <w:rPr>
                <w:bCs/>
              </w:rPr>
              <w:t>:</w:t>
            </w:r>
            <w:r w:rsidRPr="0094069F">
              <w:rPr>
                <w:bCs/>
              </w:rPr>
              <w:br/>
            </w:r>
            <w:r w:rsidR="004A74CE" w:rsidRPr="0094069F">
              <w:rPr>
                <w:bCs/>
              </w:rPr>
              <w:t>Ms. </w:t>
            </w:r>
            <w:r w:rsidR="00C27DBD" w:rsidRPr="0094069F">
              <w:rPr>
                <w:bCs/>
              </w:rPr>
              <w:t xml:space="preserve">Joy </w:t>
            </w:r>
            <w:proofErr w:type="spellStart"/>
            <w:r w:rsidR="00C27DBD" w:rsidRPr="0094069F">
              <w:rPr>
                <w:bCs/>
              </w:rPr>
              <w:t>Ngozi</w:t>
            </w:r>
            <w:proofErr w:type="spellEnd"/>
            <w:r w:rsidR="00C27DBD" w:rsidRPr="0094069F">
              <w:rPr>
                <w:bCs/>
              </w:rPr>
              <w:t xml:space="preserve"> </w:t>
            </w:r>
            <w:proofErr w:type="spellStart"/>
            <w:r w:rsidR="00C27DBD" w:rsidRPr="0094069F">
              <w:rPr>
                <w:bCs/>
              </w:rPr>
              <w:t>Ezeilo</w:t>
            </w:r>
            <w:proofErr w:type="spellEnd"/>
            <w:r w:rsidR="00C27DBD" w:rsidRPr="0094069F">
              <w:rPr>
                <w:bCs/>
              </w:rPr>
              <w:t>, United Nations Special Rapporteur on trafficking in persons, especially women and children</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Cs/>
              </w:rPr>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Chairs to highlight 3 main conclusions from each session</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Cs/>
              </w:rPr>
            </w:pPr>
          </w:p>
        </w:tc>
        <w:tc>
          <w:tcPr>
            <w:tcW w:w="6520" w:type="dxa"/>
            <w:tcBorders>
              <w:top w:val="nil"/>
              <w:bottom w:val="nil"/>
            </w:tcBorders>
            <w:shd w:val="clear" w:color="auto" w:fill="auto"/>
          </w:tcPr>
          <w:p w:rsidR="00C27DBD" w:rsidRPr="0094069F" w:rsidRDefault="00C27DBD" w:rsidP="00CF6142">
            <w:pPr>
              <w:spacing w:before="40" w:after="120" w:line="220" w:lineRule="exact"/>
              <w:ind w:right="113"/>
              <w:rPr>
                <w:bCs/>
              </w:rPr>
            </w:pPr>
            <w:r w:rsidRPr="0094069F">
              <w:rPr>
                <w:bCs/>
              </w:rPr>
              <w:t>Discussion</w:t>
            </w:r>
          </w:p>
        </w:tc>
      </w:tr>
      <w:tr w:rsidR="00C27DBD" w:rsidRPr="0094069F" w:rsidTr="00CF6142">
        <w:trPr>
          <w:cantSplit/>
        </w:trPr>
        <w:tc>
          <w:tcPr>
            <w:tcW w:w="1985" w:type="dxa"/>
            <w:tcBorders>
              <w:top w:val="nil"/>
              <w:bottom w:val="nil"/>
            </w:tcBorders>
            <w:shd w:val="clear" w:color="auto" w:fill="auto"/>
          </w:tcPr>
          <w:p w:rsidR="00C27DBD" w:rsidRPr="0094069F" w:rsidRDefault="00C27DBD" w:rsidP="00CF6142">
            <w:pPr>
              <w:suppressAutoHyphens w:val="0"/>
              <w:spacing w:before="40" w:after="120" w:line="220" w:lineRule="exact"/>
              <w:ind w:right="113"/>
              <w:rPr>
                <w:bCs/>
              </w:rPr>
            </w:pPr>
          </w:p>
        </w:tc>
        <w:tc>
          <w:tcPr>
            <w:tcW w:w="6520" w:type="dxa"/>
            <w:tcBorders>
              <w:top w:val="nil"/>
              <w:bottom w:val="nil"/>
            </w:tcBorders>
            <w:shd w:val="clear" w:color="auto" w:fill="auto"/>
          </w:tcPr>
          <w:p w:rsidR="00C27DBD" w:rsidRPr="0094069F" w:rsidRDefault="007D1ABE" w:rsidP="00CF6142">
            <w:pPr>
              <w:spacing w:before="40" w:after="120" w:line="220" w:lineRule="exact"/>
              <w:ind w:right="113"/>
              <w:rPr>
                <w:bCs/>
              </w:rPr>
            </w:pPr>
            <w:r w:rsidRPr="0094069F">
              <w:rPr>
                <w:bCs/>
                <w:i/>
                <w:iCs/>
              </w:rPr>
              <w:t>Closing remarks</w:t>
            </w:r>
            <w:r w:rsidRPr="0094069F">
              <w:rPr>
                <w:bCs/>
              </w:rPr>
              <w:t>:</w:t>
            </w:r>
            <w:r w:rsidRPr="0094069F">
              <w:rPr>
                <w:bCs/>
              </w:rPr>
              <w:br/>
            </w:r>
            <w:r w:rsidR="004A74CE" w:rsidRPr="0094069F">
              <w:rPr>
                <w:bCs/>
              </w:rPr>
              <w:t>Ms. </w:t>
            </w:r>
            <w:r w:rsidR="00C27DBD" w:rsidRPr="0094069F">
              <w:rPr>
                <w:bCs/>
              </w:rPr>
              <w:t xml:space="preserve">Joy </w:t>
            </w:r>
            <w:proofErr w:type="spellStart"/>
            <w:r w:rsidR="00C27DBD" w:rsidRPr="0094069F">
              <w:rPr>
                <w:bCs/>
              </w:rPr>
              <w:t>Ngozi</w:t>
            </w:r>
            <w:proofErr w:type="spellEnd"/>
            <w:r w:rsidR="00C27DBD" w:rsidRPr="0094069F">
              <w:rPr>
                <w:bCs/>
              </w:rPr>
              <w:t xml:space="preserve"> </w:t>
            </w:r>
            <w:proofErr w:type="spellStart"/>
            <w:r w:rsidR="00C27DBD" w:rsidRPr="0094069F">
              <w:rPr>
                <w:bCs/>
              </w:rPr>
              <w:t>Ezeilo</w:t>
            </w:r>
            <w:proofErr w:type="spellEnd"/>
            <w:r w:rsidR="00C27DBD" w:rsidRPr="0094069F">
              <w:rPr>
                <w:bCs/>
              </w:rPr>
              <w:t>, United Nations Special Rapporteur</w:t>
            </w:r>
            <w:r w:rsidR="00C27DBD" w:rsidRPr="0094069F">
              <w:t xml:space="preserve"> </w:t>
            </w:r>
            <w:r w:rsidR="00C27DBD" w:rsidRPr="0094069F">
              <w:rPr>
                <w:bCs/>
              </w:rPr>
              <w:t>on trafficking in persons, especially women and children</w:t>
            </w:r>
          </w:p>
        </w:tc>
      </w:tr>
      <w:tr w:rsidR="00C27DBD" w:rsidRPr="0094069F" w:rsidTr="00CF6142">
        <w:trPr>
          <w:cantSplit/>
        </w:trPr>
        <w:tc>
          <w:tcPr>
            <w:tcW w:w="1985" w:type="dxa"/>
            <w:tcBorders>
              <w:top w:val="nil"/>
              <w:bottom w:val="single" w:sz="12" w:space="0" w:color="auto"/>
            </w:tcBorders>
            <w:shd w:val="clear" w:color="auto" w:fill="auto"/>
          </w:tcPr>
          <w:p w:rsidR="00C27DBD" w:rsidRPr="0094069F" w:rsidRDefault="007D1ABE" w:rsidP="00CF6142">
            <w:pPr>
              <w:suppressAutoHyphens w:val="0"/>
              <w:spacing w:before="40" w:after="120" w:line="220" w:lineRule="exact"/>
              <w:ind w:right="113"/>
              <w:rPr>
                <w:bCs/>
              </w:rPr>
            </w:pPr>
            <w:r w:rsidRPr="0094069F">
              <w:rPr>
                <w:bCs/>
              </w:rPr>
              <w:t>12.45–</w:t>
            </w:r>
            <w:r w:rsidR="00BF3A03" w:rsidRPr="0094069F">
              <w:rPr>
                <w:bCs/>
              </w:rPr>
              <w:t>14.00</w:t>
            </w:r>
          </w:p>
        </w:tc>
        <w:tc>
          <w:tcPr>
            <w:tcW w:w="6520" w:type="dxa"/>
            <w:tcBorders>
              <w:top w:val="nil"/>
              <w:bottom w:val="single" w:sz="12" w:space="0" w:color="auto"/>
            </w:tcBorders>
            <w:shd w:val="clear" w:color="auto" w:fill="auto"/>
          </w:tcPr>
          <w:p w:rsidR="00C27DBD" w:rsidRPr="0094069F" w:rsidRDefault="00BF3A03" w:rsidP="00CF6142">
            <w:pPr>
              <w:spacing w:before="40" w:after="120" w:line="220" w:lineRule="exact"/>
              <w:ind w:right="113"/>
              <w:rPr>
                <w:bCs/>
              </w:rPr>
            </w:pPr>
            <w:r w:rsidRPr="0094069F">
              <w:rPr>
                <w:bCs/>
              </w:rPr>
              <w:t>Lunch</w:t>
            </w:r>
          </w:p>
        </w:tc>
      </w:tr>
    </w:tbl>
    <w:p w:rsidR="00F151E4" w:rsidRPr="0094069F" w:rsidRDefault="00F151E4" w:rsidP="001D3BFC">
      <w:pPr>
        <w:pStyle w:val="H1G"/>
      </w:pPr>
      <w:r w:rsidRPr="0094069F">
        <w:rPr>
          <w:sz w:val="22"/>
        </w:rPr>
        <w:br w:type="page"/>
      </w:r>
      <w:r w:rsidRPr="0094069F">
        <w:lastRenderedPageBreak/>
        <w:tab/>
      </w:r>
      <w:r w:rsidR="00FA0ED9" w:rsidRPr="0094069F">
        <w:tab/>
      </w:r>
      <w:r w:rsidRPr="0094069F">
        <w:t xml:space="preserve">List of participants in the </w:t>
      </w:r>
      <w:r w:rsidR="005F7324" w:rsidRPr="0094069F">
        <w:t xml:space="preserve">second </w:t>
      </w:r>
      <w:r w:rsidRPr="0094069F">
        <w:t>consultative meeting on strengthening partnerships with national rapporteurs on</w:t>
      </w:r>
      <w:r w:rsidR="000A5221" w:rsidRPr="0094069F">
        <w:t> </w:t>
      </w:r>
      <w:r w:rsidRPr="0094069F">
        <w:t>trafficking in persons and equivalent mechanisms</w:t>
      </w:r>
    </w:p>
    <w:p w:rsidR="00F151E4" w:rsidRPr="0094069F" w:rsidRDefault="000A5221" w:rsidP="001D3BFC">
      <w:pPr>
        <w:pStyle w:val="H23G"/>
        <w:spacing w:line="240" w:lineRule="auto"/>
      </w:pPr>
      <w:r w:rsidRPr="0094069F">
        <w:tab/>
        <w:t>1.</w:t>
      </w:r>
      <w:r w:rsidRPr="0094069F">
        <w:tab/>
      </w:r>
      <w:r w:rsidR="00F151E4" w:rsidRPr="0094069F">
        <w:t>Representatives of Member States</w:t>
      </w:r>
      <w:r w:rsidR="00F151E4" w:rsidRPr="0094069F" w:rsidDel="00306757">
        <w:t xml:space="preserve"> </w:t>
      </w:r>
    </w:p>
    <w:p w:rsidR="00F151E4" w:rsidRPr="0094069F" w:rsidRDefault="004A74CE" w:rsidP="001D3BFC">
      <w:pPr>
        <w:pStyle w:val="SingleTxtG"/>
        <w:spacing w:line="240" w:lineRule="auto"/>
      </w:pPr>
      <w:r w:rsidRPr="0094069F">
        <w:t>Ms. </w:t>
      </w:r>
      <w:proofErr w:type="spellStart"/>
      <w:r w:rsidR="00F151E4" w:rsidRPr="0094069F">
        <w:t>Shaima</w:t>
      </w:r>
      <w:proofErr w:type="spellEnd"/>
      <w:r w:rsidR="00F151E4" w:rsidRPr="0094069F">
        <w:t xml:space="preserve"> </w:t>
      </w:r>
      <w:proofErr w:type="spellStart"/>
      <w:r w:rsidR="00F151E4" w:rsidRPr="0094069F">
        <w:t>Najem</w:t>
      </w:r>
      <w:proofErr w:type="spellEnd"/>
      <w:r w:rsidR="00F151E4" w:rsidRPr="0094069F">
        <w:t>, Third Secretary, International Organizations Directorate, Ministry of Foreign Affairs, Bahrain</w:t>
      </w:r>
    </w:p>
    <w:p w:rsidR="00F151E4" w:rsidRPr="0094069F" w:rsidRDefault="004A74CE" w:rsidP="001D3BFC">
      <w:pPr>
        <w:pStyle w:val="SingleTxtG"/>
        <w:spacing w:line="240" w:lineRule="auto"/>
      </w:pPr>
      <w:r w:rsidRPr="0094069F">
        <w:t>Ms. </w:t>
      </w:r>
      <w:r w:rsidR="00F151E4" w:rsidRPr="0094069F">
        <w:t xml:space="preserve">Fernanda dos </w:t>
      </w:r>
      <w:proofErr w:type="spellStart"/>
      <w:r w:rsidR="00F151E4" w:rsidRPr="0094069F">
        <w:t>Anjos</w:t>
      </w:r>
      <w:proofErr w:type="spellEnd"/>
      <w:r w:rsidR="00F151E4" w:rsidRPr="0094069F">
        <w:t xml:space="preserve">, Director, Department of Justice and Coordinator, National Policy for Combating Trafficking in Persons, Ministry of Justice, Brazil </w:t>
      </w:r>
    </w:p>
    <w:p w:rsidR="00F151E4" w:rsidRPr="0094069F" w:rsidRDefault="00F151E4" w:rsidP="001D3BFC">
      <w:pPr>
        <w:pStyle w:val="SingleTxtG"/>
        <w:spacing w:line="240" w:lineRule="auto"/>
      </w:pPr>
      <w:r w:rsidRPr="0094069F">
        <w:t>M</w:t>
      </w:r>
      <w:r w:rsidR="00774497" w:rsidRPr="0094069F">
        <w:t>s.</w:t>
      </w:r>
      <w:r w:rsidRPr="0094069F">
        <w:t xml:space="preserve"> </w:t>
      </w:r>
      <w:proofErr w:type="spellStart"/>
      <w:r w:rsidRPr="0094069F">
        <w:t>Arun</w:t>
      </w:r>
      <w:proofErr w:type="spellEnd"/>
      <w:r w:rsidRPr="0094069F">
        <w:t xml:space="preserve"> San, Chair of COMMIT Taskforce, and Secretary of State, Ministry of Women’s Affairs, Cambodia</w:t>
      </w:r>
    </w:p>
    <w:p w:rsidR="00F151E4" w:rsidRPr="0094069F" w:rsidRDefault="004A74CE" w:rsidP="001D3BFC">
      <w:pPr>
        <w:pStyle w:val="SingleTxtG"/>
        <w:spacing w:line="240" w:lineRule="auto"/>
      </w:pPr>
      <w:r w:rsidRPr="0094069F">
        <w:t>Mr. </w:t>
      </w:r>
      <w:r w:rsidR="00F151E4" w:rsidRPr="0094069F">
        <w:t xml:space="preserve">Chen </w:t>
      </w:r>
      <w:proofErr w:type="spellStart"/>
      <w:r w:rsidR="00F151E4" w:rsidRPr="0094069F">
        <w:t>Shiqu</w:t>
      </w:r>
      <w:proofErr w:type="spellEnd"/>
      <w:r w:rsidR="00F151E4" w:rsidRPr="0094069F">
        <w:t>, Head of the Office, Combating Human Trafficking, Criminal Investigation Department, Ministry of Public Security, China</w:t>
      </w:r>
    </w:p>
    <w:p w:rsidR="00F151E4" w:rsidRPr="0094069F" w:rsidRDefault="004A74CE" w:rsidP="001D3BFC">
      <w:pPr>
        <w:pStyle w:val="SingleTxtG"/>
        <w:spacing w:line="240" w:lineRule="auto"/>
      </w:pPr>
      <w:r w:rsidRPr="0094069F">
        <w:t>Ms. </w:t>
      </w:r>
      <w:r w:rsidR="00F151E4" w:rsidRPr="0094069F">
        <w:t xml:space="preserve">Lina </w:t>
      </w:r>
      <w:proofErr w:type="spellStart"/>
      <w:r w:rsidR="00F151E4" w:rsidRPr="0094069F">
        <w:t>Arbelaez</w:t>
      </w:r>
      <w:proofErr w:type="spellEnd"/>
      <w:r w:rsidR="00F151E4" w:rsidRPr="0094069F">
        <w:t>, Minister Advisor, Director of Labour, Equity Group, Ministry of Labour</w:t>
      </w:r>
      <w:r w:rsidR="0002575C" w:rsidRPr="0094069F">
        <w:t>,</w:t>
      </w:r>
      <w:r w:rsidR="00F151E4" w:rsidRPr="0094069F">
        <w:t xml:space="preserve"> Colombia</w:t>
      </w:r>
    </w:p>
    <w:p w:rsidR="00F151E4" w:rsidRPr="0094069F" w:rsidRDefault="004A74CE" w:rsidP="001D3BFC">
      <w:pPr>
        <w:pStyle w:val="SingleTxtG"/>
        <w:spacing w:line="240" w:lineRule="auto"/>
      </w:pPr>
      <w:r w:rsidRPr="0094069F">
        <w:t>Ms. </w:t>
      </w:r>
      <w:proofErr w:type="spellStart"/>
      <w:r w:rsidR="00F151E4" w:rsidRPr="0094069F">
        <w:t>Venla</w:t>
      </w:r>
      <w:proofErr w:type="spellEnd"/>
      <w:r w:rsidR="00F151E4" w:rsidRPr="0094069F">
        <w:t xml:space="preserve"> Roth, Senior officer, Office of the National Rapporteur on Trafficking in Human Beings/Ombudsman for Minorities, Finland</w:t>
      </w:r>
    </w:p>
    <w:p w:rsidR="00F151E4" w:rsidRPr="0094069F" w:rsidRDefault="004A74CE" w:rsidP="001D3BFC">
      <w:pPr>
        <w:pStyle w:val="SingleTxtG"/>
        <w:spacing w:line="240" w:lineRule="auto"/>
      </w:pPr>
      <w:r w:rsidRPr="0094069F">
        <w:t>Ms. </w:t>
      </w:r>
      <w:r w:rsidR="00F151E4" w:rsidRPr="0094069F">
        <w:t xml:space="preserve">Praveen </w:t>
      </w:r>
      <w:proofErr w:type="spellStart"/>
      <w:r w:rsidR="00F151E4" w:rsidRPr="0094069F">
        <w:t>Kumari</w:t>
      </w:r>
      <w:proofErr w:type="spellEnd"/>
      <w:r w:rsidR="00F151E4" w:rsidRPr="0094069F">
        <w:t xml:space="preserve"> Singh, Director, Anti-trafficking cell, Ministry of Home Affairs, India</w:t>
      </w:r>
    </w:p>
    <w:p w:rsidR="00F151E4" w:rsidRPr="0094069F" w:rsidRDefault="004A74CE" w:rsidP="001D3BFC">
      <w:pPr>
        <w:pStyle w:val="SingleTxtG"/>
        <w:spacing w:line="240" w:lineRule="auto"/>
      </w:pPr>
      <w:r w:rsidRPr="0094069F">
        <w:t>Mr. </w:t>
      </w:r>
      <w:r w:rsidR="00F151E4" w:rsidRPr="0094069F">
        <w:t xml:space="preserve">Hamid </w:t>
      </w:r>
      <w:proofErr w:type="spellStart"/>
      <w:r w:rsidR="00F151E4" w:rsidRPr="0094069F">
        <w:t>Patilima</w:t>
      </w:r>
      <w:proofErr w:type="spellEnd"/>
      <w:r w:rsidR="00F151E4" w:rsidRPr="0094069F">
        <w:t>, Anti-trafficking task force team coordinated by the Ministry for Women</w:t>
      </w:r>
      <w:r w:rsidRPr="0094069F">
        <w:t>’</w:t>
      </w:r>
      <w:r w:rsidR="00F151E4" w:rsidRPr="0094069F">
        <w:t>s Empowerment and Children</w:t>
      </w:r>
      <w:r w:rsidRPr="0094069F">
        <w:t>’</w:t>
      </w:r>
      <w:r w:rsidR="00F151E4" w:rsidRPr="0094069F">
        <w:t>s Protection, Indonesia</w:t>
      </w:r>
    </w:p>
    <w:p w:rsidR="00F151E4" w:rsidRPr="0094069F" w:rsidRDefault="004A74CE" w:rsidP="001D3BFC">
      <w:pPr>
        <w:pStyle w:val="SingleTxtG"/>
        <w:spacing w:line="240" w:lineRule="auto"/>
      </w:pPr>
      <w:r w:rsidRPr="0094069F">
        <w:t>Ms. </w:t>
      </w:r>
      <w:proofErr w:type="spellStart"/>
      <w:r w:rsidR="00F151E4" w:rsidRPr="0094069F">
        <w:t>Merav</w:t>
      </w:r>
      <w:proofErr w:type="spellEnd"/>
      <w:r w:rsidR="00F151E4" w:rsidRPr="0094069F">
        <w:t xml:space="preserve"> </w:t>
      </w:r>
      <w:proofErr w:type="spellStart"/>
      <w:r w:rsidR="00F151E4" w:rsidRPr="0094069F">
        <w:t>Shmueli</w:t>
      </w:r>
      <w:proofErr w:type="spellEnd"/>
      <w:r w:rsidR="00F151E4" w:rsidRPr="0094069F">
        <w:t>, Acting Government Coordinator of the Battle against Trafficking in Persons in the Ministry of Justice, Israel</w:t>
      </w:r>
    </w:p>
    <w:p w:rsidR="00F151E4" w:rsidRPr="0094069F" w:rsidRDefault="004A74CE" w:rsidP="001D3BFC">
      <w:pPr>
        <w:pStyle w:val="SingleTxtG"/>
        <w:spacing w:line="240" w:lineRule="auto"/>
      </w:pPr>
      <w:r w:rsidRPr="0094069F">
        <w:t>Mr. </w:t>
      </w:r>
      <w:proofErr w:type="spellStart"/>
      <w:r w:rsidR="00F151E4" w:rsidRPr="0094069F">
        <w:t>Dimitrijs</w:t>
      </w:r>
      <w:proofErr w:type="spellEnd"/>
      <w:r w:rsidR="00F151E4" w:rsidRPr="0094069F">
        <w:t xml:space="preserve"> </w:t>
      </w:r>
      <w:proofErr w:type="spellStart"/>
      <w:r w:rsidR="00F151E4" w:rsidRPr="0094069F">
        <w:t>Trofimovs</w:t>
      </w:r>
      <w:proofErr w:type="spellEnd"/>
      <w:r w:rsidR="00F151E4" w:rsidRPr="0094069F">
        <w:t>, Director, Sectoral Policy Department, National Co-ordinator for Combating Trafficking in Human Beings, Latvia</w:t>
      </w:r>
    </w:p>
    <w:p w:rsidR="00F151E4" w:rsidRPr="0094069F" w:rsidRDefault="004A74CE" w:rsidP="001D3BFC">
      <w:pPr>
        <w:pStyle w:val="SingleTxtG"/>
        <w:spacing w:line="240" w:lineRule="auto"/>
      </w:pPr>
      <w:r w:rsidRPr="0094069F">
        <w:t>Ms. </w:t>
      </w:r>
      <w:proofErr w:type="spellStart"/>
      <w:r w:rsidR="00F151E4" w:rsidRPr="0094069F">
        <w:t>Thoummaly</w:t>
      </w:r>
      <w:proofErr w:type="spellEnd"/>
      <w:r w:rsidR="00F151E4" w:rsidRPr="0094069F">
        <w:t xml:space="preserve"> </w:t>
      </w:r>
      <w:proofErr w:type="spellStart"/>
      <w:r w:rsidR="00F151E4" w:rsidRPr="0094069F">
        <w:t>Vongphachanh</w:t>
      </w:r>
      <w:proofErr w:type="spellEnd"/>
      <w:r w:rsidR="00F151E4" w:rsidRPr="0094069F">
        <w:t xml:space="preserve">, Director, Counselling and </w:t>
      </w:r>
      <w:r w:rsidR="001C034A" w:rsidRPr="0094069F">
        <w:t>P</w:t>
      </w:r>
      <w:r w:rsidR="00F151E4" w:rsidRPr="0094069F">
        <w:t xml:space="preserve">rotection </w:t>
      </w:r>
      <w:proofErr w:type="spellStart"/>
      <w:r w:rsidR="001C034A" w:rsidRPr="0094069F">
        <w:t>C</w:t>
      </w:r>
      <w:r w:rsidR="00F151E4" w:rsidRPr="0094069F">
        <w:t>enter</w:t>
      </w:r>
      <w:proofErr w:type="spellEnd"/>
      <w:r w:rsidR="00F151E4" w:rsidRPr="0094069F">
        <w:t xml:space="preserve"> for Women and Children, Lao </w:t>
      </w:r>
      <w:r w:rsidR="0002575C" w:rsidRPr="0094069F">
        <w:t>People’s Democratic Republic</w:t>
      </w:r>
    </w:p>
    <w:p w:rsidR="00F151E4" w:rsidRPr="0094069F" w:rsidRDefault="004A74CE" w:rsidP="001D3BFC">
      <w:pPr>
        <w:pStyle w:val="SingleTxtG"/>
        <w:spacing w:line="240" w:lineRule="auto"/>
      </w:pPr>
      <w:r w:rsidRPr="0094069F">
        <w:t>Ms. </w:t>
      </w:r>
      <w:proofErr w:type="spellStart"/>
      <w:r w:rsidR="00F151E4" w:rsidRPr="0094069F">
        <w:t>Syuhaida</w:t>
      </w:r>
      <w:proofErr w:type="spellEnd"/>
      <w:r w:rsidR="00F151E4" w:rsidRPr="0094069F">
        <w:t xml:space="preserve"> Abdul </w:t>
      </w:r>
      <w:proofErr w:type="spellStart"/>
      <w:r w:rsidR="00F151E4" w:rsidRPr="0094069F">
        <w:t>Wahab</w:t>
      </w:r>
      <w:proofErr w:type="spellEnd"/>
      <w:r w:rsidR="00F151E4" w:rsidRPr="0094069F">
        <w:t xml:space="preserve"> Zen, Deputy Undersecretary, Secretariat for Trafficking in </w:t>
      </w:r>
      <w:r w:rsidR="0002575C" w:rsidRPr="0094069F">
        <w:t>P</w:t>
      </w:r>
      <w:r w:rsidR="00F151E4" w:rsidRPr="0094069F">
        <w:t>ersons, International Division, Ministry of Home Affairs, Malaysia</w:t>
      </w:r>
    </w:p>
    <w:p w:rsidR="00F151E4" w:rsidRPr="0094069F" w:rsidRDefault="004A74CE" w:rsidP="001D3BFC">
      <w:pPr>
        <w:pStyle w:val="SingleTxtG"/>
        <w:spacing w:line="240" w:lineRule="auto"/>
      </w:pPr>
      <w:r w:rsidRPr="0094069F">
        <w:t>Ms. </w:t>
      </w:r>
      <w:r w:rsidR="00F151E4" w:rsidRPr="0094069F">
        <w:t xml:space="preserve">Engku </w:t>
      </w:r>
      <w:proofErr w:type="spellStart"/>
      <w:r w:rsidR="00F151E4" w:rsidRPr="0094069F">
        <w:t>Norazilah</w:t>
      </w:r>
      <w:proofErr w:type="spellEnd"/>
      <w:r w:rsidR="00F151E4" w:rsidRPr="0094069F">
        <w:t xml:space="preserve"> E. Abdullah, Assistant Secretary, Secretariat for Trafficking in Persons, International Division, Ministry of Home Affairs, Malaysia</w:t>
      </w:r>
    </w:p>
    <w:p w:rsidR="00F151E4" w:rsidRPr="0094069F" w:rsidRDefault="004A74CE" w:rsidP="001D3BFC">
      <w:pPr>
        <w:pStyle w:val="SingleTxtG"/>
        <w:spacing w:line="240" w:lineRule="auto"/>
      </w:pPr>
      <w:r w:rsidRPr="0094069F">
        <w:t>Ms. </w:t>
      </w:r>
      <w:proofErr w:type="spellStart"/>
      <w:r w:rsidR="00F151E4" w:rsidRPr="0094069F">
        <w:t>Nur</w:t>
      </w:r>
      <w:proofErr w:type="spellEnd"/>
      <w:r w:rsidR="00F151E4" w:rsidRPr="0094069F">
        <w:t xml:space="preserve"> </w:t>
      </w:r>
      <w:proofErr w:type="spellStart"/>
      <w:r w:rsidR="00F151E4" w:rsidRPr="0094069F">
        <w:t>Afida</w:t>
      </w:r>
      <w:proofErr w:type="spellEnd"/>
      <w:r w:rsidR="00F151E4" w:rsidRPr="0094069F">
        <w:t xml:space="preserve"> </w:t>
      </w:r>
      <w:proofErr w:type="spellStart"/>
      <w:r w:rsidR="00F151E4" w:rsidRPr="0094069F">
        <w:t>Zahazmi</w:t>
      </w:r>
      <w:proofErr w:type="spellEnd"/>
      <w:r w:rsidR="00F151E4" w:rsidRPr="0094069F">
        <w:t>, Assistant Secretary</w:t>
      </w:r>
      <w:r w:rsidR="0002575C" w:rsidRPr="0094069F">
        <w:t>,</w:t>
      </w:r>
      <w:r w:rsidR="00F151E4" w:rsidRPr="0094069F">
        <w:t xml:space="preserve"> Multilateral Security Division, Ministry of Foreign Affairs, Malaysia</w:t>
      </w:r>
    </w:p>
    <w:p w:rsidR="00F151E4" w:rsidRPr="0094069F" w:rsidRDefault="004A74CE" w:rsidP="001D3BFC">
      <w:pPr>
        <w:pStyle w:val="SingleTxtG"/>
        <w:spacing w:line="240" w:lineRule="auto"/>
      </w:pPr>
      <w:r w:rsidRPr="0094069F">
        <w:t>Mr. </w:t>
      </w:r>
      <w:r w:rsidR="00F151E4" w:rsidRPr="0094069F">
        <w:t>Gerardo Prato, Ambassador of Uruguay, Malaysia</w:t>
      </w:r>
    </w:p>
    <w:p w:rsidR="00F151E4" w:rsidRPr="0094069F" w:rsidRDefault="004A74CE" w:rsidP="001D3BFC">
      <w:pPr>
        <w:pStyle w:val="SingleTxtG"/>
        <w:spacing w:line="240" w:lineRule="auto"/>
      </w:pPr>
      <w:r w:rsidRPr="0094069F">
        <w:t>Ms. </w:t>
      </w:r>
      <w:r w:rsidR="00F151E4" w:rsidRPr="0094069F">
        <w:t xml:space="preserve">Mercedes </w:t>
      </w:r>
      <w:proofErr w:type="spellStart"/>
      <w:r w:rsidR="00F151E4" w:rsidRPr="0094069F">
        <w:t>Pelaez</w:t>
      </w:r>
      <w:proofErr w:type="spellEnd"/>
      <w:r w:rsidR="00F151E4" w:rsidRPr="0094069F">
        <w:t xml:space="preserve"> </w:t>
      </w:r>
      <w:proofErr w:type="spellStart"/>
      <w:r w:rsidR="00F151E4" w:rsidRPr="0094069F">
        <w:t>Ferrusca</w:t>
      </w:r>
      <w:proofErr w:type="spellEnd"/>
      <w:r w:rsidR="00F151E4" w:rsidRPr="0094069F">
        <w:t>, Director General for Human Rights, Ministry of the Interior, Mexico</w:t>
      </w:r>
    </w:p>
    <w:p w:rsidR="00F151E4" w:rsidRPr="0094069F" w:rsidRDefault="004A74CE" w:rsidP="001D3BFC">
      <w:pPr>
        <w:pStyle w:val="SingleTxtG"/>
        <w:spacing w:line="240" w:lineRule="auto"/>
      </w:pPr>
      <w:r w:rsidRPr="0094069F">
        <w:t>Mr. </w:t>
      </w:r>
      <w:proofErr w:type="spellStart"/>
      <w:r w:rsidR="00F151E4" w:rsidRPr="0094069F">
        <w:t>Seddafi</w:t>
      </w:r>
      <w:proofErr w:type="spellEnd"/>
      <w:r w:rsidR="00F151E4" w:rsidRPr="0094069F">
        <w:t xml:space="preserve"> </w:t>
      </w:r>
      <w:proofErr w:type="spellStart"/>
      <w:r w:rsidR="00F151E4" w:rsidRPr="0094069F">
        <w:t>Abdelatif</w:t>
      </w:r>
      <w:proofErr w:type="spellEnd"/>
      <w:r w:rsidR="00F151E4" w:rsidRPr="0094069F">
        <w:t>, Embassy of the Kingdom of Morocco in Thailand, Morocco</w:t>
      </w:r>
    </w:p>
    <w:p w:rsidR="00F151E4" w:rsidRPr="0094069F" w:rsidRDefault="00F151E4" w:rsidP="001D3BFC">
      <w:pPr>
        <w:pStyle w:val="SingleTxtG"/>
        <w:spacing w:line="240" w:lineRule="auto"/>
      </w:pPr>
      <w:r w:rsidRPr="0094069F">
        <w:t>M</w:t>
      </w:r>
      <w:r w:rsidR="00B713A9" w:rsidRPr="0094069F">
        <w:t>r</w:t>
      </w:r>
      <w:r w:rsidRPr="0094069F">
        <w:t xml:space="preserve">. </w:t>
      </w:r>
      <w:proofErr w:type="spellStart"/>
      <w:r w:rsidRPr="0094069F">
        <w:t>Abderrazzak</w:t>
      </w:r>
      <w:proofErr w:type="spellEnd"/>
      <w:r w:rsidRPr="0094069F">
        <w:t xml:space="preserve"> </w:t>
      </w:r>
      <w:proofErr w:type="spellStart"/>
      <w:r w:rsidRPr="0094069F">
        <w:t>Rouwane</w:t>
      </w:r>
      <w:proofErr w:type="spellEnd"/>
      <w:r w:rsidRPr="0094069F">
        <w:t>, Secretary General, Inter-Ministerial Delegation for Human Rights, Morocco</w:t>
      </w:r>
    </w:p>
    <w:p w:rsidR="00F151E4" w:rsidRPr="0094069F" w:rsidRDefault="00774497" w:rsidP="001D3BFC">
      <w:pPr>
        <w:pStyle w:val="SingleTxtG"/>
        <w:spacing w:line="240" w:lineRule="auto"/>
      </w:pPr>
      <w:r w:rsidRPr="0094069F">
        <w:t>Mr</w:t>
      </w:r>
      <w:r w:rsidR="00F151E4" w:rsidRPr="0094069F">
        <w:t xml:space="preserve">. Win </w:t>
      </w:r>
      <w:proofErr w:type="spellStart"/>
      <w:r w:rsidR="00F151E4" w:rsidRPr="0094069F">
        <w:t>Naing</w:t>
      </w:r>
      <w:proofErr w:type="spellEnd"/>
      <w:r w:rsidR="00F151E4" w:rsidRPr="0094069F">
        <w:t xml:space="preserve"> </w:t>
      </w:r>
      <w:proofErr w:type="spellStart"/>
      <w:r w:rsidR="00F151E4" w:rsidRPr="0094069F">
        <w:t>Tun</w:t>
      </w:r>
      <w:proofErr w:type="spellEnd"/>
      <w:r w:rsidR="00F151E4" w:rsidRPr="0094069F">
        <w:t>, Head of Myanmar COMMIT Taskforce; Head of Anti-Trafficking in Persons Division, Myanmar Police Force, Ministry of Home Affairs, Myanmar</w:t>
      </w:r>
    </w:p>
    <w:p w:rsidR="00F151E4" w:rsidRPr="0094069F" w:rsidRDefault="004A74CE" w:rsidP="001D3BFC">
      <w:pPr>
        <w:pStyle w:val="SingleTxtG"/>
        <w:spacing w:line="240" w:lineRule="auto"/>
      </w:pPr>
      <w:r w:rsidRPr="0094069F">
        <w:t>Mr. </w:t>
      </w:r>
      <w:r w:rsidR="00F151E4" w:rsidRPr="0094069F">
        <w:t xml:space="preserve">Shree Ram </w:t>
      </w:r>
      <w:proofErr w:type="spellStart"/>
      <w:r w:rsidR="00F151E4" w:rsidRPr="0094069F">
        <w:t>Adhikari</w:t>
      </w:r>
      <w:proofErr w:type="spellEnd"/>
      <w:r w:rsidR="00F151E4" w:rsidRPr="0094069F">
        <w:t>, In</w:t>
      </w:r>
      <w:r w:rsidR="00B713A9" w:rsidRPr="0094069F">
        <w:t xml:space="preserve"> </w:t>
      </w:r>
      <w:r w:rsidR="00F151E4" w:rsidRPr="0094069F">
        <w:t>charge of International Desk, National Human Rights Commission, Nepal</w:t>
      </w:r>
    </w:p>
    <w:p w:rsidR="00F151E4" w:rsidRPr="0094069F" w:rsidRDefault="004A74CE" w:rsidP="001D3BFC">
      <w:pPr>
        <w:pStyle w:val="SingleTxtG"/>
        <w:spacing w:line="240" w:lineRule="auto"/>
      </w:pPr>
      <w:r w:rsidRPr="0094069F">
        <w:lastRenderedPageBreak/>
        <w:t>Ms. </w:t>
      </w:r>
      <w:proofErr w:type="spellStart"/>
      <w:r w:rsidR="00F151E4" w:rsidRPr="0094069F">
        <w:t>Manju</w:t>
      </w:r>
      <w:proofErr w:type="spellEnd"/>
      <w:r w:rsidR="00F151E4" w:rsidRPr="0094069F">
        <w:t xml:space="preserve"> </w:t>
      </w:r>
      <w:proofErr w:type="spellStart"/>
      <w:r w:rsidR="00F151E4" w:rsidRPr="0094069F">
        <w:t>Khatiwada</w:t>
      </w:r>
      <w:proofErr w:type="spellEnd"/>
      <w:r w:rsidR="00B713A9" w:rsidRPr="0094069F">
        <w:t>,</w:t>
      </w:r>
      <w:r w:rsidR="00F151E4" w:rsidRPr="0094069F">
        <w:t xml:space="preserve"> Senior Human Rights Officer, National Human Rights Commission, Nepal</w:t>
      </w:r>
    </w:p>
    <w:p w:rsidR="00F151E4" w:rsidRPr="0094069F" w:rsidRDefault="004A74CE" w:rsidP="001D3BFC">
      <w:pPr>
        <w:pStyle w:val="SingleTxtG"/>
        <w:spacing w:line="240" w:lineRule="auto"/>
      </w:pPr>
      <w:r w:rsidRPr="0094069F">
        <w:t>Mr. </w:t>
      </w:r>
      <w:r w:rsidR="00F151E4" w:rsidRPr="0094069F">
        <w:t xml:space="preserve">Godwin E. </w:t>
      </w:r>
      <w:proofErr w:type="spellStart"/>
      <w:r w:rsidR="00F151E4" w:rsidRPr="0094069F">
        <w:t>Morka</w:t>
      </w:r>
      <w:proofErr w:type="spellEnd"/>
      <w:r w:rsidR="00F151E4" w:rsidRPr="0094069F">
        <w:t xml:space="preserve">, Assistant Director, Research and Programme Development, National Agency for the Prohibition of Traffic in Persons and Other Related Matters, Nigeria </w:t>
      </w:r>
    </w:p>
    <w:p w:rsidR="00F151E4" w:rsidRPr="0094069F" w:rsidRDefault="004A74CE" w:rsidP="001D3BFC">
      <w:pPr>
        <w:pStyle w:val="SingleTxtG"/>
        <w:spacing w:line="240" w:lineRule="auto"/>
      </w:pPr>
      <w:r w:rsidRPr="0094069F">
        <w:t>Ms. </w:t>
      </w:r>
      <w:r w:rsidR="00F151E4" w:rsidRPr="0094069F">
        <w:t xml:space="preserve">Darlene R </w:t>
      </w:r>
      <w:proofErr w:type="spellStart"/>
      <w:r w:rsidR="00F151E4" w:rsidRPr="0094069F">
        <w:t>Pajarito</w:t>
      </w:r>
      <w:proofErr w:type="spellEnd"/>
      <w:r w:rsidR="00F151E4" w:rsidRPr="0094069F">
        <w:t>, Assistant city prosecutor, Department of Justice, Philippines</w:t>
      </w:r>
    </w:p>
    <w:p w:rsidR="00F151E4" w:rsidRPr="0094069F" w:rsidRDefault="00F151E4" w:rsidP="001D3BFC">
      <w:pPr>
        <w:pStyle w:val="SingleTxtG"/>
        <w:spacing w:line="240" w:lineRule="auto"/>
      </w:pPr>
      <w:r w:rsidRPr="0094069F">
        <w:t>Mr</w:t>
      </w:r>
      <w:r w:rsidR="0002575C" w:rsidRPr="0094069F">
        <w:t>.</w:t>
      </w:r>
      <w:r w:rsidRPr="0094069F">
        <w:t xml:space="preserve"> Adrian </w:t>
      </w:r>
      <w:proofErr w:type="spellStart"/>
      <w:r w:rsidRPr="0094069F">
        <w:t>Petrescu</w:t>
      </w:r>
      <w:proofErr w:type="spellEnd"/>
      <w:r w:rsidRPr="0094069F">
        <w:t>, National Agency Against Trafficking in Persons, Romania</w:t>
      </w:r>
    </w:p>
    <w:p w:rsidR="00F151E4" w:rsidRPr="0094069F" w:rsidRDefault="004A74CE" w:rsidP="001D3BFC">
      <w:pPr>
        <w:pStyle w:val="SingleTxtG"/>
        <w:spacing w:line="240" w:lineRule="auto"/>
      </w:pPr>
      <w:r w:rsidRPr="0094069F">
        <w:t>Mr. </w:t>
      </w:r>
      <w:proofErr w:type="spellStart"/>
      <w:r w:rsidR="00F151E4" w:rsidRPr="0094069F">
        <w:t>Khamis</w:t>
      </w:r>
      <w:proofErr w:type="spellEnd"/>
      <w:r w:rsidR="00F151E4" w:rsidRPr="0094069F">
        <w:t xml:space="preserve"> </w:t>
      </w:r>
      <w:proofErr w:type="spellStart"/>
      <w:r w:rsidR="00F151E4" w:rsidRPr="0094069F">
        <w:t>Alkaabi</w:t>
      </w:r>
      <w:proofErr w:type="spellEnd"/>
      <w:r w:rsidR="00F151E4" w:rsidRPr="0094069F">
        <w:t xml:space="preserve">, Ministry of </w:t>
      </w:r>
      <w:r w:rsidR="00B713A9" w:rsidRPr="0094069F">
        <w:t xml:space="preserve">the </w:t>
      </w:r>
      <w:r w:rsidR="00F151E4" w:rsidRPr="0094069F">
        <w:t xml:space="preserve">Interior, Member, National Committee to combat trafficking in persons, </w:t>
      </w:r>
      <w:r w:rsidR="003E44B0" w:rsidRPr="0094069F">
        <w:t>United Arab Emirates</w:t>
      </w:r>
    </w:p>
    <w:p w:rsidR="00F151E4" w:rsidRPr="0094069F" w:rsidRDefault="004A74CE" w:rsidP="001D3BFC">
      <w:pPr>
        <w:pStyle w:val="SingleTxtG"/>
        <w:spacing w:line="240" w:lineRule="auto"/>
      </w:pPr>
      <w:r w:rsidRPr="0094069F">
        <w:t>Mr. </w:t>
      </w:r>
      <w:r w:rsidR="00F151E4" w:rsidRPr="0094069F">
        <w:t xml:space="preserve">Ahmed </w:t>
      </w:r>
      <w:proofErr w:type="spellStart"/>
      <w:r w:rsidR="00F151E4" w:rsidRPr="0094069F">
        <w:t>Bahaddin</w:t>
      </w:r>
      <w:proofErr w:type="spellEnd"/>
      <w:r w:rsidR="00F151E4" w:rsidRPr="0094069F">
        <w:t xml:space="preserve"> </w:t>
      </w:r>
      <w:proofErr w:type="spellStart"/>
      <w:r w:rsidR="00F151E4" w:rsidRPr="0094069F">
        <w:t>Khier</w:t>
      </w:r>
      <w:proofErr w:type="spellEnd"/>
      <w:r w:rsidR="00F151E4" w:rsidRPr="0094069F">
        <w:t xml:space="preserve">, Member, National Committee to combat trafficking in persons, </w:t>
      </w:r>
      <w:r w:rsidR="003E44B0" w:rsidRPr="0094069F">
        <w:t>United Arab Emirates</w:t>
      </w:r>
    </w:p>
    <w:p w:rsidR="00F151E4" w:rsidRPr="0094069F" w:rsidRDefault="004A74CE" w:rsidP="001D3BFC">
      <w:pPr>
        <w:pStyle w:val="SingleTxtG"/>
        <w:spacing w:line="240" w:lineRule="auto"/>
      </w:pPr>
      <w:r w:rsidRPr="0094069F">
        <w:t>Ms. </w:t>
      </w:r>
      <w:r w:rsidR="00F151E4" w:rsidRPr="0094069F">
        <w:t xml:space="preserve">Sara </w:t>
      </w:r>
      <w:proofErr w:type="spellStart"/>
      <w:r w:rsidR="00F151E4" w:rsidRPr="0094069F">
        <w:t>Shohail</w:t>
      </w:r>
      <w:proofErr w:type="spellEnd"/>
      <w:r w:rsidR="00F151E4" w:rsidRPr="0094069F">
        <w:t>, Member, National Committee to combat trafficking in persons, and General Director,</w:t>
      </w:r>
      <w:r w:rsidRPr="0094069F">
        <w:t xml:space="preserve"> </w:t>
      </w:r>
      <w:proofErr w:type="spellStart"/>
      <w:r w:rsidR="00F151E4" w:rsidRPr="0094069F">
        <w:t>Ewaa</w:t>
      </w:r>
      <w:proofErr w:type="spellEnd"/>
      <w:r w:rsidR="00F151E4" w:rsidRPr="0094069F">
        <w:t xml:space="preserve"> Shelter, </w:t>
      </w:r>
      <w:r w:rsidR="003E44B0" w:rsidRPr="0094069F">
        <w:t>United Arab Emirates</w:t>
      </w:r>
    </w:p>
    <w:p w:rsidR="00F151E4" w:rsidRPr="0094069F" w:rsidRDefault="004A74CE" w:rsidP="001D3BFC">
      <w:pPr>
        <w:pStyle w:val="SingleTxtG"/>
        <w:spacing w:line="240" w:lineRule="auto"/>
      </w:pPr>
      <w:r w:rsidRPr="0094069F">
        <w:t>Mr. </w:t>
      </w:r>
      <w:r w:rsidR="00F151E4" w:rsidRPr="0094069F">
        <w:t xml:space="preserve">Benda </w:t>
      </w:r>
      <w:proofErr w:type="spellStart"/>
      <w:r w:rsidR="00F151E4" w:rsidRPr="0094069F">
        <w:t>Baguma</w:t>
      </w:r>
      <w:proofErr w:type="spellEnd"/>
      <w:r w:rsidR="00F151E4" w:rsidRPr="0094069F">
        <w:t xml:space="preserve">, Office of the </w:t>
      </w:r>
      <w:r w:rsidR="007D16EC" w:rsidRPr="0094069F">
        <w:t>P</w:t>
      </w:r>
      <w:r w:rsidR="00F151E4" w:rsidRPr="0094069F">
        <w:t xml:space="preserve">resident, member of National Anti-trafficking Task </w:t>
      </w:r>
      <w:r w:rsidR="007D16EC" w:rsidRPr="0094069F">
        <w:t>F</w:t>
      </w:r>
      <w:r w:rsidR="00F151E4" w:rsidRPr="0094069F">
        <w:t>orce, Uganda</w:t>
      </w:r>
    </w:p>
    <w:p w:rsidR="00F151E4" w:rsidRPr="0094069F" w:rsidRDefault="004A74CE" w:rsidP="001D3BFC">
      <w:pPr>
        <w:pStyle w:val="SingleTxtG"/>
        <w:spacing w:line="240" w:lineRule="auto"/>
      </w:pPr>
      <w:r w:rsidRPr="0094069F">
        <w:t>Mr. </w:t>
      </w:r>
      <w:r w:rsidR="00F151E4" w:rsidRPr="0094069F">
        <w:t xml:space="preserve">Le Van </w:t>
      </w:r>
      <w:proofErr w:type="spellStart"/>
      <w:r w:rsidR="00F151E4" w:rsidRPr="0094069F">
        <w:t>Chuong</w:t>
      </w:r>
      <w:proofErr w:type="spellEnd"/>
      <w:r w:rsidR="00F151E4" w:rsidRPr="0094069F">
        <w:t>, Deputy Administrator, Steering Office on Anti-drug and Crime, Ministry of Public Security, Viet</w:t>
      </w:r>
      <w:r w:rsidR="00B713A9" w:rsidRPr="0094069F">
        <w:t xml:space="preserve"> N</w:t>
      </w:r>
      <w:r w:rsidR="00F151E4" w:rsidRPr="0094069F">
        <w:t>am</w:t>
      </w:r>
    </w:p>
    <w:p w:rsidR="00F151E4" w:rsidRPr="0094069F" w:rsidRDefault="000A5221" w:rsidP="001D3BFC">
      <w:pPr>
        <w:pStyle w:val="H23G"/>
        <w:spacing w:line="240" w:lineRule="auto"/>
      </w:pPr>
      <w:r w:rsidRPr="0094069F">
        <w:tab/>
        <w:t>2.</w:t>
      </w:r>
      <w:r w:rsidRPr="0094069F">
        <w:tab/>
      </w:r>
      <w:r w:rsidR="00F151E4" w:rsidRPr="0094069F">
        <w:t>U</w:t>
      </w:r>
      <w:r w:rsidR="00802B31" w:rsidRPr="0094069F">
        <w:t xml:space="preserve">nited </w:t>
      </w:r>
      <w:r w:rsidR="00F151E4" w:rsidRPr="0094069F">
        <w:t>N</w:t>
      </w:r>
      <w:r w:rsidR="00802B31" w:rsidRPr="0094069F">
        <w:t>ations</w:t>
      </w:r>
      <w:r w:rsidR="00F151E4" w:rsidRPr="0094069F">
        <w:t xml:space="preserve">, </w:t>
      </w:r>
      <w:r w:rsidR="00802B31" w:rsidRPr="0094069F">
        <w:t>i</w:t>
      </w:r>
      <w:r w:rsidR="00F151E4" w:rsidRPr="0094069F">
        <w:t xml:space="preserve">nternational and </w:t>
      </w:r>
      <w:r w:rsidR="00802B31" w:rsidRPr="0094069F">
        <w:t>r</w:t>
      </w:r>
      <w:r w:rsidR="00F151E4" w:rsidRPr="0094069F">
        <w:t>egional organizations</w:t>
      </w:r>
      <w:r w:rsidR="004A74CE" w:rsidRPr="0094069F">
        <w:t xml:space="preserve"> </w:t>
      </w:r>
    </w:p>
    <w:p w:rsidR="00F151E4" w:rsidRPr="0094069F" w:rsidRDefault="004A74CE" w:rsidP="001D3BFC">
      <w:pPr>
        <w:pStyle w:val="SingleTxtG"/>
        <w:spacing w:line="240" w:lineRule="auto"/>
      </w:pPr>
      <w:r w:rsidRPr="0094069F">
        <w:t>Ms. </w:t>
      </w:r>
      <w:r w:rsidR="00F151E4" w:rsidRPr="0094069F">
        <w:t xml:space="preserve">Kanda </w:t>
      </w:r>
      <w:proofErr w:type="spellStart"/>
      <w:r w:rsidR="00F151E4" w:rsidRPr="0094069F">
        <w:t>Vajrabhaya</w:t>
      </w:r>
      <w:proofErr w:type="spellEnd"/>
      <w:r w:rsidR="00F151E4" w:rsidRPr="0094069F">
        <w:t xml:space="preserve">, Thailand representative, </w:t>
      </w:r>
      <w:r w:rsidR="004F2624" w:rsidRPr="0094069F">
        <w:rPr>
          <w:bCs/>
        </w:rPr>
        <w:t>Association of Southeast Asian Nations</w:t>
      </w:r>
      <w:r w:rsidR="00F151E4" w:rsidRPr="0094069F">
        <w:t xml:space="preserve"> Commission on the Promotion and Protection of the Rights of Women and Children (ACWC)</w:t>
      </w:r>
    </w:p>
    <w:p w:rsidR="00F151E4" w:rsidRPr="0094069F" w:rsidRDefault="004A74CE" w:rsidP="001D3BFC">
      <w:pPr>
        <w:pStyle w:val="SingleTxtG"/>
        <w:spacing w:line="240" w:lineRule="auto"/>
      </w:pPr>
      <w:r w:rsidRPr="0094069F">
        <w:t>Mr. </w:t>
      </w:r>
      <w:r w:rsidR="003E44B0" w:rsidRPr="0094069F">
        <w:t xml:space="preserve">Fernando </w:t>
      </w:r>
      <w:r w:rsidR="00F151E4" w:rsidRPr="0094069F">
        <w:t>Garcia</w:t>
      </w:r>
      <w:r w:rsidR="003E44B0" w:rsidRPr="0094069F">
        <w:t>-</w:t>
      </w:r>
      <w:r w:rsidR="00F151E4" w:rsidRPr="0094069F">
        <w:t>Robles, Coordinator, Anti-Trafficking in Persons, OAS</w:t>
      </w:r>
    </w:p>
    <w:p w:rsidR="00F151E4" w:rsidRPr="0094069F" w:rsidRDefault="004A74CE" w:rsidP="001D3BFC">
      <w:pPr>
        <w:pStyle w:val="SingleTxtG"/>
        <w:spacing w:line="240" w:lineRule="auto"/>
      </w:pPr>
      <w:r w:rsidRPr="0094069F">
        <w:t>Ms. </w:t>
      </w:r>
      <w:r w:rsidR="00F151E4" w:rsidRPr="0094069F">
        <w:t xml:space="preserve">Joy </w:t>
      </w:r>
      <w:proofErr w:type="spellStart"/>
      <w:r w:rsidR="00F151E4" w:rsidRPr="0094069F">
        <w:t>Ngozi</w:t>
      </w:r>
      <w:proofErr w:type="spellEnd"/>
      <w:r w:rsidR="00F151E4" w:rsidRPr="0094069F">
        <w:t xml:space="preserve"> </w:t>
      </w:r>
      <w:proofErr w:type="spellStart"/>
      <w:r w:rsidR="00F151E4" w:rsidRPr="0094069F">
        <w:t>Ezeilo</w:t>
      </w:r>
      <w:proofErr w:type="spellEnd"/>
      <w:r w:rsidR="00F151E4" w:rsidRPr="0094069F">
        <w:t>, U</w:t>
      </w:r>
      <w:r w:rsidR="00802B31" w:rsidRPr="0094069F">
        <w:t xml:space="preserve">nited </w:t>
      </w:r>
      <w:r w:rsidR="00F151E4" w:rsidRPr="0094069F">
        <w:t>N</w:t>
      </w:r>
      <w:r w:rsidR="00802B31" w:rsidRPr="0094069F">
        <w:t>ations</w:t>
      </w:r>
      <w:r w:rsidR="00F151E4" w:rsidRPr="0094069F">
        <w:t xml:space="preserve"> Special Rapporteur on </w:t>
      </w:r>
      <w:r w:rsidR="00802B31" w:rsidRPr="0094069F">
        <w:t>t</w:t>
      </w:r>
      <w:r w:rsidR="00F151E4" w:rsidRPr="0094069F">
        <w:t xml:space="preserve">rafficking in </w:t>
      </w:r>
      <w:r w:rsidR="00802B31" w:rsidRPr="0094069F">
        <w:t>p</w:t>
      </w:r>
      <w:r w:rsidR="00F151E4" w:rsidRPr="0094069F">
        <w:t xml:space="preserve">ersons, </w:t>
      </w:r>
      <w:r w:rsidR="00802B31" w:rsidRPr="0094069F">
        <w:t>e</w:t>
      </w:r>
      <w:r w:rsidR="00F151E4" w:rsidRPr="0094069F">
        <w:t xml:space="preserve">specially </w:t>
      </w:r>
      <w:r w:rsidR="00802B31" w:rsidRPr="0094069F">
        <w:t>w</w:t>
      </w:r>
      <w:r w:rsidR="00F151E4" w:rsidRPr="0094069F">
        <w:t xml:space="preserve">omen and </w:t>
      </w:r>
      <w:r w:rsidR="00802B31" w:rsidRPr="0094069F">
        <w:t>c</w:t>
      </w:r>
      <w:r w:rsidR="00F151E4" w:rsidRPr="0094069F">
        <w:t>hildren</w:t>
      </w:r>
    </w:p>
    <w:p w:rsidR="00F151E4" w:rsidRPr="0094069F" w:rsidRDefault="004A74CE" w:rsidP="001D3BFC">
      <w:pPr>
        <w:pStyle w:val="SingleTxtG"/>
        <w:spacing w:line="240" w:lineRule="auto"/>
      </w:pPr>
      <w:r w:rsidRPr="0094069F">
        <w:t>Ms. </w:t>
      </w:r>
      <w:r w:rsidR="00F151E4" w:rsidRPr="0094069F">
        <w:t xml:space="preserve">Annette </w:t>
      </w:r>
      <w:proofErr w:type="spellStart"/>
      <w:r w:rsidR="00F151E4" w:rsidRPr="0094069F">
        <w:t>Lyth</w:t>
      </w:r>
      <w:proofErr w:type="spellEnd"/>
      <w:r w:rsidR="00F151E4" w:rsidRPr="0094069F">
        <w:t xml:space="preserve">, Regional Project Manager, United Nations Action for Cooperation against Trafficking in </w:t>
      </w:r>
      <w:r w:rsidR="00B713A9" w:rsidRPr="0094069F">
        <w:t>P</w:t>
      </w:r>
      <w:r w:rsidR="00F151E4" w:rsidRPr="0094069F">
        <w:t>ersons (UN</w:t>
      </w:r>
      <w:r w:rsidR="00B713A9" w:rsidRPr="0094069F">
        <w:t>-</w:t>
      </w:r>
      <w:r w:rsidR="00F151E4" w:rsidRPr="0094069F">
        <w:t>ACT)</w:t>
      </w:r>
    </w:p>
    <w:p w:rsidR="00F151E4" w:rsidRPr="0094069F" w:rsidRDefault="004A74CE" w:rsidP="001D3BFC">
      <w:pPr>
        <w:pStyle w:val="SingleTxtG"/>
        <w:spacing w:line="240" w:lineRule="auto"/>
      </w:pPr>
      <w:r w:rsidRPr="0094069F">
        <w:t>Mr. </w:t>
      </w:r>
      <w:r w:rsidR="00F151E4" w:rsidRPr="0094069F">
        <w:t xml:space="preserve">Lim </w:t>
      </w:r>
      <w:proofErr w:type="spellStart"/>
      <w:r w:rsidR="00F151E4" w:rsidRPr="0094069F">
        <w:t>Tith</w:t>
      </w:r>
      <w:proofErr w:type="spellEnd"/>
      <w:r w:rsidR="00B713A9" w:rsidRPr="0094069F">
        <w:t>,</w:t>
      </w:r>
      <w:r w:rsidR="00F151E4" w:rsidRPr="0094069F">
        <w:t xml:space="preserve"> National project Coordinator, UN</w:t>
      </w:r>
      <w:r w:rsidR="00774497" w:rsidRPr="0094069F">
        <w:t>-</w:t>
      </w:r>
      <w:r w:rsidR="00F151E4" w:rsidRPr="0094069F">
        <w:t>A</w:t>
      </w:r>
      <w:r w:rsidR="00774497" w:rsidRPr="0094069F">
        <w:t>C</w:t>
      </w:r>
      <w:r w:rsidR="00F151E4" w:rsidRPr="0094069F">
        <w:t>T, Cambodia</w:t>
      </w:r>
    </w:p>
    <w:p w:rsidR="00F151E4" w:rsidRPr="0094069F" w:rsidRDefault="004A74CE" w:rsidP="001D3BFC">
      <w:pPr>
        <w:pStyle w:val="SingleTxtG"/>
        <w:spacing w:line="240" w:lineRule="auto"/>
      </w:pPr>
      <w:r w:rsidRPr="0094069F">
        <w:t>Ms. </w:t>
      </w:r>
      <w:r w:rsidR="00F151E4" w:rsidRPr="0094069F">
        <w:t xml:space="preserve">He </w:t>
      </w:r>
      <w:proofErr w:type="spellStart"/>
      <w:r w:rsidR="00F151E4" w:rsidRPr="0094069F">
        <w:t>Yunxiao</w:t>
      </w:r>
      <w:proofErr w:type="spellEnd"/>
      <w:r w:rsidR="00F151E4" w:rsidRPr="0094069F">
        <w:t>, National project Coordinator, UN</w:t>
      </w:r>
      <w:r w:rsidR="00774497" w:rsidRPr="0094069F">
        <w:t>-</w:t>
      </w:r>
      <w:r w:rsidR="00F151E4" w:rsidRPr="0094069F">
        <w:t>A</w:t>
      </w:r>
      <w:r w:rsidR="00774497" w:rsidRPr="0094069F">
        <w:t>C</w:t>
      </w:r>
      <w:r w:rsidR="00F151E4" w:rsidRPr="0094069F">
        <w:t>T, China</w:t>
      </w:r>
    </w:p>
    <w:p w:rsidR="00F151E4" w:rsidRPr="0094069F" w:rsidRDefault="004A74CE" w:rsidP="001D3BFC">
      <w:pPr>
        <w:pStyle w:val="SingleTxtG"/>
        <w:spacing w:line="240" w:lineRule="auto"/>
      </w:pPr>
      <w:r w:rsidRPr="0094069F">
        <w:t>Ms. </w:t>
      </w:r>
      <w:proofErr w:type="spellStart"/>
      <w:r w:rsidR="00F151E4" w:rsidRPr="0094069F">
        <w:t>Xoukiet</w:t>
      </w:r>
      <w:proofErr w:type="spellEnd"/>
      <w:r w:rsidR="00F151E4" w:rsidRPr="0094069F">
        <w:t xml:space="preserve"> </w:t>
      </w:r>
      <w:proofErr w:type="spellStart"/>
      <w:r w:rsidR="00F151E4" w:rsidRPr="0094069F">
        <w:t>Panyanouvong</w:t>
      </w:r>
      <w:proofErr w:type="spellEnd"/>
      <w:r w:rsidR="00B713A9" w:rsidRPr="0094069F">
        <w:t>,</w:t>
      </w:r>
      <w:r w:rsidR="00F151E4" w:rsidRPr="0094069F">
        <w:t xml:space="preserve"> National Project Coordinator, UN</w:t>
      </w:r>
      <w:r w:rsidR="00774497" w:rsidRPr="0094069F">
        <w:t>-</w:t>
      </w:r>
      <w:r w:rsidR="00F151E4" w:rsidRPr="0094069F">
        <w:t>ACT, Lao</w:t>
      </w:r>
      <w:r w:rsidR="00B713A9" w:rsidRPr="0094069F">
        <w:t xml:space="preserve"> People’s Democratic Republic</w:t>
      </w:r>
    </w:p>
    <w:p w:rsidR="00F151E4" w:rsidRPr="0094069F" w:rsidRDefault="004A74CE" w:rsidP="001D3BFC">
      <w:pPr>
        <w:pStyle w:val="SingleTxtG"/>
        <w:spacing w:line="240" w:lineRule="auto"/>
      </w:pPr>
      <w:r w:rsidRPr="0094069F">
        <w:t>Mr. </w:t>
      </w:r>
      <w:r w:rsidR="00F151E4" w:rsidRPr="0094069F">
        <w:t xml:space="preserve">Sebastian </w:t>
      </w:r>
      <w:proofErr w:type="spellStart"/>
      <w:r w:rsidR="00F151E4" w:rsidRPr="0094069F">
        <w:t>Baumeister</w:t>
      </w:r>
      <w:proofErr w:type="spellEnd"/>
      <w:r w:rsidR="00F151E4" w:rsidRPr="0094069F">
        <w:t>, Project Coordinator, Migrant Smuggling and Human Trafficking, United Nations Office on Drugs and Crime</w:t>
      </w:r>
      <w:r w:rsidR="00802B31" w:rsidRPr="0094069F">
        <w:t xml:space="preserve"> </w:t>
      </w:r>
      <w:r w:rsidR="00F151E4" w:rsidRPr="0094069F">
        <w:t>(UNODC), Regional Office for Southeast Asia and the Pacific</w:t>
      </w:r>
    </w:p>
    <w:p w:rsidR="00F151E4" w:rsidRPr="0094069F" w:rsidRDefault="004A74CE" w:rsidP="001D3BFC">
      <w:pPr>
        <w:pStyle w:val="SingleTxtG"/>
        <w:spacing w:line="240" w:lineRule="auto"/>
      </w:pPr>
      <w:r w:rsidRPr="0094069F">
        <w:t>Ms. </w:t>
      </w:r>
      <w:proofErr w:type="spellStart"/>
      <w:r w:rsidR="00F151E4" w:rsidRPr="0094069F">
        <w:t>Szilvia</w:t>
      </w:r>
      <w:proofErr w:type="spellEnd"/>
      <w:r w:rsidR="00F151E4" w:rsidRPr="0094069F">
        <w:t xml:space="preserve"> </w:t>
      </w:r>
      <w:proofErr w:type="spellStart"/>
      <w:r w:rsidR="00F151E4" w:rsidRPr="0094069F">
        <w:t>Petkov</w:t>
      </w:r>
      <w:proofErr w:type="spellEnd"/>
      <w:r w:rsidR="00F151E4" w:rsidRPr="0094069F">
        <w:t>, Associate Program</w:t>
      </w:r>
      <w:r w:rsidR="00B713A9" w:rsidRPr="0094069F">
        <w:t>me</w:t>
      </w:r>
      <w:r w:rsidR="00F151E4" w:rsidRPr="0094069F">
        <w:t xml:space="preserve"> Officer, Crime Prevention and Criminal Justice Officer, Human Trafficking and Migrant Smuggling Section, Organized Crime and Illicit Trafficking Branch, UNODC, Vienna</w:t>
      </w:r>
    </w:p>
    <w:p w:rsidR="00F151E4" w:rsidRPr="0094069F" w:rsidRDefault="004A74CE" w:rsidP="001D3BFC">
      <w:pPr>
        <w:pStyle w:val="SingleTxtG"/>
        <w:spacing w:line="240" w:lineRule="auto"/>
      </w:pPr>
      <w:r w:rsidRPr="0094069F">
        <w:t>Mr. </w:t>
      </w:r>
      <w:r w:rsidR="00F151E4" w:rsidRPr="0094069F">
        <w:t xml:space="preserve">Laurent </w:t>
      </w:r>
      <w:proofErr w:type="spellStart"/>
      <w:r w:rsidR="00F151E4" w:rsidRPr="0094069F">
        <w:t>Meillan</w:t>
      </w:r>
      <w:proofErr w:type="spellEnd"/>
      <w:r w:rsidR="00F151E4" w:rsidRPr="0094069F">
        <w:t>, Officer in Charge, Office of the U</w:t>
      </w:r>
      <w:r w:rsidR="00802B31" w:rsidRPr="0094069F">
        <w:t xml:space="preserve">nited </w:t>
      </w:r>
      <w:r w:rsidR="00F151E4" w:rsidRPr="0094069F">
        <w:t>N</w:t>
      </w:r>
      <w:r w:rsidR="00802B31" w:rsidRPr="0094069F">
        <w:t>ations</w:t>
      </w:r>
      <w:r w:rsidR="00F151E4" w:rsidRPr="0094069F">
        <w:t xml:space="preserve"> High Commissioner for Human Rights (OHCHR), Regional Office in Bangkok</w:t>
      </w:r>
    </w:p>
    <w:p w:rsidR="00F151E4" w:rsidRPr="0094069F" w:rsidRDefault="004A74CE" w:rsidP="001D3BFC">
      <w:pPr>
        <w:pStyle w:val="SingleTxtG"/>
        <w:spacing w:line="240" w:lineRule="auto"/>
      </w:pPr>
      <w:r w:rsidRPr="0094069F">
        <w:t>Ms. </w:t>
      </w:r>
      <w:r w:rsidR="00F151E4" w:rsidRPr="0094069F">
        <w:t xml:space="preserve">Federica </w:t>
      </w:r>
      <w:proofErr w:type="spellStart"/>
      <w:r w:rsidR="00F151E4" w:rsidRPr="0094069F">
        <w:t>Donati</w:t>
      </w:r>
      <w:proofErr w:type="spellEnd"/>
      <w:r w:rsidR="00F151E4" w:rsidRPr="0094069F">
        <w:t xml:space="preserve">, Coordinator, Equality, Non-discrimination and Participation Unit, Special Procedures Branch, OHCHR </w:t>
      </w:r>
    </w:p>
    <w:p w:rsidR="00F151E4" w:rsidRPr="0094069F" w:rsidRDefault="004A74CE" w:rsidP="001D3BFC">
      <w:pPr>
        <w:pStyle w:val="SingleTxtG"/>
        <w:spacing w:line="240" w:lineRule="auto"/>
      </w:pPr>
      <w:r w:rsidRPr="0094069F">
        <w:t>Ms. </w:t>
      </w:r>
      <w:r w:rsidR="00F151E4" w:rsidRPr="0094069F">
        <w:t xml:space="preserve">Selma </w:t>
      </w:r>
      <w:proofErr w:type="spellStart"/>
      <w:r w:rsidR="00F151E4" w:rsidRPr="0094069F">
        <w:t>Vadala</w:t>
      </w:r>
      <w:proofErr w:type="spellEnd"/>
      <w:r w:rsidR="00F151E4" w:rsidRPr="0094069F">
        <w:t>, Human Rights Officer, Equality, Non-discrimination and Participation Unit, Special Procedure</w:t>
      </w:r>
      <w:r w:rsidR="008F6A25" w:rsidRPr="0094069F">
        <w:t xml:space="preserve">s Branch, </w:t>
      </w:r>
      <w:r w:rsidR="00F151E4" w:rsidRPr="0094069F">
        <w:t>OHCHR</w:t>
      </w:r>
    </w:p>
    <w:p w:rsidR="008F6A25" w:rsidRPr="0094069F" w:rsidRDefault="008F6A25" w:rsidP="001D3BFC">
      <w:pPr>
        <w:spacing w:before="240" w:line="240" w:lineRule="auto"/>
        <w:ind w:left="1134" w:right="1134"/>
        <w:jc w:val="center"/>
        <w:rPr>
          <w:sz w:val="22"/>
          <w:u w:val="single"/>
        </w:rPr>
      </w:pPr>
      <w:r w:rsidRPr="0094069F">
        <w:rPr>
          <w:sz w:val="22"/>
          <w:u w:val="single"/>
        </w:rPr>
        <w:tab/>
      </w:r>
      <w:r w:rsidRPr="0094069F">
        <w:rPr>
          <w:sz w:val="22"/>
          <w:u w:val="single"/>
        </w:rPr>
        <w:tab/>
      </w:r>
      <w:r w:rsidRPr="0094069F">
        <w:rPr>
          <w:sz w:val="22"/>
          <w:u w:val="single"/>
        </w:rPr>
        <w:tab/>
      </w:r>
    </w:p>
    <w:sectPr w:rsidR="008F6A25" w:rsidRPr="0094069F" w:rsidSect="00F32BE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71" w:rsidRDefault="00E63371"/>
  </w:endnote>
  <w:endnote w:type="continuationSeparator" w:id="0">
    <w:p w:rsidR="00E63371" w:rsidRDefault="00E63371"/>
  </w:endnote>
  <w:endnote w:type="continuationNotice" w:id="1">
    <w:p w:rsidR="00E63371" w:rsidRDefault="00E63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420362" w:rsidP="00F32BEA">
    <w:pPr>
      <w:pStyle w:val="Footer"/>
      <w:tabs>
        <w:tab w:val="right" w:pos="9638"/>
      </w:tabs>
    </w:pPr>
    <w:r w:rsidRPr="00F32BEA">
      <w:rPr>
        <w:b/>
        <w:sz w:val="18"/>
      </w:rPr>
      <w:fldChar w:fldCharType="begin"/>
    </w:r>
    <w:r w:rsidRPr="00F32BEA">
      <w:rPr>
        <w:b/>
        <w:sz w:val="18"/>
      </w:rPr>
      <w:instrText xml:space="preserve"> PAGE  \* MERGEFORMAT </w:instrText>
    </w:r>
    <w:r w:rsidRPr="00F32BEA">
      <w:rPr>
        <w:b/>
        <w:sz w:val="18"/>
      </w:rPr>
      <w:fldChar w:fldCharType="separate"/>
    </w:r>
    <w:r w:rsidR="004F695D">
      <w:rPr>
        <w:b/>
        <w:noProof/>
        <w:sz w:val="18"/>
      </w:rPr>
      <w:t>22</w:t>
    </w:r>
    <w:r w:rsidRPr="00F32BE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420362" w:rsidP="00F32BEA">
    <w:pPr>
      <w:pStyle w:val="Footer"/>
      <w:tabs>
        <w:tab w:val="right" w:pos="9638"/>
      </w:tabs>
      <w:rPr>
        <w:b/>
        <w:sz w:val="18"/>
      </w:rPr>
    </w:pPr>
    <w:r>
      <w:tab/>
    </w:r>
    <w:r w:rsidRPr="00F32BEA">
      <w:rPr>
        <w:b/>
        <w:sz w:val="18"/>
      </w:rPr>
      <w:fldChar w:fldCharType="begin"/>
    </w:r>
    <w:r w:rsidRPr="00F32BEA">
      <w:rPr>
        <w:b/>
        <w:sz w:val="18"/>
      </w:rPr>
      <w:instrText xml:space="preserve"> PAGE  \* MERGEFORMAT </w:instrText>
    </w:r>
    <w:r w:rsidRPr="00F32BEA">
      <w:rPr>
        <w:b/>
        <w:sz w:val="18"/>
      </w:rPr>
      <w:fldChar w:fldCharType="separate"/>
    </w:r>
    <w:r w:rsidR="004F695D">
      <w:rPr>
        <w:b/>
        <w:noProof/>
        <w:sz w:val="18"/>
      </w:rPr>
      <w:t>21</w:t>
    </w:r>
    <w:r w:rsidRPr="00F32B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215D98" w:rsidP="00542574">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420362">
      <w:t>GE.15-</w:t>
    </w:r>
    <w:r w:rsidR="00592214">
      <w:t>06980 (E)</w:t>
    </w:r>
    <w:r w:rsidR="008F5086">
      <w:br/>
    </w:r>
    <w:r w:rsidR="008F5086" w:rsidRPr="008F5086">
      <w:rPr>
        <w:rFonts w:ascii="C39T30Lfz" w:hAnsi="C39T30Lfz"/>
        <w:sz w:val="56"/>
      </w:rPr>
      <w:t></w:t>
    </w:r>
    <w:r w:rsidR="008F5086" w:rsidRPr="008F5086">
      <w:rPr>
        <w:rFonts w:ascii="C39T30Lfz" w:hAnsi="C39T30Lfz"/>
        <w:sz w:val="56"/>
      </w:rPr>
      <w:t></w:t>
    </w:r>
    <w:r w:rsidR="008F5086" w:rsidRPr="008F5086">
      <w:rPr>
        <w:rFonts w:ascii="C39T30Lfz" w:hAnsi="C39T30Lfz"/>
        <w:sz w:val="56"/>
      </w:rPr>
      <w:t></w:t>
    </w:r>
    <w:r w:rsidR="008F5086" w:rsidRPr="008F5086">
      <w:rPr>
        <w:rFonts w:ascii="C39T30Lfz" w:hAnsi="C39T30Lfz"/>
        <w:sz w:val="56"/>
      </w:rPr>
      <w:t></w:t>
    </w:r>
    <w:r w:rsidR="008F5086" w:rsidRPr="008F5086">
      <w:rPr>
        <w:rFonts w:ascii="C39T30Lfz" w:hAnsi="C39T30Lfz"/>
        <w:sz w:val="56"/>
      </w:rPr>
      <w:t></w:t>
    </w:r>
    <w:r w:rsidR="008F5086" w:rsidRPr="008F5086">
      <w:rPr>
        <w:rFonts w:ascii="C39T30Lfz" w:hAnsi="C39T30Lfz"/>
        <w:sz w:val="56"/>
      </w:rPr>
      <w:t></w:t>
    </w:r>
    <w:r w:rsidR="008F5086" w:rsidRPr="008F5086">
      <w:rPr>
        <w:rFonts w:ascii="C39T30Lfz" w:hAnsi="C39T30Lfz"/>
        <w:sz w:val="56"/>
      </w:rPr>
      <w:t></w:t>
    </w:r>
    <w:r w:rsidR="008F5086" w:rsidRPr="008F5086">
      <w:rPr>
        <w:rFonts w:ascii="C39T30Lfz" w:hAnsi="C39T30Lfz"/>
        <w:sz w:val="56"/>
      </w:rPr>
      <w:t></w:t>
    </w:r>
    <w:r w:rsidR="008F5086" w:rsidRPr="008F508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71" w:rsidRPr="000B175B" w:rsidRDefault="00E63371" w:rsidP="000B175B">
      <w:pPr>
        <w:tabs>
          <w:tab w:val="right" w:pos="2155"/>
        </w:tabs>
        <w:spacing w:after="80"/>
        <w:ind w:left="680"/>
        <w:rPr>
          <w:u w:val="single"/>
        </w:rPr>
      </w:pPr>
      <w:r>
        <w:rPr>
          <w:u w:val="single"/>
        </w:rPr>
        <w:tab/>
      </w:r>
    </w:p>
  </w:footnote>
  <w:footnote w:type="continuationSeparator" w:id="0">
    <w:p w:rsidR="00E63371" w:rsidRPr="00FC68B7" w:rsidRDefault="00E63371" w:rsidP="00FC68B7">
      <w:pPr>
        <w:tabs>
          <w:tab w:val="left" w:pos="2155"/>
        </w:tabs>
        <w:spacing w:after="80"/>
        <w:ind w:left="680"/>
        <w:rPr>
          <w:u w:val="single"/>
        </w:rPr>
      </w:pPr>
      <w:r>
        <w:rPr>
          <w:u w:val="single"/>
        </w:rPr>
        <w:tab/>
      </w:r>
    </w:p>
  </w:footnote>
  <w:footnote w:type="continuationNotice" w:id="1">
    <w:p w:rsidR="00E63371" w:rsidRDefault="00E63371"/>
  </w:footnote>
  <w:footnote w:id="2">
    <w:p w:rsidR="00420362" w:rsidRPr="00A36BE2" w:rsidRDefault="00420362" w:rsidP="005E682F">
      <w:pPr>
        <w:pStyle w:val="FootnoteText"/>
        <w:rPr>
          <w:lang w:val="en-US"/>
        </w:rPr>
      </w:pPr>
      <w:r>
        <w:tab/>
      </w:r>
      <w:r w:rsidRPr="00927972">
        <w:rPr>
          <w:rStyle w:val="FootnoteReference"/>
          <w:sz w:val="20"/>
        </w:rPr>
        <w:t>*</w:t>
      </w:r>
      <w:r w:rsidRPr="00D57E68">
        <w:rPr>
          <w:sz w:val="20"/>
        </w:rPr>
        <w:tab/>
      </w:r>
      <w:r w:rsidRPr="00894D50">
        <w:rPr>
          <w:rFonts w:eastAsia="SimSun"/>
          <w:color w:val="000000"/>
          <w:szCs w:val="18"/>
          <w:lang w:eastAsia="zh-CN"/>
        </w:rPr>
        <w:t xml:space="preserve">The summary of the present report is circulated in all official languages. The report itself, </w:t>
      </w:r>
      <w:r>
        <w:rPr>
          <w:rFonts w:eastAsia="SimSun"/>
          <w:color w:val="000000"/>
          <w:szCs w:val="18"/>
          <w:lang w:eastAsia="zh-CN"/>
        </w:rPr>
        <w:t xml:space="preserve">which is </w:t>
      </w:r>
      <w:r w:rsidRPr="00894D50">
        <w:rPr>
          <w:rFonts w:eastAsia="SimSun"/>
          <w:color w:val="000000"/>
          <w:szCs w:val="18"/>
          <w:lang w:eastAsia="zh-CN"/>
        </w:rPr>
        <w:t>annex</w:t>
      </w:r>
      <w:r>
        <w:rPr>
          <w:rFonts w:eastAsia="SimSun"/>
          <w:color w:val="000000"/>
          <w:szCs w:val="18"/>
          <w:lang w:eastAsia="zh-CN"/>
        </w:rPr>
        <w:t>ed</w:t>
      </w:r>
      <w:r w:rsidRPr="00894D50">
        <w:rPr>
          <w:rFonts w:eastAsia="SimSun"/>
          <w:color w:val="000000"/>
          <w:szCs w:val="18"/>
          <w:lang w:eastAsia="zh-CN"/>
        </w:rPr>
        <w:t xml:space="preserve"> to the summary, is circulated in the language of submission only.</w:t>
      </w:r>
    </w:p>
  </w:footnote>
  <w:footnote w:id="3">
    <w:p w:rsidR="00420362" w:rsidRPr="00A36BE2" w:rsidRDefault="00420362" w:rsidP="001830D6">
      <w:pPr>
        <w:pStyle w:val="FootnoteText"/>
        <w:rPr>
          <w:lang w:val="en-US"/>
        </w:rPr>
      </w:pPr>
      <w:r>
        <w:tab/>
      </w:r>
      <w:r w:rsidRPr="00927972">
        <w:rPr>
          <w:rStyle w:val="FootnoteReference"/>
          <w:sz w:val="20"/>
        </w:rPr>
        <w:t>**</w:t>
      </w:r>
      <w:r w:rsidRPr="00D57E68">
        <w:rPr>
          <w:sz w:val="20"/>
        </w:rPr>
        <w:tab/>
      </w:r>
      <w:r w:rsidRPr="00F72C43">
        <w:rPr>
          <w:szCs w:val="18"/>
        </w:rPr>
        <w:t>The</w:t>
      </w:r>
      <w:r>
        <w:rPr>
          <w:sz w:val="20"/>
        </w:rPr>
        <w:t xml:space="preserve"> </w:t>
      </w:r>
      <w:r w:rsidRPr="00F72C43">
        <w:rPr>
          <w:szCs w:val="18"/>
        </w:rPr>
        <w:t>a</w:t>
      </w:r>
      <w:r>
        <w:t>ppendix is circulated as received.</w:t>
      </w:r>
    </w:p>
  </w:footnote>
  <w:footnote w:id="4">
    <w:p w:rsidR="00420362" w:rsidRPr="001D3BFC" w:rsidRDefault="00420362" w:rsidP="00301723">
      <w:pPr>
        <w:pStyle w:val="FootnoteText"/>
        <w:rPr>
          <w:lang w:val="en-US"/>
        </w:rPr>
      </w:pPr>
      <w:r>
        <w:tab/>
      </w:r>
      <w:r>
        <w:rPr>
          <w:rStyle w:val="FootnoteReference"/>
        </w:rPr>
        <w:footnoteRef/>
      </w:r>
      <w:r>
        <w:tab/>
      </w:r>
      <w:r w:rsidR="00946BB3">
        <w:t xml:space="preserve">The present report is submitted by Ms. </w:t>
      </w:r>
      <w:proofErr w:type="spellStart"/>
      <w:r w:rsidR="00946BB3">
        <w:t>Giammarinaro</w:t>
      </w:r>
      <w:proofErr w:type="spellEnd"/>
      <w:r w:rsidR="00946BB3">
        <w:t xml:space="preserve">, who took up her functions in July 2014, after the second consultation with </w:t>
      </w:r>
      <w:r w:rsidR="00946BB3" w:rsidRPr="00C665B9">
        <w:t>national rapporteurs on trafficking in persons and equivalent mechanisms</w:t>
      </w:r>
      <w:r w:rsidR="00946BB3">
        <w:t xml:space="preserve"> had taken place</w:t>
      </w:r>
      <w:r w:rsidR="00301723">
        <w:t xml:space="preserve"> in May 2014</w:t>
      </w:r>
      <w:r w:rsidR="00946BB3">
        <w:t xml:space="preserve">. All references to the Special Rapporteur in the present report are </w:t>
      </w:r>
      <w:r w:rsidR="00301723">
        <w:t xml:space="preserve">therefore </w:t>
      </w:r>
      <w:r w:rsidR="00946BB3">
        <w:t xml:space="preserve">to Ms. </w:t>
      </w:r>
      <w:proofErr w:type="spellStart"/>
      <w:r w:rsidR="00946BB3">
        <w:t>Ezeilo</w:t>
      </w:r>
      <w:proofErr w:type="spellEnd"/>
      <w:r w:rsidR="00946BB3">
        <w:t>.</w:t>
      </w:r>
    </w:p>
  </w:footnote>
  <w:footnote w:id="5">
    <w:p w:rsidR="00301723" w:rsidRPr="00C47A60" w:rsidRDefault="00301723" w:rsidP="00301723">
      <w:pPr>
        <w:pStyle w:val="FootnoteText"/>
        <w:rPr>
          <w:lang w:val="en-US"/>
        </w:rPr>
      </w:pPr>
      <w:r>
        <w:tab/>
      </w:r>
      <w:r>
        <w:rPr>
          <w:rStyle w:val="FootnoteReference"/>
        </w:rPr>
        <w:footnoteRef/>
      </w:r>
      <w:r>
        <w:tab/>
        <w:t xml:space="preserve">General Assembly resolution </w:t>
      </w:r>
      <w:r w:rsidRPr="00FE216E">
        <w:t xml:space="preserve">64/293, </w:t>
      </w:r>
      <w:r>
        <w:t xml:space="preserve">annex, </w:t>
      </w:r>
      <w:r w:rsidRPr="00FE216E">
        <w:t>para</w:t>
      </w:r>
      <w:r>
        <w:t>. 51.</w:t>
      </w:r>
      <w:r w:rsidRPr="00FE216E">
        <w:t xml:space="preserve"> </w:t>
      </w:r>
    </w:p>
  </w:footnote>
  <w:footnote w:id="6">
    <w:p w:rsidR="00301723" w:rsidRPr="00394B48" w:rsidRDefault="000F5455" w:rsidP="001D3BFC">
      <w:pPr>
        <w:pStyle w:val="FootnoteText"/>
      </w:pPr>
      <w:r>
        <w:tab/>
      </w:r>
      <w:r w:rsidR="00301723" w:rsidRPr="001D3BFC">
        <w:rPr>
          <w:vertAlign w:val="superscript"/>
        </w:rPr>
        <w:footnoteRef/>
      </w:r>
      <w:r w:rsidR="00301723" w:rsidRPr="001D3BFC">
        <w:rPr>
          <w:vertAlign w:val="superscript"/>
        </w:rPr>
        <w:t xml:space="preserve"> </w:t>
      </w:r>
      <w:r w:rsidR="00301723" w:rsidRPr="00FF4C04">
        <w:tab/>
        <w:t>See</w:t>
      </w:r>
      <w:r w:rsidR="006E6E30">
        <w:t>,</w:t>
      </w:r>
      <w:r w:rsidR="00301723" w:rsidRPr="00FF4C04">
        <w:t xml:space="preserve"> for example</w:t>
      </w:r>
      <w:r w:rsidR="006E6E30">
        <w:t>,</w:t>
      </w:r>
      <w:r w:rsidR="00301723" w:rsidRPr="00FF4C04">
        <w:t xml:space="preserve"> </w:t>
      </w:r>
      <w:r w:rsidR="00301723" w:rsidRPr="001D3BFC">
        <w:rPr>
          <w:lang w:val="en-US"/>
        </w:rPr>
        <w:t>General</w:t>
      </w:r>
      <w:r w:rsidR="00301723" w:rsidRPr="00FF4C04">
        <w:t xml:space="preserve"> Assembly </w:t>
      </w:r>
      <w:r w:rsidR="006E6E30">
        <w:t>r</w:t>
      </w:r>
      <w:r w:rsidR="00301723" w:rsidRPr="00FF4C04">
        <w:t xml:space="preserve">esolutions </w:t>
      </w:r>
      <w:r w:rsidR="0010795D" w:rsidRPr="00FF4C04">
        <w:t>59/166</w:t>
      </w:r>
      <w:r w:rsidR="0010795D">
        <w:t xml:space="preserve">, </w:t>
      </w:r>
      <w:r w:rsidR="0010795D" w:rsidRPr="00FF4C04">
        <w:t>61/144 and 63/156</w:t>
      </w:r>
      <w:r w:rsidR="0010795D">
        <w:t xml:space="preserve"> </w:t>
      </w:r>
      <w:r w:rsidR="00301723" w:rsidRPr="00FF4C04">
        <w:t>on trafficking in women and girls.</w:t>
      </w:r>
    </w:p>
  </w:footnote>
  <w:footnote w:id="7">
    <w:p w:rsidR="00301723" w:rsidRPr="002108A5" w:rsidRDefault="00301723" w:rsidP="001D3BFC">
      <w:pPr>
        <w:pStyle w:val="FootnoteText"/>
        <w:tabs>
          <w:tab w:val="clear" w:pos="1021"/>
          <w:tab w:val="right" w:pos="1134"/>
          <w:tab w:val="left" w:pos="8505"/>
        </w:tabs>
        <w:ind w:hanging="141"/>
      </w:pPr>
      <w:r>
        <w:rPr>
          <w:rStyle w:val="FootnoteReference"/>
        </w:rPr>
        <w:footnoteRef/>
      </w:r>
      <w:r>
        <w:t xml:space="preserve"> </w:t>
      </w:r>
      <w:r w:rsidR="000F5455">
        <w:t xml:space="preserve"> </w:t>
      </w:r>
      <w:r w:rsidR="00C77F6F">
        <w:t>In accordance with article 9 of the</w:t>
      </w:r>
      <w:r w:rsidR="00C77F6F" w:rsidRPr="00F2481A">
        <w:t xml:space="preserve"> Protocol to</w:t>
      </w:r>
      <w:r w:rsidR="00C77F6F">
        <w:t xml:space="preserve"> </w:t>
      </w:r>
      <w:r w:rsidR="00C77F6F" w:rsidRPr="00F2481A">
        <w:t>Prevent, Suppress and Punish Trafficking in Persons, Especially Women and Children, supplementing the United Nations Convention against Transnational Organize</w:t>
      </w:r>
      <w:r w:rsidR="00C77F6F">
        <w:t>d Crime (the Palermo Protocol),</w:t>
      </w:r>
      <w:r w:rsidRPr="00F2481A">
        <w:t xml:space="preserve"> </w:t>
      </w:r>
      <w:r w:rsidR="00C77F6F">
        <w:t xml:space="preserve">States </w:t>
      </w:r>
      <w:r w:rsidR="00C77F6F" w:rsidRPr="00F2481A">
        <w:t xml:space="preserve">are required to </w:t>
      </w:r>
      <w:r w:rsidR="00C77F6F">
        <w:t xml:space="preserve">establish comprehensive </w:t>
      </w:r>
      <w:r w:rsidRPr="00F2481A">
        <w:t xml:space="preserve">policies, programmes and </w:t>
      </w:r>
      <w:r w:rsidR="00C77F6F">
        <w:t xml:space="preserve">other measures </w:t>
      </w:r>
      <w:r w:rsidRPr="00F2481A">
        <w:t>to prevent and combat trafficking in persons</w:t>
      </w:r>
      <w:r w:rsidR="00C77F6F">
        <w:t>, which should, as appropriate, include</w:t>
      </w:r>
      <w:r w:rsidRPr="00F2481A">
        <w:t xml:space="preserve"> cooperation with non-governmental organizations, other relevant organizations and other elements of civil society</w:t>
      </w:r>
      <w:r w:rsidR="00C77F6F">
        <w:t>.</w:t>
      </w:r>
    </w:p>
  </w:footnote>
  <w:footnote w:id="8">
    <w:p w:rsidR="00420362" w:rsidRPr="003B611F" w:rsidRDefault="00420362" w:rsidP="00AE5CA7">
      <w:pPr>
        <w:pStyle w:val="FootnoteText"/>
      </w:pPr>
      <w:r w:rsidRPr="003B611F">
        <w:tab/>
      </w:r>
      <w:r w:rsidRPr="003B611F">
        <w:rPr>
          <w:vertAlign w:val="superscript"/>
        </w:rPr>
        <w:footnoteRef/>
      </w:r>
      <w:r w:rsidRPr="003B611F">
        <w:tab/>
        <w:t>The agenda of the meeting is also available from</w:t>
      </w:r>
      <w:r>
        <w:t xml:space="preserve"> </w:t>
      </w:r>
      <w:hyperlink r:id="rId1" w:history="1">
        <w:r w:rsidRPr="00535443">
          <w:rPr>
            <w:rStyle w:val="Hyperlink"/>
          </w:rPr>
          <w:t>www.ohchr.org/EN/Issues/Trafficking/Pages/2ndConsultativeMeeting2014.aspx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420362">
    <w:pPr>
      <w:pStyle w:val="Header"/>
    </w:pPr>
    <w:r>
      <w:t>A/HRC/29/38/Add.2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62" w:rsidRPr="00F32BEA" w:rsidRDefault="00420362" w:rsidP="00F32BEA">
    <w:pPr>
      <w:pStyle w:val="Header"/>
      <w:jc w:val="right"/>
    </w:pPr>
    <w:r>
      <w:t>A/HRC/29/38/Add.2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1E03DF"/>
    <w:multiLevelType w:val="hybridMultilevel"/>
    <w:tmpl w:val="42622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F72"/>
    <w:multiLevelType w:val="hybridMultilevel"/>
    <w:tmpl w:val="5CCA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7E69F3"/>
    <w:multiLevelType w:val="hybridMultilevel"/>
    <w:tmpl w:val="CB0C0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7588E"/>
    <w:multiLevelType w:val="hybridMultilevel"/>
    <w:tmpl w:val="65F25328"/>
    <w:lvl w:ilvl="0" w:tplc="4FB8A2F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93901"/>
    <w:multiLevelType w:val="hybridMultilevel"/>
    <w:tmpl w:val="79D2DD7A"/>
    <w:lvl w:ilvl="0" w:tplc="4DEEF11C">
      <w:start w:val="1"/>
      <w:numFmt w:val="decimal"/>
      <w:lvlText w:val="%1."/>
      <w:lvlJc w:val="left"/>
      <w:pPr>
        <w:tabs>
          <w:tab w:val="num" w:pos="2835"/>
        </w:tabs>
        <w:ind w:left="2268" w:firstLine="0"/>
      </w:pPr>
      <w:rPr>
        <w:rFonts w:hint="default"/>
      </w:rPr>
    </w:lvl>
    <w:lvl w:ilvl="1" w:tplc="34F64412">
      <w:start w:val="3"/>
      <w:numFmt w:val="lowerLetter"/>
      <w:lvlText w:val="%2."/>
      <w:lvlJc w:val="left"/>
      <w:pPr>
        <w:ind w:left="1440" w:hanging="360"/>
      </w:pPr>
      <w:rPr>
        <w:rFonts w:hint="default"/>
      </w:rPr>
    </w:lvl>
    <w:lvl w:ilvl="2" w:tplc="0F1E624A">
      <w:start w:val="1"/>
      <w:numFmt w:val="decimal"/>
      <w:lvlText w:val="%3."/>
      <w:lvlJc w:val="left"/>
      <w:pPr>
        <w:tabs>
          <w:tab w:val="num" w:pos="1701"/>
        </w:tabs>
        <w:ind w:left="1134" w:firstLine="0"/>
      </w:pPr>
      <w:rPr>
        <w:rFonts w:hint="default"/>
        <w:b w:val="0"/>
        <w:bCs w:val="0"/>
        <w:sz w:val="18"/>
        <w:szCs w:val="18"/>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63BD2"/>
    <w:multiLevelType w:val="hybridMultilevel"/>
    <w:tmpl w:val="D30C045C"/>
    <w:lvl w:ilvl="0" w:tplc="8E584356">
      <w:start w:val="12"/>
      <w:numFmt w:val="decimal"/>
      <w:lvlText w:val="%1."/>
      <w:lvlJc w:val="left"/>
      <w:pPr>
        <w:tabs>
          <w:tab w:val="num" w:pos="1701"/>
        </w:tabs>
        <w:ind w:left="1134" w:firstLine="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A4323"/>
    <w:multiLevelType w:val="hybridMultilevel"/>
    <w:tmpl w:val="CFEC1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053ABB"/>
    <w:multiLevelType w:val="hybridMultilevel"/>
    <w:tmpl w:val="CBDA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C9723B"/>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D00276"/>
    <w:multiLevelType w:val="hybridMultilevel"/>
    <w:tmpl w:val="43D6F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83B5E"/>
    <w:multiLevelType w:val="hybridMultilevel"/>
    <w:tmpl w:val="A124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BD2897"/>
    <w:multiLevelType w:val="hybridMultilevel"/>
    <w:tmpl w:val="A2566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61654B"/>
    <w:multiLevelType w:val="hybridMultilevel"/>
    <w:tmpl w:val="98DE11C6"/>
    <w:lvl w:ilvl="0" w:tplc="04CEA1E0">
      <w:start w:val="46"/>
      <w:numFmt w:val="decimal"/>
      <w:lvlText w:val="%1."/>
      <w:lvlJc w:val="left"/>
      <w:pPr>
        <w:tabs>
          <w:tab w:val="num" w:pos="1707"/>
        </w:tabs>
        <w:ind w:left="1140" w:firstLine="0"/>
      </w:pPr>
      <w:rPr>
        <w:rFonts w:hint="default"/>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4BB78D5"/>
    <w:multiLevelType w:val="hybridMultilevel"/>
    <w:tmpl w:val="FA008FE2"/>
    <w:lvl w:ilvl="0" w:tplc="6584D424">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7B0954ED"/>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690B5C"/>
    <w:multiLevelType w:val="hybridMultilevel"/>
    <w:tmpl w:val="E85E1E8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7"/>
  </w:num>
  <w:num w:numId="3">
    <w:abstractNumId w:val="19"/>
  </w:num>
  <w:num w:numId="4">
    <w:abstractNumId w:val="4"/>
  </w:num>
  <w:num w:numId="5">
    <w:abstractNumId w:val="0"/>
  </w:num>
  <w:num w:numId="6">
    <w:abstractNumId w:val="1"/>
  </w:num>
  <w:num w:numId="7">
    <w:abstractNumId w:val="18"/>
  </w:num>
  <w:num w:numId="8">
    <w:abstractNumId w:val="6"/>
  </w:num>
  <w:num w:numId="9">
    <w:abstractNumId w:val="8"/>
  </w:num>
  <w:num w:numId="10">
    <w:abstractNumId w:val="22"/>
  </w:num>
  <w:num w:numId="11">
    <w:abstractNumId w:val="9"/>
  </w:num>
  <w:num w:numId="12">
    <w:abstractNumId w:val="17"/>
  </w:num>
  <w:num w:numId="13">
    <w:abstractNumId w:val="1"/>
  </w:num>
  <w:num w:numId="14">
    <w:abstractNumId w:val="1"/>
  </w:num>
  <w:num w:numId="15">
    <w:abstractNumId w:val="1"/>
  </w:num>
  <w:num w:numId="16">
    <w:abstractNumId w:val="1"/>
  </w:num>
  <w:num w:numId="17">
    <w:abstractNumId w:val="13"/>
  </w:num>
  <w:num w:numId="18">
    <w:abstractNumId w:val="16"/>
  </w:num>
  <w:num w:numId="19">
    <w:abstractNumId w:val="3"/>
  </w:num>
  <w:num w:numId="20">
    <w:abstractNumId w:val="10"/>
  </w:num>
  <w:num w:numId="21">
    <w:abstractNumId w:val="15"/>
  </w:num>
  <w:num w:numId="22">
    <w:abstractNumId w:val="12"/>
  </w:num>
  <w:num w:numId="23">
    <w:abstractNumId w:val="2"/>
  </w:num>
  <w:num w:numId="24">
    <w:abstractNumId w:val="14"/>
  </w:num>
  <w:num w:numId="25">
    <w:abstractNumId w:val="5"/>
  </w:num>
  <w:num w:numId="26">
    <w:abstractNumId w:val="20"/>
  </w:num>
  <w:num w:numId="27">
    <w:abstractNumId w:val="21"/>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EA"/>
    <w:rsid w:val="00004BE7"/>
    <w:rsid w:val="00007F7F"/>
    <w:rsid w:val="00022DB5"/>
    <w:rsid w:val="0002575C"/>
    <w:rsid w:val="00030878"/>
    <w:rsid w:val="000310B1"/>
    <w:rsid w:val="000403D1"/>
    <w:rsid w:val="0004433C"/>
    <w:rsid w:val="000449AA"/>
    <w:rsid w:val="00050F6B"/>
    <w:rsid w:val="00072C8C"/>
    <w:rsid w:val="00073E70"/>
    <w:rsid w:val="000876EB"/>
    <w:rsid w:val="00091419"/>
    <w:rsid w:val="00092DFD"/>
    <w:rsid w:val="000931C0"/>
    <w:rsid w:val="000947D1"/>
    <w:rsid w:val="000A4DFF"/>
    <w:rsid w:val="000A5221"/>
    <w:rsid w:val="000B175B"/>
    <w:rsid w:val="000B3A0F"/>
    <w:rsid w:val="000B4A3B"/>
    <w:rsid w:val="000D1851"/>
    <w:rsid w:val="000E01E6"/>
    <w:rsid w:val="000E0302"/>
    <w:rsid w:val="000E0415"/>
    <w:rsid w:val="000E6F04"/>
    <w:rsid w:val="000F5455"/>
    <w:rsid w:val="0010795D"/>
    <w:rsid w:val="00110FBE"/>
    <w:rsid w:val="00126262"/>
    <w:rsid w:val="001345AA"/>
    <w:rsid w:val="00146D32"/>
    <w:rsid w:val="001509BA"/>
    <w:rsid w:val="00156917"/>
    <w:rsid w:val="00163AEA"/>
    <w:rsid w:val="001830D6"/>
    <w:rsid w:val="001A6B85"/>
    <w:rsid w:val="001B4B04"/>
    <w:rsid w:val="001C034A"/>
    <w:rsid w:val="001C53CA"/>
    <w:rsid w:val="001C6663"/>
    <w:rsid w:val="001C7895"/>
    <w:rsid w:val="001D1EBE"/>
    <w:rsid w:val="001D26DF"/>
    <w:rsid w:val="001D3BFC"/>
    <w:rsid w:val="001E1D82"/>
    <w:rsid w:val="001E2790"/>
    <w:rsid w:val="001E4C31"/>
    <w:rsid w:val="00203CE8"/>
    <w:rsid w:val="00211E0B"/>
    <w:rsid w:val="00211E72"/>
    <w:rsid w:val="00214047"/>
    <w:rsid w:val="00215D98"/>
    <w:rsid w:val="0022130F"/>
    <w:rsid w:val="00237785"/>
    <w:rsid w:val="002410DD"/>
    <w:rsid w:val="00241466"/>
    <w:rsid w:val="002441B9"/>
    <w:rsid w:val="00253D58"/>
    <w:rsid w:val="00271146"/>
    <w:rsid w:val="00273465"/>
    <w:rsid w:val="0027725F"/>
    <w:rsid w:val="00280D88"/>
    <w:rsid w:val="00290FF8"/>
    <w:rsid w:val="002A25F1"/>
    <w:rsid w:val="002C21F0"/>
    <w:rsid w:val="002C61B8"/>
    <w:rsid w:val="00301723"/>
    <w:rsid w:val="00304F51"/>
    <w:rsid w:val="00310217"/>
    <w:rsid w:val="003107FA"/>
    <w:rsid w:val="00311C48"/>
    <w:rsid w:val="00317977"/>
    <w:rsid w:val="003229D8"/>
    <w:rsid w:val="003314D1"/>
    <w:rsid w:val="00335017"/>
    <w:rsid w:val="00335A2F"/>
    <w:rsid w:val="00341937"/>
    <w:rsid w:val="003546F8"/>
    <w:rsid w:val="0035770F"/>
    <w:rsid w:val="00360116"/>
    <w:rsid w:val="00383352"/>
    <w:rsid w:val="00386111"/>
    <w:rsid w:val="0039277A"/>
    <w:rsid w:val="00396146"/>
    <w:rsid w:val="003968D2"/>
    <w:rsid w:val="003972E0"/>
    <w:rsid w:val="003975ED"/>
    <w:rsid w:val="003A1E20"/>
    <w:rsid w:val="003B611F"/>
    <w:rsid w:val="003C0696"/>
    <w:rsid w:val="003C09ED"/>
    <w:rsid w:val="003C2CC4"/>
    <w:rsid w:val="003C5CB6"/>
    <w:rsid w:val="003D1CB0"/>
    <w:rsid w:val="003D306E"/>
    <w:rsid w:val="003D4B23"/>
    <w:rsid w:val="003D69CD"/>
    <w:rsid w:val="003E44B0"/>
    <w:rsid w:val="00407943"/>
    <w:rsid w:val="00410365"/>
    <w:rsid w:val="004114C8"/>
    <w:rsid w:val="004121DB"/>
    <w:rsid w:val="00420362"/>
    <w:rsid w:val="00420B3F"/>
    <w:rsid w:val="00424C80"/>
    <w:rsid w:val="004321D2"/>
    <w:rsid w:val="004325CB"/>
    <w:rsid w:val="0044503A"/>
    <w:rsid w:val="00446DE4"/>
    <w:rsid w:val="00447761"/>
    <w:rsid w:val="00451EC3"/>
    <w:rsid w:val="00452593"/>
    <w:rsid w:val="004721B1"/>
    <w:rsid w:val="004859EC"/>
    <w:rsid w:val="00496A15"/>
    <w:rsid w:val="004A74CE"/>
    <w:rsid w:val="004B42E9"/>
    <w:rsid w:val="004B75D2"/>
    <w:rsid w:val="004C256B"/>
    <w:rsid w:val="004D1140"/>
    <w:rsid w:val="004D3A74"/>
    <w:rsid w:val="004D76A8"/>
    <w:rsid w:val="004F2624"/>
    <w:rsid w:val="004F55ED"/>
    <w:rsid w:val="004F695D"/>
    <w:rsid w:val="00504248"/>
    <w:rsid w:val="0052176C"/>
    <w:rsid w:val="0052263F"/>
    <w:rsid w:val="00523454"/>
    <w:rsid w:val="005261E5"/>
    <w:rsid w:val="0052627E"/>
    <w:rsid w:val="00527C76"/>
    <w:rsid w:val="00535443"/>
    <w:rsid w:val="00535B47"/>
    <w:rsid w:val="00536AF6"/>
    <w:rsid w:val="005420F2"/>
    <w:rsid w:val="00542574"/>
    <w:rsid w:val="005436AB"/>
    <w:rsid w:val="00543730"/>
    <w:rsid w:val="00546DBF"/>
    <w:rsid w:val="0055056E"/>
    <w:rsid w:val="00553D76"/>
    <w:rsid w:val="005552B5"/>
    <w:rsid w:val="005575D1"/>
    <w:rsid w:val="0056117B"/>
    <w:rsid w:val="00566D47"/>
    <w:rsid w:val="00571365"/>
    <w:rsid w:val="005749F2"/>
    <w:rsid w:val="00583934"/>
    <w:rsid w:val="005920D6"/>
    <w:rsid w:val="00592214"/>
    <w:rsid w:val="00596C03"/>
    <w:rsid w:val="005A39D9"/>
    <w:rsid w:val="005B3DB3"/>
    <w:rsid w:val="005B6E48"/>
    <w:rsid w:val="005C1841"/>
    <w:rsid w:val="005D1EDD"/>
    <w:rsid w:val="005E1712"/>
    <w:rsid w:val="005E2133"/>
    <w:rsid w:val="005E682F"/>
    <w:rsid w:val="005F3931"/>
    <w:rsid w:val="005F7324"/>
    <w:rsid w:val="00604607"/>
    <w:rsid w:val="00605D54"/>
    <w:rsid w:val="00610259"/>
    <w:rsid w:val="00611FC4"/>
    <w:rsid w:val="00613352"/>
    <w:rsid w:val="006176FB"/>
    <w:rsid w:val="006329E6"/>
    <w:rsid w:val="00637EAD"/>
    <w:rsid w:val="00640B26"/>
    <w:rsid w:val="00670741"/>
    <w:rsid w:val="006869F9"/>
    <w:rsid w:val="00696BD6"/>
    <w:rsid w:val="006A48DA"/>
    <w:rsid w:val="006A6B9D"/>
    <w:rsid w:val="006A7392"/>
    <w:rsid w:val="006B0495"/>
    <w:rsid w:val="006B3189"/>
    <w:rsid w:val="006B7D65"/>
    <w:rsid w:val="006C2E3F"/>
    <w:rsid w:val="006D6DA6"/>
    <w:rsid w:val="006E564B"/>
    <w:rsid w:val="006E6E30"/>
    <w:rsid w:val="006F13F0"/>
    <w:rsid w:val="006F5035"/>
    <w:rsid w:val="00702AE9"/>
    <w:rsid w:val="007065EB"/>
    <w:rsid w:val="0071017B"/>
    <w:rsid w:val="0071253F"/>
    <w:rsid w:val="00720183"/>
    <w:rsid w:val="00724706"/>
    <w:rsid w:val="0072632A"/>
    <w:rsid w:val="0074200B"/>
    <w:rsid w:val="00750F8C"/>
    <w:rsid w:val="0075112C"/>
    <w:rsid w:val="00751752"/>
    <w:rsid w:val="0076595C"/>
    <w:rsid w:val="00772796"/>
    <w:rsid w:val="007735AC"/>
    <w:rsid w:val="00774497"/>
    <w:rsid w:val="0078129D"/>
    <w:rsid w:val="00783586"/>
    <w:rsid w:val="007A6296"/>
    <w:rsid w:val="007B1497"/>
    <w:rsid w:val="007B5364"/>
    <w:rsid w:val="007B6BA5"/>
    <w:rsid w:val="007C1B62"/>
    <w:rsid w:val="007C3390"/>
    <w:rsid w:val="007C4F4B"/>
    <w:rsid w:val="007D16EC"/>
    <w:rsid w:val="007D1ABE"/>
    <w:rsid w:val="007D2CDC"/>
    <w:rsid w:val="007D5327"/>
    <w:rsid w:val="007E3DD0"/>
    <w:rsid w:val="007F6611"/>
    <w:rsid w:val="00802B31"/>
    <w:rsid w:val="008124B3"/>
    <w:rsid w:val="008155C3"/>
    <w:rsid w:val="008175E9"/>
    <w:rsid w:val="0082243E"/>
    <w:rsid w:val="008242D7"/>
    <w:rsid w:val="00856CD2"/>
    <w:rsid w:val="00861BC6"/>
    <w:rsid w:val="00871FD5"/>
    <w:rsid w:val="00874C6E"/>
    <w:rsid w:val="008935F2"/>
    <w:rsid w:val="008979B1"/>
    <w:rsid w:val="008A6B25"/>
    <w:rsid w:val="008A6C4F"/>
    <w:rsid w:val="008A7A76"/>
    <w:rsid w:val="008C1E4D"/>
    <w:rsid w:val="008E0456"/>
    <w:rsid w:val="008E0E46"/>
    <w:rsid w:val="008E6AB8"/>
    <w:rsid w:val="008F5086"/>
    <w:rsid w:val="008F6A25"/>
    <w:rsid w:val="008F738B"/>
    <w:rsid w:val="0090452C"/>
    <w:rsid w:val="00907C3F"/>
    <w:rsid w:val="009107FC"/>
    <w:rsid w:val="00912988"/>
    <w:rsid w:val="0092237C"/>
    <w:rsid w:val="00927972"/>
    <w:rsid w:val="00933477"/>
    <w:rsid w:val="0093707B"/>
    <w:rsid w:val="00937884"/>
    <w:rsid w:val="009400EB"/>
    <w:rsid w:val="0094069F"/>
    <w:rsid w:val="009427E3"/>
    <w:rsid w:val="009449FC"/>
    <w:rsid w:val="00946BB3"/>
    <w:rsid w:val="00956D9B"/>
    <w:rsid w:val="00963CBA"/>
    <w:rsid w:val="00964FB0"/>
    <w:rsid w:val="009654B7"/>
    <w:rsid w:val="009766FF"/>
    <w:rsid w:val="00981618"/>
    <w:rsid w:val="00983945"/>
    <w:rsid w:val="00984489"/>
    <w:rsid w:val="00991261"/>
    <w:rsid w:val="009A025A"/>
    <w:rsid w:val="009A0B83"/>
    <w:rsid w:val="009A1010"/>
    <w:rsid w:val="009B3800"/>
    <w:rsid w:val="009B6DEE"/>
    <w:rsid w:val="009C7931"/>
    <w:rsid w:val="009D22AC"/>
    <w:rsid w:val="009D50DB"/>
    <w:rsid w:val="009E1C4E"/>
    <w:rsid w:val="009F30B2"/>
    <w:rsid w:val="00A05E0B"/>
    <w:rsid w:val="00A1427D"/>
    <w:rsid w:val="00A235B1"/>
    <w:rsid w:val="00A40D17"/>
    <w:rsid w:val="00A4634F"/>
    <w:rsid w:val="00A51C0B"/>
    <w:rsid w:val="00A51CF3"/>
    <w:rsid w:val="00A546EA"/>
    <w:rsid w:val="00A607B9"/>
    <w:rsid w:val="00A72277"/>
    <w:rsid w:val="00A72F22"/>
    <w:rsid w:val="00A748A6"/>
    <w:rsid w:val="00A77C0D"/>
    <w:rsid w:val="00A815E9"/>
    <w:rsid w:val="00A879A4"/>
    <w:rsid w:val="00A87E95"/>
    <w:rsid w:val="00A92E29"/>
    <w:rsid w:val="00AD09E9"/>
    <w:rsid w:val="00AD1905"/>
    <w:rsid w:val="00AE5CA7"/>
    <w:rsid w:val="00AF0576"/>
    <w:rsid w:val="00AF3829"/>
    <w:rsid w:val="00B037F0"/>
    <w:rsid w:val="00B10C5D"/>
    <w:rsid w:val="00B2327D"/>
    <w:rsid w:val="00B2718F"/>
    <w:rsid w:val="00B30179"/>
    <w:rsid w:val="00B3317B"/>
    <w:rsid w:val="00B334DC"/>
    <w:rsid w:val="00B34C38"/>
    <w:rsid w:val="00B3631A"/>
    <w:rsid w:val="00B36DC9"/>
    <w:rsid w:val="00B37DA4"/>
    <w:rsid w:val="00B40FD8"/>
    <w:rsid w:val="00B41248"/>
    <w:rsid w:val="00B42127"/>
    <w:rsid w:val="00B53013"/>
    <w:rsid w:val="00B67F5E"/>
    <w:rsid w:val="00B713A9"/>
    <w:rsid w:val="00B73E65"/>
    <w:rsid w:val="00B81516"/>
    <w:rsid w:val="00B81E12"/>
    <w:rsid w:val="00B87110"/>
    <w:rsid w:val="00B908A9"/>
    <w:rsid w:val="00B97FA8"/>
    <w:rsid w:val="00BC1385"/>
    <w:rsid w:val="00BC1F75"/>
    <w:rsid w:val="00BC74E9"/>
    <w:rsid w:val="00BD61E7"/>
    <w:rsid w:val="00BE618E"/>
    <w:rsid w:val="00BE73B5"/>
    <w:rsid w:val="00BF3A03"/>
    <w:rsid w:val="00BF550E"/>
    <w:rsid w:val="00C24693"/>
    <w:rsid w:val="00C27DBD"/>
    <w:rsid w:val="00C32A8A"/>
    <w:rsid w:val="00C35F0B"/>
    <w:rsid w:val="00C3648E"/>
    <w:rsid w:val="00C463DD"/>
    <w:rsid w:val="00C51FC2"/>
    <w:rsid w:val="00C64458"/>
    <w:rsid w:val="00C66D37"/>
    <w:rsid w:val="00C672A8"/>
    <w:rsid w:val="00C745C3"/>
    <w:rsid w:val="00C77F6F"/>
    <w:rsid w:val="00C8380D"/>
    <w:rsid w:val="00C83FB2"/>
    <w:rsid w:val="00C9035D"/>
    <w:rsid w:val="00CA0943"/>
    <w:rsid w:val="00CA2A58"/>
    <w:rsid w:val="00CA310A"/>
    <w:rsid w:val="00CB3A1C"/>
    <w:rsid w:val="00CB6EED"/>
    <w:rsid w:val="00CC0B55"/>
    <w:rsid w:val="00CC1693"/>
    <w:rsid w:val="00CD0B2A"/>
    <w:rsid w:val="00CD6995"/>
    <w:rsid w:val="00CE4A8F"/>
    <w:rsid w:val="00CE65C8"/>
    <w:rsid w:val="00CF0214"/>
    <w:rsid w:val="00CF43B1"/>
    <w:rsid w:val="00CF586F"/>
    <w:rsid w:val="00CF6142"/>
    <w:rsid w:val="00CF7D43"/>
    <w:rsid w:val="00D11129"/>
    <w:rsid w:val="00D2031B"/>
    <w:rsid w:val="00D22332"/>
    <w:rsid w:val="00D226FD"/>
    <w:rsid w:val="00D23652"/>
    <w:rsid w:val="00D25FE2"/>
    <w:rsid w:val="00D33F44"/>
    <w:rsid w:val="00D3507C"/>
    <w:rsid w:val="00D43252"/>
    <w:rsid w:val="00D550F9"/>
    <w:rsid w:val="00D572B0"/>
    <w:rsid w:val="00D57E68"/>
    <w:rsid w:val="00D62E90"/>
    <w:rsid w:val="00D6647F"/>
    <w:rsid w:val="00D76BE5"/>
    <w:rsid w:val="00D9553B"/>
    <w:rsid w:val="00D978C6"/>
    <w:rsid w:val="00DA67AD"/>
    <w:rsid w:val="00DA7E35"/>
    <w:rsid w:val="00DB18CE"/>
    <w:rsid w:val="00DB754E"/>
    <w:rsid w:val="00DC04E5"/>
    <w:rsid w:val="00DE3842"/>
    <w:rsid w:val="00DE3EC0"/>
    <w:rsid w:val="00E11593"/>
    <w:rsid w:val="00E12B6B"/>
    <w:rsid w:val="00E130AB"/>
    <w:rsid w:val="00E14633"/>
    <w:rsid w:val="00E1665A"/>
    <w:rsid w:val="00E22D45"/>
    <w:rsid w:val="00E3094E"/>
    <w:rsid w:val="00E438D9"/>
    <w:rsid w:val="00E43D3F"/>
    <w:rsid w:val="00E5644E"/>
    <w:rsid w:val="00E63371"/>
    <w:rsid w:val="00E66394"/>
    <w:rsid w:val="00E7260F"/>
    <w:rsid w:val="00E806EE"/>
    <w:rsid w:val="00E874D8"/>
    <w:rsid w:val="00E94015"/>
    <w:rsid w:val="00E96630"/>
    <w:rsid w:val="00EA4A78"/>
    <w:rsid w:val="00EA7CBE"/>
    <w:rsid w:val="00EB0FB9"/>
    <w:rsid w:val="00EB1A1A"/>
    <w:rsid w:val="00EB4054"/>
    <w:rsid w:val="00EC3EE9"/>
    <w:rsid w:val="00EC57AA"/>
    <w:rsid w:val="00ED0CA9"/>
    <w:rsid w:val="00ED13F6"/>
    <w:rsid w:val="00ED2A79"/>
    <w:rsid w:val="00ED7A2A"/>
    <w:rsid w:val="00EE5692"/>
    <w:rsid w:val="00EF1D7F"/>
    <w:rsid w:val="00EF5BDB"/>
    <w:rsid w:val="00F02E53"/>
    <w:rsid w:val="00F07FD9"/>
    <w:rsid w:val="00F14AFD"/>
    <w:rsid w:val="00F151E4"/>
    <w:rsid w:val="00F23933"/>
    <w:rsid w:val="00F24119"/>
    <w:rsid w:val="00F32BEA"/>
    <w:rsid w:val="00F359E7"/>
    <w:rsid w:val="00F40E75"/>
    <w:rsid w:val="00F42CD9"/>
    <w:rsid w:val="00F527AE"/>
    <w:rsid w:val="00F52936"/>
    <w:rsid w:val="00F5390B"/>
    <w:rsid w:val="00F677CB"/>
    <w:rsid w:val="00F927FC"/>
    <w:rsid w:val="00FA04DA"/>
    <w:rsid w:val="00FA0ED9"/>
    <w:rsid w:val="00FA6D66"/>
    <w:rsid w:val="00FA7DF3"/>
    <w:rsid w:val="00FB3F5E"/>
    <w:rsid w:val="00FB581F"/>
    <w:rsid w:val="00FC68B7"/>
    <w:rsid w:val="00FD5881"/>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ftref"/>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F32BEA"/>
    <w:rPr>
      <w:b/>
      <w:sz w:val="28"/>
      <w:lang w:eastAsia="en-US"/>
    </w:rPr>
  </w:style>
  <w:style w:type="character" w:styleId="CommentReference">
    <w:name w:val="annotation reference"/>
    <w:rsid w:val="000947D1"/>
    <w:rPr>
      <w:sz w:val="16"/>
      <w:szCs w:val="16"/>
    </w:rPr>
  </w:style>
  <w:style w:type="paragraph" w:styleId="CommentText">
    <w:name w:val="annotation text"/>
    <w:basedOn w:val="Normal"/>
    <w:link w:val="CommentTextChar"/>
    <w:rsid w:val="000947D1"/>
  </w:style>
  <w:style w:type="character" w:customStyle="1" w:styleId="CommentTextChar">
    <w:name w:val="Comment Text Char"/>
    <w:link w:val="CommentText"/>
    <w:rsid w:val="000947D1"/>
    <w:rPr>
      <w:lang w:eastAsia="en-US"/>
    </w:rPr>
  </w:style>
  <w:style w:type="paragraph" w:styleId="CommentSubject">
    <w:name w:val="annotation subject"/>
    <w:basedOn w:val="CommentText"/>
    <w:next w:val="CommentText"/>
    <w:link w:val="CommentSubjectChar"/>
    <w:rsid w:val="000947D1"/>
    <w:rPr>
      <w:b/>
      <w:bCs/>
    </w:rPr>
  </w:style>
  <w:style w:type="character" w:customStyle="1" w:styleId="CommentSubjectChar">
    <w:name w:val="Comment Subject Char"/>
    <w:link w:val="CommentSubject"/>
    <w:rsid w:val="000947D1"/>
    <w:rPr>
      <w:b/>
      <w:bCs/>
      <w:lang w:eastAsia="en-US"/>
    </w:rPr>
  </w:style>
  <w:style w:type="paragraph" w:styleId="BalloonText">
    <w:name w:val="Balloon Text"/>
    <w:basedOn w:val="Normal"/>
    <w:link w:val="BalloonTextChar"/>
    <w:rsid w:val="000947D1"/>
    <w:pPr>
      <w:spacing w:line="240" w:lineRule="auto"/>
    </w:pPr>
    <w:rPr>
      <w:rFonts w:ascii="Tahoma" w:hAnsi="Tahoma" w:cs="Tahoma"/>
      <w:sz w:val="16"/>
      <w:szCs w:val="16"/>
    </w:rPr>
  </w:style>
  <w:style w:type="character" w:customStyle="1" w:styleId="BalloonTextChar">
    <w:name w:val="Balloon Text Char"/>
    <w:link w:val="BalloonText"/>
    <w:rsid w:val="000947D1"/>
    <w:rPr>
      <w:rFonts w:ascii="Tahoma" w:hAnsi="Tahoma" w:cs="Tahoma"/>
      <w:sz w:val="16"/>
      <w:szCs w:val="16"/>
      <w:lang w:eastAsia="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1830D6"/>
    <w:rPr>
      <w:sz w:val="18"/>
      <w:lang w:eastAsia="en-US"/>
    </w:rPr>
  </w:style>
  <w:style w:type="character" w:customStyle="1" w:styleId="SingleTxtGChar">
    <w:name w:val="_ Single Txt_G Char"/>
    <w:link w:val="SingleTxtG"/>
    <w:rsid w:val="008935F2"/>
    <w:rPr>
      <w:lang w:eastAsia="en-US"/>
    </w:rPr>
  </w:style>
  <w:style w:type="paragraph" w:styleId="ListParagraph">
    <w:name w:val="List Paragraph"/>
    <w:basedOn w:val="Normal"/>
    <w:uiPriority w:val="34"/>
    <w:qFormat/>
    <w:rsid w:val="00527C76"/>
    <w:pPr>
      <w:suppressAutoHyphens w:val="0"/>
      <w:spacing w:line="240" w:lineRule="auto"/>
      <w:ind w:left="720"/>
    </w:pPr>
  </w:style>
  <w:style w:type="character" w:customStyle="1" w:styleId="H1GChar">
    <w:name w:val="_ H_1_G Char"/>
    <w:link w:val="H1G"/>
    <w:rsid w:val="00E94015"/>
    <w:rPr>
      <w:b/>
      <w:sz w:val="24"/>
      <w:lang w:eastAsia="en-US"/>
    </w:rPr>
  </w:style>
  <w:style w:type="paragraph" w:styleId="Revision">
    <w:name w:val="Revision"/>
    <w:hidden/>
    <w:uiPriority w:val="99"/>
    <w:semiHidden/>
    <w:rsid w:val="00802B31"/>
    <w:rPr>
      <w:lang w:eastAsia="en-US"/>
    </w:rPr>
  </w:style>
  <w:style w:type="character" w:customStyle="1" w:styleId="admitted">
    <w:name w:val="admitted"/>
    <w:rsid w:val="00536AF6"/>
  </w:style>
  <w:style w:type="character" w:styleId="Emphasis">
    <w:name w:val="Emphasis"/>
    <w:uiPriority w:val="20"/>
    <w:qFormat/>
    <w:rsid w:val="00536A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ftref"/>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F32BEA"/>
    <w:rPr>
      <w:b/>
      <w:sz w:val="28"/>
      <w:lang w:eastAsia="en-US"/>
    </w:rPr>
  </w:style>
  <w:style w:type="character" w:styleId="CommentReference">
    <w:name w:val="annotation reference"/>
    <w:rsid w:val="000947D1"/>
    <w:rPr>
      <w:sz w:val="16"/>
      <w:szCs w:val="16"/>
    </w:rPr>
  </w:style>
  <w:style w:type="paragraph" w:styleId="CommentText">
    <w:name w:val="annotation text"/>
    <w:basedOn w:val="Normal"/>
    <w:link w:val="CommentTextChar"/>
    <w:rsid w:val="000947D1"/>
  </w:style>
  <w:style w:type="character" w:customStyle="1" w:styleId="CommentTextChar">
    <w:name w:val="Comment Text Char"/>
    <w:link w:val="CommentText"/>
    <w:rsid w:val="000947D1"/>
    <w:rPr>
      <w:lang w:eastAsia="en-US"/>
    </w:rPr>
  </w:style>
  <w:style w:type="paragraph" w:styleId="CommentSubject">
    <w:name w:val="annotation subject"/>
    <w:basedOn w:val="CommentText"/>
    <w:next w:val="CommentText"/>
    <w:link w:val="CommentSubjectChar"/>
    <w:rsid w:val="000947D1"/>
    <w:rPr>
      <w:b/>
      <w:bCs/>
    </w:rPr>
  </w:style>
  <w:style w:type="character" w:customStyle="1" w:styleId="CommentSubjectChar">
    <w:name w:val="Comment Subject Char"/>
    <w:link w:val="CommentSubject"/>
    <w:rsid w:val="000947D1"/>
    <w:rPr>
      <w:b/>
      <w:bCs/>
      <w:lang w:eastAsia="en-US"/>
    </w:rPr>
  </w:style>
  <w:style w:type="paragraph" w:styleId="BalloonText">
    <w:name w:val="Balloon Text"/>
    <w:basedOn w:val="Normal"/>
    <w:link w:val="BalloonTextChar"/>
    <w:rsid w:val="000947D1"/>
    <w:pPr>
      <w:spacing w:line="240" w:lineRule="auto"/>
    </w:pPr>
    <w:rPr>
      <w:rFonts w:ascii="Tahoma" w:hAnsi="Tahoma" w:cs="Tahoma"/>
      <w:sz w:val="16"/>
      <w:szCs w:val="16"/>
    </w:rPr>
  </w:style>
  <w:style w:type="character" w:customStyle="1" w:styleId="BalloonTextChar">
    <w:name w:val="Balloon Text Char"/>
    <w:link w:val="BalloonText"/>
    <w:rsid w:val="000947D1"/>
    <w:rPr>
      <w:rFonts w:ascii="Tahoma" w:hAnsi="Tahoma" w:cs="Tahoma"/>
      <w:sz w:val="16"/>
      <w:szCs w:val="16"/>
      <w:lang w:eastAsia="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1830D6"/>
    <w:rPr>
      <w:sz w:val="18"/>
      <w:lang w:eastAsia="en-US"/>
    </w:rPr>
  </w:style>
  <w:style w:type="character" w:customStyle="1" w:styleId="SingleTxtGChar">
    <w:name w:val="_ Single Txt_G Char"/>
    <w:link w:val="SingleTxtG"/>
    <w:rsid w:val="008935F2"/>
    <w:rPr>
      <w:lang w:eastAsia="en-US"/>
    </w:rPr>
  </w:style>
  <w:style w:type="paragraph" w:styleId="ListParagraph">
    <w:name w:val="List Paragraph"/>
    <w:basedOn w:val="Normal"/>
    <w:uiPriority w:val="34"/>
    <w:qFormat/>
    <w:rsid w:val="00527C76"/>
    <w:pPr>
      <w:suppressAutoHyphens w:val="0"/>
      <w:spacing w:line="240" w:lineRule="auto"/>
      <w:ind w:left="720"/>
    </w:pPr>
  </w:style>
  <w:style w:type="character" w:customStyle="1" w:styleId="H1GChar">
    <w:name w:val="_ H_1_G Char"/>
    <w:link w:val="H1G"/>
    <w:rsid w:val="00E94015"/>
    <w:rPr>
      <w:b/>
      <w:sz w:val="24"/>
      <w:lang w:eastAsia="en-US"/>
    </w:rPr>
  </w:style>
  <w:style w:type="paragraph" w:styleId="Revision">
    <w:name w:val="Revision"/>
    <w:hidden/>
    <w:uiPriority w:val="99"/>
    <w:semiHidden/>
    <w:rsid w:val="00802B31"/>
    <w:rPr>
      <w:lang w:eastAsia="en-US"/>
    </w:rPr>
  </w:style>
  <w:style w:type="character" w:customStyle="1" w:styleId="admitted">
    <w:name w:val="admitted"/>
    <w:rsid w:val="00536AF6"/>
  </w:style>
  <w:style w:type="character" w:styleId="Emphasis">
    <w:name w:val="Emphasis"/>
    <w:uiPriority w:val="20"/>
    <w:qFormat/>
    <w:rsid w:val="00536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Trafficking/Pages/2ndConsultativeMeeting201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7E76-151A-486D-9115-D876C0889B4F}"/>
</file>

<file path=customXml/itemProps2.xml><?xml version="1.0" encoding="utf-8"?>
<ds:datastoreItem xmlns:ds="http://schemas.openxmlformats.org/officeDocument/2006/customXml" ds:itemID="{F1748D29-DE01-46C2-9B78-07DFC311CBA8}"/>
</file>

<file path=customXml/itemProps3.xml><?xml version="1.0" encoding="utf-8"?>
<ds:datastoreItem xmlns:ds="http://schemas.openxmlformats.org/officeDocument/2006/customXml" ds:itemID="{75F4D108-6084-44D5-B514-CE6430CB4E2D}"/>
</file>

<file path=customXml/itemProps4.xml><?xml version="1.0" encoding="utf-8"?>
<ds:datastoreItem xmlns:ds="http://schemas.openxmlformats.org/officeDocument/2006/customXml" ds:itemID="{9C725D84-5614-47C5-A4EC-384A67A673E8}"/>
</file>

<file path=docProps/app.xml><?xml version="1.0" encoding="utf-8"?>
<Properties xmlns="http://schemas.openxmlformats.org/officeDocument/2006/extended-properties" xmlns:vt="http://schemas.openxmlformats.org/officeDocument/2006/docPropsVTypes">
  <Template>A_E.dotm</Template>
  <TotalTime>0</TotalTime>
  <Pages>22</Pages>
  <Words>9664</Words>
  <Characters>55090</Characters>
  <Application>Microsoft Office Word</Application>
  <DocSecurity>0</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64625</CharactersWithSpaces>
  <SharedDoc>false</SharedDoc>
  <HLinks>
    <vt:vector size="6" baseType="variant">
      <vt:variant>
        <vt:i4>655378</vt:i4>
      </vt:variant>
      <vt:variant>
        <vt:i4>0</vt:i4>
      </vt:variant>
      <vt:variant>
        <vt:i4>0</vt:i4>
      </vt:variant>
      <vt:variant>
        <vt:i4>5</vt:i4>
      </vt:variant>
      <vt:variant>
        <vt:lpwstr>http://www.ohchr.org/EN/Issues/Trafficking/Pages/2ndConsultativeMeeting2014.aspx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 Addendum - Second consultative meeting on strengthening partnerships in English</dc:title>
  <dc:creator>Hassam Tarik Kurdi</dc:creator>
  <cp:lastModifiedBy>Pdfeng</cp:lastModifiedBy>
  <cp:revision>3</cp:revision>
  <cp:lastPrinted>2015-04-02T09:42:00Z</cp:lastPrinted>
  <dcterms:created xsi:type="dcterms:W3CDTF">2015-04-02T09:42:00Z</dcterms:created>
  <dcterms:modified xsi:type="dcterms:W3CDTF">2015-04-02T09:42:00Z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