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3A0687" w:rsidRPr="00635870" w:rsidTr="006730C4">
        <w:trPr>
          <w:trHeight w:hRule="exact" w:val="851"/>
        </w:trPr>
        <w:tc>
          <w:tcPr>
            <w:tcW w:w="5100" w:type="dxa"/>
            <w:gridSpan w:val="2"/>
            <w:tcBorders>
              <w:bottom w:val="single" w:sz="4" w:space="0" w:color="auto"/>
            </w:tcBorders>
            <w:vAlign w:val="bottom"/>
          </w:tcPr>
          <w:p w:rsidR="003A0687" w:rsidRPr="009E6774" w:rsidRDefault="003A0687" w:rsidP="006730C4">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A0687" w:rsidRPr="00343696" w:rsidRDefault="003A0687" w:rsidP="006730C4">
            <w:pPr>
              <w:jc w:val="right"/>
              <w:rPr>
                <w:lang w:val="en-US"/>
              </w:rPr>
            </w:pPr>
          </w:p>
        </w:tc>
        <w:tc>
          <w:tcPr>
            <w:tcW w:w="4344" w:type="dxa"/>
            <w:gridSpan w:val="2"/>
            <w:tcBorders>
              <w:left w:val="nil"/>
              <w:bottom w:val="single" w:sz="4" w:space="0" w:color="auto"/>
            </w:tcBorders>
            <w:vAlign w:val="bottom"/>
          </w:tcPr>
          <w:p w:rsidR="003A0687" w:rsidRPr="00343696" w:rsidRDefault="003A0687" w:rsidP="006730C4">
            <w:pPr>
              <w:jc w:val="right"/>
              <w:rPr>
                <w:lang w:val="en-US"/>
              </w:rPr>
            </w:pPr>
            <w:r w:rsidRPr="008B2383">
              <w:rPr>
                <w:sz w:val="40"/>
                <w:szCs w:val="40"/>
                <w:lang w:val="en-US"/>
              </w:rPr>
              <w:t>A</w:t>
            </w:r>
            <w:r>
              <w:rPr>
                <w:lang w:val="en-US"/>
              </w:rPr>
              <w:t>/</w:t>
            </w:r>
            <w:proofErr w:type="spellStart"/>
            <w:r>
              <w:rPr>
                <w:lang w:val="en-US"/>
              </w:rPr>
              <w:t>HRC</w:t>
            </w:r>
            <w:proofErr w:type="spellEnd"/>
            <w:r>
              <w:rPr>
                <w:lang w:val="en-US"/>
              </w:rPr>
              <w:t>/</w:t>
            </w:r>
            <w:fldSimple w:instr=" FILLIN  &quot;Введите часть символа после A/HRC/&quot;  \* MERGEFORMAT ">
              <w:r w:rsidR="00425889">
                <w:t>29/37/Add.1</w:t>
              </w:r>
            </w:fldSimple>
          </w:p>
        </w:tc>
      </w:tr>
      <w:tr w:rsidR="003A0687" w:rsidRPr="00635870" w:rsidTr="006730C4">
        <w:trPr>
          <w:trHeight w:hRule="exact" w:val="2835"/>
        </w:trPr>
        <w:tc>
          <w:tcPr>
            <w:tcW w:w="1280" w:type="dxa"/>
            <w:tcBorders>
              <w:top w:val="single" w:sz="4" w:space="0" w:color="auto"/>
              <w:bottom w:val="single" w:sz="12" w:space="0" w:color="auto"/>
            </w:tcBorders>
          </w:tcPr>
          <w:p w:rsidR="003A0687" w:rsidRPr="00635870" w:rsidRDefault="002D414F" w:rsidP="006730C4">
            <w:pPr>
              <w:spacing w:before="120"/>
              <w:jc w:val="center"/>
            </w:pPr>
            <w:r>
              <w:rPr>
                <w:noProof/>
                <w:lang w:eastAsia="ru-RU"/>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A0687" w:rsidRPr="003B1275" w:rsidRDefault="003A0687" w:rsidP="006730C4">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3A0687" w:rsidRDefault="003A0687" w:rsidP="006730C4">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D339C6">
              <w:fldChar w:fldCharType="separate"/>
            </w:r>
            <w:r>
              <w:fldChar w:fldCharType="end"/>
            </w:r>
            <w:bookmarkEnd w:id="0"/>
          </w:p>
          <w:p w:rsidR="003A0687" w:rsidRDefault="003A0687" w:rsidP="006730C4">
            <w:pPr>
              <w:rPr>
                <w:lang w:val="en-US"/>
              </w:rPr>
            </w:pPr>
            <w:r>
              <w:rPr>
                <w:lang w:val="en-US"/>
              </w:rPr>
              <w:fldChar w:fldCharType="begin"/>
            </w:r>
            <w:r>
              <w:rPr>
                <w:lang w:val="en-US"/>
              </w:rPr>
              <w:instrText xml:space="preserve"> FILLIN  "Введите дату документа" \* MERGEFORMAT </w:instrText>
            </w:r>
            <w:r w:rsidR="00425889">
              <w:rPr>
                <w:lang w:val="en-US"/>
              </w:rPr>
              <w:fldChar w:fldCharType="separate"/>
            </w:r>
            <w:r w:rsidR="00425889">
              <w:rPr>
                <w:lang w:val="en-US"/>
              </w:rPr>
              <w:t>30 March 2015</w:t>
            </w:r>
            <w:r>
              <w:rPr>
                <w:lang w:val="en-US"/>
              </w:rPr>
              <w:fldChar w:fldCharType="end"/>
            </w:r>
          </w:p>
          <w:p w:rsidR="003A0687" w:rsidRDefault="003A0687" w:rsidP="006730C4">
            <w:r>
              <w:rPr>
                <w:lang w:val="en-US"/>
              </w:rPr>
              <w:t>Russian</w:t>
            </w:r>
          </w:p>
          <w:p w:rsidR="003A0687" w:rsidRDefault="003A0687" w:rsidP="006730C4">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D339C6">
              <w:fldChar w:fldCharType="separate"/>
            </w:r>
            <w:r>
              <w:fldChar w:fldCharType="end"/>
            </w:r>
            <w:bookmarkEnd w:id="1"/>
          </w:p>
          <w:p w:rsidR="003A0687" w:rsidRPr="00635870" w:rsidRDefault="003A0687" w:rsidP="006730C4"/>
        </w:tc>
      </w:tr>
    </w:tbl>
    <w:p w:rsidR="003A0687" w:rsidRDefault="003A0687" w:rsidP="006730C4">
      <w:pPr>
        <w:spacing w:before="120"/>
        <w:rPr>
          <w:b/>
          <w:sz w:val="24"/>
          <w:szCs w:val="24"/>
          <w:lang w:val="en-US"/>
        </w:rPr>
      </w:pPr>
      <w:r w:rsidRPr="001313C8">
        <w:rPr>
          <w:b/>
          <w:sz w:val="24"/>
          <w:szCs w:val="24"/>
        </w:rPr>
        <w:t>Совет по правам человека</w:t>
      </w:r>
    </w:p>
    <w:p w:rsidR="00425889" w:rsidRPr="00425889" w:rsidRDefault="00425889" w:rsidP="00425889">
      <w:pPr>
        <w:rPr>
          <w:b/>
          <w:bCs/>
        </w:rPr>
      </w:pPr>
      <w:r w:rsidRPr="00425889">
        <w:rPr>
          <w:b/>
          <w:bCs/>
        </w:rPr>
        <w:t>Двадцать девятая сессия</w:t>
      </w:r>
    </w:p>
    <w:p w:rsidR="00425889" w:rsidRPr="00425889" w:rsidRDefault="00425889" w:rsidP="00425889">
      <w:r w:rsidRPr="00425889">
        <w:t>Пункт 3 повестки дня</w:t>
      </w:r>
    </w:p>
    <w:p w:rsidR="00425889" w:rsidRPr="00425889" w:rsidRDefault="00425889" w:rsidP="00425889">
      <w:pPr>
        <w:rPr>
          <w:b/>
        </w:rPr>
      </w:pPr>
      <w:r w:rsidRPr="00425889">
        <w:rPr>
          <w:b/>
        </w:rPr>
        <w:t>Поощрение и защита всех прав человека,</w:t>
      </w:r>
      <w:r w:rsidRPr="00425889">
        <w:rPr>
          <w:b/>
        </w:rPr>
        <w:br/>
        <w:t>гражданских, политических, экономических,</w:t>
      </w:r>
      <w:r w:rsidRPr="00425889">
        <w:rPr>
          <w:b/>
        </w:rPr>
        <w:br/>
        <w:t>социальных и культурных прав,</w:t>
      </w:r>
      <w:r w:rsidRPr="00425889">
        <w:rPr>
          <w:b/>
        </w:rPr>
        <w:br/>
        <w:t>включая право на развитие</w:t>
      </w:r>
    </w:p>
    <w:p w:rsidR="00425889" w:rsidRPr="00425889" w:rsidRDefault="00425889" w:rsidP="00425889">
      <w:pPr>
        <w:pStyle w:val="HChGR"/>
      </w:pPr>
      <w:r w:rsidRPr="00425889">
        <w:tab/>
      </w:r>
      <w:r w:rsidRPr="00425889">
        <w:tab/>
      </w:r>
      <w:bookmarkStart w:id="2" w:name="OLE_LINK3"/>
      <w:bookmarkStart w:id="3" w:name="OLE_LINK4"/>
      <w:r w:rsidRPr="00425889">
        <w:t>Доклад Специ</w:t>
      </w:r>
      <w:r w:rsidR="00CF740E">
        <w:t>ального докладчика по вопросу о</w:t>
      </w:r>
      <w:r w:rsidR="00CF740E">
        <w:rPr>
          <w:lang w:val="en-US"/>
        </w:rPr>
        <w:t> </w:t>
      </w:r>
      <w:r w:rsidRPr="00425889">
        <w:t xml:space="preserve">внесудебных казнях, казнях без надлежащего судебного разбирательства или произвольных казнях Кристофа </w:t>
      </w:r>
      <w:proofErr w:type="spellStart"/>
      <w:r w:rsidRPr="00425889">
        <w:t>Хейнса</w:t>
      </w:r>
      <w:bookmarkEnd w:id="2"/>
      <w:bookmarkEnd w:id="3"/>
      <w:proofErr w:type="spellEnd"/>
    </w:p>
    <w:p w:rsidR="00425889" w:rsidRPr="00425889" w:rsidRDefault="00425889" w:rsidP="00425889">
      <w:pPr>
        <w:pStyle w:val="H23GR"/>
      </w:pPr>
      <w:r w:rsidRPr="00425889">
        <w:tab/>
      </w:r>
      <w:r w:rsidRPr="00425889">
        <w:tab/>
        <w:t>Добавление</w:t>
      </w:r>
    </w:p>
    <w:p w:rsidR="00E147C1" w:rsidRPr="00425889" w:rsidRDefault="00425889" w:rsidP="00425889">
      <w:pPr>
        <w:pStyle w:val="H1GR"/>
        <w:rPr>
          <w:rStyle w:val="ac"/>
          <w:b w:val="0"/>
          <w:spacing w:val="5"/>
          <w:w w:val="104"/>
          <w:sz w:val="20"/>
          <w:vertAlign w:val="baseline"/>
        </w:rPr>
      </w:pPr>
      <w:r w:rsidRPr="00425889">
        <w:tab/>
      </w:r>
      <w:r w:rsidRPr="00425889">
        <w:tab/>
        <w:t>Посещение Папуа-Новой Гвинеи (3−14 марта 2014 года)</w:t>
      </w:r>
      <w:r w:rsidRPr="00425889">
        <w:rPr>
          <w:rStyle w:val="ac"/>
          <w:b w:val="0"/>
          <w:spacing w:val="5"/>
          <w:w w:val="104"/>
          <w:sz w:val="20"/>
          <w:vertAlign w:val="baseline"/>
        </w:rPr>
        <w:footnoteReference w:customMarkFollows="1" w:id="1"/>
        <w:t>*</w:t>
      </w:r>
    </w:p>
    <w:tbl>
      <w:tblPr>
        <w:tblStyle w:val="a8"/>
        <w:tblW w:w="0" w:type="auto"/>
        <w:tblBorders>
          <w:insideH w:val="none" w:sz="0" w:space="0" w:color="auto"/>
        </w:tblBorders>
        <w:tblLook w:val="05E0" w:firstRow="1" w:lastRow="1" w:firstColumn="1" w:lastColumn="1" w:noHBand="0" w:noVBand="1"/>
      </w:tblPr>
      <w:tblGrid>
        <w:gridCol w:w="9854"/>
      </w:tblGrid>
      <w:tr w:rsidR="00520C57" w:rsidTr="00BA1862">
        <w:tc>
          <w:tcPr>
            <w:tcW w:w="9854" w:type="dxa"/>
            <w:tcBorders>
              <w:bottom w:val="nil"/>
            </w:tcBorders>
            <w:shd w:val="clear" w:color="auto" w:fill="auto"/>
          </w:tcPr>
          <w:p w:rsidR="00520C57" w:rsidRPr="008F575D" w:rsidRDefault="00520C57" w:rsidP="00542E07">
            <w:pPr>
              <w:suppressAutoHyphens/>
              <w:spacing w:before="240" w:after="120"/>
              <w:ind w:left="255"/>
              <w:rPr>
                <w:i/>
                <w:sz w:val="24"/>
              </w:rPr>
            </w:pPr>
            <w:r w:rsidRPr="008F575D">
              <w:rPr>
                <w:i/>
                <w:sz w:val="24"/>
              </w:rPr>
              <w:t>Резюме</w:t>
            </w:r>
          </w:p>
        </w:tc>
      </w:tr>
      <w:tr w:rsidR="00520C57" w:rsidTr="00BA1862">
        <w:tc>
          <w:tcPr>
            <w:tcW w:w="9854" w:type="dxa"/>
            <w:tcBorders>
              <w:top w:val="nil"/>
              <w:bottom w:val="nil"/>
            </w:tcBorders>
            <w:shd w:val="clear" w:color="auto" w:fill="auto"/>
          </w:tcPr>
          <w:p w:rsidR="00520C57" w:rsidRDefault="00520C57" w:rsidP="00520C57">
            <w:pPr>
              <w:pStyle w:val="SingleTxtGR"/>
              <w:rPr>
                <w:lang w:val="en-US"/>
              </w:rPr>
            </w:pPr>
            <w:r>
              <w:rPr>
                <w:lang w:val="en-US"/>
              </w:rPr>
              <w:tab/>
            </w:r>
            <w:r w:rsidRPr="00520C57">
              <w:t>Специальный докладчик по вопросу о внесудебных казнях, казнях без надлежащего судебного разбирательства или произвольных казнях совершил 3−14 марта 2014 года официальную поездку в Папуа-Новую Гвинею. В насто</w:t>
            </w:r>
            <w:r w:rsidRPr="00520C57">
              <w:t>я</w:t>
            </w:r>
            <w:r w:rsidRPr="00520C57">
              <w:t>щем докладе изложены его основные выводы и представлены рекомендации по обеспечению более надежной защиты права на жизнь в Папуа-Новой Гвинее.</w:t>
            </w:r>
          </w:p>
          <w:p w:rsidR="00520C57" w:rsidRDefault="00520C57" w:rsidP="00520C57">
            <w:pPr>
              <w:pStyle w:val="SingleTxtGR"/>
              <w:rPr>
                <w:lang w:val="en-US"/>
              </w:rPr>
            </w:pPr>
            <w:r>
              <w:rPr>
                <w:lang w:val="en-US"/>
              </w:rPr>
              <w:tab/>
            </w:r>
            <w:r w:rsidRPr="00520C57">
              <w:t>На официальном уровне уже было принято множество мер в целях обе</w:t>
            </w:r>
            <w:r w:rsidRPr="00520C57">
              <w:t>с</w:t>
            </w:r>
            <w:r w:rsidRPr="00520C57">
              <w:t>печения защиты прав человека и права на жизнь в Папуа-Новой Гвинее, однако эти меры не проводятся в жизнь надлежащим образом.</w:t>
            </w:r>
          </w:p>
          <w:p w:rsidR="00520C57" w:rsidRPr="00520C57" w:rsidRDefault="00520C57" w:rsidP="00520C57">
            <w:pPr>
              <w:pStyle w:val="SingleTxtGR"/>
            </w:pPr>
            <w:r>
              <w:rPr>
                <w:lang w:val="en-US"/>
              </w:rPr>
              <w:tab/>
            </w:r>
            <w:r w:rsidRPr="00520C57">
              <w:t>Необходимо проведение целого комплекса преобразований; фрагмента</w:t>
            </w:r>
            <w:r w:rsidRPr="00520C57">
              <w:t>р</w:t>
            </w:r>
            <w:r w:rsidRPr="00520C57">
              <w:t>ный подход будет неэффективен. Специальный докладчик, в частности, рек</w:t>
            </w:r>
            <w:r w:rsidRPr="00520C57">
              <w:t>о</w:t>
            </w:r>
            <w:r w:rsidRPr="00520C57">
              <w:t>мендует Папуа-Новой Гвинее: создать национальное правозащитное учрежд</w:t>
            </w:r>
            <w:r w:rsidRPr="00520C57">
              <w:t>е</w:t>
            </w:r>
            <w:r w:rsidRPr="00520C57">
              <w:t>ние, которое могло бы содействовать включению материалов по правам челов</w:t>
            </w:r>
            <w:r w:rsidRPr="00520C57">
              <w:t>е</w:t>
            </w:r>
            <w:r w:rsidRPr="00520C57">
              <w:lastRenderedPageBreak/>
              <w:t>ка в программы школьного образования и подготовки сотрудников полиции; о</w:t>
            </w:r>
            <w:r w:rsidRPr="00520C57">
              <w:t>т</w:t>
            </w:r>
            <w:r w:rsidRPr="00520C57">
              <w:t>крыть центр по правам человека при Университете Папуа-Новой Гвинеи; и пр</w:t>
            </w:r>
            <w:r w:rsidRPr="00520C57">
              <w:t>и</w:t>
            </w:r>
            <w:r w:rsidRPr="00520C57">
              <w:t>ступить к реализации программ защиты свидетелей и потерпевших; а также поддержать создание неправительственной организации по вопросам прав ч</w:t>
            </w:r>
            <w:r w:rsidRPr="00520C57">
              <w:t>е</w:t>
            </w:r>
            <w:r w:rsidRPr="00520C57">
              <w:t>ловека. Кроме того, увеличение численности личного состава органов полиции и повышение его профессионального уровня будут способствовать росту ув</w:t>
            </w:r>
            <w:r w:rsidRPr="00520C57">
              <w:t>е</w:t>
            </w:r>
            <w:r w:rsidRPr="00520C57">
              <w:t>ренности в неотвратимости наказания за уголовные преступления, что, в свою очередь, станет вкладом в противодействие призывам к восстановлению смер</w:t>
            </w:r>
            <w:r w:rsidRPr="00520C57">
              <w:t>т</w:t>
            </w:r>
            <w:r w:rsidRPr="00520C57">
              <w:t>ной казни.</w:t>
            </w:r>
          </w:p>
        </w:tc>
      </w:tr>
      <w:tr w:rsidR="00520C57" w:rsidTr="00BA1862">
        <w:tc>
          <w:tcPr>
            <w:tcW w:w="9854" w:type="dxa"/>
            <w:tcBorders>
              <w:top w:val="nil"/>
            </w:tcBorders>
            <w:shd w:val="clear" w:color="auto" w:fill="auto"/>
          </w:tcPr>
          <w:p w:rsidR="00520C57" w:rsidRDefault="00520C57" w:rsidP="00542E07"/>
        </w:tc>
      </w:tr>
    </w:tbl>
    <w:p w:rsidR="00BA1862" w:rsidRDefault="00BA1862" w:rsidP="00520C57"/>
    <w:p w:rsidR="00425889" w:rsidRPr="00BA1862" w:rsidRDefault="00BA1862" w:rsidP="00BA1862">
      <w:pPr>
        <w:pStyle w:val="HChGR"/>
        <w:rPr>
          <w:lang w:val="en-US"/>
        </w:rPr>
      </w:pPr>
      <w:r w:rsidRPr="00BA1862">
        <w:rPr>
          <w:lang w:val="en-US"/>
        </w:rPr>
        <w:br w:type="page"/>
      </w:r>
      <w:r>
        <w:lastRenderedPageBreak/>
        <w:t>Приложение</w:t>
      </w:r>
    </w:p>
    <w:p w:rsidR="00BA1862" w:rsidRPr="00FF718F" w:rsidRDefault="00BA1862" w:rsidP="00BA1862">
      <w:pPr>
        <w:pStyle w:val="H4G"/>
        <w:ind w:right="0"/>
        <w:jc w:val="right"/>
      </w:pPr>
      <w:r>
        <w:t>[English only]</w:t>
      </w:r>
    </w:p>
    <w:p w:rsidR="00BA1862" w:rsidRDefault="00BA1862" w:rsidP="00BA1862">
      <w:pPr>
        <w:pStyle w:val="HChG"/>
        <w:spacing w:before="240"/>
        <w:rPr>
          <w:lang w:eastAsia="en-GB"/>
        </w:rPr>
      </w:pPr>
      <w:r>
        <w:rPr>
          <w:lang w:eastAsia="en-GB"/>
        </w:rPr>
        <w:tab/>
      </w:r>
      <w:r>
        <w:rPr>
          <w:lang w:eastAsia="en-GB"/>
        </w:rPr>
        <w:tab/>
      </w:r>
      <w:r w:rsidRPr="008E6262">
        <w:rPr>
          <w:lang w:eastAsia="en-GB"/>
        </w:rPr>
        <w:t xml:space="preserve">Report of the Special Rapporteur on </w:t>
      </w:r>
      <w:r>
        <w:rPr>
          <w:lang w:eastAsia="en-GB"/>
        </w:rPr>
        <w:t xml:space="preserve">extrajudicial, summary or arbitrary executions, </w:t>
      </w:r>
      <w:proofErr w:type="spellStart"/>
      <w:r>
        <w:rPr>
          <w:lang w:eastAsia="en-GB"/>
        </w:rPr>
        <w:t>Christof</w:t>
      </w:r>
      <w:proofErr w:type="spellEnd"/>
      <w:r>
        <w:rPr>
          <w:lang w:eastAsia="en-GB"/>
        </w:rPr>
        <w:t xml:space="preserve"> </w:t>
      </w:r>
      <w:proofErr w:type="spellStart"/>
      <w:r>
        <w:rPr>
          <w:lang w:eastAsia="en-GB"/>
        </w:rPr>
        <w:t>Heyns</w:t>
      </w:r>
      <w:proofErr w:type="spellEnd"/>
      <w:r>
        <w:rPr>
          <w:lang w:eastAsia="en-GB"/>
        </w:rPr>
        <w:t xml:space="preserve">, on his mission to Papua New Guinea </w:t>
      </w:r>
      <w:r w:rsidRPr="006E3FF6">
        <w:rPr>
          <w:lang w:eastAsia="en-GB"/>
        </w:rPr>
        <w:t>(3 to 14 March 2014)</w:t>
      </w:r>
    </w:p>
    <w:p w:rsidR="00BA1862" w:rsidRPr="00C51E3F" w:rsidRDefault="00BA1862" w:rsidP="00BA1862">
      <w:pPr>
        <w:spacing w:after="120" w:line="240" w:lineRule="auto"/>
        <w:rPr>
          <w:sz w:val="28"/>
          <w:lang w:val="fr-CH"/>
        </w:rPr>
      </w:pPr>
      <w:r w:rsidRPr="00C51E3F">
        <w:rPr>
          <w:sz w:val="28"/>
          <w:lang w:val="fr-CH"/>
        </w:rPr>
        <w:t>Contents</w:t>
      </w:r>
    </w:p>
    <w:p w:rsidR="00BA1862" w:rsidRPr="00C51E3F" w:rsidRDefault="00BA1862" w:rsidP="00BA1862">
      <w:pPr>
        <w:tabs>
          <w:tab w:val="right" w:pos="8929"/>
          <w:tab w:val="right" w:pos="9638"/>
        </w:tabs>
        <w:spacing w:after="120" w:line="240" w:lineRule="auto"/>
        <w:ind w:left="283"/>
        <w:rPr>
          <w:sz w:val="24"/>
          <w:lang w:val="fr-CH"/>
        </w:rPr>
      </w:pPr>
      <w:r w:rsidRPr="00C51E3F">
        <w:rPr>
          <w:i/>
          <w:sz w:val="18"/>
          <w:lang w:val="fr-CH"/>
        </w:rPr>
        <w:tab/>
      </w:r>
      <w:proofErr w:type="spellStart"/>
      <w:r w:rsidRPr="00C51E3F">
        <w:rPr>
          <w:i/>
          <w:sz w:val="18"/>
          <w:lang w:val="fr-CH"/>
        </w:rPr>
        <w:t>Paragraphs</w:t>
      </w:r>
      <w:proofErr w:type="spellEnd"/>
      <w:r w:rsidRPr="00C51E3F">
        <w:rPr>
          <w:i/>
          <w:sz w:val="18"/>
          <w:lang w:val="fr-CH"/>
        </w:rPr>
        <w:tab/>
        <w:t>Page</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C51E3F">
        <w:rPr>
          <w:bCs/>
          <w:sz w:val="24"/>
          <w:lang w:val="fr-CH"/>
        </w:rPr>
        <w:tab/>
      </w:r>
      <w:r w:rsidRPr="00F849FC">
        <w:rPr>
          <w:bCs/>
          <w:lang w:val="en-US"/>
        </w:rPr>
        <w:t>I.</w:t>
      </w:r>
      <w:r w:rsidRPr="00F849FC">
        <w:rPr>
          <w:bCs/>
          <w:lang w:val="en-US"/>
        </w:rPr>
        <w:tab/>
        <w:t>Introduction</w:t>
      </w:r>
      <w:r w:rsidRPr="00F849FC">
        <w:rPr>
          <w:bCs/>
          <w:lang w:val="en-US"/>
        </w:rPr>
        <w:tab/>
      </w:r>
      <w:r w:rsidRPr="00F849FC">
        <w:rPr>
          <w:bCs/>
          <w:lang w:val="en-US"/>
        </w:rPr>
        <w:tab/>
      </w:r>
      <w:r w:rsidR="00F849FC" w:rsidRPr="00F849FC">
        <w:rPr>
          <w:bCs/>
          <w:lang w:val="en-US"/>
        </w:rPr>
        <w:t>1–5</w:t>
      </w:r>
      <w:r w:rsidR="00F849FC" w:rsidRPr="00F849FC">
        <w:rPr>
          <w:bCs/>
          <w:lang w:val="en-US"/>
        </w:rPr>
        <w:tab/>
        <w:t>4</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F849FC">
        <w:rPr>
          <w:lang w:val="en-US"/>
        </w:rPr>
        <w:tab/>
      </w:r>
      <w:r w:rsidRPr="00BA1862">
        <w:rPr>
          <w:lang w:val="en-US"/>
        </w:rPr>
        <w:t>II.</w:t>
      </w:r>
      <w:r w:rsidRPr="00BA1862">
        <w:rPr>
          <w:lang w:val="en-US"/>
        </w:rPr>
        <w:tab/>
        <w:t>Context</w:t>
      </w:r>
      <w:r w:rsidRPr="00BA1862">
        <w:rPr>
          <w:bCs/>
          <w:lang w:val="en-US"/>
        </w:rPr>
        <w:tab/>
      </w:r>
      <w:r w:rsidRPr="00BA1862">
        <w:rPr>
          <w:bCs/>
          <w:lang w:val="en-US"/>
        </w:rPr>
        <w:tab/>
      </w:r>
      <w:r w:rsidRPr="00BA1862">
        <w:rPr>
          <w:bCs/>
          <w:lang w:val="en-US"/>
        </w:rPr>
        <w:tab/>
        <w:t>6–13</w:t>
      </w:r>
      <w:r w:rsidR="00F849FC">
        <w:rPr>
          <w:bCs/>
          <w:lang w:val="en-US"/>
        </w:rPr>
        <w:tab/>
      </w:r>
      <w:r w:rsidR="00F849FC" w:rsidRPr="00F849FC">
        <w:rPr>
          <w:bCs/>
          <w:lang w:val="en-US"/>
        </w:rPr>
        <w:t>4</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BA1862">
        <w:rPr>
          <w:bCs/>
          <w:lang w:val="en-US"/>
        </w:rPr>
        <w:tab/>
        <w:t>III.</w:t>
      </w:r>
      <w:r w:rsidRPr="00BA1862">
        <w:rPr>
          <w:bCs/>
          <w:lang w:val="en-US"/>
        </w:rPr>
        <w:tab/>
        <w:t xml:space="preserve">Systemic challenges </w:t>
      </w:r>
      <w:r w:rsidRPr="00BA1862">
        <w:rPr>
          <w:bCs/>
          <w:lang w:val="en-US"/>
        </w:rPr>
        <w:tab/>
      </w:r>
      <w:r w:rsidRPr="00BA1862">
        <w:rPr>
          <w:bCs/>
          <w:lang w:val="en-US"/>
        </w:rPr>
        <w:tab/>
        <w:t>14–19</w:t>
      </w:r>
      <w:r w:rsidRPr="00BA1862">
        <w:rPr>
          <w:bCs/>
          <w:lang w:val="en-US"/>
        </w:rPr>
        <w:tab/>
      </w:r>
      <w:r w:rsidR="00F849FC" w:rsidRPr="00F849FC">
        <w:rPr>
          <w:bCs/>
          <w:lang w:val="en-US"/>
        </w:rPr>
        <w:t>5</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bCs/>
          <w:lang w:val="en-US"/>
        </w:rPr>
      </w:pPr>
      <w:r w:rsidRPr="00BA1862">
        <w:rPr>
          <w:bCs/>
          <w:lang w:val="en-US"/>
        </w:rPr>
        <w:tab/>
        <w:t>IV.</w:t>
      </w:r>
      <w:r w:rsidRPr="00BA1862">
        <w:rPr>
          <w:bCs/>
          <w:lang w:val="en-US"/>
        </w:rPr>
        <w:tab/>
        <w:t>Use of force by the police</w:t>
      </w:r>
      <w:r w:rsidRPr="00BA1862">
        <w:rPr>
          <w:bCs/>
          <w:lang w:val="en-US"/>
        </w:rPr>
        <w:tab/>
      </w:r>
      <w:r w:rsidRPr="00BA1862">
        <w:rPr>
          <w:bCs/>
          <w:lang w:val="en-US"/>
        </w:rPr>
        <w:tab/>
        <w:t>20–34</w:t>
      </w:r>
      <w:r w:rsidR="00F849FC">
        <w:rPr>
          <w:bCs/>
          <w:lang w:val="en-US"/>
        </w:rPr>
        <w:tab/>
      </w:r>
      <w:r w:rsidR="00F849FC" w:rsidRPr="00F849FC">
        <w:rPr>
          <w:bCs/>
          <w:lang w:val="en-US"/>
        </w:rPr>
        <w:t>6</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BA1862">
        <w:rPr>
          <w:bCs/>
          <w:lang w:val="en-US"/>
        </w:rPr>
        <w:tab/>
      </w:r>
      <w:r w:rsidRPr="00BA1862">
        <w:rPr>
          <w:bCs/>
          <w:lang w:val="en-US"/>
        </w:rPr>
        <w:tab/>
        <w:t>A.</w:t>
      </w:r>
      <w:r w:rsidRPr="00BA1862">
        <w:rPr>
          <w:bCs/>
          <w:lang w:val="en-US"/>
        </w:rPr>
        <w:tab/>
        <w:t>Community Auxiliary Police</w:t>
      </w:r>
      <w:r w:rsidRPr="00BA1862">
        <w:rPr>
          <w:lang w:val="en-US"/>
        </w:rPr>
        <w:tab/>
      </w:r>
      <w:r w:rsidRPr="00BA1862">
        <w:rPr>
          <w:lang w:val="en-US"/>
        </w:rPr>
        <w:tab/>
        <w:t>32</w:t>
      </w:r>
      <w:r w:rsidR="00F849FC">
        <w:rPr>
          <w:lang w:val="en-US"/>
        </w:rPr>
        <w:tab/>
      </w:r>
      <w:r w:rsidR="00F849FC" w:rsidRPr="00F849FC">
        <w:rPr>
          <w:lang w:val="en-US"/>
        </w:rPr>
        <w:t>8</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bCs/>
          <w:lang w:val="en-US"/>
        </w:rPr>
      </w:pPr>
      <w:r w:rsidRPr="00BA1862">
        <w:rPr>
          <w:lang w:val="en-US"/>
        </w:rPr>
        <w:tab/>
      </w:r>
      <w:r w:rsidRPr="00BA1862">
        <w:rPr>
          <w:lang w:val="en-US"/>
        </w:rPr>
        <w:tab/>
        <w:t>B.</w:t>
      </w:r>
      <w:r w:rsidRPr="00BA1862">
        <w:rPr>
          <w:lang w:val="en-US"/>
        </w:rPr>
        <w:tab/>
        <w:t>Correctional services</w:t>
      </w:r>
      <w:r w:rsidRPr="00BA1862">
        <w:rPr>
          <w:lang w:val="en-US"/>
        </w:rPr>
        <w:tab/>
      </w:r>
      <w:r w:rsidRPr="00BA1862">
        <w:rPr>
          <w:lang w:val="en-US"/>
        </w:rPr>
        <w:tab/>
      </w:r>
      <w:r w:rsidRPr="00BA1862">
        <w:rPr>
          <w:bCs/>
          <w:lang w:val="en-US"/>
        </w:rPr>
        <w:t>33–34</w:t>
      </w:r>
      <w:r w:rsidR="00F849FC">
        <w:rPr>
          <w:lang w:val="en-US"/>
        </w:rPr>
        <w:tab/>
      </w:r>
      <w:r w:rsidR="00F849FC" w:rsidRPr="00F849FC">
        <w:rPr>
          <w:lang w:val="en-US"/>
        </w:rPr>
        <w:t>9</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BA1862">
        <w:rPr>
          <w:bCs/>
          <w:lang w:val="en-US"/>
        </w:rPr>
        <w:tab/>
        <w:t>V.</w:t>
      </w:r>
      <w:r w:rsidRPr="00BA1862">
        <w:rPr>
          <w:bCs/>
          <w:lang w:val="en-US"/>
        </w:rPr>
        <w:tab/>
        <w:t>Private security firms and the right to life</w:t>
      </w:r>
      <w:r w:rsidRPr="00BA1862">
        <w:rPr>
          <w:bCs/>
          <w:lang w:val="en-US"/>
        </w:rPr>
        <w:tab/>
      </w:r>
      <w:r w:rsidRPr="00BA1862">
        <w:rPr>
          <w:bCs/>
          <w:lang w:val="en-US"/>
        </w:rPr>
        <w:tab/>
        <w:t>35–41</w:t>
      </w:r>
      <w:r w:rsidR="00F849FC">
        <w:rPr>
          <w:bCs/>
          <w:lang w:val="en-US"/>
        </w:rPr>
        <w:tab/>
      </w:r>
      <w:r w:rsidR="00F849FC" w:rsidRPr="00F849FC">
        <w:rPr>
          <w:bCs/>
          <w:lang w:val="en-US"/>
        </w:rPr>
        <w:t>9</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BA1862">
        <w:rPr>
          <w:lang w:val="en-US"/>
        </w:rPr>
        <w:tab/>
        <w:t>VI.</w:t>
      </w:r>
      <w:r w:rsidRPr="00BA1862">
        <w:rPr>
          <w:lang w:val="en-US"/>
        </w:rPr>
        <w:tab/>
        <w:t>Manus Island Regional Processing Centre</w:t>
      </w:r>
      <w:r w:rsidRPr="00BA1862">
        <w:rPr>
          <w:lang w:val="en-US"/>
        </w:rPr>
        <w:tab/>
      </w:r>
      <w:r w:rsidRPr="00BA1862">
        <w:rPr>
          <w:lang w:val="en-US"/>
        </w:rPr>
        <w:tab/>
        <w:t>42–48</w:t>
      </w:r>
      <w:r w:rsidR="00F849FC">
        <w:rPr>
          <w:lang w:val="en-US"/>
        </w:rPr>
        <w:tab/>
      </w:r>
      <w:r w:rsidR="00F849FC" w:rsidRPr="00F849FC">
        <w:rPr>
          <w:lang w:val="en-US"/>
        </w:rPr>
        <w:t>10</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BA1862">
        <w:rPr>
          <w:lang w:val="en-US"/>
        </w:rPr>
        <w:tab/>
        <w:t>VII.</w:t>
      </w:r>
      <w:r w:rsidRPr="00BA1862">
        <w:rPr>
          <w:lang w:val="en-US"/>
        </w:rPr>
        <w:tab/>
        <w:t>Killings by non-State actors</w:t>
      </w:r>
      <w:r w:rsidRPr="00BA1862">
        <w:rPr>
          <w:lang w:val="en-US"/>
        </w:rPr>
        <w:tab/>
      </w:r>
      <w:r w:rsidRPr="00BA1862">
        <w:rPr>
          <w:lang w:val="en-US"/>
        </w:rPr>
        <w:tab/>
        <w:t>49–63</w:t>
      </w:r>
      <w:r w:rsidR="00F849FC">
        <w:rPr>
          <w:lang w:val="en-US"/>
        </w:rPr>
        <w:tab/>
        <w:t>1</w:t>
      </w:r>
      <w:r w:rsidR="00F849FC" w:rsidRPr="00F849FC">
        <w:rPr>
          <w:lang w:val="en-US"/>
        </w:rPr>
        <w:t>1</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BA1862">
        <w:rPr>
          <w:lang w:val="en-US"/>
        </w:rPr>
        <w:tab/>
      </w:r>
      <w:r w:rsidRPr="00BA1862">
        <w:rPr>
          <w:lang w:val="en-US"/>
        </w:rPr>
        <w:tab/>
        <w:t>A.</w:t>
      </w:r>
      <w:r w:rsidRPr="00BA1862">
        <w:rPr>
          <w:lang w:val="en-US"/>
        </w:rPr>
        <w:tab/>
        <w:t xml:space="preserve">Violence related to sorcery and witchcraft accusations </w:t>
      </w:r>
      <w:r w:rsidRPr="00BA1862">
        <w:rPr>
          <w:lang w:val="en-US"/>
        </w:rPr>
        <w:tab/>
      </w:r>
      <w:r w:rsidRPr="00BA1862">
        <w:rPr>
          <w:lang w:val="en-US"/>
        </w:rPr>
        <w:tab/>
        <w:t>49–55</w:t>
      </w:r>
      <w:r w:rsidR="00F849FC">
        <w:rPr>
          <w:lang w:val="en-US"/>
        </w:rPr>
        <w:tab/>
        <w:t>1</w:t>
      </w:r>
      <w:r w:rsidR="00F849FC" w:rsidRPr="00F849FC">
        <w:rPr>
          <w:lang w:val="en-US"/>
        </w:rPr>
        <w:t>1</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BA1862">
        <w:rPr>
          <w:lang w:val="en-US"/>
        </w:rPr>
        <w:tab/>
      </w:r>
      <w:r w:rsidRPr="00BA1862">
        <w:rPr>
          <w:lang w:val="en-US"/>
        </w:rPr>
        <w:tab/>
        <w:t>B.</w:t>
      </w:r>
      <w:r w:rsidRPr="00BA1862">
        <w:rPr>
          <w:lang w:val="en-US"/>
        </w:rPr>
        <w:tab/>
        <w:t>Killings resulting from tribal fighting</w:t>
      </w:r>
      <w:r w:rsidRPr="00BA1862">
        <w:rPr>
          <w:lang w:val="en-US"/>
        </w:rPr>
        <w:tab/>
      </w:r>
      <w:r w:rsidRPr="00BA1862">
        <w:rPr>
          <w:lang w:val="en-US"/>
        </w:rPr>
        <w:tab/>
        <w:t>56–59</w:t>
      </w:r>
      <w:r w:rsidR="00F849FC">
        <w:rPr>
          <w:lang w:val="en-US"/>
        </w:rPr>
        <w:tab/>
        <w:t>1</w:t>
      </w:r>
      <w:r w:rsidR="00F849FC" w:rsidRPr="00F849FC">
        <w:rPr>
          <w:lang w:val="en-US"/>
        </w:rPr>
        <w:t>2</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pPr>
      <w:r w:rsidRPr="00BA1862">
        <w:rPr>
          <w:lang w:val="en-US"/>
        </w:rPr>
        <w:tab/>
      </w:r>
      <w:r w:rsidRPr="00BA1862">
        <w:rPr>
          <w:lang w:val="en-US"/>
        </w:rPr>
        <w:tab/>
        <w:t>C.</w:t>
      </w:r>
      <w:r w:rsidRPr="00BA1862">
        <w:rPr>
          <w:lang w:val="en-US"/>
        </w:rPr>
        <w:tab/>
        <w:t>Domestic violence</w:t>
      </w:r>
      <w:r w:rsidRPr="00BA1862">
        <w:rPr>
          <w:lang w:val="en-US"/>
        </w:rPr>
        <w:tab/>
      </w:r>
      <w:r w:rsidRPr="00BA1862">
        <w:rPr>
          <w:lang w:val="en-US"/>
        </w:rPr>
        <w:tab/>
        <w:t>60–63</w:t>
      </w:r>
      <w:r w:rsidR="00F849FC">
        <w:rPr>
          <w:lang w:val="en-US"/>
        </w:rPr>
        <w:tab/>
        <w:t>1</w:t>
      </w:r>
      <w:r w:rsidR="00F849FC">
        <w:t>3</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BA1862">
        <w:rPr>
          <w:lang w:val="en-US"/>
        </w:rPr>
        <w:tab/>
        <w:t>VIII.</w:t>
      </w:r>
      <w:r w:rsidRPr="00BA1862">
        <w:rPr>
          <w:lang w:val="en-US"/>
        </w:rPr>
        <w:tab/>
        <w:t>Institutions and procedures for protection and accountability</w:t>
      </w:r>
      <w:r w:rsidRPr="00BA1862">
        <w:rPr>
          <w:lang w:val="en-US"/>
        </w:rPr>
        <w:tab/>
      </w:r>
      <w:r w:rsidRPr="00BA1862">
        <w:rPr>
          <w:lang w:val="en-US"/>
        </w:rPr>
        <w:tab/>
        <w:t>64–86</w:t>
      </w:r>
      <w:r w:rsidR="00F849FC">
        <w:rPr>
          <w:lang w:val="en-US"/>
        </w:rPr>
        <w:tab/>
        <w:t>1</w:t>
      </w:r>
      <w:r w:rsidR="00F849FC" w:rsidRPr="00F849FC">
        <w:rPr>
          <w:lang w:val="en-US"/>
        </w:rPr>
        <w:t>3</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BA1862">
        <w:rPr>
          <w:lang w:val="en-US"/>
        </w:rPr>
        <w:tab/>
      </w:r>
      <w:r w:rsidRPr="00BA1862">
        <w:rPr>
          <w:lang w:val="en-US"/>
        </w:rPr>
        <w:tab/>
        <w:t>A.</w:t>
      </w:r>
      <w:r w:rsidRPr="00BA1862">
        <w:rPr>
          <w:lang w:val="en-US"/>
        </w:rPr>
        <w:tab/>
        <w:t>The police</w:t>
      </w:r>
      <w:r w:rsidRPr="00BA1862">
        <w:rPr>
          <w:lang w:val="en-US"/>
        </w:rPr>
        <w:tab/>
      </w:r>
      <w:r w:rsidRPr="00BA1862">
        <w:rPr>
          <w:lang w:val="en-US"/>
        </w:rPr>
        <w:tab/>
        <w:t>64–72</w:t>
      </w:r>
      <w:r w:rsidR="00F849FC">
        <w:rPr>
          <w:lang w:val="en-US"/>
        </w:rPr>
        <w:tab/>
        <w:t>1</w:t>
      </w:r>
      <w:r w:rsidR="00F849FC" w:rsidRPr="00F849FC">
        <w:rPr>
          <w:lang w:val="en-US"/>
        </w:rPr>
        <w:t>3</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BA1862">
        <w:rPr>
          <w:lang w:val="en-US"/>
        </w:rPr>
        <w:tab/>
      </w:r>
      <w:r w:rsidRPr="00BA1862">
        <w:rPr>
          <w:lang w:val="en-US"/>
        </w:rPr>
        <w:tab/>
        <w:t>B.</w:t>
      </w:r>
      <w:r w:rsidRPr="00BA1862">
        <w:rPr>
          <w:lang w:val="en-US"/>
        </w:rPr>
        <w:tab/>
        <w:t>Witness and victim protection</w:t>
      </w:r>
      <w:r w:rsidRPr="00BA1862">
        <w:rPr>
          <w:lang w:val="en-US"/>
        </w:rPr>
        <w:tab/>
      </w:r>
      <w:r w:rsidRPr="00BA1862">
        <w:rPr>
          <w:lang w:val="en-US"/>
        </w:rPr>
        <w:tab/>
        <w:t>73–74</w:t>
      </w:r>
      <w:r w:rsidRPr="00BA1862">
        <w:rPr>
          <w:lang w:val="en-US"/>
        </w:rPr>
        <w:tab/>
      </w:r>
      <w:r w:rsidR="00F849FC">
        <w:rPr>
          <w:lang w:val="en-US"/>
        </w:rPr>
        <w:t>1</w:t>
      </w:r>
      <w:r w:rsidR="00F849FC" w:rsidRPr="00F849FC">
        <w:rPr>
          <w:lang w:val="en-US"/>
        </w:rPr>
        <w:t>5</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BA1862">
        <w:rPr>
          <w:lang w:val="en-US"/>
        </w:rPr>
        <w:tab/>
      </w:r>
      <w:r w:rsidRPr="00BA1862">
        <w:rPr>
          <w:lang w:val="en-US"/>
        </w:rPr>
        <w:tab/>
        <w:t>C.</w:t>
      </w:r>
      <w:r w:rsidRPr="00BA1862">
        <w:rPr>
          <w:lang w:val="en-US"/>
        </w:rPr>
        <w:tab/>
        <w:t>Court proceedings</w:t>
      </w:r>
      <w:r w:rsidRPr="00BA1862">
        <w:rPr>
          <w:lang w:val="en-US"/>
        </w:rPr>
        <w:tab/>
      </w:r>
      <w:r w:rsidRPr="00BA1862">
        <w:rPr>
          <w:lang w:val="en-US"/>
        </w:rPr>
        <w:tab/>
        <w:t>75–78</w:t>
      </w:r>
      <w:r w:rsidR="00F849FC">
        <w:rPr>
          <w:lang w:val="en-US"/>
        </w:rPr>
        <w:tab/>
        <w:t>1</w:t>
      </w:r>
      <w:r w:rsidR="00F849FC" w:rsidRPr="00F849FC">
        <w:rPr>
          <w:lang w:val="en-US"/>
        </w:rPr>
        <w:t>5</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BA1862">
        <w:rPr>
          <w:lang w:val="en-US"/>
        </w:rPr>
        <w:tab/>
      </w:r>
      <w:r w:rsidRPr="00BA1862">
        <w:rPr>
          <w:lang w:val="en-US"/>
        </w:rPr>
        <w:tab/>
        <w:t>D.</w:t>
      </w:r>
      <w:r w:rsidRPr="00BA1862">
        <w:rPr>
          <w:lang w:val="en-US"/>
        </w:rPr>
        <w:tab/>
        <w:t>National human rights institution</w:t>
      </w:r>
      <w:r w:rsidRPr="00BA1862">
        <w:rPr>
          <w:lang w:val="en-US"/>
        </w:rPr>
        <w:tab/>
      </w:r>
      <w:r w:rsidRPr="00BA1862">
        <w:rPr>
          <w:lang w:val="en-US"/>
        </w:rPr>
        <w:tab/>
        <w:t>79</w:t>
      </w:r>
      <w:r w:rsidR="00F849FC">
        <w:rPr>
          <w:lang w:val="en-US"/>
        </w:rPr>
        <w:tab/>
        <w:t>1</w:t>
      </w:r>
      <w:r w:rsidR="00F849FC" w:rsidRPr="00F849FC">
        <w:rPr>
          <w:lang w:val="en-US"/>
        </w:rPr>
        <w:t>6</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BA1862">
        <w:rPr>
          <w:lang w:val="en-US"/>
        </w:rPr>
        <w:tab/>
      </w:r>
      <w:r w:rsidRPr="00BA1862">
        <w:rPr>
          <w:lang w:val="en-US"/>
        </w:rPr>
        <w:tab/>
        <w:t>E.</w:t>
      </w:r>
      <w:r w:rsidRPr="00BA1862">
        <w:rPr>
          <w:lang w:val="en-US"/>
        </w:rPr>
        <w:tab/>
        <w:t>Access to lawyers</w:t>
      </w:r>
      <w:r w:rsidRPr="00BA1862">
        <w:rPr>
          <w:lang w:val="en-US"/>
        </w:rPr>
        <w:tab/>
      </w:r>
      <w:r w:rsidRPr="00BA1862">
        <w:rPr>
          <w:lang w:val="en-US"/>
        </w:rPr>
        <w:tab/>
        <w:t>80–81</w:t>
      </w:r>
      <w:r w:rsidR="00F849FC">
        <w:rPr>
          <w:lang w:val="en-US"/>
        </w:rPr>
        <w:tab/>
        <w:t>1</w:t>
      </w:r>
      <w:r w:rsidR="00F849FC" w:rsidRPr="00F849FC">
        <w:rPr>
          <w:lang w:val="en-US"/>
        </w:rPr>
        <w:t>6</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BA1862">
        <w:rPr>
          <w:lang w:val="en-US"/>
        </w:rPr>
        <w:tab/>
      </w:r>
      <w:r w:rsidRPr="00BA1862">
        <w:rPr>
          <w:lang w:val="en-US"/>
        </w:rPr>
        <w:tab/>
        <w:t>F.</w:t>
      </w:r>
      <w:r w:rsidRPr="00BA1862">
        <w:rPr>
          <w:lang w:val="en-US"/>
        </w:rPr>
        <w:tab/>
        <w:t>Human rights-focused non-governmental organizations</w:t>
      </w:r>
      <w:r w:rsidRPr="00BA1862">
        <w:rPr>
          <w:lang w:val="en-US"/>
        </w:rPr>
        <w:tab/>
      </w:r>
      <w:r w:rsidRPr="00BA1862">
        <w:rPr>
          <w:lang w:val="en-US"/>
        </w:rPr>
        <w:tab/>
        <w:t>82–83</w:t>
      </w:r>
      <w:r w:rsidR="00F849FC">
        <w:rPr>
          <w:lang w:val="en-US"/>
        </w:rPr>
        <w:tab/>
        <w:t>1</w:t>
      </w:r>
      <w:r w:rsidR="00F849FC" w:rsidRPr="00F849FC">
        <w:rPr>
          <w:lang w:val="en-US"/>
        </w:rPr>
        <w:t>6</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BA1862">
        <w:rPr>
          <w:lang w:val="en-US"/>
        </w:rPr>
        <w:tab/>
      </w:r>
      <w:r w:rsidRPr="00BA1862">
        <w:rPr>
          <w:lang w:val="en-US"/>
        </w:rPr>
        <w:tab/>
        <w:t>G.</w:t>
      </w:r>
      <w:r w:rsidRPr="00BA1862">
        <w:rPr>
          <w:lang w:val="en-US"/>
        </w:rPr>
        <w:tab/>
        <w:t>University of Papua New Guinea</w:t>
      </w:r>
      <w:r w:rsidRPr="00BA1862">
        <w:rPr>
          <w:lang w:val="en-US"/>
        </w:rPr>
        <w:tab/>
      </w:r>
      <w:r w:rsidRPr="00BA1862">
        <w:rPr>
          <w:lang w:val="en-US"/>
        </w:rPr>
        <w:tab/>
        <w:t>84</w:t>
      </w:r>
      <w:r w:rsidR="00F849FC">
        <w:rPr>
          <w:lang w:val="en-US"/>
        </w:rPr>
        <w:tab/>
        <w:t>1</w:t>
      </w:r>
      <w:r w:rsidR="00F849FC" w:rsidRPr="00F849FC">
        <w:rPr>
          <w:lang w:val="en-US"/>
        </w:rPr>
        <w:t>7</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BA1862">
        <w:rPr>
          <w:lang w:val="en-US"/>
        </w:rPr>
        <w:tab/>
      </w:r>
      <w:r w:rsidRPr="00BA1862">
        <w:rPr>
          <w:lang w:val="en-US"/>
        </w:rPr>
        <w:tab/>
        <w:t>H.</w:t>
      </w:r>
      <w:r w:rsidRPr="00BA1862">
        <w:rPr>
          <w:lang w:val="en-US"/>
        </w:rPr>
        <w:tab/>
        <w:t>United Nations</w:t>
      </w:r>
      <w:r w:rsidRPr="00BA1862">
        <w:rPr>
          <w:lang w:val="en-US"/>
        </w:rPr>
        <w:tab/>
      </w:r>
      <w:r w:rsidRPr="00BA1862">
        <w:rPr>
          <w:lang w:val="en-US"/>
        </w:rPr>
        <w:tab/>
        <w:t>85–86</w:t>
      </w:r>
      <w:r w:rsidR="00F849FC">
        <w:rPr>
          <w:lang w:val="en-US"/>
        </w:rPr>
        <w:tab/>
        <w:t>1</w:t>
      </w:r>
      <w:r w:rsidR="00F849FC" w:rsidRPr="00F849FC">
        <w:rPr>
          <w:lang w:val="en-US"/>
        </w:rPr>
        <w:t>7</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BA1862">
        <w:rPr>
          <w:lang w:val="en-US"/>
        </w:rPr>
        <w:tab/>
        <w:t>IX.</w:t>
      </w:r>
      <w:r w:rsidRPr="00BA1862">
        <w:rPr>
          <w:lang w:val="en-US"/>
        </w:rPr>
        <w:tab/>
        <w:t>Death penalty</w:t>
      </w:r>
      <w:r w:rsidRPr="00BA1862">
        <w:rPr>
          <w:lang w:val="en-US"/>
        </w:rPr>
        <w:tab/>
      </w:r>
      <w:r w:rsidRPr="00BA1862">
        <w:rPr>
          <w:lang w:val="en-US"/>
        </w:rPr>
        <w:tab/>
        <w:t>87–97</w:t>
      </w:r>
      <w:r w:rsidR="00F849FC">
        <w:rPr>
          <w:lang w:val="en-US"/>
        </w:rPr>
        <w:tab/>
        <w:t>1</w:t>
      </w:r>
      <w:r w:rsidR="00F849FC" w:rsidRPr="00F849FC">
        <w:rPr>
          <w:lang w:val="en-US"/>
        </w:rPr>
        <w:t>7</w:t>
      </w:r>
    </w:p>
    <w:p w:rsidR="00BA1862" w:rsidRPr="00F849FC"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BA1862">
        <w:rPr>
          <w:lang w:val="en-US"/>
        </w:rPr>
        <w:tab/>
        <w:t>X.</w:t>
      </w:r>
      <w:r w:rsidRPr="00BA1862">
        <w:rPr>
          <w:lang w:val="en-US"/>
        </w:rPr>
        <w:tab/>
        <w:t>Role of extractive industries</w:t>
      </w:r>
      <w:r w:rsidRPr="00BA1862">
        <w:rPr>
          <w:lang w:val="en-US"/>
        </w:rPr>
        <w:tab/>
      </w:r>
      <w:r w:rsidRPr="00BA1862">
        <w:rPr>
          <w:lang w:val="en-US"/>
        </w:rPr>
        <w:tab/>
        <w:t>98–99</w:t>
      </w:r>
      <w:r w:rsidR="00F849FC">
        <w:rPr>
          <w:lang w:val="en-US"/>
        </w:rPr>
        <w:tab/>
        <w:t>1</w:t>
      </w:r>
      <w:r w:rsidR="00F849FC" w:rsidRPr="00F849FC">
        <w:rPr>
          <w:lang w:val="en-US"/>
        </w:rPr>
        <w:t>9</w:t>
      </w:r>
    </w:p>
    <w:p w:rsidR="00BA1862" w:rsidRPr="00BA1862"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BA1862">
        <w:rPr>
          <w:lang w:val="en-US"/>
        </w:rPr>
        <w:tab/>
        <w:t>XI.</w:t>
      </w:r>
      <w:r w:rsidRPr="00BA1862">
        <w:rPr>
          <w:lang w:val="en-US"/>
        </w:rPr>
        <w:tab/>
        <w:t>Killings during the Bougainville crisis</w:t>
      </w:r>
      <w:r w:rsidRPr="00BA1862">
        <w:rPr>
          <w:lang w:val="en-US"/>
        </w:rPr>
        <w:tab/>
      </w:r>
      <w:r w:rsidRPr="00BA1862">
        <w:rPr>
          <w:lang w:val="en-US"/>
        </w:rPr>
        <w:tab/>
        <w:t>100–103</w:t>
      </w:r>
      <w:r w:rsidRPr="00BA1862">
        <w:rPr>
          <w:lang w:val="en-US"/>
        </w:rPr>
        <w:tab/>
        <w:t>19</w:t>
      </w:r>
    </w:p>
    <w:p w:rsidR="00BA1862" w:rsidRPr="00813707" w:rsidRDefault="00BA1862" w:rsidP="00BA1862">
      <w:pPr>
        <w:tabs>
          <w:tab w:val="right" w:pos="850"/>
          <w:tab w:val="left" w:pos="1134"/>
          <w:tab w:val="left" w:pos="1559"/>
          <w:tab w:val="left" w:pos="1984"/>
          <w:tab w:val="left" w:leader="dot" w:pos="7654"/>
          <w:tab w:val="right" w:pos="8929"/>
          <w:tab w:val="right" w:pos="9638"/>
        </w:tabs>
        <w:spacing w:after="100" w:line="200" w:lineRule="atLeast"/>
      </w:pPr>
      <w:r w:rsidRPr="00BA1862">
        <w:rPr>
          <w:lang w:val="en-US"/>
        </w:rPr>
        <w:tab/>
      </w:r>
      <w:r w:rsidRPr="00C06FE0">
        <w:rPr>
          <w:lang w:val="en-US"/>
        </w:rPr>
        <w:t>XII.</w:t>
      </w:r>
      <w:r w:rsidRPr="00C06FE0">
        <w:rPr>
          <w:lang w:val="en-US"/>
        </w:rPr>
        <w:tab/>
        <w:t>Conclusion</w:t>
      </w:r>
      <w:r>
        <w:rPr>
          <w:lang w:val="en-US"/>
        </w:rPr>
        <w:t xml:space="preserve"> </w:t>
      </w:r>
      <w:r w:rsidRPr="00C06FE0">
        <w:rPr>
          <w:lang w:val="en-US"/>
        </w:rPr>
        <w:tab/>
      </w:r>
      <w:r w:rsidRPr="00C06FE0">
        <w:rPr>
          <w:lang w:val="en-US"/>
        </w:rPr>
        <w:tab/>
        <w:t>10</w:t>
      </w:r>
      <w:r>
        <w:rPr>
          <w:lang w:val="en-US"/>
        </w:rPr>
        <w:t>4</w:t>
      </w:r>
      <w:r w:rsidRPr="00C06FE0">
        <w:rPr>
          <w:lang w:val="en-US"/>
        </w:rPr>
        <w:t>–10</w:t>
      </w:r>
      <w:r>
        <w:rPr>
          <w:lang w:val="en-US"/>
        </w:rPr>
        <w:t>5</w:t>
      </w:r>
      <w:r w:rsidR="00813707">
        <w:rPr>
          <w:lang w:val="en-US"/>
        </w:rPr>
        <w:tab/>
      </w:r>
      <w:r w:rsidR="00813707">
        <w:t>20</w:t>
      </w:r>
    </w:p>
    <w:p w:rsidR="00BA1862" w:rsidRPr="00813707"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C06FE0">
        <w:rPr>
          <w:lang w:val="en-US"/>
        </w:rPr>
        <w:tab/>
        <w:t>XIII.</w:t>
      </w:r>
      <w:r w:rsidRPr="00C06FE0">
        <w:rPr>
          <w:lang w:val="en-US"/>
        </w:rPr>
        <w:tab/>
        <w:t>Recommendations</w:t>
      </w:r>
      <w:r w:rsidRPr="00C06FE0">
        <w:rPr>
          <w:lang w:val="en-US"/>
        </w:rPr>
        <w:tab/>
      </w:r>
      <w:r w:rsidRPr="00C06FE0">
        <w:rPr>
          <w:lang w:val="en-US"/>
        </w:rPr>
        <w:tab/>
        <w:t>10</w:t>
      </w:r>
      <w:r>
        <w:rPr>
          <w:lang w:val="en-US"/>
        </w:rPr>
        <w:t>6</w:t>
      </w:r>
      <w:r w:rsidRPr="00C06FE0">
        <w:rPr>
          <w:lang w:val="en-US"/>
        </w:rPr>
        <w:t>–12</w:t>
      </w:r>
      <w:r>
        <w:rPr>
          <w:lang w:val="en-US"/>
        </w:rPr>
        <w:t>4</w:t>
      </w:r>
      <w:r w:rsidR="00813707">
        <w:rPr>
          <w:lang w:val="en-US"/>
        </w:rPr>
        <w:tab/>
        <w:t>2</w:t>
      </w:r>
      <w:r w:rsidR="00813707" w:rsidRPr="00813707">
        <w:rPr>
          <w:lang w:val="en-US"/>
        </w:rPr>
        <w:t>1</w:t>
      </w:r>
    </w:p>
    <w:p w:rsidR="00BA1862" w:rsidRPr="00813707"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C06FE0">
        <w:rPr>
          <w:lang w:val="en-US"/>
        </w:rPr>
        <w:tab/>
      </w:r>
      <w:r w:rsidRPr="00C06FE0">
        <w:rPr>
          <w:lang w:val="en-US"/>
        </w:rPr>
        <w:tab/>
        <w:t>A.</w:t>
      </w:r>
      <w:r w:rsidRPr="00C06FE0">
        <w:rPr>
          <w:lang w:val="en-US"/>
        </w:rPr>
        <w:tab/>
      </w:r>
      <w:r w:rsidRPr="00BA1862">
        <w:rPr>
          <w:lang w:val="en-US"/>
        </w:rPr>
        <w:t>To the Government of Papua New Guinea</w:t>
      </w:r>
      <w:r w:rsidRPr="00C06FE0">
        <w:rPr>
          <w:lang w:val="en-US"/>
        </w:rPr>
        <w:tab/>
      </w:r>
      <w:r w:rsidRPr="00C06FE0">
        <w:rPr>
          <w:lang w:val="en-US"/>
        </w:rPr>
        <w:tab/>
        <w:t>10</w:t>
      </w:r>
      <w:r>
        <w:rPr>
          <w:lang w:val="en-US"/>
        </w:rPr>
        <w:t>6</w:t>
      </w:r>
      <w:r w:rsidRPr="00C06FE0">
        <w:rPr>
          <w:lang w:val="en-US"/>
        </w:rPr>
        <w:t>–11</w:t>
      </w:r>
      <w:r>
        <w:rPr>
          <w:lang w:val="en-US"/>
        </w:rPr>
        <w:t>9</w:t>
      </w:r>
      <w:r w:rsidR="00813707">
        <w:rPr>
          <w:lang w:val="en-US"/>
        </w:rPr>
        <w:tab/>
        <w:t>2</w:t>
      </w:r>
      <w:r w:rsidR="00813707" w:rsidRPr="00813707">
        <w:rPr>
          <w:lang w:val="en-US"/>
        </w:rPr>
        <w:t>1</w:t>
      </w:r>
    </w:p>
    <w:p w:rsidR="00BA1862" w:rsidRPr="00813707"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C06FE0">
        <w:rPr>
          <w:lang w:val="en-US"/>
        </w:rPr>
        <w:tab/>
      </w:r>
      <w:r w:rsidRPr="00C06FE0">
        <w:rPr>
          <w:lang w:val="en-US"/>
        </w:rPr>
        <w:tab/>
        <w:t>B.</w:t>
      </w:r>
      <w:r w:rsidRPr="00C06FE0">
        <w:rPr>
          <w:lang w:val="en-US"/>
        </w:rPr>
        <w:tab/>
      </w:r>
      <w:r w:rsidRPr="00BA1862">
        <w:rPr>
          <w:lang w:val="en-US"/>
        </w:rPr>
        <w:t xml:space="preserve">To the United Nations </w:t>
      </w:r>
      <w:r w:rsidRPr="00C06FE0">
        <w:rPr>
          <w:lang w:val="en-US"/>
        </w:rPr>
        <w:tab/>
      </w:r>
      <w:r w:rsidRPr="00C06FE0">
        <w:rPr>
          <w:lang w:val="en-US"/>
        </w:rPr>
        <w:tab/>
        <w:t>1</w:t>
      </w:r>
      <w:r>
        <w:rPr>
          <w:lang w:val="en-US"/>
        </w:rPr>
        <w:t>20</w:t>
      </w:r>
      <w:r w:rsidR="00813707">
        <w:rPr>
          <w:lang w:val="en-US"/>
        </w:rPr>
        <w:tab/>
        <w:t>2</w:t>
      </w:r>
      <w:r w:rsidR="00813707" w:rsidRPr="00813707">
        <w:rPr>
          <w:lang w:val="en-US"/>
        </w:rPr>
        <w:t>2</w:t>
      </w:r>
    </w:p>
    <w:p w:rsidR="00BA1862" w:rsidRPr="00813707" w:rsidRDefault="00BA1862" w:rsidP="00BA1862">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C06FE0">
        <w:rPr>
          <w:lang w:val="en-US"/>
        </w:rPr>
        <w:tab/>
      </w:r>
      <w:r w:rsidRPr="00C06FE0">
        <w:rPr>
          <w:lang w:val="en-US"/>
        </w:rPr>
        <w:tab/>
        <w:t>C.</w:t>
      </w:r>
      <w:r w:rsidRPr="00C06FE0">
        <w:rPr>
          <w:lang w:val="en-US"/>
        </w:rPr>
        <w:tab/>
      </w:r>
      <w:r w:rsidRPr="00BA1862">
        <w:rPr>
          <w:lang w:val="en-US"/>
        </w:rPr>
        <w:t>To civil society and other actors</w:t>
      </w:r>
      <w:r w:rsidRPr="00C06FE0">
        <w:rPr>
          <w:lang w:val="en-US"/>
        </w:rPr>
        <w:tab/>
      </w:r>
      <w:r w:rsidRPr="00C06FE0">
        <w:rPr>
          <w:lang w:val="en-US"/>
        </w:rPr>
        <w:tab/>
        <w:t>12</w:t>
      </w:r>
      <w:r>
        <w:rPr>
          <w:lang w:val="en-US"/>
        </w:rPr>
        <w:t>1</w:t>
      </w:r>
      <w:r w:rsidRPr="00C06FE0">
        <w:rPr>
          <w:lang w:val="en-US"/>
        </w:rPr>
        <w:t>–12</w:t>
      </w:r>
      <w:r>
        <w:rPr>
          <w:lang w:val="en-US"/>
        </w:rPr>
        <w:t>4</w:t>
      </w:r>
      <w:r w:rsidR="00813707">
        <w:rPr>
          <w:lang w:val="en-US"/>
        </w:rPr>
        <w:tab/>
        <w:t>2</w:t>
      </w:r>
      <w:r w:rsidR="00813707" w:rsidRPr="00813707">
        <w:rPr>
          <w:lang w:val="en-US"/>
        </w:rPr>
        <w:t>2</w:t>
      </w:r>
      <w:bookmarkStart w:id="4" w:name="_GoBack"/>
      <w:bookmarkEnd w:id="4"/>
    </w:p>
    <w:p w:rsidR="00BA1862" w:rsidRPr="00597E27" w:rsidRDefault="00BA1862" w:rsidP="00BA1862">
      <w:pPr>
        <w:pStyle w:val="HChG"/>
        <w:rPr>
          <w:lang w:val="fr-CH"/>
        </w:rPr>
      </w:pPr>
      <w:r w:rsidRPr="00C06FE0">
        <w:rPr>
          <w:lang w:val="en-US"/>
        </w:rPr>
        <w:lastRenderedPageBreak/>
        <w:tab/>
      </w:r>
      <w:r w:rsidRPr="00597E27">
        <w:rPr>
          <w:lang w:val="fr-CH"/>
        </w:rPr>
        <w:t>I.</w:t>
      </w:r>
      <w:r w:rsidRPr="00597E27">
        <w:rPr>
          <w:lang w:val="fr-CH"/>
        </w:rPr>
        <w:tab/>
        <w:t>Introduction</w:t>
      </w:r>
    </w:p>
    <w:p w:rsidR="00BA1862" w:rsidRPr="00FA72D7" w:rsidRDefault="00BA1862" w:rsidP="00BA1862">
      <w:pPr>
        <w:pStyle w:val="ParaNoG"/>
      </w:pPr>
      <w:r w:rsidRPr="00FA72D7">
        <w:t>At the invitation of the Government of Papua New Guinea, the Special Rapporteur on extrajudicial, summary or arbitrary executions</w:t>
      </w:r>
      <w:r>
        <w:t xml:space="preserve"> </w:t>
      </w:r>
      <w:r w:rsidRPr="00FA72D7">
        <w:t>conducted an official visit to the country from 3 to 14 March 201</w:t>
      </w:r>
      <w:r>
        <w:t>4</w:t>
      </w:r>
      <w:r w:rsidRPr="00FA72D7">
        <w:t xml:space="preserve">. The aim of the visit was to examine the level of protection of the right to life in </w:t>
      </w:r>
      <w:r>
        <w:t>Papua New Guinea</w:t>
      </w:r>
      <w:r w:rsidRPr="00FA72D7">
        <w:t xml:space="preserve">, including </w:t>
      </w:r>
      <w:r>
        <w:t xml:space="preserve">government </w:t>
      </w:r>
      <w:r w:rsidRPr="00FA72D7">
        <w:t>efforts to prevent unlawful killings and to ensure justice and redress in such cases. Th</w:t>
      </w:r>
      <w:r>
        <w:t>e</w:t>
      </w:r>
      <w:r w:rsidRPr="00FA72D7">
        <w:t xml:space="preserve"> report focuses on the situation </w:t>
      </w:r>
      <w:r>
        <w:t>at the time of the</w:t>
      </w:r>
      <w:r w:rsidRPr="00FA72D7">
        <w:t xml:space="preserve"> visit</w:t>
      </w:r>
      <w:r>
        <w:t xml:space="preserve"> and reference is made to subsequent developments.</w:t>
      </w:r>
      <w:r w:rsidRPr="003D665F">
        <w:t xml:space="preserve"> </w:t>
      </w:r>
      <w:r>
        <w:t>The draft</w:t>
      </w:r>
      <w:r w:rsidRPr="003D665F">
        <w:t xml:space="preserve"> report </w:t>
      </w:r>
      <w:r>
        <w:t xml:space="preserve">was sent to the Government </w:t>
      </w:r>
      <w:r w:rsidRPr="003D665F">
        <w:t>on 6 February 2015.</w:t>
      </w:r>
    </w:p>
    <w:p w:rsidR="00BA1862" w:rsidRPr="00FA72D7" w:rsidRDefault="00BA1862" w:rsidP="00BA1862">
      <w:pPr>
        <w:pStyle w:val="ParaNoG"/>
      </w:pPr>
      <w:r w:rsidRPr="00FA72D7">
        <w:t xml:space="preserve">The Special Rapporteur </w:t>
      </w:r>
      <w:r>
        <w:t>thanks</w:t>
      </w:r>
      <w:r w:rsidRPr="00FA72D7">
        <w:t xml:space="preserve"> the Government of </w:t>
      </w:r>
      <w:r>
        <w:t>Papua New Guinea</w:t>
      </w:r>
      <w:r w:rsidRPr="00FA72D7">
        <w:t xml:space="preserve"> for </w:t>
      </w:r>
      <w:r>
        <w:t>its</w:t>
      </w:r>
      <w:r w:rsidRPr="00FA72D7">
        <w:t xml:space="preserve"> invitation</w:t>
      </w:r>
      <w:r>
        <w:t xml:space="preserve"> and</w:t>
      </w:r>
      <w:r w:rsidRPr="00FA72D7">
        <w:t xml:space="preserve"> for the open cooperati</w:t>
      </w:r>
      <w:r>
        <w:t xml:space="preserve">on and support provided during his visit by officials from the Department of Foreign Affairs, particularly, the late Dennis </w:t>
      </w:r>
      <w:proofErr w:type="spellStart"/>
      <w:r>
        <w:t>Bebego</w:t>
      </w:r>
      <w:proofErr w:type="spellEnd"/>
      <w:r>
        <w:t>, former Acting Director-General of the Multilateral Development and Cooperation Division. He is also</w:t>
      </w:r>
      <w:r w:rsidRPr="00FA72D7">
        <w:t xml:space="preserve"> </w:t>
      </w:r>
      <w:r>
        <w:t>grateful to</w:t>
      </w:r>
      <w:r w:rsidRPr="00FA72D7">
        <w:t xml:space="preserve"> the </w:t>
      </w:r>
      <w:r>
        <w:t xml:space="preserve">United Nations </w:t>
      </w:r>
      <w:r w:rsidRPr="00FA72D7">
        <w:t>Country Team, in particular, the</w:t>
      </w:r>
      <w:r>
        <w:t xml:space="preserve"> Resident Coordinator and the staff of the Office of the United Nations High Commissioner for Human Rights (</w:t>
      </w:r>
      <w:proofErr w:type="spellStart"/>
      <w:r>
        <w:t>OHCHR</w:t>
      </w:r>
      <w:proofErr w:type="spellEnd"/>
      <w:r>
        <w:t xml:space="preserve">) in Papua New Guinea </w:t>
      </w:r>
      <w:r w:rsidRPr="00FA72D7">
        <w:t>for the</w:t>
      </w:r>
      <w:r>
        <w:t>ir</w:t>
      </w:r>
      <w:r w:rsidRPr="00FA72D7">
        <w:t xml:space="preserve"> invaluable support </w:t>
      </w:r>
      <w:r>
        <w:t xml:space="preserve">during both the </w:t>
      </w:r>
      <w:r w:rsidRPr="00FA72D7">
        <w:t>prepar</w:t>
      </w:r>
      <w:r>
        <w:t xml:space="preserve">ation </w:t>
      </w:r>
      <w:r w:rsidRPr="00FA72D7">
        <w:t>and c</w:t>
      </w:r>
      <w:r>
        <w:t>onduct of his</w:t>
      </w:r>
      <w:r w:rsidRPr="00FA72D7">
        <w:t xml:space="preserve"> visit.</w:t>
      </w:r>
    </w:p>
    <w:p w:rsidR="00BA1862" w:rsidRPr="00BC5F0C" w:rsidRDefault="00BA1862" w:rsidP="00BA1862">
      <w:pPr>
        <w:pStyle w:val="ParaNoG"/>
        <w:rPr>
          <w:color w:val="000000"/>
        </w:rPr>
      </w:pPr>
      <w:r>
        <w:t>The Special Rapporteur</w:t>
      </w:r>
      <w:r w:rsidRPr="00FA72D7">
        <w:t xml:space="preserve"> </w:t>
      </w:r>
      <w:r>
        <w:t>visited</w:t>
      </w:r>
      <w:r w:rsidRPr="00FA72D7">
        <w:t xml:space="preserve"> Port Moresby</w:t>
      </w:r>
      <w:r>
        <w:t xml:space="preserve"> (National Capital District)</w:t>
      </w:r>
      <w:r w:rsidRPr="00FA72D7">
        <w:t xml:space="preserve">, </w:t>
      </w:r>
      <w:proofErr w:type="spellStart"/>
      <w:r w:rsidRPr="00FA72D7">
        <w:t>Goroka</w:t>
      </w:r>
      <w:proofErr w:type="spellEnd"/>
      <w:r w:rsidRPr="00FA72D7">
        <w:t xml:space="preserve"> (Eastern Highlands</w:t>
      </w:r>
      <w:r>
        <w:t xml:space="preserve"> Province</w:t>
      </w:r>
      <w:r w:rsidRPr="00FA72D7">
        <w:t xml:space="preserve">), </w:t>
      </w:r>
      <w:proofErr w:type="spellStart"/>
      <w:r w:rsidRPr="00FA72D7">
        <w:t>Kundiawa</w:t>
      </w:r>
      <w:proofErr w:type="spellEnd"/>
      <w:r w:rsidRPr="00FA72D7">
        <w:t xml:space="preserve"> (</w:t>
      </w:r>
      <w:proofErr w:type="spellStart"/>
      <w:r w:rsidRPr="00FA72D7">
        <w:t>Simbu</w:t>
      </w:r>
      <w:proofErr w:type="spellEnd"/>
      <w:r>
        <w:t xml:space="preserve"> Province</w:t>
      </w:r>
      <w:r w:rsidRPr="00FA72D7">
        <w:t xml:space="preserve">), </w:t>
      </w:r>
      <w:proofErr w:type="spellStart"/>
      <w:r w:rsidRPr="00FA72D7">
        <w:t>Lae</w:t>
      </w:r>
      <w:proofErr w:type="spellEnd"/>
      <w:r w:rsidRPr="00FA72D7">
        <w:t xml:space="preserve"> (</w:t>
      </w:r>
      <w:proofErr w:type="spellStart"/>
      <w:r w:rsidRPr="00FA72D7">
        <w:t>Morobe</w:t>
      </w:r>
      <w:proofErr w:type="spellEnd"/>
      <w:r>
        <w:t xml:space="preserve"> Province</w:t>
      </w:r>
      <w:r w:rsidRPr="00FA72D7">
        <w:t xml:space="preserve">), </w:t>
      </w:r>
      <w:r>
        <w:t>M</w:t>
      </w:r>
      <w:r w:rsidRPr="00FA72D7">
        <w:t xml:space="preserve">anus Island </w:t>
      </w:r>
      <w:r>
        <w:t>and</w:t>
      </w:r>
      <w:r w:rsidRPr="00FA72D7">
        <w:t xml:space="preserve"> </w:t>
      </w:r>
      <w:proofErr w:type="spellStart"/>
      <w:r w:rsidRPr="00FA72D7">
        <w:t>Buka</w:t>
      </w:r>
      <w:proofErr w:type="spellEnd"/>
      <w:r>
        <w:t xml:space="preserve"> (A</w:t>
      </w:r>
      <w:r w:rsidRPr="00FA72D7">
        <w:t xml:space="preserve">utonomous </w:t>
      </w:r>
      <w:r>
        <w:t xml:space="preserve">Region of </w:t>
      </w:r>
      <w:r w:rsidRPr="00FA72D7">
        <w:t>Bougainville</w:t>
      </w:r>
      <w:r>
        <w:t>)</w:t>
      </w:r>
      <w:r w:rsidRPr="00FA72D7">
        <w:t>.</w:t>
      </w:r>
      <w:r>
        <w:t xml:space="preserve"> </w:t>
      </w:r>
      <w:r w:rsidRPr="00A72E3F">
        <w:t>He met</w:t>
      </w:r>
      <w:r w:rsidRPr="00FA72D7">
        <w:t xml:space="preserve"> with the Minister </w:t>
      </w:r>
      <w:r>
        <w:t>of</w:t>
      </w:r>
      <w:r w:rsidRPr="00FA72D7">
        <w:t xml:space="preserve"> Justice and Attorney-General, the Minister </w:t>
      </w:r>
      <w:r>
        <w:t xml:space="preserve">of </w:t>
      </w:r>
      <w:r w:rsidRPr="00FA72D7">
        <w:t xml:space="preserve">Police, </w:t>
      </w:r>
      <w:r>
        <w:t>s</w:t>
      </w:r>
      <w:r w:rsidRPr="00FA72D7">
        <w:t xml:space="preserve">ecretaries, </w:t>
      </w:r>
      <w:r>
        <w:t>c</w:t>
      </w:r>
      <w:r w:rsidRPr="00FA72D7">
        <w:t xml:space="preserve">ommissioners and high-level officials of </w:t>
      </w:r>
      <w:r>
        <w:t xml:space="preserve">the Ministry of </w:t>
      </w:r>
      <w:r w:rsidRPr="00FA72D7">
        <w:t xml:space="preserve">Foreign Affairs, the Royal </w:t>
      </w:r>
      <w:r>
        <w:t>Papua New Guinea</w:t>
      </w:r>
      <w:r w:rsidRPr="00FA72D7">
        <w:t xml:space="preserve"> Constabulary</w:t>
      </w:r>
      <w:r>
        <w:t xml:space="preserve"> (</w:t>
      </w:r>
      <w:proofErr w:type="spellStart"/>
      <w:r>
        <w:t>RPNGC</w:t>
      </w:r>
      <w:proofErr w:type="spellEnd"/>
      <w:r>
        <w:t>)</w:t>
      </w:r>
      <w:r w:rsidRPr="00FA72D7">
        <w:t xml:space="preserve"> and </w:t>
      </w:r>
      <w:r w:rsidRPr="00A753F6">
        <w:t xml:space="preserve">the Office of the Public Prosecutor. He also met with the Chief Justice, the Public Solicitor and the Chief Ombudsman, and </w:t>
      </w:r>
      <w:r>
        <w:t xml:space="preserve">held </w:t>
      </w:r>
      <w:r w:rsidRPr="00A753F6">
        <w:t>discussions with the judge in charge of the</w:t>
      </w:r>
      <w:r w:rsidRPr="00FA72D7">
        <w:t xml:space="preserve"> Human Rights </w:t>
      </w:r>
      <w:r>
        <w:t>T</w:t>
      </w:r>
      <w:r w:rsidRPr="00FA72D7">
        <w:t xml:space="preserve">rack of the National Court. In the provinces and the Autonomous Region of Bougainville, he </w:t>
      </w:r>
      <w:r>
        <w:t>met</w:t>
      </w:r>
      <w:r w:rsidRPr="00FA72D7">
        <w:t xml:space="preserve"> with </w:t>
      </w:r>
      <w:r>
        <w:t>g</w:t>
      </w:r>
      <w:r w:rsidRPr="00FA72D7">
        <w:t xml:space="preserve">overnors, </w:t>
      </w:r>
      <w:r>
        <w:t>p</w:t>
      </w:r>
      <w:r w:rsidRPr="00FA72D7">
        <w:t xml:space="preserve">rovincial </w:t>
      </w:r>
      <w:r>
        <w:t>a</w:t>
      </w:r>
      <w:r w:rsidRPr="00FA72D7">
        <w:t xml:space="preserve">dministrators, </w:t>
      </w:r>
      <w:r>
        <w:t>p</w:t>
      </w:r>
      <w:r w:rsidRPr="00FA72D7">
        <w:t xml:space="preserve">rovincial </w:t>
      </w:r>
      <w:r>
        <w:t>p</w:t>
      </w:r>
      <w:r w:rsidRPr="00FA72D7">
        <w:t xml:space="preserve">olice </w:t>
      </w:r>
      <w:r>
        <w:t>c</w:t>
      </w:r>
      <w:r w:rsidRPr="00FA72D7">
        <w:t>ommanders</w:t>
      </w:r>
      <w:r>
        <w:t>,</w:t>
      </w:r>
      <w:r w:rsidRPr="00FA72D7">
        <w:t xml:space="preserve"> other </w:t>
      </w:r>
      <w:r>
        <w:t>p</w:t>
      </w:r>
      <w:r w:rsidRPr="00FA72D7">
        <w:t>olice</w:t>
      </w:r>
      <w:r>
        <w:t xml:space="preserve"> force officials</w:t>
      </w:r>
      <w:r w:rsidRPr="00FA72D7">
        <w:t>, representatives of the Office of the Public Prosecutor</w:t>
      </w:r>
      <w:r>
        <w:t xml:space="preserve"> and</w:t>
      </w:r>
      <w:r w:rsidRPr="00FA72D7">
        <w:t xml:space="preserve"> the Office of the Public Solicitor</w:t>
      </w:r>
      <w:r>
        <w:t>,</w:t>
      </w:r>
      <w:r w:rsidRPr="00FA72D7">
        <w:t xml:space="preserve"> and judges, magistrates and clerks of the National Court, </w:t>
      </w:r>
      <w:r>
        <w:t>d</w:t>
      </w:r>
      <w:r w:rsidRPr="00FA72D7">
        <w:t xml:space="preserve">istrict </w:t>
      </w:r>
      <w:r>
        <w:t>c</w:t>
      </w:r>
      <w:r w:rsidRPr="00FA72D7">
        <w:t xml:space="preserve">ourts and </w:t>
      </w:r>
      <w:r>
        <w:t>v</w:t>
      </w:r>
      <w:r w:rsidRPr="00FA72D7">
        <w:t xml:space="preserve">illage </w:t>
      </w:r>
      <w:r>
        <w:t>c</w:t>
      </w:r>
      <w:r w:rsidRPr="00FA72D7">
        <w:t xml:space="preserve">ourts. </w:t>
      </w:r>
      <w:r>
        <w:t xml:space="preserve">The Special Rapporteur </w:t>
      </w:r>
      <w:r w:rsidRPr="00FA72D7">
        <w:t xml:space="preserve">visited the Regional Processing Centre </w:t>
      </w:r>
      <w:r>
        <w:t>o</w:t>
      </w:r>
      <w:r w:rsidRPr="00FA72D7">
        <w:t xml:space="preserve">n Manus Island and the </w:t>
      </w:r>
      <w:proofErr w:type="spellStart"/>
      <w:r w:rsidRPr="00FA72D7">
        <w:t>Barawagi</w:t>
      </w:r>
      <w:proofErr w:type="spellEnd"/>
      <w:r w:rsidRPr="00FA72D7">
        <w:t xml:space="preserve"> Prison in </w:t>
      </w:r>
      <w:proofErr w:type="spellStart"/>
      <w:r w:rsidRPr="00FA72D7">
        <w:t>Simbu</w:t>
      </w:r>
      <w:proofErr w:type="spellEnd"/>
      <w:r w:rsidRPr="00BC5F0C">
        <w:rPr>
          <w:color w:val="000000"/>
        </w:rPr>
        <w:t xml:space="preserve">. </w:t>
      </w:r>
    </w:p>
    <w:p w:rsidR="00BA1862" w:rsidRPr="00FA72D7" w:rsidRDefault="00BA1862" w:rsidP="00BA1862">
      <w:pPr>
        <w:pStyle w:val="ParaNoG"/>
      </w:pPr>
      <w:r>
        <w:t xml:space="preserve">The Special Rapporteur </w:t>
      </w:r>
      <w:r w:rsidRPr="00FA72D7">
        <w:t>held</w:t>
      </w:r>
      <w:r>
        <w:t xml:space="preserve"> meetings</w:t>
      </w:r>
      <w:r w:rsidRPr="00FA72D7">
        <w:t xml:space="preserve"> with representatives of non-governmental organizations (NGOs), human rights defenders, academics, as well as victims</w:t>
      </w:r>
      <w:r>
        <w:t xml:space="preserve"> of extrajudicial, summary or arbitrary executions</w:t>
      </w:r>
      <w:r w:rsidRPr="00FA72D7">
        <w:t xml:space="preserve"> and their relatives.</w:t>
      </w:r>
    </w:p>
    <w:p w:rsidR="00BA1862" w:rsidRPr="00FA72D7" w:rsidRDefault="00BA1862" w:rsidP="00BA1862">
      <w:pPr>
        <w:pStyle w:val="ParaNoG"/>
      </w:pPr>
      <w:r w:rsidRPr="00FA72D7">
        <w:t xml:space="preserve">The Special Rapporteur expresses regret that </w:t>
      </w:r>
      <w:r>
        <w:t xml:space="preserve">no official of </w:t>
      </w:r>
      <w:r w:rsidRPr="00FA72D7">
        <w:t xml:space="preserve">the private security firm G4S was available </w:t>
      </w:r>
      <w:r>
        <w:t xml:space="preserve">to </w:t>
      </w:r>
      <w:r w:rsidRPr="00FA72D7">
        <w:t>meet</w:t>
      </w:r>
      <w:r>
        <w:t xml:space="preserve"> with him</w:t>
      </w:r>
      <w:r w:rsidRPr="00FA72D7">
        <w:t xml:space="preserve"> in Port Moresby and Manus Island</w:t>
      </w:r>
      <w:r>
        <w:t>, and that he was</w:t>
      </w:r>
      <w:r w:rsidRPr="00FA72D7">
        <w:t xml:space="preserve"> not given the opportunity to meet </w:t>
      </w:r>
      <w:r>
        <w:t xml:space="preserve">with </w:t>
      </w:r>
      <w:r w:rsidRPr="00FA72D7">
        <w:t xml:space="preserve">asylum seekers at the </w:t>
      </w:r>
      <w:r>
        <w:t xml:space="preserve">Manus Island </w:t>
      </w:r>
      <w:r w:rsidRPr="00FA72D7">
        <w:t>Regional Processing Centre</w:t>
      </w:r>
      <w:r>
        <w:t xml:space="preserve"> — the Australian government offshore immigration detention and processing centre</w:t>
      </w:r>
      <w:r w:rsidRPr="00FA72D7">
        <w:t>.</w:t>
      </w:r>
    </w:p>
    <w:p w:rsidR="00BA1862" w:rsidRPr="00FA72D7" w:rsidRDefault="00BA1862" w:rsidP="00BA1862">
      <w:pPr>
        <w:pStyle w:val="HChG"/>
      </w:pPr>
      <w:r>
        <w:tab/>
        <w:t>II.</w:t>
      </w:r>
      <w:r>
        <w:tab/>
      </w:r>
      <w:r w:rsidRPr="00FA72D7">
        <w:t>Context</w:t>
      </w:r>
    </w:p>
    <w:p w:rsidR="00BA1862" w:rsidRPr="00FA72D7" w:rsidRDefault="00BA1862" w:rsidP="00BA1862">
      <w:pPr>
        <w:pStyle w:val="ParaNoG"/>
      </w:pPr>
      <w:r>
        <w:t>Papua New Guinea</w:t>
      </w:r>
      <w:r w:rsidRPr="00FA72D7">
        <w:t xml:space="preserve"> </w:t>
      </w:r>
      <w:r>
        <w:t>faces a high</w:t>
      </w:r>
      <w:r w:rsidRPr="00FA72D7">
        <w:t xml:space="preserve"> level of violence, which often has lethal consequences. </w:t>
      </w:r>
      <w:r>
        <w:t xml:space="preserve">The Special Rapporteur encourages the Government to build a robust and effective system to break the cycle of violence and to take measures to protect the right to life. </w:t>
      </w:r>
    </w:p>
    <w:p w:rsidR="00BA1862" w:rsidRPr="00FA72D7" w:rsidRDefault="00BA1862" w:rsidP="00BA1862">
      <w:pPr>
        <w:pStyle w:val="ParaNoG"/>
      </w:pPr>
      <w:r>
        <w:t xml:space="preserve">The authorities must have the political will to </w:t>
      </w:r>
      <w:r w:rsidRPr="00FA72D7">
        <w:t xml:space="preserve">make significant strides </w:t>
      </w:r>
      <w:r>
        <w:t xml:space="preserve">to </w:t>
      </w:r>
      <w:r w:rsidRPr="00FA72D7">
        <w:t xml:space="preserve">protect human rights, including the right to life. </w:t>
      </w:r>
      <w:r>
        <w:t xml:space="preserve">Although </w:t>
      </w:r>
      <w:r w:rsidRPr="00FA72D7">
        <w:t>the</w:t>
      </w:r>
      <w:r>
        <w:t>re are</w:t>
      </w:r>
      <w:r w:rsidRPr="00FA72D7">
        <w:t xml:space="preserve"> many challenges</w:t>
      </w:r>
      <w:r>
        <w:t>,</w:t>
      </w:r>
      <w:r w:rsidRPr="00FA72D7">
        <w:t xml:space="preserve"> </w:t>
      </w:r>
      <w:r>
        <w:t>during his visit, the Special Rapporteur identified some positive factors.</w:t>
      </w:r>
    </w:p>
    <w:p w:rsidR="00BA1862" w:rsidRPr="00FA72D7" w:rsidRDefault="00BA1862" w:rsidP="00BA1862">
      <w:pPr>
        <w:pStyle w:val="ParaNoG"/>
      </w:pPr>
      <w:r w:rsidRPr="00FA72D7">
        <w:t>Th</w:t>
      </w:r>
      <w:r>
        <w:t>o</w:t>
      </w:r>
      <w:r w:rsidRPr="00FA72D7">
        <w:t>se factors include</w:t>
      </w:r>
      <w:r>
        <w:t xml:space="preserve"> the fact that</w:t>
      </w:r>
      <w:r w:rsidRPr="00FA72D7">
        <w:t xml:space="preserve">: </w:t>
      </w:r>
    </w:p>
    <w:p w:rsidR="00BA1862" w:rsidRPr="00FA72D7" w:rsidRDefault="00BA1862" w:rsidP="00BA1862">
      <w:pPr>
        <w:pStyle w:val="SingleTxtG"/>
        <w:ind w:firstLine="567"/>
      </w:pPr>
      <w:r>
        <w:lastRenderedPageBreak/>
        <w:t>(a)</w:t>
      </w:r>
      <w:r>
        <w:tab/>
      </w:r>
      <w:r w:rsidRPr="00FA72D7">
        <w:t>The Constitution and</w:t>
      </w:r>
      <w:r>
        <w:t xml:space="preserve"> </w:t>
      </w:r>
      <w:r w:rsidRPr="00FA72D7">
        <w:t>legal system provide strong protection</w:t>
      </w:r>
      <w:r>
        <w:t>, at the formal level,</w:t>
      </w:r>
      <w:r w:rsidRPr="00FA72D7">
        <w:t xml:space="preserve"> </w:t>
      </w:r>
      <w:r>
        <w:t>for</w:t>
      </w:r>
      <w:r w:rsidRPr="00FA72D7">
        <w:t xml:space="preserve"> civil and political rights, coupled with remarkably open provisions and procedures on legal standing;</w:t>
      </w:r>
    </w:p>
    <w:p w:rsidR="00BA1862" w:rsidRPr="00FA72D7" w:rsidRDefault="00BA1862" w:rsidP="00BA1862">
      <w:pPr>
        <w:pStyle w:val="SingleTxtG"/>
        <w:ind w:firstLine="567"/>
      </w:pPr>
      <w:r>
        <w:t>(b)</w:t>
      </w:r>
      <w:r>
        <w:tab/>
      </w:r>
      <w:r w:rsidRPr="00FA72D7">
        <w:t>The judiciary is well-respected;</w:t>
      </w:r>
    </w:p>
    <w:p w:rsidR="00BA1862" w:rsidRPr="00FA72D7" w:rsidRDefault="00BA1862" w:rsidP="00BA1862">
      <w:pPr>
        <w:pStyle w:val="SingleTxtG"/>
        <w:ind w:firstLine="567"/>
      </w:pPr>
      <w:r>
        <w:t>(c)</w:t>
      </w:r>
      <w:r>
        <w:tab/>
      </w:r>
      <w:r w:rsidRPr="00FA72D7">
        <w:t xml:space="preserve">A significant percentage of </w:t>
      </w:r>
      <w:r>
        <w:t>g</w:t>
      </w:r>
      <w:r w:rsidRPr="00FA72D7">
        <w:t xml:space="preserve">overnment and other officials and leaders </w:t>
      </w:r>
      <w:r>
        <w:t>is</w:t>
      </w:r>
      <w:r w:rsidRPr="00FA72D7">
        <w:t xml:space="preserve"> open to mov</w:t>
      </w:r>
      <w:r>
        <w:t xml:space="preserve">ing forward </w:t>
      </w:r>
      <w:r w:rsidRPr="00FA72D7">
        <w:t>the protection of human rights in the country;</w:t>
      </w:r>
    </w:p>
    <w:p w:rsidR="00BA1862" w:rsidRPr="00FA72D7" w:rsidRDefault="00BA1862" w:rsidP="00BA1862">
      <w:pPr>
        <w:pStyle w:val="SingleTxtG"/>
        <w:ind w:firstLine="567"/>
      </w:pPr>
      <w:r>
        <w:t>(d)</w:t>
      </w:r>
      <w:r>
        <w:tab/>
      </w:r>
      <w:r w:rsidRPr="00FA72D7">
        <w:t xml:space="preserve">The country has a strong development trajectory and potentially an important role to play </w:t>
      </w:r>
      <w:r>
        <w:t>in</w:t>
      </w:r>
      <w:r w:rsidRPr="00FA72D7">
        <w:t xml:space="preserve"> the </w:t>
      </w:r>
      <w:r>
        <w:t xml:space="preserve">broader </w:t>
      </w:r>
      <w:r w:rsidRPr="00FA72D7">
        <w:t xml:space="preserve">regional </w:t>
      </w:r>
      <w:r>
        <w:t>arena</w:t>
      </w:r>
      <w:r w:rsidRPr="00FA72D7">
        <w:t>; and</w:t>
      </w:r>
    </w:p>
    <w:p w:rsidR="00BA1862" w:rsidRPr="00FA72D7" w:rsidRDefault="00BA1862" w:rsidP="00BA1862">
      <w:pPr>
        <w:pStyle w:val="SingleTxtG"/>
        <w:ind w:firstLine="567"/>
      </w:pPr>
      <w:r>
        <w:t>(e)</w:t>
      </w:r>
      <w:r>
        <w:tab/>
      </w:r>
      <w:r w:rsidRPr="00FA72D7">
        <w:t xml:space="preserve">The </w:t>
      </w:r>
      <w:r>
        <w:t xml:space="preserve">Government has recognized and acknowledged the </w:t>
      </w:r>
      <w:r w:rsidRPr="00FA72D7">
        <w:t xml:space="preserve">need for </w:t>
      </w:r>
      <w:r>
        <w:t>change; the</w:t>
      </w:r>
      <w:r w:rsidRPr="00FA72D7">
        <w:t xml:space="preserve"> current</w:t>
      </w:r>
      <w:r>
        <w:t xml:space="preserve"> challenge is</w:t>
      </w:r>
      <w:r w:rsidRPr="00FA72D7">
        <w:t xml:space="preserve"> implementation.</w:t>
      </w:r>
    </w:p>
    <w:p w:rsidR="00BA1862" w:rsidRPr="00FA72D7" w:rsidRDefault="00BA1862" w:rsidP="00BA1862">
      <w:pPr>
        <w:pStyle w:val="ParaNoG"/>
      </w:pPr>
      <w:r>
        <w:t>Papua New Guinea</w:t>
      </w:r>
      <w:r w:rsidRPr="00FA72D7">
        <w:t xml:space="preserve"> has immense natural resources that are increasingly being exploited as the driver of one of the fastest growing economies in the world.</w:t>
      </w:r>
      <w:r>
        <w:rPr>
          <w:rStyle w:val="ac"/>
        </w:rPr>
        <w:footnoteReference w:id="2"/>
      </w:r>
      <w:r w:rsidRPr="00FA72D7">
        <w:t xml:space="preserve"> The country is becom</w:t>
      </w:r>
      <w:r>
        <w:t>ing</w:t>
      </w:r>
      <w:r w:rsidRPr="00FA72D7">
        <w:t xml:space="preserve"> </w:t>
      </w:r>
      <w:r>
        <w:t>increasingly</w:t>
      </w:r>
      <w:r w:rsidRPr="00FA72D7">
        <w:t xml:space="preserve"> integrated </w:t>
      </w:r>
      <w:r>
        <w:t>into</w:t>
      </w:r>
      <w:r w:rsidRPr="00FA72D7">
        <w:t xml:space="preserve"> and assert</w:t>
      </w:r>
      <w:r>
        <w:t>ing</w:t>
      </w:r>
      <w:r w:rsidRPr="00FA72D7">
        <w:t xml:space="preserve"> itself in</w:t>
      </w:r>
      <w:r>
        <w:t xml:space="preserve"> the international economy.</w:t>
      </w:r>
      <w:r w:rsidRPr="00FA72D7">
        <w:t xml:space="preserve"> </w:t>
      </w:r>
      <w:r>
        <w:t xml:space="preserve">Internal and external </w:t>
      </w:r>
      <w:r w:rsidRPr="00FA72D7">
        <w:t>pressure to follow</w:t>
      </w:r>
      <w:r>
        <w:t xml:space="preserve"> and uphold</w:t>
      </w:r>
      <w:r w:rsidRPr="00FA72D7">
        <w:t xml:space="preserve"> </w:t>
      </w:r>
      <w:r>
        <w:t xml:space="preserve">international </w:t>
      </w:r>
      <w:r w:rsidRPr="00FA72D7">
        <w:t xml:space="preserve">human rights standards </w:t>
      </w:r>
      <w:r>
        <w:t xml:space="preserve">is </w:t>
      </w:r>
      <w:r w:rsidRPr="00FA72D7">
        <w:t>increas</w:t>
      </w:r>
      <w:r>
        <w:t>ing</w:t>
      </w:r>
      <w:r w:rsidRPr="00FA72D7">
        <w:t xml:space="preserve">. </w:t>
      </w:r>
      <w:r>
        <w:t>Now is t</w:t>
      </w:r>
      <w:r w:rsidRPr="00FA72D7">
        <w:t>he time to set a solid framework for sustained growth and an inclusive society, based on human dignity and the rule of law.</w:t>
      </w:r>
    </w:p>
    <w:p w:rsidR="00BA1862" w:rsidRPr="00FA72D7" w:rsidRDefault="00BA1862" w:rsidP="00BA1862">
      <w:pPr>
        <w:pStyle w:val="ParaNoG"/>
      </w:pPr>
      <w:r w:rsidRPr="00FA72D7">
        <w:t xml:space="preserve">A piecemeal approach </w:t>
      </w:r>
      <w:r>
        <w:t xml:space="preserve">that </w:t>
      </w:r>
      <w:r w:rsidRPr="00FA72D7">
        <w:t>address</w:t>
      </w:r>
      <w:r>
        <w:t>es</w:t>
      </w:r>
      <w:r w:rsidRPr="00FA72D7">
        <w:t xml:space="preserve"> </w:t>
      </w:r>
      <w:r>
        <w:t xml:space="preserve">only </w:t>
      </w:r>
      <w:r w:rsidRPr="00FA72D7">
        <w:t xml:space="preserve">parts of the system will not suffice. </w:t>
      </w:r>
      <w:r>
        <w:t xml:space="preserve">Rather, </w:t>
      </w:r>
      <w:r w:rsidRPr="00FA72D7">
        <w:t xml:space="preserve">a visionary and comprehensive process, driven by the leaders of </w:t>
      </w:r>
      <w:r>
        <w:t>Papua New Guinea</w:t>
      </w:r>
      <w:r w:rsidRPr="00FA72D7">
        <w:t xml:space="preserve">, with </w:t>
      </w:r>
      <w:r>
        <w:t xml:space="preserve">the support of </w:t>
      </w:r>
      <w:r w:rsidRPr="00FA72D7">
        <w:t>the international community</w:t>
      </w:r>
      <w:r>
        <w:t xml:space="preserve"> is needed</w:t>
      </w:r>
      <w:r w:rsidRPr="00FA72D7">
        <w:t xml:space="preserve">. No single reform measure that is currently </w:t>
      </w:r>
      <w:r>
        <w:t xml:space="preserve">being </w:t>
      </w:r>
      <w:r w:rsidRPr="00FA72D7">
        <w:t>implement</w:t>
      </w:r>
      <w:r>
        <w:t>ed by the Government,</w:t>
      </w:r>
      <w:r w:rsidRPr="00FA72D7">
        <w:t xml:space="preserve"> or proposed</w:t>
      </w:r>
      <w:r>
        <w:t xml:space="preserve"> in this report, </w:t>
      </w:r>
      <w:r w:rsidRPr="00FA72D7">
        <w:t xml:space="preserve">can take </w:t>
      </w:r>
      <w:r>
        <w:t>Papua New Guinea</w:t>
      </w:r>
      <w:r w:rsidRPr="00FA72D7">
        <w:t xml:space="preserve"> society forward on its own; a number of steps </w:t>
      </w:r>
      <w:r>
        <w:t>must</w:t>
      </w:r>
      <w:r w:rsidRPr="00FA72D7">
        <w:t xml:space="preserve"> be taken simultaneously </w:t>
      </w:r>
      <w:r>
        <w:t>in order for</w:t>
      </w:r>
      <w:r w:rsidRPr="00FA72D7">
        <w:t xml:space="preserve"> the synerg</w:t>
      </w:r>
      <w:r>
        <w:t>y</w:t>
      </w:r>
      <w:r w:rsidRPr="00FA72D7">
        <w:t xml:space="preserve"> </w:t>
      </w:r>
      <w:r>
        <w:t>to</w:t>
      </w:r>
      <w:r w:rsidRPr="00FA72D7">
        <w:t xml:space="preserve"> make </w:t>
      </w:r>
      <w:r>
        <w:t>a</w:t>
      </w:r>
      <w:r w:rsidRPr="00FA72D7">
        <w:t xml:space="preserve"> difference.</w:t>
      </w:r>
    </w:p>
    <w:p w:rsidR="00BA1862" w:rsidRPr="00FA72D7" w:rsidRDefault="00BA1862" w:rsidP="00BA1862">
      <w:pPr>
        <w:pStyle w:val="ParaNoG"/>
      </w:pPr>
      <w:r>
        <w:t xml:space="preserve">It is </w:t>
      </w:r>
      <w:r w:rsidRPr="00FA72D7">
        <w:t>particular</w:t>
      </w:r>
      <w:r>
        <w:t>ly</w:t>
      </w:r>
      <w:r w:rsidRPr="00FA72D7">
        <w:t xml:space="preserve"> importan</w:t>
      </w:r>
      <w:r>
        <w:t>t</w:t>
      </w:r>
      <w:r w:rsidRPr="00FA72D7">
        <w:t xml:space="preserve"> to ensur</w:t>
      </w:r>
      <w:r>
        <w:t>e</w:t>
      </w:r>
      <w:r w:rsidRPr="00FA72D7">
        <w:t xml:space="preserve"> that the institutions and procedures required to steer </w:t>
      </w:r>
      <w:r>
        <w:t>Papua New Guinea</w:t>
      </w:r>
      <w:r w:rsidRPr="00FA72D7">
        <w:t xml:space="preserve"> society in</w:t>
      </w:r>
      <w:r>
        <w:t xml:space="preserve"> the right</w:t>
      </w:r>
      <w:r w:rsidRPr="00FA72D7">
        <w:t xml:space="preserve"> direction are in place. While some </w:t>
      </w:r>
      <w:r>
        <w:t>such</w:t>
      </w:r>
      <w:r w:rsidRPr="00FA72D7">
        <w:t xml:space="preserve"> institutions and procedures already exist, most</w:t>
      </w:r>
      <w:r>
        <w:t xml:space="preserve"> </w:t>
      </w:r>
      <w:r w:rsidRPr="00FA72D7">
        <w:t xml:space="preserve">are </w:t>
      </w:r>
      <w:r>
        <w:t>weak or lacking. The Government is taking steps to strengthen key institutions, including the judiciary, the police and national oversight mechanisms, and those efforts should be continued</w:t>
      </w:r>
      <w:r w:rsidRPr="00FA72D7">
        <w:t>.</w:t>
      </w:r>
    </w:p>
    <w:p w:rsidR="00BA1862" w:rsidRPr="00FA72D7" w:rsidRDefault="00BA1862" w:rsidP="00BA1862">
      <w:pPr>
        <w:pStyle w:val="ParaNoG"/>
      </w:pPr>
      <w:r w:rsidRPr="00FA72D7">
        <w:t xml:space="preserve">Several interlocutors </w:t>
      </w:r>
      <w:r>
        <w:t>indicated that progress has begun in the area of</w:t>
      </w:r>
      <w:r w:rsidRPr="00FA72D7">
        <w:t xml:space="preserve"> domestic violence</w:t>
      </w:r>
      <w:r>
        <w:t>, owing to</w:t>
      </w:r>
      <w:r w:rsidRPr="00FA72D7">
        <w:t xml:space="preserve"> concerted </w:t>
      </w:r>
      <w:r>
        <w:t xml:space="preserve">joint </w:t>
      </w:r>
      <w:r w:rsidRPr="00FA72D7">
        <w:t xml:space="preserve">efforts of activists, </w:t>
      </w:r>
      <w:r>
        <w:t>g</w:t>
      </w:r>
      <w:r w:rsidRPr="00FA72D7">
        <w:t>overnment officials</w:t>
      </w:r>
      <w:r>
        <w:t xml:space="preserve"> and other stakeholders</w:t>
      </w:r>
      <w:r w:rsidRPr="00FA72D7">
        <w:t>.</w:t>
      </w:r>
      <w:r>
        <w:t xml:space="preserve"> Although the level of domestic violence remains high, legislative and structural developments, such as family sexual violence units in police stations, family support centres in hospitals and various awareness-raising campaigns, provide national leadership in effecting behavioural change. </w:t>
      </w:r>
    </w:p>
    <w:p w:rsidR="00BA1862" w:rsidRPr="00FA72D7" w:rsidRDefault="00BA1862" w:rsidP="00BA1862">
      <w:pPr>
        <w:pStyle w:val="ParaNoG"/>
      </w:pPr>
      <w:r>
        <w:t>Although t</w:t>
      </w:r>
      <w:r w:rsidRPr="00FA72D7">
        <w:t xml:space="preserve">he mandate of the Special Rapporteur focuses on </w:t>
      </w:r>
      <w:r>
        <w:t xml:space="preserve">a particularly </w:t>
      </w:r>
      <w:r w:rsidRPr="00847D49">
        <w:t>dark side of society</w:t>
      </w:r>
      <w:r>
        <w:t>, t</w:t>
      </w:r>
      <w:r w:rsidRPr="00FA72D7">
        <w:t>he purpose</w:t>
      </w:r>
      <w:r>
        <w:t xml:space="preserve"> of the mandate</w:t>
      </w:r>
      <w:r w:rsidRPr="00FA72D7">
        <w:t xml:space="preserve"> is to facilitate a process of comprehensive change which, in the case of </w:t>
      </w:r>
      <w:r>
        <w:t>Papua New Guinea</w:t>
      </w:r>
      <w:r w:rsidRPr="00FA72D7">
        <w:t xml:space="preserve">, is </w:t>
      </w:r>
      <w:r>
        <w:t>both</w:t>
      </w:r>
      <w:r w:rsidRPr="00FA72D7">
        <w:t xml:space="preserve"> necessary </w:t>
      </w:r>
      <w:r>
        <w:t>and achievable with</w:t>
      </w:r>
      <w:r w:rsidRPr="00FA72D7">
        <w:t xml:space="preserve"> </w:t>
      </w:r>
      <w:r>
        <w:t>adequate</w:t>
      </w:r>
      <w:r w:rsidRPr="00FA72D7">
        <w:t xml:space="preserve"> political </w:t>
      </w:r>
      <w:r>
        <w:t>leadership</w:t>
      </w:r>
      <w:r w:rsidRPr="00FA72D7">
        <w:t>.</w:t>
      </w:r>
    </w:p>
    <w:p w:rsidR="00BA1862" w:rsidRPr="00FA72D7" w:rsidRDefault="00BA1862" w:rsidP="00BA1862">
      <w:pPr>
        <w:pStyle w:val="HChG"/>
      </w:pPr>
      <w:r>
        <w:tab/>
        <w:t>III.</w:t>
      </w:r>
      <w:r>
        <w:tab/>
      </w:r>
      <w:r w:rsidRPr="00FA72D7">
        <w:t>Systemic challenges</w:t>
      </w:r>
      <w:r>
        <w:t xml:space="preserve"> </w:t>
      </w:r>
    </w:p>
    <w:p w:rsidR="00BA1862" w:rsidRPr="00FA72D7" w:rsidRDefault="00BA1862" w:rsidP="00BA1862">
      <w:pPr>
        <w:pStyle w:val="ParaNoG"/>
      </w:pPr>
      <w:r>
        <w:t>At around seven million, th</w:t>
      </w:r>
      <w:r w:rsidRPr="00FA72D7">
        <w:t>e population</w:t>
      </w:r>
      <w:r>
        <w:t xml:space="preserve"> of Papua New Guinea</w:t>
      </w:r>
      <w:r w:rsidRPr="00FA72D7">
        <w:t xml:space="preserve"> is relatively low for such a large landmass.</w:t>
      </w:r>
      <w:r>
        <w:rPr>
          <w:rStyle w:val="ac"/>
        </w:rPr>
        <w:footnoteReference w:id="3"/>
      </w:r>
      <w:r w:rsidRPr="00FA72D7">
        <w:t xml:space="preserve"> The population is </w:t>
      </w:r>
      <w:r>
        <w:t>predominantly</w:t>
      </w:r>
      <w:r w:rsidRPr="00FA72D7">
        <w:t xml:space="preserve"> rural (only 13</w:t>
      </w:r>
      <w:r>
        <w:t xml:space="preserve"> per cent</w:t>
      </w:r>
      <w:r w:rsidRPr="00FA72D7">
        <w:t xml:space="preserve"> </w:t>
      </w:r>
      <w:r w:rsidRPr="00FA72D7">
        <w:lastRenderedPageBreak/>
        <w:t>urbanization)</w:t>
      </w:r>
      <w:r>
        <w:t xml:space="preserve"> and fragmented,</w:t>
      </w:r>
      <w:r>
        <w:rPr>
          <w:rStyle w:val="ac"/>
        </w:rPr>
        <w:footnoteReference w:id="4"/>
      </w:r>
      <w:r>
        <w:t xml:space="preserve"> and t</w:t>
      </w:r>
      <w:r w:rsidRPr="00FA72D7">
        <w:t>he level of literacy is around 63</w:t>
      </w:r>
      <w:r>
        <w:t xml:space="preserve"> per cent</w:t>
      </w:r>
      <w:r w:rsidRPr="00FA72D7">
        <w:t>.</w:t>
      </w:r>
      <w:r>
        <w:rPr>
          <w:rStyle w:val="ac"/>
        </w:rPr>
        <w:footnoteReference w:id="5"/>
      </w:r>
      <w:r w:rsidRPr="00FA72D7">
        <w:t xml:space="preserve"> A large part of the country is difficult to reach and </w:t>
      </w:r>
      <w:r>
        <w:t xml:space="preserve">many </w:t>
      </w:r>
      <w:r w:rsidRPr="00FA72D7">
        <w:t xml:space="preserve">communities </w:t>
      </w:r>
      <w:r>
        <w:t>are mostly</w:t>
      </w:r>
      <w:r w:rsidRPr="00FA72D7">
        <w:t xml:space="preserve"> closed to the outside world. </w:t>
      </w:r>
      <w:r>
        <w:t>The country has</w:t>
      </w:r>
      <w:r w:rsidRPr="00FA72D7">
        <w:t xml:space="preserve"> more than 800 distinct languages and over 200 cultural groups.</w:t>
      </w:r>
    </w:p>
    <w:p w:rsidR="00BA1862" w:rsidRDefault="00BA1862" w:rsidP="00BA1862">
      <w:pPr>
        <w:pStyle w:val="ParaNoG"/>
      </w:pPr>
      <w:r w:rsidRPr="00FA72D7">
        <w:t>During his visit, the Special Rapporteur encountered numerous references to the role of</w:t>
      </w:r>
      <w:r>
        <w:t xml:space="preserve"> the “</w:t>
      </w:r>
      <w:proofErr w:type="spellStart"/>
      <w:r w:rsidRPr="00FA72D7">
        <w:t>wantok</w:t>
      </w:r>
      <w:proofErr w:type="spellEnd"/>
      <w:r>
        <w:t>” system</w:t>
      </w:r>
      <w:r w:rsidRPr="00FA72D7">
        <w:t xml:space="preserve"> in </w:t>
      </w:r>
      <w:r>
        <w:t>Papua New Guinea</w:t>
      </w:r>
      <w:r w:rsidRPr="00FA72D7">
        <w:t xml:space="preserve"> society</w:t>
      </w:r>
      <w:r>
        <w:t>. “</w:t>
      </w:r>
      <w:proofErr w:type="spellStart"/>
      <w:r>
        <w:t>Wantokism</w:t>
      </w:r>
      <w:proofErr w:type="spellEnd"/>
      <w:r>
        <w:t xml:space="preserve">” is the social glue, </w:t>
      </w:r>
      <w:r w:rsidRPr="00FA72D7">
        <w:t xml:space="preserve">the kinship of people from the same clan or group, whose customs </w:t>
      </w:r>
      <w:r>
        <w:t>are</w:t>
      </w:r>
      <w:r w:rsidRPr="00FA72D7">
        <w:t xml:space="preserve"> often stronger than that of the law and the State</w:t>
      </w:r>
      <w:r>
        <w:t>, particularly in remote areas of the country, where the presence of State institutions is limited.</w:t>
      </w:r>
    </w:p>
    <w:p w:rsidR="00BA1862" w:rsidRPr="00FA72D7" w:rsidRDefault="00BA1862" w:rsidP="00BA1862">
      <w:pPr>
        <w:pStyle w:val="ParaNoG"/>
      </w:pPr>
      <w:r w:rsidRPr="00FA72D7">
        <w:t>There were also many references to the practice of “payback” between individuals or groups</w:t>
      </w:r>
      <w:r>
        <w:t xml:space="preserve"> which often result in killings</w:t>
      </w:r>
      <w:r w:rsidRPr="00FA72D7">
        <w:t xml:space="preserve">. </w:t>
      </w:r>
      <w:r>
        <w:t xml:space="preserve">“Payback” is an act of retaliation carried out usually by a </w:t>
      </w:r>
      <w:r w:rsidRPr="00FA72D7">
        <w:t>group</w:t>
      </w:r>
      <w:r>
        <w:t xml:space="preserve"> whose members</w:t>
      </w:r>
      <w:r w:rsidRPr="00FA72D7">
        <w:t xml:space="preserve"> </w:t>
      </w:r>
      <w:r>
        <w:t>have</w:t>
      </w:r>
      <w:r w:rsidRPr="00FA72D7">
        <w:t xml:space="preserve"> been harmed </w:t>
      </w:r>
      <w:r>
        <w:t>on the individual, his or her relatives or</w:t>
      </w:r>
      <w:r w:rsidRPr="00FA72D7">
        <w:t xml:space="preserve"> group </w:t>
      </w:r>
      <w:r>
        <w:t>that perpetrated the harm</w:t>
      </w:r>
      <w:r w:rsidRPr="00FA72D7">
        <w:t xml:space="preserve">. </w:t>
      </w:r>
      <w:r>
        <w:t>In m</w:t>
      </w:r>
      <w:r w:rsidRPr="00FA72D7">
        <w:t>any cases</w:t>
      </w:r>
      <w:r>
        <w:t>, the harm is</w:t>
      </w:r>
      <w:r w:rsidRPr="00FA72D7">
        <w:t xml:space="preserve"> considered resolved once the perpetrator has paid </w:t>
      </w:r>
      <w:r>
        <w:t xml:space="preserve">a financial </w:t>
      </w:r>
      <w:r w:rsidRPr="00FA72D7">
        <w:t>compensation to the family of the victim, which may</w:t>
      </w:r>
      <w:r>
        <w:t>,</w:t>
      </w:r>
      <w:r w:rsidRPr="00FA72D7">
        <w:t xml:space="preserve"> in some instances</w:t>
      </w:r>
      <w:r>
        <w:t>,</w:t>
      </w:r>
      <w:r w:rsidRPr="00FA72D7">
        <w:t xml:space="preserve"> benefit </w:t>
      </w:r>
      <w:r>
        <w:t xml:space="preserve">only </w:t>
      </w:r>
      <w:r w:rsidRPr="00FA72D7">
        <w:t xml:space="preserve">the family </w:t>
      </w:r>
      <w:r>
        <w:t xml:space="preserve">and not </w:t>
      </w:r>
      <w:r w:rsidRPr="00FA72D7">
        <w:t>the victim</w:t>
      </w:r>
      <w:r>
        <w:t xml:space="preserve"> or society at large</w:t>
      </w:r>
      <w:r w:rsidRPr="00FA72D7">
        <w:t>. In the context of the right to life</w:t>
      </w:r>
      <w:r>
        <w:t>,</w:t>
      </w:r>
      <w:r w:rsidRPr="00FA72D7">
        <w:t xml:space="preserve"> th</w:t>
      </w:r>
      <w:r>
        <w:t>e</w:t>
      </w:r>
      <w:r w:rsidRPr="00FA72D7">
        <w:t xml:space="preserve"> </w:t>
      </w:r>
      <w:r>
        <w:t>practice of payback can lead to</w:t>
      </w:r>
      <w:r w:rsidRPr="00FA72D7">
        <w:t xml:space="preserve"> impunity in the case of murder. </w:t>
      </w:r>
    </w:p>
    <w:p w:rsidR="00BA1862" w:rsidRPr="00FA72D7" w:rsidRDefault="00BA1862" w:rsidP="00BA1862">
      <w:pPr>
        <w:pStyle w:val="ParaNoG"/>
      </w:pPr>
      <w:r w:rsidRPr="00FA72D7">
        <w:t>Impunity is further enhanced by the fact that</w:t>
      </w:r>
      <w:r>
        <w:t xml:space="preserve"> </w:t>
      </w:r>
      <w:r w:rsidRPr="00FA72D7">
        <w:t xml:space="preserve">many </w:t>
      </w:r>
      <w:r>
        <w:t xml:space="preserve">payback </w:t>
      </w:r>
      <w:r w:rsidRPr="00FA72D7">
        <w:t>cases are not reported</w:t>
      </w:r>
      <w:r>
        <w:t>,</w:t>
      </w:r>
      <w:r w:rsidRPr="00FA72D7">
        <w:t xml:space="preserve"> </w:t>
      </w:r>
      <w:r>
        <w:t>due to the</w:t>
      </w:r>
      <w:r w:rsidRPr="00FA72D7">
        <w:t xml:space="preserve"> sense of solidarity among the group</w:t>
      </w:r>
      <w:r>
        <w:t>, so that</w:t>
      </w:r>
      <w:r w:rsidRPr="00FA72D7">
        <w:t xml:space="preserve"> </w:t>
      </w:r>
      <w:r>
        <w:t>a</w:t>
      </w:r>
      <w:r w:rsidRPr="00FA72D7">
        <w:t xml:space="preserve"> member </w:t>
      </w:r>
      <w:r>
        <w:t>may</w:t>
      </w:r>
      <w:r w:rsidRPr="00FA72D7">
        <w:t xml:space="preserve"> not report the acts of other members of the group or testify against them. Witnesses are often reluctant to testify  out of fear</w:t>
      </w:r>
      <w:r>
        <w:t xml:space="preserve"> of retaliation from within the group</w:t>
      </w:r>
      <w:r w:rsidRPr="00FA72D7">
        <w:t xml:space="preserve">. </w:t>
      </w:r>
      <w:r>
        <w:t>The p</w:t>
      </w:r>
      <w:r w:rsidRPr="00FA72D7">
        <w:t xml:space="preserve">olice, prosecutors and </w:t>
      </w:r>
      <w:r>
        <w:t>local magistrates</w:t>
      </w:r>
      <w:r w:rsidRPr="00FA72D7">
        <w:t xml:space="preserve"> are part of their own group</w:t>
      </w:r>
      <w:r>
        <w:t>,</w:t>
      </w:r>
      <w:r w:rsidRPr="00FA72D7">
        <w:t xml:space="preserve"> outside of their careers</w:t>
      </w:r>
      <w:r>
        <w:t>,</w:t>
      </w:r>
      <w:r w:rsidRPr="00FA72D7">
        <w:t xml:space="preserve"> and </w:t>
      </w:r>
      <w:r>
        <w:t>can</w:t>
      </w:r>
      <w:r w:rsidRPr="00FA72D7">
        <w:t xml:space="preserve"> </w:t>
      </w:r>
      <w:r>
        <w:t>be influenced or pressured in their professional duties</w:t>
      </w:r>
      <w:r w:rsidRPr="00FA72D7">
        <w:t>.</w:t>
      </w:r>
    </w:p>
    <w:p w:rsidR="00BA1862" w:rsidRPr="00FA72D7" w:rsidRDefault="00BA1862" w:rsidP="00BA1862">
      <w:pPr>
        <w:pStyle w:val="ParaNoG"/>
      </w:pPr>
      <w:r w:rsidRPr="00FA72D7">
        <w:t xml:space="preserve">Of special importance to the right to life is </w:t>
      </w:r>
      <w:r>
        <w:t>the</w:t>
      </w:r>
      <w:r w:rsidRPr="00FA72D7">
        <w:t xml:space="preserve"> strong belief in the power of the supernatural</w:t>
      </w:r>
      <w:r>
        <w:t>, particularly sorcery and witchcraft,</w:t>
      </w:r>
      <w:r w:rsidRPr="00FA72D7">
        <w:t xml:space="preserve"> </w:t>
      </w:r>
      <w:r>
        <w:t>among</w:t>
      </w:r>
      <w:r w:rsidRPr="00FA72D7">
        <w:t xml:space="preserve"> large</w:t>
      </w:r>
      <w:r>
        <w:t xml:space="preserve"> </w:t>
      </w:r>
      <w:r w:rsidRPr="00FA72D7">
        <w:t xml:space="preserve">parts of the population and the consequent perceived need to defend oneself and one’s group against such powers </w:t>
      </w:r>
      <w:r>
        <w:t>—</w:t>
      </w:r>
      <w:r w:rsidRPr="00FA72D7">
        <w:t xml:space="preserve"> often by using deadly force.</w:t>
      </w:r>
    </w:p>
    <w:p w:rsidR="00BA1862" w:rsidRPr="00FA72D7" w:rsidRDefault="00BA1862" w:rsidP="00BA1862">
      <w:pPr>
        <w:pStyle w:val="ParaNoG"/>
      </w:pPr>
      <w:r>
        <w:t>Papua New Guinea</w:t>
      </w:r>
      <w:r w:rsidRPr="00FA72D7">
        <w:t xml:space="preserve"> is in many ways a country of paradoxes. </w:t>
      </w:r>
      <w:r>
        <w:t>Although there are</w:t>
      </w:r>
      <w:r w:rsidRPr="00FA72D7">
        <w:t xml:space="preserve"> </w:t>
      </w:r>
      <w:r>
        <w:t>many challenges</w:t>
      </w:r>
      <w:r w:rsidRPr="00FA72D7">
        <w:t>,</w:t>
      </w:r>
      <w:r>
        <w:t xml:space="preserve"> positive elements, such as </w:t>
      </w:r>
      <w:r w:rsidRPr="00FA72D7">
        <w:t xml:space="preserve">the close ties </w:t>
      </w:r>
      <w:r>
        <w:t>that bind</w:t>
      </w:r>
      <w:r w:rsidRPr="00FA72D7">
        <w:t xml:space="preserve"> people, respect for each other</w:t>
      </w:r>
      <w:r>
        <w:t xml:space="preserve"> and</w:t>
      </w:r>
      <w:r w:rsidRPr="00FA72D7">
        <w:t xml:space="preserve"> commitment to the common good </w:t>
      </w:r>
      <w:r>
        <w:t>must be recognized and acknowledged.</w:t>
      </w:r>
    </w:p>
    <w:p w:rsidR="00BA1862" w:rsidRPr="00FA72D7" w:rsidRDefault="00BA1862" w:rsidP="00BA1862">
      <w:pPr>
        <w:pStyle w:val="HChG"/>
      </w:pPr>
      <w:r>
        <w:tab/>
        <w:t>IV.</w:t>
      </w:r>
      <w:r>
        <w:tab/>
      </w:r>
      <w:r w:rsidRPr="00FA72D7">
        <w:t>Use of force by the police</w:t>
      </w:r>
    </w:p>
    <w:p w:rsidR="00BA1862" w:rsidRPr="00FA72D7" w:rsidRDefault="00BA1862" w:rsidP="00BA1862">
      <w:pPr>
        <w:pStyle w:val="ParaNoG"/>
      </w:pPr>
      <w:r w:rsidRPr="00FA72D7">
        <w:t xml:space="preserve">The right to life is protected in </w:t>
      </w:r>
      <w:r>
        <w:t>section </w:t>
      </w:r>
      <w:r w:rsidRPr="00FA72D7">
        <w:t>35 of the</w:t>
      </w:r>
      <w:r>
        <w:t xml:space="preserve"> 1975</w:t>
      </w:r>
      <w:r w:rsidRPr="00FA72D7">
        <w:t xml:space="preserve"> Constitution of the Indepen</w:t>
      </w:r>
      <w:r>
        <w:t>dent State of Papua New Guinea.</w:t>
      </w:r>
      <w:r w:rsidRPr="00FA72D7">
        <w:t xml:space="preserve"> However, </w:t>
      </w:r>
      <w:r>
        <w:t>section </w:t>
      </w:r>
      <w:r w:rsidRPr="00FA72D7">
        <w:t xml:space="preserve">35 </w:t>
      </w:r>
      <w:r>
        <w:t xml:space="preserve">also </w:t>
      </w:r>
      <w:r w:rsidRPr="00FA72D7">
        <w:t>provide</w:t>
      </w:r>
      <w:r>
        <w:t>s</w:t>
      </w:r>
      <w:r w:rsidRPr="00FA72D7">
        <w:t xml:space="preserve"> that the right to life may be limited in certain circumstances, </w:t>
      </w:r>
      <w:r>
        <w:t xml:space="preserve">including as the result of </w:t>
      </w:r>
      <w:r w:rsidRPr="00FA72D7">
        <w:t>the use of force</w:t>
      </w:r>
      <w:r>
        <w:t xml:space="preserve"> that is reasonable in the circumstances of the case and is</w:t>
      </w:r>
      <w:r w:rsidRPr="00FA72D7">
        <w:t xml:space="preserve"> permitted by any other law</w:t>
      </w:r>
      <w:r>
        <w:t>:</w:t>
      </w:r>
      <w:r w:rsidRPr="00FA72D7">
        <w:t xml:space="preserve"> for the </w:t>
      </w:r>
      <w:r>
        <w:t>defence of any person</w:t>
      </w:r>
      <w:r w:rsidRPr="00FA72D7">
        <w:t xml:space="preserve"> from violence; </w:t>
      </w:r>
      <w:r>
        <w:t xml:space="preserve">to effect a lawful </w:t>
      </w:r>
      <w:r w:rsidRPr="00FA72D7">
        <w:t xml:space="preserve">arrest or </w:t>
      </w:r>
      <w:r>
        <w:t xml:space="preserve">to </w:t>
      </w:r>
      <w:r w:rsidRPr="00FA72D7">
        <w:t xml:space="preserve">prevent </w:t>
      </w:r>
      <w:r>
        <w:t xml:space="preserve">the </w:t>
      </w:r>
      <w:r w:rsidRPr="00FA72D7">
        <w:t>escape</w:t>
      </w:r>
      <w:r>
        <w:t xml:space="preserve"> of a lawfully detained person</w:t>
      </w:r>
      <w:r w:rsidRPr="00FA72D7">
        <w:t xml:space="preserve">; </w:t>
      </w:r>
      <w:r>
        <w:t xml:space="preserve">to </w:t>
      </w:r>
      <w:r w:rsidRPr="00FA72D7">
        <w:t>suppress a riot</w:t>
      </w:r>
      <w:r>
        <w:t>, an insurrection or a mutiny</w:t>
      </w:r>
      <w:r w:rsidRPr="00FA72D7">
        <w:t xml:space="preserve">; </w:t>
      </w:r>
      <w:r>
        <w:t xml:space="preserve">to prevent a person from committing an offence; to </w:t>
      </w:r>
      <w:r w:rsidRPr="00FA72D7">
        <w:t>suppress piracy or terrorism</w:t>
      </w:r>
      <w:r>
        <w:t xml:space="preserve"> or similar acts</w:t>
      </w:r>
      <w:r w:rsidRPr="00FA72D7">
        <w:t xml:space="preserve">; or as a result of a lawful act of war. </w:t>
      </w:r>
      <w:r>
        <w:t>Section </w:t>
      </w:r>
      <w:r w:rsidRPr="00FA72D7">
        <w:t xml:space="preserve">35 expressly states that the use of reasonable force in the aforementioned scenarios does not absolve anyone from </w:t>
      </w:r>
      <w:r>
        <w:t xml:space="preserve">any </w:t>
      </w:r>
      <w:r w:rsidRPr="00FA72D7">
        <w:t xml:space="preserve">liability in </w:t>
      </w:r>
      <w:r>
        <w:t xml:space="preserve">respect of </w:t>
      </w:r>
      <w:r w:rsidRPr="00FA72D7">
        <w:t>killing another.</w:t>
      </w:r>
    </w:p>
    <w:p w:rsidR="00BA1862" w:rsidRPr="00FA72D7" w:rsidRDefault="00BA1862" w:rsidP="00BA1862">
      <w:pPr>
        <w:pStyle w:val="ParaNoG"/>
      </w:pPr>
      <w:r w:rsidRPr="002616AF">
        <w:t>Section 14</w:t>
      </w:r>
      <w:r>
        <w:t xml:space="preserve"> </w:t>
      </w:r>
      <w:r w:rsidRPr="002616AF">
        <w:t>(1)</w:t>
      </w:r>
      <w:r>
        <w:t xml:space="preserve"> </w:t>
      </w:r>
      <w:r w:rsidRPr="002616AF">
        <w:t>(c)</w:t>
      </w:r>
      <w:r w:rsidRPr="00FA72D7">
        <w:t xml:space="preserve"> of the Arrest Act</w:t>
      </w:r>
      <w:r>
        <w:t>,</w:t>
      </w:r>
      <w:r w:rsidRPr="00FA72D7">
        <w:t xml:space="preserve"> 1977</w:t>
      </w:r>
      <w:r>
        <w:t>,</w:t>
      </w:r>
      <w:r w:rsidRPr="00FA72D7">
        <w:t xml:space="preserve"> enables authori</w:t>
      </w:r>
      <w:r>
        <w:t>z</w:t>
      </w:r>
      <w:r w:rsidRPr="00FA72D7">
        <w:t>ed persons to use all reasonable means to effect an arrest where a suspect resists arrest</w:t>
      </w:r>
      <w:r>
        <w:t>. However,</w:t>
      </w:r>
      <w:r w:rsidRPr="00FA72D7">
        <w:t xml:space="preserve"> </w:t>
      </w:r>
      <w:r>
        <w:t>section </w:t>
      </w:r>
      <w:r w:rsidRPr="00FA72D7">
        <w:t>14</w:t>
      </w:r>
      <w:r>
        <w:t xml:space="preserve"> </w:t>
      </w:r>
      <w:r w:rsidRPr="00FA72D7">
        <w:t xml:space="preserve">(2) limits the use of force to that which is reasonable in the circumstances, </w:t>
      </w:r>
      <w:r>
        <w:t xml:space="preserve">and </w:t>
      </w:r>
      <w:r w:rsidRPr="00FA72D7">
        <w:t xml:space="preserve">any force greater than what is reasonable is not justified. Similar provisions are contained in </w:t>
      </w:r>
      <w:r>
        <w:t>section </w:t>
      </w:r>
      <w:r w:rsidRPr="00FA72D7">
        <w:t>16</w:t>
      </w:r>
      <w:r>
        <w:t xml:space="preserve"> </w:t>
      </w:r>
      <w:r w:rsidRPr="00FA72D7">
        <w:t>(1)</w:t>
      </w:r>
      <w:r>
        <w:t xml:space="preserve"> </w:t>
      </w:r>
      <w:r w:rsidRPr="00FA72D7">
        <w:t xml:space="preserve">(b) and (2) </w:t>
      </w:r>
      <w:r>
        <w:t xml:space="preserve">of the Act, </w:t>
      </w:r>
      <w:r w:rsidRPr="00FA72D7">
        <w:t>which relate to private citizens effecting arrests</w:t>
      </w:r>
      <w:r>
        <w:t>,</w:t>
      </w:r>
      <w:r w:rsidRPr="00FA72D7">
        <w:t xml:space="preserve"> and </w:t>
      </w:r>
      <w:r>
        <w:lastRenderedPageBreak/>
        <w:t>section </w:t>
      </w:r>
      <w:r w:rsidRPr="00FA72D7">
        <w:t>17</w:t>
      </w:r>
      <w:r>
        <w:t xml:space="preserve"> </w:t>
      </w:r>
      <w:r w:rsidRPr="00FA72D7">
        <w:t>(1)</w:t>
      </w:r>
      <w:r>
        <w:t xml:space="preserve"> </w:t>
      </w:r>
      <w:r w:rsidRPr="00FA72D7">
        <w:t>(b) and (2)</w:t>
      </w:r>
      <w:r>
        <w:t>,</w:t>
      </w:r>
      <w:r w:rsidRPr="00FA72D7">
        <w:t xml:space="preserve"> which concern the duties of a policeman after </w:t>
      </w:r>
      <w:r>
        <w:t xml:space="preserve">an </w:t>
      </w:r>
      <w:r w:rsidRPr="00FA72D7">
        <w:t xml:space="preserve">arrest. </w:t>
      </w:r>
      <w:r>
        <w:t>Sections </w:t>
      </w:r>
      <w:r w:rsidRPr="00FA72D7">
        <w:t xml:space="preserve">16 and 17 of the Arrest Act provide that when a private citizen or policeman arrests a suspect, </w:t>
      </w:r>
      <w:r>
        <w:t>the suspect</w:t>
      </w:r>
      <w:r w:rsidRPr="00FA72D7">
        <w:t xml:space="preserve"> must be taken to a police station and only force</w:t>
      </w:r>
      <w:r>
        <w:t xml:space="preserve"> that is reasonable</w:t>
      </w:r>
      <w:r w:rsidRPr="00FA72D7">
        <w:t xml:space="preserve"> in the circumstances may be used to prevent the suspect from escaping. Moreover, the excessive use of force is outlawed by </w:t>
      </w:r>
      <w:r>
        <w:t>section </w:t>
      </w:r>
      <w:r w:rsidRPr="00FA72D7">
        <w:t>281 of the Criminal Code Act</w:t>
      </w:r>
      <w:r>
        <w:t>,</w:t>
      </w:r>
      <w:r w:rsidRPr="00FA72D7">
        <w:t xml:space="preserve"> </w:t>
      </w:r>
      <w:r>
        <w:t xml:space="preserve">1974, </w:t>
      </w:r>
      <w:r w:rsidRPr="00FA72D7">
        <w:t>which proscribes “the use of more force than is justified by law under the circumstances”</w:t>
      </w:r>
      <w:r>
        <w:t>,</w:t>
      </w:r>
      <w:r w:rsidRPr="00FA72D7">
        <w:t xml:space="preserve"> </w:t>
      </w:r>
      <w:r>
        <w:t>including</w:t>
      </w:r>
      <w:r w:rsidRPr="00FA72D7">
        <w:t xml:space="preserve"> in circumstances where force </w:t>
      </w:r>
      <w:r>
        <w:t>is</w:t>
      </w:r>
      <w:r w:rsidRPr="00FA72D7">
        <w:t xml:space="preserve"> lawfully used.</w:t>
      </w:r>
      <w:r>
        <w:t xml:space="preserve"> </w:t>
      </w:r>
      <w:r w:rsidRPr="00FA72D7">
        <w:t xml:space="preserve">International law clearly states that only such force as is necessary and proportionate </w:t>
      </w:r>
      <w:r>
        <w:t xml:space="preserve">to the circumstances </w:t>
      </w:r>
      <w:r w:rsidRPr="00FA72D7">
        <w:t>may be used and, in extreme</w:t>
      </w:r>
      <w:r>
        <w:t xml:space="preserve"> circumstances</w:t>
      </w:r>
      <w:r w:rsidRPr="00FA72D7">
        <w:t xml:space="preserve">, intentional lethal force may only be used where it is </w:t>
      </w:r>
      <w:r>
        <w:t>absolutely necessary in</w:t>
      </w:r>
      <w:r w:rsidRPr="00FA72D7">
        <w:t xml:space="preserve"> order to protect life. </w:t>
      </w:r>
      <w:r>
        <w:t xml:space="preserve">Those provisions are </w:t>
      </w:r>
      <w:r w:rsidRPr="00FA72D7">
        <w:t>open to different interpretations</w:t>
      </w:r>
      <w:r>
        <w:t>.</w:t>
      </w:r>
    </w:p>
    <w:p w:rsidR="00BA1862" w:rsidRPr="00A40BA0" w:rsidRDefault="00BA1862" w:rsidP="00BA1862">
      <w:pPr>
        <w:pStyle w:val="ParaNoG"/>
      </w:pPr>
      <w:r w:rsidRPr="00FA72D7">
        <w:t xml:space="preserve">During </w:t>
      </w:r>
      <w:r>
        <w:t>his</w:t>
      </w:r>
      <w:r w:rsidRPr="00FA72D7">
        <w:t xml:space="preserve"> meeting with the</w:t>
      </w:r>
      <w:r>
        <w:t xml:space="preserve"> </w:t>
      </w:r>
      <w:r w:rsidRPr="00FA72D7">
        <w:t xml:space="preserve">Police Commissioner of </w:t>
      </w:r>
      <w:proofErr w:type="spellStart"/>
      <w:r w:rsidRPr="00FA72D7">
        <w:t>RPNGC</w:t>
      </w:r>
      <w:proofErr w:type="spellEnd"/>
      <w:r w:rsidRPr="00FA72D7">
        <w:t xml:space="preserve">, the Special Rapporteur was informed that new </w:t>
      </w:r>
      <w:r w:rsidRPr="00C51E3F">
        <w:t xml:space="preserve">standing orders </w:t>
      </w:r>
      <w:r w:rsidRPr="00FA72D7">
        <w:t>ha</w:t>
      </w:r>
      <w:r>
        <w:t>d</w:t>
      </w:r>
      <w:r w:rsidRPr="00FA72D7">
        <w:t xml:space="preserve"> been </w:t>
      </w:r>
      <w:r>
        <w:t>developed</w:t>
      </w:r>
      <w:r w:rsidRPr="00FA72D7">
        <w:t xml:space="preserve"> and </w:t>
      </w:r>
      <w:r>
        <w:t>would</w:t>
      </w:r>
      <w:r w:rsidRPr="00FA72D7">
        <w:t xml:space="preserve"> </w:t>
      </w:r>
      <w:r>
        <w:t xml:space="preserve">soon </w:t>
      </w:r>
      <w:r w:rsidRPr="00FA72D7">
        <w:t>be issued. The Police Commissioner indicated that a copy of the orders w</w:t>
      </w:r>
      <w:r>
        <w:t>ould</w:t>
      </w:r>
      <w:r w:rsidRPr="00FA72D7">
        <w:t xml:space="preserve"> be forwarded to the Special Rapporteur to analyse its compliance with international standards. The Special Rapporteur has not yet received a copy</w:t>
      </w:r>
      <w:r>
        <w:t xml:space="preserve"> of the new orders.</w:t>
      </w:r>
      <w:r w:rsidRPr="00FA72D7">
        <w:t xml:space="preserve"> </w:t>
      </w:r>
      <w:r w:rsidRPr="00A40BA0">
        <w:t xml:space="preserve">While </w:t>
      </w:r>
      <w:r>
        <w:t xml:space="preserve">new standing orders are </w:t>
      </w:r>
      <w:r w:rsidRPr="00A40BA0">
        <w:t xml:space="preserve">important, the </w:t>
      </w:r>
      <w:r>
        <w:t xml:space="preserve">ultimate </w:t>
      </w:r>
      <w:r w:rsidRPr="00A40BA0">
        <w:t xml:space="preserve">test will be </w:t>
      </w:r>
      <w:r>
        <w:t>their</w:t>
      </w:r>
      <w:r w:rsidRPr="00A40BA0">
        <w:t xml:space="preserve"> impact. </w:t>
      </w:r>
    </w:p>
    <w:p w:rsidR="00BA1862" w:rsidRPr="00FA72D7" w:rsidRDefault="00BA1862" w:rsidP="00BA1862">
      <w:pPr>
        <w:pStyle w:val="ParaNoG"/>
      </w:pPr>
      <w:r w:rsidRPr="00FA72D7">
        <w:t xml:space="preserve">From interviews with </w:t>
      </w:r>
      <w:r>
        <w:t xml:space="preserve">the </w:t>
      </w:r>
      <w:r w:rsidRPr="00FA72D7">
        <w:t xml:space="preserve">police and members of the public, it appears that neither the police nor the public has a clear idea of when police officers are allowed to </w:t>
      </w:r>
      <w:r>
        <w:t>fire live ammunition</w:t>
      </w:r>
      <w:r w:rsidRPr="00FA72D7">
        <w:t xml:space="preserve">. Several allegations </w:t>
      </w:r>
      <w:r>
        <w:t>have been</w:t>
      </w:r>
      <w:r w:rsidRPr="00FA72D7">
        <w:t xml:space="preserve"> made of police using excessive force against suspects during arrest, interrogation and </w:t>
      </w:r>
      <w:proofErr w:type="spellStart"/>
      <w:r w:rsidRPr="00FA72D7">
        <w:t>pretrial</w:t>
      </w:r>
      <w:proofErr w:type="spellEnd"/>
      <w:r w:rsidRPr="00FA72D7">
        <w:t xml:space="preserve"> detention</w:t>
      </w:r>
      <w:r>
        <w:t>, and</w:t>
      </w:r>
      <w:r w:rsidRPr="00FA72D7">
        <w:t xml:space="preserve"> when carrying out raids of illegal informal settlements. </w:t>
      </w:r>
      <w:r>
        <w:t xml:space="preserve">The Special Rapporteur was deeply concerned at reports that police officers who use excessive force which results in death are rarely disciplined, suspended from office or prosecuted in court. </w:t>
      </w:r>
    </w:p>
    <w:p w:rsidR="00BA1862" w:rsidRPr="00FA72D7" w:rsidRDefault="00BA1862" w:rsidP="00BA1862">
      <w:pPr>
        <w:pStyle w:val="ParaNoG"/>
      </w:pPr>
      <w:r w:rsidRPr="00FA72D7">
        <w:t xml:space="preserve">Another area of concern is </w:t>
      </w:r>
      <w:r>
        <w:t>the treatment of individuals</w:t>
      </w:r>
      <w:r w:rsidRPr="00FA72D7">
        <w:t xml:space="preserve"> in </w:t>
      </w:r>
      <w:r>
        <w:t>police</w:t>
      </w:r>
      <w:r w:rsidRPr="00FA72D7">
        <w:t xml:space="preserve"> </w:t>
      </w:r>
      <w:r>
        <w:t>custody</w:t>
      </w:r>
      <w:r w:rsidRPr="00FA72D7">
        <w:t xml:space="preserve">. The Special Rapporteur was </w:t>
      </w:r>
      <w:r>
        <w:t>alerted to</w:t>
      </w:r>
      <w:r w:rsidRPr="00FA72D7">
        <w:t xml:space="preserve"> cases where police </w:t>
      </w:r>
      <w:r>
        <w:t xml:space="preserve">had </w:t>
      </w:r>
      <w:r w:rsidRPr="00FA72D7">
        <w:t>brought wounded individuals to police lock-ups and failed to provide them with medical assistance. It seems that</w:t>
      </w:r>
      <w:r>
        <w:t>,</w:t>
      </w:r>
      <w:r w:rsidRPr="00FA72D7">
        <w:t xml:space="preserve"> in practice</w:t>
      </w:r>
      <w:r>
        <w:t xml:space="preserve">, </w:t>
      </w:r>
      <w:r w:rsidRPr="00FA72D7">
        <w:t>proper record</w:t>
      </w:r>
      <w:r>
        <w:t>s are</w:t>
      </w:r>
      <w:r w:rsidRPr="00FA72D7">
        <w:t xml:space="preserve"> often not kept of who </w:t>
      </w:r>
      <w:r>
        <w:t>are</w:t>
      </w:r>
      <w:r w:rsidRPr="00FA72D7">
        <w:t xml:space="preserve"> held in the cells, why they are held, for how long and their medical conditions. </w:t>
      </w:r>
      <w:r>
        <w:t>The Papua New Guinea authorities</w:t>
      </w:r>
      <w:r w:rsidRPr="00FA72D7">
        <w:t xml:space="preserve"> </w:t>
      </w:r>
      <w:r>
        <w:t>are</w:t>
      </w:r>
      <w:r w:rsidRPr="00FA72D7">
        <w:t xml:space="preserve"> required to ensure the protection of persons in custody as </w:t>
      </w:r>
      <w:r>
        <w:t>S</w:t>
      </w:r>
      <w:r w:rsidRPr="00FA72D7">
        <w:t>tates are held to a h</w:t>
      </w:r>
      <w:r>
        <w:t>igh</w:t>
      </w:r>
      <w:r w:rsidRPr="00FA72D7">
        <w:t xml:space="preserve"> level of diligence </w:t>
      </w:r>
      <w:r>
        <w:t>to</w:t>
      </w:r>
      <w:r w:rsidRPr="00FA72D7">
        <w:t xml:space="preserve"> protect the lives of detainees and must take adequate measures to </w:t>
      </w:r>
      <w:r>
        <w:t>do so</w:t>
      </w:r>
      <w:r w:rsidRPr="00FA72D7">
        <w:t>.</w:t>
      </w:r>
      <w:r>
        <w:rPr>
          <w:rStyle w:val="ac"/>
        </w:rPr>
        <w:footnoteReference w:id="6"/>
      </w:r>
      <w:r>
        <w:t xml:space="preserve"> It is hoped that the new cell management system will bring some relief.</w:t>
      </w:r>
    </w:p>
    <w:p w:rsidR="00BA1862" w:rsidRPr="00FA72D7" w:rsidRDefault="00BA1862" w:rsidP="00464FF3">
      <w:pPr>
        <w:pStyle w:val="ParaNoG"/>
        <w:spacing w:line="250" w:lineRule="atLeast"/>
      </w:pPr>
      <w:r w:rsidRPr="00FA72D7">
        <w:t xml:space="preserve">It is widely perceived that police </w:t>
      </w:r>
      <w:r>
        <w:t xml:space="preserve">in Papua New Guinea </w:t>
      </w:r>
      <w:r w:rsidRPr="00FA72D7">
        <w:t xml:space="preserve">are prone to using high levels of unwarranted force. Several reasons were </w:t>
      </w:r>
      <w:r>
        <w:t>put forward, including</w:t>
      </w:r>
      <w:r w:rsidRPr="00FA72D7">
        <w:t xml:space="preserve"> poor working and living conditions of </w:t>
      </w:r>
      <w:r>
        <w:t xml:space="preserve">the </w:t>
      </w:r>
      <w:r w:rsidRPr="00FA72D7">
        <w:t xml:space="preserve">police; understaffing; </w:t>
      </w:r>
      <w:r>
        <w:t xml:space="preserve">the perception by </w:t>
      </w:r>
      <w:r w:rsidRPr="00FA72D7">
        <w:t>police</w:t>
      </w:r>
      <w:r>
        <w:t xml:space="preserve"> that they</w:t>
      </w:r>
      <w:r w:rsidRPr="00FA72D7">
        <w:t xml:space="preserve"> must assert themselves in a violent environment; </w:t>
      </w:r>
      <w:r>
        <w:t xml:space="preserve">cases of misuse of </w:t>
      </w:r>
      <w:r w:rsidRPr="00FA72D7">
        <w:t>the</w:t>
      </w:r>
      <w:r>
        <w:t xml:space="preserve"> </w:t>
      </w:r>
      <w:proofErr w:type="spellStart"/>
      <w:r w:rsidRPr="00FA72D7">
        <w:t>wantok</w:t>
      </w:r>
      <w:proofErr w:type="spellEnd"/>
      <w:r>
        <w:t xml:space="preserve"> </w:t>
      </w:r>
      <w:r w:rsidRPr="00FA72D7">
        <w:t>system where police</w:t>
      </w:r>
      <w:r>
        <w:t xml:space="preserve"> officers may</w:t>
      </w:r>
      <w:r w:rsidRPr="00FA72D7">
        <w:t xml:space="preserve"> </w:t>
      </w:r>
      <w:r>
        <w:t xml:space="preserve">use their position to </w:t>
      </w:r>
      <w:r w:rsidRPr="00FA72D7">
        <w:t>protect their</w:t>
      </w:r>
      <w:r>
        <w:t xml:space="preserve"> relatives</w:t>
      </w:r>
      <w:r w:rsidRPr="00FA72D7">
        <w:t xml:space="preserve">; corruption; </w:t>
      </w:r>
      <w:r>
        <w:t xml:space="preserve">low remuneration; lack of training on human rights standards regarding the use of force; and lack of accountability. </w:t>
      </w:r>
      <w:r w:rsidRPr="00FA72D7">
        <w:t xml:space="preserve">The Special Rapporteur heard the testimony of one individual who was accused by </w:t>
      </w:r>
      <w:r>
        <w:t xml:space="preserve">the Commander of </w:t>
      </w:r>
      <w:r w:rsidRPr="00FA72D7">
        <w:t xml:space="preserve">a </w:t>
      </w:r>
      <w:r>
        <w:t>p</w:t>
      </w:r>
      <w:r w:rsidRPr="00FA72D7">
        <w:t xml:space="preserve">olice </w:t>
      </w:r>
      <w:r>
        <w:t xml:space="preserve">station </w:t>
      </w:r>
      <w:r w:rsidRPr="00FA72D7">
        <w:t>in the area of performing sorcery</w:t>
      </w:r>
      <w:r>
        <w:t>,</w:t>
      </w:r>
      <w:r w:rsidRPr="00FA72D7">
        <w:t xml:space="preserve"> which killed </w:t>
      </w:r>
      <w:r>
        <w:t>the Commander’s</w:t>
      </w:r>
      <w:r w:rsidRPr="00FA72D7">
        <w:t xml:space="preserve"> son. The </w:t>
      </w:r>
      <w:r>
        <w:t>Commander</w:t>
      </w:r>
      <w:r w:rsidRPr="00FA72D7">
        <w:t xml:space="preserve"> </w:t>
      </w:r>
      <w:r>
        <w:t xml:space="preserve">allegedly </w:t>
      </w:r>
      <w:r w:rsidRPr="00FA72D7">
        <w:t>carried out a series of attacks</w:t>
      </w:r>
      <w:r>
        <w:t>,</w:t>
      </w:r>
      <w:r w:rsidRPr="00FA72D7">
        <w:t xml:space="preserve"> which destroyed four of</w:t>
      </w:r>
      <w:r>
        <w:t xml:space="preserve"> the accused’s </w:t>
      </w:r>
      <w:r w:rsidRPr="00FA72D7">
        <w:t>houses.</w:t>
      </w:r>
    </w:p>
    <w:p w:rsidR="00BA1862" w:rsidRPr="00FA72D7" w:rsidRDefault="00BA1862" w:rsidP="00464FF3">
      <w:pPr>
        <w:pStyle w:val="ParaNoG"/>
        <w:spacing w:line="250" w:lineRule="atLeast"/>
      </w:pPr>
      <w:r>
        <w:t>It is alleged that many p</w:t>
      </w:r>
      <w:r w:rsidRPr="00FA72D7">
        <w:t>olice</w:t>
      </w:r>
      <w:r>
        <w:t xml:space="preserve"> officers</w:t>
      </w:r>
      <w:r w:rsidRPr="00FA72D7">
        <w:t xml:space="preserve"> </w:t>
      </w:r>
      <w:r>
        <w:t xml:space="preserve">have at least one firearm </w:t>
      </w:r>
      <w:r w:rsidRPr="00FA72D7">
        <w:t>in</w:t>
      </w:r>
      <w:r>
        <w:t xml:space="preserve"> their</w:t>
      </w:r>
      <w:r w:rsidRPr="00FA72D7">
        <w:t xml:space="preserve"> possession at all times, even when off</w:t>
      </w:r>
      <w:r>
        <w:t xml:space="preserve"> </w:t>
      </w:r>
      <w:r w:rsidRPr="00FA72D7">
        <w:t>duty</w:t>
      </w:r>
      <w:r>
        <w:t xml:space="preserve">. The </w:t>
      </w:r>
      <w:proofErr w:type="spellStart"/>
      <w:r>
        <w:t>RPNGC</w:t>
      </w:r>
      <w:proofErr w:type="spellEnd"/>
      <w:r>
        <w:t xml:space="preserve"> </w:t>
      </w:r>
      <w:r w:rsidRPr="00FA72D7">
        <w:t xml:space="preserve">Administrative Review </w:t>
      </w:r>
      <w:r>
        <w:t>Committee raised</w:t>
      </w:r>
      <w:r w:rsidRPr="00FA72D7">
        <w:t xml:space="preserve"> concern</w:t>
      </w:r>
      <w:r>
        <w:t xml:space="preserve"> about this</w:t>
      </w:r>
      <w:r w:rsidRPr="00FA72D7">
        <w:t xml:space="preserve"> in </w:t>
      </w:r>
      <w:r>
        <w:t>its</w:t>
      </w:r>
      <w:r w:rsidRPr="00FA72D7">
        <w:t xml:space="preserve"> </w:t>
      </w:r>
      <w:r>
        <w:t xml:space="preserve">September </w:t>
      </w:r>
      <w:r w:rsidRPr="00FA72D7">
        <w:t>2004</w:t>
      </w:r>
      <w:r>
        <w:t xml:space="preserve"> report. It stated </w:t>
      </w:r>
      <w:r w:rsidRPr="00FA72D7">
        <w:t xml:space="preserve">that the rules and regulations for the storage and handling of firearms </w:t>
      </w:r>
      <w:r>
        <w:t>we</w:t>
      </w:r>
      <w:r w:rsidRPr="00FA72D7">
        <w:t>re clear and adequate</w:t>
      </w:r>
      <w:r>
        <w:t xml:space="preserve">, but were not being enforced. It recommended that the relevant rules and regulations </w:t>
      </w:r>
      <w:r w:rsidRPr="00FA72D7">
        <w:t xml:space="preserve">be enforced and that supervisors be </w:t>
      </w:r>
      <w:r w:rsidRPr="00FA72D7">
        <w:lastRenderedPageBreak/>
        <w:t>held personally responsible for enforc</w:t>
      </w:r>
      <w:r>
        <w:t>ing them</w:t>
      </w:r>
      <w:r w:rsidRPr="00FA72D7">
        <w:t>. It</w:t>
      </w:r>
      <w:r>
        <w:t xml:space="preserve"> also</w:t>
      </w:r>
      <w:r w:rsidRPr="00FA72D7">
        <w:t xml:space="preserve"> recommended that firearms be stored in secure armouries and </w:t>
      </w:r>
      <w:r>
        <w:t xml:space="preserve">that it should be an offence for </w:t>
      </w:r>
      <w:r w:rsidRPr="00FA72D7">
        <w:t>police</w:t>
      </w:r>
      <w:r>
        <w:t xml:space="preserve"> to carry a firearm</w:t>
      </w:r>
      <w:r w:rsidRPr="00FA72D7">
        <w:t xml:space="preserve"> wh</w:t>
      </w:r>
      <w:r>
        <w:t>ile</w:t>
      </w:r>
      <w:r w:rsidRPr="00FA72D7">
        <w:t xml:space="preserve"> off duty.</w:t>
      </w:r>
      <w:r>
        <w:rPr>
          <w:rStyle w:val="ac"/>
        </w:rPr>
        <w:footnoteReference w:id="7"/>
      </w:r>
      <w:r w:rsidRPr="00FA72D7">
        <w:t xml:space="preserve"> However, </w:t>
      </w:r>
      <w:r>
        <w:t xml:space="preserve">those recommendations </w:t>
      </w:r>
      <w:r w:rsidRPr="00FA72D7">
        <w:t xml:space="preserve">do not seem </w:t>
      </w:r>
      <w:r>
        <w:t xml:space="preserve">to </w:t>
      </w:r>
      <w:r w:rsidRPr="00FA72D7">
        <w:t>ha</w:t>
      </w:r>
      <w:r>
        <w:t>ve</w:t>
      </w:r>
      <w:r w:rsidRPr="00FA72D7">
        <w:t xml:space="preserve"> been implemented.</w:t>
      </w:r>
    </w:p>
    <w:p w:rsidR="00BA1862" w:rsidRPr="00FA72D7" w:rsidRDefault="00BA1862" w:rsidP="00464FF3">
      <w:pPr>
        <w:pStyle w:val="ParaNoG"/>
        <w:spacing w:line="250" w:lineRule="atLeast"/>
      </w:pPr>
      <w:r w:rsidRPr="009308E5">
        <w:t>There seems</w:t>
      </w:r>
      <w:r w:rsidRPr="00FA72D7">
        <w:t xml:space="preserve"> to be widespread perception among the police that human rights and polic</w:t>
      </w:r>
      <w:r>
        <w:t>ing</w:t>
      </w:r>
      <w:r w:rsidRPr="00FA72D7">
        <w:t xml:space="preserve"> are on opposing sides, instead of an understanding that the function of the police is to protect human rights.</w:t>
      </w:r>
      <w:r>
        <w:t xml:space="preserve"> That highlights the need for enhanced training of pre-service and in-service police officers on the basic principles of human rights and their role in policing. </w:t>
      </w:r>
    </w:p>
    <w:p w:rsidR="00BA1862" w:rsidRPr="00FA72D7" w:rsidRDefault="00BA1862" w:rsidP="00464FF3">
      <w:pPr>
        <w:pStyle w:val="ParaNoG"/>
        <w:spacing w:line="250" w:lineRule="atLeast"/>
      </w:pPr>
      <w:r>
        <w:t>P</w:t>
      </w:r>
      <w:r w:rsidRPr="00FA72D7">
        <w:t>olice</w:t>
      </w:r>
      <w:r>
        <w:t xml:space="preserve"> officers</w:t>
      </w:r>
      <w:r w:rsidRPr="00FA72D7">
        <w:t xml:space="preserve"> receive limited human rights</w:t>
      </w:r>
      <w:r>
        <w:t xml:space="preserve"> training</w:t>
      </w:r>
      <w:r w:rsidRPr="00FA72D7">
        <w:t xml:space="preserve">. The Special Rapporteur was informed that </w:t>
      </w:r>
      <w:r>
        <w:t xml:space="preserve">the provisions on </w:t>
      </w:r>
      <w:r w:rsidRPr="00FA72D7">
        <w:t xml:space="preserve">human rights in the Constitution are </w:t>
      </w:r>
      <w:r>
        <w:t>covered in pre-service police training</w:t>
      </w:r>
      <w:r w:rsidRPr="00FA72D7">
        <w:t xml:space="preserve">. However, from interviews conducted </w:t>
      </w:r>
      <w:r>
        <w:t>during his visit, the Special Rapporteur had the</w:t>
      </w:r>
      <w:r w:rsidRPr="00FA72D7">
        <w:t xml:space="preserve"> impression that human rights </w:t>
      </w:r>
      <w:r>
        <w:t xml:space="preserve">was </w:t>
      </w:r>
      <w:r w:rsidRPr="00FA72D7">
        <w:t xml:space="preserve">not </w:t>
      </w:r>
      <w:r>
        <w:t>a substantive</w:t>
      </w:r>
      <w:r w:rsidRPr="00FA72D7">
        <w:t xml:space="preserve"> part of the training. </w:t>
      </w:r>
      <w:r>
        <w:t xml:space="preserve">The </w:t>
      </w:r>
      <w:r w:rsidRPr="00FA72D7">
        <w:t xml:space="preserve">Minister </w:t>
      </w:r>
      <w:r>
        <w:t xml:space="preserve">of </w:t>
      </w:r>
      <w:r w:rsidRPr="00FA72D7">
        <w:t>Justice</w:t>
      </w:r>
      <w:r>
        <w:t xml:space="preserve"> and Attorney General </w:t>
      </w:r>
      <w:r w:rsidRPr="00FA72D7">
        <w:t xml:space="preserve">stated in an interview that </w:t>
      </w:r>
      <w:r>
        <w:t xml:space="preserve">police </w:t>
      </w:r>
      <w:r w:rsidRPr="00FA72D7">
        <w:t>training</w:t>
      </w:r>
      <w:r>
        <w:t xml:space="preserve"> in general was</w:t>
      </w:r>
      <w:r w:rsidRPr="00FA72D7">
        <w:t xml:space="preserve"> insufficient and </w:t>
      </w:r>
      <w:r>
        <w:t xml:space="preserve">that </w:t>
      </w:r>
      <w:r w:rsidRPr="00FA72D7">
        <w:t xml:space="preserve">he </w:t>
      </w:r>
      <w:r>
        <w:t>was</w:t>
      </w:r>
      <w:r w:rsidRPr="00FA72D7">
        <w:t xml:space="preserve"> advocating </w:t>
      </w:r>
      <w:r>
        <w:t>a longer training period from t</w:t>
      </w:r>
      <w:r w:rsidRPr="00FA72D7">
        <w:t>he current six month</w:t>
      </w:r>
      <w:r>
        <w:t>s</w:t>
      </w:r>
      <w:r w:rsidRPr="00FA72D7">
        <w:t xml:space="preserve"> to 18 months</w:t>
      </w:r>
      <w:r>
        <w:t xml:space="preserve">. He also </w:t>
      </w:r>
      <w:r w:rsidRPr="00FA72D7">
        <w:t xml:space="preserve">recognized </w:t>
      </w:r>
      <w:r>
        <w:t>the value of</w:t>
      </w:r>
      <w:r w:rsidRPr="00FA72D7">
        <w:t xml:space="preserve"> refresher courses. </w:t>
      </w:r>
    </w:p>
    <w:p w:rsidR="00BA1862" w:rsidRPr="00FA72D7" w:rsidRDefault="00BA1862" w:rsidP="00464FF3">
      <w:pPr>
        <w:pStyle w:val="ParaNoG"/>
        <w:spacing w:line="250" w:lineRule="atLeast"/>
      </w:pPr>
      <w:r w:rsidRPr="00FA72D7">
        <w:t xml:space="preserve">The Special Rapporteur was informed that the </w:t>
      </w:r>
      <w:r>
        <w:t xml:space="preserve">Papua New Guinea </w:t>
      </w:r>
      <w:r w:rsidRPr="00FA72D7">
        <w:t>police</w:t>
      </w:r>
      <w:r>
        <w:t xml:space="preserve"> force</w:t>
      </w:r>
      <w:r w:rsidRPr="00FA72D7">
        <w:t xml:space="preserve"> w</w:t>
      </w:r>
      <w:r>
        <w:t>ould</w:t>
      </w:r>
      <w:r w:rsidRPr="00FA72D7">
        <w:t xml:space="preserve"> be increased from 5</w:t>
      </w:r>
      <w:r>
        <w:t>,</w:t>
      </w:r>
      <w:r w:rsidRPr="00FA72D7">
        <w:t>300 to 8</w:t>
      </w:r>
      <w:r>
        <w:t>,</w:t>
      </w:r>
      <w:r w:rsidRPr="00FA72D7">
        <w:t>000 member</w:t>
      </w:r>
      <w:r>
        <w:t xml:space="preserve">s, which would be </w:t>
      </w:r>
      <w:r w:rsidRPr="00FA72D7">
        <w:t xml:space="preserve">a significant and welcome </w:t>
      </w:r>
      <w:r>
        <w:t>development</w:t>
      </w:r>
      <w:r w:rsidRPr="00FA72D7">
        <w:t xml:space="preserve">. However, a mass </w:t>
      </w:r>
      <w:r>
        <w:t>recruitment of</w:t>
      </w:r>
      <w:r w:rsidRPr="00FA72D7">
        <w:t xml:space="preserve"> police officers should not be at the detriment of adequate training, including </w:t>
      </w:r>
      <w:r>
        <w:t xml:space="preserve">in </w:t>
      </w:r>
      <w:r w:rsidRPr="00FA72D7">
        <w:t xml:space="preserve">human rights. In order to ensure that a new </w:t>
      </w:r>
      <w:r>
        <w:t xml:space="preserve">police </w:t>
      </w:r>
      <w:r w:rsidRPr="00FA72D7">
        <w:t xml:space="preserve">culture is created and </w:t>
      </w:r>
      <w:r>
        <w:t xml:space="preserve">that </w:t>
      </w:r>
      <w:r w:rsidRPr="00FA72D7">
        <w:t xml:space="preserve">the old one is not merely transferred to the new arrivals, </w:t>
      </w:r>
      <w:r>
        <w:t>recruits</w:t>
      </w:r>
      <w:r w:rsidRPr="00FA72D7">
        <w:t xml:space="preserve"> must be targeted for special human rights training and </w:t>
      </w:r>
      <w:r>
        <w:t>seasoned</w:t>
      </w:r>
      <w:r w:rsidRPr="00FA72D7">
        <w:t xml:space="preserve"> </w:t>
      </w:r>
      <w:r>
        <w:t>officers</w:t>
      </w:r>
      <w:r w:rsidRPr="00FA72D7">
        <w:t xml:space="preserve"> should be required to take </w:t>
      </w:r>
      <w:r>
        <w:t xml:space="preserve">refresher </w:t>
      </w:r>
      <w:r w:rsidRPr="00FA72D7">
        <w:t>courses</w:t>
      </w:r>
      <w:r>
        <w:t>.</w:t>
      </w:r>
      <w:r w:rsidRPr="00FA72D7">
        <w:t xml:space="preserve"> In discussions with the</w:t>
      </w:r>
      <w:r>
        <w:t xml:space="preserve"> </w:t>
      </w:r>
      <w:r w:rsidRPr="00FA72D7">
        <w:t>Police Commissioner</w:t>
      </w:r>
      <w:r>
        <w:t xml:space="preserve"> of </w:t>
      </w:r>
      <w:proofErr w:type="spellStart"/>
      <w:r>
        <w:t>RPNGC</w:t>
      </w:r>
      <w:proofErr w:type="spellEnd"/>
      <w:r w:rsidRPr="00FA72D7">
        <w:t>, the Special Rapporteur was assured that a stronger human rights approach w</w:t>
      </w:r>
      <w:r>
        <w:t>ould</w:t>
      </w:r>
      <w:r w:rsidRPr="00FA72D7">
        <w:t xml:space="preserve"> be taken to policing, including in the training of new recruits.</w:t>
      </w:r>
    </w:p>
    <w:p w:rsidR="00BA1862" w:rsidRPr="00FA72D7" w:rsidRDefault="00BA1862" w:rsidP="00464FF3">
      <w:pPr>
        <w:pStyle w:val="ParaNoG"/>
        <w:spacing w:line="250" w:lineRule="atLeast"/>
      </w:pPr>
      <w:r w:rsidRPr="00FA72D7">
        <w:t xml:space="preserve">There have been some positive </w:t>
      </w:r>
      <w:r>
        <w:t xml:space="preserve">initiatives </w:t>
      </w:r>
      <w:r w:rsidRPr="00FA72D7">
        <w:t xml:space="preserve">in police training, but </w:t>
      </w:r>
      <w:r>
        <w:t>they do not seem to have been sustainable.</w:t>
      </w:r>
      <w:r w:rsidRPr="00FA72D7">
        <w:t xml:space="preserve"> </w:t>
      </w:r>
      <w:r>
        <w:t>For instance, t</w:t>
      </w:r>
      <w:r w:rsidRPr="00FA72D7">
        <w:t xml:space="preserve">he Special Rapporteur was informed of an initiative </w:t>
      </w:r>
      <w:r>
        <w:t xml:space="preserve">undertaken by NGOs </w:t>
      </w:r>
      <w:r w:rsidRPr="00FA72D7">
        <w:t xml:space="preserve">in </w:t>
      </w:r>
      <w:proofErr w:type="spellStart"/>
      <w:r w:rsidRPr="00FA72D7">
        <w:t>Simbu</w:t>
      </w:r>
      <w:proofErr w:type="spellEnd"/>
      <w:r w:rsidRPr="00FA72D7">
        <w:t xml:space="preserve"> in 2009</w:t>
      </w:r>
      <w:r>
        <w:t>/</w:t>
      </w:r>
      <w:r w:rsidRPr="00FA72D7">
        <w:t>2010</w:t>
      </w:r>
      <w:r>
        <w:t xml:space="preserve"> to</w:t>
      </w:r>
      <w:r w:rsidRPr="00FA72D7">
        <w:t xml:space="preserve"> provide human rights</w:t>
      </w:r>
      <w:r>
        <w:t xml:space="preserve"> training to the police</w:t>
      </w:r>
      <w:r w:rsidRPr="00FA72D7">
        <w:t xml:space="preserve">, which had </w:t>
      </w:r>
      <w:r>
        <w:t xml:space="preserve">had </w:t>
      </w:r>
      <w:r w:rsidRPr="00FA72D7">
        <w:t>a positive impact</w:t>
      </w:r>
      <w:r>
        <w:t xml:space="preserve"> for a period of time</w:t>
      </w:r>
      <w:r w:rsidRPr="00FA72D7">
        <w:t>.</w:t>
      </w:r>
      <w:r>
        <w:t xml:space="preserve"> </w:t>
      </w:r>
    </w:p>
    <w:p w:rsidR="00BA1862" w:rsidRDefault="00BA1862" w:rsidP="00464FF3">
      <w:pPr>
        <w:pStyle w:val="ParaNoG"/>
        <w:spacing w:line="250" w:lineRule="atLeast"/>
      </w:pPr>
      <w:r w:rsidRPr="00FA72D7">
        <w:t xml:space="preserve">Despite </w:t>
      </w:r>
      <w:r>
        <w:t xml:space="preserve">the </w:t>
      </w:r>
      <w:r w:rsidRPr="00FA72D7">
        <w:t xml:space="preserve">problems in the police force, the </w:t>
      </w:r>
      <w:r>
        <w:t xml:space="preserve">senior management </w:t>
      </w:r>
      <w:r w:rsidRPr="00FA72D7">
        <w:t xml:space="preserve">of the </w:t>
      </w:r>
      <w:r>
        <w:t>Constabulary</w:t>
      </w:r>
      <w:r w:rsidRPr="00FA72D7">
        <w:t xml:space="preserve"> </w:t>
      </w:r>
      <w:r>
        <w:t xml:space="preserve">showed an </w:t>
      </w:r>
      <w:r w:rsidRPr="00FA72D7">
        <w:t xml:space="preserve">openness to </w:t>
      </w:r>
      <w:r>
        <w:t>reform.</w:t>
      </w:r>
      <w:r w:rsidRPr="00FA72D7">
        <w:t xml:space="preserve"> There ha</w:t>
      </w:r>
      <w:r>
        <w:t>ve</w:t>
      </w:r>
      <w:r w:rsidRPr="00FA72D7">
        <w:t xml:space="preserve"> also been </w:t>
      </w:r>
      <w:r>
        <w:t>attempts</w:t>
      </w:r>
      <w:r w:rsidRPr="00FA72D7">
        <w:t xml:space="preserve"> in the past to reform the police; one example that appears to be widely respected is the </w:t>
      </w:r>
      <w:r>
        <w:t xml:space="preserve">review carried out by the </w:t>
      </w:r>
      <w:proofErr w:type="spellStart"/>
      <w:r>
        <w:t>RPNGC</w:t>
      </w:r>
      <w:proofErr w:type="spellEnd"/>
      <w:r>
        <w:t xml:space="preserve"> </w:t>
      </w:r>
      <w:r w:rsidRPr="00FA72D7">
        <w:t xml:space="preserve">Administrative Review </w:t>
      </w:r>
      <w:r>
        <w:t>Committee in</w:t>
      </w:r>
      <w:r w:rsidRPr="00FA72D7">
        <w:t xml:space="preserve"> 2004. However, </w:t>
      </w:r>
      <w:r>
        <w:t>the recommendations in the Committee’s report</w:t>
      </w:r>
      <w:r w:rsidRPr="00FA72D7">
        <w:t xml:space="preserve"> remain largely unimplemented. Another positive development </w:t>
      </w:r>
      <w:r>
        <w:t>is</w:t>
      </w:r>
      <w:r w:rsidRPr="00FA72D7">
        <w:t xml:space="preserve"> the collaboration </w:t>
      </w:r>
      <w:r>
        <w:t>between the Constabulary and</w:t>
      </w:r>
      <w:r w:rsidRPr="00FA72D7">
        <w:t xml:space="preserve"> the Ombudsman Commission and the move to adapt the Memorandum of Agreement </w:t>
      </w:r>
      <w:r>
        <w:t xml:space="preserve">signed in 2007 </w:t>
      </w:r>
      <w:r w:rsidRPr="00FA72D7">
        <w:t>b</w:t>
      </w:r>
      <w:r>
        <w:t>y</w:t>
      </w:r>
      <w:r w:rsidRPr="00FA72D7">
        <w:t xml:space="preserve"> the Ombudsman Commission and the </w:t>
      </w:r>
      <w:proofErr w:type="spellStart"/>
      <w:r w:rsidRPr="00FA72D7">
        <w:t>RPNGC</w:t>
      </w:r>
      <w:proofErr w:type="spellEnd"/>
      <w:r w:rsidRPr="00FA72D7">
        <w:t xml:space="preserve"> into legislation.</w:t>
      </w:r>
    </w:p>
    <w:p w:rsidR="00BA1862" w:rsidRPr="00FA72D7" w:rsidRDefault="00BA1862" w:rsidP="00BA1862">
      <w:pPr>
        <w:pStyle w:val="H1G"/>
      </w:pPr>
      <w:r>
        <w:tab/>
        <w:t>A.</w:t>
      </w:r>
      <w:r>
        <w:tab/>
      </w:r>
      <w:r w:rsidRPr="00FA72D7">
        <w:t>Community Auxiliary Police</w:t>
      </w:r>
    </w:p>
    <w:p w:rsidR="00BA1862" w:rsidRPr="00FA72D7" w:rsidRDefault="00BA1862" w:rsidP="00464FF3">
      <w:pPr>
        <w:pStyle w:val="ParaNoG"/>
        <w:spacing w:line="250" w:lineRule="atLeast"/>
      </w:pPr>
      <w:r w:rsidRPr="00FA72D7">
        <w:t>In some areas of the country</w:t>
      </w:r>
      <w:r>
        <w:t>,</w:t>
      </w:r>
      <w:r w:rsidRPr="00FA72D7">
        <w:t xml:space="preserve"> there </w:t>
      </w:r>
      <w:r>
        <w:t>was</w:t>
      </w:r>
      <w:r w:rsidRPr="00FA72D7">
        <w:t xml:space="preserve"> an initiative called the Community Auxiliary Police. </w:t>
      </w:r>
      <w:r>
        <w:t>In terms of t</w:t>
      </w:r>
      <w:r w:rsidRPr="00FA72D7">
        <w:t>he Police Act</w:t>
      </w:r>
      <w:r>
        <w:t>,</w:t>
      </w:r>
      <w:r w:rsidRPr="00FA72D7">
        <w:t xml:space="preserve"> 1998</w:t>
      </w:r>
      <w:r>
        <w:t xml:space="preserve">, </w:t>
      </w:r>
      <w:r w:rsidRPr="00FA72D7">
        <w:t xml:space="preserve">the </w:t>
      </w:r>
      <w:r>
        <w:t>Auxiliary Police</w:t>
      </w:r>
      <w:r w:rsidRPr="00FA72D7">
        <w:t xml:space="preserve"> is afforded the same powers as the </w:t>
      </w:r>
      <w:r>
        <w:t>regular</w:t>
      </w:r>
      <w:r w:rsidRPr="00FA72D7">
        <w:t xml:space="preserve"> police force</w:t>
      </w:r>
      <w:r>
        <w:t>. H</w:t>
      </w:r>
      <w:r w:rsidRPr="00FA72D7">
        <w:t xml:space="preserve">owever, </w:t>
      </w:r>
      <w:r>
        <w:t xml:space="preserve">since they are volunteers, </w:t>
      </w:r>
      <w:r w:rsidRPr="00FA72D7">
        <w:t xml:space="preserve">they </w:t>
      </w:r>
      <w:r>
        <w:t xml:space="preserve">do not receive payment for their services </w:t>
      </w:r>
      <w:r w:rsidRPr="00FA72D7">
        <w:t>unless otherwise pr</w:t>
      </w:r>
      <w:r>
        <w:t>escribed in Regulations (see section </w:t>
      </w:r>
      <w:r w:rsidRPr="00FA72D7">
        <w:t>129</w:t>
      </w:r>
      <w:r>
        <w:t xml:space="preserve"> </w:t>
      </w:r>
      <w:r w:rsidRPr="00FA72D7">
        <w:t>(1)</w:t>
      </w:r>
      <w:r>
        <w:t xml:space="preserve"> of the Act</w:t>
      </w:r>
      <w:r w:rsidRPr="00FA72D7">
        <w:t>)</w:t>
      </w:r>
      <w:r>
        <w:t>.</w:t>
      </w:r>
      <w:r w:rsidRPr="00FA72D7">
        <w:t xml:space="preserve"> </w:t>
      </w:r>
      <w:r>
        <w:t xml:space="preserve">The exercise of their powers is </w:t>
      </w:r>
      <w:r w:rsidRPr="00FA72D7">
        <w:t xml:space="preserve">limited to the geographical area in which they </w:t>
      </w:r>
      <w:r>
        <w:t>are</w:t>
      </w:r>
      <w:r w:rsidRPr="00FA72D7">
        <w:t xml:space="preserve"> appointed (</w:t>
      </w:r>
      <w:r>
        <w:t>see section </w:t>
      </w:r>
      <w:r w:rsidRPr="00FA72D7">
        <w:t xml:space="preserve">127). The Special Rapporteur was informed that the majority of </w:t>
      </w:r>
      <w:r>
        <w:lastRenderedPageBreak/>
        <w:t>Community Auxiliary Police</w:t>
      </w:r>
      <w:r w:rsidRPr="00FA72D7">
        <w:t xml:space="preserve"> sections </w:t>
      </w:r>
      <w:r>
        <w:t>had been</w:t>
      </w:r>
      <w:r w:rsidRPr="00FA72D7">
        <w:t xml:space="preserve"> closed throughout the country</w:t>
      </w:r>
      <w:r>
        <w:t>,</w:t>
      </w:r>
      <w:r w:rsidRPr="00FA72D7">
        <w:t xml:space="preserve"> due to complaints of abuse. </w:t>
      </w:r>
      <w:r>
        <w:t xml:space="preserve">Nonetheless, </w:t>
      </w:r>
      <w:r w:rsidRPr="00FA72D7">
        <w:t>the C</w:t>
      </w:r>
      <w:r>
        <w:t>ommunity Auxiliary Police</w:t>
      </w:r>
      <w:r w:rsidRPr="00FA72D7">
        <w:t xml:space="preserve"> in Bougainville,</w:t>
      </w:r>
      <w:r>
        <w:t xml:space="preserve"> which is</w:t>
      </w:r>
      <w:r w:rsidRPr="00FA72D7">
        <w:t xml:space="preserve"> supported by New Zealand, is not</w:t>
      </w:r>
      <w:r>
        <w:t>eworthy.</w:t>
      </w:r>
      <w:r w:rsidRPr="00FA72D7">
        <w:t xml:space="preserve"> </w:t>
      </w:r>
      <w:r>
        <w:t>The Auxiliary Police i</w:t>
      </w:r>
      <w:r w:rsidRPr="00FA72D7">
        <w:t xml:space="preserve">n Bougainville </w:t>
      </w:r>
      <w:r>
        <w:t xml:space="preserve">has </w:t>
      </w:r>
      <w:r w:rsidRPr="00FA72D7">
        <w:t xml:space="preserve">approximately 337 members, all of whom are paid staff who assist </w:t>
      </w:r>
      <w:r>
        <w:t>in</w:t>
      </w:r>
      <w:r w:rsidRPr="00FA72D7">
        <w:t xml:space="preserve"> alleviat</w:t>
      </w:r>
      <w:r>
        <w:t>ing</w:t>
      </w:r>
      <w:r w:rsidRPr="00FA72D7">
        <w:t xml:space="preserve"> the pressure on the </w:t>
      </w:r>
      <w:r>
        <w:t xml:space="preserve">regular </w:t>
      </w:r>
      <w:r w:rsidRPr="00FA72D7">
        <w:t>police</w:t>
      </w:r>
      <w:r>
        <w:t xml:space="preserve"> force</w:t>
      </w:r>
      <w:r w:rsidRPr="00FA72D7">
        <w:t>.</w:t>
      </w:r>
    </w:p>
    <w:p w:rsidR="00BA1862" w:rsidRPr="00FA72D7" w:rsidRDefault="00BA1862" w:rsidP="00BA1862">
      <w:pPr>
        <w:pStyle w:val="H1G"/>
      </w:pPr>
      <w:r>
        <w:tab/>
        <w:t>B.</w:t>
      </w:r>
      <w:r>
        <w:tab/>
      </w:r>
      <w:r w:rsidRPr="00B371DA">
        <w:t>Correctional services</w:t>
      </w:r>
    </w:p>
    <w:p w:rsidR="00BA1862" w:rsidRPr="00FA72D7" w:rsidRDefault="00BA1862" w:rsidP="00BA1862">
      <w:pPr>
        <w:pStyle w:val="ParaNoG"/>
      </w:pPr>
      <w:r w:rsidRPr="00FA72D7">
        <w:t>Section 112</w:t>
      </w:r>
      <w:r>
        <w:t xml:space="preserve"> </w:t>
      </w:r>
      <w:r w:rsidRPr="00FA72D7">
        <w:t>(3) of the Correctional Services Act, 1995</w:t>
      </w:r>
      <w:r>
        <w:t>,</w:t>
      </w:r>
      <w:r w:rsidRPr="00FA72D7">
        <w:t xml:space="preserve"> authori</w:t>
      </w:r>
      <w:r>
        <w:t>z</w:t>
      </w:r>
      <w:r w:rsidRPr="00FA72D7">
        <w:t>es a correctional officer to use a firearm if he</w:t>
      </w:r>
      <w:r>
        <w:t xml:space="preserve"> or </w:t>
      </w:r>
      <w:r w:rsidRPr="00FA72D7">
        <w:t>she “believes it to be necessary to maintain the good order and security of the correctional institution or the custody of a detainee”. Furthermore, section 112</w:t>
      </w:r>
      <w:r>
        <w:t xml:space="preserve"> </w:t>
      </w:r>
      <w:r w:rsidRPr="00FA72D7">
        <w:t xml:space="preserve">(4) provides that a correctional officer </w:t>
      </w:r>
      <w:r>
        <w:t>shall</w:t>
      </w:r>
      <w:r w:rsidRPr="00FA72D7">
        <w:t xml:space="preserve"> not be “liable for injury or damage caused by the use of force, instruments of restraint or firearms when acting in accordance with this section.” </w:t>
      </w:r>
      <w:r>
        <w:t>Such p</w:t>
      </w:r>
      <w:r w:rsidRPr="00FA72D7">
        <w:t>rovisions allow for scenarios where excessive use of force can be regarded as lawful</w:t>
      </w:r>
      <w:r>
        <w:t xml:space="preserve">, as well as the avoidance of </w:t>
      </w:r>
      <w:r w:rsidRPr="00FA72D7">
        <w:t>accountability.</w:t>
      </w:r>
    </w:p>
    <w:p w:rsidR="00BA1862" w:rsidRPr="00FA72D7" w:rsidRDefault="00BA1862" w:rsidP="00BA1862">
      <w:pPr>
        <w:pStyle w:val="ParaNoG"/>
      </w:pPr>
      <w:r>
        <w:t xml:space="preserve">There have been frequent reports in the media about prison breakouts to which the authorities have sometimes responded with deadly violence.   </w:t>
      </w:r>
    </w:p>
    <w:p w:rsidR="00BA1862" w:rsidRPr="00FA72D7" w:rsidRDefault="00BA1862" w:rsidP="00BA1862">
      <w:pPr>
        <w:pStyle w:val="HChG"/>
      </w:pPr>
      <w:r>
        <w:tab/>
        <w:t>V.</w:t>
      </w:r>
      <w:r>
        <w:tab/>
      </w:r>
      <w:r w:rsidRPr="00FA72D7">
        <w:t>Private security firms and the right to life</w:t>
      </w:r>
    </w:p>
    <w:p w:rsidR="00BA1862" w:rsidRPr="00FA72D7" w:rsidRDefault="00BA1862" w:rsidP="00BA1862">
      <w:pPr>
        <w:pStyle w:val="ParaNoG"/>
      </w:pPr>
      <w:r w:rsidRPr="00FA72D7">
        <w:t xml:space="preserve">Private </w:t>
      </w:r>
      <w:r>
        <w:t>s</w:t>
      </w:r>
      <w:r w:rsidRPr="00FA72D7">
        <w:t xml:space="preserve">ecurity </w:t>
      </w:r>
      <w:r>
        <w:t>c</w:t>
      </w:r>
      <w:r w:rsidRPr="00FA72D7">
        <w:t xml:space="preserve">ompanies are widespread in </w:t>
      </w:r>
      <w:r>
        <w:t xml:space="preserve">Papua New Guinea, and employ more guards </w:t>
      </w:r>
      <w:r w:rsidRPr="00FA72D7">
        <w:t>than there are police officers in the country. According to the Security Industries Authority</w:t>
      </w:r>
      <w:r>
        <w:t>,</w:t>
      </w:r>
      <w:r w:rsidRPr="00FA72D7">
        <w:t xml:space="preserve"> there are approximately 400 licensed security </w:t>
      </w:r>
      <w:r>
        <w:t>firms</w:t>
      </w:r>
      <w:r w:rsidRPr="00FA72D7">
        <w:t xml:space="preserve"> in </w:t>
      </w:r>
      <w:r>
        <w:t>Papua New Guinea,</w:t>
      </w:r>
      <w:r w:rsidRPr="00FA72D7">
        <w:t xml:space="preserve"> with approximately 20</w:t>
      </w:r>
      <w:r>
        <w:t>,</w:t>
      </w:r>
      <w:r w:rsidRPr="00FA72D7">
        <w:t>000 employees.</w:t>
      </w:r>
      <w:r>
        <w:rPr>
          <w:rStyle w:val="ac"/>
        </w:rPr>
        <w:footnoteReference w:id="8"/>
      </w:r>
      <w:r w:rsidRPr="00FA72D7">
        <w:t xml:space="preserve"> </w:t>
      </w:r>
    </w:p>
    <w:p w:rsidR="00BA1862" w:rsidRPr="00FA72D7" w:rsidRDefault="00BA1862" w:rsidP="00BA1862">
      <w:pPr>
        <w:pStyle w:val="ParaNoG"/>
      </w:pPr>
      <w:r>
        <w:t>Private security companies</w:t>
      </w:r>
      <w:r w:rsidRPr="00FA72D7">
        <w:t xml:space="preserve"> are governed by the Security </w:t>
      </w:r>
      <w:r>
        <w:t>(</w:t>
      </w:r>
      <w:r w:rsidRPr="00FA72D7">
        <w:t>Protection</w:t>
      </w:r>
      <w:r>
        <w:t>)</w:t>
      </w:r>
      <w:r w:rsidRPr="00FA72D7">
        <w:t xml:space="preserve"> Industry Act</w:t>
      </w:r>
      <w:r>
        <w:t>,</w:t>
      </w:r>
      <w:r w:rsidRPr="00FA72D7">
        <w:t xml:space="preserve"> </w:t>
      </w:r>
      <w:r>
        <w:t xml:space="preserve"> </w:t>
      </w:r>
      <w:r w:rsidRPr="00FA72D7">
        <w:t>2004</w:t>
      </w:r>
      <w:r>
        <w:t xml:space="preserve">, which </w:t>
      </w:r>
      <w:r w:rsidRPr="00FA72D7">
        <w:t>contains provisions</w:t>
      </w:r>
      <w:r>
        <w:t xml:space="preserve"> on,</w:t>
      </w:r>
      <w:r w:rsidRPr="00FA72D7">
        <w:t xml:space="preserve"> inter alia</w:t>
      </w:r>
      <w:r>
        <w:t>,</w:t>
      </w:r>
      <w:r w:rsidRPr="00FA72D7">
        <w:t xml:space="preserve"> the granting of licenses and permits in relation to security services. Licensed security officers and security guards may undertake duties relat</w:t>
      </w:r>
      <w:r>
        <w:t>ing</w:t>
      </w:r>
      <w:r w:rsidRPr="00FA72D7">
        <w:t xml:space="preserve"> to crowd control.</w:t>
      </w:r>
    </w:p>
    <w:p w:rsidR="00BA1862" w:rsidRPr="00FA72D7" w:rsidRDefault="00BA1862" w:rsidP="00BA1862">
      <w:pPr>
        <w:pStyle w:val="ParaNoG"/>
      </w:pPr>
      <w:r w:rsidRPr="00FA72D7">
        <w:t xml:space="preserve">Although restrictions </w:t>
      </w:r>
      <w:r>
        <w:t xml:space="preserve">are </w:t>
      </w:r>
      <w:r w:rsidRPr="00FA72D7">
        <w:t>placed on the carrying of firearms by employees</w:t>
      </w:r>
      <w:r>
        <w:t xml:space="preserve"> of private security companies</w:t>
      </w:r>
      <w:r w:rsidRPr="00FA72D7">
        <w:t xml:space="preserve">, the Special Rapporteur was informed of cases in which </w:t>
      </w:r>
      <w:r>
        <w:t>their</w:t>
      </w:r>
      <w:r w:rsidRPr="00FA72D7">
        <w:t xml:space="preserve"> employees</w:t>
      </w:r>
      <w:r>
        <w:t xml:space="preserve"> had</w:t>
      </w:r>
      <w:r w:rsidRPr="00FA72D7">
        <w:t xml:space="preserve"> used excessive force and, in some instances, their conduct resulted in the death of individuals. There </w:t>
      </w:r>
      <w:r>
        <w:t>have been</w:t>
      </w:r>
      <w:r w:rsidRPr="00FA72D7">
        <w:t xml:space="preserve"> several complaints that employees</w:t>
      </w:r>
      <w:r>
        <w:t xml:space="preserve"> of private security companies</w:t>
      </w:r>
      <w:r w:rsidRPr="00FA72D7">
        <w:t xml:space="preserve"> do not receive appropriate training and </w:t>
      </w:r>
      <w:r>
        <w:t xml:space="preserve">that many </w:t>
      </w:r>
      <w:r w:rsidRPr="00FA72D7">
        <w:t xml:space="preserve">are often employed </w:t>
      </w:r>
      <w:r>
        <w:t>because they</w:t>
      </w:r>
      <w:r w:rsidRPr="00FA72D7">
        <w:t xml:space="preserve"> know someone in the </w:t>
      </w:r>
      <w:r>
        <w:t>company</w:t>
      </w:r>
      <w:r w:rsidRPr="00FA72D7">
        <w:t xml:space="preserve">, regardless of their skills. Members of the police indicated that </w:t>
      </w:r>
      <w:r>
        <w:t xml:space="preserve">private security companies did </w:t>
      </w:r>
      <w:r w:rsidRPr="00FA72D7">
        <w:t xml:space="preserve">not have manuals or standing orders </w:t>
      </w:r>
      <w:r>
        <w:t>to g</w:t>
      </w:r>
      <w:r w:rsidRPr="00FA72D7">
        <w:t>uid</w:t>
      </w:r>
      <w:r>
        <w:t>e</w:t>
      </w:r>
      <w:r w:rsidRPr="00FA72D7">
        <w:t xml:space="preserve"> their conduct</w:t>
      </w:r>
      <w:r>
        <w:t>,</w:t>
      </w:r>
      <w:r w:rsidRPr="00FA72D7">
        <w:t xml:space="preserve"> and </w:t>
      </w:r>
      <w:r>
        <w:t>that they hired</w:t>
      </w:r>
      <w:r w:rsidRPr="00FA72D7">
        <w:t xml:space="preserve"> anyone. Whil</w:t>
      </w:r>
      <w:r>
        <w:t>e</w:t>
      </w:r>
      <w:r w:rsidRPr="00FA72D7">
        <w:t xml:space="preserve"> the Security </w:t>
      </w:r>
      <w:r>
        <w:t>(</w:t>
      </w:r>
      <w:r w:rsidRPr="00FA72D7">
        <w:t>Protection</w:t>
      </w:r>
      <w:r>
        <w:t>)</w:t>
      </w:r>
      <w:r w:rsidRPr="00FA72D7">
        <w:t xml:space="preserve"> Industry Act </w:t>
      </w:r>
      <w:r>
        <w:t>contains</w:t>
      </w:r>
      <w:r w:rsidRPr="00FA72D7">
        <w:t xml:space="preserve"> provisions relating to training and </w:t>
      </w:r>
      <w:r>
        <w:t>restricting</w:t>
      </w:r>
      <w:r w:rsidRPr="00FA72D7">
        <w:t xml:space="preserve"> the authority granted to </w:t>
      </w:r>
      <w:r>
        <w:t>private security companies</w:t>
      </w:r>
      <w:r w:rsidRPr="00FA72D7">
        <w:t xml:space="preserve">, the information received from witnesses regarding the conduct of </w:t>
      </w:r>
      <w:r>
        <w:t xml:space="preserve">the </w:t>
      </w:r>
      <w:r w:rsidRPr="00FA72D7">
        <w:t>employees</w:t>
      </w:r>
      <w:r>
        <w:t xml:space="preserve"> of private companies</w:t>
      </w:r>
      <w:r w:rsidRPr="00FA72D7">
        <w:t xml:space="preserve"> </w:t>
      </w:r>
      <w:r>
        <w:t>calls</w:t>
      </w:r>
      <w:r w:rsidRPr="00FA72D7">
        <w:t xml:space="preserve"> into question the extent to which the Security </w:t>
      </w:r>
      <w:r>
        <w:t>(</w:t>
      </w:r>
      <w:r w:rsidRPr="00FA72D7">
        <w:t>Protection</w:t>
      </w:r>
      <w:r>
        <w:t>)</w:t>
      </w:r>
      <w:r w:rsidRPr="00FA72D7">
        <w:t xml:space="preserve"> Industry Act</w:t>
      </w:r>
      <w:r>
        <w:t xml:space="preserve"> </w:t>
      </w:r>
      <w:r w:rsidRPr="00FA72D7">
        <w:t xml:space="preserve">is actually implemented, especially insofar as training </w:t>
      </w:r>
      <w:r>
        <w:t>and holding individuals and companies accountable are concerned.</w:t>
      </w:r>
    </w:p>
    <w:p w:rsidR="00BA1862" w:rsidRPr="00FA72D7" w:rsidRDefault="00BA1862" w:rsidP="00BA1862">
      <w:pPr>
        <w:pStyle w:val="ParaNoG"/>
      </w:pPr>
      <w:r w:rsidRPr="00FA72D7">
        <w:t xml:space="preserve">Several stakeholders stressed the need for a regulatory framework for </w:t>
      </w:r>
      <w:r>
        <w:t xml:space="preserve">private security companies and some consider their existence to be </w:t>
      </w:r>
      <w:r w:rsidRPr="00473446">
        <w:t>an indictment</w:t>
      </w:r>
      <w:r w:rsidRPr="00FA72D7">
        <w:t xml:space="preserve"> o</w:t>
      </w:r>
      <w:r>
        <w:t>f</w:t>
      </w:r>
      <w:r w:rsidRPr="00FA72D7">
        <w:t xml:space="preserve"> the </w:t>
      </w:r>
      <w:r>
        <w:t>S</w:t>
      </w:r>
      <w:r w:rsidRPr="00FA72D7">
        <w:t>tate and its duty to provide security</w:t>
      </w:r>
      <w:r>
        <w:t>, claiming that they</w:t>
      </w:r>
      <w:r w:rsidRPr="00FA72D7">
        <w:t xml:space="preserve"> send the wrong message to the community. One problem</w:t>
      </w:r>
      <w:r>
        <w:t xml:space="preserve"> with private security companies </w:t>
      </w:r>
      <w:r w:rsidRPr="00FA72D7">
        <w:t>is that</w:t>
      </w:r>
      <w:r>
        <w:t>,</w:t>
      </w:r>
      <w:r w:rsidRPr="00FA72D7">
        <w:t xml:space="preserve"> </w:t>
      </w:r>
      <w:r>
        <w:t>although</w:t>
      </w:r>
      <w:r w:rsidRPr="00FA72D7">
        <w:t xml:space="preserve"> they perform </w:t>
      </w:r>
      <w:r>
        <w:t xml:space="preserve">the same </w:t>
      </w:r>
      <w:r w:rsidRPr="00FA72D7">
        <w:t>functions that the State would normally perform, they are not accountable in the same way</w:t>
      </w:r>
      <w:r>
        <w:t>.</w:t>
      </w:r>
      <w:r w:rsidRPr="00FA72D7">
        <w:t xml:space="preserve"> </w:t>
      </w:r>
    </w:p>
    <w:p w:rsidR="00BA1862" w:rsidRPr="00FA72D7" w:rsidRDefault="00BA1862" w:rsidP="00464FF3">
      <w:pPr>
        <w:pStyle w:val="ParaNoG"/>
        <w:pageBreakBefore/>
      </w:pPr>
      <w:r>
        <w:lastRenderedPageBreak/>
        <w:t xml:space="preserve">The Special Rapporteur noted that </w:t>
      </w:r>
      <w:r w:rsidRPr="00FA72D7">
        <w:t xml:space="preserve">there have been instances in which </w:t>
      </w:r>
      <w:r>
        <w:t xml:space="preserve">private security companies </w:t>
      </w:r>
      <w:r w:rsidRPr="00FA72D7">
        <w:t xml:space="preserve">arrived at </w:t>
      </w:r>
      <w:r>
        <w:t xml:space="preserve">the scenes of </w:t>
      </w:r>
      <w:r w:rsidRPr="00FA72D7">
        <w:t xml:space="preserve">domestic violence before the police. </w:t>
      </w:r>
    </w:p>
    <w:p w:rsidR="00BA1862" w:rsidRPr="00FA72D7" w:rsidRDefault="00BA1862" w:rsidP="00BA1862">
      <w:pPr>
        <w:pStyle w:val="ParaNoG"/>
      </w:pPr>
      <w:r w:rsidRPr="00FA72D7">
        <w:t xml:space="preserve">Regardless of whether </w:t>
      </w:r>
      <w:r>
        <w:t>such companies</w:t>
      </w:r>
      <w:r w:rsidRPr="00FA72D7">
        <w:t xml:space="preserve"> are purely private enterprises, the State has an obligation to ensure the right to life of its citizens</w:t>
      </w:r>
      <w:r>
        <w:t>, which</w:t>
      </w:r>
      <w:r w:rsidRPr="00FA72D7">
        <w:t xml:space="preserve"> includes taking measures to ensure that those carrying out policing tasks do so only after </w:t>
      </w:r>
      <w:r>
        <w:t xml:space="preserve">receiving </w:t>
      </w:r>
      <w:r w:rsidRPr="00FA72D7">
        <w:t>appropriate training and</w:t>
      </w:r>
      <w:r>
        <w:t xml:space="preserve"> </w:t>
      </w:r>
      <w:r w:rsidRPr="00FA72D7">
        <w:t>that they are held to account whe</w:t>
      </w:r>
      <w:r>
        <w:t>n</w:t>
      </w:r>
      <w:r w:rsidRPr="00FA72D7">
        <w:t xml:space="preserve"> they act outside of the law. In th</w:t>
      </w:r>
      <w:r>
        <w:t>at</w:t>
      </w:r>
      <w:r w:rsidRPr="00FA72D7">
        <w:t xml:space="preserve"> regard, it is important that existing legislation is enforced, specifically in relation to training</w:t>
      </w:r>
      <w:r>
        <w:t>. I</w:t>
      </w:r>
      <w:r w:rsidRPr="00FA72D7">
        <w:t xml:space="preserve">t may </w:t>
      </w:r>
      <w:r>
        <w:t xml:space="preserve">also </w:t>
      </w:r>
      <w:r w:rsidRPr="00FA72D7">
        <w:t xml:space="preserve">be useful to create a framework which provides greater clarity relating to </w:t>
      </w:r>
      <w:r>
        <w:t xml:space="preserve">the </w:t>
      </w:r>
      <w:r w:rsidRPr="00FA72D7">
        <w:t xml:space="preserve">accountability </w:t>
      </w:r>
      <w:r>
        <w:t>of</w:t>
      </w:r>
      <w:r w:rsidRPr="00FA72D7">
        <w:t xml:space="preserve"> </w:t>
      </w:r>
      <w:r>
        <w:t>private security companies</w:t>
      </w:r>
      <w:r w:rsidRPr="00FA72D7">
        <w:t>, including</w:t>
      </w:r>
      <w:r>
        <w:t>,</w:t>
      </w:r>
      <w:r w:rsidRPr="00FA72D7">
        <w:t xml:space="preserve"> for instance</w:t>
      </w:r>
      <w:r>
        <w:t>,</w:t>
      </w:r>
      <w:r w:rsidRPr="00FA72D7">
        <w:t xml:space="preserve"> </w:t>
      </w:r>
      <w:r>
        <w:t xml:space="preserve">the </w:t>
      </w:r>
      <w:r w:rsidRPr="00FA72D7">
        <w:t>reporting</w:t>
      </w:r>
      <w:r>
        <w:t xml:space="preserve"> of their activities</w:t>
      </w:r>
      <w:r w:rsidRPr="00FA72D7">
        <w:t>.</w:t>
      </w:r>
    </w:p>
    <w:p w:rsidR="00BA1862" w:rsidRPr="00FA72D7" w:rsidRDefault="00BA1862" w:rsidP="00BA1862">
      <w:pPr>
        <w:pStyle w:val="ParaNoG"/>
      </w:pPr>
      <w:r>
        <w:t>Submissions are</w:t>
      </w:r>
      <w:r w:rsidRPr="00FA72D7">
        <w:t xml:space="preserve"> currently </w:t>
      </w:r>
      <w:r>
        <w:t xml:space="preserve">being accepted on the </w:t>
      </w:r>
      <w:r w:rsidRPr="00FA72D7">
        <w:t>amend</w:t>
      </w:r>
      <w:r>
        <w:t>ments to</w:t>
      </w:r>
      <w:r w:rsidRPr="00FA72D7">
        <w:t xml:space="preserve"> the Security </w:t>
      </w:r>
      <w:r>
        <w:t>(</w:t>
      </w:r>
      <w:r w:rsidRPr="00FA72D7">
        <w:t>Protection</w:t>
      </w:r>
      <w:r>
        <w:t xml:space="preserve">) Industry </w:t>
      </w:r>
      <w:r w:rsidRPr="00FA72D7">
        <w:t>Act</w:t>
      </w:r>
      <w:r>
        <w:t xml:space="preserve">, 2004. </w:t>
      </w:r>
      <w:r w:rsidRPr="00FA72D7">
        <w:t>This is a prime opportunity for stakeholders to make their voices heard and to actively contribute to the formulation of the law.</w:t>
      </w:r>
    </w:p>
    <w:p w:rsidR="00BA1862" w:rsidRPr="00FA72D7" w:rsidRDefault="00BA1862" w:rsidP="00BA1862">
      <w:pPr>
        <w:pStyle w:val="HChG"/>
      </w:pPr>
      <w:r>
        <w:tab/>
        <w:t>VI.</w:t>
      </w:r>
      <w:r>
        <w:tab/>
      </w:r>
      <w:r w:rsidRPr="00FA72D7">
        <w:t xml:space="preserve">Manus </w:t>
      </w:r>
      <w:r>
        <w:t xml:space="preserve">Island </w:t>
      </w:r>
      <w:r w:rsidRPr="00FA72D7">
        <w:t>Regional Processing Centre</w:t>
      </w:r>
    </w:p>
    <w:p w:rsidR="00BA1862" w:rsidRPr="00FA72D7" w:rsidRDefault="00BA1862" w:rsidP="00BA1862">
      <w:pPr>
        <w:pStyle w:val="ParaNoG"/>
      </w:pPr>
      <w:r w:rsidRPr="00FA72D7">
        <w:t>The Special Rapporteur visited the Regional Processing Centre for asylum seekers on Manus Island</w:t>
      </w:r>
      <w:r>
        <w:t xml:space="preserve"> — an Australian initiative —</w:t>
      </w:r>
      <w:r w:rsidRPr="00FA72D7">
        <w:t xml:space="preserve"> to gain a better understanding of the events </w:t>
      </w:r>
      <w:r>
        <w:t>that took place there from</w:t>
      </w:r>
      <w:r w:rsidRPr="00FA72D7">
        <w:t xml:space="preserve"> 16 to 18 February 2014</w:t>
      </w:r>
      <w:r>
        <w:t>,</w:t>
      </w:r>
      <w:r w:rsidRPr="00FA72D7">
        <w:t xml:space="preserve"> during which riots broke out</w:t>
      </w:r>
      <w:r>
        <w:t xml:space="preserve">, leaving </w:t>
      </w:r>
      <w:r w:rsidRPr="00FA72D7">
        <w:t xml:space="preserve">one detainee, Reza </w:t>
      </w:r>
      <w:proofErr w:type="spellStart"/>
      <w:r w:rsidRPr="00FA72D7">
        <w:t>Barati</w:t>
      </w:r>
      <w:proofErr w:type="spellEnd"/>
      <w:r w:rsidRPr="00FA72D7">
        <w:t>, dead and a</w:t>
      </w:r>
      <w:r>
        <w:t>pproximately 62 others injured. The Special Rapporteur was informed that a second person later died, apparently due to lack of treatment for an infected leg wound.</w:t>
      </w:r>
      <w:r w:rsidRPr="00FA72D7" w:rsidDel="00446A2E">
        <w:t xml:space="preserve"> </w:t>
      </w:r>
      <w:r w:rsidRPr="00FA72D7">
        <w:t xml:space="preserve">The Special Rapporteur was not allowed to enter the camp itself or speak to any of the detainees, but </w:t>
      </w:r>
      <w:r>
        <w:t xml:space="preserve">he </w:t>
      </w:r>
      <w:r w:rsidRPr="00FA72D7">
        <w:t xml:space="preserve">was able to discuss the </w:t>
      </w:r>
      <w:r>
        <w:t xml:space="preserve">riots </w:t>
      </w:r>
      <w:r w:rsidRPr="00FA72D7">
        <w:t xml:space="preserve">with relevant authorities from </w:t>
      </w:r>
      <w:r>
        <w:t xml:space="preserve">Papua New Guinea and </w:t>
      </w:r>
      <w:r w:rsidRPr="00FA72D7">
        <w:t>Australia.</w:t>
      </w:r>
    </w:p>
    <w:p w:rsidR="00BA1862" w:rsidRPr="00FA72D7" w:rsidRDefault="00BA1862" w:rsidP="00BA1862">
      <w:pPr>
        <w:pStyle w:val="ParaNoG"/>
      </w:pPr>
      <w:r w:rsidRPr="00FA72D7">
        <w:t xml:space="preserve">Based on </w:t>
      </w:r>
      <w:r>
        <w:t>that</w:t>
      </w:r>
      <w:r w:rsidRPr="00FA72D7">
        <w:t xml:space="preserve"> brief and limited visit, the Special Rapporteur establish</w:t>
      </w:r>
      <w:r>
        <w:t>ed</w:t>
      </w:r>
      <w:r w:rsidRPr="00FA72D7">
        <w:t xml:space="preserve"> that the detainees </w:t>
      </w:r>
      <w:r>
        <w:t xml:space="preserve">were </w:t>
      </w:r>
      <w:r w:rsidRPr="00FA72D7">
        <w:t xml:space="preserve">in a possible dead-end </w:t>
      </w:r>
      <w:r>
        <w:t>situation: t</w:t>
      </w:r>
      <w:r w:rsidRPr="00FA72D7">
        <w:t xml:space="preserve">here was uncertainty as to their future </w:t>
      </w:r>
      <w:r>
        <w:t>and</w:t>
      </w:r>
      <w:r w:rsidRPr="00FA72D7">
        <w:t xml:space="preserve"> whether they would be resettled in </w:t>
      </w:r>
      <w:r>
        <w:t>Papua New Guinea</w:t>
      </w:r>
      <w:r w:rsidRPr="00FA72D7">
        <w:t>. On the one hand</w:t>
      </w:r>
      <w:r>
        <w:t>,</w:t>
      </w:r>
      <w:r w:rsidRPr="00FA72D7">
        <w:t xml:space="preserve"> the </w:t>
      </w:r>
      <w:r>
        <w:t xml:space="preserve">camp </w:t>
      </w:r>
      <w:r w:rsidRPr="00FA72D7">
        <w:t xml:space="preserve">authorities indicated that </w:t>
      </w:r>
      <w:r>
        <w:t xml:space="preserve">detainees </w:t>
      </w:r>
      <w:r w:rsidRPr="00FA72D7">
        <w:t>would be resettle</w:t>
      </w:r>
      <w:r>
        <w:t>d</w:t>
      </w:r>
      <w:r w:rsidRPr="00FA72D7">
        <w:t xml:space="preserve"> in </w:t>
      </w:r>
      <w:r>
        <w:t>Papua New Guinea</w:t>
      </w:r>
      <w:r w:rsidRPr="00FA72D7">
        <w:t xml:space="preserve"> if they qualif</w:t>
      </w:r>
      <w:r>
        <w:t>ied</w:t>
      </w:r>
      <w:r w:rsidRPr="00FA72D7">
        <w:t xml:space="preserve"> as refugees</w:t>
      </w:r>
      <w:r>
        <w:t>;</w:t>
      </w:r>
      <w:r w:rsidRPr="00FA72D7">
        <w:t xml:space="preserve"> on the other hand</w:t>
      </w:r>
      <w:r>
        <w:t xml:space="preserve">, </w:t>
      </w:r>
      <w:r w:rsidRPr="00FA72D7">
        <w:t xml:space="preserve">the highest authorities </w:t>
      </w:r>
      <w:r>
        <w:t xml:space="preserve">in the country stated that </w:t>
      </w:r>
      <w:r w:rsidRPr="00FA72D7">
        <w:t>that was a misunderstanding. Th</w:t>
      </w:r>
      <w:r>
        <w:t>e</w:t>
      </w:r>
      <w:r w:rsidRPr="00FA72D7">
        <w:t xml:space="preserve"> uncertainty </w:t>
      </w:r>
      <w:r>
        <w:t>i</w:t>
      </w:r>
      <w:r w:rsidRPr="00FA72D7">
        <w:t>s fuelled by the fact that the process</w:t>
      </w:r>
      <w:r>
        <w:t xml:space="preserve"> </w:t>
      </w:r>
      <w:r w:rsidRPr="00FA72D7">
        <w:t xml:space="preserve">itself </w:t>
      </w:r>
      <w:r>
        <w:t>is</w:t>
      </w:r>
      <w:r w:rsidRPr="00FA72D7">
        <w:t xml:space="preserve"> very slow.</w:t>
      </w:r>
    </w:p>
    <w:p w:rsidR="00BA1862" w:rsidRPr="00FA72D7" w:rsidRDefault="00BA1862" w:rsidP="00BA1862">
      <w:pPr>
        <w:pStyle w:val="ParaNoG"/>
      </w:pPr>
      <w:r>
        <w:t>C</w:t>
      </w:r>
      <w:r w:rsidRPr="00FA72D7">
        <w:t xml:space="preserve">laims </w:t>
      </w:r>
      <w:r>
        <w:t>that a bullet</w:t>
      </w:r>
      <w:r w:rsidRPr="00FA72D7">
        <w:t xml:space="preserve"> </w:t>
      </w:r>
      <w:r>
        <w:t xml:space="preserve">was </w:t>
      </w:r>
      <w:r w:rsidRPr="00FA72D7">
        <w:t xml:space="preserve">lodged in the buttocks of one of the injured raise the </w:t>
      </w:r>
      <w:r>
        <w:t>issue</w:t>
      </w:r>
      <w:r w:rsidRPr="00FA72D7">
        <w:t xml:space="preserve"> of why less</w:t>
      </w:r>
      <w:r>
        <w:t xml:space="preserve"> </w:t>
      </w:r>
      <w:r w:rsidRPr="00FA72D7">
        <w:t xml:space="preserve">lethal weapons </w:t>
      </w:r>
      <w:r>
        <w:t>we</w:t>
      </w:r>
      <w:r w:rsidRPr="00FA72D7">
        <w:t>re not used in what amount</w:t>
      </w:r>
      <w:r>
        <w:t>ed</w:t>
      </w:r>
      <w:r w:rsidRPr="00FA72D7">
        <w:t xml:space="preserve"> to a foreseeable and foreseen situation of crowd control. It </w:t>
      </w:r>
      <w:r>
        <w:t>would be</w:t>
      </w:r>
      <w:r w:rsidRPr="00FA72D7">
        <w:t xml:space="preserve"> important </w:t>
      </w:r>
      <w:r>
        <w:t>to analyse</w:t>
      </w:r>
      <w:r w:rsidRPr="00FA72D7">
        <w:t xml:space="preserve"> ballistic evidence </w:t>
      </w:r>
      <w:r>
        <w:t xml:space="preserve">in order </w:t>
      </w:r>
      <w:r w:rsidRPr="00FA72D7">
        <w:t xml:space="preserve">to evaluate the claims </w:t>
      </w:r>
      <w:r>
        <w:t xml:space="preserve">made </w:t>
      </w:r>
      <w:r w:rsidRPr="00FA72D7">
        <w:t>by the police that only warning shots were fired</w:t>
      </w:r>
      <w:r>
        <w:t xml:space="preserve"> during the riots</w:t>
      </w:r>
      <w:r w:rsidRPr="00FA72D7">
        <w:t>.</w:t>
      </w:r>
    </w:p>
    <w:p w:rsidR="00BA1862" w:rsidRPr="00FA72D7" w:rsidRDefault="00BA1862" w:rsidP="00BA1862">
      <w:pPr>
        <w:pStyle w:val="ParaNoG"/>
      </w:pPr>
      <w:r w:rsidRPr="00FA72D7">
        <w:t xml:space="preserve">Various investigations </w:t>
      </w:r>
      <w:r>
        <w:t>have been</w:t>
      </w:r>
      <w:r w:rsidRPr="00FA72D7">
        <w:t xml:space="preserve"> undertaken</w:t>
      </w:r>
      <w:r>
        <w:t xml:space="preserve">, </w:t>
      </w:r>
      <w:r w:rsidRPr="00FA72D7">
        <w:t xml:space="preserve">four </w:t>
      </w:r>
      <w:r>
        <w:t xml:space="preserve">of which </w:t>
      </w:r>
      <w:r w:rsidRPr="00FA72D7">
        <w:t xml:space="preserve">were launched by the </w:t>
      </w:r>
      <w:r>
        <w:t>Government of Papua New Guinea,</w:t>
      </w:r>
      <w:r w:rsidRPr="00FA72D7">
        <w:t xml:space="preserve"> the Government</w:t>
      </w:r>
      <w:r>
        <w:t xml:space="preserve"> of Australia</w:t>
      </w:r>
      <w:r w:rsidRPr="00FA72D7">
        <w:t xml:space="preserve">, </w:t>
      </w:r>
      <w:proofErr w:type="spellStart"/>
      <w:r w:rsidRPr="00FA72D7">
        <w:t>RPNGC</w:t>
      </w:r>
      <w:proofErr w:type="spellEnd"/>
      <w:r w:rsidRPr="00FA72D7">
        <w:t xml:space="preserve"> and Justice </w:t>
      </w:r>
      <w:r>
        <w:t xml:space="preserve">David </w:t>
      </w:r>
      <w:proofErr w:type="spellStart"/>
      <w:r w:rsidRPr="00FA72D7">
        <w:t>Cannings</w:t>
      </w:r>
      <w:proofErr w:type="spellEnd"/>
      <w:r>
        <w:t xml:space="preserve">, the latter, </w:t>
      </w:r>
      <w:r w:rsidRPr="00FA72D7">
        <w:t xml:space="preserve">at his own initiative </w:t>
      </w:r>
      <w:r>
        <w:t>under</w:t>
      </w:r>
      <w:r w:rsidRPr="00FA72D7">
        <w:t xml:space="preserve"> section 57 of the Constitution of </w:t>
      </w:r>
      <w:r>
        <w:t>Papua New Guinea</w:t>
      </w:r>
      <w:r w:rsidRPr="00FA72D7">
        <w:t xml:space="preserve">. </w:t>
      </w:r>
      <w:r>
        <w:t>The</w:t>
      </w:r>
      <w:r w:rsidRPr="00FA72D7">
        <w:t xml:space="preserve"> Minister </w:t>
      </w:r>
      <w:r>
        <w:t>of</w:t>
      </w:r>
      <w:r w:rsidRPr="00FA72D7">
        <w:t xml:space="preserve"> </w:t>
      </w:r>
      <w:r>
        <w:t xml:space="preserve">Foreign Affairs and </w:t>
      </w:r>
      <w:r w:rsidRPr="00FA72D7">
        <w:t xml:space="preserve">Immigration, </w:t>
      </w:r>
      <w:proofErr w:type="spellStart"/>
      <w:r w:rsidRPr="00FA72D7">
        <w:t>Rimbink</w:t>
      </w:r>
      <w:proofErr w:type="spellEnd"/>
      <w:r w:rsidRPr="00FA72D7">
        <w:t xml:space="preserve"> </w:t>
      </w:r>
      <w:proofErr w:type="spellStart"/>
      <w:r w:rsidRPr="00FA72D7">
        <w:t>Pato</w:t>
      </w:r>
      <w:proofErr w:type="spellEnd"/>
      <w:r w:rsidRPr="00FA72D7">
        <w:t>,</w:t>
      </w:r>
      <w:r>
        <w:t xml:space="preserve"> reportedly</w:t>
      </w:r>
      <w:r w:rsidRPr="00FA72D7">
        <w:t xml:space="preserve"> stated in an interview that the report of the investigation by the </w:t>
      </w:r>
      <w:r>
        <w:t>Papua New Guinea</w:t>
      </w:r>
      <w:r w:rsidRPr="00FA72D7">
        <w:t xml:space="preserve"> </w:t>
      </w:r>
      <w:r>
        <w:t>G</w:t>
      </w:r>
      <w:r w:rsidRPr="00FA72D7">
        <w:t xml:space="preserve">overnment </w:t>
      </w:r>
      <w:r>
        <w:t xml:space="preserve">would </w:t>
      </w:r>
      <w:r w:rsidRPr="00FA72D7">
        <w:t xml:space="preserve">be released soon and that the police </w:t>
      </w:r>
      <w:r>
        <w:t>was</w:t>
      </w:r>
      <w:r w:rsidRPr="00FA72D7">
        <w:t xml:space="preserve"> still in the process of finali</w:t>
      </w:r>
      <w:r>
        <w:t>z</w:t>
      </w:r>
      <w:r w:rsidRPr="00FA72D7">
        <w:t>ing its investigation.</w:t>
      </w:r>
      <w:r>
        <w:t xml:space="preserve"> T</w:t>
      </w:r>
      <w:r w:rsidRPr="00FA72D7">
        <w:t xml:space="preserve">he investigation </w:t>
      </w:r>
      <w:r>
        <w:t>initiated</w:t>
      </w:r>
      <w:r w:rsidRPr="00FA72D7">
        <w:t xml:space="preserve"> by Justice </w:t>
      </w:r>
      <w:proofErr w:type="spellStart"/>
      <w:r w:rsidRPr="00FA72D7">
        <w:t>Cannings</w:t>
      </w:r>
      <w:proofErr w:type="spellEnd"/>
      <w:r w:rsidRPr="00FA72D7">
        <w:t xml:space="preserve"> has been halted</w:t>
      </w:r>
      <w:r>
        <w:t xml:space="preserve"> and</w:t>
      </w:r>
      <w:r w:rsidRPr="00FA72D7">
        <w:t xml:space="preserve"> an application </w:t>
      </w:r>
      <w:r>
        <w:t xml:space="preserve">by the Government of Papua New Guinea, </w:t>
      </w:r>
      <w:r w:rsidRPr="00FA72D7">
        <w:t xml:space="preserve">alleging bias on the part of Justice </w:t>
      </w:r>
      <w:proofErr w:type="spellStart"/>
      <w:r w:rsidRPr="00FA72D7">
        <w:t>Cannings</w:t>
      </w:r>
      <w:proofErr w:type="spellEnd"/>
      <w:r>
        <w:t>,</w:t>
      </w:r>
      <w:r w:rsidRPr="00FA72D7">
        <w:t xml:space="preserve"> is pending before the Supreme Court. </w:t>
      </w:r>
    </w:p>
    <w:p w:rsidR="00BA1862" w:rsidRPr="00FA72D7" w:rsidRDefault="00BA1862" w:rsidP="00BA1862">
      <w:pPr>
        <w:pStyle w:val="ParaNoG"/>
      </w:pPr>
      <w:r w:rsidRPr="00FA72D7">
        <w:t xml:space="preserve">On 5 March 2014, the Australian Senate tasked the Legal and Constitutional Affairs References Committee with carrying out an inquiry into the incident at </w:t>
      </w:r>
      <w:r>
        <w:t xml:space="preserve">the </w:t>
      </w:r>
      <w:r w:rsidRPr="00FA72D7">
        <w:t xml:space="preserve">Manus Island Processing Centre from 16 to 18 February 2014 and </w:t>
      </w:r>
      <w:r>
        <w:t xml:space="preserve">requested that it present a </w:t>
      </w:r>
      <w:r w:rsidRPr="00FA72D7">
        <w:t>report</w:t>
      </w:r>
      <w:r>
        <w:t xml:space="preserve"> </w:t>
      </w:r>
      <w:r w:rsidRPr="00FA72D7">
        <w:t xml:space="preserve">by </w:t>
      </w:r>
      <w:r w:rsidRPr="00FA72D7">
        <w:lastRenderedPageBreak/>
        <w:t>26</w:t>
      </w:r>
      <w:r>
        <w:t> </w:t>
      </w:r>
      <w:r w:rsidRPr="00FA72D7">
        <w:t>June 2014</w:t>
      </w:r>
      <w:r>
        <w:t>. The final report was tabled in December 2014.</w:t>
      </w:r>
      <w:r>
        <w:rPr>
          <w:rStyle w:val="ac"/>
        </w:rPr>
        <w:footnoteReference w:id="9"/>
      </w:r>
      <w:r w:rsidRPr="00FA72D7">
        <w:t xml:space="preserve"> </w:t>
      </w:r>
      <w:r>
        <w:t>R</w:t>
      </w:r>
      <w:r w:rsidRPr="00FA72D7">
        <w:t>eported</w:t>
      </w:r>
      <w:r>
        <w:t xml:space="preserve">ly, </w:t>
      </w:r>
      <w:r w:rsidRPr="00FA72D7">
        <w:t xml:space="preserve">this inquiry has not received the cooperation of </w:t>
      </w:r>
      <w:r>
        <w:t>the Papua New Guinea</w:t>
      </w:r>
      <w:r w:rsidRPr="00FA72D7">
        <w:t xml:space="preserve"> </w:t>
      </w:r>
      <w:r>
        <w:t>G</w:t>
      </w:r>
      <w:r w:rsidRPr="00FA72D7">
        <w:t>overnment and cannot operate extraterritorially.</w:t>
      </w:r>
      <w:r>
        <w:rPr>
          <w:rStyle w:val="ac"/>
        </w:rPr>
        <w:footnoteReference w:id="10"/>
      </w:r>
    </w:p>
    <w:p w:rsidR="00BA1862" w:rsidRPr="00FA72D7" w:rsidRDefault="00BA1862" w:rsidP="00BA1862">
      <w:pPr>
        <w:pStyle w:val="ParaNoG"/>
      </w:pPr>
      <w:r>
        <w:t xml:space="preserve">The Special Rapporteur recalls that </w:t>
      </w:r>
      <w:r w:rsidRPr="00FA72D7">
        <w:t xml:space="preserve">all investigations </w:t>
      </w:r>
      <w:r>
        <w:t>should be</w:t>
      </w:r>
      <w:r w:rsidRPr="00FA72D7">
        <w:t xml:space="preserve"> prompt, impartial, independent and transparent</w:t>
      </w:r>
      <w:r>
        <w:t>, and i</w:t>
      </w:r>
      <w:r w:rsidRPr="00FA72D7">
        <w:t xml:space="preserve">n order to ensure credible outcomes, </w:t>
      </w:r>
      <w:r>
        <w:t>such</w:t>
      </w:r>
      <w:r w:rsidRPr="00FA72D7">
        <w:t xml:space="preserve"> investigations should receive the cooperation </w:t>
      </w:r>
      <w:r>
        <w:t>of</w:t>
      </w:r>
      <w:r w:rsidRPr="00FA72D7">
        <w:t xml:space="preserve"> all involved. Furthermore, in the event that </w:t>
      </w:r>
      <w:r>
        <w:t xml:space="preserve">the </w:t>
      </w:r>
      <w:r w:rsidRPr="00FA72D7">
        <w:t>investigations</w:t>
      </w:r>
      <w:r>
        <w:t xml:space="preserve"> into the Manus Island incident</w:t>
      </w:r>
      <w:r w:rsidRPr="00FA72D7">
        <w:t xml:space="preserve"> point to the culpability of specific individuals, </w:t>
      </w:r>
      <w:r>
        <w:t>they</w:t>
      </w:r>
      <w:r w:rsidRPr="00FA72D7">
        <w:t xml:space="preserve"> should be prosecuted and a </w:t>
      </w:r>
      <w:r>
        <w:t>serious</w:t>
      </w:r>
      <w:r w:rsidRPr="00FA72D7">
        <w:t xml:space="preserve"> effort should be made to improve the situation of as</w:t>
      </w:r>
      <w:r>
        <w:t>ylum seekers on Manus Island.</w:t>
      </w:r>
    </w:p>
    <w:p w:rsidR="00BA1862" w:rsidRPr="006C0F51" w:rsidRDefault="00BA1862" w:rsidP="00BA1862">
      <w:pPr>
        <w:pStyle w:val="ParaNoG"/>
      </w:pPr>
      <w:r>
        <w:t xml:space="preserve">The Special Rapporteur is concerned that </w:t>
      </w:r>
      <w:r w:rsidRPr="00FA72D7">
        <w:t>there have</w:t>
      </w:r>
      <w:r>
        <w:t xml:space="preserve"> not</w:t>
      </w:r>
      <w:r w:rsidRPr="00FA72D7">
        <w:t xml:space="preserve"> been </w:t>
      </w:r>
      <w:r>
        <w:t xml:space="preserve">any </w:t>
      </w:r>
      <w:r w:rsidRPr="00FA72D7">
        <w:t>significant changes since February</w:t>
      </w:r>
      <w:r>
        <w:t xml:space="preserve"> 2014</w:t>
      </w:r>
      <w:r w:rsidRPr="00FA72D7">
        <w:t xml:space="preserve"> to alleviate the situation</w:t>
      </w:r>
      <w:r>
        <w:t xml:space="preserve"> at the detention centre.</w:t>
      </w:r>
      <w:r w:rsidRPr="00FA72D7">
        <w:t xml:space="preserve"> </w:t>
      </w:r>
      <w:r>
        <w:t>W</w:t>
      </w:r>
      <w:r w:rsidRPr="00FA72D7">
        <w:t>hil</w:t>
      </w:r>
      <w:r>
        <w:t>e</w:t>
      </w:r>
      <w:r w:rsidRPr="00FA72D7">
        <w:t xml:space="preserve"> there </w:t>
      </w:r>
      <w:r>
        <w:t xml:space="preserve">have been media </w:t>
      </w:r>
      <w:r w:rsidRPr="00FA72D7">
        <w:t>reports that initial refugee</w:t>
      </w:r>
      <w:r>
        <w:t>-</w:t>
      </w:r>
      <w:r w:rsidRPr="00FA72D7">
        <w:t>status determination interviews have been completed in relation to the majority of asylum seekers, no asylum seekers ha</w:t>
      </w:r>
      <w:r>
        <w:t>d</w:t>
      </w:r>
      <w:r w:rsidRPr="00FA72D7">
        <w:t xml:space="preserve"> been resettled in </w:t>
      </w:r>
      <w:r>
        <w:t>Papua New Guinea as of January 2015</w:t>
      </w:r>
      <w:r w:rsidRPr="00FA72D7">
        <w:t xml:space="preserve">. The situation </w:t>
      </w:r>
      <w:r>
        <w:t xml:space="preserve">at the </w:t>
      </w:r>
      <w:r w:rsidRPr="00FA72D7">
        <w:t>Manus</w:t>
      </w:r>
      <w:r>
        <w:t xml:space="preserve"> Island centre</w:t>
      </w:r>
      <w:r w:rsidRPr="00FA72D7">
        <w:t xml:space="preserve"> is clearly very unhealthy and volatile</w:t>
      </w:r>
      <w:r>
        <w:t>,</w:t>
      </w:r>
      <w:r w:rsidRPr="00FA72D7">
        <w:t xml:space="preserve"> and both States remain responsible </w:t>
      </w:r>
      <w:r>
        <w:t>for</w:t>
      </w:r>
      <w:r w:rsidRPr="00FA72D7">
        <w:t xml:space="preserve"> protect</w:t>
      </w:r>
      <w:r>
        <w:t>ing</w:t>
      </w:r>
      <w:r w:rsidRPr="00FA72D7">
        <w:t xml:space="preserve"> the human rights </w:t>
      </w:r>
      <w:r>
        <w:t>—</w:t>
      </w:r>
      <w:r w:rsidRPr="00FA72D7">
        <w:t xml:space="preserve"> including </w:t>
      </w:r>
      <w:r>
        <w:t xml:space="preserve">the </w:t>
      </w:r>
      <w:r w:rsidRPr="00FA72D7">
        <w:t xml:space="preserve">right to life </w:t>
      </w:r>
      <w:r>
        <w:t>—</w:t>
      </w:r>
      <w:r w:rsidRPr="00FA72D7">
        <w:t xml:space="preserve"> of the </w:t>
      </w:r>
      <w:r>
        <w:t>asylum seekers</w:t>
      </w:r>
      <w:r w:rsidRPr="00FA72D7">
        <w:t xml:space="preserve"> in the </w:t>
      </w:r>
      <w:r w:rsidRPr="006C0F51">
        <w:t>camp.</w:t>
      </w:r>
    </w:p>
    <w:p w:rsidR="00BA1862" w:rsidRPr="00FA72D7" w:rsidRDefault="00BA1862" w:rsidP="00BA1862">
      <w:pPr>
        <w:pStyle w:val="HChG"/>
      </w:pPr>
      <w:r>
        <w:tab/>
      </w:r>
      <w:r w:rsidRPr="00F55AC0">
        <w:t>VII.</w:t>
      </w:r>
      <w:r w:rsidRPr="00F55AC0">
        <w:tab/>
        <w:t>Killings by non-State actors</w:t>
      </w:r>
    </w:p>
    <w:p w:rsidR="00BA1862" w:rsidRPr="00FA72D7" w:rsidRDefault="00BA1862" w:rsidP="00BA1862">
      <w:pPr>
        <w:pStyle w:val="H1G"/>
      </w:pPr>
      <w:r>
        <w:tab/>
        <w:t>A.</w:t>
      </w:r>
      <w:r>
        <w:tab/>
        <w:t>Violence related to s</w:t>
      </w:r>
      <w:r w:rsidRPr="00FA72D7">
        <w:t>orcery and witchcraft accusations</w:t>
      </w:r>
    </w:p>
    <w:p w:rsidR="00BA1862" w:rsidRPr="00FA72D7" w:rsidRDefault="00BA1862" w:rsidP="00BA1862">
      <w:pPr>
        <w:pStyle w:val="ParaNoG"/>
      </w:pPr>
      <w:r>
        <w:t>Violence related to accusations of s</w:t>
      </w:r>
      <w:r w:rsidRPr="00FA72D7">
        <w:t>orcery</w:t>
      </w:r>
      <w:r>
        <w:t xml:space="preserve"> and witchcraft</w:t>
      </w:r>
      <w:r w:rsidRPr="00FA72D7">
        <w:t xml:space="preserve"> is a widespread problem </w:t>
      </w:r>
      <w:r>
        <w:t>in many parts of Papua New Guinea.</w:t>
      </w:r>
      <w:r w:rsidRPr="00FA72D7">
        <w:t xml:space="preserve"> </w:t>
      </w:r>
      <w:r>
        <w:t>I</w:t>
      </w:r>
      <w:r w:rsidRPr="00FA72D7">
        <w:t>n some instances</w:t>
      </w:r>
      <w:r>
        <w:t>,</w:t>
      </w:r>
      <w:r w:rsidRPr="00FA72D7">
        <w:t xml:space="preserve"> whe</w:t>
      </w:r>
      <w:r>
        <w:t>n</w:t>
      </w:r>
      <w:r w:rsidRPr="00FA72D7">
        <w:t xml:space="preserve"> a person dies</w:t>
      </w:r>
      <w:r>
        <w:t xml:space="preserve"> (</w:t>
      </w:r>
      <w:r w:rsidRPr="00FA72D7">
        <w:t>generally of unexplained causes or prematurely</w:t>
      </w:r>
      <w:r>
        <w:t>),</w:t>
      </w:r>
      <w:r w:rsidRPr="00FA72D7">
        <w:t xml:space="preserve"> </w:t>
      </w:r>
      <w:r>
        <w:t xml:space="preserve">someone </w:t>
      </w:r>
      <w:r w:rsidRPr="00FA72D7">
        <w:t xml:space="preserve">is </w:t>
      </w:r>
      <w:r>
        <w:t>accused of</w:t>
      </w:r>
      <w:r w:rsidRPr="00FA72D7">
        <w:t xml:space="preserve"> having caused the death</w:t>
      </w:r>
      <w:r>
        <w:t xml:space="preserve"> by witchcraft</w:t>
      </w:r>
      <w:r w:rsidRPr="00FA72D7">
        <w:t xml:space="preserve"> and is attacked by community members</w:t>
      </w:r>
      <w:r>
        <w:t xml:space="preserve"> as “payback”</w:t>
      </w:r>
      <w:r w:rsidRPr="00FA72D7">
        <w:t>.</w:t>
      </w:r>
    </w:p>
    <w:p w:rsidR="00BA1862" w:rsidRPr="00FA72D7" w:rsidRDefault="00BA1862" w:rsidP="00BA1862">
      <w:pPr>
        <w:pStyle w:val="ParaNoG"/>
      </w:pPr>
      <w:r w:rsidRPr="00FA72D7">
        <w:t xml:space="preserve">The reality of the terror, pain and suffering and social disruption caused by </w:t>
      </w:r>
      <w:r>
        <w:t xml:space="preserve">accusations of </w:t>
      </w:r>
      <w:r w:rsidRPr="00FA72D7">
        <w:t xml:space="preserve">sorcery and witchcraft is only fully understood when one is confronted with the family of victims and the survivors who carry the scars of </w:t>
      </w:r>
      <w:r>
        <w:t xml:space="preserve">the </w:t>
      </w:r>
      <w:r w:rsidRPr="00FA72D7">
        <w:t xml:space="preserve">attacks. </w:t>
      </w:r>
      <w:r>
        <w:t>T</w:t>
      </w:r>
      <w:r w:rsidRPr="00FA72D7">
        <w:t xml:space="preserve">he identification of </w:t>
      </w:r>
      <w:r>
        <w:t>individuals</w:t>
      </w:r>
      <w:r w:rsidRPr="00FA72D7">
        <w:t xml:space="preserve"> as witches or sorcerers </w:t>
      </w:r>
      <w:r>
        <w:t>is</w:t>
      </w:r>
      <w:r w:rsidRPr="00FA72D7">
        <w:t xml:space="preserve"> arbitrary and subjective</w:t>
      </w:r>
      <w:r>
        <w:t>. A</w:t>
      </w:r>
      <w:r w:rsidRPr="00FA72D7">
        <w:t>ccording to many</w:t>
      </w:r>
      <w:r>
        <w:t xml:space="preserve"> people</w:t>
      </w:r>
      <w:r w:rsidRPr="00FA72D7">
        <w:t xml:space="preserve"> interviewed</w:t>
      </w:r>
      <w:r>
        <w:t>, the accusation may be</w:t>
      </w:r>
      <w:r w:rsidRPr="00FA72D7">
        <w:t xml:space="preserve"> motivated by considerations such as jealousy</w:t>
      </w:r>
      <w:r>
        <w:t xml:space="preserve"> or</w:t>
      </w:r>
      <w:r w:rsidRPr="00FA72D7">
        <w:t xml:space="preserve"> greed (e.g. wanting the property of the </w:t>
      </w:r>
      <w:r>
        <w:t>accused person</w:t>
      </w:r>
      <w:r w:rsidRPr="00FA72D7">
        <w:t>); aimed against those who do not fully fit in (</w:t>
      </w:r>
      <w:r>
        <w:t xml:space="preserve">e.g. </w:t>
      </w:r>
      <w:r w:rsidRPr="00FA72D7">
        <w:t>not showing enough grief</w:t>
      </w:r>
      <w:r>
        <w:t xml:space="preserve"> </w:t>
      </w:r>
      <w:r w:rsidRPr="00FA72D7">
        <w:t>when someone die</w:t>
      </w:r>
      <w:r>
        <w:t>s</w:t>
      </w:r>
      <w:r w:rsidRPr="00FA72D7">
        <w:t>)</w:t>
      </w:r>
      <w:r>
        <w:t>;</w:t>
      </w:r>
      <w:r w:rsidRPr="00FA72D7">
        <w:t xml:space="preserve"> or </w:t>
      </w:r>
      <w:r>
        <w:t xml:space="preserve">intended to </w:t>
      </w:r>
      <w:r w:rsidRPr="00FA72D7">
        <w:t xml:space="preserve">get rid of outsiders, the </w:t>
      </w:r>
      <w:r>
        <w:t xml:space="preserve">elderly </w:t>
      </w:r>
      <w:r w:rsidRPr="00FA72D7">
        <w:t xml:space="preserve">and </w:t>
      </w:r>
      <w:r>
        <w:t xml:space="preserve">the </w:t>
      </w:r>
      <w:r w:rsidRPr="00FA72D7">
        <w:t>marginalized, often women. It is a vicious practice</w:t>
      </w:r>
      <w:r>
        <w:t xml:space="preserve"> with no place in today’s human rights era.</w:t>
      </w:r>
    </w:p>
    <w:p w:rsidR="00BA1862" w:rsidRPr="00FA72D7" w:rsidRDefault="00BA1862" w:rsidP="00BA1862">
      <w:pPr>
        <w:pStyle w:val="ParaNoG"/>
      </w:pPr>
      <w:r w:rsidRPr="00FA72D7">
        <w:t xml:space="preserve">The Special Rapporteur </w:t>
      </w:r>
      <w:r>
        <w:t>was informed</w:t>
      </w:r>
      <w:r w:rsidRPr="00FA72D7">
        <w:t xml:space="preserve"> that</w:t>
      </w:r>
      <w:r>
        <w:t>,</w:t>
      </w:r>
      <w:r w:rsidRPr="00FA72D7">
        <w:t xml:space="preserve"> on more than one occasion</w:t>
      </w:r>
      <w:r>
        <w:t>,</w:t>
      </w:r>
      <w:r w:rsidRPr="00FA72D7">
        <w:t xml:space="preserve"> the police </w:t>
      </w:r>
      <w:r>
        <w:t>had been</w:t>
      </w:r>
      <w:r w:rsidRPr="00FA72D7">
        <w:t xml:space="preserve"> reluctant to intervene as they</w:t>
      </w:r>
      <w:r>
        <w:t>,</w:t>
      </w:r>
      <w:r w:rsidRPr="00FA72D7">
        <w:t xml:space="preserve"> themselves</w:t>
      </w:r>
      <w:r>
        <w:t>, were</w:t>
      </w:r>
      <w:r w:rsidRPr="00FA72D7">
        <w:t xml:space="preserve"> members of the community and </w:t>
      </w:r>
      <w:r>
        <w:t>might</w:t>
      </w:r>
      <w:r w:rsidRPr="00FA72D7">
        <w:t xml:space="preserve"> face retributive attacks or </w:t>
      </w:r>
      <w:r>
        <w:t>were afraid of</w:t>
      </w:r>
      <w:r w:rsidRPr="00FA72D7">
        <w:t xml:space="preserve"> the alleged sorcer</w:t>
      </w:r>
      <w:r>
        <w:t>y</w:t>
      </w:r>
      <w:r w:rsidRPr="00FA72D7">
        <w:t xml:space="preserve"> </w:t>
      </w:r>
      <w:r>
        <w:t>or witchcraft too</w:t>
      </w:r>
      <w:r w:rsidRPr="00FA72D7">
        <w:t xml:space="preserve">l. </w:t>
      </w:r>
      <w:r>
        <w:t xml:space="preserve">In some cases, police officers stated that they lacked the manpower to intervene against large crowds. </w:t>
      </w:r>
      <w:r w:rsidRPr="00FA72D7">
        <w:t>Sorcery-related killings are generally c</w:t>
      </w:r>
      <w:r>
        <w:t>arried out</w:t>
      </w:r>
      <w:r w:rsidRPr="00FA72D7">
        <w:t xml:space="preserve"> by a group of people. In the </w:t>
      </w:r>
      <w:r>
        <w:t xml:space="preserve">rare </w:t>
      </w:r>
      <w:r w:rsidRPr="00FA72D7">
        <w:t xml:space="preserve">cases where perpetrators </w:t>
      </w:r>
      <w:r>
        <w:t>have been</w:t>
      </w:r>
      <w:r w:rsidRPr="00FA72D7">
        <w:t xml:space="preserve"> apprehended</w:t>
      </w:r>
      <w:r>
        <w:t>,</w:t>
      </w:r>
      <w:r w:rsidRPr="00FA72D7">
        <w:t xml:space="preserve"> it </w:t>
      </w:r>
      <w:r>
        <w:t>was</w:t>
      </w:r>
      <w:r w:rsidRPr="00FA72D7">
        <w:t xml:space="preserve"> often only those involved in the actual killing that </w:t>
      </w:r>
      <w:r>
        <w:t>were</w:t>
      </w:r>
      <w:r w:rsidRPr="00FA72D7">
        <w:t xml:space="preserve"> charged, </w:t>
      </w:r>
      <w:r>
        <w:t>not</w:t>
      </w:r>
      <w:r w:rsidRPr="00FA72D7">
        <w:t xml:space="preserve"> the instigators of the violence, although the law is flexible enough to </w:t>
      </w:r>
      <w:r>
        <w:t>prosecute instigators</w:t>
      </w:r>
      <w:r w:rsidRPr="00FA72D7">
        <w:t>.</w:t>
      </w:r>
    </w:p>
    <w:p w:rsidR="00BA1862" w:rsidRPr="00FA72D7" w:rsidRDefault="00BA1862" w:rsidP="00BA1862">
      <w:pPr>
        <w:pStyle w:val="ParaNoG"/>
      </w:pPr>
      <w:r>
        <w:t>The</w:t>
      </w:r>
      <w:r w:rsidRPr="00FA72D7">
        <w:t xml:space="preserve"> law may offer some relief to </w:t>
      </w:r>
      <w:r>
        <w:t>persons</w:t>
      </w:r>
      <w:r w:rsidRPr="00FA72D7">
        <w:t xml:space="preserve"> accused of sorcery</w:t>
      </w:r>
      <w:r>
        <w:t xml:space="preserve"> and witchcraft</w:t>
      </w:r>
      <w:r w:rsidRPr="00FA72D7">
        <w:t xml:space="preserve">. </w:t>
      </w:r>
      <w:r>
        <w:t>T</w:t>
      </w:r>
      <w:r w:rsidRPr="00FA72D7">
        <w:t>he Special Rapporteur</w:t>
      </w:r>
      <w:r>
        <w:t xml:space="preserve"> learned</w:t>
      </w:r>
      <w:r w:rsidRPr="00FA72D7">
        <w:t xml:space="preserve"> that</w:t>
      </w:r>
      <w:r>
        <w:t xml:space="preserve"> the Office of the Public Solicitor</w:t>
      </w:r>
      <w:r w:rsidRPr="00FA72D7">
        <w:t xml:space="preserve"> had helped four (</w:t>
      </w:r>
      <w:r>
        <w:t>elderly</w:t>
      </w:r>
      <w:r w:rsidRPr="00FA72D7">
        <w:t xml:space="preserve">) people to bring civil defamation suits in </w:t>
      </w:r>
      <w:r>
        <w:t>similar</w:t>
      </w:r>
      <w:r w:rsidRPr="00FA72D7">
        <w:t xml:space="preserve"> cases. </w:t>
      </w:r>
      <w:r>
        <w:t>One</w:t>
      </w:r>
      <w:r w:rsidRPr="00FA72D7">
        <w:t xml:space="preserve"> magistrate stated that she had </w:t>
      </w:r>
      <w:r>
        <w:lastRenderedPageBreak/>
        <w:t xml:space="preserve">referred to </w:t>
      </w:r>
      <w:r w:rsidRPr="00FA72D7">
        <w:t>section 7 of the Summary Offences Act, 1977, which prohibits the use of “threatening</w:t>
      </w:r>
      <w:r>
        <w:t>,</w:t>
      </w:r>
      <w:r w:rsidRPr="00FA72D7">
        <w:t xml:space="preserve"> abusive </w:t>
      </w:r>
      <w:r>
        <w:t xml:space="preserve">or insulting </w:t>
      </w:r>
      <w:r w:rsidRPr="00FA72D7">
        <w:t>words”</w:t>
      </w:r>
      <w:r>
        <w:t>,</w:t>
      </w:r>
      <w:r w:rsidRPr="00FA72D7">
        <w:t xml:space="preserve"> in</w:t>
      </w:r>
      <w:r>
        <w:t>, for instance,</w:t>
      </w:r>
      <w:r w:rsidRPr="00FA72D7">
        <w:t xml:space="preserve"> cases where </w:t>
      </w:r>
      <w:r>
        <w:t>a</w:t>
      </w:r>
      <w:r w:rsidRPr="00FA72D7">
        <w:t xml:space="preserve"> person </w:t>
      </w:r>
      <w:r>
        <w:t xml:space="preserve">has </w:t>
      </w:r>
      <w:r w:rsidRPr="00FA72D7">
        <w:t>called another a </w:t>
      </w:r>
      <w:proofErr w:type="spellStart"/>
      <w:r w:rsidRPr="00C51E3F">
        <w:rPr>
          <w:i/>
        </w:rPr>
        <w:t>sanguma</w:t>
      </w:r>
      <w:proofErr w:type="spellEnd"/>
      <w:r>
        <w:rPr>
          <w:i/>
        </w:rPr>
        <w:t xml:space="preserve"> </w:t>
      </w:r>
      <w:r>
        <w:t>(witch or sorcerer)</w:t>
      </w:r>
      <w:r w:rsidRPr="00FA72D7">
        <w:t>. Th</w:t>
      </w:r>
      <w:r>
        <w:t>at would</w:t>
      </w:r>
      <w:r w:rsidRPr="00FA72D7">
        <w:t xml:space="preserve"> result in a fine </w:t>
      </w:r>
      <w:r>
        <w:t>and/</w:t>
      </w:r>
      <w:r w:rsidRPr="00FA72D7">
        <w:t xml:space="preserve">or compensation. While </w:t>
      </w:r>
      <w:r>
        <w:t>such</w:t>
      </w:r>
      <w:r w:rsidRPr="00FA72D7">
        <w:t xml:space="preserve"> cases are exceptions, they do provide a starting point.</w:t>
      </w:r>
    </w:p>
    <w:p w:rsidR="00BA1862" w:rsidRPr="00FA72D7" w:rsidRDefault="00BA1862" w:rsidP="00BA1862">
      <w:pPr>
        <w:pStyle w:val="ParaNoG"/>
      </w:pPr>
      <w:r>
        <w:t>T</w:t>
      </w:r>
      <w:r w:rsidRPr="00FA72D7">
        <w:t>he repeal of the Sorcery Act</w:t>
      </w:r>
      <w:r>
        <w:t>,</w:t>
      </w:r>
      <w:r w:rsidRPr="00FA72D7">
        <w:t xml:space="preserve"> 1971</w:t>
      </w:r>
      <w:r>
        <w:t xml:space="preserve">, was a positive development. Section 16 of the Act </w:t>
      </w:r>
      <w:r w:rsidRPr="00FA72D7">
        <w:t xml:space="preserve">allowed for </w:t>
      </w:r>
      <w:r>
        <w:t xml:space="preserve">sorcery as provocation to be raised as </w:t>
      </w:r>
      <w:r w:rsidRPr="00FA72D7">
        <w:t>a defence</w:t>
      </w:r>
      <w:r>
        <w:t xml:space="preserve"> </w:t>
      </w:r>
      <w:r w:rsidRPr="00FA72D7">
        <w:t>in cases of sorcery-related murder</w:t>
      </w:r>
      <w:r>
        <w:t>,</w:t>
      </w:r>
      <w:r w:rsidRPr="00FA72D7">
        <w:t xml:space="preserve"> </w:t>
      </w:r>
      <w:r>
        <w:t>for example,</w:t>
      </w:r>
      <w:r w:rsidRPr="00FA72D7">
        <w:t xml:space="preserve"> that the deceased was a sorcerer who provoked the murder</w:t>
      </w:r>
      <w:r>
        <w:t>,</w:t>
      </w:r>
      <w:r w:rsidRPr="00FA72D7">
        <w:t xml:space="preserve"> and if</w:t>
      </w:r>
      <w:r>
        <w:t xml:space="preserve"> that were</w:t>
      </w:r>
      <w:r w:rsidRPr="00FA72D7">
        <w:t xml:space="preserve"> proven, </w:t>
      </w:r>
      <w:r>
        <w:t>the accused might be found</w:t>
      </w:r>
      <w:r w:rsidRPr="00FA72D7">
        <w:t xml:space="preserve"> guilt</w:t>
      </w:r>
      <w:r>
        <w:t>y</w:t>
      </w:r>
      <w:r w:rsidRPr="00FA72D7">
        <w:t xml:space="preserve"> of a lesser offence.</w:t>
      </w:r>
      <w:r>
        <w:rPr>
          <w:rStyle w:val="ac"/>
        </w:rPr>
        <w:footnoteReference w:id="11"/>
      </w:r>
    </w:p>
    <w:p w:rsidR="00BA1862" w:rsidRPr="00FA72D7" w:rsidRDefault="00BA1862" w:rsidP="00BA1862">
      <w:pPr>
        <w:pStyle w:val="ParaNoG"/>
      </w:pPr>
      <w:r w:rsidRPr="00FA72D7">
        <w:t xml:space="preserve">While </w:t>
      </w:r>
      <w:r>
        <w:t>views</w:t>
      </w:r>
      <w:r w:rsidRPr="00FA72D7">
        <w:t xml:space="preserve"> differ in the legal profession, a senior judge informed the Special Rapporteur that</w:t>
      </w:r>
      <w:r>
        <w:t>,</w:t>
      </w:r>
      <w:r w:rsidRPr="00FA72D7">
        <w:t xml:space="preserve"> </w:t>
      </w:r>
      <w:r>
        <w:t xml:space="preserve">nowadays, </w:t>
      </w:r>
      <w:r w:rsidRPr="00FA72D7">
        <w:t>in most cases of sorcery-related killings</w:t>
      </w:r>
      <w:r>
        <w:t>,</w:t>
      </w:r>
      <w:r w:rsidRPr="00FA72D7">
        <w:t xml:space="preserve"> the motive is</w:t>
      </w:r>
      <w:r>
        <w:t xml:space="preserve"> </w:t>
      </w:r>
      <w:r w:rsidRPr="00FA72D7">
        <w:t>seen as an aggravating circumstance. Th</w:t>
      </w:r>
      <w:r>
        <w:t>at</w:t>
      </w:r>
      <w:r w:rsidRPr="00FA72D7">
        <w:t xml:space="preserve"> appears to be a sensible approach.</w:t>
      </w:r>
    </w:p>
    <w:p w:rsidR="00BA1862" w:rsidRPr="00FA72D7" w:rsidRDefault="00BA1862" w:rsidP="00BA1862">
      <w:pPr>
        <w:pStyle w:val="ParaNoG"/>
      </w:pPr>
      <w:r w:rsidRPr="00FA72D7">
        <w:t>The Government has taken other steps to address sorcery-related violence</w:t>
      </w:r>
      <w:r>
        <w:t>, including in particular the process led by the Department of Justice and Attorney General to develop a multi-</w:t>
      </w:r>
      <w:proofErr w:type="spellStart"/>
      <w:r>
        <w:t>sectoral</w:t>
      </w:r>
      <w:proofErr w:type="spellEnd"/>
      <w:r>
        <w:t xml:space="preserve"> national action plan on sorcery and witchcraft accusation-related violence, through consultation with a wide range of governmental and non-governmental stakeholders. If formally adopted and implemented, the action plan would make an important contribution towards eradicating the violence associated with belief in sorcery and witchcraft.</w:t>
      </w:r>
    </w:p>
    <w:p w:rsidR="00BA1862" w:rsidRPr="00FA72D7" w:rsidRDefault="00BA1862" w:rsidP="00BA1862">
      <w:pPr>
        <w:pStyle w:val="H1G"/>
      </w:pPr>
      <w:r>
        <w:tab/>
        <w:t>B.</w:t>
      </w:r>
      <w:r>
        <w:tab/>
      </w:r>
      <w:r w:rsidRPr="00FA72D7">
        <w:t xml:space="preserve">Killings resulting from </w:t>
      </w:r>
      <w:r>
        <w:t>t</w:t>
      </w:r>
      <w:r w:rsidRPr="00FA72D7">
        <w:t xml:space="preserve">ribal </w:t>
      </w:r>
      <w:r>
        <w:t>f</w:t>
      </w:r>
      <w:r w:rsidRPr="00FA72D7">
        <w:t>ighting</w:t>
      </w:r>
    </w:p>
    <w:p w:rsidR="00BA1862" w:rsidRPr="00FA72D7" w:rsidRDefault="00BA1862" w:rsidP="00BA1862">
      <w:pPr>
        <w:pStyle w:val="ParaNoG"/>
      </w:pPr>
      <w:r w:rsidRPr="00FA72D7">
        <w:t>T</w:t>
      </w:r>
      <w:r>
        <w:t>raditionally, t</w:t>
      </w:r>
      <w:r w:rsidRPr="00FA72D7">
        <w:t xml:space="preserve">ribal violence occurred in the villages. However, </w:t>
      </w:r>
      <w:r>
        <w:t xml:space="preserve">today, </w:t>
      </w:r>
      <w:r w:rsidRPr="00FA72D7">
        <w:t xml:space="preserve">it has found its way into </w:t>
      </w:r>
      <w:r>
        <w:t xml:space="preserve">the </w:t>
      </w:r>
      <w:r w:rsidRPr="00FA72D7">
        <w:t xml:space="preserve">cities as well. </w:t>
      </w:r>
      <w:r>
        <w:t>F</w:t>
      </w:r>
      <w:r w:rsidRPr="00FA72D7">
        <w:t>ights</w:t>
      </w:r>
      <w:r>
        <w:t xml:space="preserve"> between members of different tribes</w:t>
      </w:r>
      <w:r w:rsidRPr="00FA72D7">
        <w:t xml:space="preserve"> occur regularly and </w:t>
      </w:r>
      <w:r>
        <w:t>may</w:t>
      </w:r>
      <w:r w:rsidRPr="00FA72D7">
        <w:t xml:space="preserve"> be triggered </w:t>
      </w:r>
      <w:r>
        <w:t>for a variety of</w:t>
      </w:r>
      <w:r w:rsidRPr="00FA72D7">
        <w:t xml:space="preserve"> reasons, including sorcery</w:t>
      </w:r>
      <w:r>
        <w:t xml:space="preserve"> and witchcraft</w:t>
      </w:r>
      <w:r w:rsidRPr="00FA72D7">
        <w:t>, land and territory-related issues, jealousy and inequality. Payback violence is regularly cited as</w:t>
      </w:r>
      <w:r>
        <w:t xml:space="preserve"> being</w:t>
      </w:r>
      <w:r w:rsidRPr="00FA72D7">
        <w:t xml:space="preserve"> </w:t>
      </w:r>
      <w:r>
        <w:t>linked to</w:t>
      </w:r>
      <w:r w:rsidRPr="00FA72D7">
        <w:t xml:space="preserve"> tribal disputes.</w:t>
      </w:r>
    </w:p>
    <w:p w:rsidR="00BA1862" w:rsidRPr="00FA72D7" w:rsidRDefault="00BA1862" w:rsidP="00BA1862">
      <w:pPr>
        <w:pStyle w:val="ParaNoG"/>
      </w:pPr>
      <w:r w:rsidRPr="00F53897">
        <w:t>Tribal violence</w:t>
      </w:r>
      <w:r w:rsidRPr="00FA72D7">
        <w:t xml:space="preserve"> has become increasingly violent over the years</w:t>
      </w:r>
      <w:r>
        <w:t xml:space="preserve"> as individuals have</w:t>
      </w:r>
      <w:r w:rsidRPr="00FA72D7">
        <w:t xml:space="preserve"> greater access to firearms.</w:t>
      </w:r>
    </w:p>
    <w:p w:rsidR="00BA1862" w:rsidRPr="00FA72D7" w:rsidRDefault="00BA1862" w:rsidP="00BA1862">
      <w:pPr>
        <w:pStyle w:val="ParaNoG"/>
      </w:pPr>
      <w:r>
        <w:t>T</w:t>
      </w:r>
      <w:r w:rsidRPr="00FA72D7">
        <w:t>he Inter-group Fighting Act</w:t>
      </w:r>
      <w:r>
        <w:t>, 1977,</w:t>
      </w:r>
      <w:r w:rsidRPr="00FA72D7">
        <w:t xml:space="preserve"> prohibits certain conduct related to inter-tribal fighting with a view to eradicating this problem</w:t>
      </w:r>
      <w:r>
        <w:t>; the mere fact of taking part in inter-tribal fighting is an offence</w:t>
      </w:r>
      <w:r w:rsidRPr="00FA72D7">
        <w:t xml:space="preserve">. </w:t>
      </w:r>
      <w:r>
        <w:t>Section 11 (2) of the Act</w:t>
      </w:r>
      <w:r w:rsidRPr="00FA72D7">
        <w:t xml:space="preserve"> provides </w:t>
      </w:r>
      <w:r>
        <w:t xml:space="preserve">for </w:t>
      </w:r>
      <w:r w:rsidRPr="00FA72D7">
        <w:t xml:space="preserve">a punishment of between </w:t>
      </w:r>
      <w:r>
        <w:t>three</w:t>
      </w:r>
      <w:r w:rsidRPr="00FA72D7">
        <w:t xml:space="preserve"> and </w:t>
      </w:r>
      <w:r>
        <w:t>six</w:t>
      </w:r>
      <w:r w:rsidRPr="00FA72D7">
        <w:t xml:space="preserve"> years imprisonment</w:t>
      </w:r>
      <w:r>
        <w:t>,</w:t>
      </w:r>
      <w:r w:rsidRPr="00FA72D7">
        <w:t xml:space="preserve"> where a person has taken part in </w:t>
      </w:r>
      <w:r>
        <w:t>inter-</w:t>
      </w:r>
      <w:r w:rsidRPr="00FA72D7">
        <w:t xml:space="preserve">tribal fighting </w:t>
      </w:r>
      <w:r>
        <w:t>that</w:t>
      </w:r>
      <w:r w:rsidRPr="00FA72D7">
        <w:t xml:space="preserve"> </w:t>
      </w:r>
      <w:r>
        <w:t xml:space="preserve">has </w:t>
      </w:r>
      <w:r w:rsidRPr="00FA72D7">
        <w:t>resulted in death. However, th</w:t>
      </w:r>
      <w:r>
        <w:t>at</w:t>
      </w:r>
      <w:r w:rsidRPr="00FA72D7">
        <w:t xml:space="preserve"> provision does not absolve a person </w:t>
      </w:r>
      <w:r>
        <w:t>from</w:t>
      </w:r>
      <w:r w:rsidRPr="00FA72D7">
        <w:t xml:space="preserve"> any other offence that he</w:t>
      </w:r>
      <w:r>
        <w:t xml:space="preserve"> or </w:t>
      </w:r>
      <w:r w:rsidRPr="00FA72D7">
        <w:t xml:space="preserve">she may be guilty of in terms of </w:t>
      </w:r>
      <w:r>
        <w:t>an</w:t>
      </w:r>
      <w:r w:rsidRPr="00FA72D7">
        <w:t>other law</w:t>
      </w:r>
      <w:r>
        <w:t xml:space="preserve"> (see section 11 (3)</w:t>
      </w:r>
      <w:r w:rsidRPr="00FA72D7">
        <w:t xml:space="preserve">. Furthermore, in terms of </w:t>
      </w:r>
      <w:r>
        <w:t>section </w:t>
      </w:r>
      <w:r w:rsidRPr="00FA72D7">
        <w:t>11</w:t>
      </w:r>
      <w:r>
        <w:t xml:space="preserve"> </w:t>
      </w:r>
      <w:r w:rsidRPr="00FA72D7">
        <w:t>(3A), where</w:t>
      </w:r>
      <w:r>
        <w:t>, after an inquiry,</w:t>
      </w:r>
      <w:r w:rsidRPr="00FA72D7">
        <w:t xml:space="preserve"> a </w:t>
      </w:r>
      <w:r>
        <w:t>Court</w:t>
      </w:r>
      <w:r w:rsidRPr="00FA72D7">
        <w:t xml:space="preserve"> </w:t>
      </w:r>
      <w:r>
        <w:t>determines</w:t>
      </w:r>
      <w:r w:rsidRPr="00FA72D7">
        <w:t xml:space="preserve"> that an individual is a principal offender or a leader of the fight </w:t>
      </w:r>
      <w:r>
        <w:t>that results in death</w:t>
      </w:r>
      <w:r w:rsidRPr="00FA72D7">
        <w:t>, he</w:t>
      </w:r>
      <w:r>
        <w:t xml:space="preserve"> or </w:t>
      </w:r>
      <w:r w:rsidRPr="00FA72D7">
        <w:t>she shall be liable to imprisonment for a term of 20 to 30 years.</w:t>
      </w:r>
      <w:r>
        <w:t xml:space="preserve"> While in some cases, individuals involved in tribal fighting have been prosecuted, </w:t>
      </w:r>
      <w:r w:rsidRPr="00FA72D7">
        <w:t>problems</w:t>
      </w:r>
      <w:r>
        <w:t xml:space="preserve"> often</w:t>
      </w:r>
      <w:r w:rsidRPr="00FA72D7">
        <w:t xml:space="preserve"> arise in relation to </w:t>
      </w:r>
      <w:r>
        <w:t xml:space="preserve">securing </w:t>
      </w:r>
      <w:r w:rsidRPr="00FA72D7">
        <w:t xml:space="preserve">witnesses </w:t>
      </w:r>
      <w:r>
        <w:t xml:space="preserve">to </w:t>
      </w:r>
      <w:r w:rsidRPr="00FA72D7">
        <w:t xml:space="preserve">support the prosecution, </w:t>
      </w:r>
      <w:r>
        <w:t>as many people</w:t>
      </w:r>
      <w:r w:rsidRPr="00FA72D7">
        <w:t xml:space="preserve"> fear </w:t>
      </w:r>
      <w:r>
        <w:t xml:space="preserve">that they will be subjected to </w:t>
      </w:r>
      <w:r w:rsidRPr="00FA72D7">
        <w:t xml:space="preserve">payback </w:t>
      </w:r>
      <w:r>
        <w:t>if they testify</w:t>
      </w:r>
      <w:r w:rsidRPr="00FA72D7">
        <w:t>.</w:t>
      </w:r>
    </w:p>
    <w:p w:rsidR="00BA1862" w:rsidRPr="00FA72D7" w:rsidRDefault="00BA1862" w:rsidP="00AB387A">
      <w:pPr>
        <w:pStyle w:val="ParaNoG"/>
        <w:spacing w:line="250" w:lineRule="atLeast"/>
      </w:pPr>
      <w:r w:rsidRPr="00FA72D7">
        <w:t xml:space="preserve">Tribal disputes are often brought before the </w:t>
      </w:r>
      <w:r>
        <w:t>v</w:t>
      </w:r>
      <w:r w:rsidRPr="00FA72D7">
        <w:t xml:space="preserve">illage </w:t>
      </w:r>
      <w:r>
        <w:t>c</w:t>
      </w:r>
      <w:r w:rsidRPr="00FA72D7">
        <w:t>ourts, rather than</w:t>
      </w:r>
      <w:r>
        <w:t xml:space="preserve"> the higher level courts</w:t>
      </w:r>
      <w:r w:rsidRPr="00FA72D7">
        <w:t xml:space="preserve">. In </w:t>
      </w:r>
      <w:proofErr w:type="spellStart"/>
      <w:r w:rsidRPr="00FA72D7">
        <w:t>Goroka</w:t>
      </w:r>
      <w:proofErr w:type="spellEnd"/>
      <w:r w:rsidRPr="00FA72D7">
        <w:t>, a Peace Park</w:t>
      </w:r>
      <w:r>
        <w:t xml:space="preserve"> —</w:t>
      </w:r>
      <w:r w:rsidRPr="00FA72D7">
        <w:t xml:space="preserve"> a</w:t>
      </w:r>
      <w:r>
        <w:t xml:space="preserve"> large</w:t>
      </w:r>
      <w:r w:rsidRPr="00FA72D7">
        <w:t xml:space="preserve"> open </w:t>
      </w:r>
      <w:r>
        <w:t>space —</w:t>
      </w:r>
      <w:r w:rsidRPr="00FA72D7">
        <w:t xml:space="preserve"> has been established</w:t>
      </w:r>
      <w:r>
        <w:t xml:space="preserve">, </w:t>
      </w:r>
      <w:r w:rsidRPr="00FA72D7">
        <w:t>where</w:t>
      </w:r>
      <w:r>
        <w:t xml:space="preserve"> the</w:t>
      </w:r>
      <w:r w:rsidRPr="00FA72D7">
        <w:t xml:space="preserve"> </w:t>
      </w:r>
      <w:r>
        <w:t xml:space="preserve">magistrates of the </w:t>
      </w:r>
      <w:r w:rsidRPr="00FA72D7">
        <w:t xml:space="preserve">Village Court, the tribal groups involved, </w:t>
      </w:r>
      <w:r>
        <w:t xml:space="preserve">the </w:t>
      </w:r>
      <w:r w:rsidRPr="00FA72D7">
        <w:t xml:space="preserve">police </w:t>
      </w:r>
      <w:r>
        <w:t>and other interested parties</w:t>
      </w:r>
      <w:r w:rsidRPr="00FA72D7">
        <w:t xml:space="preserve"> meet to mediate problems and reach a settlement. Generally, </w:t>
      </w:r>
      <w:r>
        <w:t xml:space="preserve">a cash </w:t>
      </w:r>
      <w:r w:rsidRPr="00FA72D7">
        <w:t xml:space="preserve">payment of is offered </w:t>
      </w:r>
      <w:r>
        <w:t xml:space="preserve">as compensation to </w:t>
      </w:r>
      <w:r w:rsidRPr="00FA72D7">
        <w:t>resol</w:t>
      </w:r>
      <w:r>
        <w:t>ve</w:t>
      </w:r>
      <w:r w:rsidRPr="00FA72D7">
        <w:t xml:space="preserve"> the dispute</w:t>
      </w:r>
      <w:r>
        <w:t>.</w:t>
      </w:r>
      <w:r w:rsidRPr="00FA72D7">
        <w:t xml:space="preserve"> </w:t>
      </w:r>
      <w:r>
        <w:t>H</w:t>
      </w:r>
      <w:r w:rsidRPr="00FA72D7">
        <w:t xml:space="preserve">owever, it may happen that </w:t>
      </w:r>
      <w:r>
        <w:t xml:space="preserve">the </w:t>
      </w:r>
      <w:r w:rsidRPr="00FA72D7">
        <w:t xml:space="preserve">communities are not satisfied with the </w:t>
      </w:r>
      <w:r>
        <w:t xml:space="preserve">financial </w:t>
      </w:r>
      <w:r w:rsidRPr="00FA72D7">
        <w:t xml:space="preserve">compensation offered, which could give </w:t>
      </w:r>
      <w:r w:rsidRPr="00FA72D7">
        <w:lastRenderedPageBreak/>
        <w:t xml:space="preserve">rise to </w:t>
      </w:r>
      <w:r>
        <w:t>re</w:t>
      </w:r>
      <w:r w:rsidRPr="00FA72D7">
        <w:t>new</w:t>
      </w:r>
      <w:r>
        <w:t>ed</w:t>
      </w:r>
      <w:r w:rsidRPr="00FA72D7">
        <w:t xml:space="preserve"> fighting.</w:t>
      </w:r>
      <w:r>
        <w:t xml:space="preserve"> In addition, Village Court mediations could foster impunity if the tribal fight involved crimes such as killing or rape and serious physical injury. </w:t>
      </w:r>
    </w:p>
    <w:p w:rsidR="00BA1862" w:rsidRPr="00FA72D7" w:rsidRDefault="00BA1862" w:rsidP="00BA1862">
      <w:pPr>
        <w:pStyle w:val="H1G"/>
      </w:pPr>
      <w:r>
        <w:tab/>
        <w:t>C.</w:t>
      </w:r>
      <w:r>
        <w:tab/>
      </w:r>
      <w:r w:rsidRPr="00FA72D7">
        <w:t>Domestic violence</w:t>
      </w:r>
    </w:p>
    <w:p w:rsidR="00BA1862" w:rsidRPr="00FA72D7" w:rsidRDefault="00BA1862" w:rsidP="00BA1862">
      <w:pPr>
        <w:pStyle w:val="ParaNoG"/>
      </w:pPr>
      <w:r w:rsidRPr="00FA72D7">
        <w:t xml:space="preserve">Domestic violence and rape are widespread and </w:t>
      </w:r>
      <w:r>
        <w:t>serious</w:t>
      </w:r>
      <w:r w:rsidRPr="00FA72D7">
        <w:t xml:space="preserve"> concerns in </w:t>
      </w:r>
      <w:r>
        <w:t>Papua New Guinea</w:t>
      </w:r>
      <w:r w:rsidRPr="00FA72D7">
        <w:t xml:space="preserve">. </w:t>
      </w:r>
      <w:r>
        <w:t>Although</w:t>
      </w:r>
      <w:r w:rsidRPr="00FA72D7">
        <w:t xml:space="preserve"> they </w:t>
      </w:r>
      <w:r>
        <w:t>do</w:t>
      </w:r>
      <w:r w:rsidRPr="00FA72D7">
        <w:t xml:space="preserve"> not always result in death, the threat thereof remains.</w:t>
      </w:r>
    </w:p>
    <w:p w:rsidR="00BA1862" w:rsidRPr="00FA72D7" w:rsidRDefault="00BA1862" w:rsidP="00BA1862">
      <w:pPr>
        <w:pStyle w:val="ParaNoG"/>
      </w:pPr>
      <w:r w:rsidRPr="00FA72D7">
        <w:t>The Government has taken</w:t>
      </w:r>
      <w:r>
        <w:t xml:space="preserve"> some</w:t>
      </w:r>
      <w:r w:rsidRPr="00FA72D7">
        <w:t xml:space="preserve"> positive steps </w:t>
      </w:r>
      <w:r>
        <w:t>to</w:t>
      </w:r>
      <w:r w:rsidRPr="00FA72D7">
        <w:t xml:space="preserve"> address violence against women, including involvement in initiatives to highlight the </w:t>
      </w:r>
      <w:r>
        <w:t>issues</w:t>
      </w:r>
      <w:r w:rsidRPr="00FA72D7">
        <w:t xml:space="preserve"> relating to gender-based violence and</w:t>
      </w:r>
      <w:r>
        <w:t>,</w:t>
      </w:r>
      <w:r w:rsidRPr="00FA72D7">
        <w:t xml:space="preserve"> notably</w:t>
      </w:r>
      <w:r>
        <w:t>,</w:t>
      </w:r>
      <w:r w:rsidRPr="00FA72D7">
        <w:t xml:space="preserve"> the passing of the Family Protection </w:t>
      </w:r>
      <w:r>
        <w:t>Act</w:t>
      </w:r>
      <w:r w:rsidRPr="00FA72D7">
        <w:t xml:space="preserve"> in September 2013, which</w:t>
      </w:r>
      <w:r>
        <w:t xml:space="preserve"> criminalizes domestic violence.</w:t>
      </w:r>
    </w:p>
    <w:p w:rsidR="00BA1862" w:rsidRPr="00FA72D7" w:rsidRDefault="00BA1862" w:rsidP="00BA1862">
      <w:pPr>
        <w:pStyle w:val="ParaNoG"/>
      </w:pPr>
      <w:r>
        <w:t xml:space="preserve">The Special Rapporteur considers that much more education about and awareness of domestic violence is needed and that the Family Protection Act must be enforced as a matter of priority. School </w:t>
      </w:r>
      <w:r w:rsidRPr="00FA72D7">
        <w:t>curricul</w:t>
      </w:r>
      <w:r>
        <w:t>a</w:t>
      </w:r>
      <w:r w:rsidRPr="00FA72D7">
        <w:t xml:space="preserve"> </w:t>
      </w:r>
      <w:r>
        <w:t>should include positive values</w:t>
      </w:r>
      <w:r w:rsidRPr="00FA72D7">
        <w:t>, for example</w:t>
      </w:r>
      <w:r>
        <w:t>,</w:t>
      </w:r>
      <w:r w:rsidRPr="00FA72D7">
        <w:t xml:space="preserve"> in life</w:t>
      </w:r>
      <w:r>
        <w:t xml:space="preserve"> skills</w:t>
      </w:r>
      <w:r w:rsidRPr="00FA72D7">
        <w:t xml:space="preserve"> courses. In the context of sorcery-related killings, education could take the form of ensuring that proper medical explanations are given to </w:t>
      </w:r>
      <w:r>
        <w:t xml:space="preserve">the </w:t>
      </w:r>
      <w:r w:rsidRPr="00FA72D7">
        <w:t xml:space="preserve">aggrieved </w:t>
      </w:r>
      <w:r>
        <w:t>relatives</w:t>
      </w:r>
      <w:r w:rsidRPr="00FA72D7">
        <w:t xml:space="preserve"> of those who</w:t>
      </w:r>
      <w:r>
        <w:t xml:space="preserve"> were killed. That</w:t>
      </w:r>
      <w:r w:rsidRPr="00FA72D7">
        <w:t xml:space="preserve"> could go a long way </w:t>
      </w:r>
      <w:r>
        <w:t>in</w:t>
      </w:r>
      <w:r w:rsidRPr="00FA72D7">
        <w:t xml:space="preserve"> curbing accusations </w:t>
      </w:r>
      <w:r>
        <w:t xml:space="preserve">that </w:t>
      </w:r>
      <w:r w:rsidRPr="00FA72D7">
        <w:t>sorcery play</w:t>
      </w:r>
      <w:r>
        <w:t>ed</w:t>
      </w:r>
      <w:r w:rsidRPr="00FA72D7">
        <w:t xml:space="preserve"> a role in</w:t>
      </w:r>
      <w:r>
        <w:t xml:space="preserve"> the</w:t>
      </w:r>
      <w:r w:rsidRPr="00FA72D7">
        <w:t xml:space="preserve"> deaths.</w:t>
      </w:r>
    </w:p>
    <w:p w:rsidR="00BA1862" w:rsidRPr="00FA72D7" w:rsidRDefault="00BA1862" w:rsidP="00BA1862">
      <w:pPr>
        <w:pStyle w:val="ParaNoG"/>
      </w:pPr>
      <w:r>
        <w:t>The Special Rapporteur emphasizes that s</w:t>
      </w:r>
      <w:r w:rsidRPr="00FA72D7">
        <w:t xml:space="preserve">trengthening the police </w:t>
      </w:r>
      <w:r>
        <w:t xml:space="preserve">would help to </w:t>
      </w:r>
      <w:r w:rsidRPr="00FA72D7">
        <w:t>ensur</w:t>
      </w:r>
      <w:r>
        <w:t>e that</w:t>
      </w:r>
      <w:r w:rsidRPr="00FA72D7">
        <w:t xml:space="preserve"> perpetrators are held accountable and </w:t>
      </w:r>
      <w:r>
        <w:t xml:space="preserve">would </w:t>
      </w:r>
      <w:r w:rsidRPr="00FA72D7">
        <w:t>reduc</w:t>
      </w:r>
      <w:r>
        <w:t>e</w:t>
      </w:r>
      <w:r w:rsidRPr="00FA72D7">
        <w:t xml:space="preserve"> re</w:t>
      </w:r>
      <w:r>
        <w:t>course</w:t>
      </w:r>
      <w:r w:rsidRPr="00FA72D7">
        <w:t xml:space="preserve"> to acts of vigilantism.</w:t>
      </w:r>
    </w:p>
    <w:p w:rsidR="00BA1862" w:rsidRPr="00FA72D7" w:rsidRDefault="00BA1862" w:rsidP="00BA1862">
      <w:pPr>
        <w:pStyle w:val="HChG"/>
      </w:pPr>
      <w:bookmarkStart w:id="5" w:name="_ftnref1"/>
      <w:r>
        <w:tab/>
      </w:r>
      <w:r w:rsidRPr="00140BBD">
        <w:t>VIII.</w:t>
      </w:r>
      <w:r>
        <w:tab/>
      </w:r>
      <w:r w:rsidRPr="00FA72D7">
        <w:t>Institutions and procedures for protection and accountability</w:t>
      </w:r>
    </w:p>
    <w:p w:rsidR="00BA1862" w:rsidRPr="00FA72D7" w:rsidRDefault="00BA1862" w:rsidP="00BA1862">
      <w:pPr>
        <w:pStyle w:val="H1G"/>
      </w:pPr>
      <w:r>
        <w:tab/>
        <w:t>A.</w:t>
      </w:r>
      <w:r>
        <w:tab/>
      </w:r>
      <w:r w:rsidRPr="00FA72D7">
        <w:t xml:space="preserve">The </w:t>
      </w:r>
      <w:r>
        <w:t>p</w:t>
      </w:r>
      <w:r w:rsidRPr="00FA72D7">
        <w:t>olice</w:t>
      </w:r>
    </w:p>
    <w:p w:rsidR="00BA1862" w:rsidRPr="00FA72D7" w:rsidRDefault="00BA1862" w:rsidP="002225A2">
      <w:pPr>
        <w:pStyle w:val="ParaNoG"/>
        <w:spacing w:line="250" w:lineRule="atLeast"/>
      </w:pPr>
      <w:r w:rsidRPr="00FA72D7">
        <w:t xml:space="preserve">One of the main problems relating to the police is </w:t>
      </w:r>
      <w:r>
        <w:t>the</w:t>
      </w:r>
      <w:r w:rsidRPr="00FA72D7">
        <w:t xml:space="preserve"> lack of both human and financial resources. The number of </w:t>
      </w:r>
      <w:r>
        <w:t xml:space="preserve">police </w:t>
      </w:r>
      <w:r w:rsidRPr="00FA72D7">
        <w:t xml:space="preserve">officers has increased marginally since </w:t>
      </w:r>
      <w:r>
        <w:t>I</w:t>
      </w:r>
      <w:r w:rsidRPr="00FA72D7">
        <w:t xml:space="preserve">ndependence, whilst the population has tripled. Police </w:t>
      </w:r>
      <w:r>
        <w:t xml:space="preserve">officers </w:t>
      </w:r>
      <w:r w:rsidRPr="00FA72D7">
        <w:t xml:space="preserve">are </w:t>
      </w:r>
      <w:r>
        <w:t>housed</w:t>
      </w:r>
      <w:r w:rsidRPr="00FA72D7">
        <w:t xml:space="preserve"> in substandard </w:t>
      </w:r>
      <w:r>
        <w:t>accommodations; their</w:t>
      </w:r>
      <w:r w:rsidRPr="00FA72D7">
        <w:t xml:space="preserve"> </w:t>
      </w:r>
      <w:r>
        <w:t xml:space="preserve">salaries are low </w:t>
      </w:r>
      <w:r w:rsidRPr="00FA72D7">
        <w:t xml:space="preserve">and </w:t>
      </w:r>
      <w:r>
        <w:t>they need</w:t>
      </w:r>
      <w:r w:rsidRPr="00FA72D7">
        <w:t xml:space="preserve"> new uniforms</w:t>
      </w:r>
      <w:r>
        <w:t>.</w:t>
      </w:r>
      <w:r w:rsidRPr="00FA72D7">
        <w:t xml:space="preserve"> Addressing th</w:t>
      </w:r>
      <w:r>
        <w:t>o</w:t>
      </w:r>
      <w:r w:rsidRPr="00FA72D7">
        <w:t>se issues could have a</w:t>
      </w:r>
      <w:r>
        <w:t xml:space="preserve"> positive</w:t>
      </w:r>
      <w:r w:rsidRPr="00FA72D7">
        <w:t xml:space="preserve"> impact on police behaviour and could </w:t>
      </w:r>
      <w:r>
        <w:t>contribute</w:t>
      </w:r>
      <w:r w:rsidRPr="00FA72D7">
        <w:t xml:space="preserve"> to addressing the acceptance of bribes and general corruption within the force.</w:t>
      </w:r>
    </w:p>
    <w:p w:rsidR="00BA1862" w:rsidRPr="00FA72D7" w:rsidRDefault="00BA1862" w:rsidP="002225A2">
      <w:pPr>
        <w:pStyle w:val="ParaNoG"/>
        <w:spacing w:line="250" w:lineRule="atLeast"/>
      </w:pPr>
      <w:r w:rsidRPr="00FA72D7">
        <w:t>A general culture of accountability for violent crime is essential for the protection of the right to life. On several occasions</w:t>
      </w:r>
      <w:r>
        <w:t>,</w:t>
      </w:r>
      <w:r w:rsidRPr="00FA72D7">
        <w:t xml:space="preserve"> the Special Rapporteur </w:t>
      </w:r>
      <w:r>
        <w:t>was told</w:t>
      </w:r>
      <w:r w:rsidRPr="00FA72D7">
        <w:t xml:space="preserve"> that </w:t>
      </w:r>
      <w:r>
        <w:t xml:space="preserve">the </w:t>
      </w:r>
      <w:r w:rsidRPr="00FA72D7">
        <w:t>police do</w:t>
      </w:r>
      <w:r>
        <w:t xml:space="preserve"> </w:t>
      </w:r>
      <w:r w:rsidRPr="00FA72D7">
        <w:t xml:space="preserve"> not</w:t>
      </w:r>
      <w:r>
        <w:t xml:space="preserve"> always</w:t>
      </w:r>
      <w:r w:rsidRPr="00FA72D7">
        <w:t xml:space="preserve"> carry out investigations</w:t>
      </w:r>
      <w:r>
        <w:t xml:space="preserve"> and</w:t>
      </w:r>
      <w:r w:rsidRPr="00FA72D7">
        <w:t xml:space="preserve"> when they do</w:t>
      </w:r>
      <w:r>
        <w:t>,</w:t>
      </w:r>
      <w:r w:rsidRPr="00FA72D7">
        <w:t xml:space="preserve"> the</w:t>
      </w:r>
      <w:r>
        <w:t>y</w:t>
      </w:r>
      <w:r w:rsidRPr="00FA72D7">
        <w:t xml:space="preserve"> are not done properly. In some instances</w:t>
      </w:r>
      <w:r>
        <w:t>,</w:t>
      </w:r>
      <w:r w:rsidRPr="00FA72D7">
        <w:t xml:space="preserve"> </w:t>
      </w:r>
      <w:r>
        <w:t>“</w:t>
      </w:r>
      <w:r w:rsidRPr="00FA72D7">
        <w:t>petrol money</w:t>
      </w:r>
      <w:r>
        <w:t>” or other payment must</w:t>
      </w:r>
      <w:r w:rsidRPr="00FA72D7">
        <w:t xml:space="preserve"> be </w:t>
      </w:r>
      <w:r>
        <w:t>given</w:t>
      </w:r>
      <w:r w:rsidRPr="00FA72D7">
        <w:t xml:space="preserve"> to the police before they </w:t>
      </w:r>
      <w:r>
        <w:t xml:space="preserve">even consider </w:t>
      </w:r>
      <w:r w:rsidRPr="00FA72D7">
        <w:t>investigat</w:t>
      </w:r>
      <w:r>
        <w:t>ing a</w:t>
      </w:r>
      <w:r w:rsidRPr="00FA72D7">
        <w:t xml:space="preserve"> matter </w:t>
      </w:r>
      <w:r>
        <w:t>or</w:t>
      </w:r>
      <w:r w:rsidRPr="00FA72D7">
        <w:t xml:space="preserve"> carry</w:t>
      </w:r>
      <w:r>
        <w:t>ing</w:t>
      </w:r>
      <w:r w:rsidRPr="00FA72D7">
        <w:t xml:space="preserve"> out an arrest</w:t>
      </w:r>
      <w:r>
        <w:t>.</w:t>
      </w:r>
      <w:r w:rsidRPr="00FA72D7">
        <w:t xml:space="preserve"> </w:t>
      </w:r>
      <w:r>
        <w:t xml:space="preserve">Some interlocutors stated that the </w:t>
      </w:r>
      <w:r w:rsidRPr="00FA72D7">
        <w:t xml:space="preserve">police </w:t>
      </w:r>
      <w:r>
        <w:t xml:space="preserve">accepted </w:t>
      </w:r>
      <w:r w:rsidRPr="00FA72D7">
        <w:t>bribes to overlook a particular matter.</w:t>
      </w:r>
    </w:p>
    <w:p w:rsidR="00BA1862" w:rsidRPr="00FA72D7" w:rsidRDefault="00BA1862" w:rsidP="002225A2">
      <w:pPr>
        <w:pStyle w:val="ParaNoG"/>
        <w:spacing w:line="250" w:lineRule="atLeast"/>
      </w:pPr>
      <w:r w:rsidRPr="00FA72D7">
        <w:t>There have been allegations of secondary victimi</w:t>
      </w:r>
      <w:r>
        <w:t>z</w:t>
      </w:r>
      <w:r w:rsidRPr="00FA72D7">
        <w:t>ation during the investigation phase</w:t>
      </w:r>
      <w:r>
        <w:t>,</w:t>
      </w:r>
      <w:r w:rsidRPr="00FA72D7">
        <w:t xml:space="preserve"> whereby witnesses </w:t>
      </w:r>
      <w:r>
        <w:t>and/</w:t>
      </w:r>
      <w:r w:rsidRPr="00FA72D7">
        <w:t xml:space="preserve">or victims have been mistreated by </w:t>
      </w:r>
      <w:r>
        <w:t xml:space="preserve">the </w:t>
      </w:r>
      <w:r w:rsidRPr="00FA72D7">
        <w:t>police.</w:t>
      </w:r>
      <w:r>
        <w:rPr>
          <w:rStyle w:val="ac"/>
        </w:rPr>
        <w:t xml:space="preserve"> </w:t>
      </w:r>
      <w:r>
        <w:t xml:space="preserve"> For that reason, </w:t>
      </w:r>
      <w:r w:rsidRPr="00FA72D7">
        <w:t xml:space="preserve">witnesses </w:t>
      </w:r>
      <w:r>
        <w:t xml:space="preserve">are often reluctant </w:t>
      </w:r>
      <w:r w:rsidRPr="00FA72D7">
        <w:t xml:space="preserve">to come forward to testify or provide information. </w:t>
      </w:r>
      <w:r>
        <w:t xml:space="preserve">The Special Rapporteur was told </w:t>
      </w:r>
      <w:r w:rsidRPr="00FA72D7">
        <w:t xml:space="preserve">that </w:t>
      </w:r>
      <w:r>
        <w:t xml:space="preserve">the </w:t>
      </w:r>
      <w:r w:rsidRPr="00FA72D7">
        <w:t>police obtain confessions through coercion</w:t>
      </w:r>
      <w:r>
        <w:t>.</w:t>
      </w:r>
      <w:r w:rsidRPr="00FA72D7">
        <w:t xml:space="preserve"> </w:t>
      </w:r>
      <w:r>
        <w:t>I</w:t>
      </w:r>
      <w:r w:rsidRPr="00FA72D7">
        <w:t>n some instances</w:t>
      </w:r>
      <w:r>
        <w:t>,</w:t>
      </w:r>
      <w:r w:rsidRPr="00FA72D7">
        <w:t xml:space="preserve"> cases </w:t>
      </w:r>
      <w:r>
        <w:t xml:space="preserve">have been </w:t>
      </w:r>
      <w:r w:rsidRPr="00FA72D7">
        <w:t xml:space="preserve">thrown out for lack of evidence as </w:t>
      </w:r>
      <w:r>
        <w:t xml:space="preserve">such </w:t>
      </w:r>
      <w:r w:rsidRPr="00FA72D7">
        <w:t>confession</w:t>
      </w:r>
      <w:r>
        <w:t>s are</w:t>
      </w:r>
      <w:r w:rsidRPr="00FA72D7">
        <w:t xml:space="preserve"> inadmissible. </w:t>
      </w:r>
      <w:r>
        <w:t>T</w:t>
      </w:r>
      <w:r w:rsidRPr="00FA72D7">
        <w:t xml:space="preserve">he Special Rapporteur was </w:t>
      </w:r>
      <w:r>
        <w:t xml:space="preserve">also </w:t>
      </w:r>
      <w:r w:rsidRPr="00FA72D7">
        <w:t xml:space="preserve">informed of a practice </w:t>
      </w:r>
      <w:r>
        <w:t>called</w:t>
      </w:r>
      <w:r w:rsidRPr="00FA72D7">
        <w:t xml:space="preserve"> </w:t>
      </w:r>
      <w:r w:rsidRPr="00BC5F0C">
        <w:rPr>
          <w:iCs/>
        </w:rPr>
        <w:t>“snake bail”</w:t>
      </w:r>
      <w:r>
        <w:rPr>
          <w:iCs/>
        </w:rPr>
        <w:t>,</w:t>
      </w:r>
      <w:r w:rsidRPr="00FA72D7">
        <w:t xml:space="preserve"> </w:t>
      </w:r>
      <w:r>
        <w:t>whereby</w:t>
      </w:r>
      <w:r w:rsidRPr="00FA72D7">
        <w:t xml:space="preserve"> the police </w:t>
      </w:r>
      <w:r>
        <w:t xml:space="preserve">may </w:t>
      </w:r>
      <w:r w:rsidRPr="00FA72D7">
        <w:t>arrest a</w:t>
      </w:r>
      <w:r>
        <w:t xml:space="preserve"> person</w:t>
      </w:r>
      <w:r w:rsidRPr="00FA72D7">
        <w:t xml:space="preserve"> for a serious offence, but record it as a lesser offence </w:t>
      </w:r>
      <w:r>
        <w:t>so that the person</w:t>
      </w:r>
      <w:r w:rsidRPr="00FA72D7">
        <w:t xml:space="preserve"> is released. Concern was also </w:t>
      </w:r>
      <w:r>
        <w:t>raised</w:t>
      </w:r>
      <w:r w:rsidRPr="00FA72D7">
        <w:t xml:space="preserve"> </w:t>
      </w:r>
      <w:r>
        <w:t xml:space="preserve">about </w:t>
      </w:r>
      <w:r w:rsidRPr="00FA72D7">
        <w:t>whether</w:t>
      </w:r>
      <w:r>
        <w:t>, in practice,</w:t>
      </w:r>
      <w:r w:rsidRPr="00FA72D7">
        <w:t xml:space="preserve"> the coroner investigate</w:t>
      </w:r>
      <w:r>
        <w:t>d</w:t>
      </w:r>
      <w:r w:rsidRPr="00FA72D7">
        <w:t xml:space="preserve"> every </w:t>
      </w:r>
      <w:r>
        <w:t xml:space="preserve">case of </w:t>
      </w:r>
      <w:r w:rsidRPr="00FA72D7">
        <w:t xml:space="preserve">death in custody. </w:t>
      </w:r>
      <w:r>
        <w:t>The Special Rapporteur emphasizes that the p</w:t>
      </w:r>
      <w:r w:rsidRPr="00FA72D7">
        <w:t xml:space="preserve">olice must carry out investigations properly, ensure that cases are brought to court </w:t>
      </w:r>
      <w:r w:rsidRPr="00FA72D7">
        <w:lastRenderedPageBreak/>
        <w:t>and that adequate evidence is presented to ensure proper prosecutions. Failure to do so thwarts accountability</w:t>
      </w:r>
      <w:r>
        <w:t xml:space="preserve"> </w:t>
      </w:r>
      <w:r w:rsidRPr="00FA72D7">
        <w:t xml:space="preserve">and could amount to a violation of </w:t>
      </w:r>
      <w:r>
        <w:t>the</w:t>
      </w:r>
      <w:r w:rsidRPr="00FA72D7">
        <w:t xml:space="preserve"> State’s obligation</w:t>
      </w:r>
      <w:r>
        <w:t>s</w:t>
      </w:r>
      <w:r w:rsidRPr="00FA72D7">
        <w:t xml:space="preserve"> </w:t>
      </w:r>
      <w:r>
        <w:t xml:space="preserve">under </w:t>
      </w:r>
      <w:r w:rsidRPr="00FA72D7">
        <w:t>international law.</w:t>
      </w:r>
      <w:r>
        <w:rPr>
          <w:rStyle w:val="ac"/>
        </w:rPr>
        <w:footnoteReference w:id="12"/>
      </w:r>
    </w:p>
    <w:p w:rsidR="00BA1862" w:rsidRPr="00FA72D7" w:rsidRDefault="00BA1862" w:rsidP="00BA1862">
      <w:pPr>
        <w:pStyle w:val="ParaNoG"/>
      </w:pPr>
      <w:r>
        <w:t xml:space="preserve">It was reported </w:t>
      </w:r>
      <w:r w:rsidRPr="00FA72D7">
        <w:t>that police</w:t>
      </w:r>
      <w:r>
        <w:t xml:space="preserve"> officers</w:t>
      </w:r>
      <w:r w:rsidRPr="00FA72D7">
        <w:t xml:space="preserve"> </w:t>
      </w:r>
      <w:r>
        <w:t>maint</w:t>
      </w:r>
      <w:r w:rsidRPr="00FA72D7">
        <w:t>ain</w:t>
      </w:r>
      <w:r>
        <w:t>ed</w:t>
      </w:r>
      <w:r w:rsidRPr="00FA72D7">
        <w:t xml:space="preserve"> allegiance</w:t>
      </w:r>
      <w:r>
        <w:t xml:space="preserve"> to</w:t>
      </w:r>
      <w:r w:rsidRPr="00FA72D7">
        <w:t xml:space="preserve"> their tribes</w:t>
      </w:r>
      <w:r>
        <w:t xml:space="preserve"> or “</w:t>
      </w:r>
      <w:proofErr w:type="spellStart"/>
      <w:r w:rsidRPr="00FA72D7">
        <w:t>wantoks</w:t>
      </w:r>
      <w:proofErr w:type="spellEnd"/>
      <w:r>
        <w:t>”,</w:t>
      </w:r>
      <w:r w:rsidRPr="00FA72D7">
        <w:t xml:space="preserve"> which, in some instances, are valued more than </w:t>
      </w:r>
      <w:r>
        <w:t xml:space="preserve">their </w:t>
      </w:r>
      <w:r w:rsidRPr="00FA72D7">
        <w:t xml:space="preserve">law enforcement duties. </w:t>
      </w:r>
      <w:r>
        <w:t>Indeed, c</w:t>
      </w:r>
      <w:r w:rsidRPr="00FA72D7">
        <w:t xml:space="preserve">onduct such as that of the </w:t>
      </w:r>
      <w:r>
        <w:t xml:space="preserve">Commander </w:t>
      </w:r>
      <w:r w:rsidRPr="00FA72D7">
        <w:t>mentioned in paragraph 25</w:t>
      </w:r>
      <w:r>
        <w:t xml:space="preserve"> above</w:t>
      </w:r>
      <w:r w:rsidRPr="00FA72D7">
        <w:t>, where police resources are used to exact a personal vendetta should not be tolerated</w:t>
      </w:r>
      <w:r>
        <w:t>,</w:t>
      </w:r>
      <w:r w:rsidRPr="00FA72D7">
        <w:t xml:space="preserve"> and appropriate action should be taken against such abuse of power.</w:t>
      </w:r>
    </w:p>
    <w:p w:rsidR="00BA1862" w:rsidRPr="00FA72D7" w:rsidRDefault="00BA1862" w:rsidP="00BA1862">
      <w:pPr>
        <w:pStyle w:val="ParaNoG"/>
      </w:pPr>
      <w:r>
        <w:t xml:space="preserve">The </w:t>
      </w:r>
      <w:r w:rsidRPr="00FA72D7">
        <w:t>Police</w:t>
      </w:r>
      <w:r>
        <w:t xml:space="preserve"> Commissioner</w:t>
      </w:r>
      <w:r w:rsidRPr="00FA72D7">
        <w:t xml:space="preserve"> mentioned that </w:t>
      </w:r>
      <w:r>
        <w:t xml:space="preserve">officers had to give a report every time they </w:t>
      </w:r>
      <w:r w:rsidRPr="00FA72D7">
        <w:t>discharge</w:t>
      </w:r>
      <w:r>
        <w:t>d</w:t>
      </w:r>
      <w:r w:rsidRPr="00FA72D7">
        <w:t xml:space="preserve"> a firearm. </w:t>
      </w:r>
      <w:r>
        <w:t xml:space="preserve">He </w:t>
      </w:r>
      <w:r w:rsidRPr="00FA72D7">
        <w:t>acknowledged that</w:t>
      </w:r>
      <w:r>
        <w:t>,</w:t>
      </w:r>
      <w:r w:rsidRPr="00FA72D7">
        <w:t xml:space="preserve"> on occasion</w:t>
      </w:r>
      <w:r>
        <w:t>,</w:t>
      </w:r>
      <w:r w:rsidRPr="00FA72D7">
        <w:t xml:space="preserve"> police officers violate the law, but </w:t>
      </w:r>
      <w:r>
        <w:t xml:space="preserve">claimed </w:t>
      </w:r>
      <w:r w:rsidRPr="00FA72D7">
        <w:t xml:space="preserve">that delinquent officers </w:t>
      </w:r>
      <w:r>
        <w:t>we</w:t>
      </w:r>
      <w:r w:rsidRPr="00FA72D7">
        <w:t xml:space="preserve">re </w:t>
      </w:r>
      <w:r>
        <w:t xml:space="preserve">usually </w:t>
      </w:r>
      <w:r w:rsidRPr="00FA72D7">
        <w:t>brought to task. Th</w:t>
      </w:r>
      <w:r>
        <w:t xml:space="preserve">at </w:t>
      </w:r>
      <w:r w:rsidRPr="00FA72D7">
        <w:t xml:space="preserve">picture is very different from the information received from victims and other stakeholders. The Special Rapporteur </w:t>
      </w:r>
      <w:r>
        <w:t>was informed of</w:t>
      </w:r>
      <w:r w:rsidRPr="00FA72D7">
        <w:t xml:space="preserve"> many cases of blatant use of excessive force</w:t>
      </w:r>
      <w:r>
        <w:t xml:space="preserve"> by the police, for</w:t>
      </w:r>
      <w:r w:rsidRPr="00FA72D7">
        <w:t xml:space="preserve"> which no action was</w:t>
      </w:r>
      <w:r>
        <w:t xml:space="preserve"> ever </w:t>
      </w:r>
      <w:r w:rsidRPr="00FA72D7">
        <w:t>taken to hold the police officer</w:t>
      </w:r>
      <w:r>
        <w:t>s</w:t>
      </w:r>
      <w:r w:rsidRPr="00FA72D7">
        <w:t xml:space="preserve"> to account.</w:t>
      </w:r>
    </w:p>
    <w:p w:rsidR="00BA1862" w:rsidRPr="00FA72D7" w:rsidRDefault="00BA1862" w:rsidP="00BA1862">
      <w:pPr>
        <w:pStyle w:val="ParaNoG"/>
      </w:pPr>
      <w:r>
        <w:t>The Special Rapporteur was informed that c</w:t>
      </w:r>
      <w:r w:rsidRPr="00FA72D7">
        <w:t xml:space="preserve">omplaints against </w:t>
      </w:r>
      <w:r>
        <w:t xml:space="preserve">the </w:t>
      </w:r>
      <w:r w:rsidRPr="00FA72D7">
        <w:t xml:space="preserve">police </w:t>
      </w:r>
      <w:r>
        <w:t>we</w:t>
      </w:r>
      <w:r w:rsidRPr="00FA72D7">
        <w:t>re dealt with by the Internal Investigation Unit</w:t>
      </w:r>
      <w:r>
        <w:t xml:space="preserve"> (</w:t>
      </w:r>
      <w:proofErr w:type="spellStart"/>
      <w:r>
        <w:t>IIU</w:t>
      </w:r>
      <w:proofErr w:type="spellEnd"/>
      <w:r>
        <w:t>), which is</w:t>
      </w:r>
      <w:r w:rsidRPr="00FA72D7">
        <w:t xml:space="preserve"> independent </w:t>
      </w:r>
      <w:r>
        <w:t>of</w:t>
      </w:r>
      <w:r w:rsidRPr="00FA72D7">
        <w:t xml:space="preserve"> police stations. However, in practice</w:t>
      </w:r>
      <w:r>
        <w:t>,</w:t>
      </w:r>
      <w:r w:rsidRPr="00FA72D7">
        <w:t xml:space="preserve"> complaints </w:t>
      </w:r>
      <w:r>
        <w:t xml:space="preserve">must </w:t>
      </w:r>
      <w:r w:rsidRPr="00FA72D7">
        <w:t xml:space="preserve">be lodged at </w:t>
      </w:r>
      <w:r>
        <w:t>a</w:t>
      </w:r>
      <w:r w:rsidRPr="00FA72D7">
        <w:t xml:space="preserve"> police station, which dissuade</w:t>
      </w:r>
      <w:r>
        <w:t>s</w:t>
      </w:r>
      <w:r w:rsidRPr="00FA72D7">
        <w:t xml:space="preserve"> victims of police abuse from </w:t>
      </w:r>
      <w:r>
        <w:t>lodging</w:t>
      </w:r>
      <w:r w:rsidRPr="00FA72D7">
        <w:t xml:space="preserve"> complaints as they </w:t>
      </w:r>
      <w:r>
        <w:t xml:space="preserve">would </w:t>
      </w:r>
      <w:r w:rsidRPr="00FA72D7">
        <w:t xml:space="preserve">have to </w:t>
      </w:r>
      <w:r>
        <w:t xml:space="preserve">do so </w:t>
      </w:r>
      <w:r w:rsidRPr="00FA72D7">
        <w:t xml:space="preserve">to the </w:t>
      </w:r>
      <w:r>
        <w:t>same body that carried out the</w:t>
      </w:r>
      <w:r w:rsidRPr="00FA72D7">
        <w:t xml:space="preserve"> abuse. The Special Rapporteur was informed of </w:t>
      </w:r>
      <w:r>
        <w:t>a</w:t>
      </w:r>
      <w:r w:rsidRPr="00FA72D7">
        <w:t xml:space="preserve"> case</w:t>
      </w:r>
      <w:r>
        <w:t xml:space="preserve"> </w:t>
      </w:r>
      <w:r w:rsidRPr="00FA72D7">
        <w:t xml:space="preserve">where the victim was too afraid to go to the police to lodge a complaint </w:t>
      </w:r>
      <w:r>
        <w:t xml:space="preserve">because </w:t>
      </w:r>
      <w:r w:rsidRPr="00FA72D7">
        <w:t>he had received</w:t>
      </w:r>
      <w:r>
        <w:t xml:space="preserve"> threats</w:t>
      </w:r>
      <w:r w:rsidRPr="00FA72D7">
        <w:t xml:space="preserve">. </w:t>
      </w:r>
      <w:r>
        <w:t>A s</w:t>
      </w:r>
      <w:r w:rsidRPr="00FA72D7">
        <w:t xml:space="preserve">imilar internal investigation process </w:t>
      </w:r>
      <w:r>
        <w:t>also exists</w:t>
      </w:r>
      <w:r w:rsidRPr="00FA72D7">
        <w:t xml:space="preserve"> for </w:t>
      </w:r>
      <w:r>
        <w:t>c</w:t>
      </w:r>
      <w:r w:rsidRPr="00FA72D7">
        <w:t xml:space="preserve">orrectional </w:t>
      </w:r>
      <w:r>
        <w:t>s</w:t>
      </w:r>
      <w:r w:rsidRPr="00FA72D7">
        <w:t>ervices</w:t>
      </w:r>
      <w:r>
        <w:t xml:space="preserve"> staff; h</w:t>
      </w:r>
      <w:r w:rsidRPr="00FA72D7">
        <w:t xml:space="preserve">owever, it </w:t>
      </w:r>
      <w:r>
        <w:t>seems that c</w:t>
      </w:r>
      <w:r w:rsidRPr="00FA72D7">
        <w:t xml:space="preserve">orrectional </w:t>
      </w:r>
      <w:r>
        <w:t>s</w:t>
      </w:r>
      <w:r w:rsidRPr="00FA72D7">
        <w:t>ervices officers are rarely, if ever, prosecuted or convicted.</w:t>
      </w:r>
    </w:p>
    <w:p w:rsidR="00BA1862" w:rsidRPr="00FA72D7" w:rsidRDefault="00BA1862" w:rsidP="00BA1862">
      <w:pPr>
        <w:pStyle w:val="ParaNoG"/>
      </w:pPr>
      <w:r w:rsidRPr="00FA72D7">
        <w:t xml:space="preserve">In </w:t>
      </w:r>
      <w:r>
        <w:t>general, an</w:t>
      </w:r>
      <w:r w:rsidRPr="00FA72D7">
        <w:t xml:space="preserve"> investigation</w:t>
      </w:r>
      <w:r>
        <w:t xml:space="preserve"> can only be </w:t>
      </w:r>
      <w:r w:rsidRPr="00FA72D7">
        <w:t xml:space="preserve">initiated </w:t>
      </w:r>
      <w:r>
        <w:t>after</w:t>
      </w:r>
      <w:r w:rsidRPr="00FA72D7">
        <w:t xml:space="preserve"> a person lodge</w:t>
      </w:r>
      <w:r>
        <w:t>s</w:t>
      </w:r>
      <w:r w:rsidRPr="00FA72D7">
        <w:t xml:space="preserve"> a complaint</w:t>
      </w:r>
      <w:r>
        <w:t xml:space="preserve"> to the police</w:t>
      </w:r>
      <w:r w:rsidRPr="00FA72D7">
        <w:t xml:space="preserve">. </w:t>
      </w:r>
      <w:r>
        <w:t>However, allegedly the</w:t>
      </w:r>
      <w:r w:rsidRPr="00FA72D7">
        <w:t xml:space="preserve"> police do not wear identification badges and</w:t>
      </w:r>
      <w:r>
        <w:t>,</w:t>
      </w:r>
      <w:r w:rsidRPr="00FA72D7">
        <w:t xml:space="preserve"> in some instances</w:t>
      </w:r>
      <w:r>
        <w:t>,</w:t>
      </w:r>
      <w:r w:rsidRPr="00FA72D7">
        <w:t xml:space="preserve"> </w:t>
      </w:r>
      <w:r>
        <w:t xml:space="preserve">they </w:t>
      </w:r>
      <w:r w:rsidRPr="00FA72D7">
        <w:t>do not even wear uniforms</w:t>
      </w:r>
      <w:r>
        <w:t>, which makes it</w:t>
      </w:r>
      <w:r w:rsidRPr="00FA72D7">
        <w:t xml:space="preserve"> difficult for a victim </w:t>
      </w:r>
      <w:r>
        <w:t xml:space="preserve">of police violence </w:t>
      </w:r>
      <w:r w:rsidRPr="00FA72D7">
        <w:t>to lodge a complaint</w:t>
      </w:r>
      <w:r>
        <w:t xml:space="preserve"> since he or she cannot prove that the perpetrator is a police officer</w:t>
      </w:r>
      <w:r w:rsidRPr="00FA72D7">
        <w:t>. Whe</w:t>
      </w:r>
      <w:r>
        <w:t>n</w:t>
      </w:r>
      <w:r w:rsidRPr="00FA72D7">
        <w:t xml:space="preserve"> complaints have been lodged, they </w:t>
      </w:r>
      <w:r>
        <w:t xml:space="preserve">have not always been </w:t>
      </w:r>
      <w:r w:rsidRPr="00FA72D7">
        <w:t>followed up</w:t>
      </w:r>
      <w:r>
        <w:t xml:space="preserve"> as </w:t>
      </w:r>
      <w:r w:rsidRPr="00FA72D7">
        <w:t>police</w:t>
      </w:r>
      <w:r>
        <w:t xml:space="preserve"> officers</w:t>
      </w:r>
      <w:r w:rsidRPr="00FA72D7">
        <w:t xml:space="preserve"> are </w:t>
      </w:r>
      <w:r>
        <w:t xml:space="preserve">often </w:t>
      </w:r>
      <w:r w:rsidRPr="00FA72D7">
        <w:t xml:space="preserve">unwilling to </w:t>
      </w:r>
      <w:r>
        <w:t xml:space="preserve">investigate or </w:t>
      </w:r>
      <w:r w:rsidRPr="00FA72D7">
        <w:t>testify</w:t>
      </w:r>
      <w:r>
        <w:t xml:space="preserve"> against their colleagues. The Special Rapporteur emphasizes that </w:t>
      </w:r>
      <w:r w:rsidRPr="00FA72D7">
        <w:t>allegation</w:t>
      </w:r>
      <w:r>
        <w:t>s</w:t>
      </w:r>
      <w:r w:rsidRPr="00FA72D7">
        <w:t xml:space="preserve"> of serious misuse of force</w:t>
      </w:r>
      <w:r>
        <w:t xml:space="preserve"> by police officers</w:t>
      </w:r>
      <w:r w:rsidRPr="00FA72D7" w:rsidDel="0033299D">
        <w:t xml:space="preserve"> </w:t>
      </w:r>
      <w:r>
        <w:t>must</w:t>
      </w:r>
      <w:r w:rsidRPr="00FA72D7">
        <w:t xml:space="preserve"> be </w:t>
      </w:r>
      <w:r>
        <w:t xml:space="preserve">properly </w:t>
      </w:r>
      <w:r w:rsidRPr="00FA72D7">
        <w:t>investigated</w:t>
      </w:r>
      <w:r>
        <w:t xml:space="preserve">. </w:t>
      </w:r>
      <w:r w:rsidRPr="00FA72D7">
        <w:t>Whil</w:t>
      </w:r>
      <w:r>
        <w:t>e</w:t>
      </w:r>
      <w:r w:rsidRPr="00FA72D7">
        <w:t xml:space="preserve"> </w:t>
      </w:r>
      <w:r>
        <w:t>it is important to</w:t>
      </w:r>
      <w:r w:rsidRPr="00FA72D7">
        <w:t xml:space="preserve"> strengthen the internal investigative system, improv</w:t>
      </w:r>
      <w:r>
        <w:t>ing</w:t>
      </w:r>
      <w:r w:rsidRPr="00FA72D7">
        <w:t xml:space="preserve"> discipline within the police force</w:t>
      </w:r>
      <w:r>
        <w:t xml:space="preserve"> and improving</w:t>
      </w:r>
      <w:r w:rsidRPr="00FA72D7">
        <w:t xml:space="preserve"> the command and control structure </w:t>
      </w:r>
      <w:r>
        <w:t>are</w:t>
      </w:r>
      <w:r w:rsidRPr="00FA72D7">
        <w:t xml:space="preserve"> equally important</w:t>
      </w:r>
    </w:p>
    <w:p w:rsidR="00BA1862" w:rsidRPr="00FA72D7" w:rsidRDefault="00BA1862" w:rsidP="00BA1862">
      <w:pPr>
        <w:pStyle w:val="ParaNoG"/>
      </w:pPr>
      <w:r w:rsidRPr="00FA72D7">
        <w:t>In 2007</w:t>
      </w:r>
      <w:r>
        <w:t>,</w:t>
      </w:r>
      <w:r w:rsidRPr="00FA72D7">
        <w:t xml:space="preserve"> a Memorandum of Agreement was concluded between the </w:t>
      </w:r>
      <w:proofErr w:type="spellStart"/>
      <w:r>
        <w:t>RPNGC</w:t>
      </w:r>
      <w:proofErr w:type="spellEnd"/>
      <w:r w:rsidRPr="00FA72D7">
        <w:t xml:space="preserve"> and the Ombudsman Commission</w:t>
      </w:r>
      <w:r>
        <w:t xml:space="preserve"> </w:t>
      </w:r>
      <w:r w:rsidRPr="00FA72D7">
        <w:t>for</w:t>
      </w:r>
      <w:r>
        <w:t xml:space="preserve"> </w:t>
      </w:r>
      <w:r w:rsidRPr="00FA72D7">
        <w:t xml:space="preserve">the Ombudsman </w:t>
      </w:r>
      <w:r>
        <w:t xml:space="preserve">to </w:t>
      </w:r>
      <w:r w:rsidRPr="00FA72D7">
        <w:t>oversee internal investigations</w:t>
      </w:r>
      <w:r>
        <w:t xml:space="preserve"> into complaints against police officers. </w:t>
      </w:r>
    </w:p>
    <w:p w:rsidR="00BA1862" w:rsidRPr="00FA72D7" w:rsidRDefault="00BA1862" w:rsidP="00BA1862">
      <w:pPr>
        <w:pStyle w:val="ParaNoG"/>
      </w:pPr>
      <w:r w:rsidRPr="00FA72D7">
        <w:t xml:space="preserve">The Special Rapporteur was informed that a process is under way to </w:t>
      </w:r>
      <w:r>
        <w:t>adapt the</w:t>
      </w:r>
      <w:r w:rsidRPr="00FA72D7">
        <w:t xml:space="preserve"> Memorandum of Agreement into legislation </w:t>
      </w:r>
      <w:r>
        <w:t xml:space="preserve">so as to formalize </w:t>
      </w:r>
      <w:r w:rsidRPr="00FA72D7">
        <w:t xml:space="preserve">the relationship between the </w:t>
      </w:r>
      <w:proofErr w:type="spellStart"/>
      <w:r>
        <w:t>IIU</w:t>
      </w:r>
      <w:proofErr w:type="spellEnd"/>
      <w:r w:rsidRPr="00FA72D7">
        <w:t xml:space="preserve"> and the Ombudsman</w:t>
      </w:r>
      <w:r>
        <w:t xml:space="preserve"> Commission</w:t>
      </w:r>
      <w:r w:rsidRPr="00FA72D7">
        <w:t>. Th</w:t>
      </w:r>
      <w:r>
        <w:t>at would</w:t>
      </w:r>
      <w:r w:rsidRPr="00FA72D7">
        <w:t xml:space="preserve"> offer an opportunity to strengthen the system</w:t>
      </w:r>
      <w:r>
        <w:t>, and the authoritie</w:t>
      </w:r>
      <w:r w:rsidRPr="00FA72D7">
        <w:t xml:space="preserve">s </w:t>
      </w:r>
      <w:r>
        <w:t xml:space="preserve">should also </w:t>
      </w:r>
      <w:r w:rsidRPr="00FA72D7">
        <w:t>consider enhancing the independence of the Unit</w:t>
      </w:r>
      <w:r>
        <w:t xml:space="preserve"> Head</w:t>
      </w:r>
      <w:r w:rsidRPr="00FA72D7">
        <w:t xml:space="preserve">, for example, </w:t>
      </w:r>
      <w:r>
        <w:t xml:space="preserve">conferring </w:t>
      </w:r>
      <w:r w:rsidRPr="00FA72D7">
        <w:t xml:space="preserve">special powers and </w:t>
      </w:r>
      <w:r>
        <w:t xml:space="preserve">requiring that the Head </w:t>
      </w:r>
      <w:r w:rsidRPr="00FA72D7">
        <w:t xml:space="preserve">report directly to the </w:t>
      </w:r>
      <w:r>
        <w:t xml:space="preserve">Police </w:t>
      </w:r>
      <w:r w:rsidRPr="00FA72D7">
        <w:t>Commissioner.</w:t>
      </w:r>
    </w:p>
    <w:p w:rsidR="00BA1862" w:rsidRPr="00FA72D7" w:rsidRDefault="00BA1862" w:rsidP="00BA1862">
      <w:pPr>
        <w:pStyle w:val="H1G"/>
      </w:pPr>
      <w:r>
        <w:lastRenderedPageBreak/>
        <w:tab/>
        <w:t>B.</w:t>
      </w:r>
      <w:r>
        <w:tab/>
      </w:r>
      <w:r w:rsidRPr="00FA72D7">
        <w:t>Witness and victim protection</w:t>
      </w:r>
    </w:p>
    <w:p w:rsidR="00BA1862" w:rsidRPr="00FA72D7" w:rsidRDefault="00BA1862" w:rsidP="00BA1862">
      <w:pPr>
        <w:pStyle w:val="ParaNoG"/>
      </w:pPr>
      <w:r>
        <w:t>W</w:t>
      </w:r>
      <w:r w:rsidRPr="00FA72D7">
        <w:t xml:space="preserve">itnesses are </w:t>
      </w:r>
      <w:r>
        <w:t xml:space="preserve">often </w:t>
      </w:r>
      <w:r w:rsidRPr="00FA72D7">
        <w:t xml:space="preserve">reluctant to come forward </w:t>
      </w:r>
      <w:r>
        <w:t xml:space="preserve">to testify </w:t>
      </w:r>
      <w:r w:rsidRPr="00FA72D7">
        <w:t>due to intimidation by perpetrators of crimes</w:t>
      </w:r>
      <w:r>
        <w:t xml:space="preserve"> or by members</w:t>
      </w:r>
      <w:r w:rsidRPr="00FA72D7">
        <w:t xml:space="preserve"> of the group to which the accused belongs</w:t>
      </w:r>
      <w:r>
        <w:t>.</w:t>
      </w:r>
      <w:r w:rsidRPr="00FA72D7">
        <w:t xml:space="preserve"> Th</w:t>
      </w:r>
      <w:r>
        <w:t>e intimidation may</w:t>
      </w:r>
      <w:r w:rsidRPr="00FA72D7">
        <w:t xml:space="preserve"> not be immediate and may be directed at the witness or </w:t>
      </w:r>
      <w:r>
        <w:t xml:space="preserve">at </w:t>
      </w:r>
      <w:r w:rsidRPr="00FA72D7">
        <w:t>someone in his</w:t>
      </w:r>
      <w:r>
        <w:t xml:space="preserve"> or </w:t>
      </w:r>
      <w:r w:rsidRPr="00FA72D7">
        <w:t>her group. Th</w:t>
      </w:r>
      <w:r>
        <w:t>e</w:t>
      </w:r>
      <w:r w:rsidRPr="00FA72D7">
        <w:t xml:space="preserve"> system of payback </w:t>
      </w:r>
      <w:r>
        <w:t>w</w:t>
      </w:r>
      <w:r w:rsidRPr="00FA72D7">
        <w:t xml:space="preserve">as also raised as a reason why a standard witness protection programme would not be feasible in </w:t>
      </w:r>
      <w:r>
        <w:t>Papua New Guinea</w:t>
      </w:r>
      <w:r w:rsidRPr="00FA72D7">
        <w:t xml:space="preserve">. </w:t>
      </w:r>
      <w:r>
        <w:t>Indeed, the programme would have to ensure protection for t</w:t>
      </w:r>
      <w:r w:rsidRPr="00FA72D7">
        <w:t xml:space="preserve">he witness </w:t>
      </w:r>
      <w:r>
        <w:t xml:space="preserve">and his or her </w:t>
      </w:r>
      <w:r w:rsidRPr="00FA72D7">
        <w:t xml:space="preserve">family members for an extended period of time. </w:t>
      </w:r>
      <w:r>
        <w:t>It has also been argued that r</w:t>
      </w:r>
      <w:r w:rsidRPr="00FA72D7">
        <w:t>esources are not available to provide the level of protection that witnesses w</w:t>
      </w:r>
      <w:r>
        <w:t>ould</w:t>
      </w:r>
      <w:r w:rsidRPr="00FA72D7">
        <w:t xml:space="preserve"> require</w:t>
      </w:r>
      <w:r>
        <w:t>. Papua New Guinea</w:t>
      </w:r>
      <w:r w:rsidRPr="00FA72D7">
        <w:t xml:space="preserve"> does not have a victim protection programme</w:t>
      </w:r>
      <w:r>
        <w:t xml:space="preserve"> either</w:t>
      </w:r>
      <w:r w:rsidRPr="00FA72D7">
        <w:t xml:space="preserve">. While there are bound to be problems with such programmes, </w:t>
      </w:r>
      <w:r>
        <w:t xml:space="preserve">the benefits would outweigh the drawbacks and, </w:t>
      </w:r>
      <w:r w:rsidRPr="00FA72D7">
        <w:t>in</w:t>
      </w:r>
      <w:r>
        <w:t xml:space="preserve"> the long run, they would</w:t>
      </w:r>
      <w:r w:rsidRPr="00FA72D7">
        <w:t xml:space="preserve"> save lives</w:t>
      </w:r>
      <w:r>
        <w:t xml:space="preserve"> and facilitate accountability</w:t>
      </w:r>
      <w:r w:rsidRPr="00FA72D7">
        <w:t>.</w:t>
      </w:r>
      <w:r>
        <w:t xml:space="preserve"> A legislative framework for victim and witness protection should be adopted based on the particular needs of the context in Papua New Guinea. </w:t>
      </w:r>
    </w:p>
    <w:p w:rsidR="00BA1862" w:rsidRPr="00FA72D7" w:rsidRDefault="00BA1862" w:rsidP="00BA1862">
      <w:pPr>
        <w:pStyle w:val="ParaNoG"/>
      </w:pPr>
      <w:r w:rsidRPr="00FA72D7">
        <w:t xml:space="preserve">The Special Rapporteur was informed of a “rapid response” initiative in </w:t>
      </w:r>
      <w:proofErr w:type="spellStart"/>
      <w:r w:rsidRPr="00FA72D7">
        <w:t>Simbu</w:t>
      </w:r>
      <w:proofErr w:type="spellEnd"/>
      <w:r>
        <w:t>,</w:t>
      </w:r>
      <w:r w:rsidRPr="00FA72D7">
        <w:t xml:space="preserve"> where NGOs</w:t>
      </w:r>
      <w:r>
        <w:t>, in collaboration with local State actors</w:t>
      </w:r>
      <w:r w:rsidRPr="00FA72D7">
        <w:t xml:space="preserve"> help individuals accused of sorcery</w:t>
      </w:r>
      <w:r>
        <w:t>,</w:t>
      </w:r>
      <w:r w:rsidRPr="00FA72D7">
        <w:t xml:space="preserve"> as well as their family members</w:t>
      </w:r>
      <w:r>
        <w:t>,</w:t>
      </w:r>
      <w:r w:rsidRPr="00FA72D7">
        <w:t xml:space="preserve"> </w:t>
      </w:r>
      <w:r>
        <w:t>to relocate from</w:t>
      </w:r>
      <w:r w:rsidRPr="00FA72D7">
        <w:t xml:space="preserve"> their place of residence to another part of the country.</w:t>
      </w:r>
      <w:r>
        <w:t xml:space="preserve"> While that may appear to be a life-saving solution, such initiatives should be viewed as a last resort measure to be employed only when State protection mechanisms fail. The individuals relocated in such circumstances often face severe challenges, including the lack of basic economic security.</w:t>
      </w:r>
    </w:p>
    <w:p w:rsidR="00BA1862" w:rsidRPr="00FA72D7" w:rsidRDefault="00BA1862" w:rsidP="00BA1862">
      <w:pPr>
        <w:pStyle w:val="H1G"/>
      </w:pPr>
      <w:r>
        <w:tab/>
        <w:t>C.</w:t>
      </w:r>
      <w:r>
        <w:tab/>
      </w:r>
      <w:r w:rsidRPr="00FA72D7">
        <w:t>Court proceedings</w:t>
      </w:r>
    </w:p>
    <w:p w:rsidR="00BA1862" w:rsidRPr="00FA72D7" w:rsidRDefault="00BA1862" w:rsidP="00BA1862">
      <w:pPr>
        <w:pStyle w:val="ParaNoG"/>
      </w:pPr>
      <w:r>
        <w:t>Legal</w:t>
      </w:r>
      <w:r w:rsidRPr="00FA72D7">
        <w:t xml:space="preserve"> proceedings take </w:t>
      </w:r>
      <w:r>
        <w:t xml:space="preserve">a </w:t>
      </w:r>
      <w:r w:rsidRPr="00FA72D7">
        <w:t>long</w:t>
      </w:r>
      <w:r>
        <w:t xml:space="preserve"> time, and it can </w:t>
      </w:r>
      <w:r w:rsidRPr="00FA72D7">
        <w:t xml:space="preserve">take up to three years </w:t>
      </w:r>
      <w:r>
        <w:t xml:space="preserve">for some serious cases to </w:t>
      </w:r>
      <w:r w:rsidRPr="00FA72D7">
        <w:t xml:space="preserve">reach the court. There are allegedly </w:t>
      </w:r>
      <w:r>
        <w:t>over</w:t>
      </w:r>
      <w:r w:rsidRPr="00FA72D7">
        <w:t xml:space="preserve"> 4</w:t>
      </w:r>
      <w:r>
        <w:t>,</w:t>
      </w:r>
      <w:r w:rsidRPr="00FA72D7">
        <w:t>000 arrest warrants currently outstanding, some of which date back to the 1980s.</w:t>
      </w:r>
    </w:p>
    <w:p w:rsidR="00BA1862" w:rsidRPr="00FA72D7" w:rsidRDefault="00BA1862" w:rsidP="00BA1862">
      <w:pPr>
        <w:pStyle w:val="ParaNoG"/>
      </w:pPr>
      <w:r>
        <w:t>The Special Rapporteur was</w:t>
      </w:r>
      <w:r w:rsidRPr="00FA72D7">
        <w:t xml:space="preserve"> concern</w:t>
      </w:r>
      <w:r>
        <w:t>ed</w:t>
      </w:r>
      <w:r w:rsidRPr="00FA72D7">
        <w:t xml:space="preserve"> about the lack of public awareness of human rights and the mechanisms in place to protect them. It is imperative that human rights awareness and education </w:t>
      </w:r>
      <w:r>
        <w:t>be</w:t>
      </w:r>
      <w:r w:rsidRPr="00FA72D7">
        <w:t xml:space="preserve"> carried out throughout the country</w:t>
      </w:r>
      <w:r>
        <w:t xml:space="preserve"> in</w:t>
      </w:r>
      <w:r w:rsidRPr="00FA72D7">
        <w:t xml:space="preserve"> schools, </w:t>
      </w:r>
      <w:r>
        <w:t xml:space="preserve">for </w:t>
      </w:r>
      <w:r w:rsidRPr="00FA72D7">
        <w:t xml:space="preserve">law enforcement officers and </w:t>
      </w:r>
      <w:r>
        <w:t xml:space="preserve">especially for </w:t>
      </w:r>
      <w:r w:rsidRPr="00FA72D7">
        <w:t>the public</w:t>
      </w:r>
      <w:r>
        <w:t xml:space="preserve">, so that they know what </w:t>
      </w:r>
      <w:r w:rsidRPr="00FA72D7">
        <w:t xml:space="preserve">mechanisms </w:t>
      </w:r>
      <w:r>
        <w:t>are available to them</w:t>
      </w:r>
      <w:r w:rsidRPr="00FA72D7">
        <w:t>.</w:t>
      </w:r>
    </w:p>
    <w:p w:rsidR="00BA1862" w:rsidRPr="00FA72D7" w:rsidRDefault="00BA1862" w:rsidP="00BA1862">
      <w:pPr>
        <w:pStyle w:val="ParaNoG"/>
      </w:pPr>
      <w:r w:rsidRPr="00FA72D7">
        <w:t xml:space="preserve">The Special Rapporteur </w:t>
      </w:r>
      <w:r>
        <w:t xml:space="preserve">was informed </w:t>
      </w:r>
      <w:r w:rsidRPr="00FA72D7">
        <w:t xml:space="preserve">that it </w:t>
      </w:r>
      <w:r>
        <w:t>was</w:t>
      </w:r>
      <w:r w:rsidRPr="00FA72D7">
        <w:t xml:space="preserve"> very difficult to </w:t>
      </w:r>
      <w:r>
        <w:t>file</w:t>
      </w:r>
      <w:r w:rsidRPr="00FA72D7">
        <w:t xml:space="preserve"> civil claims against the State as documents </w:t>
      </w:r>
      <w:r>
        <w:t xml:space="preserve">have </w:t>
      </w:r>
      <w:r w:rsidRPr="00FA72D7">
        <w:t>to be served</w:t>
      </w:r>
      <w:r>
        <w:t xml:space="preserve"> in person within six months</w:t>
      </w:r>
      <w:r w:rsidRPr="00FA72D7">
        <w:t xml:space="preserve"> on designated </w:t>
      </w:r>
      <w:r>
        <w:rPr>
          <w:lang w:val="en-US"/>
        </w:rPr>
        <w:t>S</w:t>
      </w:r>
      <w:proofErr w:type="spellStart"/>
      <w:r w:rsidRPr="00FA72D7">
        <w:t>tate</w:t>
      </w:r>
      <w:proofErr w:type="spellEnd"/>
      <w:r w:rsidRPr="00FA72D7">
        <w:t xml:space="preserve"> officials</w:t>
      </w:r>
      <w:r>
        <w:rPr>
          <w:rStyle w:val="ac"/>
        </w:rPr>
        <w:footnoteReference w:id="13"/>
      </w:r>
      <w:r w:rsidRPr="00FA72D7">
        <w:t xml:space="preserve"> who</w:t>
      </w:r>
      <w:r>
        <w:t>se offices are</w:t>
      </w:r>
      <w:r w:rsidRPr="00FA72D7">
        <w:t xml:space="preserve"> in Port Moresby</w:t>
      </w:r>
      <w:r>
        <w:t>,</w:t>
      </w:r>
      <w:r w:rsidRPr="00FA72D7">
        <w:t xml:space="preserve"> and that some </w:t>
      </w:r>
      <w:r>
        <w:t xml:space="preserve">people </w:t>
      </w:r>
      <w:r w:rsidRPr="00FA72D7">
        <w:t xml:space="preserve">have abandoned their claims against the State </w:t>
      </w:r>
      <w:r>
        <w:t>because</w:t>
      </w:r>
      <w:r w:rsidRPr="00FA72D7">
        <w:t xml:space="preserve"> they were unable to serve documents on </w:t>
      </w:r>
      <w:r>
        <w:t>g</w:t>
      </w:r>
      <w:r w:rsidRPr="00FA72D7">
        <w:t>overnment</w:t>
      </w:r>
      <w:r>
        <w:t xml:space="preserve"> officials</w:t>
      </w:r>
      <w:r w:rsidRPr="00FA72D7">
        <w:t xml:space="preserve">. It has been suggested that the State </w:t>
      </w:r>
      <w:r>
        <w:t xml:space="preserve">should accept </w:t>
      </w:r>
      <w:r w:rsidRPr="00FA72D7">
        <w:t xml:space="preserve">documents served by post; however, </w:t>
      </w:r>
      <w:r>
        <w:t>some people have stated</w:t>
      </w:r>
      <w:r w:rsidRPr="00FA72D7">
        <w:t xml:space="preserve"> that c</w:t>
      </w:r>
      <w:r>
        <w:t>laims</w:t>
      </w:r>
      <w:r w:rsidRPr="00FA72D7">
        <w:t xml:space="preserve"> have been struck down due to incorrect service.</w:t>
      </w:r>
      <w:r>
        <w:rPr>
          <w:rStyle w:val="ac"/>
        </w:rPr>
        <w:footnoteReference w:id="14"/>
      </w:r>
      <w:r w:rsidRPr="00FA72D7">
        <w:t xml:space="preserve"> Even if the State has</w:t>
      </w:r>
      <w:r>
        <w:t>,</w:t>
      </w:r>
      <w:r w:rsidRPr="00FA72D7">
        <w:t xml:space="preserve"> </w:t>
      </w:r>
      <w:r>
        <w:t xml:space="preserve">on occasion, </w:t>
      </w:r>
      <w:r w:rsidRPr="00FA72D7">
        <w:t>not raised objections</w:t>
      </w:r>
      <w:r>
        <w:t xml:space="preserve"> to service by post</w:t>
      </w:r>
      <w:r w:rsidRPr="00FA72D7">
        <w:t xml:space="preserve">, </w:t>
      </w:r>
      <w:r>
        <w:t xml:space="preserve">it </w:t>
      </w:r>
      <w:r w:rsidRPr="00FA72D7">
        <w:t xml:space="preserve">is merely an unwritten practice </w:t>
      </w:r>
      <w:r>
        <w:t>and the rule can be prohibitive.</w:t>
      </w:r>
    </w:p>
    <w:p w:rsidR="00BA1862" w:rsidRPr="00FA72D7" w:rsidRDefault="00BA1862" w:rsidP="00BA1862">
      <w:pPr>
        <w:pStyle w:val="ParaNoG"/>
      </w:pPr>
      <w:r>
        <w:t xml:space="preserve">With the establishment of the Human Rights Track in 2011, </w:t>
      </w:r>
      <w:r w:rsidRPr="00FA72D7">
        <w:t xml:space="preserve">the </w:t>
      </w:r>
      <w:r>
        <w:t>issue of servicing claims in person might to some extent be</w:t>
      </w:r>
      <w:r w:rsidRPr="00FA72D7">
        <w:t xml:space="preserve"> circumvented. In terms of </w:t>
      </w:r>
      <w:r>
        <w:t>section </w:t>
      </w:r>
      <w:r w:rsidRPr="00FA72D7">
        <w:t>57 of the Constitution, human rights contained in the Constitution are enforceable through the National and Supreme Court</w:t>
      </w:r>
      <w:r>
        <w:t>s</w:t>
      </w:r>
      <w:r w:rsidRPr="00FA72D7">
        <w:t xml:space="preserve">. The Human Rights Track deals with court cases relating to </w:t>
      </w:r>
      <w:r w:rsidRPr="00FA72D7">
        <w:lastRenderedPageBreak/>
        <w:t xml:space="preserve">the rights contained in the Constitution. Rule 6 of the Rules of </w:t>
      </w:r>
      <w:r>
        <w:t xml:space="preserve">the </w:t>
      </w:r>
      <w:r w:rsidRPr="00FA72D7">
        <w:t>Court</w:t>
      </w:r>
      <w:r>
        <w:t>s</w:t>
      </w:r>
      <w:r w:rsidRPr="00FA72D7">
        <w:t xml:space="preserve"> elaborate upon </w:t>
      </w:r>
      <w:r>
        <w:t>section </w:t>
      </w:r>
      <w:r w:rsidRPr="00FA72D7">
        <w:t>57 of the Constitution and establish standing before the court in respect of a broad range of actors</w:t>
      </w:r>
      <w:r>
        <w:t>, including</w:t>
      </w:r>
      <w:r w:rsidRPr="00FA72D7">
        <w:t xml:space="preserve"> any person or body with an interest in protecting and enforcing human rights and international organi</w:t>
      </w:r>
      <w:r>
        <w:t>z</w:t>
      </w:r>
      <w:r w:rsidRPr="00FA72D7">
        <w:t>ations, such as the U</w:t>
      </w:r>
      <w:r>
        <w:t xml:space="preserve">nited </w:t>
      </w:r>
      <w:r w:rsidRPr="00FA72D7">
        <w:t>N</w:t>
      </w:r>
      <w:r>
        <w:t>ations</w:t>
      </w:r>
      <w:r w:rsidRPr="00FA72D7">
        <w:t xml:space="preserve">. The Human Rights Track is user-friendly and enables </w:t>
      </w:r>
      <w:r>
        <w:t>anyone</w:t>
      </w:r>
      <w:r w:rsidRPr="00FA72D7">
        <w:t xml:space="preserve"> to bring human rights cases to court.</w:t>
      </w:r>
      <w:r>
        <w:t xml:space="preserve"> However, awareness-raising will be needed for the initiative to reach those who most need it.</w:t>
      </w:r>
    </w:p>
    <w:p w:rsidR="00BA1862" w:rsidRPr="00FA72D7" w:rsidRDefault="00BA1862" w:rsidP="00BA1862">
      <w:pPr>
        <w:pStyle w:val="H1G"/>
      </w:pPr>
      <w:r>
        <w:tab/>
        <w:t>D.</w:t>
      </w:r>
      <w:r>
        <w:tab/>
      </w:r>
      <w:r w:rsidRPr="00FA72D7">
        <w:t xml:space="preserve">National </w:t>
      </w:r>
      <w:r>
        <w:t>h</w:t>
      </w:r>
      <w:r w:rsidRPr="00FA72D7">
        <w:t xml:space="preserve">uman </w:t>
      </w:r>
      <w:r>
        <w:t>r</w:t>
      </w:r>
      <w:r w:rsidRPr="00FA72D7">
        <w:t xml:space="preserve">ights </w:t>
      </w:r>
      <w:r>
        <w:t>i</w:t>
      </w:r>
      <w:r w:rsidRPr="00FA72D7">
        <w:t>nstitution</w:t>
      </w:r>
    </w:p>
    <w:p w:rsidR="00BA1862" w:rsidRPr="00FA72D7" w:rsidRDefault="00BA1862" w:rsidP="00BA1862">
      <w:pPr>
        <w:pStyle w:val="ParaNoG"/>
      </w:pPr>
      <w:r w:rsidRPr="00FA72D7">
        <w:t xml:space="preserve">National human rights institutions </w:t>
      </w:r>
      <w:r>
        <w:t xml:space="preserve">have a </w:t>
      </w:r>
      <w:r w:rsidRPr="00FA72D7">
        <w:t>promotional as well as a protective function</w:t>
      </w:r>
      <w:r>
        <w:t xml:space="preserve"> and </w:t>
      </w:r>
      <w:r w:rsidRPr="00FA72D7">
        <w:t xml:space="preserve">play an important role in many societies around the world. The notion of establishing a </w:t>
      </w:r>
      <w:r>
        <w:t>national human right institution</w:t>
      </w:r>
      <w:r w:rsidRPr="00FA72D7">
        <w:t xml:space="preserve"> in </w:t>
      </w:r>
      <w:r>
        <w:t>Papua New Guinea</w:t>
      </w:r>
      <w:r w:rsidRPr="00FA72D7">
        <w:t xml:space="preserve"> has been accepted for some time</w:t>
      </w:r>
      <w:r>
        <w:t>. Such an institution must comply with the Principles relating to the status of national institutions (the Paris Principles) (General Assembly resolution 48/134, annex) and should have a broad mandate covering abuses by both State and non-State actors.</w:t>
      </w:r>
      <w:r w:rsidRPr="00FA72D7">
        <w:t xml:space="preserve"> </w:t>
      </w:r>
      <w:r>
        <w:t>While significant work had been undertaken towards completing t</w:t>
      </w:r>
      <w:r w:rsidRPr="00FA72D7">
        <w:t xml:space="preserve">he </w:t>
      </w:r>
      <w:r>
        <w:t>d</w:t>
      </w:r>
      <w:r w:rsidRPr="00FA72D7">
        <w:t xml:space="preserve">raft Constitutional </w:t>
      </w:r>
      <w:r>
        <w:t>a</w:t>
      </w:r>
      <w:r w:rsidRPr="00FA72D7">
        <w:t>mendment</w:t>
      </w:r>
      <w:r>
        <w:t>s</w:t>
      </w:r>
      <w:r w:rsidRPr="00FA72D7">
        <w:t xml:space="preserve"> and the </w:t>
      </w:r>
      <w:r>
        <w:t>d</w:t>
      </w:r>
      <w:r w:rsidRPr="00FA72D7">
        <w:t xml:space="preserve">raft Organic Law </w:t>
      </w:r>
      <w:r>
        <w:t>providing for the establishment of a national human rights institution,</w:t>
      </w:r>
      <w:r>
        <w:rPr>
          <w:rStyle w:val="ac"/>
        </w:rPr>
        <w:footnoteReference w:id="15"/>
      </w:r>
      <w:r>
        <w:t xml:space="preserve"> it seems that inexplicable delays have occurred. The Special Rapporteur urges the Government to complete those laws as a matter of priority. He underlines that the </w:t>
      </w:r>
      <w:r w:rsidRPr="00FA72D7">
        <w:t xml:space="preserve">Government should also give strong consideration to establishing, at the same time, a provincial office of the </w:t>
      </w:r>
      <w:r>
        <w:t xml:space="preserve">national human rights institution </w:t>
      </w:r>
      <w:r w:rsidRPr="00FA72D7">
        <w:t>in at least one province, for example</w:t>
      </w:r>
      <w:r>
        <w:t>,</w:t>
      </w:r>
      <w:r w:rsidRPr="00FA72D7">
        <w:t xml:space="preserve"> </w:t>
      </w:r>
      <w:r>
        <w:t xml:space="preserve">in </w:t>
      </w:r>
      <w:proofErr w:type="spellStart"/>
      <w:r w:rsidRPr="00FA72D7">
        <w:t>Simbu</w:t>
      </w:r>
      <w:proofErr w:type="spellEnd"/>
      <w:r w:rsidRPr="00FA72D7">
        <w:t xml:space="preserve">. </w:t>
      </w:r>
      <w:r>
        <w:t xml:space="preserve">He is of the opinion that </w:t>
      </w:r>
      <w:r w:rsidRPr="00FA72D7">
        <w:t>such a</w:t>
      </w:r>
      <w:r>
        <w:t>n office</w:t>
      </w:r>
      <w:r w:rsidRPr="00FA72D7">
        <w:t xml:space="preserve"> c</w:t>
      </w:r>
      <w:r>
        <w:t>ould</w:t>
      </w:r>
      <w:r w:rsidRPr="00FA72D7">
        <w:t xml:space="preserve"> play an important role in </w:t>
      </w:r>
      <w:r>
        <w:t>addressing</w:t>
      </w:r>
      <w:r w:rsidRPr="00FA72D7">
        <w:t xml:space="preserve"> the issue of witchcraft and sorcery-related violence in that province</w:t>
      </w:r>
      <w:r>
        <w:t>, and would also provide invaluable support to the human rights defenders in that province.</w:t>
      </w:r>
    </w:p>
    <w:p w:rsidR="00BA1862" w:rsidRPr="00FA72D7" w:rsidRDefault="00BA1862" w:rsidP="00BA1862">
      <w:pPr>
        <w:pStyle w:val="H1G"/>
      </w:pPr>
      <w:r>
        <w:tab/>
        <w:t>E.</w:t>
      </w:r>
      <w:r>
        <w:tab/>
      </w:r>
      <w:r w:rsidRPr="00FA72D7">
        <w:t>Access to lawyers</w:t>
      </w:r>
    </w:p>
    <w:p w:rsidR="00BA1862" w:rsidRPr="00FA72D7" w:rsidRDefault="00BA1862" w:rsidP="00BA1862">
      <w:pPr>
        <w:pStyle w:val="ParaNoG"/>
      </w:pPr>
      <w:r>
        <w:t>A</w:t>
      </w:r>
      <w:r w:rsidRPr="00FA72D7">
        <w:t xml:space="preserve"> limited number of lawyers </w:t>
      </w:r>
      <w:r>
        <w:t xml:space="preserve">is </w:t>
      </w:r>
      <w:r w:rsidRPr="00FA72D7">
        <w:t>available</w:t>
      </w:r>
      <w:r>
        <w:t xml:space="preserve"> in Papua New Guinea</w:t>
      </w:r>
      <w:r w:rsidRPr="00FA72D7">
        <w:t xml:space="preserve"> </w:t>
      </w:r>
      <w:r>
        <w:t>and many people simply cannot afford to pay their fees</w:t>
      </w:r>
      <w:r w:rsidRPr="00FA72D7">
        <w:t>. The</w:t>
      </w:r>
      <w:r>
        <w:t xml:space="preserve"> Office of the</w:t>
      </w:r>
      <w:r w:rsidRPr="00FA72D7">
        <w:t xml:space="preserve"> Public Solicitor provides free legal assistance in respect of civil and criminal matters</w:t>
      </w:r>
      <w:r>
        <w:t xml:space="preserve"> </w:t>
      </w:r>
      <w:r w:rsidRPr="00FA72D7">
        <w:t>to those who are unable to afford a private lawyer</w:t>
      </w:r>
      <w:r>
        <w:t>,</w:t>
      </w:r>
      <w:r w:rsidRPr="00FA72D7">
        <w:t xml:space="preserve"> and in the case of criminal matters </w:t>
      </w:r>
      <w:r>
        <w:t xml:space="preserve">to </w:t>
      </w:r>
      <w:r w:rsidRPr="00FA72D7">
        <w:t xml:space="preserve">those </w:t>
      </w:r>
      <w:r>
        <w:t>facing a s</w:t>
      </w:r>
      <w:r w:rsidRPr="00FA72D7">
        <w:t xml:space="preserve">entence of two </w:t>
      </w:r>
      <w:r>
        <w:t xml:space="preserve">or more </w:t>
      </w:r>
      <w:r w:rsidRPr="00FA72D7">
        <w:t xml:space="preserve">years. </w:t>
      </w:r>
      <w:r>
        <w:t xml:space="preserve">The Office also has a dedicated human rights desk. </w:t>
      </w:r>
      <w:r w:rsidRPr="00FA72D7">
        <w:t>Private lawyers are expensive and very few practice criminal law.</w:t>
      </w:r>
    </w:p>
    <w:p w:rsidR="00BA1862" w:rsidRPr="00FA72D7" w:rsidRDefault="00BA1862" w:rsidP="00BA1862">
      <w:pPr>
        <w:pStyle w:val="ParaNoG"/>
      </w:pPr>
      <w:r w:rsidRPr="00FA72D7">
        <w:t>Few lawyers are interested in joining the Office of the Public Solicitor due to poor benefits</w:t>
      </w:r>
      <w:r>
        <w:t xml:space="preserve"> offered</w:t>
      </w:r>
      <w:r w:rsidRPr="00FA72D7">
        <w:t xml:space="preserve">, in particular, inadequate housing. </w:t>
      </w:r>
      <w:r>
        <w:t>The Special Rapporteur believes that i</w:t>
      </w:r>
      <w:r w:rsidRPr="00FA72D7">
        <w:t xml:space="preserve">mproving the benefits </w:t>
      </w:r>
      <w:r>
        <w:t>w</w:t>
      </w:r>
      <w:r w:rsidRPr="00FA72D7">
        <w:t>ould attract solicitors country</w:t>
      </w:r>
      <w:r>
        <w:t>-</w:t>
      </w:r>
      <w:r w:rsidRPr="00FA72D7">
        <w:t>wide</w:t>
      </w:r>
      <w:r>
        <w:t xml:space="preserve">, which would </w:t>
      </w:r>
      <w:r w:rsidRPr="00FA72D7">
        <w:t>ease the workload of the existing ones. Civil society should also make efforts to obtain funding to establish a</w:t>
      </w:r>
      <w:r>
        <w:t>n</w:t>
      </w:r>
      <w:r w:rsidRPr="00FA72D7">
        <w:t xml:space="preserve"> NGO that employs human rights lawyers. The possibility of establishing a pro bono system should </w:t>
      </w:r>
      <w:r>
        <w:t xml:space="preserve">also </w:t>
      </w:r>
      <w:r w:rsidRPr="00FA72D7">
        <w:t xml:space="preserve">be considered. </w:t>
      </w:r>
      <w:r>
        <w:t>T</w:t>
      </w:r>
      <w:r w:rsidRPr="00FA72D7">
        <w:t xml:space="preserve">he Special Rapporteur noted </w:t>
      </w:r>
      <w:r>
        <w:t xml:space="preserve">that there was </w:t>
      </w:r>
      <w:r w:rsidRPr="00FA72D7">
        <w:t xml:space="preserve">a vast vacuum </w:t>
      </w:r>
      <w:r>
        <w:t xml:space="preserve">in that area </w:t>
      </w:r>
      <w:r w:rsidRPr="00FA72D7">
        <w:t xml:space="preserve">and </w:t>
      </w:r>
      <w:r>
        <w:t>had</w:t>
      </w:r>
      <w:r w:rsidRPr="00FA72D7">
        <w:t xml:space="preserve"> held constructive discussions with the </w:t>
      </w:r>
      <w:r>
        <w:t xml:space="preserve">Papua New Guinea </w:t>
      </w:r>
      <w:r w:rsidRPr="00FA72D7">
        <w:t>Law Society in th</w:t>
      </w:r>
      <w:r>
        <w:t>at</w:t>
      </w:r>
      <w:r w:rsidRPr="00FA72D7">
        <w:t xml:space="preserve"> regard.</w:t>
      </w:r>
    </w:p>
    <w:p w:rsidR="00BA1862" w:rsidRPr="00FA72D7" w:rsidRDefault="00BA1862" w:rsidP="00BA1862">
      <w:pPr>
        <w:pStyle w:val="H1G"/>
      </w:pPr>
      <w:r>
        <w:tab/>
        <w:t>F.</w:t>
      </w:r>
      <w:r>
        <w:tab/>
      </w:r>
      <w:r w:rsidRPr="00FA72D7">
        <w:t xml:space="preserve">Human </w:t>
      </w:r>
      <w:r>
        <w:t>r</w:t>
      </w:r>
      <w:r w:rsidRPr="00FA72D7">
        <w:t xml:space="preserve">ights-focused </w:t>
      </w:r>
      <w:r>
        <w:t>n</w:t>
      </w:r>
      <w:r w:rsidRPr="00FA72D7">
        <w:t>on-</w:t>
      </w:r>
      <w:r>
        <w:t>g</w:t>
      </w:r>
      <w:r w:rsidRPr="00FA72D7">
        <w:t xml:space="preserve">overnmental </w:t>
      </w:r>
      <w:r>
        <w:t>o</w:t>
      </w:r>
      <w:r w:rsidRPr="00FA72D7">
        <w:t>rganization</w:t>
      </w:r>
      <w:r>
        <w:t>s</w:t>
      </w:r>
    </w:p>
    <w:p w:rsidR="00BA1862" w:rsidRPr="00FA72D7" w:rsidRDefault="00BA1862" w:rsidP="002225A2">
      <w:pPr>
        <w:pStyle w:val="ParaNoG"/>
        <w:spacing w:line="250" w:lineRule="atLeast"/>
      </w:pPr>
      <w:r w:rsidRPr="00FA72D7">
        <w:t>Whil</w:t>
      </w:r>
      <w:r>
        <w:t>e</w:t>
      </w:r>
      <w:r w:rsidRPr="00FA72D7">
        <w:t xml:space="preserve"> human rights defenders</w:t>
      </w:r>
      <w:r>
        <w:t xml:space="preserve"> in Papua New Guinea </w:t>
      </w:r>
      <w:r w:rsidRPr="00FA72D7">
        <w:t xml:space="preserve">are doing commendable work in respect of specific </w:t>
      </w:r>
      <w:r>
        <w:t>human rights issues</w:t>
      </w:r>
      <w:r w:rsidRPr="00FA72D7">
        <w:t xml:space="preserve">, there is no well-established NGO that addresses general human rights matters. </w:t>
      </w:r>
      <w:r>
        <w:t>K</w:t>
      </w:r>
      <w:r w:rsidRPr="00FA72D7">
        <w:t>now</w:t>
      </w:r>
      <w:r>
        <w:t>ing that</w:t>
      </w:r>
      <w:r w:rsidRPr="00FA72D7">
        <w:t xml:space="preserve"> </w:t>
      </w:r>
      <w:r>
        <w:t xml:space="preserve">there is a body that </w:t>
      </w:r>
      <w:r w:rsidRPr="00FA72D7">
        <w:t>can take up the ca</w:t>
      </w:r>
      <w:r>
        <w:t>u</w:t>
      </w:r>
      <w:r w:rsidRPr="00FA72D7">
        <w:t xml:space="preserve">ses of </w:t>
      </w:r>
      <w:r w:rsidRPr="00FA72D7">
        <w:lastRenderedPageBreak/>
        <w:t xml:space="preserve">the people they interact with and </w:t>
      </w:r>
      <w:r>
        <w:t xml:space="preserve">which </w:t>
      </w:r>
      <w:r w:rsidRPr="00FA72D7">
        <w:t xml:space="preserve">can serve as </w:t>
      </w:r>
      <w:r>
        <w:t xml:space="preserve">a </w:t>
      </w:r>
      <w:r w:rsidRPr="00FA72D7">
        <w:t>watchdog</w:t>
      </w:r>
      <w:r>
        <w:t xml:space="preserve"> would in p</w:t>
      </w:r>
      <w:r w:rsidRPr="00FA72D7">
        <w:t>art ensur</w:t>
      </w:r>
      <w:r>
        <w:t>e the</w:t>
      </w:r>
      <w:r w:rsidRPr="00FA72D7">
        <w:t xml:space="preserve"> accountability of the police and others. The same applies to a legal advice centre for </w:t>
      </w:r>
      <w:r>
        <w:t>people who cannot afford private legal representation</w:t>
      </w:r>
      <w:r w:rsidRPr="00FA72D7">
        <w:t>. There is a clear need for both</w:t>
      </w:r>
      <w:r>
        <w:t xml:space="preserve"> in the country</w:t>
      </w:r>
      <w:r w:rsidRPr="00FA72D7">
        <w:t>.</w:t>
      </w:r>
    </w:p>
    <w:p w:rsidR="00BA1862" w:rsidRPr="00FA72D7" w:rsidRDefault="00BA1862" w:rsidP="00BA1862">
      <w:pPr>
        <w:pStyle w:val="ParaNoG"/>
      </w:pPr>
      <w:r>
        <w:t>I</w:t>
      </w:r>
      <w:r w:rsidRPr="00FA72D7">
        <w:t>deal</w:t>
      </w:r>
      <w:r>
        <w:t xml:space="preserve">ly, </w:t>
      </w:r>
      <w:r w:rsidRPr="00FA72D7">
        <w:t xml:space="preserve">the establishment of a </w:t>
      </w:r>
      <w:r>
        <w:t xml:space="preserve">local </w:t>
      </w:r>
      <w:r w:rsidRPr="00FA72D7">
        <w:t>NGO a</w:t>
      </w:r>
      <w:r>
        <w:t>s well as the establishment of an office by</w:t>
      </w:r>
      <w:r w:rsidRPr="00FA72D7">
        <w:t xml:space="preserve"> an international human rights organization</w:t>
      </w:r>
      <w:r>
        <w:t xml:space="preserve"> would cover both legal and human rights issues.</w:t>
      </w:r>
      <w:r w:rsidRPr="00FA72D7">
        <w:t xml:space="preserve"> In th</w:t>
      </w:r>
      <w:r>
        <w:t>at</w:t>
      </w:r>
      <w:r w:rsidRPr="00FA72D7">
        <w:t xml:space="preserve"> regard, the University of </w:t>
      </w:r>
      <w:r>
        <w:t>Papua New Guinea</w:t>
      </w:r>
      <w:r w:rsidRPr="00FA72D7">
        <w:t xml:space="preserve"> can play a role on both fronts </w:t>
      </w:r>
      <w:r>
        <w:t>—</w:t>
      </w:r>
      <w:r w:rsidRPr="00FA72D7">
        <w:t xml:space="preserve"> by creating a l</w:t>
      </w:r>
      <w:r>
        <w:t>egal</w:t>
      </w:r>
      <w:r w:rsidRPr="00FA72D7">
        <w:t xml:space="preserve"> clinic and establishing a centre for human rights.</w:t>
      </w:r>
    </w:p>
    <w:p w:rsidR="00BA1862" w:rsidRPr="00FA72D7" w:rsidRDefault="00BA1862" w:rsidP="00BA1862">
      <w:pPr>
        <w:pStyle w:val="H1G"/>
      </w:pPr>
      <w:r>
        <w:tab/>
        <w:t>G.</w:t>
      </w:r>
      <w:r>
        <w:tab/>
      </w:r>
      <w:r w:rsidRPr="00FA72D7">
        <w:t xml:space="preserve">University of Papua New Guinea </w:t>
      </w:r>
    </w:p>
    <w:p w:rsidR="00BA1862" w:rsidRPr="00FA72D7" w:rsidRDefault="00BA1862" w:rsidP="00BA1862">
      <w:pPr>
        <w:pStyle w:val="ParaNoG"/>
      </w:pPr>
      <w:r>
        <w:t>E</w:t>
      </w:r>
      <w:r w:rsidRPr="00FA72D7">
        <w:t xml:space="preserve">xperience worldwide </w:t>
      </w:r>
      <w:r>
        <w:t xml:space="preserve">has shown </w:t>
      </w:r>
      <w:r w:rsidRPr="00FA72D7">
        <w:t xml:space="preserve">that universities are invaluable resources </w:t>
      </w:r>
      <w:r>
        <w:t>for</w:t>
      </w:r>
      <w:r w:rsidRPr="00FA72D7">
        <w:t xml:space="preserve"> societies </w:t>
      </w:r>
      <w:r>
        <w:t>seeking</w:t>
      </w:r>
      <w:r w:rsidRPr="00FA72D7">
        <w:t xml:space="preserve"> to move </w:t>
      </w:r>
      <w:r>
        <w:t xml:space="preserve">forward </w:t>
      </w:r>
      <w:r w:rsidRPr="00FA72D7">
        <w:t xml:space="preserve">their human rights agenda. </w:t>
      </w:r>
      <w:r>
        <w:t>Universities</w:t>
      </w:r>
      <w:r w:rsidRPr="00FA72D7">
        <w:t xml:space="preserve"> educate young people </w:t>
      </w:r>
      <w:r>
        <w:t>to</w:t>
      </w:r>
      <w:r w:rsidRPr="00FA72D7">
        <w:t xml:space="preserve"> staff the system; keep in touch with international developments; </w:t>
      </w:r>
      <w:r>
        <w:t>carry out</w:t>
      </w:r>
      <w:r w:rsidRPr="00FA72D7">
        <w:t xml:space="preserve"> research; advise role players, including the </w:t>
      </w:r>
      <w:r>
        <w:t>G</w:t>
      </w:r>
      <w:r w:rsidRPr="00FA72D7">
        <w:t xml:space="preserve">overnment; inform the public; and in some </w:t>
      </w:r>
      <w:r>
        <w:t>instances,</w:t>
      </w:r>
      <w:r w:rsidRPr="00FA72D7">
        <w:t xml:space="preserve"> assist with reporting to treaty and other international bodies. It w</w:t>
      </w:r>
      <w:r>
        <w:t>ould</w:t>
      </w:r>
      <w:r w:rsidRPr="00FA72D7">
        <w:t xml:space="preserve"> be a significant development if the University</w:t>
      </w:r>
      <w:r>
        <w:t xml:space="preserve"> of Papua New Guinea</w:t>
      </w:r>
      <w:r w:rsidRPr="00FA72D7">
        <w:t xml:space="preserve"> were to develop its human rights capacity</w:t>
      </w:r>
      <w:r>
        <w:t xml:space="preserve">, by having on staff </w:t>
      </w:r>
      <w:r w:rsidRPr="00FA72D7">
        <w:t>a lecturer dedicated to th</w:t>
      </w:r>
      <w:r>
        <w:t xml:space="preserve">e </w:t>
      </w:r>
      <w:r w:rsidRPr="00FA72D7">
        <w:t>topic</w:t>
      </w:r>
      <w:r>
        <w:t xml:space="preserve">, </w:t>
      </w:r>
      <w:r w:rsidRPr="00FA72D7">
        <w:t>includ</w:t>
      </w:r>
      <w:r>
        <w:t>ing</w:t>
      </w:r>
      <w:r w:rsidRPr="00FA72D7">
        <w:t xml:space="preserve"> human rights in the curriculum,</w:t>
      </w:r>
      <w:r>
        <w:t xml:space="preserve"> and</w:t>
      </w:r>
      <w:r w:rsidRPr="00FA72D7">
        <w:t xml:space="preserve"> establish</w:t>
      </w:r>
      <w:r>
        <w:t>ing</w:t>
      </w:r>
      <w:r w:rsidRPr="00FA72D7">
        <w:t xml:space="preserve"> a centre for human rights. </w:t>
      </w:r>
      <w:r>
        <w:t>The University</w:t>
      </w:r>
      <w:r w:rsidRPr="00FA72D7">
        <w:t xml:space="preserve"> should also ensure that its students participate in international human rights events</w:t>
      </w:r>
      <w:r>
        <w:t xml:space="preserve">, </w:t>
      </w:r>
      <w:r w:rsidRPr="00FA72D7">
        <w:t>such as international moot courts.</w:t>
      </w:r>
      <w:r>
        <w:t xml:space="preserve"> The School of Law should take a pro-active approach in that regard and consider creating a legal clinic.</w:t>
      </w:r>
    </w:p>
    <w:p w:rsidR="00BA1862" w:rsidRPr="00FA72D7" w:rsidRDefault="00BA1862" w:rsidP="00BA1862">
      <w:pPr>
        <w:pStyle w:val="H1G"/>
      </w:pPr>
      <w:r>
        <w:tab/>
        <w:t>H.</w:t>
      </w:r>
      <w:r>
        <w:tab/>
      </w:r>
      <w:r w:rsidRPr="00FA72D7">
        <w:t>United Nations</w:t>
      </w:r>
      <w:r>
        <w:t xml:space="preserve"> </w:t>
      </w:r>
    </w:p>
    <w:p w:rsidR="00BA1862" w:rsidRPr="00FA72D7" w:rsidRDefault="00BA1862" w:rsidP="00BA1862">
      <w:pPr>
        <w:pStyle w:val="ParaNoG"/>
      </w:pPr>
      <w:proofErr w:type="spellStart"/>
      <w:r w:rsidRPr="00FA72D7">
        <w:t>OHCHR</w:t>
      </w:r>
      <w:proofErr w:type="spellEnd"/>
      <w:r w:rsidRPr="00FA72D7">
        <w:t xml:space="preserve"> currently has two professional staff in </w:t>
      </w:r>
      <w:r>
        <w:t>Papua New Guinea</w:t>
      </w:r>
      <w:r w:rsidRPr="00FA72D7">
        <w:t>. It w</w:t>
      </w:r>
      <w:r>
        <w:t>ould</w:t>
      </w:r>
      <w:r w:rsidRPr="00FA72D7">
        <w:t xml:space="preserve"> be of great value </w:t>
      </w:r>
      <w:r>
        <w:t xml:space="preserve">to the region </w:t>
      </w:r>
      <w:r w:rsidRPr="00FA72D7">
        <w:t xml:space="preserve">if a fully-fledged </w:t>
      </w:r>
      <w:proofErr w:type="spellStart"/>
      <w:r>
        <w:t>OHCHR</w:t>
      </w:r>
      <w:proofErr w:type="spellEnd"/>
      <w:r>
        <w:t xml:space="preserve"> </w:t>
      </w:r>
      <w:r w:rsidRPr="00FA72D7">
        <w:t xml:space="preserve">country office </w:t>
      </w:r>
      <w:r>
        <w:t>w</w:t>
      </w:r>
      <w:r w:rsidRPr="00FA72D7">
        <w:t xml:space="preserve">ere to be </w:t>
      </w:r>
      <w:r>
        <w:t>set up</w:t>
      </w:r>
      <w:r w:rsidRPr="00FA72D7">
        <w:t xml:space="preserve"> in the country. Such a team w</w:t>
      </w:r>
      <w:r>
        <w:t>ould</w:t>
      </w:r>
      <w:r w:rsidRPr="00FA72D7">
        <w:t xml:space="preserve"> be a valuable partner for many local human rights initiatives, including the establishment of a </w:t>
      </w:r>
      <w:r>
        <w:t>national human rights institution</w:t>
      </w:r>
      <w:r w:rsidRPr="00FA72D7">
        <w:t>.</w:t>
      </w:r>
    </w:p>
    <w:p w:rsidR="00BA1862" w:rsidRDefault="00BA1862" w:rsidP="00BA1862">
      <w:pPr>
        <w:pStyle w:val="ParaNoG"/>
      </w:pPr>
      <w:r>
        <w:t>U</w:t>
      </w:r>
      <w:r w:rsidRPr="00FA72D7">
        <w:t xml:space="preserve">pon meeting with </w:t>
      </w:r>
      <w:r>
        <w:t xml:space="preserve">officials of </w:t>
      </w:r>
      <w:r w:rsidRPr="00FA72D7">
        <w:t xml:space="preserve">the Department of Foreign Affairs, the Special Rapporteur </w:t>
      </w:r>
      <w:r>
        <w:t>mentioned</w:t>
      </w:r>
      <w:r w:rsidRPr="00FA72D7">
        <w:t xml:space="preserve"> the difficult</w:t>
      </w:r>
      <w:r>
        <w:t>ies</w:t>
      </w:r>
      <w:r w:rsidRPr="00FA72D7">
        <w:t xml:space="preserve"> </w:t>
      </w:r>
      <w:r>
        <w:t xml:space="preserve">he had encountered to </w:t>
      </w:r>
      <w:r w:rsidRPr="00FA72D7">
        <w:t xml:space="preserve">correspond with the authorities in </w:t>
      </w:r>
      <w:r>
        <w:t>Papua New Guinea while he was preparing for his visit</w:t>
      </w:r>
      <w:r w:rsidRPr="00FA72D7">
        <w:t xml:space="preserve">. At present, </w:t>
      </w:r>
      <w:r>
        <w:t>Papua New Guinea</w:t>
      </w:r>
      <w:r w:rsidRPr="00FA72D7">
        <w:t xml:space="preserve"> does not have a permanent mission in Geneva</w:t>
      </w:r>
      <w:r>
        <w:t>, therefore</w:t>
      </w:r>
      <w:r w:rsidRPr="00FA72D7">
        <w:t xml:space="preserve"> urgent appeals </w:t>
      </w:r>
      <w:r>
        <w:t>and</w:t>
      </w:r>
      <w:r w:rsidRPr="00FA72D7">
        <w:t xml:space="preserve"> allegation letters are communicated </w:t>
      </w:r>
      <w:r>
        <w:t>through</w:t>
      </w:r>
      <w:r w:rsidRPr="00FA72D7">
        <w:t xml:space="preserve"> the </w:t>
      </w:r>
      <w:r>
        <w:t>P</w:t>
      </w:r>
      <w:r w:rsidRPr="00FA72D7">
        <w:t xml:space="preserve">ermanent </w:t>
      </w:r>
      <w:r>
        <w:t>M</w:t>
      </w:r>
      <w:r w:rsidRPr="00FA72D7">
        <w:t xml:space="preserve">ission </w:t>
      </w:r>
      <w:r>
        <w:t xml:space="preserve">to the United Nations </w:t>
      </w:r>
      <w:r w:rsidRPr="00FA72D7">
        <w:t>in New York.</w:t>
      </w:r>
    </w:p>
    <w:p w:rsidR="00BA1862" w:rsidRPr="00FA72D7" w:rsidRDefault="00BA1862" w:rsidP="00BA1862">
      <w:pPr>
        <w:pStyle w:val="HChG"/>
      </w:pPr>
      <w:r>
        <w:tab/>
        <w:t>IX.</w:t>
      </w:r>
      <w:r>
        <w:tab/>
        <w:t>D</w:t>
      </w:r>
      <w:r w:rsidRPr="00FA72D7">
        <w:t>eath penalty</w:t>
      </w:r>
    </w:p>
    <w:p w:rsidR="00BA1862" w:rsidRPr="00FA72D7" w:rsidRDefault="00BA1862" w:rsidP="00BA1862">
      <w:pPr>
        <w:pStyle w:val="ParaNoG"/>
      </w:pPr>
      <w:r>
        <w:t>During his visit, t</w:t>
      </w:r>
      <w:r w:rsidRPr="00FA72D7">
        <w:t xml:space="preserve">he Special Rapporteur was informed of the legislative amendments </w:t>
      </w:r>
      <w:r>
        <w:t>made</w:t>
      </w:r>
      <w:r w:rsidRPr="00FA72D7">
        <w:t xml:space="preserve"> to the Criminal Code</w:t>
      </w:r>
      <w:r>
        <w:t xml:space="preserve"> in September 2013 concerning</w:t>
      </w:r>
      <w:r w:rsidRPr="00FA72D7">
        <w:t xml:space="preserve"> the death penalty</w:t>
      </w:r>
      <w:r>
        <w:t xml:space="preserve">. The </w:t>
      </w:r>
      <w:r w:rsidRPr="00FA72D7">
        <w:t xml:space="preserve">death penalty </w:t>
      </w:r>
      <w:r>
        <w:t>may now</w:t>
      </w:r>
      <w:r w:rsidRPr="00FA72D7">
        <w:t xml:space="preserve"> be imposed as a sentence for two new </w:t>
      </w:r>
      <w:r>
        <w:t>crimes, namely,</w:t>
      </w:r>
      <w:r w:rsidRPr="00FA72D7">
        <w:t xml:space="preserve"> “wilful murder of a person on account of accusation of sorcery” and “aggravated rape”</w:t>
      </w:r>
      <w:r>
        <w:t xml:space="preserve">, </w:t>
      </w:r>
      <w:r w:rsidRPr="00FA72D7">
        <w:t xml:space="preserve">and the </w:t>
      </w:r>
      <w:r>
        <w:t>sentence</w:t>
      </w:r>
      <w:r w:rsidRPr="00FA72D7">
        <w:t xml:space="preserve"> </w:t>
      </w:r>
      <w:r>
        <w:t>for</w:t>
      </w:r>
      <w:r w:rsidRPr="00FA72D7">
        <w:t xml:space="preserve"> “</w:t>
      </w:r>
      <w:r>
        <w:t>aggravated</w:t>
      </w:r>
      <w:r w:rsidRPr="00FA72D7">
        <w:t xml:space="preserve"> robbery” </w:t>
      </w:r>
      <w:r>
        <w:t xml:space="preserve">has been amended </w:t>
      </w:r>
      <w:r w:rsidRPr="00FA72D7">
        <w:t xml:space="preserve">from life imprisonment to </w:t>
      </w:r>
      <w:r>
        <w:t xml:space="preserve">the </w:t>
      </w:r>
      <w:r w:rsidRPr="00FA72D7">
        <w:t>death</w:t>
      </w:r>
      <w:r>
        <w:t xml:space="preserve"> penalty</w:t>
      </w:r>
      <w:r w:rsidRPr="00FA72D7">
        <w:t>.</w:t>
      </w:r>
      <w:r>
        <w:rPr>
          <w:rStyle w:val="ac"/>
        </w:rPr>
        <w:footnoteReference w:id="16"/>
      </w:r>
      <w:r w:rsidRPr="00FA72D7">
        <w:t xml:space="preserve"> </w:t>
      </w:r>
    </w:p>
    <w:p w:rsidR="00BA1862" w:rsidRPr="00FA72D7" w:rsidRDefault="00BA1862" w:rsidP="00BA1862">
      <w:pPr>
        <w:pStyle w:val="ParaNoG"/>
      </w:pPr>
      <w:r w:rsidRPr="00FA72D7">
        <w:t xml:space="preserve">There </w:t>
      </w:r>
      <w:r>
        <w:t>have been</w:t>
      </w:r>
      <w:r w:rsidRPr="00FA72D7">
        <w:t xml:space="preserve"> various </w:t>
      </w:r>
      <w:r>
        <w:t xml:space="preserve">reports </w:t>
      </w:r>
      <w:r w:rsidRPr="00FA72D7">
        <w:t xml:space="preserve">about the Government’s intention to start </w:t>
      </w:r>
      <w:r>
        <w:t xml:space="preserve">implementing </w:t>
      </w:r>
      <w:r w:rsidRPr="00FA72D7">
        <w:t xml:space="preserve">capital punishment </w:t>
      </w:r>
      <w:r>
        <w:t>in</w:t>
      </w:r>
      <w:r w:rsidRPr="00FA72D7">
        <w:t xml:space="preserve"> response to the high level of violence in the country. Whil</w:t>
      </w:r>
      <w:r>
        <w:t>e</w:t>
      </w:r>
      <w:r w:rsidRPr="00FA72D7">
        <w:t xml:space="preserve"> the Special Rapporteur acknowledges the magnitude of the challenge that the Government faces </w:t>
      </w:r>
      <w:r>
        <w:t>in</w:t>
      </w:r>
      <w:r w:rsidRPr="00FA72D7">
        <w:t xml:space="preserve"> addressing the high level of killings and </w:t>
      </w:r>
      <w:r>
        <w:t>violence in the country, he does not consider t</w:t>
      </w:r>
      <w:r w:rsidRPr="00FA72D7">
        <w:t xml:space="preserve">he death penalty </w:t>
      </w:r>
      <w:r>
        <w:t>to be</w:t>
      </w:r>
      <w:r w:rsidRPr="00FA72D7">
        <w:t xml:space="preserve"> the answer to th</w:t>
      </w:r>
      <w:r>
        <w:t>e</w:t>
      </w:r>
      <w:r w:rsidRPr="00FA72D7">
        <w:t xml:space="preserve"> situation. I</w:t>
      </w:r>
      <w:r>
        <w:t xml:space="preserve">nter alia, </w:t>
      </w:r>
      <w:r>
        <w:lastRenderedPageBreak/>
        <w:t>implementing capital punishment would</w:t>
      </w:r>
      <w:r w:rsidRPr="00FA72D7">
        <w:t xml:space="preserve"> provide a false sense of security and divert attention </w:t>
      </w:r>
      <w:r>
        <w:t xml:space="preserve">away </w:t>
      </w:r>
      <w:r w:rsidRPr="00FA72D7">
        <w:t>from</w:t>
      </w:r>
      <w:r>
        <w:t xml:space="preserve"> effective</w:t>
      </w:r>
      <w:r w:rsidRPr="00FA72D7">
        <w:t xml:space="preserve"> long-term solutions such as better policing, </w:t>
      </w:r>
      <w:r>
        <w:t xml:space="preserve">economic </w:t>
      </w:r>
      <w:r w:rsidRPr="00FA72D7">
        <w:t>development</w:t>
      </w:r>
      <w:r>
        <w:t>, robust correctional institutions</w:t>
      </w:r>
      <w:r w:rsidRPr="00FA72D7">
        <w:t xml:space="preserve"> and education.</w:t>
      </w:r>
    </w:p>
    <w:p w:rsidR="00BA1862" w:rsidRDefault="00BA1862" w:rsidP="00BA1862">
      <w:pPr>
        <w:pStyle w:val="ParaNoG"/>
      </w:pPr>
      <w:r>
        <w:t>Currently, 13 people are on death row in Papua New Guinea, all convicted of wilful murder</w:t>
      </w:r>
      <w:r w:rsidRPr="00FA72D7">
        <w:t xml:space="preserve">. However, </w:t>
      </w:r>
      <w:r>
        <w:t>Papua New Guinea</w:t>
      </w:r>
      <w:r w:rsidRPr="00FA72D7">
        <w:t xml:space="preserve"> </w:t>
      </w:r>
      <w:r>
        <w:t>has long been</w:t>
      </w:r>
      <w:r w:rsidRPr="00FA72D7">
        <w:t xml:space="preserve"> considered a de facto abolitionist State with regard to the imposition of the death penalty. The last execution in the country occurred in 1954</w:t>
      </w:r>
      <w:r>
        <w:t>, 21 years prior to Independence</w:t>
      </w:r>
      <w:r w:rsidRPr="00FA72D7">
        <w:t xml:space="preserve">. </w:t>
      </w:r>
    </w:p>
    <w:p w:rsidR="00BA1862" w:rsidRPr="00FA72D7" w:rsidRDefault="00BA1862" w:rsidP="00BA1862">
      <w:pPr>
        <w:pStyle w:val="ParaNoG"/>
      </w:pPr>
      <w:r w:rsidRPr="00FA72D7">
        <w:t xml:space="preserve">The Special Rapporteur strongly encourages the Government to maintain </w:t>
      </w:r>
      <w:r>
        <w:t>its</w:t>
      </w:r>
      <w:r w:rsidRPr="00FA72D7">
        <w:t xml:space="preserve"> international positioning </w:t>
      </w:r>
      <w:r>
        <w:t xml:space="preserve">as an abolitionist State </w:t>
      </w:r>
      <w:r w:rsidRPr="00FA72D7">
        <w:t xml:space="preserve">and refrain from </w:t>
      </w:r>
      <w:r>
        <w:t>implementing</w:t>
      </w:r>
      <w:r w:rsidRPr="00FA72D7">
        <w:t xml:space="preserve"> the death penalty. There is a distinct and sustained global trend away from the death penalty </w:t>
      </w:r>
      <w:r>
        <w:t>as</w:t>
      </w:r>
      <w:r w:rsidRPr="00FA72D7">
        <w:t xml:space="preserve"> its </w:t>
      </w:r>
      <w:r>
        <w:t xml:space="preserve">numerous </w:t>
      </w:r>
      <w:r w:rsidRPr="00FA72D7">
        <w:t>weaknesses are now widely recogni</w:t>
      </w:r>
      <w:r>
        <w:t>z</w:t>
      </w:r>
      <w:r w:rsidRPr="00FA72D7">
        <w:t>ed. The re</w:t>
      </w:r>
      <w:r>
        <w:t>introduction of the death penalty by</w:t>
      </w:r>
      <w:r w:rsidRPr="00FA72D7">
        <w:t xml:space="preserve"> some outlier </w:t>
      </w:r>
      <w:r>
        <w:t>S</w:t>
      </w:r>
      <w:r w:rsidRPr="00FA72D7">
        <w:t xml:space="preserve">tates are distinct exceptions which </w:t>
      </w:r>
      <w:r>
        <w:t xml:space="preserve">have </w:t>
      </w:r>
      <w:r w:rsidRPr="00FA72D7">
        <w:t>attract</w:t>
      </w:r>
      <w:r>
        <w:t>ed</w:t>
      </w:r>
      <w:r w:rsidRPr="00FA72D7">
        <w:t xml:space="preserve"> wide </w:t>
      </w:r>
      <w:r>
        <w:t>criticism</w:t>
      </w:r>
      <w:r w:rsidRPr="00FA72D7">
        <w:t xml:space="preserve">. </w:t>
      </w:r>
      <w:r>
        <w:t xml:space="preserve">Indeed, </w:t>
      </w:r>
      <w:r w:rsidRPr="00FA72D7">
        <w:t>after many centuries of experimentation</w:t>
      </w:r>
      <w:r>
        <w:t xml:space="preserve">, </w:t>
      </w:r>
      <w:r w:rsidRPr="00FA72D7">
        <w:t xml:space="preserve">humanity as a whole has lost faith in </w:t>
      </w:r>
      <w:r>
        <w:t>S</w:t>
      </w:r>
      <w:r w:rsidRPr="00FA72D7">
        <w:t>tate-inflicted death as a form of punishment, inter alia</w:t>
      </w:r>
      <w:r>
        <w:t>,</w:t>
      </w:r>
      <w:r w:rsidRPr="00FA72D7">
        <w:t xml:space="preserve"> because it is no longer accepted that it has distinct deterrent powers. </w:t>
      </w:r>
      <w:r>
        <w:t>The death penalty creates a false sense of security. Papua New Guinea</w:t>
      </w:r>
      <w:r w:rsidRPr="00FA72D7">
        <w:t xml:space="preserve"> w</w:t>
      </w:r>
      <w:r>
        <w:t>ould</w:t>
      </w:r>
      <w:r w:rsidRPr="00FA72D7">
        <w:t xml:space="preserve"> be moving in the wrong direction by reinstitutin</w:t>
      </w:r>
      <w:r>
        <w:t>g</w:t>
      </w:r>
      <w:r w:rsidRPr="00FA72D7">
        <w:t xml:space="preserve"> the death penalty</w:t>
      </w:r>
      <w:r>
        <w:t xml:space="preserve"> —</w:t>
      </w:r>
      <w:r w:rsidRPr="00FA72D7">
        <w:t xml:space="preserve"> both in relation to the global trend and its own Supreme Court’s restrictive interpretation of when the death penalty </w:t>
      </w:r>
      <w:r>
        <w:t>may be</w:t>
      </w:r>
      <w:r w:rsidRPr="00FA72D7">
        <w:t xml:space="preserve"> considered </w:t>
      </w:r>
      <w:r>
        <w:t>as</w:t>
      </w:r>
      <w:r w:rsidRPr="00FA72D7">
        <w:t xml:space="preserve"> appropriate punishment</w:t>
      </w:r>
      <w:r>
        <w:t xml:space="preserve"> —</w:t>
      </w:r>
      <w:r w:rsidRPr="00FA72D7">
        <w:t xml:space="preserve"> and is likely to damage its ques</w:t>
      </w:r>
      <w:r>
        <w:t>t to curb violence by doing so.</w:t>
      </w:r>
    </w:p>
    <w:p w:rsidR="00BA1862" w:rsidRPr="00FA72D7" w:rsidRDefault="00BA1862" w:rsidP="00BA1862">
      <w:pPr>
        <w:pStyle w:val="ParaNoG"/>
      </w:pPr>
      <w:r>
        <w:t>T</w:t>
      </w:r>
      <w:r w:rsidRPr="00FA72D7">
        <w:t xml:space="preserve">he Special Rapporteur is concerned that </w:t>
      </w:r>
      <w:r>
        <w:t xml:space="preserve">implementing </w:t>
      </w:r>
      <w:r w:rsidRPr="00FA72D7">
        <w:t>the death penalty</w:t>
      </w:r>
      <w:r>
        <w:t xml:space="preserve"> at the present time</w:t>
      </w:r>
      <w:r w:rsidRPr="00FA72D7">
        <w:t xml:space="preserve"> could lead to numerous violations of international standards. In th</w:t>
      </w:r>
      <w:r>
        <w:t>at</w:t>
      </w:r>
      <w:r w:rsidRPr="00FA72D7">
        <w:t xml:space="preserve"> regard, international law requires that the death penalty may be imposed only in the context of</w:t>
      </w:r>
      <w:r>
        <w:t xml:space="preserve"> the</w:t>
      </w:r>
      <w:r w:rsidRPr="00FA72D7">
        <w:t xml:space="preserve"> stringent functioning of the law and order system, </w:t>
      </w:r>
      <w:r>
        <w:t>in order</w:t>
      </w:r>
      <w:r w:rsidRPr="00FA72D7">
        <w:t xml:space="preserve"> to ensure the highest respect of due process and fair trial guarantees for the defendants, at least equal to those </w:t>
      </w:r>
      <w:r>
        <w:t xml:space="preserve">contained </w:t>
      </w:r>
      <w:r w:rsidRPr="00FA72D7">
        <w:t>in article</w:t>
      </w:r>
      <w:r>
        <w:t> </w:t>
      </w:r>
      <w:r w:rsidRPr="00FA72D7">
        <w:t>14 of the International Covenant on Civil and Political Rights</w:t>
      </w:r>
      <w:bookmarkEnd w:id="5"/>
      <w:r w:rsidRPr="00FA72D7">
        <w:t>.</w:t>
      </w:r>
      <w:r>
        <w:rPr>
          <w:rStyle w:val="ac"/>
        </w:rPr>
        <w:footnoteReference w:id="17"/>
      </w:r>
      <w:r w:rsidRPr="00FA72D7">
        <w:t xml:space="preserve"> During his visit, the Special Rapporteur was informed of shortcomings in th</w:t>
      </w:r>
      <w:r>
        <w:t>at area</w:t>
      </w:r>
      <w:r w:rsidRPr="00FA72D7">
        <w:t>, such as extraction of confessions under duress, ill-treatment of persons in custody, lengthy proceedings, or high levels of corruption among various authorities.</w:t>
      </w:r>
    </w:p>
    <w:p w:rsidR="00BA1862" w:rsidRPr="00FA72D7" w:rsidRDefault="00BA1862" w:rsidP="00BA1862">
      <w:pPr>
        <w:pStyle w:val="ParaNoG"/>
      </w:pPr>
      <w:r>
        <w:t>T</w:t>
      </w:r>
      <w:r w:rsidRPr="00FA72D7">
        <w:t xml:space="preserve">he right to appeal is a crucial </w:t>
      </w:r>
      <w:r>
        <w:t xml:space="preserve">safeguard </w:t>
      </w:r>
      <w:r w:rsidRPr="00FA72D7">
        <w:t xml:space="preserve">that </w:t>
      </w:r>
      <w:r>
        <w:t>must</w:t>
      </w:r>
      <w:r w:rsidRPr="00FA72D7">
        <w:t xml:space="preserve"> be applied to all </w:t>
      </w:r>
      <w:r>
        <w:t>persons facing the death penalty</w:t>
      </w:r>
      <w:r w:rsidRPr="00FA72D7">
        <w:t xml:space="preserve">. According to information received, at least one of </w:t>
      </w:r>
      <w:r>
        <w:t>the</w:t>
      </w:r>
      <w:r w:rsidRPr="00FA72D7">
        <w:t xml:space="preserve"> </w:t>
      </w:r>
      <w:r>
        <w:t>13</w:t>
      </w:r>
      <w:r w:rsidRPr="00FA72D7">
        <w:t xml:space="preserve"> individuals currently on death </w:t>
      </w:r>
      <w:r>
        <w:t>row</w:t>
      </w:r>
      <w:r w:rsidRPr="00FA72D7">
        <w:t xml:space="preserve"> received </w:t>
      </w:r>
      <w:r>
        <w:t>the</w:t>
      </w:r>
      <w:r w:rsidRPr="00FA72D7">
        <w:t xml:space="preserve"> death sentence on appeal before the Supreme Court. The Special Rapporteur was informed that the decisions of the Supreme Court</w:t>
      </w:r>
      <w:r>
        <w:t xml:space="preserve"> </w:t>
      </w:r>
      <w:r w:rsidRPr="00FA72D7">
        <w:t>cannot be appealed. If th</w:t>
      </w:r>
      <w:r>
        <w:t>at</w:t>
      </w:r>
      <w:r w:rsidRPr="00FA72D7">
        <w:t xml:space="preserve"> is the case, the execution of </w:t>
      </w:r>
      <w:r>
        <w:t>persons</w:t>
      </w:r>
      <w:r w:rsidRPr="00FA72D7">
        <w:t xml:space="preserve"> sentenced to death at the level o</w:t>
      </w:r>
      <w:r>
        <w:t xml:space="preserve">f the Supreme Court would </w:t>
      </w:r>
      <w:r w:rsidRPr="00FA72D7">
        <w:t xml:space="preserve">be </w:t>
      </w:r>
      <w:r>
        <w:t>a</w:t>
      </w:r>
      <w:r w:rsidRPr="00FA72D7">
        <w:t xml:space="preserve"> violation of international law if their right to appeal the</w:t>
      </w:r>
      <w:r>
        <w:t>ir</w:t>
      </w:r>
      <w:r w:rsidRPr="00FA72D7">
        <w:t xml:space="preserve"> sentence is not ensured.</w:t>
      </w:r>
    </w:p>
    <w:p w:rsidR="00BA1862" w:rsidRPr="00FA72D7" w:rsidRDefault="00BA1862" w:rsidP="00BA1862">
      <w:pPr>
        <w:pStyle w:val="ParaNoG"/>
      </w:pPr>
      <w:r w:rsidRPr="00FA72D7">
        <w:t xml:space="preserve">International law also </w:t>
      </w:r>
      <w:r>
        <w:t>states</w:t>
      </w:r>
      <w:r w:rsidRPr="00FA72D7">
        <w:t xml:space="preserve"> that the death penalty </w:t>
      </w:r>
      <w:r>
        <w:t>may be</w:t>
      </w:r>
      <w:r w:rsidRPr="00FA72D7">
        <w:t xml:space="preserve"> imposed only for the most serious crimes, which is interpreted </w:t>
      </w:r>
      <w:r>
        <w:t>as</w:t>
      </w:r>
      <w:r w:rsidRPr="00FA72D7">
        <w:t xml:space="preserve"> </w:t>
      </w:r>
      <w:r>
        <w:t>being</w:t>
      </w:r>
      <w:r w:rsidRPr="00FA72D7">
        <w:t xml:space="preserve"> the crime of intentional killing. The</w:t>
      </w:r>
      <w:r>
        <w:t xml:space="preserve"> amended Criminal Code </w:t>
      </w:r>
      <w:r w:rsidRPr="00FA72D7">
        <w:t>provid</w:t>
      </w:r>
      <w:r>
        <w:t>es</w:t>
      </w:r>
      <w:r w:rsidRPr="00FA72D7">
        <w:t xml:space="preserve"> for the death penalty for the offences of </w:t>
      </w:r>
      <w:r>
        <w:t xml:space="preserve">aggravated </w:t>
      </w:r>
      <w:r w:rsidRPr="00FA72D7">
        <w:t>robbery, aggravated rape and piracy or treason</w:t>
      </w:r>
      <w:r>
        <w:t xml:space="preserve">, which </w:t>
      </w:r>
      <w:r w:rsidRPr="00FA72D7">
        <w:t xml:space="preserve">do not </w:t>
      </w:r>
      <w:r>
        <w:t>constitute</w:t>
      </w:r>
      <w:r w:rsidRPr="00FA72D7">
        <w:t xml:space="preserve"> most serious crimes.</w:t>
      </w:r>
    </w:p>
    <w:p w:rsidR="00BA1862" w:rsidRPr="00FA72D7" w:rsidRDefault="00BA1862" w:rsidP="00BA1862">
      <w:pPr>
        <w:pStyle w:val="ParaNoG"/>
      </w:pPr>
      <w:r w:rsidRPr="00FA72D7">
        <w:t xml:space="preserve">The legal framework regarding the death penalty in </w:t>
      </w:r>
      <w:r>
        <w:t>Papua New Guinea</w:t>
      </w:r>
      <w:r w:rsidRPr="00FA72D7">
        <w:t xml:space="preserve"> also lacks provisions that would prohibit the imposition of the death penalty </w:t>
      </w:r>
      <w:r>
        <w:t>on</w:t>
      </w:r>
      <w:r w:rsidRPr="00FA72D7">
        <w:t xml:space="preserve"> juvenile offenders</w:t>
      </w:r>
      <w:r>
        <w:t>,</w:t>
      </w:r>
      <w:r>
        <w:rPr>
          <w:rStyle w:val="ac"/>
        </w:rPr>
        <w:footnoteReference w:id="18"/>
      </w:r>
      <w:r w:rsidRPr="00FA72D7">
        <w:t xml:space="preserve"> new mothers and persons with psycho-social disabilities, </w:t>
      </w:r>
      <w:r>
        <w:t>which</w:t>
      </w:r>
      <w:r w:rsidRPr="00FA72D7">
        <w:t xml:space="preserve"> open</w:t>
      </w:r>
      <w:r>
        <w:t>s</w:t>
      </w:r>
      <w:r w:rsidRPr="00FA72D7">
        <w:t xml:space="preserve"> the </w:t>
      </w:r>
      <w:r>
        <w:t>way</w:t>
      </w:r>
      <w:r w:rsidRPr="00FA72D7">
        <w:t xml:space="preserve"> for another violation of international standards</w:t>
      </w:r>
      <w:r>
        <w:t>, should</w:t>
      </w:r>
      <w:r w:rsidRPr="00FA72D7">
        <w:t xml:space="preserve"> the death penalty</w:t>
      </w:r>
      <w:r>
        <w:t xml:space="preserve"> be imposed on such persons</w:t>
      </w:r>
      <w:r w:rsidRPr="00FA72D7">
        <w:t>.</w:t>
      </w:r>
    </w:p>
    <w:p w:rsidR="00BA1862" w:rsidRPr="00FA72D7" w:rsidRDefault="00BA1862" w:rsidP="00BA1862">
      <w:pPr>
        <w:pStyle w:val="ParaNoG"/>
      </w:pPr>
      <w:r w:rsidRPr="00FA72D7">
        <w:lastRenderedPageBreak/>
        <w:t xml:space="preserve">Furthermore, the current text of the Criminal Code </w:t>
      </w:r>
      <w:r>
        <w:t>(</w:t>
      </w:r>
      <w:r w:rsidRPr="00FA72D7">
        <w:t>Amendment</w:t>
      </w:r>
      <w:r>
        <w:t>)</w:t>
      </w:r>
      <w:r w:rsidRPr="00FA72D7">
        <w:t xml:space="preserve"> Act,</w:t>
      </w:r>
      <w:r>
        <w:t xml:space="preserve"> 2013,</w:t>
      </w:r>
      <w:r w:rsidRPr="00FA72D7">
        <w:t xml:space="preserve"> providing for the death penalty in cases of wilful murder, killings related to sorcery accusations and aggravated rape may be interpreted as imposing capital punishment in a mandatory way.</w:t>
      </w:r>
      <w:r>
        <w:rPr>
          <w:rStyle w:val="ac"/>
        </w:rPr>
        <w:footnoteReference w:id="19"/>
      </w:r>
      <w:r w:rsidRPr="00FA72D7">
        <w:t xml:space="preserve"> The mandatory imposition of the death penalty is contrary to international standards and appears to be contrary to the interpretation of the Supreme Court which</w:t>
      </w:r>
      <w:r>
        <w:t>,</w:t>
      </w:r>
      <w:r w:rsidRPr="00FA72D7">
        <w:t xml:space="preserve"> in the case of </w:t>
      </w:r>
      <w:r w:rsidRPr="00C51E3F">
        <w:rPr>
          <w:i/>
        </w:rPr>
        <w:t xml:space="preserve">Steven </w:t>
      </w:r>
      <w:proofErr w:type="spellStart"/>
      <w:r w:rsidRPr="00C51E3F">
        <w:rPr>
          <w:i/>
        </w:rPr>
        <w:t>Loke</w:t>
      </w:r>
      <w:proofErr w:type="spellEnd"/>
      <w:r w:rsidRPr="00C51E3F">
        <w:rPr>
          <w:i/>
        </w:rPr>
        <w:t xml:space="preserve"> Ume </w:t>
      </w:r>
      <w:r w:rsidRPr="00BC5F0C">
        <w:rPr>
          <w:iCs/>
        </w:rPr>
        <w:t>v</w:t>
      </w:r>
      <w:r>
        <w:rPr>
          <w:iCs/>
        </w:rPr>
        <w:t>.</w:t>
      </w:r>
      <w:r w:rsidRPr="00C51E3F">
        <w:rPr>
          <w:i/>
        </w:rPr>
        <w:t xml:space="preserve"> The State</w:t>
      </w:r>
      <w:r w:rsidRPr="00FA72D7">
        <w:t xml:space="preserve"> (2006) SC 836, assessed whether the law provided for mandatory death sentences</w:t>
      </w:r>
      <w:r>
        <w:t xml:space="preserve"> and</w:t>
      </w:r>
      <w:r w:rsidRPr="00FA72D7">
        <w:t xml:space="preserve"> found that:</w:t>
      </w:r>
    </w:p>
    <w:p w:rsidR="00BA1862" w:rsidRPr="00FA72D7" w:rsidRDefault="00BA1862" w:rsidP="00BA1862">
      <w:pPr>
        <w:pStyle w:val="SingleTxtG"/>
        <w:ind w:left="1701"/>
      </w:pPr>
      <w:r>
        <w:t>“…</w:t>
      </w:r>
      <w:r w:rsidRPr="00FA72D7">
        <w:t xml:space="preserve">the law as it stands today is quite clear </w:t>
      </w:r>
      <w:r>
        <w:t>—</w:t>
      </w:r>
      <w:r w:rsidRPr="00FA72D7">
        <w:t xml:space="preserve"> that the imposition of the death penalty since 1965 has always remained discretionary. The death penalty is the maximum penalty for wilful murder (or for that matter, the three (3) other crimes which carry the death penalty) and therefore discretionary</w:t>
      </w:r>
      <w:r>
        <w:t>” (para. 39).</w:t>
      </w:r>
    </w:p>
    <w:p w:rsidR="00BA1862" w:rsidRDefault="00BA1862" w:rsidP="00C33534">
      <w:pPr>
        <w:pStyle w:val="ParaNoG"/>
        <w:spacing w:line="220" w:lineRule="atLeast"/>
      </w:pPr>
      <w:r w:rsidRPr="00FA72D7">
        <w:t xml:space="preserve">The Special Rapporteur remains unconvinced of the deterrent effect of the death penalty. In addition to studies at the international level which prove that the death penalty is not necessarily an effective deterrent of crime, several interlocutors shared the opinion that the death penalty </w:t>
      </w:r>
      <w:r>
        <w:t xml:space="preserve">might </w:t>
      </w:r>
      <w:r w:rsidRPr="00FA72D7">
        <w:t xml:space="preserve">actually </w:t>
      </w:r>
      <w:r>
        <w:t>lead to</w:t>
      </w:r>
      <w:r w:rsidRPr="00FA72D7">
        <w:t xml:space="preserve"> further killings in </w:t>
      </w:r>
      <w:r>
        <w:t>Papua New Guinea</w:t>
      </w:r>
      <w:r w:rsidRPr="00FA72D7">
        <w:t xml:space="preserve">, given the payback culture. While the Special Rapporteur condemns the existence of the payback culture, he acknowledges that </w:t>
      </w:r>
      <w:r>
        <w:t xml:space="preserve">payback-related </w:t>
      </w:r>
      <w:r w:rsidRPr="00FA72D7">
        <w:t xml:space="preserve">killings </w:t>
      </w:r>
      <w:r>
        <w:t>might increase if</w:t>
      </w:r>
      <w:r w:rsidRPr="00FA72D7">
        <w:t xml:space="preserve"> the death penalty is carried out. Some members of the judiciary and prosecutors indicated that they would </w:t>
      </w:r>
      <w:r>
        <w:t xml:space="preserve">have to give very careful consideration to the </w:t>
      </w:r>
      <w:proofErr w:type="spellStart"/>
      <w:r>
        <w:t>re</w:t>
      </w:r>
      <w:r w:rsidRPr="00FA72D7">
        <w:t>impos</w:t>
      </w:r>
      <w:r>
        <w:t>ition</w:t>
      </w:r>
      <w:proofErr w:type="spellEnd"/>
      <w:r>
        <w:t xml:space="preserve"> of</w:t>
      </w:r>
      <w:r w:rsidRPr="00FA72D7">
        <w:t xml:space="preserve"> the death penalty, due to fear of lethal reprisal against them </w:t>
      </w:r>
      <w:r>
        <w:t>and</w:t>
      </w:r>
      <w:r w:rsidRPr="00FA72D7">
        <w:t xml:space="preserve"> their families.</w:t>
      </w:r>
    </w:p>
    <w:p w:rsidR="00BA1862" w:rsidRPr="00FA72D7" w:rsidRDefault="00BA1862" w:rsidP="00C33534">
      <w:pPr>
        <w:pStyle w:val="ParaNoG"/>
        <w:spacing w:line="220" w:lineRule="atLeast"/>
      </w:pPr>
      <w:r w:rsidRPr="0007793F">
        <w:t>At</w:t>
      </w:r>
      <w:r w:rsidRPr="00C06FE0">
        <w:t xml:space="preserve"> the time of writing</w:t>
      </w:r>
      <w:r>
        <w:t xml:space="preserve"> this report, the Special Rapporteur learned that </w:t>
      </w:r>
      <w:r>
        <w:rPr>
          <w:szCs w:val="18"/>
        </w:rPr>
        <w:t>the Government plans to rethink the death penalty. The Prime Minister had</w:t>
      </w:r>
      <w:r w:rsidRPr="003345D9">
        <w:rPr>
          <w:szCs w:val="18"/>
        </w:rPr>
        <w:t xml:space="preserve"> stated</w:t>
      </w:r>
      <w:r>
        <w:rPr>
          <w:szCs w:val="18"/>
        </w:rPr>
        <w:t xml:space="preserve">, </w:t>
      </w:r>
      <w:r w:rsidRPr="003345D9">
        <w:rPr>
          <w:szCs w:val="18"/>
        </w:rPr>
        <w:t>“We certainly do not want to be seen as a country that is actively promoting the death penalty as a means of enforcing</w:t>
      </w:r>
      <w:r>
        <w:rPr>
          <w:szCs w:val="18"/>
        </w:rPr>
        <w:t xml:space="preserve"> law and order in the country. We are actively debating the death-penalty issue … and there may be some need for review.”</w:t>
      </w:r>
      <w:r>
        <w:rPr>
          <w:rStyle w:val="ac"/>
        </w:rPr>
        <w:footnoteReference w:id="20"/>
      </w:r>
      <w:r>
        <w:t xml:space="preserve"> Insofar as that represents a new approach, t</w:t>
      </w:r>
      <w:r w:rsidRPr="003345D9">
        <w:rPr>
          <w:szCs w:val="18"/>
        </w:rPr>
        <w:t>he S</w:t>
      </w:r>
      <w:r>
        <w:rPr>
          <w:szCs w:val="18"/>
        </w:rPr>
        <w:t xml:space="preserve">pecial </w:t>
      </w:r>
      <w:r w:rsidRPr="003345D9">
        <w:rPr>
          <w:szCs w:val="18"/>
        </w:rPr>
        <w:t>R</w:t>
      </w:r>
      <w:r>
        <w:rPr>
          <w:szCs w:val="18"/>
        </w:rPr>
        <w:t>apporteur</w:t>
      </w:r>
      <w:r w:rsidRPr="003345D9">
        <w:rPr>
          <w:szCs w:val="18"/>
        </w:rPr>
        <w:t xml:space="preserve"> welcomes th</w:t>
      </w:r>
      <w:r>
        <w:rPr>
          <w:szCs w:val="18"/>
        </w:rPr>
        <w:t>at</w:t>
      </w:r>
      <w:r w:rsidRPr="003345D9">
        <w:rPr>
          <w:szCs w:val="18"/>
        </w:rPr>
        <w:t xml:space="preserve"> s</w:t>
      </w:r>
      <w:r>
        <w:rPr>
          <w:szCs w:val="18"/>
        </w:rPr>
        <w:t>tatement</w:t>
      </w:r>
      <w:r w:rsidRPr="003345D9">
        <w:rPr>
          <w:szCs w:val="18"/>
        </w:rPr>
        <w:t xml:space="preserve">. </w:t>
      </w:r>
    </w:p>
    <w:p w:rsidR="00BA1862" w:rsidRPr="00FA72D7" w:rsidRDefault="00BA1862" w:rsidP="00BA1862">
      <w:pPr>
        <w:pStyle w:val="HChG"/>
      </w:pPr>
      <w:r>
        <w:tab/>
      </w:r>
      <w:r w:rsidRPr="00BF2501">
        <w:t>X.</w:t>
      </w:r>
      <w:r w:rsidRPr="004E7AA8">
        <w:tab/>
        <w:t>Role</w:t>
      </w:r>
      <w:r w:rsidRPr="00FA72D7">
        <w:t xml:space="preserve"> of extractive industries</w:t>
      </w:r>
    </w:p>
    <w:p w:rsidR="00BA1862" w:rsidRPr="00FA72D7" w:rsidRDefault="00BA1862" w:rsidP="00C33534">
      <w:pPr>
        <w:pStyle w:val="ParaNoG"/>
        <w:spacing w:line="220" w:lineRule="atLeast"/>
      </w:pPr>
      <w:r w:rsidRPr="00FA72D7">
        <w:t xml:space="preserve">Space does not permit a full discussion of this topic, but it is important to raise the </w:t>
      </w:r>
      <w:r>
        <w:t>issue</w:t>
      </w:r>
      <w:r w:rsidRPr="00FA72D7">
        <w:t xml:space="preserve">. </w:t>
      </w:r>
      <w:r>
        <w:t>E</w:t>
      </w:r>
      <w:r w:rsidRPr="00FA72D7">
        <w:t xml:space="preserve">xtractive industries </w:t>
      </w:r>
      <w:r>
        <w:t>are</w:t>
      </w:r>
      <w:r w:rsidRPr="00FA72D7">
        <w:t xml:space="preserve"> an important component of the </w:t>
      </w:r>
      <w:r>
        <w:t xml:space="preserve">economic </w:t>
      </w:r>
      <w:r w:rsidRPr="00FA72D7">
        <w:t xml:space="preserve">development of </w:t>
      </w:r>
      <w:r>
        <w:t>Papua New Guinea</w:t>
      </w:r>
      <w:r w:rsidRPr="00FA72D7">
        <w:t xml:space="preserve">, </w:t>
      </w:r>
      <w:r>
        <w:t xml:space="preserve">but </w:t>
      </w:r>
      <w:r w:rsidRPr="00FA72D7">
        <w:t xml:space="preserve">they pose significant risks to the protection of life. In the extreme case, the history of Bougainville is a telling reminder of the dangers associated with </w:t>
      </w:r>
      <w:r>
        <w:t xml:space="preserve">the </w:t>
      </w:r>
      <w:r w:rsidRPr="00FA72D7">
        <w:t>exploitation</w:t>
      </w:r>
      <w:r>
        <w:t xml:space="preserve"> of natural resources,</w:t>
      </w:r>
      <w:r w:rsidRPr="00FA72D7">
        <w:t xml:space="preserve"> where the underlying legal and normative framework has not </w:t>
      </w:r>
      <w:r>
        <w:t xml:space="preserve">yet </w:t>
      </w:r>
      <w:r w:rsidRPr="00FA72D7">
        <w:t>been settled</w:t>
      </w:r>
      <w:r>
        <w:t>. Concern that the necessary framework to meet the expected economic growth is not in place in the country as a whole</w:t>
      </w:r>
      <w:r w:rsidRPr="00FA72D7">
        <w:t xml:space="preserve"> is in</w:t>
      </w:r>
      <w:r>
        <w:t xml:space="preserve"> fact</w:t>
      </w:r>
      <w:r w:rsidRPr="00FA72D7">
        <w:t xml:space="preserve"> the broader point of this report. </w:t>
      </w:r>
    </w:p>
    <w:p w:rsidR="00BA1862" w:rsidRPr="00FA72D7" w:rsidRDefault="00BA1862" w:rsidP="00C33534">
      <w:pPr>
        <w:pStyle w:val="ParaNoG"/>
        <w:spacing w:line="220" w:lineRule="atLeast"/>
      </w:pPr>
      <w:r w:rsidRPr="00FA72D7">
        <w:t xml:space="preserve">The stakes are high, as are the risks that government forces or </w:t>
      </w:r>
      <w:r>
        <w:t>private security firms</w:t>
      </w:r>
      <w:r w:rsidRPr="00FA72D7">
        <w:t xml:space="preserve"> will become entangled in the protection of the underlying interests through the use of force. Th</w:t>
      </w:r>
      <w:r>
        <w:t>at</w:t>
      </w:r>
      <w:r w:rsidRPr="00FA72D7">
        <w:t xml:space="preserve"> underscores the need for discipline and control in th</w:t>
      </w:r>
      <w:r>
        <w:t>o</w:t>
      </w:r>
      <w:r w:rsidRPr="00FA72D7">
        <w:t>se sectors.</w:t>
      </w:r>
    </w:p>
    <w:p w:rsidR="00BA1862" w:rsidRPr="00FA72D7" w:rsidRDefault="00BA1862" w:rsidP="00BA1862">
      <w:pPr>
        <w:pStyle w:val="HChG"/>
      </w:pPr>
      <w:r>
        <w:tab/>
        <w:t>XI.</w:t>
      </w:r>
      <w:r>
        <w:tab/>
      </w:r>
      <w:r w:rsidRPr="00FA72D7">
        <w:t>Killings during the Bougainville</w:t>
      </w:r>
      <w:r>
        <w:t xml:space="preserve"> crisis</w:t>
      </w:r>
    </w:p>
    <w:p w:rsidR="00BA1862" w:rsidRPr="00FA72D7" w:rsidRDefault="00BA1862" w:rsidP="00C33534">
      <w:pPr>
        <w:pStyle w:val="ParaNoG"/>
        <w:spacing w:line="220" w:lineRule="atLeast"/>
      </w:pPr>
      <w:r w:rsidRPr="00FA72D7">
        <w:t xml:space="preserve">An important element of the </w:t>
      </w:r>
      <w:r>
        <w:t xml:space="preserve">Special Rapporteur’s </w:t>
      </w:r>
      <w:r w:rsidRPr="00FA72D7">
        <w:t xml:space="preserve">visit was to examine </w:t>
      </w:r>
      <w:r>
        <w:t xml:space="preserve">the </w:t>
      </w:r>
      <w:r w:rsidRPr="00FA72D7">
        <w:t xml:space="preserve">progress </w:t>
      </w:r>
      <w:r>
        <w:t xml:space="preserve">made </w:t>
      </w:r>
      <w:r w:rsidRPr="00FA72D7">
        <w:t xml:space="preserve">in the peacebuilding and redress </w:t>
      </w:r>
      <w:r>
        <w:t xml:space="preserve">processes in the </w:t>
      </w:r>
      <w:r w:rsidRPr="00FA72D7">
        <w:t>Autonomous Region of Bougainville</w:t>
      </w:r>
      <w:r>
        <w:t xml:space="preserve"> </w:t>
      </w:r>
      <w:r w:rsidRPr="00FA72D7">
        <w:t>following the conflict that erupted in 1989 and lasted 10</w:t>
      </w:r>
      <w:r>
        <w:t> </w:t>
      </w:r>
      <w:r w:rsidRPr="00FA72D7">
        <w:t>years</w:t>
      </w:r>
      <w:r>
        <w:t>. The conflict</w:t>
      </w:r>
      <w:r w:rsidRPr="00FA72D7">
        <w:t xml:space="preserve"> t</w:t>
      </w:r>
      <w:r>
        <w:t xml:space="preserve">ook </w:t>
      </w:r>
      <w:r w:rsidRPr="00FA72D7">
        <w:t xml:space="preserve">an unaccounted </w:t>
      </w:r>
      <w:r>
        <w:t xml:space="preserve">for </w:t>
      </w:r>
      <w:r w:rsidRPr="00FA72D7">
        <w:t>number of lives and resulting in a yet unknown number of mass graves.</w:t>
      </w:r>
    </w:p>
    <w:p w:rsidR="00BA1862" w:rsidRPr="00FA72D7" w:rsidRDefault="00BA1862" w:rsidP="00BA1862">
      <w:pPr>
        <w:pStyle w:val="ParaNoG"/>
      </w:pPr>
      <w:r>
        <w:lastRenderedPageBreak/>
        <w:t>A</w:t>
      </w:r>
      <w:r w:rsidRPr="00FA72D7">
        <w:t xml:space="preserve"> former Special Rapporteur on extrajudicial, summary or arbitrary executions visited the region in 1995. In his report</w:t>
      </w:r>
      <w:r>
        <w:rPr>
          <w:rStyle w:val="ac"/>
        </w:rPr>
        <w:footnoteReference w:id="21"/>
      </w:r>
      <w:r w:rsidRPr="00FA72D7">
        <w:t xml:space="preserve"> to the Human Rights Commission in 1996, he presented a comprehensive overview of the conflict and </w:t>
      </w:r>
      <w:r>
        <w:t xml:space="preserve">the </w:t>
      </w:r>
      <w:r w:rsidRPr="00FA72D7">
        <w:t>violations of the right to life, as well as made recommendations relat</w:t>
      </w:r>
      <w:r>
        <w:t>ing</w:t>
      </w:r>
      <w:r w:rsidRPr="00FA72D7">
        <w:t xml:space="preserve"> to the killings that occurred during the crisis. In relation to the peace and reconciliation process, he recommended th</w:t>
      </w:r>
      <w:r>
        <w:t xml:space="preserve">at </w:t>
      </w:r>
      <w:r w:rsidRPr="00FA72D7">
        <w:t>education</w:t>
      </w:r>
      <w:r>
        <w:t>,</w:t>
      </w:r>
      <w:r w:rsidRPr="00FA72D7">
        <w:t xml:space="preserve"> training</w:t>
      </w:r>
      <w:r>
        <w:t xml:space="preserve"> and the administration of </w:t>
      </w:r>
      <w:r w:rsidRPr="00FA72D7">
        <w:t xml:space="preserve">justice </w:t>
      </w:r>
      <w:r>
        <w:t>be enhanced</w:t>
      </w:r>
      <w:r w:rsidRPr="00FA72D7">
        <w:t xml:space="preserve">. The current </w:t>
      </w:r>
      <w:r>
        <w:t xml:space="preserve">Special Rapporteur’s </w:t>
      </w:r>
      <w:r w:rsidRPr="00FA72D7">
        <w:t>visit was th</w:t>
      </w:r>
      <w:r>
        <w:t>erefore</w:t>
      </w:r>
      <w:r w:rsidRPr="00FA72D7">
        <w:t xml:space="preserve"> an opportunity to examine </w:t>
      </w:r>
      <w:r>
        <w:t xml:space="preserve">the </w:t>
      </w:r>
      <w:r w:rsidRPr="00FA72D7">
        <w:t>follow-up to those recommendations.</w:t>
      </w:r>
    </w:p>
    <w:p w:rsidR="00BA1862" w:rsidRPr="00FA72D7" w:rsidRDefault="00BA1862" w:rsidP="00BA1862">
      <w:pPr>
        <w:pStyle w:val="ParaNoG"/>
      </w:pPr>
      <w:r w:rsidRPr="00FA72D7">
        <w:t xml:space="preserve">Important developments have </w:t>
      </w:r>
      <w:r>
        <w:t xml:space="preserve">taken place </w:t>
      </w:r>
      <w:r w:rsidRPr="00FA72D7">
        <w:t xml:space="preserve">since 1995 </w:t>
      </w:r>
      <w:r>
        <w:t xml:space="preserve">in relation </w:t>
      </w:r>
      <w:r w:rsidRPr="00FA72D7">
        <w:t>to build</w:t>
      </w:r>
      <w:r>
        <w:t>ing</w:t>
      </w:r>
      <w:r w:rsidRPr="00FA72D7">
        <w:t xml:space="preserve"> peace in th</w:t>
      </w:r>
      <w:r>
        <w:t>e</w:t>
      </w:r>
      <w:r w:rsidRPr="00FA72D7">
        <w:t xml:space="preserve"> </w:t>
      </w:r>
      <w:r>
        <w:t>R</w:t>
      </w:r>
      <w:r w:rsidRPr="00FA72D7">
        <w:t xml:space="preserve">egion. </w:t>
      </w:r>
      <w:r>
        <w:t>The Bougainville</w:t>
      </w:r>
      <w:r w:rsidRPr="00FA72D7">
        <w:t xml:space="preserve"> Peace Agreement was signed in 2001, </w:t>
      </w:r>
      <w:r>
        <w:t>which paved the way for e</w:t>
      </w:r>
      <w:r w:rsidRPr="00FA72D7">
        <w:t xml:space="preserve">lections in 2005 </w:t>
      </w:r>
      <w:r>
        <w:t xml:space="preserve">for </w:t>
      </w:r>
      <w:r w:rsidRPr="00FA72D7">
        <w:t xml:space="preserve">the establishment of the Autonomous Bougainville Government. Among the most recent initiatives, </w:t>
      </w:r>
      <w:r>
        <w:t>are</w:t>
      </w:r>
      <w:r w:rsidRPr="00FA72D7">
        <w:t xml:space="preserve"> </w:t>
      </w:r>
      <w:r>
        <w:t xml:space="preserve">2011 </w:t>
      </w:r>
      <w:proofErr w:type="spellStart"/>
      <w:r>
        <w:t>Konnou</w:t>
      </w:r>
      <w:proofErr w:type="spellEnd"/>
      <w:r>
        <w:t xml:space="preserve"> Peace Agreement between factions, the Bougainville</w:t>
      </w:r>
      <w:r w:rsidRPr="00FA72D7">
        <w:t xml:space="preserve"> Peace and Security Framework </w:t>
      </w:r>
      <w:r>
        <w:t xml:space="preserve">and its Implementation Strategy, </w:t>
      </w:r>
      <w:r w:rsidRPr="00FA72D7">
        <w:t xml:space="preserve">in 2012, and the </w:t>
      </w:r>
      <w:r>
        <w:t xml:space="preserve">eligibility of Papua New Guinea and Bougainville as </w:t>
      </w:r>
      <w:r w:rsidRPr="00FA72D7">
        <w:t xml:space="preserve">a beneficiary of the </w:t>
      </w:r>
      <w:r>
        <w:t xml:space="preserve">United Nations </w:t>
      </w:r>
      <w:r w:rsidRPr="00FA72D7">
        <w:t>Peace</w:t>
      </w:r>
      <w:r>
        <w:t>b</w:t>
      </w:r>
      <w:r w:rsidRPr="00FA72D7">
        <w:t>uilding Fund</w:t>
      </w:r>
      <w:r>
        <w:t>, in 2013</w:t>
      </w:r>
      <w:r w:rsidRPr="00FA72D7">
        <w:t>.</w:t>
      </w:r>
    </w:p>
    <w:p w:rsidR="00BA1862" w:rsidRPr="00FA72D7" w:rsidRDefault="00BA1862" w:rsidP="00BA1862">
      <w:pPr>
        <w:pStyle w:val="ParaNoG"/>
      </w:pPr>
      <w:r>
        <w:t>Nonetheless, a</w:t>
      </w:r>
      <w:r w:rsidRPr="00FA72D7">
        <w:t xml:space="preserve"> considerable number of grievances still persist and the application of various transitional justice measures</w:t>
      </w:r>
      <w:r>
        <w:t xml:space="preserve"> may be necessary</w:t>
      </w:r>
      <w:r w:rsidRPr="00FA72D7">
        <w:t>. In th</w:t>
      </w:r>
      <w:r>
        <w:t>at</w:t>
      </w:r>
      <w:r w:rsidRPr="00FA72D7">
        <w:t xml:space="preserve"> regard, the Special Rapporteur was informed, in particular, of the need of </w:t>
      </w:r>
      <w:r>
        <w:t xml:space="preserve">the </w:t>
      </w:r>
      <w:r w:rsidRPr="00FA72D7">
        <w:t xml:space="preserve">families of </w:t>
      </w:r>
      <w:r>
        <w:t xml:space="preserve">the many </w:t>
      </w:r>
      <w:r w:rsidRPr="00FA72D7">
        <w:t>disappeared persons to locate the graves of their relatives and to ensure proper burial.</w:t>
      </w:r>
    </w:p>
    <w:p w:rsidR="00BA1862" w:rsidRPr="00FA72D7" w:rsidRDefault="00BA1862" w:rsidP="00BA1862">
      <w:pPr>
        <w:pStyle w:val="HChG"/>
      </w:pPr>
      <w:r>
        <w:tab/>
        <w:t>XII.</w:t>
      </w:r>
      <w:r>
        <w:tab/>
      </w:r>
      <w:r w:rsidRPr="00FA72D7">
        <w:t>Conclusions</w:t>
      </w:r>
    </w:p>
    <w:p w:rsidR="00BA1862" w:rsidRPr="00422550" w:rsidRDefault="00BA1862" w:rsidP="00BA1862">
      <w:pPr>
        <w:pStyle w:val="ParaNoG"/>
        <w:rPr>
          <w:b/>
        </w:rPr>
      </w:pPr>
      <w:r>
        <w:rPr>
          <w:b/>
        </w:rPr>
        <w:t>A</w:t>
      </w:r>
      <w:r w:rsidRPr="00D903C9">
        <w:rPr>
          <w:b/>
        </w:rPr>
        <w:t xml:space="preserve">ll the issues raised in this report </w:t>
      </w:r>
      <w:r>
        <w:rPr>
          <w:b/>
        </w:rPr>
        <w:t>present</w:t>
      </w:r>
      <w:r w:rsidRPr="00D903C9">
        <w:rPr>
          <w:b/>
        </w:rPr>
        <w:t xml:space="preserve"> formidable challenges</w:t>
      </w:r>
      <w:r>
        <w:rPr>
          <w:b/>
        </w:rPr>
        <w:t>. However</w:t>
      </w:r>
      <w:r w:rsidRPr="00D903C9">
        <w:rPr>
          <w:b/>
        </w:rPr>
        <w:t>, the Special Rapporteur remains convinced that</w:t>
      </w:r>
      <w:r>
        <w:rPr>
          <w:b/>
        </w:rPr>
        <w:t xml:space="preserve"> the prospects </w:t>
      </w:r>
      <w:r w:rsidRPr="00D903C9">
        <w:rPr>
          <w:b/>
        </w:rPr>
        <w:t>of invest</w:t>
      </w:r>
      <w:r>
        <w:rPr>
          <w:b/>
        </w:rPr>
        <w:t xml:space="preserve">ment of </w:t>
      </w:r>
      <w:r w:rsidRPr="00D903C9">
        <w:rPr>
          <w:b/>
        </w:rPr>
        <w:t xml:space="preserve">time, effort and resources </w:t>
      </w:r>
      <w:r>
        <w:rPr>
          <w:b/>
        </w:rPr>
        <w:t xml:space="preserve">to </w:t>
      </w:r>
      <w:r w:rsidRPr="00D903C9">
        <w:rPr>
          <w:b/>
        </w:rPr>
        <w:t>advanc</w:t>
      </w:r>
      <w:r>
        <w:rPr>
          <w:b/>
        </w:rPr>
        <w:t>e</w:t>
      </w:r>
      <w:r w:rsidRPr="00D903C9">
        <w:rPr>
          <w:b/>
        </w:rPr>
        <w:t xml:space="preserve"> human rights </w:t>
      </w:r>
      <w:r>
        <w:rPr>
          <w:b/>
        </w:rPr>
        <w:t>having a</w:t>
      </w:r>
      <w:r w:rsidRPr="00D903C9">
        <w:rPr>
          <w:b/>
        </w:rPr>
        <w:t xml:space="preserve"> positive impact on </w:t>
      </w:r>
      <w:r>
        <w:rPr>
          <w:b/>
        </w:rPr>
        <w:t xml:space="preserve">the </w:t>
      </w:r>
      <w:r w:rsidRPr="00D903C9">
        <w:rPr>
          <w:b/>
        </w:rPr>
        <w:t xml:space="preserve">society as a whole are probably greater </w:t>
      </w:r>
      <w:r>
        <w:rPr>
          <w:b/>
        </w:rPr>
        <w:t xml:space="preserve">in Papua New Guinea </w:t>
      </w:r>
      <w:r w:rsidRPr="00D903C9">
        <w:rPr>
          <w:b/>
        </w:rPr>
        <w:t>than in countries in comparable situations.</w:t>
      </w:r>
      <w:r w:rsidRPr="00422550">
        <w:rPr>
          <w:b/>
        </w:rPr>
        <w:t xml:space="preserve"> </w:t>
      </w:r>
      <w:r>
        <w:rPr>
          <w:b/>
        </w:rPr>
        <w:t>Papua New Guinea</w:t>
      </w:r>
      <w:r w:rsidRPr="00422550">
        <w:rPr>
          <w:b/>
        </w:rPr>
        <w:t xml:space="preserve"> </w:t>
      </w:r>
      <w:r>
        <w:rPr>
          <w:b/>
        </w:rPr>
        <w:t>has</w:t>
      </w:r>
      <w:r w:rsidRPr="00422550">
        <w:rPr>
          <w:b/>
        </w:rPr>
        <w:t xml:space="preserve"> the opportunity to </w:t>
      </w:r>
      <w:r>
        <w:rPr>
          <w:b/>
        </w:rPr>
        <w:t xml:space="preserve">set a </w:t>
      </w:r>
      <w:r w:rsidRPr="00422550">
        <w:rPr>
          <w:b/>
        </w:rPr>
        <w:t xml:space="preserve">vibrant and burgeoning society on a solid human rights foundation. The Special Rapporteur urges the Government of </w:t>
      </w:r>
      <w:r>
        <w:rPr>
          <w:b/>
        </w:rPr>
        <w:t>Papua New Guinea</w:t>
      </w:r>
      <w:r w:rsidRPr="00422550">
        <w:rPr>
          <w:b/>
        </w:rPr>
        <w:t xml:space="preserve"> to </w:t>
      </w:r>
      <w:r>
        <w:rPr>
          <w:b/>
        </w:rPr>
        <w:t>adopt</w:t>
      </w:r>
      <w:r w:rsidRPr="00422550">
        <w:rPr>
          <w:b/>
        </w:rPr>
        <w:t xml:space="preserve"> a visionary approach in th</w:t>
      </w:r>
      <w:r>
        <w:rPr>
          <w:b/>
        </w:rPr>
        <w:t>at</w:t>
      </w:r>
      <w:r w:rsidRPr="00422550">
        <w:rPr>
          <w:b/>
        </w:rPr>
        <w:t xml:space="preserve"> regard and call</w:t>
      </w:r>
      <w:r>
        <w:rPr>
          <w:b/>
        </w:rPr>
        <w:t>s on</w:t>
      </w:r>
      <w:r w:rsidRPr="00422550">
        <w:rPr>
          <w:b/>
        </w:rPr>
        <w:t xml:space="preserve"> the international community to support the </w:t>
      </w:r>
      <w:r>
        <w:rPr>
          <w:b/>
        </w:rPr>
        <w:t>G</w:t>
      </w:r>
      <w:r w:rsidRPr="00422550">
        <w:rPr>
          <w:b/>
        </w:rPr>
        <w:t xml:space="preserve">overnment of </w:t>
      </w:r>
      <w:r>
        <w:rPr>
          <w:b/>
        </w:rPr>
        <w:t>Papua New Guinea</w:t>
      </w:r>
      <w:r w:rsidRPr="00422550">
        <w:rPr>
          <w:b/>
        </w:rPr>
        <w:t xml:space="preserve"> in achieving th</w:t>
      </w:r>
      <w:r>
        <w:rPr>
          <w:b/>
        </w:rPr>
        <w:t>at</w:t>
      </w:r>
      <w:r w:rsidRPr="00422550">
        <w:rPr>
          <w:b/>
        </w:rPr>
        <w:t xml:space="preserve"> objective.</w:t>
      </w:r>
    </w:p>
    <w:p w:rsidR="00BA1862" w:rsidRPr="00422550" w:rsidRDefault="00BA1862" w:rsidP="00BA1862">
      <w:pPr>
        <w:pStyle w:val="ParaNoG"/>
        <w:rPr>
          <w:b/>
        </w:rPr>
      </w:pPr>
      <w:r w:rsidRPr="00422550">
        <w:rPr>
          <w:b/>
        </w:rPr>
        <w:t xml:space="preserve">It is clear that a number of steps </w:t>
      </w:r>
      <w:r>
        <w:rPr>
          <w:b/>
        </w:rPr>
        <w:t>needs to</w:t>
      </w:r>
      <w:r w:rsidRPr="00422550">
        <w:rPr>
          <w:b/>
        </w:rPr>
        <w:t xml:space="preserve"> be taken to move </w:t>
      </w:r>
      <w:r>
        <w:rPr>
          <w:b/>
        </w:rPr>
        <w:t xml:space="preserve">the </w:t>
      </w:r>
      <w:r w:rsidRPr="00422550">
        <w:rPr>
          <w:b/>
        </w:rPr>
        <w:t xml:space="preserve">human rights and, in particular, the right to life agenda forward. It is important that </w:t>
      </w:r>
      <w:r>
        <w:rPr>
          <w:b/>
        </w:rPr>
        <w:t xml:space="preserve">the Government of Papua New Guinea take </w:t>
      </w:r>
      <w:r w:rsidRPr="00422550">
        <w:rPr>
          <w:b/>
        </w:rPr>
        <w:t>cogni</w:t>
      </w:r>
      <w:r>
        <w:rPr>
          <w:b/>
        </w:rPr>
        <w:t>z</w:t>
      </w:r>
      <w:r w:rsidRPr="00422550">
        <w:rPr>
          <w:b/>
        </w:rPr>
        <w:t xml:space="preserve">ance </w:t>
      </w:r>
      <w:r>
        <w:rPr>
          <w:b/>
        </w:rPr>
        <w:t>of</w:t>
      </w:r>
      <w:r w:rsidRPr="00422550">
        <w:rPr>
          <w:b/>
        </w:rPr>
        <w:t xml:space="preserve"> </w:t>
      </w:r>
      <w:r>
        <w:rPr>
          <w:b/>
        </w:rPr>
        <w:t xml:space="preserve">how the </w:t>
      </w:r>
      <w:r w:rsidRPr="00422550">
        <w:rPr>
          <w:b/>
        </w:rPr>
        <w:t>interplay between different components</w:t>
      </w:r>
      <w:r>
        <w:rPr>
          <w:b/>
        </w:rPr>
        <w:t xml:space="preserve"> can benefit society</w:t>
      </w:r>
      <w:r w:rsidRPr="00422550">
        <w:rPr>
          <w:b/>
        </w:rPr>
        <w:t>, for instance</w:t>
      </w:r>
      <w:r>
        <w:rPr>
          <w:b/>
        </w:rPr>
        <w:t>,</w:t>
      </w:r>
      <w:r w:rsidRPr="00422550">
        <w:rPr>
          <w:b/>
        </w:rPr>
        <w:t xml:space="preserve"> the establishment of a </w:t>
      </w:r>
      <w:r>
        <w:rPr>
          <w:b/>
        </w:rPr>
        <w:t>national human rights institution</w:t>
      </w:r>
      <w:r w:rsidRPr="00422550">
        <w:rPr>
          <w:b/>
        </w:rPr>
        <w:t xml:space="preserve"> can help </w:t>
      </w:r>
      <w:r>
        <w:rPr>
          <w:b/>
        </w:rPr>
        <w:t>to introduce</w:t>
      </w:r>
      <w:r w:rsidRPr="00422550">
        <w:rPr>
          <w:b/>
        </w:rPr>
        <w:t xml:space="preserve"> human rights in </w:t>
      </w:r>
      <w:r>
        <w:rPr>
          <w:b/>
        </w:rPr>
        <w:t>school</w:t>
      </w:r>
      <w:r w:rsidRPr="00422550">
        <w:rPr>
          <w:b/>
        </w:rPr>
        <w:t xml:space="preserve"> curricula and police training</w:t>
      </w:r>
      <w:r>
        <w:rPr>
          <w:b/>
        </w:rPr>
        <w:t xml:space="preserve">; </w:t>
      </w:r>
      <w:r w:rsidRPr="00422550">
        <w:rPr>
          <w:b/>
        </w:rPr>
        <w:t xml:space="preserve">a human rights </w:t>
      </w:r>
      <w:r>
        <w:rPr>
          <w:b/>
        </w:rPr>
        <w:t xml:space="preserve">centre within the University </w:t>
      </w:r>
      <w:r w:rsidRPr="00422550">
        <w:rPr>
          <w:b/>
        </w:rPr>
        <w:t xml:space="preserve">and </w:t>
      </w:r>
      <w:r>
        <w:rPr>
          <w:b/>
        </w:rPr>
        <w:t xml:space="preserve">the establishment of </w:t>
      </w:r>
      <w:r w:rsidRPr="00422550">
        <w:rPr>
          <w:b/>
        </w:rPr>
        <w:t>a human rights</w:t>
      </w:r>
      <w:r>
        <w:rPr>
          <w:b/>
        </w:rPr>
        <w:t>-focused</w:t>
      </w:r>
      <w:r w:rsidRPr="00422550">
        <w:rPr>
          <w:b/>
        </w:rPr>
        <w:t xml:space="preserve"> NGO</w:t>
      </w:r>
      <w:r>
        <w:rPr>
          <w:b/>
        </w:rPr>
        <w:t xml:space="preserve"> would contribute to strengthening protection of human rights</w:t>
      </w:r>
      <w:r w:rsidRPr="00422550">
        <w:rPr>
          <w:b/>
        </w:rPr>
        <w:t xml:space="preserve">; a witness and victim protection </w:t>
      </w:r>
      <w:r>
        <w:rPr>
          <w:b/>
        </w:rPr>
        <w:t>programme</w:t>
      </w:r>
      <w:r w:rsidRPr="00422550">
        <w:rPr>
          <w:b/>
        </w:rPr>
        <w:t xml:space="preserve"> </w:t>
      </w:r>
      <w:r>
        <w:rPr>
          <w:b/>
        </w:rPr>
        <w:t>w</w:t>
      </w:r>
      <w:r w:rsidRPr="00422550">
        <w:rPr>
          <w:b/>
        </w:rPr>
        <w:t>ould help to make the criminal justice system more efficient; a larger and better</w:t>
      </w:r>
      <w:r>
        <w:rPr>
          <w:b/>
        </w:rPr>
        <w:t xml:space="preserve"> trained</w:t>
      </w:r>
      <w:r w:rsidRPr="00422550">
        <w:rPr>
          <w:b/>
        </w:rPr>
        <w:t xml:space="preserve"> police</w:t>
      </w:r>
      <w:r>
        <w:rPr>
          <w:b/>
        </w:rPr>
        <w:t xml:space="preserve"> force</w:t>
      </w:r>
      <w:r w:rsidRPr="00422550">
        <w:rPr>
          <w:b/>
        </w:rPr>
        <w:t xml:space="preserve"> could strengthen the certainty of conviction</w:t>
      </w:r>
      <w:r>
        <w:rPr>
          <w:b/>
        </w:rPr>
        <w:t xml:space="preserve"> for criminal offences</w:t>
      </w:r>
      <w:r w:rsidRPr="00422550">
        <w:rPr>
          <w:b/>
        </w:rPr>
        <w:t xml:space="preserve">, </w:t>
      </w:r>
      <w:r>
        <w:rPr>
          <w:b/>
        </w:rPr>
        <w:t>which,</w:t>
      </w:r>
      <w:r w:rsidRPr="00422550">
        <w:rPr>
          <w:b/>
        </w:rPr>
        <w:t xml:space="preserve"> in turn</w:t>
      </w:r>
      <w:r>
        <w:rPr>
          <w:b/>
        </w:rPr>
        <w:t>,</w:t>
      </w:r>
      <w:r w:rsidRPr="00422550">
        <w:rPr>
          <w:b/>
        </w:rPr>
        <w:t xml:space="preserve"> would </w:t>
      </w:r>
      <w:r>
        <w:rPr>
          <w:b/>
        </w:rPr>
        <w:t xml:space="preserve">contribute </w:t>
      </w:r>
      <w:r w:rsidRPr="00422550">
        <w:rPr>
          <w:b/>
        </w:rPr>
        <w:t>to counter</w:t>
      </w:r>
      <w:r>
        <w:rPr>
          <w:b/>
        </w:rPr>
        <w:t>ing</w:t>
      </w:r>
      <w:r w:rsidRPr="00422550">
        <w:rPr>
          <w:b/>
        </w:rPr>
        <w:t xml:space="preserve"> calls for the </w:t>
      </w:r>
      <w:r>
        <w:rPr>
          <w:b/>
        </w:rPr>
        <w:t xml:space="preserve">reinstatement of the </w:t>
      </w:r>
      <w:r w:rsidRPr="00422550">
        <w:rPr>
          <w:b/>
        </w:rPr>
        <w:t xml:space="preserve">death penalty. All </w:t>
      </w:r>
      <w:r>
        <w:rPr>
          <w:b/>
        </w:rPr>
        <w:t xml:space="preserve">of </w:t>
      </w:r>
      <w:r w:rsidRPr="00422550">
        <w:rPr>
          <w:b/>
        </w:rPr>
        <w:t xml:space="preserve">the aforementioned </w:t>
      </w:r>
      <w:r>
        <w:rPr>
          <w:b/>
        </w:rPr>
        <w:t>proposals</w:t>
      </w:r>
      <w:r w:rsidRPr="00422550">
        <w:rPr>
          <w:b/>
        </w:rPr>
        <w:t xml:space="preserve"> are interlinked</w:t>
      </w:r>
      <w:r>
        <w:rPr>
          <w:b/>
        </w:rPr>
        <w:t>; therefore</w:t>
      </w:r>
      <w:r w:rsidRPr="00422550">
        <w:rPr>
          <w:b/>
        </w:rPr>
        <w:t>, it is important that the challenges</w:t>
      </w:r>
      <w:r>
        <w:rPr>
          <w:b/>
        </w:rPr>
        <w:t xml:space="preserve"> facing Papua New Guinea</w:t>
      </w:r>
      <w:r w:rsidRPr="00422550">
        <w:rPr>
          <w:b/>
        </w:rPr>
        <w:t xml:space="preserve"> are approached holistically and not viewed in isolation from </w:t>
      </w:r>
      <w:r>
        <w:rPr>
          <w:b/>
        </w:rPr>
        <w:t>each</w:t>
      </w:r>
      <w:r w:rsidRPr="00422550">
        <w:rPr>
          <w:b/>
        </w:rPr>
        <w:t xml:space="preserve"> other.</w:t>
      </w:r>
    </w:p>
    <w:p w:rsidR="00BA1862" w:rsidRPr="00422550" w:rsidRDefault="00BA1862" w:rsidP="00BA1862">
      <w:pPr>
        <w:pStyle w:val="HChG"/>
      </w:pPr>
      <w:r>
        <w:lastRenderedPageBreak/>
        <w:tab/>
        <w:t>XIII.</w:t>
      </w:r>
      <w:r>
        <w:tab/>
      </w:r>
      <w:r w:rsidRPr="00422550">
        <w:t>Recommendations</w:t>
      </w:r>
    </w:p>
    <w:p w:rsidR="00BA1862" w:rsidRPr="00422550" w:rsidRDefault="00BA1862" w:rsidP="00BA1862">
      <w:pPr>
        <w:pStyle w:val="H1G"/>
      </w:pPr>
      <w:r w:rsidRPr="00422550">
        <w:tab/>
        <w:t>A</w:t>
      </w:r>
      <w:r>
        <w:t>.</w:t>
      </w:r>
      <w:r>
        <w:tab/>
      </w:r>
      <w:r w:rsidRPr="00422550">
        <w:t xml:space="preserve">To the Government of </w:t>
      </w:r>
      <w:r>
        <w:t>Papua New Guinea</w:t>
      </w:r>
    </w:p>
    <w:p w:rsidR="00BA1862" w:rsidRPr="00422550" w:rsidRDefault="00BA1862" w:rsidP="00BA1862">
      <w:pPr>
        <w:pStyle w:val="ParaNoG"/>
        <w:rPr>
          <w:b/>
        </w:rPr>
      </w:pPr>
      <w:r w:rsidRPr="00422550">
        <w:rPr>
          <w:b/>
        </w:rPr>
        <w:t xml:space="preserve">In collaboration with other stakeholders, a focused, realistic human rights strategy should be developed. </w:t>
      </w:r>
    </w:p>
    <w:p w:rsidR="00BA1862" w:rsidRPr="00422550" w:rsidRDefault="00BA1862" w:rsidP="00BA1862">
      <w:pPr>
        <w:pStyle w:val="ParaNoG"/>
        <w:rPr>
          <w:b/>
        </w:rPr>
      </w:pPr>
      <w:r>
        <w:rPr>
          <w:b/>
        </w:rPr>
        <w:t xml:space="preserve">The adoption and implementation of the National action plan on sorcery and witchcraft accusation-related violence should be fully supported by an holistic approach that draws on various sectors. A national awareness-raising and education campaign, involving </w:t>
      </w:r>
      <w:r w:rsidRPr="00422550">
        <w:rPr>
          <w:b/>
        </w:rPr>
        <w:t xml:space="preserve">high-level representatives of the Government, churches, the education system, </w:t>
      </w:r>
      <w:r>
        <w:rPr>
          <w:b/>
        </w:rPr>
        <w:t xml:space="preserve">as well as </w:t>
      </w:r>
      <w:r w:rsidRPr="00422550">
        <w:rPr>
          <w:b/>
        </w:rPr>
        <w:t>prosecutors and public solicitors, members of the village courts and the media</w:t>
      </w:r>
      <w:r>
        <w:rPr>
          <w:b/>
        </w:rPr>
        <w:t xml:space="preserve"> should be embarked upon</w:t>
      </w:r>
      <w:r w:rsidRPr="00422550">
        <w:rPr>
          <w:b/>
        </w:rPr>
        <w:t>.</w:t>
      </w:r>
    </w:p>
    <w:p w:rsidR="00BA1862" w:rsidRPr="00422550" w:rsidRDefault="00BA1862" w:rsidP="00BA1862">
      <w:pPr>
        <w:pStyle w:val="ParaNoG"/>
        <w:rPr>
          <w:b/>
        </w:rPr>
      </w:pPr>
      <w:r w:rsidRPr="00422550">
        <w:rPr>
          <w:b/>
        </w:rPr>
        <w:t>As a matter of priority, a national human rights institution should be established</w:t>
      </w:r>
      <w:r>
        <w:rPr>
          <w:b/>
        </w:rPr>
        <w:t xml:space="preserve"> and s</w:t>
      </w:r>
      <w:r w:rsidRPr="00422550">
        <w:rPr>
          <w:b/>
        </w:rPr>
        <w:t>erious consideration should</w:t>
      </w:r>
      <w:r>
        <w:rPr>
          <w:b/>
        </w:rPr>
        <w:t>, at the same time,</w:t>
      </w:r>
      <w:r w:rsidRPr="00422550">
        <w:rPr>
          <w:b/>
        </w:rPr>
        <w:t xml:space="preserve"> be given to establishing a provincial office of the </w:t>
      </w:r>
      <w:r>
        <w:rPr>
          <w:b/>
        </w:rPr>
        <w:t>human rights institution</w:t>
      </w:r>
      <w:r w:rsidRPr="00422550">
        <w:rPr>
          <w:b/>
        </w:rPr>
        <w:t>, for example</w:t>
      </w:r>
      <w:r>
        <w:rPr>
          <w:b/>
        </w:rPr>
        <w:t>,</w:t>
      </w:r>
      <w:r w:rsidRPr="00422550">
        <w:rPr>
          <w:b/>
        </w:rPr>
        <w:t xml:space="preserve"> in </w:t>
      </w:r>
      <w:proofErr w:type="spellStart"/>
      <w:r w:rsidRPr="00422550">
        <w:rPr>
          <w:b/>
        </w:rPr>
        <w:t>Simbu</w:t>
      </w:r>
      <w:proofErr w:type="spellEnd"/>
      <w:r w:rsidRPr="00422550">
        <w:rPr>
          <w:b/>
        </w:rPr>
        <w:t xml:space="preserve"> Province.</w:t>
      </w:r>
    </w:p>
    <w:p w:rsidR="00BA1862" w:rsidRPr="00422550" w:rsidRDefault="00BA1862" w:rsidP="00BA1862">
      <w:pPr>
        <w:pStyle w:val="ParaNoG"/>
        <w:rPr>
          <w:b/>
        </w:rPr>
      </w:pPr>
      <w:r w:rsidRPr="00422550">
        <w:rPr>
          <w:b/>
        </w:rPr>
        <w:t xml:space="preserve">Human rights and, in particular, the right to life should be included in </w:t>
      </w:r>
      <w:r>
        <w:rPr>
          <w:b/>
        </w:rPr>
        <w:t>school</w:t>
      </w:r>
      <w:r w:rsidRPr="00422550">
        <w:rPr>
          <w:b/>
        </w:rPr>
        <w:t xml:space="preserve"> curricul</w:t>
      </w:r>
      <w:r>
        <w:rPr>
          <w:b/>
        </w:rPr>
        <w:t>a and the n</w:t>
      </w:r>
      <w:r w:rsidRPr="00422550">
        <w:rPr>
          <w:b/>
        </w:rPr>
        <w:t>ecessary steps should be taken to ensure that school curricul</w:t>
      </w:r>
      <w:r>
        <w:rPr>
          <w:b/>
        </w:rPr>
        <w:t>a</w:t>
      </w:r>
      <w:r w:rsidRPr="00422550">
        <w:rPr>
          <w:b/>
        </w:rPr>
        <w:t xml:space="preserve"> include education on the unacceptability of all forms of interpersonal violence, in particular</w:t>
      </w:r>
      <w:r>
        <w:rPr>
          <w:b/>
        </w:rPr>
        <w:t>,</w:t>
      </w:r>
      <w:r w:rsidRPr="00422550">
        <w:rPr>
          <w:b/>
        </w:rPr>
        <w:t xml:space="preserve"> in the context of accusations of sorcery</w:t>
      </w:r>
      <w:r>
        <w:rPr>
          <w:b/>
        </w:rPr>
        <w:t xml:space="preserve"> and witchcraft</w:t>
      </w:r>
      <w:r w:rsidRPr="00422550">
        <w:rPr>
          <w:b/>
        </w:rPr>
        <w:t>, tribal affiliations and domestic violence.</w:t>
      </w:r>
    </w:p>
    <w:p w:rsidR="00BA1862" w:rsidRPr="00422550" w:rsidRDefault="00BA1862" w:rsidP="00BA1862">
      <w:pPr>
        <w:pStyle w:val="ParaNoG"/>
        <w:rPr>
          <w:b/>
        </w:rPr>
      </w:pPr>
      <w:r w:rsidRPr="00422550">
        <w:rPr>
          <w:b/>
        </w:rPr>
        <w:t xml:space="preserve">A </w:t>
      </w:r>
      <w:r>
        <w:rPr>
          <w:b/>
        </w:rPr>
        <w:t xml:space="preserve">adult education </w:t>
      </w:r>
      <w:r w:rsidRPr="00422550">
        <w:rPr>
          <w:b/>
        </w:rPr>
        <w:t xml:space="preserve">programme to promote and raise awareness </w:t>
      </w:r>
      <w:r>
        <w:rPr>
          <w:b/>
        </w:rPr>
        <w:t>about</w:t>
      </w:r>
      <w:r w:rsidRPr="00422550">
        <w:rPr>
          <w:b/>
        </w:rPr>
        <w:t xml:space="preserve"> human rights</w:t>
      </w:r>
      <w:r>
        <w:rPr>
          <w:b/>
        </w:rPr>
        <w:t xml:space="preserve"> and mechanisms</w:t>
      </w:r>
      <w:r w:rsidRPr="00422550">
        <w:rPr>
          <w:b/>
        </w:rPr>
        <w:t>, including the Human Rights Track of the National Court, should be established.</w:t>
      </w:r>
    </w:p>
    <w:p w:rsidR="00BA1862" w:rsidRPr="00422550" w:rsidRDefault="00BA1862" w:rsidP="00BA1862">
      <w:pPr>
        <w:pStyle w:val="ParaNoG"/>
        <w:rPr>
          <w:b/>
        </w:rPr>
      </w:pPr>
      <w:r w:rsidRPr="00422550">
        <w:rPr>
          <w:b/>
        </w:rPr>
        <w:t xml:space="preserve">Better and regular </w:t>
      </w:r>
      <w:r>
        <w:rPr>
          <w:b/>
        </w:rPr>
        <w:t xml:space="preserve">institutionalized </w:t>
      </w:r>
      <w:r w:rsidRPr="00422550">
        <w:rPr>
          <w:b/>
        </w:rPr>
        <w:t>training on human rights for police</w:t>
      </w:r>
      <w:r>
        <w:rPr>
          <w:b/>
        </w:rPr>
        <w:t xml:space="preserve"> and correctional services officers</w:t>
      </w:r>
      <w:r w:rsidRPr="00422550">
        <w:rPr>
          <w:b/>
        </w:rPr>
        <w:t>, including refresher courses, should be ensured</w:t>
      </w:r>
      <w:r>
        <w:rPr>
          <w:b/>
        </w:rPr>
        <w:t xml:space="preserve"> and </w:t>
      </w:r>
      <w:r w:rsidRPr="00422550">
        <w:rPr>
          <w:b/>
        </w:rPr>
        <w:t xml:space="preserve"> police officers should </w:t>
      </w:r>
      <w:r>
        <w:rPr>
          <w:b/>
        </w:rPr>
        <w:t xml:space="preserve">be </w:t>
      </w:r>
      <w:r w:rsidRPr="00422550">
        <w:rPr>
          <w:b/>
        </w:rPr>
        <w:t>train</w:t>
      </w:r>
      <w:r>
        <w:rPr>
          <w:b/>
        </w:rPr>
        <w:t>ed</w:t>
      </w:r>
      <w:r w:rsidRPr="00422550">
        <w:rPr>
          <w:b/>
        </w:rPr>
        <w:t xml:space="preserve"> on the use of firearms.</w:t>
      </w:r>
    </w:p>
    <w:p w:rsidR="00BA1862" w:rsidRPr="00422550" w:rsidRDefault="00BA1862" w:rsidP="00BA1862">
      <w:pPr>
        <w:pStyle w:val="ParaNoG"/>
        <w:rPr>
          <w:b/>
        </w:rPr>
      </w:pPr>
      <w:r w:rsidRPr="00422550">
        <w:rPr>
          <w:b/>
        </w:rPr>
        <w:t xml:space="preserve">Increased resources should be made available to the police </w:t>
      </w:r>
      <w:r>
        <w:rPr>
          <w:b/>
        </w:rPr>
        <w:t xml:space="preserve">so as </w:t>
      </w:r>
      <w:r w:rsidRPr="00422550">
        <w:rPr>
          <w:b/>
        </w:rPr>
        <w:t>to strengthen its capacity in terms of both numbers and quality of duty performed.</w:t>
      </w:r>
    </w:p>
    <w:p w:rsidR="00BA1862" w:rsidRPr="00422550" w:rsidRDefault="00BA1862" w:rsidP="00BA1862">
      <w:pPr>
        <w:pStyle w:val="ParaNoG"/>
        <w:rPr>
          <w:b/>
        </w:rPr>
      </w:pPr>
      <w:r w:rsidRPr="00422550">
        <w:rPr>
          <w:b/>
        </w:rPr>
        <w:t>A proper legal framework for the use of force by and accountability of private security firms should be established.</w:t>
      </w:r>
    </w:p>
    <w:p w:rsidR="00BA1862" w:rsidRPr="00422550" w:rsidRDefault="00BA1862" w:rsidP="00BA1862">
      <w:pPr>
        <w:pStyle w:val="ParaNoG"/>
        <w:rPr>
          <w:b/>
        </w:rPr>
      </w:pPr>
      <w:r w:rsidRPr="00422550">
        <w:rPr>
          <w:b/>
        </w:rPr>
        <w:t>Measures for stricter gun control should be strengthened.</w:t>
      </w:r>
    </w:p>
    <w:p w:rsidR="00BA1862" w:rsidRPr="00422550" w:rsidRDefault="00BA1862" w:rsidP="00BA1862">
      <w:pPr>
        <w:pStyle w:val="ParaNoG"/>
        <w:rPr>
          <w:b/>
        </w:rPr>
      </w:pPr>
      <w:r w:rsidRPr="00422550">
        <w:rPr>
          <w:b/>
        </w:rPr>
        <w:t>Witness and victim protection schemes should be established.</w:t>
      </w:r>
    </w:p>
    <w:p w:rsidR="00BA1862" w:rsidRPr="00422550" w:rsidRDefault="00BA1862" w:rsidP="00BA1862">
      <w:pPr>
        <w:pStyle w:val="ParaNoG"/>
        <w:rPr>
          <w:b/>
        </w:rPr>
      </w:pPr>
      <w:r w:rsidRPr="00422550">
        <w:rPr>
          <w:b/>
        </w:rPr>
        <w:t xml:space="preserve">The effective and independent functioning of the Internal Investigations Unit within the </w:t>
      </w:r>
      <w:r>
        <w:rPr>
          <w:b/>
        </w:rPr>
        <w:t>Constabulary</w:t>
      </w:r>
      <w:r w:rsidRPr="00422550">
        <w:rPr>
          <w:b/>
        </w:rPr>
        <w:t xml:space="preserve"> and the Ombudsman Commission should be strengthened.</w:t>
      </w:r>
    </w:p>
    <w:p w:rsidR="00BA1862" w:rsidRPr="00422550" w:rsidRDefault="00BA1862" w:rsidP="00BA1862">
      <w:pPr>
        <w:pStyle w:val="ParaNoG"/>
        <w:rPr>
          <w:b/>
        </w:rPr>
      </w:pPr>
      <w:r>
        <w:rPr>
          <w:b/>
        </w:rPr>
        <w:t>The</w:t>
      </w:r>
      <w:r w:rsidRPr="00422550">
        <w:rPr>
          <w:b/>
        </w:rPr>
        <w:t xml:space="preserve"> de facto abolitionist approach to the death penalty</w:t>
      </w:r>
      <w:r>
        <w:rPr>
          <w:b/>
        </w:rPr>
        <w:t xml:space="preserve"> should be maintained</w:t>
      </w:r>
      <w:r w:rsidRPr="00422550">
        <w:rPr>
          <w:b/>
        </w:rPr>
        <w:t xml:space="preserve"> with a view to abolishing it de jure.</w:t>
      </w:r>
    </w:p>
    <w:p w:rsidR="00BA1862" w:rsidRPr="00422550" w:rsidRDefault="00BA1862" w:rsidP="00BA1862">
      <w:pPr>
        <w:pStyle w:val="ParaNoG"/>
        <w:rPr>
          <w:b/>
        </w:rPr>
      </w:pPr>
      <w:r>
        <w:rPr>
          <w:b/>
        </w:rPr>
        <w:t>E</w:t>
      </w:r>
      <w:r w:rsidRPr="00422550">
        <w:rPr>
          <w:b/>
        </w:rPr>
        <w:t xml:space="preserve">ngagement with </w:t>
      </w:r>
      <w:r>
        <w:rPr>
          <w:b/>
        </w:rPr>
        <w:t xml:space="preserve">United Nations </w:t>
      </w:r>
      <w:r w:rsidRPr="00422550">
        <w:rPr>
          <w:b/>
        </w:rPr>
        <w:t>human rights bodies</w:t>
      </w:r>
      <w:r>
        <w:rPr>
          <w:b/>
        </w:rPr>
        <w:t xml:space="preserve"> should be continued and strengthened</w:t>
      </w:r>
      <w:r w:rsidRPr="00422550">
        <w:rPr>
          <w:b/>
        </w:rPr>
        <w:t>, in particular through:</w:t>
      </w:r>
    </w:p>
    <w:p w:rsidR="00BA1862" w:rsidRPr="00422550" w:rsidRDefault="00BA1862" w:rsidP="00BA1862">
      <w:pPr>
        <w:pStyle w:val="SingleTxtG"/>
        <w:ind w:firstLine="567"/>
        <w:rPr>
          <w:b/>
        </w:rPr>
      </w:pPr>
      <w:r>
        <w:rPr>
          <w:b/>
        </w:rPr>
        <w:t>(</w:t>
      </w:r>
      <w:r w:rsidRPr="00422550">
        <w:rPr>
          <w:b/>
        </w:rPr>
        <w:t>a)</w:t>
      </w:r>
      <w:r w:rsidRPr="00422550">
        <w:rPr>
          <w:b/>
        </w:rPr>
        <w:tab/>
      </w:r>
      <w:r>
        <w:rPr>
          <w:b/>
        </w:rPr>
        <w:t>The r</w:t>
      </w:r>
      <w:r w:rsidRPr="00422550">
        <w:rPr>
          <w:b/>
        </w:rPr>
        <w:t xml:space="preserve">atification of the Convention </w:t>
      </w:r>
      <w:r>
        <w:rPr>
          <w:b/>
        </w:rPr>
        <w:t>a</w:t>
      </w:r>
      <w:r w:rsidRPr="00422550">
        <w:rPr>
          <w:b/>
        </w:rPr>
        <w:t xml:space="preserve">gainst Torture or Other Cruel, Inhuman or Degrading Treatment or Punishment and the Optional Protocol to the Convention on the Elimination of All Forms of Discrimination </w:t>
      </w:r>
      <w:r>
        <w:rPr>
          <w:b/>
        </w:rPr>
        <w:t>a</w:t>
      </w:r>
      <w:r w:rsidRPr="00422550">
        <w:rPr>
          <w:b/>
        </w:rPr>
        <w:t>gainst Women;</w:t>
      </w:r>
    </w:p>
    <w:p w:rsidR="00BA1862" w:rsidRPr="00422550" w:rsidRDefault="00BA1862" w:rsidP="00BA1862">
      <w:pPr>
        <w:pStyle w:val="SingleTxtG"/>
        <w:ind w:firstLine="567"/>
        <w:rPr>
          <w:b/>
        </w:rPr>
      </w:pPr>
      <w:r>
        <w:rPr>
          <w:b/>
        </w:rPr>
        <w:t>(</w:t>
      </w:r>
      <w:r w:rsidRPr="00422550">
        <w:rPr>
          <w:b/>
        </w:rPr>
        <w:t>b)</w:t>
      </w:r>
      <w:r w:rsidRPr="00422550">
        <w:rPr>
          <w:b/>
        </w:rPr>
        <w:tab/>
      </w:r>
      <w:r>
        <w:rPr>
          <w:b/>
        </w:rPr>
        <w:t>R</w:t>
      </w:r>
      <w:r w:rsidRPr="00422550">
        <w:rPr>
          <w:b/>
        </w:rPr>
        <w:t>egular and timely reporting to the human rights treaty bodies;</w:t>
      </w:r>
    </w:p>
    <w:p w:rsidR="00BA1862" w:rsidRPr="00422550" w:rsidRDefault="00BA1862" w:rsidP="00BA1862">
      <w:pPr>
        <w:pStyle w:val="SingleTxtG"/>
        <w:ind w:firstLine="567"/>
        <w:rPr>
          <w:b/>
        </w:rPr>
      </w:pPr>
      <w:r>
        <w:rPr>
          <w:b/>
        </w:rPr>
        <w:t>(</w:t>
      </w:r>
      <w:r w:rsidRPr="00422550">
        <w:rPr>
          <w:b/>
        </w:rPr>
        <w:t>c)</w:t>
      </w:r>
      <w:r w:rsidRPr="00422550">
        <w:rPr>
          <w:b/>
        </w:rPr>
        <w:tab/>
        <w:t>Continu</w:t>
      </w:r>
      <w:r>
        <w:rPr>
          <w:b/>
        </w:rPr>
        <w:t>ed</w:t>
      </w:r>
      <w:r w:rsidRPr="00422550">
        <w:rPr>
          <w:b/>
        </w:rPr>
        <w:t xml:space="preserve"> engagement with </w:t>
      </w:r>
      <w:r>
        <w:rPr>
          <w:b/>
        </w:rPr>
        <w:t>the s</w:t>
      </w:r>
      <w:r w:rsidRPr="00422550">
        <w:rPr>
          <w:b/>
        </w:rPr>
        <w:t xml:space="preserve">pecial </w:t>
      </w:r>
      <w:r>
        <w:rPr>
          <w:b/>
        </w:rPr>
        <w:t>p</w:t>
      </w:r>
      <w:r w:rsidRPr="00422550">
        <w:rPr>
          <w:b/>
        </w:rPr>
        <w:t xml:space="preserve">rocedures of the Human Rights Council, in particular through </w:t>
      </w:r>
      <w:r>
        <w:rPr>
          <w:b/>
        </w:rPr>
        <w:t>the facilitation of</w:t>
      </w:r>
      <w:r w:rsidRPr="00422550">
        <w:rPr>
          <w:b/>
        </w:rPr>
        <w:t xml:space="preserve"> official visits</w:t>
      </w:r>
      <w:r>
        <w:rPr>
          <w:b/>
        </w:rPr>
        <w:t xml:space="preserve"> by mandate holders</w:t>
      </w:r>
      <w:r w:rsidRPr="00422550">
        <w:rPr>
          <w:b/>
        </w:rPr>
        <w:t xml:space="preserve"> and implement</w:t>
      </w:r>
      <w:r>
        <w:rPr>
          <w:b/>
        </w:rPr>
        <w:t>at</w:t>
      </w:r>
      <w:r w:rsidRPr="00422550">
        <w:rPr>
          <w:b/>
        </w:rPr>
        <w:t>i</w:t>
      </w:r>
      <w:r>
        <w:rPr>
          <w:b/>
        </w:rPr>
        <w:t>o</w:t>
      </w:r>
      <w:r w:rsidRPr="00422550">
        <w:rPr>
          <w:b/>
        </w:rPr>
        <w:t>n</w:t>
      </w:r>
      <w:r>
        <w:rPr>
          <w:b/>
        </w:rPr>
        <w:t xml:space="preserve"> of</w:t>
      </w:r>
      <w:r w:rsidRPr="00422550">
        <w:rPr>
          <w:b/>
        </w:rPr>
        <w:t xml:space="preserve"> the</w:t>
      </w:r>
      <w:r>
        <w:rPr>
          <w:b/>
        </w:rPr>
        <w:t>ir</w:t>
      </w:r>
      <w:r w:rsidRPr="00422550">
        <w:rPr>
          <w:b/>
        </w:rPr>
        <w:t xml:space="preserve"> recommendations;</w:t>
      </w:r>
    </w:p>
    <w:p w:rsidR="00BA1862" w:rsidRPr="00422550" w:rsidRDefault="00BA1862" w:rsidP="00BA1862">
      <w:pPr>
        <w:pStyle w:val="SingleTxtG"/>
        <w:ind w:firstLine="567"/>
        <w:rPr>
          <w:b/>
        </w:rPr>
      </w:pPr>
      <w:r>
        <w:rPr>
          <w:b/>
        </w:rPr>
        <w:lastRenderedPageBreak/>
        <w:t>(</w:t>
      </w:r>
      <w:r w:rsidRPr="00422550">
        <w:rPr>
          <w:b/>
        </w:rPr>
        <w:t>d)</w:t>
      </w:r>
      <w:r w:rsidRPr="00422550">
        <w:rPr>
          <w:b/>
        </w:rPr>
        <w:tab/>
      </w:r>
      <w:r>
        <w:rPr>
          <w:b/>
        </w:rPr>
        <w:t xml:space="preserve">The setting up of </w:t>
      </w:r>
      <w:r w:rsidRPr="00422550">
        <w:rPr>
          <w:b/>
        </w:rPr>
        <w:t xml:space="preserve">a mechanism </w:t>
      </w:r>
      <w:r>
        <w:rPr>
          <w:b/>
        </w:rPr>
        <w:t>to respond in a</w:t>
      </w:r>
      <w:r w:rsidRPr="00422550">
        <w:rPr>
          <w:b/>
        </w:rPr>
        <w:t xml:space="preserve"> regular and timely</w:t>
      </w:r>
      <w:r>
        <w:rPr>
          <w:b/>
        </w:rPr>
        <w:t xml:space="preserve"> manner </w:t>
      </w:r>
      <w:r w:rsidRPr="00422550">
        <w:rPr>
          <w:b/>
        </w:rPr>
        <w:t>to communications</w:t>
      </w:r>
      <w:r>
        <w:rPr>
          <w:b/>
        </w:rPr>
        <w:t xml:space="preserve"> from the special procedures mechanisms</w:t>
      </w:r>
      <w:r w:rsidRPr="00422550">
        <w:rPr>
          <w:b/>
        </w:rPr>
        <w:t xml:space="preserve"> </w:t>
      </w:r>
      <w:r>
        <w:rPr>
          <w:b/>
        </w:rPr>
        <w:t>concerning</w:t>
      </w:r>
      <w:r w:rsidRPr="00422550">
        <w:rPr>
          <w:b/>
        </w:rPr>
        <w:t xml:space="preserve"> </w:t>
      </w:r>
      <w:r>
        <w:rPr>
          <w:b/>
        </w:rPr>
        <w:t xml:space="preserve">alleged human rights violations In that regard, it may be expedient to reconsider the standard protocol and, for example, request </w:t>
      </w:r>
      <w:proofErr w:type="spellStart"/>
      <w:r>
        <w:rPr>
          <w:b/>
        </w:rPr>
        <w:t>OHCHR</w:t>
      </w:r>
      <w:proofErr w:type="spellEnd"/>
      <w:r>
        <w:rPr>
          <w:b/>
        </w:rPr>
        <w:t xml:space="preserve"> to send the communications to both the Permanent Mission to the United Nations in New York and the Ministry of Foreign Affairs and Immigration in Port Moresby directly. </w:t>
      </w:r>
    </w:p>
    <w:p w:rsidR="00BA1862" w:rsidRPr="00422550" w:rsidRDefault="00BA1862" w:rsidP="00BA1862">
      <w:pPr>
        <w:pStyle w:val="ParaNoG"/>
        <w:rPr>
          <w:b/>
        </w:rPr>
      </w:pPr>
      <w:r w:rsidRPr="00422550">
        <w:rPr>
          <w:b/>
        </w:rPr>
        <w:t>Together with the Government of Australia</w:t>
      </w:r>
      <w:r>
        <w:rPr>
          <w:b/>
        </w:rPr>
        <w:t xml:space="preserve"> and</w:t>
      </w:r>
      <w:r w:rsidRPr="00422550">
        <w:rPr>
          <w:b/>
        </w:rPr>
        <w:t xml:space="preserve"> as a matter of priority</w:t>
      </w:r>
      <w:r>
        <w:rPr>
          <w:b/>
        </w:rPr>
        <w:t xml:space="preserve">, </w:t>
      </w:r>
      <w:r w:rsidRPr="00422550">
        <w:rPr>
          <w:b/>
        </w:rPr>
        <w:t xml:space="preserve">the position of the asylum seekers at </w:t>
      </w:r>
      <w:r>
        <w:rPr>
          <w:b/>
        </w:rPr>
        <w:t xml:space="preserve">the </w:t>
      </w:r>
      <w:r w:rsidRPr="00422550">
        <w:rPr>
          <w:b/>
        </w:rPr>
        <w:t>Manus Island</w:t>
      </w:r>
      <w:r>
        <w:rPr>
          <w:b/>
        </w:rPr>
        <w:t xml:space="preserve"> detention centre should be clarified, and i</w:t>
      </w:r>
      <w:r w:rsidRPr="00422550">
        <w:rPr>
          <w:b/>
        </w:rPr>
        <w:t>nvestigations into the February</w:t>
      </w:r>
      <w:r>
        <w:rPr>
          <w:b/>
        </w:rPr>
        <w:t xml:space="preserve"> 2014</w:t>
      </w:r>
      <w:r w:rsidRPr="00422550">
        <w:rPr>
          <w:b/>
        </w:rPr>
        <w:t xml:space="preserve"> riots should be independent and transparent. </w:t>
      </w:r>
    </w:p>
    <w:p w:rsidR="00BA1862" w:rsidRPr="00422550" w:rsidRDefault="00BA1862" w:rsidP="00BA1862">
      <w:pPr>
        <w:pStyle w:val="H1G"/>
      </w:pPr>
      <w:r w:rsidRPr="00422550">
        <w:tab/>
        <w:t>B</w:t>
      </w:r>
      <w:r>
        <w:t>.</w:t>
      </w:r>
      <w:r>
        <w:tab/>
      </w:r>
      <w:r w:rsidRPr="00422550">
        <w:t xml:space="preserve">To the </w:t>
      </w:r>
      <w:r>
        <w:t>United Nations</w:t>
      </w:r>
    </w:p>
    <w:p w:rsidR="00BA1862" w:rsidRPr="0025379F" w:rsidRDefault="00BA1862" w:rsidP="00BA1862">
      <w:pPr>
        <w:pStyle w:val="ParaNoG"/>
        <w:rPr>
          <w:b/>
        </w:rPr>
      </w:pPr>
      <w:proofErr w:type="spellStart"/>
      <w:r>
        <w:rPr>
          <w:b/>
        </w:rPr>
        <w:t>OHCHR</w:t>
      </w:r>
      <w:proofErr w:type="spellEnd"/>
      <w:r>
        <w:rPr>
          <w:b/>
        </w:rPr>
        <w:t xml:space="preserve"> </w:t>
      </w:r>
      <w:r w:rsidRPr="00422550">
        <w:rPr>
          <w:b/>
        </w:rPr>
        <w:t xml:space="preserve">should </w:t>
      </w:r>
      <w:r>
        <w:rPr>
          <w:b/>
        </w:rPr>
        <w:t>strengthen</w:t>
      </w:r>
      <w:r w:rsidRPr="00422550">
        <w:rPr>
          <w:b/>
        </w:rPr>
        <w:t xml:space="preserve"> its presence in the country </w:t>
      </w:r>
      <w:r>
        <w:rPr>
          <w:b/>
        </w:rPr>
        <w:t xml:space="preserve">by </w:t>
      </w:r>
      <w:r w:rsidRPr="00422550">
        <w:rPr>
          <w:b/>
        </w:rPr>
        <w:t>establish</w:t>
      </w:r>
      <w:r>
        <w:rPr>
          <w:b/>
        </w:rPr>
        <w:t>ing</w:t>
      </w:r>
      <w:r w:rsidRPr="00422550">
        <w:rPr>
          <w:b/>
        </w:rPr>
        <w:t xml:space="preserve"> a country office in </w:t>
      </w:r>
      <w:r>
        <w:rPr>
          <w:b/>
        </w:rPr>
        <w:t>Papua New Guinea</w:t>
      </w:r>
      <w:r w:rsidRPr="00422550">
        <w:rPr>
          <w:b/>
        </w:rPr>
        <w:t xml:space="preserve">, </w:t>
      </w:r>
      <w:r>
        <w:rPr>
          <w:b/>
        </w:rPr>
        <w:t xml:space="preserve">and provide it with adequate resources to carry </w:t>
      </w:r>
      <w:r w:rsidRPr="00B40BCC">
        <w:rPr>
          <w:b/>
        </w:rPr>
        <w:t xml:space="preserve">out </w:t>
      </w:r>
      <w:r w:rsidRPr="003840E9">
        <w:rPr>
          <w:b/>
        </w:rPr>
        <w:t>the mandate of human r</w:t>
      </w:r>
      <w:r w:rsidRPr="00A47EE5">
        <w:rPr>
          <w:b/>
        </w:rPr>
        <w:t>ights monitoring and technical assistance</w:t>
      </w:r>
      <w:r w:rsidRPr="0025379F">
        <w:rPr>
          <w:b/>
        </w:rPr>
        <w:t>.</w:t>
      </w:r>
    </w:p>
    <w:p w:rsidR="00BA1862" w:rsidRPr="00422550" w:rsidRDefault="00BA1862" w:rsidP="00BA1862">
      <w:pPr>
        <w:pStyle w:val="H1G"/>
      </w:pPr>
      <w:r w:rsidRPr="00422550">
        <w:tab/>
        <w:t>C</w:t>
      </w:r>
      <w:r>
        <w:t>.</w:t>
      </w:r>
      <w:r>
        <w:tab/>
      </w:r>
      <w:r w:rsidRPr="00422550">
        <w:t>To civil society and other actors</w:t>
      </w:r>
    </w:p>
    <w:p w:rsidR="00BA1862" w:rsidRPr="00B40BCC" w:rsidRDefault="00BA1862" w:rsidP="00BA1862">
      <w:pPr>
        <w:pStyle w:val="ParaNoG"/>
        <w:rPr>
          <w:b/>
        </w:rPr>
      </w:pPr>
      <w:r w:rsidRPr="00422550">
        <w:rPr>
          <w:b/>
        </w:rPr>
        <w:t xml:space="preserve">The </w:t>
      </w:r>
      <w:r>
        <w:rPr>
          <w:b/>
        </w:rPr>
        <w:t xml:space="preserve">Papua New Guinea </w:t>
      </w:r>
      <w:r w:rsidRPr="00422550">
        <w:rPr>
          <w:b/>
        </w:rPr>
        <w:t xml:space="preserve">Law Society should consider ways </w:t>
      </w:r>
      <w:r>
        <w:rPr>
          <w:b/>
        </w:rPr>
        <w:t>to involve its</w:t>
      </w:r>
      <w:r w:rsidRPr="00422550">
        <w:rPr>
          <w:b/>
        </w:rPr>
        <w:t xml:space="preserve"> members in </w:t>
      </w:r>
      <w:r>
        <w:rPr>
          <w:b/>
        </w:rPr>
        <w:t xml:space="preserve">the </w:t>
      </w:r>
      <w:r w:rsidRPr="00422550">
        <w:rPr>
          <w:b/>
        </w:rPr>
        <w:t xml:space="preserve">human rights </w:t>
      </w:r>
      <w:r>
        <w:rPr>
          <w:b/>
        </w:rPr>
        <w:t>arena</w:t>
      </w:r>
      <w:r w:rsidRPr="00422550">
        <w:rPr>
          <w:b/>
        </w:rPr>
        <w:t xml:space="preserve">, including </w:t>
      </w:r>
      <w:r>
        <w:rPr>
          <w:b/>
        </w:rPr>
        <w:t xml:space="preserve">by providing legal services </w:t>
      </w:r>
      <w:r w:rsidRPr="00422550">
        <w:rPr>
          <w:b/>
        </w:rPr>
        <w:t xml:space="preserve">on a pro bono </w:t>
      </w:r>
      <w:r w:rsidRPr="00B40BCC">
        <w:rPr>
          <w:b/>
        </w:rPr>
        <w:t>basis.</w:t>
      </w:r>
    </w:p>
    <w:p w:rsidR="00BA1862" w:rsidRPr="00422550" w:rsidRDefault="00BA1862" w:rsidP="00BA1862">
      <w:pPr>
        <w:pStyle w:val="ParaNoG"/>
        <w:rPr>
          <w:b/>
        </w:rPr>
      </w:pPr>
      <w:r w:rsidRPr="00422550">
        <w:rPr>
          <w:b/>
        </w:rPr>
        <w:t>At least one local NGO focused on human rights should be established</w:t>
      </w:r>
      <w:r>
        <w:rPr>
          <w:b/>
        </w:rPr>
        <w:t xml:space="preserve"> and i</w:t>
      </w:r>
      <w:r w:rsidRPr="00422550">
        <w:rPr>
          <w:b/>
        </w:rPr>
        <w:t xml:space="preserve">nternational human rights NGOs should consider setting up an office in </w:t>
      </w:r>
      <w:r>
        <w:rPr>
          <w:b/>
        </w:rPr>
        <w:t>Papua New Guinea</w:t>
      </w:r>
      <w:r w:rsidRPr="00422550">
        <w:rPr>
          <w:b/>
        </w:rPr>
        <w:t>.</w:t>
      </w:r>
    </w:p>
    <w:p w:rsidR="00BA1862" w:rsidRPr="00422550" w:rsidRDefault="00BA1862" w:rsidP="00BA1862">
      <w:pPr>
        <w:pStyle w:val="ParaNoG"/>
        <w:rPr>
          <w:b/>
        </w:rPr>
      </w:pPr>
      <w:r w:rsidRPr="00422550">
        <w:rPr>
          <w:b/>
        </w:rPr>
        <w:t>A l</w:t>
      </w:r>
      <w:r>
        <w:rPr>
          <w:b/>
        </w:rPr>
        <w:t>egal</w:t>
      </w:r>
      <w:r w:rsidRPr="00422550">
        <w:rPr>
          <w:b/>
        </w:rPr>
        <w:t xml:space="preserve"> clinic aimed at providing legal aid to th</w:t>
      </w:r>
      <w:r>
        <w:rPr>
          <w:b/>
        </w:rPr>
        <w:t>ose who cannot afford private counsel</w:t>
      </w:r>
      <w:r w:rsidRPr="00422550">
        <w:rPr>
          <w:b/>
        </w:rPr>
        <w:t xml:space="preserve"> should be established.</w:t>
      </w:r>
    </w:p>
    <w:p w:rsidR="00BA1862" w:rsidRDefault="00BA1862" w:rsidP="00BA1862">
      <w:pPr>
        <w:pStyle w:val="ParaNoG"/>
        <w:rPr>
          <w:b/>
        </w:rPr>
      </w:pPr>
      <w:r w:rsidRPr="00422550">
        <w:rPr>
          <w:b/>
        </w:rPr>
        <w:t xml:space="preserve">The University of </w:t>
      </w:r>
      <w:r>
        <w:rPr>
          <w:b/>
        </w:rPr>
        <w:t>Papua New Guinea</w:t>
      </w:r>
      <w:r w:rsidRPr="00422550">
        <w:rPr>
          <w:b/>
        </w:rPr>
        <w:t xml:space="preserve"> should </w:t>
      </w:r>
      <w:r>
        <w:rPr>
          <w:b/>
        </w:rPr>
        <w:t xml:space="preserve">consider the </w:t>
      </w:r>
      <w:r w:rsidRPr="00422550">
        <w:rPr>
          <w:b/>
        </w:rPr>
        <w:t>development of its human rights capacity as a top priority.</w:t>
      </w:r>
    </w:p>
    <w:p w:rsidR="00BA1862" w:rsidRPr="0086371C" w:rsidRDefault="00BA1862" w:rsidP="00BA1862">
      <w:pPr>
        <w:pStyle w:val="ParaNoG"/>
        <w:numPr>
          <w:ilvl w:val="0"/>
          <w:numId w:val="0"/>
        </w:numPr>
        <w:spacing w:before="240" w:after="0"/>
        <w:ind w:left="1134"/>
        <w:jc w:val="center"/>
        <w:rPr>
          <w:b/>
          <w:u w:val="single"/>
        </w:rPr>
      </w:pPr>
      <w:r>
        <w:rPr>
          <w:b/>
          <w:u w:val="single"/>
        </w:rPr>
        <w:tab/>
      </w:r>
      <w:r>
        <w:rPr>
          <w:b/>
          <w:u w:val="single"/>
        </w:rPr>
        <w:tab/>
      </w:r>
      <w:r>
        <w:rPr>
          <w:b/>
          <w:u w:val="single"/>
        </w:rPr>
        <w:tab/>
      </w:r>
    </w:p>
    <w:p w:rsidR="00BA1862" w:rsidRPr="00BA1862" w:rsidRDefault="00BA1862" w:rsidP="00BA1862">
      <w:pPr>
        <w:rPr>
          <w:lang w:val="en-GB"/>
        </w:rPr>
      </w:pPr>
    </w:p>
    <w:sectPr w:rsidR="00BA1862" w:rsidRPr="00BA1862" w:rsidSect="00267F74">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89" w:rsidRDefault="00425889">
      <w:r>
        <w:rPr>
          <w:lang w:val="en-US"/>
        </w:rPr>
        <w:tab/>
      </w:r>
      <w:r>
        <w:separator/>
      </w:r>
    </w:p>
  </w:endnote>
  <w:endnote w:type="continuationSeparator" w:id="0">
    <w:p w:rsidR="00425889" w:rsidRDefault="0042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d"/>
      <w:rPr>
        <w:lang w:val="en-US"/>
      </w:rPr>
    </w:pPr>
    <w:r>
      <w:rPr>
        <w:rStyle w:val="af"/>
      </w:rPr>
      <w:fldChar w:fldCharType="begin"/>
    </w:r>
    <w:r>
      <w:rPr>
        <w:rStyle w:val="af"/>
      </w:rPr>
      <w:instrText xml:space="preserve"> PAGE </w:instrText>
    </w:r>
    <w:r>
      <w:rPr>
        <w:rStyle w:val="af"/>
      </w:rPr>
      <w:fldChar w:fldCharType="separate"/>
    </w:r>
    <w:r w:rsidR="0046562B">
      <w:rPr>
        <w:rStyle w:val="af"/>
        <w:noProof/>
      </w:rPr>
      <w:t>22</w:t>
    </w:r>
    <w:r>
      <w:rPr>
        <w:rStyle w:val="af"/>
      </w:rPr>
      <w:fldChar w:fldCharType="end"/>
    </w:r>
    <w:r>
      <w:rPr>
        <w:lang w:val="en-US"/>
      </w:rPr>
      <w:tab/>
    </w:r>
    <w:r w:rsidR="00894A00">
      <w:rPr>
        <w:lang w:val="en-US"/>
      </w:rPr>
      <w:t>GE.15-</w:t>
    </w:r>
    <w:r w:rsidR="00894A00">
      <w:t>06663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894A00" w:rsidP="00E147C1">
    <w:pPr>
      <w:pStyle w:val="ad"/>
      <w:rPr>
        <w:lang w:val="en-US"/>
      </w:rPr>
    </w:pPr>
    <w:r>
      <w:rPr>
        <w:lang w:val="en-US"/>
      </w:rPr>
      <w:t>GE.15-</w:t>
    </w:r>
    <w:r>
      <w:t>06663</w:t>
    </w:r>
    <w:r w:rsidR="006730C4">
      <w:rPr>
        <w:lang w:val="en-US"/>
      </w:rPr>
      <w:tab/>
    </w:r>
    <w:r w:rsidR="006730C4">
      <w:rPr>
        <w:rStyle w:val="af"/>
      </w:rPr>
      <w:fldChar w:fldCharType="begin"/>
    </w:r>
    <w:r w:rsidR="006730C4">
      <w:rPr>
        <w:rStyle w:val="af"/>
      </w:rPr>
      <w:instrText xml:space="preserve"> PAGE </w:instrText>
    </w:r>
    <w:r w:rsidR="006730C4">
      <w:rPr>
        <w:rStyle w:val="af"/>
      </w:rPr>
      <w:fldChar w:fldCharType="separate"/>
    </w:r>
    <w:r w:rsidR="0046562B">
      <w:rPr>
        <w:rStyle w:val="af"/>
        <w:noProof/>
      </w:rPr>
      <w:t>21</w:t>
    </w:r>
    <w:r w:rsidR="006730C4">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0"/>
      <w:gridCol w:w="4644"/>
      <w:gridCol w:w="1361"/>
    </w:tblGrid>
    <w:tr w:rsidR="006D4931" w:rsidTr="00036FE6">
      <w:trPr>
        <w:trHeight w:val="438"/>
      </w:trPr>
      <w:tc>
        <w:tcPr>
          <w:tcW w:w="4068" w:type="dxa"/>
          <w:vAlign w:val="bottom"/>
        </w:tcPr>
        <w:p w:rsidR="006D4931" w:rsidRPr="00894A00" w:rsidRDefault="00B731EC" w:rsidP="00E147C1">
          <w:r>
            <w:rPr>
              <w:lang w:val="en-US"/>
            </w:rPr>
            <w:t>GE.</w:t>
          </w:r>
          <w:r w:rsidR="002D414F">
            <w:rPr>
              <w:lang w:val="en-US"/>
            </w:rPr>
            <w:t>1</w:t>
          </w:r>
          <w:r w:rsidR="00E147C1">
            <w:rPr>
              <w:lang w:val="en-US"/>
            </w:rPr>
            <w:t>5</w:t>
          </w:r>
          <w:r w:rsidR="00894A00">
            <w:rPr>
              <w:lang w:val="en-US"/>
            </w:rPr>
            <w:t>-</w:t>
          </w:r>
          <w:r w:rsidR="00894A00">
            <w:t>06663</w:t>
          </w:r>
          <w:r w:rsidR="006D4931" w:rsidRPr="006D4931">
            <w:rPr>
              <w:lang w:val="en-US"/>
            </w:rPr>
            <w:t xml:space="preserve">  (R)</w:t>
          </w:r>
          <w:r w:rsidR="00894A00">
            <w:t xml:space="preserve">  140415  150415</w:t>
          </w:r>
        </w:p>
      </w:tc>
      <w:tc>
        <w:tcPr>
          <w:tcW w:w="4663" w:type="dxa"/>
          <w:vMerge w:val="restart"/>
          <w:vAlign w:val="bottom"/>
        </w:tcPr>
        <w:p w:rsidR="006D4931" w:rsidRDefault="002D414F" w:rsidP="00036FE6">
          <w:pPr>
            <w:spacing w:after="120"/>
            <w:jc w:val="right"/>
          </w:pPr>
          <w:r>
            <w:rPr>
              <w:b/>
              <w:noProof/>
              <w:lang w:eastAsia="ru-RU"/>
            </w:rPr>
            <w:drawing>
              <wp:inline distT="0" distB="0" distL="0" distR="0" wp14:anchorId="4AE25936" wp14:editId="688554C4">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6D4931" w:rsidRDefault="00894A00" w:rsidP="00036FE6">
          <w:pPr>
            <w:jc w:val="right"/>
          </w:pPr>
          <w:r>
            <w:rPr>
              <w:noProof/>
              <w:lang w:eastAsia="ru-RU"/>
            </w:rPr>
            <w:drawing>
              <wp:inline distT="0" distB="0" distL="0" distR="0">
                <wp:extent cx="727657" cy="727657"/>
                <wp:effectExtent l="0" t="0" r="0" b="0"/>
                <wp:docPr id="3" name="Рисунок 3" descr="http://undocs.org/m2/QRCode2.ashx?DS=A/HRC/29/37/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37/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649" cy="727649"/>
                        </a:xfrm>
                        <a:prstGeom prst="rect">
                          <a:avLst/>
                        </a:prstGeom>
                        <a:noFill/>
                        <a:ln>
                          <a:noFill/>
                        </a:ln>
                      </pic:spPr>
                    </pic:pic>
                  </a:graphicData>
                </a:graphic>
              </wp:inline>
            </w:drawing>
          </w:r>
        </w:p>
      </w:tc>
    </w:tr>
    <w:tr w:rsidR="006D4931" w:rsidRPr="00797A78" w:rsidTr="00036FE6">
      <w:tc>
        <w:tcPr>
          <w:tcW w:w="4068" w:type="dxa"/>
          <w:vAlign w:val="bottom"/>
        </w:tcPr>
        <w:p w:rsidR="006D4931" w:rsidRPr="00894A00" w:rsidRDefault="00894A00" w:rsidP="00036FE6">
          <w:pPr>
            <w:spacing w:after="40"/>
            <w:rPr>
              <w:rFonts w:ascii="C39T30Lfz" w:hAnsi="C39T30Lfz"/>
              <w:spacing w:val="0"/>
              <w:w w:val="100"/>
              <w:kern w:val="0"/>
              <w:sz w:val="56"/>
              <w:szCs w:val="56"/>
              <w:lang w:val="en-US" w:eastAsia="ru-RU"/>
            </w:rPr>
          </w:pPr>
          <w:r w:rsidRPr="00894A00">
            <w:rPr>
              <w:rFonts w:ascii="C39T30Lfz" w:hAnsi="C39T30Lfz"/>
              <w:spacing w:val="0"/>
              <w:w w:val="100"/>
              <w:kern w:val="0"/>
              <w:sz w:val="56"/>
              <w:szCs w:val="56"/>
              <w:lang w:val="en-US" w:eastAsia="ru-RU"/>
            </w:rPr>
            <w:t></w:t>
          </w:r>
          <w:r w:rsidRPr="00894A00">
            <w:rPr>
              <w:rFonts w:ascii="C39T30Lfz" w:hAnsi="C39T30Lfz"/>
              <w:spacing w:val="0"/>
              <w:w w:val="100"/>
              <w:kern w:val="0"/>
              <w:sz w:val="56"/>
              <w:szCs w:val="56"/>
              <w:lang w:val="en-US" w:eastAsia="ru-RU"/>
            </w:rPr>
            <w:t></w:t>
          </w:r>
          <w:r w:rsidRPr="00894A00">
            <w:rPr>
              <w:rFonts w:ascii="C39T30Lfz" w:hAnsi="C39T30Lfz"/>
              <w:spacing w:val="0"/>
              <w:w w:val="100"/>
              <w:kern w:val="0"/>
              <w:sz w:val="56"/>
              <w:szCs w:val="56"/>
              <w:lang w:val="en-US" w:eastAsia="ru-RU"/>
            </w:rPr>
            <w:t></w:t>
          </w:r>
          <w:r w:rsidRPr="00894A00">
            <w:rPr>
              <w:rFonts w:ascii="C39T30Lfz" w:hAnsi="C39T30Lfz"/>
              <w:spacing w:val="0"/>
              <w:w w:val="100"/>
              <w:kern w:val="0"/>
              <w:sz w:val="56"/>
              <w:szCs w:val="56"/>
              <w:lang w:val="en-US" w:eastAsia="ru-RU"/>
            </w:rPr>
            <w:t></w:t>
          </w:r>
          <w:r w:rsidRPr="00894A00">
            <w:rPr>
              <w:rFonts w:ascii="C39T30Lfz" w:hAnsi="C39T30Lfz"/>
              <w:spacing w:val="0"/>
              <w:w w:val="100"/>
              <w:kern w:val="0"/>
              <w:sz w:val="56"/>
              <w:szCs w:val="56"/>
              <w:lang w:val="en-US" w:eastAsia="ru-RU"/>
            </w:rPr>
            <w:t></w:t>
          </w:r>
          <w:r w:rsidRPr="00894A00">
            <w:rPr>
              <w:rFonts w:ascii="C39T30Lfz" w:hAnsi="C39T30Lfz"/>
              <w:spacing w:val="0"/>
              <w:w w:val="100"/>
              <w:kern w:val="0"/>
              <w:sz w:val="56"/>
              <w:szCs w:val="56"/>
              <w:lang w:val="en-US" w:eastAsia="ru-RU"/>
            </w:rPr>
            <w:t></w:t>
          </w:r>
          <w:r w:rsidRPr="00894A00">
            <w:rPr>
              <w:rFonts w:ascii="C39T30Lfz" w:hAnsi="C39T30Lfz"/>
              <w:spacing w:val="0"/>
              <w:w w:val="100"/>
              <w:kern w:val="0"/>
              <w:sz w:val="56"/>
              <w:szCs w:val="56"/>
              <w:lang w:val="en-US" w:eastAsia="ru-RU"/>
            </w:rPr>
            <w:t></w:t>
          </w:r>
          <w:r w:rsidRPr="00894A00">
            <w:rPr>
              <w:rFonts w:ascii="C39T30Lfz" w:hAnsi="C39T30Lfz"/>
              <w:spacing w:val="0"/>
              <w:w w:val="100"/>
              <w:kern w:val="0"/>
              <w:sz w:val="56"/>
              <w:szCs w:val="56"/>
              <w:lang w:val="en-US" w:eastAsia="ru-RU"/>
            </w:rPr>
            <w:t></w:t>
          </w:r>
          <w:r w:rsidRPr="00894A00">
            <w:rPr>
              <w:rFonts w:ascii="C39T30Lfz" w:hAnsi="C39T30Lfz"/>
              <w:spacing w:val="0"/>
              <w:w w:val="100"/>
              <w:kern w:val="0"/>
              <w:sz w:val="56"/>
              <w:szCs w:val="56"/>
              <w:lang w:val="en-US" w:eastAsia="ru-RU"/>
            </w:rPr>
            <w:t></w:t>
          </w:r>
        </w:p>
      </w:tc>
      <w:tc>
        <w:tcPr>
          <w:tcW w:w="4663" w:type="dxa"/>
          <w:vMerge/>
        </w:tcPr>
        <w:p w:rsidR="006D4931" w:rsidRDefault="006D4931" w:rsidP="00036FE6"/>
      </w:tc>
      <w:tc>
        <w:tcPr>
          <w:tcW w:w="1124" w:type="dxa"/>
          <w:vMerge/>
        </w:tcPr>
        <w:p w:rsidR="006D4931" w:rsidRDefault="006D4931" w:rsidP="00036FE6"/>
      </w:tc>
    </w:tr>
  </w:tbl>
  <w:p w:rsidR="006D4931" w:rsidRDefault="006D4931" w:rsidP="006D4931">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89" w:rsidRPr="00F71F63" w:rsidRDefault="00425889"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425889" w:rsidRPr="00F71F63" w:rsidRDefault="00425889" w:rsidP="00635E86">
      <w:pPr>
        <w:tabs>
          <w:tab w:val="right" w:pos="2155"/>
        </w:tabs>
        <w:spacing w:after="80" w:line="240" w:lineRule="auto"/>
        <w:rPr>
          <w:u w:val="single"/>
          <w:lang w:val="en-US"/>
        </w:rPr>
      </w:pPr>
      <w:r w:rsidRPr="00F71F63">
        <w:rPr>
          <w:u w:val="single"/>
          <w:lang w:val="en-US"/>
        </w:rPr>
        <w:tab/>
      </w:r>
    </w:p>
    <w:p w:rsidR="00425889" w:rsidRPr="00635E86" w:rsidRDefault="00425889" w:rsidP="00635E86">
      <w:pPr>
        <w:pStyle w:val="ad"/>
      </w:pPr>
    </w:p>
  </w:footnote>
  <w:footnote w:id="1">
    <w:p w:rsidR="00425889" w:rsidRPr="00425889" w:rsidRDefault="00425889" w:rsidP="00425889">
      <w:pPr>
        <w:pStyle w:val="af1"/>
        <w:rPr>
          <w:szCs w:val="18"/>
          <w:lang w:val="ru-RU"/>
        </w:rPr>
      </w:pPr>
      <w:r w:rsidRPr="00425889">
        <w:rPr>
          <w:rStyle w:val="ac"/>
          <w:vertAlign w:val="baseline"/>
          <w:lang w:val="ru-RU"/>
        </w:rPr>
        <w:tab/>
      </w:r>
      <w:r w:rsidRPr="00425889">
        <w:rPr>
          <w:rStyle w:val="ac"/>
          <w:sz w:val="20"/>
          <w:vertAlign w:val="baseline"/>
          <w:lang w:val="ru-RU"/>
        </w:rPr>
        <w:t>*</w:t>
      </w:r>
      <w:r w:rsidRPr="00425889">
        <w:rPr>
          <w:rStyle w:val="ac"/>
          <w:sz w:val="20"/>
          <w:lang w:val="ru-RU"/>
        </w:rPr>
        <w:tab/>
      </w:r>
      <w:r>
        <w:rPr>
          <w:szCs w:val="18"/>
          <w:lang w:val="ru-RU"/>
        </w:rPr>
        <w:t>Резюме</w:t>
      </w:r>
      <w:r w:rsidRPr="00812F17">
        <w:rPr>
          <w:szCs w:val="18"/>
          <w:lang w:val="ru-RU"/>
        </w:rPr>
        <w:t xml:space="preserve"> </w:t>
      </w:r>
      <w:r>
        <w:rPr>
          <w:szCs w:val="18"/>
          <w:lang w:val="ru-RU"/>
        </w:rPr>
        <w:t>настоящего</w:t>
      </w:r>
      <w:r w:rsidRPr="00812F17">
        <w:rPr>
          <w:szCs w:val="18"/>
          <w:lang w:val="ru-RU"/>
        </w:rPr>
        <w:t xml:space="preserve"> </w:t>
      </w:r>
      <w:r>
        <w:rPr>
          <w:szCs w:val="18"/>
          <w:lang w:val="ru-RU"/>
        </w:rPr>
        <w:t>доклада</w:t>
      </w:r>
      <w:r w:rsidRPr="00812F17">
        <w:rPr>
          <w:szCs w:val="18"/>
          <w:lang w:val="ru-RU"/>
        </w:rPr>
        <w:t xml:space="preserve"> распространяется на всех официальных языках. </w:t>
      </w:r>
      <w:r w:rsidRPr="00425889">
        <w:rPr>
          <w:szCs w:val="18"/>
          <w:lang w:val="ru-RU"/>
        </w:rPr>
        <w:br/>
      </w:r>
      <w:r w:rsidRPr="00812F17">
        <w:rPr>
          <w:szCs w:val="18"/>
          <w:lang w:val="ru-RU"/>
        </w:rPr>
        <w:t xml:space="preserve">Сам доклад, содержащийся в приложении к резюме, воспроизводится только на </w:t>
      </w:r>
      <w:r>
        <w:rPr>
          <w:szCs w:val="18"/>
          <w:lang w:val="ru-RU"/>
        </w:rPr>
        <w:t>том</w:t>
      </w:r>
      <w:r w:rsidRPr="00812F17">
        <w:rPr>
          <w:szCs w:val="18"/>
          <w:lang w:val="ru-RU"/>
        </w:rPr>
        <w:t xml:space="preserve"> язык</w:t>
      </w:r>
      <w:r>
        <w:rPr>
          <w:szCs w:val="18"/>
          <w:lang w:val="ru-RU"/>
        </w:rPr>
        <w:t xml:space="preserve">е, на котором он был представлен. </w:t>
      </w:r>
    </w:p>
  </w:footnote>
  <w:footnote w:id="2">
    <w:p w:rsidR="00BA1862" w:rsidRPr="00C61BA4" w:rsidRDefault="00BA1862" w:rsidP="00BA1862">
      <w:pPr>
        <w:pStyle w:val="af1"/>
        <w:widowControl w:val="0"/>
        <w:tabs>
          <w:tab w:val="clear" w:pos="1021"/>
          <w:tab w:val="right" w:pos="1020"/>
        </w:tabs>
        <w:rPr>
          <w:szCs w:val="18"/>
          <w:lang w:val="en-ZA"/>
        </w:rPr>
      </w:pPr>
      <w:r>
        <w:tab/>
      </w:r>
      <w:r w:rsidRPr="00AF40F7">
        <w:rPr>
          <w:rStyle w:val="ac"/>
        </w:rPr>
        <w:footnoteRef/>
      </w:r>
      <w:r w:rsidRPr="00AF40F7">
        <w:tab/>
      </w:r>
      <w:r>
        <w:rPr>
          <w:szCs w:val="18"/>
        </w:rPr>
        <w:t xml:space="preserve">See </w:t>
      </w:r>
      <w:r w:rsidRPr="00C61BA4">
        <w:rPr>
          <w:szCs w:val="18"/>
        </w:rPr>
        <w:t>www.businessinsider.com/worlds-fastest-economies-2012-10?op=1.</w:t>
      </w:r>
    </w:p>
  </w:footnote>
  <w:footnote w:id="3">
    <w:p w:rsidR="00BA1862" w:rsidRPr="00C61BA4" w:rsidRDefault="00BA1862" w:rsidP="00BA1862">
      <w:pPr>
        <w:pStyle w:val="af1"/>
        <w:widowControl w:val="0"/>
        <w:tabs>
          <w:tab w:val="clear" w:pos="1021"/>
          <w:tab w:val="right" w:pos="1020"/>
        </w:tabs>
        <w:rPr>
          <w:szCs w:val="18"/>
        </w:rPr>
      </w:pPr>
      <w:r w:rsidRPr="00C61BA4">
        <w:rPr>
          <w:szCs w:val="18"/>
        </w:rPr>
        <w:tab/>
      </w:r>
      <w:r w:rsidRPr="00AF40F7">
        <w:rPr>
          <w:rStyle w:val="ac"/>
        </w:rPr>
        <w:footnoteRef/>
      </w:r>
      <w:r w:rsidRPr="00C61BA4">
        <w:rPr>
          <w:szCs w:val="18"/>
        </w:rPr>
        <w:tab/>
      </w:r>
      <w:r>
        <w:rPr>
          <w:szCs w:val="18"/>
        </w:rPr>
        <w:t xml:space="preserve">See </w:t>
      </w:r>
      <w:r w:rsidRPr="00C61BA4">
        <w:rPr>
          <w:szCs w:val="18"/>
        </w:rPr>
        <w:t>http://data.worldbank.org/indicator/SP.POP.TOTL</w:t>
      </w:r>
      <w:r>
        <w:rPr>
          <w:szCs w:val="18"/>
        </w:rPr>
        <w:t>;</w:t>
      </w:r>
      <w:r w:rsidRPr="00C61BA4">
        <w:rPr>
          <w:szCs w:val="18"/>
        </w:rPr>
        <w:t xml:space="preserve"> and</w:t>
      </w:r>
      <w:r>
        <w:rPr>
          <w:szCs w:val="18"/>
        </w:rPr>
        <w:t xml:space="preserve"> </w:t>
      </w:r>
      <w:r w:rsidRPr="00C61BA4">
        <w:rPr>
          <w:szCs w:val="18"/>
        </w:rPr>
        <w:t>http://data.worldbank.org/</w:t>
      </w:r>
      <w:r w:rsidR="00DB60FC">
        <w:rPr>
          <w:szCs w:val="18"/>
        </w:rPr>
        <w:br/>
      </w:r>
      <w:r w:rsidRPr="00C61BA4">
        <w:rPr>
          <w:szCs w:val="18"/>
        </w:rPr>
        <w:t>indicator/EN.POP.DNST?order=wbapi_data_value_2012+wbapi_data_value+wbapi_data_</w:t>
      </w:r>
      <w:r w:rsidR="00DB60FC">
        <w:rPr>
          <w:szCs w:val="18"/>
        </w:rPr>
        <w:br/>
      </w:r>
      <w:proofErr w:type="spellStart"/>
      <w:r w:rsidRPr="00C61BA4">
        <w:rPr>
          <w:szCs w:val="18"/>
        </w:rPr>
        <w:t>value-last&amp;sort</w:t>
      </w:r>
      <w:proofErr w:type="spellEnd"/>
      <w:r w:rsidRPr="00C61BA4">
        <w:rPr>
          <w:szCs w:val="18"/>
        </w:rPr>
        <w:t>=</w:t>
      </w:r>
      <w:proofErr w:type="spellStart"/>
      <w:r w:rsidRPr="00C61BA4">
        <w:rPr>
          <w:szCs w:val="18"/>
        </w:rPr>
        <w:t>asc</w:t>
      </w:r>
      <w:proofErr w:type="spellEnd"/>
      <w:r w:rsidRPr="00C61BA4">
        <w:rPr>
          <w:szCs w:val="18"/>
        </w:rPr>
        <w:t>.</w:t>
      </w:r>
    </w:p>
  </w:footnote>
  <w:footnote w:id="4">
    <w:p w:rsidR="00BA1862" w:rsidRPr="00C61BA4" w:rsidRDefault="00BA1862" w:rsidP="00BA1862">
      <w:pPr>
        <w:pStyle w:val="af1"/>
        <w:widowControl w:val="0"/>
        <w:tabs>
          <w:tab w:val="clear" w:pos="1021"/>
          <w:tab w:val="right" w:pos="1020"/>
        </w:tabs>
        <w:rPr>
          <w:szCs w:val="18"/>
          <w:lang w:val="en-ZA"/>
        </w:rPr>
      </w:pPr>
      <w:r w:rsidRPr="00C61BA4">
        <w:rPr>
          <w:szCs w:val="18"/>
        </w:rPr>
        <w:tab/>
      </w:r>
      <w:r w:rsidRPr="00AF40F7">
        <w:rPr>
          <w:rStyle w:val="ac"/>
        </w:rPr>
        <w:footnoteRef/>
      </w:r>
      <w:r w:rsidRPr="00C61BA4">
        <w:rPr>
          <w:szCs w:val="18"/>
        </w:rPr>
        <w:tab/>
      </w:r>
      <w:r>
        <w:rPr>
          <w:szCs w:val="18"/>
        </w:rPr>
        <w:t>See</w:t>
      </w:r>
      <w:r w:rsidRPr="00C61BA4">
        <w:rPr>
          <w:szCs w:val="18"/>
        </w:rPr>
        <w:t xml:space="preserve"> http://apps.who.int/gho/data/?theme=country&amp;vid=15600. </w:t>
      </w:r>
    </w:p>
  </w:footnote>
  <w:footnote w:id="5">
    <w:p w:rsidR="00BA1862" w:rsidRPr="00C61BA4" w:rsidRDefault="00BA1862" w:rsidP="00BA1862">
      <w:pPr>
        <w:pStyle w:val="af1"/>
        <w:widowControl w:val="0"/>
        <w:tabs>
          <w:tab w:val="clear" w:pos="1021"/>
          <w:tab w:val="right" w:pos="1020"/>
        </w:tabs>
        <w:rPr>
          <w:szCs w:val="18"/>
        </w:rPr>
      </w:pPr>
      <w:r w:rsidRPr="00C61BA4">
        <w:rPr>
          <w:szCs w:val="18"/>
        </w:rPr>
        <w:tab/>
      </w:r>
      <w:r w:rsidRPr="00B86EDA">
        <w:rPr>
          <w:rStyle w:val="ac"/>
          <w:szCs w:val="18"/>
        </w:rPr>
        <w:footnoteRef/>
      </w:r>
      <w:r w:rsidRPr="00C61BA4">
        <w:rPr>
          <w:szCs w:val="18"/>
        </w:rPr>
        <w:tab/>
      </w:r>
      <w:r>
        <w:rPr>
          <w:szCs w:val="18"/>
        </w:rPr>
        <w:t xml:space="preserve">See </w:t>
      </w:r>
      <w:r w:rsidRPr="00C61BA4">
        <w:rPr>
          <w:szCs w:val="18"/>
        </w:rPr>
        <w:t>http://apps.who.int/gho/data/?theme=country&amp;vid=15600.</w:t>
      </w:r>
    </w:p>
  </w:footnote>
  <w:footnote w:id="6">
    <w:p w:rsidR="00BA1862" w:rsidRPr="00C61BA4" w:rsidRDefault="00BA1862" w:rsidP="00BA1862">
      <w:pPr>
        <w:pStyle w:val="af1"/>
        <w:widowControl w:val="0"/>
        <w:tabs>
          <w:tab w:val="clear" w:pos="1021"/>
          <w:tab w:val="right" w:pos="1020"/>
        </w:tabs>
        <w:rPr>
          <w:szCs w:val="18"/>
        </w:rPr>
      </w:pPr>
      <w:r w:rsidRPr="00C61BA4">
        <w:rPr>
          <w:szCs w:val="18"/>
        </w:rPr>
        <w:tab/>
      </w:r>
      <w:r w:rsidRPr="002020EB">
        <w:rPr>
          <w:rStyle w:val="ac"/>
          <w:szCs w:val="18"/>
        </w:rPr>
        <w:footnoteRef/>
      </w:r>
      <w:r w:rsidRPr="00C61BA4">
        <w:rPr>
          <w:szCs w:val="18"/>
        </w:rPr>
        <w:tab/>
      </w:r>
      <w:r>
        <w:rPr>
          <w:szCs w:val="18"/>
        </w:rPr>
        <w:t xml:space="preserve">See Human Rights Committee, communication No. 84/1981, </w:t>
      </w:r>
      <w:proofErr w:type="spellStart"/>
      <w:r w:rsidRPr="00C61BA4">
        <w:rPr>
          <w:i/>
          <w:szCs w:val="18"/>
        </w:rPr>
        <w:t>Dermit</w:t>
      </w:r>
      <w:proofErr w:type="spellEnd"/>
      <w:r w:rsidRPr="00C61BA4">
        <w:rPr>
          <w:i/>
          <w:szCs w:val="18"/>
        </w:rPr>
        <w:t xml:space="preserve"> </w:t>
      </w:r>
      <w:proofErr w:type="spellStart"/>
      <w:r w:rsidRPr="00C61BA4">
        <w:rPr>
          <w:i/>
          <w:szCs w:val="18"/>
        </w:rPr>
        <w:t>Barbato</w:t>
      </w:r>
      <w:proofErr w:type="spellEnd"/>
      <w:r w:rsidRPr="00C61BA4">
        <w:rPr>
          <w:i/>
          <w:szCs w:val="18"/>
        </w:rPr>
        <w:t xml:space="preserve"> </w:t>
      </w:r>
      <w:r w:rsidRPr="00BC5F0C">
        <w:rPr>
          <w:iCs/>
          <w:szCs w:val="18"/>
        </w:rPr>
        <w:t>v.</w:t>
      </w:r>
      <w:r w:rsidRPr="00C61BA4">
        <w:rPr>
          <w:i/>
          <w:szCs w:val="18"/>
        </w:rPr>
        <w:t xml:space="preserve"> Uruguay</w:t>
      </w:r>
      <w:r w:rsidRPr="00BC5F0C">
        <w:rPr>
          <w:iCs/>
          <w:szCs w:val="18"/>
        </w:rPr>
        <w:t xml:space="preserve">, </w:t>
      </w:r>
      <w:r w:rsidRPr="00C61BA4">
        <w:rPr>
          <w:szCs w:val="18"/>
        </w:rPr>
        <w:t>Communication no. 84/1981</w:t>
      </w:r>
      <w:r>
        <w:rPr>
          <w:szCs w:val="18"/>
        </w:rPr>
        <w:t>, Views adopted on 21 October 1982</w:t>
      </w:r>
      <w:r w:rsidRPr="00C61BA4">
        <w:rPr>
          <w:szCs w:val="18"/>
        </w:rPr>
        <w:t xml:space="preserve">, para. 9.2. </w:t>
      </w:r>
    </w:p>
  </w:footnote>
  <w:footnote w:id="7">
    <w:p w:rsidR="00BA1862" w:rsidRPr="00C61BA4" w:rsidRDefault="00BA1862" w:rsidP="00BA1862">
      <w:pPr>
        <w:pStyle w:val="af1"/>
        <w:widowControl w:val="0"/>
        <w:tabs>
          <w:tab w:val="clear" w:pos="1021"/>
          <w:tab w:val="right" w:pos="1020"/>
        </w:tabs>
        <w:rPr>
          <w:szCs w:val="18"/>
        </w:rPr>
      </w:pPr>
      <w:r w:rsidRPr="00C61BA4">
        <w:rPr>
          <w:szCs w:val="18"/>
        </w:rPr>
        <w:tab/>
      </w:r>
      <w:r w:rsidRPr="00BC5F0C">
        <w:rPr>
          <w:rStyle w:val="ac"/>
          <w:szCs w:val="18"/>
        </w:rPr>
        <w:footnoteRef/>
      </w:r>
      <w:r w:rsidRPr="00C61BA4">
        <w:rPr>
          <w:szCs w:val="18"/>
        </w:rPr>
        <w:tab/>
      </w:r>
      <w:r>
        <w:rPr>
          <w:szCs w:val="18"/>
        </w:rPr>
        <w:t>Papua New Guinea</w:t>
      </w:r>
      <w:r w:rsidRPr="00C61BA4">
        <w:rPr>
          <w:szCs w:val="18"/>
        </w:rPr>
        <w:t xml:space="preserve">, Institute of National Affairs, </w:t>
      </w:r>
      <w:r w:rsidRPr="00C61BA4">
        <w:rPr>
          <w:i/>
          <w:szCs w:val="18"/>
        </w:rPr>
        <w:t xml:space="preserve">Report of the Royal Papua New Guinea Constabulary Administrative Review Committee to the Minister for Internal Security Hon. </w:t>
      </w:r>
      <w:proofErr w:type="spellStart"/>
      <w:r w:rsidRPr="00C61BA4">
        <w:rPr>
          <w:i/>
          <w:szCs w:val="18"/>
        </w:rPr>
        <w:t>Bire</w:t>
      </w:r>
      <w:proofErr w:type="spellEnd"/>
      <w:r w:rsidRPr="00C61BA4">
        <w:rPr>
          <w:i/>
          <w:szCs w:val="18"/>
        </w:rPr>
        <w:t xml:space="preserve"> </w:t>
      </w:r>
      <w:proofErr w:type="spellStart"/>
      <w:r w:rsidRPr="00C61BA4">
        <w:rPr>
          <w:i/>
          <w:szCs w:val="18"/>
        </w:rPr>
        <w:t>Kimisopa</w:t>
      </w:r>
      <w:proofErr w:type="spellEnd"/>
      <w:r w:rsidRPr="00C61BA4">
        <w:rPr>
          <w:szCs w:val="18"/>
        </w:rPr>
        <w:t>, September 2004, p. </w:t>
      </w:r>
      <w:r w:rsidRPr="00C61BA4">
        <w:rPr>
          <w:szCs w:val="18"/>
          <w:lang w:val="en-ZA"/>
        </w:rPr>
        <w:t>17.</w:t>
      </w:r>
      <w:r w:rsidRPr="00C61BA4">
        <w:rPr>
          <w:szCs w:val="18"/>
        </w:rPr>
        <w:t xml:space="preserve"> </w:t>
      </w:r>
    </w:p>
  </w:footnote>
  <w:footnote w:id="8">
    <w:p w:rsidR="00BA1862" w:rsidRPr="00C61BA4" w:rsidRDefault="00BA1862" w:rsidP="00BA1862">
      <w:pPr>
        <w:pStyle w:val="af1"/>
        <w:widowControl w:val="0"/>
        <w:tabs>
          <w:tab w:val="clear" w:pos="1021"/>
          <w:tab w:val="right" w:pos="1020"/>
        </w:tabs>
        <w:rPr>
          <w:szCs w:val="18"/>
        </w:rPr>
      </w:pPr>
      <w:r w:rsidRPr="00C61BA4">
        <w:rPr>
          <w:szCs w:val="18"/>
        </w:rPr>
        <w:tab/>
      </w:r>
      <w:r w:rsidRPr="003E003F">
        <w:rPr>
          <w:rStyle w:val="ac"/>
        </w:rPr>
        <w:footnoteRef/>
      </w:r>
      <w:r w:rsidRPr="00C61BA4">
        <w:rPr>
          <w:szCs w:val="18"/>
        </w:rPr>
        <w:tab/>
      </w:r>
      <w:r>
        <w:rPr>
          <w:szCs w:val="18"/>
        </w:rPr>
        <w:t xml:space="preserve">See </w:t>
      </w:r>
      <w:r w:rsidRPr="00C61BA4">
        <w:rPr>
          <w:szCs w:val="18"/>
        </w:rPr>
        <w:t xml:space="preserve">www.sia.gov.pg/seccomps.html. </w:t>
      </w:r>
    </w:p>
  </w:footnote>
  <w:footnote w:id="9">
    <w:p w:rsidR="00BA1862" w:rsidRPr="00BC5F0C" w:rsidRDefault="00BA1862" w:rsidP="00BA1862">
      <w:pPr>
        <w:pStyle w:val="af1"/>
        <w:widowControl w:val="0"/>
        <w:tabs>
          <w:tab w:val="clear" w:pos="1021"/>
          <w:tab w:val="right" w:pos="1020"/>
        </w:tabs>
        <w:rPr>
          <w:szCs w:val="18"/>
        </w:rPr>
      </w:pPr>
      <w:r w:rsidRPr="00C61BA4">
        <w:rPr>
          <w:szCs w:val="18"/>
        </w:rPr>
        <w:tab/>
      </w:r>
      <w:r w:rsidRPr="00BC5F0C">
        <w:rPr>
          <w:rStyle w:val="ac"/>
          <w:szCs w:val="18"/>
        </w:rPr>
        <w:footnoteRef/>
      </w:r>
      <w:r w:rsidRPr="00BC5F0C">
        <w:rPr>
          <w:szCs w:val="18"/>
        </w:rPr>
        <w:tab/>
      </w:r>
      <w:r>
        <w:rPr>
          <w:szCs w:val="18"/>
        </w:rPr>
        <w:t xml:space="preserve">See </w:t>
      </w:r>
      <w:r w:rsidRPr="00BC5F0C">
        <w:rPr>
          <w:szCs w:val="18"/>
        </w:rPr>
        <w:t>www.aph.gov.au/Parliamentary_Business/Committees/Senate/Legal_and_</w:t>
      </w:r>
      <w:r>
        <w:rPr>
          <w:szCs w:val="18"/>
        </w:rPr>
        <w:br/>
      </w:r>
      <w:proofErr w:type="spellStart"/>
      <w:r w:rsidRPr="00BC5F0C">
        <w:rPr>
          <w:szCs w:val="18"/>
        </w:rPr>
        <w:t>Constitutional_Affairs</w:t>
      </w:r>
      <w:proofErr w:type="spellEnd"/>
      <w:r w:rsidRPr="00BC5F0C">
        <w:rPr>
          <w:szCs w:val="18"/>
        </w:rPr>
        <w:t>/</w:t>
      </w:r>
      <w:proofErr w:type="spellStart"/>
      <w:r w:rsidRPr="00BC5F0C">
        <w:rPr>
          <w:szCs w:val="18"/>
        </w:rPr>
        <w:t>Manus_Island</w:t>
      </w:r>
      <w:proofErr w:type="spellEnd"/>
      <w:r w:rsidRPr="00BC5F0C">
        <w:rPr>
          <w:szCs w:val="18"/>
        </w:rPr>
        <w:t>.</w:t>
      </w:r>
    </w:p>
  </w:footnote>
  <w:footnote w:id="10">
    <w:p w:rsidR="00BA1862" w:rsidRPr="00BC5F0C" w:rsidRDefault="00BA1862" w:rsidP="00BA1862">
      <w:pPr>
        <w:pStyle w:val="af1"/>
        <w:widowControl w:val="0"/>
        <w:tabs>
          <w:tab w:val="clear" w:pos="1021"/>
          <w:tab w:val="right" w:pos="1020"/>
        </w:tabs>
        <w:rPr>
          <w:szCs w:val="18"/>
        </w:rPr>
      </w:pPr>
      <w:r w:rsidRPr="00BC5F0C">
        <w:rPr>
          <w:szCs w:val="18"/>
        </w:rPr>
        <w:tab/>
      </w:r>
      <w:r w:rsidRPr="00BC5F0C">
        <w:rPr>
          <w:rStyle w:val="ac"/>
          <w:szCs w:val="18"/>
        </w:rPr>
        <w:footnoteRef/>
      </w:r>
      <w:r w:rsidRPr="00BC5F0C">
        <w:rPr>
          <w:szCs w:val="18"/>
        </w:rPr>
        <w:tab/>
        <w:t>A</w:t>
      </w:r>
      <w:r>
        <w:rPr>
          <w:szCs w:val="18"/>
        </w:rPr>
        <w:t xml:space="preserve">mnesty </w:t>
      </w:r>
      <w:r w:rsidRPr="00BC5F0C">
        <w:rPr>
          <w:szCs w:val="18"/>
        </w:rPr>
        <w:t>I</w:t>
      </w:r>
      <w:r>
        <w:rPr>
          <w:szCs w:val="18"/>
        </w:rPr>
        <w:t>nternational,</w:t>
      </w:r>
      <w:r w:rsidRPr="00BC5F0C">
        <w:rPr>
          <w:szCs w:val="18"/>
        </w:rPr>
        <w:t xml:space="preserve"> </w:t>
      </w:r>
      <w:r w:rsidRPr="00BC5F0C">
        <w:rPr>
          <w:i/>
          <w:iCs/>
          <w:szCs w:val="18"/>
        </w:rPr>
        <w:t>This is still breaking people</w:t>
      </w:r>
      <w:r w:rsidRPr="00BC5F0C">
        <w:rPr>
          <w:szCs w:val="18"/>
        </w:rPr>
        <w:t xml:space="preserve"> </w:t>
      </w:r>
      <w:r>
        <w:rPr>
          <w:szCs w:val="18"/>
        </w:rPr>
        <w:t>(</w:t>
      </w:r>
      <w:r w:rsidRPr="00BC5F0C">
        <w:rPr>
          <w:szCs w:val="18"/>
        </w:rPr>
        <w:t xml:space="preserve">Australia, </w:t>
      </w:r>
      <w:r>
        <w:rPr>
          <w:szCs w:val="18"/>
        </w:rPr>
        <w:t xml:space="preserve">May </w:t>
      </w:r>
      <w:r w:rsidRPr="00BC5F0C">
        <w:rPr>
          <w:szCs w:val="18"/>
        </w:rPr>
        <w:t>2014</w:t>
      </w:r>
      <w:r>
        <w:rPr>
          <w:szCs w:val="18"/>
        </w:rPr>
        <w:t>)</w:t>
      </w:r>
      <w:r w:rsidRPr="00BC5F0C">
        <w:rPr>
          <w:szCs w:val="18"/>
        </w:rPr>
        <w:t>, p. 20.</w:t>
      </w:r>
    </w:p>
  </w:footnote>
  <w:footnote w:id="11">
    <w:p w:rsidR="00BA1862" w:rsidRPr="00BC5F0C" w:rsidRDefault="00BA1862" w:rsidP="00BA1862">
      <w:pPr>
        <w:pStyle w:val="af1"/>
        <w:widowControl w:val="0"/>
        <w:tabs>
          <w:tab w:val="clear" w:pos="1021"/>
          <w:tab w:val="right" w:pos="1020"/>
        </w:tabs>
        <w:rPr>
          <w:szCs w:val="18"/>
        </w:rPr>
      </w:pPr>
      <w:r w:rsidRPr="00BC5F0C">
        <w:rPr>
          <w:szCs w:val="18"/>
        </w:rPr>
        <w:tab/>
      </w:r>
      <w:r w:rsidRPr="00BC5F0C">
        <w:rPr>
          <w:rStyle w:val="ac"/>
          <w:szCs w:val="18"/>
        </w:rPr>
        <w:footnoteRef/>
      </w:r>
      <w:r w:rsidRPr="00BC5F0C">
        <w:rPr>
          <w:szCs w:val="18"/>
        </w:rPr>
        <w:tab/>
        <w:t>S</w:t>
      </w:r>
      <w:r>
        <w:rPr>
          <w:szCs w:val="18"/>
        </w:rPr>
        <w:t xml:space="preserve">ee </w:t>
      </w:r>
      <w:r w:rsidRPr="00BC5F0C">
        <w:rPr>
          <w:szCs w:val="18"/>
        </w:rPr>
        <w:t>Sorcery Act 1971</w:t>
      </w:r>
      <w:r>
        <w:rPr>
          <w:szCs w:val="18"/>
        </w:rPr>
        <w:t>, s</w:t>
      </w:r>
      <w:r w:rsidRPr="00232C49">
        <w:rPr>
          <w:szCs w:val="18"/>
        </w:rPr>
        <w:t>ects</w:t>
      </w:r>
      <w:r>
        <w:rPr>
          <w:szCs w:val="18"/>
        </w:rPr>
        <w:t>.</w:t>
      </w:r>
      <w:r w:rsidRPr="00232C49">
        <w:rPr>
          <w:szCs w:val="18"/>
        </w:rPr>
        <w:t xml:space="preserve"> 7</w:t>
      </w:r>
      <w:r>
        <w:rPr>
          <w:szCs w:val="18"/>
        </w:rPr>
        <w:t xml:space="preserve"> and</w:t>
      </w:r>
      <w:r w:rsidRPr="00232C49">
        <w:rPr>
          <w:szCs w:val="18"/>
        </w:rPr>
        <w:t xml:space="preserve"> 16</w:t>
      </w:r>
      <w:r w:rsidRPr="00BC5F0C">
        <w:rPr>
          <w:szCs w:val="18"/>
        </w:rPr>
        <w:t>.</w:t>
      </w:r>
    </w:p>
  </w:footnote>
  <w:footnote w:id="12">
    <w:p w:rsidR="00BA1862" w:rsidRPr="00BC5F0C" w:rsidRDefault="00BA1862" w:rsidP="00BA1862">
      <w:pPr>
        <w:pStyle w:val="af1"/>
        <w:widowControl w:val="0"/>
        <w:tabs>
          <w:tab w:val="clear" w:pos="1021"/>
          <w:tab w:val="right" w:pos="1020"/>
        </w:tabs>
        <w:rPr>
          <w:szCs w:val="18"/>
        </w:rPr>
      </w:pPr>
      <w:r w:rsidRPr="00BC5F0C">
        <w:rPr>
          <w:szCs w:val="18"/>
        </w:rPr>
        <w:tab/>
      </w:r>
      <w:r w:rsidRPr="00BC5F0C">
        <w:rPr>
          <w:rStyle w:val="ac"/>
          <w:szCs w:val="18"/>
        </w:rPr>
        <w:footnoteRef/>
      </w:r>
      <w:r w:rsidRPr="00BC5F0C">
        <w:rPr>
          <w:szCs w:val="18"/>
        </w:rPr>
        <w:tab/>
      </w:r>
      <w:r>
        <w:rPr>
          <w:szCs w:val="18"/>
        </w:rPr>
        <w:t>See Human Rights Committee, g</w:t>
      </w:r>
      <w:r w:rsidRPr="00BC5F0C">
        <w:rPr>
          <w:szCs w:val="18"/>
        </w:rPr>
        <w:t xml:space="preserve">eneral </w:t>
      </w:r>
      <w:r>
        <w:rPr>
          <w:szCs w:val="18"/>
        </w:rPr>
        <w:t>c</w:t>
      </w:r>
      <w:r w:rsidRPr="00BC5F0C">
        <w:rPr>
          <w:szCs w:val="18"/>
        </w:rPr>
        <w:t>omment No. 31</w:t>
      </w:r>
      <w:r>
        <w:rPr>
          <w:szCs w:val="18"/>
        </w:rPr>
        <w:t xml:space="preserve"> (2004) on t</w:t>
      </w:r>
      <w:r w:rsidRPr="00BC5F0C">
        <w:rPr>
          <w:szCs w:val="18"/>
        </w:rPr>
        <w:t xml:space="preserve">he </w:t>
      </w:r>
      <w:r>
        <w:rPr>
          <w:szCs w:val="18"/>
        </w:rPr>
        <w:t>n</w:t>
      </w:r>
      <w:r w:rsidRPr="00BC5F0C">
        <w:rPr>
          <w:szCs w:val="18"/>
        </w:rPr>
        <w:t xml:space="preserve">ature of the </w:t>
      </w:r>
      <w:r>
        <w:rPr>
          <w:szCs w:val="18"/>
        </w:rPr>
        <w:t>g</w:t>
      </w:r>
      <w:r w:rsidRPr="00BC5F0C">
        <w:rPr>
          <w:szCs w:val="18"/>
        </w:rPr>
        <w:t xml:space="preserve">eneral </w:t>
      </w:r>
      <w:r>
        <w:rPr>
          <w:szCs w:val="18"/>
        </w:rPr>
        <w:t>l</w:t>
      </w:r>
      <w:r w:rsidRPr="00BC5F0C">
        <w:rPr>
          <w:szCs w:val="18"/>
        </w:rPr>
        <w:t xml:space="preserve">egal </w:t>
      </w:r>
      <w:r>
        <w:rPr>
          <w:szCs w:val="18"/>
        </w:rPr>
        <w:t>o</w:t>
      </w:r>
      <w:r w:rsidRPr="00BC5F0C">
        <w:rPr>
          <w:szCs w:val="18"/>
        </w:rPr>
        <w:t xml:space="preserve">bligation </w:t>
      </w:r>
      <w:r>
        <w:rPr>
          <w:szCs w:val="18"/>
        </w:rPr>
        <w:t>i</w:t>
      </w:r>
      <w:r w:rsidRPr="00BC5F0C">
        <w:rPr>
          <w:szCs w:val="18"/>
        </w:rPr>
        <w:t xml:space="preserve">mposed on States </w:t>
      </w:r>
      <w:r>
        <w:rPr>
          <w:szCs w:val="18"/>
        </w:rPr>
        <w:t>p</w:t>
      </w:r>
      <w:r w:rsidRPr="00BC5F0C">
        <w:rPr>
          <w:szCs w:val="18"/>
        </w:rPr>
        <w:t xml:space="preserve">arties to the Covenant, paras. 16 and 18. </w:t>
      </w:r>
    </w:p>
  </w:footnote>
  <w:footnote w:id="13">
    <w:p w:rsidR="00BA1862" w:rsidRPr="00BC5F0C" w:rsidRDefault="00BA1862" w:rsidP="00BA1862">
      <w:pPr>
        <w:pStyle w:val="af1"/>
        <w:widowControl w:val="0"/>
        <w:tabs>
          <w:tab w:val="clear" w:pos="1021"/>
          <w:tab w:val="right" w:pos="1020"/>
        </w:tabs>
        <w:rPr>
          <w:szCs w:val="18"/>
        </w:rPr>
      </w:pPr>
      <w:r w:rsidRPr="00BC5F0C">
        <w:rPr>
          <w:szCs w:val="18"/>
        </w:rPr>
        <w:tab/>
      </w:r>
      <w:r w:rsidRPr="00BC5F0C">
        <w:rPr>
          <w:rStyle w:val="ac"/>
          <w:szCs w:val="18"/>
        </w:rPr>
        <w:footnoteRef/>
      </w:r>
      <w:r w:rsidRPr="00BC5F0C">
        <w:rPr>
          <w:szCs w:val="18"/>
        </w:rPr>
        <w:tab/>
      </w:r>
      <w:r>
        <w:rPr>
          <w:szCs w:val="18"/>
          <w:lang w:val="en-ZA"/>
        </w:rPr>
        <w:t>See</w:t>
      </w:r>
      <w:r w:rsidRPr="00BC5F0C">
        <w:rPr>
          <w:szCs w:val="18"/>
          <w:lang w:val="en-ZA"/>
        </w:rPr>
        <w:t xml:space="preserve"> Claims By and Against the State Act, 1996</w:t>
      </w:r>
      <w:r>
        <w:rPr>
          <w:szCs w:val="18"/>
          <w:lang w:val="en-ZA"/>
        </w:rPr>
        <w:t>, section 5</w:t>
      </w:r>
      <w:r w:rsidRPr="00BC5F0C">
        <w:rPr>
          <w:szCs w:val="18"/>
          <w:lang w:val="en-ZA"/>
        </w:rPr>
        <w:t>.</w:t>
      </w:r>
    </w:p>
  </w:footnote>
  <w:footnote w:id="14">
    <w:p w:rsidR="00BA1862" w:rsidRPr="005962E8" w:rsidRDefault="00BA1862" w:rsidP="00BA1862">
      <w:pPr>
        <w:pStyle w:val="af1"/>
        <w:widowControl w:val="0"/>
        <w:tabs>
          <w:tab w:val="clear" w:pos="1021"/>
          <w:tab w:val="right" w:pos="1020"/>
        </w:tabs>
        <w:rPr>
          <w:szCs w:val="18"/>
        </w:rPr>
      </w:pPr>
      <w:r w:rsidRPr="00BC5F0C">
        <w:rPr>
          <w:szCs w:val="18"/>
        </w:rPr>
        <w:tab/>
      </w:r>
      <w:r w:rsidRPr="00BC5F0C">
        <w:rPr>
          <w:rStyle w:val="ac"/>
          <w:szCs w:val="18"/>
        </w:rPr>
        <w:footnoteRef/>
      </w:r>
      <w:r w:rsidRPr="00BC5F0C">
        <w:rPr>
          <w:szCs w:val="18"/>
        </w:rPr>
        <w:tab/>
        <w:t>H</w:t>
      </w:r>
      <w:r>
        <w:rPr>
          <w:szCs w:val="18"/>
        </w:rPr>
        <w:t>uman Rights Watch</w:t>
      </w:r>
      <w:r w:rsidRPr="00BC5F0C">
        <w:rPr>
          <w:szCs w:val="18"/>
        </w:rPr>
        <w:t xml:space="preserve">, </w:t>
      </w:r>
      <w:r>
        <w:rPr>
          <w:szCs w:val="18"/>
        </w:rPr>
        <w:t>“</w:t>
      </w:r>
      <w:r w:rsidRPr="00BC5F0C">
        <w:rPr>
          <w:szCs w:val="18"/>
        </w:rPr>
        <w:t xml:space="preserve">Making </w:t>
      </w:r>
      <w:r>
        <w:rPr>
          <w:szCs w:val="18"/>
        </w:rPr>
        <w:t>t</w:t>
      </w:r>
      <w:r w:rsidRPr="00BC5F0C">
        <w:rPr>
          <w:szCs w:val="18"/>
        </w:rPr>
        <w:t xml:space="preserve">heir </w:t>
      </w:r>
      <w:r>
        <w:rPr>
          <w:szCs w:val="18"/>
        </w:rPr>
        <w:t>o</w:t>
      </w:r>
      <w:r w:rsidRPr="00BC5F0C">
        <w:rPr>
          <w:szCs w:val="18"/>
        </w:rPr>
        <w:t xml:space="preserve">wn </w:t>
      </w:r>
      <w:r>
        <w:rPr>
          <w:szCs w:val="18"/>
        </w:rPr>
        <w:t>r</w:t>
      </w:r>
      <w:r w:rsidRPr="00BC5F0C">
        <w:rPr>
          <w:szCs w:val="18"/>
        </w:rPr>
        <w:t xml:space="preserve">ules: Police </w:t>
      </w:r>
      <w:r>
        <w:rPr>
          <w:szCs w:val="18"/>
        </w:rPr>
        <w:t>b</w:t>
      </w:r>
      <w:r w:rsidRPr="00BC5F0C">
        <w:rPr>
          <w:szCs w:val="18"/>
        </w:rPr>
        <w:t xml:space="preserve">eatings, </w:t>
      </w:r>
      <w:r>
        <w:rPr>
          <w:szCs w:val="18"/>
        </w:rPr>
        <w:t>r</w:t>
      </w:r>
      <w:r w:rsidRPr="00BC5F0C">
        <w:rPr>
          <w:szCs w:val="18"/>
        </w:rPr>
        <w:t xml:space="preserve">ape, and </w:t>
      </w:r>
      <w:r>
        <w:rPr>
          <w:szCs w:val="18"/>
        </w:rPr>
        <w:t>t</w:t>
      </w:r>
      <w:r w:rsidRPr="00BC5F0C">
        <w:rPr>
          <w:szCs w:val="18"/>
        </w:rPr>
        <w:t xml:space="preserve">orture of </w:t>
      </w:r>
      <w:r>
        <w:rPr>
          <w:szCs w:val="18"/>
        </w:rPr>
        <w:t>c</w:t>
      </w:r>
      <w:r w:rsidRPr="00BC5F0C">
        <w:rPr>
          <w:szCs w:val="18"/>
        </w:rPr>
        <w:t>hildren in P</w:t>
      </w:r>
      <w:r>
        <w:rPr>
          <w:szCs w:val="18"/>
        </w:rPr>
        <w:t xml:space="preserve">apua </w:t>
      </w:r>
      <w:r w:rsidRPr="00BC5F0C">
        <w:rPr>
          <w:szCs w:val="18"/>
        </w:rPr>
        <w:t>N</w:t>
      </w:r>
      <w:r>
        <w:rPr>
          <w:szCs w:val="18"/>
        </w:rPr>
        <w:t xml:space="preserve">ew </w:t>
      </w:r>
      <w:r w:rsidRPr="00BC5F0C">
        <w:rPr>
          <w:szCs w:val="18"/>
        </w:rPr>
        <w:t>G</w:t>
      </w:r>
      <w:r>
        <w:rPr>
          <w:szCs w:val="18"/>
        </w:rPr>
        <w:t>uinea</w:t>
      </w:r>
      <w:r w:rsidRPr="00BC5F0C">
        <w:rPr>
          <w:szCs w:val="18"/>
        </w:rPr>
        <w:t xml:space="preserve">, </w:t>
      </w:r>
      <w:r>
        <w:rPr>
          <w:szCs w:val="18"/>
        </w:rPr>
        <w:t xml:space="preserve">September </w:t>
      </w:r>
      <w:r w:rsidRPr="00BC5F0C">
        <w:rPr>
          <w:szCs w:val="18"/>
        </w:rPr>
        <w:t xml:space="preserve">2005 </w:t>
      </w:r>
      <w:r>
        <w:rPr>
          <w:szCs w:val="18"/>
        </w:rPr>
        <w:t>v</w:t>
      </w:r>
      <w:r w:rsidRPr="00BC5F0C">
        <w:rPr>
          <w:szCs w:val="18"/>
        </w:rPr>
        <w:t>ol. </w:t>
      </w:r>
      <w:r w:rsidRPr="005962E8">
        <w:rPr>
          <w:szCs w:val="18"/>
        </w:rPr>
        <w:t>17, No. 8 (C), p. 102. www.hrw.org/sites/default/files/reports/png0905.pdf.</w:t>
      </w:r>
    </w:p>
  </w:footnote>
  <w:footnote w:id="15">
    <w:p w:rsidR="00BA1862" w:rsidRPr="00BC5F0C" w:rsidRDefault="00BA1862" w:rsidP="00BA1862">
      <w:pPr>
        <w:pStyle w:val="af1"/>
        <w:widowControl w:val="0"/>
        <w:tabs>
          <w:tab w:val="clear" w:pos="1021"/>
          <w:tab w:val="right" w:pos="1020"/>
        </w:tabs>
        <w:rPr>
          <w:szCs w:val="18"/>
        </w:rPr>
      </w:pPr>
      <w:r w:rsidRPr="005962E8">
        <w:rPr>
          <w:szCs w:val="18"/>
        </w:rPr>
        <w:tab/>
      </w:r>
      <w:r w:rsidRPr="00BC5F0C">
        <w:rPr>
          <w:rStyle w:val="ac"/>
          <w:szCs w:val="18"/>
        </w:rPr>
        <w:footnoteRef/>
      </w:r>
      <w:r w:rsidRPr="00BC5F0C">
        <w:rPr>
          <w:szCs w:val="18"/>
        </w:rPr>
        <w:tab/>
      </w:r>
      <w:r>
        <w:rPr>
          <w:szCs w:val="18"/>
        </w:rPr>
        <w:t xml:space="preserve">See </w:t>
      </w:r>
      <w:r w:rsidRPr="00BC5F0C">
        <w:rPr>
          <w:szCs w:val="18"/>
        </w:rPr>
        <w:t>A/</w:t>
      </w:r>
      <w:proofErr w:type="spellStart"/>
      <w:r w:rsidRPr="00BC5F0C">
        <w:rPr>
          <w:szCs w:val="18"/>
        </w:rPr>
        <w:t>HRC</w:t>
      </w:r>
      <w:proofErr w:type="spellEnd"/>
      <w:r w:rsidRPr="00BC5F0C">
        <w:rPr>
          <w:szCs w:val="18"/>
        </w:rPr>
        <w:t>/WG.6/11/</w:t>
      </w:r>
      <w:proofErr w:type="spellStart"/>
      <w:r w:rsidRPr="00BC5F0C">
        <w:rPr>
          <w:szCs w:val="18"/>
        </w:rPr>
        <w:t>PNG</w:t>
      </w:r>
      <w:proofErr w:type="spellEnd"/>
      <w:r w:rsidRPr="00BC5F0C">
        <w:rPr>
          <w:szCs w:val="18"/>
        </w:rPr>
        <w:t>/1, para. 36</w:t>
      </w:r>
      <w:r>
        <w:rPr>
          <w:szCs w:val="18"/>
        </w:rPr>
        <w:t xml:space="preserve">; and </w:t>
      </w:r>
      <w:r w:rsidRPr="00A07435">
        <w:rPr>
          <w:szCs w:val="18"/>
        </w:rPr>
        <w:t>A/</w:t>
      </w:r>
      <w:proofErr w:type="spellStart"/>
      <w:r w:rsidRPr="00A07435">
        <w:rPr>
          <w:szCs w:val="18"/>
        </w:rPr>
        <w:t>HRC</w:t>
      </w:r>
      <w:proofErr w:type="spellEnd"/>
      <w:r w:rsidRPr="00A07435">
        <w:rPr>
          <w:szCs w:val="18"/>
        </w:rPr>
        <w:t>/WG.6/11/</w:t>
      </w:r>
      <w:proofErr w:type="spellStart"/>
      <w:r w:rsidRPr="00A07435">
        <w:rPr>
          <w:szCs w:val="18"/>
        </w:rPr>
        <w:t>PNG</w:t>
      </w:r>
      <w:proofErr w:type="spellEnd"/>
      <w:r w:rsidRPr="00A07435">
        <w:rPr>
          <w:szCs w:val="18"/>
        </w:rPr>
        <w:t>/2, para. 12</w:t>
      </w:r>
      <w:r>
        <w:rPr>
          <w:szCs w:val="18"/>
        </w:rPr>
        <w:t>.</w:t>
      </w:r>
      <w:r w:rsidRPr="00A07435">
        <w:rPr>
          <w:szCs w:val="18"/>
        </w:rPr>
        <w:t xml:space="preserve"> </w:t>
      </w:r>
      <w:r w:rsidRPr="00BC5F0C">
        <w:rPr>
          <w:szCs w:val="18"/>
        </w:rPr>
        <w:t xml:space="preserve"> </w:t>
      </w:r>
    </w:p>
  </w:footnote>
  <w:footnote w:id="16">
    <w:p w:rsidR="00BA1862" w:rsidRPr="00BC5F0C" w:rsidRDefault="00BA1862" w:rsidP="00BA1862">
      <w:pPr>
        <w:pStyle w:val="af1"/>
        <w:widowControl w:val="0"/>
        <w:tabs>
          <w:tab w:val="clear" w:pos="1021"/>
          <w:tab w:val="right" w:pos="1020"/>
        </w:tabs>
        <w:rPr>
          <w:szCs w:val="18"/>
        </w:rPr>
      </w:pPr>
      <w:r w:rsidRPr="00BC5F0C">
        <w:rPr>
          <w:szCs w:val="18"/>
        </w:rPr>
        <w:tab/>
      </w:r>
      <w:r w:rsidRPr="00BC5F0C">
        <w:rPr>
          <w:rStyle w:val="ac"/>
          <w:szCs w:val="18"/>
        </w:rPr>
        <w:footnoteRef/>
      </w:r>
      <w:r w:rsidRPr="00BC5F0C">
        <w:rPr>
          <w:szCs w:val="18"/>
        </w:rPr>
        <w:tab/>
        <w:t xml:space="preserve">Criminal Code (Amendment) Act, 2013, </w:t>
      </w:r>
      <w:r>
        <w:rPr>
          <w:szCs w:val="18"/>
        </w:rPr>
        <w:t>c</w:t>
      </w:r>
      <w:r w:rsidRPr="00BC5F0C">
        <w:rPr>
          <w:szCs w:val="18"/>
        </w:rPr>
        <w:t xml:space="preserve">ertified on 18 September 2013. </w:t>
      </w:r>
    </w:p>
  </w:footnote>
  <w:footnote w:id="17">
    <w:p w:rsidR="00BA1862" w:rsidRPr="00BC5F0C" w:rsidRDefault="00BA1862" w:rsidP="00BA1862">
      <w:pPr>
        <w:pStyle w:val="af1"/>
        <w:widowControl w:val="0"/>
        <w:tabs>
          <w:tab w:val="clear" w:pos="1021"/>
          <w:tab w:val="right" w:pos="1020"/>
        </w:tabs>
        <w:rPr>
          <w:szCs w:val="18"/>
          <w:lang w:val="en-ZA"/>
        </w:rPr>
      </w:pPr>
      <w:r w:rsidRPr="00BC5F0C">
        <w:rPr>
          <w:szCs w:val="18"/>
        </w:rPr>
        <w:tab/>
      </w:r>
      <w:r w:rsidRPr="00BC5F0C">
        <w:rPr>
          <w:rStyle w:val="ac"/>
          <w:szCs w:val="18"/>
        </w:rPr>
        <w:footnoteRef/>
      </w:r>
      <w:r w:rsidRPr="00BC5F0C">
        <w:rPr>
          <w:szCs w:val="18"/>
        </w:rPr>
        <w:tab/>
      </w:r>
      <w:r>
        <w:rPr>
          <w:szCs w:val="18"/>
        </w:rPr>
        <w:t xml:space="preserve">See </w:t>
      </w:r>
      <w:r w:rsidRPr="00BC5F0C">
        <w:rPr>
          <w:szCs w:val="18"/>
        </w:rPr>
        <w:t xml:space="preserve">Safeguards </w:t>
      </w:r>
      <w:r>
        <w:rPr>
          <w:szCs w:val="18"/>
        </w:rPr>
        <w:t>guaranteeing p</w:t>
      </w:r>
      <w:r w:rsidRPr="00BC5F0C">
        <w:rPr>
          <w:szCs w:val="18"/>
        </w:rPr>
        <w:t>rotecti</w:t>
      </w:r>
      <w:r>
        <w:rPr>
          <w:szCs w:val="18"/>
        </w:rPr>
        <w:t>o</w:t>
      </w:r>
      <w:r w:rsidRPr="00BC5F0C">
        <w:rPr>
          <w:szCs w:val="18"/>
        </w:rPr>
        <w:t>n</w:t>
      </w:r>
      <w:r>
        <w:rPr>
          <w:szCs w:val="18"/>
        </w:rPr>
        <w:t xml:space="preserve"> of </w:t>
      </w:r>
      <w:r w:rsidRPr="00BC5F0C">
        <w:rPr>
          <w:szCs w:val="18"/>
        </w:rPr>
        <w:t xml:space="preserve">the </w:t>
      </w:r>
      <w:r>
        <w:rPr>
          <w:szCs w:val="18"/>
        </w:rPr>
        <w:t>r</w:t>
      </w:r>
      <w:r w:rsidRPr="00BC5F0C">
        <w:rPr>
          <w:szCs w:val="18"/>
        </w:rPr>
        <w:t xml:space="preserve">ights of </w:t>
      </w:r>
      <w:r>
        <w:rPr>
          <w:szCs w:val="18"/>
        </w:rPr>
        <w:t>t</w:t>
      </w:r>
      <w:r w:rsidRPr="00BC5F0C">
        <w:rPr>
          <w:szCs w:val="18"/>
        </w:rPr>
        <w:t xml:space="preserve">hose </w:t>
      </w:r>
      <w:r>
        <w:rPr>
          <w:szCs w:val="18"/>
        </w:rPr>
        <w:t>f</w:t>
      </w:r>
      <w:r w:rsidRPr="00BC5F0C">
        <w:rPr>
          <w:szCs w:val="18"/>
        </w:rPr>
        <w:t>acing</w:t>
      </w:r>
      <w:r>
        <w:rPr>
          <w:szCs w:val="18"/>
        </w:rPr>
        <w:t xml:space="preserve"> </w:t>
      </w:r>
      <w:r w:rsidRPr="00BC5F0C">
        <w:rPr>
          <w:szCs w:val="18"/>
        </w:rPr>
        <w:t xml:space="preserve">the </w:t>
      </w:r>
      <w:r>
        <w:rPr>
          <w:szCs w:val="18"/>
        </w:rPr>
        <w:t>d</w:t>
      </w:r>
      <w:r w:rsidRPr="00BC5F0C">
        <w:rPr>
          <w:szCs w:val="18"/>
        </w:rPr>
        <w:t xml:space="preserve">eath </w:t>
      </w:r>
      <w:r>
        <w:rPr>
          <w:szCs w:val="18"/>
        </w:rPr>
        <w:t>p</w:t>
      </w:r>
      <w:r w:rsidRPr="00BC5F0C">
        <w:rPr>
          <w:szCs w:val="18"/>
        </w:rPr>
        <w:t>enalty</w:t>
      </w:r>
      <w:r>
        <w:rPr>
          <w:szCs w:val="18"/>
        </w:rPr>
        <w:t>, approved by Economic and Social Council resolution 1984/50</w:t>
      </w:r>
      <w:r w:rsidRPr="00BC5F0C">
        <w:rPr>
          <w:szCs w:val="18"/>
        </w:rPr>
        <w:t xml:space="preserve">. </w:t>
      </w:r>
    </w:p>
  </w:footnote>
  <w:footnote w:id="18">
    <w:p w:rsidR="00BA1862" w:rsidRPr="00BC5F0C" w:rsidRDefault="00BA1862" w:rsidP="00BA1862">
      <w:pPr>
        <w:pStyle w:val="af1"/>
        <w:widowControl w:val="0"/>
        <w:tabs>
          <w:tab w:val="clear" w:pos="1021"/>
          <w:tab w:val="right" w:pos="1020"/>
        </w:tabs>
        <w:rPr>
          <w:szCs w:val="18"/>
          <w:lang w:val="en-ZA"/>
        </w:rPr>
      </w:pPr>
      <w:r w:rsidRPr="00BC5F0C">
        <w:rPr>
          <w:szCs w:val="18"/>
        </w:rPr>
        <w:tab/>
      </w:r>
      <w:r w:rsidRPr="00BC5F0C">
        <w:rPr>
          <w:rStyle w:val="ac"/>
          <w:szCs w:val="18"/>
        </w:rPr>
        <w:footnoteRef/>
      </w:r>
      <w:r w:rsidRPr="00BC5F0C">
        <w:rPr>
          <w:szCs w:val="18"/>
        </w:rPr>
        <w:tab/>
      </w:r>
      <w:r w:rsidRPr="00BC5F0C">
        <w:rPr>
          <w:szCs w:val="18"/>
          <w:lang w:val="en-ZA"/>
        </w:rPr>
        <w:t>The SR was informed that the Juvenile Justice Act has been passed in Parliament. The final version of the text is not yet available, however, it is alleged that an earlier version prohibited imposition of the death penalty on juveniles.</w:t>
      </w:r>
    </w:p>
  </w:footnote>
  <w:footnote w:id="19">
    <w:p w:rsidR="00BA1862" w:rsidRPr="00BC5F0C" w:rsidRDefault="00BA1862" w:rsidP="00BA1862">
      <w:pPr>
        <w:pStyle w:val="af1"/>
        <w:widowControl w:val="0"/>
        <w:tabs>
          <w:tab w:val="clear" w:pos="1021"/>
          <w:tab w:val="right" w:pos="1020"/>
        </w:tabs>
        <w:rPr>
          <w:szCs w:val="18"/>
        </w:rPr>
      </w:pPr>
      <w:r w:rsidRPr="00BC5F0C">
        <w:rPr>
          <w:szCs w:val="18"/>
        </w:rPr>
        <w:tab/>
      </w:r>
      <w:r w:rsidRPr="00BC5F0C">
        <w:rPr>
          <w:rStyle w:val="ac"/>
          <w:szCs w:val="18"/>
        </w:rPr>
        <w:footnoteRef/>
      </w:r>
      <w:r w:rsidRPr="00BC5F0C">
        <w:rPr>
          <w:szCs w:val="18"/>
        </w:rPr>
        <w:tab/>
        <w:t>See Criminal Code Act 1974</w:t>
      </w:r>
      <w:r>
        <w:rPr>
          <w:szCs w:val="18"/>
        </w:rPr>
        <w:t>, sect. 19</w:t>
      </w:r>
      <w:r w:rsidRPr="00BC5F0C">
        <w:rPr>
          <w:szCs w:val="18"/>
        </w:rPr>
        <w:t xml:space="preserve">. </w:t>
      </w:r>
    </w:p>
  </w:footnote>
  <w:footnote w:id="20">
    <w:p w:rsidR="00BA1862" w:rsidRPr="00E85B5C" w:rsidRDefault="00BA1862" w:rsidP="00BA1862">
      <w:pPr>
        <w:pStyle w:val="af1"/>
        <w:rPr>
          <w:szCs w:val="18"/>
        </w:rPr>
      </w:pPr>
      <w:r w:rsidRPr="00E85B5C">
        <w:rPr>
          <w:szCs w:val="18"/>
        </w:rPr>
        <w:tab/>
      </w:r>
      <w:r w:rsidRPr="000239DD">
        <w:rPr>
          <w:rStyle w:val="ac"/>
          <w:szCs w:val="18"/>
        </w:rPr>
        <w:footnoteRef/>
      </w:r>
      <w:r w:rsidRPr="008F635A">
        <w:rPr>
          <w:szCs w:val="18"/>
        </w:rPr>
        <w:tab/>
      </w:r>
      <w:r w:rsidRPr="003345D9">
        <w:rPr>
          <w:szCs w:val="18"/>
        </w:rPr>
        <w:t>See http://www.wsj.com/articles/papua-new-guinea-may-review-death-penalty-prime-minister-says-1425954144.</w:t>
      </w:r>
    </w:p>
  </w:footnote>
  <w:footnote w:id="21">
    <w:p w:rsidR="00BA1862" w:rsidRDefault="00BA1862" w:rsidP="00BA1862">
      <w:pPr>
        <w:pStyle w:val="af1"/>
      </w:pPr>
      <w:r>
        <w:tab/>
      </w:r>
      <w:r>
        <w:rPr>
          <w:rStyle w:val="ac"/>
        </w:rPr>
        <w:footnoteRef/>
      </w:r>
      <w:r>
        <w:tab/>
        <w:t>See E/CN.4/1996/4/Add.2.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EB4E31" w:rsidRDefault="00EB4E31" w:rsidP="00EB4E31">
    <w:pPr>
      <w:pStyle w:val="a9"/>
    </w:pPr>
    <w:r w:rsidRPr="00EB4E31">
      <w:rPr>
        <w:lang w:val="en-US"/>
      </w:rPr>
      <w:t>A/</w:t>
    </w:r>
    <w:proofErr w:type="spellStart"/>
    <w:r w:rsidRPr="00EB4E31">
      <w:rPr>
        <w:lang w:val="en-US"/>
      </w:rPr>
      <w:t>HRC</w:t>
    </w:r>
    <w:proofErr w:type="spellEnd"/>
    <w:r w:rsidRPr="00EB4E31">
      <w:rPr>
        <w:lang w:val="en-US"/>
      </w:rPr>
      <w:t>/29/37/Add.1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pPr>
      <w:pStyle w:val="a9"/>
      <w:rPr>
        <w:lang w:val="en-US"/>
      </w:rPr>
    </w:pPr>
    <w:r>
      <w:rPr>
        <w:lang w:val="en-US"/>
      </w:rPr>
      <w:tab/>
    </w:r>
    <w:r w:rsidR="00EB4E31" w:rsidRPr="00EB4E31">
      <w:rPr>
        <w:lang w:val="en-US"/>
      </w:rPr>
      <w:t>A/</w:t>
    </w:r>
    <w:proofErr w:type="spellStart"/>
    <w:r w:rsidR="00EB4E31" w:rsidRPr="00EB4E31">
      <w:rPr>
        <w:lang w:val="en-US"/>
      </w:rPr>
      <w:t>HRC</w:t>
    </w:r>
    <w:proofErr w:type="spellEnd"/>
    <w:r w:rsidR="00EB4E31" w:rsidRPr="00EB4E31">
      <w:rPr>
        <w:lang w:val="en-US"/>
      </w:rPr>
      <w:t>/29/37/Add.1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10C49F8"/>
    <w:multiLevelType w:val="hybridMultilevel"/>
    <w:tmpl w:val="74009F8C"/>
    <w:lvl w:ilvl="0" w:tplc="582A9EAA">
      <w:start w:val="1"/>
      <w:numFmt w:val="decimal"/>
      <w:pStyle w:val="ParaNoG"/>
      <w:lvlText w:val="%1."/>
      <w:lvlJc w:val="left"/>
      <w:pPr>
        <w:tabs>
          <w:tab w:val="num" w:pos="1277"/>
        </w:tabs>
        <w:ind w:left="2411" w:firstLine="0"/>
      </w:pPr>
      <w:rPr>
        <w:rFonts w:ascii="Times New Roman" w:hAnsi="Times New Roman"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512B2D"/>
    <w:multiLevelType w:val="hybridMultilevel"/>
    <w:tmpl w:val="3A86B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DDB3245"/>
    <w:multiLevelType w:val="hybridMultilevel"/>
    <w:tmpl w:val="A69A0A9C"/>
    <w:lvl w:ilvl="0" w:tplc="6CEADC0C">
      <w:start w:val="1"/>
      <w:numFmt w:val="decimal"/>
      <w:lvlText w:val="%1."/>
      <w:lvlJc w:val="left"/>
      <w:pPr>
        <w:ind w:left="1689" w:hanging="555"/>
      </w:pPr>
      <w:rPr>
        <w:rFonts w:hint="default"/>
        <w:b w:val="0"/>
      </w:rPr>
    </w:lvl>
    <w:lvl w:ilvl="1" w:tplc="0FE670B8">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126018A"/>
    <w:multiLevelType w:val="hybridMultilevel"/>
    <w:tmpl w:val="1B1073C0"/>
    <w:lvl w:ilvl="0" w:tplc="5F36220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57E2A18"/>
    <w:multiLevelType w:val="hybridMultilevel"/>
    <w:tmpl w:val="76E4A96C"/>
    <w:lvl w:ilvl="0" w:tplc="796EDF78">
      <w:start w:val="14"/>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9B519F"/>
    <w:multiLevelType w:val="hybridMultilevel"/>
    <w:tmpl w:val="25F4586C"/>
    <w:lvl w:ilvl="0" w:tplc="401CE714">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3052670B"/>
    <w:multiLevelType w:val="hybridMultilevel"/>
    <w:tmpl w:val="D01091CA"/>
    <w:lvl w:ilvl="0" w:tplc="61080D2C">
      <w:start w:val="1"/>
      <w:numFmt w:val="upp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1000C8"/>
    <w:multiLevelType w:val="hybridMultilevel"/>
    <w:tmpl w:val="67720192"/>
    <w:lvl w:ilvl="0" w:tplc="06D469B4">
      <w:start w:val="1"/>
      <w:numFmt w:val="decimal"/>
      <w:lvlText w:val="%1."/>
      <w:lvlJc w:val="left"/>
      <w:pPr>
        <w:tabs>
          <w:tab w:val="num" w:pos="1639"/>
        </w:tabs>
        <w:ind w:left="1639" w:hanging="363"/>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FD7F15"/>
    <w:multiLevelType w:val="hybridMultilevel"/>
    <w:tmpl w:val="EB3E41DC"/>
    <w:lvl w:ilvl="0" w:tplc="06D469B4">
      <w:start w:val="1"/>
      <w:numFmt w:val="decimal"/>
      <w:lvlText w:val="%1."/>
      <w:lvlJc w:val="left"/>
      <w:pPr>
        <w:tabs>
          <w:tab w:val="num" w:pos="1639"/>
        </w:tabs>
        <w:ind w:left="1639" w:hanging="363"/>
      </w:pPr>
      <w:rPr>
        <w:rFonts w:hint="default"/>
        <w:sz w:val="20"/>
        <w:szCs w:val="20"/>
      </w:rPr>
    </w:lvl>
    <w:lvl w:ilvl="1" w:tplc="5F36220E">
      <w:start w:val="1"/>
      <w:numFmt w:val="lowerLetter"/>
      <w:lvlText w:val="%2)"/>
      <w:lvlJc w:val="left"/>
      <w:pPr>
        <w:ind w:left="1440" w:hanging="360"/>
      </w:pPr>
      <w:rPr>
        <w:rFonts w:hint="default"/>
      </w:rPr>
    </w:lvl>
    <w:lvl w:ilvl="2" w:tplc="A1F6FB66">
      <w:start w:val="1"/>
      <w:numFmt w:val="decimal"/>
      <w:lvlText w:val="%3."/>
      <w:lvlJc w:val="left"/>
      <w:pPr>
        <w:tabs>
          <w:tab w:val="num" w:pos="1497"/>
        </w:tabs>
        <w:ind w:left="1497" w:hanging="363"/>
      </w:pPr>
      <w:rPr>
        <w:rFonts w:hint="default"/>
        <w:b w:val="0"/>
        <w:color w:val="auto"/>
        <w:sz w:val="24"/>
        <w:szCs w:val="24"/>
        <w:lang w:val="en-ZA"/>
      </w:rPr>
    </w:lvl>
    <w:lvl w:ilvl="3" w:tplc="0409000F">
      <w:start w:val="1"/>
      <w:numFmt w:val="decimal"/>
      <w:lvlText w:val="%4."/>
      <w:lvlJc w:val="left"/>
      <w:pPr>
        <w:tabs>
          <w:tab w:val="num" w:pos="2880"/>
        </w:tabs>
        <w:ind w:left="2880" w:hanging="360"/>
      </w:pPr>
    </w:lvl>
    <w:lvl w:ilvl="4" w:tplc="E1840352">
      <w:start w:val="62"/>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2A7FE6"/>
    <w:multiLevelType w:val="hybridMultilevel"/>
    <w:tmpl w:val="EC52ACC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B41294"/>
    <w:multiLevelType w:val="multilevel"/>
    <w:tmpl w:val="85546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C5625C"/>
    <w:multiLevelType w:val="hybridMultilevel"/>
    <w:tmpl w:val="462A3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F2B00FF"/>
    <w:multiLevelType w:val="hybridMultilevel"/>
    <w:tmpl w:val="05C844DA"/>
    <w:lvl w:ilvl="0" w:tplc="0809000F">
      <w:start w:val="1"/>
      <w:numFmt w:val="decimal"/>
      <w:lvlText w:val="%1."/>
      <w:lvlJc w:val="left"/>
      <w:pPr>
        <w:ind w:left="720" w:hanging="360"/>
      </w:pPr>
    </w:lvl>
    <w:lvl w:ilvl="1" w:tplc="0B5E940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242F8F"/>
    <w:multiLevelType w:val="hybridMultilevel"/>
    <w:tmpl w:val="89FC0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AF64A5"/>
    <w:multiLevelType w:val="hybridMultilevel"/>
    <w:tmpl w:val="8FE6CE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A7401EC"/>
    <w:multiLevelType w:val="hybridMultilevel"/>
    <w:tmpl w:val="753C1BA6"/>
    <w:lvl w:ilvl="0" w:tplc="39C0C7DE">
      <w:start w:val="1"/>
      <w:numFmt w:val="decimal"/>
      <w:lvlText w:val="%1."/>
      <w:lvlJc w:val="left"/>
      <w:pPr>
        <w:ind w:left="1689" w:hanging="555"/>
      </w:pPr>
      <w:rPr>
        <w:rFonts w:hint="default"/>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7F0D627F"/>
    <w:multiLevelType w:val="hybridMultilevel"/>
    <w:tmpl w:val="B852B9B8"/>
    <w:lvl w:ilvl="0" w:tplc="9DA8C9D2">
      <w:start w:val="9"/>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1"/>
  </w:num>
  <w:num w:numId="3">
    <w:abstractNumId w:val="26"/>
  </w:num>
  <w:num w:numId="4">
    <w:abstractNumId w:val="29"/>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8"/>
  </w:num>
  <w:num w:numId="18">
    <w:abstractNumId w:val="21"/>
  </w:num>
  <w:num w:numId="19">
    <w:abstractNumId w:val="21"/>
  </w:num>
  <w:num w:numId="20">
    <w:abstractNumId w:val="28"/>
  </w:num>
  <w:num w:numId="21">
    <w:abstractNumId w:val="21"/>
  </w:num>
  <w:num w:numId="22">
    <w:abstractNumId w:val="26"/>
  </w:num>
  <w:num w:numId="23">
    <w:abstractNumId w:val="26"/>
  </w:num>
  <w:num w:numId="24">
    <w:abstractNumId w:val="10"/>
  </w:num>
  <w:num w:numId="25">
    <w:abstractNumId w:val="19"/>
  </w:num>
  <w:num w:numId="26">
    <w:abstractNumId w:val="16"/>
  </w:num>
  <w:num w:numId="27">
    <w:abstractNumId w:val="13"/>
  </w:num>
  <w:num w:numId="28">
    <w:abstractNumId w:val="22"/>
  </w:num>
  <w:num w:numId="29">
    <w:abstractNumId w:val="20"/>
  </w:num>
  <w:num w:numId="30">
    <w:abstractNumId w:val="14"/>
  </w:num>
  <w:num w:numId="31">
    <w:abstractNumId w:val="34"/>
  </w:num>
  <w:num w:numId="32">
    <w:abstractNumId w:val="15"/>
  </w:num>
  <w:num w:numId="33">
    <w:abstractNumId w:val="25"/>
  </w:num>
  <w:num w:numId="34">
    <w:abstractNumId w:val="30"/>
  </w:num>
  <w:num w:numId="35">
    <w:abstractNumId w:val="27"/>
  </w:num>
  <w:num w:numId="36">
    <w:abstractNumId w:val="11"/>
  </w:num>
  <w:num w:numId="37">
    <w:abstractNumId w:val="31"/>
  </w:num>
  <w:num w:numId="38">
    <w:abstractNumId w:val="32"/>
  </w:num>
  <w:num w:numId="39">
    <w:abstractNumId w:val="10"/>
    <w:lvlOverride w:ilvl="0">
      <w:startOverride w:val="1"/>
    </w:lvlOverride>
  </w:num>
  <w:num w:numId="40">
    <w:abstractNumId w:val="10"/>
    <w:lvlOverride w:ilvl="0">
      <w:startOverride w:val="1"/>
    </w:lvlOverride>
  </w:num>
  <w:num w:numId="41">
    <w:abstractNumId w:val="18"/>
  </w:num>
  <w:num w:numId="42">
    <w:abstractNumId w:val="23"/>
  </w:num>
  <w:num w:numId="43">
    <w:abstractNumId w:val="33"/>
  </w:num>
  <w:num w:numId="4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en-US" w:vendorID="64" w:dllVersion="131078" w:nlCheck="1" w:checkStyle="1"/>
  <w:activeWritingStyle w:appName="MSWord" w:lang="en-GB"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89"/>
    <w:rsid w:val="000033D8"/>
    <w:rsid w:val="000054E3"/>
    <w:rsid w:val="00005C1C"/>
    <w:rsid w:val="00016553"/>
    <w:rsid w:val="000233B3"/>
    <w:rsid w:val="00023E9E"/>
    <w:rsid w:val="00026B0C"/>
    <w:rsid w:val="0003638E"/>
    <w:rsid w:val="00036FE6"/>
    <w:rsid w:val="00036FF2"/>
    <w:rsid w:val="0004010A"/>
    <w:rsid w:val="00043D88"/>
    <w:rsid w:val="00046E4D"/>
    <w:rsid w:val="0006401A"/>
    <w:rsid w:val="00072C27"/>
    <w:rsid w:val="00086182"/>
    <w:rsid w:val="00090891"/>
    <w:rsid w:val="00092E62"/>
    <w:rsid w:val="00097227"/>
    <w:rsid w:val="00097975"/>
    <w:rsid w:val="000A3DDF"/>
    <w:rsid w:val="000A60A0"/>
    <w:rsid w:val="000C3688"/>
    <w:rsid w:val="000D66FF"/>
    <w:rsid w:val="000D6863"/>
    <w:rsid w:val="00117AEE"/>
    <w:rsid w:val="001463F7"/>
    <w:rsid w:val="00156C82"/>
    <w:rsid w:val="0015769C"/>
    <w:rsid w:val="00166107"/>
    <w:rsid w:val="00180752"/>
    <w:rsid w:val="00185076"/>
    <w:rsid w:val="0018543C"/>
    <w:rsid w:val="00190231"/>
    <w:rsid w:val="00192ABD"/>
    <w:rsid w:val="001A75D5"/>
    <w:rsid w:val="001A7D40"/>
    <w:rsid w:val="001D07F7"/>
    <w:rsid w:val="001D3017"/>
    <w:rsid w:val="001D7B8F"/>
    <w:rsid w:val="001E48EE"/>
    <w:rsid w:val="001F2D04"/>
    <w:rsid w:val="0020059C"/>
    <w:rsid w:val="002019BD"/>
    <w:rsid w:val="002225A2"/>
    <w:rsid w:val="00232D42"/>
    <w:rsid w:val="00237334"/>
    <w:rsid w:val="002444F4"/>
    <w:rsid w:val="002629A0"/>
    <w:rsid w:val="00267F74"/>
    <w:rsid w:val="0028492B"/>
    <w:rsid w:val="00291C8F"/>
    <w:rsid w:val="002C5036"/>
    <w:rsid w:val="002C6A71"/>
    <w:rsid w:val="002C6D5F"/>
    <w:rsid w:val="002D15EA"/>
    <w:rsid w:val="002D414F"/>
    <w:rsid w:val="002D6C07"/>
    <w:rsid w:val="002E0CE6"/>
    <w:rsid w:val="002E1163"/>
    <w:rsid w:val="002E43F3"/>
    <w:rsid w:val="003215F5"/>
    <w:rsid w:val="00332891"/>
    <w:rsid w:val="00356BB2"/>
    <w:rsid w:val="00360477"/>
    <w:rsid w:val="00367FC9"/>
    <w:rsid w:val="003711A1"/>
    <w:rsid w:val="00372123"/>
    <w:rsid w:val="00382B38"/>
    <w:rsid w:val="00386581"/>
    <w:rsid w:val="00387100"/>
    <w:rsid w:val="003951D3"/>
    <w:rsid w:val="003978C6"/>
    <w:rsid w:val="003A0687"/>
    <w:rsid w:val="003A3F16"/>
    <w:rsid w:val="003B40A9"/>
    <w:rsid w:val="003C016E"/>
    <w:rsid w:val="003D5EBD"/>
    <w:rsid w:val="00401CE0"/>
    <w:rsid w:val="00403234"/>
    <w:rsid w:val="00407AC3"/>
    <w:rsid w:val="00414586"/>
    <w:rsid w:val="00415059"/>
    <w:rsid w:val="00424FDD"/>
    <w:rsid w:val="00425889"/>
    <w:rsid w:val="0043033D"/>
    <w:rsid w:val="00435FE4"/>
    <w:rsid w:val="00455AAF"/>
    <w:rsid w:val="00457634"/>
    <w:rsid w:val="00464FF3"/>
    <w:rsid w:val="0046562B"/>
    <w:rsid w:val="00474F42"/>
    <w:rsid w:val="0048244D"/>
    <w:rsid w:val="004A0DE8"/>
    <w:rsid w:val="004A4CB7"/>
    <w:rsid w:val="004A57B5"/>
    <w:rsid w:val="004B19DA"/>
    <w:rsid w:val="004C2A53"/>
    <w:rsid w:val="004C3B35"/>
    <w:rsid w:val="004C43EC"/>
    <w:rsid w:val="004E6729"/>
    <w:rsid w:val="004F0E47"/>
    <w:rsid w:val="0051339C"/>
    <w:rsid w:val="0051412F"/>
    <w:rsid w:val="00520C57"/>
    <w:rsid w:val="00522B6F"/>
    <w:rsid w:val="0052430E"/>
    <w:rsid w:val="005276AD"/>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730C4"/>
    <w:rsid w:val="006756F1"/>
    <w:rsid w:val="00677773"/>
    <w:rsid w:val="006805FC"/>
    <w:rsid w:val="006926C7"/>
    <w:rsid w:val="00694C37"/>
    <w:rsid w:val="006A1BEB"/>
    <w:rsid w:val="006A401C"/>
    <w:rsid w:val="006A7C6E"/>
    <w:rsid w:val="006B23D9"/>
    <w:rsid w:val="006C1814"/>
    <w:rsid w:val="006C2F45"/>
    <w:rsid w:val="006C361A"/>
    <w:rsid w:val="006C5657"/>
    <w:rsid w:val="006D4931"/>
    <w:rsid w:val="006D5E4E"/>
    <w:rsid w:val="006E6860"/>
    <w:rsid w:val="006E7183"/>
    <w:rsid w:val="006F5FBF"/>
    <w:rsid w:val="0070327E"/>
    <w:rsid w:val="00707B5F"/>
    <w:rsid w:val="00735602"/>
    <w:rsid w:val="0075279B"/>
    <w:rsid w:val="00753748"/>
    <w:rsid w:val="00762446"/>
    <w:rsid w:val="00781ACB"/>
    <w:rsid w:val="007A79EB"/>
    <w:rsid w:val="007D4CA0"/>
    <w:rsid w:val="007D7A23"/>
    <w:rsid w:val="007E38C3"/>
    <w:rsid w:val="007E549E"/>
    <w:rsid w:val="007E71C9"/>
    <w:rsid w:val="007F4651"/>
    <w:rsid w:val="007F7553"/>
    <w:rsid w:val="0080755E"/>
    <w:rsid w:val="008120D4"/>
    <w:rsid w:val="00813707"/>
    <w:rsid w:val="008139A5"/>
    <w:rsid w:val="00817F73"/>
    <w:rsid w:val="0082228E"/>
    <w:rsid w:val="00830402"/>
    <w:rsid w:val="008305D7"/>
    <w:rsid w:val="00834887"/>
    <w:rsid w:val="00842FED"/>
    <w:rsid w:val="008455CF"/>
    <w:rsid w:val="00847689"/>
    <w:rsid w:val="00861C52"/>
    <w:rsid w:val="008727A1"/>
    <w:rsid w:val="00886B0F"/>
    <w:rsid w:val="00891C08"/>
    <w:rsid w:val="00894A00"/>
    <w:rsid w:val="008A2C8F"/>
    <w:rsid w:val="008A3879"/>
    <w:rsid w:val="008A5FA8"/>
    <w:rsid w:val="008A7575"/>
    <w:rsid w:val="008B5F47"/>
    <w:rsid w:val="008C7B87"/>
    <w:rsid w:val="008D6A7A"/>
    <w:rsid w:val="008E3E87"/>
    <w:rsid w:val="008E7F13"/>
    <w:rsid w:val="008F3185"/>
    <w:rsid w:val="00912657"/>
    <w:rsid w:val="00915A55"/>
    <w:rsid w:val="00915B0A"/>
    <w:rsid w:val="00926904"/>
    <w:rsid w:val="009372F0"/>
    <w:rsid w:val="00955022"/>
    <w:rsid w:val="00957B4D"/>
    <w:rsid w:val="00964EEA"/>
    <w:rsid w:val="00972A8F"/>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678A4"/>
    <w:rsid w:val="00A800D1"/>
    <w:rsid w:val="00A820C3"/>
    <w:rsid w:val="00A92699"/>
    <w:rsid w:val="00AB387A"/>
    <w:rsid w:val="00AB5BF0"/>
    <w:rsid w:val="00AC1C95"/>
    <w:rsid w:val="00AC2CCB"/>
    <w:rsid w:val="00AC443A"/>
    <w:rsid w:val="00AE60E2"/>
    <w:rsid w:val="00B0169F"/>
    <w:rsid w:val="00B05F21"/>
    <w:rsid w:val="00B14EA9"/>
    <w:rsid w:val="00B30A3C"/>
    <w:rsid w:val="00B731EC"/>
    <w:rsid w:val="00B81305"/>
    <w:rsid w:val="00BA1862"/>
    <w:rsid w:val="00BB17DC"/>
    <w:rsid w:val="00BB1AF9"/>
    <w:rsid w:val="00BB4C4A"/>
    <w:rsid w:val="00BD3CAE"/>
    <w:rsid w:val="00BD5F3C"/>
    <w:rsid w:val="00C01541"/>
    <w:rsid w:val="00C07C0F"/>
    <w:rsid w:val="00C145C4"/>
    <w:rsid w:val="00C20D2F"/>
    <w:rsid w:val="00C2131B"/>
    <w:rsid w:val="00C33534"/>
    <w:rsid w:val="00C37AF8"/>
    <w:rsid w:val="00C37C79"/>
    <w:rsid w:val="00C41BBC"/>
    <w:rsid w:val="00C4598C"/>
    <w:rsid w:val="00C51419"/>
    <w:rsid w:val="00C54056"/>
    <w:rsid w:val="00C663A3"/>
    <w:rsid w:val="00C75CB2"/>
    <w:rsid w:val="00C90723"/>
    <w:rsid w:val="00C90D5C"/>
    <w:rsid w:val="00CA609E"/>
    <w:rsid w:val="00CA7DA4"/>
    <w:rsid w:val="00CB31FB"/>
    <w:rsid w:val="00CE3D6F"/>
    <w:rsid w:val="00CE79A5"/>
    <w:rsid w:val="00CF0042"/>
    <w:rsid w:val="00CF262F"/>
    <w:rsid w:val="00CF740E"/>
    <w:rsid w:val="00D025D5"/>
    <w:rsid w:val="00D26B13"/>
    <w:rsid w:val="00D26CC1"/>
    <w:rsid w:val="00D30662"/>
    <w:rsid w:val="00D32A0B"/>
    <w:rsid w:val="00D6236B"/>
    <w:rsid w:val="00D809D1"/>
    <w:rsid w:val="00D84ECF"/>
    <w:rsid w:val="00DA2851"/>
    <w:rsid w:val="00DA2B7C"/>
    <w:rsid w:val="00DA5686"/>
    <w:rsid w:val="00DA6A79"/>
    <w:rsid w:val="00DB2FC0"/>
    <w:rsid w:val="00DB60FC"/>
    <w:rsid w:val="00DF18FA"/>
    <w:rsid w:val="00DF49CA"/>
    <w:rsid w:val="00DF775B"/>
    <w:rsid w:val="00E007F3"/>
    <w:rsid w:val="00E00DEA"/>
    <w:rsid w:val="00E06EF0"/>
    <w:rsid w:val="00E11679"/>
    <w:rsid w:val="00E147C1"/>
    <w:rsid w:val="00E307D1"/>
    <w:rsid w:val="00E46A04"/>
    <w:rsid w:val="00E717F3"/>
    <w:rsid w:val="00E72C5E"/>
    <w:rsid w:val="00E73451"/>
    <w:rsid w:val="00E7489F"/>
    <w:rsid w:val="00E75147"/>
    <w:rsid w:val="00E8167D"/>
    <w:rsid w:val="00E907E9"/>
    <w:rsid w:val="00E96BE7"/>
    <w:rsid w:val="00EA2CD0"/>
    <w:rsid w:val="00EB4E31"/>
    <w:rsid w:val="00EC0044"/>
    <w:rsid w:val="00EC3A35"/>
    <w:rsid w:val="00EC6B9F"/>
    <w:rsid w:val="00EE516D"/>
    <w:rsid w:val="00EF4D1B"/>
    <w:rsid w:val="00EF7295"/>
    <w:rsid w:val="00F069D1"/>
    <w:rsid w:val="00F1503D"/>
    <w:rsid w:val="00F22712"/>
    <w:rsid w:val="00F275F5"/>
    <w:rsid w:val="00F33188"/>
    <w:rsid w:val="00F35BDE"/>
    <w:rsid w:val="00F411D5"/>
    <w:rsid w:val="00F52A0E"/>
    <w:rsid w:val="00F71F63"/>
    <w:rsid w:val="00F849FC"/>
    <w:rsid w:val="00F87506"/>
    <w:rsid w:val="00F92C41"/>
    <w:rsid w:val="00FA5522"/>
    <w:rsid w:val="00FA6E4A"/>
    <w:rsid w:val="00FB2B35"/>
    <w:rsid w:val="00FC4AE1"/>
    <w:rsid w:val="00FD09F4"/>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uiPriority w:val="99"/>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rsid w:val="00D84ECF"/>
  </w:style>
  <w:style w:type="paragraph" w:styleId="af1">
    <w:name w:val="footnote text"/>
    <w:aliases w:val="5_GR,5_G"/>
    <w:basedOn w:val="a2"/>
    <w:link w:val="af2"/>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basedOn w:val="a3"/>
    <w:qFormat/>
    <w:rsid w:val="007E71C9"/>
    <w:rPr>
      <w:i/>
      <w:iCs/>
    </w:rPr>
  </w:style>
  <w:style w:type="paragraph" w:styleId="af4">
    <w:name w:val="Note Heading"/>
    <w:basedOn w:val="a2"/>
    <w:next w:val="a2"/>
    <w:semiHidden/>
    <w:rsid w:val="007E71C9"/>
  </w:style>
  <w:style w:type="table" w:styleId="af5">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6">
    <w:name w:val="Body Text"/>
    <w:basedOn w:val="a2"/>
    <w:semiHidden/>
    <w:rsid w:val="007E71C9"/>
  </w:style>
  <w:style w:type="paragraph" w:styleId="af7">
    <w:name w:val="Body Text First Indent"/>
    <w:basedOn w:val="af6"/>
    <w:semiHidden/>
    <w:rsid w:val="007E71C9"/>
    <w:pPr>
      <w:ind w:firstLine="210"/>
    </w:pPr>
  </w:style>
  <w:style w:type="paragraph" w:styleId="af8">
    <w:name w:val="Body Text Indent"/>
    <w:basedOn w:val="a2"/>
    <w:semiHidden/>
    <w:rsid w:val="007E71C9"/>
    <w:pPr>
      <w:ind w:left="283"/>
    </w:pPr>
  </w:style>
  <w:style w:type="paragraph" w:styleId="24">
    <w:name w:val="Body Text First Indent 2"/>
    <w:basedOn w:val="af8"/>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9">
    <w:name w:val="Title"/>
    <w:basedOn w:val="a2"/>
    <w:qFormat/>
    <w:rsid w:val="007E71C9"/>
    <w:pPr>
      <w:spacing w:before="240" w:after="60"/>
      <w:jc w:val="center"/>
      <w:outlineLvl w:val="0"/>
    </w:pPr>
    <w:rPr>
      <w:rFonts w:ascii="Arial" w:hAnsi="Arial" w:cs="Arial"/>
      <w:b/>
      <w:bCs/>
      <w:kern w:val="28"/>
      <w:sz w:val="32"/>
      <w:szCs w:val="32"/>
    </w:rPr>
  </w:style>
  <w:style w:type="character" w:styleId="afa">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Normal (Web)"/>
    <w:basedOn w:val="a2"/>
    <w:semiHidden/>
    <w:rsid w:val="007E71C9"/>
    <w:rPr>
      <w:sz w:val="24"/>
    </w:rPr>
  </w:style>
  <w:style w:type="paragraph" w:styleId="afc">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d">
    <w:name w:val="Subtitle"/>
    <w:basedOn w:val="a2"/>
    <w:qFormat/>
    <w:rsid w:val="007E71C9"/>
    <w:pPr>
      <w:spacing w:after="60"/>
      <w:jc w:val="center"/>
      <w:outlineLvl w:val="1"/>
    </w:pPr>
    <w:rPr>
      <w:rFonts w:ascii="Arial" w:hAnsi="Arial" w:cs="Arial"/>
      <w:sz w:val="24"/>
    </w:rPr>
  </w:style>
  <w:style w:type="paragraph" w:styleId="afe">
    <w:name w:val="Signature"/>
    <w:basedOn w:val="a2"/>
    <w:semiHidden/>
    <w:rsid w:val="007E71C9"/>
    <w:pPr>
      <w:ind w:left="4252"/>
    </w:pPr>
  </w:style>
  <w:style w:type="paragraph" w:styleId="aff">
    <w:name w:val="Salutation"/>
    <w:basedOn w:val="a2"/>
    <w:next w:val="a2"/>
    <w:semiHidden/>
    <w:rsid w:val="007E71C9"/>
  </w:style>
  <w:style w:type="paragraph" w:styleId="aff0">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1">
    <w:name w:val="FollowedHyperlink"/>
    <w:basedOn w:val="a3"/>
    <w:uiPriority w:val="99"/>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2">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3">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4">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5">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6">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7">
    <w:name w:val="Block Text"/>
    <w:basedOn w:val="a2"/>
    <w:semiHidden/>
    <w:rsid w:val="007E71C9"/>
    <w:pPr>
      <w:ind w:left="1440" w:right="1440"/>
    </w:pPr>
  </w:style>
  <w:style w:type="character" w:styleId="HTML8">
    <w:name w:val="HTML Cite"/>
    <w:basedOn w:val="a3"/>
    <w:semiHidden/>
    <w:rsid w:val="007E71C9"/>
    <w:rPr>
      <w:i/>
      <w:iCs/>
    </w:rPr>
  </w:style>
  <w:style w:type="paragraph" w:styleId="aff8">
    <w:name w:val="E-mail Signature"/>
    <w:basedOn w:val="a2"/>
    <w:semiHidden/>
    <w:rsid w:val="007E71C9"/>
  </w:style>
  <w:style w:type="character" w:styleId="aff9">
    <w:name w:val="Hyperlink"/>
    <w:basedOn w:val="a3"/>
    <w:uiPriority w:val="99"/>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a">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b">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qFormat/>
    <w:rsid w:val="00677773"/>
    <w:pPr>
      <w:tabs>
        <w:tab w:val="left" w:pos="1701"/>
        <w:tab w:val="left" w:pos="2268"/>
        <w:tab w:val="left" w:pos="2835"/>
        <w:tab w:val="left" w:pos="3402"/>
        <w:tab w:val="left" w:pos="3969"/>
      </w:tabs>
      <w:spacing w:after="120"/>
      <w:ind w:left="1134" w:right="1134"/>
      <w:jc w:val="both"/>
    </w:pPr>
  </w:style>
  <w:style w:type="paragraph" w:styleId="affc">
    <w:name w:val="Plain Text"/>
    <w:basedOn w:val="a2"/>
    <w:semiHidden/>
    <w:rsid w:val="007E71C9"/>
    <w:rPr>
      <w:rFonts w:ascii="Courier New" w:hAnsi="Courier New" w:cs="Courier New"/>
    </w:rPr>
  </w:style>
  <w:style w:type="paragraph" w:styleId="affd">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e">
    <w:name w:val="annotation reference"/>
    <w:basedOn w:val="a3"/>
    <w:uiPriority w:val="99"/>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
    <w:name w:val="Balloon Text"/>
    <w:basedOn w:val="a2"/>
    <w:link w:val="afff0"/>
    <w:uiPriority w:val="99"/>
    <w:rsid w:val="00E147C1"/>
    <w:pPr>
      <w:spacing w:line="240" w:lineRule="auto"/>
    </w:pPr>
    <w:rPr>
      <w:rFonts w:ascii="Tahoma" w:hAnsi="Tahoma" w:cs="Tahoma"/>
      <w:sz w:val="16"/>
      <w:szCs w:val="16"/>
    </w:rPr>
  </w:style>
  <w:style w:type="character" w:customStyle="1" w:styleId="afff0">
    <w:name w:val="Текст выноски Знак"/>
    <w:basedOn w:val="a3"/>
    <w:link w:val="afff"/>
    <w:uiPriority w:val="99"/>
    <w:rsid w:val="00E147C1"/>
    <w:rPr>
      <w:rFonts w:ascii="Tahoma" w:hAnsi="Tahoma" w:cs="Tahoma"/>
      <w:spacing w:val="4"/>
      <w:w w:val="103"/>
      <w:kern w:val="14"/>
      <w:sz w:val="16"/>
      <w:szCs w:val="16"/>
      <w:lang w:eastAsia="en-US"/>
    </w:rPr>
  </w:style>
  <w:style w:type="paragraph" w:customStyle="1" w:styleId="ParaNoG">
    <w:name w:val="_ParaNo._G"/>
    <w:basedOn w:val="a2"/>
    <w:rsid w:val="00425889"/>
    <w:pPr>
      <w:numPr>
        <w:numId w:val="24"/>
      </w:numPr>
      <w:tabs>
        <w:tab w:val="clear" w:pos="1277"/>
        <w:tab w:val="num" w:pos="0"/>
      </w:tabs>
      <w:suppressAutoHyphens/>
      <w:spacing w:after="120"/>
      <w:ind w:left="1134" w:right="1134"/>
      <w:jc w:val="both"/>
    </w:pPr>
    <w:rPr>
      <w:spacing w:val="0"/>
      <w:w w:val="100"/>
      <w:kern w:val="0"/>
      <w:lang w:val="en-GB"/>
    </w:rPr>
  </w:style>
  <w:style w:type="paragraph" w:customStyle="1" w:styleId="HChG">
    <w:name w:val="_ H _Ch_G"/>
    <w:basedOn w:val="a2"/>
    <w:next w:val="a2"/>
    <w:rsid w:val="00BA1862"/>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4G">
    <w:name w:val="_ H_4_G"/>
    <w:basedOn w:val="a2"/>
    <w:next w:val="a2"/>
    <w:link w:val="H4GChar"/>
    <w:rsid w:val="00BA1862"/>
    <w:pPr>
      <w:keepNext/>
      <w:keepLines/>
      <w:tabs>
        <w:tab w:val="right" w:pos="851"/>
      </w:tabs>
      <w:suppressAutoHyphens/>
      <w:spacing w:before="240" w:after="120" w:line="240" w:lineRule="exact"/>
      <w:ind w:left="1134" w:right="1134" w:hanging="1134"/>
    </w:pPr>
    <w:rPr>
      <w:i/>
      <w:spacing w:val="0"/>
      <w:w w:val="100"/>
      <w:kern w:val="0"/>
      <w:lang w:val="en-GB"/>
    </w:rPr>
  </w:style>
  <w:style w:type="character" w:customStyle="1" w:styleId="H4GChar">
    <w:name w:val="_ H_4_G Char"/>
    <w:link w:val="H4G"/>
    <w:rsid w:val="00BA1862"/>
    <w:rPr>
      <w:i/>
      <w:lang w:val="en-GB" w:eastAsia="en-US"/>
    </w:rPr>
  </w:style>
  <w:style w:type="paragraph" w:customStyle="1" w:styleId="HMG">
    <w:name w:val="_ H __M_G"/>
    <w:basedOn w:val="a2"/>
    <w:next w:val="a2"/>
    <w:rsid w:val="00BA1862"/>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SingleTxtG">
    <w:name w:val="_ Single Txt_G"/>
    <w:basedOn w:val="a2"/>
    <w:rsid w:val="00BA1862"/>
    <w:pPr>
      <w:suppressAutoHyphens/>
      <w:spacing w:after="120"/>
      <w:ind w:left="1134" w:right="1134"/>
      <w:jc w:val="both"/>
    </w:pPr>
    <w:rPr>
      <w:spacing w:val="0"/>
      <w:w w:val="100"/>
      <w:kern w:val="0"/>
      <w:lang w:val="en-GB"/>
    </w:rPr>
  </w:style>
  <w:style w:type="paragraph" w:customStyle="1" w:styleId="SMG">
    <w:name w:val="__S_M_G"/>
    <w:basedOn w:val="a2"/>
    <w:next w:val="a2"/>
    <w:rsid w:val="00BA1862"/>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BA1862"/>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BA1862"/>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BA1862"/>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BA1862"/>
    <w:pPr>
      <w:numPr>
        <w:numId w:val="25"/>
      </w:numPr>
      <w:suppressAutoHyphens/>
      <w:spacing w:after="120"/>
      <w:ind w:right="1134"/>
      <w:jc w:val="both"/>
    </w:pPr>
    <w:rPr>
      <w:spacing w:val="0"/>
      <w:w w:val="100"/>
      <w:kern w:val="0"/>
      <w:lang w:val="en-GB"/>
    </w:rPr>
  </w:style>
  <w:style w:type="paragraph" w:styleId="afff1">
    <w:name w:val="annotation text"/>
    <w:basedOn w:val="a2"/>
    <w:link w:val="afff2"/>
    <w:uiPriority w:val="99"/>
    <w:rsid w:val="00BA1862"/>
    <w:pPr>
      <w:spacing w:line="240" w:lineRule="auto"/>
    </w:pPr>
    <w:rPr>
      <w:spacing w:val="0"/>
      <w:w w:val="100"/>
      <w:kern w:val="0"/>
      <w:lang w:val="en-GB"/>
    </w:rPr>
  </w:style>
  <w:style w:type="character" w:customStyle="1" w:styleId="afff2">
    <w:name w:val="Текст примечания Знак"/>
    <w:basedOn w:val="a3"/>
    <w:link w:val="afff1"/>
    <w:uiPriority w:val="99"/>
    <w:rsid w:val="00BA1862"/>
    <w:rPr>
      <w:lang w:val="en-GB" w:eastAsia="en-US"/>
    </w:rPr>
  </w:style>
  <w:style w:type="paragraph" w:styleId="afff3">
    <w:name w:val="annotation subject"/>
    <w:basedOn w:val="afff1"/>
    <w:next w:val="afff1"/>
    <w:link w:val="afff4"/>
    <w:uiPriority w:val="99"/>
    <w:rsid w:val="00BA1862"/>
    <w:rPr>
      <w:b/>
      <w:bCs/>
    </w:rPr>
  </w:style>
  <w:style w:type="character" w:customStyle="1" w:styleId="afff4">
    <w:name w:val="Тема примечания Знак"/>
    <w:basedOn w:val="afff2"/>
    <w:link w:val="afff3"/>
    <w:uiPriority w:val="99"/>
    <w:rsid w:val="00BA1862"/>
    <w:rPr>
      <w:b/>
      <w:bCs/>
      <w:lang w:val="en-GB" w:eastAsia="en-US"/>
    </w:rPr>
  </w:style>
  <w:style w:type="paragraph" w:customStyle="1" w:styleId="Bullet2G">
    <w:name w:val="_Bullet 2_G"/>
    <w:basedOn w:val="a2"/>
    <w:rsid w:val="00BA1862"/>
    <w:pPr>
      <w:numPr>
        <w:numId w:val="26"/>
      </w:numPr>
      <w:suppressAutoHyphens/>
      <w:spacing w:after="120"/>
      <w:ind w:right="1134"/>
      <w:jc w:val="both"/>
    </w:pPr>
    <w:rPr>
      <w:spacing w:val="0"/>
      <w:w w:val="100"/>
      <w:kern w:val="0"/>
      <w:lang w:val="en-GB"/>
    </w:rPr>
  </w:style>
  <w:style w:type="paragraph" w:customStyle="1" w:styleId="H1G">
    <w:name w:val="_ H_1_G"/>
    <w:basedOn w:val="a2"/>
    <w:next w:val="a2"/>
    <w:rsid w:val="00BA1862"/>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BA1862"/>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56G">
    <w:name w:val="_ H_5/6_G"/>
    <w:basedOn w:val="a2"/>
    <w:next w:val="a2"/>
    <w:rsid w:val="00BA1862"/>
    <w:pPr>
      <w:keepNext/>
      <w:keepLines/>
      <w:tabs>
        <w:tab w:val="right" w:pos="851"/>
      </w:tabs>
      <w:suppressAutoHyphens/>
      <w:spacing w:before="240" w:after="120" w:line="240" w:lineRule="exact"/>
      <w:ind w:left="1134" w:right="1134" w:hanging="1134"/>
    </w:pPr>
    <w:rPr>
      <w:spacing w:val="0"/>
      <w:w w:val="100"/>
      <w:kern w:val="0"/>
      <w:lang w:val="en-GB"/>
    </w:rPr>
  </w:style>
  <w:style w:type="paragraph" w:customStyle="1" w:styleId="Listenabsatz">
    <w:name w:val="Listenabsatz"/>
    <w:basedOn w:val="a2"/>
    <w:qFormat/>
    <w:rsid w:val="00BA1862"/>
    <w:pPr>
      <w:spacing w:line="240" w:lineRule="auto"/>
      <w:ind w:left="708"/>
    </w:pPr>
    <w:rPr>
      <w:spacing w:val="0"/>
      <w:w w:val="100"/>
      <w:kern w:val="0"/>
      <w:sz w:val="24"/>
      <w:szCs w:val="24"/>
      <w:lang w:val="en-GB"/>
    </w:rPr>
  </w:style>
  <w:style w:type="paragraph" w:customStyle="1" w:styleId="berarbeitung">
    <w:name w:val="Überarbeitung"/>
    <w:hidden/>
    <w:semiHidden/>
    <w:rsid w:val="00BA1862"/>
    <w:rPr>
      <w:sz w:val="24"/>
      <w:szCs w:val="24"/>
      <w:lang w:val="en-GB" w:eastAsia="en-US"/>
    </w:rPr>
  </w:style>
  <w:style w:type="paragraph" w:customStyle="1" w:styleId="ColorfulList-Accent11">
    <w:name w:val="Colorful List - Accent 11"/>
    <w:basedOn w:val="a2"/>
    <w:qFormat/>
    <w:rsid w:val="00BA1862"/>
    <w:pPr>
      <w:spacing w:after="200" w:line="240" w:lineRule="auto"/>
      <w:ind w:left="720"/>
      <w:contextualSpacing/>
    </w:pPr>
    <w:rPr>
      <w:spacing w:val="0"/>
      <w:w w:val="100"/>
      <w:kern w:val="0"/>
      <w:sz w:val="24"/>
      <w:szCs w:val="24"/>
      <w:lang w:val="en-GB"/>
    </w:rPr>
  </w:style>
  <w:style w:type="paragraph" w:customStyle="1" w:styleId="Default">
    <w:name w:val="Default"/>
    <w:rsid w:val="00BA1862"/>
    <w:pPr>
      <w:autoSpaceDE w:val="0"/>
      <w:autoSpaceDN w:val="0"/>
      <w:adjustRightInd w:val="0"/>
    </w:pPr>
    <w:rPr>
      <w:rFonts w:eastAsia="Calibri"/>
      <w:color w:val="000000"/>
      <w:sz w:val="24"/>
      <w:szCs w:val="24"/>
      <w:lang w:val="nl-BE" w:eastAsia="en-US"/>
    </w:rPr>
  </w:style>
  <w:style w:type="paragraph" w:styleId="17">
    <w:name w:val="toc 1"/>
    <w:basedOn w:val="a2"/>
    <w:next w:val="a2"/>
    <w:autoRedefine/>
    <w:rsid w:val="00BA1862"/>
    <w:pPr>
      <w:spacing w:before="120" w:line="240" w:lineRule="auto"/>
    </w:pPr>
    <w:rPr>
      <w:b/>
      <w:spacing w:val="0"/>
      <w:w w:val="100"/>
      <w:kern w:val="0"/>
      <w:sz w:val="24"/>
      <w:szCs w:val="24"/>
      <w:lang w:val="en-GB"/>
    </w:rPr>
  </w:style>
  <w:style w:type="paragraph" w:styleId="2f">
    <w:name w:val="toc 2"/>
    <w:basedOn w:val="a2"/>
    <w:next w:val="a2"/>
    <w:autoRedefine/>
    <w:rsid w:val="00BA1862"/>
    <w:pPr>
      <w:spacing w:line="240" w:lineRule="auto"/>
      <w:ind w:left="240"/>
    </w:pPr>
    <w:rPr>
      <w:b/>
      <w:spacing w:val="0"/>
      <w:w w:val="100"/>
      <w:kern w:val="0"/>
      <w:sz w:val="22"/>
      <w:szCs w:val="22"/>
      <w:lang w:val="en-GB"/>
    </w:rPr>
  </w:style>
  <w:style w:type="paragraph" w:styleId="3c">
    <w:name w:val="toc 3"/>
    <w:basedOn w:val="a2"/>
    <w:next w:val="a2"/>
    <w:autoRedefine/>
    <w:rsid w:val="00BA1862"/>
    <w:pPr>
      <w:spacing w:line="240" w:lineRule="auto"/>
      <w:ind w:left="480"/>
    </w:pPr>
    <w:rPr>
      <w:spacing w:val="0"/>
      <w:w w:val="100"/>
      <w:kern w:val="0"/>
      <w:sz w:val="22"/>
      <w:szCs w:val="22"/>
      <w:lang w:val="en-GB"/>
    </w:rPr>
  </w:style>
  <w:style w:type="character" w:customStyle="1" w:styleId="af2">
    <w:name w:val="Текст сноски Знак"/>
    <w:aliases w:val="5_G Знак"/>
    <w:link w:val="af1"/>
    <w:rsid w:val="00BA1862"/>
    <w:rPr>
      <w:spacing w:val="5"/>
      <w:w w:val="104"/>
      <w:kern w:val="14"/>
      <w:sz w:val="18"/>
      <w:lang w:val="en-GB"/>
    </w:rPr>
  </w:style>
  <w:style w:type="character" w:customStyle="1" w:styleId="ae">
    <w:name w:val="Нижний колонтитул Знак"/>
    <w:aliases w:val="3_G Знак"/>
    <w:link w:val="ad"/>
    <w:uiPriority w:val="99"/>
    <w:rsid w:val="00BA1862"/>
    <w:rPr>
      <w:sz w:val="16"/>
      <w:lang w:val="en-GB"/>
    </w:rPr>
  </w:style>
  <w:style w:type="paragraph" w:customStyle="1" w:styleId="Heading4---">
    <w:name w:val="Heading 4---"/>
    <w:basedOn w:val="a2"/>
    <w:autoRedefine/>
    <w:qFormat/>
    <w:rsid w:val="00BA1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line="360" w:lineRule="auto"/>
      <w:jc w:val="center"/>
    </w:pPr>
    <w:rPr>
      <w:b/>
      <w:iCs/>
      <w:spacing w:val="0"/>
      <w:w w:val="100"/>
      <w:kern w:val="0"/>
      <w:sz w:val="24"/>
      <w:szCs w:val="24"/>
      <w:lang w:val="en-US"/>
    </w:rPr>
  </w:style>
  <w:style w:type="paragraph" w:customStyle="1" w:styleId="SingleTxt">
    <w:name w:val="__Single Txt"/>
    <w:basedOn w:val="a2"/>
    <w:rsid w:val="00BA186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lang w:val="en-GB"/>
    </w:rPr>
  </w:style>
  <w:style w:type="paragraph" w:styleId="afff5">
    <w:name w:val="Revision"/>
    <w:hidden/>
    <w:uiPriority w:val="99"/>
    <w:semiHidden/>
    <w:rsid w:val="00BA1862"/>
    <w:rPr>
      <w:rFonts w:ascii="Calibri" w:eastAsia="Calibri" w:hAnsi="Calibri"/>
      <w:sz w:val="22"/>
      <w:szCs w:val="22"/>
      <w:lang w:val="en-GB" w:eastAsia="en-US"/>
    </w:rPr>
  </w:style>
  <w:style w:type="paragraph" w:styleId="afff6">
    <w:name w:val="List Paragraph"/>
    <w:basedOn w:val="a2"/>
    <w:uiPriority w:val="34"/>
    <w:qFormat/>
    <w:rsid w:val="00BA1862"/>
    <w:pPr>
      <w:spacing w:after="200" w:line="276" w:lineRule="auto"/>
      <w:ind w:left="720"/>
      <w:contextualSpacing/>
    </w:pPr>
    <w:rPr>
      <w:rFonts w:ascii="Calibri" w:eastAsia="Calibri" w:hAnsi="Calibri"/>
      <w:spacing w:val="0"/>
      <w:w w:val="100"/>
      <w:kern w:val="0"/>
      <w:sz w:val="22"/>
      <w:szCs w:val="22"/>
      <w:lang w:val="en-GB"/>
    </w:rPr>
  </w:style>
  <w:style w:type="character" w:customStyle="1" w:styleId="aa">
    <w:name w:val="Верхний колонтитул Знак"/>
    <w:aliases w:val="6_G Знак"/>
    <w:link w:val="a9"/>
    <w:uiPriority w:val="99"/>
    <w:rsid w:val="00BA1862"/>
    <w:rPr>
      <w:b/>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uiPriority w:val="99"/>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rsid w:val="00D84ECF"/>
  </w:style>
  <w:style w:type="paragraph" w:styleId="af1">
    <w:name w:val="footnote text"/>
    <w:aliases w:val="5_GR,5_G"/>
    <w:basedOn w:val="a2"/>
    <w:link w:val="af2"/>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basedOn w:val="a3"/>
    <w:qFormat/>
    <w:rsid w:val="007E71C9"/>
    <w:rPr>
      <w:i/>
      <w:iCs/>
    </w:rPr>
  </w:style>
  <w:style w:type="paragraph" w:styleId="af4">
    <w:name w:val="Note Heading"/>
    <w:basedOn w:val="a2"/>
    <w:next w:val="a2"/>
    <w:semiHidden/>
    <w:rsid w:val="007E71C9"/>
  </w:style>
  <w:style w:type="table" w:styleId="af5">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6">
    <w:name w:val="Body Text"/>
    <w:basedOn w:val="a2"/>
    <w:semiHidden/>
    <w:rsid w:val="007E71C9"/>
  </w:style>
  <w:style w:type="paragraph" w:styleId="af7">
    <w:name w:val="Body Text First Indent"/>
    <w:basedOn w:val="af6"/>
    <w:semiHidden/>
    <w:rsid w:val="007E71C9"/>
    <w:pPr>
      <w:ind w:firstLine="210"/>
    </w:pPr>
  </w:style>
  <w:style w:type="paragraph" w:styleId="af8">
    <w:name w:val="Body Text Indent"/>
    <w:basedOn w:val="a2"/>
    <w:semiHidden/>
    <w:rsid w:val="007E71C9"/>
    <w:pPr>
      <w:ind w:left="283"/>
    </w:pPr>
  </w:style>
  <w:style w:type="paragraph" w:styleId="24">
    <w:name w:val="Body Text First Indent 2"/>
    <w:basedOn w:val="af8"/>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9">
    <w:name w:val="Title"/>
    <w:basedOn w:val="a2"/>
    <w:qFormat/>
    <w:rsid w:val="007E71C9"/>
    <w:pPr>
      <w:spacing w:before="240" w:after="60"/>
      <w:jc w:val="center"/>
      <w:outlineLvl w:val="0"/>
    </w:pPr>
    <w:rPr>
      <w:rFonts w:ascii="Arial" w:hAnsi="Arial" w:cs="Arial"/>
      <w:b/>
      <w:bCs/>
      <w:kern w:val="28"/>
      <w:sz w:val="32"/>
      <w:szCs w:val="32"/>
    </w:rPr>
  </w:style>
  <w:style w:type="character" w:styleId="afa">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Normal (Web)"/>
    <w:basedOn w:val="a2"/>
    <w:semiHidden/>
    <w:rsid w:val="007E71C9"/>
    <w:rPr>
      <w:sz w:val="24"/>
    </w:rPr>
  </w:style>
  <w:style w:type="paragraph" w:styleId="afc">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d">
    <w:name w:val="Subtitle"/>
    <w:basedOn w:val="a2"/>
    <w:qFormat/>
    <w:rsid w:val="007E71C9"/>
    <w:pPr>
      <w:spacing w:after="60"/>
      <w:jc w:val="center"/>
      <w:outlineLvl w:val="1"/>
    </w:pPr>
    <w:rPr>
      <w:rFonts w:ascii="Arial" w:hAnsi="Arial" w:cs="Arial"/>
      <w:sz w:val="24"/>
    </w:rPr>
  </w:style>
  <w:style w:type="paragraph" w:styleId="afe">
    <w:name w:val="Signature"/>
    <w:basedOn w:val="a2"/>
    <w:semiHidden/>
    <w:rsid w:val="007E71C9"/>
    <w:pPr>
      <w:ind w:left="4252"/>
    </w:pPr>
  </w:style>
  <w:style w:type="paragraph" w:styleId="aff">
    <w:name w:val="Salutation"/>
    <w:basedOn w:val="a2"/>
    <w:next w:val="a2"/>
    <w:semiHidden/>
    <w:rsid w:val="007E71C9"/>
  </w:style>
  <w:style w:type="paragraph" w:styleId="aff0">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1">
    <w:name w:val="FollowedHyperlink"/>
    <w:basedOn w:val="a3"/>
    <w:uiPriority w:val="99"/>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2">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3">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4">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5">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6">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7">
    <w:name w:val="Block Text"/>
    <w:basedOn w:val="a2"/>
    <w:semiHidden/>
    <w:rsid w:val="007E71C9"/>
    <w:pPr>
      <w:ind w:left="1440" w:right="1440"/>
    </w:pPr>
  </w:style>
  <w:style w:type="character" w:styleId="HTML8">
    <w:name w:val="HTML Cite"/>
    <w:basedOn w:val="a3"/>
    <w:semiHidden/>
    <w:rsid w:val="007E71C9"/>
    <w:rPr>
      <w:i/>
      <w:iCs/>
    </w:rPr>
  </w:style>
  <w:style w:type="paragraph" w:styleId="aff8">
    <w:name w:val="E-mail Signature"/>
    <w:basedOn w:val="a2"/>
    <w:semiHidden/>
    <w:rsid w:val="007E71C9"/>
  </w:style>
  <w:style w:type="character" w:styleId="aff9">
    <w:name w:val="Hyperlink"/>
    <w:basedOn w:val="a3"/>
    <w:uiPriority w:val="99"/>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a">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b">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qFormat/>
    <w:rsid w:val="00677773"/>
    <w:pPr>
      <w:tabs>
        <w:tab w:val="left" w:pos="1701"/>
        <w:tab w:val="left" w:pos="2268"/>
        <w:tab w:val="left" w:pos="2835"/>
        <w:tab w:val="left" w:pos="3402"/>
        <w:tab w:val="left" w:pos="3969"/>
      </w:tabs>
      <w:spacing w:after="120"/>
      <w:ind w:left="1134" w:right="1134"/>
      <w:jc w:val="both"/>
    </w:pPr>
  </w:style>
  <w:style w:type="paragraph" w:styleId="affc">
    <w:name w:val="Plain Text"/>
    <w:basedOn w:val="a2"/>
    <w:semiHidden/>
    <w:rsid w:val="007E71C9"/>
    <w:rPr>
      <w:rFonts w:ascii="Courier New" w:hAnsi="Courier New" w:cs="Courier New"/>
    </w:rPr>
  </w:style>
  <w:style w:type="paragraph" w:styleId="affd">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e">
    <w:name w:val="annotation reference"/>
    <w:basedOn w:val="a3"/>
    <w:uiPriority w:val="99"/>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
    <w:name w:val="Balloon Text"/>
    <w:basedOn w:val="a2"/>
    <w:link w:val="afff0"/>
    <w:uiPriority w:val="99"/>
    <w:rsid w:val="00E147C1"/>
    <w:pPr>
      <w:spacing w:line="240" w:lineRule="auto"/>
    </w:pPr>
    <w:rPr>
      <w:rFonts w:ascii="Tahoma" w:hAnsi="Tahoma" w:cs="Tahoma"/>
      <w:sz w:val="16"/>
      <w:szCs w:val="16"/>
    </w:rPr>
  </w:style>
  <w:style w:type="character" w:customStyle="1" w:styleId="afff0">
    <w:name w:val="Текст выноски Знак"/>
    <w:basedOn w:val="a3"/>
    <w:link w:val="afff"/>
    <w:uiPriority w:val="99"/>
    <w:rsid w:val="00E147C1"/>
    <w:rPr>
      <w:rFonts w:ascii="Tahoma" w:hAnsi="Tahoma" w:cs="Tahoma"/>
      <w:spacing w:val="4"/>
      <w:w w:val="103"/>
      <w:kern w:val="14"/>
      <w:sz w:val="16"/>
      <w:szCs w:val="16"/>
      <w:lang w:eastAsia="en-US"/>
    </w:rPr>
  </w:style>
  <w:style w:type="paragraph" w:customStyle="1" w:styleId="ParaNoG">
    <w:name w:val="_ParaNo._G"/>
    <w:basedOn w:val="a2"/>
    <w:rsid w:val="00425889"/>
    <w:pPr>
      <w:numPr>
        <w:numId w:val="24"/>
      </w:numPr>
      <w:tabs>
        <w:tab w:val="clear" w:pos="1277"/>
        <w:tab w:val="num" w:pos="0"/>
      </w:tabs>
      <w:suppressAutoHyphens/>
      <w:spacing w:after="120"/>
      <w:ind w:left="1134" w:right="1134"/>
      <w:jc w:val="both"/>
    </w:pPr>
    <w:rPr>
      <w:spacing w:val="0"/>
      <w:w w:val="100"/>
      <w:kern w:val="0"/>
      <w:lang w:val="en-GB"/>
    </w:rPr>
  </w:style>
  <w:style w:type="paragraph" w:customStyle="1" w:styleId="HChG">
    <w:name w:val="_ H _Ch_G"/>
    <w:basedOn w:val="a2"/>
    <w:next w:val="a2"/>
    <w:rsid w:val="00BA1862"/>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4G">
    <w:name w:val="_ H_4_G"/>
    <w:basedOn w:val="a2"/>
    <w:next w:val="a2"/>
    <w:link w:val="H4GChar"/>
    <w:rsid w:val="00BA1862"/>
    <w:pPr>
      <w:keepNext/>
      <w:keepLines/>
      <w:tabs>
        <w:tab w:val="right" w:pos="851"/>
      </w:tabs>
      <w:suppressAutoHyphens/>
      <w:spacing w:before="240" w:after="120" w:line="240" w:lineRule="exact"/>
      <w:ind w:left="1134" w:right="1134" w:hanging="1134"/>
    </w:pPr>
    <w:rPr>
      <w:i/>
      <w:spacing w:val="0"/>
      <w:w w:val="100"/>
      <w:kern w:val="0"/>
      <w:lang w:val="en-GB"/>
    </w:rPr>
  </w:style>
  <w:style w:type="character" w:customStyle="1" w:styleId="H4GChar">
    <w:name w:val="_ H_4_G Char"/>
    <w:link w:val="H4G"/>
    <w:rsid w:val="00BA1862"/>
    <w:rPr>
      <w:i/>
      <w:lang w:val="en-GB" w:eastAsia="en-US"/>
    </w:rPr>
  </w:style>
  <w:style w:type="paragraph" w:customStyle="1" w:styleId="HMG">
    <w:name w:val="_ H __M_G"/>
    <w:basedOn w:val="a2"/>
    <w:next w:val="a2"/>
    <w:rsid w:val="00BA1862"/>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SingleTxtG">
    <w:name w:val="_ Single Txt_G"/>
    <w:basedOn w:val="a2"/>
    <w:rsid w:val="00BA1862"/>
    <w:pPr>
      <w:suppressAutoHyphens/>
      <w:spacing w:after="120"/>
      <w:ind w:left="1134" w:right="1134"/>
      <w:jc w:val="both"/>
    </w:pPr>
    <w:rPr>
      <w:spacing w:val="0"/>
      <w:w w:val="100"/>
      <w:kern w:val="0"/>
      <w:lang w:val="en-GB"/>
    </w:rPr>
  </w:style>
  <w:style w:type="paragraph" w:customStyle="1" w:styleId="SMG">
    <w:name w:val="__S_M_G"/>
    <w:basedOn w:val="a2"/>
    <w:next w:val="a2"/>
    <w:rsid w:val="00BA1862"/>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BA1862"/>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BA1862"/>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BA1862"/>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BA1862"/>
    <w:pPr>
      <w:numPr>
        <w:numId w:val="25"/>
      </w:numPr>
      <w:suppressAutoHyphens/>
      <w:spacing w:after="120"/>
      <w:ind w:right="1134"/>
      <w:jc w:val="both"/>
    </w:pPr>
    <w:rPr>
      <w:spacing w:val="0"/>
      <w:w w:val="100"/>
      <w:kern w:val="0"/>
      <w:lang w:val="en-GB"/>
    </w:rPr>
  </w:style>
  <w:style w:type="paragraph" w:styleId="afff1">
    <w:name w:val="annotation text"/>
    <w:basedOn w:val="a2"/>
    <w:link w:val="afff2"/>
    <w:uiPriority w:val="99"/>
    <w:rsid w:val="00BA1862"/>
    <w:pPr>
      <w:spacing w:line="240" w:lineRule="auto"/>
    </w:pPr>
    <w:rPr>
      <w:spacing w:val="0"/>
      <w:w w:val="100"/>
      <w:kern w:val="0"/>
      <w:lang w:val="en-GB"/>
    </w:rPr>
  </w:style>
  <w:style w:type="character" w:customStyle="1" w:styleId="afff2">
    <w:name w:val="Текст примечания Знак"/>
    <w:basedOn w:val="a3"/>
    <w:link w:val="afff1"/>
    <w:uiPriority w:val="99"/>
    <w:rsid w:val="00BA1862"/>
    <w:rPr>
      <w:lang w:val="en-GB" w:eastAsia="en-US"/>
    </w:rPr>
  </w:style>
  <w:style w:type="paragraph" w:styleId="afff3">
    <w:name w:val="annotation subject"/>
    <w:basedOn w:val="afff1"/>
    <w:next w:val="afff1"/>
    <w:link w:val="afff4"/>
    <w:uiPriority w:val="99"/>
    <w:rsid w:val="00BA1862"/>
    <w:rPr>
      <w:b/>
      <w:bCs/>
    </w:rPr>
  </w:style>
  <w:style w:type="character" w:customStyle="1" w:styleId="afff4">
    <w:name w:val="Тема примечания Знак"/>
    <w:basedOn w:val="afff2"/>
    <w:link w:val="afff3"/>
    <w:uiPriority w:val="99"/>
    <w:rsid w:val="00BA1862"/>
    <w:rPr>
      <w:b/>
      <w:bCs/>
      <w:lang w:val="en-GB" w:eastAsia="en-US"/>
    </w:rPr>
  </w:style>
  <w:style w:type="paragraph" w:customStyle="1" w:styleId="Bullet2G">
    <w:name w:val="_Bullet 2_G"/>
    <w:basedOn w:val="a2"/>
    <w:rsid w:val="00BA1862"/>
    <w:pPr>
      <w:numPr>
        <w:numId w:val="26"/>
      </w:numPr>
      <w:suppressAutoHyphens/>
      <w:spacing w:after="120"/>
      <w:ind w:right="1134"/>
      <w:jc w:val="both"/>
    </w:pPr>
    <w:rPr>
      <w:spacing w:val="0"/>
      <w:w w:val="100"/>
      <w:kern w:val="0"/>
      <w:lang w:val="en-GB"/>
    </w:rPr>
  </w:style>
  <w:style w:type="paragraph" w:customStyle="1" w:styleId="H1G">
    <w:name w:val="_ H_1_G"/>
    <w:basedOn w:val="a2"/>
    <w:next w:val="a2"/>
    <w:rsid w:val="00BA1862"/>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BA1862"/>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56G">
    <w:name w:val="_ H_5/6_G"/>
    <w:basedOn w:val="a2"/>
    <w:next w:val="a2"/>
    <w:rsid w:val="00BA1862"/>
    <w:pPr>
      <w:keepNext/>
      <w:keepLines/>
      <w:tabs>
        <w:tab w:val="right" w:pos="851"/>
      </w:tabs>
      <w:suppressAutoHyphens/>
      <w:spacing w:before="240" w:after="120" w:line="240" w:lineRule="exact"/>
      <w:ind w:left="1134" w:right="1134" w:hanging="1134"/>
    </w:pPr>
    <w:rPr>
      <w:spacing w:val="0"/>
      <w:w w:val="100"/>
      <w:kern w:val="0"/>
      <w:lang w:val="en-GB"/>
    </w:rPr>
  </w:style>
  <w:style w:type="paragraph" w:customStyle="1" w:styleId="Listenabsatz">
    <w:name w:val="Listenabsatz"/>
    <w:basedOn w:val="a2"/>
    <w:qFormat/>
    <w:rsid w:val="00BA1862"/>
    <w:pPr>
      <w:spacing w:line="240" w:lineRule="auto"/>
      <w:ind w:left="708"/>
    </w:pPr>
    <w:rPr>
      <w:spacing w:val="0"/>
      <w:w w:val="100"/>
      <w:kern w:val="0"/>
      <w:sz w:val="24"/>
      <w:szCs w:val="24"/>
      <w:lang w:val="en-GB"/>
    </w:rPr>
  </w:style>
  <w:style w:type="paragraph" w:customStyle="1" w:styleId="berarbeitung">
    <w:name w:val="Überarbeitung"/>
    <w:hidden/>
    <w:semiHidden/>
    <w:rsid w:val="00BA1862"/>
    <w:rPr>
      <w:sz w:val="24"/>
      <w:szCs w:val="24"/>
      <w:lang w:val="en-GB" w:eastAsia="en-US"/>
    </w:rPr>
  </w:style>
  <w:style w:type="paragraph" w:customStyle="1" w:styleId="ColorfulList-Accent11">
    <w:name w:val="Colorful List - Accent 11"/>
    <w:basedOn w:val="a2"/>
    <w:qFormat/>
    <w:rsid w:val="00BA1862"/>
    <w:pPr>
      <w:spacing w:after="200" w:line="240" w:lineRule="auto"/>
      <w:ind w:left="720"/>
      <w:contextualSpacing/>
    </w:pPr>
    <w:rPr>
      <w:spacing w:val="0"/>
      <w:w w:val="100"/>
      <w:kern w:val="0"/>
      <w:sz w:val="24"/>
      <w:szCs w:val="24"/>
      <w:lang w:val="en-GB"/>
    </w:rPr>
  </w:style>
  <w:style w:type="paragraph" w:customStyle="1" w:styleId="Default">
    <w:name w:val="Default"/>
    <w:rsid w:val="00BA1862"/>
    <w:pPr>
      <w:autoSpaceDE w:val="0"/>
      <w:autoSpaceDN w:val="0"/>
      <w:adjustRightInd w:val="0"/>
    </w:pPr>
    <w:rPr>
      <w:rFonts w:eastAsia="Calibri"/>
      <w:color w:val="000000"/>
      <w:sz w:val="24"/>
      <w:szCs w:val="24"/>
      <w:lang w:val="nl-BE" w:eastAsia="en-US"/>
    </w:rPr>
  </w:style>
  <w:style w:type="paragraph" w:styleId="17">
    <w:name w:val="toc 1"/>
    <w:basedOn w:val="a2"/>
    <w:next w:val="a2"/>
    <w:autoRedefine/>
    <w:rsid w:val="00BA1862"/>
    <w:pPr>
      <w:spacing w:before="120" w:line="240" w:lineRule="auto"/>
    </w:pPr>
    <w:rPr>
      <w:b/>
      <w:spacing w:val="0"/>
      <w:w w:val="100"/>
      <w:kern w:val="0"/>
      <w:sz w:val="24"/>
      <w:szCs w:val="24"/>
      <w:lang w:val="en-GB"/>
    </w:rPr>
  </w:style>
  <w:style w:type="paragraph" w:styleId="2f">
    <w:name w:val="toc 2"/>
    <w:basedOn w:val="a2"/>
    <w:next w:val="a2"/>
    <w:autoRedefine/>
    <w:rsid w:val="00BA1862"/>
    <w:pPr>
      <w:spacing w:line="240" w:lineRule="auto"/>
      <w:ind w:left="240"/>
    </w:pPr>
    <w:rPr>
      <w:b/>
      <w:spacing w:val="0"/>
      <w:w w:val="100"/>
      <w:kern w:val="0"/>
      <w:sz w:val="22"/>
      <w:szCs w:val="22"/>
      <w:lang w:val="en-GB"/>
    </w:rPr>
  </w:style>
  <w:style w:type="paragraph" w:styleId="3c">
    <w:name w:val="toc 3"/>
    <w:basedOn w:val="a2"/>
    <w:next w:val="a2"/>
    <w:autoRedefine/>
    <w:rsid w:val="00BA1862"/>
    <w:pPr>
      <w:spacing w:line="240" w:lineRule="auto"/>
      <w:ind w:left="480"/>
    </w:pPr>
    <w:rPr>
      <w:spacing w:val="0"/>
      <w:w w:val="100"/>
      <w:kern w:val="0"/>
      <w:sz w:val="22"/>
      <w:szCs w:val="22"/>
      <w:lang w:val="en-GB"/>
    </w:rPr>
  </w:style>
  <w:style w:type="character" w:customStyle="1" w:styleId="af2">
    <w:name w:val="Текст сноски Знак"/>
    <w:aliases w:val="5_G Знак"/>
    <w:link w:val="af1"/>
    <w:rsid w:val="00BA1862"/>
    <w:rPr>
      <w:spacing w:val="5"/>
      <w:w w:val="104"/>
      <w:kern w:val="14"/>
      <w:sz w:val="18"/>
      <w:lang w:val="en-GB"/>
    </w:rPr>
  </w:style>
  <w:style w:type="character" w:customStyle="1" w:styleId="ae">
    <w:name w:val="Нижний колонтитул Знак"/>
    <w:aliases w:val="3_G Знак"/>
    <w:link w:val="ad"/>
    <w:uiPriority w:val="99"/>
    <w:rsid w:val="00BA1862"/>
    <w:rPr>
      <w:sz w:val="16"/>
      <w:lang w:val="en-GB"/>
    </w:rPr>
  </w:style>
  <w:style w:type="paragraph" w:customStyle="1" w:styleId="Heading4---">
    <w:name w:val="Heading 4---"/>
    <w:basedOn w:val="a2"/>
    <w:autoRedefine/>
    <w:qFormat/>
    <w:rsid w:val="00BA1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line="360" w:lineRule="auto"/>
      <w:jc w:val="center"/>
    </w:pPr>
    <w:rPr>
      <w:b/>
      <w:iCs/>
      <w:spacing w:val="0"/>
      <w:w w:val="100"/>
      <w:kern w:val="0"/>
      <w:sz w:val="24"/>
      <w:szCs w:val="24"/>
      <w:lang w:val="en-US"/>
    </w:rPr>
  </w:style>
  <w:style w:type="paragraph" w:customStyle="1" w:styleId="SingleTxt">
    <w:name w:val="__Single Txt"/>
    <w:basedOn w:val="a2"/>
    <w:rsid w:val="00BA186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lang w:val="en-GB"/>
    </w:rPr>
  </w:style>
  <w:style w:type="paragraph" w:styleId="afff5">
    <w:name w:val="Revision"/>
    <w:hidden/>
    <w:uiPriority w:val="99"/>
    <w:semiHidden/>
    <w:rsid w:val="00BA1862"/>
    <w:rPr>
      <w:rFonts w:ascii="Calibri" w:eastAsia="Calibri" w:hAnsi="Calibri"/>
      <w:sz w:val="22"/>
      <w:szCs w:val="22"/>
      <w:lang w:val="en-GB" w:eastAsia="en-US"/>
    </w:rPr>
  </w:style>
  <w:style w:type="paragraph" w:styleId="afff6">
    <w:name w:val="List Paragraph"/>
    <w:basedOn w:val="a2"/>
    <w:uiPriority w:val="34"/>
    <w:qFormat/>
    <w:rsid w:val="00BA1862"/>
    <w:pPr>
      <w:spacing w:after="200" w:line="276" w:lineRule="auto"/>
      <w:ind w:left="720"/>
      <w:contextualSpacing/>
    </w:pPr>
    <w:rPr>
      <w:rFonts w:ascii="Calibri" w:eastAsia="Calibri" w:hAnsi="Calibri"/>
      <w:spacing w:val="0"/>
      <w:w w:val="100"/>
      <w:kern w:val="0"/>
      <w:sz w:val="22"/>
      <w:szCs w:val="22"/>
      <w:lang w:val="en-GB"/>
    </w:rPr>
  </w:style>
  <w:style w:type="character" w:customStyle="1" w:styleId="aa">
    <w:name w:val="Верхний колонтитул Знак"/>
    <w:aliases w:val="6_G Знак"/>
    <w:link w:val="a9"/>
    <w:uiPriority w:val="99"/>
    <w:rsid w:val="00BA1862"/>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0ABFD-5713-4558-ADBE-0565554B3542}"/>
</file>

<file path=customXml/itemProps2.xml><?xml version="1.0" encoding="utf-8"?>
<ds:datastoreItem xmlns:ds="http://schemas.openxmlformats.org/officeDocument/2006/customXml" ds:itemID="{68557978-36F6-493C-ACC2-4BEB438CEF5D}"/>
</file>

<file path=customXml/itemProps3.xml><?xml version="1.0" encoding="utf-8"?>
<ds:datastoreItem xmlns:ds="http://schemas.openxmlformats.org/officeDocument/2006/customXml" ds:itemID="{9D87A01D-D09B-47B6-B7DE-611995849E4A}"/>
</file>

<file path=customXml/itemProps4.xml><?xml version="1.0" encoding="utf-8"?>
<ds:datastoreItem xmlns:ds="http://schemas.openxmlformats.org/officeDocument/2006/customXml" ds:itemID="{504D8D20-AD02-46CC-8C97-40ACBAD6091B}"/>
</file>

<file path=docProps/app.xml><?xml version="1.0" encoding="utf-8"?>
<Properties xmlns="http://schemas.openxmlformats.org/officeDocument/2006/extended-properties" xmlns:vt="http://schemas.openxmlformats.org/officeDocument/2006/docPropsVTypes">
  <Template>A HRC.dotm</Template>
  <TotalTime>9</TotalTime>
  <Pages>22</Pages>
  <Words>10506</Words>
  <Characters>55804</Characters>
  <Application>Microsoft Office Word</Application>
  <DocSecurity>0</DocSecurity>
  <Lines>881</Lines>
  <Paragraphs>215</Paragraphs>
  <ScaleCrop>false</ScaleCrop>
  <HeadingPairs>
    <vt:vector size="2" baseType="variant">
      <vt:variant>
        <vt:lpstr>Название</vt:lpstr>
      </vt:variant>
      <vt:variant>
        <vt:i4>1</vt:i4>
      </vt:variant>
    </vt:vector>
  </HeadingPairs>
  <TitlesOfParts>
    <vt:vector size="1" baseType="lpstr">
      <vt:lpstr>1506663</vt:lpstr>
    </vt:vector>
  </TitlesOfParts>
  <Manager>Пятин</Manager>
  <Company>CSD</Company>
  <LinksUpToDate>false</LinksUpToDate>
  <CharactersWithSpaces>66241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 Addendum - Mission to Papua New Guinea in Russian</dc:title>
  <dc:subject>A/HRC/29/37/Add.1</dc:subject>
  <dc:creator>Antipova Uliana</dc:creator>
  <dc:description>Final</dc:description>
  <cp:lastModifiedBy>Antipova Uliana</cp:lastModifiedBy>
  <cp:revision>8</cp:revision>
  <cp:lastPrinted>2015-04-15T09:13:00Z</cp:lastPrinted>
  <dcterms:created xsi:type="dcterms:W3CDTF">2015-04-15T09:13:00Z</dcterms:created>
  <dcterms:modified xsi:type="dcterms:W3CDTF">2015-04-15T09:22:00Z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