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1032B" w:rsidRPr="003721F5">
        <w:trPr>
          <w:trHeight w:val="851"/>
        </w:trPr>
        <w:tc>
          <w:tcPr>
            <w:tcW w:w="1259" w:type="dxa"/>
            <w:tcBorders>
              <w:top w:val="nil"/>
              <w:left w:val="nil"/>
              <w:bottom w:val="single" w:sz="4" w:space="0" w:color="auto"/>
              <w:right w:val="nil"/>
            </w:tcBorders>
          </w:tcPr>
          <w:p w:rsidR="0061032B" w:rsidRPr="00E1055A" w:rsidRDefault="0061032B" w:rsidP="0061032B">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61032B" w:rsidRPr="003721F5" w:rsidRDefault="0061032B" w:rsidP="0061032B">
            <w:pPr>
              <w:spacing w:after="80" w:line="300" w:lineRule="exact"/>
              <w:rPr>
                <w:sz w:val="28"/>
                <w:szCs w:val="28"/>
              </w:rPr>
            </w:pPr>
            <w:r w:rsidRPr="003721F5">
              <w:rPr>
                <w:sz w:val="28"/>
                <w:szCs w:val="28"/>
              </w:rPr>
              <w:t>United Nations</w:t>
            </w:r>
          </w:p>
        </w:tc>
        <w:tc>
          <w:tcPr>
            <w:tcW w:w="6144" w:type="dxa"/>
            <w:gridSpan w:val="2"/>
            <w:tcBorders>
              <w:top w:val="nil"/>
              <w:left w:val="nil"/>
              <w:bottom w:val="single" w:sz="4" w:space="0" w:color="auto"/>
              <w:right w:val="nil"/>
            </w:tcBorders>
            <w:vAlign w:val="bottom"/>
          </w:tcPr>
          <w:p w:rsidR="0061032B" w:rsidRPr="003721F5" w:rsidRDefault="0061032B" w:rsidP="003205C7">
            <w:pPr>
              <w:jc w:val="right"/>
            </w:pPr>
            <w:r w:rsidRPr="003721F5">
              <w:rPr>
                <w:sz w:val="40"/>
              </w:rPr>
              <w:t>A</w:t>
            </w:r>
            <w:r w:rsidR="00573508" w:rsidRPr="003721F5">
              <w:t>/HRC/29/34</w:t>
            </w:r>
            <w:r w:rsidR="001021AC" w:rsidRPr="003721F5">
              <w:t>/Add.</w:t>
            </w:r>
            <w:r w:rsidR="003205C7" w:rsidRPr="003721F5">
              <w:t>3</w:t>
            </w:r>
          </w:p>
        </w:tc>
      </w:tr>
      <w:tr w:rsidR="0061032B" w:rsidRPr="003721F5">
        <w:trPr>
          <w:trHeight w:val="2835"/>
        </w:trPr>
        <w:tc>
          <w:tcPr>
            <w:tcW w:w="1259" w:type="dxa"/>
            <w:tcBorders>
              <w:top w:val="single" w:sz="4" w:space="0" w:color="auto"/>
              <w:left w:val="nil"/>
              <w:bottom w:val="single" w:sz="12" w:space="0" w:color="auto"/>
              <w:right w:val="nil"/>
            </w:tcBorders>
          </w:tcPr>
          <w:p w:rsidR="0061032B" w:rsidRPr="003721F5" w:rsidRDefault="00BE3C71" w:rsidP="0061032B">
            <w:pPr>
              <w:spacing w:before="120"/>
              <w:jc w:val="center"/>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1032B" w:rsidRPr="003721F5" w:rsidRDefault="0061032B" w:rsidP="0061032B">
            <w:pPr>
              <w:spacing w:before="120" w:line="420" w:lineRule="exact"/>
              <w:rPr>
                <w:b/>
                <w:sz w:val="40"/>
                <w:szCs w:val="40"/>
              </w:rPr>
            </w:pPr>
            <w:r w:rsidRPr="003721F5">
              <w:rPr>
                <w:b/>
                <w:sz w:val="40"/>
                <w:szCs w:val="40"/>
              </w:rPr>
              <w:t>General Assembly</w:t>
            </w:r>
          </w:p>
        </w:tc>
        <w:tc>
          <w:tcPr>
            <w:tcW w:w="2930" w:type="dxa"/>
            <w:tcBorders>
              <w:top w:val="single" w:sz="4" w:space="0" w:color="auto"/>
              <w:left w:val="nil"/>
              <w:bottom w:val="single" w:sz="12" w:space="0" w:color="auto"/>
              <w:right w:val="nil"/>
            </w:tcBorders>
          </w:tcPr>
          <w:p w:rsidR="0061032B" w:rsidRPr="003721F5" w:rsidRDefault="0061032B" w:rsidP="0061032B">
            <w:pPr>
              <w:spacing w:before="240" w:line="240" w:lineRule="exact"/>
            </w:pPr>
            <w:r w:rsidRPr="003721F5">
              <w:t>Distr.: General</w:t>
            </w:r>
          </w:p>
          <w:p w:rsidR="0061032B" w:rsidRPr="003721F5" w:rsidRDefault="001E53C3" w:rsidP="004C0FEF">
            <w:pPr>
              <w:spacing w:line="240" w:lineRule="exact"/>
            </w:pPr>
            <w:r>
              <w:t>2</w:t>
            </w:r>
            <w:r w:rsidR="006A6CCD" w:rsidRPr="003721F5">
              <w:t xml:space="preserve"> April</w:t>
            </w:r>
            <w:r w:rsidR="00180071" w:rsidRPr="003721F5">
              <w:t xml:space="preserve"> 2015</w:t>
            </w:r>
          </w:p>
          <w:p w:rsidR="0061032B" w:rsidRPr="003721F5" w:rsidRDefault="0061032B" w:rsidP="0061032B">
            <w:pPr>
              <w:spacing w:line="240" w:lineRule="exact"/>
            </w:pPr>
          </w:p>
          <w:p w:rsidR="0061032B" w:rsidRPr="003721F5" w:rsidRDefault="0061032B" w:rsidP="0061032B">
            <w:pPr>
              <w:spacing w:line="240" w:lineRule="exact"/>
            </w:pPr>
            <w:r w:rsidRPr="003721F5">
              <w:t>Original: English</w:t>
            </w:r>
          </w:p>
        </w:tc>
      </w:tr>
    </w:tbl>
    <w:p w:rsidR="003205C7" w:rsidRPr="003721F5" w:rsidRDefault="003205C7" w:rsidP="003205C7">
      <w:pPr>
        <w:tabs>
          <w:tab w:val="left" w:pos="1701"/>
        </w:tabs>
        <w:spacing w:before="120"/>
        <w:rPr>
          <w:b/>
          <w:sz w:val="24"/>
          <w:szCs w:val="24"/>
        </w:rPr>
      </w:pPr>
      <w:r w:rsidRPr="003721F5">
        <w:rPr>
          <w:b/>
          <w:sz w:val="24"/>
          <w:szCs w:val="24"/>
        </w:rPr>
        <w:t>Human Rights Council</w:t>
      </w:r>
      <w:bookmarkStart w:id="0" w:name="_GoBack"/>
      <w:bookmarkEnd w:id="0"/>
      <w:r w:rsidR="00BE3C71">
        <w:rPr>
          <w:b/>
          <w:noProof/>
          <w:sz w:val="24"/>
          <w:szCs w:val="24"/>
          <w:lang w:eastAsia="en-GB"/>
        </w:rPr>
        <w:drawing>
          <wp:anchor distT="0" distB="0" distL="114300" distR="114300" simplePos="0" relativeHeight="251658240" behindDoc="0" locked="0" layoutInCell="1" allowOverlap="0">
            <wp:simplePos x="0" y="0"/>
            <wp:positionH relativeFrom="margin">
              <wp:posOffset>5489575</wp:posOffset>
            </wp:positionH>
            <wp:positionV relativeFrom="margin">
              <wp:posOffset>8027670</wp:posOffset>
            </wp:positionV>
            <wp:extent cx="638175" cy="638175"/>
            <wp:effectExtent l="0" t="0" r="9525" b="9525"/>
            <wp:wrapNone/>
            <wp:docPr id="3" name="Picture 2" descr="http://undocs.org/m2/QRCode.ashx?DS=A/HRC/29/34/Add.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A/HRC/29/34/Add.3&amp;Size=2 &amp;Lan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05C7" w:rsidRPr="003721F5" w:rsidRDefault="003205C7" w:rsidP="003205C7">
      <w:pPr>
        <w:tabs>
          <w:tab w:val="left" w:pos="1701"/>
        </w:tabs>
        <w:rPr>
          <w:b/>
        </w:rPr>
      </w:pPr>
      <w:r w:rsidRPr="003721F5">
        <w:rPr>
          <w:b/>
        </w:rPr>
        <w:t>Twenty-ninth session</w:t>
      </w:r>
    </w:p>
    <w:p w:rsidR="003205C7" w:rsidRPr="003721F5" w:rsidRDefault="003205C7" w:rsidP="003205C7">
      <w:pPr>
        <w:tabs>
          <w:tab w:val="left" w:pos="1701"/>
        </w:tabs>
      </w:pPr>
      <w:r w:rsidRPr="003721F5">
        <w:t>Agenda item 3</w:t>
      </w:r>
    </w:p>
    <w:p w:rsidR="003205C7" w:rsidRPr="003721F5" w:rsidRDefault="003205C7" w:rsidP="005D7172">
      <w:pPr>
        <w:tabs>
          <w:tab w:val="left" w:pos="1701"/>
        </w:tabs>
        <w:rPr>
          <w:b/>
        </w:rPr>
      </w:pPr>
      <w:r w:rsidRPr="003721F5">
        <w:rPr>
          <w:b/>
        </w:rPr>
        <w:t>Promotion and protection of all human rights, civil,</w:t>
      </w:r>
      <w:r w:rsidR="005D7172" w:rsidRPr="003721F5">
        <w:rPr>
          <w:b/>
        </w:rPr>
        <w:br/>
      </w:r>
      <w:r w:rsidRPr="003721F5">
        <w:rPr>
          <w:b/>
        </w:rPr>
        <w:t xml:space="preserve">political, economic, social and cultural rights, </w:t>
      </w:r>
      <w:r w:rsidR="005D7172" w:rsidRPr="003721F5">
        <w:rPr>
          <w:b/>
        </w:rPr>
        <w:br/>
      </w:r>
      <w:r w:rsidRPr="003721F5">
        <w:rPr>
          <w:b/>
        </w:rPr>
        <w:t xml:space="preserve">including the right to development </w:t>
      </w:r>
    </w:p>
    <w:p w:rsidR="003205C7" w:rsidRPr="003721F5" w:rsidRDefault="003205C7" w:rsidP="005D7E20">
      <w:pPr>
        <w:pStyle w:val="HChG"/>
        <w:rPr>
          <w:rStyle w:val="HChGChar"/>
        </w:rPr>
      </w:pPr>
      <w:r w:rsidRPr="003721F5">
        <w:rPr>
          <w:rStyle w:val="HChGChar"/>
        </w:rPr>
        <w:tab/>
      </w:r>
      <w:r w:rsidRPr="003721F5">
        <w:rPr>
          <w:rStyle w:val="HChGChar"/>
        </w:rPr>
        <w:tab/>
        <w:t>Report of the Special Rapporteur on the human rights of internally displaced persons, Chaloka Beyani</w:t>
      </w:r>
    </w:p>
    <w:p w:rsidR="003205C7" w:rsidRPr="003721F5" w:rsidRDefault="003205C7" w:rsidP="005D7E20">
      <w:pPr>
        <w:pStyle w:val="H23G"/>
      </w:pPr>
      <w:r w:rsidRPr="003721F5">
        <w:tab/>
      </w:r>
      <w:r w:rsidRPr="003721F5">
        <w:tab/>
        <w:t>Addendum</w:t>
      </w:r>
    </w:p>
    <w:p w:rsidR="003205C7" w:rsidRPr="003721F5" w:rsidRDefault="003205C7" w:rsidP="005D7E20">
      <w:pPr>
        <w:pStyle w:val="H1G"/>
      </w:pPr>
      <w:r w:rsidRPr="003721F5">
        <w:tab/>
      </w:r>
      <w:r w:rsidRPr="003721F5">
        <w:tab/>
        <w:t>Mission to Ukraine</w:t>
      </w:r>
      <w:r w:rsidR="005D7E20" w:rsidRPr="003721F5">
        <w:rPr>
          <w:rStyle w:val="FootnoteReference"/>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3205C7" w:rsidRPr="003721F5" w:rsidTr="001810F2">
        <w:trPr>
          <w:jc w:val="center"/>
        </w:trPr>
        <w:tc>
          <w:tcPr>
            <w:tcW w:w="9637" w:type="dxa"/>
            <w:shd w:val="clear" w:color="auto" w:fill="auto"/>
          </w:tcPr>
          <w:p w:rsidR="003205C7" w:rsidRPr="003721F5" w:rsidRDefault="003205C7" w:rsidP="001810F2">
            <w:pPr>
              <w:spacing w:before="240" w:after="120"/>
              <w:ind w:left="255"/>
              <w:rPr>
                <w:i/>
                <w:sz w:val="24"/>
                <w:lang w:val="en-US"/>
              </w:rPr>
            </w:pPr>
            <w:r w:rsidRPr="003721F5">
              <w:rPr>
                <w:i/>
                <w:sz w:val="24"/>
                <w:lang w:val="en-US"/>
              </w:rPr>
              <w:t>Summary</w:t>
            </w:r>
          </w:p>
        </w:tc>
      </w:tr>
      <w:tr w:rsidR="003205C7" w:rsidRPr="003721F5" w:rsidTr="005D7E20">
        <w:trPr>
          <w:jc w:val="center"/>
        </w:trPr>
        <w:tc>
          <w:tcPr>
            <w:tcW w:w="9637" w:type="dxa"/>
            <w:tcBorders>
              <w:bottom w:val="nil"/>
            </w:tcBorders>
            <w:shd w:val="clear" w:color="auto" w:fill="auto"/>
          </w:tcPr>
          <w:p w:rsidR="003205C7" w:rsidRPr="003721F5" w:rsidRDefault="003205C7" w:rsidP="000371AE">
            <w:pPr>
              <w:pStyle w:val="SingleTxtG"/>
              <w:ind w:firstLine="567"/>
              <w:rPr>
                <w:lang w:val="en-US"/>
              </w:rPr>
            </w:pPr>
            <w:r w:rsidRPr="003721F5">
              <w:rPr>
                <w:lang w:val="en-US"/>
              </w:rPr>
              <w:t>The</w:t>
            </w:r>
            <w:r w:rsidRPr="003721F5">
              <w:rPr>
                <w:rFonts w:eastAsia="Calibri"/>
                <w:lang w:val="en-US"/>
              </w:rPr>
              <w:t xml:space="preserve"> present report contains the findings and recommendations of the Special Rapporteur on the human rights of internally displaced persons </w:t>
            </w:r>
            <w:r w:rsidR="000371AE" w:rsidRPr="003721F5">
              <w:rPr>
                <w:rFonts w:eastAsia="Calibri"/>
                <w:lang w:val="en-US"/>
              </w:rPr>
              <w:t>resulting from</w:t>
            </w:r>
            <w:r w:rsidRPr="003721F5">
              <w:rPr>
                <w:rFonts w:eastAsia="Calibri"/>
                <w:lang w:val="en-US"/>
              </w:rPr>
              <w:t xml:space="preserve"> his visit to Ukraine from 16 to 25 September 2014. The objective of the visit was to examine the human rights situation of internally displaced persons</w:t>
            </w:r>
            <w:r w:rsidR="00CB4D14" w:rsidRPr="003721F5">
              <w:rPr>
                <w:rFonts w:eastAsia="Calibri"/>
                <w:lang w:val="en-US"/>
              </w:rPr>
              <w:t xml:space="preserve"> (IDPs)</w:t>
            </w:r>
            <w:r w:rsidRPr="003721F5">
              <w:rPr>
                <w:rFonts w:eastAsia="Calibri"/>
                <w:lang w:val="en-US"/>
              </w:rPr>
              <w:t xml:space="preserve"> following the political upheavals and conflict that have affected</w:t>
            </w:r>
            <w:r w:rsidR="00CB4D14" w:rsidRPr="003721F5">
              <w:rPr>
                <w:rFonts w:eastAsia="Calibri"/>
                <w:lang w:val="en-US"/>
              </w:rPr>
              <w:t>,</w:t>
            </w:r>
            <w:r w:rsidRPr="003721F5">
              <w:rPr>
                <w:rFonts w:eastAsia="Calibri"/>
                <w:lang w:val="en-US"/>
              </w:rPr>
              <w:t xml:space="preserve"> in particular</w:t>
            </w:r>
            <w:r w:rsidR="00CB4D14" w:rsidRPr="003721F5">
              <w:rPr>
                <w:rFonts w:eastAsia="Calibri"/>
                <w:lang w:val="en-US"/>
              </w:rPr>
              <w:t>,</w:t>
            </w:r>
            <w:r w:rsidRPr="003721F5">
              <w:rPr>
                <w:rFonts w:eastAsia="Calibri"/>
                <w:lang w:val="en-US"/>
              </w:rPr>
              <w:t xml:space="preserve"> the Autonomous Republic of Crimea and the eastern regions of Luhansk and Donetsk</w:t>
            </w:r>
            <w:r w:rsidRPr="003721F5">
              <w:t>.</w:t>
            </w:r>
          </w:p>
        </w:tc>
      </w:tr>
      <w:tr w:rsidR="003205C7" w:rsidRPr="003721F5" w:rsidTr="005D7E20">
        <w:trPr>
          <w:jc w:val="center"/>
        </w:trPr>
        <w:tc>
          <w:tcPr>
            <w:tcW w:w="9637" w:type="dxa"/>
            <w:tcBorders>
              <w:top w:val="nil"/>
              <w:left w:val="single" w:sz="4" w:space="0" w:color="auto"/>
              <w:bottom w:val="nil"/>
              <w:right w:val="single" w:sz="4" w:space="0" w:color="auto"/>
            </w:tcBorders>
            <w:shd w:val="clear" w:color="auto" w:fill="auto"/>
          </w:tcPr>
          <w:p w:rsidR="003205C7" w:rsidRPr="003721F5" w:rsidRDefault="003205C7" w:rsidP="000B7BE6">
            <w:pPr>
              <w:pStyle w:val="SingleTxtG"/>
              <w:ind w:firstLine="567"/>
              <w:rPr>
                <w:lang w:val="en-US"/>
              </w:rPr>
            </w:pPr>
            <w:r w:rsidRPr="003721F5">
              <w:rPr>
                <w:lang w:val="en-US"/>
              </w:rPr>
              <w:t>The</w:t>
            </w:r>
            <w:r w:rsidRPr="003721F5">
              <w:rPr>
                <w:rFonts w:eastAsia="Calibri"/>
                <w:lang w:val="en-US"/>
              </w:rPr>
              <w:t xml:space="preserve"> </w:t>
            </w:r>
            <w:r w:rsidRPr="003721F5">
              <w:rPr>
                <w:rFonts w:cs="Arial"/>
                <w:color w:val="000000"/>
              </w:rPr>
              <w:t>Government of Ukraine must exercise primary responsibility</w:t>
            </w:r>
            <w:r w:rsidR="00F9055B" w:rsidRPr="003721F5">
              <w:rPr>
                <w:rFonts w:cs="Arial"/>
                <w:color w:val="000000"/>
              </w:rPr>
              <w:t>,</w:t>
            </w:r>
            <w:r w:rsidRPr="003721F5">
              <w:rPr>
                <w:rFonts w:cs="Arial"/>
                <w:color w:val="000000"/>
              </w:rPr>
              <w:t xml:space="preserve"> rapidly establish more effective systems and </w:t>
            </w:r>
            <w:r w:rsidR="00CB4D14" w:rsidRPr="003721F5">
              <w:rPr>
                <w:rFonts w:cs="Arial"/>
                <w:color w:val="000000"/>
              </w:rPr>
              <w:t xml:space="preserve">step up </w:t>
            </w:r>
            <w:r w:rsidRPr="003721F5">
              <w:rPr>
                <w:rFonts w:cs="Arial"/>
                <w:color w:val="000000"/>
              </w:rPr>
              <w:t xml:space="preserve">its efforts to meet the needs and protect the human rights of IDPs. </w:t>
            </w:r>
            <w:r w:rsidR="000B7BE6" w:rsidRPr="003721F5">
              <w:rPr>
                <w:rFonts w:cs="Arial"/>
                <w:color w:val="000000"/>
              </w:rPr>
              <w:t>M</w:t>
            </w:r>
            <w:r w:rsidRPr="003721F5">
              <w:rPr>
                <w:rFonts w:cs="Arial"/>
                <w:color w:val="000000"/>
              </w:rPr>
              <w:t xml:space="preserve">any fled </w:t>
            </w:r>
            <w:r w:rsidR="000B7BE6" w:rsidRPr="003721F5">
              <w:rPr>
                <w:rFonts w:cs="Arial"/>
                <w:color w:val="000000"/>
              </w:rPr>
              <w:t xml:space="preserve">their homes </w:t>
            </w:r>
            <w:r w:rsidRPr="003721F5">
              <w:rPr>
                <w:rFonts w:cs="Arial"/>
                <w:color w:val="000000"/>
              </w:rPr>
              <w:t xml:space="preserve">with few possessions, </w:t>
            </w:r>
            <w:r w:rsidR="000B7BE6" w:rsidRPr="003721F5">
              <w:rPr>
                <w:rFonts w:cs="Arial"/>
                <w:color w:val="000000"/>
              </w:rPr>
              <w:t xml:space="preserve">and </w:t>
            </w:r>
            <w:r w:rsidRPr="003721F5">
              <w:rPr>
                <w:rFonts w:cs="Arial"/>
                <w:color w:val="000000"/>
              </w:rPr>
              <w:t xml:space="preserve">thousands </w:t>
            </w:r>
            <w:r w:rsidR="000B7BE6" w:rsidRPr="003721F5">
              <w:rPr>
                <w:rFonts w:cs="Arial"/>
                <w:color w:val="000000"/>
              </w:rPr>
              <w:t>remain</w:t>
            </w:r>
            <w:r w:rsidRPr="003721F5">
              <w:rPr>
                <w:rFonts w:cs="Arial"/>
                <w:color w:val="000000"/>
              </w:rPr>
              <w:t xml:space="preserve"> housed in temporary facilities</w:t>
            </w:r>
            <w:r w:rsidR="000B7BE6" w:rsidRPr="003721F5">
              <w:rPr>
                <w:rFonts w:cs="Arial"/>
                <w:color w:val="000000"/>
              </w:rPr>
              <w:t>,</w:t>
            </w:r>
            <w:r w:rsidRPr="003721F5">
              <w:rPr>
                <w:rFonts w:cs="Arial"/>
                <w:color w:val="000000"/>
              </w:rPr>
              <w:t xml:space="preserve"> </w:t>
            </w:r>
            <w:r w:rsidR="000B7BE6" w:rsidRPr="003721F5">
              <w:rPr>
                <w:rFonts w:cs="Arial"/>
                <w:color w:val="000000"/>
              </w:rPr>
              <w:t>reliant on humanitarian assistance</w:t>
            </w:r>
            <w:r w:rsidRPr="003721F5">
              <w:rPr>
                <w:rFonts w:cs="Arial"/>
                <w:color w:val="000000"/>
              </w:rPr>
              <w:t xml:space="preserve">. Civil society, churches and volunteers are making heroic efforts, supported by </w:t>
            </w:r>
            <w:r w:rsidR="00CB4D14" w:rsidRPr="003721F5">
              <w:rPr>
                <w:rFonts w:cs="Arial"/>
                <w:color w:val="000000"/>
              </w:rPr>
              <w:t>United Nations</w:t>
            </w:r>
            <w:r w:rsidRPr="003721F5">
              <w:rPr>
                <w:rFonts w:cs="Arial"/>
                <w:color w:val="000000"/>
              </w:rPr>
              <w:t xml:space="preserve"> agencies and </w:t>
            </w:r>
            <w:r w:rsidR="00060DDB" w:rsidRPr="003721F5">
              <w:rPr>
                <w:rFonts w:cs="Arial"/>
                <w:color w:val="000000"/>
              </w:rPr>
              <w:t>non-governmental organizations</w:t>
            </w:r>
            <w:r w:rsidRPr="003721F5">
              <w:rPr>
                <w:rFonts w:cs="Arial"/>
                <w:color w:val="000000"/>
              </w:rPr>
              <w:t xml:space="preserve">. However, their capacity and resources are stretched thin and require stronger intervention </w:t>
            </w:r>
            <w:r w:rsidR="00CB4D14" w:rsidRPr="003721F5">
              <w:rPr>
                <w:rFonts w:cs="Arial"/>
                <w:color w:val="000000"/>
              </w:rPr>
              <w:t>by g</w:t>
            </w:r>
            <w:r w:rsidRPr="003721F5">
              <w:rPr>
                <w:rFonts w:cs="Arial"/>
                <w:color w:val="000000"/>
              </w:rPr>
              <w:t xml:space="preserve">overnment authorities working in close cooperation with them. In view of the lack of comprehensive data on the number, location and needs of displaced persons, full registration and profile of IDPs, including needs assessment, </w:t>
            </w:r>
            <w:r w:rsidR="00CB4D14" w:rsidRPr="003721F5">
              <w:rPr>
                <w:rFonts w:cs="Arial"/>
                <w:color w:val="000000"/>
              </w:rPr>
              <w:t xml:space="preserve">is </w:t>
            </w:r>
            <w:r w:rsidRPr="003721F5">
              <w:rPr>
                <w:rFonts w:cs="Arial"/>
                <w:color w:val="000000"/>
              </w:rPr>
              <w:t>essential. All registration procedures should be harmonized</w:t>
            </w:r>
            <w:r w:rsidR="00CB4D14" w:rsidRPr="003721F5">
              <w:rPr>
                <w:rFonts w:cs="Arial"/>
                <w:color w:val="000000"/>
              </w:rPr>
              <w:t>,</w:t>
            </w:r>
            <w:r w:rsidRPr="003721F5">
              <w:rPr>
                <w:rFonts w:cs="Arial"/>
                <w:color w:val="000000"/>
              </w:rPr>
              <w:t xml:space="preserve"> </w:t>
            </w:r>
            <w:r w:rsidR="00EA4AED" w:rsidRPr="003721F5">
              <w:rPr>
                <w:rFonts w:cs="Arial"/>
                <w:color w:val="000000"/>
              </w:rPr>
              <w:t xml:space="preserve">and </w:t>
            </w:r>
            <w:r w:rsidRPr="003721F5">
              <w:rPr>
                <w:rFonts w:cs="Arial"/>
                <w:color w:val="000000"/>
              </w:rPr>
              <w:t xml:space="preserve">IDPs </w:t>
            </w:r>
            <w:r w:rsidR="00EA4AED" w:rsidRPr="003721F5">
              <w:rPr>
                <w:rFonts w:cs="Arial"/>
                <w:color w:val="000000"/>
              </w:rPr>
              <w:t xml:space="preserve">provided </w:t>
            </w:r>
            <w:r w:rsidRPr="003721F5">
              <w:rPr>
                <w:rFonts w:cs="Arial"/>
                <w:color w:val="000000"/>
              </w:rPr>
              <w:t xml:space="preserve">with </w:t>
            </w:r>
            <w:r w:rsidR="00CB4D14" w:rsidRPr="003721F5">
              <w:rPr>
                <w:rFonts w:cs="Arial"/>
                <w:color w:val="000000"/>
              </w:rPr>
              <w:t xml:space="preserve">the </w:t>
            </w:r>
            <w:r w:rsidRPr="003721F5">
              <w:rPr>
                <w:rFonts w:cs="Arial"/>
                <w:color w:val="000000"/>
              </w:rPr>
              <w:t xml:space="preserve">necessary documentation to access essential services, pensions, benefits, employment and livelihood opportunities, and to vote. </w:t>
            </w:r>
          </w:p>
        </w:tc>
      </w:tr>
      <w:tr w:rsidR="005D7172" w:rsidRPr="003721F5" w:rsidTr="005D7E20">
        <w:trPr>
          <w:jc w:val="center"/>
        </w:trPr>
        <w:tc>
          <w:tcPr>
            <w:tcW w:w="9637" w:type="dxa"/>
            <w:tcBorders>
              <w:top w:val="nil"/>
            </w:tcBorders>
            <w:shd w:val="clear" w:color="auto" w:fill="auto"/>
          </w:tcPr>
          <w:p w:rsidR="005D7172" w:rsidRPr="003721F5" w:rsidRDefault="005D7172" w:rsidP="00BD7488">
            <w:pPr>
              <w:pStyle w:val="SingleTxtG"/>
              <w:ind w:firstLine="567"/>
              <w:rPr>
                <w:lang w:val="en-US"/>
              </w:rPr>
            </w:pPr>
            <w:r w:rsidRPr="003721F5">
              <w:rPr>
                <w:rFonts w:cs="Arial"/>
                <w:color w:val="000000"/>
              </w:rPr>
              <w:lastRenderedPageBreak/>
              <w:t xml:space="preserve">Ukraine is urged to learn from the experiences of similar IDP situations in other countries where internal displacement has become protracted. It should quickly put in place vital policies, frameworks, support structures and programmes to move towards a situation in which protection and assistance are linked to durable solutions. </w:t>
            </w:r>
          </w:p>
        </w:tc>
      </w:tr>
      <w:tr w:rsidR="003205C7" w:rsidRPr="003721F5" w:rsidTr="005D7E20">
        <w:trPr>
          <w:jc w:val="center"/>
        </w:trPr>
        <w:tc>
          <w:tcPr>
            <w:tcW w:w="9637" w:type="dxa"/>
            <w:tcBorders>
              <w:top w:val="nil"/>
            </w:tcBorders>
            <w:shd w:val="clear" w:color="auto" w:fill="auto"/>
          </w:tcPr>
          <w:p w:rsidR="003205C7" w:rsidRPr="003721F5" w:rsidRDefault="003205C7" w:rsidP="00CB4D14">
            <w:pPr>
              <w:pStyle w:val="SingleTxtG"/>
              <w:ind w:firstLine="567"/>
              <w:rPr>
                <w:lang w:val="en-US"/>
              </w:rPr>
            </w:pPr>
            <w:r w:rsidRPr="003721F5">
              <w:rPr>
                <w:rFonts w:cs="Arial"/>
                <w:color w:val="000000"/>
              </w:rPr>
              <w:t xml:space="preserve">Taking into account the limited capacity and resources of the Government of Ukraine to adequately address the IDP situation, the international community is urged to assist with immediate support </w:t>
            </w:r>
            <w:r w:rsidR="00CB4D14" w:rsidRPr="003721F5">
              <w:rPr>
                <w:rFonts w:cs="Arial"/>
                <w:color w:val="000000"/>
              </w:rPr>
              <w:t xml:space="preserve">for </w:t>
            </w:r>
            <w:r w:rsidRPr="003721F5">
              <w:rPr>
                <w:rFonts w:cs="Arial"/>
                <w:color w:val="000000"/>
              </w:rPr>
              <w:t>humanitarian responses and to provide longer-term development assistance for reconstruction efforts</w:t>
            </w:r>
            <w:r w:rsidRPr="003721F5">
              <w:t>.</w:t>
            </w:r>
          </w:p>
        </w:tc>
      </w:tr>
    </w:tbl>
    <w:p w:rsidR="003205C7" w:rsidRPr="003721F5" w:rsidRDefault="003205C7" w:rsidP="003205C7">
      <w:pPr>
        <w:pStyle w:val="HChG"/>
        <w:spacing w:line="240" w:lineRule="atLeast"/>
        <w:rPr>
          <w:lang w:val="en-US"/>
        </w:rPr>
      </w:pPr>
      <w:r w:rsidRPr="003721F5">
        <w:br w:type="page"/>
      </w:r>
      <w:r w:rsidRPr="003721F5">
        <w:rPr>
          <w:lang w:val="en-US"/>
        </w:rPr>
        <w:lastRenderedPageBreak/>
        <w:t>Annex</w:t>
      </w:r>
    </w:p>
    <w:p w:rsidR="003205C7" w:rsidRPr="003721F5" w:rsidRDefault="003205C7" w:rsidP="003205C7">
      <w:pPr>
        <w:pStyle w:val="H4G"/>
        <w:ind w:right="0"/>
        <w:jc w:val="right"/>
        <w:rPr>
          <w:lang w:val="en-US"/>
        </w:rPr>
      </w:pPr>
      <w:r w:rsidRPr="003721F5">
        <w:rPr>
          <w:lang w:val="en-US"/>
        </w:rPr>
        <w:t>[English and Russian only]</w:t>
      </w:r>
    </w:p>
    <w:p w:rsidR="003205C7" w:rsidRPr="003721F5" w:rsidRDefault="003205C7" w:rsidP="00DF7107">
      <w:pPr>
        <w:pStyle w:val="HChG"/>
      </w:pPr>
      <w:r w:rsidRPr="003721F5">
        <w:rPr>
          <w:lang w:val="en-US"/>
        </w:rPr>
        <w:tab/>
      </w:r>
      <w:r w:rsidRPr="003721F5">
        <w:rPr>
          <w:lang w:val="en-US"/>
        </w:rPr>
        <w:tab/>
      </w:r>
      <w:r w:rsidRPr="003721F5">
        <w:t xml:space="preserve">Report of the Special Rapporteur on the human rights of internally displaced persons on his mission to Ukraine </w:t>
      </w:r>
      <w:r w:rsidR="005D7172" w:rsidRPr="003721F5">
        <w:br/>
      </w:r>
      <w:r w:rsidRPr="003721F5">
        <w:t>(16</w:t>
      </w:r>
      <w:r w:rsidR="00DF7107" w:rsidRPr="003721F5">
        <w:t>–</w:t>
      </w:r>
      <w:r w:rsidRPr="003721F5">
        <w:t>25 September 2014)</w:t>
      </w:r>
    </w:p>
    <w:p w:rsidR="003205C7" w:rsidRPr="003721F5" w:rsidRDefault="003205C7" w:rsidP="003205C7">
      <w:pPr>
        <w:pStyle w:val="HChG"/>
        <w:ind w:left="0" w:firstLine="0"/>
        <w:rPr>
          <w:b w:val="0"/>
          <w:lang w:val="fr-CH"/>
        </w:rPr>
      </w:pPr>
      <w:r w:rsidRPr="003721F5">
        <w:rPr>
          <w:b w:val="0"/>
          <w:lang w:val="fr-CH"/>
        </w:rPr>
        <w:t>Contents</w:t>
      </w:r>
    </w:p>
    <w:p w:rsidR="003205C7" w:rsidRPr="003721F5" w:rsidRDefault="003205C7" w:rsidP="003205C7">
      <w:pPr>
        <w:tabs>
          <w:tab w:val="right" w:pos="8929"/>
          <w:tab w:val="right" w:pos="9638"/>
        </w:tabs>
        <w:spacing w:after="120"/>
        <w:ind w:left="283"/>
        <w:rPr>
          <w:sz w:val="18"/>
          <w:lang w:val="fr-CH"/>
        </w:rPr>
      </w:pPr>
      <w:r w:rsidRPr="003721F5">
        <w:rPr>
          <w:i/>
          <w:sz w:val="18"/>
          <w:lang w:val="fr-CH"/>
        </w:rPr>
        <w:tab/>
        <w:t>Paragraphs</w:t>
      </w:r>
      <w:r w:rsidRPr="003721F5">
        <w:rPr>
          <w:i/>
          <w:sz w:val="18"/>
          <w:lang w:val="fr-CH"/>
        </w:rPr>
        <w:tab/>
        <w:t>Page</w:t>
      </w:r>
    </w:p>
    <w:p w:rsidR="003205C7" w:rsidRPr="003721F5" w:rsidRDefault="003205C7" w:rsidP="003205C7">
      <w:pPr>
        <w:tabs>
          <w:tab w:val="right" w:pos="850"/>
          <w:tab w:val="left" w:pos="1134"/>
          <w:tab w:val="left" w:pos="1559"/>
          <w:tab w:val="left" w:pos="1984"/>
          <w:tab w:val="left" w:leader="dot" w:pos="7654"/>
          <w:tab w:val="right" w:pos="8929"/>
          <w:tab w:val="right" w:pos="9638"/>
        </w:tabs>
        <w:spacing w:after="120"/>
        <w:rPr>
          <w:lang w:val="fr-CH"/>
        </w:rPr>
      </w:pPr>
      <w:r w:rsidRPr="003721F5">
        <w:rPr>
          <w:lang w:val="fr-CH"/>
        </w:rPr>
        <w:tab/>
        <w:t>I.</w:t>
      </w:r>
      <w:r w:rsidRPr="003721F5">
        <w:rPr>
          <w:lang w:val="fr-CH"/>
        </w:rPr>
        <w:tab/>
        <w:t>Introduction</w:t>
      </w:r>
      <w:r w:rsidRPr="003721F5">
        <w:rPr>
          <w:lang w:val="fr-CH"/>
        </w:rPr>
        <w:tab/>
      </w:r>
      <w:r w:rsidRPr="003721F5">
        <w:rPr>
          <w:lang w:val="fr-CH"/>
        </w:rPr>
        <w:tab/>
        <w:t>1–4</w:t>
      </w:r>
      <w:r w:rsidRPr="003721F5">
        <w:rPr>
          <w:lang w:val="fr-CH"/>
        </w:rPr>
        <w:tab/>
        <w:t>4</w:t>
      </w:r>
    </w:p>
    <w:p w:rsidR="003205C7" w:rsidRPr="003721F5" w:rsidRDefault="003205C7" w:rsidP="003205C7">
      <w:pPr>
        <w:tabs>
          <w:tab w:val="right" w:pos="850"/>
          <w:tab w:val="left" w:pos="1134"/>
          <w:tab w:val="left" w:pos="1559"/>
          <w:tab w:val="left" w:pos="1984"/>
          <w:tab w:val="left" w:leader="dot" w:pos="7654"/>
          <w:tab w:val="right" w:pos="8929"/>
          <w:tab w:val="right" w:pos="9600"/>
        </w:tabs>
        <w:spacing w:after="120"/>
      </w:pPr>
      <w:r w:rsidRPr="003721F5">
        <w:rPr>
          <w:lang w:val="fr-FR"/>
        </w:rPr>
        <w:tab/>
      </w:r>
      <w:r w:rsidRPr="003721F5">
        <w:t>II.</w:t>
      </w:r>
      <w:r w:rsidRPr="003721F5">
        <w:tab/>
        <w:t>Context of internal displacement in Ukraine</w:t>
      </w:r>
      <w:r w:rsidRPr="003721F5">
        <w:tab/>
      </w:r>
      <w:r w:rsidRPr="003721F5">
        <w:tab/>
        <w:t>5–13</w:t>
      </w:r>
      <w:r w:rsidRPr="003721F5">
        <w:tab/>
        <w:t>4</w:t>
      </w:r>
    </w:p>
    <w:p w:rsidR="003205C7" w:rsidRPr="003721F5" w:rsidRDefault="003205C7" w:rsidP="003205C7">
      <w:pPr>
        <w:tabs>
          <w:tab w:val="right" w:pos="850"/>
          <w:tab w:val="left" w:pos="1134"/>
          <w:tab w:val="left" w:pos="1559"/>
          <w:tab w:val="left" w:pos="1984"/>
          <w:tab w:val="left" w:leader="dot" w:pos="7654"/>
          <w:tab w:val="right" w:pos="8929"/>
          <w:tab w:val="right" w:pos="9600"/>
        </w:tabs>
        <w:spacing w:after="120"/>
      </w:pPr>
      <w:r w:rsidRPr="003721F5">
        <w:tab/>
        <w:t>III.</w:t>
      </w:r>
      <w:r w:rsidRPr="003721F5">
        <w:tab/>
        <w:t>Relevant frameworks for protection and assistance to internally displaced persons</w:t>
      </w:r>
      <w:r w:rsidRPr="003721F5">
        <w:tab/>
        <w:t>14–29</w:t>
      </w:r>
      <w:r w:rsidRPr="003721F5">
        <w:tab/>
      </w:r>
      <w:r w:rsidR="005D7E20" w:rsidRPr="003721F5">
        <w:t>6</w:t>
      </w:r>
    </w:p>
    <w:p w:rsidR="003205C7" w:rsidRPr="003721F5" w:rsidRDefault="003205C7" w:rsidP="003205C7">
      <w:pPr>
        <w:tabs>
          <w:tab w:val="right" w:pos="850"/>
          <w:tab w:val="left" w:pos="1134"/>
          <w:tab w:val="left" w:pos="1559"/>
          <w:tab w:val="left" w:pos="1984"/>
          <w:tab w:val="left" w:leader="dot" w:pos="7654"/>
          <w:tab w:val="right" w:pos="8929"/>
          <w:tab w:val="right" w:pos="9600"/>
        </w:tabs>
        <w:spacing w:after="120"/>
      </w:pPr>
      <w:r w:rsidRPr="003721F5">
        <w:tab/>
      </w:r>
      <w:r w:rsidRPr="003721F5">
        <w:tab/>
        <w:t>A.</w:t>
      </w:r>
      <w:r w:rsidRPr="003721F5">
        <w:tab/>
        <w:t>Legislation</w:t>
      </w:r>
      <w:r w:rsidRPr="003721F5">
        <w:tab/>
      </w:r>
      <w:r w:rsidRPr="003721F5">
        <w:tab/>
        <w:t>14–18</w:t>
      </w:r>
      <w:r w:rsidRPr="003721F5">
        <w:tab/>
      </w:r>
      <w:r w:rsidR="005D7E20" w:rsidRPr="003721F5">
        <w:t>6</w:t>
      </w:r>
    </w:p>
    <w:p w:rsidR="003205C7" w:rsidRPr="003721F5" w:rsidRDefault="003205C7" w:rsidP="00DA3464">
      <w:pPr>
        <w:tabs>
          <w:tab w:val="right" w:pos="850"/>
          <w:tab w:val="left" w:pos="1134"/>
          <w:tab w:val="left" w:pos="1559"/>
          <w:tab w:val="left" w:pos="1984"/>
          <w:tab w:val="left" w:leader="dot" w:pos="7654"/>
          <w:tab w:val="right" w:pos="8929"/>
          <w:tab w:val="right" w:pos="9600"/>
        </w:tabs>
        <w:spacing w:after="120"/>
      </w:pPr>
      <w:r w:rsidRPr="003721F5">
        <w:tab/>
      </w:r>
      <w:r w:rsidRPr="003721F5">
        <w:tab/>
        <w:t>B.</w:t>
      </w:r>
      <w:r w:rsidRPr="003721F5">
        <w:tab/>
        <w:t>Registration, data and needs assessment</w:t>
      </w:r>
      <w:r w:rsidRPr="003721F5">
        <w:tab/>
      </w:r>
      <w:r w:rsidRPr="003721F5">
        <w:tab/>
        <w:t>19–22</w:t>
      </w:r>
      <w:r w:rsidRPr="003721F5">
        <w:tab/>
      </w:r>
      <w:r w:rsidR="001D203F" w:rsidRPr="003721F5">
        <w:t>8</w:t>
      </w:r>
    </w:p>
    <w:p w:rsidR="003205C7" w:rsidRPr="003721F5" w:rsidRDefault="003205C7" w:rsidP="003205C7">
      <w:pPr>
        <w:tabs>
          <w:tab w:val="right" w:pos="850"/>
          <w:tab w:val="left" w:pos="1134"/>
          <w:tab w:val="left" w:pos="1559"/>
          <w:tab w:val="left" w:pos="1984"/>
          <w:tab w:val="left" w:leader="dot" w:pos="7654"/>
          <w:tab w:val="right" w:pos="8929"/>
          <w:tab w:val="right" w:pos="9638"/>
        </w:tabs>
        <w:spacing w:after="120"/>
      </w:pPr>
      <w:r w:rsidRPr="003721F5">
        <w:tab/>
      </w:r>
      <w:r w:rsidRPr="003721F5">
        <w:tab/>
        <w:t>C.</w:t>
      </w:r>
      <w:r w:rsidRPr="003721F5">
        <w:tab/>
        <w:t xml:space="preserve">Preparedness structures, systems and institutions </w:t>
      </w:r>
      <w:r w:rsidRPr="003721F5">
        <w:tab/>
      </w:r>
      <w:r w:rsidRPr="003721F5">
        <w:tab/>
        <w:t>23–26</w:t>
      </w:r>
      <w:r w:rsidR="002E4797">
        <w:tab/>
      </w:r>
      <w:r w:rsidRPr="003721F5">
        <w:t>8</w:t>
      </w:r>
    </w:p>
    <w:p w:rsidR="003205C7" w:rsidRPr="003721F5" w:rsidRDefault="003205C7" w:rsidP="003205C7">
      <w:pPr>
        <w:tabs>
          <w:tab w:val="right" w:pos="850"/>
          <w:tab w:val="left" w:pos="1134"/>
          <w:tab w:val="left" w:pos="1559"/>
          <w:tab w:val="left" w:pos="1984"/>
          <w:tab w:val="left" w:leader="dot" w:pos="7654"/>
          <w:tab w:val="right" w:pos="8929"/>
          <w:tab w:val="right" w:pos="9638"/>
        </w:tabs>
        <w:spacing w:after="120"/>
      </w:pPr>
      <w:r w:rsidRPr="003721F5">
        <w:tab/>
      </w:r>
      <w:r w:rsidRPr="003721F5">
        <w:tab/>
        <w:t>D.</w:t>
      </w:r>
      <w:r w:rsidRPr="003721F5">
        <w:tab/>
        <w:t>The role of volunteers</w:t>
      </w:r>
      <w:r w:rsidRPr="003721F5">
        <w:tab/>
      </w:r>
      <w:r w:rsidRPr="003721F5">
        <w:tab/>
      </w:r>
      <w:r w:rsidR="004E4568" w:rsidRPr="003721F5">
        <w:t>27</w:t>
      </w:r>
      <w:r w:rsidRPr="003721F5">
        <w:t>–</w:t>
      </w:r>
      <w:r w:rsidR="004E4568" w:rsidRPr="003721F5">
        <w:t>29</w:t>
      </w:r>
      <w:r w:rsidRPr="003721F5">
        <w:tab/>
        <w:t>9</w:t>
      </w:r>
    </w:p>
    <w:p w:rsidR="003205C7" w:rsidRPr="003721F5" w:rsidRDefault="003205C7" w:rsidP="00DA3464">
      <w:pPr>
        <w:tabs>
          <w:tab w:val="right" w:pos="850"/>
          <w:tab w:val="left" w:pos="1134"/>
          <w:tab w:val="left" w:pos="1559"/>
          <w:tab w:val="left" w:pos="1984"/>
          <w:tab w:val="left" w:leader="dot" w:pos="7654"/>
          <w:tab w:val="right" w:pos="8929"/>
          <w:tab w:val="right" w:pos="9600"/>
        </w:tabs>
        <w:spacing w:after="120"/>
      </w:pPr>
      <w:r w:rsidRPr="003721F5">
        <w:tab/>
        <w:t>IV.</w:t>
      </w:r>
      <w:r w:rsidRPr="003721F5">
        <w:tab/>
        <w:t>Critical humanitarian and human rights challenges</w:t>
      </w:r>
      <w:r w:rsidRPr="003721F5">
        <w:tab/>
      </w:r>
      <w:r w:rsidRPr="003721F5">
        <w:tab/>
      </w:r>
      <w:r w:rsidR="004E4568" w:rsidRPr="003721F5">
        <w:t>30</w:t>
      </w:r>
      <w:r w:rsidRPr="003721F5">
        <w:t>–</w:t>
      </w:r>
      <w:r w:rsidR="00527A03" w:rsidRPr="003721F5">
        <w:t>64</w:t>
      </w:r>
      <w:r w:rsidRPr="003721F5">
        <w:tab/>
      </w:r>
      <w:r w:rsidR="001D203F" w:rsidRPr="003721F5">
        <w:t>10</w:t>
      </w:r>
    </w:p>
    <w:p w:rsidR="003205C7" w:rsidRPr="003721F5" w:rsidRDefault="003205C7" w:rsidP="00375D32">
      <w:pPr>
        <w:tabs>
          <w:tab w:val="right" w:pos="850"/>
          <w:tab w:val="left" w:pos="1134"/>
          <w:tab w:val="left" w:pos="1559"/>
          <w:tab w:val="left" w:pos="1984"/>
          <w:tab w:val="left" w:leader="dot" w:pos="7654"/>
          <w:tab w:val="right" w:pos="8929"/>
          <w:tab w:val="right" w:pos="9600"/>
        </w:tabs>
        <w:spacing w:after="120"/>
      </w:pPr>
      <w:r w:rsidRPr="003721F5">
        <w:tab/>
      </w:r>
      <w:r w:rsidRPr="003721F5">
        <w:tab/>
        <w:t>A.</w:t>
      </w:r>
      <w:r w:rsidRPr="003721F5">
        <w:tab/>
        <w:t>Winterized accommodation</w:t>
      </w:r>
      <w:r w:rsidRPr="003721F5">
        <w:tab/>
      </w:r>
      <w:r w:rsidRPr="003721F5">
        <w:tab/>
        <w:t>35–37</w:t>
      </w:r>
      <w:r w:rsidRPr="003721F5">
        <w:tab/>
        <w:t>1</w:t>
      </w:r>
      <w:r w:rsidR="001D203F" w:rsidRPr="003721F5">
        <w:t>1</w:t>
      </w:r>
    </w:p>
    <w:p w:rsidR="003205C7" w:rsidRPr="003721F5" w:rsidRDefault="003205C7" w:rsidP="003205C7">
      <w:pPr>
        <w:tabs>
          <w:tab w:val="right" w:pos="850"/>
          <w:tab w:val="left" w:pos="1134"/>
          <w:tab w:val="left" w:pos="1559"/>
          <w:tab w:val="left" w:pos="1984"/>
          <w:tab w:val="left" w:leader="dot" w:pos="7654"/>
          <w:tab w:val="right" w:pos="8929"/>
          <w:tab w:val="right" w:pos="9638"/>
        </w:tabs>
        <w:spacing w:after="120"/>
        <w:ind w:left="1134"/>
        <w:rPr>
          <w:lang w:eastAsia="en-GB"/>
        </w:rPr>
      </w:pPr>
      <w:r w:rsidRPr="003721F5">
        <w:t>B</w:t>
      </w:r>
      <w:r w:rsidRPr="003721F5">
        <w:tab/>
        <w:t>Food, clothing, health</w:t>
      </w:r>
      <w:r w:rsidR="008D4255" w:rsidRPr="003721F5">
        <w:t xml:space="preserve"> </w:t>
      </w:r>
      <w:r w:rsidRPr="003721F5">
        <w:t>care and education</w:t>
      </w:r>
      <w:r w:rsidRPr="003721F5">
        <w:rPr>
          <w:lang w:eastAsia="en-GB"/>
        </w:rPr>
        <w:tab/>
      </w:r>
      <w:r w:rsidRPr="003721F5">
        <w:rPr>
          <w:lang w:eastAsia="en-GB"/>
        </w:rPr>
        <w:tab/>
        <w:t>38</w:t>
      </w:r>
      <w:r w:rsidRPr="003721F5">
        <w:t>–</w:t>
      </w:r>
      <w:r w:rsidRPr="003721F5">
        <w:rPr>
          <w:lang w:eastAsia="en-GB"/>
        </w:rPr>
        <w:t>47</w:t>
      </w:r>
      <w:r w:rsidRPr="003721F5">
        <w:rPr>
          <w:lang w:eastAsia="en-GB"/>
        </w:rPr>
        <w:tab/>
        <w:t>11</w:t>
      </w:r>
    </w:p>
    <w:p w:rsidR="003205C7" w:rsidRPr="003721F5" w:rsidRDefault="003205C7" w:rsidP="003205C7">
      <w:pPr>
        <w:tabs>
          <w:tab w:val="right" w:pos="850"/>
          <w:tab w:val="left" w:pos="1134"/>
          <w:tab w:val="left" w:pos="1559"/>
          <w:tab w:val="left" w:pos="1984"/>
          <w:tab w:val="left" w:leader="dot" w:pos="7654"/>
          <w:tab w:val="right" w:pos="8929"/>
          <w:tab w:val="right" w:pos="9600"/>
        </w:tabs>
        <w:spacing w:after="120"/>
      </w:pPr>
      <w:r w:rsidRPr="003721F5">
        <w:tab/>
      </w:r>
      <w:r w:rsidRPr="003721F5">
        <w:tab/>
        <w:t>C.</w:t>
      </w:r>
      <w:r w:rsidRPr="003721F5">
        <w:tab/>
        <w:t>Employment</w:t>
      </w:r>
      <w:r w:rsidRPr="003721F5">
        <w:tab/>
      </w:r>
      <w:r w:rsidRPr="003721F5">
        <w:tab/>
        <w:t>48–50</w:t>
      </w:r>
      <w:r w:rsidRPr="003721F5">
        <w:tab/>
        <w:t>13</w:t>
      </w:r>
    </w:p>
    <w:p w:rsidR="003205C7" w:rsidRPr="003721F5" w:rsidRDefault="003205C7" w:rsidP="00DA3464">
      <w:pPr>
        <w:tabs>
          <w:tab w:val="right" w:pos="850"/>
          <w:tab w:val="left" w:pos="1134"/>
          <w:tab w:val="left" w:pos="1559"/>
          <w:tab w:val="left" w:pos="1984"/>
          <w:tab w:val="left" w:leader="dot" w:pos="7654"/>
          <w:tab w:val="right" w:pos="8929"/>
          <w:tab w:val="right" w:pos="9600"/>
        </w:tabs>
        <w:spacing w:after="120"/>
      </w:pPr>
      <w:r w:rsidRPr="003721F5">
        <w:tab/>
      </w:r>
      <w:r w:rsidRPr="003721F5">
        <w:tab/>
        <w:t>D.</w:t>
      </w:r>
      <w:r w:rsidRPr="003721F5">
        <w:tab/>
        <w:t>Property rights</w:t>
      </w:r>
      <w:r w:rsidRPr="003721F5">
        <w:tab/>
      </w:r>
      <w:r w:rsidRPr="003721F5">
        <w:tab/>
        <w:t>51–54</w:t>
      </w:r>
      <w:r w:rsidRPr="003721F5">
        <w:tab/>
        <w:t>1</w:t>
      </w:r>
      <w:r w:rsidR="001D203F" w:rsidRPr="003721F5">
        <w:t>4</w:t>
      </w:r>
    </w:p>
    <w:p w:rsidR="003205C7" w:rsidRPr="003721F5" w:rsidRDefault="003205C7" w:rsidP="003721F5">
      <w:pPr>
        <w:tabs>
          <w:tab w:val="right" w:pos="850"/>
          <w:tab w:val="left" w:pos="1134"/>
          <w:tab w:val="left" w:pos="1559"/>
          <w:tab w:val="left" w:pos="1984"/>
          <w:tab w:val="left" w:leader="dot" w:pos="7654"/>
          <w:tab w:val="right" w:pos="8929"/>
          <w:tab w:val="right" w:pos="9600"/>
        </w:tabs>
        <w:spacing w:after="120"/>
      </w:pPr>
      <w:r w:rsidRPr="003721F5">
        <w:tab/>
      </w:r>
      <w:r w:rsidRPr="003721F5">
        <w:tab/>
        <w:t>E.</w:t>
      </w:r>
      <w:r w:rsidRPr="003721F5">
        <w:tab/>
        <w:t>Particularly vulnerable groups</w:t>
      </w:r>
      <w:r w:rsidRPr="003721F5">
        <w:tab/>
      </w:r>
      <w:r w:rsidRPr="003721F5">
        <w:tab/>
        <w:t>55–56</w:t>
      </w:r>
      <w:r w:rsidRPr="003721F5">
        <w:tab/>
        <w:t>1</w:t>
      </w:r>
      <w:r w:rsidR="00E44D4F" w:rsidRPr="003721F5">
        <w:t>5</w:t>
      </w:r>
    </w:p>
    <w:p w:rsidR="003205C7" w:rsidRPr="003721F5" w:rsidRDefault="003205C7" w:rsidP="003205C7">
      <w:pPr>
        <w:tabs>
          <w:tab w:val="right" w:pos="850"/>
          <w:tab w:val="left" w:pos="1134"/>
          <w:tab w:val="left" w:pos="1559"/>
          <w:tab w:val="left" w:pos="1984"/>
          <w:tab w:val="left" w:leader="dot" w:pos="7654"/>
          <w:tab w:val="right" w:pos="8929"/>
          <w:tab w:val="right" w:pos="9600"/>
        </w:tabs>
        <w:spacing w:after="120"/>
      </w:pPr>
      <w:r w:rsidRPr="003721F5">
        <w:tab/>
      </w:r>
      <w:r w:rsidRPr="003721F5">
        <w:tab/>
        <w:t>F.</w:t>
      </w:r>
      <w:r w:rsidRPr="003721F5">
        <w:tab/>
        <w:t>Prevention of discrimination and stigmatization</w:t>
      </w:r>
      <w:r w:rsidRPr="003721F5">
        <w:tab/>
      </w:r>
      <w:r w:rsidRPr="003721F5">
        <w:tab/>
        <w:t>57–60</w:t>
      </w:r>
      <w:r w:rsidRPr="003721F5">
        <w:tab/>
        <w:t>15</w:t>
      </w:r>
    </w:p>
    <w:p w:rsidR="003205C7" w:rsidRPr="003721F5" w:rsidRDefault="003205C7" w:rsidP="00DA3464">
      <w:pPr>
        <w:tabs>
          <w:tab w:val="right" w:pos="850"/>
          <w:tab w:val="left" w:pos="1134"/>
          <w:tab w:val="left" w:pos="1559"/>
          <w:tab w:val="left" w:pos="1984"/>
          <w:tab w:val="left" w:leader="dot" w:pos="7654"/>
          <w:tab w:val="right" w:pos="8929"/>
          <w:tab w:val="right" w:pos="9600"/>
        </w:tabs>
        <w:spacing w:after="120"/>
      </w:pPr>
      <w:r w:rsidRPr="003721F5">
        <w:tab/>
      </w:r>
      <w:r w:rsidRPr="003721F5">
        <w:tab/>
        <w:t>G.</w:t>
      </w:r>
      <w:r w:rsidRPr="003721F5">
        <w:tab/>
        <w:t xml:space="preserve">Gender issues and prevention of </w:t>
      </w:r>
      <w:r w:rsidR="008D4255" w:rsidRPr="003721F5">
        <w:t>s</w:t>
      </w:r>
      <w:r w:rsidRPr="003721F5">
        <w:t xml:space="preserve">exual and </w:t>
      </w:r>
      <w:r w:rsidR="008D4255" w:rsidRPr="003721F5">
        <w:t>g</w:t>
      </w:r>
      <w:r w:rsidRPr="003721F5">
        <w:t>ender</w:t>
      </w:r>
      <w:r w:rsidR="008D4255" w:rsidRPr="003721F5">
        <w:t>-b</w:t>
      </w:r>
      <w:r w:rsidRPr="003721F5">
        <w:t xml:space="preserve">ased </w:t>
      </w:r>
      <w:r w:rsidR="008D4255" w:rsidRPr="003721F5">
        <w:t>v</w:t>
      </w:r>
      <w:r w:rsidRPr="003721F5">
        <w:t>iolence</w:t>
      </w:r>
      <w:r w:rsidRPr="003721F5">
        <w:tab/>
      </w:r>
      <w:r w:rsidRPr="003721F5">
        <w:tab/>
        <w:t>61–62</w:t>
      </w:r>
      <w:r w:rsidRPr="003721F5">
        <w:tab/>
        <w:t>1</w:t>
      </w:r>
      <w:r w:rsidR="001D203F" w:rsidRPr="003721F5">
        <w:t>6</w:t>
      </w:r>
    </w:p>
    <w:p w:rsidR="003205C7" w:rsidRPr="003721F5" w:rsidRDefault="003205C7" w:rsidP="003205C7">
      <w:pPr>
        <w:tabs>
          <w:tab w:val="right" w:pos="850"/>
          <w:tab w:val="left" w:pos="1134"/>
          <w:tab w:val="left" w:pos="1559"/>
          <w:tab w:val="left" w:pos="1984"/>
          <w:tab w:val="left" w:leader="dot" w:pos="7654"/>
          <w:tab w:val="right" w:pos="8929"/>
          <w:tab w:val="right" w:pos="9600"/>
        </w:tabs>
        <w:spacing w:after="120"/>
      </w:pPr>
      <w:r w:rsidRPr="003721F5">
        <w:tab/>
      </w:r>
      <w:r w:rsidRPr="003721F5">
        <w:tab/>
      </w:r>
      <w:r w:rsidR="00527A03" w:rsidRPr="003721F5">
        <w:t>H</w:t>
      </w:r>
      <w:r w:rsidRPr="003721F5">
        <w:t>.</w:t>
      </w:r>
      <w:r w:rsidRPr="003721F5">
        <w:tab/>
        <w:t>Detention and filtering of internally displaced persons</w:t>
      </w:r>
      <w:r w:rsidRPr="003721F5">
        <w:tab/>
      </w:r>
      <w:r w:rsidRPr="003721F5">
        <w:tab/>
        <w:t>63–64</w:t>
      </w:r>
      <w:r w:rsidRPr="003721F5">
        <w:tab/>
        <w:t>16</w:t>
      </w:r>
    </w:p>
    <w:p w:rsidR="003205C7" w:rsidRPr="003721F5" w:rsidRDefault="003205C7" w:rsidP="00DA3464">
      <w:pPr>
        <w:tabs>
          <w:tab w:val="right" w:pos="850"/>
          <w:tab w:val="left" w:pos="1134"/>
          <w:tab w:val="left" w:pos="1559"/>
          <w:tab w:val="left" w:pos="1984"/>
          <w:tab w:val="left" w:leader="dot" w:pos="7654"/>
          <w:tab w:val="right" w:pos="8929"/>
          <w:tab w:val="right" w:pos="9638"/>
        </w:tabs>
        <w:spacing w:after="120"/>
        <w:ind w:left="1134" w:hanging="1134"/>
        <w:rPr>
          <w:lang w:eastAsia="en-GB"/>
        </w:rPr>
      </w:pPr>
      <w:r w:rsidRPr="003721F5">
        <w:tab/>
      </w:r>
      <w:r w:rsidRPr="003721F5">
        <w:rPr>
          <w:lang w:eastAsia="en-GB"/>
        </w:rPr>
        <w:t>V.</w:t>
      </w:r>
      <w:r w:rsidRPr="003721F5">
        <w:rPr>
          <w:lang w:eastAsia="en-GB"/>
        </w:rPr>
        <w:tab/>
      </w:r>
      <w:r w:rsidR="00F9055B" w:rsidRPr="003721F5">
        <w:rPr>
          <w:lang w:eastAsia="en-GB"/>
        </w:rPr>
        <w:t xml:space="preserve">Achieving </w:t>
      </w:r>
      <w:r w:rsidRPr="003721F5">
        <w:rPr>
          <w:lang w:eastAsia="en-GB"/>
        </w:rPr>
        <w:t>durable solutions</w:t>
      </w:r>
      <w:r w:rsidRPr="003721F5">
        <w:rPr>
          <w:lang w:eastAsia="en-GB"/>
        </w:rPr>
        <w:tab/>
      </w:r>
      <w:r w:rsidRPr="003721F5">
        <w:rPr>
          <w:lang w:eastAsia="en-GB"/>
        </w:rPr>
        <w:tab/>
        <w:t>65</w:t>
      </w:r>
      <w:r w:rsidRPr="003721F5">
        <w:t>–</w:t>
      </w:r>
      <w:r w:rsidRPr="003721F5">
        <w:rPr>
          <w:lang w:eastAsia="en-GB"/>
        </w:rPr>
        <w:t>69</w:t>
      </w:r>
      <w:r w:rsidRPr="003721F5">
        <w:rPr>
          <w:lang w:eastAsia="en-GB"/>
        </w:rPr>
        <w:tab/>
        <w:t>1</w:t>
      </w:r>
      <w:r w:rsidR="001D203F" w:rsidRPr="003721F5">
        <w:rPr>
          <w:lang w:eastAsia="en-GB"/>
        </w:rPr>
        <w:t>7</w:t>
      </w:r>
    </w:p>
    <w:p w:rsidR="003205C7" w:rsidRPr="003721F5" w:rsidRDefault="003205C7" w:rsidP="003205C7">
      <w:pPr>
        <w:tabs>
          <w:tab w:val="right" w:pos="850"/>
          <w:tab w:val="left" w:pos="1134"/>
          <w:tab w:val="left" w:pos="1559"/>
          <w:tab w:val="left" w:pos="1984"/>
          <w:tab w:val="left" w:leader="dot" w:pos="7654"/>
          <w:tab w:val="right" w:pos="8929"/>
          <w:tab w:val="right" w:pos="9600"/>
        </w:tabs>
        <w:spacing w:after="120"/>
      </w:pPr>
      <w:r w:rsidRPr="003721F5">
        <w:tab/>
        <w:t>VI.</w:t>
      </w:r>
      <w:r w:rsidRPr="003721F5">
        <w:tab/>
        <w:t>The role of the international community</w:t>
      </w:r>
      <w:r w:rsidRPr="003721F5">
        <w:tab/>
      </w:r>
      <w:r w:rsidRPr="003721F5">
        <w:tab/>
        <w:t>70–73</w:t>
      </w:r>
      <w:r w:rsidRPr="003721F5">
        <w:tab/>
        <w:t>18</w:t>
      </w:r>
    </w:p>
    <w:p w:rsidR="003205C7" w:rsidRPr="003721F5" w:rsidRDefault="003205C7" w:rsidP="003721F5">
      <w:pPr>
        <w:tabs>
          <w:tab w:val="right" w:pos="850"/>
          <w:tab w:val="left" w:pos="1134"/>
          <w:tab w:val="left" w:pos="1559"/>
          <w:tab w:val="left" w:pos="1984"/>
          <w:tab w:val="left" w:leader="dot" w:pos="7654"/>
          <w:tab w:val="right" w:pos="8929"/>
          <w:tab w:val="right" w:pos="9600"/>
        </w:tabs>
        <w:spacing w:after="120"/>
        <w:rPr>
          <w:lang w:val="fr-FR"/>
        </w:rPr>
      </w:pPr>
      <w:r w:rsidRPr="003721F5">
        <w:tab/>
      </w:r>
      <w:r w:rsidRPr="003721F5">
        <w:rPr>
          <w:lang w:val="fr-FR"/>
        </w:rPr>
        <w:t>VII.</w:t>
      </w:r>
      <w:r w:rsidRPr="003721F5">
        <w:rPr>
          <w:lang w:val="fr-FR"/>
        </w:rPr>
        <w:tab/>
        <w:t>Conclusions and recommendations</w:t>
      </w:r>
      <w:r w:rsidRPr="003721F5">
        <w:rPr>
          <w:lang w:val="fr-FR"/>
        </w:rPr>
        <w:tab/>
      </w:r>
      <w:r w:rsidRPr="003721F5">
        <w:rPr>
          <w:lang w:val="fr-FR"/>
        </w:rPr>
        <w:tab/>
        <w:t>74–</w:t>
      </w:r>
      <w:r w:rsidR="00A57B84" w:rsidRPr="003721F5">
        <w:rPr>
          <w:lang w:val="fr-FR"/>
        </w:rPr>
        <w:t>100</w:t>
      </w:r>
      <w:r w:rsidRPr="003721F5">
        <w:rPr>
          <w:lang w:val="fr-FR"/>
        </w:rPr>
        <w:tab/>
        <w:t>1</w:t>
      </w:r>
      <w:r w:rsidR="00E44D4F" w:rsidRPr="003721F5">
        <w:rPr>
          <w:lang w:val="fr-FR"/>
        </w:rPr>
        <w:t>9</w:t>
      </w:r>
    </w:p>
    <w:p w:rsidR="003205C7" w:rsidRPr="003721F5" w:rsidRDefault="003205C7" w:rsidP="003205C7">
      <w:pPr>
        <w:pStyle w:val="HChG"/>
      </w:pPr>
      <w:r w:rsidRPr="003721F5">
        <w:br w:type="page"/>
      </w:r>
      <w:r w:rsidRPr="003721F5">
        <w:tab/>
        <w:t>I.</w:t>
      </w:r>
      <w:r w:rsidRPr="003721F5">
        <w:tab/>
        <w:t>Introduction</w:t>
      </w:r>
    </w:p>
    <w:p w:rsidR="003205C7" w:rsidRPr="003721F5" w:rsidRDefault="003205C7" w:rsidP="00CB4D14">
      <w:pPr>
        <w:pStyle w:val="SingleTxtG"/>
        <w:numPr>
          <w:ilvl w:val="1"/>
          <w:numId w:val="17"/>
        </w:numPr>
        <w:tabs>
          <w:tab w:val="clear" w:pos="1814"/>
        </w:tabs>
        <w:ind w:left="1134" w:firstLine="0"/>
        <w:rPr>
          <w:lang w:val="en-US"/>
        </w:rPr>
      </w:pPr>
      <w:r w:rsidRPr="003721F5">
        <w:rPr>
          <w:lang w:val="en-US"/>
        </w:rPr>
        <w:t xml:space="preserve">In accordance with his mandate </w:t>
      </w:r>
      <w:r w:rsidR="00CB4D14" w:rsidRPr="003721F5">
        <w:rPr>
          <w:lang w:val="en-US"/>
        </w:rPr>
        <w:t>under</w:t>
      </w:r>
      <w:r w:rsidRPr="003721F5">
        <w:rPr>
          <w:lang w:val="en-US"/>
        </w:rPr>
        <w:t xml:space="preserve"> Human Rights Council resolution 23/8 and at the invitation of the Government of Ukraine, the Special Rapporteur on the human rights of internally displaced persons, Chaloka Beyani, conducted an official visit to Ukraine from 16 to 25 September 2014. The objective was to examine the human rights situation of internally displaced persons (IDPs) following the political upheavals and conflict that have affected</w:t>
      </w:r>
      <w:r w:rsidR="00CB4D14" w:rsidRPr="003721F5">
        <w:rPr>
          <w:lang w:val="en-US"/>
        </w:rPr>
        <w:t>,</w:t>
      </w:r>
      <w:r w:rsidRPr="003721F5">
        <w:rPr>
          <w:lang w:val="en-US"/>
        </w:rPr>
        <w:t xml:space="preserve"> in particular</w:t>
      </w:r>
      <w:r w:rsidR="00CB4D14" w:rsidRPr="003721F5">
        <w:rPr>
          <w:lang w:val="en-US"/>
        </w:rPr>
        <w:t>,</w:t>
      </w:r>
      <w:r w:rsidRPr="003721F5">
        <w:rPr>
          <w:lang w:val="en-US"/>
        </w:rPr>
        <w:t xml:space="preserve"> the Autonomous Republic of Crimea and the eastern regions of Luhansk and Donetsk.</w:t>
      </w:r>
    </w:p>
    <w:p w:rsidR="003205C7" w:rsidRPr="003721F5" w:rsidRDefault="003205C7" w:rsidP="007E4AA6">
      <w:pPr>
        <w:pStyle w:val="SingleTxtG"/>
        <w:numPr>
          <w:ilvl w:val="1"/>
          <w:numId w:val="17"/>
        </w:numPr>
        <w:tabs>
          <w:tab w:val="clear" w:pos="1814"/>
        </w:tabs>
        <w:ind w:left="1134" w:firstLine="0"/>
        <w:rPr>
          <w:lang w:val="en-US"/>
        </w:rPr>
      </w:pPr>
      <w:r w:rsidRPr="003721F5">
        <w:rPr>
          <w:lang w:val="en-US"/>
        </w:rPr>
        <w:t xml:space="preserve">The Special Rapporteur met senior </w:t>
      </w:r>
      <w:r w:rsidR="003E2075" w:rsidRPr="003721F5">
        <w:rPr>
          <w:lang w:val="en-US"/>
        </w:rPr>
        <w:t>g</w:t>
      </w:r>
      <w:r w:rsidRPr="003721F5">
        <w:rPr>
          <w:lang w:val="en-US"/>
        </w:rPr>
        <w:t xml:space="preserve">overnment officials with responsibilities relating to IDPs including senior representatives of the </w:t>
      </w:r>
      <w:r w:rsidRPr="003721F5">
        <w:t xml:space="preserve">Ministries of Foreign Affairs, Regional Development, and Construction and Housing; the First Deputy Head of the State Service for Migration; the Head of </w:t>
      </w:r>
      <w:r w:rsidR="00F04C87" w:rsidRPr="003721F5">
        <w:t xml:space="preserve">the </w:t>
      </w:r>
      <w:r w:rsidRPr="003721F5">
        <w:t xml:space="preserve">Parliamentary Committee on Human Rights; members of the Presidential Administration; the Ombudsperson; </w:t>
      </w:r>
      <w:r w:rsidR="00F04C87" w:rsidRPr="003721F5">
        <w:t xml:space="preserve">the </w:t>
      </w:r>
      <w:r w:rsidRPr="003721F5">
        <w:t xml:space="preserve">Head of </w:t>
      </w:r>
      <w:r w:rsidR="00F04C87" w:rsidRPr="003721F5">
        <w:t xml:space="preserve">the </w:t>
      </w:r>
      <w:r w:rsidRPr="003721F5">
        <w:t xml:space="preserve">Kharkiv regional department of the State Emergency Service of Ukraine; representatives of </w:t>
      </w:r>
      <w:r w:rsidR="00F04C87" w:rsidRPr="003721F5">
        <w:t xml:space="preserve">the </w:t>
      </w:r>
      <w:r w:rsidRPr="003721F5">
        <w:t xml:space="preserve">Lugansk regional state administration; Governors of Donetsk, </w:t>
      </w:r>
      <w:r w:rsidRPr="003721F5">
        <w:rPr>
          <w:lang w:val="en-US"/>
        </w:rPr>
        <w:t>Dnepropetrovsk</w:t>
      </w:r>
      <w:r w:rsidR="00F04C87" w:rsidRPr="003721F5">
        <w:rPr>
          <w:lang w:val="en-US"/>
        </w:rPr>
        <w:t>,</w:t>
      </w:r>
      <w:r w:rsidRPr="003721F5">
        <w:rPr>
          <w:lang w:val="en-US"/>
        </w:rPr>
        <w:t xml:space="preserve"> Kharkiv, and Zaporizhzhya</w:t>
      </w:r>
      <w:r w:rsidRPr="003721F5">
        <w:t xml:space="preserve">; and </w:t>
      </w:r>
      <w:r w:rsidR="00F04C87" w:rsidRPr="003721F5">
        <w:t xml:space="preserve">the </w:t>
      </w:r>
      <w:r w:rsidRPr="003721F5">
        <w:t>former head of the Crimean Tatar Mejlis</w:t>
      </w:r>
      <w:r w:rsidR="0056518E" w:rsidRPr="003721F5">
        <w:t xml:space="preserve"> (Council of Representatives)</w:t>
      </w:r>
      <w:r w:rsidRPr="003721F5">
        <w:t>, Mustafa Dzhemilev.</w:t>
      </w:r>
      <w:r w:rsidR="00311456" w:rsidRPr="003721F5">
        <w:t xml:space="preserve"> </w:t>
      </w:r>
    </w:p>
    <w:p w:rsidR="003205C7" w:rsidRPr="003721F5" w:rsidRDefault="003205C7" w:rsidP="00BD7488">
      <w:pPr>
        <w:pStyle w:val="SingleTxtG"/>
        <w:numPr>
          <w:ilvl w:val="1"/>
          <w:numId w:val="17"/>
        </w:numPr>
        <w:tabs>
          <w:tab w:val="clear" w:pos="1814"/>
        </w:tabs>
        <w:ind w:left="1134" w:firstLine="0"/>
        <w:rPr>
          <w:lang w:val="en-US"/>
        </w:rPr>
      </w:pPr>
      <w:r w:rsidRPr="003721F5">
        <w:rPr>
          <w:lang w:val="en-US"/>
        </w:rPr>
        <w:t>The Special Rapporteur met numerous civil society</w:t>
      </w:r>
      <w:r w:rsidR="00BD7488" w:rsidRPr="003721F5">
        <w:rPr>
          <w:lang w:val="en-US"/>
        </w:rPr>
        <w:t xml:space="preserve"> representatives</w:t>
      </w:r>
      <w:r w:rsidRPr="003721F5">
        <w:rPr>
          <w:lang w:val="en-US"/>
        </w:rPr>
        <w:t>, IDPs, volunteer</w:t>
      </w:r>
      <w:r w:rsidR="00F04C87" w:rsidRPr="003721F5">
        <w:rPr>
          <w:lang w:val="en-US"/>
        </w:rPr>
        <w:t xml:space="preserve"> and</w:t>
      </w:r>
      <w:r w:rsidRPr="003721F5">
        <w:rPr>
          <w:lang w:val="en-US"/>
        </w:rPr>
        <w:t xml:space="preserve"> church groups, and members of the international community. He thanks all of those who met with him and provided essential information to inform his visit and report. He particularly acknowledges the excellent support provided by the United Nations and </w:t>
      </w:r>
      <w:r w:rsidR="00A6383A" w:rsidRPr="003721F5">
        <w:rPr>
          <w:lang w:val="en-US"/>
        </w:rPr>
        <w:t>especially</w:t>
      </w:r>
      <w:r w:rsidRPr="003721F5">
        <w:rPr>
          <w:lang w:val="en-US"/>
        </w:rPr>
        <w:t xml:space="preserve"> </w:t>
      </w:r>
      <w:r w:rsidRPr="003721F5">
        <w:t>the Office of the High Commissioner for Human Rights</w:t>
      </w:r>
      <w:r w:rsidR="00BD7488" w:rsidRPr="003721F5">
        <w:t>,</w:t>
      </w:r>
      <w:r w:rsidRPr="003721F5">
        <w:t xml:space="preserve"> </w:t>
      </w:r>
      <w:r w:rsidR="00BD7488" w:rsidRPr="003721F5">
        <w:t xml:space="preserve">Human Rights Monitoring Mission </w:t>
      </w:r>
      <w:r w:rsidRPr="003721F5">
        <w:t xml:space="preserve">in Ukraine </w:t>
      </w:r>
      <w:r w:rsidR="00BD7488" w:rsidRPr="003721F5">
        <w:t>(HRMMU</w:t>
      </w:r>
      <w:r w:rsidR="00834A4F" w:rsidRPr="003721F5">
        <w:t>)</w:t>
      </w:r>
      <w:r w:rsidR="00BD7488" w:rsidRPr="003721F5">
        <w:t xml:space="preserve">, </w:t>
      </w:r>
      <w:r w:rsidRPr="003721F5">
        <w:t xml:space="preserve">and the </w:t>
      </w:r>
      <w:r w:rsidRPr="003721F5">
        <w:rPr>
          <w:lang w:val="en-US"/>
        </w:rPr>
        <w:t>Office of the High Commissioner for Refugees.</w:t>
      </w:r>
      <w:r w:rsidR="00311456" w:rsidRPr="003721F5">
        <w:rPr>
          <w:lang w:val="en-US"/>
        </w:rPr>
        <w:t xml:space="preserve"> </w:t>
      </w:r>
    </w:p>
    <w:p w:rsidR="003205C7" w:rsidRPr="003721F5" w:rsidRDefault="003205C7" w:rsidP="00ED1601">
      <w:pPr>
        <w:pStyle w:val="SingleTxtG"/>
        <w:numPr>
          <w:ilvl w:val="1"/>
          <w:numId w:val="17"/>
        </w:numPr>
        <w:tabs>
          <w:tab w:val="clear" w:pos="1814"/>
        </w:tabs>
        <w:ind w:left="1134" w:firstLine="0"/>
        <w:rPr>
          <w:lang w:val="en-US"/>
        </w:rPr>
      </w:pPr>
      <w:r w:rsidRPr="003721F5">
        <w:t xml:space="preserve">He shared his preliminary findings with the Government and via the media, and appreciates the willingness of government officials to continue to cooperate with his mandate to </w:t>
      </w:r>
      <w:r w:rsidR="00ED1601" w:rsidRPr="003721F5">
        <w:t xml:space="preserve">guarantee </w:t>
      </w:r>
      <w:r w:rsidRPr="003721F5">
        <w:t xml:space="preserve">the rights of IDPs. </w:t>
      </w:r>
    </w:p>
    <w:p w:rsidR="003205C7" w:rsidRPr="003721F5" w:rsidRDefault="003205C7" w:rsidP="003205C7">
      <w:pPr>
        <w:pStyle w:val="HChG"/>
      </w:pPr>
      <w:r w:rsidRPr="003721F5">
        <w:tab/>
        <w:t>II.</w:t>
      </w:r>
      <w:r w:rsidRPr="003721F5">
        <w:tab/>
        <w:t>Context of internal displacement in Ukraine</w:t>
      </w:r>
    </w:p>
    <w:p w:rsidR="003205C7" w:rsidRPr="003721F5" w:rsidRDefault="003205C7" w:rsidP="00BD7488">
      <w:pPr>
        <w:pStyle w:val="SingleTxtG"/>
        <w:numPr>
          <w:ilvl w:val="1"/>
          <w:numId w:val="17"/>
        </w:numPr>
      </w:pPr>
      <w:r w:rsidRPr="003721F5">
        <w:t xml:space="preserve">Following the Euromaidan protests and mass demonstrations against President Victor Yanukovych and his suspension of a </w:t>
      </w:r>
      <w:r w:rsidR="00F9055B" w:rsidRPr="003721F5">
        <w:t>European Union</w:t>
      </w:r>
      <w:r w:rsidRPr="003721F5">
        <w:t xml:space="preserve"> Association Agreement in late February 2014, the Government was ousted following significant violence in the capital, Kyiv, and other regions. An interim </w:t>
      </w:r>
      <w:r w:rsidR="00412CCD" w:rsidRPr="003721F5">
        <w:t>g</w:t>
      </w:r>
      <w:r w:rsidRPr="003721F5">
        <w:t>overnment was formed and met with counter</w:t>
      </w:r>
      <w:r w:rsidR="00412CCD" w:rsidRPr="003721F5">
        <w:t>-</w:t>
      </w:r>
      <w:r w:rsidRPr="003721F5">
        <w:t>protests in some regions, notably Donetsk, Luhansk and the Autonomous Republic of Crimea</w:t>
      </w:r>
      <w:r w:rsidR="00C759A3" w:rsidRPr="003721F5">
        <w:t>—</w:t>
      </w:r>
      <w:r w:rsidRPr="003721F5">
        <w:t>regions with a high proportion of ethnic Russians</w:t>
      </w:r>
      <w:r w:rsidR="00C759A3" w:rsidRPr="003721F5">
        <w:t>—</w:t>
      </w:r>
      <w:r w:rsidRPr="003721F5">
        <w:t>on the grounds that</w:t>
      </w:r>
      <w:r w:rsidR="00F9055B" w:rsidRPr="003721F5">
        <w:t>, inter alia,</w:t>
      </w:r>
      <w:r w:rsidRPr="003721F5">
        <w:t xml:space="preserve"> it allegedly included far-right and nationalist Ukrainian elements </w:t>
      </w:r>
      <w:r w:rsidR="00412CCD" w:rsidRPr="003721F5">
        <w:t>seeking</w:t>
      </w:r>
      <w:r w:rsidRPr="003721F5">
        <w:t xml:space="preserve"> to </w:t>
      </w:r>
      <w:r w:rsidR="00412CCD" w:rsidRPr="003721F5">
        <w:t xml:space="preserve">restrict </w:t>
      </w:r>
      <w:r w:rsidRPr="003721F5">
        <w:t>the rights of minorities, including their language and cultural rights. The activities of pro-Russian separatists escalated in February and early March in the Autonomous Republic of Crimea</w:t>
      </w:r>
      <w:r w:rsidR="00412CCD" w:rsidRPr="003721F5">
        <w:t>,</w:t>
      </w:r>
      <w:r w:rsidRPr="003721F5">
        <w:t xml:space="preserve"> with protests against the Kyiv Government and </w:t>
      </w:r>
      <w:r w:rsidR="007E4AA6" w:rsidRPr="003721F5">
        <w:t xml:space="preserve">with </w:t>
      </w:r>
      <w:r w:rsidRPr="003721F5">
        <w:t xml:space="preserve">heavily armed </w:t>
      </w:r>
      <w:r w:rsidR="00BD7488" w:rsidRPr="003721F5">
        <w:t>groups</w:t>
      </w:r>
      <w:r w:rsidRPr="003721F5">
        <w:t>, frequently without insignia, occupying key buildings and strategic locations and confronting Ukrainian military personnel with overwhelming force. The</w:t>
      </w:r>
      <w:r w:rsidRPr="003721F5">
        <w:rPr>
          <w:lang w:val="uk-UA"/>
        </w:rPr>
        <w:t xml:space="preserve"> </w:t>
      </w:r>
      <w:r w:rsidRPr="003721F5">
        <w:rPr>
          <w:lang w:val="en-US"/>
        </w:rPr>
        <w:t>self-proclaimed</w:t>
      </w:r>
      <w:r w:rsidRPr="003721F5">
        <w:t xml:space="preserve"> authorities called a so-called </w:t>
      </w:r>
      <w:r w:rsidR="00056BD3" w:rsidRPr="003721F5">
        <w:t>“</w:t>
      </w:r>
      <w:r w:rsidRPr="003721F5">
        <w:t>Referendum</w:t>
      </w:r>
      <w:r w:rsidR="00056BD3" w:rsidRPr="003721F5">
        <w:t>”</w:t>
      </w:r>
      <w:r w:rsidRPr="003721F5">
        <w:t xml:space="preserve"> on 16 March 2014, following which they claimed </w:t>
      </w:r>
      <w:r w:rsidR="00B51B73" w:rsidRPr="003721F5">
        <w:t xml:space="preserve">to have </w:t>
      </w:r>
      <w:r w:rsidRPr="003721F5">
        <w:t xml:space="preserve">over 96 per cent support </w:t>
      </w:r>
      <w:r w:rsidR="00B51B73" w:rsidRPr="003721F5">
        <w:t xml:space="preserve">for </w:t>
      </w:r>
      <w:r w:rsidRPr="003721F5">
        <w:t>join</w:t>
      </w:r>
      <w:r w:rsidR="00B51B73" w:rsidRPr="003721F5">
        <w:t>ing</w:t>
      </w:r>
      <w:r w:rsidRPr="003721F5">
        <w:t xml:space="preserve"> the Russian Federation.</w:t>
      </w:r>
      <w:r w:rsidRPr="003721F5">
        <w:rPr>
          <w:rStyle w:val="FootnoteReference"/>
        </w:rPr>
        <w:footnoteReference w:id="3"/>
      </w:r>
      <w:r w:rsidRPr="003721F5">
        <w:t xml:space="preserve"> </w:t>
      </w:r>
    </w:p>
    <w:p w:rsidR="003205C7" w:rsidRPr="003721F5" w:rsidRDefault="003205C7" w:rsidP="007B55DC">
      <w:pPr>
        <w:pStyle w:val="SingleTxtG"/>
        <w:numPr>
          <w:ilvl w:val="1"/>
          <w:numId w:val="17"/>
        </w:numPr>
        <w:tabs>
          <w:tab w:val="clear" w:pos="1814"/>
        </w:tabs>
        <w:ind w:left="1134" w:firstLine="0"/>
      </w:pPr>
      <w:r w:rsidRPr="003721F5">
        <w:t>March and April 2014</w:t>
      </w:r>
      <w:r w:rsidR="0009333A" w:rsidRPr="003721F5">
        <w:t xml:space="preserve"> saw an increase in</w:t>
      </w:r>
      <w:r w:rsidRPr="003721F5">
        <w:t xml:space="preserve"> protests and </w:t>
      </w:r>
      <w:r w:rsidR="0009333A" w:rsidRPr="003721F5">
        <w:t xml:space="preserve">the </w:t>
      </w:r>
      <w:r w:rsidRPr="003721F5">
        <w:t xml:space="preserve">occupation of strategic buildings by armed </w:t>
      </w:r>
      <w:r w:rsidR="004849A8" w:rsidRPr="003721F5">
        <w:t>groups</w:t>
      </w:r>
      <w:r w:rsidR="00C67812" w:rsidRPr="003721F5">
        <w:rPr>
          <w:lang w:val="en-US"/>
        </w:rPr>
        <w:t xml:space="preserve"> </w:t>
      </w:r>
      <w:r w:rsidRPr="003721F5">
        <w:t>in several cities and towns in eastern Donetsk and Luhansk regions. In response, on 15 April</w:t>
      </w:r>
      <w:r w:rsidR="009B7076" w:rsidRPr="003721F5">
        <w:t>,</w:t>
      </w:r>
      <w:r w:rsidRPr="003721F5">
        <w:t xml:space="preserve"> the Government initiated an </w:t>
      </w:r>
      <w:r w:rsidR="009B7076" w:rsidRPr="003721F5">
        <w:t>a</w:t>
      </w:r>
      <w:r w:rsidRPr="003721F5">
        <w:t>nti-</w:t>
      </w:r>
      <w:r w:rsidR="009B7076" w:rsidRPr="003721F5">
        <w:t>t</w:t>
      </w:r>
      <w:r w:rsidRPr="003721F5">
        <w:t xml:space="preserve">errorist </w:t>
      </w:r>
      <w:r w:rsidR="009B7076" w:rsidRPr="003721F5">
        <w:t>o</w:t>
      </w:r>
      <w:r w:rsidRPr="003721F5">
        <w:t xml:space="preserve">peration. Over the </w:t>
      </w:r>
      <w:r w:rsidR="009B7076" w:rsidRPr="003721F5">
        <w:t xml:space="preserve">following </w:t>
      </w:r>
      <w:r w:rsidRPr="003721F5">
        <w:t>weeks violent acti</w:t>
      </w:r>
      <w:r w:rsidR="009B7076" w:rsidRPr="003721F5">
        <w:t>ons</w:t>
      </w:r>
      <w:r w:rsidRPr="003721F5">
        <w:t xml:space="preserve"> </w:t>
      </w:r>
      <w:r w:rsidR="009B7076" w:rsidRPr="003721F5">
        <w:t xml:space="preserve">by </w:t>
      </w:r>
      <w:r w:rsidRPr="003721F5">
        <w:t>armed groups escalated dramatically and they declared the so</w:t>
      </w:r>
      <w:r w:rsidR="009B7076" w:rsidRPr="003721F5">
        <w:t>-</w:t>
      </w:r>
      <w:r w:rsidRPr="003721F5">
        <w:t>called “Peoples Republic of Donetsk” and “People’s Republic of Luhansk” and called “referendums” in May on the future status of th</w:t>
      </w:r>
      <w:r w:rsidR="00B6623A" w:rsidRPr="003721F5">
        <w:t>o</w:t>
      </w:r>
      <w:r w:rsidRPr="003721F5">
        <w:t>se territories. Separatist leaders subsequently announced that</w:t>
      </w:r>
      <w:r w:rsidR="00B6623A" w:rsidRPr="003721F5">
        <w:t>,</w:t>
      </w:r>
      <w:r w:rsidRPr="003721F5">
        <w:t xml:space="preserve"> in Donetsk</w:t>
      </w:r>
      <w:r w:rsidR="00B6623A" w:rsidRPr="003721F5">
        <w:t>,</w:t>
      </w:r>
      <w:r w:rsidRPr="003721F5">
        <w:t xml:space="preserve"> 89 per cent of voters had opted for self-rule, and that</w:t>
      </w:r>
      <w:r w:rsidR="00B6623A" w:rsidRPr="003721F5">
        <w:t>,</w:t>
      </w:r>
      <w:r w:rsidRPr="003721F5">
        <w:t xml:space="preserve"> in Luhansk, </w:t>
      </w:r>
      <w:r w:rsidR="007B55DC" w:rsidRPr="003721F5">
        <w:t xml:space="preserve">the figure was </w:t>
      </w:r>
      <w:r w:rsidRPr="003721F5">
        <w:t xml:space="preserve">96 per cent. Sporadic violence escalated into full-scale armed conflict in some regions. At the time of the </w:t>
      </w:r>
      <w:r w:rsidR="00337574" w:rsidRPr="003721F5">
        <w:t xml:space="preserve">Special Rapporteur’s </w:t>
      </w:r>
      <w:r w:rsidRPr="003721F5">
        <w:t xml:space="preserve">visit, over 3,600 people had been killed since April 2014. </w:t>
      </w:r>
    </w:p>
    <w:p w:rsidR="003205C7" w:rsidRPr="003721F5" w:rsidRDefault="003205C7" w:rsidP="00834A4F">
      <w:pPr>
        <w:pStyle w:val="SingleTxtG"/>
        <w:numPr>
          <w:ilvl w:val="1"/>
          <w:numId w:val="17"/>
        </w:numPr>
        <w:tabs>
          <w:tab w:val="clear" w:pos="1814"/>
        </w:tabs>
        <w:ind w:left="1134" w:firstLine="0"/>
      </w:pPr>
      <w:r w:rsidRPr="003721F5">
        <w:t xml:space="preserve">The number of IDPs </w:t>
      </w:r>
      <w:r w:rsidR="00337574" w:rsidRPr="003721F5">
        <w:t xml:space="preserve">had </w:t>
      </w:r>
      <w:r w:rsidRPr="003721F5">
        <w:t>dramatically increased since early June 2014</w:t>
      </w:r>
      <w:r w:rsidR="00337574" w:rsidRPr="003721F5">
        <w:t>,</w:t>
      </w:r>
      <w:r w:rsidRPr="003721F5">
        <w:t xml:space="preserve"> with displacement from Luhansk and Donetsk regions accounting for the vast majority. Data provided by </w:t>
      </w:r>
      <w:r w:rsidR="00337574" w:rsidRPr="003721F5">
        <w:t>the Office of the United Nations High Commissioner for Refugees (</w:t>
      </w:r>
      <w:r w:rsidRPr="003721F5">
        <w:t>UNHCR</w:t>
      </w:r>
      <w:r w:rsidR="00337574" w:rsidRPr="003721F5">
        <w:t>)</w:t>
      </w:r>
      <w:r w:rsidRPr="003721F5">
        <w:t xml:space="preserve"> during the visit and compiled </w:t>
      </w:r>
      <w:r w:rsidR="00337574" w:rsidRPr="003721F5">
        <w:t>from</w:t>
      </w:r>
      <w:r w:rsidRPr="003721F5">
        <w:t xml:space="preserve"> registration</w:t>
      </w:r>
      <w:r w:rsidR="00337574" w:rsidRPr="003721F5">
        <w:t>s</w:t>
      </w:r>
      <w:r w:rsidRPr="003721F5">
        <w:t xml:space="preserve"> at the regional level by the State Emergency Service and other bodies, officially </w:t>
      </w:r>
      <w:r w:rsidR="00F9055B" w:rsidRPr="003721F5">
        <w:t xml:space="preserve">showed </w:t>
      </w:r>
      <w:r w:rsidRPr="003721F5">
        <w:t>310,264 IDPs in Ukraine.</w:t>
      </w:r>
      <w:r w:rsidRPr="003721F5">
        <w:rPr>
          <w:rStyle w:val="FootnoteReference"/>
        </w:rPr>
        <w:footnoteReference w:id="4"/>
      </w:r>
      <w:r w:rsidRPr="003721F5">
        <w:t xml:space="preserve"> Those from the Autonomous Republic of Crimea accounted for 17,308</w:t>
      </w:r>
      <w:r w:rsidR="00BC75BD" w:rsidRPr="003721F5">
        <w:t>,</w:t>
      </w:r>
      <w:r w:rsidRPr="003721F5">
        <w:t xml:space="preserve"> </w:t>
      </w:r>
      <w:r w:rsidR="00BC75BD" w:rsidRPr="003721F5">
        <w:t>with t</w:t>
      </w:r>
      <w:r w:rsidRPr="003721F5">
        <w:t>hose from the East number</w:t>
      </w:r>
      <w:r w:rsidR="00BC75BD" w:rsidRPr="003721F5">
        <w:t>ing</w:t>
      </w:r>
      <w:r w:rsidRPr="003721F5">
        <w:t xml:space="preserve"> 292,956. The Government does not register the ethnicity of those displaced</w:t>
      </w:r>
      <w:r w:rsidR="00550408" w:rsidRPr="003721F5">
        <w:t>;</w:t>
      </w:r>
      <w:r w:rsidRPr="003721F5">
        <w:t xml:space="preserve"> however</w:t>
      </w:r>
      <w:r w:rsidR="00932963" w:rsidRPr="003721F5">
        <w:t>,</w:t>
      </w:r>
      <w:r w:rsidRPr="003721F5">
        <w:t xml:space="preserve"> they include ethnic Ukrainians and ethnic Russians, indigenous Tatars </w:t>
      </w:r>
      <w:r w:rsidR="00BC75BD" w:rsidRPr="003721F5">
        <w:t>and</w:t>
      </w:r>
      <w:r w:rsidRPr="003721F5">
        <w:t xml:space="preserve"> persons belonging to minority groups. There is a disproportionate number of women</w:t>
      </w:r>
      <w:r w:rsidR="00834A4F" w:rsidRPr="003721F5">
        <w:t>,</w:t>
      </w:r>
      <w:r w:rsidRPr="003721F5">
        <w:t xml:space="preserve"> children </w:t>
      </w:r>
      <w:r w:rsidR="00834A4F" w:rsidRPr="003721F5">
        <w:t xml:space="preserve">and older persons </w:t>
      </w:r>
      <w:r w:rsidRPr="003721F5">
        <w:t>among those displaced. Men may remain behind to protect property</w:t>
      </w:r>
      <w:r w:rsidR="00550408" w:rsidRPr="003721F5">
        <w:t>,</w:t>
      </w:r>
      <w:r w:rsidRPr="003721F5">
        <w:t xml:space="preserve"> or resist registering for reasons such as to avoid </w:t>
      </w:r>
      <w:r w:rsidR="00834A4F" w:rsidRPr="003721F5">
        <w:t xml:space="preserve">conscription </w:t>
      </w:r>
      <w:r w:rsidRPr="003721F5">
        <w:t xml:space="preserve">into the military. All </w:t>
      </w:r>
      <w:r w:rsidR="00550408" w:rsidRPr="003721F5">
        <w:t xml:space="preserve">entities </w:t>
      </w:r>
      <w:r w:rsidRPr="003721F5">
        <w:t>concurred that the actual number of IDPs could be up to three times the official registered figure.</w:t>
      </w:r>
    </w:p>
    <w:p w:rsidR="003205C7" w:rsidRPr="003721F5" w:rsidRDefault="003205C7" w:rsidP="00DD45D4">
      <w:pPr>
        <w:pStyle w:val="SingleTxtG"/>
        <w:numPr>
          <w:ilvl w:val="1"/>
          <w:numId w:val="17"/>
        </w:numPr>
        <w:tabs>
          <w:tab w:val="clear" w:pos="1814"/>
        </w:tabs>
        <w:ind w:left="1134" w:firstLine="0"/>
      </w:pPr>
      <w:r w:rsidRPr="003721F5">
        <w:t xml:space="preserve">Despite a ceasefire agreement signed in September 2014, hostilities have continued, thereby creating additional displacement. The possibility that the hostilities in the eastern Donbas region will be prolonged and result in further large-scale displacement cannot be discounted. The </w:t>
      </w:r>
      <w:r w:rsidR="00834A4F" w:rsidRPr="003721F5">
        <w:t>Human Rights M</w:t>
      </w:r>
      <w:r w:rsidRPr="003721F5">
        <w:t xml:space="preserve">onitoring </w:t>
      </w:r>
      <w:r w:rsidR="00834A4F" w:rsidRPr="003721F5">
        <w:t>M</w:t>
      </w:r>
      <w:r w:rsidRPr="003721F5">
        <w:t>ission in Ukraine highlighted</w:t>
      </w:r>
      <w:r w:rsidRPr="003721F5">
        <w:rPr>
          <w:rStyle w:val="FootnoteReference"/>
        </w:rPr>
        <w:footnoteReference w:id="5"/>
      </w:r>
      <w:r w:rsidRPr="003721F5">
        <w:t xml:space="preserve"> that</w:t>
      </w:r>
      <w:r w:rsidR="00550408" w:rsidRPr="003721F5">
        <w:t>,</w:t>
      </w:r>
      <w:r w:rsidRPr="003721F5">
        <w:t xml:space="preserve"> since the ceasefire </w:t>
      </w:r>
      <w:r w:rsidR="00932963" w:rsidRPr="003721F5">
        <w:t xml:space="preserve">had </w:t>
      </w:r>
      <w:r w:rsidRPr="003721F5">
        <w:t>beg</w:t>
      </w:r>
      <w:r w:rsidR="00932963" w:rsidRPr="003721F5">
        <w:t>u</w:t>
      </w:r>
      <w:r w:rsidRPr="003721F5">
        <w:t xml:space="preserve">n, between 6 September and 6 October, at least 331 fatalities </w:t>
      </w:r>
      <w:r w:rsidR="00932963" w:rsidRPr="003721F5">
        <w:t xml:space="preserve">had been </w:t>
      </w:r>
      <w:r w:rsidRPr="003721F5">
        <w:t xml:space="preserve">recorded, although some may have </w:t>
      </w:r>
      <w:r w:rsidR="007201FC" w:rsidRPr="003721F5">
        <w:t>occurred</w:t>
      </w:r>
      <w:r w:rsidRPr="003721F5">
        <w:t xml:space="preserve"> prior to the ceasefire. Continued hostilities mean that displacement, </w:t>
      </w:r>
      <w:r w:rsidR="00370395" w:rsidRPr="003721F5">
        <w:t xml:space="preserve">initially </w:t>
      </w:r>
      <w:r w:rsidRPr="003721F5">
        <w:t>seen as a temporary measure by the Government and those affected, is becoming longer</w:t>
      </w:r>
      <w:r w:rsidR="00370395" w:rsidRPr="003721F5">
        <w:t xml:space="preserve"> </w:t>
      </w:r>
      <w:r w:rsidRPr="003721F5">
        <w:t>term</w:t>
      </w:r>
      <w:r w:rsidR="00370395" w:rsidRPr="003721F5">
        <w:t>,</w:t>
      </w:r>
      <w:r w:rsidRPr="003721F5">
        <w:t xml:space="preserve"> with serious implications for the responses required.</w:t>
      </w:r>
    </w:p>
    <w:p w:rsidR="003205C7" w:rsidRPr="003721F5" w:rsidRDefault="003205C7" w:rsidP="00033674">
      <w:pPr>
        <w:pStyle w:val="SingleTxtG"/>
        <w:numPr>
          <w:ilvl w:val="1"/>
          <w:numId w:val="17"/>
        </w:numPr>
        <w:tabs>
          <w:tab w:val="clear" w:pos="1814"/>
        </w:tabs>
        <w:ind w:left="1134" w:firstLine="0"/>
      </w:pPr>
      <w:r w:rsidRPr="003721F5">
        <w:t xml:space="preserve">The Special Rapporteur was informed by national and regional authorities that they </w:t>
      </w:r>
      <w:r w:rsidR="00370395" w:rsidRPr="003721F5">
        <w:t xml:space="preserve">had been </w:t>
      </w:r>
      <w:r w:rsidRPr="003721F5">
        <w:t xml:space="preserve">taken by surprise by events and the </w:t>
      </w:r>
      <w:r w:rsidR="00370395" w:rsidRPr="003721F5">
        <w:t xml:space="preserve">large </w:t>
      </w:r>
      <w:r w:rsidRPr="003721F5">
        <w:t>numbers of IDPs and that they lacked experience in responding. They consistently emphasized that the crisis and resulting mass internal displacement was a result of</w:t>
      </w:r>
      <w:r w:rsidR="007201FC" w:rsidRPr="003721F5">
        <w:t>,</w:t>
      </w:r>
      <w:r w:rsidRPr="003721F5">
        <w:t xml:space="preserve"> and </w:t>
      </w:r>
      <w:r w:rsidR="007201FC" w:rsidRPr="003721F5">
        <w:t xml:space="preserve">had been </w:t>
      </w:r>
      <w:r w:rsidRPr="003721F5">
        <w:t>fuelled by</w:t>
      </w:r>
      <w:r w:rsidR="007201FC" w:rsidRPr="003721F5">
        <w:t>,</w:t>
      </w:r>
      <w:r w:rsidRPr="003721F5">
        <w:t xml:space="preserve"> aggression by the Russian Federation and its direct and indirect support for armed opposition groups in the affected regions. Government sources </w:t>
      </w:r>
      <w:r w:rsidR="00B303ED" w:rsidRPr="003721F5">
        <w:t xml:space="preserve">emphasized </w:t>
      </w:r>
      <w:r w:rsidRPr="003721F5">
        <w:t xml:space="preserve">that resolution of the current hostilities and safe return to </w:t>
      </w:r>
      <w:r w:rsidR="00B303ED" w:rsidRPr="003721F5">
        <w:t xml:space="preserve">their </w:t>
      </w:r>
      <w:r w:rsidRPr="003721F5">
        <w:t xml:space="preserve">homes </w:t>
      </w:r>
      <w:r w:rsidR="00B303ED" w:rsidRPr="003721F5">
        <w:t>for IDPs was contingent up</w:t>
      </w:r>
      <w:r w:rsidRPr="003721F5">
        <w:t xml:space="preserve">on an end to external support to armed </w:t>
      </w:r>
      <w:r w:rsidR="00AF6989" w:rsidRPr="003721F5">
        <w:t xml:space="preserve">opposition </w:t>
      </w:r>
      <w:r w:rsidRPr="003721F5">
        <w:t xml:space="preserve">groups. </w:t>
      </w:r>
    </w:p>
    <w:p w:rsidR="003205C7" w:rsidRPr="003721F5" w:rsidRDefault="003205C7" w:rsidP="005B5B1C">
      <w:pPr>
        <w:pStyle w:val="H23G"/>
      </w:pPr>
      <w:r w:rsidRPr="003721F5">
        <w:tab/>
      </w:r>
      <w:r w:rsidRPr="003721F5">
        <w:tab/>
        <w:t>Autonomous Republic of Crimea</w:t>
      </w:r>
    </w:p>
    <w:p w:rsidR="003205C7" w:rsidRPr="003721F5" w:rsidRDefault="003205C7" w:rsidP="00AF6989">
      <w:pPr>
        <w:pStyle w:val="SingleTxtG"/>
        <w:numPr>
          <w:ilvl w:val="1"/>
          <w:numId w:val="17"/>
        </w:numPr>
        <w:tabs>
          <w:tab w:val="clear" w:pos="1814"/>
        </w:tabs>
        <w:ind w:left="1134" w:firstLine="0"/>
      </w:pPr>
      <w:r w:rsidRPr="003721F5">
        <w:t>The Special Rapporteur was unable to gain access to the Autonomous Republic of Crimea</w:t>
      </w:r>
      <w:r w:rsidR="007B55DC" w:rsidRPr="003721F5">
        <w:t>,</w:t>
      </w:r>
      <w:r w:rsidRPr="003721F5">
        <w:t xml:space="preserve"> while remaining guided by General Assembly resolution 68/262 of 27 March 2014 upholding the territorial integrity of Ukraine. He was unable to consult with any </w:t>
      </w:r>
      <w:r w:rsidR="00AF6989" w:rsidRPr="003721F5">
        <w:t xml:space="preserve">entities </w:t>
      </w:r>
      <w:r w:rsidRPr="003721F5">
        <w:t xml:space="preserve">or communities in Crimea or to assess the situation relating to </w:t>
      </w:r>
      <w:r w:rsidR="00B303ED" w:rsidRPr="003721F5">
        <w:t xml:space="preserve">the </w:t>
      </w:r>
      <w:r w:rsidRPr="003721F5">
        <w:t>conditions le</w:t>
      </w:r>
      <w:r w:rsidR="00B303ED" w:rsidRPr="003721F5">
        <w:t>a</w:t>
      </w:r>
      <w:r w:rsidRPr="003721F5">
        <w:t>d</w:t>
      </w:r>
      <w:r w:rsidR="00B303ED" w:rsidRPr="003721F5">
        <w:t>ing</w:t>
      </w:r>
      <w:r w:rsidRPr="003721F5">
        <w:t xml:space="preserve"> to displacement</w:t>
      </w:r>
      <w:r w:rsidR="005B5B1C" w:rsidRPr="003721F5">
        <w:t>,</w:t>
      </w:r>
      <w:r w:rsidRPr="003721F5">
        <w:t xml:space="preserve"> or </w:t>
      </w:r>
      <w:r w:rsidR="00B303ED" w:rsidRPr="003721F5">
        <w:t xml:space="preserve">which might </w:t>
      </w:r>
      <w:r w:rsidRPr="003721F5">
        <w:t>result in future displacement. In Kyiv he met civil society organizations supporting IDPs from Crimea, and the former head of the Mejlis, Mustafa Dzhemilev. Officially</w:t>
      </w:r>
      <w:r w:rsidR="00B303ED" w:rsidRPr="003721F5">
        <w:t>,</w:t>
      </w:r>
      <w:r w:rsidRPr="003721F5">
        <w:t xml:space="preserve"> some 17,000 people have left the territory to</w:t>
      </w:r>
      <w:r w:rsidR="00B303ED" w:rsidRPr="003721F5">
        <w:t xml:space="preserve"> </w:t>
      </w:r>
      <w:r w:rsidRPr="003721F5">
        <w:t>date</w:t>
      </w:r>
      <w:r w:rsidR="00B303ED" w:rsidRPr="003721F5">
        <w:t>;</w:t>
      </w:r>
      <w:r w:rsidRPr="003721F5">
        <w:t xml:space="preserve"> however</w:t>
      </w:r>
      <w:r w:rsidR="00B303ED" w:rsidRPr="003721F5">
        <w:t>,</w:t>
      </w:r>
      <w:r w:rsidRPr="003721F5">
        <w:t xml:space="preserve"> actual numbers are higher </w:t>
      </w:r>
      <w:r w:rsidR="00B303ED" w:rsidRPr="003721F5">
        <w:t xml:space="preserve">owing </w:t>
      </w:r>
      <w:r w:rsidRPr="003721F5">
        <w:t xml:space="preserve">to some not officially registering with </w:t>
      </w:r>
      <w:r w:rsidR="00B303ED" w:rsidRPr="003721F5">
        <w:t xml:space="preserve">the </w:t>
      </w:r>
      <w:r w:rsidRPr="003721F5">
        <w:t xml:space="preserve">authorities. The territory has become a displacement destination for some, mostly ethnic Russians, who </w:t>
      </w:r>
      <w:r w:rsidR="00B303ED" w:rsidRPr="003721F5">
        <w:t xml:space="preserve">had </w:t>
      </w:r>
      <w:r w:rsidRPr="003721F5">
        <w:t xml:space="preserve">fled the Donbas region </w:t>
      </w:r>
      <w:r w:rsidR="00B303ED" w:rsidRPr="003721F5">
        <w:t>on account of</w:t>
      </w:r>
      <w:r w:rsidRPr="003721F5">
        <w:t xml:space="preserve"> the armed conflict. </w:t>
      </w:r>
      <w:r w:rsidR="00AF6989" w:rsidRPr="003721F5">
        <w:t>T</w:t>
      </w:r>
      <w:r w:rsidRPr="003721F5">
        <w:t xml:space="preserve">he situation of IDPs is difficult to assess </w:t>
      </w:r>
      <w:r w:rsidR="00080D45" w:rsidRPr="003721F5">
        <w:t xml:space="preserve">owing </w:t>
      </w:r>
      <w:r w:rsidRPr="003721F5">
        <w:t xml:space="preserve">to </w:t>
      </w:r>
      <w:r w:rsidR="00080D45" w:rsidRPr="003721F5">
        <w:t xml:space="preserve">a </w:t>
      </w:r>
      <w:r w:rsidRPr="003721F5">
        <w:t xml:space="preserve">lack of </w:t>
      </w:r>
      <w:r w:rsidR="00080D45" w:rsidRPr="003721F5">
        <w:t xml:space="preserve">access for the </w:t>
      </w:r>
      <w:r w:rsidRPr="003721F5">
        <w:t>United Nations to the region.</w:t>
      </w:r>
      <w:r w:rsidR="00311456" w:rsidRPr="003721F5">
        <w:t xml:space="preserve"> </w:t>
      </w:r>
    </w:p>
    <w:p w:rsidR="003205C7" w:rsidRPr="003721F5" w:rsidRDefault="003205C7" w:rsidP="00622DA2">
      <w:pPr>
        <w:pStyle w:val="SingleTxtG"/>
        <w:numPr>
          <w:ilvl w:val="1"/>
          <w:numId w:val="17"/>
        </w:numPr>
        <w:tabs>
          <w:tab w:val="clear" w:pos="1814"/>
        </w:tabs>
        <w:ind w:left="1134" w:firstLine="0"/>
      </w:pPr>
      <w:r w:rsidRPr="003721F5">
        <w:t>Those IDPs from the Autonomous Republic of Crimea include ethnic Ukrainians, Crimean Tatars, ethnic Russians and members of other minority ethnic and religious groups as well as mixed families, asylum seekers and foreign nationals formerly resident in Crimea. Numerous factors have influenced the</w:t>
      </w:r>
      <w:r w:rsidR="00080D45" w:rsidRPr="003721F5">
        <w:t>ir</w:t>
      </w:r>
      <w:r w:rsidRPr="003721F5">
        <w:t xml:space="preserve"> decision to leave and include intimidation and the threat of violence</w:t>
      </w:r>
      <w:r w:rsidR="00080D45" w:rsidRPr="003721F5">
        <w:t>,</w:t>
      </w:r>
      <w:r w:rsidRPr="003721F5">
        <w:t xml:space="preserve"> citizenship issues and pressure to </w:t>
      </w:r>
      <w:r w:rsidR="00080D45" w:rsidRPr="003721F5">
        <w:t xml:space="preserve">acquire </w:t>
      </w:r>
      <w:r w:rsidRPr="003721F5">
        <w:t xml:space="preserve">Russian Federation passports </w:t>
      </w:r>
      <w:r w:rsidR="00080D45" w:rsidRPr="003721F5">
        <w:t>and forfeit their</w:t>
      </w:r>
      <w:r w:rsidRPr="003721F5">
        <w:t xml:space="preserve"> Ukrainian one</w:t>
      </w:r>
      <w:r w:rsidR="00080D45" w:rsidRPr="003721F5">
        <w:t>s</w:t>
      </w:r>
      <w:r w:rsidRPr="003721F5">
        <w:t>; and economic and social factors. Ethnic Ukrainians may face intimidation and abuse, for example if using the Ukrainian language in public or being critical of pro-Russian authorities. Some politically active individuals, including leaders of the Mejlis, were banned from re-entering the territory on the grounds of their activities and criticism of the de-facto authorities.</w:t>
      </w:r>
      <w:r w:rsidR="00311456" w:rsidRPr="003721F5">
        <w:t xml:space="preserve"> </w:t>
      </w:r>
    </w:p>
    <w:p w:rsidR="003205C7" w:rsidRPr="003721F5" w:rsidRDefault="003205C7" w:rsidP="003721F5">
      <w:pPr>
        <w:pStyle w:val="SingleTxtG"/>
        <w:numPr>
          <w:ilvl w:val="1"/>
          <w:numId w:val="17"/>
        </w:numPr>
        <w:tabs>
          <w:tab w:val="clear" w:pos="1814"/>
        </w:tabs>
        <w:ind w:left="1134" w:firstLine="0"/>
      </w:pPr>
      <w:r w:rsidRPr="003721F5">
        <w:t xml:space="preserve">According to the Government of Ukraine, several Ukrainian citizens (Ukrainian filmmaker Oleh Sentsov, Oleksandr Kolchenko, Oleksiy Chirniy and Gennadiy Afanasiev) were arrested in Crimea and illegally transferred to the Russian Federation. The Russian Federation authorities have reportedly rejected requests from the Government of Ukraine to release them. </w:t>
      </w:r>
      <w:r w:rsidR="005D0E08" w:rsidRPr="003721F5">
        <w:t>These</w:t>
      </w:r>
      <w:r w:rsidRPr="003721F5">
        <w:t xml:space="preserve"> Ukrainian citizens, who are charged with terrorism and, according to the Government of Ukraine</w:t>
      </w:r>
      <w:r w:rsidR="005D0E08" w:rsidRPr="003721F5">
        <w:t>,</w:t>
      </w:r>
      <w:r w:rsidRPr="003721F5">
        <w:t xml:space="preserve"> have been tortured and humiliated in Russian detention facilities, have not been granted a meeting with the Ukrainian consular officer. </w:t>
      </w:r>
    </w:p>
    <w:p w:rsidR="003205C7" w:rsidRPr="003721F5" w:rsidRDefault="005D0E08" w:rsidP="0010750D">
      <w:pPr>
        <w:pStyle w:val="SingleTxtG"/>
        <w:numPr>
          <w:ilvl w:val="1"/>
          <w:numId w:val="17"/>
        </w:numPr>
        <w:tabs>
          <w:tab w:val="clear" w:pos="1814"/>
        </w:tabs>
        <w:ind w:left="1134" w:firstLine="0"/>
      </w:pPr>
      <w:r w:rsidRPr="003721F5">
        <w:t>I</w:t>
      </w:r>
      <w:r w:rsidR="003205C7" w:rsidRPr="003721F5">
        <w:t xml:space="preserve">nterviews conducted by UNHCR and the </w:t>
      </w:r>
      <w:r w:rsidR="0010750D" w:rsidRPr="003721F5">
        <w:t>the Organization for Security and Co-operation in Europe (</w:t>
      </w:r>
      <w:r w:rsidR="003205C7" w:rsidRPr="003721F5">
        <w:t>OSCE</w:t>
      </w:r>
      <w:r w:rsidR="0010750D" w:rsidRPr="003721F5">
        <w:t>)</w:t>
      </w:r>
      <w:r w:rsidR="00292072" w:rsidRPr="003721F5">
        <w:t xml:space="preserve"> indicate that</w:t>
      </w:r>
      <w:r w:rsidR="003205C7" w:rsidRPr="003721F5">
        <w:t xml:space="preserve"> those displaced from the Autonomous Republic of Crimea have lower expectations of return to their homes in the near future than those from the conflict</w:t>
      </w:r>
      <w:r w:rsidR="00292072" w:rsidRPr="003721F5">
        <w:t>-</w:t>
      </w:r>
      <w:r w:rsidR="003205C7" w:rsidRPr="003721F5">
        <w:t>affected eastern regions. Because of the circumstances and situation leading to their displacement, those from Crimea were generally better prepared, took more belongings and finances for a potentially protracted displacement and may have had greater opportunities to arrange accommodation with relatives or friends than those from the conflict</w:t>
      </w:r>
      <w:r w:rsidR="00292072" w:rsidRPr="003721F5">
        <w:t>-</w:t>
      </w:r>
      <w:r w:rsidR="003205C7" w:rsidRPr="003721F5">
        <w:t>affected eastern regions.</w:t>
      </w:r>
      <w:r w:rsidR="00311456" w:rsidRPr="003721F5">
        <w:t xml:space="preserve"> </w:t>
      </w:r>
      <w:r w:rsidR="003205C7" w:rsidRPr="003721F5">
        <w:t>Some decisions to leave may have been based on broader political, social and personal criteria rather than to avoid violence and, consequently, for some IDPs there was an understanding that prospects for return in the short</w:t>
      </w:r>
      <w:r w:rsidR="00292072" w:rsidRPr="003721F5">
        <w:t>-</w:t>
      </w:r>
      <w:r w:rsidR="003205C7" w:rsidRPr="003721F5">
        <w:t xml:space="preserve"> to medium-term were slim.</w:t>
      </w:r>
      <w:r w:rsidR="00311456" w:rsidRPr="003721F5">
        <w:t xml:space="preserve"> </w:t>
      </w:r>
    </w:p>
    <w:p w:rsidR="003205C7" w:rsidRPr="003721F5" w:rsidRDefault="003205C7" w:rsidP="00361FB7">
      <w:pPr>
        <w:pStyle w:val="HChG"/>
      </w:pPr>
      <w:r w:rsidRPr="003721F5">
        <w:tab/>
        <w:t>III.</w:t>
      </w:r>
      <w:r w:rsidRPr="003721F5">
        <w:tab/>
      </w:r>
      <w:r w:rsidR="00292072" w:rsidRPr="003721F5">
        <w:t>F</w:t>
      </w:r>
      <w:r w:rsidRPr="003721F5">
        <w:t xml:space="preserve">rameworks for </w:t>
      </w:r>
      <w:r w:rsidR="00292072" w:rsidRPr="003721F5">
        <w:t xml:space="preserve">providing </w:t>
      </w:r>
      <w:r w:rsidRPr="003721F5">
        <w:t>protection and assistance to</w:t>
      </w:r>
      <w:r w:rsidR="00311456" w:rsidRPr="003721F5">
        <w:t> </w:t>
      </w:r>
      <w:r w:rsidRPr="003721F5">
        <w:t>internally displaced persons</w:t>
      </w:r>
    </w:p>
    <w:p w:rsidR="003205C7" w:rsidRPr="003721F5" w:rsidRDefault="003205C7" w:rsidP="003205C7">
      <w:pPr>
        <w:pStyle w:val="H1G"/>
      </w:pPr>
      <w:r w:rsidRPr="003721F5">
        <w:tab/>
        <w:t>A</w:t>
      </w:r>
      <w:r w:rsidRPr="003721F5">
        <w:tab/>
        <w:t>Legislation</w:t>
      </w:r>
    </w:p>
    <w:p w:rsidR="003205C7" w:rsidRPr="003721F5" w:rsidRDefault="003205C7" w:rsidP="0065446D">
      <w:pPr>
        <w:pStyle w:val="SingleTxtG"/>
        <w:numPr>
          <w:ilvl w:val="1"/>
          <w:numId w:val="17"/>
        </w:numPr>
        <w:tabs>
          <w:tab w:val="clear" w:pos="1814"/>
        </w:tabs>
        <w:ind w:left="1134" w:firstLine="0"/>
      </w:pPr>
      <w:r w:rsidRPr="003721F5">
        <w:t>In consultations with the Special Rapporteur, all stakeholders stated that legislation on IDPs was amongst their highest priorities, providing a much</w:t>
      </w:r>
      <w:r w:rsidR="00E6766F" w:rsidRPr="003721F5">
        <w:t>-</w:t>
      </w:r>
      <w:r w:rsidRPr="003721F5">
        <w:t>needed legislative basis and framework for the protection of their rights and assist</w:t>
      </w:r>
      <w:r w:rsidR="00E6766F" w:rsidRPr="003721F5">
        <w:t>ing</w:t>
      </w:r>
      <w:r w:rsidRPr="003721F5">
        <w:t xml:space="preserve"> the relevant authorities to swiftly put in place urgently required policy and programme measures. At the time of the visit, draft texts of an IDP law had been prepared that broadly conformed with international standards.</w:t>
      </w:r>
      <w:r w:rsidRPr="003721F5">
        <w:rPr>
          <w:rStyle w:val="FootnoteReference"/>
        </w:rPr>
        <w:footnoteReference w:id="6"/>
      </w:r>
      <w:r w:rsidRPr="003721F5">
        <w:t xml:space="preserve"> On 20 October</w:t>
      </w:r>
      <w:r w:rsidR="0089247D" w:rsidRPr="003721F5">
        <w:t xml:space="preserve"> 2014</w:t>
      </w:r>
      <w:r w:rsidRPr="003721F5">
        <w:t xml:space="preserve">, the </w:t>
      </w:r>
      <w:r w:rsidR="008A3A5A" w:rsidRPr="003721F5">
        <w:t>L</w:t>
      </w:r>
      <w:r w:rsidRPr="003721F5">
        <w:t xml:space="preserve">aw on the </w:t>
      </w:r>
      <w:r w:rsidR="008A3A5A" w:rsidRPr="003721F5">
        <w:t>R</w:t>
      </w:r>
      <w:r w:rsidRPr="003721F5">
        <w:t xml:space="preserve">ights and </w:t>
      </w:r>
      <w:r w:rsidR="008A3A5A" w:rsidRPr="003721F5">
        <w:t>F</w:t>
      </w:r>
      <w:r w:rsidRPr="003721F5">
        <w:t xml:space="preserve">reedoms of </w:t>
      </w:r>
      <w:r w:rsidR="008A3A5A" w:rsidRPr="003721F5">
        <w:t>I</w:t>
      </w:r>
      <w:r w:rsidRPr="003721F5">
        <w:t xml:space="preserve">nternally </w:t>
      </w:r>
      <w:r w:rsidR="008A3A5A" w:rsidRPr="003721F5">
        <w:t>D</w:t>
      </w:r>
      <w:r w:rsidRPr="003721F5">
        <w:t xml:space="preserve">isplaced </w:t>
      </w:r>
      <w:r w:rsidR="008A3A5A" w:rsidRPr="003721F5">
        <w:t>P</w:t>
      </w:r>
      <w:r w:rsidRPr="003721F5">
        <w:t xml:space="preserve">ersons was adopted by </w:t>
      </w:r>
      <w:r w:rsidR="0010750D" w:rsidRPr="003721F5">
        <w:t>p</w:t>
      </w:r>
      <w:r w:rsidRPr="003721F5">
        <w:t xml:space="preserve">arliament. </w:t>
      </w:r>
    </w:p>
    <w:p w:rsidR="003205C7" w:rsidRPr="003721F5" w:rsidRDefault="009019BF" w:rsidP="00361FB7">
      <w:pPr>
        <w:pStyle w:val="SingleTxtG"/>
        <w:numPr>
          <w:ilvl w:val="1"/>
          <w:numId w:val="17"/>
        </w:numPr>
        <w:tabs>
          <w:tab w:val="clear" w:pos="1814"/>
        </w:tabs>
        <w:ind w:left="1134" w:firstLine="0"/>
      </w:pPr>
      <w:r w:rsidRPr="003721F5">
        <w:t>T</w:t>
      </w:r>
      <w:r w:rsidR="003205C7" w:rsidRPr="003721F5">
        <w:t>he law extends a specific set of rights to IDPs</w:t>
      </w:r>
      <w:r w:rsidR="009B592E" w:rsidRPr="003721F5">
        <w:t>,</w:t>
      </w:r>
      <w:r w:rsidR="003205C7" w:rsidRPr="003721F5">
        <w:t xml:space="preserve"> providing protection against discrimination, forcible return and assistance </w:t>
      </w:r>
      <w:r w:rsidR="009B592E" w:rsidRPr="003721F5">
        <w:t xml:space="preserve">with </w:t>
      </w:r>
      <w:r w:rsidR="003205C7" w:rsidRPr="003721F5">
        <w:t>any voluntary returns. The law also simplifies access to different social and economic services, including social and unemployment benefits and residence registration, required for accessing banking services and registering a business. The adoption of this law requires the Government to start developing an integrated IDP policy. The law will assist the Government in its engagement with international partners and donors and establishes a clear legal framework providing for humanitarian response.</w:t>
      </w:r>
    </w:p>
    <w:p w:rsidR="003205C7" w:rsidRPr="003721F5" w:rsidRDefault="003205C7" w:rsidP="007C5DEF">
      <w:pPr>
        <w:pStyle w:val="SingleTxtG"/>
        <w:numPr>
          <w:ilvl w:val="1"/>
          <w:numId w:val="17"/>
        </w:numPr>
        <w:tabs>
          <w:tab w:val="clear" w:pos="1814"/>
        </w:tabs>
        <w:ind w:left="1134" w:firstLine="0"/>
      </w:pPr>
      <w:r w:rsidRPr="003721F5">
        <w:rPr>
          <w:lang w:val="en-US"/>
        </w:rPr>
        <w:t xml:space="preserve">Prior to adoption of the law, on 1 October, the Cabinet of Ministers adopted resolutions on the registration of IDPs and </w:t>
      </w:r>
      <w:r w:rsidR="007C5DEF" w:rsidRPr="003721F5">
        <w:rPr>
          <w:lang w:val="en-US"/>
        </w:rPr>
        <w:t xml:space="preserve">on </w:t>
      </w:r>
      <w:r w:rsidRPr="003721F5">
        <w:rPr>
          <w:lang w:val="en-US"/>
        </w:rPr>
        <w:t>financial assistance for acquiring temporary housing. The resolution on registration provides that the Ministry of Social Policy will take the lead in organizing registration, maintaining a unified database of IDPs, and issuing them a standard certificate. The Ministry of Social Policy is working with UNHCR and experts from Georgia on developing tools for registration and data collection, based on the Ministry’s existing system for processing social benefits. UNHCR has shared its experience and suggestions regarding registration. The registration exercise is scheduled to start in mid-October. The resolution on financial assistance allows able-bodied adults to receive a tax</w:t>
      </w:r>
      <w:r w:rsidR="009B592E" w:rsidRPr="003721F5">
        <w:rPr>
          <w:lang w:val="en-US"/>
        </w:rPr>
        <w:t>-</w:t>
      </w:r>
      <w:r w:rsidRPr="003721F5">
        <w:rPr>
          <w:lang w:val="en-US"/>
        </w:rPr>
        <w:t xml:space="preserve">exempt monthly subsidy of </w:t>
      </w:r>
      <w:r w:rsidR="009B592E" w:rsidRPr="003721F5">
        <w:rPr>
          <w:lang w:val="en-US"/>
        </w:rPr>
        <w:t>UAH </w:t>
      </w:r>
      <w:r w:rsidRPr="003721F5">
        <w:rPr>
          <w:lang w:val="en-US"/>
        </w:rPr>
        <w:t>442 (</w:t>
      </w:r>
      <w:r w:rsidR="009B592E" w:rsidRPr="003721F5">
        <w:rPr>
          <w:lang w:val="en-US"/>
        </w:rPr>
        <w:t>US$ </w:t>
      </w:r>
      <w:r w:rsidRPr="003721F5">
        <w:rPr>
          <w:lang w:val="en-US"/>
        </w:rPr>
        <w:t xml:space="preserve">34) if they are actively seeking employment or have found employment in displacement locations. </w:t>
      </w:r>
      <w:r w:rsidR="009B592E" w:rsidRPr="003721F5">
        <w:rPr>
          <w:lang w:val="en-US"/>
        </w:rPr>
        <w:t xml:space="preserve">Those </w:t>
      </w:r>
      <w:r w:rsidRPr="003721F5">
        <w:rPr>
          <w:lang w:val="en-US"/>
        </w:rPr>
        <w:t>who are not able to work (</w:t>
      </w:r>
      <w:r w:rsidR="009B592E" w:rsidRPr="003721F5">
        <w:rPr>
          <w:lang w:val="en-US"/>
        </w:rPr>
        <w:t xml:space="preserve">i.e. </w:t>
      </w:r>
      <w:r w:rsidRPr="003721F5">
        <w:rPr>
          <w:lang w:val="en-US"/>
        </w:rPr>
        <w:t xml:space="preserve">children, </w:t>
      </w:r>
      <w:r w:rsidR="009B592E" w:rsidRPr="003721F5">
        <w:rPr>
          <w:lang w:val="en-US"/>
        </w:rPr>
        <w:t xml:space="preserve">the </w:t>
      </w:r>
      <w:r w:rsidRPr="003721F5">
        <w:rPr>
          <w:lang w:val="en-US"/>
        </w:rPr>
        <w:t>elderly</w:t>
      </w:r>
      <w:r w:rsidR="009B592E" w:rsidRPr="003721F5">
        <w:rPr>
          <w:lang w:val="en-US"/>
        </w:rPr>
        <w:t xml:space="preserve"> and the</w:t>
      </w:r>
      <w:r w:rsidRPr="003721F5">
        <w:rPr>
          <w:lang w:val="en-US"/>
        </w:rPr>
        <w:t xml:space="preserve"> disabled) will receive a monthly subsidy of </w:t>
      </w:r>
      <w:r w:rsidR="009B592E" w:rsidRPr="003721F5">
        <w:rPr>
          <w:lang w:val="en-US"/>
        </w:rPr>
        <w:t>UAH </w:t>
      </w:r>
      <w:r w:rsidRPr="003721F5">
        <w:rPr>
          <w:lang w:val="en-US"/>
        </w:rPr>
        <w:t>884</w:t>
      </w:r>
      <w:r w:rsidR="009B592E" w:rsidRPr="003721F5">
        <w:rPr>
          <w:lang w:val="en-US"/>
        </w:rPr>
        <w:t xml:space="preserve"> </w:t>
      </w:r>
      <w:r w:rsidRPr="003721F5">
        <w:rPr>
          <w:lang w:val="en-US"/>
        </w:rPr>
        <w:t>(</w:t>
      </w:r>
      <w:r w:rsidR="009B592E" w:rsidRPr="003721F5">
        <w:rPr>
          <w:lang w:val="en-US"/>
        </w:rPr>
        <w:t>US$</w:t>
      </w:r>
      <w:r w:rsidR="009A4BD0" w:rsidRPr="003721F5">
        <w:rPr>
          <w:lang w:val="en-US"/>
        </w:rPr>
        <w:t> </w:t>
      </w:r>
      <w:r w:rsidRPr="003721F5">
        <w:rPr>
          <w:lang w:val="en-US"/>
        </w:rPr>
        <w:t>68) for six months.</w:t>
      </w:r>
      <w:r w:rsidR="00622DA2" w:rsidRPr="003721F5">
        <w:rPr>
          <w:rStyle w:val="FootnoteReference"/>
          <w:lang w:val="en-US"/>
        </w:rPr>
        <w:footnoteReference w:id="7"/>
      </w:r>
      <w:r w:rsidRPr="003721F5">
        <w:rPr>
          <w:lang w:val="en-US"/>
        </w:rPr>
        <w:t xml:space="preserve"> </w:t>
      </w:r>
    </w:p>
    <w:p w:rsidR="003205C7" w:rsidRPr="003721F5" w:rsidRDefault="003205C7" w:rsidP="00A567C4">
      <w:pPr>
        <w:pStyle w:val="SingleTxtG"/>
        <w:numPr>
          <w:ilvl w:val="1"/>
          <w:numId w:val="17"/>
        </w:numPr>
        <w:tabs>
          <w:tab w:val="clear" w:pos="1814"/>
        </w:tabs>
        <w:ind w:left="1134" w:firstLine="0"/>
      </w:pPr>
      <w:r w:rsidRPr="003721F5">
        <w:t>The financial costs of addressing the challenges of internal displacement are considerable and are largely falling on regional authorities</w:t>
      </w:r>
      <w:r w:rsidR="009B592E" w:rsidRPr="003721F5">
        <w:t>,</w:t>
      </w:r>
      <w:r w:rsidRPr="003721F5">
        <w:t xml:space="preserve"> </w:t>
      </w:r>
      <w:r w:rsidR="009B592E" w:rsidRPr="003721F5">
        <w:t xml:space="preserve">which </w:t>
      </w:r>
      <w:r w:rsidRPr="003721F5">
        <w:t>have to use existing budgets earmarked for other activities. Regional authorities consistently raised concerns that their financial resources were inadequate to support the immediate or longer-term needs of IDPs. They underscored that they were hampered in their provision</w:t>
      </w:r>
      <w:r w:rsidR="00622DA2" w:rsidRPr="003721F5">
        <w:t xml:space="preserve"> of services to IDPs</w:t>
      </w:r>
      <w:r w:rsidRPr="003721F5">
        <w:t xml:space="preserve"> by legal requirements under which their budgets and financial allocations f</w:t>
      </w:r>
      <w:r w:rsidR="00A567C4" w:rsidRPr="003721F5">
        <w:t>e</w:t>
      </w:r>
      <w:r w:rsidRPr="003721F5">
        <w:t xml:space="preserve">ll. They urged </w:t>
      </w:r>
      <w:r w:rsidR="007E5441" w:rsidRPr="003721F5">
        <w:t xml:space="preserve">the </w:t>
      </w:r>
      <w:r w:rsidRPr="003721F5">
        <w:t xml:space="preserve">immediate adoption </w:t>
      </w:r>
      <w:r w:rsidR="009019BF" w:rsidRPr="003721F5">
        <w:t xml:space="preserve">and implementation </w:t>
      </w:r>
      <w:r w:rsidRPr="003721F5">
        <w:t>of legislation on IDPs</w:t>
      </w:r>
      <w:r w:rsidR="00A567C4" w:rsidRPr="003721F5">
        <w:t>,</w:t>
      </w:r>
      <w:r w:rsidRPr="003721F5">
        <w:t xml:space="preserve"> to create the necessary national legal and budgetary frameworks upon which to base their activities in support of IDPs and call upon additional financial resources.</w:t>
      </w:r>
    </w:p>
    <w:p w:rsidR="003205C7" w:rsidRPr="003721F5" w:rsidRDefault="003205C7" w:rsidP="00975F1C">
      <w:pPr>
        <w:pStyle w:val="SingleTxtG"/>
        <w:numPr>
          <w:ilvl w:val="1"/>
          <w:numId w:val="17"/>
        </w:numPr>
        <w:tabs>
          <w:tab w:val="clear" w:pos="1814"/>
        </w:tabs>
        <w:ind w:left="1134" w:firstLine="0"/>
      </w:pPr>
      <w:r w:rsidRPr="003721F5">
        <w:t xml:space="preserve">In May 2014, the Government had adopted the Law on the </w:t>
      </w:r>
      <w:r w:rsidR="008A3A5A" w:rsidRPr="003721F5">
        <w:t>R</w:t>
      </w:r>
      <w:r w:rsidRPr="003721F5">
        <w:t xml:space="preserve">ights and </w:t>
      </w:r>
      <w:r w:rsidR="008A3A5A" w:rsidRPr="003721F5">
        <w:t>F</w:t>
      </w:r>
      <w:r w:rsidRPr="003721F5">
        <w:t xml:space="preserve">reedoms of </w:t>
      </w:r>
      <w:r w:rsidR="008A3A5A" w:rsidRPr="003721F5">
        <w:t>C</w:t>
      </w:r>
      <w:r w:rsidRPr="003721F5">
        <w:t xml:space="preserve">itizens and the </w:t>
      </w:r>
      <w:r w:rsidR="008A3A5A" w:rsidRPr="003721F5">
        <w:t>L</w:t>
      </w:r>
      <w:r w:rsidRPr="003721F5">
        <w:t xml:space="preserve">egal </w:t>
      </w:r>
      <w:r w:rsidR="008A3A5A" w:rsidRPr="003721F5">
        <w:t>R</w:t>
      </w:r>
      <w:r w:rsidRPr="003721F5">
        <w:t xml:space="preserve">egime on the </w:t>
      </w:r>
      <w:r w:rsidR="008A3A5A" w:rsidRPr="003721F5">
        <w:t>T</w:t>
      </w:r>
      <w:r w:rsidRPr="003721F5">
        <w:t xml:space="preserve">emporarily </w:t>
      </w:r>
      <w:r w:rsidR="008A3A5A" w:rsidRPr="003721F5">
        <w:t>O</w:t>
      </w:r>
      <w:r w:rsidRPr="003721F5">
        <w:t xml:space="preserve">ccupied </w:t>
      </w:r>
      <w:r w:rsidR="008A3A5A" w:rsidRPr="003721F5">
        <w:t>T</w:t>
      </w:r>
      <w:r w:rsidRPr="003721F5">
        <w:t xml:space="preserve">erritory of Ukraine, which established a legal framework relating to the occupied Autonomous Republic of Crimea and persons who </w:t>
      </w:r>
      <w:r w:rsidR="007E5441" w:rsidRPr="003721F5">
        <w:t xml:space="preserve">had </w:t>
      </w:r>
      <w:r w:rsidRPr="003721F5">
        <w:t xml:space="preserve">left that region of Ukraine. The Law regulates such issues as freedom of movement between Crimea and areas </w:t>
      </w:r>
      <w:r w:rsidR="007E5441" w:rsidRPr="003721F5">
        <w:t xml:space="preserve">under </w:t>
      </w:r>
      <w:r w:rsidR="00975F1C" w:rsidRPr="003721F5">
        <w:t xml:space="preserve">the control of the </w:t>
      </w:r>
      <w:r w:rsidRPr="003721F5">
        <w:t xml:space="preserve">Government </w:t>
      </w:r>
      <w:r w:rsidR="00975F1C" w:rsidRPr="003721F5">
        <w:t>of Ukraine</w:t>
      </w:r>
      <w:r w:rsidRPr="003721F5">
        <w:t>, transit documentation and replacement of identity papers, access to unemployment benefits, and the right to vote. The law does not refer to other territories</w:t>
      </w:r>
      <w:r w:rsidR="007E5441" w:rsidRPr="003721F5">
        <w:t>,</w:t>
      </w:r>
      <w:r w:rsidRPr="003721F5">
        <w:t xml:space="preserve"> since the events in the Donbas region took place after the passing of the law. It was noted that legislation on internal displacement should be harmonized to ensure </w:t>
      </w:r>
      <w:r w:rsidR="00361FB7" w:rsidRPr="003721F5">
        <w:t xml:space="preserve">that there were </w:t>
      </w:r>
      <w:r w:rsidRPr="003721F5">
        <w:t>no undue difference</w:t>
      </w:r>
      <w:r w:rsidR="00361FB7" w:rsidRPr="003721F5">
        <w:t>s</w:t>
      </w:r>
      <w:r w:rsidRPr="003721F5">
        <w:t xml:space="preserve"> in treatment for those from Crimea and those from other regions.</w:t>
      </w:r>
      <w:r w:rsidR="00311456" w:rsidRPr="003721F5">
        <w:t xml:space="preserve">  </w:t>
      </w:r>
    </w:p>
    <w:p w:rsidR="003205C7" w:rsidRPr="003721F5" w:rsidRDefault="003205C7" w:rsidP="003205C7">
      <w:pPr>
        <w:pStyle w:val="H1G"/>
      </w:pPr>
      <w:r w:rsidRPr="003721F5">
        <w:tab/>
        <w:t>B.</w:t>
      </w:r>
      <w:r w:rsidRPr="003721F5">
        <w:tab/>
        <w:t>Registration, data and needs assessment</w:t>
      </w:r>
    </w:p>
    <w:p w:rsidR="003205C7" w:rsidRPr="003721F5" w:rsidRDefault="00505F22" w:rsidP="00333722">
      <w:pPr>
        <w:pStyle w:val="SingleTxtG"/>
        <w:numPr>
          <w:ilvl w:val="1"/>
          <w:numId w:val="17"/>
        </w:numPr>
        <w:tabs>
          <w:tab w:val="clear" w:pos="1814"/>
        </w:tabs>
        <w:ind w:left="1134" w:firstLine="0"/>
      </w:pPr>
      <w:r w:rsidRPr="003721F5">
        <w:t>At the time of the Special Rapporteur’s visit</w:t>
      </w:r>
      <w:r w:rsidR="003205C7" w:rsidRPr="003721F5">
        <w:t xml:space="preserve"> there </w:t>
      </w:r>
      <w:r w:rsidRPr="003721F5">
        <w:t xml:space="preserve">was </w:t>
      </w:r>
      <w:r w:rsidR="003205C7" w:rsidRPr="003721F5">
        <w:t xml:space="preserve">no unified, coordinated national registration system for IDPs in Ukraine. Registration </w:t>
      </w:r>
      <w:r w:rsidR="00333722" w:rsidRPr="003721F5">
        <w:t xml:space="preserve">was </w:t>
      </w:r>
      <w:r w:rsidR="003205C7" w:rsidRPr="003721F5">
        <w:t xml:space="preserve">undertaken at a regional level by the State Emergency Service and some non-governmental service providers, which </w:t>
      </w:r>
      <w:r w:rsidR="00333722" w:rsidRPr="003721F5">
        <w:t>were</w:t>
      </w:r>
      <w:r w:rsidR="00CB645F" w:rsidRPr="003721F5">
        <w:t xml:space="preserve"> </w:t>
      </w:r>
      <w:r w:rsidR="003205C7" w:rsidRPr="003721F5">
        <w:t>each develop</w:t>
      </w:r>
      <w:r w:rsidR="00CB645F" w:rsidRPr="003721F5">
        <w:t>ing</w:t>
      </w:r>
      <w:r w:rsidR="003205C7" w:rsidRPr="003721F5">
        <w:t xml:space="preserve"> their own systems.</w:t>
      </w:r>
      <w:r w:rsidR="00311456" w:rsidRPr="003721F5">
        <w:t xml:space="preserve"> </w:t>
      </w:r>
      <w:r w:rsidR="003205C7" w:rsidRPr="003721F5">
        <w:t>However, while some registration systems seemed to be efficiently run and managed via sophisticated computer software, others appeared to be based on paper records or left to volunteer service providers</w:t>
      </w:r>
      <w:r w:rsidR="00361FB7" w:rsidRPr="003721F5">
        <w:t>,</w:t>
      </w:r>
      <w:r w:rsidR="003205C7" w:rsidRPr="003721F5">
        <w:t xml:space="preserve"> who record those </w:t>
      </w:r>
      <w:r w:rsidR="00361FB7" w:rsidRPr="003721F5">
        <w:t xml:space="preserve">to </w:t>
      </w:r>
      <w:r w:rsidR="003205C7" w:rsidRPr="003721F5">
        <w:t>who</w:t>
      </w:r>
      <w:r w:rsidR="00361FB7" w:rsidRPr="003721F5">
        <w:t>m</w:t>
      </w:r>
      <w:r w:rsidR="003205C7" w:rsidRPr="003721F5">
        <w:t xml:space="preserve"> they provide assistance on an ad-hoc basis.</w:t>
      </w:r>
      <w:r w:rsidR="00311456" w:rsidRPr="003721F5">
        <w:t xml:space="preserve">  </w:t>
      </w:r>
    </w:p>
    <w:p w:rsidR="003205C7" w:rsidRPr="003721F5" w:rsidRDefault="003205C7" w:rsidP="00622DA2">
      <w:pPr>
        <w:pStyle w:val="SingleTxtG"/>
        <w:numPr>
          <w:ilvl w:val="1"/>
          <w:numId w:val="17"/>
        </w:numPr>
        <w:tabs>
          <w:tab w:val="clear" w:pos="1814"/>
        </w:tabs>
        <w:ind w:left="1134" w:firstLine="0"/>
      </w:pPr>
      <w:r w:rsidRPr="003721F5">
        <w:t xml:space="preserve">Registration and issues relating to documentation is frequently a challenge for States responding to displacement situations and this is no less the case in Ukraine. It is imperative for all </w:t>
      </w:r>
      <w:r w:rsidR="00622DA2" w:rsidRPr="003721F5">
        <w:t xml:space="preserve">the relevant national </w:t>
      </w:r>
      <w:r w:rsidRPr="003721F5">
        <w:t>bodies to achieve accurate data on the number, location and status of displaced persons as soon as possible and to establish a secure and complete database on IDPs. At the time of the Special Rapporteur</w:t>
      </w:r>
      <w:r w:rsidR="00E4188E" w:rsidRPr="003721F5">
        <w:t>’</w:t>
      </w:r>
      <w:r w:rsidRPr="003721F5">
        <w:t xml:space="preserve">s visit, there were no accurate statistics on the numbers and profile of displaced persons or </w:t>
      </w:r>
      <w:r w:rsidR="00361FB7" w:rsidRPr="003721F5">
        <w:t xml:space="preserve">any </w:t>
      </w:r>
      <w:r w:rsidRPr="003721F5">
        <w:t xml:space="preserve">adequate form of registration. Many have sought their own solutions to housing and other needs through family or other ties and have not officially registered with </w:t>
      </w:r>
      <w:r w:rsidR="000E6F30" w:rsidRPr="003721F5">
        <w:t xml:space="preserve">the </w:t>
      </w:r>
      <w:r w:rsidRPr="003721F5">
        <w:t xml:space="preserve">relevant authorities, not seeing any benefit in registration. </w:t>
      </w:r>
    </w:p>
    <w:p w:rsidR="003205C7" w:rsidRPr="003721F5" w:rsidRDefault="003205C7" w:rsidP="00311456">
      <w:pPr>
        <w:pStyle w:val="SingleTxtG"/>
        <w:numPr>
          <w:ilvl w:val="1"/>
          <w:numId w:val="17"/>
        </w:numPr>
        <w:tabs>
          <w:tab w:val="clear" w:pos="1814"/>
        </w:tabs>
        <w:ind w:left="1134" w:firstLine="0"/>
      </w:pPr>
      <w:r w:rsidRPr="003721F5">
        <w:t>As an important short-term step</w:t>
      </w:r>
      <w:r w:rsidR="00361FB7" w:rsidRPr="003721F5">
        <w:t>,</w:t>
      </w:r>
      <w:r w:rsidRPr="003721F5">
        <w:t xml:space="preserve"> appropriate documentation should be issue</w:t>
      </w:r>
      <w:r w:rsidRPr="003721F5">
        <w:rPr>
          <w:lang w:val="uk-UA"/>
        </w:rPr>
        <w:t>d</w:t>
      </w:r>
      <w:r w:rsidRPr="003721F5">
        <w:t xml:space="preserve"> enabling access to essential service providers and services. Procedures for displaced persons to temporarily register as residents in their current locations are also necessary to enable them to avoid administrative or documentation barriers to their securing work, shelter or payment of pensions or other benefits. Coordination across government agencies should be improved to ensure assistance can be quickly provided to displaced persons</w:t>
      </w:r>
      <w:r w:rsidR="0065446D" w:rsidRPr="003721F5">
        <w:t>,</w:t>
      </w:r>
      <w:r w:rsidRPr="003721F5">
        <w:t xml:space="preserve"> who frequently have few</w:t>
      </w:r>
      <w:r w:rsidR="00AA1424" w:rsidRPr="003721F5">
        <w:t>,</w:t>
      </w:r>
      <w:r w:rsidRPr="003721F5">
        <w:t xml:space="preserve"> if any</w:t>
      </w:r>
      <w:r w:rsidR="00AA1424" w:rsidRPr="003721F5">
        <w:t>,</w:t>
      </w:r>
      <w:r w:rsidRPr="003721F5">
        <w:t xml:space="preserve"> financial resources left and are dependent on continuing access to their entitlements. </w:t>
      </w:r>
    </w:p>
    <w:p w:rsidR="003205C7" w:rsidRPr="003721F5" w:rsidRDefault="003205C7" w:rsidP="003205C7">
      <w:pPr>
        <w:pStyle w:val="SingleTxtG"/>
        <w:numPr>
          <w:ilvl w:val="1"/>
          <w:numId w:val="17"/>
        </w:numPr>
        <w:tabs>
          <w:tab w:val="clear" w:pos="1814"/>
        </w:tabs>
        <w:ind w:left="1134" w:firstLine="0"/>
      </w:pPr>
      <w:r w:rsidRPr="003721F5">
        <w:t>The majority of IDPs are unregistered and have found accommodation with relatives or friends. While many are fending for themselves it must not be assumed that their situation is satisfactory. It is important for the authorities to understand and assess their conditions and those of families who may be hosting them</w:t>
      </w:r>
      <w:r w:rsidR="00361FB7" w:rsidRPr="003721F5">
        <w:t>,</w:t>
      </w:r>
      <w:r w:rsidRPr="003721F5">
        <w:t xml:space="preserve"> and </w:t>
      </w:r>
      <w:r w:rsidR="00361FB7" w:rsidRPr="003721F5">
        <w:t xml:space="preserve">to </w:t>
      </w:r>
      <w:r w:rsidRPr="003721F5">
        <w:t xml:space="preserve">identify difficulties that they may be experiencing and </w:t>
      </w:r>
      <w:r w:rsidR="00361FB7" w:rsidRPr="003721F5">
        <w:t xml:space="preserve">their </w:t>
      </w:r>
      <w:r w:rsidRPr="003721F5">
        <w:t xml:space="preserve">essential needs. All possible efforts should be made to conduct outreach and provide information to those IDPs who may be widely dispersed in private accommodation, particularly in locations estimated to </w:t>
      </w:r>
      <w:r w:rsidR="00847FD6" w:rsidRPr="003721F5">
        <w:t xml:space="preserve">have </w:t>
      </w:r>
      <w:r w:rsidRPr="003721F5">
        <w:t>receive</w:t>
      </w:r>
      <w:r w:rsidR="00847FD6" w:rsidRPr="003721F5">
        <w:rPr>
          <w:lang w:val="en-US"/>
        </w:rPr>
        <w:t>d</w:t>
      </w:r>
      <w:r w:rsidRPr="003721F5">
        <w:t xml:space="preserve"> high numbers of IDPs.</w:t>
      </w:r>
      <w:r w:rsidR="00311456" w:rsidRPr="003721F5">
        <w:t xml:space="preserve"> </w:t>
      </w:r>
    </w:p>
    <w:p w:rsidR="003205C7" w:rsidRPr="003721F5" w:rsidRDefault="003205C7" w:rsidP="003205C7">
      <w:pPr>
        <w:pStyle w:val="H1G"/>
      </w:pPr>
      <w:r w:rsidRPr="003721F5">
        <w:tab/>
        <w:t>C.</w:t>
      </w:r>
      <w:r w:rsidRPr="003721F5">
        <w:tab/>
        <w:t xml:space="preserve">Preparedness structures, systems and institutions </w:t>
      </w:r>
    </w:p>
    <w:p w:rsidR="003205C7" w:rsidRPr="003721F5" w:rsidRDefault="003205C7" w:rsidP="00320C9D">
      <w:pPr>
        <w:pStyle w:val="SingleTxtG"/>
        <w:numPr>
          <w:ilvl w:val="1"/>
          <w:numId w:val="17"/>
        </w:numPr>
        <w:tabs>
          <w:tab w:val="clear" w:pos="1814"/>
        </w:tabs>
        <w:ind w:left="1134" w:firstLine="0"/>
      </w:pPr>
      <w:r w:rsidRPr="003721F5">
        <w:t xml:space="preserve">The Cabinet of Ministers of Ukraine established an inter-agency </w:t>
      </w:r>
      <w:r w:rsidR="00C16CBE" w:rsidRPr="003721F5">
        <w:t>t</w:t>
      </w:r>
      <w:r w:rsidRPr="003721F5">
        <w:t xml:space="preserve">ask </w:t>
      </w:r>
      <w:r w:rsidR="00C16CBE" w:rsidRPr="003721F5">
        <w:t>f</w:t>
      </w:r>
      <w:r w:rsidRPr="003721F5">
        <w:t xml:space="preserve">orce in June 2014 under the Deputy Prime Minister, Volodymyr Groisman, to respond to the developing crisis. The Ukrainian State Emergency Service (SES), the </w:t>
      </w:r>
      <w:r w:rsidR="00C16CBE" w:rsidRPr="003721F5">
        <w:t>g</w:t>
      </w:r>
      <w:r w:rsidRPr="003721F5">
        <w:t>overnment entity in charge of protecting the population and territory from any emergency situations, was tasked to lead the humanitarian response, while the Ministry of Social Policy functions as a Ministry</w:t>
      </w:r>
      <w:r w:rsidR="00320C9D" w:rsidRPr="003721F5">
        <w:t>-</w:t>
      </w:r>
      <w:r w:rsidRPr="003721F5">
        <w:t xml:space="preserve">level focal point for IDP issues and the direction and coordination of assistance at regional levels. A new </w:t>
      </w:r>
      <w:r w:rsidR="00C16CBE" w:rsidRPr="003721F5">
        <w:t>g</w:t>
      </w:r>
      <w:r w:rsidRPr="003721F5">
        <w:t>overnment coordination agency is envisaged</w:t>
      </w:r>
      <w:r w:rsidR="0081624E" w:rsidRPr="003721F5">
        <w:t xml:space="preserve">, </w:t>
      </w:r>
      <w:r w:rsidRPr="003721F5">
        <w:t>to take overall responsibility for IDP issues</w:t>
      </w:r>
      <w:r w:rsidR="00C16CBE" w:rsidRPr="003721F5">
        <w:t>, but</w:t>
      </w:r>
      <w:r w:rsidRPr="003721F5">
        <w:t xml:space="preserve"> was yet to be established. The regional visits undertaken by the Special Rapporteur indicated the important role of regional governors and mayors in driving the response to internal displacement through both formal means and more informal business and other contacts. Civil society and volunteer groups frequently </w:t>
      </w:r>
      <w:r w:rsidR="00AA1424" w:rsidRPr="003721F5">
        <w:t xml:space="preserve">described </w:t>
      </w:r>
      <w:r w:rsidR="00746C5D" w:rsidRPr="003721F5">
        <w:t>g</w:t>
      </w:r>
      <w:r w:rsidRPr="003721F5">
        <w:t>overnment responses as ad</w:t>
      </w:r>
      <w:r w:rsidR="00C16CBE" w:rsidRPr="003721F5">
        <w:t xml:space="preserve"> </w:t>
      </w:r>
      <w:r w:rsidRPr="003721F5">
        <w:t>hoc and reactive.</w:t>
      </w:r>
    </w:p>
    <w:p w:rsidR="003205C7" w:rsidRPr="003721F5" w:rsidRDefault="003205C7" w:rsidP="00783889">
      <w:pPr>
        <w:pStyle w:val="SingleTxtG"/>
        <w:numPr>
          <w:ilvl w:val="1"/>
          <w:numId w:val="17"/>
        </w:numPr>
        <w:tabs>
          <w:tab w:val="clear" w:pos="1814"/>
        </w:tabs>
        <w:ind w:left="1134" w:firstLine="0"/>
      </w:pPr>
      <w:r w:rsidRPr="003721F5">
        <w:t>The State Emergency Service is playing an important, front-line role in receiving, registering and referring IDPs to other service providers. The Special Rapporteur consulted senior members of the Service as well as those conducting registration and other functions in direct contact with IDPs in locations including Kharkiv, Mariupol and Zaporizhzhya. In Mariupol and Zaporizhzhya</w:t>
      </w:r>
      <w:r w:rsidR="00746C5D" w:rsidRPr="003721F5">
        <w:t>,</w:t>
      </w:r>
      <w:r w:rsidRPr="003721F5">
        <w:t xml:space="preserve"> he visited reception and registration centres which were well organized and efficiently run and in which a registration and needs assessment process was under</w:t>
      </w:r>
      <w:r w:rsidR="00746C5D" w:rsidRPr="003721F5">
        <w:t xml:space="preserve"> </w:t>
      </w:r>
      <w:r w:rsidRPr="003721F5">
        <w:t xml:space="preserve">way. Such centres provided a stamped document indicating official registration as an IDP, which was then required to be produced at a later stage </w:t>
      </w:r>
      <w:r w:rsidR="00783889" w:rsidRPr="003721F5">
        <w:t>for</w:t>
      </w:r>
      <w:r w:rsidRPr="003721F5">
        <w:t xml:space="preserve"> various forms of assistance.</w:t>
      </w:r>
      <w:r w:rsidR="00311456" w:rsidRPr="003721F5">
        <w:t xml:space="preserve"> </w:t>
      </w:r>
    </w:p>
    <w:p w:rsidR="003205C7" w:rsidRPr="003721F5" w:rsidRDefault="003205C7" w:rsidP="0042798F">
      <w:pPr>
        <w:pStyle w:val="SingleTxtG"/>
        <w:numPr>
          <w:ilvl w:val="1"/>
          <w:numId w:val="17"/>
        </w:numPr>
        <w:tabs>
          <w:tab w:val="clear" w:pos="1814"/>
        </w:tabs>
        <w:ind w:left="1134" w:firstLine="0"/>
      </w:pPr>
      <w:r w:rsidRPr="003721F5">
        <w:t>The State Emergency Service deserves praise for its efforts and accomplishments to</w:t>
      </w:r>
      <w:r w:rsidR="00746C5D" w:rsidRPr="003721F5">
        <w:t xml:space="preserve"> </w:t>
      </w:r>
      <w:r w:rsidRPr="003721F5">
        <w:t xml:space="preserve">date. Nevertheless the Service is required to take on a role which is beyond its normal functions, experience and responsibilities. Its staff and resources should be returned to their normal duties as soon as possible </w:t>
      </w:r>
      <w:r w:rsidR="007F1F82" w:rsidRPr="003721F5">
        <w:t>and replaced by</w:t>
      </w:r>
      <w:r w:rsidRPr="003721F5">
        <w:t xml:space="preserve"> specialist reception and service teams. It was evident that an important function of Emergency Service staff was as a first-contact and information point</w:t>
      </w:r>
      <w:r w:rsidR="00783889" w:rsidRPr="003721F5">
        <w:t>.</w:t>
      </w:r>
      <w:r w:rsidRPr="003721F5">
        <w:t xml:space="preserve"> </w:t>
      </w:r>
      <w:r w:rsidR="00783889" w:rsidRPr="003721F5">
        <w:t>Thereafter</w:t>
      </w:r>
      <w:r w:rsidRPr="003721F5">
        <w:t xml:space="preserve"> new arrivals would be put in contact with a range of non-governmental and volunteer service providers. </w:t>
      </w:r>
    </w:p>
    <w:p w:rsidR="003205C7" w:rsidRPr="003721F5" w:rsidRDefault="003205C7" w:rsidP="003205C7">
      <w:pPr>
        <w:pStyle w:val="SingleTxtG"/>
        <w:numPr>
          <w:ilvl w:val="1"/>
          <w:numId w:val="17"/>
        </w:numPr>
        <w:tabs>
          <w:tab w:val="clear" w:pos="1814"/>
        </w:tabs>
        <w:ind w:left="1134" w:firstLine="0"/>
      </w:pPr>
      <w:r w:rsidRPr="003721F5">
        <w:t xml:space="preserve">The State Migration Service, the executive body responsible for migration management, has been contributing to the management of the humanitarian response to the crisis and has a potentially important role in assisting individuals to obtain new residential registration documents. However, laborious procedures and long delays were reported by some of those seeking to re-register their residence documents or receive new or duplicate documents. </w:t>
      </w:r>
    </w:p>
    <w:p w:rsidR="003205C7" w:rsidRPr="003721F5" w:rsidRDefault="003205C7" w:rsidP="003205C7">
      <w:pPr>
        <w:pStyle w:val="H1G"/>
      </w:pPr>
      <w:r w:rsidRPr="003721F5">
        <w:tab/>
        <w:t>D.</w:t>
      </w:r>
      <w:r w:rsidRPr="003721F5">
        <w:tab/>
        <w:t>The role of volunteers</w:t>
      </w:r>
    </w:p>
    <w:p w:rsidR="003205C7" w:rsidRPr="003721F5" w:rsidRDefault="003205C7" w:rsidP="00CB645F">
      <w:pPr>
        <w:pStyle w:val="SingleTxtG"/>
        <w:numPr>
          <w:ilvl w:val="1"/>
          <w:numId w:val="17"/>
        </w:numPr>
        <w:tabs>
          <w:tab w:val="clear" w:pos="1814"/>
        </w:tabs>
        <w:ind w:left="1134" w:firstLine="0"/>
      </w:pPr>
      <w:r w:rsidRPr="003721F5">
        <w:t>The Special Rapporteur met volunteers working with Crym SOS and Kharkiv Station, and others providing services in receiving areas he visited. They are doing heroic work and selflessly dedicating their time to assisting IDPs. Many are young people, students, some IDPs themselves</w:t>
      </w:r>
      <w:r w:rsidR="007F1F82" w:rsidRPr="003721F5">
        <w:t>,</w:t>
      </w:r>
      <w:r w:rsidRPr="003721F5">
        <w:t xml:space="preserve"> and even </w:t>
      </w:r>
      <w:r w:rsidR="00344228" w:rsidRPr="003721F5">
        <w:t xml:space="preserve">some </w:t>
      </w:r>
      <w:r w:rsidRPr="003721F5">
        <w:t>with full</w:t>
      </w:r>
      <w:r w:rsidR="007F1F82" w:rsidRPr="003721F5">
        <w:t>-</w:t>
      </w:r>
      <w:r w:rsidRPr="003721F5">
        <w:t>time jobs who assist in their spare time. Volunteers consistently expressed the need for greater support from the Government. It was evident that in collective accommodation centres the majority of those providing assistance were unsalaried volunteers who performed a range of necessary functions, including administration and registration, liaison with other service providers, provision of information, sorting and distribution of food, clothing and other provisions, cooking, cleaning and a range of other tasks.</w:t>
      </w:r>
      <w:r w:rsidR="00311456" w:rsidRPr="003721F5">
        <w:t xml:space="preserve">  </w:t>
      </w:r>
    </w:p>
    <w:p w:rsidR="003205C7" w:rsidRPr="003721F5" w:rsidRDefault="003205C7" w:rsidP="0042798F">
      <w:pPr>
        <w:pStyle w:val="SingleTxtG"/>
        <w:numPr>
          <w:ilvl w:val="1"/>
          <w:numId w:val="17"/>
        </w:numPr>
        <w:tabs>
          <w:tab w:val="clear" w:pos="1814"/>
        </w:tabs>
        <w:ind w:left="1134" w:firstLine="0"/>
      </w:pPr>
      <w:r w:rsidRPr="003721F5">
        <w:t>Despite their tireless efforts, the pressures that volunteers are facing are immense. In many locations the Special Rapporteur witnessed long queues in corridors and in dilapidated reception centres as well as at food and clothing distribution points. Volunteers and United Nations staff members in one location noted that piles of donated clothes could not be distributed because volunteers to sort them</w:t>
      </w:r>
      <w:r w:rsidR="007F1F82" w:rsidRPr="003721F5">
        <w:t xml:space="preserve"> were lacking</w:t>
      </w:r>
      <w:r w:rsidRPr="003721F5">
        <w:t xml:space="preserve">. Volunteers described long working hours to assist those in need and the continuing </w:t>
      </w:r>
      <w:r w:rsidR="009A007D" w:rsidRPr="003721F5">
        <w:t xml:space="preserve">inflow </w:t>
      </w:r>
      <w:r w:rsidRPr="003721F5">
        <w:t xml:space="preserve">of new arrivals requiring assistance. The onset of winter </w:t>
      </w:r>
      <w:r w:rsidR="0042798F" w:rsidRPr="003721F5">
        <w:t xml:space="preserve">placed </w:t>
      </w:r>
      <w:r w:rsidRPr="003721F5">
        <w:t>increas</w:t>
      </w:r>
      <w:r w:rsidR="0042798F" w:rsidRPr="003721F5">
        <w:t>ing</w:t>
      </w:r>
      <w:r w:rsidRPr="003721F5">
        <w:t xml:space="preserve"> demands upon volunteers</w:t>
      </w:r>
      <w:r w:rsidR="001E7AB3" w:rsidRPr="003721F5">
        <w:t>,</w:t>
      </w:r>
      <w:r w:rsidRPr="003721F5">
        <w:t xml:space="preserve"> while the conditions under which they work</w:t>
      </w:r>
      <w:r w:rsidR="0042798F" w:rsidRPr="003721F5">
        <w:t>ed</w:t>
      </w:r>
      <w:r w:rsidRPr="003721F5">
        <w:t xml:space="preserve"> bec</w:t>
      </w:r>
      <w:r w:rsidR="0042798F" w:rsidRPr="003721F5">
        <w:t>a</w:t>
      </w:r>
      <w:r w:rsidRPr="003721F5">
        <w:t>me more challenging.</w:t>
      </w:r>
    </w:p>
    <w:p w:rsidR="003205C7" w:rsidRPr="003721F5" w:rsidRDefault="003205C7" w:rsidP="00CD49CB">
      <w:pPr>
        <w:pStyle w:val="SingleTxtG"/>
        <w:numPr>
          <w:ilvl w:val="1"/>
          <w:numId w:val="17"/>
        </w:numPr>
        <w:tabs>
          <w:tab w:val="clear" w:pos="1814"/>
        </w:tabs>
        <w:ind w:left="1134" w:firstLine="0"/>
      </w:pPr>
      <w:r w:rsidRPr="003721F5">
        <w:t>The continuing reliance on volunteers is unsustainable and alternative staffing solutions should be found that take into account the possibility of further displacement flows from armed conflict</w:t>
      </w:r>
      <w:r w:rsidR="009A007D" w:rsidRPr="003721F5">
        <w:t>-</w:t>
      </w:r>
      <w:r w:rsidRPr="003721F5">
        <w:t>affected areas and the realization that displacement is becoming protracted. Current volunteers may need to seek paid employment</w:t>
      </w:r>
      <w:r w:rsidR="00CD49CB" w:rsidRPr="003721F5">
        <w:t xml:space="preserve"> or</w:t>
      </w:r>
      <w:r w:rsidRPr="003721F5">
        <w:t xml:space="preserve"> return to their regular jobs or studies</w:t>
      </w:r>
      <w:r w:rsidR="00CD49CB" w:rsidRPr="003721F5">
        <w:t>,</w:t>
      </w:r>
      <w:r w:rsidRPr="003721F5">
        <w:t xml:space="preserve"> or </w:t>
      </w:r>
      <w:r w:rsidR="00CD49CB" w:rsidRPr="003721F5">
        <w:t xml:space="preserve">may </w:t>
      </w:r>
      <w:r w:rsidRPr="003721F5">
        <w:t xml:space="preserve">otherwise become unavailable, </w:t>
      </w:r>
      <w:r w:rsidR="00CD49CB" w:rsidRPr="003721F5">
        <w:t>sometimes as a consequence of</w:t>
      </w:r>
      <w:r w:rsidRPr="003721F5">
        <w:t xml:space="preserve"> the stress and workload that they are experiencing. Grants or other forms of short</w:t>
      </w:r>
      <w:r w:rsidR="009A007D" w:rsidRPr="003721F5">
        <w:t>-</w:t>
      </w:r>
      <w:r w:rsidRPr="003721F5">
        <w:t>term employment contracts for volunteers should be considered</w:t>
      </w:r>
      <w:r w:rsidR="00CD49CB" w:rsidRPr="003721F5">
        <w:t>,</w:t>
      </w:r>
      <w:r w:rsidRPr="003721F5">
        <w:t xml:space="preserve"> to compensate them and ensure that they are able to continue their assistance if </w:t>
      </w:r>
      <w:r w:rsidR="00CD49CB" w:rsidRPr="003721F5">
        <w:t xml:space="preserve">they are </w:t>
      </w:r>
      <w:r w:rsidRPr="003721F5">
        <w:t xml:space="preserve">not otherwise employed. In view of </w:t>
      </w:r>
      <w:r w:rsidR="009A007D" w:rsidRPr="003721F5">
        <w:t>p</w:t>
      </w:r>
      <w:r w:rsidRPr="003721F5">
        <w:t xml:space="preserve">arliament </w:t>
      </w:r>
      <w:r w:rsidR="009A007D" w:rsidRPr="003721F5">
        <w:t>r</w:t>
      </w:r>
      <w:r w:rsidRPr="003721F5">
        <w:t>esolutions providing monthly payments to IDPs this may be particularly appropriate.</w:t>
      </w:r>
      <w:r w:rsidR="00311456" w:rsidRPr="003721F5">
        <w:t xml:space="preserve"> </w:t>
      </w:r>
    </w:p>
    <w:p w:rsidR="003205C7" w:rsidRPr="003721F5" w:rsidRDefault="003205C7" w:rsidP="003205C7">
      <w:pPr>
        <w:pStyle w:val="HChG"/>
      </w:pPr>
      <w:r w:rsidRPr="003721F5">
        <w:tab/>
        <w:t>IV.</w:t>
      </w:r>
      <w:r w:rsidRPr="003721F5">
        <w:tab/>
        <w:t>Critical humanitarian and human rights challenges</w:t>
      </w:r>
    </w:p>
    <w:p w:rsidR="003205C7" w:rsidRPr="003721F5" w:rsidRDefault="003205C7" w:rsidP="009A007D">
      <w:pPr>
        <w:pStyle w:val="SingleTxtG"/>
        <w:numPr>
          <w:ilvl w:val="1"/>
          <w:numId w:val="17"/>
        </w:numPr>
        <w:tabs>
          <w:tab w:val="clear" w:pos="1814"/>
        </w:tabs>
        <w:ind w:left="1134" w:firstLine="0"/>
        <w:rPr>
          <w:lang w:val="en-US"/>
        </w:rPr>
      </w:pPr>
      <w:r w:rsidRPr="003721F5">
        <w:rPr>
          <w:lang w:val="en-US"/>
        </w:rPr>
        <w:t>The Special Rapporteur directly consulted IDPs on their situations in all regions that he visited. At the time of his visit, in the Kharkiv region they were mostly accommodated in private houses and apartments</w:t>
      </w:r>
      <w:r w:rsidR="009A007D" w:rsidRPr="003721F5">
        <w:rPr>
          <w:lang w:val="en-US"/>
        </w:rPr>
        <w:t>,</w:t>
      </w:r>
      <w:r w:rsidRPr="003721F5">
        <w:rPr>
          <w:lang w:val="en-US"/>
        </w:rPr>
        <w:t xml:space="preserve"> while there were 12 collective </w:t>
      </w:r>
      <w:r w:rsidR="00847FD6" w:rsidRPr="003721F5">
        <w:rPr>
          <w:lang w:val="en-US"/>
        </w:rPr>
        <w:t xml:space="preserve">accommodation </w:t>
      </w:r>
      <w:r w:rsidRPr="003721F5">
        <w:rPr>
          <w:lang w:val="en-US"/>
        </w:rPr>
        <w:t>centr</w:t>
      </w:r>
      <w:r w:rsidR="009A007D" w:rsidRPr="003721F5">
        <w:rPr>
          <w:lang w:val="en-US"/>
        </w:rPr>
        <w:t>e</w:t>
      </w:r>
      <w:r w:rsidRPr="003721F5">
        <w:rPr>
          <w:lang w:val="en-US"/>
        </w:rPr>
        <w:t xml:space="preserve">s. In </w:t>
      </w:r>
      <w:r w:rsidR="009A007D" w:rsidRPr="003721F5">
        <w:rPr>
          <w:lang w:val="en-US"/>
        </w:rPr>
        <w:t>w</w:t>
      </w:r>
      <w:r w:rsidRPr="003721F5">
        <w:rPr>
          <w:lang w:val="en-US"/>
        </w:rPr>
        <w:t xml:space="preserve">estern parts of Donetsk region, which are under </w:t>
      </w:r>
      <w:r w:rsidR="009A007D" w:rsidRPr="003721F5">
        <w:rPr>
          <w:lang w:val="en-US"/>
        </w:rPr>
        <w:t>g</w:t>
      </w:r>
      <w:r w:rsidRPr="003721F5">
        <w:rPr>
          <w:lang w:val="en-US"/>
        </w:rPr>
        <w:t xml:space="preserve">overnment control, they were mainly housed in summer camps and in rented houses and apartments. In </w:t>
      </w:r>
      <w:r w:rsidR="009A007D" w:rsidRPr="003721F5">
        <w:rPr>
          <w:lang w:val="en-US"/>
        </w:rPr>
        <w:t>n</w:t>
      </w:r>
      <w:r w:rsidRPr="003721F5">
        <w:rPr>
          <w:lang w:val="en-US"/>
        </w:rPr>
        <w:t xml:space="preserve">orthern and </w:t>
      </w:r>
      <w:r w:rsidR="009A007D" w:rsidRPr="003721F5">
        <w:rPr>
          <w:lang w:val="en-US"/>
        </w:rPr>
        <w:t>w</w:t>
      </w:r>
      <w:r w:rsidRPr="003721F5">
        <w:rPr>
          <w:lang w:val="en-US"/>
        </w:rPr>
        <w:t>estern parts of Luhansk region they were mostly in private houses and apartments</w:t>
      </w:r>
      <w:r w:rsidR="009A007D" w:rsidRPr="003721F5">
        <w:rPr>
          <w:lang w:val="en-US"/>
        </w:rPr>
        <w:t>,</w:t>
      </w:r>
      <w:r w:rsidRPr="003721F5">
        <w:rPr>
          <w:lang w:val="en-US"/>
        </w:rPr>
        <w:t xml:space="preserve"> </w:t>
      </w:r>
      <w:r w:rsidR="009A007D" w:rsidRPr="003721F5">
        <w:rPr>
          <w:lang w:val="en-US"/>
        </w:rPr>
        <w:t xml:space="preserve">with </w:t>
      </w:r>
      <w:r w:rsidRPr="003721F5">
        <w:rPr>
          <w:lang w:val="en-US"/>
        </w:rPr>
        <w:t xml:space="preserve">a relatively small number housed in summer camps and other collective </w:t>
      </w:r>
      <w:r w:rsidR="00847FD6" w:rsidRPr="003721F5">
        <w:rPr>
          <w:lang w:val="en-US"/>
        </w:rPr>
        <w:t xml:space="preserve">accommodation </w:t>
      </w:r>
      <w:r w:rsidRPr="003721F5">
        <w:rPr>
          <w:lang w:val="en-US"/>
        </w:rPr>
        <w:t>centr</w:t>
      </w:r>
      <w:r w:rsidR="009A007D" w:rsidRPr="003721F5">
        <w:rPr>
          <w:lang w:val="en-US"/>
        </w:rPr>
        <w:t>e</w:t>
      </w:r>
      <w:r w:rsidRPr="003721F5">
        <w:rPr>
          <w:lang w:val="en-US"/>
        </w:rPr>
        <w:t xml:space="preserve">s. </w:t>
      </w:r>
    </w:p>
    <w:p w:rsidR="003205C7" w:rsidRPr="003721F5" w:rsidRDefault="003205C7" w:rsidP="003205C7">
      <w:pPr>
        <w:pStyle w:val="SingleTxtG"/>
        <w:numPr>
          <w:ilvl w:val="1"/>
          <w:numId w:val="17"/>
        </w:numPr>
        <w:tabs>
          <w:tab w:val="clear" w:pos="1814"/>
        </w:tabs>
        <w:ind w:left="1134" w:firstLine="0"/>
      </w:pPr>
      <w:r w:rsidRPr="003721F5">
        <w:t xml:space="preserve">Numerous individuals described the circumstances under which they had fled. Some were visibly traumatized as they described regular indiscriminate shelling of their areas and the destruction of their homes. Some described witnessing people killed and injured, and having to endure periods of fear and uncertainty. Many had left with only what they could carry to reach places of safety and in the hope of a quick return to their homes. For many, their financial resources have been exhausted and they rely on humanitarian assistance for all their shelter, food and other needs. Lack of payment of pensions or other financial benefits or difficulties accessing bank accounts were common problems. </w:t>
      </w:r>
    </w:p>
    <w:p w:rsidR="003205C7" w:rsidRPr="003721F5" w:rsidRDefault="003205C7" w:rsidP="00431A70">
      <w:pPr>
        <w:pStyle w:val="SingleTxtG"/>
        <w:numPr>
          <w:ilvl w:val="1"/>
          <w:numId w:val="17"/>
        </w:numPr>
        <w:tabs>
          <w:tab w:val="clear" w:pos="1814"/>
        </w:tabs>
        <w:ind w:left="1134" w:firstLine="0"/>
      </w:pPr>
      <w:r w:rsidRPr="003721F5">
        <w:t xml:space="preserve">The Special Rapporteur visited a collective </w:t>
      </w:r>
      <w:r w:rsidR="005D0824" w:rsidRPr="003721F5">
        <w:t xml:space="preserve">accommodation </w:t>
      </w:r>
      <w:r w:rsidRPr="003721F5">
        <w:t>centre near Kyiv run by the Protestant Church Union, with support by UNHCR. Approximately 196 people, including 44 children</w:t>
      </w:r>
      <w:r w:rsidR="00975427" w:rsidRPr="003721F5">
        <w:t>,</w:t>
      </w:r>
      <w:r w:rsidRPr="003721F5">
        <w:t xml:space="preserve"> were housed in a hangar without </w:t>
      </w:r>
      <w:r w:rsidR="007C003C" w:rsidRPr="003721F5">
        <w:t xml:space="preserve">external </w:t>
      </w:r>
      <w:r w:rsidRPr="003721F5">
        <w:t>walls, in a former industrial facility. Rows of bunk</w:t>
      </w:r>
      <w:r w:rsidR="009A007D" w:rsidRPr="003721F5">
        <w:t xml:space="preserve"> </w:t>
      </w:r>
      <w:r w:rsidRPr="003721F5">
        <w:t xml:space="preserve">beds were arranged in </w:t>
      </w:r>
      <w:r w:rsidR="00757019" w:rsidRPr="003721F5">
        <w:t>close proximity</w:t>
      </w:r>
      <w:r w:rsidRPr="003721F5">
        <w:t xml:space="preserve"> and separated by blankets or tarpaulins. Families and individuals were allocated sleeping space</w:t>
      </w:r>
      <w:r w:rsidR="009A007D" w:rsidRPr="003721F5">
        <w:t>,</w:t>
      </w:r>
      <w:r w:rsidRPr="003721F5">
        <w:t xml:space="preserve"> with specific areas provided for families. A kitchen and eating area and play area were provided outside and washing and toilet facilities were also available close by. Services and funds were provided by volunteers and donations of food, clothes and toys were being made by the church and residents of Kyiv. No heating was installed and Church leaders noted that they had sought urgent meetings with authorities to highlight the problem, but expected to have to relocate residents to winter accommodation. </w:t>
      </w:r>
    </w:p>
    <w:p w:rsidR="003205C7" w:rsidRPr="003721F5" w:rsidRDefault="003205C7" w:rsidP="00847FD6">
      <w:pPr>
        <w:pStyle w:val="SingleTxtG"/>
        <w:numPr>
          <w:ilvl w:val="1"/>
          <w:numId w:val="17"/>
        </w:numPr>
        <w:tabs>
          <w:tab w:val="clear" w:pos="1814"/>
        </w:tabs>
        <w:ind w:left="1134" w:firstLine="0"/>
      </w:pPr>
      <w:r w:rsidRPr="003721F5">
        <w:t xml:space="preserve">In Kharkiv, </w:t>
      </w:r>
      <w:r w:rsidR="009A007D" w:rsidRPr="003721F5">
        <w:t xml:space="preserve">the country’s </w:t>
      </w:r>
      <w:r w:rsidRPr="003721F5">
        <w:t>second city, the Special Rapporteur visited the railway station</w:t>
      </w:r>
      <w:r w:rsidR="00975427" w:rsidRPr="003721F5">
        <w:t>,</w:t>
      </w:r>
      <w:r w:rsidRPr="003721F5">
        <w:t xml:space="preserve"> in which volunteers and members of the State Emergency Service have established a reception centre where new arrivals are registered, receive information, and may stay for up to two nights in disused railway carriages or station buildings. Some collective accommodation centres visited by the Special Rapporteur in Dnipropetrovsk, Zaporizhzhia and Mariupol, housing hundreds of people, </w:t>
      </w:r>
      <w:r w:rsidR="00847FD6" w:rsidRPr="003721F5">
        <w:t xml:space="preserve">had </w:t>
      </w:r>
      <w:r w:rsidRPr="003721F5">
        <w:t>basic and cramped conditions, poorly maintained buildings frequently without heating, inadequate shared bathrooms and toilets and only basic cooking or washing facilities. The Special Rapporteur was sometimes informed of building improvement plans</w:t>
      </w:r>
      <w:r w:rsidR="009A007D" w:rsidRPr="003721F5">
        <w:t>;</w:t>
      </w:r>
      <w:r w:rsidRPr="003721F5">
        <w:t xml:space="preserve"> however volunteers consistently expressed concerns that such plans or alternative relocation of IDPs to winterized accommodation were not being implemented.</w:t>
      </w:r>
      <w:r w:rsidR="00311456" w:rsidRPr="003721F5">
        <w:t xml:space="preserve"> </w:t>
      </w:r>
    </w:p>
    <w:p w:rsidR="003205C7" w:rsidRPr="003721F5" w:rsidRDefault="003205C7" w:rsidP="00431A70">
      <w:pPr>
        <w:pStyle w:val="SingleTxtG"/>
        <w:numPr>
          <w:ilvl w:val="1"/>
          <w:numId w:val="17"/>
        </w:numPr>
        <w:tabs>
          <w:tab w:val="clear" w:pos="1814"/>
        </w:tabs>
        <w:ind w:left="1134" w:firstLine="0"/>
      </w:pPr>
      <w:r w:rsidRPr="003721F5">
        <w:t xml:space="preserve">The </w:t>
      </w:r>
      <w:r w:rsidR="00847FD6" w:rsidRPr="003721F5">
        <w:t xml:space="preserve">living </w:t>
      </w:r>
      <w:r w:rsidRPr="003721F5">
        <w:t>condition</w:t>
      </w:r>
      <w:r w:rsidR="00847FD6" w:rsidRPr="003721F5">
        <w:t>s</w:t>
      </w:r>
      <w:r w:rsidRPr="003721F5">
        <w:t xml:space="preserve"> </w:t>
      </w:r>
      <w:r w:rsidR="00847FD6" w:rsidRPr="003721F5">
        <w:t xml:space="preserve">and well-being </w:t>
      </w:r>
      <w:r w:rsidRPr="003721F5">
        <w:t xml:space="preserve">of those IDPs who have not registered and who have found accommodation and support with family or friends remains difficult to assess. Nevertheless it is reasonable to assume that challenges include lack of space and facilities in family homes, shortage of food and pressure on finances. It may be the case that for some it is not sustainable to remain with family or friends for long periods and that they may need to consider alternative options, potentially further increasing the pressure on collective accommodation centres. </w:t>
      </w:r>
      <w:r w:rsidR="00B77FD0" w:rsidRPr="003721F5">
        <w:t>T</w:t>
      </w:r>
      <w:r w:rsidRPr="003721F5">
        <w:t>he Special Rapporteur met families who had found refuge in collective centres after having first stayed with relatives, citing the burden they caused to relatives as a reason for leaving.</w:t>
      </w:r>
    </w:p>
    <w:p w:rsidR="003205C7" w:rsidRPr="003721F5" w:rsidRDefault="003205C7" w:rsidP="003205C7">
      <w:pPr>
        <w:pStyle w:val="H1G"/>
      </w:pPr>
      <w:r w:rsidRPr="003721F5">
        <w:tab/>
        <w:t>A.</w:t>
      </w:r>
      <w:r w:rsidRPr="003721F5">
        <w:tab/>
        <w:t>Winterized accommodation</w:t>
      </w:r>
    </w:p>
    <w:p w:rsidR="003205C7" w:rsidRPr="003721F5" w:rsidRDefault="000B7BE6" w:rsidP="000B7BE6">
      <w:pPr>
        <w:pStyle w:val="SingleTxtG"/>
        <w:numPr>
          <w:ilvl w:val="1"/>
          <w:numId w:val="17"/>
        </w:numPr>
        <w:tabs>
          <w:tab w:val="clear" w:pos="1814"/>
        </w:tabs>
        <w:ind w:left="1134" w:firstLine="0"/>
      </w:pPr>
      <w:r w:rsidRPr="003721F5">
        <w:t>At the time of the Special Rapporteur’s visit, t</w:t>
      </w:r>
      <w:r w:rsidR="003205C7" w:rsidRPr="003721F5">
        <w:t xml:space="preserve">he situation </w:t>
      </w:r>
      <w:r w:rsidRPr="003721F5">
        <w:t xml:space="preserve">was </w:t>
      </w:r>
      <w:r w:rsidR="003205C7" w:rsidRPr="003721F5">
        <w:t>particularly concerning as winter approache</w:t>
      </w:r>
      <w:r w:rsidRPr="003721F5">
        <w:t>d</w:t>
      </w:r>
      <w:r w:rsidR="003205C7" w:rsidRPr="003721F5">
        <w:t xml:space="preserve">. The highest priority for many IDPs </w:t>
      </w:r>
      <w:r w:rsidRPr="003721F5">
        <w:t xml:space="preserve">was </w:t>
      </w:r>
      <w:r w:rsidR="003205C7" w:rsidRPr="003721F5">
        <w:t>winterized accommodation. Many remain</w:t>
      </w:r>
      <w:r w:rsidRPr="003721F5">
        <w:t>ed</w:t>
      </w:r>
      <w:r w:rsidR="003205C7" w:rsidRPr="003721F5">
        <w:t xml:space="preserve"> housed in collective centres, summer camps, summer houses lent to them and other facilities inappropriate for winter conditions. </w:t>
      </w:r>
      <w:r w:rsidR="00407B95" w:rsidRPr="003721F5">
        <w:t>T</w:t>
      </w:r>
      <w:r w:rsidR="003205C7" w:rsidRPr="003721F5">
        <w:t>he upgrading of such facilities or the relocation of thousands of persons to more suitable accommodation</w:t>
      </w:r>
      <w:r w:rsidR="00407B95" w:rsidRPr="003721F5">
        <w:t xml:space="preserve"> </w:t>
      </w:r>
      <w:r w:rsidRPr="003721F5">
        <w:t>was</w:t>
      </w:r>
      <w:r w:rsidR="00407B95" w:rsidRPr="003721F5">
        <w:t xml:space="preserve"> required</w:t>
      </w:r>
      <w:r w:rsidR="003205C7" w:rsidRPr="003721F5">
        <w:t xml:space="preserve">. The need for action </w:t>
      </w:r>
      <w:r w:rsidRPr="003721F5">
        <w:t xml:space="preserve">was </w:t>
      </w:r>
      <w:r w:rsidR="003205C7" w:rsidRPr="003721F5">
        <w:t xml:space="preserve">urgent and </w:t>
      </w:r>
      <w:r w:rsidRPr="003721F5">
        <w:t xml:space="preserve">needed to </w:t>
      </w:r>
      <w:r w:rsidR="003205C7" w:rsidRPr="003721F5">
        <w:t>be a high priority for national and regional authorities and all stakeholders. The Special Rapporteur was encouraged by meetings with regional authorities</w:t>
      </w:r>
      <w:r w:rsidR="000B56F6" w:rsidRPr="003721F5">
        <w:t>,</w:t>
      </w:r>
      <w:r w:rsidR="003205C7" w:rsidRPr="003721F5">
        <w:t xml:space="preserve"> </w:t>
      </w:r>
      <w:r w:rsidR="00B77FD0" w:rsidRPr="003721F5">
        <w:t xml:space="preserve">which </w:t>
      </w:r>
      <w:r w:rsidR="003205C7" w:rsidRPr="003721F5">
        <w:t xml:space="preserve">acknowledged the problem but expressed concerns over their ability to respond within their existing budgets and resources. They underlined the need for legislation on IDPs and central </w:t>
      </w:r>
      <w:r w:rsidR="00B77FD0" w:rsidRPr="003721F5">
        <w:t>g</w:t>
      </w:r>
      <w:r w:rsidR="003205C7" w:rsidRPr="003721F5">
        <w:t>overnment assistance.</w:t>
      </w:r>
      <w:r w:rsidR="00311456" w:rsidRPr="003721F5">
        <w:t xml:space="preserve"> </w:t>
      </w:r>
    </w:p>
    <w:p w:rsidR="003205C7" w:rsidRPr="003721F5" w:rsidRDefault="003205C7" w:rsidP="000B7BE6">
      <w:pPr>
        <w:pStyle w:val="SingleTxtG"/>
        <w:numPr>
          <w:ilvl w:val="1"/>
          <w:numId w:val="17"/>
        </w:numPr>
        <w:tabs>
          <w:tab w:val="clear" w:pos="1814"/>
        </w:tabs>
        <w:ind w:left="1134" w:firstLine="0"/>
      </w:pPr>
      <w:r w:rsidRPr="003721F5">
        <w:t xml:space="preserve">It was evident that recognition of the impending winter accommodation problem was not being matched </w:t>
      </w:r>
      <w:r w:rsidR="00BF69ED" w:rsidRPr="003721F5">
        <w:t>with appropriate</w:t>
      </w:r>
      <w:r w:rsidRPr="003721F5">
        <w:t xml:space="preserve"> responses. </w:t>
      </w:r>
      <w:r w:rsidR="000B7BE6" w:rsidRPr="003721F5">
        <w:t>The Special Rapporteur emphasized that i</w:t>
      </w:r>
      <w:r w:rsidRPr="003721F5">
        <w:t xml:space="preserve">dentification of accommodation that </w:t>
      </w:r>
      <w:r w:rsidR="000B7BE6" w:rsidRPr="003721F5">
        <w:t xml:space="preserve">was </w:t>
      </w:r>
      <w:r w:rsidRPr="003721F5">
        <w:t xml:space="preserve">adequate for winter conditions or </w:t>
      </w:r>
      <w:r w:rsidR="000B7BE6" w:rsidRPr="003721F5">
        <w:t xml:space="preserve">could </w:t>
      </w:r>
      <w:r w:rsidRPr="003721F5">
        <w:t xml:space="preserve">be rapidly winterized </w:t>
      </w:r>
      <w:r w:rsidR="000B7BE6" w:rsidRPr="003721F5">
        <w:t xml:space="preserve">was </w:t>
      </w:r>
      <w:r w:rsidRPr="003721F5">
        <w:t xml:space="preserve">an urgent priority for all </w:t>
      </w:r>
      <w:r w:rsidR="00847FD6" w:rsidRPr="003721F5">
        <w:t xml:space="preserve">governments </w:t>
      </w:r>
      <w:r w:rsidRPr="003721F5">
        <w:t xml:space="preserve">and international </w:t>
      </w:r>
      <w:r w:rsidR="00847FD6" w:rsidRPr="003721F5">
        <w:t>organizations</w:t>
      </w:r>
      <w:r w:rsidRPr="003721F5">
        <w:t xml:space="preserve">. While some regional authorities stated that they had identified land for the construction of buildings and were developing plans, construction projects </w:t>
      </w:r>
      <w:r w:rsidR="000B7BE6" w:rsidRPr="003721F5">
        <w:t xml:space="preserve">might </w:t>
      </w:r>
      <w:r w:rsidRPr="003721F5">
        <w:t>not be ready to accommodate individuals for some months and it remain</w:t>
      </w:r>
      <w:r w:rsidR="000B7BE6" w:rsidRPr="003721F5">
        <w:t>ed</w:t>
      </w:r>
      <w:r w:rsidRPr="003721F5">
        <w:t xml:space="preserve"> imperative to identify existing appropriate buildings. The Special Rapporteur visited a disused hospital in Mariupol in a poor state of repair that was identified as a potential accommodation centre. It remains necessary to ensure that provision is made for a possible increase in the number of IDPs requiring accommodation. </w:t>
      </w:r>
    </w:p>
    <w:p w:rsidR="003205C7" w:rsidRPr="003721F5" w:rsidRDefault="003205C7" w:rsidP="0042798F">
      <w:pPr>
        <w:pStyle w:val="SingleTxtG"/>
        <w:numPr>
          <w:ilvl w:val="1"/>
          <w:numId w:val="17"/>
        </w:numPr>
        <w:tabs>
          <w:tab w:val="clear" w:pos="1814"/>
        </w:tabs>
        <w:ind w:left="1134" w:firstLine="0"/>
      </w:pPr>
      <w:r w:rsidRPr="003721F5">
        <w:t xml:space="preserve">It is essential that IDPs are fully informed and consulted about the accommodation options available to them to enable them to make informed choices and consider all options. The Special Rapporteur was alerted to concerns regarding possible gas shortages over the winter months which, if not resolved, </w:t>
      </w:r>
      <w:r w:rsidR="0042798F" w:rsidRPr="003721F5">
        <w:t xml:space="preserve">might </w:t>
      </w:r>
      <w:r w:rsidRPr="003721F5">
        <w:t>lead to additional heating problems</w:t>
      </w:r>
      <w:r w:rsidR="005767BA" w:rsidRPr="003721F5">
        <w:t>,</w:t>
      </w:r>
      <w:r w:rsidRPr="003721F5">
        <w:t xml:space="preserve"> particularly for the poorest and most vulnerable, including many displaced persons.</w:t>
      </w:r>
      <w:r w:rsidR="00311456" w:rsidRPr="003721F5">
        <w:t xml:space="preserve"> </w:t>
      </w:r>
    </w:p>
    <w:p w:rsidR="003205C7" w:rsidRPr="003721F5" w:rsidRDefault="003205C7" w:rsidP="003205C7">
      <w:pPr>
        <w:pStyle w:val="H1G"/>
      </w:pPr>
      <w:r w:rsidRPr="003721F5">
        <w:tab/>
        <w:t>B.</w:t>
      </w:r>
      <w:r w:rsidRPr="003721F5">
        <w:tab/>
        <w:t>Food, clothing, health</w:t>
      </w:r>
      <w:r w:rsidR="005767BA" w:rsidRPr="003721F5">
        <w:t xml:space="preserve"> </w:t>
      </w:r>
      <w:r w:rsidRPr="003721F5">
        <w:t>care and education</w:t>
      </w:r>
    </w:p>
    <w:p w:rsidR="003205C7" w:rsidRPr="003721F5" w:rsidRDefault="003205C7" w:rsidP="00333722">
      <w:pPr>
        <w:pStyle w:val="SingleTxtG"/>
        <w:numPr>
          <w:ilvl w:val="1"/>
          <w:numId w:val="17"/>
        </w:numPr>
        <w:tabs>
          <w:tab w:val="clear" w:pos="1814"/>
        </w:tabs>
        <w:ind w:left="1134" w:firstLine="0"/>
      </w:pPr>
      <w:r w:rsidRPr="003721F5">
        <w:t>Many IDPs have exhausted their financial resources and rely on humanitarian assistance</w:t>
      </w:r>
      <w:r w:rsidR="005767BA" w:rsidRPr="003721F5">
        <w:t>,</w:t>
      </w:r>
      <w:r w:rsidRPr="003721F5">
        <w:t xml:space="preserve"> including for their access to food. While the public response, including donations of food</w:t>
      </w:r>
      <w:r w:rsidR="005767BA" w:rsidRPr="003721F5">
        <w:t>,</w:t>
      </w:r>
      <w:r w:rsidRPr="003721F5">
        <w:t xml:space="preserve"> has been excellent, it is likely that such donations will </w:t>
      </w:r>
      <w:r w:rsidR="005767BA" w:rsidRPr="003721F5">
        <w:t xml:space="preserve">decrease </w:t>
      </w:r>
      <w:r w:rsidRPr="003721F5">
        <w:t xml:space="preserve">over time and alternative sources will </w:t>
      </w:r>
      <w:r w:rsidR="005767BA" w:rsidRPr="003721F5">
        <w:t xml:space="preserve">soon </w:t>
      </w:r>
      <w:r w:rsidRPr="003721F5">
        <w:t xml:space="preserve">be required. One volunteer described large quantities of food being left in collection boxes early in the crisis, but stated that they </w:t>
      </w:r>
      <w:r w:rsidR="002C55BC" w:rsidRPr="003721F5">
        <w:t xml:space="preserve">were </w:t>
      </w:r>
      <w:r w:rsidRPr="003721F5">
        <w:t xml:space="preserve">now almost empty. NGOs are overstretched and short of essential supplies. The problem of access to food </w:t>
      </w:r>
      <w:r w:rsidR="00333722" w:rsidRPr="003721F5">
        <w:t>is</w:t>
      </w:r>
      <w:r w:rsidRPr="003721F5">
        <w:t xml:space="preserve"> exacerbated by the onset of winter</w:t>
      </w:r>
      <w:r w:rsidR="00333722" w:rsidRPr="003721F5">
        <w:t>,</w:t>
      </w:r>
      <w:r w:rsidRPr="003721F5">
        <w:t xml:space="preserve"> creat</w:t>
      </w:r>
      <w:r w:rsidR="00333722" w:rsidRPr="003721F5">
        <w:t>ing</w:t>
      </w:r>
      <w:r w:rsidRPr="003721F5">
        <w:t xml:space="preserve"> new and heightened challenges relating to the supply and distribution of foodstuffs, as well as communal cooking facilities and fuel. </w:t>
      </w:r>
    </w:p>
    <w:p w:rsidR="003205C7" w:rsidRPr="003721F5" w:rsidRDefault="003205C7" w:rsidP="00CB645F">
      <w:pPr>
        <w:pStyle w:val="SingleTxtG"/>
        <w:numPr>
          <w:ilvl w:val="1"/>
          <w:numId w:val="17"/>
        </w:numPr>
        <w:tabs>
          <w:tab w:val="clear" w:pos="1814"/>
        </w:tabs>
        <w:ind w:left="1134" w:firstLine="0"/>
      </w:pPr>
      <w:r w:rsidRPr="003721F5">
        <w:t xml:space="preserve">In some facilities that the Special Rapporteur visited, space considerations and available facilities required volunteers to distribute food, clothes and other assistance in outside distribution locations where people would queue, often for considerable periods. In some locations, kitchen and eating facilities were also located outside of the main accommodation buildings. Such facilities would not be viable in cold weather conditions and alternative solutions would be required to enable people to queue to obtain food products in indoor facilities close to their places of accommodation. Equally, non-food items </w:t>
      </w:r>
      <w:r w:rsidR="00960DA2" w:rsidRPr="003721F5">
        <w:t xml:space="preserve">such as </w:t>
      </w:r>
      <w:r w:rsidRPr="003721F5">
        <w:t xml:space="preserve">cooking sets </w:t>
      </w:r>
      <w:r w:rsidR="00CB645F" w:rsidRPr="003721F5">
        <w:t xml:space="preserve">were </w:t>
      </w:r>
      <w:r w:rsidRPr="003721F5">
        <w:t>required.</w:t>
      </w:r>
      <w:r w:rsidR="00311456" w:rsidRPr="003721F5">
        <w:t xml:space="preserve">  </w:t>
      </w:r>
    </w:p>
    <w:p w:rsidR="003205C7" w:rsidRPr="003721F5" w:rsidRDefault="003205C7" w:rsidP="00431A70">
      <w:pPr>
        <w:pStyle w:val="SingleTxtG"/>
        <w:numPr>
          <w:ilvl w:val="1"/>
          <w:numId w:val="17"/>
        </w:numPr>
        <w:tabs>
          <w:tab w:val="clear" w:pos="1814"/>
        </w:tabs>
        <w:ind w:left="1134" w:firstLine="0"/>
      </w:pPr>
      <w:r w:rsidRPr="003721F5">
        <w:t>Many were displaced over the summer months</w:t>
      </w:r>
      <w:r w:rsidR="000A2339" w:rsidRPr="003721F5">
        <w:t>,</w:t>
      </w:r>
      <w:r w:rsidRPr="003721F5">
        <w:t xml:space="preserve"> with the expectation of a rapid return</w:t>
      </w:r>
      <w:r w:rsidR="00357862" w:rsidRPr="003721F5">
        <w:t>,</w:t>
      </w:r>
      <w:r w:rsidRPr="003721F5">
        <w:t xml:space="preserve"> and were able to carry few belongings with them. Many fled without winter clothing adequate for the harsh winter temperatures. Displaced persons and volunteers expressed concerns regarding provision of winter clothing</w:t>
      </w:r>
      <w:r w:rsidR="000A2339" w:rsidRPr="003721F5">
        <w:t>,</w:t>
      </w:r>
      <w:r w:rsidRPr="003721F5">
        <w:t xml:space="preserve"> particularly necessary for those living in poorly heated or insulated accommodation, as win</w:t>
      </w:r>
      <w:r w:rsidR="000A2339" w:rsidRPr="003721F5">
        <w:t>t</w:t>
      </w:r>
      <w:r w:rsidRPr="003721F5">
        <w:t xml:space="preserve">er temperatures regularly reach </w:t>
      </w:r>
      <w:r w:rsidR="000A2339" w:rsidRPr="003721F5">
        <w:t>-20</w:t>
      </w:r>
      <w:r w:rsidR="000A2339" w:rsidRPr="003721F5">
        <w:rPr>
          <w:rStyle w:val="style2"/>
        </w:rPr>
        <w:t>°</w:t>
      </w:r>
      <w:r w:rsidR="000A2339" w:rsidRPr="003721F5">
        <w:t xml:space="preserve"> Celsius</w:t>
      </w:r>
      <w:r w:rsidRPr="003721F5">
        <w:t xml:space="preserve">. The elderly are highly vulnerable to the cold and require plentiful warm clothing and blankets in addition to </w:t>
      </w:r>
      <w:r w:rsidR="00431A70" w:rsidRPr="003721F5">
        <w:t>being</w:t>
      </w:r>
      <w:r w:rsidRPr="003721F5">
        <w:t xml:space="preserve"> housed in winterized accommodation. Those from the eastern regions often left with few belongings, including clothes, </w:t>
      </w:r>
      <w:r w:rsidR="000A2339" w:rsidRPr="003721F5">
        <w:t xml:space="preserve">owing </w:t>
      </w:r>
      <w:r w:rsidRPr="003721F5">
        <w:t xml:space="preserve">to the urgency of their flight to avoid the conflict. </w:t>
      </w:r>
    </w:p>
    <w:p w:rsidR="003205C7" w:rsidRPr="003721F5" w:rsidRDefault="003205C7" w:rsidP="00726384">
      <w:pPr>
        <w:pStyle w:val="SingleTxtG"/>
        <w:numPr>
          <w:ilvl w:val="1"/>
          <w:numId w:val="17"/>
        </w:numPr>
        <w:tabs>
          <w:tab w:val="clear" w:pos="1814"/>
        </w:tabs>
        <w:ind w:left="1134" w:firstLine="0"/>
      </w:pPr>
      <w:r w:rsidRPr="003721F5">
        <w:t>While it was evident that the general public had made significant donations of clothes, concern was expressed regarding the provision of suitable winter clothing, including coats and boots</w:t>
      </w:r>
      <w:r w:rsidR="000A2339" w:rsidRPr="003721F5">
        <w:t>,</w:t>
      </w:r>
      <w:r w:rsidRPr="003721F5">
        <w:t xml:space="preserve"> as well as </w:t>
      </w:r>
      <w:r w:rsidR="000A2339" w:rsidRPr="003721F5">
        <w:t>the</w:t>
      </w:r>
      <w:r w:rsidRPr="003721F5">
        <w:t xml:space="preserve"> shortage of volunteers to sort and distribute clothing effectively. Some initiatives to provide winter clothing were under way and effective. In Mariupol, UNHCR was working closely with local authorities and private business to ensure the provision of good quality warm children’s clothing. Upon registration of families, the children</w:t>
      </w:r>
      <w:r w:rsidR="000A2339" w:rsidRPr="003721F5">
        <w:t>’s</w:t>
      </w:r>
      <w:r w:rsidRPr="003721F5">
        <w:t xml:space="preserve"> </w:t>
      </w:r>
      <w:r w:rsidR="000A2339" w:rsidRPr="003721F5">
        <w:t xml:space="preserve">sizes required </w:t>
      </w:r>
      <w:r w:rsidRPr="003721F5">
        <w:t xml:space="preserve">were </w:t>
      </w:r>
      <w:r w:rsidR="00726384" w:rsidRPr="003721F5">
        <w:t>noted</w:t>
      </w:r>
      <w:r w:rsidR="000A2339" w:rsidRPr="003721F5">
        <w:t>,</w:t>
      </w:r>
      <w:r w:rsidRPr="003721F5">
        <w:t xml:space="preserve"> enabling local producers to meet the requirements</w:t>
      </w:r>
      <w:r w:rsidR="000A2339" w:rsidRPr="003721F5">
        <w:t xml:space="preserve"> precisely</w:t>
      </w:r>
      <w:r w:rsidRPr="003721F5">
        <w:t>.</w:t>
      </w:r>
      <w:r w:rsidR="00311456" w:rsidRPr="003721F5">
        <w:t xml:space="preserve">  </w:t>
      </w:r>
    </w:p>
    <w:p w:rsidR="003205C7" w:rsidRPr="003721F5" w:rsidRDefault="003205C7" w:rsidP="00357862">
      <w:pPr>
        <w:pStyle w:val="SingleTxtG"/>
        <w:numPr>
          <w:ilvl w:val="1"/>
          <w:numId w:val="17"/>
        </w:numPr>
        <w:tabs>
          <w:tab w:val="clear" w:pos="1814"/>
        </w:tabs>
        <w:ind w:left="1134" w:firstLine="0"/>
      </w:pPr>
      <w:r w:rsidRPr="003721F5">
        <w:t>The Special Rapporteur learned that those with chronic health conditions may face difficulties in accessing care that they may urgently need.</w:t>
      </w:r>
      <w:r w:rsidR="00311456" w:rsidRPr="003721F5">
        <w:t xml:space="preserve"> </w:t>
      </w:r>
      <w:r w:rsidRPr="003721F5">
        <w:t>While free basic primary health</w:t>
      </w:r>
      <w:r w:rsidR="000A2339" w:rsidRPr="003721F5">
        <w:t xml:space="preserve"> </w:t>
      </w:r>
      <w:r w:rsidRPr="003721F5">
        <w:t xml:space="preserve">care is in place in most localities, it is important to ensure that those in need of urgent medical care or with chronic medical conditions are swiftly identified and that provision is made for their treatment. Some IDPs </w:t>
      </w:r>
      <w:r w:rsidR="00357862" w:rsidRPr="003721F5">
        <w:t xml:space="preserve">indicated </w:t>
      </w:r>
      <w:r w:rsidRPr="003721F5">
        <w:t>that they did not have access to essential medicines</w:t>
      </w:r>
      <w:r w:rsidR="00960DA2" w:rsidRPr="003721F5">
        <w:t>,</w:t>
      </w:r>
      <w:r w:rsidRPr="003721F5">
        <w:t xml:space="preserve"> </w:t>
      </w:r>
      <w:r w:rsidR="00960DA2" w:rsidRPr="003721F5">
        <w:t xml:space="preserve">which </w:t>
      </w:r>
      <w:r w:rsidR="00726384" w:rsidRPr="003721F5">
        <w:t xml:space="preserve">were </w:t>
      </w:r>
      <w:r w:rsidRPr="003721F5">
        <w:t xml:space="preserve">not available to them free of charge. The authorities acknowledged the problem of access to medicines and noted that they were attempting to respond to needs on a case-by-case basis. </w:t>
      </w:r>
    </w:p>
    <w:p w:rsidR="003205C7" w:rsidRPr="003721F5" w:rsidRDefault="00726384" w:rsidP="00726384">
      <w:pPr>
        <w:pStyle w:val="SingleTxtG"/>
        <w:numPr>
          <w:ilvl w:val="1"/>
          <w:numId w:val="17"/>
        </w:numPr>
        <w:tabs>
          <w:tab w:val="clear" w:pos="1814"/>
        </w:tabs>
        <w:ind w:left="1134" w:firstLine="0"/>
      </w:pPr>
      <w:r w:rsidRPr="003721F5">
        <w:t xml:space="preserve">The provision of </w:t>
      </w:r>
      <w:r w:rsidR="003205C7" w:rsidRPr="003721F5">
        <w:t>reproductive health</w:t>
      </w:r>
      <w:r w:rsidR="00E3748D" w:rsidRPr="003721F5">
        <w:t xml:space="preserve"> </w:t>
      </w:r>
      <w:r w:rsidR="003205C7" w:rsidRPr="003721F5">
        <w:t xml:space="preserve">care for pregnant women is a priority in terms of their access to specialist medical assistance, winterized housing and other essential services. Numerous stakeholders also noted the psychological impact of stress, trauma due to proximity to armed conflict and subsequent displacement experiences. Children may be particularly affected by their experiences. Counselling is being made available to IDPs by specialists who frequently volunteer their time to assist them. Nevertheless such services may be inconsistent </w:t>
      </w:r>
      <w:r w:rsidRPr="003721F5">
        <w:t xml:space="preserve">or </w:t>
      </w:r>
      <w:r w:rsidR="003205C7" w:rsidRPr="003721F5">
        <w:t>short-term in nature and a needs assessment is required to fully understand the extent of requirements.</w:t>
      </w:r>
      <w:r w:rsidR="00311456" w:rsidRPr="003721F5">
        <w:t xml:space="preserve">  </w:t>
      </w:r>
    </w:p>
    <w:p w:rsidR="003205C7" w:rsidRPr="003721F5" w:rsidRDefault="003205C7" w:rsidP="00BB0D59">
      <w:pPr>
        <w:pStyle w:val="SingleTxtG"/>
        <w:numPr>
          <w:ilvl w:val="1"/>
          <w:numId w:val="17"/>
        </w:numPr>
        <w:tabs>
          <w:tab w:val="clear" w:pos="1814"/>
        </w:tabs>
        <w:ind w:left="1134" w:firstLine="0"/>
      </w:pPr>
      <w:r w:rsidRPr="003721F5">
        <w:t>The Special Rapporteur was informed that most school-age internally displaced children are able to continue their education through temporary registration in local schools at the beginning of the school year</w:t>
      </w:r>
      <w:r w:rsidR="00E3748D" w:rsidRPr="003721F5">
        <w:t>,</w:t>
      </w:r>
      <w:r w:rsidRPr="003721F5">
        <w:t xml:space="preserve"> which coincided with his visit. He considers this to be a significant and important achievement</w:t>
      </w:r>
      <w:r w:rsidR="00BB0D59" w:rsidRPr="003721F5">
        <w:t>,</w:t>
      </w:r>
      <w:r w:rsidRPr="003721F5">
        <w:t xml:space="preserve"> rapidly address</w:t>
      </w:r>
      <w:r w:rsidR="00BB0D59" w:rsidRPr="003721F5">
        <w:t>ing</w:t>
      </w:r>
      <w:r w:rsidRPr="003721F5">
        <w:t xml:space="preserve"> education needs and ensur</w:t>
      </w:r>
      <w:r w:rsidR="00BB0D59" w:rsidRPr="003721F5">
        <w:t>ing</w:t>
      </w:r>
      <w:r w:rsidRPr="003721F5">
        <w:t xml:space="preserve"> that internally displaced children do not fall behind in their studies. Nevertheless the situation should continue to be closely monitored to ensure that all internally displaced children have access to quality education.</w:t>
      </w:r>
      <w:r w:rsidR="00311456" w:rsidRPr="003721F5">
        <w:t xml:space="preserve"> </w:t>
      </w:r>
      <w:r w:rsidRPr="003721F5">
        <w:t xml:space="preserve">A number of challenges in the field of education remain to be addressed. </w:t>
      </w:r>
    </w:p>
    <w:p w:rsidR="003205C7" w:rsidRPr="003721F5" w:rsidRDefault="003205C7" w:rsidP="007F57C0">
      <w:pPr>
        <w:pStyle w:val="SingleTxtG"/>
        <w:numPr>
          <w:ilvl w:val="1"/>
          <w:numId w:val="17"/>
        </w:numPr>
        <w:tabs>
          <w:tab w:val="clear" w:pos="1814"/>
        </w:tabs>
        <w:ind w:left="1134" w:firstLine="0"/>
      </w:pPr>
      <w:r w:rsidRPr="003721F5">
        <w:t>A shortage of kindergarten places was consistently highlighted</w:t>
      </w:r>
      <w:r w:rsidR="00E3748D" w:rsidRPr="003721F5">
        <w:t>,</w:t>
      </w:r>
      <w:r w:rsidRPr="003721F5">
        <w:t xml:space="preserve"> restrict</w:t>
      </w:r>
      <w:r w:rsidR="007F57C0" w:rsidRPr="003721F5">
        <w:t>ing</w:t>
      </w:r>
      <w:r w:rsidRPr="003721F5">
        <w:t xml:space="preserve"> younger internally displaced children from gaining places</w:t>
      </w:r>
      <w:r w:rsidR="007062C1" w:rsidRPr="003721F5">
        <w:t>;</w:t>
      </w:r>
      <w:r w:rsidRPr="003721F5">
        <w:t xml:space="preserve"> however this shortfall also affects the general population. Any preferential treatment for internally displaced children may be poorly perceived by some parents. Where possible</w:t>
      </w:r>
      <w:r w:rsidR="007062C1" w:rsidRPr="003721F5">
        <w:t>,</w:t>
      </w:r>
      <w:r w:rsidRPr="003721F5">
        <w:t xml:space="preserve"> temporary and creative solutions should be considered</w:t>
      </w:r>
      <w:r w:rsidR="00E3748D" w:rsidRPr="003721F5">
        <w:t>,</w:t>
      </w:r>
      <w:r w:rsidRPr="003721F5">
        <w:t xml:space="preserve"> </w:t>
      </w:r>
      <w:r w:rsidR="007062C1" w:rsidRPr="003721F5">
        <w:t xml:space="preserve">which </w:t>
      </w:r>
      <w:r w:rsidRPr="003721F5">
        <w:t xml:space="preserve">may include providing work </w:t>
      </w:r>
      <w:r w:rsidR="007062C1" w:rsidRPr="003721F5">
        <w:t xml:space="preserve">for </w:t>
      </w:r>
      <w:r w:rsidRPr="003721F5">
        <w:t>suitably qualified or experienced internally displaced teachers. This may, for example</w:t>
      </w:r>
      <w:r w:rsidR="007F57C0" w:rsidRPr="003721F5">
        <w:t>,</w:t>
      </w:r>
      <w:r w:rsidRPr="003721F5">
        <w:t xml:space="preserve"> enable them to establish temporary or longer-term kindergarten and childcare facilities </w:t>
      </w:r>
      <w:r w:rsidR="00E3748D" w:rsidRPr="003721F5">
        <w:t xml:space="preserve">which </w:t>
      </w:r>
      <w:r w:rsidRPr="003721F5">
        <w:t xml:space="preserve">might also provide some income to women and enable other women to consider part-time employment opportunities while their children are cared for. </w:t>
      </w:r>
    </w:p>
    <w:p w:rsidR="003205C7" w:rsidRPr="003721F5" w:rsidRDefault="007062C1" w:rsidP="007062C1">
      <w:pPr>
        <w:pStyle w:val="SingleTxtG"/>
        <w:numPr>
          <w:ilvl w:val="1"/>
          <w:numId w:val="17"/>
        </w:numPr>
        <w:tabs>
          <w:tab w:val="clear" w:pos="1814"/>
        </w:tabs>
        <w:ind w:left="1134" w:firstLine="0"/>
      </w:pPr>
      <w:r w:rsidRPr="003721F5">
        <w:t xml:space="preserve">Owing </w:t>
      </w:r>
      <w:r w:rsidR="003205C7" w:rsidRPr="003721F5">
        <w:t>to the traumatic experiences of some internally displaced children</w:t>
      </w:r>
      <w:r w:rsidRPr="003721F5">
        <w:t>,</w:t>
      </w:r>
      <w:r w:rsidR="003205C7" w:rsidRPr="003721F5">
        <w:t xml:space="preserve"> it is important to monitor their psychosocial wellbeing to ensure that necessary counselling or support is provided. Sensitivity should be exercised to ensure that internally displaced children do not face any stigmatization, bullying, discrimination or exclusion </w:t>
      </w:r>
      <w:r w:rsidRPr="003721F5">
        <w:t>on account of</w:t>
      </w:r>
      <w:r w:rsidR="003205C7" w:rsidRPr="003721F5">
        <w:t xml:space="preserve"> their situation. In addition, internally displaced children may experience difficult circumstances and require special assistance</w:t>
      </w:r>
      <w:r w:rsidRPr="003721F5">
        <w:t>,</w:t>
      </w:r>
      <w:r w:rsidR="003205C7" w:rsidRPr="003721F5">
        <w:t xml:space="preserve"> for example with regard to meals, clothes and school materials. It was noted that some parents were not sending their children to school</w:t>
      </w:r>
      <w:r w:rsidRPr="003721F5">
        <w:t>,</w:t>
      </w:r>
      <w:r w:rsidR="003205C7" w:rsidRPr="003721F5">
        <w:t xml:space="preserve"> primarily </w:t>
      </w:r>
      <w:r w:rsidRPr="003721F5">
        <w:t>on account of</w:t>
      </w:r>
      <w:r w:rsidR="003205C7" w:rsidRPr="003721F5">
        <w:t xml:space="preserve"> their expectation of a rapid return to their places of origin. Where displacement becomes longer term, all children must have access to appropriate education at all levels. </w:t>
      </w:r>
    </w:p>
    <w:p w:rsidR="003205C7" w:rsidRPr="003721F5" w:rsidRDefault="003205C7" w:rsidP="00F27E30">
      <w:pPr>
        <w:pStyle w:val="SingleTxtG"/>
        <w:numPr>
          <w:ilvl w:val="1"/>
          <w:numId w:val="17"/>
        </w:numPr>
        <w:tabs>
          <w:tab w:val="clear" w:pos="1814"/>
        </w:tabs>
        <w:ind w:left="1134" w:firstLine="0"/>
      </w:pPr>
      <w:r w:rsidRPr="003721F5">
        <w:t xml:space="preserve">Those students enrolled in higher education in their places of origin are frequently unable to continue their studies in their new locations </w:t>
      </w:r>
      <w:r w:rsidR="00F27E30" w:rsidRPr="003721F5">
        <w:t xml:space="preserve">owing </w:t>
      </w:r>
      <w:r w:rsidRPr="003721F5">
        <w:t>to shortage of places, lack of financial resources to cover fees and inability to transfer fees or scholarships from their previous education institutions. The Government, in coordination with education institutions</w:t>
      </w:r>
      <w:r w:rsidR="00F27E30" w:rsidRPr="003721F5">
        <w:t>,</w:t>
      </w:r>
      <w:r w:rsidRPr="003721F5">
        <w:t xml:space="preserve"> is urged to consider solutions to ensure that students who have paid fees or received scholarships are able to continue their studies while </w:t>
      </w:r>
      <w:r w:rsidR="00EF1659" w:rsidRPr="003721F5">
        <w:t xml:space="preserve">also </w:t>
      </w:r>
      <w:r w:rsidRPr="003721F5">
        <w:t xml:space="preserve">ensuring </w:t>
      </w:r>
      <w:r w:rsidR="00F27E30" w:rsidRPr="003721F5">
        <w:t xml:space="preserve">that there is </w:t>
      </w:r>
      <w:r w:rsidRPr="003721F5">
        <w:t xml:space="preserve">no unfair impact on other students, for example, resulting in </w:t>
      </w:r>
      <w:r w:rsidR="00F27E30" w:rsidRPr="003721F5">
        <w:t xml:space="preserve">their </w:t>
      </w:r>
      <w:r w:rsidRPr="003721F5">
        <w:t xml:space="preserve">losing places </w:t>
      </w:r>
      <w:r w:rsidR="00F27E30" w:rsidRPr="003721F5">
        <w:t xml:space="preserve">owing </w:t>
      </w:r>
      <w:r w:rsidRPr="003721F5">
        <w:t>to preference being given to IDPs. Lack of places at institutions of higher education may be a challenge to the enrolment of IDPs.</w:t>
      </w:r>
      <w:r w:rsidR="00311456" w:rsidRPr="003721F5">
        <w:t xml:space="preserve">  </w:t>
      </w:r>
    </w:p>
    <w:p w:rsidR="003205C7" w:rsidRPr="003721F5" w:rsidRDefault="003205C7" w:rsidP="003205C7">
      <w:pPr>
        <w:pStyle w:val="H1G"/>
      </w:pPr>
      <w:r w:rsidRPr="003721F5">
        <w:tab/>
        <w:t>C.</w:t>
      </w:r>
      <w:r w:rsidRPr="003721F5">
        <w:tab/>
        <w:t xml:space="preserve">Employment </w:t>
      </w:r>
    </w:p>
    <w:p w:rsidR="003205C7" w:rsidRPr="003721F5" w:rsidRDefault="003205C7" w:rsidP="00E41164">
      <w:pPr>
        <w:pStyle w:val="SingleTxtG"/>
        <w:numPr>
          <w:ilvl w:val="1"/>
          <w:numId w:val="17"/>
        </w:numPr>
        <w:tabs>
          <w:tab w:val="clear" w:pos="1814"/>
        </w:tabs>
        <w:ind w:left="1134" w:firstLine="0"/>
      </w:pPr>
      <w:r w:rsidRPr="003721F5">
        <w:t>A frequently stated problem for IDPs is finding employment and income</w:t>
      </w:r>
      <w:r w:rsidR="00F27E30" w:rsidRPr="003721F5">
        <w:t>-</w:t>
      </w:r>
      <w:r w:rsidRPr="003721F5">
        <w:t xml:space="preserve">generating opportunities. Some have had the personal and financial resources to </w:t>
      </w:r>
      <w:r w:rsidR="00F27E30" w:rsidRPr="003721F5">
        <w:t xml:space="preserve">set up </w:t>
      </w:r>
      <w:r w:rsidRPr="003721F5">
        <w:t>small businesses or to locate work opportunities. However</w:t>
      </w:r>
      <w:r w:rsidR="00E41164" w:rsidRPr="003721F5">
        <w:t>,</w:t>
      </w:r>
      <w:r w:rsidRPr="003721F5">
        <w:t xml:space="preserve"> several of those interviewed described barriers to employment, including problems with residence registration in their places of origin, their work records</w:t>
      </w:r>
      <w:r w:rsidR="00E379E7" w:rsidRPr="003721F5">
        <w:t>—</w:t>
      </w:r>
      <w:r w:rsidRPr="003721F5">
        <w:t>required by prospective new employers</w:t>
      </w:r>
      <w:r w:rsidR="00E379E7" w:rsidRPr="003721F5">
        <w:t>—</w:t>
      </w:r>
      <w:r w:rsidRPr="003721F5">
        <w:t xml:space="preserve">which </w:t>
      </w:r>
      <w:r w:rsidR="00F27E30" w:rsidRPr="003721F5">
        <w:t xml:space="preserve">are still </w:t>
      </w:r>
      <w:r w:rsidRPr="003721F5">
        <w:t xml:space="preserve">with former employers, and discrimination when they identify themselves as displaced persons. Some described negative reactions by potential employers </w:t>
      </w:r>
      <w:r w:rsidR="00A04D41" w:rsidRPr="003721F5">
        <w:t>in relation to</w:t>
      </w:r>
      <w:r w:rsidRPr="003721F5">
        <w:t xml:space="preserve"> their situation, where they are from and the fact that they may not stay long</w:t>
      </w:r>
      <w:r w:rsidR="00F27E30" w:rsidRPr="003721F5">
        <w:t xml:space="preserve"> </w:t>
      </w:r>
      <w:r w:rsidRPr="003721F5">
        <w:t>term. Without access to employment</w:t>
      </w:r>
      <w:r w:rsidR="00F27E30" w:rsidRPr="003721F5">
        <w:t>,</w:t>
      </w:r>
      <w:r w:rsidRPr="003721F5">
        <w:t xml:space="preserve"> many will need social benefits as guaranteed by law, placing further stress on public finances. </w:t>
      </w:r>
    </w:p>
    <w:p w:rsidR="003205C7" w:rsidRPr="003721F5" w:rsidRDefault="003205C7" w:rsidP="00F27E30">
      <w:pPr>
        <w:pStyle w:val="SingleTxtG"/>
        <w:numPr>
          <w:ilvl w:val="1"/>
          <w:numId w:val="17"/>
        </w:numPr>
        <w:tabs>
          <w:tab w:val="clear" w:pos="1814"/>
        </w:tabs>
        <w:ind w:left="1134" w:firstLine="0"/>
      </w:pPr>
      <w:r w:rsidRPr="003721F5">
        <w:t xml:space="preserve">Current economic conditions in some affected regions have resulted in high unemployment rates among the general population. </w:t>
      </w:r>
      <w:r w:rsidR="00F27E30" w:rsidRPr="003721F5">
        <w:t xml:space="preserve">The </w:t>
      </w:r>
      <w:r w:rsidRPr="003721F5">
        <w:t>industrial heartland</w:t>
      </w:r>
      <w:r w:rsidR="00F27E30" w:rsidRPr="003721F5">
        <w:t xml:space="preserve"> of Ukraine</w:t>
      </w:r>
      <w:r w:rsidRPr="003721F5">
        <w:t xml:space="preserve">, in the eastern provinces, has been dramatically affected by the armed conflict. </w:t>
      </w:r>
      <w:r w:rsidR="00F27E30" w:rsidRPr="003721F5">
        <w:t>I</w:t>
      </w:r>
      <w:r w:rsidRPr="003721F5">
        <w:t xml:space="preserve">t is </w:t>
      </w:r>
      <w:r w:rsidR="00F27E30" w:rsidRPr="003721F5">
        <w:t xml:space="preserve">therefore </w:t>
      </w:r>
      <w:r w:rsidRPr="003721F5">
        <w:t>not easy for labour markets to absorb an influx of IDPs. Those with professional or specialist skills have greater opportunities</w:t>
      </w:r>
      <w:r w:rsidR="00F27E30" w:rsidRPr="003721F5">
        <w:t>,</w:t>
      </w:r>
      <w:r w:rsidRPr="003721F5">
        <w:t xml:space="preserve"> and evidence suggests that some have found the resources to </w:t>
      </w:r>
      <w:r w:rsidR="00F27E30" w:rsidRPr="003721F5">
        <w:t xml:space="preserve">set up </w:t>
      </w:r>
      <w:r w:rsidRPr="003721F5">
        <w:t xml:space="preserve">small businesses in relocation areas. Challenges to </w:t>
      </w:r>
      <w:r w:rsidR="00F27E30" w:rsidRPr="003721F5">
        <w:t xml:space="preserve">finding </w:t>
      </w:r>
      <w:r w:rsidRPr="003721F5">
        <w:t xml:space="preserve">employment may be experienced by those without skills, women with young children, the elderly and those lacking </w:t>
      </w:r>
      <w:r w:rsidR="00F27E30" w:rsidRPr="003721F5">
        <w:t xml:space="preserve">the </w:t>
      </w:r>
      <w:r w:rsidRPr="003721F5">
        <w:t xml:space="preserve">required documents. Some have not sought work </w:t>
      </w:r>
      <w:r w:rsidR="00F27E30" w:rsidRPr="003721F5">
        <w:t xml:space="preserve">owing </w:t>
      </w:r>
      <w:r w:rsidRPr="003721F5">
        <w:t>to the uncertainty of their situation and their desire to return to their places of origin</w:t>
      </w:r>
      <w:r w:rsidR="00F27E30" w:rsidRPr="003721F5">
        <w:t xml:space="preserve"> as soon as possible</w:t>
      </w:r>
      <w:r w:rsidRPr="003721F5">
        <w:t>. Equally, some skilled workers may be reluctant to accept available low-skilled work.</w:t>
      </w:r>
    </w:p>
    <w:p w:rsidR="003205C7" w:rsidRPr="003721F5" w:rsidRDefault="003205C7" w:rsidP="009F7751">
      <w:pPr>
        <w:pStyle w:val="SingleTxtG"/>
        <w:numPr>
          <w:ilvl w:val="1"/>
          <w:numId w:val="17"/>
        </w:numPr>
        <w:tabs>
          <w:tab w:val="clear" w:pos="1814"/>
        </w:tabs>
        <w:ind w:left="1134" w:firstLine="0"/>
      </w:pPr>
      <w:r w:rsidRPr="003721F5">
        <w:t>Employment and livelihood programmes and initiatives are required for those who are unable to return to their former employers or livelihoods</w:t>
      </w:r>
      <w:r w:rsidR="009F7751" w:rsidRPr="003721F5">
        <w:t>,</w:t>
      </w:r>
      <w:r w:rsidRPr="003721F5">
        <w:t xml:space="preserve"> or who have had their business premises damaged or destroyed.</w:t>
      </w:r>
      <w:r w:rsidRPr="003721F5">
        <w:rPr>
          <w:rStyle w:val="FootnoteReference"/>
        </w:rPr>
        <w:footnoteReference w:id="8"/>
      </w:r>
      <w:r w:rsidRPr="003721F5">
        <w:t xml:space="preserve"> Some short-term initiatives to link IDPs with prospective employers have begun, mostly </w:t>
      </w:r>
      <w:r w:rsidR="009F7751" w:rsidRPr="003721F5">
        <w:t>by means of</w:t>
      </w:r>
      <w:r w:rsidRPr="003721F5">
        <w:t xml:space="preserve"> the provision of information boards in reception centres. As displacement is becoming protracted, urgent consideration of employment and livelihood initiatives must be considered</w:t>
      </w:r>
      <w:r w:rsidR="009F7751" w:rsidRPr="003721F5">
        <w:t>,</w:t>
      </w:r>
      <w:r w:rsidRPr="003721F5">
        <w:t xml:space="preserve"> including public works programmes</w:t>
      </w:r>
      <w:r w:rsidR="00A04D41" w:rsidRPr="003721F5">
        <w:t>,</w:t>
      </w:r>
      <w:r w:rsidRPr="003721F5">
        <w:t xml:space="preserve"> and construction and renovation projects that might also provide suitable short</w:t>
      </w:r>
      <w:r w:rsidR="00F27E30" w:rsidRPr="003721F5">
        <w:t>-</w:t>
      </w:r>
      <w:r w:rsidRPr="003721F5">
        <w:t xml:space="preserve"> or longer-term accommodation solutions.</w:t>
      </w:r>
      <w:r w:rsidR="00311456" w:rsidRPr="003721F5">
        <w:t xml:space="preserve"> </w:t>
      </w:r>
    </w:p>
    <w:p w:rsidR="003205C7" w:rsidRPr="003721F5" w:rsidRDefault="003205C7" w:rsidP="003205C7">
      <w:pPr>
        <w:pStyle w:val="H1G"/>
      </w:pPr>
      <w:r w:rsidRPr="003721F5">
        <w:tab/>
        <w:t>D.</w:t>
      </w:r>
      <w:r w:rsidRPr="003721F5">
        <w:tab/>
        <w:t>Property rights</w:t>
      </w:r>
    </w:p>
    <w:p w:rsidR="003205C7" w:rsidRPr="003721F5" w:rsidRDefault="003205C7" w:rsidP="00431A70">
      <w:pPr>
        <w:pStyle w:val="SingleTxtG"/>
        <w:numPr>
          <w:ilvl w:val="1"/>
          <w:numId w:val="17"/>
        </w:numPr>
        <w:tabs>
          <w:tab w:val="clear" w:pos="1814"/>
        </w:tabs>
        <w:ind w:left="1134" w:firstLine="0"/>
      </w:pPr>
      <w:r w:rsidRPr="003721F5">
        <w:t xml:space="preserve">The status of property belonging to IDPs in their places of origin in the Autonomous Republic of Crimea and in Luhansk and Donetsk regions is inevitably an issue of considerable concern for affected persons and authorities. </w:t>
      </w:r>
      <w:r w:rsidR="00A04D41" w:rsidRPr="003721F5">
        <w:t xml:space="preserve">The homes of </w:t>
      </w:r>
      <w:r w:rsidRPr="003721F5">
        <w:t>many of those displaced from the east of Ukraine have been badly damaged or destroyed by shelling. Others who fled the fighting abandoned their homes and may not know whether they remain intact. It is evident from interviews conducted with IDPs that in numerous cases individuals</w:t>
      </w:r>
      <w:r w:rsidR="00E379E7" w:rsidRPr="003721F5">
        <w:t>—</w:t>
      </w:r>
      <w:r w:rsidRPr="003721F5">
        <w:t>frequently male family members</w:t>
      </w:r>
      <w:r w:rsidR="00E379E7" w:rsidRPr="003721F5">
        <w:t>—</w:t>
      </w:r>
      <w:r w:rsidRPr="003721F5">
        <w:t xml:space="preserve">may have remained in unsafe or occupied locations in order to protect property and belongings, potentially putting themselves at risk. Available statistics also indicate a far </w:t>
      </w:r>
      <w:r w:rsidR="009F7751" w:rsidRPr="003721F5">
        <w:t xml:space="preserve">higher </w:t>
      </w:r>
      <w:r w:rsidRPr="003721F5">
        <w:t>percentage of internally displaced women and children than men.</w:t>
      </w:r>
    </w:p>
    <w:p w:rsidR="003205C7" w:rsidRPr="003721F5" w:rsidRDefault="003205C7" w:rsidP="009F7751">
      <w:pPr>
        <w:pStyle w:val="SingleTxtG"/>
        <w:numPr>
          <w:ilvl w:val="1"/>
          <w:numId w:val="17"/>
        </w:numPr>
        <w:tabs>
          <w:tab w:val="clear" w:pos="1814"/>
        </w:tabs>
        <w:ind w:left="1134" w:firstLine="0"/>
      </w:pPr>
      <w:r w:rsidRPr="003721F5">
        <w:t xml:space="preserve">The Special Rapporteur was informed by a number of those </w:t>
      </w:r>
      <w:r w:rsidR="00630235" w:rsidRPr="003721F5">
        <w:t>IDPs</w:t>
      </w:r>
      <w:r w:rsidRPr="003721F5">
        <w:t xml:space="preserve"> and others </w:t>
      </w:r>
      <w:r w:rsidR="00A04D41" w:rsidRPr="003721F5">
        <w:t xml:space="preserve">whom </w:t>
      </w:r>
      <w:r w:rsidRPr="003721F5">
        <w:t xml:space="preserve">he consulted that persons who had left regions </w:t>
      </w:r>
      <w:r w:rsidR="009F7751" w:rsidRPr="003721F5">
        <w:t xml:space="preserve">that were </w:t>
      </w:r>
      <w:r w:rsidRPr="003721F5">
        <w:t xml:space="preserve">under the control of the armed groups were beginning to receive </w:t>
      </w:r>
      <w:r w:rsidR="009F7751" w:rsidRPr="003721F5">
        <w:t>tele</w:t>
      </w:r>
      <w:r w:rsidRPr="003721F5">
        <w:t>phone</w:t>
      </w:r>
      <w:r w:rsidR="009F7751" w:rsidRPr="003721F5">
        <w:t xml:space="preserve"> </w:t>
      </w:r>
      <w:r w:rsidRPr="003721F5">
        <w:t xml:space="preserve">calls or messages informing them that if they </w:t>
      </w:r>
      <w:r w:rsidR="009F7751" w:rsidRPr="003721F5">
        <w:t xml:space="preserve">did </w:t>
      </w:r>
      <w:r w:rsidRPr="003721F5">
        <w:t xml:space="preserve">not return within a matter of days their property would be confiscated. While unconfirmed, </w:t>
      </w:r>
      <w:r w:rsidR="009F7751" w:rsidRPr="003721F5">
        <w:t xml:space="preserve">such </w:t>
      </w:r>
      <w:r w:rsidRPr="003721F5">
        <w:t xml:space="preserve">reports were creating concern amongst </w:t>
      </w:r>
      <w:r w:rsidR="00630235" w:rsidRPr="003721F5">
        <w:t>IDPs</w:t>
      </w:r>
      <w:r w:rsidRPr="003721F5">
        <w:t xml:space="preserve">. They </w:t>
      </w:r>
      <w:r w:rsidR="009F7751" w:rsidRPr="003721F5">
        <w:t xml:space="preserve">might </w:t>
      </w:r>
      <w:r w:rsidRPr="003721F5">
        <w:t xml:space="preserve">lead some to </w:t>
      </w:r>
      <w:r w:rsidR="009F7751" w:rsidRPr="003721F5">
        <w:t xml:space="preserve">return </w:t>
      </w:r>
      <w:r w:rsidRPr="003721F5">
        <w:t>prematurely to locations that may not be safe in order to reclaim their property</w:t>
      </w:r>
      <w:r w:rsidR="009F7751" w:rsidRPr="003721F5">
        <w:t>,</w:t>
      </w:r>
      <w:r w:rsidRPr="003721F5">
        <w:t xml:space="preserve"> potentially putting them at risk. Further unverified reports indicated that persons wishing to leave affected regions were required to register before departure and to pay bribes in order to be allowed to leave with </w:t>
      </w:r>
      <w:r w:rsidR="009F7751" w:rsidRPr="003721F5">
        <w:t xml:space="preserve">their </w:t>
      </w:r>
      <w:r w:rsidRPr="003721F5">
        <w:t xml:space="preserve">belongings. </w:t>
      </w:r>
    </w:p>
    <w:p w:rsidR="003205C7" w:rsidRPr="003721F5" w:rsidRDefault="003205C7" w:rsidP="00A04D41">
      <w:pPr>
        <w:pStyle w:val="SingleTxtG"/>
        <w:numPr>
          <w:ilvl w:val="1"/>
          <w:numId w:val="17"/>
        </w:numPr>
        <w:tabs>
          <w:tab w:val="clear" w:pos="1814"/>
        </w:tabs>
        <w:ind w:left="1134" w:firstLine="0"/>
      </w:pPr>
      <w:r w:rsidRPr="003721F5">
        <w:t>For those internally displaced from the Autonomous Republic of Crimea, property issues are no less concerning. Uncertainty over the long</w:t>
      </w:r>
      <w:r w:rsidR="00A04D41" w:rsidRPr="003721F5">
        <w:t>-</w:t>
      </w:r>
      <w:r w:rsidRPr="003721F5">
        <w:t>term status of the territory and the implications in terms of property rights for those who fled the region remains. NGO</w:t>
      </w:r>
      <w:r w:rsidR="00A04D41" w:rsidRPr="003721F5">
        <w:t>s</w:t>
      </w:r>
      <w:r w:rsidRPr="003721F5">
        <w:t xml:space="preserve"> representing IDPs noted that it is currently not possible to sell property</w:t>
      </w:r>
      <w:r w:rsidR="00A04D41" w:rsidRPr="003721F5">
        <w:t>,</w:t>
      </w:r>
      <w:r w:rsidRPr="003721F5">
        <w:t xml:space="preserve"> including houses and apartments or cars</w:t>
      </w:r>
      <w:r w:rsidR="00A04D41" w:rsidRPr="003721F5">
        <w:t>,</w:t>
      </w:r>
      <w:r w:rsidRPr="003721F5">
        <w:t xml:space="preserve"> in the Autonomous Republic of Crimea </w:t>
      </w:r>
      <w:r w:rsidR="00A04D41" w:rsidRPr="003721F5">
        <w:t xml:space="preserve">owing </w:t>
      </w:r>
      <w:r w:rsidRPr="003721F5">
        <w:t xml:space="preserve">to the change in the de-facto authorities and </w:t>
      </w:r>
      <w:r w:rsidR="00A04D41" w:rsidRPr="003721F5">
        <w:t xml:space="preserve">to </w:t>
      </w:r>
      <w:r w:rsidRPr="003721F5">
        <w:t>administrative and bureaucratic procedures not being fully operational. Some commentators report that a further flow of displaced persons may occur as such issues are resolved and those in Crimea who do not wish to stay</w:t>
      </w:r>
      <w:r w:rsidR="006838DD" w:rsidRPr="003721F5">
        <w:t>,</w:t>
      </w:r>
      <w:r w:rsidRPr="003721F5">
        <w:t xml:space="preserve"> but who have remained to look after property, are eventually able to sell their homes.</w:t>
      </w:r>
      <w:r w:rsidR="00311456" w:rsidRPr="003721F5">
        <w:t xml:space="preserve"> </w:t>
      </w:r>
    </w:p>
    <w:p w:rsidR="003205C7" w:rsidRPr="003721F5" w:rsidRDefault="003205C7" w:rsidP="006838DD">
      <w:pPr>
        <w:pStyle w:val="SingleTxtG"/>
        <w:numPr>
          <w:ilvl w:val="1"/>
          <w:numId w:val="17"/>
        </w:numPr>
        <w:tabs>
          <w:tab w:val="clear" w:pos="1814"/>
        </w:tabs>
        <w:ind w:left="1134" w:firstLine="0"/>
      </w:pPr>
      <w:r w:rsidRPr="003721F5">
        <w:t xml:space="preserve">For those who become permanently displaced </w:t>
      </w:r>
      <w:r w:rsidR="00BB47CF" w:rsidRPr="003721F5">
        <w:t xml:space="preserve">owing </w:t>
      </w:r>
      <w:r w:rsidRPr="003721F5">
        <w:t xml:space="preserve">to an inability or unwillingness to return to their places of origin, durable solutions will be required that should include solutions to outstanding property issues. Where property has been permanently lost, appropriate compensation based on the value of </w:t>
      </w:r>
      <w:r w:rsidR="006838DD" w:rsidRPr="003721F5">
        <w:t xml:space="preserve">the </w:t>
      </w:r>
      <w:r w:rsidRPr="003721F5">
        <w:t xml:space="preserve">property </w:t>
      </w:r>
      <w:r w:rsidR="006838DD" w:rsidRPr="003721F5">
        <w:t xml:space="preserve">lost </w:t>
      </w:r>
      <w:r w:rsidRPr="003721F5">
        <w:t xml:space="preserve">or </w:t>
      </w:r>
      <w:r w:rsidR="00BB47CF" w:rsidRPr="003721F5">
        <w:t xml:space="preserve">the </w:t>
      </w:r>
      <w:r w:rsidRPr="003721F5">
        <w:t>provision of property of commensurate value should be provided by the appropriate authorities. For those who return to their properties to find them occupied, all ownership rights are retained by the legitimate owners and the property should revert to the</w:t>
      </w:r>
      <w:r w:rsidR="009F7751" w:rsidRPr="003721F5">
        <w:t>m</w:t>
      </w:r>
      <w:r w:rsidRPr="003721F5">
        <w:t>.</w:t>
      </w:r>
      <w:r w:rsidR="00311456" w:rsidRPr="003721F5">
        <w:t xml:space="preserve">   </w:t>
      </w:r>
    </w:p>
    <w:p w:rsidR="003205C7" w:rsidRPr="003721F5" w:rsidRDefault="003205C7" w:rsidP="003205C7">
      <w:pPr>
        <w:pStyle w:val="H1G"/>
      </w:pPr>
      <w:r w:rsidRPr="003721F5">
        <w:tab/>
        <w:t>E.</w:t>
      </w:r>
      <w:r w:rsidRPr="003721F5">
        <w:tab/>
        <w:t>Particularly vulnerable groups</w:t>
      </w:r>
    </w:p>
    <w:p w:rsidR="003205C7" w:rsidRPr="003721F5" w:rsidRDefault="003205C7" w:rsidP="00CB645F">
      <w:pPr>
        <w:pStyle w:val="SingleTxtG"/>
        <w:numPr>
          <w:ilvl w:val="1"/>
          <w:numId w:val="17"/>
        </w:numPr>
        <w:tabs>
          <w:tab w:val="clear" w:pos="1814"/>
        </w:tabs>
        <w:ind w:left="1134" w:firstLine="0"/>
      </w:pPr>
      <w:r w:rsidRPr="003721F5">
        <w:t xml:space="preserve">Some IDPs are particularly vulnerable and have specific medical and support needs. The Ministry for Regional Development highlights that 34,700 persons with disabilities and </w:t>
      </w:r>
      <w:r w:rsidR="00CB645F" w:rsidRPr="003721F5">
        <w:t xml:space="preserve">older </w:t>
      </w:r>
      <w:r w:rsidRPr="003721F5">
        <w:t xml:space="preserve">persons were internally displaced as of 8 September 2014. The Special Rapporteur met some individuals with disabilities and older persons and noted their particular concerns, which included lack of access to essential medicines and </w:t>
      </w:r>
      <w:r w:rsidR="00C25AC6" w:rsidRPr="003721F5">
        <w:t xml:space="preserve">to </w:t>
      </w:r>
      <w:r w:rsidRPr="003721F5">
        <w:t xml:space="preserve">necessary specialist support. The ability of such individuals to cope in unfamiliar conditions without regular support networks is severely hampered and some </w:t>
      </w:r>
      <w:r w:rsidR="00C25AC6" w:rsidRPr="003721F5">
        <w:t xml:space="preserve">whom </w:t>
      </w:r>
      <w:r w:rsidRPr="003721F5">
        <w:t>he met were clearly distressed. A localized assessment of the needs of the most vulnerable people should be undertaken as a priority</w:t>
      </w:r>
      <w:r w:rsidR="006838DD" w:rsidRPr="003721F5">
        <w:t>,</w:t>
      </w:r>
      <w:r w:rsidRPr="003721F5">
        <w:t xml:space="preserve"> with a view to ensuring that facilities provided fully reflect their physical and emotional needs and ability to cope.</w:t>
      </w:r>
    </w:p>
    <w:p w:rsidR="003205C7" w:rsidRPr="003721F5" w:rsidRDefault="003205C7" w:rsidP="006838DD">
      <w:pPr>
        <w:pStyle w:val="SingleTxtG"/>
        <w:numPr>
          <w:ilvl w:val="1"/>
          <w:numId w:val="17"/>
        </w:numPr>
        <w:tabs>
          <w:tab w:val="clear" w:pos="1814"/>
        </w:tabs>
        <w:ind w:left="1134" w:firstLine="0"/>
      </w:pPr>
      <w:r w:rsidRPr="003721F5">
        <w:t>Representatives of the Roma community raised concerns about the estimated 1</w:t>
      </w:r>
      <w:r w:rsidR="00E379E7" w:rsidRPr="003721F5">
        <w:t>,</w:t>
      </w:r>
      <w:r w:rsidRPr="003721F5">
        <w:t xml:space="preserve">000 Roma displaced as of 18 August </w:t>
      </w:r>
      <w:r w:rsidR="006C5C00" w:rsidRPr="003721F5">
        <w:t xml:space="preserve">owing </w:t>
      </w:r>
      <w:r w:rsidRPr="003721F5">
        <w:t>to the prevailing insecurity.</w:t>
      </w:r>
      <w:r w:rsidRPr="003721F5">
        <w:rPr>
          <w:rStyle w:val="FootnoteReference"/>
        </w:rPr>
        <w:footnoteReference w:id="9"/>
      </w:r>
      <w:r w:rsidRPr="003721F5">
        <w:t xml:space="preserve"> Roma reportedly face discrimination and marginalization even under normal conditions and are among the poorest in society.</w:t>
      </w:r>
      <w:r w:rsidR="00311456" w:rsidRPr="003721F5">
        <w:t xml:space="preserve"> </w:t>
      </w:r>
      <w:r w:rsidRPr="003721F5">
        <w:t xml:space="preserve">It was emphasized that many Roma lack documents and are therefore in a precarious position. Lack of documents hampers the ability of Roma to register as displaced persons and consequently they may face serious barriers </w:t>
      </w:r>
      <w:r w:rsidR="006838DD" w:rsidRPr="003721F5">
        <w:t xml:space="preserve">to </w:t>
      </w:r>
      <w:r w:rsidRPr="003721F5">
        <w:t xml:space="preserve">access to assistance including accommodation, food and clothing. Roma may be isolated, reluctant to engage </w:t>
      </w:r>
      <w:r w:rsidR="00C25AC6" w:rsidRPr="003721F5">
        <w:t xml:space="preserve">with the </w:t>
      </w:r>
      <w:r w:rsidRPr="003721F5">
        <w:t xml:space="preserve">authorities, and lack access to information about available services. The authorities must </w:t>
      </w:r>
      <w:r w:rsidR="00C25AC6" w:rsidRPr="003721F5">
        <w:t xml:space="preserve">provide </w:t>
      </w:r>
      <w:r w:rsidRPr="003721F5">
        <w:t xml:space="preserve">outreach to Roma and </w:t>
      </w:r>
      <w:r w:rsidR="00C25AC6" w:rsidRPr="003721F5">
        <w:t xml:space="preserve">ensure </w:t>
      </w:r>
      <w:r w:rsidRPr="003721F5">
        <w:t>that no discrimination exists in access to essential service</w:t>
      </w:r>
      <w:r w:rsidR="006C5C00" w:rsidRPr="003721F5">
        <w:t>s</w:t>
      </w:r>
      <w:r w:rsidRPr="003721F5">
        <w:t xml:space="preserve"> </w:t>
      </w:r>
      <w:r w:rsidR="00C25AC6" w:rsidRPr="003721F5">
        <w:t xml:space="preserve">for </w:t>
      </w:r>
      <w:r w:rsidRPr="003721F5">
        <w:t xml:space="preserve">them or other marginalized groups. </w:t>
      </w:r>
    </w:p>
    <w:p w:rsidR="003205C7" w:rsidRPr="003721F5" w:rsidRDefault="003205C7" w:rsidP="003205C7">
      <w:pPr>
        <w:pStyle w:val="H1G"/>
      </w:pPr>
      <w:r w:rsidRPr="003721F5">
        <w:tab/>
        <w:t>F.</w:t>
      </w:r>
      <w:r w:rsidRPr="003721F5">
        <w:tab/>
        <w:t>Prevention of discrimination and stigmatization</w:t>
      </w:r>
    </w:p>
    <w:p w:rsidR="003205C7" w:rsidRPr="003721F5" w:rsidRDefault="003205C7" w:rsidP="00A75139">
      <w:pPr>
        <w:pStyle w:val="SingleTxtG"/>
        <w:numPr>
          <w:ilvl w:val="1"/>
          <w:numId w:val="17"/>
        </w:numPr>
        <w:tabs>
          <w:tab w:val="clear" w:pos="1814"/>
        </w:tabs>
        <w:ind w:left="1134" w:firstLine="0"/>
      </w:pPr>
      <w:r w:rsidRPr="003721F5">
        <w:t>The Special Rapporteur has been impressed by the level of societal support for IDPs</w:t>
      </w:r>
      <w:r w:rsidR="002130A1" w:rsidRPr="003721F5">
        <w:t>,</w:t>
      </w:r>
      <w:r w:rsidRPr="003721F5">
        <w:t xml:space="preserve"> </w:t>
      </w:r>
      <w:r w:rsidR="002130A1" w:rsidRPr="003721F5">
        <w:t xml:space="preserve">which </w:t>
      </w:r>
      <w:r w:rsidRPr="003721F5">
        <w:t xml:space="preserve">has been evident through donations of food, clothing and other assistance by the general public and the work of volunteers. However, he also </w:t>
      </w:r>
      <w:r w:rsidR="00A75139" w:rsidRPr="003721F5">
        <w:t>heard</w:t>
      </w:r>
      <w:r w:rsidRPr="003721F5">
        <w:t xml:space="preserve"> reports of some stigmatization and discrimination experienced by some individuals. It is important to address any discrimination against displaced persons and any tensions that exist before they are allowed to escalate. While the Special Rapporteur was not informed of significant tensions, he did receive some anecdotal evidence of emerging tensions between host communities and displaced persons and warned that measures should be taken to ensure that such issues do not escalate.</w:t>
      </w:r>
      <w:r w:rsidR="00311456" w:rsidRPr="003721F5">
        <w:t xml:space="preserve"> </w:t>
      </w:r>
    </w:p>
    <w:p w:rsidR="003205C7" w:rsidRPr="003721F5" w:rsidRDefault="003205C7" w:rsidP="00666957">
      <w:pPr>
        <w:pStyle w:val="SingleTxtG"/>
        <w:numPr>
          <w:ilvl w:val="1"/>
          <w:numId w:val="17"/>
        </w:numPr>
        <w:tabs>
          <w:tab w:val="clear" w:pos="1814"/>
        </w:tabs>
        <w:ind w:left="1134" w:firstLine="0"/>
      </w:pPr>
      <w:r w:rsidRPr="003721F5">
        <w:t xml:space="preserve">As the political situation has evolved, some described a growth </w:t>
      </w:r>
      <w:r w:rsidR="00FE3CE3" w:rsidRPr="003721F5">
        <w:t xml:space="preserve">in </w:t>
      </w:r>
      <w:r w:rsidRPr="003721F5">
        <w:t>negative perceptions towards IDPs</w:t>
      </w:r>
      <w:r w:rsidR="00FE3CE3" w:rsidRPr="003721F5">
        <w:t>,</w:t>
      </w:r>
      <w:r w:rsidRPr="003721F5">
        <w:t xml:space="preserve"> which impacts on how those who have been internally displaced, particularly those from the east, are viewed</w:t>
      </w:r>
      <w:r w:rsidR="001E1E7C" w:rsidRPr="003721F5">
        <w:t>,</w:t>
      </w:r>
      <w:r w:rsidRPr="003721F5">
        <w:t xml:space="preserve"> and could affect their integration. Some are perceived to be separatist sympathisers or unpatriotic on the basis of their places of origin, which may impact on reactions to them in host communities, </w:t>
      </w:r>
      <w:r w:rsidR="00666957" w:rsidRPr="003721F5">
        <w:t xml:space="preserve">and </w:t>
      </w:r>
      <w:r w:rsidRPr="003721F5">
        <w:t>their ability to gain employment or to integrate easily into new localities. It was noted that some internally displaced men may not register officially or seek to re-register their residence status</w:t>
      </w:r>
      <w:r w:rsidR="00666957" w:rsidRPr="003721F5">
        <w:t>,</w:t>
      </w:r>
      <w:r w:rsidRPr="003721F5">
        <w:t xml:space="preserve"> </w:t>
      </w:r>
      <w:r w:rsidR="00666957" w:rsidRPr="003721F5">
        <w:t xml:space="preserve">in order </w:t>
      </w:r>
      <w:r w:rsidRPr="003721F5">
        <w:t xml:space="preserve">to </w:t>
      </w:r>
      <w:r w:rsidR="002130A1" w:rsidRPr="003721F5">
        <w:t>avoid</w:t>
      </w:r>
      <w:r w:rsidRPr="003721F5">
        <w:t xml:space="preserve"> conscription </w:t>
      </w:r>
      <w:r w:rsidR="002130A1" w:rsidRPr="003721F5">
        <w:t>in</w:t>
      </w:r>
      <w:r w:rsidRPr="003721F5">
        <w:t xml:space="preserve">to </w:t>
      </w:r>
      <w:r w:rsidR="002130A1" w:rsidRPr="003721F5">
        <w:t xml:space="preserve">the </w:t>
      </w:r>
      <w:r w:rsidRPr="003721F5">
        <w:t>armed forces. Reaction</w:t>
      </w:r>
      <w:r w:rsidR="002130A1" w:rsidRPr="003721F5">
        <w:t>s</w:t>
      </w:r>
      <w:r w:rsidRPr="003721F5">
        <w:t xml:space="preserve"> to IDPs from the east among those who have had family members recruited </w:t>
      </w:r>
      <w:r w:rsidR="00666957" w:rsidRPr="003721F5">
        <w:t>in</w:t>
      </w:r>
      <w:r w:rsidRPr="003721F5">
        <w:t>to the armed forces may be particularly negative in such cases. While IDPs should abide by national laws, including conscription laws, the fact that their famil</w:t>
      </w:r>
      <w:r w:rsidR="002130A1" w:rsidRPr="003721F5">
        <w:t>ies are</w:t>
      </w:r>
      <w:r w:rsidRPr="003721F5">
        <w:t xml:space="preserve"> in a displacement situation, with the loss of their </w:t>
      </w:r>
      <w:r w:rsidR="002130A1" w:rsidRPr="003721F5">
        <w:t xml:space="preserve">usual </w:t>
      </w:r>
      <w:r w:rsidRPr="003721F5">
        <w:t xml:space="preserve">social environment, possible trauma and lack of livelihood opportunities should be taken into account by </w:t>
      </w:r>
      <w:r w:rsidR="002130A1" w:rsidRPr="003721F5">
        <w:t xml:space="preserve">the </w:t>
      </w:r>
      <w:r w:rsidRPr="003721F5">
        <w:t>authorities when deciding whether to enrol them for military service.</w:t>
      </w:r>
    </w:p>
    <w:p w:rsidR="003205C7" w:rsidRPr="003721F5" w:rsidRDefault="00A42FB7" w:rsidP="003205C7">
      <w:pPr>
        <w:pStyle w:val="SingleTxtG"/>
        <w:numPr>
          <w:ilvl w:val="1"/>
          <w:numId w:val="17"/>
        </w:numPr>
        <w:tabs>
          <w:tab w:val="clear" w:pos="1814"/>
        </w:tabs>
        <w:ind w:left="1134" w:firstLine="0"/>
      </w:pPr>
      <w:r w:rsidRPr="003721F5">
        <w:t>H</w:t>
      </w:r>
      <w:r w:rsidR="003205C7" w:rsidRPr="003721F5">
        <w:t xml:space="preserve">ost communities or families </w:t>
      </w:r>
      <w:r w:rsidRPr="003721F5">
        <w:t xml:space="preserve">which are already poor </w:t>
      </w:r>
      <w:r w:rsidR="003205C7" w:rsidRPr="003721F5">
        <w:t xml:space="preserve">may find their resources severely stretched by the need to accommodate and support IDPs. Care is required to ensure that host communities or families providing shelter do not suffer shortages or other negative impacts. Where necessary they should have access to some of the appropriate support and assistance mechanisms that are available to the IDPs. </w:t>
      </w:r>
    </w:p>
    <w:p w:rsidR="003205C7" w:rsidRPr="003721F5" w:rsidRDefault="003205C7" w:rsidP="00A42FB7">
      <w:pPr>
        <w:pStyle w:val="SingleTxtG"/>
        <w:numPr>
          <w:ilvl w:val="1"/>
          <w:numId w:val="17"/>
        </w:numPr>
        <w:tabs>
          <w:tab w:val="clear" w:pos="1814"/>
        </w:tabs>
        <w:ind w:left="1134" w:firstLine="0"/>
      </w:pPr>
      <w:r w:rsidRPr="003721F5">
        <w:t>Personnel of regional authorities in conflict</w:t>
      </w:r>
      <w:r w:rsidR="00A42FB7" w:rsidRPr="003721F5">
        <w:t>-</w:t>
      </w:r>
      <w:r w:rsidRPr="003721F5">
        <w:t xml:space="preserve">affected areas and those displaced reported that some senior and junior officials were facing prosecution for their activities while under the de-facto authority of the self-proclaimed </w:t>
      </w:r>
      <w:r w:rsidR="00E379E7" w:rsidRPr="003721F5">
        <w:t>“</w:t>
      </w:r>
      <w:r w:rsidRPr="003721F5">
        <w:t>Donetsk people’s republic</w:t>
      </w:r>
      <w:r w:rsidR="00E379E7" w:rsidRPr="003721F5">
        <w:t>”</w:t>
      </w:r>
      <w:r w:rsidRPr="003721F5">
        <w:t xml:space="preserve"> and </w:t>
      </w:r>
      <w:r w:rsidR="00E379E7" w:rsidRPr="003721F5">
        <w:t>“</w:t>
      </w:r>
      <w:r w:rsidRPr="003721F5">
        <w:t>Luhansk people’s republic</w:t>
      </w:r>
      <w:r w:rsidR="00E379E7" w:rsidRPr="003721F5">
        <w:t>”</w:t>
      </w:r>
      <w:r w:rsidRPr="003721F5">
        <w:t xml:space="preserve">. Many officials continued to </w:t>
      </w:r>
      <w:r w:rsidR="00A42FB7" w:rsidRPr="003721F5">
        <w:t xml:space="preserve">carry out </w:t>
      </w:r>
      <w:r w:rsidRPr="003721F5">
        <w:t xml:space="preserve">their </w:t>
      </w:r>
      <w:r w:rsidR="00A42FB7" w:rsidRPr="003721F5">
        <w:t xml:space="preserve">duties </w:t>
      </w:r>
      <w:r w:rsidRPr="003721F5">
        <w:t xml:space="preserve">in areas taken over during the period. Charges, including accusations of collaboration, have been made against some officials. Officials in some eastern regions suggested that they are viewed with unjustified suspicion by </w:t>
      </w:r>
      <w:r w:rsidR="00666957" w:rsidRPr="003721F5">
        <w:t xml:space="preserve">the </w:t>
      </w:r>
      <w:r w:rsidRPr="003721F5">
        <w:t xml:space="preserve">national authorities, which may impact on the support that they receive. </w:t>
      </w:r>
    </w:p>
    <w:p w:rsidR="003205C7" w:rsidRPr="003721F5" w:rsidRDefault="003205C7" w:rsidP="00666957">
      <w:pPr>
        <w:pStyle w:val="H1G"/>
      </w:pPr>
      <w:r w:rsidRPr="003721F5">
        <w:tab/>
        <w:t>G.</w:t>
      </w:r>
      <w:r w:rsidRPr="003721F5">
        <w:tab/>
        <w:t xml:space="preserve">Gender issues and prevention of </w:t>
      </w:r>
      <w:r w:rsidR="00666957" w:rsidRPr="003721F5">
        <w:t>s</w:t>
      </w:r>
      <w:r w:rsidRPr="003721F5">
        <w:t xml:space="preserve">exual and </w:t>
      </w:r>
      <w:r w:rsidR="00666957" w:rsidRPr="003721F5">
        <w:t>g</w:t>
      </w:r>
      <w:r w:rsidRPr="003721F5">
        <w:t>ender</w:t>
      </w:r>
      <w:r w:rsidR="00666957" w:rsidRPr="003721F5">
        <w:t>-b</w:t>
      </w:r>
      <w:r w:rsidRPr="003721F5">
        <w:t xml:space="preserve">ased </w:t>
      </w:r>
      <w:r w:rsidR="00666957" w:rsidRPr="003721F5">
        <w:t>v</w:t>
      </w:r>
      <w:r w:rsidRPr="003721F5">
        <w:t>iolence</w:t>
      </w:r>
    </w:p>
    <w:p w:rsidR="003205C7" w:rsidRPr="003721F5" w:rsidRDefault="003205C7" w:rsidP="00A42FB7">
      <w:pPr>
        <w:pStyle w:val="SingleTxtG"/>
        <w:numPr>
          <w:ilvl w:val="1"/>
          <w:numId w:val="17"/>
        </w:numPr>
        <w:tabs>
          <w:tab w:val="clear" w:pos="1814"/>
        </w:tabs>
        <w:ind w:left="1134" w:firstLine="0"/>
      </w:pPr>
      <w:r w:rsidRPr="003721F5">
        <w:t>Internally displaced women may face particular challenges on the basis of their gender, identity and situation of displacement. They may be vulnerable to sexual and gender</w:t>
      </w:r>
      <w:r w:rsidR="00A42FB7" w:rsidRPr="003721F5">
        <w:t>-</w:t>
      </w:r>
      <w:r w:rsidRPr="003721F5">
        <w:t xml:space="preserve">based violence both </w:t>
      </w:r>
      <w:r w:rsidR="00A42FB7" w:rsidRPr="003721F5">
        <w:t xml:space="preserve">during </w:t>
      </w:r>
      <w:r w:rsidRPr="003721F5">
        <w:t xml:space="preserve">the period of displacement and in displacement destinations. Displacement may involve travel through militarized zones and checkpoints controlled by both sides, which may make </w:t>
      </w:r>
      <w:r w:rsidR="00A42FB7" w:rsidRPr="003721F5">
        <w:t xml:space="preserve">women passing through them </w:t>
      </w:r>
      <w:r w:rsidRPr="003721F5">
        <w:t>highly vulnerable to sexual violence or other forms of human rights abuse. In displacement destinations they may be separated from their spouse</w:t>
      </w:r>
      <w:r w:rsidR="00A42FB7" w:rsidRPr="003721F5">
        <w:t>s,</w:t>
      </w:r>
      <w:r w:rsidRPr="003721F5">
        <w:t xml:space="preserve"> or </w:t>
      </w:r>
      <w:r w:rsidR="00A42FB7" w:rsidRPr="003721F5">
        <w:t xml:space="preserve">find themselves </w:t>
      </w:r>
      <w:r w:rsidRPr="003721F5">
        <w:t xml:space="preserve">in vulnerable situations </w:t>
      </w:r>
      <w:r w:rsidR="00A42FB7" w:rsidRPr="003721F5">
        <w:t xml:space="preserve">owing </w:t>
      </w:r>
      <w:r w:rsidRPr="003721F5">
        <w:t xml:space="preserve">to the cramped conditions in which they live. Lack of financial resources may make some women more vulnerable to exploitation or trafficking, particularly those who may not have access to support mechanisms and services. </w:t>
      </w:r>
    </w:p>
    <w:p w:rsidR="003205C7" w:rsidRPr="003721F5" w:rsidRDefault="003205C7" w:rsidP="00A87F92">
      <w:pPr>
        <w:pStyle w:val="SingleTxtG"/>
        <w:numPr>
          <w:ilvl w:val="1"/>
          <w:numId w:val="17"/>
        </w:numPr>
        <w:tabs>
          <w:tab w:val="clear" w:pos="1814"/>
        </w:tabs>
        <w:ind w:left="1134" w:firstLine="0"/>
      </w:pPr>
      <w:r w:rsidRPr="003721F5">
        <w:t>The Special Rapporteur notes that he was not informed of cases of sexual or gender-based violence against internally displaced women by those whom he met or the authorities and others supporting them in the various locations that might indicate a pattern or practice of violence against women. Nevertheless, the threat of such violations potentially target</w:t>
      </w:r>
      <w:r w:rsidR="00A42FB7" w:rsidRPr="003721F5">
        <w:t>ing</w:t>
      </w:r>
      <w:r w:rsidRPr="003721F5">
        <w:t xml:space="preserve"> women fleeing armed conflict by combatants and armed groups or other non-combatants must be taken seriously and any inciden</w:t>
      </w:r>
      <w:r w:rsidR="00A42FB7" w:rsidRPr="003721F5">
        <w:t>ts</w:t>
      </w:r>
      <w:r w:rsidRPr="003721F5">
        <w:t xml:space="preserve"> or allegations of such violations investigated and monitored. Many of those leaving armed conflict</w:t>
      </w:r>
      <w:r w:rsidR="00A87F92" w:rsidRPr="003721F5">
        <w:t>-</w:t>
      </w:r>
      <w:r w:rsidRPr="003721F5">
        <w:t xml:space="preserve">affected areas have not registered with </w:t>
      </w:r>
      <w:r w:rsidR="00A42FB7" w:rsidRPr="003721F5">
        <w:t xml:space="preserve">the </w:t>
      </w:r>
      <w:r w:rsidRPr="003721F5">
        <w:t>authorities and may not have been in a position to report abuse or violence. No assumptions should be made that sexual or gender-based violence is absent.</w:t>
      </w:r>
      <w:r w:rsidR="00311456" w:rsidRPr="003721F5">
        <w:t xml:space="preserve"> </w:t>
      </w:r>
    </w:p>
    <w:p w:rsidR="003205C7" w:rsidRPr="003721F5" w:rsidRDefault="003205C7" w:rsidP="003205C7">
      <w:pPr>
        <w:pStyle w:val="H1G"/>
      </w:pPr>
      <w:r w:rsidRPr="003721F5">
        <w:tab/>
        <w:t>H.</w:t>
      </w:r>
      <w:r w:rsidRPr="003721F5">
        <w:tab/>
        <w:t>Detention and filtering of internally displaced persons</w:t>
      </w:r>
    </w:p>
    <w:p w:rsidR="003205C7" w:rsidRPr="003721F5" w:rsidRDefault="003205C7" w:rsidP="00CB645F">
      <w:pPr>
        <w:pStyle w:val="SingleTxtG"/>
        <w:numPr>
          <w:ilvl w:val="1"/>
          <w:numId w:val="17"/>
        </w:numPr>
        <w:tabs>
          <w:tab w:val="clear" w:pos="1814"/>
        </w:tabs>
        <w:ind w:left="1134" w:firstLine="0"/>
      </w:pPr>
      <w:r w:rsidRPr="003721F5">
        <w:t>Some reports were received regarding allegations of detention and ill-treatment of individuals, including IDPs</w:t>
      </w:r>
      <w:r w:rsidR="00903448" w:rsidRPr="003721F5">
        <w:t>,</w:t>
      </w:r>
      <w:r w:rsidRPr="003721F5">
        <w:t xml:space="preserve"> by armed groups </w:t>
      </w:r>
      <w:r w:rsidR="00CB645F" w:rsidRPr="003721F5">
        <w:t xml:space="preserve">in territories which they control, </w:t>
      </w:r>
      <w:r w:rsidRPr="003721F5">
        <w:t xml:space="preserve">and personnel of the Ukrainian </w:t>
      </w:r>
      <w:r w:rsidR="00CB645F" w:rsidRPr="003721F5">
        <w:t>armed forces</w:t>
      </w:r>
      <w:r w:rsidRPr="003721F5">
        <w:t xml:space="preserve">. Those leaving areas of conflict are required to pass through frequent checkpoints on both sides of the </w:t>
      </w:r>
      <w:r w:rsidR="00BB0D59" w:rsidRPr="003721F5">
        <w:t>line of contact</w:t>
      </w:r>
      <w:r w:rsidRPr="003721F5">
        <w:t>, during which time they may be particularly vulnerable to violation of their rights by military personnel or unidentified others manning checkpoints. Reports indicate that younger males</w:t>
      </w:r>
      <w:r w:rsidR="00A42FB7" w:rsidRPr="003721F5">
        <w:t>, particularly</w:t>
      </w:r>
      <w:r w:rsidRPr="003721F5">
        <w:t>, have been subject to detention, interrogation, theft of their property, forced recruitment into armed groups and forced labour, for example to dig trenches or other military installations. Unverified reports of enforced or involuntary disappearances were communicated to the Special Rapporteur.</w:t>
      </w:r>
    </w:p>
    <w:p w:rsidR="003205C7" w:rsidRPr="003721F5" w:rsidRDefault="003205C7" w:rsidP="00903448">
      <w:pPr>
        <w:pStyle w:val="SingleTxtG"/>
        <w:numPr>
          <w:ilvl w:val="1"/>
          <w:numId w:val="17"/>
        </w:numPr>
        <w:tabs>
          <w:tab w:val="clear" w:pos="1814"/>
        </w:tabs>
        <w:ind w:left="1134" w:firstLine="0"/>
      </w:pPr>
      <w:r w:rsidRPr="003721F5">
        <w:t xml:space="preserve">Armed groups have been accused of arbitrary detention and ill-treatment of some considered to be Ukrainian sympathizers in the areas under their control. Those returning to eastern regions either to remain or temporarily to regain property are vulnerable to abuse of their rights, </w:t>
      </w:r>
      <w:r w:rsidR="00903448" w:rsidRPr="003721F5">
        <w:t xml:space="preserve">for example </w:t>
      </w:r>
      <w:r w:rsidRPr="003721F5">
        <w:t xml:space="preserve">at checkpoints. Equally, unverified reports suggested that Ukrainian volunteer battalions, including </w:t>
      </w:r>
      <w:r w:rsidR="00E379E7" w:rsidRPr="003721F5">
        <w:t>“</w:t>
      </w:r>
      <w:r w:rsidRPr="003721F5">
        <w:t>Aydar</w:t>
      </w:r>
      <w:r w:rsidR="00E379E7" w:rsidRPr="003721F5">
        <w:t>”</w:t>
      </w:r>
      <w:r w:rsidRPr="003721F5">
        <w:t xml:space="preserve">, </w:t>
      </w:r>
      <w:r w:rsidR="00E379E7" w:rsidRPr="003721F5">
        <w:t>“</w:t>
      </w:r>
      <w:r w:rsidRPr="003721F5">
        <w:t>Dnipro-1</w:t>
      </w:r>
      <w:r w:rsidR="00E379E7" w:rsidRPr="003721F5">
        <w:t>”</w:t>
      </w:r>
      <w:r w:rsidRPr="003721F5">
        <w:t xml:space="preserve">, </w:t>
      </w:r>
      <w:r w:rsidR="00E379E7" w:rsidRPr="003721F5">
        <w:t>“</w:t>
      </w:r>
      <w:r w:rsidRPr="003721F5">
        <w:t>Kyiv-1</w:t>
      </w:r>
      <w:r w:rsidR="00E379E7" w:rsidRPr="003721F5">
        <w:t>”</w:t>
      </w:r>
      <w:r w:rsidRPr="003721F5">
        <w:t xml:space="preserve"> and </w:t>
      </w:r>
      <w:r w:rsidR="00E379E7" w:rsidRPr="003721F5">
        <w:t>“</w:t>
      </w:r>
      <w:r w:rsidRPr="003721F5">
        <w:t>Kyiv-2</w:t>
      </w:r>
      <w:r w:rsidR="00E379E7" w:rsidRPr="003721F5">
        <w:t>”</w:t>
      </w:r>
      <w:r w:rsidRPr="003721F5">
        <w:t xml:space="preserve">, are responsible for enforced disappearances, arbitrary detention and ill-treatment of some IDPs and of </w:t>
      </w:r>
      <w:r w:rsidR="00056BD3" w:rsidRPr="003721F5">
        <w:t>“</w:t>
      </w:r>
      <w:r w:rsidRPr="003721F5">
        <w:t>filtering</w:t>
      </w:r>
      <w:r w:rsidR="00056BD3" w:rsidRPr="003721F5">
        <w:t>”</w:t>
      </w:r>
      <w:r w:rsidRPr="003721F5">
        <w:t xml:space="preserve"> to identify those who are accused of separatist activities or sympathies. The Special Rapporteur reminded the Government and all armed groups that</w:t>
      </w:r>
      <w:r w:rsidR="00903448" w:rsidRPr="003721F5">
        <w:t>,</w:t>
      </w:r>
      <w:r w:rsidRPr="003721F5">
        <w:t xml:space="preserve"> under international standards, IDPs must be free from arbitrary arrest and detention, torture and ill-treatment or any violation of their rights. </w:t>
      </w:r>
    </w:p>
    <w:p w:rsidR="003205C7" w:rsidRPr="003721F5" w:rsidRDefault="003205C7" w:rsidP="003205C7">
      <w:pPr>
        <w:pStyle w:val="HChG"/>
      </w:pPr>
      <w:r w:rsidRPr="003721F5">
        <w:tab/>
        <w:t>V.</w:t>
      </w:r>
      <w:r w:rsidRPr="003721F5">
        <w:tab/>
        <w:t>Achieving durable solutions</w:t>
      </w:r>
    </w:p>
    <w:p w:rsidR="003205C7" w:rsidRPr="003721F5" w:rsidRDefault="003205C7" w:rsidP="00463F5B">
      <w:pPr>
        <w:pStyle w:val="SingleTxtG"/>
        <w:numPr>
          <w:ilvl w:val="1"/>
          <w:numId w:val="17"/>
        </w:numPr>
        <w:tabs>
          <w:tab w:val="clear" w:pos="1814"/>
        </w:tabs>
        <w:ind w:left="1134" w:firstLine="0"/>
      </w:pPr>
      <w:r w:rsidRPr="003721F5">
        <w:t xml:space="preserve">The situation of many IDPs is likely to be protracted </w:t>
      </w:r>
      <w:r w:rsidR="00463F5B" w:rsidRPr="003721F5">
        <w:t xml:space="preserve">owing </w:t>
      </w:r>
      <w:r w:rsidRPr="003721F5">
        <w:t xml:space="preserve">to the nature of the political and military situations in both the Autonomous Republic of Crimea and affected territories in Donetsk and Luhansk. The prospect of the situation in Donbas evolving into a </w:t>
      </w:r>
      <w:r w:rsidR="00056BD3" w:rsidRPr="003721F5">
        <w:t>“</w:t>
      </w:r>
      <w:r w:rsidRPr="003721F5">
        <w:t>frozen conflict</w:t>
      </w:r>
      <w:r w:rsidR="00056BD3" w:rsidRPr="003721F5">
        <w:t>”</w:t>
      </w:r>
      <w:r w:rsidR="00463F5B" w:rsidRPr="003721F5">
        <w:t>,</w:t>
      </w:r>
      <w:r w:rsidRPr="003721F5">
        <w:t xml:space="preserve"> under which some regions remain outside the administrative, political or military control of the Government of Ukraine is increasingly possible, and will have a significant impact on the possibility </w:t>
      </w:r>
      <w:r w:rsidR="00BB0D59" w:rsidRPr="003721F5">
        <w:t xml:space="preserve">of, </w:t>
      </w:r>
      <w:r w:rsidRPr="003721F5">
        <w:t>and desire for</w:t>
      </w:r>
      <w:r w:rsidR="00BB0D59" w:rsidRPr="003721F5">
        <w:t>,</w:t>
      </w:r>
      <w:r w:rsidRPr="003721F5">
        <w:t xml:space="preserve"> return for some IDPs.</w:t>
      </w:r>
      <w:r w:rsidR="00311456" w:rsidRPr="003721F5">
        <w:t xml:space="preserve"> </w:t>
      </w:r>
    </w:p>
    <w:p w:rsidR="003205C7" w:rsidRPr="003721F5" w:rsidRDefault="003205C7" w:rsidP="00562766">
      <w:pPr>
        <w:pStyle w:val="SingleTxtG"/>
        <w:numPr>
          <w:ilvl w:val="1"/>
          <w:numId w:val="17"/>
        </w:numPr>
        <w:tabs>
          <w:tab w:val="clear" w:pos="1814"/>
        </w:tabs>
        <w:ind w:left="1134" w:firstLine="0"/>
      </w:pPr>
      <w:r w:rsidRPr="003721F5">
        <w:t xml:space="preserve">Reports received by UNHCR indicate that some IDPs have been returning to their places of origin, including areas regained by </w:t>
      </w:r>
      <w:r w:rsidR="00463F5B" w:rsidRPr="003721F5">
        <w:t xml:space="preserve">the </w:t>
      </w:r>
      <w:r w:rsidRPr="003721F5">
        <w:t xml:space="preserve">Ukrainian military under its Anti-Terrorist Operation, </w:t>
      </w:r>
      <w:r w:rsidR="00463F5B" w:rsidRPr="003721F5">
        <w:t>and that</w:t>
      </w:r>
      <w:r w:rsidRPr="003721F5">
        <w:t xml:space="preserve"> others </w:t>
      </w:r>
      <w:r w:rsidR="00463F5B" w:rsidRPr="003721F5">
        <w:t xml:space="preserve">have been </w:t>
      </w:r>
      <w:r w:rsidRPr="003721F5">
        <w:t xml:space="preserve">returning to the areas controlled by the armed groups. Precise figures were unavailable at the time of the visit. UNHCR </w:t>
      </w:r>
      <w:r w:rsidR="00562766" w:rsidRPr="003721F5">
        <w:t xml:space="preserve">did </w:t>
      </w:r>
      <w:r w:rsidRPr="003721F5">
        <w:t xml:space="preserve">not recommend return to some locations </w:t>
      </w:r>
      <w:r w:rsidR="008A48AF" w:rsidRPr="003721F5">
        <w:t xml:space="preserve">owing </w:t>
      </w:r>
      <w:r w:rsidRPr="003721F5">
        <w:t xml:space="preserve">to concerns including ongoing and indiscriminate shelling, as well as lack of infrastructure and basic </w:t>
      </w:r>
      <w:r w:rsidR="00903448" w:rsidRPr="003721F5">
        <w:t>necessities</w:t>
      </w:r>
      <w:r w:rsidR="00463F5B" w:rsidRPr="003721F5">
        <w:t>,</w:t>
      </w:r>
      <w:r w:rsidRPr="003721F5">
        <w:t xml:space="preserve"> </w:t>
      </w:r>
      <w:r w:rsidR="00463F5B" w:rsidRPr="003721F5">
        <w:t xml:space="preserve">such as </w:t>
      </w:r>
      <w:r w:rsidRPr="003721F5">
        <w:t xml:space="preserve">water, electricity and food in some locations. Nevertheless some individuals return either with a view to </w:t>
      </w:r>
      <w:r w:rsidR="00463F5B" w:rsidRPr="003721F5">
        <w:t xml:space="preserve">staying </w:t>
      </w:r>
      <w:r w:rsidRPr="003721F5">
        <w:t>permanently and reclaim</w:t>
      </w:r>
      <w:r w:rsidR="00463F5B" w:rsidRPr="003721F5">
        <w:t>ing</w:t>
      </w:r>
      <w:r w:rsidRPr="003721F5">
        <w:t xml:space="preserve"> property, or for shorter periods to gather belongings </w:t>
      </w:r>
      <w:r w:rsidR="00463F5B" w:rsidRPr="003721F5">
        <w:t xml:space="preserve">such as </w:t>
      </w:r>
      <w:r w:rsidRPr="003721F5">
        <w:t>winter clothes.</w:t>
      </w:r>
      <w:r w:rsidR="00311456" w:rsidRPr="003721F5">
        <w:t xml:space="preserve"> </w:t>
      </w:r>
    </w:p>
    <w:p w:rsidR="003205C7" w:rsidRPr="003721F5" w:rsidRDefault="003205C7" w:rsidP="008A48AF">
      <w:pPr>
        <w:pStyle w:val="SingleTxtG"/>
        <w:numPr>
          <w:ilvl w:val="1"/>
          <w:numId w:val="17"/>
        </w:numPr>
        <w:tabs>
          <w:tab w:val="clear" w:pos="1814"/>
        </w:tabs>
        <w:ind w:left="1134" w:firstLine="0"/>
      </w:pPr>
      <w:r w:rsidRPr="003721F5">
        <w:t xml:space="preserve">Some IDPs may face physical impediments to their return to their area of origin by de-facto authorities such as border or visa requirements or bans imposed </w:t>
      </w:r>
      <w:r w:rsidR="008A48AF" w:rsidRPr="003721F5">
        <w:t>on account of</w:t>
      </w:r>
      <w:r w:rsidRPr="003721F5">
        <w:t xml:space="preserve"> their political or other allegiances. While many others may not face such impediments, the political and social reasons for their initial flight may remain unresolved and include the threat or fear of persecution or violence; political affiliation and/or the desire to remain Ukrainian and not fall under another authority or be required to change citizenship; economic factors including the loss of property or employment without the prospect of compensation; </w:t>
      </w:r>
      <w:r w:rsidR="00BD61E7" w:rsidRPr="003721F5">
        <w:t>and</w:t>
      </w:r>
      <w:r w:rsidRPr="003721F5">
        <w:t xml:space="preserve"> numerous other social and personal factors. </w:t>
      </w:r>
      <w:r w:rsidR="00463F5B" w:rsidRPr="003721F5">
        <w:t xml:space="preserve">Owing </w:t>
      </w:r>
      <w:r w:rsidRPr="003721F5">
        <w:t xml:space="preserve">to the complex dynamics of nationality, territory, geopolitics and personal identity, many will be faced with a difficult equation regarding a decision to return to their former homes in the Autonomous Republic of Crimea or </w:t>
      </w:r>
      <w:r w:rsidR="00463F5B" w:rsidRPr="003721F5">
        <w:t xml:space="preserve">the </w:t>
      </w:r>
      <w:r w:rsidRPr="003721F5">
        <w:t xml:space="preserve">affected eastern regions. Any decision to return must be entirely voluntary. </w:t>
      </w:r>
    </w:p>
    <w:p w:rsidR="003205C7" w:rsidRPr="003721F5" w:rsidRDefault="003205C7" w:rsidP="00BD61E7">
      <w:pPr>
        <w:pStyle w:val="SingleTxtG"/>
        <w:numPr>
          <w:ilvl w:val="1"/>
          <w:numId w:val="17"/>
        </w:numPr>
        <w:tabs>
          <w:tab w:val="clear" w:pos="1814"/>
        </w:tabs>
        <w:ind w:left="1134" w:firstLine="0"/>
      </w:pPr>
      <w:r w:rsidRPr="003721F5">
        <w:t xml:space="preserve">In view of the possible protracted displacement it is essential that </w:t>
      </w:r>
      <w:r w:rsidR="00BD61E7" w:rsidRPr="003721F5">
        <w:t>g</w:t>
      </w:r>
      <w:r w:rsidRPr="003721F5">
        <w:t>overnment puts in place policies, frameworks, support structures and programmes to ensure durable solutions.</w:t>
      </w:r>
      <w:r w:rsidRPr="003721F5">
        <w:rPr>
          <w:rStyle w:val="FootnoteReference"/>
        </w:rPr>
        <w:footnoteReference w:id="10"/>
      </w:r>
      <w:r w:rsidRPr="003721F5">
        <w:t xml:space="preserve"> It is imperative that short-term, transitional solutions, such as temporary collective accommodation centres and modalities for the provision of food, clothing, financial support, health</w:t>
      </w:r>
      <w:r w:rsidR="00BD61E7" w:rsidRPr="003721F5">
        <w:t xml:space="preserve"> </w:t>
      </w:r>
      <w:r w:rsidRPr="003721F5">
        <w:t>care and education, are not mistaken for durable solutions. If a displacement situation becomes extended, suitable housing must be provided</w:t>
      </w:r>
      <w:r w:rsidR="00BD61E7" w:rsidRPr="003721F5">
        <w:t>,</w:t>
      </w:r>
      <w:r w:rsidRPr="003721F5">
        <w:t xml:space="preserve"> for example, that allows IDPs to live in dignity in accommodation appropriate to their needs and their family requirements </w:t>
      </w:r>
      <w:r w:rsidR="00BD61E7" w:rsidRPr="003721F5">
        <w:t xml:space="preserve">with </w:t>
      </w:r>
      <w:r w:rsidRPr="003721F5">
        <w:t xml:space="preserve">regard to available space, privacy, facilities and </w:t>
      </w:r>
      <w:r w:rsidR="00BD61E7" w:rsidRPr="003721F5">
        <w:t xml:space="preserve">proximity </w:t>
      </w:r>
      <w:r w:rsidRPr="003721F5">
        <w:t>to services</w:t>
      </w:r>
      <w:r w:rsidR="00BD61E7" w:rsidRPr="003721F5">
        <w:t>,</w:t>
      </w:r>
      <w:r w:rsidRPr="003721F5">
        <w:t xml:space="preserve"> and employment and livelihood opportunities.</w:t>
      </w:r>
    </w:p>
    <w:p w:rsidR="003205C7" w:rsidRPr="003721F5" w:rsidRDefault="003205C7" w:rsidP="00AF1F2C">
      <w:pPr>
        <w:pStyle w:val="SingleTxtG"/>
        <w:numPr>
          <w:ilvl w:val="1"/>
          <w:numId w:val="17"/>
        </w:numPr>
        <w:tabs>
          <w:tab w:val="clear" w:pos="1814"/>
        </w:tabs>
        <w:ind w:left="1134" w:firstLine="0"/>
      </w:pPr>
      <w:r w:rsidRPr="003721F5">
        <w:t>It is essential that Ukraine learns from the experiences of countries facing similar internal displacement challenges</w:t>
      </w:r>
      <w:r w:rsidR="00AF1F2C" w:rsidRPr="003721F5">
        <w:t>,</w:t>
      </w:r>
      <w:r w:rsidRPr="003721F5">
        <w:t xml:space="preserve"> </w:t>
      </w:r>
      <w:r w:rsidR="00AF1F2C" w:rsidRPr="003721F5">
        <w:t xml:space="preserve">such as </w:t>
      </w:r>
      <w:r w:rsidRPr="003721F5">
        <w:t xml:space="preserve">Georgia, Azerbaijan and Serbia, in which internal displacement has become protracted and durable solutions were delayed or neglected. Lessons must be </w:t>
      </w:r>
      <w:r w:rsidR="00AF1F2C" w:rsidRPr="003721F5">
        <w:t xml:space="preserve">learned </w:t>
      </w:r>
      <w:r w:rsidRPr="003721F5">
        <w:t xml:space="preserve">from such situations </w:t>
      </w:r>
      <w:r w:rsidR="00AF1F2C" w:rsidRPr="003721F5">
        <w:t>to</w:t>
      </w:r>
      <w:r w:rsidRPr="003721F5">
        <w:t xml:space="preserve"> help Ukraine as it puts in place the necessary frameworks, structures and programmes to address the </w:t>
      </w:r>
      <w:r w:rsidR="00AF1F2C" w:rsidRPr="003721F5">
        <w:t xml:space="preserve">IDP </w:t>
      </w:r>
      <w:r w:rsidRPr="003721F5">
        <w:t>situation, and moves towards a situation in which many of those currently displaced can envisage secure and supported return to their places of origin</w:t>
      </w:r>
      <w:r w:rsidR="00AF1F2C" w:rsidRPr="003721F5">
        <w:t>,</w:t>
      </w:r>
      <w:r w:rsidRPr="003721F5">
        <w:t xml:space="preserve"> or other appropriate durable solutions.</w:t>
      </w:r>
    </w:p>
    <w:p w:rsidR="003205C7" w:rsidRPr="003721F5" w:rsidRDefault="003205C7" w:rsidP="003205C7">
      <w:pPr>
        <w:pStyle w:val="HChG"/>
      </w:pPr>
      <w:r w:rsidRPr="003721F5">
        <w:tab/>
        <w:t>VI.</w:t>
      </w:r>
      <w:r w:rsidRPr="003721F5">
        <w:tab/>
        <w:t>The role of the international community</w:t>
      </w:r>
    </w:p>
    <w:p w:rsidR="003205C7" w:rsidRPr="003721F5" w:rsidRDefault="003205C7" w:rsidP="0042798F">
      <w:pPr>
        <w:pStyle w:val="SingleTxtG"/>
        <w:numPr>
          <w:ilvl w:val="1"/>
          <w:numId w:val="17"/>
        </w:numPr>
        <w:tabs>
          <w:tab w:val="clear" w:pos="1814"/>
        </w:tabs>
        <w:ind w:left="1134" w:firstLine="0"/>
      </w:pPr>
      <w:r w:rsidRPr="003721F5">
        <w:t xml:space="preserve">The ongoing crisis and consequent humanitarian and human rights challenges are of a </w:t>
      </w:r>
      <w:r w:rsidR="00AF1F2C" w:rsidRPr="003721F5">
        <w:t xml:space="preserve">magnitude </w:t>
      </w:r>
      <w:r w:rsidRPr="003721F5">
        <w:t xml:space="preserve">which is beyond the capacity of the national Government to respond to effectively. The current capacity and resources of United Nations agencies and other international and national NGOs are also stretched thin and </w:t>
      </w:r>
      <w:r w:rsidR="00AF1F2C" w:rsidRPr="003721F5">
        <w:t xml:space="preserve">are </w:t>
      </w:r>
      <w:r w:rsidRPr="003721F5">
        <w:t>insufficient to respond to existing needs</w:t>
      </w:r>
      <w:r w:rsidR="00AF1F2C" w:rsidRPr="003721F5">
        <w:t>,</w:t>
      </w:r>
      <w:r w:rsidRPr="003721F5">
        <w:t xml:space="preserve"> let alone the consequences of possible further displacement. As winter approache</w:t>
      </w:r>
      <w:r w:rsidR="00562766" w:rsidRPr="003721F5">
        <w:t>d</w:t>
      </w:r>
      <w:r w:rsidR="007B5CEE" w:rsidRPr="003721F5">
        <w:t>,</w:t>
      </w:r>
      <w:r w:rsidRPr="003721F5">
        <w:t xml:space="preserve"> the pressure on all </w:t>
      </w:r>
      <w:r w:rsidR="00BB0D59" w:rsidRPr="003721F5">
        <w:t>entities providing support to IDPs</w:t>
      </w:r>
      <w:r w:rsidRPr="003721F5">
        <w:t xml:space="preserve"> increase</w:t>
      </w:r>
      <w:r w:rsidR="0042798F" w:rsidRPr="003721F5">
        <w:t>d</w:t>
      </w:r>
      <w:r w:rsidRPr="003721F5">
        <w:t xml:space="preserve"> and </w:t>
      </w:r>
      <w:r w:rsidR="0042798F" w:rsidRPr="003721F5">
        <w:t>they</w:t>
      </w:r>
      <w:r w:rsidR="00BB0D59" w:rsidRPr="003721F5">
        <w:t xml:space="preserve"> </w:t>
      </w:r>
      <w:r w:rsidRPr="003721F5">
        <w:t>require</w:t>
      </w:r>
      <w:r w:rsidR="0042798F" w:rsidRPr="003721F5">
        <w:t>d</w:t>
      </w:r>
      <w:r w:rsidRPr="003721F5">
        <w:t xml:space="preserve"> greater support and financial resources. </w:t>
      </w:r>
      <w:r w:rsidR="0042798F" w:rsidRPr="003721F5">
        <w:t>T</w:t>
      </w:r>
      <w:r w:rsidRPr="003721F5">
        <w:t>he international community</w:t>
      </w:r>
      <w:r w:rsidR="0042798F" w:rsidRPr="003721F5">
        <w:t xml:space="preserve"> has an important role in this respect</w:t>
      </w:r>
      <w:r w:rsidRPr="003721F5">
        <w:t xml:space="preserve">. </w:t>
      </w:r>
    </w:p>
    <w:p w:rsidR="003205C7" w:rsidRPr="003721F5" w:rsidRDefault="003C6B19" w:rsidP="0094257C">
      <w:pPr>
        <w:pStyle w:val="SingleTxtG"/>
        <w:numPr>
          <w:ilvl w:val="1"/>
          <w:numId w:val="17"/>
        </w:numPr>
        <w:tabs>
          <w:tab w:val="clear" w:pos="1814"/>
        </w:tabs>
        <w:ind w:left="1134" w:firstLine="0"/>
      </w:pPr>
      <w:r w:rsidRPr="003721F5">
        <w:t>In August 2014, t</w:t>
      </w:r>
      <w:r w:rsidR="003205C7" w:rsidRPr="003721F5">
        <w:t xml:space="preserve">he humanitarian community together with the Government </w:t>
      </w:r>
      <w:r w:rsidRPr="003721F5">
        <w:t xml:space="preserve">issued </w:t>
      </w:r>
      <w:r w:rsidR="003205C7" w:rsidRPr="003721F5">
        <w:t>a Preliminary Response Plan to guide the humanitarian response in the country.</w:t>
      </w:r>
      <w:r w:rsidR="003205C7" w:rsidRPr="003721F5">
        <w:rPr>
          <w:rStyle w:val="FootnoteReference"/>
        </w:rPr>
        <w:footnoteReference w:id="11"/>
      </w:r>
      <w:r w:rsidR="003205C7" w:rsidRPr="003721F5">
        <w:t xml:space="preserve"> It required </w:t>
      </w:r>
      <w:r w:rsidR="0094257C" w:rsidRPr="003721F5">
        <w:t>US$ </w:t>
      </w:r>
      <w:r w:rsidR="003205C7" w:rsidRPr="003721F5">
        <w:t xml:space="preserve">33.3 million in the fields of preparedness, humanitarian response and its coordination, </w:t>
      </w:r>
      <w:r w:rsidR="0094257C" w:rsidRPr="003721F5">
        <w:t>and</w:t>
      </w:r>
      <w:r w:rsidR="003205C7" w:rsidRPr="003721F5">
        <w:t xml:space="preserve"> national legislation to monitor the humanitarian situation, particularly in the areas affected by violence, IDP-receiving areas and the areas of potential return, and to support livelihood opportunities, basic services and reconciliation programming in post-conflict areas.</w:t>
      </w:r>
    </w:p>
    <w:p w:rsidR="003205C7" w:rsidRPr="003721F5" w:rsidRDefault="003205C7" w:rsidP="0042798F">
      <w:pPr>
        <w:pStyle w:val="SingleTxtG"/>
        <w:numPr>
          <w:ilvl w:val="1"/>
          <w:numId w:val="17"/>
        </w:numPr>
        <w:tabs>
          <w:tab w:val="clear" w:pos="1814"/>
        </w:tabs>
        <w:ind w:left="1134" w:firstLine="0"/>
      </w:pPr>
      <w:r w:rsidRPr="003721F5">
        <w:t>Immediate needs include the provision of both food and non-food items and the rapid construction or renovation of suitable accommodation in displacement locations. Longer</w:t>
      </w:r>
      <w:r w:rsidR="004F12CE" w:rsidRPr="003721F5">
        <w:t>-</w:t>
      </w:r>
      <w:r w:rsidRPr="003721F5">
        <w:t xml:space="preserve">term assistance and reconstruction efforts are also required to enable people to return to their homes. Infrastructure projects to restore water, electricity and other essential services must also be rapidly put in place. </w:t>
      </w:r>
    </w:p>
    <w:p w:rsidR="003205C7" w:rsidRPr="003721F5" w:rsidRDefault="003205C7" w:rsidP="001C71E1">
      <w:pPr>
        <w:pStyle w:val="SingleTxtG"/>
        <w:numPr>
          <w:ilvl w:val="1"/>
          <w:numId w:val="17"/>
        </w:numPr>
        <w:tabs>
          <w:tab w:val="clear" w:pos="1814"/>
        </w:tabs>
        <w:ind w:left="1134" w:firstLine="0"/>
      </w:pPr>
      <w:r w:rsidRPr="003721F5">
        <w:rPr>
          <w:lang w:val="en-US"/>
        </w:rPr>
        <w:t xml:space="preserve">The Special Rapporteur discussed with </w:t>
      </w:r>
      <w:r w:rsidR="003C6B19" w:rsidRPr="003721F5">
        <w:rPr>
          <w:lang w:val="en-US"/>
        </w:rPr>
        <w:t>g</w:t>
      </w:r>
      <w:r w:rsidRPr="003721F5">
        <w:rPr>
          <w:lang w:val="en-US"/>
        </w:rPr>
        <w:t xml:space="preserve">overnment and </w:t>
      </w:r>
      <w:r w:rsidR="003C6B19" w:rsidRPr="003721F5">
        <w:rPr>
          <w:lang w:val="en-US"/>
        </w:rPr>
        <w:t>United Nations</w:t>
      </w:r>
      <w:r w:rsidRPr="003721F5">
        <w:rPr>
          <w:lang w:val="en-US"/>
        </w:rPr>
        <w:t xml:space="preserve"> officials the importance of early engagement </w:t>
      </w:r>
      <w:r w:rsidR="00BB0D59" w:rsidRPr="003721F5">
        <w:rPr>
          <w:lang w:val="en-US"/>
        </w:rPr>
        <w:t xml:space="preserve">in order </w:t>
      </w:r>
      <w:r w:rsidRPr="003721F5">
        <w:rPr>
          <w:lang w:val="en-US"/>
        </w:rPr>
        <w:t>to support self-reliance, livelihoods and socioeconomic opportunities for IDPs and host communities. An important initiative is a proposed European Investment Bank program</w:t>
      </w:r>
      <w:r w:rsidR="003C6B19" w:rsidRPr="003721F5">
        <w:rPr>
          <w:lang w:val="en-US"/>
        </w:rPr>
        <w:t>me</w:t>
      </w:r>
      <w:r w:rsidRPr="003721F5">
        <w:rPr>
          <w:lang w:val="en-US"/>
        </w:rPr>
        <w:t xml:space="preserve"> to restore the infrastructure of the areas affected by fighting and meet the urgent needs </w:t>
      </w:r>
      <w:r w:rsidR="007544EE" w:rsidRPr="003721F5">
        <w:rPr>
          <w:lang w:val="en-US"/>
        </w:rPr>
        <w:t xml:space="preserve">of </w:t>
      </w:r>
      <w:r w:rsidRPr="003721F5">
        <w:rPr>
          <w:lang w:val="en-US"/>
        </w:rPr>
        <w:t xml:space="preserve">displaced persons. </w:t>
      </w:r>
      <w:r w:rsidR="003C6B19" w:rsidRPr="003721F5">
        <w:rPr>
          <w:lang w:val="en-US"/>
        </w:rPr>
        <w:t>E</w:t>
      </w:r>
      <w:r w:rsidRPr="003721F5">
        <w:rPr>
          <w:lang w:val="en-US"/>
        </w:rPr>
        <w:t>arly engagement by development actors is essential and should be encouraged and replicated where required.</w:t>
      </w:r>
    </w:p>
    <w:p w:rsidR="003205C7" w:rsidRPr="003721F5" w:rsidRDefault="003205C7" w:rsidP="003205C7">
      <w:pPr>
        <w:pStyle w:val="HChG"/>
        <w:rPr>
          <w:lang w:val="uk-UA"/>
        </w:rPr>
      </w:pPr>
      <w:r w:rsidRPr="003721F5">
        <w:tab/>
        <w:t>VII.</w:t>
      </w:r>
      <w:r w:rsidRPr="003721F5">
        <w:tab/>
        <w:t>Conclusions and recommendations</w:t>
      </w:r>
    </w:p>
    <w:p w:rsidR="003205C7" w:rsidRPr="003721F5" w:rsidRDefault="003205C7" w:rsidP="003205C7">
      <w:pPr>
        <w:pStyle w:val="H23G"/>
      </w:pPr>
      <w:r w:rsidRPr="003721F5">
        <w:tab/>
      </w:r>
      <w:r w:rsidRPr="003721F5">
        <w:tab/>
        <w:t>General comments</w:t>
      </w:r>
    </w:p>
    <w:p w:rsidR="003205C7" w:rsidRPr="003721F5" w:rsidRDefault="003205C7" w:rsidP="001C71E1">
      <w:pPr>
        <w:pStyle w:val="SingleTxtG"/>
        <w:numPr>
          <w:ilvl w:val="1"/>
          <w:numId w:val="17"/>
        </w:numPr>
        <w:tabs>
          <w:tab w:val="clear" w:pos="1814"/>
        </w:tabs>
        <w:ind w:left="1134" w:firstLine="0"/>
        <w:rPr>
          <w:b/>
          <w:color w:val="000000"/>
        </w:rPr>
      </w:pPr>
      <w:r w:rsidRPr="003721F5">
        <w:rPr>
          <w:b/>
        </w:rPr>
        <w:t xml:space="preserve">Government representatives frequently stated that Ukraine had been taken by surprise by the crisis and </w:t>
      </w:r>
      <w:r w:rsidR="00C36C15" w:rsidRPr="003721F5">
        <w:rPr>
          <w:b/>
        </w:rPr>
        <w:t xml:space="preserve">the </w:t>
      </w:r>
      <w:r w:rsidRPr="003721F5">
        <w:rPr>
          <w:b/>
        </w:rPr>
        <w:t xml:space="preserve">subsequent high numbers of IDPs and </w:t>
      </w:r>
      <w:r w:rsidR="00C36C15" w:rsidRPr="003721F5">
        <w:rPr>
          <w:b/>
        </w:rPr>
        <w:t xml:space="preserve">that </w:t>
      </w:r>
      <w:r w:rsidRPr="003721F5">
        <w:rPr>
          <w:b/>
        </w:rPr>
        <w:t xml:space="preserve">they were not experienced in dealing with internal displacement situations. </w:t>
      </w:r>
      <w:r w:rsidR="00C36C15" w:rsidRPr="003721F5">
        <w:rPr>
          <w:b/>
        </w:rPr>
        <w:t>The n</w:t>
      </w:r>
      <w:r w:rsidRPr="003721F5">
        <w:rPr>
          <w:b/>
        </w:rPr>
        <w:t xml:space="preserve">umbers of those displaced </w:t>
      </w:r>
      <w:r w:rsidR="00C36C15" w:rsidRPr="003721F5">
        <w:rPr>
          <w:b/>
        </w:rPr>
        <w:t xml:space="preserve">had </w:t>
      </w:r>
      <w:r w:rsidRPr="003721F5">
        <w:rPr>
          <w:b/>
        </w:rPr>
        <w:t xml:space="preserve">escalated rapidly as a consequence of the armed conflict and the actions of armed </w:t>
      </w:r>
      <w:r w:rsidR="0026411B" w:rsidRPr="003721F5">
        <w:rPr>
          <w:b/>
        </w:rPr>
        <w:t xml:space="preserve">opposition </w:t>
      </w:r>
      <w:r w:rsidRPr="003721F5">
        <w:rPr>
          <w:b/>
        </w:rPr>
        <w:t>groups and those supporting them</w:t>
      </w:r>
      <w:r w:rsidR="001C71E1" w:rsidRPr="003721F5">
        <w:rPr>
          <w:b/>
        </w:rPr>
        <w:t>,</w:t>
      </w:r>
      <w:r w:rsidRPr="003721F5">
        <w:rPr>
          <w:b/>
        </w:rPr>
        <w:t xml:space="preserve"> </w:t>
      </w:r>
      <w:r w:rsidR="00C36C15" w:rsidRPr="003721F5">
        <w:rPr>
          <w:b/>
        </w:rPr>
        <w:t>and of</w:t>
      </w:r>
      <w:r w:rsidRPr="003721F5">
        <w:rPr>
          <w:b/>
        </w:rPr>
        <w:t xml:space="preserve"> the Government’s subsequent Anti-Terrorist Operation. </w:t>
      </w:r>
      <w:r w:rsidR="001C71E1" w:rsidRPr="003721F5">
        <w:rPr>
          <w:b/>
        </w:rPr>
        <w:t>The n</w:t>
      </w:r>
      <w:r w:rsidRPr="003721F5">
        <w:rPr>
          <w:b/>
        </w:rPr>
        <w:t xml:space="preserve">ational and regional authorities were unprepared administratively and logistically to cope adequately with the </w:t>
      </w:r>
      <w:r w:rsidR="00C36C15" w:rsidRPr="003721F5">
        <w:rPr>
          <w:b/>
        </w:rPr>
        <w:t xml:space="preserve">large </w:t>
      </w:r>
      <w:r w:rsidRPr="003721F5">
        <w:rPr>
          <w:b/>
          <w:color w:val="000000"/>
        </w:rPr>
        <w:t xml:space="preserve">numbers of IDPs. </w:t>
      </w:r>
    </w:p>
    <w:p w:rsidR="003205C7" w:rsidRPr="003721F5" w:rsidRDefault="003205C7" w:rsidP="00C36C15">
      <w:pPr>
        <w:pStyle w:val="SingleTxtG"/>
        <w:numPr>
          <w:ilvl w:val="1"/>
          <w:numId w:val="17"/>
        </w:numPr>
        <w:shd w:val="clear" w:color="auto" w:fill="FFFFFF"/>
        <w:tabs>
          <w:tab w:val="clear" w:pos="1814"/>
        </w:tabs>
        <w:spacing w:after="60"/>
        <w:ind w:left="1134" w:firstLine="0"/>
        <w:rPr>
          <w:b/>
          <w:color w:val="000000"/>
          <w:lang w:eastAsia="en-GB"/>
        </w:rPr>
      </w:pPr>
      <w:r w:rsidRPr="003721F5">
        <w:rPr>
          <w:b/>
          <w:color w:val="000000"/>
        </w:rPr>
        <w:t xml:space="preserve">Hostilities in the eastern regions of Ukraine have caused massive internal displacement and untold suffering both </w:t>
      </w:r>
      <w:r w:rsidR="00C36C15" w:rsidRPr="003721F5">
        <w:rPr>
          <w:b/>
          <w:color w:val="000000"/>
        </w:rPr>
        <w:t xml:space="preserve">to </w:t>
      </w:r>
      <w:r w:rsidRPr="003721F5">
        <w:rPr>
          <w:b/>
          <w:color w:val="000000"/>
        </w:rPr>
        <w:t>those displaced and to those remaining in areas affected by the hostilities. It is essential for all parties to the hostilities to bring the fighting to an end without delay, to protect civilians and to adhere fully to the provisions of peace agreements, including the Minsk Agreement of September 2014. This is critical to the prevention of further internal displacement and to ensuring the future secure return of IDPs to their homes on a voluntary basis.</w:t>
      </w:r>
      <w:r w:rsidR="00311456" w:rsidRPr="003721F5">
        <w:rPr>
          <w:b/>
          <w:color w:val="000000"/>
        </w:rPr>
        <w:t xml:space="preserve">  </w:t>
      </w:r>
    </w:p>
    <w:p w:rsidR="003205C7" w:rsidRPr="003721F5" w:rsidRDefault="003205C7" w:rsidP="003721F5">
      <w:pPr>
        <w:pStyle w:val="SingleTxtG"/>
        <w:numPr>
          <w:ilvl w:val="1"/>
          <w:numId w:val="17"/>
        </w:numPr>
        <w:shd w:val="clear" w:color="auto" w:fill="FFFFFF"/>
        <w:tabs>
          <w:tab w:val="clear" w:pos="1814"/>
        </w:tabs>
        <w:spacing w:after="60"/>
        <w:ind w:left="1134" w:firstLine="0"/>
        <w:rPr>
          <w:b/>
          <w:color w:val="000000"/>
          <w:lang w:eastAsia="en-GB"/>
        </w:rPr>
      </w:pPr>
      <w:r w:rsidRPr="003721F5">
        <w:rPr>
          <w:b/>
          <w:color w:val="000000"/>
          <w:lang w:eastAsia="en-GB"/>
        </w:rPr>
        <w:t xml:space="preserve">Reaffirming General Assembly resolution 68/262, </w:t>
      </w:r>
      <w:r w:rsidR="00C36C15" w:rsidRPr="003721F5">
        <w:rPr>
          <w:b/>
          <w:color w:val="000000"/>
          <w:lang w:eastAsia="en-GB"/>
        </w:rPr>
        <w:t>on the</w:t>
      </w:r>
      <w:r w:rsidR="00B4158A" w:rsidRPr="003721F5">
        <w:rPr>
          <w:b/>
          <w:color w:val="000000"/>
          <w:lang w:eastAsia="en-GB"/>
        </w:rPr>
        <w:t xml:space="preserve"> </w:t>
      </w:r>
      <w:r w:rsidR="00C36C15" w:rsidRPr="003721F5">
        <w:rPr>
          <w:b/>
          <w:color w:val="000000"/>
          <w:lang w:eastAsia="en-GB"/>
        </w:rPr>
        <w:t>t</w:t>
      </w:r>
      <w:r w:rsidRPr="003721F5">
        <w:rPr>
          <w:b/>
          <w:color w:val="000000"/>
          <w:lang w:eastAsia="en-GB"/>
        </w:rPr>
        <w:t xml:space="preserve">erritorial integrity of Ukraine, measures must be taken to protect the rights of </w:t>
      </w:r>
      <w:r w:rsidRPr="003721F5">
        <w:rPr>
          <w:b/>
          <w:color w:val="000000"/>
          <w:lang w:val="en-US" w:eastAsia="en-GB"/>
        </w:rPr>
        <w:t>IDPs</w:t>
      </w:r>
      <w:r w:rsidRPr="003721F5">
        <w:rPr>
          <w:b/>
          <w:color w:val="000000"/>
          <w:lang w:eastAsia="en-GB"/>
        </w:rPr>
        <w:t xml:space="preserve"> affected by the occupation of the Autonomous Republic of Crimea.</w:t>
      </w:r>
    </w:p>
    <w:p w:rsidR="003205C7" w:rsidRPr="003721F5" w:rsidRDefault="003205C7" w:rsidP="00562766">
      <w:pPr>
        <w:pStyle w:val="SingleTxtG"/>
        <w:numPr>
          <w:ilvl w:val="1"/>
          <w:numId w:val="17"/>
        </w:numPr>
        <w:tabs>
          <w:tab w:val="clear" w:pos="1814"/>
        </w:tabs>
        <w:ind w:left="1134" w:firstLine="0"/>
        <w:rPr>
          <w:b/>
        </w:rPr>
      </w:pPr>
      <w:r w:rsidRPr="003721F5">
        <w:rPr>
          <w:b/>
        </w:rPr>
        <w:t xml:space="preserve">Credit must be given to regional authorities that have taken effective steps to respond quickly to the situation despite limited resources. In </w:t>
      </w:r>
      <w:r w:rsidRPr="003721F5">
        <w:rPr>
          <w:b/>
          <w:lang w:val="en-US"/>
        </w:rPr>
        <w:t xml:space="preserve">Dnepropetrovsk, </w:t>
      </w:r>
      <w:r w:rsidR="00562766" w:rsidRPr="003721F5">
        <w:rPr>
          <w:b/>
          <w:lang w:val="en-US"/>
        </w:rPr>
        <w:t xml:space="preserve">Kharkiv, Mariupol and </w:t>
      </w:r>
      <w:r w:rsidRPr="003721F5">
        <w:rPr>
          <w:b/>
          <w:lang w:val="en-US"/>
        </w:rPr>
        <w:t xml:space="preserve">Zaporizhzhya, the Special Rapporteur was impressed by the commitment of </w:t>
      </w:r>
      <w:r w:rsidR="001C71E1" w:rsidRPr="003721F5">
        <w:rPr>
          <w:b/>
          <w:lang w:val="en-US"/>
        </w:rPr>
        <w:t xml:space="preserve">the </w:t>
      </w:r>
      <w:r w:rsidRPr="003721F5">
        <w:rPr>
          <w:b/>
          <w:lang w:val="en-US"/>
        </w:rPr>
        <w:t xml:space="preserve">authorities to meet the needs of IDPs. </w:t>
      </w:r>
      <w:r w:rsidRPr="003721F5">
        <w:rPr>
          <w:b/>
        </w:rPr>
        <w:t>Nevertheless, to</w:t>
      </w:r>
      <w:r w:rsidR="00C36C15" w:rsidRPr="003721F5">
        <w:rPr>
          <w:b/>
        </w:rPr>
        <w:t xml:space="preserve"> </w:t>
      </w:r>
      <w:r w:rsidRPr="003721F5">
        <w:rPr>
          <w:b/>
        </w:rPr>
        <w:t>date the national Government</w:t>
      </w:r>
      <w:r w:rsidR="00C36C15" w:rsidRPr="003721F5">
        <w:rPr>
          <w:b/>
        </w:rPr>
        <w:t>’s</w:t>
      </w:r>
      <w:r w:rsidRPr="003721F5">
        <w:rPr>
          <w:b/>
        </w:rPr>
        <w:t xml:space="preserve"> support </w:t>
      </w:r>
      <w:r w:rsidR="001C71E1" w:rsidRPr="003721F5">
        <w:rPr>
          <w:b/>
        </w:rPr>
        <w:t xml:space="preserve">for </w:t>
      </w:r>
      <w:r w:rsidRPr="003721F5">
        <w:rPr>
          <w:b/>
        </w:rPr>
        <w:t xml:space="preserve">its regional counterparts has been inadequate and lacking in leadership. It is characterized by a reactive rather than anticipatory approach that indicates a lack of acknowledgement of the extent and probable duration of the IDP situation. </w:t>
      </w:r>
    </w:p>
    <w:p w:rsidR="003205C7" w:rsidRPr="003721F5" w:rsidRDefault="003205C7" w:rsidP="004C0FEF">
      <w:pPr>
        <w:pStyle w:val="SingleTxtG"/>
        <w:numPr>
          <w:ilvl w:val="1"/>
          <w:numId w:val="17"/>
        </w:numPr>
        <w:tabs>
          <w:tab w:val="clear" w:pos="1814"/>
        </w:tabs>
        <w:ind w:left="1134" w:firstLine="0"/>
        <w:rPr>
          <w:b/>
        </w:rPr>
      </w:pPr>
      <w:r w:rsidRPr="003721F5">
        <w:rPr>
          <w:b/>
        </w:rPr>
        <w:t xml:space="preserve">The budgetary resources of </w:t>
      </w:r>
      <w:r w:rsidR="001C71E1" w:rsidRPr="003721F5">
        <w:rPr>
          <w:b/>
        </w:rPr>
        <w:t>g</w:t>
      </w:r>
      <w:r w:rsidRPr="003721F5">
        <w:rPr>
          <w:b/>
        </w:rPr>
        <w:t xml:space="preserve">overnment bodies, in particular regional entities, are stretched far beyond </w:t>
      </w:r>
      <w:r w:rsidR="004C0FEF" w:rsidRPr="003721F5">
        <w:rPr>
          <w:b/>
        </w:rPr>
        <w:t>their ability to respond adequately to the IDP situation</w:t>
      </w:r>
      <w:r w:rsidRPr="003721F5">
        <w:rPr>
          <w:b/>
        </w:rPr>
        <w:t>. Nevertheless, to the fullest extent possible</w:t>
      </w:r>
      <w:r w:rsidR="004F61FC" w:rsidRPr="003721F5">
        <w:rPr>
          <w:b/>
        </w:rPr>
        <w:t>,</w:t>
      </w:r>
      <w:r w:rsidRPr="003721F5">
        <w:rPr>
          <w:b/>
        </w:rPr>
        <w:t xml:space="preserve"> they should </w:t>
      </w:r>
      <w:r w:rsidR="00925353" w:rsidRPr="003721F5">
        <w:rPr>
          <w:b/>
        </w:rPr>
        <w:t>focus</w:t>
      </w:r>
      <w:r w:rsidR="004F61FC" w:rsidRPr="003721F5">
        <w:rPr>
          <w:b/>
        </w:rPr>
        <w:t xml:space="preserve"> </w:t>
      </w:r>
      <w:r w:rsidRPr="003721F5">
        <w:rPr>
          <w:b/>
        </w:rPr>
        <w:t>their efforts and attention</w:t>
      </w:r>
      <w:r w:rsidR="00925353" w:rsidRPr="003721F5">
        <w:rPr>
          <w:b/>
        </w:rPr>
        <w:t>,</w:t>
      </w:r>
      <w:r w:rsidRPr="003721F5">
        <w:rPr>
          <w:b/>
        </w:rPr>
        <w:t xml:space="preserve"> and dedicate the necessary resources</w:t>
      </w:r>
      <w:r w:rsidR="00925353" w:rsidRPr="003721F5">
        <w:rPr>
          <w:b/>
        </w:rPr>
        <w:t>,</w:t>
      </w:r>
      <w:r w:rsidRPr="003721F5">
        <w:rPr>
          <w:b/>
        </w:rPr>
        <w:t xml:space="preserve"> towards the needs of IDPs who face urgent, and in some cases potentially life</w:t>
      </w:r>
      <w:r w:rsidR="00925353" w:rsidRPr="003721F5">
        <w:rPr>
          <w:b/>
        </w:rPr>
        <w:t>-</w:t>
      </w:r>
      <w:r w:rsidRPr="003721F5">
        <w:rPr>
          <w:b/>
        </w:rPr>
        <w:t>threatening conditions. Urgent and substantial international assistance is required to address the issue.</w:t>
      </w:r>
    </w:p>
    <w:p w:rsidR="003205C7" w:rsidRPr="003721F5" w:rsidRDefault="003205C7" w:rsidP="003205C7">
      <w:pPr>
        <w:pStyle w:val="H23G"/>
      </w:pPr>
      <w:r w:rsidRPr="003721F5">
        <w:tab/>
      </w:r>
      <w:r w:rsidRPr="003721F5">
        <w:tab/>
        <w:t>Legislation</w:t>
      </w:r>
    </w:p>
    <w:p w:rsidR="003205C7" w:rsidRPr="003721F5" w:rsidRDefault="003205C7" w:rsidP="008A3A5A">
      <w:pPr>
        <w:pStyle w:val="SingleTxtG"/>
        <w:numPr>
          <w:ilvl w:val="1"/>
          <w:numId w:val="17"/>
        </w:numPr>
        <w:tabs>
          <w:tab w:val="clear" w:pos="1814"/>
        </w:tabs>
        <w:ind w:left="1134" w:firstLine="0"/>
        <w:rPr>
          <w:b/>
        </w:rPr>
      </w:pPr>
      <w:r w:rsidRPr="003721F5">
        <w:rPr>
          <w:b/>
        </w:rPr>
        <w:t>The Government must ensure that it complies fully with its obligations under international standards</w:t>
      </w:r>
      <w:r w:rsidR="008A3A5A" w:rsidRPr="003721F5">
        <w:rPr>
          <w:b/>
        </w:rPr>
        <w:t>,</w:t>
      </w:r>
      <w:r w:rsidRPr="003721F5">
        <w:rPr>
          <w:b/>
        </w:rPr>
        <w:t xml:space="preserve"> including the Guiding Principles on Internal Displacement, for all those IDPs within its territories, and </w:t>
      </w:r>
      <w:r w:rsidR="008A3A5A" w:rsidRPr="003721F5">
        <w:rPr>
          <w:b/>
        </w:rPr>
        <w:t xml:space="preserve">guarantee </w:t>
      </w:r>
      <w:r w:rsidRPr="003721F5">
        <w:rPr>
          <w:b/>
        </w:rPr>
        <w:t xml:space="preserve">all their human rights without discrimination. </w:t>
      </w:r>
    </w:p>
    <w:p w:rsidR="003205C7" w:rsidRPr="003721F5" w:rsidRDefault="003205C7" w:rsidP="00562766">
      <w:pPr>
        <w:pStyle w:val="SingleTxtG"/>
        <w:numPr>
          <w:ilvl w:val="1"/>
          <w:numId w:val="17"/>
        </w:numPr>
        <w:tabs>
          <w:tab w:val="clear" w:pos="1814"/>
        </w:tabs>
        <w:ind w:left="1134" w:firstLine="0"/>
        <w:rPr>
          <w:b/>
        </w:rPr>
      </w:pPr>
      <w:r w:rsidRPr="003721F5">
        <w:rPr>
          <w:b/>
        </w:rPr>
        <w:t xml:space="preserve">The adoption in October 2014 of the law on the rights and freedoms of internally displaced persons is welcomed, </w:t>
      </w:r>
      <w:r w:rsidR="008A3A5A" w:rsidRPr="003721F5">
        <w:rPr>
          <w:b/>
        </w:rPr>
        <w:t xml:space="preserve">although </w:t>
      </w:r>
      <w:r w:rsidRPr="003721F5">
        <w:rPr>
          <w:b/>
        </w:rPr>
        <w:t xml:space="preserve">some revisions may be required to bring it fully into line with international standards. It will enable </w:t>
      </w:r>
      <w:r w:rsidR="0026411B" w:rsidRPr="003721F5">
        <w:rPr>
          <w:b/>
        </w:rPr>
        <w:t xml:space="preserve">more effective responses </w:t>
      </w:r>
      <w:r w:rsidRPr="003721F5">
        <w:rPr>
          <w:b/>
        </w:rPr>
        <w:t xml:space="preserve">to the needs of </w:t>
      </w:r>
      <w:r w:rsidR="00562766" w:rsidRPr="003721F5">
        <w:rPr>
          <w:b/>
        </w:rPr>
        <w:t>IDPs</w:t>
      </w:r>
      <w:r w:rsidR="00925353" w:rsidRPr="003721F5">
        <w:rPr>
          <w:b/>
        </w:rPr>
        <w:t>,</w:t>
      </w:r>
      <w:r w:rsidRPr="003721F5">
        <w:rPr>
          <w:b/>
        </w:rPr>
        <w:t xml:space="preserve"> with appropriate budgets in place. Full and rapid implementation of the Law is now of paramount importance and the Government should establish a clear roadmap and implementation strategy to ensure that it takes effect without unnecessary delay.</w:t>
      </w:r>
      <w:r w:rsidR="00311456" w:rsidRPr="003721F5">
        <w:rPr>
          <w:b/>
        </w:rPr>
        <w:t xml:space="preserve">  </w:t>
      </w:r>
    </w:p>
    <w:p w:rsidR="003205C7" w:rsidRPr="003721F5" w:rsidRDefault="003205C7" w:rsidP="003205C7">
      <w:pPr>
        <w:pStyle w:val="H23G"/>
      </w:pPr>
      <w:r w:rsidRPr="003721F5">
        <w:tab/>
      </w:r>
      <w:r w:rsidRPr="003721F5">
        <w:tab/>
        <w:t>Registration, data and needs assessment</w:t>
      </w:r>
    </w:p>
    <w:p w:rsidR="003205C7" w:rsidRPr="003721F5" w:rsidRDefault="003205C7" w:rsidP="00562766">
      <w:pPr>
        <w:pStyle w:val="SingleTxtG"/>
        <w:numPr>
          <w:ilvl w:val="1"/>
          <w:numId w:val="17"/>
        </w:numPr>
        <w:tabs>
          <w:tab w:val="clear" w:pos="1814"/>
        </w:tabs>
        <w:ind w:left="1134" w:firstLine="0"/>
        <w:rPr>
          <w:b/>
        </w:rPr>
      </w:pPr>
      <w:r w:rsidRPr="003721F5">
        <w:rPr>
          <w:b/>
        </w:rPr>
        <w:t>Registration procedures are currently ad hoc and inadequate to meet the needs of IDPs</w:t>
      </w:r>
      <w:r w:rsidR="00562766" w:rsidRPr="003721F5">
        <w:rPr>
          <w:b/>
        </w:rPr>
        <w:t>,</w:t>
      </w:r>
      <w:r w:rsidRPr="003721F5">
        <w:rPr>
          <w:b/>
        </w:rPr>
        <w:t xml:space="preserve"> </w:t>
      </w:r>
      <w:r w:rsidR="00562766" w:rsidRPr="003721F5">
        <w:rPr>
          <w:b/>
        </w:rPr>
        <w:t>creating obstacles</w:t>
      </w:r>
      <w:r w:rsidRPr="003721F5">
        <w:rPr>
          <w:b/>
        </w:rPr>
        <w:t xml:space="preserve"> to their access to essential assistance, provision of social benefits and residence registration</w:t>
      </w:r>
      <w:r w:rsidR="00920F85" w:rsidRPr="003721F5">
        <w:rPr>
          <w:b/>
        </w:rPr>
        <w:t>, inter alia</w:t>
      </w:r>
      <w:r w:rsidRPr="003721F5">
        <w:rPr>
          <w:b/>
        </w:rPr>
        <w:t xml:space="preserve">. Registration should be harmonized </w:t>
      </w:r>
      <w:r w:rsidR="00920F85" w:rsidRPr="003721F5">
        <w:rPr>
          <w:b/>
        </w:rPr>
        <w:t xml:space="preserve">for </w:t>
      </w:r>
      <w:r w:rsidRPr="003721F5">
        <w:rPr>
          <w:b/>
        </w:rPr>
        <w:t>IDPs</w:t>
      </w:r>
      <w:r w:rsidR="00920F85" w:rsidRPr="003721F5">
        <w:rPr>
          <w:b/>
        </w:rPr>
        <w:t>,</w:t>
      </w:r>
      <w:r w:rsidRPr="003721F5">
        <w:rPr>
          <w:b/>
        </w:rPr>
        <w:t xml:space="preserve"> with documentation </w:t>
      </w:r>
      <w:r w:rsidR="004F61FC" w:rsidRPr="003721F5">
        <w:rPr>
          <w:b/>
        </w:rPr>
        <w:t xml:space="preserve">for </w:t>
      </w:r>
      <w:r w:rsidRPr="003721F5">
        <w:rPr>
          <w:b/>
        </w:rPr>
        <w:t xml:space="preserve">access </w:t>
      </w:r>
      <w:r w:rsidR="004F61FC" w:rsidRPr="003721F5">
        <w:rPr>
          <w:b/>
        </w:rPr>
        <w:t xml:space="preserve">to </w:t>
      </w:r>
      <w:r w:rsidRPr="003721F5">
        <w:rPr>
          <w:b/>
        </w:rPr>
        <w:t xml:space="preserve">essential services and the </w:t>
      </w:r>
      <w:r w:rsidR="004F61FC" w:rsidRPr="003721F5">
        <w:rPr>
          <w:b/>
        </w:rPr>
        <w:t xml:space="preserve">chance </w:t>
      </w:r>
      <w:r w:rsidRPr="003721F5">
        <w:rPr>
          <w:b/>
        </w:rPr>
        <w:t xml:space="preserve">to gain employment and livelihood opportunities, and to vote in elections. </w:t>
      </w:r>
    </w:p>
    <w:p w:rsidR="003205C7" w:rsidRPr="003721F5" w:rsidRDefault="003205C7" w:rsidP="00B424A3">
      <w:pPr>
        <w:pStyle w:val="SingleTxtG"/>
        <w:numPr>
          <w:ilvl w:val="1"/>
          <w:numId w:val="17"/>
        </w:numPr>
        <w:tabs>
          <w:tab w:val="clear" w:pos="1814"/>
        </w:tabs>
        <w:ind w:left="1134" w:firstLine="0"/>
        <w:rPr>
          <w:b/>
        </w:rPr>
      </w:pPr>
      <w:r w:rsidRPr="003721F5">
        <w:rPr>
          <w:b/>
        </w:rPr>
        <w:t xml:space="preserve">Noting the lack of comprehensive data on the number, location and needs of IDPs, full registration and profiling, including a comprehensive needs assessment, are essential. This should extend to the many who are unregistered and not receiving </w:t>
      </w:r>
      <w:r w:rsidR="00B424A3" w:rsidRPr="003721F5">
        <w:rPr>
          <w:b/>
        </w:rPr>
        <w:t>g</w:t>
      </w:r>
      <w:r w:rsidRPr="003721F5">
        <w:rPr>
          <w:b/>
        </w:rPr>
        <w:t xml:space="preserve">overnment support </w:t>
      </w:r>
      <w:r w:rsidR="00B424A3" w:rsidRPr="003721F5">
        <w:rPr>
          <w:b/>
        </w:rPr>
        <w:t xml:space="preserve">with </w:t>
      </w:r>
      <w:r w:rsidRPr="003721F5">
        <w:rPr>
          <w:b/>
        </w:rPr>
        <w:t>regard to housing, food and other essential needs. Data should also be gathered on the needs of families and communities hosting IDPs that may be significantly affected and also require assistance.</w:t>
      </w:r>
      <w:r w:rsidR="00311456" w:rsidRPr="003721F5">
        <w:rPr>
          <w:b/>
        </w:rPr>
        <w:t xml:space="preserve">  </w:t>
      </w:r>
    </w:p>
    <w:p w:rsidR="003205C7" w:rsidRPr="003721F5" w:rsidRDefault="003205C7" w:rsidP="003205C7">
      <w:pPr>
        <w:pStyle w:val="H23G"/>
      </w:pPr>
      <w:r w:rsidRPr="003721F5">
        <w:tab/>
      </w:r>
      <w:r w:rsidRPr="003721F5">
        <w:tab/>
        <w:t>Preparedness structures, systems and institutions</w:t>
      </w:r>
    </w:p>
    <w:p w:rsidR="003205C7" w:rsidRPr="003721F5" w:rsidRDefault="003205C7" w:rsidP="00925353">
      <w:pPr>
        <w:pStyle w:val="SingleTxtG"/>
        <w:numPr>
          <w:ilvl w:val="1"/>
          <w:numId w:val="17"/>
        </w:numPr>
        <w:tabs>
          <w:tab w:val="clear" w:pos="1814"/>
        </w:tabs>
        <w:ind w:left="1134" w:firstLine="0"/>
        <w:rPr>
          <w:b/>
        </w:rPr>
      </w:pPr>
      <w:r w:rsidRPr="003721F5">
        <w:rPr>
          <w:b/>
        </w:rPr>
        <w:t>It is evident that there is no coherent coordination mechanism with, and between</w:t>
      </w:r>
      <w:r w:rsidR="00B424A3" w:rsidRPr="003721F5">
        <w:rPr>
          <w:b/>
        </w:rPr>
        <w:t>,</w:t>
      </w:r>
      <w:r w:rsidRPr="003721F5">
        <w:rPr>
          <w:b/>
        </w:rPr>
        <w:t xml:space="preserve"> national and regional administrations. Frontline services are mostly provided by volunteers, civil society and regional administration authorities, with the support of UNHCR. Registration systems are not harmoni</w:t>
      </w:r>
      <w:r w:rsidR="00B424A3" w:rsidRPr="003721F5">
        <w:rPr>
          <w:b/>
        </w:rPr>
        <w:t>z</w:t>
      </w:r>
      <w:r w:rsidRPr="003721F5">
        <w:rPr>
          <w:b/>
        </w:rPr>
        <w:t xml:space="preserve">ed. There is an </w:t>
      </w:r>
      <w:r w:rsidR="0026411B" w:rsidRPr="003721F5">
        <w:rPr>
          <w:b/>
        </w:rPr>
        <w:t xml:space="preserve">inadequate </w:t>
      </w:r>
      <w:r w:rsidRPr="003721F5">
        <w:rPr>
          <w:b/>
        </w:rPr>
        <w:t xml:space="preserve">organized response to the internal displacement </w:t>
      </w:r>
      <w:r w:rsidR="00B424A3" w:rsidRPr="003721F5">
        <w:rPr>
          <w:b/>
        </w:rPr>
        <w:t xml:space="preserve">situation </w:t>
      </w:r>
      <w:r w:rsidRPr="003721F5">
        <w:rPr>
          <w:b/>
        </w:rPr>
        <w:t>in Ukraine.</w:t>
      </w:r>
    </w:p>
    <w:p w:rsidR="003205C7" w:rsidRPr="003721F5" w:rsidRDefault="003205C7" w:rsidP="00B424A3">
      <w:pPr>
        <w:pStyle w:val="SingleTxtG"/>
        <w:numPr>
          <w:ilvl w:val="1"/>
          <w:numId w:val="17"/>
        </w:numPr>
        <w:tabs>
          <w:tab w:val="clear" w:pos="1814"/>
        </w:tabs>
        <w:ind w:left="1134" w:firstLine="0"/>
        <w:rPr>
          <w:b/>
        </w:rPr>
      </w:pPr>
      <w:r w:rsidRPr="003721F5">
        <w:rPr>
          <w:b/>
        </w:rPr>
        <w:t xml:space="preserve">Responsibility and coordination across government </w:t>
      </w:r>
      <w:r w:rsidR="00B424A3" w:rsidRPr="003721F5">
        <w:rPr>
          <w:b/>
        </w:rPr>
        <w:t>m</w:t>
      </w:r>
      <w:r w:rsidRPr="003721F5">
        <w:rPr>
          <w:b/>
        </w:rPr>
        <w:t xml:space="preserve">inistries, agencies and services is currently unclear and inadequate to respond effectively to the situation. Now that legislation is in place, systems, processes and institutional mechanisms should be improved to ensure </w:t>
      </w:r>
      <w:r w:rsidR="00B424A3" w:rsidRPr="003721F5">
        <w:rPr>
          <w:b/>
        </w:rPr>
        <w:t xml:space="preserve">that </w:t>
      </w:r>
      <w:r w:rsidRPr="003721F5">
        <w:rPr>
          <w:b/>
        </w:rPr>
        <w:t>assistance can be quickly provided to IDPs</w:t>
      </w:r>
      <w:r w:rsidR="00B424A3" w:rsidRPr="003721F5">
        <w:rPr>
          <w:b/>
        </w:rPr>
        <w:t>,</w:t>
      </w:r>
      <w:r w:rsidRPr="003721F5">
        <w:rPr>
          <w:b/>
        </w:rPr>
        <w:t xml:space="preserve"> who commonly have few</w:t>
      </w:r>
      <w:r w:rsidR="00925353" w:rsidRPr="003721F5">
        <w:rPr>
          <w:b/>
        </w:rPr>
        <w:t>,</w:t>
      </w:r>
      <w:r w:rsidRPr="003721F5">
        <w:rPr>
          <w:b/>
        </w:rPr>
        <w:t xml:space="preserve"> if any</w:t>
      </w:r>
      <w:r w:rsidR="00925353" w:rsidRPr="003721F5">
        <w:rPr>
          <w:b/>
        </w:rPr>
        <w:t>,</w:t>
      </w:r>
      <w:r w:rsidRPr="003721F5">
        <w:rPr>
          <w:b/>
        </w:rPr>
        <w:t xml:space="preserve"> financial resources and are dependent on continuing access to their pensions and other benefits. </w:t>
      </w:r>
    </w:p>
    <w:p w:rsidR="003205C7" w:rsidRPr="003721F5" w:rsidRDefault="0026411B" w:rsidP="00B424A3">
      <w:pPr>
        <w:pStyle w:val="SingleTxtG"/>
        <w:numPr>
          <w:ilvl w:val="1"/>
          <w:numId w:val="17"/>
        </w:numPr>
        <w:tabs>
          <w:tab w:val="clear" w:pos="1814"/>
        </w:tabs>
        <w:ind w:left="1134" w:firstLine="0"/>
        <w:rPr>
          <w:b/>
        </w:rPr>
      </w:pPr>
      <w:r w:rsidRPr="003721F5">
        <w:rPr>
          <w:b/>
        </w:rPr>
        <w:t>On the basis of</w:t>
      </w:r>
      <w:r w:rsidR="003205C7" w:rsidRPr="003721F5">
        <w:rPr>
          <w:b/>
        </w:rPr>
        <w:t xml:space="preserve"> the Law on IDPs, priorities must include: a harmoni</w:t>
      </w:r>
      <w:r w:rsidR="00B424A3" w:rsidRPr="003721F5">
        <w:rPr>
          <w:b/>
        </w:rPr>
        <w:t>z</w:t>
      </w:r>
      <w:r w:rsidR="003205C7" w:rsidRPr="003721F5">
        <w:rPr>
          <w:b/>
        </w:rPr>
        <w:t xml:space="preserve">ed and coordinated registration process to be used </w:t>
      </w:r>
      <w:r w:rsidR="00B424A3" w:rsidRPr="003721F5">
        <w:rPr>
          <w:b/>
        </w:rPr>
        <w:t xml:space="preserve">both </w:t>
      </w:r>
      <w:r w:rsidR="003205C7" w:rsidRPr="003721F5">
        <w:rPr>
          <w:b/>
        </w:rPr>
        <w:t xml:space="preserve">regionally and nationally; clearly defined responsibilities for </w:t>
      </w:r>
      <w:r w:rsidR="00B424A3" w:rsidRPr="003721F5">
        <w:rPr>
          <w:b/>
        </w:rPr>
        <w:t xml:space="preserve">issues related to </w:t>
      </w:r>
      <w:r w:rsidR="003205C7" w:rsidRPr="003721F5">
        <w:rPr>
          <w:b/>
        </w:rPr>
        <w:t xml:space="preserve">displaced persons and support </w:t>
      </w:r>
      <w:r w:rsidR="00B424A3" w:rsidRPr="003721F5">
        <w:rPr>
          <w:b/>
        </w:rPr>
        <w:t xml:space="preserve">for them </w:t>
      </w:r>
      <w:r w:rsidR="003205C7" w:rsidRPr="003721F5">
        <w:rPr>
          <w:b/>
        </w:rPr>
        <w:t xml:space="preserve">under the general leadership of a dedicated </w:t>
      </w:r>
      <w:r w:rsidR="00B424A3" w:rsidRPr="003721F5">
        <w:rPr>
          <w:b/>
        </w:rPr>
        <w:t>g</w:t>
      </w:r>
      <w:r w:rsidR="003205C7" w:rsidRPr="003721F5">
        <w:rPr>
          <w:b/>
        </w:rPr>
        <w:t xml:space="preserve">overnment body; and the establishment of long-term planning and a national strategy to address </w:t>
      </w:r>
      <w:r w:rsidR="00B424A3" w:rsidRPr="003721F5">
        <w:rPr>
          <w:b/>
        </w:rPr>
        <w:t xml:space="preserve">the </w:t>
      </w:r>
      <w:r w:rsidR="003205C7" w:rsidRPr="003721F5">
        <w:rPr>
          <w:b/>
        </w:rPr>
        <w:t>short</w:t>
      </w:r>
      <w:r w:rsidR="00B424A3" w:rsidRPr="003721F5">
        <w:rPr>
          <w:b/>
        </w:rPr>
        <w:t>-</w:t>
      </w:r>
      <w:r w:rsidR="003205C7" w:rsidRPr="003721F5">
        <w:rPr>
          <w:b/>
        </w:rPr>
        <w:t>, medium</w:t>
      </w:r>
      <w:r w:rsidR="00B424A3" w:rsidRPr="003721F5">
        <w:rPr>
          <w:b/>
        </w:rPr>
        <w:t>-</w:t>
      </w:r>
      <w:r w:rsidR="003205C7" w:rsidRPr="003721F5">
        <w:rPr>
          <w:b/>
        </w:rPr>
        <w:t xml:space="preserve"> and long-term needs of IDPs and the need for durable solutions.</w:t>
      </w:r>
      <w:r w:rsidR="00311456" w:rsidRPr="003721F5">
        <w:rPr>
          <w:b/>
        </w:rPr>
        <w:t xml:space="preserve">  </w:t>
      </w:r>
    </w:p>
    <w:p w:rsidR="003205C7" w:rsidRPr="003721F5" w:rsidRDefault="003205C7" w:rsidP="003205C7">
      <w:pPr>
        <w:pStyle w:val="H23G"/>
      </w:pPr>
      <w:r w:rsidRPr="003721F5">
        <w:tab/>
      </w:r>
      <w:r w:rsidRPr="003721F5">
        <w:tab/>
        <w:t>The role of civil society and volunteers</w:t>
      </w:r>
    </w:p>
    <w:p w:rsidR="003205C7" w:rsidRPr="003721F5" w:rsidRDefault="003205C7" w:rsidP="00A40431">
      <w:pPr>
        <w:pStyle w:val="SingleTxtG"/>
        <w:numPr>
          <w:ilvl w:val="1"/>
          <w:numId w:val="17"/>
        </w:numPr>
        <w:tabs>
          <w:tab w:val="clear" w:pos="1814"/>
        </w:tabs>
        <w:ind w:left="1134" w:firstLine="0"/>
        <w:rPr>
          <w:b/>
        </w:rPr>
      </w:pPr>
      <w:r w:rsidRPr="003721F5">
        <w:rPr>
          <w:b/>
        </w:rPr>
        <w:t xml:space="preserve">Volunteers and church-based groups are making heroic efforts around the country, supported by </w:t>
      </w:r>
      <w:r w:rsidR="00A40431" w:rsidRPr="003721F5">
        <w:rPr>
          <w:b/>
        </w:rPr>
        <w:t>United Nations</w:t>
      </w:r>
      <w:r w:rsidRPr="003721F5">
        <w:rPr>
          <w:b/>
        </w:rPr>
        <w:t xml:space="preserve"> agencies and NGOs. Their capacity and resources are stretched thin and require stronger intervention </w:t>
      </w:r>
      <w:r w:rsidR="00A40431" w:rsidRPr="003721F5">
        <w:rPr>
          <w:b/>
        </w:rPr>
        <w:t>by g</w:t>
      </w:r>
      <w:r w:rsidRPr="003721F5">
        <w:rPr>
          <w:b/>
        </w:rPr>
        <w:t xml:space="preserve">overnment authorities working in close cooperation with them. The weight of responsibility on voluntary and civil society organizations must be lifted through more direct intervention </w:t>
      </w:r>
      <w:r w:rsidR="00A40431" w:rsidRPr="003721F5">
        <w:rPr>
          <w:b/>
        </w:rPr>
        <w:t>by g</w:t>
      </w:r>
      <w:r w:rsidRPr="003721F5">
        <w:rPr>
          <w:b/>
        </w:rPr>
        <w:t xml:space="preserve">overnment authorities. </w:t>
      </w:r>
      <w:r w:rsidR="00A40431" w:rsidRPr="003721F5">
        <w:rPr>
          <w:b/>
        </w:rPr>
        <w:t xml:space="preserve">Specific </w:t>
      </w:r>
      <w:r w:rsidRPr="003721F5">
        <w:rPr>
          <w:b/>
        </w:rPr>
        <w:t xml:space="preserve">initiatives to support their efforts, including financial assistance and the transfer of key responsibilities and services to salaried staff, should be considered. </w:t>
      </w:r>
    </w:p>
    <w:p w:rsidR="003205C7" w:rsidRPr="003721F5" w:rsidRDefault="003205C7" w:rsidP="003205C7">
      <w:pPr>
        <w:pStyle w:val="H23G"/>
      </w:pPr>
      <w:r w:rsidRPr="003721F5">
        <w:tab/>
      </w:r>
      <w:r w:rsidRPr="003721F5">
        <w:tab/>
        <w:t>Winterized housing</w:t>
      </w:r>
    </w:p>
    <w:p w:rsidR="003205C7" w:rsidRPr="003721F5" w:rsidRDefault="003205C7" w:rsidP="006B3B23">
      <w:pPr>
        <w:pStyle w:val="SingleTxtG"/>
        <w:numPr>
          <w:ilvl w:val="1"/>
          <w:numId w:val="17"/>
        </w:numPr>
        <w:tabs>
          <w:tab w:val="clear" w:pos="1814"/>
        </w:tabs>
        <w:ind w:left="1134" w:firstLine="0"/>
        <w:rPr>
          <w:b/>
        </w:rPr>
      </w:pPr>
      <w:r w:rsidRPr="003721F5">
        <w:rPr>
          <w:b/>
        </w:rPr>
        <w:t>At the time of his visit, no collective accommodation facilities visited by the Special Rapporteur were appropriate for winter temperatures. Winter cause</w:t>
      </w:r>
      <w:r w:rsidR="0042798F" w:rsidRPr="003721F5">
        <w:rPr>
          <w:b/>
        </w:rPr>
        <w:t>d</w:t>
      </w:r>
      <w:r w:rsidRPr="003721F5">
        <w:rPr>
          <w:b/>
        </w:rPr>
        <w:t xml:space="preserve"> increasing hardship for many who fled with few possessions, thousands of whom </w:t>
      </w:r>
      <w:r w:rsidR="0042798F" w:rsidRPr="003721F5">
        <w:rPr>
          <w:b/>
        </w:rPr>
        <w:t xml:space="preserve">were </w:t>
      </w:r>
      <w:r w:rsidRPr="003721F5">
        <w:rPr>
          <w:b/>
        </w:rPr>
        <w:t xml:space="preserve">housed in such facilities. </w:t>
      </w:r>
      <w:r w:rsidR="00953344" w:rsidRPr="003721F5">
        <w:rPr>
          <w:b/>
        </w:rPr>
        <w:t>T</w:t>
      </w:r>
      <w:r w:rsidRPr="003721F5">
        <w:rPr>
          <w:b/>
        </w:rPr>
        <w:t xml:space="preserve">he Government must ensure </w:t>
      </w:r>
      <w:r w:rsidR="00953344" w:rsidRPr="003721F5">
        <w:rPr>
          <w:b/>
        </w:rPr>
        <w:t xml:space="preserve">as an urgent priority </w:t>
      </w:r>
      <w:r w:rsidRPr="003721F5">
        <w:rPr>
          <w:b/>
        </w:rPr>
        <w:t>that appropriate accommodation</w:t>
      </w:r>
      <w:r w:rsidR="00277F32" w:rsidRPr="003721F5">
        <w:rPr>
          <w:b/>
        </w:rPr>
        <w:t>, including winterized shelter where necessary,</w:t>
      </w:r>
      <w:r w:rsidRPr="003721F5">
        <w:rPr>
          <w:b/>
        </w:rPr>
        <w:t xml:space="preserve"> is provided for all IDPs</w:t>
      </w:r>
      <w:r w:rsidR="00953344" w:rsidRPr="003721F5">
        <w:rPr>
          <w:b/>
        </w:rPr>
        <w:t>,</w:t>
      </w:r>
      <w:r w:rsidRPr="003721F5">
        <w:rPr>
          <w:b/>
        </w:rPr>
        <w:t xml:space="preserve"> to alleviate the severity of the challenges. The Government should take every measure to ensure that no one lacks access to heated housing in which they can live in dignity. </w:t>
      </w:r>
    </w:p>
    <w:p w:rsidR="003205C7" w:rsidRPr="003721F5" w:rsidRDefault="003205C7" w:rsidP="008567BF">
      <w:pPr>
        <w:pStyle w:val="H23G"/>
      </w:pPr>
      <w:r w:rsidRPr="003721F5">
        <w:tab/>
      </w:r>
      <w:r w:rsidRPr="003721F5">
        <w:tab/>
        <w:t>Food, clothing, health</w:t>
      </w:r>
      <w:r w:rsidR="008567BF" w:rsidRPr="003721F5">
        <w:t xml:space="preserve"> </w:t>
      </w:r>
      <w:r w:rsidRPr="003721F5">
        <w:t>care</w:t>
      </w:r>
      <w:r w:rsidR="008567BF" w:rsidRPr="003721F5">
        <w:t xml:space="preserve"> and</w:t>
      </w:r>
      <w:r w:rsidRPr="003721F5">
        <w:t xml:space="preserve"> education </w:t>
      </w:r>
    </w:p>
    <w:p w:rsidR="003205C7" w:rsidRPr="003721F5" w:rsidRDefault="003205C7" w:rsidP="008D76FA">
      <w:pPr>
        <w:pStyle w:val="SingleTxtG"/>
        <w:numPr>
          <w:ilvl w:val="1"/>
          <w:numId w:val="17"/>
        </w:numPr>
        <w:tabs>
          <w:tab w:val="clear" w:pos="1814"/>
        </w:tabs>
        <w:ind w:left="1134" w:firstLine="0"/>
        <w:rPr>
          <w:b/>
        </w:rPr>
      </w:pPr>
      <w:r w:rsidRPr="003721F5">
        <w:rPr>
          <w:b/>
        </w:rPr>
        <w:t>Addressing urgent needs in the area of provision of food, clothing, health</w:t>
      </w:r>
      <w:r w:rsidR="008D76FA" w:rsidRPr="003721F5">
        <w:rPr>
          <w:b/>
        </w:rPr>
        <w:t xml:space="preserve"> </w:t>
      </w:r>
      <w:r w:rsidRPr="003721F5">
        <w:rPr>
          <w:b/>
        </w:rPr>
        <w:t xml:space="preserve">care and education must be a high priority for national and regional </w:t>
      </w:r>
      <w:r w:rsidR="008D76FA" w:rsidRPr="003721F5">
        <w:rPr>
          <w:b/>
        </w:rPr>
        <w:t>g</w:t>
      </w:r>
      <w:r w:rsidRPr="003721F5">
        <w:rPr>
          <w:b/>
        </w:rPr>
        <w:t>overnments to ensure the health and well</w:t>
      </w:r>
      <w:r w:rsidR="00925353" w:rsidRPr="003721F5">
        <w:rPr>
          <w:b/>
        </w:rPr>
        <w:t>-</w:t>
      </w:r>
      <w:r w:rsidRPr="003721F5">
        <w:rPr>
          <w:b/>
        </w:rPr>
        <w:t>being of IDPs. Provision of essential assistance cannot be left to voluntary contributions from the general public or non-governmental organizations as has been commonplace in the response in some regions to</w:t>
      </w:r>
      <w:r w:rsidR="008D76FA" w:rsidRPr="003721F5">
        <w:rPr>
          <w:b/>
        </w:rPr>
        <w:t xml:space="preserve"> </w:t>
      </w:r>
      <w:r w:rsidRPr="003721F5">
        <w:rPr>
          <w:b/>
        </w:rPr>
        <w:t xml:space="preserve">date. </w:t>
      </w:r>
    </w:p>
    <w:p w:rsidR="003205C7" w:rsidRPr="003721F5" w:rsidRDefault="003205C7" w:rsidP="00DF729D">
      <w:pPr>
        <w:pStyle w:val="SingleTxtG"/>
        <w:numPr>
          <w:ilvl w:val="1"/>
          <w:numId w:val="17"/>
        </w:numPr>
        <w:tabs>
          <w:tab w:val="clear" w:pos="1814"/>
        </w:tabs>
        <w:ind w:left="1134" w:firstLine="0"/>
        <w:rPr>
          <w:b/>
        </w:rPr>
      </w:pPr>
      <w:r w:rsidRPr="003721F5">
        <w:rPr>
          <w:b/>
        </w:rPr>
        <w:t xml:space="preserve">A coordinated, </w:t>
      </w:r>
      <w:r w:rsidR="008D76FA" w:rsidRPr="003721F5">
        <w:rPr>
          <w:b/>
        </w:rPr>
        <w:t>g</w:t>
      </w:r>
      <w:r w:rsidRPr="003721F5">
        <w:rPr>
          <w:b/>
        </w:rPr>
        <w:t>overnment</w:t>
      </w:r>
      <w:r w:rsidR="008D76FA" w:rsidRPr="003721F5">
        <w:rPr>
          <w:b/>
        </w:rPr>
        <w:t>-</w:t>
      </w:r>
      <w:r w:rsidRPr="003721F5">
        <w:rPr>
          <w:b/>
        </w:rPr>
        <w:t xml:space="preserve">led assistance strategy, in cooperation with regional authorities, </w:t>
      </w:r>
      <w:r w:rsidR="00953344" w:rsidRPr="003721F5">
        <w:rPr>
          <w:b/>
        </w:rPr>
        <w:t xml:space="preserve">and </w:t>
      </w:r>
      <w:r w:rsidR="00174F25" w:rsidRPr="003721F5">
        <w:rPr>
          <w:b/>
        </w:rPr>
        <w:t>United Nations</w:t>
      </w:r>
      <w:r w:rsidRPr="003721F5">
        <w:rPr>
          <w:b/>
        </w:rPr>
        <w:t xml:space="preserve"> and </w:t>
      </w:r>
      <w:r w:rsidR="00DF729D" w:rsidRPr="003721F5">
        <w:rPr>
          <w:b/>
        </w:rPr>
        <w:t xml:space="preserve">other </w:t>
      </w:r>
      <w:r w:rsidRPr="003721F5">
        <w:rPr>
          <w:b/>
        </w:rPr>
        <w:t xml:space="preserve">international </w:t>
      </w:r>
      <w:r w:rsidR="00DF729D" w:rsidRPr="003721F5">
        <w:rPr>
          <w:b/>
        </w:rPr>
        <w:t xml:space="preserve">entities </w:t>
      </w:r>
      <w:r w:rsidRPr="003721F5">
        <w:rPr>
          <w:b/>
        </w:rPr>
        <w:t xml:space="preserve">as appropriate, is required to ensure that adequate food, clothing and other essential non-food items are provided in a systematic and timely manner. This is </w:t>
      </w:r>
      <w:r w:rsidR="00174F25" w:rsidRPr="003721F5">
        <w:rPr>
          <w:b/>
        </w:rPr>
        <w:t xml:space="preserve">especially </w:t>
      </w:r>
      <w:r w:rsidRPr="003721F5">
        <w:rPr>
          <w:b/>
        </w:rPr>
        <w:t xml:space="preserve">important in winter and for children, the elderly, </w:t>
      </w:r>
      <w:r w:rsidR="00DF729D" w:rsidRPr="003721F5">
        <w:rPr>
          <w:b/>
        </w:rPr>
        <w:t>persons</w:t>
      </w:r>
      <w:r w:rsidR="00174F25" w:rsidRPr="003721F5">
        <w:rPr>
          <w:b/>
        </w:rPr>
        <w:t xml:space="preserve"> </w:t>
      </w:r>
      <w:r w:rsidR="00F70811" w:rsidRPr="003721F5">
        <w:rPr>
          <w:b/>
        </w:rPr>
        <w:t xml:space="preserve">with </w:t>
      </w:r>
      <w:r w:rsidRPr="003721F5">
        <w:rPr>
          <w:b/>
        </w:rPr>
        <w:t>disab</w:t>
      </w:r>
      <w:r w:rsidR="00DF729D" w:rsidRPr="003721F5">
        <w:rPr>
          <w:b/>
        </w:rPr>
        <w:t>ilities</w:t>
      </w:r>
      <w:r w:rsidRPr="003721F5">
        <w:rPr>
          <w:b/>
        </w:rPr>
        <w:t xml:space="preserve"> and other </w:t>
      </w:r>
      <w:r w:rsidR="00174F25" w:rsidRPr="003721F5">
        <w:rPr>
          <w:b/>
        </w:rPr>
        <w:t xml:space="preserve">particularly </w:t>
      </w:r>
      <w:r w:rsidRPr="003721F5">
        <w:rPr>
          <w:b/>
        </w:rPr>
        <w:t xml:space="preserve">vulnerable persons. </w:t>
      </w:r>
    </w:p>
    <w:p w:rsidR="003205C7" w:rsidRPr="003721F5" w:rsidRDefault="003205C7" w:rsidP="008D76FA">
      <w:pPr>
        <w:pStyle w:val="SingleTxtG"/>
        <w:numPr>
          <w:ilvl w:val="1"/>
          <w:numId w:val="17"/>
        </w:numPr>
        <w:tabs>
          <w:tab w:val="clear" w:pos="1814"/>
        </w:tabs>
        <w:ind w:left="1134" w:firstLine="0"/>
        <w:rPr>
          <w:b/>
        </w:rPr>
      </w:pPr>
      <w:r w:rsidRPr="003721F5">
        <w:rPr>
          <w:b/>
        </w:rPr>
        <w:t>While primary health</w:t>
      </w:r>
      <w:r w:rsidR="002C6985" w:rsidRPr="003721F5">
        <w:rPr>
          <w:b/>
        </w:rPr>
        <w:t>-</w:t>
      </w:r>
      <w:r w:rsidRPr="003721F5">
        <w:rPr>
          <w:b/>
        </w:rPr>
        <w:t xml:space="preserve">care needs are being met, including psychosocial care, free access to medicines must be </w:t>
      </w:r>
      <w:r w:rsidR="003D0FB5" w:rsidRPr="003721F5">
        <w:rPr>
          <w:b/>
        </w:rPr>
        <w:t xml:space="preserve">provided </w:t>
      </w:r>
      <w:r w:rsidRPr="003721F5">
        <w:rPr>
          <w:b/>
        </w:rPr>
        <w:t>for all IDPs who lack resources. The specific health</w:t>
      </w:r>
      <w:r w:rsidR="008D76FA" w:rsidRPr="003721F5">
        <w:rPr>
          <w:b/>
        </w:rPr>
        <w:t>-</w:t>
      </w:r>
      <w:r w:rsidRPr="003721F5">
        <w:rPr>
          <w:b/>
        </w:rPr>
        <w:t xml:space="preserve">care needs of pregnant women, the elderly and disabled persons must be given a high priority. Access to education for internally displaced children has largely been facilitated. However, specific challenges include access to kindergarten places, ensuring all children are </w:t>
      </w:r>
      <w:r w:rsidR="008D76FA" w:rsidRPr="003721F5">
        <w:rPr>
          <w:b/>
        </w:rPr>
        <w:t xml:space="preserve">attending </w:t>
      </w:r>
      <w:r w:rsidRPr="003721F5">
        <w:rPr>
          <w:b/>
        </w:rPr>
        <w:t>school, and assisting students to find places to continue higher education courses without additional costs.</w:t>
      </w:r>
      <w:r w:rsidR="00311456" w:rsidRPr="003721F5">
        <w:rPr>
          <w:b/>
        </w:rPr>
        <w:t xml:space="preserve"> </w:t>
      </w:r>
    </w:p>
    <w:p w:rsidR="003205C7" w:rsidRPr="003721F5" w:rsidRDefault="003205C7" w:rsidP="003205C7">
      <w:pPr>
        <w:pStyle w:val="H23G"/>
      </w:pPr>
      <w:r w:rsidRPr="003721F5">
        <w:tab/>
      </w:r>
      <w:r w:rsidRPr="003721F5">
        <w:tab/>
        <w:t>Particularly vulnerable groups</w:t>
      </w:r>
    </w:p>
    <w:p w:rsidR="003205C7" w:rsidRPr="003721F5" w:rsidRDefault="003205C7" w:rsidP="002C6985">
      <w:pPr>
        <w:pStyle w:val="SingleTxtG"/>
        <w:numPr>
          <w:ilvl w:val="1"/>
          <w:numId w:val="17"/>
        </w:numPr>
        <w:tabs>
          <w:tab w:val="clear" w:pos="1814"/>
        </w:tabs>
        <w:ind w:left="1134" w:firstLine="0"/>
        <w:rPr>
          <w:b/>
        </w:rPr>
      </w:pPr>
      <w:r w:rsidRPr="003721F5">
        <w:rPr>
          <w:b/>
        </w:rPr>
        <w:t xml:space="preserve">Specific attention should be given to the situation of particularly vulnerable groups, including the elderly, persons with disabilities, pregnant women and others who are poorly equipped to cope with displacement, distressed </w:t>
      </w:r>
      <w:r w:rsidR="002C6985" w:rsidRPr="003721F5">
        <w:rPr>
          <w:b/>
        </w:rPr>
        <w:t xml:space="preserve">or </w:t>
      </w:r>
      <w:r w:rsidRPr="003721F5">
        <w:rPr>
          <w:b/>
        </w:rPr>
        <w:t xml:space="preserve">vulnerable to illness. A comprehensive needs assessment should be conducted in each displacement location. </w:t>
      </w:r>
    </w:p>
    <w:p w:rsidR="003205C7" w:rsidRPr="003721F5" w:rsidRDefault="003205C7" w:rsidP="00F70811">
      <w:pPr>
        <w:pStyle w:val="SingleTxtG"/>
        <w:numPr>
          <w:ilvl w:val="1"/>
          <w:numId w:val="17"/>
        </w:numPr>
        <w:tabs>
          <w:tab w:val="clear" w:pos="1814"/>
        </w:tabs>
        <w:ind w:left="1134" w:firstLine="0"/>
        <w:rPr>
          <w:b/>
        </w:rPr>
      </w:pPr>
      <w:r w:rsidRPr="003721F5">
        <w:rPr>
          <w:b/>
        </w:rPr>
        <w:t xml:space="preserve">Particular attention should also be given to those IDPs belonging to marginalized groups or minorities such as Roma to ensure that all have equal access to assistance and support services and that no discrimination exists </w:t>
      </w:r>
      <w:r w:rsidR="002C6985" w:rsidRPr="003721F5">
        <w:rPr>
          <w:b/>
        </w:rPr>
        <w:t xml:space="preserve">with </w:t>
      </w:r>
      <w:r w:rsidRPr="003721F5">
        <w:rPr>
          <w:b/>
        </w:rPr>
        <w:t>regard to their seeking and gaining assistance. Lack of documentation should not be a criteria for denying assistance and pro-active outreach to such population groups should be undertaken.</w:t>
      </w:r>
      <w:r w:rsidR="00311456" w:rsidRPr="003721F5">
        <w:rPr>
          <w:b/>
        </w:rPr>
        <w:t xml:space="preserve"> </w:t>
      </w:r>
    </w:p>
    <w:p w:rsidR="003205C7" w:rsidRPr="003721F5" w:rsidRDefault="003205C7" w:rsidP="003205C7">
      <w:pPr>
        <w:pStyle w:val="H23G"/>
      </w:pPr>
      <w:r w:rsidRPr="003721F5">
        <w:tab/>
      </w:r>
      <w:r w:rsidRPr="003721F5">
        <w:tab/>
        <w:t>Discrimination and stigmatization</w:t>
      </w:r>
    </w:p>
    <w:p w:rsidR="003205C7" w:rsidRPr="003721F5" w:rsidRDefault="003205C7" w:rsidP="003205C7">
      <w:pPr>
        <w:pStyle w:val="SingleTxtG"/>
        <w:numPr>
          <w:ilvl w:val="1"/>
          <w:numId w:val="17"/>
        </w:numPr>
        <w:tabs>
          <w:tab w:val="clear" w:pos="1814"/>
        </w:tabs>
        <w:ind w:left="1134" w:firstLine="0"/>
        <w:rPr>
          <w:b/>
        </w:rPr>
      </w:pPr>
      <w:r w:rsidRPr="003721F5">
        <w:rPr>
          <w:b/>
        </w:rPr>
        <w:t xml:space="preserve">Discrimination or stigmatization of any kind targeted against IDPs on account of their situation, identity or political or other affiliation must be addressed immediately. </w:t>
      </w:r>
    </w:p>
    <w:p w:rsidR="003205C7" w:rsidRPr="003721F5" w:rsidRDefault="003205C7" w:rsidP="003205C7">
      <w:pPr>
        <w:pStyle w:val="H23G"/>
      </w:pPr>
      <w:r w:rsidRPr="003721F5">
        <w:tab/>
      </w:r>
      <w:r w:rsidRPr="003721F5">
        <w:tab/>
        <w:t>Detention/filtering of internally displaced persons</w:t>
      </w:r>
    </w:p>
    <w:p w:rsidR="003205C7" w:rsidRPr="003721F5" w:rsidRDefault="003205C7" w:rsidP="003205C7">
      <w:pPr>
        <w:pStyle w:val="SingleTxtG"/>
        <w:numPr>
          <w:ilvl w:val="1"/>
          <w:numId w:val="17"/>
        </w:numPr>
        <w:tabs>
          <w:tab w:val="clear" w:pos="1814"/>
        </w:tabs>
        <w:ind w:left="1134" w:firstLine="0"/>
        <w:rPr>
          <w:b/>
        </w:rPr>
      </w:pPr>
      <w:r w:rsidRPr="003721F5">
        <w:rPr>
          <w:b/>
        </w:rPr>
        <w:t>Allegations of civil and political rights violations by the armed groups and Ukrainian forces, including volunteer battalions, require independent investigation. All sides must conform to all human rights standards in the treatments of IDPs, including ensuring that they are free from arbitrary arrest and detention, torture and any ill-treatment. Equally, it is important to ensure freedom of movement and residence for IDPs, including their potential secure return to their places of origin.</w:t>
      </w:r>
      <w:r w:rsidR="00311456" w:rsidRPr="003721F5">
        <w:rPr>
          <w:b/>
        </w:rPr>
        <w:t xml:space="preserve"> </w:t>
      </w:r>
    </w:p>
    <w:p w:rsidR="003205C7" w:rsidRPr="003721F5" w:rsidRDefault="003205C7" w:rsidP="003205C7">
      <w:pPr>
        <w:pStyle w:val="H23G"/>
      </w:pPr>
      <w:r w:rsidRPr="003721F5">
        <w:tab/>
      </w:r>
      <w:r w:rsidRPr="003721F5">
        <w:tab/>
        <w:t>Property rights</w:t>
      </w:r>
    </w:p>
    <w:p w:rsidR="003205C7" w:rsidRPr="003721F5" w:rsidRDefault="003205C7" w:rsidP="00671FC7">
      <w:pPr>
        <w:pStyle w:val="SingleTxtG"/>
        <w:numPr>
          <w:ilvl w:val="1"/>
          <w:numId w:val="17"/>
        </w:numPr>
        <w:tabs>
          <w:tab w:val="clear" w:pos="1814"/>
        </w:tabs>
        <w:ind w:left="1134" w:firstLine="0"/>
        <w:rPr>
          <w:b/>
        </w:rPr>
      </w:pPr>
      <w:r w:rsidRPr="003721F5">
        <w:rPr>
          <w:b/>
        </w:rPr>
        <w:t xml:space="preserve">Ownership of property should be retained, even for those unable or unwilling to return to the Autonomous Republic of Crimea or affected regions of eastern Ukraine. In such cases, the </w:t>
      </w:r>
      <w:r w:rsidR="00671FC7" w:rsidRPr="003721F5">
        <w:rPr>
          <w:b/>
        </w:rPr>
        <w:t>sale of</w:t>
      </w:r>
      <w:r w:rsidRPr="003721F5">
        <w:rPr>
          <w:b/>
        </w:rPr>
        <w:t xml:space="preserve"> their properties should be facilitated</w:t>
      </w:r>
      <w:r w:rsidR="002C6985" w:rsidRPr="003721F5">
        <w:rPr>
          <w:b/>
        </w:rPr>
        <w:t>,</w:t>
      </w:r>
      <w:r w:rsidRPr="003721F5">
        <w:rPr>
          <w:b/>
        </w:rPr>
        <w:t xml:space="preserve"> on a voluntary basis and at market values. Those who wish to retain their property should be permitted to do so without risk of its unauthorized occupation, confiscation or sale. Where property has been damaged or destroyed, adequate compensation should be provided to owners by </w:t>
      </w:r>
      <w:r w:rsidR="001317AA" w:rsidRPr="003721F5">
        <w:rPr>
          <w:b/>
        </w:rPr>
        <w:t xml:space="preserve">the </w:t>
      </w:r>
      <w:r w:rsidRPr="003721F5">
        <w:rPr>
          <w:b/>
        </w:rPr>
        <w:t>appropriate authorities and within a reasonable time</w:t>
      </w:r>
      <w:r w:rsidR="001317AA" w:rsidRPr="003721F5">
        <w:rPr>
          <w:b/>
        </w:rPr>
        <w:t xml:space="preserve"> </w:t>
      </w:r>
      <w:r w:rsidRPr="003721F5">
        <w:rPr>
          <w:b/>
        </w:rPr>
        <w:t xml:space="preserve">frame. </w:t>
      </w:r>
    </w:p>
    <w:p w:rsidR="003205C7" w:rsidRPr="003721F5" w:rsidRDefault="003205C7" w:rsidP="003205C7">
      <w:pPr>
        <w:pStyle w:val="H23G"/>
        <w:rPr>
          <w:lang w:val="en-US"/>
        </w:rPr>
      </w:pPr>
      <w:r w:rsidRPr="003721F5">
        <w:rPr>
          <w:lang w:val="en-US"/>
        </w:rPr>
        <w:tab/>
      </w:r>
      <w:r w:rsidRPr="003721F5">
        <w:rPr>
          <w:lang w:val="en-US"/>
        </w:rPr>
        <w:tab/>
        <w:t>Achieving durable solutions</w:t>
      </w:r>
    </w:p>
    <w:p w:rsidR="003205C7" w:rsidRPr="003721F5" w:rsidRDefault="003205C7" w:rsidP="003205C7">
      <w:pPr>
        <w:pStyle w:val="SingleTxtG"/>
        <w:numPr>
          <w:ilvl w:val="1"/>
          <w:numId w:val="17"/>
        </w:numPr>
        <w:tabs>
          <w:tab w:val="clear" w:pos="1814"/>
        </w:tabs>
        <w:ind w:left="1134" w:firstLine="0"/>
        <w:rPr>
          <w:b/>
        </w:rPr>
      </w:pPr>
      <w:r w:rsidRPr="003721F5">
        <w:rPr>
          <w:b/>
          <w:lang w:val="en-US"/>
        </w:rPr>
        <w:t xml:space="preserve">Consideration of relevant durable solution options must be included in national laws and policies for IDPs and addressed at the earliest </w:t>
      </w:r>
      <w:r w:rsidR="00F70811" w:rsidRPr="003721F5">
        <w:rPr>
          <w:b/>
          <w:lang w:val="en-US"/>
        </w:rPr>
        <w:t xml:space="preserve">possible </w:t>
      </w:r>
      <w:r w:rsidRPr="003721F5">
        <w:rPr>
          <w:b/>
          <w:lang w:val="en-US"/>
        </w:rPr>
        <w:t xml:space="preserve">stage. National and regional authorities should establish integrated planning informed by displacement dynamics and ensure that urban development and upgrading plans, as well as poverty reduction plans, include aspects specific to internal displacement. It is imperative that </w:t>
      </w:r>
      <w:r w:rsidR="00F70811" w:rsidRPr="003721F5">
        <w:rPr>
          <w:b/>
          <w:lang w:val="en-US"/>
        </w:rPr>
        <w:t xml:space="preserve">the </w:t>
      </w:r>
      <w:r w:rsidRPr="003721F5">
        <w:rPr>
          <w:b/>
          <w:lang w:val="en-US"/>
        </w:rPr>
        <w:t>authorities ensure full participation of IDPs in processes that address durable solutions</w:t>
      </w:r>
      <w:r w:rsidR="00F70811" w:rsidRPr="003721F5">
        <w:rPr>
          <w:b/>
          <w:lang w:val="en-US"/>
        </w:rPr>
        <w:t>,</w:t>
      </w:r>
      <w:r w:rsidRPr="003721F5">
        <w:rPr>
          <w:b/>
          <w:lang w:val="en-US"/>
        </w:rPr>
        <w:t xml:space="preserve"> and undertake consultation with communities and neighbo</w:t>
      </w:r>
      <w:r w:rsidR="00F70811" w:rsidRPr="003721F5">
        <w:rPr>
          <w:b/>
          <w:lang w:val="en-US"/>
        </w:rPr>
        <w:t>u</w:t>
      </w:r>
      <w:r w:rsidRPr="003721F5">
        <w:rPr>
          <w:b/>
          <w:lang w:val="en-US"/>
        </w:rPr>
        <w:t>rhoods to address their broader concerns.</w:t>
      </w:r>
    </w:p>
    <w:p w:rsidR="003205C7" w:rsidRPr="003721F5" w:rsidRDefault="003205C7" w:rsidP="007062C1">
      <w:pPr>
        <w:pStyle w:val="SingleTxtG"/>
        <w:numPr>
          <w:ilvl w:val="1"/>
          <w:numId w:val="17"/>
        </w:numPr>
        <w:tabs>
          <w:tab w:val="clear" w:pos="1814"/>
        </w:tabs>
        <w:ind w:left="1134" w:firstLine="0"/>
        <w:rPr>
          <w:b/>
        </w:rPr>
      </w:pPr>
      <w:r w:rsidRPr="003721F5">
        <w:rPr>
          <w:b/>
        </w:rPr>
        <w:t>Ukraine is encouraged to learn from the experience of similar situations</w:t>
      </w:r>
      <w:r w:rsidR="006B3B23" w:rsidRPr="003721F5">
        <w:rPr>
          <w:b/>
        </w:rPr>
        <w:t>, including</w:t>
      </w:r>
      <w:r w:rsidRPr="003721F5">
        <w:rPr>
          <w:b/>
        </w:rPr>
        <w:t xml:space="preserve"> in the Balkans and Caucasus regions</w:t>
      </w:r>
      <w:r w:rsidR="007062C1" w:rsidRPr="003721F5">
        <w:rPr>
          <w:b/>
        </w:rPr>
        <w:t>,</w:t>
      </w:r>
      <w:r w:rsidRPr="003721F5">
        <w:rPr>
          <w:b/>
        </w:rPr>
        <w:t xml:space="preserve"> where internal displacement has become protracted. It is vital to ensure that short-term or transitional solutions, for example regarding accommodation, do not become permanent. Lessons can be </w:t>
      </w:r>
      <w:r w:rsidR="007062C1" w:rsidRPr="003721F5">
        <w:rPr>
          <w:b/>
        </w:rPr>
        <w:t xml:space="preserve">learned </w:t>
      </w:r>
      <w:r w:rsidRPr="003721F5">
        <w:rPr>
          <w:b/>
        </w:rPr>
        <w:t>to help Ukraine put in place vital policies, frameworks, support structures and programmes to move towards a situation in which many IDPs can return safely to their homes or find alternative durable solutions.</w:t>
      </w:r>
      <w:r w:rsidR="00311456" w:rsidRPr="003721F5">
        <w:rPr>
          <w:b/>
        </w:rPr>
        <w:t xml:space="preserve"> </w:t>
      </w:r>
    </w:p>
    <w:p w:rsidR="003205C7" w:rsidRPr="003721F5" w:rsidRDefault="003205C7" w:rsidP="003205C7">
      <w:pPr>
        <w:pStyle w:val="H23G"/>
      </w:pPr>
      <w:r w:rsidRPr="003721F5">
        <w:tab/>
      </w:r>
      <w:r w:rsidRPr="003721F5">
        <w:tab/>
        <w:t>The role of the international community</w:t>
      </w:r>
    </w:p>
    <w:p w:rsidR="003205C7" w:rsidRPr="003721F5" w:rsidRDefault="003205C7" w:rsidP="007062C1">
      <w:pPr>
        <w:pStyle w:val="SingleTxtG"/>
        <w:numPr>
          <w:ilvl w:val="1"/>
          <w:numId w:val="17"/>
        </w:numPr>
        <w:tabs>
          <w:tab w:val="clear" w:pos="1814"/>
        </w:tabs>
        <w:ind w:left="1134" w:firstLine="0"/>
        <w:rPr>
          <w:b/>
        </w:rPr>
      </w:pPr>
      <w:r w:rsidRPr="003721F5">
        <w:rPr>
          <w:b/>
        </w:rPr>
        <w:t xml:space="preserve">Responding appropriately to the current displacement situation is beyond the existing capacity and resources of the Government. The international community therefore has an important role in supporting the Government to fulfil its obligations, including through technical and advisory services and through financial assistance to the Government and United Nations </w:t>
      </w:r>
      <w:r w:rsidR="007062C1" w:rsidRPr="003721F5">
        <w:rPr>
          <w:b/>
        </w:rPr>
        <w:t>a</w:t>
      </w:r>
      <w:r w:rsidRPr="003721F5">
        <w:rPr>
          <w:b/>
        </w:rPr>
        <w:t xml:space="preserve">gencies. </w:t>
      </w:r>
    </w:p>
    <w:p w:rsidR="003205C7" w:rsidRPr="003721F5" w:rsidRDefault="003205C7" w:rsidP="00277F32">
      <w:pPr>
        <w:pStyle w:val="SingleTxtG"/>
        <w:numPr>
          <w:ilvl w:val="1"/>
          <w:numId w:val="17"/>
        </w:numPr>
        <w:tabs>
          <w:tab w:val="clear" w:pos="1814"/>
        </w:tabs>
        <w:ind w:left="1134" w:firstLine="0"/>
        <w:rPr>
          <w:b/>
        </w:rPr>
      </w:pPr>
      <w:r w:rsidRPr="003721F5">
        <w:rPr>
          <w:b/>
        </w:rPr>
        <w:t xml:space="preserve">The </w:t>
      </w:r>
      <w:r w:rsidR="007062C1" w:rsidRPr="003721F5">
        <w:rPr>
          <w:b/>
        </w:rPr>
        <w:t>i</w:t>
      </w:r>
      <w:r w:rsidRPr="003721F5">
        <w:rPr>
          <w:b/>
        </w:rPr>
        <w:t>nternational community is urged to enhance its financial and other assistance. Humanitarian assistance and essential projects to provide accommodation are amongst the urgent priorities. In regions affected by the armed conflict, projects to reconstruct or replace housing, restore water, electricity and other essential services are needed to enable IDPs to return to their homes.</w:t>
      </w:r>
      <w:r w:rsidR="00311456" w:rsidRPr="003721F5">
        <w:rPr>
          <w:b/>
        </w:rPr>
        <w:t xml:space="preserve"> </w:t>
      </w:r>
    </w:p>
    <w:p w:rsidR="008353A2" w:rsidRPr="003721F5" w:rsidRDefault="008353A2" w:rsidP="008353A2">
      <w:pPr>
        <w:pStyle w:val="SingleTxtG"/>
        <w:numPr>
          <w:ilvl w:val="1"/>
          <w:numId w:val="17"/>
        </w:numPr>
        <w:tabs>
          <w:tab w:val="clear" w:pos="1814"/>
        </w:tabs>
        <w:ind w:left="1134" w:firstLine="0"/>
        <w:rPr>
          <w:b/>
        </w:rPr>
      </w:pPr>
      <w:r w:rsidRPr="003721F5">
        <w:rPr>
          <w:b/>
        </w:rPr>
        <w:t>The Special Rapporteur will continue his cooperation with the Government of Ukraine regarding issues related to the human rights of IDPs and, in that context, hopes to conduct a workshop with national and international partners at an appropriate opportunity.</w:t>
      </w:r>
    </w:p>
    <w:p w:rsidR="003205C7" w:rsidRPr="003721F5" w:rsidRDefault="003205C7" w:rsidP="003205C7">
      <w:pPr>
        <w:pStyle w:val="SingleTxtG"/>
        <w:spacing w:before="240" w:after="0"/>
        <w:jc w:val="center"/>
        <w:rPr>
          <w:bCs/>
        </w:rPr>
      </w:pPr>
      <w:r w:rsidRPr="003721F5">
        <w:rPr>
          <w:bCs/>
          <w:u w:val="single"/>
        </w:rPr>
        <w:tab/>
      </w:r>
      <w:r w:rsidRPr="003721F5">
        <w:rPr>
          <w:bCs/>
          <w:u w:val="single"/>
        </w:rPr>
        <w:tab/>
      </w:r>
      <w:r w:rsidRPr="003721F5">
        <w:rPr>
          <w:bCs/>
          <w:u w:val="single"/>
        </w:rPr>
        <w:tab/>
      </w:r>
    </w:p>
    <w:sectPr w:rsidR="003205C7" w:rsidRPr="003721F5" w:rsidSect="005D7172">
      <w:headerReference w:type="even" r:id="rId15"/>
      <w:headerReference w:type="default" r:id="rId16"/>
      <w:footerReference w:type="even" r:id="rId17"/>
      <w:footerReference w:type="default" r:id="rId18"/>
      <w:footerReference w:type="first" r:id="rId19"/>
      <w:endnotePr>
        <w:numFmt w:val="decimal"/>
      </w:endnotePr>
      <w:pgSz w:w="11907" w:h="16840" w:code="9"/>
      <w:pgMar w:top="1701" w:right="1134" w:bottom="2268" w:left="1134" w:header="1134" w:footer="1701"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1D8" w:rsidRDefault="00E951D8"/>
  </w:endnote>
  <w:endnote w:type="continuationSeparator" w:id="0">
    <w:p w:rsidR="00E951D8" w:rsidRDefault="00E951D8"/>
  </w:endnote>
  <w:endnote w:type="continuationNotice" w:id="1">
    <w:p w:rsidR="00E951D8" w:rsidRDefault="00E951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Caslon-Regular">
    <w:altName w:val="Times New Roman"/>
    <w:panose1 w:val="00000000000000000000"/>
    <w:charset w:val="00"/>
    <w:family w:val="roman"/>
    <w:notTrueType/>
    <w:pitch w:val="default"/>
    <w:sig w:usb0="00000003" w:usb1="00000000" w:usb2="00000000" w:usb3="00000000" w:csb0="00000001" w:csb1="00000000"/>
  </w:font>
  <w:font w:name="AkzidenzGroteskBE-Regular">
    <w:panose1 w:val="00000000000000000000"/>
    <w:charset w:val="00"/>
    <w:family w:val="swiss"/>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E30" w:rsidRPr="00E01F30" w:rsidRDefault="00F27E30" w:rsidP="0061032B">
    <w:pPr>
      <w:pStyle w:val="Footer"/>
      <w:tabs>
        <w:tab w:val="right" w:pos="9638"/>
      </w:tabs>
    </w:pPr>
    <w:r w:rsidRPr="00E01F30">
      <w:rPr>
        <w:b/>
        <w:sz w:val="18"/>
      </w:rPr>
      <w:fldChar w:fldCharType="begin"/>
    </w:r>
    <w:r w:rsidRPr="00E01F30">
      <w:rPr>
        <w:b/>
        <w:sz w:val="18"/>
      </w:rPr>
      <w:instrText xml:space="preserve"> </w:instrText>
    </w:r>
    <w:r>
      <w:rPr>
        <w:b/>
        <w:sz w:val="18"/>
      </w:rPr>
      <w:instrText>PAGE</w:instrText>
    </w:r>
    <w:r w:rsidRPr="00E01F30">
      <w:rPr>
        <w:b/>
        <w:sz w:val="18"/>
      </w:rPr>
      <w:instrText xml:space="preserve">  \* MERGEFORMAT </w:instrText>
    </w:r>
    <w:r w:rsidRPr="00E01F30">
      <w:rPr>
        <w:b/>
        <w:sz w:val="18"/>
      </w:rPr>
      <w:fldChar w:fldCharType="separate"/>
    </w:r>
    <w:r w:rsidR="00A57533">
      <w:rPr>
        <w:b/>
        <w:noProof/>
        <w:sz w:val="18"/>
      </w:rPr>
      <w:t>22</w:t>
    </w:r>
    <w:r w:rsidRPr="00E01F3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E30" w:rsidRPr="00E01F30" w:rsidRDefault="00F27E30" w:rsidP="0061032B">
    <w:pPr>
      <w:pStyle w:val="Footer"/>
      <w:tabs>
        <w:tab w:val="right" w:pos="9638"/>
      </w:tabs>
      <w:rPr>
        <w:b/>
        <w:sz w:val="18"/>
      </w:rPr>
    </w:pPr>
    <w:r>
      <w:tab/>
    </w:r>
    <w:r w:rsidRPr="00E01F30">
      <w:rPr>
        <w:b/>
        <w:sz w:val="18"/>
      </w:rPr>
      <w:fldChar w:fldCharType="begin"/>
    </w:r>
    <w:r w:rsidRPr="00E01F30">
      <w:rPr>
        <w:b/>
        <w:sz w:val="18"/>
      </w:rPr>
      <w:instrText xml:space="preserve"> </w:instrText>
    </w:r>
    <w:r>
      <w:rPr>
        <w:b/>
        <w:sz w:val="18"/>
      </w:rPr>
      <w:instrText>PAGE</w:instrText>
    </w:r>
    <w:r w:rsidRPr="00E01F30">
      <w:rPr>
        <w:b/>
        <w:sz w:val="18"/>
      </w:rPr>
      <w:instrText xml:space="preserve">  \* MERGEFORMAT </w:instrText>
    </w:r>
    <w:r w:rsidRPr="00E01F30">
      <w:rPr>
        <w:b/>
        <w:sz w:val="18"/>
      </w:rPr>
      <w:fldChar w:fldCharType="separate"/>
    </w:r>
    <w:r w:rsidR="00A57533">
      <w:rPr>
        <w:b/>
        <w:noProof/>
        <w:sz w:val="18"/>
      </w:rPr>
      <w:t>21</w:t>
    </w:r>
    <w:r w:rsidRPr="00E01F3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E30" w:rsidRPr="00C12DCD" w:rsidRDefault="00BE3C71" w:rsidP="005D7E20">
    <w:r>
      <w:rPr>
        <w:noProof/>
        <w:lang w:eastAsia="en-GB"/>
      </w:rPr>
      <w:drawing>
        <wp:anchor distT="0" distB="0" distL="114300" distR="114300" simplePos="0" relativeHeight="251658240" behindDoc="0" locked="0" layoutInCell="1" allowOverlap="1">
          <wp:simplePos x="0" y="0"/>
          <wp:positionH relativeFrom="margin">
            <wp:posOffset>4283710</wp:posOffset>
          </wp:positionH>
          <wp:positionV relativeFrom="margin">
            <wp:posOffset>8207375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F27E30">
      <w:t>GE.15-</w:t>
    </w:r>
    <w:r w:rsidR="00DA0188">
      <w:t>07053</w:t>
    </w:r>
    <w:r w:rsidR="00161D80">
      <w:t xml:space="preserve">  (E)</w:t>
    </w:r>
    <w:r w:rsidR="002059C1">
      <w:br/>
    </w:r>
    <w:r w:rsidR="002059C1" w:rsidRPr="002059C1">
      <w:rPr>
        <w:rFonts w:ascii="C39T30Lfz" w:hAnsi="C39T30Lfz"/>
        <w:sz w:val="56"/>
      </w:rPr>
      <w:t></w:t>
    </w:r>
    <w:r w:rsidR="002059C1" w:rsidRPr="002059C1">
      <w:rPr>
        <w:rFonts w:ascii="C39T30Lfz" w:hAnsi="C39T30Lfz"/>
        <w:sz w:val="56"/>
      </w:rPr>
      <w:t></w:t>
    </w:r>
    <w:r w:rsidR="002059C1" w:rsidRPr="002059C1">
      <w:rPr>
        <w:rFonts w:ascii="C39T30Lfz" w:hAnsi="C39T30Lfz"/>
        <w:sz w:val="56"/>
      </w:rPr>
      <w:t></w:t>
    </w:r>
    <w:r w:rsidR="002059C1" w:rsidRPr="002059C1">
      <w:rPr>
        <w:rFonts w:ascii="C39T30Lfz" w:hAnsi="C39T30Lfz"/>
        <w:sz w:val="56"/>
      </w:rPr>
      <w:t></w:t>
    </w:r>
    <w:r w:rsidR="002059C1" w:rsidRPr="002059C1">
      <w:rPr>
        <w:rFonts w:ascii="C39T30Lfz" w:hAnsi="C39T30Lfz"/>
        <w:sz w:val="56"/>
      </w:rPr>
      <w:t></w:t>
    </w:r>
    <w:r w:rsidR="002059C1" w:rsidRPr="002059C1">
      <w:rPr>
        <w:rFonts w:ascii="C39T30Lfz" w:hAnsi="C39T30Lfz"/>
        <w:sz w:val="56"/>
      </w:rPr>
      <w:t></w:t>
    </w:r>
    <w:r w:rsidR="002059C1" w:rsidRPr="002059C1">
      <w:rPr>
        <w:rFonts w:ascii="C39T30Lfz" w:hAnsi="C39T30Lfz"/>
        <w:sz w:val="56"/>
      </w:rPr>
      <w:t></w:t>
    </w:r>
    <w:r w:rsidR="002059C1" w:rsidRPr="002059C1">
      <w:rPr>
        <w:rFonts w:ascii="C39T30Lfz" w:hAnsi="C39T30Lfz"/>
        <w:sz w:val="56"/>
      </w:rPr>
      <w:t></w:t>
    </w:r>
    <w:r w:rsidR="002059C1" w:rsidRPr="002059C1">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1D8" w:rsidRPr="000B175B" w:rsidRDefault="00E951D8" w:rsidP="0061032B">
      <w:pPr>
        <w:tabs>
          <w:tab w:val="right" w:pos="2155"/>
        </w:tabs>
        <w:spacing w:after="80"/>
        <w:ind w:left="680"/>
        <w:rPr>
          <w:u w:val="single"/>
        </w:rPr>
      </w:pPr>
      <w:r>
        <w:rPr>
          <w:u w:val="single"/>
        </w:rPr>
        <w:tab/>
      </w:r>
    </w:p>
  </w:footnote>
  <w:footnote w:type="continuationSeparator" w:id="0">
    <w:p w:rsidR="00E951D8" w:rsidRPr="00FC68B7" w:rsidRDefault="00E951D8" w:rsidP="0061032B">
      <w:pPr>
        <w:tabs>
          <w:tab w:val="left" w:pos="2155"/>
        </w:tabs>
        <w:spacing w:after="80"/>
        <w:ind w:left="680"/>
        <w:rPr>
          <w:u w:val="single"/>
        </w:rPr>
      </w:pPr>
      <w:r>
        <w:rPr>
          <w:u w:val="single"/>
        </w:rPr>
        <w:tab/>
      </w:r>
    </w:p>
  </w:footnote>
  <w:footnote w:type="continuationNotice" w:id="1">
    <w:p w:rsidR="00E951D8" w:rsidRDefault="00E951D8"/>
  </w:footnote>
  <w:footnote w:id="2">
    <w:p w:rsidR="00F27E30" w:rsidRPr="003721F5" w:rsidRDefault="00F27E30" w:rsidP="007201FC">
      <w:pPr>
        <w:pStyle w:val="FootnoteText"/>
      </w:pPr>
      <w:r>
        <w:tab/>
      </w:r>
      <w:r w:rsidRPr="003721F5">
        <w:rPr>
          <w:rStyle w:val="FootnoteReference"/>
        </w:rPr>
        <w:t>*</w:t>
      </w:r>
      <w:r w:rsidRPr="003721F5">
        <w:tab/>
        <w:t>The summary of the present report is circulated in all official languages. The report itself, which is annexed to the summary, is circulated in the language of submission and in Russian only.</w:t>
      </w:r>
    </w:p>
  </w:footnote>
  <w:footnote w:id="3">
    <w:p w:rsidR="00F27E30" w:rsidRPr="003721F5" w:rsidRDefault="00F27E30" w:rsidP="004849A8">
      <w:pPr>
        <w:pStyle w:val="FootnoteText"/>
        <w:widowControl w:val="0"/>
        <w:tabs>
          <w:tab w:val="clear" w:pos="1021"/>
          <w:tab w:val="right" w:pos="1020"/>
        </w:tabs>
      </w:pPr>
      <w:r w:rsidRPr="003721F5">
        <w:tab/>
      </w:r>
      <w:r w:rsidRPr="003721F5">
        <w:rPr>
          <w:rStyle w:val="FootnoteReference"/>
        </w:rPr>
        <w:footnoteRef/>
      </w:r>
      <w:r w:rsidRPr="003721F5">
        <w:tab/>
        <w:t xml:space="preserve">On 27 March 2014, the General Assembly </w:t>
      </w:r>
      <w:r w:rsidR="004849A8" w:rsidRPr="003721F5">
        <w:t xml:space="preserve">established </w:t>
      </w:r>
      <w:r w:rsidRPr="003721F5">
        <w:t xml:space="preserve">in its resolution 68/262 that the referendum “had no validity” and upheld the territorial integrity of Ukraine, including Crimea. </w:t>
      </w:r>
    </w:p>
  </w:footnote>
  <w:footnote w:id="4">
    <w:p w:rsidR="00F27E30" w:rsidRPr="003721F5" w:rsidRDefault="00F27E30" w:rsidP="005B5B1C">
      <w:pPr>
        <w:pStyle w:val="FootnoteText"/>
        <w:widowControl w:val="0"/>
        <w:tabs>
          <w:tab w:val="clear" w:pos="1021"/>
          <w:tab w:val="right" w:pos="1020"/>
        </w:tabs>
      </w:pPr>
      <w:r w:rsidRPr="003721F5">
        <w:tab/>
      </w:r>
      <w:r w:rsidRPr="003721F5">
        <w:rPr>
          <w:rStyle w:val="FootnoteReference"/>
        </w:rPr>
        <w:footnoteRef/>
      </w:r>
      <w:r w:rsidRPr="003721F5">
        <w:tab/>
      </w:r>
      <w:r w:rsidRPr="003721F5">
        <w:rPr>
          <w:rFonts w:cs="Arial"/>
          <w:color w:val="000000"/>
          <w:lang w:eastAsia="en-GB"/>
        </w:rPr>
        <w:t>Data released by the State Emergency Service suggests that</w:t>
      </w:r>
      <w:r w:rsidR="005B5B1C" w:rsidRPr="003721F5">
        <w:rPr>
          <w:rFonts w:cs="Arial"/>
          <w:color w:val="000000"/>
          <w:lang w:eastAsia="en-GB"/>
        </w:rPr>
        <w:t>,</w:t>
      </w:r>
      <w:r w:rsidRPr="003721F5">
        <w:rPr>
          <w:rFonts w:cs="Arial"/>
          <w:color w:val="000000"/>
          <w:lang w:eastAsia="en-GB"/>
        </w:rPr>
        <w:t xml:space="preserve"> as of 2 October, there were 375,792 officially registered internally displaced people in Ukraine</w:t>
      </w:r>
      <w:r w:rsidRPr="003721F5">
        <w:t>.</w:t>
      </w:r>
    </w:p>
  </w:footnote>
  <w:footnote w:id="5">
    <w:p w:rsidR="00F27E30" w:rsidRPr="003721F5" w:rsidRDefault="00F27E30" w:rsidP="00DA3464">
      <w:pPr>
        <w:pStyle w:val="FootnoteText"/>
        <w:widowControl w:val="0"/>
        <w:tabs>
          <w:tab w:val="clear" w:pos="1021"/>
          <w:tab w:val="right" w:pos="1020"/>
        </w:tabs>
      </w:pPr>
      <w:r w:rsidRPr="003721F5">
        <w:tab/>
      </w:r>
      <w:r w:rsidRPr="003721F5">
        <w:rPr>
          <w:rStyle w:val="FootnoteReference"/>
        </w:rPr>
        <w:footnoteRef/>
      </w:r>
      <w:r w:rsidRPr="003721F5">
        <w:tab/>
      </w:r>
      <w:hyperlink r:id="rId1" w:history="1">
        <w:r w:rsidR="009219A0" w:rsidRPr="003721F5">
          <w:rPr>
            <w:rFonts w:cs="Arial"/>
            <w:color w:val="000000"/>
            <w:lang w:eastAsia="en-GB"/>
          </w:rPr>
          <w:t>See</w:t>
        </w:r>
      </w:hyperlink>
      <w:r w:rsidR="009219A0" w:rsidRPr="003721F5">
        <w:rPr>
          <w:rFonts w:cs="Arial"/>
          <w:color w:val="000000"/>
          <w:lang w:eastAsia="en-GB"/>
        </w:rPr>
        <w:t xml:space="preserve"> www.ohchr.org/EN/NewsEvents/Pages/DisplayNews.aspx?NewsID=15143&amp;</w:t>
      </w:r>
      <w:r w:rsidRPr="003721F5">
        <w:rPr>
          <w:rFonts w:cs="Arial"/>
          <w:color w:val="000000"/>
          <w:lang w:eastAsia="en-GB"/>
        </w:rPr>
        <w:t>.</w:t>
      </w:r>
    </w:p>
  </w:footnote>
  <w:footnote w:id="6">
    <w:p w:rsidR="00F27E30" w:rsidRPr="003721F5" w:rsidRDefault="00F27E30" w:rsidP="0065446D">
      <w:pPr>
        <w:pStyle w:val="FootnoteText"/>
        <w:widowControl w:val="0"/>
        <w:tabs>
          <w:tab w:val="clear" w:pos="1021"/>
          <w:tab w:val="right" w:pos="1020"/>
        </w:tabs>
        <w:rPr>
          <w:szCs w:val="18"/>
        </w:rPr>
      </w:pPr>
      <w:r w:rsidRPr="003721F5">
        <w:rPr>
          <w:szCs w:val="18"/>
        </w:rPr>
        <w:tab/>
      </w:r>
      <w:r w:rsidRPr="003721F5">
        <w:rPr>
          <w:rStyle w:val="FootnoteReference"/>
          <w:szCs w:val="18"/>
        </w:rPr>
        <w:footnoteRef/>
      </w:r>
      <w:r w:rsidRPr="003721F5">
        <w:rPr>
          <w:szCs w:val="18"/>
        </w:rPr>
        <w:tab/>
        <w:t xml:space="preserve">The Special Rapporteur recommends that consideration be given to amending certain features of the law. Criteria stipulating that IDPs must be citizens of Ukraine do not conform to international standards, under which resident non-citizens may also be IDPs. </w:t>
      </w:r>
    </w:p>
  </w:footnote>
  <w:footnote w:id="7">
    <w:p w:rsidR="00622DA2" w:rsidRPr="003721F5" w:rsidRDefault="00622DA2">
      <w:pPr>
        <w:pStyle w:val="FootnoteText"/>
      </w:pPr>
      <w:r w:rsidRPr="003721F5">
        <w:tab/>
      </w:r>
      <w:r w:rsidRPr="003721F5">
        <w:rPr>
          <w:rStyle w:val="FootnoteReference"/>
        </w:rPr>
        <w:footnoteRef/>
      </w:r>
      <w:r w:rsidRPr="003721F5">
        <w:t xml:space="preserve"> </w:t>
      </w:r>
      <w:r w:rsidRPr="003721F5">
        <w:tab/>
        <w:t>Exchange rates at the time of the visit.</w:t>
      </w:r>
    </w:p>
  </w:footnote>
  <w:footnote w:id="8">
    <w:p w:rsidR="00F27E30" w:rsidRPr="003721F5" w:rsidRDefault="00F27E30" w:rsidP="009F7751">
      <w:pPr>
        <w:pStyle w:val="FootnoteText"/>
        <w:widowControl w:val="0"/>
        <w:tabs>
          <w:tab w:val="clear" w:pos="1021"/>
          <w:tab w:val="right" w:pos="1020"/>
        </w:tabs>
      </w:pPr>
      <w:r w:rsidRPr="003721F5">
        <w:tab/>
      </w:r>
      <w:r w:rsidRPr="003721F5">
        <w:rPr>
          <w:rStyle w:val="FootnoteReference"/>
        </w:rPr>
        <w:footnoteRef/>
      </w:r>
      <w:r w:rsidRPr="003721F5">
        <w:tab/>
      </w:r>
      <w:r w:rsidRPr="003721F5">
        <w:rPr>
          <w:rFonts w:cs="Arial"/>
          <w:lang w:eastAsia="en-GB"/>
        </w:rPr>
        <w:t>According to OHCHR, some 40,000 small and medium-sized businesses in the Donetsk and Luhansk regions have ceased activity owing to the fighting, leaving thousands without an income</w:t>
      </w:r>
      <w:r w:rsidRPr="003721F5">
        <w:t>.</w:t>
      </w:r>
    </w:p>
  </w:footnote>
  <w:footnote w:id="9">
    <w:p w:rsidR="00F27E30" w:rsidRPr="003721F5" w:rsidRDefault="00F27E30" w:rsidP="003205C7">
      <w:pPr>
        <w:pStyle w:val="FootnoteText"/>
        <w:widowControl w:val="0"/>
        <w:tabs>
          <w:tab w:val="clear" w:pos="1021"/>
          <w:tab w:val="right" w:pos="1020"/>
        </w:tabs>
      </w:pPr>
      <w:r w:rsidRPr="003721F5">
        <w:tab/>
      </w:r>
      <w:r w:rsidRPr="003721F5">
        <w:rPr>
          <w:rStyle w:val="FootnoteReference"/>
        </w:rPr>
        <w:footnoteRef/>
      </w:r>
      <w:r w:rsidRPr="003721F5">
        <w:tab/>
        <w:t>UNHCR, Profiling and Needs Assessment of Internally Displaced Persons (18 August 2014).</w:t>
      </w:r>
    </w:p>
  </w:footnote>
  <w:footnote w:id="10">
    <w:p w:rsidR="00F27E30" w:rsidRPr="003721F5" w:rsidRDefault="00F27E30" w:rsidP="0094257C">
      <w:pPr>
        <w:pStyle w:val="FootnoteText"/>
        <w:widowControl w:val="0"/>
        <w:tabs>
          <w:tab w:val="clear" w:pos="1021"/>
          <w:tab w:val="right" w:pos="1020"/>
        </w:tabs>
        <w:jc w:val="both"/>
        <w:rPr>
          <w:szCs w:val="18"/>
        </w:rPr>
      </w:pPr>
      <w:r w:rsidRPr="003721F5">
        <w:tab/>
      </w:r>
      <w:r w:rsidRPr="003721F5">
        <w:rPr>
          <w:rStyle w:val="FootnoteReference"/>
          <w:sz w:val="20"/>
        </w:rPr>
        <w:footnoteRef/>
      </w:r>
      <w:r w:rsidRPr="003721F5">
        <w:rPr>
          <w:sz w:val="20"/>
        </w:rPr>
        <w:tab/>
      </w:r>
      <w:r w:rsidR="0094257C" w:rsidRPr="003721F5">
        <w:rPr>
          <w:rFonts w:cs="ACaslon-Regular"/>
          <w:szCs w:val="18"/>
        </w:rPr>
        <w:t xml:space="preserve">According to </w:t>
      </w:r>
      <w:r w:rsidRPr="003721F5">
        <w:rPr>
          <w:rFonts w:cs="ACaslon-Regular"/>
          <w:szCs w:val="18"/>
        </w:rPr>
        <w:t>The</w:t>
      </w:r>
      <w:r w:rsidRPr="003721F5">
        <w:rPr>
          <w:szCs w:val="18"/>
        </w:rPr>
        <w:t xml:space="preserve"> </w:t>
      </w:r>
      <w:r w:rsidRPr="003721F5">
        <w:rPr>
          <w:rFonts w:cs="ACaslon-Regular"/>
          <w:szCs w:val="18"/>
        </w:rPr>
        <w:t>Inter-Agency Standing Committee Framework on Durable Solutions for Internally Displaced Persons a</w:t>
      </w:r>
      <w:r w:rsidRPr="003721F5">
        <w:rPr>
          <w:rFonts w:cs="AkzidenzGroteskBE-Regular"/>
          <w:szCs w:val="18"/>
        </w:rPr>
        <w:t xml:space="preserve"> durable solution is achieved when IDPs no longer have any specific assistance and protection needs that are linked to their displacement, and can enjoy their human rights without discrimination on account of their displacement. This can be achieved through sustainable reintegration at the place of origin; sustainable local integration in areas where IDPs take refuge; or sustainable integration in another part of the country. IDPs who have achieved a durable solution enjoy, without discrimination: long-term safety, security and freedom of movement; an adequate standard of living, access to adequate food, water, housing, health care and basic education; access to employment and livelihoods; </w:t>
      </w:r>
      <w:r w:rsidR="0094257C" w:rsidRPr="003721F5">
        <w:rPr>
          <w:rFonts w:cs="AkzidenzGroteskBE-Regular"/>
          <w:szCs w:val="18"/>
        </w:rPr>
        <w:t xml:space="preserve">and </w:t>
      </w:r>
      <w:r w:rsidRPr="003721F5">
        <w:rPr>
          <w:rFonts w:cs="AkzidenzGroteskBE-Regular"/>
          <w:szCs w:val="18"/>
        </w:rPr>
        <w:t>access to effective mechanisms that restore their housing, land and property or provide them with compensation.</w:t>
      </w:r>
      <w:r w:rsidRPr="003721F5">
        <w:rPr>
          <w:szCs w:val="18"/>
        </w:rPr>
        <w:t xml:space="preserve"> </w:t>
      </w:r>
    </w:p>
  </w:footnote>
  <w:footnote w:id="11">
    <w:p w:rsidR="00F27E30" w:rsidRPr="00121ABD" w:rsidRDefault="00F27E30" w:rsidP="00CB645F">
      <w:pPr>
        <w:pStyle w:val="FootnoteText"/>
        <w:widowControl w:val="0"/>
        <w:tabs>
          <w:tab w:val="clear" w:pos="1021"/>
          <w:tab w:val="right" w:pos="1020"/>
        </w:tabs>
      </w:pPr>
      <w:r w:rsidRPr="003721F5">
        <w:tab/>
      </w:r>
      <w:r w:rsidRPr="003721F5">
        <w:rPr>
          <w:rStyle w:val="FootnoteReference"/>
        </w:rPr>
        <w:footnoteRef/>
      </w:r>
      <w:r w:rsidRPr="003721F5">
        <w:tab/>
        <w:t xml:space="preserve">See </w:t>
      </w:r>
      <w:hyperlink r:id="rId2" w:history="1">
        <w:r w:rsidRPr="003721F5">
          <w:rPr>
            <w:rStyle w:val="Hyperlink"/>
          </w:rPr>
          <w:t>http://reliefweb.int/sites/r</w:t>
        </w:r>
        <w:r w:rsidRPr="003721F5">
          <w:rPr>
            <w:rStyle w:val="Hyperlink"/>
          </w:rPr>
          <w:t>e</w:t>
        </w:r>
        <w:r w:rsidRPr="003721F5">
          <w:rPr>
            <w:rStyle w:val="Hyperlink"/>
          </w:rPr>
          <w:t>liefweb.int</w:t>
        </w:r>
        <w:r w:rsidRPr="003721F5">
          <w:rPr>
            <w:rStyle w:val="Hyperlink"/>
          </w:rPr>
          <w:t>/</w:t>
        </w:r>
        <w:r w:rsidRPr="003721F5">
          <w:rPr>
            <w:rStyle w:val="Hyperlink"/>
          </w:rPr>
          <w:t>files/resources/ENG_Ukraine%20Preliminary%20Reponse%20plan%20-%20fina</w:t>
        </w:r>
        <w:r w:rsidRPr="003721F5">
          <w:rPr>
            <w:rStyle w:val="Hyperlink"/>
          </w:rPr>
          <w:t>l</w:t>
        </w:r>
        <w:r w:rsidRPr="003721F5">
          <w:rPr>
            <w:rStyle w:val="Hyperlink"/>
          </w:rPr>
          <w:t>%2018.08.14.pdf</w:t>
        </w:r>
      </w:hyperlink>
      <w:r w:rsidRPr="003721F5">
        <w:t xml:space="preserve"> </w:t>
      </w:r>
      <w:r w:rsidR="00CB645F" w:rsidRPr="003721F5">
        <w:t xml:space="preserve">. See also </w:t>
      </w:r>
      <w:r w:rsidRPr="003721F5">
        <w:t>http://reliefweb.int/report/ukraine/un-funding-requirements-humanitarian-preparedness-and-response-ukraine-15-aug-31-dec.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E30" w:rsidRPr="00E01F30" w:rsidRDefault="00F27E30">
    <w:pPr>
      <w:pStyle w:val="Header"/>
    </w:pPr>
    <w:r>
      <w:t>A/HRC/29/34/Add.3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E30" w:rsidRPr="00E01F30" w:rsidRDefault="00F27E30" w:rsidP="0061032B">
    <w:pPr>
      <w:pStyle w:val="Header"/>
      <w:jc w:val="right"/>
    </w:pPr>
    <w:r>
      <w:t>A/HRC/29/34/Add.3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1F4D0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0A416F9"/>
    <w:multiLevelType w:val="hybridMultilevel"/>
    <w:tmpl w:val="BA305662"/>
    <w:lvl w:ilvl="0" w:tplc="D598E2BE">
      <w:start w:val="1"/>
      <w:numFmt w:val="decimal"/>
      <w:lvlText w:val="%1."/>
      <w:lvlJc w:val="left"/>
      <w:pPr>
        <w:tabs>
          <w:tab w:val="num" w:pos="1701"/>
        </w:tabs>
        <w:ind w:left="1134" w:firstLine="0"/>
      </w:pPr>
      <w:rPr>
        <w:rFonts w:hint="default"/>
      </w:rPr>
    </w:lvl>
    <w:lvl w:ilvl="1" w:tplc="D30AB84C">
      <w:start w:val="1"/>
      <w:numFmt w:val="decimal"/>
      <w:lvlText w:val="%2."/>
      <w:lvlJc w:val="left"/>
      <w:pPr>
        <w:tabs>
          <w:tab w:val="num" w:pos="1814"/>
        </w:tabs>
        <w:ind w:left="1080" w:hanging="3"/>
      </w:pPr>
      <w:rPr>
        <w:rFonts w:hint="default"/>
        <w:b w:val="0"/>
        <w:bCs w:val="0"/>
      </w:rPr>
    </w:lvl>
    <w:lvl w:ilvl="2" w:tplc="6660E140">
      <w:start w:val="73"/>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3C32B6"/>
    <w:multiLevelType w:val="hybridMultilevel"/>
    <w:tmpl w:val="B7AE3DF0"/>
    <w:lvl w:ilvl="0" w:tplc="29144A24">
      <w:start w:val="1"/>
      <w:numFmt w:val="upperLetter"/>
      <w:lvlText w:val="%1."/>
      <w:lvlJc w:val="left"/>
      <w:pPr>
        <w:ind w:left="1918" w:hanging="360"/>
      </w:pPr>
      <w:rPr>
        <w:rFonts w:hint="default"/>
      </w:rPr>
    </w:lvl>
    <w:lvl w:ilvl="1" w:tplc="08090019" w:tentative="1">
      <w:start w:val="1"/>
      <w:numFmt w:val="lowerLetter"/>
      <w:lvlText w:val="%2."/>
      <w:lvlJc w:val="left"/>
      <w:pPr>
        <w:ind w:left="2638" w:hanging="360"/>
      </w:pPr>
    </w:lvl>
    <w:lvl w:ilvl="2" w:tplc="0809001B" w:tentative="1">
      <w:start w:val="1"/>
      <w:numFmt w:val="lowerRoman"/>
      <w:lvlText w:val="%3."/>
      <w:lvlJc w:val="right"/>
      <w:pPr>
        <w:ind w:left="3358" w:hanging="180"/>
      </w:pPr>
    </w:lvl>
    <w:lvl w:ilvl="3" w:tplc="0809000F" w:tentative="1">
      <w:start w:val="1"/>
      <w:numFmt w:val="decimal"/>
      <w:lvlText w:val="%4."/>
      <w:lvlJc w:val="left"/>
      <w:pPr>
        <w:ind w:left="4078" w:hanging="360"/>
      </w:pPr>
    </w:lvl>
    <w:lvl w:ilvl="4" w:tplc="08090019" w:tentative="1">
      <w:start w:val="1"/>
      <w:numFmt w:val="lowerLetter"/>
      <w:lvlText w:val="%5."/>
      <w:lvlJc w:val="left"/>
      <w:pPr>
        <w:ind w:left="4798" w:hanging="360"/>
      </w:pPr>
    </w:lvl>
    <w:lvl w:ilvl="5" w:tplc="0809001B" w:tentative="1">
      <w:start w:val="1"/>
      <w:numFmt w:val="lowerRoman"/>
      <w:lvlText w:val="%6."/>
      <w:lvlJc w:val="right"/>
      <w:pPr>
        <w:ind w:left="5518" w:hanging="180"/>
      </w:pPr>
    </w:lvl>
    <w:lvl w:ilvl="6" w:tplc="0809000F" w:tentative="1">
      <w:start w:val="1"/>
      <w:numFmt w:val="decimal"/>
      <w:lvlText w:val="%7."/>
      <w:lvlJc w:val="left"/>
      <w:pPr>
        <w:ind w:left="6238" w:hanging="360"/>
      </w:pPr>
    </w:lvl>
    <w:lvl w:ilvl="7" w:tplc="08090019" w:tentative="1">
      <w:start w:val="1"/>
      <w:numFmt w:val="lowerLetter"/>
      <w:lvlText w:val="%8."/>
      <w:lvlJc w:val="left"/>
      <w:pPr>
        <w:ind w:left="6958" w:hanging="360"/>
      </w:pPr>
    </w:lvl>
    <w:lvl w:ilvl="8" w:tplc="0809001B" w:tentative="1">
      <w:start w:val="1"/>
      <w:numFmt w:val="lowerRoman"/>
      <w:lvlText w:val="%9."/>
      <w:lvlJc w:val="right"/>
      <w:pPr>
        <w:ind w:left="7678" w:hanging="180"/>
      </w:pPr>
    </w:lvl>
  </w:abstractNum>
  <w:abstractNum w:abstractNumId="6">
    <w:nsid w:val="224318FD"/>
    <w:multiLevelType w:val="hybridMultilevel"/>
    <w:tmpl w:val="8682948A"/>
    <w:lvl w:ilvl="0" w:tplc="19845AD0">
      <w:start w:val="1"/>
      <w:numFmt w:val="decimal"/>
      <w:lvlText w:val="%1."/>
      <w:lvlJc w:val="left"/>
      <w:pPr>
        <w:tabs>
          <w:tab w:val="num" w:pos="2835"/>
        </w:tabs>
        <w:ind w:left="2268" w:firstLine="0"/>
      </w:pPr>
      <w:rPr>
        <w:rFonts w:hint="default"/>
        <w:b w:val="0"/>
        <w:bCs/>
        <w:vertAlign w:val="baseline"/>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7">
    <w:nsid w:val="28866261"/>
    <w:multiLevelType w:val="hybridMultilevel"/>
    <w:tmpl w:val="10B8D3EC"/>
    <w:lvl w:ilvl="0" w:tplc="F732DFEC">
      <w:start w:val="1"/>
      <w:numFmt w:val="upperLetter"/>
      <w:lvlText w:val="%1."/>
      <w:lvlJc w:val="left"/>
      <w:pPr>
        <w:ind w:left="1560" w:hanging="432"/>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8">
    <w:nsid w:val="35262D16"/>
    <w:multiLevelType w:val="hybridMultilevel"/>
    <w:tmpl w:val="B660F7F6"/>
    <w:lvl w:ilvl="0" w:tplc="0409000F">
      <w:start w:val="1"/>
      <w:numFmt w:val="decimal"/>
      <w:lvlText w:val="%1."/>
      <w:lvlJc w:val="left"/>
      <w:pPr>
        <w:ind w:left="3195" w:hanging="360"/>
      </w:p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9">
    <w:nsid w:val="54521933"/>
    <w:multiLevelType w:val="hybridMultilevel"/>
    <w:tmpl w:val="B660F7F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CA74910"/>
    <w:multiLevelType w:val="hybridMultilevel"/>
    <w:tmpl w:val="9F3C34E0"/>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B17CEE"/>
    <w:multiLevelType w:val="hybridMultilevel"/>
    <w:tmpl w:val="47248878"/>
    <w:lvl w:ilvl="0" w:tplc="EB54BC10">
      <w:start w:val="1"/>
      <w:numFmt w:val="upperLetter"/>
      <w:lvlText w:val="%1."/>
      <w:lvlJc w:val="left"/>
      <w:pPr>
        <w:ind w:left="1695" w:hanging="555"/>
      </w:pPr>
      <w:rPr>
        <w:rFonts w:hint="default"/>
        <w:b/>
        <w:sz w:val="24"/>
        <w:szCs w:val="24"/>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74D31158"/>
    <w:multiLevelType w:val="hybridMultilevel"/>
    <w:tmpl w:val="8550C0B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8F53177"/>
    <w:multiLevelType w:val="hybridMultilevel"/>
    <w:tmpl w:val="265ACCFE"/>
    <w:lvl w:ilvl="0" w:tplc="DA406B6E">
      <w:start w:val="1"/>
      <w:numFmt w:val="decimal"/>
      <w:lvlText w:val="%1."/>
      <w:lvlJc w:val="left"/>
      <w:pPr>
        <w:ind w:left="786"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A415B9C"/>
    <w:multiLevelType w:val="hybridMultilevel"/>
    <w:tmpl w:val="5178EBA4"/>
    <w:lvl w:ilvl="0" w:tplc="8A5458B4">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6">
    <w:nsid w:val="7C7E42B0"/>
    <w:multiLevelType w:val="hybridMultilevel"/>
    <w:tmpl w:val="5AC48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CFE65A4"/>
    <w:multiLevelType w:val="hybridMultilevel"/>
    <w:tmpl w:val="4A9E25AE"/>
    <w:lvl w:ilvl="0" w:tplc="08090015">
      <w:start w:val="1"/>
      <w:numFmt w:val="upperLetter"/>
      <w:lvlText w:val="%1."/>
      <w:lvlJc w:val="left"/>
      <w:pPr>
        <w:ind w:left="1284" w:hanging="360"/>
      </w:pPr>
      <w:rPr>
        <w:rFonts w:hint="default"/>
      </w:rPr>
    </w:lvl>
    <w:lvl w:ilvl="1" w:tplc="08090019" w:tentative="1">
      <w:start w:val="1"/>
      <w:numFmt w:val="lowerLetter"/>
      <w:lvlText w:val="%2."/>
      <w:lvlJc w:val="left"/>
      <w:pPr>
        <w:ind w:left="2004" w:hanging="360"/>
      </w:pPr>
    </w:lvl>
    <w:lvl w:ilvl="2" w:tplc="0809001B" w:tentative="1">
      <w:start w:val="1"/>
      <w:numFmt w:val="lowerRoman"/>
      <w:lvlText w:val="%3."/>
      <w:lvlJc w:val="right"/>
      <w:pPr>
        <w:ind w:left="2724" w:hanging="180"/>
      </w:pPr>
    </w:lvl>
    <w:lvl w:ilvl="3" w:tplc="0809000F" w:tentative="1">
      <w:start w:val="1"/>
      <w:numFmt w:val="decimal"/>
      <w:lvlText w:val="%4."/>
      <w:lvlJc w:val="left"/>
      <w:pPr>
        <w:ind w:left="3444" w:hanging="360"/>
      </w:pPr>
    </w:lvl>
    <w:lvl w:ilvl="4" w:tplc="08090019" w:tentative="1">
      <w:start w:val="1"/>
      <w:numFmt w:val="lowerLetter"/>
      <w:lvlText w:val="%5."/>
      <w:lvlJc w:val="left"/>
      <w:pPr>
        <w:ind w:left="4164" w:hanging="360"/>
      </w:pPr>
    </w:lvl>
    <w:lvl w:ilvl="5" w:tplc="0809001B" w:tentative="1">
      <w:start w:val="1"/>
      <w:numFmt w:val="lowerRoman"/>
      <w:lvlText w:val="%6."/>
      <w:lvlJc w:val="right"/>
      <w:pPr>
        <w:ind w:left="4884" w:hanging="180"/>
      </w:pPr>
    </w:lvl>
    <w:lvl w:ilvl="6" w:tplc="0809000F" w:tentative="1">
      <w:start w:val="1"/>
      <w:numFmt w:val="decimal"/>
      <w:lvlText w:val="%7."/>
      <w:lvlJc w:val="left"/>
      <w:pPr>
        <w:ind w:left="5604" w:hanging="360"/>
      </w:pPr>
    </w:lvl>
    <w:lvl w:ilvl="7" w:tplc="08090019" w:tentative="1">
      <w:start w:val="1"/>
      <w:numFmt w:val="lowerLetter"/>
      <w:lvlText w:val="%8."/>
      <w:lvlJc w:val="left"/>
      <w:pPr>
        <w:ind w:left="6324" w:hanging="360"/>
      </w:pPr>
    </w:lvl>
    <w:lvl w:ilvl="8" w:tplc="0809001B" w:tentative="1">
      <w:start w:val="1"/>
      <w:numFmt w:val="lowerRoman"/>
      <w:lvlText w:val="%9."/>
      <w:lvlJc w:val="right"/>
      <w:pPr>
        <w:ind w:left="7044" w:hanging="180"/>
      </w:pPr>
    </w:lvl>
  </w:abstractNum>
  <w:abstractNum w:abstractNumId="18">
    <w:nsid w:val="7E2364FA"/>
    <w:multiLevelType w:val="hybridMultilevel"/>
    <w:tmpl w:val="8682948A"/>
    <w:lvl w:ilvl="0" w:tplc="19845AD0">
      <w:start w:val="1"/>
      <w:numFmt w:val="decimal"/>
      <w:lvlText w:val="%1."/>
      <w:lvlJc w:val="left"/>
      <w:pPr>
        <w:tabs>
          <w:tab w:val="num" w:pos="2411"/>
        </w:tabs>
        <w:ind w:left="1844" w:firstLine="0"/>
      </w:pPr>
      <w:rPr>
        <w:rFonts w:hint="default"/>
        <w:b w:val="0"/>
        <w:bCs/>
        <w:vertAlign w:val="baseline"/>
      </w:rPr>
    </w:lvl>
    <w:lvl w:ilvl="1" w:tplc="04090019" w:tentative="1">
      <w:start w:val="1"/>
      <w:numFmt w:val="lowerLetter"/>
      <w:lvlText w:val="%2."/>
      <w:lvlJc w:val="left"/>
      <w:pPr>
        <w:tabs>
          <w:tab w:val="num" w:pos="2150"/>
        </w:tabs>
        <w:ind w:left="2150" w:hanging="360"/>
      </w:pPr>
    </w:lvl>
    <w:lvl w:ilvl="2" w:tplc="0409001B" w:tentative="1">
      <w:start w:val="1"/>
      <w:numFmt w:val="lowerRoman"/>
      <w:lvlText w:val="%3."/>
      <w:lvlJc w:val="right"/>
      <w:pPr>
        <w:tabs>
          <w:tab w:val="num" w:pos="2870"/>
        </w:tabs>
        <w:ind w:left="2870" w:hanging="180"/>
      </w:pPr>
    </w:lvl>
    <w:lvl w:ilvl="3" w:tplc="0409000F" w:tentative="1">
      <w:start w:val="1"/>
      <w:numFmt w:val="decimal"/>
      <w:lvlText w:val="%4."/>
      <w:lvlJc w:val="left"/>
      <w:pPr>
        <w:tabs>
          <w:tab w:val="num" w:pos="3590"/>
        </w:tabs>
        <w:ind w:left="3590" w:hanging="360"/>
      </w:pPr>
    </w:lvl>
    <w:lvl w:ilvl="4" w:tplc="04090019" w:tentative="1">
      <w:start w:val="1"/>
      <w:numFmt w:val="lowerLetter"/>
      <w:lvlText w:val="%5."/>
      <w:lvlJc w:val="left"/>
      <w:pPr>
        <w:tabs>
          <w:tab w:val="num" w:pos="4310"/>
        </w:tabs>
        <w:ind w:left="4310" w:hanging="360"/>
      </w:pPr>
    </w:lvl>
    <w:lvl w:ilvl="5" w:tplc="0409001B" w:tentative="1">
      <w:start w:val="1"/>
      <w:numFmt w:val="lowerRoman"/>
      <w:lvlText w:val="%6."/>
      <w:lvlJc w:val="right"/>
      <w:pPr>
        <w:tabs>
          <w:tab w:val="num" w:pos="5030"/>
        </w:tabs>
        <w:ind w:left="5030" w:hanging="180"/>
      </w:pPr>
    </w:lvl>
    <w:lvl w:ilvl="6" w:tplc="0409000F" w:tentative="1">
      <w:start w:val="1"/>
      <w:numFmt w:val="decimal"/>
      <w:lvlText w:val="%7."/>
      <w:lvlJc w:val="left"/>
      <w:pPr>
        <w:tabs>
          <w:tab w:val="num" w:pos="5750"/>
        </w:tabs>
        <w:ind w:left="5750" w:hanging="360"/>
      </w:pPr>
    </w:lvl>
    <w:lvl w:ilvl="7" w:tplc="04090019" w:tentative="1">
      <w:start w:val="1"/>
      <w:numFmt w:val="lowerLetter"/>
      <w:lvlText w:val="%8."/>
      <w:lvlJc w:val="left"/>
      <w:pPr>
        <w:tabs>
          <w:tab w:val="num" w:pos="6470"/>
        </w:tabs>
        <w:ind w:left="6470" w:hanging="360"/>
      </w:pPr>
    </w:lvl>
    <w:lvl w:ilvl="8" w:tplc="0409001B" w:tentative="1">
      <w:start w:val="1"/>
      <w:numFmt w:val="lowerRoman"/>
      <w:lvlText w:val="%9."/>
      <w:lvlJc w:val="right"/>
      <w:pPr>
        <w:tabs>
          <w:tab w:val="num" w:pos="7190"/>
        </w:tabs>
        <w:ind w:left="7190" w:hanging="180"/>
      </w:pPr>
    </w:lvl>
  </w:abstractNum>
  <w:num w:numId="1">
    <w:abstractNumId w:val="3"/>
  </w:num>
  <w:num w:numId="2">
    <w:abstractNumId w:val="12"/>
  </w:num>
  <w:num w:numId="3">
    <w:abstractNumId w:val="7"/>
  </w:num>
  <w:num w:numId="4">
    <w:abstractNumId w:val="14"/>
  </w:num>
  <w:num w:numId="5">
    <w:abstractNumId w:val="11"/>
  </w:num>
  <w:num w:numId="6">
    <w:abstractNumId w:val="13"/>
  </w:num>
  <w:num w:numId="7">
    <w:abstractNumId w:val="8"/>
  </w:num>
  <w:num w:numId="8">
    <w:abstractNumId w:val="9"/>
  </w:num>
  <w:num w:numId="9">
    <w:abstractNumId w:val="10"/>
  </w:num>
  <w:num w:numId="10">
    <w:abstractNumId w:val="0"/>
  </w:num>
  <w:num w:numId="11">
    <w:abstractNumId w:val="6"/>
  </w:num>
  <w:num w:numId="12">
    <w:abstractNumId w:val="15"/>
  </w:num>
  <w:num w:numId="13">
    <w:abstractNumId w:val="18"/>
  </w:num>
  <w:num w:numId="14">
    <w:abstractNumId w:val="16"/>
  </w:num>
  <w:num w:numId="15">
    <w:abstractNumId w:val="5"/>
  </w:num>
  <w:num w:numId="16">
    <w:abstractNumId w:val="17"/>
  </w:num>
  <w:num w:numId="1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n-AU"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s-MX" w:vendorID="64" w:dllVersion="131078" w:nlCheck="1" w:checkStyle="1"/>
  <w:activeWritingStyle w:appName="MSWord" w:lang="en-IN" w:vendorID="64" w:dllVersion="131078" w:nlCheck="1" w:checkStyle="1"/>
  <w:activeWritingStyle w:appName="MSWord" w:lang="es-ES_tradnl" w:vendorID="64" w:dllVersion="131078" w:nlCheck="1" w:checkStyle="1"/>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6B3"/>
    <w:rsid w:val="00000C19"/>
    <w:rsid w:val="000016F7"/>
    <w:rsid w:val="00003EF7"/>
    <w:rsid w:val="0000405C"/>
    <w:rsid w:val="00004447"/>
    <w:rsid w:val="000046B0"/>
    <w:rsid w:val="000046CB"/>
    <w:rsid w:val="000046E3"/>
    <w:rsid w:val="00007071"/>
    <w:rsid w:val="0000795F"/>
    <w:rsid w:val="00007CE6"/>
    <w:rsid w:val="00010846"/>
    <w:rsid w:val="00012686"/>
    <w:rsid w:val="00017583"/>
    <w:rsid w:val="000212A9"/>
    <w:rsid w:val="00021BA4"/>
    <w:rsid w:val="0002435B"/>
    <w:rsid w:val="00024AFA"/>
    <w:rsid w:val="000250A6"/>
    <w:rsid w:val="00025618"/>
    <w:rsid w:val="00025985"/>
    <w:rsid w:val="000269F6"/>
    <w:rsid w:val="000310D3"/>
    <w:rsid w:val="00031A51"/>
    <w:rsid w:val="00033674"/>
    <w:rsid w:val="00033BA1"/>
    <w:rsid w:val="0003416B"/>
    <w:rsid w:val="00034A65"/>
    <w:rsid w:val="00035C13"/>
    <w:rsid w:val="000371AE"/>
    <w:rsid w:val="000373EE"/>
    <w:rsid w:val="00037457"/>
    <w:rsid w:val="000418B6"/>
    <w:rsid w:val="00042C57"/>
    <w:rsid w:val="000432A1"/>
    <w:rsid w:val="00043979"/>
    <w:rsid w:val="00044975"/>
    <w:rsid w:val="0004561A"/>
    <w:rsid w:val="0004571C"/>
    <w:rsid w:val="000470CA"/>
    <w:rsid w:val="0004764A"/>
    <w:rsid w:val="00050338"/>
    <w:rsid w:val="00050F1D"/>
    <w:rsid w:val="000517D7"/>
    <w:rsid w:val="000527DC"/>
    <w:rsid w:val="00052C62"/>
    <w:rsid w:val="00053DE4"/>
    <w:rsid w:val="00055536"/>
    <w:rsid w:val="00055FC0"/>
    <w:rsid w:val="00055FD1"/>
    <w:rsid w:val="000561EE"/>
    <w:rsid w:val="00056BD3"/>
    <w:rsid w:val="00056F05"/>
    <w:rsid w:val="00057C03"/>
    <w:rsid w:val="00057E6F"/>
    <w:rsid w:val="00060DDB"/>
    <w:rsid w:val="00060E44"/>
    <w:rsid w:val="0006165B"/>
    <w:rsid w:val="0006277D"/>
    <w:rsid w:val="00063E0F"/>
    <w:rsid w:val="00064851"/>
    <w:rsid w:val="00065BEE"/>
    <w:rsid w:val="000662A2"/>
    <w:rsid w:val="000662A4"/>
    <w:rsid w:val="000662E4"/>
    <w:rsid w:val="0006745C"/>
    <w:rsid w:val="00067E62"/>
    <w:rsid w:val="000703B3"/>
    <w:rsid w:val="0007152E"/>
    <w:rsid w:val="00071B77"/>
    <w:rsid w:val="00071E49"/>
    <w:rsid w:val="00072E60"/>
    <w:rsid w:val="00073C02"/>
    <w:rsid w:val="000778C1"/>
    <w:rsid w:val="00080D45"/>
    <w:rsid w:val="00081F93"/>
    <w:rsid w:val="000823AF"/>
    <w:rsid w:val="00082420"/>
    <w:rsid w:val="0008266B"/>
    <w:rsid w:val="00082DC2"/>
    <w:rsid w:val="0008367D"/>
    <w:rsid w:val="00083735"/>
    <w:rsid w:val="000838BB"/>
    <w:rsid w:val="00083A3F"/>
    <w:rsid w:val="00083D14"/>
    <w:rsid w:val="00084A57"/>
    <w:rsid w:val="00084AEF"/>
    <w:rsid w:val="00084ED5"/>
    <w:rsid w:val="00085FD1"/>
    <w:rsid w:val="00086B75"/>
    <w:rsid w:val="00086C29"/>
    <w:rsid w:val="0009002A"/>
    <w:rsid w:val="00090E09"/>
    <w:rsid w:val="000910CC"/>
    <w:rsid w:val="00091626"/>
    <w:rsid w:val="0009165C"/>
    <w:rsid w:val="0009223D"/>
    <w:rsid w:val="000927EF"/>
    <w:rsid w:val="0009333A"/>
    <w:rsid w:val="00093D1C"/>
    <w:rsid w:val="000941B1"/>
    <w:rsid w:val="00094860"/>
    <w:rsid w:val="00094D1D"/>
    <w:rsid w:val="00094F43"/>
    <w:rsid w:val="000964B4"/>
    <w:rsid w:val="00096732"/>
    <w:rsid w:val="00096ABD"/>
    <w:rsid w:val="000A04E4"/>
    <w:rsid w:val="000A0CCD"/>
    <w:rsid w:val="000A19C2"/>
    <w:rsid w:val="000A2339"/>
    <w:rsid w:val="000A3A4C"/>
    <w:rsid w:val="000A587A"/>
    <w:rsid w:val="000A5BF8"/>
    <w:rsid w:val="000A5D63"/>
    <w:rsid w:val="000A5FBA"/>
    <w:rsid w:val="000A7017"/>
    <w:rsid w:val="000A76E7"/>
    <w:rsid w:val="000B1B5E"/>
    <w:rsid w:val="000B3421"/>
    <w:rsid w:val="000B3C4C"/>
    <w:rsid w:val="000B46D1"/>
    <w:rsid w:val="000B56F6"/>
    <w:rsid w:val="000B57CD"/>
    <w:rsid w:val="000B59C6"/>
    <w:rsid w:val="000B5E35"/>
    <w:rsid w:val="000B65DC"/>
    <w:rsid w:val="000B754B"/>
    <w:rsid w:val="000B7BE6"/>
    <w:rsid w:val="000B7CC2"/>
    <w:rsid w:val="000C0A0F"/>
    <w:rsid w:val="000C0EA1"/>
    <w:rsid w:val="000C47BD"/>
    <w:rsid w:val="000C47F1"/>
    <w:rsid w:val="000C4F74"/>
    <w:rsid w:val="000C516D"/>
    <w:rsid w:val="000C55E0"/>
    <w:rsid w:val="000C56F3"/>
    <w:rsid w:val="000C5C78"/>
    <w:rsid w:val="000C5F88"/>
    <w:rsid w:val="000C6F4A"/>
    <w:rsid w:val="000C762F"/>
    <w:rsid w:val="000C79B7"/>
    <w:rsid w:val="000D0848"/>
    <w:rsid w:val="000D1FCD"/>
    <w:rsid w:val="000D3619"/>
    <w:rsid w:val="000D4ADB"/>
    <w:rsid w:val="000D4F08"/>
    <w:rsid w:val="000D51DB"/>
    <w:rsid w:val="000D64C1"/>
    <w:rsid w:val="000D6D2E"/>
    <w:rsid w:val="000D6E47"/>
    <w:rsid w:val="000E0A9C"/>
    <w:rsid w:val="000E19E2"/>
    <w:rsid w:val="000E3638"/>
    <w:rsid w:val="000E39D4"/>
    <w:rsid w:val="000E4610"/>
    <w:rsid w:val="000E46F9"/>
    <w:rsid w:val="000E47AD"/>
    <w:rsid w:val="000E5B3C"/>
    <w:rsid w:val="000E6F30"/>
    <w:rsid w:val="000F0625"/>
    <w:rsid w:val="000F0E7B"/>
    <w:rsid w:val="000F1BE1"/>
    <w:rsid w:val="000F233E"/>
    <w:rsid w:val="000F278A"/>
    <w:rsid w:val="000F29C5"/>
    <w:rsid w:val="000F2DD1"/>
    <w:rsid w:val="000F3277"/>
    <w:rsid w:val="000F3551"/>
    <w:rsid w:val="000F3BF0"/>
    <w:rsid w:val="000F4398"/>
    <w:rsid w:val="000F5193"/>
    <w:rsid w:val="000F6142"/>
    <w:rsid w:val="000F690E"/>
    <w:rsid w:val="000F6F1B"/>
    <w:rsid w:val="000F6FAD"/>
    <w:rsid w:val="000F72E3"/>
    <w:rsid w:val="00100BF1"/>
    <w:rsid w:val="00101909"/>
    <w:rsid w:val="001021AC"/>
    <w:rsid w:val="001021DC"/>
    <w:rsid w:val="001049FE"/>
    <w:rsid w:val="00105F99"/>
    <w:rsid w:val="00105FF5"/>
    <w:rsid w:val="00106ADD"/>
    <w:rsid w:val="00107125"/>
    <w:rsid w:val="0010750D"/>
    <w:rsid w:val="00107599"/>
    <w:rsid w:val="0011059E"/>
    <w:rsid w:val="001109C9"/>
    <w:rsid w:val="00110F15"/>
    <w:rsid w:val="00111C73"/>
    <w:rsid w:val="001120B3"/>
    <w:rsid w:val="00113B85"/>
    <w:rsid w:val="00114C2C"/>
    <w:rsid w:val="00114C91"/>
    <w:rsid w:val="00114FD7"/>
    <w:rsid w:val="0011591D"/>
    <w:rsid w:val="00115BCC"/>
    <w:rsid w:val="00117049"/>
    <w:rsid w:val="001170B3"/>
    <w:rsid w:val="0011726B"/>
    <w:rsid w:val="0011741A"/>
    <w:rsid w:val="00121C7B"/>
    <w:rsid w:val="0012263A"/>
    <w:rsid w:val="00122F79"/>
    <w:rsid w:val="00123425"/>
    <w:rsid w:val="001241CD"/>
    <w:rsid w:val="00124DD0"/>
    <w:rsid w:val="00126107"/>
    <w:rsid w:val="00126711"/>
    <w:rsid w:val="0012684E"/>
    <w:rsid w:val="0012773E"/>
    <w:rsid w:val="001311CE"/>
    <w:rsid w:val="0013159C"/>
    <w:rsid w:val="001317AA"/>
    <w:rsid w:val="001319B8"/>
    <w:rsid w:val="001335E8"/>
    <w:rsid w:val="00133638"/>
    <w:rsid w:val="00133C76"/>
    <w:rsid w:val="00133F83"/>
    <w:rsid w:val="001342C8"/>
    <w:rsid w:val="0013519F"/>
    <w:rsid w:val="00135B8C"/>
    <w:rsid w:val="00135BBB"/>
    <w:rsid w:val="00137049"/>
    <w:rsid w:val="00137211"/>
    <w:rsid w:val="00137801"/>
    <w:rsid w:val="00137BCD"/>
    <w:rsid w:val="00140BD8"/>
    <w:rsid w:val="0014221A"/>
    <w:rsid w:val="0014234D"/>
    <w:rsid w:val="001439AD"/>
    <w:rsid w:val="00144477"/>
    <w:rsid w:val="001460F8"/>
    <w:rsid w:val="00146E14"/>
    <w:rsid w:val="00147352"/>
    <w:rsid w:val="00150D54"/>
    <w:rsid w:val="00151A48"/>
    <w:rsid w:val="00151DBB"/>
    <w:rsid w:val="00152094"/>
    <w:rsid w:val="00152F94"/>
    <w:rsid w:val="001537D7"/>
    <w:rsid w:val="00153CFF"/>
    <w:rsid w:val="001554FF"/>
    <w:rsid w:val="001565BC"/>
    <w:rsid w:val="001565D5"/>
    <w:rsid w:val="0015797A"/>
    <w:rsid w:val="00161D80"/>
    <w:rsid w:val="00163820"/>
    <w:rsid w:val="00163CE2"/>
    <w:rsid w:val="00166AE8"/>
    <w:rsid w:val="00167144"/>
    <w:rsid w:val="00167E6C"/>
    <w:rsid w:val="00171178"/>
    <w:rsid w:val="00172654"/>
    <w:rsid w:val="00173B70"/>
    <w:rsid w:val="00174F25"/>
    <w:rsid w:val="00177378"/>
    <w:rsid w:val="00180071"/>
    <w:rsid w:val="00180428"/>
    <w:rsid w:val="001809D9"/>
    <w:rsid w:val="001810F2"/>
    <w:rsid w:val="001815A9"/>
    <w:rsid w:val="0018198A"/>
    <w:rsid w:val="00181FA3"/>
    <w:rsid w:val="0018228B"/>
    <w:rsid w:val="00182A31"/>
    <w:rsid w:val="00183AA8"/>
    <w:rsid w:val="00184178"/>
    <w:rsid w:val="001861AC"/>
    <w:rsid w:val="00186341"/>
    <w:rsid w:val="001866DA"/>
    <w:rsid w:val="00187B9D"/>
    <w:rsid w:val="00190384"/>
    <w:rsid w:val="001906F2"/>
    <w:rsid w:val="00190E91"/>
    <w:rsid w:val="001920FC"/>
    <w:rsid w:val="00192E6D"/>
    <w:rsid w:val="00193478"/>
    <w:rsid w:val="001942BF"/>
    <w:rsid w:val="00194322"/>
    <w:rsid w:val="00196B6D"/>
    <w:rsid w:val="001A011C"/>
    <w:rsid w:val="001A0999"/>
    <w:rsid w:val="001A2346"/>
    <w:rsid w:val="001A2544"/>
    <w:rsid w:val="001A314D"/>
    <w:rsid w:val="001A37E5"/>
    <w:rsid w:val="001A4083"/>
    <w:rsid w:val="001A4CE0"/>
    <w:rsid w:val="001A5425"/>
    <w:rsid w:val="001A5D19"/>
    <w:rsid w:val="001A67E4"/>
    <w:rsid w:val="001B0A5F"/>
    <w:rsid w:val="001B0C57"/>
    <w:rsid w:val="001B3522"/>
    <w:rsid w:val="001B53C1"/>
    <w:rsid w:val="001B73B7"/>
    <w:rsid w:val="001B74E9"/>
    <w:rsid w:val="001C12DA"/>
    <w:rsid w:val="001C197F"/>
    <w:rsid w:val="001C1CC7"/>
    <w:rsid w:val="001C24EA"/>
    <w:rsid w:val="001C3649"/>
    <w:rsid w:val="001C41B0"/>
    <w:rsid w:val="001C4307"/>
    <w:rsid w:val="001C4B84"/>
    <w:rsid w:val="001C4C96"/>
    <w:rsid w:val="001C501D"/>
    <w:rsid w:val="001C583A"/>
    <w:rsid w:val="001C62DE"/>
    <w:rsid w:val="001C64F5"/>
    <w:rsid w:val="001C71E1"/>
    <w:rsid w:val="001C7D3C"/>
    <w:rsid w:val="001D02F7"/>
    <w:rsid w:val="001D0A27"/>
    <w:rsid w:val="001D0EEB"/>
    <w:rsid w:val="001D1261"/>
    <w:rsid w:val="001D16A5"/>
    <w:rsid w:val="001D1B50"/>
    <w:rsid w:val="001D1B66"/>
    <w:rsid w:val="001D203F"/>
    <w:rsid w:val="001D2276"/>
    <w:rsid w:val="001D2428"/>
    <w:rsid w:val="001D278F"/>
    <w:rsid w:val="001D2976"/>
    <w:rsid w:val="001D3028"/>
    <w:rsid w:val="001D431E"/>
    <w:rsid w:val="001D5AB1"/>
    <w:rsid w:val="001D621D"/>
    <w:rsid w:val="001D711A"/>
    <w:rsid w:val="001E04F6"/>
    <w:rsid w:val="001E1E7C"/>
    <w:rsid w:val="001E2B85"/>
    <w:rsid w:val="001E2BE4"/>
    <w:rsid w:val="001E3461"/>
    <w:rsid w:val="001E392B"/>
    <w:rsid w:val="001E4128"/>
    <w:rsid w:val="001E4A34"/>
    <w:rsid w:val="001E53C3"/>
    <w:rsid w:val="001E6063"/>
    <w:rsid w:val="001E636C"/>
    <w:rsid w:val="001E6853"/>
    <w:rsid w:val="001E6A61"/>
    <w:rsid w:val="001E6C06"/>
    <w:rsid w:val="001E7AB3"/>
    <w:rsid w:val="001F0C17"/>
    <w:rsid w:val="001F1985"/>
    <w:rsid w:val="001F24FE"/>
    <w:rsid w:val="001F32C6"/>
    <w:rsid w:val="001F42A4"/>
    <w:rsid w:val="001F4E9D"/>
    <w:rsid w:val="001F55EF"/>
    <w:rsid w:val="001F57BF"/>
    <w:rsid w:val="001F57D5"/>
    <w:rsid w:val="001F5CA2"/>
    <w:rsid w:val="001F6D66"/>
    <w:rsid w:val="001F71D9"/>
    <w:rsid w:val="001F731E"/>
    <w:rsid w:val="001F765C"/>
    <w:rsid w:val="001F76AE"/>
    <w:rsid w:val="001F7860"/>
    <w:rsid w:val="00200705"/>
    <w:rsid w:val="00200A67"/>
    <w:rsid w:val="00200B5E"/>
    <w:rsid w:val="0020140A"/>
    <w:rsid w:val="00201930"/>
    <w:rsid w:val="0020273C"/>
    <w:rsid w:val="002031D9"/>
    <w:rsid w:val="002059C1"/>
    <w:rsid w:val="00205EB1"/>
    <w:rsid w:val="0020606F"/>
    <w:rsid w:val="0020791A"/>
    <w:rsid w:val="0021087A"/>
    <w:rsid w:val="00210A95"/>
    <w:rsid w:val="00212522"/>
    <w:rsid w:val="002125FF"/>
    <w:rsid w:val="002130A1"/>
    <w:rsid w:val="00213445"/>
    <w:rsid w:val="00215E3B"/>
    <w:rsid w:val="00216E8C"/>
    <w:rsid w:val="00220992"/>
    <w:rsid w:val="00220B2F"/>
    <w:rsid w:val="00220B9E"/>
    <w:rsid w:val="00221541"/>
    <w:rsid w:val="002215E1"/>
    <w:rsid w:val="00222B1D"/>
    <w:rsid w:val="00222E9D"/>
    <w:rsid w:val="00222F2F"/>
    <w:rsid w:val="00224387"/>
    <w:rsid w:val="0022591A"/>
    <w:rsid w:val="00225E79"/>
    <w:rsid w:val="0023147E"/>
    <w:rsid w:val="00231686"/>
    <w:rsid w:val="00231D9C"/>
    <w:rsid w:val="00232872"/>
    <w:rsid w:val="00232BEF"/>
    <w:rsid w:val="0023425B"/>
    <w:rsid w:val="00234DE6"/>
    <w:rsid w:val="00235ED2"/>
    <w:rsid w:val="002400EF"/>
    <w:rsid w:val="00241164"/>
    <w:rsid w:val="002418A1"/>
    <w:rsid w:val="00242949"/>
    <w:rsid w:val="00242B55"/>
    <w:rsid w:val="00245D9F"/>
    <w:rsid w:val="0024698A"/>
    <w:rsid w:val="00247B17"/>
    <w:rsid w:val="002502BA"/>
    <w:rsid w:val="0025094F"/>
    <w:rsid w:val="00250A54"/>
    <w:rsid w:val="0025171F"/>
    <w:rsid w:val="00251976"/>
    <w:rsid w:val="0025268A"/>
    <w:rsid w:val="002526B4"/>
    <w:rsid w:val="00252C16"/>
    <w:rsid w:val="00252FFC"/>
    <w:rsid w:val="0025361E"/>
    <w:rsid w:val="002540D3"/>
    <w:rsid w:val="00254CFB"/>
    <w:rsid w:val="00255921"/>
    <w:rsid w:val="00255A72"/>
    <w:rsid w:val="00255B67"/>
    <w:rsid w:val="0025776B"/>
    <w:rsid w:val="00257990"/>
    <w:rsid w:val="0026052F"/>
    <w:rsid w:val="00261F0B"/>
    <w:rsid w:val="00262EF6"/>
    <w:rsid w:val="002630A2"/>
    <w:rsid w:val="002631B5"/>
    <w:rsid w:val="0026338C"/>
    <w:rsid w:val="002639D4"/>
    <w:rsid w:val="002639E5"/>
    <w:rsid w:val="0026411B"/>
    <w:rsid w:val="00265C08"/>
    <w:rsid w:val="00267260"/>
    <w:rsid w:val="00267399"/>
    <w:rsid w:val="002679D8"/>
    <w:rsid w:val="00270AC7"/>
    <w:rsid w:val="00271C16"/>
    <w:rsid w:val="002736E4"/>
    <w:rsid w:val="00274474"/>
    <w:rsid w:val="00275601"/>
    <w:rsid w:val="002758D5"/>
    <w:rsid w:val="002759BA"/>
    <w:rsid w:val="00277896"/>
    <w:rsid w:val="002779BC"/>
    <w:rsid w:val="00277C50"/>
    <w:rsid w:val="00277F32"/>
    <w:rsid w:val="0028027A"/>
    <w:rsid w:val="002817D5"/>
    <w:rsid w:val="002831E2"/>
    <w:rsid w:val="0028352D"/>
    <w:rsid w:val="00283917"/>
    <w:rsid w:val="00283B27"/>
    <w:rsid w:val="00285559"/>
    <w:rsid w:val="002865DE"/>
    <w:rsid w:val="00287FB8"/>
    <w:rsid w:val="00290A6E"/>
    <w:rsid w:val="00291379"/>
    <w:rsid w:val="002913A6"/>
    <w:rsid w:val="00292072"/>
    <w:rsid w:val="00292BB5"/>
    <w:rsid w:val="00293565"/>
    <w:rsid w:val="00293F86"/>
    <w:rsid w:val="002941F7"/>
    <w:rsid w:val="00295B14"/>
    <w:rsid w:val="00295BC2"/>
    <w:rsid w:val="002968A2"/>
    <w:rsid w:val="00297146"/>
    <w:rsid w:val="002978D7"/>
    <w:rsid w:val="002979BF"/>
    <w:rsid w:val="002A02B7"/>
    <w:rsid w:val="002A1EBD"/>
    <w:rsid w:val="002A2CE7"/>
    <w:rsid w:val="002A2DFC"/>
    <w:rsid w:val="002A3332"/>
    <w:rsid w:val="002A3982"/>
    <w:rsid w:val="002A3DAC"/>
    <w:rsid w:val="002A5167"/>
    <w:rsid w:val="002A53DC"/>
    <w:rsid w:val="002A6230"/>
    <w:rsid w:val="002A7074"/>
    <w:rsid w:val="002A7335"/>
    <w:rsid w:val="002B0BE5"/>
    <w:rsid w:val="002B11E5"/>
    <w:rsid w:val="002B1378"/>
    <w:rsid w:val="002B6082"/>
    <w:rsid w:val="002B614F"/>
    <w:rsid w:val="002B6535"/>
    <w:rsid w:val="002B69FE"/>
    <w:rsid w:val="002B755A"/>
    <w:rsid w:val="002C096C"/>
    <w:rsid w:val="002C0D64"/>
    <w:rsid w:val="002C135E"/>
    <w:rsid w:val="002C17DF"/>
    <w:rsid w:val="002C1A51"/>
    <w:rsid w:val="002C2366"/>
    <w:rsid w:val="002C4679"/>
    <w:rsid w:val="002C51EF"/>
    <w:rsid w:val="002C55BC"/>
    <w:rsid w:val="002C677E"/>
    <w:rsid w:val="002C6985"/>
    <w:rsid w:val="002D03CA"/>
    <w:rsid w:val="002D046D"/>
    <w:rsid w:val="002D2BBA"/>
    <w:rsid w:val="002D2D3E"/>
    <w:rsid w:val="002D4B3F"/>
    <w:rsid w:val="002D5FBD"/>
    <w:rsid w:val="002D6F2E"/>
    <w:rsid w:val="002D7A69"/>
    <w:rsid w:val="002E0BDD"/>
    <w:rsid w:val="002E230B"/>
    <w:rsid w:val="002E2382"/>
    <w:rsid w:val="002E24EE"/>
    <w:rsid w:val="002E2860"/>
    <w:rsid w:val="002E31D7"/>
    <w:rsid w:val="002E3F25"/>
    <w:rsid w:val="002E3F99"/>
    <w:rsid w:val="002E4151"/>
    <w:rsid w:val="002E41B5"/>
    <w:rsid w:val="002E4797"/>
    <w:rsid w:val="002E4FCB"/>
    <w:rsid w:val="002E5CF4"/>
    <w:rsid w:val="002E763A"/>
    <w:rsid w:val="002F0B63"/>
    <w:rsid w:val="002F0D87"/>
    <w:rsid w:val="002F1420"/>
    <w:rsid w:val="002F149C"/>
    <w:rsid w:val="002F3C50"/>
    <w:rsid w:val="002F4318"/>
    <w:rsid w:val="002F4CEA"/>
    <w:rsid w:val="002F5BD7"/>
    <w:rsid w:val="002F5E9E"/>
    <w:rsid w:val="002F7DD1"/>
    <w:rsid w:val="003014CA"/>
    <w:rsid w:val="0030172C"/>
    <w:rsid w:val="00301CFE"/>
    <w:rsid w:val="003024B4"/>
    <w:rsid w:val="003034FA"/>
    <w:rsid w:val="00303B5A"/>
    <w:rsid w:val="00303CB5"/>
    <w:rsid w:val="0030457E"/>
    <w:rsid w:val="003059A5"/>
    <w:rsid w:val="00306F36"/>
    <w:rsid w:val="003076ED"/>
    <w:rsid w:val="00307705"/>
    <w:rsid w:val="00307C52"/>
    <w:rsid w:val="00307F54"/>
    <w:rsid w:val="003101F1"/>
    <w:rsid w:val="003105B9"/>
    <w:rsid w:val="003105E3"/>
    <w:rsid w:val="0031076B"/>
    <w:rsid w:val="00311456"/>
    <w:rsid w:val="00312116"/>
    <w:rsid w:val="003128F4"/>
    <w:rsid w:val="00312BA0"/>
    <w:rsid w:val="00312C9B"/>
    <w:rsid w:val="00312FFD"/>
    <w:rsid w:val="003139C7"/>
    <w:rsid w:val="0031485F"/>
    <w:rsid w:val="003158F6"/>
    <w:rsid w:val="00315A31"/>
    <w:rsid w:val="00317694"/>
    <w:rsid w:val="003205C7"/>
    <w:rsid w:val="00320C9D"/>
    <w:rsid w:val="00321584"/>
    <w:rsid w:val="00321CBC"/>
    <w:rsid w:val="003227D7"/>
    <w:rsid w:val="00322F2E"/>
    <w:rsid w:val="00323074"/>
    <w:rsid w:val="00324C67"/>
    <w:rsid w:val="0032506B"/>
    <w:rsid w:val="0032643A"/>
    <w:rsid w:val="0032695D"/>
    <w:rsid w:val="00326B80"/>
    <w:rsid w:val="003272E3"/>
    <w:rsid w:val="00330A27"/>
    <w:rsid w:val="00330E9A"/>
    <w:rsid w:val="00331C70"/>
    <w:rsid w:val="00331FA4"/>
    <w:rsid w:val="003324E0"/>
    <w:rsid w:val="0033312B"/>
    <w:rsid w:val="00333722"/>
    <w:rsid w:val="00334B0F"/>
    <w:rsid w:val="0033529C"/>
    <w:rsid w:val="003362A4"/>
    <w:rsid w:val="003368FA"/>
    <w:rsid w:val="00337574"/>
    <w:rsid w:val="00340F76"/>
    <w:rsid w:val="00341F2F"/>
    <w:rsid w:val="003435DC"/>
    <w:rsid w:val="00344228"/>
    <w:rsid w:val="00344F56"/>
    <w:rsid w:val="00345004"/>
    <w:rsid w:val="00345895"/>
    <w:rsid w:val="00345A0F"/>
    <w:rsid w:val="00351037"/>
    <w:rsid w:val="003528EC"/>
    <w:rsid w:val="003533B3"/>
    <w:rsid w:val="0035372C"/>
    <w:rsid w:val="00353918"/>
    <w:rsid w:val="0035435A"/>
    <w:rsid w:val="0035456A"/>
    <w:rsid w:val="00355912"/>
    <w:rsid w:val="00357862"/>
    <w:rsid w:val="00361C8C"/>
    <w:rsid w:val="00361DAA"/>
    <w:rsid w:val="00361FB7"/>
    <w:rsid w:val="003641A4"/>
    <w:rsid w:val="003641F9"/>
    <w:rsid w:val="00364312"/>
    <w:rsid w:val="0036455C"/>
    <w:rsid w:val="00364C9C"/>
    <w:rsid w:val="00365067"/>
    <w:rsid w:val="0036538E"/>
    <w:rsid w:val="00370395"/>
    <w:rsid w:val="00370987"/>
    <w:rsid w:val="003721F5"/>
    <w:rsid w:val="00373594"/>
    <w:rsid w:val="00373C16"/>
    <w:rsid w:val="00373D40"/>
    <w:rsid w:val="0037461D"/>
    <w:rsid w:val="00374A97"/>
    <w:rsid w:val="00375D32"/>
    <w:rsid w:val="00376305"/>
    <w:rsid w:val="00376C86"/>
    <w:rsid w:val="003808D8"/>
    <w:rsid w:val="00380E4A"/>
    <w:rsid w:val="003815E4"/>
    <w:rsid w:val="003822EA"/>
    <w:rsid w:val="0038267D"/>
    <w:rsid w:val="00382CE9"/>
    <w:rsid w:val="003840BF"/>
    <w:rsid w:val="0038433A"/>
    <w:rsid w:val="00385025"/>
    <w:rsid w:val="00386DFD"/>
    <w:rsid w:val="003903F4"/>
    <w:rsid w:val="00390965"/>
    <w:rsid w:val="00391711"/>
    <w:rsid w:val="00392397"/>
    <w:rsid w:val="003935B5"/>
    <w:rsid w:val="00394DE2"/>
    <w:rsid w:val="00395685"/>
    <w:rsid w:val="003956A1"/>
    <w:rsid w:val="00397EFD"/>
    <w:rsid w:val="003A1400"/>
    <w:rsid w:val="003A1FE0"/>
    <w:rsid w:val="003A2C1D"/>
    <w:rsid w:val="003A3210"/>
    <w:rsid w:val="003A3ED9"/>
    <w:rsid w:val="003A558A"/>
    <w:rsid w:val="003A5E2B"/>
    <w:rsid w:val="003A69BE"/>
    <w:rsid w:val="003A7BFD"/>
    <w:rsid w:val="003B2189"/>
    <w:rsid w:val="003B228A"/>
    <w:rsid w:val="003B33E1"/>
    <w:rsid w:val="003B5066"/>
    <w:rsid w:val="003B5243"/>
    <w:rsid w:val="003B582D"/>
    <w:rsid w:val="003B58CD"/>
    <w:rsid w:val="003C06FB"/>
    <w:rsid w:val="003C0E44"/>
    <w:rsid w:val="003C0EE2"/>
    <w:rsid w:val="003C13F3"/>
    <w:rsid w:val="003C1542"/>
    <w:rsid w:val="003C1F90"/>
    <w:rsid w:val="003C2411"/>
    <w:rsid w:val="003C2EA4"/>
    <w:rsid w:val="003C3EB7"/>
    <w:rsid w:val="003C4615"/>
    <w:rsid w:val="003C4CD1"/>
    <w:rsid w:val="003C62AF"/>
    <w:rsid w:val="003C651B"/>
    <w:rsid w:val="003C6B19"/>
    <w:rsid w:val="003C7026"/>
    <w:rsid w:val="003C7AFE"/>
    <w:rsid w:val="003D031B"/>
    <w:rsid w:val="003D043F"/>
    <w:rsid w:val="003D046F"/>
    <w:rsid w:val="003D0FB5"/>
    <w:rsid w:val="003D3171"/>
    <w:rsid w:val="003D38ED"/>
    <w:rsid w:val="003D3A78"/>
    <w:rsid w:val="003D5C43"/>
    <w:rsid w:val="003D5E36"/>
    <w:rsid w:val="003D725D"/>
    <w:rsid w:val="003D744A"/>
    <w:rsid w:val="003E0BB5"/>
    <w:rsid w:val="003E1773"/>
    <w:rsid w:val="003E2023"/>
    <w:rsid w:val="003E2075"/>
    <w:rsid w:val="003E2322"/>
    <w:rsid w:val="003E3451"/>
    <w:rsid w:val="003E458F"/>
    <w:rsid w:val="003E486A"/>
    <w:rsid w:val="003E4F1F"/>
    <w:rsid w:val="003E55ED"/>
    <w:rsid w:val="003E5DF1"/>
    <w:rsid w:val="003E6864"/>
    <w:rsid w:val="003E6D3E"/>
    <w:rsid w:val="003F0D1F"/>
    <w:rsid w:val="003F11ED"/>
    <w:rsid w:val="003F2D09"/>
    <w:rsid w:val="003F3C6D"/>
    <w:rsid w:val="003F4243"/>
    <w:rsid w:val="003F687C"/>
    <w:rsid w:val="00401434"/>
    <w:rsid w:val="00401BF0"/>
    <w:rsid w:val="00401CF0"/>
    <w:rsid w:val="00402009"/>
    <w:rsid w:val="004029A7"/>
    <w:rsid w:val="00402B8D"/>
    <w:rsid w:val="004034F5"/>
    <w:rsid w:val="00403CD5"/>
    <w:rsid w:val="00404CEB"/>
    <w:rsid w:val="00405356"/>
    <w:rsid w:val="00405418"/>
    <w:rsid w:val="0040588D"/>
    <w:rsid w:val="00405F04"/>
    <w:rsid w:val="00407B95"/>
    <w:rsid w:val="00410797"/>
    <w:rsid w:val="00411294"/>
    <w:rsid w:val="00411562"/>
    <w:rsid w:val="004124BD"/>
    <w:rsid w:val="00412CCD"/>
    <w:rsid w:val="004133EB"/>
    <w:rsid w:val="00413712"/>
    <w:rsid w:val="0041424B"/>
    <w:rsid w:val="004156E3"/>
    <w:rsid w:val="004158B3"/>
    <w:rsid w:val="004160F2"/>
    <w:rsid w:val="00416153"/>
    <w:rsid w:val="004164EE"/>
    <w:rsid w:val="00416CD7"/>
    <w:rsid w:val="00417369"/>
    <w:rsid w:val="00417ABE"/>
    <w:rsid w:val="00421F99"/>
    <w:rsid w:val="00422FB1"/>
    <w:rsid w:val="00423C5C"/>
    <w:rsid w:val="00424BE3"/>
    <w:rsid w:val="0042553A"/>
    <w:rsid w:val="00426FF0"/>
    <w:rsid w:val="0042786C"/>
    <w:rsid w:val="0042798F"/>
    <w:rsid w:val="00427AED"/>
    <w:rsid w:val="00430368"/>
    <w:rsid w:val="00430E7C"/>
    <w:rsid w:val="00431A70"/>
    <w:rsid w:val="00431B6B"/>
    <w:rsid w:val="0043479F"/>
    <w:rsid w:val="00434B14"/>
    <w:rsid w:val="00434F64"/>
    <w:rsid w:val="004350A9"/>
    <w:rsid w:val="004357AF"/>
    <w:rsid w:val="00436BCD"/>
    <w:rsid w:val="004373A6"/>
    <w:rsid w:val="00442171"/>
    <w:rsid w:val="00442CDB"/>
    <w:rsid w:val="00443564"/>
    <w:rsid w:val="00443CF5"/>
    <w:rsid w:val="00443E99"/>
    <w:rsid w:val="004446E2"/>
    <w:rsid w:val="0044500F"/>
    <w:rsid w:val="004454E2"/>
    <w:rsid w:val="004477FD"/>
    <w:rsid w:val="0045012A"/>
    <w:rsid w:val="00450610"/>
    <w:rsid w:val="004509AC"/>
    <w:rsid w:val="00451177"/>
    <w:rsid w:val="0045299B"/>
    <w:rsid w:val="00455A21"/>
    <w:rsid w:val="00456DA9"/>
    <w:rsid w:val="004577BE"/>
    <w:rsid w:val="00461479"/>
    <w:rsid w:val="0046210E"/>
    <w:rsid w:val="00462DA3"/>
    <w:rsid w:val="00463EBF"/>
    <w:rsid w:val="00463F5B"/>
    <w:rsid w:val="00464910"/>
    <w:rsid w:val="00464AD0"/>
    <w:rsid w:val="00464EE6"/>
    <w:rsid w:val="00465E10"/>
    <w:rsid w:val="00465FEE"/>
    <w:rsid w:val="004701AE"/>
    <w:rsid w:val="00471B0F"/>
    <w:rsid w:val="00473FA0"/>
    <w:rsid w:val="00474482"/>
    <w:rsid w:val="00474A07"/>
    <w:rsid w:val="00475882"/>
    <w:rsid w:val="00475BB3"/>
    <w:rsid w:val="00477878"/>
    <w:rsid w:val="004801B5"/>
    <w:rsid w:val="00480247"/>
    <w:rsid w:val="004804A2"/>
    <w:rsid w:val="0048128A"/>
    <w:rsid w:val="00482DDD"/>
    <w:rsid w:val="004834C8"/>
    <w:rsid w:val="00483A1A"/>
    <w:rsid w:val="0048401F"/>
    <w:rsid w:val="0048406F"/>
    <w:rsid w:val="004849A8"/>
    <w:rsid w:val="0048511D"/>
    <w:rsid w:val="00485393"/>
    <w:rsid w:val="00485397"/>
    <w:rsid w:val="0048622B"/>
    <w:rsid w:val="00486274"/>
    <w:rsid w:val="004864DB"/>
    <w:rsid w:val="00487367"/>
    <w:rsid w:val="0049061D"/>
    <w:rsid w:val="00490EA3"/>
    <w:rsid w:val="00491513"/>
    <w:rsid w:val="0049184E"/>
    <w:rsid w:val="00491890"/>
    <w:rsid w:val="00491B82"/>
    <w:rsid w:val="004930FB"/>
    <w:rsid w:val="004935E3"/>
    <w:rsid w:val="0049406A"/>
    <w:rsid w:val="0049451C"/>
    <w:rsid w:val="00494B0F"/>
    <w:rsid w:val="004954EA"/>
    <w:rsid w:val="00495636"/>
    <w:rsid w:val="004958A6"/>
    <w:rsid w:val="00496860"/>
    <w:rsid w:val="00497AF8"/>
    <w:rsid w:val="00497BE7"/>
    <w:rsid w:val="00497F5F"/>
    <w:rsid w:val="004A0395"/>
    <w:rsid w:val="004A07D0"/>
    <w:rsid w:val="004A0FD4"/>
    <w:rsid w:val="004A1674"/>
    <w:rsid w:val="004A2792"/>
    <w:rsid w:val="004A27A9"/>
    <w:rsid w:val="004A27D7"/>
    <w:rsid w:val="004A3D50"/>
    <w:rsid w:val="004A47CD"/>
    <w:rsid w:val="004A4BEE"/>
    <w:rsid w:val="004A4C3D"/>
    <w:rsid w:val="004A4F5F"/>
    <w:rsid w:val="004B050C"/>
    <w:rsid w:val="004B1256"/>
    <w:rsid w:val="004B14BA"/>
    <w:rsid w:val="004B1AA3"/>
    <w:rsid w:val="004B1D00"/>
    <w:rsid w:val="004B222A"/>
    <w:rsid w:val="004B26ED"/>
    <w:rsid w:val="004B2A9A"/>
    <w:rsid w:val="004B3B37"/>
    <w:rsid w:val="004B3BCE"/>
    <w:rsid w:val="004B4357"/>
    <w:rsid w:val="004B4D7A"/>
    <w:rsid w:val="004B538D"/>
    <w:rsid w:val="004B5B58"/>
    <w:rsid w:val="004B5F5A"/>
    <w:rsid w:val="004B7124"/>
    <w:rsid w:val="004B7A76"/>
    <w:rsid w:val="004B7F2D"/>
    <w:rsid w:val="004C0A27"/>
    <w:rsid w:val="004C0D28"/>
    <w:rsid w:val="004C0E78"/>
    <w:rsid w:val="004C0FEF"/>
    <w:rsid w:val="004C14FE"/>
    <w:rsid w:val="004C1902"/>
    <w:rsid w:val="004C272B"/>
    <w:rsid w:val="004C2A03"/>
    <w:rsid w:val="004C3D97"/>
    <w:rsid w:val="004C4411"/>
    <w:rsid w:val="004C4536"/>
    <w:rsid w:val="004C629E"/>
    <w:rsid w:val="004C6C9F"/>
    <w:rsid w:val="004C7035"/>
    <w:rsid w:val="004C7273"/>
    <w:rsid w:val="004C78EE"/>
    <w:rsid w:val="004D045B"/>
    <w:rsid w:val="004D0E0F"/>
    <w:rsid w:val="004D1F8B"/>
    <w:rsid w:val="004D2883"/>
    <w:rsid w:val="004D294B"/>
    <w:rsid w:val="004D33E3"/>
    <w:rsid w:val="004D4F75"/>
    <w:rsid w:val="004D5F51"/>
    <w:rsid w:val="004D74EB"/>
    <w:rsid w:val="004E03DE"/>
    <w:rsid w:val="004E08D2"/>
    <w:rsid w:val="004E0D5E"/>
    <w:rsid w:val="004E1F0A"/>
    <w:rsid w:val="004E3464"/>
    <w:rsid w:val="004E3585"/>
    <w:rsid w:val="004E4568"/>
    <w:rsid w:val="004E51CC"/>
    <w:rsid w:val="004E7E82"/>
    <w:rsid w:val="004F0BED"/>
    <w:rsid w:val="004F12CE"/>
    <w:rsid w:val="004F404D"/>
    <w:rsid w:val="004F4A9E"/>
    <w:rsid w:val="004F5141"/>
    <w:rsid w:val="004F55E2"/>
    <w:rsid w:val="004F61FC"/>
    <w:rsid w:val="004F654C"/>
    <w:rsid w:val="004F76A1"/>
    <w:rsid w:val="00500660"/>
    <w:rsid w:val="005008C9"/>
    <w:rsid w:val="00501C0D"/>
    <w:rsid w:val="00502349"/>
    <w:rsid w:val="00502919"/>
    <w:rsid w:val="00503045"/>
    <w:rsid w:val="00504C9D"/>
    <w:rsid w:val="00505251"/>
    <w:rsid w:val="00505F22"/>
    <w:rsid w:val="00506052"/>
    <w:rsid w:val="00506B7A"/>
    <w:rsid w:val="00506D61"/>
    <w:rsid w:val="005074C3"/>
    <w:rsid w:val="00507522"/>
    <w:rsid w:val="00510FAF"/>
    <w:rsid w:val="00511908"/>
    <w:rsid w:val="005119E4"/>
    <w:rsid w:val="005149F2"/>
    <w:rsid w:val="005154B5"/>
    <w:rsid w:val="0052067B"/>
    <w:rsid w:val="00520E33"/>
    <w:rsid w:val="00521C83"/>
    <w:rsid w:val="0052346E"/>
    <w:rsid w:val="005253AE"/>
    <w:rsid w:val="0052636A"/>
    <w:rsid w:val="00526B37"/>
    <w:rsid w:val="00526EBF"/>
    <w:rsid w:val="005275A9"/>
    <w:rsid w:val="005277C2"/>
    <w:rsid w:val="00527A03"/>
    <w:rsid w:val="00530B43"/>
    <w:rsid w:val="00532DDF"/>
    <w:rsid w:val="005336F4"/>
    <w:rsid w:val="00533BAC"/>
    <w:rsid w:val="00533FDD"/>
    <w:rsid w:val="00534EBB"/>
    <w:rsid w:val="00535B66"/>
    <w:rsid w:val="00536EBE"/>
    <w:rsid w:val="00540069"/>
    <w:rsid w:val="00540E0F"/>
    <w:rsid w:val="00541267"/>
    <w:rsid w:val="00541F3F"/>
    <w:rsid w:val="00542747"/>
    <w:rsid w:val="005428B6"/>
    <w:rsid w:val="00543793"/>
    <w:rsid w:val="00544E40"/>
    <w:rsid w:val="00550408"/>
    <w:rsid w:val="005506D7"/>
    <w:rsid w:val="00550E8B"/>
    <w:rsid w:val="005517F9"/>
    <w:rsid w:val="0055343B"/>
    <w:rsid w:val="00553D79"/>
    <w:rsid w:val="0055455C"/>
    <w:rsid w:val="0055488A"/>
    <w:rsid w:val="00554C11"/>
    <w:rsid w:val="00556AF5"/>
    <w:rsid w:val="00557183"/>
    <w:rsid w:val="00560078"/>
    <w:rsid w:val="00562766"/>
    <w:rsid w:val="00563086"/>
    <w:rsid w:val="00563A68"/>
    <w:rsid w:val="00564098"/>
    <w:rsid w:val="00564CCC"/>
    <w:rsid w:val="0056518E"/>
    <w:rsid w:val="00565BAF"/>
    <w:rsid w:val="00565C47"/>
    <w:rsid w:val="00566A91"/>
    <w:rsid w:val="00570815"/>
    <w:rsid w:val="00570822"/>
    <w:rsid w:val="005710F5"/>
    <w:rsid w:val="00571A2E"/>
    <w:rsid w:val="0057205C"/>
    <w:rsid w:val="00572505"/>
    <w:rsid w:val="00572B1D"/>
    <w:rsid w:val="00573508"/>
    <w:rsid w:val="00573D59"/>
    <w:rsid w:val="0057463A"/>
    <w:rsid w:val="005759A9"/>
    <w:rsid w:val="00575FCF"/>
    <w:rsid w:val="005767BA"/>
    <w:rsid w:val="00576A57"/>
    <w:rsid w:val="0057761E"/>
    <w:rsid w:val="00577EED"/>
    <w:rsid w:val="00581AD1"/>
    <w:rsid w:val="00584E05"/>
    <w:rsid w:val="00587EEE"/>
    <w:rsid w:val="005931F1"/>
    <w:rsid w:val="005945E2"/>
    <w:rsid w:val="00594AF8"/>
    <w:rsid w:val="00594B12"/>
    <w:rsid w:val="00595B3A"/>
    <w:rsid w:val="0059609E"/>
    <w:rsid w:val="00597032"/>
    <w:rsid w:val="005971F3"/>
    <w:rsid w:val="005A02E2"/>
    <w:rsid w:val="005A05B0"/>
    <w:rsid w:val="005A36C1"/>
    <w:rsid w:val="005A43BD"/>
    <w:rsid w:val="005A56C0"/>
    <w:rsid w:val="005A57F8"/>
    <w:rsid w:val="005B1A91"/>
    <w:rsid w:val="005B1BC0"/>
    <w:rsid w:val="005B20D3"/>
    <w:rsid w:val="005B2F82"/>
    <w:rsid w:val="005B3DA3"/>
    <w:rsid w:val="005B4111"/>
    <w:rsid w:val="005B5B1C"/>
    <w:rsid w:val="005B6AD2"/>
    <w:rsid w:val="005B7E9F"/>
    <w:rsid w:val="005B7FE0"/>
    <w:rsid w:val="005C03F6"/>
    <w:rsid w:val="005C238A"/>
    <w:rsid w:val="005C3E2F"/>
    <w:rsid w:val="005C4FD8"/>
    <w:rsid w:val="005C5A25"/>
    <w:rsid w:val="005D0824"/>
    <w:rsid w:val="005D0E08"/>
    <w:rsid w:val="005D1510"/>
    <w:rsid w:val="005D155B"/>
    <w:rsid w:val="005D190A"/>
    <w:rsid w:val="005D1B88"/>
    <w:rsid w:val="005D247C"/>
    <w:rsid w:val="005D411E"/>
    <w:rsid w:val="005D4204"/>
    <w:rsid w:val="005D48BB"/>
    <w:rsid w:val="005D7172"/>
    <w:rsid w:val="005D7490"/>
    <w:rsid w:val="005D7E20"/>
    <w:rsid w:val="005E1B58"/>
    <w:rsid w:val="005E316C"/>
    <w:rsid w:val="005E38CE"/>
    <w:rsid w:val="005E39C0"/>
    <w:rsid w:val="005E4A8E"/>
    <w:rsid w:val="005E4B7D"/>
    <w:rsid w:val="005E4D96"/>
    <w:rsid w:val="005E5C04"/>
    <w:rsid w:val="005E62D0"/>
    <w:rsid w:val="005E7EC4"/>
    <w:rsid w:val="005F08AB"/>
    <w:rsid w:val="005F0CB9"/>
    <w:rsid w:val="005F0CE0"/>
    <w:rsid w:val="005F135B"/>
    <w:rsid w:val="005F1C53"/>
    <w:rsid w:val="005F2C4C"/>
    <w:rsid w:val="00600520"/>
    <w:rsid w:val="00601114"/>
    <w:rsid w:val="00601407"/>
    <w:rsid w:val="006014B5"/>
    <w:rsid w:val="00601846"/>
    <w:rsid w:val="0060345E"/>
    <w:rsid w:val="006054EA"/>
    <w:rsid w:val="0061032B"/>
    <w:rsid w:val="00610775"/>
    <w:rsid w:val="006108CD"/>
    <w:rsid w:val="006119ED"/>
    <w:rsid w:val="00611EB1"/>
    <w:rsid w:val="0061245A"/>
    <w:rsid w:val="00614742"/>
    <w:rsid w:val="006152B9"/>
    <w:rsid w:val="00615BB6"/>
    <w:rsid w:val="00615BD2"/>
    <w:rsid w:val="0061600F"/>
    <w:rsid w:val="00617672"/>
    <w:rsid w:val="00620707"/>
    <w:rsid w:val="006214BD"/>
    <w:rsid w:val="00622164"/>
    <w:rsid w:val="0062241B"/>
    <w:rsid w:val="00622787"/>
    <w:rsid w:val="00622DA2"/>
    <w:rsid w:val="00622ECC"/>
    <w:rsid w:val="0062482C"/>
    <w:rsid w:val="00625160"/>
    <w:rsid w:val="00625690"/>
    <w:rsid w:val="006261C2"/>
    <w:rsid w:val="0062749D"/>
    <w:rsid w:val="00627B52"/>
    <w:rsid w:val="00627EEE"/>
    <w:rsid w:val="00627FA3"/>
    <w:rsid w:val="00630235"/>
    <w:rsid w:val="00630804"/>
    <w:rsid w:val="0063087A"/>
    <w:rsid w:val="0063165F"/>
    <w:rsid w:val="00632132"/>
    <w:rsid w:val="00632723"/>
    <w:rsid w:val="006339B9"/>
    <w:rsid w:val="00633DB7"/>
    <w:rsid w:val="00633FFD"/>
    <w:rsid w:val="00634C70"/>
    <w:rsid w:val="0063533A"/>
    <w:rsid w:val="0063572F"/>
    <w:rsid w:val="0063705E"/>
    <w:rsid w:val="00637D74"/>
    <w:rsid w:val="006406A5"/>
    <w:rsid w:val="00640761"/>
    <w:rsid w:val="00641425"/>
    <w:rsid w:val="00641894"/>
    <w:rsid w:val="00641E79"/>
    <w:rsid w:val="0064200F"/>
    <w:rsid w:val="00642306"/>
    <w:rsid w:val="00642CC2"/>
    <w:rsid w:val="00643950"/>
    <w:rsid w:val="00643FCF"/>
    <w:rsid w:val="006463CE"/>
    <w:rsid w:val="00646FF5"/>
    <w:rsid w:val="006470DF"/>
    <w:rsid w:val="00651051"/>
    <w:rsid w:val="006520DE"/>
    <w:rsid w:val="00652418"/>
    <w:rsid w:val="00653E53"/>
    <w:rsid w:val="0065446D"/>
    <w:rsid w:val="00654668"/>
    <w:rsid w:val="0065471B"/>
    <w:rsid w:val="00654B30"/>
    <w:rsid w:val="00654BE7"/>
    <w:rsid w:val="006550FB"/>
    <w:rsid w:val="00656306"/>
    <w:rsid w:val="0065679D"/>
    <w:rsid w:val="00657C9E"/>
    <w:rsid w:val="00660816"/>
    <w:rsid w:val="0066141B"/>
    <w:rsid w:val="00662909"/>
    <w:rsid w:val="006634B2"/>
    <w:rsid w:val="00663E00"/>
    <w:rsid w:val="00663F85"/>
    <w:rsid w:val="00664CCD"/>
    <w:rsid w:val="006655B1"/>
    <w:rsid w:val="00665F56"/>
    <w:rsid w:val="00666957"/>
    <w:rsid w:val="00666B58"/>
    <w:rsid w:val="00666B8B"/>
    <w:rsid w:val="006673BA"/>
    <w:rsid w:val="00667AC3"/>
    <w:rsid w:val="00667CE1"/>
    <w:rsid w:val="00670272"/>
    <w:rsid w:val="00671846"/>
    <w:rsid w:val="006719D3"/>
    <w:rsid w:val="00671FC7"/>
    <w:rsid w:val="0067228D"/>
    <w:rsid w:val="006729E3"/>
    <w:rsid w:val="006736EF"/>
    <w:rsid w:val="006741F2"/>
    <w:rsid w:val="00676278"/>
    <w:rsid w:val="006779B7"/>
    <w:rsid w:val="00677AE9"/>
    <w:rsid w:val="006807BD"/>
    <w:rsid w:val="00681175"/>
    <w:rsid w:val="0068231F"/>
    <w:rsid w:val="006830FB"/>
    <w:rsid w:val="006833C8"/>
    <w:rsid w:val="0068344F"/>
    <w:rsid w:val="00683508"/>
    <w:rsid w:val="006838DD"/>
    <w:rsid w:val="00684A4F"/>
    <w:rsid w:val="00684AB1"/>
    <w:rsid w:val="00684EA8"/>
    <w:rsid w:val="0068526D"/>
    <w:rsid w:val="0068598C"/>
    <w:rsid w:val="00687001"/>
    <w:rsid w:val="0068704C"/>
    <w:rsid w:val="00687217"/>
    <w:rsid w:val="00687992"/>
    <w:rsid w:val="00687F69"/>
    <w:rsid w:val="00690098"/>
    <w:rsid w:val="0069055B"/>
    <w:rsid w:val="00691DC6"/>
    <w:rsid w:val="00692433"/>
    <w:rsid w:val="0069249A"/>
    <w:rsid w:val="00692E22"/>
    <w:rsid w:val="0069338E"/>
    <w:rsid w:val="00693DB1"/>
    <w:rsid w:val="0069485E"/>
    <w:rsid w:val="006948E3"/>
    <w:rsid w:val="00694D47"/>
    <w:rsid w:val="0069556E"/>
    <w:rsid w:val="0069557B"/>
    <w:rsid w:val="0069557D"/>
    <w:rsid w:val="00695CD6"/>
    <w:rsid w:val="0069637C"/>
    <w:rsid w:val="00697727"/>
    <w:rsid w:val="00697B6E"/>
    <w:rsid w:val="006A0827"/>
    <w:rsid w:val="006A20A5"/>
    <w:rsid w:val="006A27E0"/>
    <w:rsid w:val="006A34E5"/>
    <w:rsid w:val="006A3D19"/>
    <w:rsid w:val="006A424B"/>
    <w:rsid w:val="006A43EC"/>
    <w:rsid w:val="006A4A56"/>
    <w:rsid w:val="006A4DC5"/>
    <w:rsid w:val="006A5394"/>
    <w:rsid w:val="006A608D"/>
    <w:rsid w:val="006A69F4"/>
    <w:rsid w:val="006A6CCD"/>
    <w:rsid w:val="006B0D8F"/>
    <w:rsid w:val="006B2929"/>
    <w:rsid w:val="006B3AB9"/>
    <w:rsid w:val="006B3B23"/>
    <w:rsid w:val="006B68AB"/>
    <w:rsid w:val="006B6A5B"/>
    <w:rsid w:val="006B7B47"/>
    <w:rsid w:val="006C0DE7"/>
    <w:rsid w:val="006C145E"/>
    <w:rsid w:val="006C2063"/>
    <w:rsid w:val="006C371D"/>
    <w:rsid w:val="006C437B"/>
    <w:rsid w:val="006C4870"/>
    <w:rsid w:val="006C5106"/>
    <w:rsid w:val="006C5C00"/>
    <w:rsid w:val="006C5F9D"/>
    <w:rsid w:val="006C6780"/>
    <w:rsid w:val="006D04BA"/>
    <w:rsid w:val="006D0992"/>
    <w:rsid w:val="006D0A62"/>
    <w:rsid w:val="006D0DB8"/>
    <w:rsid w:val="006D333D"/>
    <w:rsid w:val="006D3920"/>
    <w:rsid w:val="006D4556"/>
    <w:rsid w:val="006D4CA8"/>
    <w:rsid w:val="006D568B"/>
    <w:rsid w:val="006D7505"/>
    <w:rsid w:val="006E0327"/>
    <w:rsid w:val="006E2647"/>
    <w:rsid w:val="006E2B33"/>
    <w:rsid w:val="006E4125"/>
    <w:rsid w:val="006E41B9"/>
    <w:rsid w:val="006E4DB4"/>
    <w:rsid w:val="006E4F22"/>
    <w:rsid w:val="006E5C6C"/>
    <w:rsid w:val="006E65B0"/>
    <w:rsid w:val="006E741F"/>
    <w:rsid w:val="006E75D1"/>
    <w:rsid w:val="006E7DC3"/>
    <w:rsid w:val="006F04C0"/>
    <w:rsid w:val="006F04DF"/>
    <w:rsid w:val="006F075E"/>
    <w:rsid w:val="006F0AF8"/>
    <w:rsid w:val="006F1DD1"/>
    <w:rsid w:val="006F2260"/>
    <w:rsid w:val="006F2C4D"/>
    <w:rsid w:val="006F345A"/>
    <w:rsid w:val="006F3A72"/>
    <w:rsid w:val="006F3F92"/>
    <w:rsid w:val="006F3FFD"/>
    <w:rsid w:val="006F4FDA"/>
    <w:rsid w:val="006F69C3"/>
    <w:rsid w:val="006F6AAF"/>
    <w:rsid w:val="0070013B"/>
    <w:rsid w:val="00701509"/>
    <w:rsid w:val="00702EB7"/>
    <w:rsid w:val="007033E9"/>
    <w:rsid w:val="00704785"/>
    <w:rsid w:val="007062C1"/>
    <w:rsid w:val="00706A42"/>
    <w:rsid w:val="007074C2"/>
    <w:rsid w:val="007076F1"/>
    <w:rsid w:val="00711128"/>
    <w:rsid w:val="00711418"/>
    <w:rsid w:val="0071284A"/>
    <w:rsid w:val="00713E95"/>
    <w:rsid w:val="00714092"/>
    <w:rsid w:val="0071527B"/>
    <w:rsid w:val="00715887"/>
    <w:rsid w:val="00715EB8"/>
    <w:rsid w:val="00716199"/>
    <w:rsid w:val="00717983"/>
    <w:rsid w:val="007201FC"/>
    <w:rsid w:val="00720257"/>
    <w:rsid w:val="007206A9"/>
    <w:rsid w:val="007218D8"/>
    <w:rsid w:val="00722285"/>
    <w:rsid w:val="007233EE"/>
    <w:rsid w:val="00723A1A"/>
    <w:rsid w:val="00723B4F"/>
    <w:rsid w:val="00723CA3"/>
    <w:rsid w:val="007251B9"/>
    <w:rsid w:val="007252E1"/>
    <w:rsid w:val="0072589C"/>
    <w:rsid w:val="00726384"/>
    <w:rsid w:val="0072663F"/>
    <w:rsid w:val="00726A0D"/>
    <w:rsid w:val="00726C5E"/>
    <w:rsid w:val="00727673"/>
    <w:rsid w:val="007325F8"/>
    <w:rsid w:val="0073303F"/>
    <w:rsid w:val="00733B5E"/>
    <w:rsid w:val="007346A0"/>
    <w:rsid w:val="00735F3C"/>
    <w:rsid w:val="00737202"/>
    <w:rsid w:val="007372FE"/>
    <w:rsid w:val="0073731B"/>
    <w:rsid w:val="007401BE"/>
    <w:rsid w:val="00740AD0"/>
    <w:rsid w:val="00741E09"/>
    <w:rsid w:val="007420BD"/>
    <w:rsid w:val="0074276F"/>
    <w:rsid w:val="0074299C"/>
    <w:rsid w:val="0074315B"/>
    <w:rsid w:val="00744139"/>
    <w:rsid w:val="00745D38"/>
    <w:rsid w:val="0074682D"/>
    <w:rsid w:val="00746C5D"/>
    <w:rsid w:val="007526FB"/>
    <w:rsid w:val="007544EE"/>
    <w:rsid w:val="00756A56"/>
    <w:rsid w:val="00756C3F"/>
    <w:rsid w:val="00757019"/>
    <w:rsid w:val="0075785E"/>
    <w:rsid w:val="00761BDD"/>
    <w:rsid w:val="00762F7F"/>
    <w:rsid w:val="0076303B"/>
    <w:rsid w:val="00765809"/>
    <w:rsid w:val="00766476"/>
    <w:rsid w:val="007669B9"/>
    <w:rsid w:val="00766A2E"/>
    <w:rsid w:val="00767678"/>
    <w:rsid w:val="007705C8"/>
    <w:rsid w:val="007705D1"/>
    <w:rsid w:val="007733CB"/>
    <w:rsid w:val="00773B78"/>
    <w:rsid w:val="00773C24"/>
    <w:rsid w:val="0077419F"/>
    <w:rsid w:val="00776897"/>
    <w:rsid w:val="00777C7D"/>
    <w:rsid w:val="00777FF3"/>
    <w:rsid w:val="0078078F"/>
    <w:rsid w:val="00781D55"/>
    <w:rsid w:val="00781D6B"/>
    <w:rsid w:val="007834D2"/>
    <w:rsid w:val="00783889"/>
    <w:rsid w:val="00783F0C"/>
    <w:rsid w:val="00783F7A"/>
    <w:rsid w:val="00784293"/>
    <w:rsid w:val="00784883"/>
    <w:rsid w:val="00784F4F"/>
    <w:rsid w:val="00786456"/>
    <w:rsid w:val="00791017"/>
    <w:rsid w:val="007916C4"/>
    <w:rsid w:val="00792456"/>
    <w:rsid w:val="00793520"/>
    <w:rsid w:val="00793BE5"/>
    <w:rsid w:val="00793DDB"/>
    <w:rsid w:val="007940A4"/>
    <w:rsid w:val="007959A8"/>
    <w:rsid w:val="00796538"/>
    <w:rsid w:val="0079732D"/>
    <w:rsid w:val="00797682"/>
    <w:rsid w:val="00797CFA"/>
    <w:rsid w:val="00797F81"/>
    <w:rsid w:val="007A1002"/>
    <w:rsid w:val="007A14AD"/>
    <w:rsid w:val="007A1A0A"/>
    <w:rsid w:val="007A2291"/>
    <w:rsid w:val="007A2D20"/>
    <w:rsid w:val="007A47D1"/>
    <w:rsid w:val="007A47D4"/>
    <w:rsid w:val="007A597D"/>
    <w:rsid w:val="007A5B12"/>
    <w:rsid w:val="007A5CD8"/>
    <w:rsid w:val="007A5FE2"/>
    <w:rsid w:val="007A6AC2"/>
    <w:rsid w:val="007A6E03"/>
    <w:rsid w:val="007A7541"/>
    <w:rsid w:val="007A7D1E"/>
    <w:rsid w:val="007A7FB8"/>
    <w:rsid w:val="007B0540"/>
    <w:rsid w:val="007B0ECF"/>
    <w:rsid w:val="007B1661"/>
    <w:rsid w:val="007B26D0"/>
    <w:rsid w:val="007B26E3"/>
    <w:rsid w:val="007B2A90"/>
    <w:rsid w:val="007B3ABA"/>
    <w:rsid w:val="007B3E52"/>
    <w:rsid w:val="007B43C7"/>
    <w:rsid w:val="007B55DC"/>
    <w:rsid w:val="007B564B"/>
    <w:rsid w:val="007B5857"/>
    <w:rsid w:val="007B592E"/>
    <w:rsid w:val="007B5CEE"/>
    <w:rsid w:val="007B5F6B"/>
    <w:rsid w:val="007B6F6E"/>
    <w:rsid w:val="007B7668"/>
    <w:rsid w:val="007C003C"/>
    <w:rsid w:val="007C004F"/>
    <w:rsid w:val="007C077A"/>
    <w:rsid w:val="007C0DA8"/>
    <w:rsid w:val="007C0F1D"/>
    <w:rsid w:val="007C12A8"/>
    <w:rsid w:val="007C191B"/>
    <w:rsid w:val="007C311E"/>
    <w:rsid w:val="007C39E0"/>
    <w:rsid w:val="007C3EC2"/>
    <w:rsid w:val="007C4178"/>
    <w:rsid w:val="007C4436"/>
    <w:rsid w:val="007C5DEF"/>
    <w:rsid w:val="007C642F"/>
    <w:rsid w:val="007C64F4"/>
    <w:rsid w:val="007C66B4"/>
    <w:rsid w:val="007D007D"/>
    <w:rsid w:val="007D04F8"/>
    <w:rsid w:val="007D1343"/>
    <w:rsid w:val="007D2E40"/>
    <w:rsid w:val="007D3DB0"/>
    <w:rsid w:val="007D4AF8"/>
    <w:rsid w:val="007D4FC1"/>
    <w:rsid w:val="007D59A4"/>
    <w:rsid w:val="007D727C"/>
    <w:rsid w:val="007D7407"/>
    <w:rsid w:val="007E0A5E"/>
    <w:rsid w:val="007E151D"/>
    <w:rsid w:val="007E179E"/>
    <w:rsid w:val="007E1F96"/>
    <w:rsid w:val="007E3170"/>
    <w:rsid w:val="007E355A"/>
    <w:rsid w:val="007E4AA6"/>
    <w:rsid w:val="007E4F15"/>
    <w:rsid w:val="007E4F74"/>
    <w:rsid w:val="007E5441"/>
    <w:rsid w:val="007E5A96"/>
    <w:rsid w:val="007E5C7F"/>
    <w:rsid w:val="007E5F0C"/>
    <w:rsid w:val="007E65A2"/>
    <w:rsid w:val="007E7447"/>
    <w:rsid w:val="007F1C11"/>
    <w:rsid w:val="007F1F82"/>
    <w:rsid w:val="007F25DD"/>
    <w:rsid w:val="007F41E3"/>
    <w:rsid w:val="007F57C0"/>
    <w:rsid w:val="007F586B"/>
    <w:rsid w:val="007F6340"/>
    <w:rsid w:val="007F69EC"/>
    <w:rsid w:val="007F7309"/>
    <w:rsid w:val="007F74B3"/>
    <w:rsid w:val="007F7A90"/>
    <w:rsid w:val="007F7C1C"/>
    <w:rsid w:val="00800A10"/>
    <w:rsid w:val="00801483"/>
    <w:rsid w:val="00801FBD"/>
    <w:rsid w:val="00803269"/>
    <w:rsid w:val="00806116"/>
    <w:rsid w:val="00806500"/>
    <w:rsid w:val="00806515"/>
    <w:rsid w:val="008067EA"/>
    <w:rsid w:val="00807A95"/>
    <w:rsid w:val="00810F88"/>
    <w:rsid w:val="00811420"/>
    <w:rsid w:val="008120CA"/>
    <w:rsid w:val="00813045"/>
    <w:rsid w:val="0081415F"/>
    <w:rsid w:val="0081441B"/>
    <w:rsid w:val="0081536F"/>
    <w:rsid w:val="008157A6"/>
    <w:rsid w:val="0081624E"/>
    <w:rsid w:val="00817178"/>
    <w:rsid w:val="00817E22"/>
    <w:rsid w:val="008202E3"/>
    <w:rsid w:val="008206F3"/>
    <w:rsid w:val="0082151B"/>
    <w:rsid w:val="008227DC"/>
    <w:rsid w:val="00823726"/>
    <w:rsid w:val="00825AC7"/>
    <w:rsid w:val="00827354"/>
    <w:rsid w:val="00827938"/>
    <w:rsid w:val="008301BE"/>
    <w:rsid w:val="0083072F"/>
    <w:rsid w:val="008318E8"/>
    <w:rsid w:val="00831DC8"/>
    <w:rsid w:val="0083274A"/>
    <w:rsid w:val="00833C00"/>
    <w:rsid w:val="00834A4F"/>
    <w:rsid w:val="00834BA3"/>
    <w:rsid w:val="008353A2"/>
    <w:rsid w:val="00836E87"/>
    <w:rsid w:val="008410B8"/>
    <w:rsid w:val="008415FA"/>
    <w:rsid w:val="00841705"/>
    <w:rsid w:val="00841AEE"/>
    <w:rsid w:val="008420A9"/>
    <w:rsid w:val="008432DC"/>
    <w:rsid w:val="008444E4"/>
    <w:rsid w:val="00844653"/>
    <w:rsid w:val="00844AA4"/>
    <w:rsid w:val="008455C9"/>
    <w:rsid w:val="00846A4D"/>
    <w:rsid w:val="0084785B"/>
    <w:rsid w:val="00847E3D"/>
    <w:rsid w:val="00847FD6"/>
    <w:rsid w:val="00850FEC"/>
    <w:rsid w:val="00851B14"/>
    <w:rsid w:val="008544A0"/>
    <w:rsid w:val="0085488F"/>
    <w:rsid w:val="008564BA"/>
    <w:rsid w:val="008567BF"/>
    <w:rsid w:val="00856928"/>
    <w:rsid w:val="00861FB4"/>
    <w:rsid w:val="00863667"/>
    <w:rsid w:val="00863B8D"/>
    <w:rsid w:val="00865512"/>
    <w:rsid w:val="0086582E"/>
    <w:rsid w:val="008658A5"/>
    <w:rsid w:val="00865ADD"/>
    <w:rsid w:val="008667FE"/>
    <w:rsid w:val="008671BE"/>
    <w:rsid w:val="00867724"/>
    <w:rsid w:val="008715CB"/>
    <w:rsid w:val="00872426"/>
    <w:rsid w:val="00874406"/>
    <w:rsid w:val="00874539"/>
    <w:rsid w:val="00877009"/>
    <w:rsid w:val="00877DAE"/>
    <w:rsid w:val="00880B27"/>
    <w:rsid w:val="00880CCF"/>
    <w:rsid w:val="00881308"/>
    <w:rsid w:val="00882AE3"/>
    <w:rsid w:val="00882B6B"/>
    <w:rsid w:val="00884F80"/>
    <w:rsid w:val="008850A9"/>
    <w:rsid w:val="008856BA"/>
    <w:rsid w:val="00885EE8"/>
    <w:rsid w:val="00886A13"/>
    <w:rsid w:val="0089059B"/>
    <w:rsid w:val="008907DD"/>
    <w:rsid w:val="00891221"/>
    <w:rsid w:val="008913B5"/>
    <w:rsid w:val="0089247D"/>
    <w:rsid w:val="00893119"/>
    <w:rsid w:val="0089608D"/>
    <w:rsid w:val="0089616E"/>
    <w:rsid w:val="00896811"/>
    <w:rsid w:val="008968F2"/>
    <w:rsid w:val="008975B4"/>
    <w:rsid w:val="008A0499"/>
    <w:rsid w:val="008A27C1"/>
    <w:rsid w:val="008A28CE"/>
    <w:rsid w:val="008A2F4B"/>
    <w:rsid w:val="008A3A5A"/>
    <w:rsid w:val="008A42D2"/>
    <w:rsid w:val="008A4803"/>
    <w:rsid w:val="008A48AF"/>
    <w:rsid w:val="008A59F8"/>
    <w:rsid w:val="008A7E17"/>
    <w:rsid w:val="008B001E"/>
    <w:rsid w:val="008B4D41"/>
    <w:rsid w:val="008B6203"/>
    <w:rsid w:val="008B6528"/>
    <w:rsid w:val="008B6621"/>
    <w:rsid w:val="008B7182"/>
    <w:rsid w:val="008B740C"/>
    <w:rsid w:val="008C104E"/>
    <w:rsid w:val="008C19B6"/>
    <w:rsid w:val="008C1B2D"/>
    <w:rsid w:val="008C25F2"/>
    <w:rsid w:val="008C3311"/>
    <w:rsid w:val="008C4639"/>
    <w:rsid w:val="008C49C0"/>
    <w:rsid w:val="008C4D54"/>
    <w:rsid w:val="008C65E4"/>
    <w:rsid w:val="008C6F73"/>
    <w:rsid w:val="008C73E5"/>
    <w:rsid w:val="008D1A8B"/>
    <w:rsid w:val="008D1D49"/>
    <w:rsid w:val="008D34E2"/>
    <w:rsid w:val="008D4046"/>
    <w:rsid w:val="008D4255"/>
    <w:rsid w:val="008D4AB6"/>
    <w:rsid w:val="008D5746"/>
    <w:rsid w:val="008D76FA"/>
    <w:rsid w:val="008E00F2"/>
    <w:rsid w:val="008E2438"/>
    <w:rsid w:val="008E30F2"/>
    <w:rsid w:val="008E3BDE"/>
    <w:rsid w:val="008E411C"/>
    <w:rsid w:val="008E426D"/>
    <w:rsid w:val="008E47FF"/>
    <w:rsid w:val="008E4ABC"/>
    <w:rsid w:val="008E5568"/>
    <w:rsid w:val="008E5BB2"/>
    <w:rsid w:val="008E66F6"/>
    <w:rsid w:val="008E696A"/>
    <w:rsid w:val="008E6D04"/>
    <w:rsid w:val="008E7144"/>
    <w:rsid w:val="008F08A9"/>
    <w:rsid w:val="008F0DDB"/>
    <w:rsid w:val="008F1FA5"/>
    <w:rsid w:val="008F2FD8"/>
    <w:rsid w:val="008F3E75"/>
    <w:rsid w:val="008F4674"/>
    <w:rsid w:val="008F5279"/>
    <w:rsid w:val="008F5705"/>
    <w:rsid w:val="008F584B"/>
    <w:rsid w:val="008F6115"/>
    <w:rsid w:val="008F6BC1"/>
    <w:rsid w:val="008F7451"/>
    <w:rsid w:val="009019BF"/>
    <w:rsid w:val="00901D44"/>
    <w:rsid w:val="00903448"/>
    <w:rsid w:val="0090360A"/>
    <w:rsid w:val="0090479D"/>
    <w:rsid w:val="00905097"/>
    <w:rsid w:val="0090530B"/>
    <w:rsid w:val="009063DB"/>
    <w:rsid w:val="00910ED2"/>
    <w:rsid w:val="009111AA"/>
    <w:rsid w:val="00911BC9"/>
    <w:rsid w:val="009124FC"/>
    <w:rsid w:val="0091454D"/>
    <w:rsid w:val="009153CB"/>
    <w:rsid w:val="009160C6"/>
    <w:rsid w:val="00917454"/>
    <w:rsid w:val="0092011A"/>
    <w:rsid w:val="00920412"/>
    <w:rsid w:val="00920F85"/>
    <w:rsid w:val="009210B7"/>
    <w:rsid w:val="009219A0"/>
    <w:rsid w:val="00922309"/>
    <w:rsid w:val="00922A33"/>
    <w:rsid w:val="00923937"/>
    <w:rsid w:val="00923B78"/>
    <w:rsid w:val="00923BE9"/>
    <w:rsid w:val="00924CA9"/>
    <w:rsid w:val="00924E0F"/>
    <w:rsid w:val="00924F0E"/>
    <w:rsid w:val="00925353"/>
    <w:rsid w:val="009258BB"/>
    <w:rsid w:val="00926463"/>
    <w:rsid w:val="00926887"/>
    <w:rsid w:val="00930537"/>
    <w:rsid w:val="0093074D"/>
    <w:rsid w:val="00930EE4"/>
    <w:rsid w:val="00931ADD"/>
    <w:rsid w:val="00932695"/>
    <w:rsid w:val="00932963"/>
    <w:rsid w:val="00932B86"/>
    <w:rsid w:val="009332EC"/>
    <w:rsid w:val="0093358D"/>
    <w:rsid w:val="00934586"/>
    <w:rsid w:val="00935945"/>
    <w:rsid w:val="00935E60"/>
    <w:rsid w:val="009400F1"/>
    <w:rsid w:val="009405A6"/>
    <w:rsid w:val="00940DF4"/>
    <w:rsid w:val="00940FAA"/>
    <w:rsid w:val="0094128F"/>
    <w:rsid w:val="00941679"/>
    <w:rsid w:val="0094257C"/>
    <w:rsid w:val="00942864"/>
    <w:rsid w:val="00943230"/>
    <w:rsid w:val="009432B2"/>
    <w:rsid w:val="00943E00"/>
    <w:rsid w:val="009469D1"/>
    <w:rsid w:val="0095156B"/>
    <w:rsid w:val="00952130"/>
    <w:rsid w:val="009523EA"/>
    <w:rsid w:val="00952914"/>
    <w:rsid w:val="00952EEE"/>
    <w:rsid w:val="00953344"/>
    <w:rsid w:val="00954B8C"/>
    <w:rsid w:val="00954FDC"/>
    <w:rsid w:val="009550A6"/>
    <w:rsid w:val="00956446"/>
    <w:rsid w:val="00956C51"/>
    <w:rsid w:val="009604B8"/>
    <w:rsid w:val="009605FC"/>
    <w:rsid w:val="00960654"/>
    <w:rsid w:val="0096097F"/>
    <w:rsid w:val="00960CEA"/>
    <w:rsid w:val="00960DA2"/>
    <w:rsid w:val="009617DA"/>
    <w:rsid w:val="00961EEE"/>
    <w:rsid w:val="009620B4"/>
    <w:rsid w:val="00962249"/>
    <w:rsid w:val="0096279B"/>
    <w:rsid w:val="00965198"/>
    <w:rsid w:val="00965450"/>
    <w:rsid w:val="0096598E"/>
    <w:rsid w:val="00965F32"/>
    <w:rsid w:val="00966311"/>
    <w:rsid w:val="00966396"/>
    <w:rsid w:val="00967277"/>
    <w:rsid w:val="00967A57"/>
    <w:rsid w:val="00967DE7"/>
    <w:rsid w:val="0097112F"/>
    <w:rsid w:val="009713EB"/>
    <w:rsid w:val="009719A0"/>
    <w:rsid w:val="00972588"/>
    <w:rsid w:val="00974113"/>
    <w:rsid w:val="00974125"/>
    <w:rsid w:val="0097414F"/>
    <w:rsid w:val="00974DFD"/>
    <w:rsid w:val="00975365"/>
    <w:rsid w:val="00975427"/>
    <w:rsid w:val="00975F1C"/>
    <w:rsid w:val="00977561"/>
    <w:rsid w:val="0098181D"/>
    <w:rsid w:val="00981AD9"/>
    <w:rsid w:val="00981CE9"/>
    <w:rsid w:val="00981F1B"/>
    <w:rsid w:val="0098289B"/>
    <w:rsid w:val="00983F57"/>
    <w:rsid w:val="0098406A"/>
    <w:rsid w:val="00985D41"/>
    <w:rsid w:val="00986026"/>
    <w:rsid w:val="009861F2"/>
    <w:rsid w:val="00986BE9"/>
    <w:rsid w:val="00990567"/>
    <w:rsid w:val="00991956"/>
    <w:rsid w:val="009936A5"/>
    <w:rsid w:val="00995307"/>
    <w:rsid w:val="00995A8D"/>
    <w:rsid w:val="00996C82"/>
    <w:rsid w:val="0099701C"/>
    <w:rsid w:val="00997ED0"/>
    <w:rsid w:val="009A007D"/>
    <w:rsid w:val="009A07F1"/>
    <w:rsid w:val="009A11D3"/>
    <w:rsid w:val="009A2050"/>
    <w:rsid w:val="009A2663"/>
    <w:rsid w:val="009A2C07"/>
    <w:rsid w:val="009A4BD0"/>
    <w:rsid w:val="009B0055"/>
    <w:rsid w:val="009B03CE"/>
    <w:rsid w:val="009B0E18"/>
    <w:rsid w:val="009B13F3"/>
    <w:rsid w:val="009B1C4B"/>
    <w:rsid w:val="009B3133"/>
    <w:rsid w:val="009B38D4"/>
    <w:rsid w:val="009B3EE2"/>
    <w:rsid w:val="009B4183"/>
    <w:rsid w:val="009B4A23"/>
    <w:rsid w:val="009B592E"/>
    <w:rsid w:val="009B6903"/>
    <w:rsid w:val="009B6D10"/>
    <w:rsid w:val="009B7076"/>
    <w:rsid w:val="009B75B9"/>
    <w:rsid w:val="009C0C9E"/>
    <w:rsid w:val="009C108E"/>
    <w:rsid w:val="009C1ED4"/>
    <w:rsid w:val="009C2FFF"/>
    <w:rsid w:val="009C4291"/>
    <w:rsid w:val="009C6521"/>
    <w:rsid w:val="009C75E2"/>
    <w:rsid w:val="009D1C5E"/>
    <w:rsid w:val="009D20C1"/>
    <w:rsid w:val="009D273B"/>
    <w:rsid w:val="009D36CB"/>
    <w:rsid w:val="009D4280"/>
    <w:rsid w:val="009D4552"/>
    <w:rsid w:val="009D459E"/>
    <w:rsid w:val="009D4A84"/>
    <w:rsid w:val="009D60C3"/>
    <w:rsid w:val="009D6708"/>
    <w:rsid w:val="009D7288"/>
    <w:rsid w:val="009E192A"/>
    <w:rsid w:val="009E22CF"/>
    <w:rsid w:val="009E2679"/>
    <w:rsid w:val="009E2D1D"/>
    <w:rsid w:val="009E338C"/>
    <w:rsid w:val="009E3982"/>
    <w:rsid w:val="009E3A99"/>
    <w:rsid w:val="009E3F96"/>
    <w:rsid w:val="009E41A7"/>
    <w:rsid w:val="009E7548"/>
    <w:rsid w:val="009F01C6"/>
    <w:rsid w:val="009F04CC"/>
    <w:rsid w:val="009F093E"/>
    <w:rsid w:val="009F0FDE"/>
    <w:rsid w:val="009F1904"/>
    <w:rsid w:val="009F30B8"/>
    <w:rsid w:val="009F312D"/>
    <w:rsid w:val="009F48CA"/>
    <w:rsid w:val="009F587A"/>
    <w:rsid w:val="009F58C1"/>
    <w:rsid w:val="009F7751"/>
    <w:rsid w:val="009F7A1E"/>
    <w:rsid w:val="009F7D6C"/>
    <w:rsid w:val="00A01322"/>
    <w:rsid w:val="00A01789"/>
    <w:rsid w:val="00A022ED"/>
    <w:rsid w:val="00A023EB"/>
    <w:rsid w:val="00A02DCA"/>
    <w:rsid w:val="00A03301"/>
    <w:rsid w:val="00A03421"/>
    <w:rsid w:val="00A049C4"/>
    <w:rsid w:val="00A04D41"/>
    <w:rsid w:val="00A05D7B"/>
    <w:rsid w:val="00A06001"/>
    <w:rsid w:val="00A06EC5"/>
    <w:rsid w:val="00A06FBB"/>
    <w:rsid w:val="00A11353"/>
    <w:rsid w:val="00A11D3E"/>
    <w:rsid w:val="00A1274B"/>
    <w:rsid w:val="00A13263"/>
    <w:rsid w:val="00A132C7"/>
    <w:rsid w:val="00A14C58"/>
    <w:rsid w:val="00A15427"/>
    <w:rsid w:val="00A154C3"/>
    <w:rsid w:val="00A1662D"/>
    <w:rsid w:val="00A172C9"/>
    <w:rsid w:val="00A1758C"/>
    <w:rsid w:val="00A176CF"/>
    <w:rsid w:val="00A1788A"/>
    <w:rsid w:val="00A2038F"/>
    <w:rsid w:val="00A20957"/>
    <w:rsid w:val="00A21500"/>
    <w:rsid w:val="00A24064"/>
    <w:rsid w:val="00A250C1"/>
    <w:rsid w:val="00A2536B"/>
    <w:rsid w:val="00A26548"/>
    <w:rsid w:val="00A26C1E"/>
    <w:rsid w:val="00A26FEC"/>
    <w:rsid w:val="00A30214"/>
    <w:rsid w:val="00A3100B"/>
    <w:rsid w:val="00A31E14"/>
    <w:rsid w:val="00A33849"/>
    <w:rsid w:val="00A33B08"/>
    <w:rsid w:val="00A34C9A"/>
    <w:rsid w:val="00A353F6"/>
    <w:rsid w:val="00A40431"/>
    <w:rsid w:val="00A409BD"/>
    <w:rsid w:val="00A41B1B"/>
    <w:rsid w:val="00A42FB7"/>
    <w:rsid w:val="00A43A60"/>
    <w:rsid w:val="00A44AF0"/>
    <w:rsid w:val="00A44B4F"/>
    <w:rsid w:val="00A451A8"/>
    <w:rsid w:val="00A45823"/>
    <w:rsid w:val="00A466DA"/>
    <w:rsid w:val="00A509C8"/>
    <w:rsid w:val="00A5144A"/>
    <w:rsid w:val="00A52B0C"/>
    <w:rsid w:val="00A53727"/>
    <w:rsid w:val="00A539D6"/>
    <w:rsid w:val="00A540B5"/>
    <w:rsid w:val="00A553C6"/>
    <w:rsid w:val="00A558C3"/>
    <w:rsid w:val="00A559D8"/>
    <w:rsid w:val="00A567C4"/>
    <w:rsid w:val="00A567CD"/>
    <w:rsid w:val="00A56B24"/>
    <w:rsid w:val="00A574A6"/>
    <w:rsid w:val="00A574E7"/>
    <w:rsid w:val="00A57533"/>
    <w:rsid w:val="00A57B84"/>
    <w:rsid w:val="00A60D49"/>
    <w:rsid w:val="00A60DDF"/>
    <w:rsid w:val="00A613BB"/>
    <w:rsid w:val="00A61592"/>
    <w:rsid w:val="00A617C3"/>
    <w:rsid w:val="00A62030"/>
    <w:rsid w:val="00A62544"/>
    <w:rsid w:val="00A627F2"/>
    <w:rsid w:val="00A62F72"/>
    <w:rsid w:val="00A6368A"/>
    <w:rsid w:val="00A6383A"/>
    <w:rsid w:val="00A642F8"/>
    <w:rsid w:val="00A643F3"/>
    <w:rsid w:val="00A64991"/>
    <w:rsid w:val="00A66D23"/>
    <w:rsid w:val="00A66E17"/>
    <w:rsid w:val="00A67887"/>
    <w:rsid w:val="00A720DD"/>
    <w:rsid w:val="00A72167"/>
    <w:rsid w:val="00A72EF1"/>
    <w:rsid w:val="00A73C5B"/>
    <w:rsid w:val="00A75139"/>
    <w:rsid w:val="00A75A30"/>
    <w:rsid w:val="00A76616"/>
    <w:rsid w:val="00A775E0"/>
    <w:rsid w:val="00A815EC"/>
    <w:rsid w:val="00A822F3"/>
    <w:rsid w:val="00A83C86"/>
    <w:rsid w:val="00A85561"/>
    <w:rsid w:val="00A877AD"/>
    <w:rsid w:val="00A87F92"/>
    <w:rsid w:val="00A9048C"/>
    <w:rsid w:val="00A90A2B"/>
    <w:rsid w:val="00A90D6A"/>
    <w:rsid w:val="00A91E76"/>
    <w:rsid w:val="00A93E0F"/>
    <w:rsid w:val="00A96869"/>
    <w:rsid w:val="00A96A6D"/>
    <w:rsid w:val="00A96C32"/>
    <w:rsid w:val="00A979DF"/>
    <w:rsid w:val="00AA01AC"/>
    <w:rsid w:val="00AA1424"/>
    <w:rsid w:val="00AA1F18"/>
    <w:rsid w:val="00AA2536"/>
    <w:rsid w:val="00AA330B"/>
    <w:rsid w:val="00AA4775"/>
    <w:rsid w:val="00AA5763"/>
    <w:rsid w:val="00AB130D"/>
    <w:rsid w:val="00AB133E"/>
    <w:rsid w:val="00AB1A99"/>
    <w:rsid w:val="00AB2CA7"/>
    <w:rsid w:val="00AB498C"/>
    <w:rsid w:val="00AB5B3F"/>
    <w:rsid w:val="00AB665C"/>
    <w:rsid w:val="00AC103F"/>
    <w:rsid w:val="00AC22C8"/>
    <w:rsid w:val="00AC2F99"/>
    <w:rsid w:val="00AC32F4"/>
    <w:rsid w:val="00AC5A50"/>
    <w:rsid w:val="00AC6698"/>
    <w:rsid w:val="00AC743B"/>
    <w:rsid w:val="00AD1AC7"/>
    <w:rsid w:val="00AD1C88"/>
    <w:rsid w:val="00AD42E4"/>
    <w:rsid w:val="00AD4D48"/>
    <w:rsid w:val="00AD578D"/>
    <w:rsid w:val="00AD715F"/>
    <w:rsid w:val="00AE0D44"/>
    <w:rsid w:val="00AE1329"/>
    <w:rsid w:val="00AE194C"/>
    <w:rsid w:val="00AE1D85"/>
    <w:rsid w:val="00AE2F54"/>
    <w:rsid w:val="00AE399F"/>
    <w:rsid w:val="00AE4367"/>
    <w:rsid w:val="00AE6CB8"/>
    <w:rsid w:val="00AE7411"/>
    <w:rsid w:val="00AE7995"/>
    <w:rsid w:val="00AE79D9"/>
    <w:rsid w:val="00AF0D37"/>
    <w:rsid w:val="00AF101C"/>
    <w:rsid w:val="00AF1F2C"/>
    <w:rsid w:val="00AF2757"/>
    <w:rsid w:val="00AF2911"/>
    <w:rsid w:val="00AF2948"/>
    <w:rsid w:val="00AF2CA6"/>
    <w:rsid w:val="00AF302D"/>
    <w:rsid w:val="00AF360A"/>
    <w:rsid w:val="00AF3621"/>
    <w:rsid w:val="00AF443B"/>
    <w:rsid w:val="00AF4C3A"/>
    <w:rsid w:val="00AF4E97"/>
    <w:rsid w:val="00AF64C6"/>
    <w:rsid w:val="00AF6989"/>
    <w:rsid w:val="00AF7334"/>
    <w:rsid w:val="00AF78DA"/>
    <w:rsid w:val="00B00D1C"/>
    <w:rsid w:val="00B01347"/>
    <w:rsid w:val="00B020E6"/>
    <w:rsid w:val="00B02356"/>
    <w:rsid w:val="00B0402C"/>
    <w:rsid w:val="00B040C2"/>
    <w:rsid w:val="00B041B0"/>
    <w:rsid w:val="00B04900"/>
    <w:rsid w:val="00B068EC"/>
    <w:rsid w:val="00B10653"/>
    <w:rsid w:val="00B120EE"/>
    <w:rsid w:val="00B123D3"/>
    <w:rsid w:val="00B1434D"/>
    <w:rsid w:val="00B15A36"/>
    <w:rsid w:val="00B17158"/>
    <w:rsid w:val="00B17361"/>
    <w:rsid w:val="00B1766B"/>
    <w:rsid w:val="00B176F3"/>
    <w:rsid w:val="00B17F50"/>
    <w:rsid w:val="00B20F8D"/>
    <w:rsid w:val="00B213ED"/>
    <w:rsid w:val="00B22DCD"/>
    <w:rsid w:val="00B234B6"/>
    <w:rsid w:val="00B235FB"/>
    <w:rsid w:val="00B23611"/>
    <w:rsid w:val="00B23C14"/>
    <w:rsid w:val="00B25745"/>
    <w:rsid w:val="00B25B74"/>
    <w:rsid w:val="00B262C5"/>
    <w:rsid w:val="00B303ED"/>
    <w:rsid w:val="00B303FA"/>
    <w:rsid w:val="00B30C45"/>
    <w:rsid w:val="00B3375E"/>
    <w:rsid w:val="00B33E62"/>
    <w:rsid w:val="00B343E6"/>
    <w:rsid w:val="00B34817"/>
    <w:rsid w:val="00B37983"/>
    <w:rsid w:val="00B37A2C"/>
    <w:rsid w:val="00B405B4"/>
    <w:rsid w:val="00B4158A"/>
    <w:rsid w:val="00B41786"/>
    <w:rsid w:val="00B41818"/>
    <w:rsid w:val="00B41F5C"/>
    <w:rsid w:val="00B424A3"/>
    <w:rsid w:val="00B4261B"/>
    <w:rsid w:val="00B43658"/>
    <w:rsid w:val="00B44349"/>
    <w:rsid w:val="00B4558C"/>
    <w:rsid w:val="00B45677"/>
    <w:rsid w:val="00B4585F"/>
    <w:rsid w:val="00B46461"/>
    <w:rsid w:val="00B46847"/>
    <w:rsid w:val="00B47816"/>
    <w:rsid w:val="00B51443"/>
    <w:rsid w:val="00B51B73"/>
    <w:rsid w:val="00B52041"/>
    <w:rsid w:val="00B522C1"/>
    <w:rsid w:val="00B534C0"/>
    <w:rsid w:val="00B54B21"/>
    <w:rsid w:val="00B55157"/>
    <w:rsid w:val="00B5536C"/>
    <w:rsid w:val="00B5776E"/>
    <w:rsid w:val="00B607EE"/>
    <w:rsid w:val="00B60C5E"/>
    <w:rsid w:val="00B61608"/>
    <w:rsid w:val="00B61D9D"/>
    <w:rsid w:val="00B62D50"/>
    <w:rsid w:val="00B63099"/>
    <w:rsid w:val="00B641F5"/>
    <w:rsid w:val="00B6563C"/>
    <w:rsid w:val="00B6623A"/>
    <w:rsid w:val="00B66B77"/>
    <w:rsid w:val="00B671FF"/>
    <w:rsid w:val="00B678E4"/>
    <w:rsid w:val="00B72015"/>
    <w:rsid w:val="00B7225E"/>
    <w:rsid w:val="00B74268"/>
    <w:rsid w:val="00B75A72"/>
    <w:rsid w:val="00B75B73"/>
    <w:rsid w:val="00B75C76"/>
    <w:rsid w:val="00B77069"/>
    <w:rsid w:val="00B773ED"/>
    <w:rsid w:val="00B774BE"/>
    <w:rsid w:val="00B778F1"/>
    <w:rsid w:val="00B77FD0"/>
    <w:rsid w:val="00B80769"/>
    <w:rsid w:val="00B80E25"/>
    <w:rsid w:val="00B81244"/>
    <w:rsid w:val="00B814C3"/>
    <w:rsid w:val="00B819E2"/>
    <w:rsid w:val="00B81BB5"/>
    <w:rsid w:val="00B8442A"/>
    <w:rsid w:val="00B84CAF"/>
    <w:rsid w:val="00B8500F"/>
    <w:rsid w:val="00B853D7"/>
    <w:rsid w:val="00B860B8"/>
    <w:rsid w:val="00B86160"/>
    <w:rsid w:val="00B90F54"/>
    <w:rsid w:val="00B91A60"/>
    <w:rsid w:val="00B93FB3"/>
    <w:rsid w:val="00B94590"/>
    <w:rsid w:val="00B9745C"/>
    <w:rsid w:val="00BA004E"/>
    <w:rsid w:val="00BA036A"/>
    <w:rsid w:val="00BA0A54"/>
    <w:rsid w:val="00BA3446"/>
    <w:rsid w:val="00BA3630"/>
    <w:rsid w:val="00BA5104"/>
    <w:rsid w:val="00BA5666"/>
    <w:rsid w:val="00BA7139"/>
    <w:rsid w:val="00BA71B3"/>
    <w:rsid w:val="00BA796E"/>
    <w:rsid w:val="00BB0D59"/>
    <w:rsid w:val="00BB0E77"/>
    <w:rsid w:val="00BB277D"/>
    <w:rsid w:val="00BB328C"/>
    <w:rsid w:val="00BB34F8"/>
    <w:rsid w:val="00BB3847"/>
    <w:rsid w:val="00BB3D8F"/>
    <w:rsid w:val="00BB47CF"/>
    <w:rsid w:val="00BB73F2"/>
    <w:rsid w:val="00BC141D"/>
    <w:rsid w:val="00BC1E3B"/>
    <w:rsid w:val="00BC2A1D"/>
    <w:rsid w:val="00BC2B6D"/>
    <w:rsid w:val="00BC2CF1"/>
    <w:rsid w:val="00BC3FAE"/>
    <w:rsid w:val="00BC47AE"/>
    <w:rsid w:val="00BC4CD5"/>
    <w:rsid w:val="00BC5003"/>
    <w:rsid w:val="00BC5F0F"/>
    <w:rsid w:val="00BC679A"/>
    <w:rsid w:val="00BC75BD"/>
    <w:rsid w:val="00BD0484"/>
    <w:rsid w:val="00BD08D6"/>
    <w:rsid w:val="00BD1DFD"/>
    <w:rsid w:val="00BD3030"/>
    <w:rsid w:val="00BD427B"/>
    <w:rsid w:val="00BD43C5"/>
    <w:rsid w:val="00BD4926"/>
    <w:rsid w:val="00BD58B1"/>
    <w:rsid w:val="00BD5AEE"/>
    <w:rsid w:val="00BD61A4"/>
    <w:rsid w:val="00BD61E7"/>
    <w:rsid w:val="00BD68EB"/>
    <w:rsid w:val="00BD69BF"/>
    <w:rsid w:val="00BD6C20"/>
    <w:rsid w:val="00BD7488"/>
    <w:rsid w:val="00BD7B25"/>
    <w:rsid w:val="00BD7ED6"/>
    <w:rsid w:val="00BE018B"/>
    <w:rsid w:val="00BE1ED3"/>
    <w:rsid w:val="00BE2C88"/>
    <w:rsid w:val="00BE3055"/>
    <w:rsid w:val="00BE3C71"/>
    <w:rsid w:val="00BE5067"/>
    <w:rsid w:val="00BE5AF3"/>
    <w:rsid w:val="00BE5DCE"/>
    <w:rsid w:val="00BE6721"/>
    <w:rsid w:val="00BE6A87"/>
    <w:rsid w:val="00BE6B78"/>
    <w:rsid w:val="00BE720A"/>
    <w:rsid w:val="00BF072C"/>
    <w:rsid w:val="00BF1681"/>
    <w:rsid w:val="00BF2A4E"/>
    <w:rsid w:val="00BF2F95"/>
    <w:rsid w:val="00BF30C8"/>
    <w:rsid w:val="00BF3AFD"/>
    <w:rsid w:val="00BF69C2"/>
    <w:rsid w:val="00BF69ED"/>
    <w:rsid w:val="00BF6A21"/>
    <w:rsid w:val="00BF74F9"/>
    <w:rsid w:val="00BF79C3"/>
    <w:rsid w:val="00BF7C69"/>
    <w:rsid w:val="00C000A7"/>
    <w:rsid w:val="00C00378"/>
    <w:rsid w:val="00C00F4E"/>
    <w:rsid w:val="00C01BA9"/>
    <w:rsid w:val="00C027A5"/>
    <w:rsid w:val="00C03275"/>
    <w:rsid w:val="00C03636"/>
    <w:rsid w:val="00C03E36"/>
    <w:rsid w:val="00C0424E"/>
    <w:rsid w:val="00C04814"/>
    <w:rsid w:val="00C04E03"/>
    <w:rsid w:val="00C053CD"/>
    <w:rsid w:val="00C062C7"/>
    <w:rsid w:val="00C0673A"/>
    <w:rsid w:val="00C06923"/>
    <w:rsid w:val="00C10A7C"/>
    <w:rsid w:val="00C12767"/>
    <w:rsid w:val="00C13CE2"/>
    <w:rsid w:val="00C1563E"/>
    <w:rsid w:val="00C15C48"/>
    <w:rsid w:val="00C16753"/>
    <w:rsid w:val="00C16813"/>
    <w:rsid w:val="00C1687F"/>
    <w:rsid w:val="00C16CBE"/>
    <w:rsid w:val="00C17018"/>
    <w:rsid w:val="00C176D4"/>
    <w:rsid w:val="00C23381"/>
    <w:rsid w:val="00C240D8"/>
    <w:rsid w:val="00C25AC6"/>
    <w:rsid w:val="00C26009"/>
    <w:rsid w:val="00C30439"/>
    <w:rsid w:val="00C30D74"/>
    <w:rsid w:val="00C32BA6"/>
    <w:rsid w:val="00C342A0"/>
    <w:rsid w:val="00C3453F"/>
    <w:rsid w:val="00C3479B"/>
    <w:rsid w:val="00C351A0"/>
    <w:rsid w:val="00C35550"/>
    <w:rsid w:val="00C3613C"/>
    <w:rsid w:val="00C3661B"/>
    <w:rsid w:val="00C367EB"/>
    <w:rsid w:val="00C36C15"/>
    <w:rsid w:val="00C375FF"/>
    <w:rsid w:val="00C37E87"/>
    <w:rsid w:val="00C40F34"/>
    <w:rsid w:val="00C4158B"/>
    <w:rsid w:val="00C4166D"/>
    <w:rsid w:val="00C42B9D"/>
    <w:rsid w:val="00C42D9D"/>
    <w:rsid w:val="00C43927"/>
    <w:rsid w:val="00C4612E"/>
    <w:rsid w:val="00C4621E"/>
    <w:rsid w:val="00C46E82"/>
    <w:rsid w:val="00C4720A"/>
    <w:rsid w:val="00C4781C"/>
    <w:rsid w:val="00C50D5D"/>
    <w:rsid w:val="00C50EEE"/>
    <w:rsid w:val="00C50FA1"/>
    <w:rsid w:val="00C51185"/>
    <w:rsid w:val="00C51806"/>
    <w:rsid w:val="00C522DC"/>
    <w:rsid w:val="00C53987"/>
    <w:rsid w:val="00C55E1D"/>
    <w:rsid w:val="00C57F23"/>
    <w:rsid w:val="00C60177"/>
    <w:rsid w:val="00C60C52"/>
    <w:rsid w:val="00C61B63"/>
    <w:rsid w:val="00C62BA6"/>
    <w:rsid w:val="00C62CB5"/>
    <w:rsid w:val="00C63072"/>
    <w:rsid w:val="00C637E4"/>
    <w:rsid w:val="00C64146"/>
    <w:rsid w:val="00C64624"/>
    <w:rsid w:val="00C64798"/>
    <w:rsid w:val="00C659AC"/>
    <w:rsid w:val="00C659E8"/>
    <w:rsid w:val="00C67662"/>
    <w:rsid w:val="00C67812"/>
    <w:rsid w:val="00C70445"/>
    <w:rsid w:val="00C71A99"/>
    <w:rsid w:val="00C73097"/>
    <w:rsid w:val="00C73614"/>
    <w:rsid w:val="00C7448E"/>
    <w:rsid w:val="00C74B21"/>
    <w:rsid w:val="00C759A3"/>
    <w:rsid w:val="00C82C35"/>
    <w:rsid w:val="00C82E83"/>
    <w:rsid w:val="00C83278"/>
    <w:rsid w:val="00C83750"/>
    <w:rsid w:val="00C83BA3"/>
    <w:rsid w:val="00C83F17"/>
    <w:rsid w:val="00C84B6A"/>
    <w:rsid w:val="00C85A4B"/>
    <w:rsid w:val="00C85B47"/>
    <w:rsid w:val="00C862FF"/>
    <w:rsid w:val="00C86B59"/>
    <w:rsid w:val="00C87232"/>
    <w:rsid w:val="00C8785A"/>
    <w:rsid w:val="00C901BD"/>
    <w:rsid w:val="00C9065A"/>
    <w:rsid w:val="00C90A44"/>
    <w:rsid w:val="00C94C1C"/>
    <w:rsid w:val="00C95493"/>
    <w:rsid w:val="00C9559D"/>
    <w:rsid w:val="00C95EAD"/>
    <w:rsid w:val="00C96268"/>
    <w:rsid w:val="00C963CF"/>
    <w:rsid w:val="00C96E3D"/>
    <w:rsid w:val="00C97669"/>
    <w:rsid w:val="00C977AB"/>
    <w:rsid w:val="00C9788E"/>
    <w:rsid w:val="00CA023C"/>
    <w:rsid w:val="00CA0F57"/>
    <w:rsid w:val="00CA1070"/>
    <w:rsid w:val="00CA1CC1"/>
    <w:rsid w:val="00CA1EFE"/>
    <w:rsid w:val="00CA2D7D"/>
    <w:rsid w:val="00CA3526"/>
    <w:rsid w:val="00CA4368"/>
    <w:rsid w:val="00CA4AF5"/>
    <w:rsid w:val="00CA5A3D"/>
    <w:rsid w:val="00CA5AD0"/>
    <w:rsid w:val="00CA638D"/>
    <w:rsid w:val="00CA7E21"/>
    <w:rsid w:val="00CB044C"/>
    <w:rsid w:val="00CB05B4"/>
    <w:rsid w:val="00CB31DC"/>
    <w:rsid w:val="00CB37C5"/>
    <w:rsid w:val="00CB3981"/>
    <w:rsid w:val="00CB3CE6"/>
    <w:rsid w:val="00CB4587"/>
    <w:rsid w:val="00CB4CEB"/>
    <w:rsid w:val="00CB4D14"/>
    <w:rsid w:val="00CB4D67"/>
    <w:rsid w:val="00CB58B7"/>
    <w:rsid w:val="00CB645F"/>
    <w:rsid w:val="00CB6587"/>
    <w:rsid w:val="00CB660E"/>
    <w:rsid w:val="00CB6C30"/>
    <w:rsid w:val="00CB6EF8"/>
    <w:rsid w:val="00CB7B4E"/>
    <w:rsid w:val="00CC12B5"/>
    <w:rsid w:val="00CC3AEA"/>
    <w:rsid w:val="00CC55CC"/>
    <w:rsid w:val="00CC66B2"/>
    <w:rsid w:val="00CC6A29"/>
    <w:rsid w:val="00CC6D05"/>
    <w:rsid w:val="00CC79EC"/>
    <w:rsid w:val="00CD0D91"/>
    <w:rsid w:val="00CD0FCD"/>
    <w:rsid w:val="00CD0FF4"/>
    <w:rsid w:val="00CD2E03"/>
    <w:rsid w:val="00CD2E76"/>
    <w:rsid w:val="00CD2F54"/>
    <w:rsid w:val="00CD413D"/>
    <w:rsid w:val="00CD49CB"/>
    <w:rsid w:val="00CD4EB5"/>
    <w:rsid w:val="00CD7F0B"/>
    <w:rsid w:val="00CE0A11"/>
    <w:rsid w:val="00CE2774"/>
    <w:rsid w:val="00CE2B34"/>
    <w:rsid w:val="00CE46C6"/>
    <w:rsid w:val="00CE492C"/>
    <w:rsid w:val="00CE55F1"/>
    <w:rsid w:val="00CE5F77"/>
    <w:rsid w:val="00CE694F"/>
    <w:rsid w:val="00CE6ED8"/>
    <w:rsid w:val="00CE7388"/>
    <w:rsid w:val="00CE7587"/>
    <w:rsid w:val="00CE76F2"/>
    <w:rsid w:val="00CE7D34"/>
    <w:rsid w:val="00CF112F"/>
    <w:rsid w:val="00CF292F"/>
    <w:rsid w:val="00CF2EEE"/>
    <w:rsid w:val="00CF430C"/>
    <w:rsid w:val="00CF51CF"/>
    <w:rsid w:val="00CF633D"/>
    <w:rsid w:val="00CF63C4"/>
    <w:rsid w:val="00CF7C9A"/>
    <w:rsid w:val="00D00F3B"/>
    <w:rsid w:val="00D01A41"/>
    <w:rsid w:val="00D03438"/>
    <w:rsid w:val="00D03F9A"/>
    <w:rsid w:val="00D044DB"/>
    <w:rsid w:val="00D04C2E"/>
    <w:rsid w:val="00D06070"/>
    <w:rsid w:val="00D06126"/>
    <w:rsid w:val="00D06752"/>
    <w:rsid w:val="00D06F9A"/>
    <w:rsid w:val="00D07806"/>
    <w:rsid w:val="00D10391"/>
    <w:rsid w:val="00D10572"/>
    <w:rsid w:val="00D1107F"/>
    <w:rsid w:val="00D129E2"/>
    <w:rsid w:val="00D1316D"/>
    <w:rsid w:val="00D1348E"/>
    <w:rsid w:val="00D17C0F"/>
    <w:rsid w:val="00D21C01"/>
    <w:rsid w:val="00D233B6"/>
    <w:rsid w:val="00D24DB0"/>
    <w:rsid w:val="00D25409"/>
    <w:rsid w:val="00D25780"/>
    <w:rsid w:val="00D26541"/>
    <w:rsid w:val="00D26573"/>
    <w:rsid w:val="00D2699C"/>
    <w:rsid w:val="00D273E7"/>
    <w:rsid w:val="00D27953"/>
    <w:rsid w:val="00D30086"/>
    <w:rsid w:val="00D30105"/>
    <w:rsid w:val="00D31B89"/>
    <w:rsid w:val="00D32DFF"/>
    <w:rsid w:val="00D3343C"/>
    <w:rsid w:val="00D33E9E"/>
    <w:rsid w:val="00D35D61"/>
    <w:rsid w:val="00D4074A"/>
    <w:rsid w:val="00D4104A"/>
    <w:rsid w:val="00D42569"/>
    <w:rsid w:val="00D426C5"/>
    <w:rsid w:val="00D42842"/>
    <w:rsid w:val="00D42BDC"/>
    <w:rsid w:val="00D4636D"/>
    <w:rsid w:val="00D507D9"/>
    <w:rsid w:val="00D515C2"/>
    <w:rsid w:val="00D535C2"/>
    <w:rsid w:val="00D54E78"/>
    <w:rsid w:val="00D551D8"/>
    <w:rsid w:val="00D55B3F"/>
    <w:rsid w:val="00D55DE6"/>
    <w:rsid w:val="00D57454"/>
    <w:rsid w:val="00D57B16"/>
    <w:rsid w:val="00D625D7"/>
    <w:rsid w:val="00D62AE2"/>
    <w:rsid w:val="00D63DE6"/>
    <w:rsid w:val="00D65797"/>
    <w:rsid w:val="00D65C10"/>
    <w:rsid w:val="00D6678D"/>
    <w:rsid w:val="00D67B39"/>
    <w:rsid w:val="00D70E14"/>
    <w:rsid w:val="00D70FC7"/>
    <w:rsid w:val="00D712B2"/>
    <w:rsid w:val="00D7132A"/>
    <w:rsid w:val="00D71E47"/>
    <w:rsid w:val="00D72285"/>
    <w:rsid w:val="00D724F3"/>
    <w:rsid w:val="00D737C4"/>
    <w:rsid w:val="00D73DCA"/>
    <w:rsid w:val="00D7566D"/>
    <w:rsid w:val="00D7569E"/>
    <w:rsid w:val="00D75DC5"/>
    <w:rsid w:val="00D761B4"/>
    <w:rsid w:val="00D76354"/>
    <w:rsid w:val="00D76BA2"/>
    <w:rsid w:val="00D76D61"/>
    <w:rsid w:val="00D80E60"/>
    <w:rsid w:val="00D80FC6"/>
    <w:rsid w:val="00D8594F"/>
    <w:rsid w:val="00D85E29"/>
    <w:rsid w:val="00D871FF"/>
    <w:rsid w:val="00D912E2"/>
    <w:rsid w:val="00D917A3"/>
    <w:rsid w:val="00D91CE5"/>
    <w:rsid w:val="00D9254C"/>
    <w:rsid w:val="00D933DE"/>
    <w:rsid w:val="00D936AF"/>
    <w:rsid w:val="00D958CB"/>
    <w:rsid w:val="00DA0188"/>
    <w:rsid w:val="00DA062E"/>
    <w:rsid w:val="00DA0D1E"/>
    <w:rsid w:val="00DA2BC3"/>
    <w:rsid w:val="00DA3464"/>
    <w:rsid w:val="00DA4F70"/>
    <w:rsid w:val="00DA5058"/>
    <w:rsid w:val="00DA5DFE"/>
    <w:rsid w:val="00DA6835"/>
    <w:rsid w:val="00DA7026"/>
    <w:rsid w:val="00DA74B7"/>
    <w:rsid w:val="00DA7A9A"/>
    <w:rsid w:val="00DB0425"/>
    <w:rsid w:val="00DB09BE"/>
    <w:rsid w:val="00DB0C41"/>
    <w:rsid w:val="00DB17DE"/>
    <w:rsid w:val="00DB2AC9"/>
    <w:rsid w:val="00DB44CD"/>
    <w:rsid w:val="00DB4EEB"/>
    <w:rsid w:val="00DB5C1E"/>
    <w:rsid w:val="00DB7246"/>
    <w:rsid w:val="00DB762B"/>
    <w:rsid w:val="00DC00DE"/>
    <w:rsid w:val="00DC08D4"/>
    <w:rsid w:val="00DC09B9"/>
    <w:rsid w:val="00DC0ADB"/>
    <w:rsid w:val="00DC120F"/>
    <w:rsid w:val="00DC1512"/>
    <w:rsid w:val="00DC1A25"/>
    <w:rsid w:val="00DC2A5C"/>
    <w:rsid w:val="00DC3172"/>
    <w:rsid w:val="00DC4F39"/>
    <w:rsid w:val="00DC4FF7"/>
    <w:rsid w:val="00DC5F5B"/>
    <w:rsid w:val="00DC6CBC"/>
    <w:rsid w:val="00DC7CBF"/>
    <w:rsid w:val="00DD056D"/>
    <w:rsid w:val="00DD05E5"/>
    <w:rsid w:val="00DD0759"/>
    <w:rsid w:val="00DD07AD"/>
    <w:rsid w:val="00DD1FFC"/>
    <w:rsid w:val="00DD32FC"/>
    <w:rsid w:val="00DD3F30"/>
    <w:rsid w:val="00DD45D4"/>
    <w:rsid w:val="00DD48A3"/>
    <w:rsid w:val="00DD49FE"/>
    <w:rsid w:val="00DD4C22"/>
    <w:rsid w:val="00DD4D81"/>
    <w:rsid w:val="00DD56A7"/>
    <w:rsid w:val="00DD6350"/>
    <w:rsid w:val="00DD6EF2"/>
    <w:rsid w:val="00DD7402"/>
    <w:rsid w:val="00DE011D"/>
    <w:rsid w:val="00DE04EE"/>
    <w:rsid w:val="00DE0897"/>
    <w:rsid w:val="00DE0EEE"/>
    <w:rsid w:val="00DE14D1"/>
    <w:rsid w:val="00DE1D16"/>
    <w:rsid w:val="00DE26BC"/>
    <w:rsid w:val="00DE3766"/>
    <w:rsid w:val="00DE4C6C"/>
    <w:rsid w:val="00DE4D22"/>
    <w:rsid w:val="00DE5363"/>
    <w:rsid w:val="00DE58BC"/>
    <w:rsid w:val="00DE61AC"/>
    <w:rsid w:val="00DE61EE"/>
    <w:rsid w:val="00DE7FC5"/>
    <w:rsid w:val="00DF055E"/>
    <w:rsid w:val="00DF2015"/>
    <w:rsid w:val="00DF5D4E"/>
    <w:rsid w:val="00DF7107"/>
    <w:rsid w:val="00DF729D"/>
    <w:rsid w:val="00E00194"/>
    <w:rsid w:val="00E00689"/>
    <w:rsid w:val="00E00C9C"/>
    <w:rsid w:val="00E01AFD"/>
    <w:rsid w:val="00E0329A"/>
    <w:rsid w:val="00E03BF4"/>
    <w:rsid w:val="00E03CDA"/>
    <w:rsid w:val="00E04AF4"/>
    <w:rsid w:val="00E04D58"/>
    <w:rsid w:val="00E05A13"/>
    <w:rsid w:val="00E064AC"/>
    <w:rsid w:val="00E06D85"/>
    <w:rsid w:val="00E07B2E"/>
    <w:rsid w:val="00E07FA0"/>
    <w:rsid w:val="00E100AC"/>
    <w:rsid w:val="00E108EF"/>
    <w:rsid w:val="00E1099D"/>
    <w:rsid w:val="00E109ED"/>
    <w:rsid w:val="00E10A8E"/>
    <w:rsid w:val="00E12A52"/>
    <w:rsid w:val="00E153F4"/>
    <w:rsid w:val="00E15DCA"/>
    <w:rsid w:val="00E15E22"/>
    <w:rsid w:val="00E1763F"/>
    <w:rsid w:val="00E20524"/>
    <w:rsid w:val="00E219BA"/>
    <w:rsid w:val="00E246ED"/>
    <w:rsid w:val="00E248E4"/>
    <w:rsid w:val="00E253BD"/>
    <w:rsid w:val="00E26386"/>
    <w:rsid w:val="00E279AF"/>
    <w:rsid w:val="00E27D0C"/>
    <w:rsid w:val="00E308D4"/>
    <w:rsid w:val="00E31429"/>
    <w:rsid w:val="00E314C7"/>
    <w:rsid w:val="00E3157E"/>
    <w:rsid w:val="00E32478"/>
    <w:rsid w:val="00E32C10"/>
    <w:rsid w:val="00E33373"/>
    <w:rsid w:val="00E3344B"/>
    <w:rsid w:val="00E33548"/>
    <w:rsid w:val="00E33C8F"/>
    <w:rsid w:val="00E35AFE"/>
    <w:rsid w:val="00E3748D"/>
    <w:rsid w:val="00E376F1"/>
    <w:rsid w:val="00E379E7"/>
    <w:rsid w:val="00E40E6D"/>
    <w:rsid w:val="00E41164"/>
    <w:rsid w:val="00E4188E"/>
    <w:rsid w:val="00E41C6A"/>
    <w:rsid w:val="00E41C76"/>
    <w:rsid w:val="00E4382D"/>
    <w:rsid w:val="00E4480C"/>
    <w:rsid w:val="00E449E0"/>
    <w:rsid w:val="00E44D4F"/>
    <w:rsid w:val="00E47433"/>
    <w:rsid w:val="00E47997"/>
    <w:rsid w:val="00E50BBA"/>
    <w:rsid w:val="00E51E20"/>
    <w:rsid w:val="00E53F75"/>
    <w:rsid w:val="00E566E1"/>
    <w:rsid w:val="00E56F0A"/>
    <w:rsid w:val="00E573ED"/>
    <w:rsid w:val="00E6012E"/>
    <w:rsid w:val="00E6019F"/>
    <w:rsid w:val="00E6099C"/>
    <w:rsid w:val="00E61500"/>
    <w:rsid w:val="00E62E8C"/>
    <w:rsid w:val="00E64334"/>
    <w:rsid w:val="00E64A70"/>
    <w:rsid w:val="00E65313"/>
    <w:rsid w:val="00E66203"/>
    <w:rsid w:val="00E66985"/>
    <w:rsid w:val="00E6730C"/>
    <w:rsid w:val="00E67338"/>
    <w:rsid w:val="00E6766F"/>
    <w:rsid w:val="00E67CF4"/>
    <w:rsid w:val="00E70342"/>
    <w:rsid w:val="00E70A4C"/>
    <w:rsid w:val="00E7134F"/>
    <w:rsid w:val="00E7280F"/>
    <w:rsid w:val="00E7306A"/>
    <w:rsid w:val="00E734D6"/>
    <w:rsid w:val="00E742CE"/>
    <w:rsid w:val="00E77C76"/>
    <w:rsid w:val="00E77D36"/>
    <w:rsid w:val="00E80070"/>
    <w:rsid w:val="00E80253"/>
    <w:rsid w:val="00E81910"/>
    <w:rsid w:val="00E820F4"/>
    <w:rsid w:val="00E83B24"/>
    <w:rsid w:val="00E83B41"/>
    <w:rsid w:val="00E83F11"/>
    <w:rsid w:val="00E841BD"/>
    <w:rsid w:val="00E847B6"/>
    <w:rsid w:val="00E84D3C"/>
    <w:rsid w:val="00E850DB"/>
    <w:rsid w:val="00E85C86"/>
    <w:rsid w:val="00E867E0"/>
    <w:rsid w:val="00E86AFD"/>
    <w:rsid w:val="00E87746"/>
    <w:rsid w:val="00E87F49"/>
    <w:rsid w:val="00E90571"/>
    <w:rsid w:val="00E91561"/>
    <w:rsid w:val="00E923EE"/>
    <w:rsid w:val="00E92F46"/>
    <w:rsid w:val="00E93C13"/>
    <w:rsid w:val="00E946CD"/>
    <w:rsid w:val="00E94CBA"/>
    <w:rsid w:val="00E951D8"/>
    <w:rsid w:val="00E95ED2"/>
    <w:rsid w:val="00E965D8"/>
    <w:rsid w:val="00E96DA4"/>
    <w:rsid w:val="00E96F33"/>
    <w:rsid w:val="00E970E2"/>
    <w:rsid w:val="00E97B60"/>
    <w:rsid w:val="00E97B63"/>
    <w:rsid w:val="00EA2064"/>
    <w:rsid w:val="00EA2502"/>
    <w:rsid w:val="00EA4AED"/>
    <w:rsid w:val="00EB209D"/>
    <w:rsid w:val="00EB30C9"/>
    <w:rsid w:val="00EB3732"/>
    <w:rsid w:val="00EB39D6"/>
    <w:rsid w:val="00EB40E1"/>
    <w:rsid w:val="00EB5AA7"/>
    <w:rsid w:val="00EB62E3"/>
    <w:rsid w:val="00EB6360"/>
    <w:rsid w:val="00EB6F81"/>
    <w:rsid w:val="00EB7E75"/>
    <w:rsid w:val="00EC001C"/>
    <w:rsid w:val="00EC15A4"/>
    <w:rsid w:val="00EC1775"/>
    <w:rsid w:val="00EC1C18"/>
    <w:rsid w:val="00EC2A9E"/>
    <w:rsid w:val="00EC38ED"/>
    <w:rsid w:val="00EC3C95"/>
    <w:rsid w:val="00EC3F33"/>
    <w:rsid w:val="00EC4850"/>
    <w:rsid w:val="00EC75EC"/>
    <w:rsid w:val="00ED0394"/>
    <w:rsid w:val="00ED08C7"/>
    <w:rsid w:val="00ED1601"/>
    <w:rsid w:val="00ED2E53"/>
    <w:rsid w:val="00ED2EF0"/>
    <w:rsid w:val="00ED484A"/>
    <w:rsid w:val="00ED48AE"/>
    <w:rsid w:val="00ED7CAE"/>
    <w:rsid w:val="00EE1EDF"/>
    <w:rsid w:val="00EE22C8"/>
    <w:rsid w:val="00EE35EC"/>
    <w:rsid w:val="00EE39A6"/>
    <w:rsid w:val="00EE4047"/>
    <w:rsid w:val="00EE4F95"/>
    <w:rsid w:val="00EE5623"/>
    <w:rsid w:val="00EE566C"/>
    <w:rsid w:val="00EE6845"/>
    <w:rsid w:val="00EE6C57"/>
    <w:rsid w:val="00EE7B06"/>
    <w:rsid w:val="00EF08E5"/>
    <w:rsid w:val="00EF0ABC"/>
    <w:rsid w:val="00EF1659"/>
    <w:rsid w:val="00EF1A26"/>
    <w:rsid w:val="00EF2E14"/>
    <w:rsid w:val="00EF3B78"/>
    <w:rsid w:val="00EF5066"/>
    <w:rsid w:val="00EF68DF"/>
    <w:rsid w:val="00EF756E"/>
    <w:rsid w:val="00EF75F8"/>
    <w:rsid w:val="00F007CC"/>
    <w:rsid w:val="00F017CB"/>
    <w:rsid w:val="00F02584"/>
    <w:rsid w:val="00F04172"/>
    <w:rsid w:val="00F044A6"/>
    <w:rsid w:val="00F04B8C"/>
    <w:rsid w:val="00F04C87"/>
    <w:rsid w:val="00F050BB"/>
    <w:rsid w:val="00F06E92"/>
    <w:rsid w:val="00F07C3E"/>
    <w:rsid w:val="00F11F75"/>
    <w:rsid w:val="00F14313"/>
    <w:rsid w:val="00F143EC"/>
    <w:rsid w:val="00F157D7"/>
    <w:rsid w:val="00F15F3F"/>
    <w:rsid w:val="00F17243"/>
    <w:rsid w:val="00F17447"/>
    <w:rsid w:val="00F17E44"/>
    <w:rsid w:val="00F21671"/>
    <w:rsid w:val="00F21F0D"/>
    <w:rsid w:val="00F225E9"/>
    <w:rsid w:val="00F22885"/>
    <w:rsid w:val="00F22BFA"/>
    <w:rsid w:val="00F231F6"/>
    <w:rsid w:val="00F23D05"/>
    <w:rsid w:val="00F24C2D"/>
    <w:rsid w:val="00F2503C"/>
    <w:rsid w:val="00F25C35"/>
    <w:rsid w:val="00F264FF"/>
    <w:rsid w:val="00F27D8A"/>
    <w:rsid w:val="00F27E30"/>
    <w:rsid w:val="00F30072"/>
    <w:rsid w:val="00F300BD"/>
    <w:rsid w:val="00F3029C"/>
    <w:rsid w:val="00F3128F"/>
    <w:rsid w:val="00F317FD"/>
    <w:rsid w:val="00F321EC"/>
    <w:rsid w:val="00F35119"/>
    <w:rsid w:val="00F35A60"/>
    <w:rsid w:val="00F4011F"/>
    <w:rsid w:val="00F432A5"/>
    <w:rsid w:val="00F44076"/>
    <w:rsid w:val="00F4435E"/>
    <w:rsid w:val="00F44C6D"/>
    <w:rsid w:val="00F46A7F"/>
    <w:rsid w:val="00F46C0C"/>
    <w:rsid w:val="00F47EEA"/>
    <w:rsid w:val="00F51B61"/>
    <w:rsid w:val="00F52A28"/>
    <w:rsid w:val="00F52B18"/>
    <w:rsid w:val="00F53422"/>
    <w:rsid w:val="00F538A1"/>
    <w:rsid w:val="00F53E46"/>
    <w:rsid w:val="00F54A2D"/>
    <w:rsid w:val="00F55CA6"/>
    <w:rsid w:val="00F57512"/>
    <w:rsid w:val="00F60991"/>
    <w:rsid w:val="00F619CE"/>
    <w:rsid w:val="00F62FB3"/>
    <w:rsid w:val="00F63E58"/>
    <w:rsid w:val="00F65F03"/>
    <w:rsid w:val="00F66311"/>
    <w:rsid w:val="00F6744C"/>
    <w:rsid w:val="00F678A8"/>
    <w:rsid w:val="00F70811"/>
    <w:rsid w:val="00F70A21"/>
    <w:rsid w:val="00F71233"/>
    <w:rsid w:val="00F712D4"/>
    <w:rsid w:val="00F71D17"/>
    <w:rsid w:val="00F7284B"/>
    <w:rsid w:val="00F732F5"/>
    <w:rsid w:val="00F7333D"/>
    <w:rsid w:val="00F744F2"/>
    <w:rsid w:val="00F7468B"/>
    <w:rsid w:val="00F74EEA"/>
    <w:rsid w:val="00F75133"/>
    <w:rsid w:val="00F7542E"/>
    <w:rsid w:val="00F76505"/>
    <w:rsid w:val="00F82375"/>
    <w:rsid w:val="00F82E92"/>
    <w:rsid w:val="00F839ED"/>
    <w:rsid w:val="00F83FBE"/>
    <w:rsid w:val="00F845A8"/>
    <w:rsid w:val="00F85154"/>
    <w:rsid w:val="00F856F1"/>
    <w:rsid w:val="00F8573E"/>
    <w:rsid w:val="00F86BF8"/>
    <w:rsid w:val="00F9001B"/>
    <w:rsid w:val="00F9055B"/>
    <w:rsid w:val="00F91202"/>
    <w:rsid w:val="00F935C8"/>
    <w:rsid w:val="00F9470A"/>
    <w:rsid w:val="00F94918"/>
    <w:rsid w:val="00F94921"/>
    <w:rsid w:val="00F94955"/>
    <w:rsid w:val="00F949D4"/>
    <w:rsid w:val="00F95826"/>
    <w:rsid w:val="00F97F70"/>
    <w:rsid w:val="00FA0D9A"/>
    <w:rsid w:val="00FA25AC"/>
    <w:rsid w:val="00FA2669"/>
    <w:rsid w:val="00FA31B1"/>
    <w:rsid w:val="00FA3DE3"/>
    <w:rsid w:val="00FA4FB2"/>
    <w:rsid w:val="00FA5D53"/>
    <w:rsid w:val="00FA7003"/>
    <w:rsid w:val="00FA73C6"/>
    <w:rsid w:val="00FA78AB"/>
    <w:rsid w:val="00FA7E37"/>
    <w:rsid w:val="00FB108B"/>
    <w:rsid w:val="00FB1AE3"/>
    <w:rsid w:val="00FB1EC9"/>
    <w:rsid w:val="00FB2094"/>
    <w:rsid w:val="00FB2362"/>
    <w:rsid w:val="00FB2F36"/>
    <w:rsid w:val="00FB37E1"/>
    <w:rsid w:val="00FB4A40"/>
    <w:rsid w:val="00FB4E19"/>
    <w:rsid w:val="00FB7542"/>
    <w:rsid w:val="00FC0B6F"/>
    <w:rsid w:val="00FC1671"/>
    <w:rsid w:val="00FC2F3D"/>
    <w:rsid w:val="00FC3062"/>
    <w:rsid w:val="00FC38C9"/>
    <w:rsid w:val="00FC454A"/>
    <w:rsid w:val="00FC49A6"/>
    <w:rsid w:val="00FC4AE8"/>
    <w:rsid w:val="00FC4BCC"/>
    <w:rsid w:val="00FC50B4"/>
    <w:rsid w:val="00FC55A3"/>
    <w:rsid w:val="00FC55B9"/>
    <w:rsid w:val="00FC566D"/>
    <w:rsid w:val="00FC581C"/>
    <w:rsid w:val="00FC5A4D"/>
    <w:rsid w:val="00FC5BEE"/>
    <w:rsid w:val="00FC5C1D"/>
    <w:rsid w:val="00FC7F62"/>
    <w:rsid w:val="00FC7FA3"/>
    <w:rsid w:val="00FD01F8"/>
    <w:rsid w:val="00FD30EA"/>
    <w:rsid w:val="00FD58DD"/>
    <w:rsid w:val="00FD5B63"/>
    <w:rsid w:val="00FD5F98"/>
    <w:rsid w:val="00FD64C9"/>
    <w:rsid w:val="00FD66D2"/>
    <w:rsid w:val="00FD6B1D"/>
    <w:rsid w:val="00FE1CC5"/>
    <w:rsid w:val="00FE2B1B"/>
    <w:rsid w:val="00FE3CE3"/>
    <w:rsid w:val="00FF0AEE"/>
    <w:rsid w:val="00FF0B70"/>
    <w:rsid w:val="00FF1BD9"/>
    <w:rsid w:val="00FF1C91"/>
    <w:rsid w:val="00FF2332"/>
    <w:rsid w:val="00FF2834"/>
    <w:rsid w:val="00FF2994"/>
    <w:rsid w:val="00FF3878"/>
    <w:rsid w:val="00FF6180"/>
    <w:rsid w:val="00FF6554"/>
    <w:rsid w:val="00FF662C"/>
    <w:rsid w:val="00FF6A2D"/>
    <w:rsid w:val="00FF6E51"/>
    <w:rsid w:val="00FF6F3F"/>
    <w:rsid w:val="00FF7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caption" w:semiHidden="1" w:unhideWhenUsed="1" w:qFormat="1"/>
    <w:lsdException w:name="footnote reference" w:qFormat="1"/>
    <w:lsdException w:name="annotation reference" w:uiPriority="99"/>
    <w:lsdException w:name="end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semiHidden/>
    <w:rsid w:val="00CF021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F0214"/>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E4188E"/>
    <w:rPr>
      <w:rFonts w:ascii="Times New Roman" w:hAnsi="Times New Roman"/>
      <w:sz w:val="18"/>
      <w:vertAlign w:val="superscript"/>
    </w:rPr>
  </w:style>
  <w:style w:type="character" w:styleId="EndnoteReference">
    <w:name w:val="endnote reference"/>
    <w:aliases w:val="1_G"/>
    <w:basedOn w:val="FootnoteReference"/>
    <w:uiPriority w:val="99"/>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E4188E"/>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link w:val="Bullet2GChar"/>
    <w:rsid w:val="00CF0214"/>
    <w:pPr>
      <w:numPr>
        <w:numId w:val="2"/>
      </w:numPr>
      <w:spacing w:after="120"/>
      <w:ind w:right="1134"/>
      <w:jc w:val="both"/>
    </w:pPr>
    <w:rPr>
      <w:lang w:val="x-none"/>
    </w:r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ChGChar">
    <w:name w:val="_ H _Ch_G Char"/>
    <w:link w:val="HChG"/>
    <w:rsid w:val="00E01F30"/>
    <w:rPr>
      <w:b/>
      <w:sz w:val="28"/>
      <w:lang w:val="en-GB" w:eastAsia="en-US" w:bidi="ar-SA"/>
    </w:rPr>
  </w:style>
  <w:style w:type="paragraph" w:styleId="TOC1">
    <w:name w:val="toc 1"/>
    <w:basedOn w:val="Normal"/>
    <w:next w:val="Normal"/>
    <w:autoRedefine/>
    <w:semiHidden/>
    <w:rsid w:val="008176B3"/>
  </w:style>
  <w:style w:type="paragraph" w:styleId="CommentText">
    <w:name w:val="annotation text"/>
    <w:basedOn w:val="Normal"/>
    <w:link w:val="CommentTextChar"/>
    <w:uiPriority w:val="99"/>
    <w:semiHidden/>
    <w:rsid w:val="008176B3"/>
    <w:rPr>
      <w:lang w:val="x-none"/>
    </w:rPr>
  </w:style>
  <w:style w:type="character" w:customStyle="1" w:styleId="SingleTxtGChar">
    <w:name w:val="_ Single Txt_G Char"/>
    <w:link w:val="SingleTxtG"/>
    <w:rsid w:val="008176B3"/>
    <w:rPr>
      <w:lang w:val="en-GB" w:eastAsia="en-US" w:bidi="ar-SA"/>
    </w:rPr>
  </w:style>
  <w:style w:type="character" w:customStyle="1" w:styleId="FootnoteTextChar">
    <w:name w:val="Footnote Text Char"/>
    <w:aliases w:val="5_G Char,5_G Char1,Footnote Text Char Char Char Char1,Footnote Text Char Char Char Char Char Char Char Char Char1,Footnote Text Char Char Ch Char Char1,Footnote Text Char Char Ch Char Char Char Char Char1"/>
    <w:link w:val="FootnoteText"/>
    <w:rsid w:val="0042392D"/>
    <w:rPr>
      <w:rFonts w:eastAsia="SimSun"/>
      <w:sz w:val="18"/>
    </w:rPr>
  </w:style>
  <w:style w:type="character" w:customStyle="1" w:styleId="HeaderChar">
    <w:name w:val="Header Char"/>
    <w:aliases w:val="6_G Char"/>
    <w:link w:val="Header"/>
    <w:uiPriority w:val="99"/>
    <w:rsid w:val="00F840E2"/>
    <w:rPr>
      <w:b/>
      <w:sz w:val="18"/>
      <w:lang w:val="en-GB" w:eastAsia="en-US" w:bidi="ar-SA"/>
    </w:rPr>
  </w:style>
  <w:style w:type="character" w:customStyle="1" w:styleId="Bullet2GChar">
    <w:name w:val="_Bullet 2_G Char"/>
    <w:link w:val="Bullet2G"/>
    <w:rsid w:val="00A672F1"/>
    <w:rPr>
      <w:lang w:eastAsia="en-US"/>
    </w:rPr>
  </w:style>
  <w:style w:type="paragraph" w:styleId="BalloonText">
    <w:name w:val="Balloon Text"/>
    <w:basedOn w:val="Normal"/>
    <w:link w:val="BalloonTextChar"/>
    <w:rsid w:val="00902244"/>
    <w:pPr>
      <w:spacing w:line="240" w:lineRule="auto"/>
    </w:pPr>
    <w:rPr>
      <w:rFonts w:ascii="Tahoma" w:hAnsi="Tahoma"/>
      <w:sz w:val="16"/>
      <w:szCs w:val="16"/>
      <w:lang w:val="x-none"/>
    </w:rPr>
  </w:style>
  <w:style w:type="character" w:customStyle="1" w:styleId="BalloonTextChar">
    <w:name w:val="Balloon Text Char"/>
    <w:link w:val="BalloonText"/>
    <w:rsid w:val="00902244"/>
    <w:rPr>
      <w:rFonts w:ascii="Tahoma" w:hAnsi="Tahoma" w:cs="Tahoma"/>
      <w:sz w:val="16"/>
      <w:szCs w:val="16"/>
      <w:lang w:eastAsia="en-US"/>
    </w:rPr>
  </w:style>
  <w:style w:type="character" w:styleId="CommentReference">
    <w:name w:val="annotation reference"/>
    <w:uiPriority w:val="99"/>
    <w:rsid w:val="000F0E1B"/>
    <w:rPr>
      <w:sz w:val="16"/>
      <w:szCs w:val="16"/>
    </w:rPr>
  </w:style>
  <w:style w:type="paragraph" w:styleId="CommentSubject">
    <w:name w:val="annotation subject"/>
    <w:basedOn w:val="CommentText"/>
    <w:next w:val="CommentText"/>
    <w:link w:val="CommentSubjectChar"/>
    <w:rsid w:val="000F0E1B"/>
    <w:rPr>
      <w:b/>
      <w:bCs/>
    </w:rPr>
  </w:style>
  <w:style w:type="character" w:customStyle="1" w:styleId="CommentTextChar">
    <w:name w:val="Comment Text Char"/>
    <w:link w:val="CommentText"/>
    <w:uiPriority w:val="99"/>
    <w:semiHidden/>
    <w:rsid w:val="000F0E1B"/>
    <w:rPr>
      <w:lang w:eastAsia="en-US"/>
    </w:rPr>
  </w:style>
  <w:style w:type="character" w:customStyle="1" w:styleId="CommentSubjectChar">
    <w:name w:val="Comment Subject Char"/>
    <w:link w:val="CommentSubject"/>
    <w:rsid w:val="000F0E1B"/>
    <w:rPr>
      <w:b/>
      <w:bCs/>
      <w:lang w:eastAsia="en-US"/>
    </w:rPr>
  </w:style>
  <w:style w:type="paragraph" w:customStyle="1" w:styleId="MediumGrid1-Accent21">
    <w:name w:val="Medium Grid 1 - Accent 21"/>
    <w:basedOn w:val="Normal"/>
    <w:uiPriority w:val="34"/>
    <w:qFormat/>
    <w:rsid w:val="009D1C5E"/>
    <w:pPr>
      <w:suppressAutoHyphens w:val="0"/>
      <w:spacing w:after="200" w:line="276" w:lineRule="auto"/>
      <w:ind w:left="720"/>
    </w:pPr>
    <w:rPr>
      <w:rFonts w:ascii="Calibri" w:eastAsia="Calibri" w:hAnsi="Calibri"/>
      <w:sz w:val="22"/>
      <w:szCs w:val="22"/>
    </w:rPr>
  </w:style>
  <w:style w:type="paragraph" w:styleId="NormalWeb">
    <w:name w:val="Normal (Web)"/>
    <w:basedOn w:val="Normal"/>
    <w:uiPriority w:val="99"/>
    <w:unhideWhenUsed/>
    <w:rsid w:val="00497F5F"/>
    <w:pPr>
      <w:suppressAutoHyphens w:val="0"/>
      <w:spacing w:before="100" w:beforeAutospacing="1" w:after="100" w:afterAutospacing="1" w:line="240" w:lineRule="auto"/>
    </w:pPr>
    <w:rPr>
      <w:sz w:val="24"/>
      <w:szCs w:val="24"/>
      <w:lang w:eastAsia="en-GB"/>
    </w:rPr>
  </w:style>
  <w:style w:type="character" w:styleId="Emphasis">
    <w:name w:val="Emphasis"/>
    <w:uiPriority w:val="20"/>
    <w:qFormat/>
    <w:rsid w:val="00497F5F"/>
    <w:rPr>
      <w:i/>
      <w:iCs/>
    </w:rPr>
  </w:style>
  <w:style w:type="character" w:customStyle="1" w:styleId="sessionsubtitle">
    <w:name w:val="sessionsubtitle"/>
    <w:rsid w:val="007C39E0"/>
  </w:style>
  <w:style w:type="paragraph" w:styleId="BodyText">
    <w:name w:val="Body Text"/>
    <w:basedOn w:val="Normal"/>
    <w:link w:val="BodyTextChar"/>
    <w:rsid w:val="00DD4C22"/>
    <w:pPr>
      <w:suppressAutoHyphens w:val="0"/>
      <w:spacing w:line="240" w:lineRule="auto"/>
    </w:pPr>
    <w:rPr>
      <w:rFonts w:cs="Mangal"/>
      <w:sz w:val="24"/>
      <w:lang w:val="x-none" w:eastAsia="x-none" w:bidi="hi-IN"/>
    </w:rPr>
  </w:style>
  <w:style w:type="character" w:customStyle="1" w:styleId="BodyTextChar">
    <w:name w:val="Body Text Char"/>
    <w:link w:val="BodyText"/>
    <w:rsid w:val="00DD4C22"/>
    <w:rPr>
      <w:rFonts w:cs="Mangal"/>
      <w:sz w:val="24"/>
      <w:lang w:val="x-none" w:eastAsia="x-none" w:bidi="hi-IN"/>
    </w:rPr>
  </w:style>
  <w:style w:type="paragraph" w:customStyle="1" w:styleId="Default">
    <w:name w:val="Default"/>
    <w:rsid w:val="00833C00"/>
    <w:pPr>
      <w:autoSpaceDE w:val="0"/>
      <w:autoSpaceDN w:val="0"/>
      <w:adjustRightInd w:val="0"/>
    </w:pPr>
    <w:rPr>
      <w:color w:val="000000"/>
      <w:sz w:val="24"/>
      <w:szCs w:val="24"/>
    </w:rPr>
  </w:style>
  <w:style w:type="character" w:styleId="Strong">
    <w:name w:val="Strong"/>
    <w:uiPriority w:val="22"/>
    <w:qFormat/>
    <w:rsid w:val="008F584B"/>
    <w:rPr>
      <w:b/>
      <w:bCs/>
    </w:rPr>
  </w:style>
  <w:style w:type="character" w:customStyle="1" w:styleId="FootnoteCharacters">
    <w:name w:val="Footnote Characters"/>
    <w:rsid w:val="00B17361"/>
  </w:style>
  <w:style w:type="paragraph" w:customStyle="1" w:styleId="SingleTxt">
    <w:name w:val="__Single Txt"/>
    <w:basedOn w:val="Normal"/>
    <w:rsid w:val="00EF2E1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MediumList2-Accent21">
    <w:name w:val="Medium List 2 - Accent 21"/>
    <w:hidden/>
    <w:uiPriority w:val="99"/>
    <w:semiHidden/>
    <w:rsid w:val="00497AF8"/>
    <w:rPr>
      <w:lang w:eastAsia="en-US"/>
    </w:rPr>
  </w:style>
  <w:style w:type="paragraph" w:styleId="ColorfulShading-Accent1">
    <w:name w:val="Colorful Shading Accent 1"/>
    <w:hidden/>
    <w:uiPriority w:val="71"/>
    <w:rsid w:val="00773C24"/>
    <w:rPr>
      <w:lang w:eastAsia="en-US"/>
    </w:rPr>
  </w:style>
  <w:style w:type="character" w:customStyle="1" w:styleId="H23GChar">
    <w:name w:val="_ H_2/3_G Char"/>
    <w:link w:val="H23G"/>
    <w:rsid w:val="003205C7"/>
    <w:rPr>
      <w:b/>
      <w:lang w:eastAsia="en-US"/>
    </w:rPr>
  </w:style>
  <w:style w:type="paragraph" w:styleId="Revision">
    <w:name w:val="Revision"/>
    <w:hidden/>
    <w:uiPriority w:val="99"/>
    <w:semiHidden/>
    <w:rsid w:val="0009333A"/>
    <w:rPr>
      <w:lang w:eastAsia="en-US"/>
    </w:rPr>
  </w:style>
  <w:style w:type="character" w:customStyle="1" w:styleId="style2">
    <w:name w:val="style2"/>
    <w:rsid w:val="000A2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caption" w:semiHidden="1" w:unhideWhenUsed="1" w:qFormat="1"/>
    <w:lsdException w:name="footnote reference" w:qFormat="1"/>
    <w:lsdException w:name="annotation reference" w:uiPriority="99"/>
    <w:lsdException w:name="end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semiHidden/>
    <w:rsid w:val="00CF021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F0214"/>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E4188E"/>
    <w:rPr>
      <w:rFonts w:ascii="Times New Roman" w:hAnsi="Times New Roman"/>
      <w:sz w:val="18"/>
      <w:vertAlign w:val="superscript"/>
    </w:rPr>
  </w:style>
  <w:style w:type="character" w:styleId="EndnoteReference">
    <w:name w:val="endnote reference"/>
    <w:aliases w:val="1_G"/>
    <w:basedOn w:val="FootnoteReference"/>
    <w:uiPriority w:val="99"/>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E4188E"/>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link w:val="Bullet2GChar"/>
    <w:rsid w:val="00CF0214"/>
    <w:pPr>
      <w:numPr>
        <w:numId w:val="2"/>
      </w:numPr>
      <w:spacing w:after="120"/>
      <w:ind w:right="1134"/>
      <w:jc w:val="both"/>
    </w:pPr>
    <w:rPr>
      <w:lang w:val="x-none"/>
    </w:r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ChGChar">
    <w:name w:val="_ H _Ch_G Char"/>
    <w:link w:val="HChG"/>
    <w:rsid w:val="00E01F30"/>
    <w:rPr>
      <w:b/>
      <w:sz w:val="28"/>
      <w:lang w:val="en-GB" w:eastAsia="en-US" w:bidi="ar-SA"/>
    </w:rPr>
  </w:style>
  <w:style w:type="paragraph" w:styleId="TOC1">
    <w:name w:val="toc 1"/>
    <w:basedOn w:val="Normal"/>
    <w:next w:val="Normal"/>
    <w:autoRedefine/>
    <w:semiHidden/>
    <w:rsid w:val="008176B3"/>
  </w:style>
  <w:style w:type="paragraph" w:styleId="CommentText">
    <w:name w:val="annotation text"/>
    <w:basedOn w:val="Normal"/>
    <w:link w:val="CommentTextChar"/>
    <w:uiPriority w:val="99"/>
    <w:semiHidden/>
    <w:rsid w:val="008176B3"/>
    <w:rPr>
      <w:lang w:val="x-none"/>
    </w:rPr>
  </w:style>
  <w:style w:type="character" w:customStyle="1" w:styleId="SingleTxtGChar">
    <w:name w:val="_ Single Txt_G Char"/>
    <w:link w:val="SingleTxtG"/>
    <w:rsid w:val="008176B3"/>
    <w:rPr>
      <w:lang w:val="en-GB" w:eastAsia="en-US" w:bidi="ar-SA"/>
    </w:rPr>
  </w:style>
  <w:style w:type="character" w:customStyle="1" w:styleId="FootnoteTextChar">
    <w:name w:val="Footnote Text Char"/>
    <w:aliases w:val="5_G Char,5_G Char1,Footnote Text Char Char Char Char1,Footnote Text Char Char Char Char Char Char Char Char Char1,Footnote Text Char Char Ch Char Char1,Footnote Text Char Char Ch Char Char Char Char Char1"/>
    <w:link w:val="FootnoteText"/>
    <w:rsid w:val="0042392D"/>
    <w:rPr>
      <w:rFonts w:eastAsia="SimSun"/>
      <w:sz w:val="18"/>
    </w:rPr>
  </w:style>
  <w:style w:type="character" w:customStyle="1" w:styleId="HeaderChar">
    <w:name w:val="Header Char"/>
    <w:aliases w:val="6_G Char"/>
    <w:link w:val="Header"/>
    <w:uiPriority w:val="99"/>
    <w:rsid w:val="00F840E2"/>
    <w:rPr>
      <w:b/>
      <w:sz w:val="18"/>
      <w:lang w:val="en-GB" w:eastAsia="en-US" w:bidi="ar-SA"/>
    </w:rPr>
  </w:style>
  <w:style w:type="character" w:customStyle="1" w:styleId="Bullet2GChar">
    <w:name w:val="_Bullet 2_G Char"/>
    <w:link w:val="Bullet2G"/>
    <w:rsid w:val="00A672F1"/>
    <w:rPr>
      <w:lang w:eastAsia="en-US"/>
    </w:rPr>
  </w:style>
  <w:style w:type="paragraph" w:styleId="BalloonText">
    <w:name w:val="Balloon Text"/>
    <w:basedOn w:val="Normal"/>
    <w:link w:val="BalloonTextChar"/>
    <w:rsid w:val="00902244"/>
    <w:pPr>
      <w:spacing w:line="240" w:lineRule="auto"/>
    </w:pPr>
    <w:rPr>
      <w:rFonts w:ascii="Tahoma" w:hAnsi="Tahoma"/>
      <w:sz w:val="16"/>
      <w:szCs w:val="16"/>
      <w:lang w:val="x-none"/>
    </w:rPr>
  </w:style>
  <w:style w:type="character" w:customStyle="1" w:styleId="BalloonTextChar">
    <w:name w:val="Balloon Text Char"/>
    <w:link w:val="BalloonText"/>
    <w:rsid w:val="00902244"/>
    <w:rPr>
      <w:rFonts w:ascii="Tahoma" w:hAnsi="Tahoma" w:cs="Tahoma"/>
      <w:sz w:val="16"/>
      <w:szCs w:val="16"/>
      <w:lang w:eastAsia="en-US"/>
    </w:rPr>
  </w:style>
  <w:style w:type="character" w:styleId="CommentReference">
    <w:name w:val="annotation reference"/>
    <w:uiPriority w:val="99"/>
    <w:rsid w:val="000F0E1B"/>
    <w:rPr>
      <w:sz w:val="16"/>
      <w:szCs w:val="16"/>
    </w:rPr>
  </w:style>
  <w:style w:type="paragraph" w:styleId="CommentSubject">
    <w:name w:val="annotation subject"/>
    <w:basedOn w:val="CommentText"/>
    <w:next w:val="CommentText"/>
    <w:link w:val="CommentSubjectChar"/>
    <w:rsid w:val="000F0E1B"/>
    <w:rPr>
      <w:b/>
      <w:bCs/>
    </w:rPr>
  </w:style>
  <w:style w:type="character" w:customStyle="1" w:styleId="CommentTextChar">
    <w:name w:val="Comment Text Char"/>
    <w:link w:val="CommentText"/>
    <w:uiPriority w:val="99"/>
    <w:semiHidden/>
    <w:rsid w:val="000F0E1B"/>
    <w:rPr>
      <w:lang w:eastAsia="en-US"/>
    </w:rPr>
  </w:style>
  <w:style w:type="character" w:customStyle="1" w:styleId="CommentSubjectChar">
    <w:name w:val="Comment Subject Char"/>
    <w:link w:val="CommentSubject"/>
    <w:rsid w:val="000F0E1B"/>
    <w:rPr>
      <w:b/>
      <w:bCs/>
      <w:lang w:eastAsia="en-US"/>
    </w:rPr>
  </w:style>
  <w:style w:type="paragraph" w:customStyle="1" w:styleId="MediumGrid1-Accent21">
    <w:name w:val="Medium Grid 1 - Accent 21"/>
    <w:basedOn w:val="Normal"/>
    <w:uiPriority w:val="34"/>
    <w:qFormat/>
    <w:rsid w:val="009D1C5E"/>
    <w:pPr>
      <w:suppressAutoHyphens w:val="0"/>
      <w:spacing w:after="200" w:line="276" w:lineRule="auto"/>
      <w:ind w:left="720"/>
    </w:pPr>
    <w:rPr>
      <w:rFonts w:ascii="Calibri" w:eastAsia="Calibri" w:hAnsi="Calibri"/>
      <w:sz w:val="22"/>
      <w:szCs w:val="22"/>
    </w:rPr>
  </w:style>
  <w:style w:type="paragraph" w:styleId="NormalWeb">
    <w:name w:val="Normal (Web)"/>
    <w:basedOn w:val="Normal"/>
    <w:uiPriority w:val="99"/>
    <w:unhideWhenUsed/>
    <w:rsid w:val="00497F5F"/>
    <w:pPr>
      <w:suppressAutoHyphens w:val="0"/>
      <w:spacing w:before="100" w:beforeAutospacing="1" w:after="100" w:afterAutospacing="1" w:line="240" w:lineRule="auto"/>
    </w:pPr>
    <w:rPr>
      <w:sz w:val="24"/>
      <w:szCs w:val="24"/>
      <w:lang w:eastAsia="en-GB"/>
    </w:rPr>
  </w:style>
  <w:style w:type="character" w:styleId="Emphasis">
    <w:name w:val="Emphasis"/>
    <w:uiPriority w:val="20"/>
    <w:qFormat/>
    <w:rsid w:val="00497F5F"/>
    <w:rPr>
      <w:i/>
      <w:iCs/>
    </w:rPr>
  </w:style>
  <w:style w:type="character" w:customStyle="1" w:styleId="sessionsubtitle">
    <w:name w:val="sessionsubtitle"/>
    <w:rsid w:val="007C39E0"/>
  </w:style>
  <w:style w:type="paragraph" w:styleId="BodyText">
    <w:name w:val="Body Text"/>
    <w:basedOn w:val="Normal"/>
    <w:link w:val="BodyTextChar"/>
    <w:rsid w:val="00DD4C22"/>
    <w:pPr>
      <w:suppressAutoHyphens w:val="0"/>
      <w:spacing w:line="240" w:lineRule="auto"/>
    </w:pPr>
    <w:rPr>
      <w:rFonts w:cs="Mangal"/>
      <w:sz w:val="24"/>
      <w:lang w:val="x-none" w:eastAsia="x-none" w:bidi="hi-IN"/>
    </w:rPr>
  </w:style>
  <w:style w:type="character" w:customStyle="1" w:styleId="BodyTextChar">
    <w:name w:val="Body Text Char"/>
    <w:link w:val="BodyText"/>
    <w:rsid w:val="00DD4C22"/>
    <w:rPr>
      <w:rFonts w:cs="Mangal"/>
      <w:sz w:val="24"/>
      <w:lang w:val="x-none" w:eastAsia="x-none" w:bidi="hi-IN"/>
    </w:rPr>
  </w:style>
  <w:style w:type="paragraph" w:customStyle="1" w:styleId="Default">
    <w:name w:val="Default"/>
    <w:rsid w:val="00833C00"/>
    <w:pPr>
      <w:autoSpaceDE w:val="0"/>
      <w:autoSpaceDN w:val="0"/>
      <w:adjustRightInd w:val="0"/>
    </w:pPr>
    <w:rPr>
      <w:color w:val="000000"/>
      <w:sz w:val="24"/>
      <w:szCs w:val="24"/>
    </w:rPr>
  </w:style>
  <w:style w:type="character" w:styleId="Strong">
    <w:name w:val="Strong"/>
    <w:uiPriority w:val="22"/>
    <w:qFormat/>
    <w:rsid w:val="008F584B"/>
    <w:rPr>
      <w:b/>
      <w:bCs/>
    </w:rPr>
  </w:style>
  <w:style w:type="character" w:customStyle="1" w:styleId="FootnoteCharacters">
    <w:name w:val="Footnote Characters"/>
    <w:rsid w:val="00B17361"/>
  </w:style>
  <w:style w:type="paragraph" w:customStyle="1" w:styleId="SingleTxt">
    <w:name w:val="__Single Txt"/>
    <w:basedOn w:val="Normal"/>
    <w:rsid w:val="00EF2E1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MediumList2-Accent21">
    <w:name w:val="Medium List 2 - Accent 21"/>
    <w:hidden/>
    <w:uiPriority w:val="99"/>
    <w:semiHidden/>
    <w:rsid w:val="00497AF8"/>
    <w:rPr>
      <w:lang w:eastAsia="en-US"/>
    </w:rPr>
  </w:style>
  <w:style w:type="paragraph" w:styleId="ColorfulShading-Accent1">
    <w:name w:val="Colorful Shading Accent 1"/>
    <w:hidden/>
    <w:uiPriority w:val="71"/>
    <w:rsid w:val="00773C24"/>
    <w:rPr>
      <w:lang w:eastAsia="en-US"/>
    </w:rPr>
  </w:style>
  <w:style w:type="character" w:customStyle="1" w:styleId="H23GChar">
    <w:name w:val="_ H_2/3_G Char"/>
    <w:link w:val="H23G"/>
    <w:rsid w:val="003205C7"/>
    <w:rPr>
      <w:b/>
      <w:lang w:eastAsia="en-US"/>
    </w:rPr>
  </w:style>
  <w:style w:type="paragraph" w:styleId="Revision">
    <w:name w:val="Revision"/>
    <w:hidden/>
    <w:uiPriority w:val="99"/>
    <w:semiHidden/>
    <w:rsid w:val="0009333A"/>
    <w:rPr>
      <w:lang w:eastAsia="en-US"/>
    </w:rPr>
  </w:style>
  <w:style w:type="character" w:customStyle="1" w:styleId="style2">
    <w:name w:val="style2"/>
    <w:rsid w:val="000A2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5873">
      <w:bodyDiv w:val="1"/>
      <w:marLeft w:val="0"/>
      <w:marRight w:val="0"/>
      <w:marTop w:val="0"/>
      <w:marBottom w:val="0"/>
      <w:divBdr>
        <w:top w:val="none" w:sz="0" w:space="0" w:color="auto"/>
        <w:left w:val="none" w:sz="0" w:space="0" w:color="auto"/>
        <w:bottom w:val="none" w:sz="0" w:space="0" w:color="auto"/>
        <w:right w:val="none" w:sz="0" w:space="0" w:color="auto"/>
      </w:divBdr>
    </w:div>
    <w:div w:id="134179854">
      <w:bodyDiv w:val="1"/>
      <w:marLeft w:val="0"/>
      <w:marRight w:val="0"/>
      <w:marTop w:val="0"/>
      <w:marBottom w:val="0"/>
      <w:divBdr>
        <w:top w:val="none" w:sz="0" w:space="0" w:color="auto"/>
        <w:left w:val="none" w:sz="0" w:space="0" w:color="auto"/>
        <w:bottom w:val="none" w:sz="0" w:space="0" w:color="auto"/>
        <w:right w:val="none" w:sz="0" w:space="0" w:color="auto"/>
      </w:divBdr>
    </w:div>
    <w:div w:id="341469082">
      <w:bodyDiv w:val="1"/>
      <w:marLeft w:val="0"/>
      <w:marRight w:val="0"/>
      <w:marTop w:val="0"/>
      <w:marBottom w:val="0"/>
      <w:divBdr>
        <w:top w:val="none" w:sz="0" w:space="0" w:color="auto"/>
        <w:left w:val="none" w:sz="0" w:space="0" w:color="auto"/>
        <w:bottom w:val="none" w:sz="0" w:space="0" w:color="auto"/>
        <w:right w:val="none" w:sz="0" w:space="0" w:color="auto"/>
      </w:divBdr>
    </w:div>
    <w:div w:id="443815601">
      <w:bodyDiv w:val="1"/>
      <w:marLeft w:val="0"/>
      <w:marRight w:val="0"/>
      <w:marTop w:val="0"/>
      <w:marBottom w:val="0"/>
      <w:divBdr>
        <w:top w:val="none" w:sz="0" w:space="0" w:color="auto"/>
        <w:left w:val="none" w:sz="0" w:space="0" w:color="auto"/>
        <w:bottom w:val="none" w:sz="0" w:space="0" w:color="auto"/>
        <w:right w:val="none" w:sz="0" w:space="0" w:color="auto"/>
      </w:divBdr>
      <w:divsChild>
        <w:div w:id="1427920669">
          <w:marLeft w:val="0"/>
          <w:marRight w:val="0"/>
          <w:marTop w:val="0"/>
          <w:marBottom w:val="0"/>
          <w:divBdr>
            <w:top w:val="none" w:sz="0" w:space="0" w:color="auto"/>
            <w:left w:val="none" w:sz="0" w:space="0" w:color="auto"/>
            <w:bottom w:val="none" w:sz="0" w:space="0" w:color="auto"/>
            <w:right w:val="none" w:sz="0" w:space="0" w:color="auto"/>
          </w:divBdr>
          <w:divsChild>
            <w:div w:id="2078670987">
              <w:marLeft w:val="0"/>
              <w:marRight w:val="0"/>
              <w:marTop w:val="0"/>
              <w:marBottom w:val="0"/>
              <w:divBdr>
                <w:top w:val="none" w:sz="0" w:space="0" w:color="auto"/>
                <w:left w:val="none" w:sz="0" w:space="0" w:color="auto"/>
                <w:bottom w:val="none" w:sz="0" w:space="0" w:color="auto"/>
                <w:right w:val="none" w:sz="0" w:space="0" w:color="auto"/>
              </w:divBdr>
              <w:divsChild>
                <w:div w:id="67700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081622">
      <w:bodyDiv w:val="1"/>
      <w:marLeft w:val="0"/>
      <w:marRight w:val="0"/>
      <w:marTop w:val="0"/>
      <w:marBottom w:val="0"/>
      <w:divBdr>
        <w:top w:val="none" w:sz="0" w:space="0" w:color="auto"/>
        <w:left w:val="none" w:sz="0" w:space="0" w:color="auto"/>
        <w:bottom w:val="none" w:sz="0" w:space="0" w:color="auto"/>
        <w:right w:val="none" w:sz="0" w:space="0" w:color="auto"/>
      </w:divBdr>
    </w:div>
    <w:div w:id="898516496">
      <w:bodyDiv w:val="1"/>
      <w:marLeft w:val="0"/>
      <w:marRight w:val="0"/>
      <w:marTop w:val="0"/>
      <w:marBottom w:val="0"/>
      <w:divBdr>
        <w:top w:val="none" w:sz="0" w:space="0" w:color="auto"/>
        <w:left w:val="none" w:sz="0" w:space="0" w:color="auto"/>
        <w:bottom w:val="none" w:sz="0" w:space="0" w:color="auto"/>
        <w:right w:val="none" w:sz="0" w:space="0" w:color="auto"/>
      </w:divBdr>
      <w:divsChild>
        <w:div w:id="470711216">
          <w:marLeft w:val="0"/>
          <w:marRight w:val="0"/>
          <w:marTop w:val="0"/>
          <w:marBottom w:val="0"/>
          <w:divBdr>
            <w:top w:val="single" w:sz="8" w:space="0" w:color="EFEFEF"/>
            <w:left w:val="single" w:sz="8" w:space="0" w:color="EFEFEF"/>
            <w:bottom w:val="single" w:sz="8" w:space="0" w:color="EFEFEF"/>
            <w:right w:val="single" w:sz="8" w:space="0" w:color="EFEFEF"/>
          </w:divBdr>
        </w:div>
      </w:divsChild>
    </w:div>
    <w:div w:id="939601916">
      <w:bodyDiv w:val="1"/>
      <w:marLeft w:val="0"/>
      <w:marRight w:val="0"/>
      <w:marTop w:val="0"/>
      <w:marBottom w:val="0"/>
      <w:divBdr>
        <w:top w:val="none" w:sz="0" w:space="0" w:color="auto"/>
        <w:left w:val="none" w:sz="0" w:space="0" w:color="auto"/>
        <w:bottom w:val="none" w:sz="0" w:space="0" w:color="auto"/>
        <w:right w:val="none" w:sz="0" w:space="0" w:color="auto"/>
      </w:divBdr>
    </w:div>
    <w:div w:id="1046641842">
      <w:bodyDiv w:val="1"/>
      <w:marLeft w:val="0"/>
      <w:marRight w:val="0"/>
      <w:marTop w:val="0"/>
      <w:marBottom w:val="0"/>
      <w:divBdr>
        <w:top w:val="none" w:sz="0" w:space="0" w:color="auto"/>
        <w:left w:val="none" w:sz="0" w:space="0" w:color="auto"/>
        <w:bottom w:val="none" w:sz="0" w:space="0" w:color="auto"/>
        <w:right w:val="none" w:sz="0" w:space="0" w:color="auto"/>
      </w:divBdr>
      <w:divsChild>
        <w:div w:id="1422725463">
          <w:marLeft w:val="1200"/>
          <w:marRight w:val="1200"/>
          <w:marTop w:val="150"/>
          <w:marBottom w:val="150"/>
          <w:divBdr>
            <w:top w:val="none" w:sz="0" w:space="0" w:color="auto"/>
            <w:left w:val="none" w:sz="0" w:space="0" w:color="auto"/>
            <w:bottom w:val="none" w:sz="0" w:space="0" w:color="auto"/>
            <w:right w:val="none" w:sz="0" w:space="0" w:color="auto"/>
          </w:divBdr>
          <w:divsChild>
            <w:div w:id="1289967264">
              <w:marLeft w:val="0"/>
              <w:marRight w:val="0"/>
              <w:marTop w:val="0"/>
              <w:marBottom w:val="0"/>
              <w:divBdr>
                <w:top w:val="none" w:sz="0" w:space="0" w:color="auto"/>
                <w:left w:val="none" w:sz="0" w:space="0" w:color="auto"/>
                <w:bottom w:val="none" w:sz="0" w:space="0" w:color="auto"/>
                <w:right w:val="none" w:sz="0" w:space="0" w:color="auto"/>
              </w:divBdr>
              <w:divsChild>
                <w:div w:id="190672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647473">
      <w:bodyDiv w:val="1"/>
      <w:marLeft w:val="0"/>
      <w:marRight w:val="0"/>
      <w:marTop w:val="0"/>
      <w:marBottom w:val="0"/>
      <w:divBdr>
        <w:top w:val="none" w:sz="0" w:space="0" w:color="auto"/>
        <w:left w:val="none" w:sz="0" w:space="0" w:color="auto"/>
        <w:bottom w:val="none" w:sz="0" w:space="0" w:color="auto"/>
        <w:right w:val="none" w:sz="0" w:space="0" w:color="auto"/>
      </w:divBdr>
    </w:div>
    <w:div w:id="1191911851">
      <w:bodyDiv w:val="1"/>
      <w:marLeft w:val="0"/>
      <w:marRight w:val="0"/>
      <w:marTop w:val="0"/>
      <w:marBottom w:val="0"/>
      <w:divBdr>
        <w:top w:val="none" w:sz="0" w:space="0" w:color="auto"/>
        <w:left w:val="none" w:sz="0" w:space="0" w:color="auto"/>
        <w:bottom w:val="none" w:sz="0" w:space="0" w:color="auto"/>
        <w:right w:val="none" w:sz="0" w:space="0" w:color="auto"/>
      </w:divBdr>
    </w:div>
    <w:div w:id="1250968053">
      <w:bodyDiv w:val="1"/>
      <w:marLeft w:val="0"/>
      <w:marRight w:val="0"/>
      <w:marTop w:val="0"/>
      <w:marBottom w:val="0"/>
      <w:divBdr>
        <w:top w:val="none" w:sz="0" w:space="0" w:color="auto"/>
        <w:left w:val="none" w:sz="0" w:space="0" w:color="auto"/>
        <w:bottom w:val="none" w:sz="0" w:space="0" w:color="auto"/>
        <w:right w:val="none" w:sz="0" w:space="0" w:color="auto"/>
      </w:divBdr>
    </w:div>
    <w:div w:id="1379015831">
      <w:bodyDiv w:val="1"/>
      <w:marLeft w:val="0"/>
      <w:marRight w:val="0"/>
      <w:marTop w:val="0"/>
      <w:marBottom w:val="0"/>
      <w:divBdr>
        <w:top w:val="none" w:sz="0" w:space="0" w:color="auto"/>
        <w:left w:val="none" w:sz="0" w:space="0" w:color="auto"/>
        <w:bottom w:val="none" w:sz="0" w:space="0" w:color="auto"/>
        <w:right w:val="none" w:sz="0" w:space="0" w:color="auto"/>
      </w:divBdr>
      <w:divsChild>
        <w:div w:id="1155683393">
          <w:marLeft w:val="1200"/>
          <w:marRight w:val="1200"/>
          <w:marTop w:val="150"/>
          <w:marBottom w:val="150"/>
          <w:divBdr>
            <w:top w:val="none" w:sz="0" w:space="0" w:color="auto"/>
            <w:left w:val="none" w:sz="0" w:space="0" w:color="auto"/>
            <w:bottom w:val="none" w:sz="0" w:space="0" w:color="auto"/>
            <w:right w:val="none" w:sz="0" w:space="0" w:color="auto"/>
          </w:divBdr>
          <w:divsChild>
            <w:div w:id="836000619">
              <w:marLeft w:val="0"/>
              <w:marRight w:val="0"/>
              <w:marTop w:val="0"/>
              <w:marBottom w:val="0"/>
              <w:divBdr>
                <w:top w:val="none" w:sz="0" w:space="0" w:color="auto"/>
                <w:left w:val="none" w:sz="0" w:space="0" w:color="auto"/>
                <w:bottom w:val="none" w:sz="0" w:space="0" w:color="auto"/>
                <w:right w:val="none" w:sz="0" w:space="0" w:color="auto"/>
              </w:divBdr>
              <w:divsChild>
                <w:div w:id="184925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57947">
      <w:bodyDiv w:val="1"/>
      <w:marLeft w:val="0"/>
      <w:marRight w:val="0"/>
      <w:marTop w:val="0"/>
      <w:marBottom w:val="0"/>
      <w:divBdr>
        <w:top w:val="none" w:sz="0" w:space="0" w:color="auto"/>
        <w:left w:val="none" w:sz="0" w:space="0" w:color="auto"/>
        <w:bottom w:val="none" w:sz="0" w:space="0" w:color="auto"/>
        <w:right w:val="none" w:sz="0" w:space="0" w:color="auto"/>
      </w:divBdr>
    </w:div>
    <w:div w:id="1686513064">
      <w:bodyDiv w:val="1"/>
      <w:marLeft w:val="0"/>
      <w:marRight w:val="0"/>
      <w:marTop w:val="0"/>
      <w:marBottom w:val="0"/>
      <w:divBdr>
        <w:top w:val="none" w:sz="0" w:space="0" w:color="auto"/>
        <w:left w:val="none" w:sz="0" w:space="0" w:color="auto"/>
        <w:bottom w:val="none" w:sz="0" w:space="0" w:color="auto"/>
        <w:right w:val="none" w:sz="0" w:space="0" w:color="auto"/>
      </w:divBdr>
    </w:div>
    <w:div w:id="1742873030">
      <w:bodyDiv w:val="1"/>
      <w:marLeft w:val="0"/>
      <w:marRight w:val="0"/>
      <w:marTop w:val="0"/>
      <w:marBottom w:val="0"/>
      <w:divBdr>
        <w:top w:val="none" w:sz="0" w:space="0" w:color="auto"/>
        <w:left w:val="none" w:sz="0" w:space="0" w:color="auto"/>
        <w:bottom w:val="none" w:sz="0" w:space="0" w:color="auto"/>
        <w:right w:val="none" w:sz="0" w:space="0" w:color="auto"/>
      </w:divBdr>
    </w:div>
    <w:div w:id="1774398531">
      <w:bodyDiv w:val="1"/>
      <w:marLeft w:val="0"/>
      <w:marRight w:val="0"/>
      <w:marTop w:val="0"/>
      <w:marBottom w:val="0"/>
      <w:divBdr>
        <w:top w:val="none" w:sz="0" w:space="0" w:color="auto"/>
        <w:left w:val="none" w:sz="0" w:space="0" w:color="auto"/>
        <w:bottom w:val="none" w:sz="0" w:space="0" w:color="auto"/>
        <w:right w:val="none" w:sz="0" w:space="0" w:color="auto"/>
      </w:divBdr>
      <w:divsChild>
        <w:div w:id="797574524">
          <w:marLeft w:val="1200"/>
          <w:marRight w:val="1200"/>
          <w:marTop w:val="150"/>
          <w:marBottom w:val="150"/>
          <w:divBdr>
            <w:top w:val="none" w:sz="0" w:space="0" w:color="auto"/>
            <w:left w:val="none" w:sz="0" w:space="0" w:color="auto"/>
            <w:bottom w:val="none" w:sz="0" w:space="0" w:color="auto"/>
            <w:right w:val="none" w:sz="0" w:space="0" w:color="auto"/>
          </w:divBdr>
          <w:divsChild>
            <w:div w:id="888036863">
              <w:marLeft w:val="0"/>
              <w:marRight w:val="0"/>
              <w:marTop w:val="0"/>
              <w:marBottom w:val="0"/>
              <w:divBdr>
                <w:top w:val="none" w:sz="0" w:space="0" w:color="auto"/>
                <w:left w:val="none" w:sz="0" w:space="0" w:color="auto"/>
                <w:bottom w:val="none" w:sz="0" w:space="0" w:color="auto"/>
                <w:right w:val="none" w:sz="0" w:space="0" w:color="auto"/>
              </w:divBdr>
              <w:divsChild>
                <w:div w:id="78658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868227">
      <w:bodyDiv w:val="1"/>
      <w:marLeft w:val="0"/>
      <w:marRight w:val="0"/>
      <w:marTop w:val="0"/>
      <w:marBottom w:val="0"/>
      <w:divBdr>
        <w:top w:val="none" w:sz="0" w:space="0" w:color="auto"/>
        <w:left w:val="none" w:sz="0" w:space="0" w:color="auto"/>
        <w:bottom w:val="none" w:sz="0" w:space="0" w:color="auto"/>
        <w:right w:val="none" w:sz="0" w:space="0" w:color="auto"/>
      </w:divBdr>
      <w:divsChild>
        <w:div w:id="494223077">
          <w:marLeft w:val="0"/>
          <w:marRight w:val="0"/>
          <w:marTop w:val="0"/>
          <w:marBottom w:val="0"/>
          <w:divBdr>
            <w:top w:val="none" w:sz="0" w:space="0" w:color="auto"/>
            <w:left w:val="none" w:sz="0" w:space="0" w:color="auto"/>
            <w:bottom w:val="none" w:sz="0" w:space="0" w:color="auto"/>
            <w:right w:val="none" w:sz="0" w:space="0" w:color="auto"/>
          </w:divBdr>
          <w:divsChild>
            <w:div w:id="1344742730">
              <w:marLeft w:val="0"/>
              <w:marRight w:val="0"/>
              <w:marTop w:val="0"/>
              <w:marBottom w:val="0"/>
              <w:divBdr>
                <w:top w:val="none" w:sz="0" w:space="0" w:color="auto"/>
                <w:left w:val="none" w:sz="0" w:space="0" w:color="auto"/>
                <w:bottom w:val="none" w:sz="0" w:space="0" w:color="auto"/>
                <w:right w:val="none" w:sz="0" w:space="0" w:color="auto"/>
              </w:divBdr>
              <w:divsChild>
                <w:div w:id="10755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21861">
      <w:bodyDiv w:val="1"/>
      <w:marLeft w:val="0"/>
      <w:marRight w:val="0"/>
      <w:marTop w:val="0"/>
      <w:marBottom w:val="0"/>
      <w:divBdr>
        <w:top w:val="none" w:sz="0" w:space="0" w:color="auto"/>
        <w:left w:val="none" w:sz="0" w:space="0" w:color="auto"/>
        <w:bottom w:val="none" w:sz="0" w:space="0" w:color="auto"/>
        <w:right w:val="none" w:sz="0" w:space="0" w:color="auto"/>
      </w:divBdr>
      <w:divsChild>
        <w:div w:id="1748307158">
          <w:marLeft w:val="0"/>
          <w:marRight w:val="0"/>
          <w:marTop w:val="0"/>
          <w:marBottom w:val="0"/>
          <w:divBdr>
            <w:top w:val="none" w:sz="0" w:space="0" w:color="auto"/>
            <w:left w:val="none" w:sz="0" w:space="0" w:color="auto"/>
            <w:bottom w:val="none" w:sz="0" w:space="0" w:color="auto"/>
            <w:right w:val="none" w:sz="0" w:space="0" w:color="auto"/>
          </w:divBdr>
          <w:divsChild>
            <w:div w:id="1573739369">
              <w:marLeft w:val="0"/>
              <w:marRight w:val="0"/>
              <w:marTop w:val="0"/>
              <w:marBottom w:val="0"/>
              <w:divBdr>
                <w:top w:val="none" w:sz="0" w:space="0" w:color="auto"/>
                <w:left w:val="none" w:sz="0" w:space="0" w:color="auto"/>
                <w:bottom w:val="none" w:sz="0" w:space="0" w:color="auto"/>
                <w:right w:val="none" w:sz="0" w:space="0" w:color="auto"/>
              </w:divBdr>
            </w:div>
            <w:div w:id="1824156732">
              <w:marLeft w:val="0"/>
              <w:marRight w:val="0"/>
              <w:marTop w:val="0"/>
              <w:marBottom w:val="0"/>
              <w:divBdr>
                <w:top w:val="none" w:sz="0" w:space="0" w:color="auto"/>
                <w:left w:val="none" w:sz="0" w:space="0" w:color="auto"/>
                <w:bottom w:val="none" w:sz="0" w:space="0" w:color="auto"/>
                <w:right w:val="none" w:sz="0" w:space="0" w:color="auto"/>
              </w:divBdr>
            </w:div>
            <w:div w:id="200631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w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gif"/></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reliefweb.int/sites/reliefweb.int/files/resources/ENG_Ukraine%20Preliminary%20Reponse%20plan%20-%20final%2018.08.14.pdf" TargetMode="External"/><Relationship Id="rId1" Type="http://schemas.openxmlformats.org/officeDocument/2006/relationships/hyperlink" Target="file://CONF-TPS/ENG/Boyes/Downloads/Se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sclient\d\UN%20DOCS\A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7194FA3-1789-43E5-9CCD-39A185B83F3F}"/>
</file>

<file path=customXml/itemProps2.xml><?xml version="1.0" encoding="utf-8"?>
<ds:datastoreItem xmlns:ds="http://schemas.openxmlformats.org/officeDocument/2006/customXml" ds:itemID="{05643D2F-CA19-4677-8947-F086243DD947}"/>
</file>

<file path=customXml/itemProps3.xml><?xml version="1.0" encoding="utf-8"?>
<ds:datastoreItem xmlns:ds="http://schemas.openxmlformats.org/officeDocument/2006/customXml" ds:itemID="{FAE43199-1BD8-43BA-BE99-88E910A47752}"/>
</file>

<file path=customXml/itemProps4.xml><?xml version="1.0" encoding="utf-8"?>
<ds:datastoreItem xmlns:ds="http://schemas.openxmlformats.org/officeDocument/2006/customXml" ds:itemID="{2EA8C67F-69D1-46DC-9375-5CA6708DCD58}"/>
</file>

<file path=customXml/itemProps5.xml><?xml version="1.0" encoding="utf-8"?>
<ds:datastoreItem xmlns:ds="http://schemas.openxmlformats.org/officeDocument/2006/customXml" ds:itemID="{FEFE3673-38E3-4C27-B578-86F54767A1D8}"/>
</file>

<file path=docProps/app.xml><?xml version="1.0" encoding="utf-8"?>
<Properties xmlns="http://schemas.openxmlformats.org/officeDocument/2006/extended-properties" xmlns:vt="http://schemas.openxmlformats.org/officeDocument/2006/docPropsVTypes">
  <Template>A_E.dot</Template>
  <TotalTime>0</TotalTime>
  <Pages>22</Pages>
  <Words>11992</Words>
  <Characters>58285</Characters>
  <Application>Microsoft Office Word</Application>
  <DocSecurity>0</DocSecurity>
  <Lines>1324</Lines>
  <Paragraphs>688</Paragraphs>
  <ScaleCrop>false</ScaleCrop>
  <HeadingPairs>
    <vt:vector size="2" baseType="variant">
      <vt:variant>
        <vt:lpstr>Title</vt:lpstr>
      </vt:variant>
      <vt:variant>
        <vt:i4>1</vt:i4>
      </vt:variant>
    </vt:vector>
  </HeadingPairs>
  <TitlesOfParts>
    <vt:vector size="1" baseType="lpstr">
      <vt:lpstr>Report of the Special Rapporteur on the human rights of internally displaced persons, Addendum - Mission to Georgia in English</vt:lpstr>
    </vt:vector>
  </TitlesOfParts>
  <Company>CSD</Company>
  <LinksUpToDate>false</LinksUpToDate>
  <CharactersWithSpaces>69589</CharactersWithSpaces>
  <SharedDoc>false</SharedDoc>
  <HLinks>
    <vt:vector size="12" baseType="variant">
      <vt:variant>
        <vt:i4>7471183</vt:i4>
      </vt:variant>
      <vt:variant>
        <vt:i4>3</vt:i4>
      </vt:variant>
      <vt:variant>
        <vt:i4>0</vt:i4>
      </vt:variant>
      <vt:variant>
        <vt:i4>5</vt:i4>
      </vt:variant>
      <vt:variant>
        <vt:lpwstr>http://reliefweb.int/sites/reliefweb.int/files/resources/ENG_Ukraine Preliminary Reponse plan - final 18.08.14.pdf</vt:lpwstr>
      </vt:variant>
      <vt:variant>
        <vt:lpwstr/>
      </vt:variant>
      <vt:variant>
        <vt:i4>1179723</vt:i4>
      </vt:variant>
      <vt:variant>
        <vt:i4>0</vt:i4>
      </vt:variant>
      <vt:variant>
        <vt:i4>0</vt:i4>
      </vt:variant>
      <vt:variant>
        <vt:i4>5</vt:i4>
      </vt:variant>
      <vt:variant>
        <vt:lpwstr>../../../Boyes/Downloads/See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human rights of internally displaced persons - Addendum - Mission to Ukraine in English</dc:title>
  <dc:creator>default</dc:creator>
  <cp:lastModifiedBy>Temporaire</cp:lastModifiedBy>
  <cp:revision>2</cp:revision>
  <cp:lastPrinted>2014-12-18T08:49:00Z</cp:lastPrinted>
  <dcterms:created xsi:type="dcterms:W3CDTF">2015-04-02T14:46:00Z</dcterms:created>
  <dcterms:modified xsi:type="dcterms:W3CDTF">2015-04-02T14:46:00Z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1" name="ContentTypeId">
    <vt:lpwstr>0x010100C6130CDFAE2A6A4FA3E24F2239EB631E</vt:lpwstr>
  </property>
  <property fmtid="{D5CDD505-2E9C-101B-9397-08002B2CF9AE}" pid="12" name="Order">
    <vt:r8>1700</vt:r8>
  </property>
</Properties>
</file>