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8D" w:rsidRDefault="0012008D" w:rsidP="0012008D">
      <w:pPr>
        <w:rPr>
          <w:rFonts w:ascii="Arial" w:hAnsi="Arial" w:cs="Arial"/>
          <w:color w:val="000000"/>
          <w:shd w:val="clear" w:color="auto" w:fill="FFFFFF"/>
          <w:lang w:eastAsia="en-GB"/>
        </w:rPr>
      </w:pPr>
      <w:bookmarkStart w:id="0" w:name="_GoBack"/>
      <w:bookmarkEnd w:id="0"/>
      <w:r>
        <w:rPr>
          <w:noProof/>
          <w:lang w:eastAsia="zh-CN"/>
        </w:rPr>
        <w:drawing>
          <wp:inline distT="0" distB="0" distL="0" distR="0">
            <wp:extent cx="5730875" cy="744220"/>
            <wp:effectExtent l="0" t="0" r="3175" b="0"/>
            <wp:docPr id="1" name="Picture 1" descr="cid:image001.gif@01D378E3.4618D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D378E3.4618DC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744220"/>
                    </a:xfrm>
                    <a:prstGeom prst="rect">
                      <a:avLst/>
                    </a:prstGeom>
                    <a:noFill/>
                    <a:ln>
                      <a:noFill/>
                    </a:ln>
                  </pic:spPr>
                </pic:pic>
              </a:graphicData>
            </a:graphic>
          </wp:inline>
        </w:drawing>
      </w:r>
    </w:p>
    <w:p w:rsidR="0012008D" w:rsidRDefault="0012008D" w:rsidP="0012008D">
      <w:pPr>
        <w:rPr>
          <w:rFonts w:ascii="Arial" w:hAnsi="Arial" w:cs="Arial"/>
          <w:color w:val="000000"/>
          <w:shd w:val="clear" w:color="auto" w:fill="FFFFFF"/>
          <w:lang w:eastAsia="en-GB"/>
        </w:rPr>
      </w:pPr>
    </w:p>
    <w:p w:rsidR="0012008D" w:rsidRDefault="0012008D" w:rsidP="0012008D">
      <w:pPr>
        <w:rPr>
          <w:rFonts w:ascii="Arial" w:hAnsi="Arial" w:cs="Arial"/>
          <w:color w:val="000000"/>
          <w:shd w:val="clear" w:color="auto" w:fill="FFFFFF"/>
          <w:lang w:eastAsia="en-GB"/>
        </w:rPr>
      </w:pPr>
    </w:p>
    <w:p w:rsidR="0012008D" w:rsidRDefault="0012008D" w:rsidP="0012008D">
      <w:pPr>
        <w:jc w:val="center"/>
        <w:rPr>
          <w:rFonts w:ascii="Arial" w:hAnsi="Arial" w:cs="Arial"/>
          <w:b/>
          <w:sz w:val="28"/>
          <w:szCs w:val="28"/>
          <w:lang w:eastAsia="en-GB"/>
        </w:rPr>
      </w:pPr>
      <w:r>
        <w:rPr>
          <w:rFonts w:ascii="Arial" w:hAnsi="Arial" w:cs="Arial"/>
          <w:color w:val="0000FF"/>
          <w:u w:val="single"/>
        </w:rPr>
        <w:t xml:space="preserve"> </w:t>
      </w:r>
    </w:p>
    <w:p w:rsidR="0012008D" w:rsidRPr="007B47CE" w:rsidRDefault="0012008D" w:rsidP="0012008D">
      <w:pPr>
        <w:pStyle w:val="SingleTxtG"/>
        <w:ind w:left="0"/>
        <w:rPr>
          <w:b/>
          <w:bCs/>
          <w:sz w:val="24"/>
          <w:szCs w:val="24"/>
          <w:lang w:val="ro-RO"/>
        </w:rPr>
      </w:pPr>
      <w:r w:rsidRPr="007B47CE">
        <w:rPr>
          <w:b/>
          <w:bCs/>
          <w:sz w:val="24"/>
          <w:szCs w:val="24"/>
          <w:lang w:val="ro-RO"/>
        </w:rPr>
        <w:t>România: Experții ONU spun că guvernul trebuie să implementeze măsuri țintite pentru a asigura egalitatea pentru femei și fete</w:t>
      </w:r>
    </w:p>
    <w:p w:rsidR="0012008D" w:rsidRPr="007B47CE" w:rsidRDefault="0012008D" w:rsidP="0012008D">
      <w:pPr>
        <w:pStyle w:val="SingleTxtG"/>
        <w:ind w:left="0"/>
        <w:rPr>
          <w:b/>
          <w:bCs/>
          <w:sz w:val="24"/>
          <w:szCs w:val="24"/>
          <w:lang w:val="ro-RO"/>
        </w:rPr>
      </w:pPr>
      <w:r w:rsidRPr="007B47CE">
        <w:rPr>
          <w:sz w:val="24"/>
          <w:szCs w:val="24"/>
          <w:lang w:val="ro-RO"/>
        </w:rPr>
        <w:t xml:space="preserve"> </w:t>
      </w:r>
      <w:r w:rsidRPr="007B47CE">
        <w:rPr>
          <w:sz w:val="24"/>
          <w:szCs w:val="24"/>
          <w:lang w:val="ro-RO"/>
        </w:rPr>
        <w:br/>
        <w:t>BUCUREȘTI (6 martie 2020) - „România a stabilit un cadru juridic și instituțional solid și ia măsuri pentru a asigura egalitatea de gen. Totuși, principala provocare rămâne implementarea acestora, din cauza diverselor bariere politice, socio-economice și culturale. Aceste bariere includ problemele legate de schimbările frecvente ale guvernului, nivelului ridicat de sărăcie, în special în zonele rurale, și persistența stereotipurilor de gen. Sunt necesare o mai bună cooperare între diferitele entități guvernamentale, colectarea de date segregate, precum și o alocare suficientă a resurselor către entitățile guvernamentale și non-guvernamentale care lucrează în acest domeniu.” au declarat experții în urma unei vizite de 10 zile.</w:t>
      </w:r>
    </w:p>
    <w:p w:rsidR="0012008D" w:rsidRPr="007B47CE" w:rsidRDefault="0012008D" w:rsidP="0012008D">
      <w:pPr>
        <w:pStyle w:val="SingleTxtG"/>
        <w:ind w:left="0"/>
        <w:rPr>
          <w:rFonts w:eastAsiaTheme="minorHAnsi"/>
          <w:sz w:val="24"/>
          <w:szCs w:val="24"/>
          <w:lang w:val="en-US"/>
        </w:rPr>
      </w:pPr>
      <w:r w:rsidRPr="007B47CE">
        <w:rPr>
          <w:iCs/>
          <w:sz w:val="24"/>
          <w:szCs w:val="24"/>
          <w:lang w:val="ro-RO"/>
        </w:rPr>
        <w:t xml:space="preserve">„Pe parcusul vizitei noastre, am observat o lipsă de înțelegere a egalității reale și necesitatea de a lua măsuri țintite pentru atingerea egalității de gen, pe lângă simpla interzicere a tratamentului diferit. De asemenea, este necesară abordarea stereotipurilor de gen pentru ca femeile și fetele să se poată bucura de drepturile lor, inclusiv accesul la justiție”. </w:t>
      </w:r>
    </w:p>
    <w:p w:rsidR="0012008D" w:rsidRPr="007B47CE" w:rsidRDefault="0012008D" w:rsidP="0012008D">
      <w:pPr>
        <w:pStyle w:val="SingleTxtG"/>
        <w:ind w:left="0"/>
        <w:rPr>
          <w:sz w:val="24"/>
          <w:szCs w:val="24"/>
          <w:lang w:val="en-US"/>
        </w:rPr>
      </w:pPr>
      <w:r w:rsidRPr="007B47CE">
        <w:rPr>
          <w:sz w:val="24"/>
          <w:szCs w:val="24"/>
          <w:lang w:val="ro-RO"/>
        </w:rPr>
        <w:t>„Guvernul trebuie să promoveze participarea femeilor în politică și în poziții de luare a deciziilor. De asemenea, trebuie luate măsuri pentru a asigura accesul femeilor și al fetelor la oportunități decente de ocupare și la servicii sociale și de sănătate de înaltă calitate, lucru care rămâne o provocare în special pentru femeile care trăiesc în zonele rurale, multe dintre ele fiind afectate de sărăcie. Femeile și fetele rome se confruntă cu discriminare multiplă, fiind afectate și de rasism, pe lângă sărăcie și excluziune socială”, au notat experții.</w:t>
      </w:r>
    </w:p>
    <w:p w:rsidR="0012008D" w:rsidRPr="007B47CE" w:rsidRDefault="0012008D" w:rsidP="0012008D">
      <w:pPr>
        <w:pStyle w:val="SingleTxtG"/>
        <w:ind w:left="0"/>
        <w:rPr>
          <w:sz w:val="24"/>
          <w:szCs w:val="24"/>
          <w:lang w:val="en-US"/>
        </w:rPr>
      </w:pPr>
      <w:r w:rsidRPr="007B47CE">
        <w:rPr>
          <w:sz w:val="24"/>
          <w:szCs w:val="24"/>
          <w:lang w:val="ro-RO"/>
        </w:rPr>
        <w:t>Ne preocupă rata ridicată a căsătoriilor timpurii, numărul mare de sarcini în rândul adolescentelor și abandonului școlar al fetelor care decurge din acestea, predominant în zonele rurale, și solicităm guvernului să ia măsurile preventive necesare. Educația sexuală bazată pe drepturile omului trebuie asigurată urgent în școală.</w:t>
      </w:r>
    </w:p>
    <w:p w:rsidR="0012008D" w:rsidRPr="007B47CE" w:rsidRDefault="0012008D" w:rsidP="0012008D">
      <w:pPr>
        <w:pStyle w:val="SingleTxtG"/>
        <w:ind w:left="0"/>
        <w:rPr>
          <w:sz w:val="24"/>
          <w:szCs w:val="24"/>
          <w:lang w:val="en-US"/>
        </w:rPr>
      </w:pPr>
      <w:r w:rsidRPr="007B47CE">
        <w:rPr>
          <w:sz w:val="24"/>
          <w:szCs w:val="24"/>
          <w:lang w:val="ro-RO"/>
        </w:rPr>
        <w:t>De asemenea, ne preocupă amploarea traficului de femei și fete, căsătoriile forțate, violența domestică și violența sexuală. Apreciem adoptarea de către guvern a reformelor legislative necesare, inclusiv a dispozițiilor privind ordinele de protecție temporară. Solicităm guvernului să asigure o implementare eficientă, inclusiv prin urmărirea penală a infracțiunilor cu o perspectivă de gen și furnizarea de servicii relevante pentru supraviețuitori. Violența împotriva femeilor și a fetelor rome trebuie „de-etnicizată” și trebuie luate măsuri adaptate contextului pentru a combate acest tip de violență.</w:t>
      </w:r>
    </w:p>
    <w:p w:rsidR="0012008D" w:rsidRPr="007B47CE" w:rsidRDefault="0012008D" w:rsidP="0012008D">
      <w:pPr>
        <w:pStyle w:val="SingleTxtG"/>
        <w:ind w:left="0"/>
        <w:rPr>
          <w:sz w:val="24"/>
          <w:szCs w:val="24"/>
        </w:rPr>
      </w:pPr>
      <w:r w:rsidRPr="007B47CE">
        <w:rPr>
          <w:sz w:val="24"/>
          <w:szCs w:val="24"/>
          <w:lang w:val="ro-RO"/>
        </w:rPr>
        <w:t>Am observat rolul pozitiv al societății civile în reducerea lacunelor în ceea ce privește protejarea și promovarea drepturilor femeilor și ale fetelor. Prin urmare, încurajăm guvernul să folosească expertiza societății civile, să o sprijine prin finanțare și infrastructură adecvate și să o includă în proiectarea, planificarea și monitorizarea tuturor programelor și politicilor publice.</w:t>
      </w:r>
    </w:p>
    <w:p w:rsidR="0012008D" w:rsidRPr="007B47CE" w:rsidRDefault="0012008D" w:rsidP="0012008D">
      <w:pPr>
        <w:pStyle w:val="SingleTxtG"/>
        <w:ind w:left="0"/>
        <w:rPr>
          <w:sz w:val="24"/>
          <w:szCs w:val="24"/>
        </w:rPr>
      </w:pPr>
      <w:r w:rsidRPr="007B47CE">
        <w:rPr>
          <w:sz w:val="24"/>
          <w:szCs w:val="24"/>
          <w:lang w:val="ro-RO"/>
        </w:rPr>
        <w:t>FINAL</w:t>
      </w:r>
    </w:p>
    <w:p w:rsidR="0012008D" w:rsidRPr="007B47CE" w:rsidRDefault="0012008D" w:rsidP="0012008D">
      <w:pPr>
        <w:pStyle w:val="SingleTxtG"/>
        <w:ind w:left="0"/>
        <w:rPr>
          <w:sz w:val="24"/>
          <w:szCs w:val="24"/>
          <w:lang w:val="ro-RO"/>
        </w:rPr>
      </w:pPr>
      <w:r w:rsidRPr="007B47CE">
        <w:rPr>
          <w:b/>
          <w:bCs/>
          <w:sz w:val="24"/>
          <w:szCs w:val="24"/>
          <w:lang w:val="ro-RO"/>
        </w:rPr>
        <w:lastRenderedPageBreak/>
        <w:t xml:space="preserve">(*) </w:t>
      </w:r>
      <w:r w:rsidRPr="007B47CE">
        <w:rPr>
          <w:sz w:val="24"/>
          <w:szCs w:val="24"/>
          <w:lang w:val="ro-RO"/>
        </w:rPr>
        <w:t>Consultați declarația completă de încheiere a misiunii:</w:t>
      </w:r>
    </w:p>
    <w:p w:rsidR="0012008D" w:rsidRPr="007B47CE" w:rsidRDefault="0012008D" w:rsidP="0012008D">
      <w:pPr>
        <w:pStyle w:val="SingleTxtG"/>
        <w:ind w:left="0"/>
        <w:rPr>
          <w:rFonts w:eastAsiaTheme="minorHAnsi"/>
          <w:sz w:val="24"/>
          <w:szCs w:val="24"/>
        </w:rPr>
      </w:pPr>
      <w:r w:rsidRPr="007B47CE">
        <w:rPr>
          <w:sz w:val="24"/>
          <w:szCs w:val="24"/>
          <w:lang w:val="ro-RO"/>
        </w:rPr>
        <w:t xml:space="preserve"> </w:t>
      </w:r>
    </w:p>
    <w:p w:rsidR="0012008D" w:rsidRPr="007B47CE" w:rsidRDefault="0012008D" w:rsidP="0012008D">
      <w:pPr>
        <w:pStyle w:val="SingleTxtG"/>
        <w:ind w:left="0"/>
        <w:rPr>
          <w:sz w:val="24"/>
          <w:szCs w:val="24"/>
        </w:rPr>
      </w:pPr>
      <w:r w:rsidRPr="007B47CE">
        <w:rPr>
          <w:i/>
          <w:iCs/>
          <w:sz w:val="24"/>
          <w:szCs w:val="24"/>
          <w:lang w:val="ro-RO"/>
        </w:rPr>
        <w:t>Grupul de lucru va prezenta raportul său referitor la această vizită către Consiliu ONU pentru Drepturile Omului în iunie 2021.</w:t>
      </w:r>
    </w:p>
    <w:p w:rsidR="0012008D" w:rsidRPr="007B47CE" w:rsidRDefault="0012008D" w:rsidP="0012008D">
      <w:pPr>
        <w:pStyle w:val="SingleTxtG"/>
        <w:ind w:left="0"/>
        <w:rPr>
          <w:sz w:val="24"/>
          <w:szCs w:val="24"/>
        </w:rPr>
      </w:pPr>
      <w:r w:rsidRPr="007B47CE">
        <w:rPr>
          <w:i/>
          <w:iCs/>
          <w:sz w:val="24"/>
          <w:szCs w:val="24"/>
          <w:lang w:val="ro-RO"/>
        </w:rPr>
        <w:t>FINAL</w:t>
      </w:r>
    </w:p>
    <w:p w:rsidR="0012008D" w:rsidRPr="007B47CE" w:rsidRDefault="0012008D" w:rsidP="0012008D">
      <w:pPr>
        <w:pStyle w:val="SingleTxtG"/>
        <w:ind w:left="0"/>
        <w:rPr>
          <w:i/>
          <w:iCs/>
          <w:sz w:val="24"/>
          <w:szCs w:val="24"/>
          <w:lang w:val="ro-RO"/>
        </w:rPr>
      </w:pPr>
      <w:r w:rsidRPr="007B47CE">
        <w:rPr>
          <w:b/>
          <w:bCs/>
          <w:i/>
          <w:iCs/>
          <w:sz w:val="24"/>
          <w:szCs w:val="24"/>
          <w:lang w:val="ro-RO"/>
        </w:rPr>
        <w:t xml:space="preserve">Grupul de lucru al ONU </w:t>
      </w:r>
      <w:r w:rsidRPr="007B47CE">
        <w:rPr>
          <w:i/>
          <w:iCs/>
          <w:sz w:val="24"/>
          <w:szCs w:val="24"/>
          <w:lang w:val="ro-RO"/>
        </w:rPr>
        <w:t xml:space="preserve">privind discriminarea împotriva femeilor și a fetelor a fost creat în 2011 de Consiliul pentru Drepturile Omului al ONU pentru a identifica, promova și schimba opinii, prin consultare cu statele și alți actori, cu privire la bunele practici legate de eliminarea legilor care discriminează femeile. Grupul are, de asemenea, sarcina de a dezvolta un dialog cu statele și cu alți actori privind legile care au un impact discriminatoriu în ceea ce privește femeile. Grupul de lucru este format din cinci experți independenți: actualul președinte </w:t>
      </w:r>
      <w:r w:rsidRPr="007B47CE">
        <w:rPr>
          <w:b/>
          <w:bCs/>
          <w:i/>
          <w:iCs/>
          <w:sz w:val="24"/>
          <w:szCs w:val="24"/>
          <w:lang w:val="ro-RO"/>
        </w:rPr>
        <w:t>Meskerem Geset Techane </w:t>
      </w:r>
      <w:r w:rsidRPr="007B47CE">
        <w:rPr>
          <w:i/>
          <w:iCs/>
          <w:sz w:val="24"/>
          <w:szCs w:val="24"/>
          <w:lang w:val="ro-RO"/>
        </w:rPr>
        <w:t>(Etiopia), </w:t>
      </w:r>
      <w:r w:rsidRPr="007B47CE">
        <w:rPr>
          <w:b/>
          <w:bCs/>
          <w:i/>
          <w:iCs/>
          <w:sz w:val="24"/>
          <w:szCs w:val="24"/>
          <w:lang w:val="ro-RO"/>
        </w:rPr>
        <w:t>Elizabeth Broderick</w:t>
      </w:r>
      <w:r w:rsidRPr="007B47CE">
        <w:rPr>
          <w:i/>
          <w:iCs/>
          <w:sz w:val="24"/>
          <w:szCs w:val="24"/>
          <w:lang w:val="ro-RO"/>
        </w:rPr>
        <w:t xml:space="preserve"> (Australia),  </w:t>
      </w:r>
      <w:r w:rsidRPr="007B47CE">
        <w:rPr>
          <w:b/>
          <w:bCs/>
          <w:i/>
          <w:iCs/>
          <w:sz w:val="24"/>
          <w:szCs w:val="24"/>
          <w:lang w:val="ro-RO"/>
        </w:rPr>
        <w:t>Alda Facio</w:t>
      </w:r>
      <w:r w:rsidRPr="007B47CE">
        <w:rPr>
          <w:i/>
          <w:iCs/>
          <w:sz w:val="24"/>
          <w:szCs w:val="24"/>
          <w:lang w:val="ro-RO"/>
        </w:rPr>
        <w:t xml:space="preserve"> (Costa Rica),  </w:t>
      </w:r>
      <w:r w:rsidRPr="007B47CE">
        <w:rPr>
          <w:b/>
          <w:bCs/>
          <w:i/>
          <w:iCs/>
          <w:sz w:val="24"/>
          <w:szCs w:val="24"/>
          <w:lang w:val="ro-RO"/>
        </w:rPr>
        <w:t>Ivana Radačić</w:t>
      </w:r>
      <w:r w:rsidRPr="007B47CE">
        <w:rPr>
          <w:i/>
          <w:iCs/>
          <w:sz w:val="24"/>
          <w:szCs w:val="24"/>
          <w:lang w:val="ro-RO"/>
        </w:rPr>
        <w:t xml:space="preserve"> (Croația) și </w:t>
      </w:r>
      <w:r w:rsidRPr="007B47CE">
        <w:rPr>
          <w:b/>
          <w:bCs/>
          <w:i/>
          <w:iCs/>
          <w:sz w:val="24"/>
          <w:szCs w:val="24"/>
          <w:lang w:val="ro-RO"/>
        </w:rPr>
        <w:t>Melissa Upreti </w:t>
      </w:r>
      <w:r w:rsidRPr="007B47CE">
        <w:rPr>
          <w:i/>
          <w:iCs/>
          <w:sz w:val="24"/>
          <w:szCs w:val="24"/>
          <w:lang w:val="ro-RO"/>
        </w:rPr>
        <w:t>(Nepal).</w:t>
      </w:r>
    </w:p>
    <w:p w:rsidR="0012008D" w:rsidRPr="007B47CE" w:rsidRDefault="0012008D" w:rsidP="0012008D">
      <w:pPr>
        <w:pStyle w:val="SingleTxtG"/>
        <w:ind w:left="0"/>
        <w:rPr>
          <w:sz w:val="24"/>
          <w:szCs w:val="24"/>
          <w:lang w:val="ro-RO"/>
        </w:rPr>
      </w:pPr>
      <w:r w:rsidRPr="007B47CE">
        <w:rPr>
          <w:i/>
          <w:iCs/>
          <w:sz w:val="24"/>
          <w:szCs w:val="24"/>
          <w:lang w:val="ro-RO"/>
        </w:rPr>
        <w:t>Consiliul pentru Drepturile Omului al ONU, pagina de țară – </w:t>
      </w:r>
      <w:hyperlink r:id="rId8" w:history="1">
        <w:r w:rsidRPr="007B47CE">
          <w:rPr>
            <w:rStyle w:val="Hyperlink"/>
            <w:i/>
            <w:iCs/>
            <w:sz w:val="24"/>
            <w:szCs w:val="24"/>
            <w:lang w:val="ro-RO"/>
          </w:rPr>
          <w:t>Romania </w:t>
        </w:r>
      </w:hyperlink>
      <w:r w:rsidRPr="007B47CE">
        <w:rPr>
          <w:sz w:val="24"/>
          <w:szCs w:val="24"/>
          <w:lang w:val="ro-RO"/>
        </w:rPr>
        <w:t> </w:t>
      </w:r>
    </w:p>
    <w:p w:rsidR="00446FE5" w:rsidRPr="007B47CE" w:rsidRDefault="0012008D" w:rsidP="0012008D">
      <w:pPr>
        <w:rPr>
          <w:sz w:val="24"/>
          <w:szCs w:val="24"/>
          <w:lang w:val="en-US"/>
        </w:rPr>
      </w:pPr>
      <w:r w:rsidRPr="007B47CE">
        <w:rPr>
          <w:i/>
          <w:iCs/>
          <w:sz w:val="24"/>
          <w:szCs w:val="24"/>
          <w:lang w:val="ro-RO"/>
        </w:rPr>
        <w:t>Pentru întrebări și solicitări mass-media, vă rugăm să o contactați pe: Alicia Pons (+41 22 917 9705) / </w:t>
      </w:r>
      <w:hyperlink r:id="rId9" w:history="1">
        <w:r w:rsidRPr="007B47CE">
          <w:rPr>
            <w:rStyle w:val="Hyperlink"/>
            <w:i/>
            <w:iCs/>
            <w:sz w:val="24"/>
            <w:szCs w:val="24"/>
            <w:lang w:val="ro-RO"/>
          </w:rPr>
          <w:t>apons@ohchr.org</w:t>
        </w:r>
      </w:hyperlink>
      <w:r w:rsidRPr="007B47CE">
        <w:rPr>
          <w:i/>
          <w:iCs/>
          <w:sz w:val="24"/>
          <w:szCs w:val="24"/>
          <w:lang w:val="ro-RO"/>
        </w:rPr>
        <w:t>) sau trimiteți un e-mail la adresa </w:t>
      </w:r>
      <w:hyperlink r:id="rId10" w:history="1">
        <w:r w:rsidRPr="007B47CE">
          <w:rPr>
            <w:rStyle w:val="Hyperlink"/>
            <w:i/>
            <w:iCs/>
            <w:sz w:val="24"/>
            <w:szCs w:val="24"/>
            <w:lang w:val="ro-RO"/>
          </w:rPr>
          <w:t>wgdiscriminationwomen@ohchr.org</w:t>
        </w:r>
      </w:hyperlink>
    </w:p>
    <w:sectPr w:rsidR="00446FE5" w:rsidRPr="007B47CE"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B9" w:rsidRDefault="00404EB9" w:rsidP="00F95C08"/>
  </w:endnote>
  <w:endnote w:type="continuationSeparator" w:id="0">
    <w:p w:rsidR="00404EB9" w:rsidRPr="00AC3823" w:rsidRDefault="00404EB9" w:rsidP="00AC3823">
      <w:pPr>
        <w:pStyle w:val="Footer"/>
      </w:pPr>
    </w:p>
  </w:endnote>
  <w:endnote w:type="continuationNotice" w:id="1">
    <w:p w:rsidR="00404EB9" w:rsidRDefault="00404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B9" w:rsidRPr="00AC3823" w:rsidRDefault="00404EB9" w:rsidP="00AC3823">
      <w:pPr>
        <w:pStyle w:val="Footer"/>
        <w:tabs>
          <w:tab w:val="right" w:pos="2155"/>
        </w:tabs>
        <w:spacing w:after="80" w:line="240" w:lineRule="atLeast"/>
        <w:ind w:left="680"/>
        <w:rPr>
          <w:u w:val="single"/>
        </w:rPr>
      </w:pPr>
      <w:r>
        <w:rPr>
          <w:u w:val="single"/>
        </w:rPr>
        <w:tab/>
      </w:r>
    </w:p>
  </w:footnote>
  <w:footnote w:type="continuationSeparator" w:id="0">
    <w:p w:rsidR="00404EB9" w:rsidRPr="00AC3823" w:rsidRDefault="00404EB9" w:rsidP="00AC3823">
      <w:pPr>
        <w:pStyle w:val="Footer"/>
        <w:tabs>
          <w:tab w:val="right" w:pos="2155"/>
        </w:tabs>
        <w:spacing w:after="80" w:line="240" w:lineRule="atLeast"/>
        <w:ind w:left="680"/>
        <w:rPr>
          <w:u w:val="single"/>
        </w:rPr>
      </w:pPr>
      <w:r>
        <w:rPr>
          <w:u w:val="single"/>
        </w:rPr>
        <w:tab/>
      </w:r>
    </w:p>
  </w:footnote>
  <w:footnote w:type="continuationNotice" w:id="1">
    <w:p w:rsidR="00404EB9" w:rsidRPr="00AC3823" w:rsidRDefault="00404EB9">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8D"/>
    <w:rsid w:val="00017F94"/>
    <w:rsid w:val="00023842"/>
    <w:rsid w:val="000334F9"/>
    <w:rsid w:val="0007796D"/>
    <w:rsid w:val="000B7790"/>
    <w:rsid w:val="000C390E"/>
    <w:rsid w:val="00111F2F"/>
    <w:rsid w:val="0012008D"/>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04EB9"/>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7B47CE"/>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604A7"/>
    <w:rsid w:val="00CF3AE1"/>
    <w:rsid w:val="00D3439C"/>
    <w:rsid w:val="00D40AEB"/>
    <w:rsid w:val="00DA22F4"/>
    <w:rsid w:val="00DB1831"/>
    <w:rsid w:val="00DD3BFD"/>
    <w:rsid w:val="00DF6678"/>
    <w:rsid w:val="00E22CF2"/>
    <w:rsid w:val="00E33F14"/>
    <w:rsid w:val="00E44A12"/>
    <w:rsid w:val="00E52D9F"/>
    <w:rsid w:val="00E95F6A"/>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F3FF24-C006-466F-8498-2152FFE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08D"/>
    <w:rPr>
      <w:rFonts w:eastAsia="Times New Roman"/>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ountries/ENACARegion/Pages/ROIndex.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wgdiscriminationwomen@ohchr.org" TargetMode="External"/><Relationship Id="rId4" Type="http://schemas.openxmlformats.org/officeDocument/2006/relationships/webSettings" Target="webSettings.xml"/><Relationship Id="rId9" Type="http://schemas.openxmlformats.org/officeDocument/2006/relationships/hyperlink" Target="mailto:apons@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AC693C-AE51-41F0-8D5F-6212FD52A643}"/>
</file>

<file path=customXml/itemProps2.xml><?xml version="1.0" encoding="utf-8"?>
<ds:datastoreItem xmlns:ds="http://schemas.openxmlformats.org/officeDocument/2006/customXml" ds:itemID="{0034138D-BB49-431A-A56C-399846D3C7AB}"/>
</file>

<file path=customXml/itemProps3.xml><?xml version="1.0" encoding="utf-8"?>
<ds:datastoreItem xmlns:ds="http://schemas.openxmlformats.org/officeDocument/2006/customXml" ds:itemID="{34CB30F9-3008-4E0A-A24C-13AF4E49BA92}"/>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ALCAZAR Roney</dc:creator>
  <cp:keywords/>
  <dc:description/>
  <cp:lastModifiedBy>Hannah Wu </cp:lastModifiedBy>
  <cp:revision>2</cp:revision>
  <cp:lastPrinted>2014-05-14T10:59:00Z</cp:lastPrinted>
  <dcterms:created xsi:type="dcterms:W3CDTF">2020-03-06T11:13:00Z</dcterms:created>
  <dcterms:modified xsi:type="dcterms:W3CDTF">2020-03-06T11:13:00Z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