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BA" w:rsidRPr="00247335" w:rsidRDefault="008235BA" w:rsidP="00DF21D4">
      <w:pPr>
        <w:jc w:val="center"/>
        <w:rPr>
          <w:rFonts w:ascii="Cambria" w:hAnsi="Cambria"/>
          <w:b/>
          <w:sz w:val="24"/>
          <w:szCs w:val="24"/>
          <w:lang w:val="es-AR"/>
        </w:rPr>
      </w:pPr>
      <w:r w:rsidRPr="00247335">
        <w:rPr>
          <w:rFonts w:ascii="Cambria" w:hAnsi="Cambria"/>
          <w:b/>
          <w:sz w:val="24"/>
          <w:szCs w:val="24"/>
          <w:lang w:val="es-AR"/>
        </w:rPr>
        <w:t>CUESTIONARIO</w:t>
      </w:r>
    </w:p>
    <w:p w:rsidR="008235BA" w:rsidRPr="00247335" w:rsidRDefault="008235BA" w:rsidP="00DF21D4">
      <w:pPr>
        <w:jc w:val="center"/>
        <w:rPr>
          <w:rFonts w:ascii="Cambria" w:hAnsi="Cambria"/>
          <w:b/>
          <w:sz w:val="24"/>
          <w:szCs w:val="24"/>
          <w:lang w:val="es-AR"/>
        </w:rPr>
      </w:pPr>
      <w:r w:rsidRPr="00247335">
        <w:rPr>
          <w:rFonts w:ascii="Cambria" w:hAnsi="Cambria"/>
          <w:b/>
          <w:sz w:val="24"/>
          <w:szCs w:val="24"/>
          <w:lang w:val="es-AR"/>
        </w:rPr>
        <w:t>"NO DISCRIMINACIÓN E IGUALDAD EN RELACIÓN CON EL DERECHO A LA SALUD Y LA SEGURIDAD"</w:t>
      </w:r>
    </w:p>
    <w:p w:rsidR="008235BA" w:rsidRPr="00247335" w:rsidRDefault="008235BA" w:rsidP="00497D42">
      <w:pPr>
        <w:jc w:val="both"/>
        <w:rPr>
          <w:rFonts w:ascii="Cambria" w:hAnsi="Cambria"/>
          <w:lang w:val="es-AR"/>
        </w:rPr>
      </w:pPr>
      <w:r w:rsidRPr="00247335">
        <w:rPr>
          <w:rFonts w:ascii="Cambria" w:hAnsi="Cambria"/>
          <w:lang w:val="es-AR"/>
        </w:rPr>
        <w:t>De conformidad con su mandato, el Grupo de Trabajo sobre la cuestión de la discriminación contra la mujer en la legislación y la práctica (en adelante "el Grupo de Trabajo") de la ONU ha desarrollado este cuestionario para recabar información sobre cómo ciertas leyes y prácticas discriminan a las mujeres en relación con el derecho a la salud ya la seguridad. Además, este cuestionario tiene el objetivo de poner de relieve las buenas prácticas y lecciones aprendidas en la promoción de la igualdad entre mujeres y hombres en relación con el derecho a la salud y la seguridad.</w:t>
      </w:r>
    </w:p>
    <w:p w:rsidR="008235BA" w:rsidRPr="00247335" w:rsidRDefault="008235BA" w:rsidP="00497D42">
      <w:pPr>
        <w:jc w:val="both"/>
        <w:rPr>
          <w:rFonts w:ascii="Cambria" w:hAnsi="Cambria"/>
          <w:lang w:val="es-AR"/>
        </w:rPr>
      </w:pPr>
      <w:r w:rsidRPr="00247335">
        <w:rPr>
          <w:rFonts w:ascii="Cambria" w:hAnsi="Cambria"/>
          <w:lang w:val="es-AR"/>
        </w:rPr>
        <w:t>El cuestionario se centra en la prevención de la discriminación de género en el disfrute del derecho a la salud y la seguridad (I), en diagnosticar y contrarrestar la posible discriminación de género en la práctica en el área de salud y seguridad (II) y sobre las buenas prácticas en estas áreas (III).</w:t>
      </w:r>
    </w:p>
    <w:p w:rsidR="008235BA" w:rsidRPr="00247335" w:rsidRDefault="008235BA" w:rsidP="00497D42">
      <w:pPr>
        <w:jc w:val="both"/>
        <w:rPr>
          <w:rFonts w:ascii="Cambria" w:hAnsi="Cambria"/>
          <w:lang w:val="es-AR"/>
        </w:rPr>
      </w:pPr>
      <w:r w:rsidRPr="00247335">
        <w:rPr>
          <w:rFonts w:ascii="Cambria" w:hAnsi="Cambria"/>
          <w:lang w:val="es-AR"/>
        </w:rPr>
        <w:t>La Convención sobre la Eliminación de todas las Formas de Discriminación contra la Mujer (CEDAW) establece claramente la obligación del Estado de adoptar "todas las medidas apropiadas para eliminar la discriminación contra la mujer en la esfera de la atención médica a fin de asegurar, en condiciones de igualdad entre hombres y mujeres, el acceso a servicios de salud, incluidos los relacionados con la planificación familiar ", así como a" garantizar a la mujer servicios apropiados en relación con el embarazo, el parto y el período posterior al parto, proporcionando servicios gratuitos cuando fuere necesario y le asegurarán una nutrición adecuada durante el embarazo y la lactancia "</w:t>
      </w:r>
      <w:r w:rsidRPr="00247335">
        <w:rPr>
          <w:rStyle w:val="FootnoteReference"/>
          <w:rFonts w:ascii="Cambria" w:hAnsi="Cambria"/>
          <w:lang w:val="es-AR"/>
        </w:rPr>
        <w:footnoteReference w:id="1"/>
      </w:r>
      <w:r w:rsidRPr="00247335">
        <w:rPr>
          <w:rFonts w:ascii="Cambria" w:hAnsi="Cambria"/>
          <w:lang w:val="es-AR"/>
        </w:rPr>
        <w:t>. Asimismo, establece la obligación de garantizar en condiciones de igualdad entre hombres y mujeres "el derecho a la protección de la salud ya la seguridad en las condiciones de trabajo, incluso la salvaguardia de la función de la reproducción".</w:t>
      </w:r>
      <w:r w:rsidRPr="00247335">
        <w:rPr>
          <w:rStyle w:val="FootnoteReference"/>
          <w:rFonts w:ascii="Cambria" w:hAnsi="Cambria"/>
          <w:lang w:val="es-AR"/>
        </w:rPr>
        <w:footnoteReference w:id="2"/>
      </w:r>
    </w:p>
    <w:p w:rsidR="008235BA" w:rsidRPr="00247335" w:rsidRDefault="008235BA" w:rsidP="00497D42">
      <w:pPr>
        <w:jc w:val="both"/>
        <w:rPr>
          <w:rFonts w:ascii="Cambria" w:hAnsi="Cambria"/>
          <w:lang w:val="es-AR"/>
        </w:rPr>
      </w:pPr>
      <w:r w:rsidRPr="00247335">
        <w:rPr>
          <w:rFonts w:ascii="Cambria" w:hAnsi="Cambria"/>
          <w:lang w:val="es-AR"/>
        </w:rPr>
        <w:t>Reconociendo el amplio alcance que abarca el concepto de seguridad, el Grupo de Trabajo tiene la intención de centrarse especialmente en el impacto de la seguridad en el contexto de la salud de las mujeres, tanto física como mental. Esto puede incluir la violencia contra las mujeres en el espacio público y en instituciones cerradas, así como el acceso de las mujeres a la justicia para asegurar su derecho a la salud y la seguridad.</w:t>
      </w:r>
    </w:p>
    <w:p w:rsidR="008235BA" w:rsidRPr="00247335" w:rsidRDefault="008235BA" w:rsidP="00497D42">
      <w:pPr>
        <w:jc w:val="both"/>
        <w:rPr>
          <w:rFonts w:ascii="Cambria" w:hAnsi="Cambria"/>
          <w:lang w:val="es-AR"/>
        </w:rPr>
      </w:pPr>
      <w:r w:rsidRPr="00247335">
        <w:rPr>
          <w:rFonts w:ascii="Cambria" w:hAnsi="Cambria"/>
          <w:lang w:val="es-AR"/>
        </w:rPr>
        <w:t xml:space="preserve"> El Grupo de Trabajo les estaría agradecido a los actores concernidos si pudiesen responder a este cuestionario el </w:t>
      </w:r>
      <w:r w:rsidRPr="00247335">
        <w:rPr>
          <w:rFonts w:ascii="Cambria" w:hAnsi="Cambria"/>
          <w:b/>
          <w:lang w:val="es-AR"/>
        </w:rPr>
        <w:t>15 de agosto de 2015</w:t>
      </w:r>
      <w:r w:rsidRPr="00247335">
        <w:rPr>
          <w:rFonts w:ascii="Cambria" w:hAnsi="Cambria"/>
          <w:lang w:val="es-AR"/>
        </w:rPr>
        <w:t>.</w:t>
      </w:r>
    </w:p>
    <w:p w:rsidR="008235BA" w:rsidRPr="00247335" w:rsidRDefault="008235BA" w:rsidP="008815F8">
      <w:pPr>
        <w:rPr>
          <w:rFonts w:ascii="Cambria" w:hAnsi="Cambria"/>
          <w:lang w:val="es-AR"/>
        </w:rPr>
      </w:pPr>
    </w:p>
    <w:p w:rsidR="008235BA" w:rsidRPr="00247335" w:rsidRDefault="008235BA" w:rsidP="008815F8">
      <w:pPr>
        <w:rPr>
          <w:rFonts w:ascii="Cambria" w:hAnsi="Cambria"/>
          <w:lang w:val="es-AR"/>
        </w:rPr>
      </w:pPr>
    </w:p>
    <w:p w:rsidR="008235BA" w:rsidRPr="00247335" w:rsidRDefault="008235BA" w:rsidP="008815F8">
      <w:pPr>
        <w:rPr>
          <w:rFonts w:ascii="Cambria" w:hAnsi="Cambria"/>
          <w:lang w:val="es-AR"/>
        </w:rPr>
      </w:pPr>
    </w:p>
    <w:p w:rsidR="008235BA" w:rsidRPr="00247335" w:rsidRDefault="008235BA" w:rsidP="008815F8">
      <w:pPr>
        <w:rPr>
          <w:rFonts w:ascii="Cambria" w:hAnsi="Cambria"/>
          <w:lang w:val="es-AR"/>
        </w:rPr>
      </w:pPr>
    </w:p>
    <w:p w:rsidR="008235BA" w:rsidRPr="00247335" w:rsidRDefault="008235BA" w:rsidP="008815F8">
      <w:pPr>
        <w:rPr>
          <w:rFonts w:ascii="Cambria" w:hAnsi="Cambria"/>
          <w:lang w:val="es-AR"/>
        </w:rPr>
      </w:pPr>
    </w:p>
    <w:p w:rsidR="008235BA" w:rsidRPr="00247335" w:rsidRDefault="008235BA" w:rsidP="000A396C">
      <w:pPr>
        <w:jc w:val="center"/>
        <w:rPr>
          <w:rFonts w:ascii="Times New Roman" w:hAnsi="Times New Roman"/>
          <w:b/>
          <w:sz w:val="24"/>
          <w:szCs w:val="24"/>
          <w:u w:val="single"/>
          <w:lang w:val="es-AR"/>
        </w:rPr>
      </w:pPr>
      <w:r w:rsidRPr="00247335">
        <w:rPr>
          <w:rFonts w:ascii="Times New Roman" w:hAnsi="Times New Roman"/>
          <w:b/>
          <w:sz w:val="24"/>
          <w:szCs w:val="24"/>
          <w:u w:val="single"/>
          <w:lang w:val="es-AR"/>
        </w:rPr>
        <w:t>Cuestionario</w:t>
      </w:r>
    </w:p>
    <w:p w:rsidR="008235BA" w:rsidRPr="00247335" w:rsidRDefault="008235BA" w:rsidP="000A396C">
      <w:pPr>
        <w:jc w:val="center"/>
        <w:rPr>
          <w:rFonts w:ascii="Times New Roman" w:hAnsi="Times New Roman"/>
          <w:b/>
          <w:sz w:val="24"/>
          <w:szCs w:val="24"/>
          <w:u w:val="single"/>
          <w:lang w:val="es-AR"/>
        </w:rPr>
      </w:pPr>
    </w:p>
    <w:p w:rsidR="008235BA" w:rsidRPr="00247335" w:rsidRDefault="008235BA" w:rsidP="00497D42">
      <w:pPr>
        <w:numPr>
          <w:ilvl w:val="0"/>
          <w:numId w:val="2"/>
        </w:numPr>
        <w:jc w:val="both"/>
        <w:rPr>
          <w:rFonts w:ascii="Times New Roman" w:hAnsi="Times New Roman"/>
          <w:b/>
          <w:sz w:val="24"/>
          <w:szCs w:val="24"/>
          <w:u w:val="single"/>
          <w:lang w:val="es-AR"/>
        </w:rPr>
      </w:pPr>
      <w:r w:rsidRPr="00247335">
        <w:rPr>
          <w:rFonts w:ascii="Times New Roman" w:hAnsi="Times New Roman"/>
          <w:b/>
          <w:sz w:val="24"/>
          <w:szCs w:val="24"/>
          <w:u w:val="single"/>
          <w:lang w:val="es-AR"/>
        </w:rPr>
        <w:t>Prevención de la discriminación sexual en el disfrute del derecho a la salud y la seguridad</w:t>
      </w:r>
    </w:p>
    <w:p w:rsidR="008235BA" w:rsidRPr="00247335" w:rsidRDefault="008235BA" w:rsidP="00497D42">
      <w:pPr>
        <w:numPr>
          <w:ilvl w:val="0"/>
          <w:numId w:val="1"/>
        </w:numPr>
        <w:jc w:val="both"/>
        <w:rPr>
          <w:rFonts w:ascii="Times New Roman" w:hAnsi="Times New Roman"/>
          <w:b/>
          <w:i/>
          <w:sz w:val="24"/>
          <w:szCs w:val="24"/>
          <w:lang w:val="es-AR"/>
        </w:rPr>
      </w:pPr>
      <w:r w:rsidRPr="00247335">
        <w:rPr>
          <w:rFonts w:ascii="Times New Roman" w:hAnsi="Times New Roman"/>
          <w:b/>
          <w:i/>
          <w:sz w:val="24"/>
          <w:szCs w:val="24"/>
          <w:lang w:val="es-AR"/>
        </w:rPr>
        <w:t>Salud</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 ¿Tiene su país regulaciones (en la Constitución, la legislación o en otros códigos legales) que garantiza:</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SI</w:t>
      </w:r>
      <w:r w:rsidRPr="00247335">
        <w:rPr>
          <w:rFonts w:ascii="Times New Roman" w:hAnsi="Times New Roman"/>
          <w:sz w:val="24"/>
          <w:szCs w:val="24"/>
          <w:lang w:val="es-AR"/>
        </w:rPr>
        <w:t>…) El derecho a la igualdad de acceso de las mujeres y los hombres a todas las formas de cuidado de la salud, en el nivel más alto disponible, incluso el acceso a disposiciones sanitarias alternativas como la homeopatía, naturopatía, etc.</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El artículo 27 de la Ley Orgánica 3/2007, de 22 de marzo, para la igualdad efectiva de mujeres y hombres, dedicado a la integración del principio de igualdad en la política de salud, establece lo siguiente: </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lang w:val="es-AR"/>
        </w:rPr>
        <w:t>“</w:t>
      </w:r>
      <w:r w:rsidRPr="00247335">
        <w:rPr>
          <w:rFonts w:ascii="Times New Roman" w:hAnsi="Times New Roman"/>
          <w:i/>
          <w:lang w:val="es-AR"/>
        </w:rPr>
        <w:t>Artículo 27. Integración del principio de igualdad en la política de salud.</w:t>
      </w:r>
    </w:p>
    <w:p w:rsidR="008235BA" w:rsidRPr="00247335" w:rsidRDefault="008235BA" w:rsidP="008A2810">
      <w:pPr>
        <w:spacing w:after="0" w:line="240" w:lineRule="auto"/>
        <w:ind w:left="720"/>
        <w:jc w:val="both"/>
        <w:rPr>
          <w:rFonts w:ascii="Times New Roman" w:hAnsi="Times New Roman"/>
          <w:i/>
          <w:lang w:val="es-AR"/>
        </w:rPr>
      </w:pP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1. Las políticas, estrategias y programas de salud integrarán, en su formulación, desarrollo y evaluación, las distintas necesidades de mujeres y hombres y las medidas necesarias para abordarlas adecuadamente.</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2. Las Administraciones públicas garantizarán un igual derecho a la salud de las mujeres y hombres, a través de la integración activa, en los objetivos y en las actuaciones de la política de salud, del principio de igualdad de trato, evitando que por sus diferencias biológicas o por los estereotipos sociales asociados, se produzcan discriminaciones entre unas y otros.</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3. Las Administraciones públicas, a través de sus Servicios de Salud y de los órganos competentes en cada caso, desarrollarán, de acuerdo con el principio de igualdad de oportunidades, las siguientes actuaciones:</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a) La adopción sistemática, dentro de las acciones de educación sanitaria, de iniciativas destinadas a favorecer la promoción específica de la salud de las mujeres, así como a prevenir su discriminación.</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b) El fomento de la investigación científica que atienda las diferencias entre mujeres y hombres en relación con la protección de su salud, especialmente en lo referido a la accesibilidad y el esfuerzo diagnóstico y terapéutico, tanto en sus aspectos de ensayos clínicos como asistenciales.</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c) La consideración, dentro de la protección, promoción y mejora de la salud laboral, del acoso sexual y el acoso por razón de sexo.</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d) La integración del principio de igualdad en la formación del personal al servicio de las organizaciones sanitarias, garantizando en especial su capacidad para detectar y atender las situaciones de violencia de género.</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e) La presencia equilibrada de mujeres y hombres en los puestos directivos y de responsabilidad profesional del conjunto del Sistema Nacional de Salud.</w:t>
      </w:r>
    </w:p>
    <w:p w:rsidR="008235BA" w:rsidRPr="00247335" w:rsidRDefault="008235BA" w:rsidP="008A2810">
      <w:pPr>
        <w:spacing w:after="0" w:line="240" w:lineRule="auto"/>
        <w:ind w:left="720"/>
        <w:jc w:val="both"/>
        <w:rPr>
          <w:rFonts w:ascii="Times New Roman" w:hAnsi="Times New Roman"/>
          <w:i/>
          <w:lang w:val="es-AR"/>
        </w:rPr>
      </w:pPr>
      <w:r w:rsidRPr="00247335">
        <w:rPr>
          <w:rFonts w:ascii="Times New Roman" w:hAnsi="Times New Roman"/>
          <w:i/>
          <w:lang w:val="es-AR"/>
        </w:rPr>
        <w:t>f) La obtención y el tratamiento desagregados por sexo, siempre que sea posible, de los datos contenidos en registros, encuestas, estadísticas u otros sistemas de información médica y sanitaria.”</w:t>
      </w:r>
    </w:p>
    <w:p w:rsidR="008235BA" w:rsidRPr="00247335" w:rsidRDefault="008235BA" w:rsidP="00497D42">
      <w:pPr>
        <w:jc w:val="both"/>
        <w:rPr>
          <w:rFonts w:ascii="Times New Roman" w:hAnsi="Times New Roman"/>
          <w:b/>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 xml:space="preserve">En la actualidad, no hay acceso a la homeopatía y naturopatía en la sanidad pública ni para hombres ni para mujeres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S</w:t>
      </w:r>
      <w:r w:rsidRPr="00247335">
        <w:rPr>
          <w:rFonts w:ascii="Times New Roman" w:hAnsi="Times New Roman"/>
          <w:b/>
          <w:sz w:val="24"/>
          <w:szCs w:val="24"/>
          <w:lang w:val="es-AR"/>
        </w:rPr>
        <w:t xml:space="preserve">I </w:t>
      </w:r>
      <w:r w:rsidRPr="00247335">
        <w:rPr>
          <w:rFonts w:ascii="Times New Roman" w:hAnsi="Times New Roman"/>
          <w:sz w:val="24"/>
          <w:szCs w:val="24"/>
          <w:lang w:val="es-AR"/>
        </w:rPr>
        <w:t>) El acceso a servicios de salud sexual y reproductiva.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Ley Orgánica 2/2010, de 3 de marzo, de salud sexual y reproductiva y de la interrupción voluntaria del embarazo.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w:t>
      </w:r>
      <w:r w:rsidRPr="00247335">
        <w:rPr>
          <w:rFonts w:ascii="Times New Roman" w:hAnsi="Times New Roman"/>
          <w:b/>
          <w:sz w:val="24"/>
          <w:szCs w:val="24"/>
          <w:lang w:val="es-AR"/>
        </w:rPr>
        <w:t xml:space="preserve">SI </w:t>
      </w:r>
      <w:r w:rsidRPr="00247335">
        <w:rPr>
          <w:rFonts w:ascii="Times New Roman" w:hAnsi="Times New Roman"/>
          <w:sz w:val="24"/>
          <w:szCs w:val="24"/>
          <w:lang w:val="es-AR"/>
        </w:rPr>
        <w:t>) Los derechos de las mujeres para tomar decisiones autónomas con respecto a su vida sexual y reproductiva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Ley Orgánica 2/2010, de 3 de marzo, de salud sexual y reproductiva y de la interrupción voluntaria del embarazo.</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2. ¿Son los servicios médicos relacionados con la vida</w:t>
      </w:r>
      <w:r w:rsidRPr="00247335">
        <w:rPr>
          <w:rFonts w:ascii="Times New Roman" w:hAnsi="Times New Roman"/>
          <w:sz w:val="24"/>
          <w:szCs w:val="24"/>
          <w:lang w:val="es-AR"/>
        </w:rPr>
        <w:t xml:space="preserve"> </w:t>
      </w:r>
      <w:r w:rsidRPr="00247335">
        <w:rPr>
          <w:rFonts w:ascii="Times New Roman" w:hAnsi="Times New Roman"/>
          <w:b/>
          <w:sz w:val="24"/>
          <w:szCs w:val="24"/>
          <w:lang w:val="es-AR"/>
        </w:rPr>
        <w:t>sexual y reproductiva  y/o la violencia contra las mujeres  asumidos por la cobertura universal de salud?</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 SI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En caso afirmativo, ¿qué tipo de servicios médicos son gratuitos?</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w:t>
      </w:r>
    </w:p>
    <w:p w:rsidR="008235BA" w:rsidRPr="00247335" w:rsidRDefault="008235BA" w:rsidP="008A2810">
      <w:pPr>
        <w:jc w:val="both"/>
        <w:rPr>
          <w:rFonts w:ascii="Times New Roman" w:hAnsi="Times New Roman"/>
          <w:sz w:val="24"/>
          <w:szCs w:val="24"/>
          <w:lang w:val="es-AR"/>
        </w:rPr>
      </w:pPr>
      <w:r w:rsidRPr="00247335">
        <w:rPr>
          <w:rFonts w:ascii="Times New Roman" w:hAnsi="Times New Roman"/>
          <w:sz w:val="24"/>
          <w:szCs w:val="24"/>
          <w:lang w:val="es-AR"/>
        </w:rPr>
        <w:t>En el anexo II del Real Decreto 1030/2006, de 15 de septiembre, por el que se establece la cartera de servicios comunes del Sistema Nacional de Salud y el procedimiento para su actualización, indica que entre los Servicios de atención a la mujer está:</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6.3.2 Indicación y seguimiento de métodos anticonceptivos no quirúrgicos y asesoramiento sobre otros métodos anticonceptivos e interrupción voluntaria del embarazo.</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6.3.3 Atención al embarazo y puerperio:</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a) Captación de la mujer embarazada en el primer trimestre de gestación y detección de los embarazos de riesgo.</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b) Seguimiento del embarazo normal, de manera coordinada y protocolizada con atención especializada, según la organización del correspondiente servicio de salud.</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c) Educación maternal, incluyendo el fomento de la lactancia materna, la prevención de incontinencia urinaria y la preparación al parto.</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d) Visita puerperal en el primer mes del posparto para valoración del estado de salud de la mujer y del recién nacido.</w:t>
      </w:r>
    </w:p>
    <w:p w:rsidR="008235BA" w:rsidRPr="00247335" w:rsidRDefault="008235BA" w:rsidP="008A2810">
      <w:pPr>
        <w:jc w:val="both"/>
        <w:rPr>
          <w:rFonts w:ascii="Times New Roman" w:hAnsi="Times New Roman"/>
          <w:sz w:val="24"/>
          <w:szCs w:val="24"/>
          <w:lang w:val="es-AR"/>
        </w:rPr>
      </w:pPr>
      <w:r w:rsidRPr="00247335">
        <w:rPr>
          <w:rFonts w:ascii="Times New Roman" w:hAnsi="Times New Roman"/>
          <w:sz w:val="24"/>
          <w:szCs w:val="24"/>
          <w:lang w:val="es-AR"/>
        </w:rPr>
        <w:t>Asimismo hay un apartado dirigido a la violencia de género que incluye:</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6.6 Detección y atención a la violencia de género y malos tratos en todas las edades, especialmente en menores, ancianos y personas con discapacidad.</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6.6.1 Detección de situaciones de riesgo.</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6.6.2 Anamnesis, y en su caso exploración, orientada al problema en las situaciones de riesgo y ante sospecha de malos tratos.</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6.6.3 Comunicación a las autoridades competentes de aquellas situaciones que lo requieran, especialmente en el caso de sospecha de violencia de género o de malos tratos en menores, ancianos y personas con discapacidad y, si procede, a los servicios sociales.</w:t>
      </w:r>
    </w:p>
    <w:p w:rsidR="008235BA" w:rsidRPr="00247335" w:rsidRDefault="008235BA" w:rsidP="008A2810">
      <w:pPr>
        <w:ind w:left="720"/>
        <w:jc w:val="both"/>
        <w:rPr>
          <w:rFonts w:ascii="Times New Roman" w:hAnsi="Times New Roman"/>
          <w:sz w:val="24"/>
          <w:szCs w:val="24"/>
          <w:lang w:val="es-AR"/>
        </w:rPr>
      </w:pPr>
      <w:r w:rsidRPr="00247335">
        <w:rPr>
          <w:rFonts w:ascii="Times New Roman" w:hAnsi="Times New Roman"/>
          <w:sz w:val="24"/>
          <w:szCs w:val="24"/>
          <w:lang w:val="es-AR"/>
        </w:rPr>
        <w:t>6.6.4 Establecimiento de un plan de intervención adaptado a cada caso.</w:t>
      </w:r>
    </w:p>
    <w:p w:rsidR="008235BA" w:rsidRPr="00247335" w:rsidRDefault="008235BA" w:rsidP="00497D42">
      <w:pPr>
        <w:jc w:val="both"/>
        <w:rPr>
          <w:rFonts w:ascii="Times New Roman" w:hAnsi="Times New Roman"/>
          <w:i/>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¿Son los derechos de las mujeres a la salud, incluida la salud sexual y reproductiva, la autonomía y el seguro de salud, aplicados también a las niñas menores de 18 años?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 SI    )                  No (    )</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Si "sí", por favor indique la legislación que los regula estos e indique los mecanismos de aplicación.</w:t>
      </w:r>
    </w:p>
    <w:p w:rsidR="008235BA" w:rsidRPr="00247335" w:rsidRDefault="008235BA" w:rsidP="001152CF">
      <w:pPr>
        <w:jc w:val="both"/>
        <w:rPr>
          <w:rFonts w:ascii="Times New Roman" w:hAnsi="Times New Roman"/>
          <w:sz w:val="24"/>
          <w:szCs w:val="24"/>
          <w:lang w:val="es-AR"/>
        </w:rPr>
      </w:pPr>
      <w:r w:rsidRPr="00247335">
        <w:rPr>
          <w:rFonts w:ascii="Times New Roman" w:hAnsi="Times New Roman"/>
          <w:sz w:val="24"/>
          <w:szCs w:val="24"/>
          <w:lang w:val="es-AR"/>
        </w:rPr>
        <w:t xml:space="preserve">El mencionado Real Decreto 1030/2006, de 15 de septiembre, es de aplicación a todas las edades y en algunos casos se hace referencia explícita a los menores, como cuando al hablar de violencia de género explicita: 6.6 Detección y atención a la violencia de género y malos tratos en todas las edades, </w:t>
      </w:r>
      <w:r w:rsidRPr="00247335">
        <w:rPr>
          <w:rFonts w:ascii="Times New Roman" w:hAnsi="Times New Roman"/>
          <w:b/>
          <w:sz w:val="24"/>
          <w:szCs w:val="24"/>
          <w:lang w:val="es-AR"/>
        </w:rPr>
        <w:t>especialmente en menores</w:t>
      </w:r>
      <w:r w:rsidRPr="00247335">
        <w:rPr>
          <w:rFonts w:ascii="Times New Roman" w:hAnsi="Times New Roman"/>
          <w:sz w:val="24"/>
          <w:szCs w:val="24"/>
          <w:lang w:val="es-AR"/>
        </w:rPr>
        <w:t>, ancianos y personas con discapacidad</w:t>
      </w:r>
    </w:p>
    <w:p w:rsidR="008235BA" w:rsidRPr="00247335" w:rsidRDefault="008235BA" w:rsidP="001152CF">
      <w:pPr>
        <w:jc w:val="both"/>
        <w:rPr>
          <w:rFonts w:ascii="Times New Roman" w:hAnsi="Times New Roman"/>
          <w:sz w:val="24"/>
          <w:szCs w:val="24"/>
          <w:lang w:val="es-ES"/>
        </w:rPr>
      </w:pPr>
      <w:r w:rsidRPr="00247335">
        <w:rPr>
          <w:rFonts w:ascii="Times New Roman" w:hAnsi="Times New Roman"/>
          <w:sz w:val="24"/>
          <w:szCs w:val="24"/>
          <w:lang w:val="es-ES"/>
        </w:rPr>
        <w:t>Ley Orgánica 2/2010, de 3 de marzo, de salud sexual y reproductiva y de la interrupción voluntaria del embarazo.</w:t>
      </w:r>
    </w:p>
    <w:p w:rsidR="008235BA" w:rsidRPr="00247335" w:rsidRDefault="008235BA" w:rsidP="00497D42">
      <w:pPr>
        <w:jc w:val="both"/>
        <w:rPr>
          <w:rFonts w:ascii="Times New Roman" w:hAnsi="Times New Roman"/>
          <w:sz w:val="24"/>
          <w:szCs w:val="24"/>
          <w:lang w:val="es-ES"/>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3. ¿Existen disposiciones que restringen el acceso de las mujeres a los servicios de salud? En particular las que:</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b/>
          <w:sz w:val="24"/>
          <w:szCs w:val="24"/>
          <w:lang w:val="es-AR"/>
        </w:rPr>
      </w:pP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(…NO…) Requieren el consentimiento de un familiar masculino/ marido para el examen médico de una mujer casada o tratamiento o acceso a anticonceptivos o al aborto,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Pr>
          <w:rFonts w:ascii="Times New Roman" w:hAnsi="Times New Roman"/>
          <w:sz w:val="24"/>
          <w:szCs w:val="24"/>
          <w:lang w:val="es-AR"/>
        </w:rPr>
        <w:t>…</w:t>
      </w:r>
      <w:r w:rsidRPr="00247335">
        <w:rPr>
          <w:rFonts w:ascii="Times New Roman" w:hAnsi="Times New Roman"/>
          <w:sz w:val="24"/>
          <w:szCs w:val="24"/>
          <w:lang w:val="es-AR"/>
        </w:rPr>
        <w:t>NO</w:t>
      </w:r>
      <w:r>
        <w:rPr>
          <w:rFonts w:ascii="Times New Roman" w:hAnsi="Times New Roman"/>
          <w:sz w:val="24"/>
          <w:szCs w:val="24"/>
          <w:lang w:val="es-AR"/>
        </w:rPr>
        <w:t>…</w:t>
      </w:r>
      <w:r w:rsidRPr="00247335">
        <w:rPr>
          <w:rFonts w:ascii="Times New Roman" w:hAnsi="Times New Roman"/>
          <w:sz w:val="24"/>
          <w:szCs w:val="24"/>
          <w:lang w:val="es-AR"/>
        </w:rPr>
        <w:t>) Requieren el consentimiento de los padres en caso de acceso de los adolescentes a los anticonceptivos o aborto;</w:t>
      </w:r>
    </w:p>
    <w:p w:rsidR="008235BA" w:rsidRPr="00247335" w:rsidRDefault="008235BA" w:rsidP="00DE6FB1">
      <w:pPr>
        <w:jc w:val="both"/>
        <w:rPr>
          <w:rFonts w:ascii="Times New Roman" w:hAnsi="Times New Roman"/>
          <w:sz w:val="24"/>
          <w:szCs w:val="24"/>
          <w:lang w:val="es-ES"/>
        </w:rPr>
      </w:pPr>
      <w:r>
        <w:rPr>
          <w:rFonts w:ascii="Times New Roman" w:hAnsi="Times New Roman"/>
          <w:sz w:val="24"/>
          <w:szCs w:val="24"/>
          <w:lang w:val="es-AR"/>
        </w:rPr>
        <w:t>La</w:t>
      </w:r>
      <w:r w:rsidRPr="00247335">
        <w:rPr>
          <w:rFonts w:ascii="Times New Roman" w:hAnsi="Times New Roman"/>
          <w:i/>
          <w:sz w:val="24"/>
          <w:szCs w:val="24"/>
          <w:lang w:val="es-ES"/>
        </w:rPr>
        <w:t xml:space="preserve"> Ley Orgánica </w:t>
      </w:r>
      <w:r>
        <w:rPr>
          <w:rFonts w:ascii="Times New Roman" w:hAnsi="Times New Roman"/>
          <w:i/>
          <w:sz w:val="24"/>
          <w:szCs w:val="24"/>
          <w:lang w:val="es-ES"/>
        </w:rPr>
        <w:t xml:space="preserve">11/2015, de 21 de septiembre, </w:t>
      </w:r>
      <w:r w:rsidRPr="00247335">
        <w:rPr>
          <w:rFonts w:ascii="Times New Roman" w:hAnsi="Times New Roman"/>
          <w:i/>
          <w:sz w:val="24"/>
          <w:szCs w:val="24"/>
          <w:lang w:val="es-ES"/>
        </w:rPr>
        <w:t>para reforzar la protección de las menores y mujeres con capacidad modificada judicialmente en la interrupción voluntaria del embarazo</w:t>
      </w:r>
      <w:r>
        <w:rPr>
          <w:rFonts w:ascii="Times New Roman" w:hAnsi="Times New Roman"/>
          <w:sz w:val="24"/>
          <w:szCs w:val="24"/>
          <w:lang w:val="es-ES"/>
        </w:rPr>
        <w:t>,</w:t>
      </w:r>
      <w:r w:rsidRPr="00247335">
        <w:rPr>
          <w:rFonts w:ascii="Times New Roman" w:hAnsi="Times New Roman"/>
          <w:sz w:val="24"/>
          <w:szCs w:val="24"/>
          <w:lang w:val="es-ES"/>
        </w:rPr>
        <w:t xml:space="preserve"> modifica la legislación vigente en el sentido de que para la interrupción voluntaria del embarazo de menores de edad o personas con capacidad modificada judicialmente será preciso, además de su manifestación de voluntad, el consentimiento expreso de sus representantes legales. </w:t>
      </w:r>
    </w:p>
    <w:p w:rsidR="008235BA" w:rsidRPr="00247335" w:rsidRDefault="008235BA" w:rsidP="00DE6FB1">
      <w:pPr>
        <w:jc w:val="both"/>
        <w:rPr>
          <w:rFonts w:ascii="Times New Roman" w:hAnsi="Times New Roman"/>
          <w:sz w:val="24"/>
          <w:szCs w:val="24"/>
          <w:lang w:val="es-ES"/>
        </w:rPr>
      </w:pPr>
      <w:r w:rsidRPr="00247335">
        <w:rPr>
          <w:rFonts w:ascii="Times New Roman" w:hAnsi="Times New Roman"/>
          <w:sz w:val="24"/>
          <w:szCs w:val="24"/>
          <w:lang w:val="es-ES"/>
        </w:rPr>
        <w:t>Además, se hace una remisión al Código Civil, a fin de solucionar cualquier tipo de conflicto que surja al prestar el consentimiento por los representantes legales o cuando la decisión de estos pueda poner en peligro el interés superior del menor.</w:t>
      </w:r>
    </w:p>
    <w:p w:rsidR="008235BA" w:rsidRPr="00247335" w:rsidRDefault="008235BA" w:rsidP="00497D42">
      <w:pPr>
        <w:jc w:val="both"/>
        <w:rPr>
          <w:rFonts w:ascii="Times New Roman" w:hAnsi="Times New Roman"/>
          <w:sz w:val="24"/>
          <w:szCs w:val="24"/>
          <w:lang w:val="es-ES"/>
        </w:rPr>
      </w:pP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(…SI ….) Permiten a los médicos que se nieguen a proporcionar un servicio médico legal por motivos de objeción de conciencia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Prohíben ciertos servicios médicos, o requieren que sean autorizados por un médico, aun cuando no se requiera intervención médica; En particular:</w:t>
      </w:r>
    </w:p>
    <w:p w:rsidR="008235BA" w:rsidRPr="00247335" w:rsidRDefault="008235BA" w:rsidP="00497D42">
      <w:pPr>
        <w:ind w:firstLine="720"/>
        <w:jc w:val="both"/>
        <w:rPr>
          <w:rFonts w:ascii="Times New Roman" w:hAnsi="Times New Roman"/>
          <w:sz w:val="24"/>
          <w:szCs w:val="24"/>
          <w:lang w:val="es-AR"/>
        </w:rPr>
      </w:pPr>
      <w:r w:rsidRPr="00247335">
        <w:rPr>
          <w:rFonts w:ascii="Times New Roman" w:hAnsi="Times New Roman"/>
          <w:sz w:val="24"/>
          <w:szCs w:val="24"/>
          <w:lang w:val="es-AR"/>
        </w:rPr>
        <w:t>(…NO….) DIU (dispositivos intrauterinos) o anticonceptivos hormonales</w:t>
      </w:r>
    </w:p>
    <w:p w:rsidR="008235BA" w:rsidRPr="00247335" w:rsidRDefault="008235BA" w:rsidP="00497D42">
      <w:pPr>
        <w:ind w:firstLine="720"/>
        <w:jc w:val="both"/>
        <w:rPr>
          <w:rFonts w:ascii="Times New Roman" w:hAnsi="Times New Roman"/>
          <w:sz w:val="24"/>
          <w:szCs w:val="24"/>
          <w:lang w:val="es-AR"/>
        </w:rPr>
      </w:pPr>
      <w:r w:rsidRPr="00247335">
        <w:rPr>
          <w:rFonts w:ascii="Times New Roman" w:hAnsi="Times New Roman"/>
          <w:sz w:val="24"/>
          <w:szCs w:val="24"/>
          <w:lang w:val="es-AR"/>
        </w:rPr>
        <w:t>(…NO…) Los anticonceptivos de emergencia, incluyendo la píldora del día después,</w:t>
      </w:r>
    </w:p>
    <w:p w:rsidR="008235BA" w:rsidRPr="00247335" w:rsidRDefault="008235BA" w:rsidP="00497D42">
      <w:pPr>
        <w:ind w:firstLine="720"/>
        <w:jc w:val="both"/>
        <w:rPr>
          <w:rFonts w:ascii="Times New Roman" w:hAnsi="Times New Roman"/>
          <w:sz w:val="24"/>
          <w:szCs w:val="24"/>
          <w:lang w:val="es-AR"/>
        </w:rPr>
      </w:pPr>
      <w:r w:rsidRPr="00247335">
        <w:rPr>
          <w:rFonts w:ascii="Times New Roman" w:hAnsi="Times New Roman"/>
          <w:sz w:val="24"/>
          <w:szCs w:val="24"/>
          <w:lang w:val="es-AR"/>
        </w:rPr>
        <w:t>(…Ha de ser realizada por un médico, pero NO requiere autorización …) La esterilización solicitada (por favor incluya también información indicando si se permite la esterilización no terapéutica para los hombres);</w:t>
      </w:r>
    </w:p>
    <w:p w:rsidR="008235BA" w:rsidRPr="00247335" w:rsidRDefault="008235BA" w:rsidP="00497D42">
      <w:pPr>
        <w:ind w:firstLine="720"/>
        <w:jc w:val="both"/>
        <w:rPr>
          <w:rFonts w:ascii="Times New Roman" w:hAnsi="Times New Roman"/>
          <w:sz w:val="24"/>
          <w:szCs w:val="24"/>
          <w:lang w:val="es-AR"/>
        </w:rPr>
      </w:pPr>
      <w:r w:rsidRPr="00247335">
        <w:rPr>
          <w:rFonts w:ascii="Times New Roman" w:hAnsi="Times New Roman"/>
          <w:sz w:val="24"/>
          <w:szCs w:val="24"/>
          <w:lang w:val="es-AR"/>
        </w:rPr>
        <w:t>(…Ha de adaptarse a la normativa vigente sobre aborto..) Aborto temprano (en el primer trimestre del embarazo) a petición de la mujer embarazada</w:t>
      </w:r>
    </w:p>
    <w:p w:rsidR="008235BA" w:rsidRPr="00247335" w:rsidRDefault="008235BA" w:rsidP="00497D42">
      <w:pPr>
        <w:ind w:firstLine="720"/>
        <w:jc w:val="both"/>
        <w:rPr>
          <w:rFonts w:ascii="Times New Roman" w:hAnsi="Times New Roman"/>
          <w:sz w:val="24"/>
          <w:szCs w:val="24"/>
          <w:lang w:val="es-AR"/>
        </w:rPr>
      </w:pPr>
      <w:r w:rsidRPr="00247335">
        <w:rPr>
          <w:rFonts w:ascii="Times New Roman" w:hAnsi="Times New Roman"/>
          <w:sz w:val="24"/>
          <w:szCs w:val="24"/>
          <w:lang w:val="es-AR"/>
        </w:rPr>
        <w:t>(…Ha de cumplir requisitos de indicación que debe comprobar el médico responsable…) La reproducción médica asistida (por ejemplo, fertilización in vitro)</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 xml:space="preserve">En caso afirmativo, indique por favor las normas legales pertinentes e indicar las fuentes. </w:t>
      </w:r>
    </w:p>
    <w:p w:rsidR="008235BA" w:rsidRPr="00247335" w:rsidRDefault="008235BA" w:rsidP="005668A7">
      <w:pPr>
        <w:jc w:val="both"/>
        <w:rPr>
          <w:rFonts w:ascii="Times New Roman" w:hAnsi="Times New Roman"/>
          <w:i/>
          <w:sz w:val="24"/>
          <w:szCs w:val="24"/>
          <w:lang w:val="es-ES"/>
        </w:rPr>
      </w:pPr>
      <w:r w:rsidRPr="00247335">
        <w:rPr>
          <w:rFonts w:ascii="Times New Roman" w:hAnsi="Times New Roman"/>
          <w:i/>
          <w:sz w:val="24"/>
          <w:szCs w:val="24"/>
          <w:lang w:val="es-ES"/>
        </w:rPr>
        <w:t>Ley Orgánica 2/2010, de 3 de marzo, de salud sexual y reproductiva y de la interrupción voluntaria del embarazo.</w:t>
      </w:r>
    </w:p>
    <w:p w:rsidR="008235BA" w:rsidRPr="00247335" w:rsidRDefault="008235BA" w:rsidP="005668A7">
      <w:pPr>
        <w:jc w:val="both"/>
        <w:rPr>
          <w:rFonts w:ascii="Times New Roman" w:hAnsi="Times New Roman"/>
          <w:i/>
          <w:sz w:val="24"/>
          <w:szCs w:val="24"/>
          <w:lang w:val="es-ES"/>
        </w:rPr>
      </w:pPr>
      <w:r w:rsidRPr="00247335">
        <w:rPr>
          <w:rFonts w:ascii="Times New Roman" w:hAnsi="Times New Roman"/>
          <w:i/>
          <w:sz w:val="24"/>
          <w:szCs w:val="24"/>
          <w:lang w:val="es-ES"/>
        </w:rPr>
        <w:t>Anexo II del Real Decreto 1030/2006, de 15 de septiembre, por el que se establece la cartera de servicios comunes del Sistema Nacional de Salud y el procedimiento para su actualización</w:t>
      </w:r>
    </w:p>
    <w:p w:rsidR="008235BA" w:rsidRPr="00247335" w:rsidRDefault="008235BA" w:rsidP="00497D42">
      <w:pPr>
        <w:jc w:val="both"/>
        <w:rPr>
          <w:rFonts w:ascii="Times New Roman" w:hAnsi="Times New Roman"/>
          <w:b/>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4. ¿Son criminalizados los siguientes actos?</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(…NO..) La transmisión del VIH u otras enfermedades venéreas sólo por las mujeres </w:t>
      </w:r>
    </w:p>
    <w:p w:rsidR="008235BA" w:rsidRPr="00247335" w:rsidRDefault="008235BA" w:rsidP="005B27EA">
      <w:pPr>
        <w:jc w:val="both"/>
        <w:rPr>
          <w:rFonts w:ascii="Times New Roman" w:hAnsi="Times New Roman"/>
          <w:sz w:val="24"/>
          <w:szCs w:val="24"/>
          <w:lang w:val="es-AR"/>
        </w:rPr>
      </w:pPr>
      <w:r w:rsidRPr="00247335">
        <w:rPr>
          <w:rFonts w:ascii="Times New Roman" w:hAnsi="Times New Roman"/>
          <w:sz w:val="24"/>
          <w:szCs w:val="24"/>
          <w:lang w:val="es-AR"/>
        </w:rPr>
        <w:t>La transmisión de cualquier enfermedad grave somática o psíquica, es un delito en España tanto si es cometido por mujeres como por hombres, que se encuentra recogido en el artículo 149.1 del Código Penal:</w:t>
      </w:r>
    </w:p>
    <w:p w:rsidR="008235BA" w:rsidRPr="00247335" w:rsidRDefault="008235BA" w:rsidP="005B27EA">
      <w:pPr>
        <w:jc w:val="both"/>
        <w:rPr>
          <w:rFonts w:ascii="Times New Roman" w:hAnsi="Times New Roman"/>
          <w:i/>
          <w:sz w:val="24"/>
          <w:szCs w:val="24"/>
          <w:lang w:val="es-AR"/>
        </w:rPr>
      </w:pPr>
      <w:r w:rsidRPr="00247335">
        <w:rPr>
          <w:rFonts w:ascii="Times New Roman" w:hAnsi="Times New Roman"/>
          <w:i/>
          <w:sz w:val="24"/>
          <w:szCs w:val="24"/>
          <w:lang w:val="es-AR"/>
        </w:rPr>
        <w:t>1. El que causara a otro, por cualquier medio o procedimiento, la pérdida o la inutilidad de un órgano o miembro principal, o de un sentido, la impotencia, la esterilidad, una grave deformidad, o una grave enfermedad somática o psíquica, será castigado con la pena de prisión de seis a 12 años.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SI</w:t>
      </w:r>
      <w:r w:rsidRPr="00247335">
        <w:rPr>
          <w:rFonts w:ascii="Times New Roman" w:hAnsi="Times New Roman"/>
          <w:sz w:val="24"/>
          <w:szCs w:val="24"/>
          <w:lang w:val="es-AR"/>
        </w:rPr>
        <w:t>…) Mutilación genital femenina</w:t>
      </w:r>
    </w:p>
    <w:p w:rsidR="008235BA" w:rsidRPr="00247335" w:rsidRDefault="008235BA" w:rsidP="005B27EA">
      <w:pPr>
        <w:jc w:val="both"/>
        <w:rPr>
          <w:rFonts w:ascii="Times New Roman" w:hAnsi="Times New Roman"/>
          <w:sz w:val="24"/>
          <w:szCs w:val="24"/>
          <w:lang w:val="es-AR"/>
        </w:rPr>
      </w:pPr>
      <w:r w:rsidRPr="00247335">
        <w:rPr>
          <w:rFonts w:ascii="Times New Roman" w:hAnsi="Times New Roman"/>
          <w:sz w:val="24"/>
          <w:szCs w:val="24"/>
          <w:lang w:val="es-AR"/>
        </w:rPr>
        <w:t>Es delito en España y se encuentra regulado en el artículo 149.2 del Código Penal:</w:t>
      </w:r>
    </w:p>
    <w:p w:rsidR="008235BA" w:rsidRPr="00247335" w:rsidRDefault="008235BA" w:rsidP="005B27EA">
      <w:pPr>
        <w:jc w:val="both"/>
        <w:rPr>
          <w:rFonts w:ascii="Times New Roman" w:hAnsi="Times New Roman"/>
          <w:sz w:val="24"/>
          <w:szCs w:val="24"/>
          <w:lang w:val="es-AR"/>
        </w:rPr>
      </w:pPr>
    </w:p>
    <w:p w:rsidR="008235BA" w:rsidRPr="00247335" w:rsidRDefault="008235BA" w:rsidP="005B27EA">
      <w:pPr>
        <w:jc w:val="both"/>
        <w:rPr>
          <w:rFonts w:ascii="Times New Roman" w:hAnsi="Times New Roman"/>
          <w:i/>
          <w:sz w:val="24"/>
          <w:szCs w:val="24"/>
          <w:lang w:val="es-AR"/>
        </w:rPr>
      </w:pPr>
      <w:r w:rsidRPr="00247335">
        <w:rPr>
          <w:rFonts w:ascii="Times New Roman" w:hAnsi="Times New Roman"/>
          <w:i/>
          <w:sz w:val="24"/>
          <w:szCs w:val="24"/>
          <w:lang w:val="es-AR"/>
        </w:rPr>
        <w:t>2. El que causara a otro una mutilación genital en cualquiera de sus manifestaciones será castigado con la pena de prisión de seis a 12 años. Si la víctima fuera menor o incapaz, será aplicable la pena de inhabilitación especial para el ejercicio de la patria potestad, tutela, curatela, guarda o acogimiento por tiempo de cuatro a 10 años, si el juez lo estima adecuado al interés del menor o incapaz.</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Matrimonio infantil</w:t>
      </w:r>
    </w:p>
    <w:p w:rsidR="008235BA" w:rsidRPr="00247335" w:rsidRDefault="008235BA" w:rsidP="005B27EA">
      <w:pPr>
        <w:jc w:val="both"/>
        <w:rPr>
          <w:rFonts w:ascii="Times New Roman" w:hAnsi="Times New Roman"/>
          <w:sz w:val="24"/>
          <w:szCs w:val="24"/>
          <w:lang w:val="es-AR"/>
        </w:rPr>
      </w:pPr>
      <w:r w:rsidRPr="00247335">
        <w:rPr>
          <w:rFonts w:ascii="Times New Roman" w:hAnsi="Times New Roman"/>
          <w:sz w:val="24"/>
          <w:szCs w:val="24"/>
          <w:lang w:val="es-AR"/>
        </w:rPr>
        <w:t>Es delito en España cuando el matrimonio es forzado. Se regula en el artículo 172 bis para cualquier persona sea o no menor de edad, lo que ocurre es que en el caso de que la persona forzada a contraer matrimonio sea menor de edad, la pena se agrava:</w:t>
      </w:r>
    </w:p>
    <w:p w:rsidR="008235BA" w:rsidRPr="00247335" w:rsidRDefault="008235BA" w:rsidP="005B27EA">
      <w:pPr>
        <w:jc w:val="both"/>
        <w:rPr>
          <w:rFonts w:ascii="Times New Roman" w:hAnsi="Times New Roman"/>
          <w:i/>
          <w:sz w:val="24"/>
          <w:szCs w:val="24"/>
          <w:lang w:val="es-AR"/>
        </w:rPr>
      </w:pPr>
      <w:r w:rsidRPr="00247335">
        <w:rPr>
          <w:rFonts w:ascii="Times New Roman" w:hAnsi="Times New Roman"/>
          <w:i/>
          <w:sz w:val="24"/>
          <w:szCs w:val="24"/>
          <w:lang w:val="es-AR"/>
        </w:rPr>
        <w:t>1. El que con intimidación grave o violencia compeliere a otra persona a contraer matrimonio será castigado con una pena de prisión de seis meses a tres años y seis meses o con multa de doce a veinticuatro meses, según la gravedad de la coacción o de los medios empleados.</w:t>
      </w:r>
    </w:p>
    <w:p w:rsidR="008235BA" w:rsidRPr="00247335" w:rsidRDefault="008235BA" w:rsidP="005B27EA">
      <w:pPr>
        <w:jc w:val="both"/>
        <w:rPr>
          <w:rFonts w:ascii="Times New Roman" w:hAnsi="Times New Roman"/>
          <w:i/>
          <w:sz w:val="24"/>
          <w:szCs w:val="24"/>
          <w:lang w:val="es-AR"/>
        </w:rPr>
      </w:pPr>
      <w:r w:rsidRPr="00247335">
        <w:rPr>
          <w:rFonts w:ascii="Times New Roman" w:hAnsi="Times New Roman"/>
          <w:i/>
          <w:sz w:val="24"/>
          <w:szCs w:val="24"/>
          <w:lang w:val="es-AR"/>
        </w:rPr>
        <w:t>2. La misma pena se impondrá a quien, con la finalidad de cometer los hechos a que se refiere el apartado anterior, utilice violencia, intimidación grave o engaño para forzar a otro a abandonar el territorio español o a no regresar al mismo.</w:t>
      </w:r>
    </w:p>
    <w:p w:rsidR="008235BA" w:rsidRPr="00247335" w:rsidRDefault="008235BA" w:rsidP="005B27EA">
      <w:pPr>
        <w:jc w:val="both"/>
        <w:rPr>
          <w:rFonts w:ascii="Times New Roman" w:hAnsi="Times New Roman"/>
          <w:i/>
          <w:sz w:val="24"/>
          <w:szCs w:val="24"/>
          <w:lang w:val="es-AR"/>
        </w:rPr>
      </w:pPr>
      <w:r w:rsidRPr="00247335">
        <w:rPr>
          <w:rFonts w:ascii="Times New Roman" w:hAnsi="Times New Roman"/>
          <w:i/>
          <w:sz w:val="24"/>
          <w:szCs w:val="24"/>
          <w:lang w:val="es-AR"/>
        </w:rPr>
        <w:t>3. Las penas se impondrán en su mitad superior cuando la víctima fuera menor de edad.</w:t>
      </w:r>
    </w:p>
    <w:p w:rsidR="008235BA" w:rsidRPr="00247335" w:rsidRDefault="008235BA" w:rsidP="005F2EE7">
      <w:pPr>
        <w:jc w:val="both"/>
        <w:rPr>
          <w:rFonts w:ascii="Times New Roman" w:hAnsi="Times New Roman"/>
          <w:i/>
          <w:sz w:val="24"/>
          <w:szCs w:val="24"/>
          <w:lang w:val="es-AR"/>
        </w:rPr>
      </w:pPr>
      <w:r w:rsidRPr="00247335">
        <w:rPr>
          <w:rFonts w:ascii="Times New Roman" w:hAnsi="Times New Roman"/>
          <w:i/>
          <w:sz w:val="24"/>
          <w:szCs w:val="24"/>
          <w:lang w:val="es-AR"/>
        </w:rPr>
        <w:t>Asimismo cabe señalar que Ley 15/2015, de 2 de julio, de la Jurisdicción Voluntaria, en su disposición final primera número dos, establece una nueva redacción del artículo 48 del Código Civil que modifica la edad para contraer matrimonio</w:t>
      </w:r>
      <w:r>
        <w:rPr>
          <w:rFonts w:ascii="Times New Roman" w:hAnsi="Times New Roman"/>
          <w:i/>
          <w:sz w:val="24"/>
          <w:szCs w:val="24"/>
          <w:lang w:val="es-AR"/>
        </w:rPr>
        <w:t xml:space="preserve">. </w:t>
      </w:r>
      <w:r w:rsidRPr="00247335">
        <w:rPr>
          <w:rFonts w:ascii="Times New Roman" w:hAnsi="Times New Roman"/>
          <w:i/>
          <w:sz w:val="24"/>
          <w:szCs w:val="24"/>
          <w:lang w:val="es-AR"/>
        </w:rPr>
        <w:t xml:space="preserve">Esta modificación elimina la posibilidad de que el Juez pueda dispensar el impedimento de edad a partir de los catorce años y, por tanto, impide que los menores de dieciséis puedan contraer matrimonio.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Los partos en casa con un obstetra o partera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Aborto</w:t>
      </w:r>
    </w:p>
    <w:p w:rsidR="008235BA" w:rsidRPr="00247335" w:rsidRDefault="008235BA" w:rsidP="0004335E">
      <w:pPr>
        <w:jc w:val="both"/>
        <w:rPr>
          <w:rFonts w:ascii="Times New Roman" w:hAnsi="Times New Roman"/>
          <w:lang w:val="es-AR"/>
        </w:rPr>
      </w:pPr>
      <w:r w:rsidRPr="00247335">
        <w:rPr>
          <w:rFonts w:ascii="Times New Roman" w:hAnsi="Times New Roman"/>
          <w:u w:val="single"/>
          <w:lang w:val="es-AR"/>
        </w:rPr>
        <w:t>Siempre y cuando se respeten las condiciones y requisitos establecidos en la Ley Orgánica 2/2010, de 3 de marzo, de salud sexual y reproductiva y de la interrupción voluntaria del embarazo</w:t>
      </w:r>
      <w:r w:rsidRPr="00247335">
        <w:rPr>
          <w:rFonts w:ascii="Times New Roman" w:hAnsi="Times New Roman"/>
          <w:lang w:val="es-AR"/>
        </w:rPr>
        <w:t>.</w:t>
      </w:r>
    </w:p>
    <w:p w:rsidR="008235BA" w:rsidRPr="00247335" w:rsidRDefault="008235BA" w:rsidP="0004335E">
      <w:pPr>
        <w:jc w:val="both"/>
        <w:rPr>
          <w:rFonts w:ascii="Times New Roman" w:hAnsi="Times New Roman"/>
          <w:lang w:val="es-AR"/>
        </w:rPr>
      </w:pPr>
      <w:r w:rsidRPr="00247335">
        <w:rPr>
          <w:rFonts w:ascii="Times New Roman" w:hAnsi="Times New Roman"/>
          <w:lang w:val="es-AR"/>
        </w:rPr>
        <w:t>Fuera de estos casos, el Código Penal tipifica las siguientes conductas de aborto voluntario:</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Artículo 145.</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1. El que produzca el aborto de una mujer, con su consentimiento, fuera de los casos permitidos por la ley será castigado con la pena de prisión de uno a tres años e inhabilitación especial para ejercer cualquier profesión sanitaria, o para prestar servicios de toda índole en clínicas, establecimientos o consultorios ginecológicos, públicos o privados, por tiempo de uno a seis años. El juez podrá imponer la pena en su mitad superior cuando los actos descritos en este apartado se realicen fuera de un centro o establecimiento público o privado acreditado.</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2. La mujer que produjere su aborto o consintiere que otra persona se lo cause, fuera de los casos permitidos por la ley, será castigada con la pena de multa de seis a veinticuatro meses.</w:t>
      </w:r>
    </w:p>
    <w:p w:rsidR="008235BA" w:rsidRPr="00247335" w:rsidRDefault="008235BA" w:rsidP="0004335E">
      <w:pPr>
        <w:ind w:left="720"/>
        <w:jc w:val="both"/>
        <w:rPr>
          <w:rFonts w:ascii="Times New Roman" w:hAnsi="Times New Roman"/>
          <w:i/>
          <w:lang w:val="es-AR"/>
        </w:rPr>
      </w:pP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3. En todo caso, el juez o tribunal impondrá las penas respectivamente previstas en este artículo en su mitad superior cuando la conducta se llevare a cabo a partir de la vigésimo segunda semana de gestación.</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Artículo 145 bis.</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1. Será castigado con la pena de multa de seis a doce meses e inhabilitación especial para prestar servicios de toda índole en clínicas, establecimientos o consultorios ginecológicos, públicos o privados, por tiempo de seis meses a dos años, el que dentro de los casos contemplados en la ley, practique un aborto:</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a) sin haber comprobado que la mujer haya recibido la información previa relativa a los derechos, prestaciones y ayudas públicas de apoyo a la maternidad;</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b) sin haber transcurrido el período de espera contemplado en la legislación;</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c) sin contar con los dictámenes previos preceptivos;</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d) fuera de un centro o establecimiento público o privado acreditado. En este caso, el juez podrá imponer la pena en su mitad superior.</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2. En todo caso, el juez o tribunal impondrá las penas previstas en este artículo en su mitad superior cuando el aborto se haya practicado a partir de la vigésimo segunda semana de gestación.</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3. La embarazada no será penada a tenor de este precepto.</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En caso afirmativo, ¿existen excepciones a estas prohibiciones y bajo qué circunstancias se aplican excepciones?</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proporcione referencias legales y disposiciones.</w:t>
      </w:r>
      <w:r>
        <w:rPr>
          <w:rFonts w:ascii="Times New Roman" w:hAnsi="Times New Roman"/>
          <w:i/>
          <w:sz w:val="24"/>
          <w:szCs w:val="24"/>
          <w:lang w:val="es-AR"/>
        </w:rPr>
        <w:t xml:space="preserve"> Ver apartado anterior.</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 xml:space="preserve">¿Y quién es penalmente responsable? </w:t>
      </w:r>
      <w:r w:rsidRPr="00247335">
        <w:rPr>
          <w:rFonts w:ascii="Times New Roman" w:hAnsi="Times New Roman"/>
          <w:i/>
          <w:sz w:val="24"/>
          <w:szCs w:val="24"/>
          <w:lang w:val="es-AR"/>
        </w:rPr>
        <w:t>(por favo</w:t>
      </w:r>
      <w:r>
        <w:rPr>
          <w:rFonts w:ascii="Times New Roman" w:hAnsi="Times New Roman"/>
          <w:i/>
          <w:sz w:val="24"/>
          <w:szCs w:val="24"/>
          <w:lang w:val="es-AR"/>
        </w:rPr>
        <w:t>r indique referencias legales y disposiciones). Ver apartado anterior.</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La mujer, el médico, otras personas directamente o indirectamente relacionadas con el embarazo y / o el aborto.</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proporcione referencias legales.</w:t>
      </w:r>
      <w:r>
        <w:rPr>
          <w:rFonts w:ascii="Times New Roman" w:hAnsi="Times New Roman"/>
          <w:i/>
          <w:sz w:val="24"/>
          <w:szCs w:val="24"/>
          <w:lang w:val="es-AR"/>
        </w:rPr>
        <w:t xml:space="preserve"> Ver apartado anterior.</w:t>
      </w:r>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numPr>
          <w:ilvl w:val="0"/>
          <w:numId w:val="1"/>
        </w:numPr>
        <w:jc w:val="both"/>
        <w:rPr>
          <w:rFonts w:ascii="Times New Roman" w:hAnsi="Times New Roman"/>
          <w:b/>
          <w:i/>
          <w:sz w:val="24"/>
          <w:szCs w:val="24"/>
          <w:lang w:val="es-AR"/>
        </w:rPr>
      </w:pPr>
      <w:r w:rsidRPr="00247335">
        <w:rPr>
          <w:rFonts w:ascii="Times New Roman" w:hAnsi="Times New Roman"/>
          <w:b/>
          <w:i/>
          <w:sz w:val="24"/>
          <w:szCs w:val="24"/>
          <w:lang w:val="es-AR"/>
        </w:rPr>
        <w:t>Seguridad</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5. ¿Tiene su país  regulaciones (en la Constitución, la legislación o en otros códigos legales) que garantizan:</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w:t>
      </w:r>
      <w:r w:rsidRPr="00247335">
        <w:rPr>
          <w:rFonts w:ascii="Times New Roman" w:hAnsi="Times New Roman"/>
          <w:b/>
          <w:sz w:val="24"/>
          <w:szCs w:val="24"/>
          <w:lang w:val="es-AR"/>
        </w:rPr>
        <w:t>SI</w:t>
      </w:r>
      <w:r w:rsidRPr="00247335">
        <w:rPr>
          <w:rFonts w:ascii="Times New Roman" w:hAnsi="Times New Roman"/>
          <w:sz w:val="24"/>
          <w:szCs w:val="24"/>
          <w:lang w:val="es-AR"/>
        </w:rPr>
        <w:t>…) La protección especial contra la violencia de género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Ley Orgánica 1/2004, de 28 de diciembre, de medidas de protección integral contra la violencia de género.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SI</w:t>
      </w:r>
      <w:r w:rsidRPr="00247335">
        <w:rPr>
          <w:rFonts w:ascii="Times New Roman" w:hAnsi="Times New Roman"/>
          <w:sz w:val="24"/>
          <w:szCs w:val="24"/>
          <w:lang w:val="es-AR"/>
        </w:rPr>
        <w:t>…) La igualdad de acceso de las mujeres a la justicia penal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La Ley de Enjuiciamiento Criminal y la Ley Orgánica 10/1995, de 23 de noviembre, del Código Penal, y en particular:</w:t>
      </w:r>
    </w:p>
    <w:p w:rsidR="008235BA" w:rsidRPr="00247335" w:rsidRDefault="008235BA" w:rsidP="003C26FF">
      <w:pPr>
        <w:pStyle w:val="ListParagraph"/>
        <w:numPr>
          <w:ilvl w:val="0"/>
          <w:numId w:val="8"/>
        </w:numPr>
        <w:jc w:val="both"/>
        <w:rPr>
          <w:rFonts w:ascii="Times New Roman" w:hAnsi="Times New Roman"/>
          <w:sz w:val="24"/>
          <w:szCs w:val="24"/>
          <w:lang w:val="es-AR"/>
        </w:rPr>
      </w:pPr>
      <w:r w:rsidRPr="00247335">
        <w:rPr>
          <w:rFonts w:ascii="Times New Roman" w:hAnsi="Times New Roman"/>
          <w:sz w:val="24"/>
          <w:szCs w:val="24"/>
          <w:lang w:val="es-AR"/>
        </w:rPr>
        <w:t xml:space="preserve">Ley Orgánica 1/2015, de 30 de marzo, por la que se modifica la Ley Orgánica 10/1995, de 23 de noviembre, del Código Penal  </w:t>
      </w:r>
    </w:p>
    <w:p w:rsidR="008235BA" w:rsidRPr="00247335" w:rsidRDefault="008235BA" w:rsidP="003C26FF">
      <w:pPr>
        <w:pStyle w:val="ListParagraph"/>
        <w:numPr>
          <w:ilvl w:val="0"/>
          <w:numId w:val="8"/>
        </w:numPr>
        <w:jc w:val="both"/>
        <w:rPr>
          <w:rFonts w:ascii="Times New Roman" w:hAnsi="Times New Roman"/>
          <w:sz w:val="24"/>
          <w:szCs w:val="24"/>
          <w:lang w:val="es-AR"/>
        </w:rPr>
      </w:pPr>
      <w:r w:rsidRPr="00247335">
        <w:rPr>
          <w:rFonts w:ascii="Times New Roman" w:hAnsi="Times New Roman"/>
          <w:sz w:val="24"/>
          <w:szCs w:val="24"/>
          <w:lang w:val="es-AR"/>
        </w:rPr>
        <w:t xml:space="preserve">La ley 4/2015 por la que se aprueba Estatuto de la Víctima del Delito, </w:t>
      </w:r>
    </w:p>
    <w:p w:rsidR="008235BA" w:rsidRPr="00247335" w:rsidRDefault="008235BA" w:rsidP="003C26FF">
      <w:pPr>
        <w:pStyle w:val="ListParagraph"/>
        <w:numPr>
          <w:ilvl w:val="0"/>
          <w:numId w:val="8"/>
        </w:numPr>
        <w:jc w:val="both"/>
        <w:rPr>
          <w:rFonts w:ascii="Times New Roman" w:hAnsi="Times New Roman"/>
          <w:sz w:val="24"/>
          <w:szCs w:val="24"/>
          <w:lang w:val="es-AR"/>
        </w:rPr>
      </w:pPr>
      <w:r w:rsidRPr="00247335">
        <w:rPr>
          <w:rFonts w:ascii="Times New Roman" w:hAnsi="Times New Roman"/>
          <w:sz w:val="24"/>
          <w:szCs w:val="24"/>
          <w:lang w:val="es-AR"/>
        </w:rPr>
        <w:t>Real Decreto-ley 3/2013, de 22 de febrero, por el que se modifica el régimen de tasas en el ámbito de la Administración de Justicia y el sistema de asistencia jurídica gratuita.</w:t>
      </w:r>
    </w:p>
    <w:p w:rsidR="008235BA" w:rsidRPr="00247335" w:rsidRDefault="008235BA" w:rsidP="003C26FF">
      <w:pPr>
        <w:jc w:val="both"/>
        <w:rPr>
          <w:rFonts w:ascii="Times New Roman" w:hAnsi="Times New Roman"/>
          <w:b/>
          <w:sz w:val="24"/>
          <w:szCs w:val="24"/>
          <w:lang w:val="es-AR"/>
        </w:rPr>
      </w:pPr>
      <w:r w:rsidRPr="00247335">
        <w:rPr>
          <w:rFonts w:ascii="Times New Roman" w:hAnsi="Times New Roman"/>
          <w:b/>
          <w:sz w:val="24"/>
          <w:szCs w:val="24"/>
          <w:lang w:val="es-AR"/>
        </w:rPr>
        <w:t xml:space="preserve"> 6. ¿Están criminalizados los siguientes actos?</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NO</w:t>
      </w:r>
      <w:r w:rsidRPr="00247335">
        <w:rPr>
          <w:rFonts w:ascii="Times New Roman" w:hAnsi="Times New Roman"/>
          <w:sz w:val="24"/>
          <w:szCs w:val="24"/>
          <w:lang w:val="es-AR"/>
        </w:rPr>
        <w:t>…) El adulterio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NO</w:t>
      </w:r>
      <w:r w:rsidRPr="00247335">
        <w:rPr>
          <w:rFonts w:ascii="Times New Roman" w:hAnsi="Times New Roman"/>
          <w:sz w:val="24"/>
          <w:szCs w:val="24"/>
          <w:lang w:val="es-AR"/>
        </w:rPr>
        <w:t>…) La prostitución</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(En caso afirmativo, ¿quién es penalmente responsable - por favor indique la respuesta apropiada: la trabajadora sexual, el proxeneta y/ o el cliente)</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NO</w:t>
      </w:r>
      <w:r w:rsidRPr="00247335">
        <w:rPr>
          <w:rFonts w:ascii="Times New Roman" w:hAnsi="Times New Roman"/>
          <w:sz w:val="24"/>
          <w:szCs w:val="24"/>
          <w:lang w:val="es-AR"/>
        </w:rPr>
        <w:t>…) La orientación sexual y la identidad de género (la homosexualidad, el lesbianismo, el transgénero, etc.)</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NO…</w:t>
      </w:r>
      <w:r w:rsidRPr="00247335">
        <w:rPr>
          <w:rFonts w:ascii="Times New Roman" w:hAnsi="Times New Roman"/>
          <w:sz w:val="24"/>
          <w:szCs w:val="24"/>
          <w:lang w:val="es-AR"/>
        </w:rPr>
        <w:t>) Atentado al pudor (por ejemplo, no seguir el código de vestimenta)</w:t>
      </w:r>
    </w:p>
    <w:p w:rsidR="008235BA" w:rsidRPr="00247335" w:rsidRDefault="008235BA" w:rsidP="00497D42">
      <w:pPr>
        <w:jc w:val="both"/>
        <w:rPr>
          <w:rFonts w:ascii="Times New Roman" w:hAnsi="Times New Roman"/>
          <w:i/>
          <w:sz w:val="24"/>
          <w:szCs w:val="24"/>
          <w:lang w:val="es-AR"/>
        </w:rPr>
      </w:pP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dar referencias legales y disposiciones.</w:t>
      </w:r>
    </w:p>
    <w:p w:rsidR="008235BA" w:rsidRPr="00247335" w:rsidRDefault="008235BA" w:rsidP="00D65ECE">
      <w:pPr>
        <w:jc w:val="both"/>
        <w:rPr>
          <w:rFonts w:ascii="Times New Roman" w:hAnsi="Times New Roman"/>
          <w:sz w:val="24"/>
          <w:szCs w:val="24"/>
          <w:lang w:val="es-AR"/>
        </w:rPr>
      </w:pPr>
      <w:r w:rsidRPr="00247335">
        <w:rPr>
          <w:rFonts w:ascii="Times New Roman" w:hAnsi="Times New Roman"/>
          <w:sz w:val="24"/>
          <w:szCs w:val="24"/>
          <w:lang w:val="es-AR"/>
        </w:rPr>
        <w:t xml:space="preserve">La prostitución no es delito en España pero la Ley Orgánica 10/1995, de 23 de noviembre, del Código Penal, en su redacción dada por </w:t>
      </w:r>
      <w:r w:rsidRPr="00247335">
        <w:rPr>
          <w:rFonts w:ascii="Times New Roman" w:hAnsi="Times New Roman"/>
          <w:b/>
          <w:sz w:val="24"/>
          <w:szCs w:val="24"/>
          <w:lang w:val="es-AR"/>
        </w:rPr>
        <w:t>la Ley Orgánica 1/2015, de 30 de marzo, por la que se modifica la Ley Orgánica 10/1995, de 23 de noviembre, del Código Penal</w:t>
      </w:r>
      <w:r w:rsidRPr="00247335">
        <w:rPr>
          <w:rFonts w:ascii="Times New Roman" w:hAnsi="Times New Roman"/>
          <w:sz w:val="24"/>
          <w:szCs w:val="24"/>
          <w:lang w:val="es-AR"/>
        </w:rPr>
        <w:t xml:space="preserve">   vigente en la actualidad, contiene en el TÍTULO VIII. Delitos contra la libertad e indemnidad sexuales, el CAPÍTULO V. De los delitos relativos a la prostitución y a la explotación sexual y corrupción de menores. Así en los artículos 187, 188, 189, 189 bis y 190, se tipifican los delitos siguientes:</w:t>
      </w:r>
    </w:p>
    <w:p w:rsidR="008235BA" w:rsidRPr="00247335" w:rsidRDefault="008235BA" w:rsidP="001F5FA5">
      <w:pPr>
        <w:ind w:left="567"/>
        <w:jc w:val="both"/>
        <w:rPr>
          <w:rFonts w:ascii="Times New Roman" w:hAnsi="Times New Roman"/>
          <w:b/>
          <w:i/>
          <w:sz w:val="24"/>
          <w:szCs w:val="24"/>
          <w:lang w:val="es-AR"/>
        </w:rPr>
      </w:pPr>
      <w:r w:rsidRPr="00247335">
        <w:rPr>
          <w:rFonts w:ascii="Times New Roman" w:hAnsi="Times New Roman"/>
          <w:b/>
          <w:i/>
          <w:sz w:val="24"/>
          <w:szCs w:val="24"/>
          <w:lang w:val="es-AR"/>
        </w:rPr>
        <w:t>“Artículo 187.</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1. El que, empleando violencia, intimidación o engaño, o abusando de una situación de superioridad o de necesidad o vulnerabilidad de la víctima, determine a una persona mayor de edad a ejercer o a mantenerse en la prostitución, será castigado con las penas de prisión  (…).</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Se impondrá la pena de  (…) a quien se lucre explotando la prostitución de otra persona, aun con el consentimiento de la misma. (…)”</w:t>
      </w:r>
    </w:p>
    <w:p w:rsidR="008235BA" w:rsidRPr="00247335" w:rsidRDefault="008235BA" w:rsidP="001F5FA5">
      <w:pPr>
        <w:ind w:left="567"/>
        <w:jc w:val="both"/>
        <w:rPr>
          <w:rFonts w:ascii="Times New Roman" w:hAnsi="Times New Roman"/>
          <w:b/>
          <w:i/>
          <w:sz w:val="24"/>
          <w:szCs w:val="24"/>
          <w:lang w:val="es-AR"/>
        </w:rPr>
      </w:pPr>
      <w:r w:rsidRPr="00247335">
        <w:rPr>
          <w:rFonts w:ascii="Times New Roman" w:hAnsi="Times New Roman"/>
          <w:b/>
          <w:i/>
          <w:sz w:val="24"/>
          <w:szCs w:val="24"/>
          <w:lang w:val="es-AR"/>
        </w:rPr>
        <w:t>“Artículo 188.</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1. El que induzca, promueva, favorezca o facilite la prostitución de un menor de edad o una persona con discapacidad necesitada de especial protección, o se lucre con ello, o explote de algún otro modo a un menor o a una persona con discapacidad para estos fines, será castigado con las penas de (…).”</w:t>
      </w:r>
    </w:p>
    <w:p w:rsidR="008235BA" w:rsidRPr="00247335" w:rsidRDefault="008235BA" w:rsidP="00D65ECE">
      <w:pPr>
        <w:ind w:left="567"/>
        <w:jc w:val="both"/>
        <w:rPr>
          <w:rFonts w:ascii="Times New Roman" w:hAnsi="Times New Roman"/>
          <w:b/>
          <w:i/>
          <w:sz w:val="24"/>
          <w:szCs w:val="24"/>
          <w:lang w:val="es-AR"/>
        </w:rPr>
      </w:pPr>
      <w:r w:rsidRPr="00247335">
        <w:rPr>
          <w:rFonts w:ascii="Times New Roman" w:hAnsi="Times New Roman"/>
          <w:b/>
          <w:i/>
          <w:sz w:val="24"/>
          <w:szCs w:val="24"/>
          <w:lang w:val="es-AR"/>
        </w:rPr>
        <w:t>“Artículo 189.</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1.  Será castigado con la pena de prisión de (…):</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a) El que captare o utilizare a menores de edad o a personas con discapacidad necesitadas de especial protección con fines o en espectáculos exhibicionistas o pornográficos, tanto públicos como privados, o para elaborar cualquier clase de material pornográfico, cualquiera que sea su soporte, o financiare cualquiera de estas actividades o se lucrare con ellas.</w:t>
      </w:r>
    </w:p>
    <w:p w:rsidR="008235BA" w:rsidRPr="00247335" w:rsidRDefault="008235BA" w:rsidP="001F5FA5">
      <w:pPr>
        <w:ind w:left="567"/>
        <w:jc w:val="both"/>
        <w:rPr>
          <w:rFonts w:ascii="Times New Roman" w:hAnsi="Times New Roman"/>
          <w:i/>
          <w:sz w:val="24"/>
          <w:szCs w:val="24"/>
          <w:lang w:val="es-AR"/>
        </w:rPr>
      </w:pPr>
      <w:r w:rsidRPr="00247335">
        <w:rPr>
          <w:rFonts w:ascii="Times New Roman" w:hAnsi="Times New Roman"/>
          <w:i/>
          <w:sz w:val="24"/>
          <w:szCs w:val="24"/>
          <w:lang w:val="es-AR"/>
        </w:rPr>
        <w:t>b) El que produjere, vendiere, distribuyere, exhibiere, ofreciere o facilitare la producción, venta, difusión o exhibición por cualquier medio de pornografía infantil o en cuya elaboración hayan sido utilizadas personas con discapacidad necesitadas de especial protección, o lo poseyere para estos fines, aunque el material tuviere su origen en el extranjero o fuere desconocido.</w:t>
      </w:r>
    </w:p>
    <w:p w:rsidR="008235BA" w:rsidRPr="00247335" w:rsidRDefault="008235BA" w:rsidP="001F5FA5">
      <w:pPr>
        <w:ind w:left="567"/>
        <w:jc w:val="both"/>
        <w:rPr>
          <w:rFonts w:ascii="Times New Roman" w:hAnsi="Times New Roman"/>
          <w:b/>
          <w:i/>
          <w:sz w:val="24"/>
          <w:szCs w:val="24"/>
          <w:lang w:val="es-AR"/>
        </w:rPr>
      </w:pPr>
      <w:r w:rsidRPr="00247335">
        <w:rPr>
          <w:rFonts w:ascii="Times New Roman" w:hAnsi="Times New Roman"/>
          <w:b/>
          <w:i/>
          <w:sz w:val="24"/>
          <w:szCs w:val="24"/>
          <w:lang w:val="es-AR"/>
        </w:rPr>
        <w:t>(…)”</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7. ¿Hay alguna disposición en el derecho penal que trate a las mujeres y los hombres de forma desigual con respecto a:</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b/>
          <w:sz w:val="24"/>
          <w:szCs w:val="24"/>
          <w:lang w:val="es-AR"/>
        </w:rPr>
        <w:t>NO</w:t>
      </w:r>
      <w:r w:rsidRPr="00247335">
        <w:rPr>
          <w:rFonts w:ascii="Times New Roman" w:hAnsi="Times New Roman"/>
          <w:sz w:val="24"/>
          <w:szCs w:val="24"/>
          <w:lang w:val="es-AR"/>
        </w:rPr>
        <w:t>…) Al procedimiento para recoger pruebas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w:t>
      </w:r>
      <w:r w:rsidRPr="00247335">
        <w:rPr>
          <w:rFonts w:ascii="Times New Roman" w:hAnsi="Times New Roman"/>
          <w:b/>
          <w:sz w:val="24"/>
          <w:szCs w:val="24"/>
          <w:lang w:val="es-AR"/>
        </w:rPr>
        <w:t>NO</w:t>
      </w:r>
      <w:r w:rsidRPr="00247335">
        <w:rPr>
          <w:rFonts w:ascii="Times New Roman" w:hAnsi="Times New Roman"/>
          <w:sz w:val="24"/>
          <w:szCs w:val="24"/>
          <w:lang w:val="es-AR"/>
        </w:rPr>
        <w:t>….) La sentencia por el mismo delito, en especial la pena de muerte, la lapidación, latigazos, encarcelamiento, etc.</w:t>
      </w:r>
    </w:p>
    <w:p w:rsidR="008235BA" w:rsidRPr="00247335" w:rsidRDefault="008235BA" w:rsidP="00A66543">
      <w:pPr>
        <w:jc w:val="both"/>
        <w:rPr>
          <w:rFonts w:ascii="Times New Roman" w:hAnsi="Times New Roman"/>
          <w:sz w:val="24"/>
          <w:szCs w:val="24"/>
          <w:lang w:val="es-AR"/>
        </w:rPr>
      </w:pPr>
      <w:r w:rsidRPr="00247335">
        <w:rPr>
          <w:rFonts w:ascii="Times New Roman" w:hAnsi="Times New Roman"/>
          <w:sz w:val="24"/>
          <w:szCs w:val="24"/>
          <w:lang w:val="es-AR"/>
        </w:rPr>
        <w:t>(…</w:t>
      </w:r>
      <w:r w:rsidRPr="00424C6E">
        <w:rPr>
          <w:rFonts w:ascii="Times New Roman" w:hAnsi="Times New Roman"/>
          <w:b/>
          <w:sz w:val="24"/>
          <w:szCs w:val="24"/>
          <w:lang w:val="es-AR"/>
        </w:rPr>
        <w:t>NO</w:t>
      </w:r>
      <w:r w:rsidRPr="00247335">
        <w:rPr>
          <w:rFonts w:ascii="Times New Roman" w:hAnsi="Times New Roman"/>
          <w:sz w:val="24"/>
          <w:szCs w:val="24"/>
          <w:lang w:val="es-AR"/>
        </w:rPr>
        <w:t>…) Los llamados "crímenes de honor" (¿son tolerados para que el agresor pueda evitar ser procesado o ser menos severamente castigado si la mujer es asesinada?)</w:t>
      </w:r>
    </w:p>
    <w:p w:rsidR="008235BA" w:rsidRPr="00247335" w:rsidRDefault="008235BA" w:rsidP="00497D42">
      <w:pPr>
        <w:numPr>
          <w:ilvl w:val="0"/>
          <w:numId w:val="2"/>
        </w:numPr>
        <w:jc w:val="both"/>
        <w:rPr>
          <w:rFonts w:ascii="Times New Roman" w:hAnsi="Times New Roman"/>
          <w:b/>
          <w:sz w:val="24"/>
          <w:szCs w:val="24"/>
          <w:u w:val="single"/>
          <w:lang w:val="es-AR"/>
        </w:rPr>
      </w:pPr>
      <w:r w:rsidRPr="00247335">
        <w:rPr>
          <w:rFonts w:ascii="Times New Roman" w:hAnsi="Times New Roman"/>
          <w:b/>
          <w:sz w:val="24"/>
          <w:szCs w:val="24"/>
          <w:u w:val="single"/>
          <w:lang w:val="es-AR"/>
        </w:rPr>
        <w:t>Diagnosticar y contrarrestar la posible discriminación basada en el sexo en la práctica en el área de salud y seguridad</w:t>
      </w:r>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numPr>
          <w:ilvl w:val="0"/>
          <w:numId w:val="4"/>
        </w:numPr>
        <w:jc w:val="both"/>
        <w:rPr>
          <w:rFonts w:ascii="Times New Roman" w:hAnsi="Times New Roman"/>
          <w:b/>
          <w:i/>
          <w:sz w:val="24"/>
          <w:szCs w:val="24"/>
          <w:lang w:val="es-AR"/>
        </w:rPr>
      </w:pPr>
      <w:r w:rsidRPr="00247335">
        <w:rPr>
          <w:rFonts w:ascii="Times New Roman" w:hAnsi="Times New Roman"/>
          <w:b/>
          <w:i/>
          <w:sz w:val="24"/>
          <w:szCs w:val="24"/>
          <w:lang w:val="es-AR"/>
        </w:rPr>
        <w:t>Salud</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8. ¿Existe la obligación legal de proporcionar educación sobre la salud en la escuela?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w:t>
      </w:r>
      <w:r w:rsidRPr="00247335">
        <w:rPr>
          <w:rFonts w:ascii="Times New Roman" w:hAnsi="Times New Roman"/>
          <w:b/>
          <w:sz w:val="24"/>
          <w:szCs w:val="24"/>
          <w:lang w:val="es-AR"/>
        </w:rPr>
        <w:t xml:space="preserve">SI  </w:t>
      </w:r>
      <w:r w:rsidRPr="00247335">
        <w:rPr>
          <w:rFonts w:ascii="Times New Roman" w:hAnsi="Times New Roman"/>
          <w:sz w:val="24"/>
          <w:szCs w:val="24"/>
          <w:lang w:val="es-AR"/>
        </w:rPr>
        <w:t xml:space="preserve">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En caso afirmativo, se cubre: (Por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b/>
          <w:sz w:val="24"/>
          <w:szCs w:val="24"/>
          <w:u w:val="single"/>
          <w:lang w:val="es-AR"/>
        </w:rPr>
        <w:t>A contestar por el Ministerio de Educación, Cultura y Deporte.</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424C6E">
        <w:rPr>
          <w:rFonts w:ascii="Times New Roman" w:hAnsi="Times New Roman"/>
          <w:b/>
          <w:sz w:val="24"/>
          <w:szCs w:val="24"/>
          <w:lang w:val="es-AR"/>
        </w:rPr>
        <w:t>SÍ</w:t>
      </w:r>
      <w:r w:rsidRPr="00247335">
        <w:rPr>
          <w:rFonts w:ascii="Times New Roman" w:hAnsi="Times New Roman"/>
          <w:sz w:val="24"/>
          <w:szCs w:val="24"/>
          <w:lang w:val="es-AR"/>
        </w:rPr>
        <w:t>..) La prevención de las enfermedades de transmisión sexual,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424C6E">
        <w:rPr>
          <w:rFonts w:ascii="Times New Roman" w:hAnsi="Times New Roman"/>
          <w:b/>
          <w:sz w:val="24"/>
          <w:szCs w:val="24"/>
          <w:lang w:val="es-AR"/>
        </w:rPr>
        <w:t>SÍ.</w:t>
      </w:r>
      <w:r w:rsidRPr="00247335">
        <w:rPr>
          <w:rFonts w:ascii="Times New Roman" w:hAnsi="Times New Roman"/>
          <w:sz w:val="24"/>
          <w:szCs w:val="24"/>
          <w:lang w:val="es-AR"/>
        </w:rPr>
        <w:t>.) La prevención de los embarazos no deseados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424C6E">
        <w:rPr>
          <w:rFonts w:ascii="Times New Roman" w:hAnsi="Times New Roman"/>
          <w:b/>
          <w:sz w:val="24"/>
          <w:szCs w:val="24"/>
          <w:lang w:val="es-AR"/>
        </w:rPr>
        <w:t>SÍ</w:t>
      </w:r>
      <w:r w:rsidRPr="00247335">
        <w:rPr>
          <w:rFonts w:ascii="Times New Roman" w:hAnsi="Times New Roman"/>
          <w:sz w:val="24"/>
          <w:szCs w:val="24"/>
          <w:lang w:val="es-AR"/>
        </w:rPr>
        <w:t>..) La promoción de un estilo de vida saludable, incluyendo la prevención de los trastornos alimentarios de adolescentes, incluyendo la anorexia y la bulimia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sidRPr="00424C6E">
        <w:rPr>
          <w:rFonts w:ascii="Times New Roman" w:hAnsi="Times New Roman"/>
          <w:b/>
          <w:sz w:val="24"/>
          <w:szCs w:val="24"/>
          <w:lang w:val="es-AR"/>
        </w:rPr>
        <w:t>SÍ</w:t>
      </w:r>
      <w:r w:rsidRPr="00247335">
        <w:rPr>
          <w:rFonts w:ascii="Times New Roman" w:hAnsi="Times New Roman"/>
          <w:sz w:val="24"/>
          <w:szCs w:val="24"/>
          <w:lang w:val="es-AR"/>
        </w:rPr>
        <w:t>..) Entrenamiento psicológico / psiquiátrico en el auto-control de la agresión, incluyendo la agresión sexual</w:t>
      </w:r>
    </w:p>
    <w:p w:rsidR="008235BA"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indique cualquier regulación legal o programas respecto a lo mencionado anteriormente.</w:t>
      </w:r>
    </w:p>
    <w:p w:rsidR="008235BA" w:rsidRPr="002B2D12" w:rsidRDefault="008235BA" w:rsidP="002B2D12">
      <w:pPr>
        <w:jc w:val="both"/>
        <w:rPr>
          <w:rFonts w:ascii="Times New Roman" w:hAnsi="Times New Roman"/>
          <w:i/>
          <w:sz w:val="24"/>
          <w:szCs w:val="24"/>
          <w:lang w:val="es-AR"/>
        </w:rPr>
      </w:pPr>
      <w:r w:rsidRPr="002B2D12">
        <w:rPr>
          <w:rFonts w:ascii="Times New Roman" w:hAnsi="Times New Roman"/>
          <w:i/>
          <w:sz w:val="24"/>
          <w:szCs w:val="24"/>
          <w:lang w:val="es-AR"/>
        </w:rPr>
        <w:t>•</w:t>
      </w:r>
      <w:r w:rsidRPr="002B2D12">
        <w:rPr>
          <w:rFonts w:ascii="Times New Roman" w:hAnsi="Times New Roman"/>
          <w:i/>
          <w:sz w:val="24"/>
          <w:szCs w:val="24"/>
          <w:lang w:val="es-AR"/>
        </w:rPr>
        <w:tab/>
        <w:t>Ley Orgánica 2/2006, de 3 de mayo, de Educación (artículos 2, 17, 23, 40</w:t>
      </w:r>
    </w:p>
    <w:p w:rsidR="008235BA" w:rsidRPr="002B2D12" w:rsidRDefault="008235BA" w:rsidP="002B2D12">
      <w:pPr>
        <w:jc w:val="both"/>
        <w:rPr>
          <w:rFonts w:ascii="Times New Roman" w:hAnsi="Times New Roman"/>
          <w:i/>
          <w:sz w:val="24"/>
          <w:szCs w:val="24"/>
          <w:lang w:val="es-AR"/>
        </w:rPr>
      </w:pPr>
      <w:r w:rsidRPr="002B2D12">
        <w:rPr>
          <w:rFonts w:ascii="Times New Roman" w:hAnsi="Times New Roman"/>
          <w:i/>
          <w:sz w:val="24"/>
          <w:szCs w:val="24"/>
          <w:lang w:val="es-AR"/>
        </w:rPr>
        <w:t>•</w:t>
      </w:r>
      <w:r w:rsidRPr="002B2D12">
        <w:rPr>
          <w:rFonts w:ascii="Times New Roman" w:hAnsi="Times New Roman"/>
          <w:i/>
          <w:sz w:val="24"/>
          <w:szCs w:val="24"/>
          <w:lang w:val="es-AR"/>
        </w:rPr>
        <w:tab/>
        <w:t>Real Decreto 126/2014, de 28 de febrero, por el que se establece el currículo básico de la Educación Primaria (artículos 7, 10.5; Disposición Adicional Séptima; Anexo I (Currículo áreas Ciencias de la Naturaleza, Educación Física y Valores Sociales y Cívicos)</w:t>
      </w:r>
    </w:p>
    <w:p w:rsidR="008235BA" w:rsidRPr="00247335" w:rsidRDefault="008235BA" w:rsidP="002B2D12">
      <w:pPr>
        <w:jc w:val="both"/>
        <w:rPr>
          <w:rFonts w:ascii="Times New Roman" w:hAnsi="Times New Roman"/>
          <w:i/>
          <w:sz w:val="24"/>
          <w:szCs w:val="24"/>
          <w:lang w:val="es-AR"/>
        </w:rPr>
      </w:pPr>
      <w:r w:rsidRPr="002B2D12">
        <w:rPr>
          <w:rFonts w:ascii="Times New Roman" w:hAnsi="Times New Roman"/>
          <w:i/>
          <w:sz w:val="24"/>
          <w:szCs w:val="24"/>
          <w:lang w:val="es-AR"/>
        </w:rPr>
        <w:t>•</w:t>
      </w:r>
      <w:r w:rsidRPr="002B2D12">
        <w:rPr>
          <w:rFonts w:ascii="Times New Roman" w:hAnsi="Times New Roman"/>
          <w:i/>
          <w:sz w:val="24"/>
          <w:szCs w:val="24"/>
          <w:lang w:val="es-AR"/>
        </w:rPr>
        <w:tab/>
        <w:t>Real Decreto 1105/2014, de 26 de diciembre, por el que se establece el currículo básico de la Educación Secundaria Obligatoria y del Bachillerato (artículos 6.2, 6.4, 11, 25; Disposición Adicional Novena; Anexo I (Currículo materias Biología y Geología, Filosofía), Anexo II (Currículo materias Anatomía Aplicada, Cultura científica, Educación Física, Psicología, Valores éticos)</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 xml:space="preserve">9. ¿Existen datos estadísticos desglosados </w:t>
      </w:r>
      <w:r w:rsidRPr="00247335">
        <w:rPr>
          <w:rFonts w:ascii="Arial Unicode MS" w:eastAsia="Arial Unicode MS" w:hAnsi="Arial Unicode MS" w:cs="Arial Unicode MS" w:hint="eastAsia"/>
          <w:b/>
          <w:sz w:val="24"/>
          <w:szCs w:val="24"/>
          <w:lang w:val="es-AR"/>
        </w:rPr>
        <w:t>​​</w:t>
      </w:r>
      <w:r w:rsidRPr="00247335">
        <w:rPr>
          <w:rFonts w:ascii="Times New Roman" w:hAnsi="Times New Roman"/>
          <w:b/>
          <w:sz w:val="24"/>
          <w:szCs w:val="24"/>
          <w:lang w:val="es-AR"/>
        </w:rPr>
        <w:t>por edad y/o sexo (recogido en los últimos 5 años) en relación con:</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fin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(ver información abajo..) La desnutrición</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 mortalidad materna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 morbilidad materna, incluyendo la fístula obstétrica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Los embarazos adolescentes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Las consecuencias para la salud de la violencia física, psicológica, sexual y económica basada en el género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(…SI..) La incidencia del VIH / SIDA y enfermedades de transmisión sexual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El abuso de drogas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 adicción al alcohol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Los abortos legales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La muerte como resultado de abortos legales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Los abortos ilegales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La muerte como resultado de abortos ilegales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El uso de anticonceptivos, incluyendo mecánicos y hormonales (incluidos los anticonceptivos de emergencia)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La esterilización solicitada</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Si "sí", por favor proporcione los datos y fuentes.</w:t>
      </w:r>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LA DESNUTRICIÓN</w:t>
      </w:r>
    </w:p>
    <w:p w:rsidR="008235BA" w:rsidRPr="00247335" w:rsidRDefault="008235BA" w:rsidP="00275DA4">
      <w:pPr>
        <w:numPr>
          <w:ilvl w:val="0"/>
          <w:numId w:val="9"/>
        </w:numPr>
        <w:jc w:val="both"/>
        <w:rPr>
          <w:rFonts w:ascii="Times New Roman" w:hAnsi="Times New Roman"/>
          <w:b/>
          <w:sz w:val="24"/>
          <w:szCs w:val="24"/>
          <w:lang w:val="es-ES"/>
        </w:rPr>
      </w:pPr>
      <w:r w:rsidRPr="00247335">
        <w:rPr>
          <w:rFonts w:ascii="Times New Roman" w:hAnsi="Times New Roman"/>
          <w:b/>
          <w:sz w:val="24"/>
          <w:szCs w:val="24"/>
          <w:lang w:val="es-ES"/>
        </w:rPr>
        <w:t>Datos estadísticos: No. Aproximación a través de Índice de Masa Corporal ( IMC)</w:t>
      </w:r>
    </w:p>
    <w:p w:rsidR="008235BA" w:rsidRPr="00247335" w:rsidRDefault="008235BA" w:rsidP="00275DA4">
      <w:pPr>
        <w:numPr>
          <w:ilvl w:val="0"/>
          <w:numId w:val="9"/>
        </w:numPr>
        <w:jc w:val="both"/>
        <w:rPr>
          <w:rFonts w:ascii="Times New Roman" w:hAnsi="Times New Roman"/>
          <w:b/>
          <w:sz w:val="24"/>
          <w:szCs w:val="24"/>
          <w:lang w:val="es-ES"/>
        </w:rPr>
      </w:pPr>
      <w:r w:rsidRPr="00247335">
        <w:rPr>
          <w:rFonts w:ascii="Times New Roman" w:hAnsi="Times New Roman"/>
          <w:b/>
          <w:sz w:val="24"/>
          <w:szCs w:val="24"/>
          <w:lang w:val="es-ES"/>
        </w:rPr>
        <w:t xml:space="preserve">Fuente: Ministerio de Sanidad, Servicios Sociales e Igualdad. Encuesta Nacional de Salud de España. </w:t>
      </w:r>
      <w:hyperlink r:id="rId7" w:history="1">
        <w:r w:rsidRPr="00247335">
          <w:rPr>
            <w:rStyle w:val="Hyperlink"/>
            <w:rFonts w:ascii="Times New Roman" w:hAnsi="Times New Roman"/>
            <w:b/>
            <w:color w:val="auto"/>
            <w:sz w:val="24"/>
            <w:szCs w:val="24"/>
            <w:lang w:val="es-ES"/>
          </w:rPr>
          <w:t>http://www.msssi.gob.es/estadEstudios/estadisticas/encuestaNacional/encuesta2011.htm</w:t>
        </w:r>
      </w:hyperlink>
    </w:p>
    <w:p w:rsidR="008235BA" w:rsidRPr="00247335" w:rsidRDefault="008235BA" w:rsidP="00275DA4">
      <w:pPr>
        <w:jc w:val="both"/>
        <w:rPr>
          <w:rFonts w:ascii="Times New Roman" w:hAnsi="Times New Roman"/>
          <w:b/>
          <w:sz w:val="24"/>
          <w:szCs w:val="24"/>
        </w:rPr>
      </w:pPr>
    </w:p>
    <w:p w:rsidR="008235BA" w:rsidRPr="00247335" w:rsidRDefault="008235BA" w:rsidP="00275DA4">
      <w:pPr>
        <w:jc w:val="both"/>
        <w:rPr>
          <w:rFonts w:ascii="Times New Roman" w:hAnsi="Times New Roman"/>
          <w:b/>
          <w:sz w:val="24"/>
          <w:szCs w:val="24"/>
        </w:rPr>
      </w:pPr>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LA MORTALIDAD MATERNA</w:t>
      </w:r>
    </w:p>
    <w:p w:rsidR="008235BA" w:rsidRPr="00247335" w:rsidRDefault="008235BA" w:rsidP="00275DA4">
      <w:pPr>
        <w:numPr>
          <w:ilvl w:val="0"/>
          <w:numId w:val="11"/>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w:t>
      </w:r>
      <w:r w:rsidRPr="00247335">
        <w:rPr>
          <w:rFonts w:ascii="Times New Roman" w:hAnsi="Times New Roman"/>
          <w:b/>
          <w:sz w:val="24"/>
          <w:szCs w:val="24"/>
          <w:lang w:val="es-ES"/>
        </w:rPr>
        <w:t xml:space="preserve"> </w:t>
      </w:r>
      <w:r w:rsidRPr="00247335">
        <w:rPr>
          <w:rFonts w:ascii="Times New Roman" w:hAnsi="Times New Roman"/>
          <w:sz w:val="24"/>
          <w:szCs w:val="24"/>
          <w:lang w:val="es-ES"/>
        </w:rPr>
        <w:t xml:space="preserve">Si. </w:t>
      </w:r>
    </w:p>
    <w:p w:rsidR="008235BA" w:rsidRPr="00247335" w:rsidRDefault="008235BA" w:rsidP="00275DA4">
      <w:pPr>
        <w:numPr>
          <w:ilvl w:val="0"/>
          <w:numId w:val="11"/>
        </w:numPr>
        <w:jc w:val="both"/>
        <w:rPr>
          <w:rFonts w:ascii="Times New Roman" w:hAnsi="Times New Roman"/>
          <w:sz w:val="24"/>
          <w:szCs w:val="24"/>
        </w:rPr>
      </w:pPr>
      <w:r w:rsidRPr="00247335">
        <w:rPr>
          <w:rFonts w:ascii="Times New Roman" w:hAnsi="Times New Roman"/>
          <w:b/>
          <w:sz w:val="24"/>
          <w:szCs w:val="24"/>
          <w:lang w:val="es-ES"/>
        </w:rPr>
        <w:t>Fuente</w:t>
      </w:r>
      <w:r w:rsidRPr="00247335">
        <w:rPr>
          <w:rFonts w:ascii="Times New Roman" w:hAnsi="Times New Roman"/>
          <w:sz w:val="24"/>
          <w:szCs w:val="24"/>
          <w:lang w:val="es-ES"/>
        </w:rPr>
        <w:t xml:space="preserve">: Instituto Nacional de Estadística (INE). Defunciones según causa de muerte.  </w:t>
      </w:r>
      <w:hyperlink r:id="rId8" w:history="1">
        <w:r w:rsidRPr="00247335">
          <w:rPr>
            <w:rStyle w:val="Hyperlink"/>
            <w:rFonts w:ascii="Times New Roman" w:hAnsi="Times New Roman"/>
            <w:color w:val="auto"/>
            <w:sz w:val="24"/>
            <w:szCs w:val="24"/>
          </w:rPr>
          <w:t>http://www.ine.es/jaxi/menu.do?type=pcaxis&amp;path=%2Ft15/p417&amp;file=inebase&amp;L=0</w:t>
        </w:r>
      </w:hyperlink>
    </w:p>
    <w:p w:rsidR="008235BA" w:rsidRPr="00247335" w:rsidRDefault="008235BA" w:rsidP="00275DA4">
      <w:pPr>
        <w:jc w:val="both"/>
        <w:rPr>
          <w:rFonts w:ascii="Times New Roman" w:hAnsi="Times New Roman"/>
          <w:b/>
          <w:sz w:val="24"/>
          <w:szCs w:val="24"/>
          <w:lang w:val="es-ES"/>
        </w:rPr>
      </w:pPr>
      <w:r w:rsidRPr="00247335">
        <w:rPr>
          <w:rFonts w:ascii="Times New Roman" w:hAnsi="Times New Roman"/>
          <w:b/>
          <w:sz w:val="24"/>
          <w:szCs w:val="24"/>
          <w:lang w:val="es-ES"/>
        </w:rPr>
        <w:t>LA MORBILIDAD MATERNA, INCLUYENDO LA FÍSTULA OBSTÉTRICA</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Fuente</w:t>
      </w:r>
      <w:r w:rsidRPr="00247335">
        <w:rPr>
          <w:rFonts w:ascii="Times New Roman" w:hAnsi="Times New Roman"/>
          <w:sz w:val="24"/>
          <w:szCs w:val="24"/>
          <w:lang w:val="es-ES"/>
        </w:rPr>
        <w:t xml:space="preserve">: Registro  de Actividad de Atención Especializada: RAE-CMBD. </w:t>
      </w:r>
      <w:hyperlink r:id="rId9" w:history="1">
        <w:r w:rsidRPr="00247335">
          <w:rPr>
            <w:rStyle w:val="Hyperlink"/>
            <w:rFonts w:ascii="Times New Roman" w:hAnsi="Times New Roman"/>
            <w:color w:val="auto"/>
            <w:sz w:val="24"/>
            <w:szCs w:val="24"/>
            <w:lang w:val="es-ES"/>
          </w:rPr>
          <w:t>http://www.msssi.gob.es/estadEstudios/estadisticas/cmbdhome.htm</w:t>
        </w:r>
      </w:hyperlink>
    </w:p>
    <w:p w:rsidR="008235BA" w:rsidRPr="00247335" w:rsidRDefault="008235BA" w:rsidP="00275DA4">
      <w:pPr>
        <w:ind w:left="720"/>
        <w:jc w:val="both"/>
        <w:rPr>
          <w:rFonts w:ascii="Times New Roman" w:hAnsi="Times New Roman"/>
          <w:sz w:val="24"/>
          <w:szCs w:val="24"/>
          <w:lang w:val="es-ES"/>
        </w:rPr>
      </w:pPr>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EMBARAZOS ADOLESCENTES</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 Aproximación al número de embarazos en adolescentes = Partos/nacimientos + abortos en mujeres de 19 y menos años.</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 xml:space="preserve">Fuente: </w:t>
      </w:r>
      <w:r w:rsidRPr="00247335">
        <w:rPr>
          <w:rFonts w:ascii="Times New Roman" w:hAnsi="Times New Roman"/>
          <w:sz w:val="24"/>
          <w:szCs w:val="24"/>
          <w:lang w:val="es-ES"/>
        </w:rPr>
        <w:t xml:space="preserve">Partos/Nacimientos: Instituto Nacional de Estadística (INE). Movimiento Natural de la población. Estadística de Nacimientos. </w:t>
      </w:r>
      <w:hyperlink r:id="rId10" w:history="1">
        <w:r w:rsidRPr="00247335">
          <w:rPr>
            <w:rStyle w:val="Hyperlink"/>
            <w:rFonts w:ascii="Times New Roman" w:hAnsi="Times New Roman"/>
            <w:color w:val="auto"/>
            <w:sz w:val="24"/>
            <w:szCs w:val="24"/>
            <w:lang w:val="es-ES"/>
          </w:rPr>
          <w:t>http://www.ine.es/jaxi/menu.do?type=pcaxis&amp;path=%2Ft20%2Fe304&amp;file=inebase&amp;L</w:t>
        </w:r>
      </w:hyperlink>
      <w:r w:rsidRPr="00247335">
        <w:rPr>
          <w:rFonts w:ascii="Times New Roman" w:hAnsi="Times New Roman"/>
          <w:sz w:val="24"/>
          <w:szCs w:val="24"/>
          <w:lang w:val="es-ES"/>
        </w:rPr>
        <w:t xml:space="preserve"> Abortos legales: Ministerio de Sanidad, Servicios Sociales e Igualdad. Estadística de Interrupción Voluntaria del Embarazo. </w:t>
      </w:r>
      <w:hyperlink r:id="rId11" w:history="1">
        <w:r w:rsidRPr="00247335">
          <w:rPr>
            <w:rStyle w:val="Hyperlink"/>
            <w:rFonts w:ascii="Times New Roman" w:hAnsi="Times New Roman"/>
            <w:color w:val="auto"/>
            <w:sz w:val="24"/>
            <w:szCs w:val="24"/>
            <w:lang w:val="es-ES"/>
          </w:rPr>
          <w:t>http://www.msssi.gob.es/profesionales/saludPublica/prevPromocion/embarazo/home.htm</w:t>
        </w:r>
      </w:hyperlink>
    </w:p>
    <w:p w:rsidR="008235BA" w:rsidRPr="00247335" w:rsidRDefault="008235BA" w:rsidP="00275DA4">
      <w:pPr>
        <w:ind w:left="720"/>
        <w:jc w:val="both"/>
        <w:rPr>
          <w:rFonts w:ascii="Times New Roman" w:hAnsi="Times New Roman"/>
          <w:sz w:val="24"/>
          <w:szCs w:val="24"/>
          <w:lang w:val="es-ES"/>
        </w:rPr>
      </w:pPr>
    </w:p>
    <w:p w:rsidR="008235BA" w:rsidRPr="00247335" w:rsidRDefault="008235BA" w:rsidP="00275DA4">
      <w:pPr>
        <w:jc w:val="both"/>
        <w:rPr>
          <w:rFonts w:ascii="Times New Roman" w:hAnsi="Times New Roman"/>
          <w:b/>
          <w:sz w:val="24"/>
          <w:szCs w:val="24"/>
          <w:lang w:val="es-ES"/>
        </w:rPr>
      </w:pPr>
      <w:r w:rsidRPr="00247335">
        <w:rPr>
          <w:rFonts w:ascii="Times New Roman" w:hAnsi="Times New Roman"/>
          <w:b/>
          <w:sz w:val="24"/>
          <w:szCs w:val="24"/>
          <w:lang w:val="es-ES"/>
        </w:rPr>
        <w:t>LAS CONSECUENCIAS DE PARA LA SALUD DE LA VIOLENCIA FÍSICA, PSICOLÓGICA, SEXUAL Y ECONÓMICA BASADA EN EL GÉNERO</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w:t>
      </w:r>
    </w:p>
    <w:p w:rsidR="008235BA" w:rsidRPr="00247335" w:rsidRDefault="008235BA" w:rsidP="00275DA4">
      <w:pPr>
        <w:ind w:firstLine="360"/>
        <w:jc w:val="both"/>
        <w:rPr>
          <w:rFonts w:ascii="Times New Roman" w:hAnsi="Times New Roman"/>
          <w:b/>
          <w:sz w:val="24"/>
          <w:szCs w:val="24"/>
          <w:lang w:val="es-AR"/>
        </w:rPr>
      </w:pPr>
      <w:hyperlink r:id="rId12" w:history="1">
        <w:r w:rsidRPr="00247335">
          <w:rPr>
            <w:rStyle w:val="Hyperlink"/>
            <w:rFonts w:ascii="Times New Roman" w:hAnsi="Times New Roman"/>
            <w:b/>
            <w:color w:val="auto"/>
            <w:sz w:val="24"/>
            <w:szCs w:val="24"/>
            <w:lang w:val="es-AR"/>
          </w:rPr>
          <w:t>http://www.msssi.gob.es/ssi/violenciaGenero/datosEstadisticos/home.htm</w:t>
        </w:r>
      </w:hyperlink>
    </w:p>
    <w:p w:rsidR="008235BA" w:rsidRPr="00247335" w:rsidRDefault="008235BA" w:rsidP="00EA30B6">
      <w:pPr>
        <w:ind w:left="720"/>
        <w:jc w:val="both"/>
        <w:rPr>
          <w:rFonts w:ascii="Times New Roman" w:hAnsi="Times New Roman"/>
          <w:sz w:val="24"/>
          <w:szCs w:val="24"/>
          <w:lang w:val="es-ES"/>
        </w:rPr>
      </w:pPr>
    </w:p>
    <w:p w:rsidR="008235BA" w:rsidRPr="00247335" w:rsidRDefault="008235BA" w:rsidP="00275DA4">
      <w:pPr>
        <w:jc w:val="both"/>
        <w:rPr>
          <w:rFonts w:ascii="Times New Roman" w:hAnsi="Times New Roman"/>
          <w:b/>
          <w:sz w:val="24"/>
          <w:szCs w:val="24"/>
          <w:lang w:val="es-ES"/>
        </w:rPr>
      </w:pPr>
      <w:r w:rsidRPr="00247335">
        <w:rPr>
          <w:rFonts w:ascii="Times New Roman" w:hAnsi="Times New Roman"/>
          <w:b/>
          <w:sz w:val="24"/>
          <w:szCs w:val="24"/>
          <w:lang w:val="es-ES"/>
        </w:rPr>
        <w:t>CIDENCIA DEL VIH / SIDA Y ENFERMEDADES DE TRANSMISIÓN SEXUAL</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w:t>
      </w:r>
    </w:p>
    <w:p w:rsidR="008235BA" w:rsidRPr="00247335" w:rsidRDefault="008235BA" w:rsidP="00275DA4">
      <w:pPr>
        <w:numPr>
          <w:ilvl w:val="0"/>
          <w:numId w:val="10"/>
        </w:numPr>
        <w:jc w:val="both"/>
        <w:rPr>
          <w:rFonts w:ascii="Times New Roman" w:hAnsi="Times New Roman"/>
          <w:sz w:val="24"/>
          <w:szCs w:val="24"/>
        </w:rPr>
      </w:pPr>
      <w:r w:rsidRPr="00247335">
        <w:rPr>
          <w:rFonts w:ascii="Times New Roman" w:hAnsi="Times New Roman"/>
          <w:b/>
          <w:sz w:val="24"/>
          <w:szCs w:val="24"/>
          <w:lang w:val="es-ES"/>
        </w:rPr>
        <w:t>Fuente</w:t>
      </w:r>
      <w:r w:rsidRPr="00247335">
        <w:rPr>
          <w:rFonts w:ascii="Times New Roman" w:hAnsi="Times New Roman"/>
          <w:sz w:val="24"/>
          <w:szCs w:val="24"/>
          <w:lang w:val="es-ES"/>
        </w:rPr>
        <w:t xml:space="preserve">: Instituto de Salud Carlo III. </w:t>
      </w:r>
      <w:hyperlink r:id="rId13" w:history="1">
        <w:r w:rsidRPr="00247335">
          <w:rPr>
            <w:rStyle w:val="Hyperlink"/>
            <w:rFonts w:ascii="Times New Roman" w:hAnsi="Times New Roman"/>
            <w:color w:val="auto"/>
            <w:sz w:val="24"/>
            <w:szCs w:val="24"/>
          </w:rPr>
          <w:t>http://www.isciii.es/ISCIII/es/contenidos/fd-servicios-cientifico-tecnicos/fd-vigilancias-alertas/fd-enfermedades/sida.shtml</w:t>
        </w:r>
      </w:hyperlink>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EL ABUSO DE DROGAS</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Fuente</w:t>
      </w:r>
      <w:r w:rsidRPr="00247335">
        <w:rPr>
          <w:rFonts w:ascii="Times New Roman" w:hAnsi="Times New Roman"/>
          <w:sz w:val="24"/>
          <w:szCs w:val="24"/>
          <w:lang w:val="es-ES"/>
        </w:rPr>
        <w:t xml:space="preserve">: Ministerio de Sanidad, Servicios Sociales e Igualdad. Delegación del Gobierno para el Plan Nacional sobre Drogas. Observatorio Español de las drogas y las toxicomanías (OEDT) </w:t>
      </w:r>
      <w:hyperlink r:id="rId14" w:history="1">
        <w:r w:rsidRPr="00247335">
          <w:rPr>
            <w:rStyle w:val="Hyperlink"/>
            <w:rFonts w:ascii="Times New Roman" w:hAnsi="Times New Roman"/>
            <w:color w:val="auto"/>
            <w:sz w:val="24"/>
            <w:szCs w:val="24"/>
            <w:lang w:val="es-ES"/>
          </w:rPr>
          <w:t>http://www.pnsd.msssi.gob.es/Categoria2/observa/home.htm</w:t>
        </w:r>
      </w:hyperlink>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LA ADICCIÓN AL ALCOHOL</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Si</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Fuente:</w:t>
      </w:r>
      <w:r w:rsidRPr="00247335">
        <w:rPr>
          <w:rFonts w:ascii="Times New Roman" w:hAnsi="Times New Roman"/>
          <w:sz w:val="24"/>
          <w:szCs w:val="24"/>
          <w:lang w:val="es-ES"/>
        </w:rPr>
        <w:t xml:space="preserve"> Ministerio de Sanidad, Servicios Sociales e Igualdad. Delegación del Gobierno para el Plan Nacional sobre Drogas. Observatorio Español de las drogas y las toxicomanías (OEDT) </w:t>
      </w:r>
      <w:hyperlink r:id="rId15" w:history="1">
        <w:r w:rsidRPr="00247335">
          <w:rPr>
            <w:rStyle w:val="Hyperlink"/>
            <w:rFonts w:ascii="Times New Roman" w:hAnsi="Times New Roman"/>
            <w:color w:val="auto"/>
            <w:sz w:val="24"/>
            <w:szCs w:val="24"/>
            <w:lang w:val="es-ES"/>
          </w:rPr>
          <w:t>http://www.pnsd.msssi.gob.es/Categoria2/observa/home.htm</w:t>
        </w:r>
      </w:hyperlink>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LOS ABORTOS LEGALES</w:t>
      </w:r>
    </w:p>
    <w:p w:rsidR="008235BA" w:rsidRDefault="008235BA" w:rsidP="00275DA4">
      <w:pPr>
        <w:numPr>
          <w:ilvl w:val="0"/>
          <w:numId w:val="10"/>
        </w:numPr>
        <w:jc w:val="both"/>
        <w:rPr>
          <w:rFonts w:ascii="Times New Roman" w:hAnsi="Times New Roman"/>
          <w:sz w:val="24"/>
          <w:szCs w:val="24"/>
          <w:lang w:val="es-ES"/>
        </w:rPr>
      </w:pPr>
      <w:r w:rsidRPr="00014FD6">
        <w:rPr>
          <w:rFonts w:ascii="Times New Roman" w:hAnsi="Times New Roman"/>
          <w:b/>
          <w:sz w:val="24"/>
          <w:szCs w:val="24"/>
          <w:lang w:val="es-ES"/>
        </w:rPr>
        <w:t>Datos estadísticos</w:t>
      </w:r>
      <w:r w:rsidRPr="00014FD6">
        <w:rPr>
          <w:rFonts w:ascii="Times New Roman" w:hAnsi="Times New Roman"/>
          <w:sz w:val="24"/>
          <w:szCs w:val="24"/>
          <w:lang w:val="es-ES"/>
        </w:rPr>
        <w:t xml:space="preserve">: Si. </w:t>
      </w:r>
    </w:p>
    <w:p w:rsidR="008235BA" w:rsidRPr="00014FD6" w:rsidRDefault="008235BA" w:rsidP="00275DA4">
      <w:pPr>
        <w:numPr>
          <w:ilvl w:val="0"/>
          <w:numId w:val="10"/>
        </w:numPr>
        <w:jc w:val="both"/>
        <w:rPr>
          <w:rFonts w:ascii="Times New Roman" w:hAnsi="Times New Roman"/>
          <w:sz w:val="24"/>
          <w:szCs w:val="24"/>
          <w:lang w:val="es-ES"/>
        </w:rPr>
      </w:pPr>
      <w:r w:rsidRPr="00014FD6">
        <w:rPr>
          <w:rFonts w:ascii="Times New Roman" w:hAnsi="Times New Roman"/>
          <w:b/>
          <w:sz w:val="24"/>
          <w:szCs w:val="24"/>
          <w:lang w:val="es-ES"/>
        </w:rPr>
        <w:t xml:space="preserve">Fuente: </w:t>
      </w:r>
      <w:r w:rsidRPr="00014FD6">
        <w:rPr>
          <w:rFonts w:ascii="Times New Roman" w:hAnsi="Times New Roman"/>
          <w:sz w:val="24"/>
          <w:szCs w:val="24"/>
          <w:lang w:val="es-ES"/>
        </w:rPr>
        <w:t xml:space="preserve">Ministerio de Sanidad, Servicios Sociales e Igualdad. Estadística de Interrupción Voluntaria del Embarazo </w:t>
      </w:r>
      <w:hyperlink r:id="rId16" w:history="1">
        <w:r w:rsidRPr="00014FD6">
          <w:rPr>
            <w:rStyle w:val="Hyperlink"/>
            <w:rFonts w:ascii="Times New Roman" w:hAnsi="Times New Roman"/>
            <w:color w:val="auto"/>
            <w:sz w:val="24"/>
            <w:szCs w:val="24"/>
            <w:lang w:val="es-ES"/>
          </w:rPr>
          <w:t>http://www.msssi.gob.es/profesionales/saludPublica/prevPromocion/embarazo/home.htm</w:t>
        </w:r>
      </w:hyperlink>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 xml:space="preserve">LOS ABORTOS ILEGALES </w:t>
      </w:r>
    </w:p>
    <w:p w:rsidR="008235BA" w:rsidRPr="00247335" w:rsidRDefault="008235BA" w:rsidP="00275DA4">
      <w:pPr>
        <w:numPr>
          <w:ilvl w:val="0"/>
          <w:numId w:val="10"/>
        </w:numPr>
        <w:jc w:val="both"/>
        <w:rPr>
          <w:rFonts w:ascii="Times New Roman" w:hAnsi="Times New Roman"/>
          <w:b/>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xml:space="preserve">: No. </w:t>
      </w:r>
    </w:p>
    <w:p w:rsidR="008235BA" w:rsidRPr="00247335" w:rsidRDefault="008235BA" w:rsidP="00275DA4">
      <w:pPr>
        <w:jc w:val="both"/>
        <w:rPr>
          <w:rFonts w:ascii="Times New Roman" w:hAnsi="Times New Roman"/>
          <w:b/>
          <w:sz w:val="24"/>
          <w:szCs w:val="24"/>
          <w:lang w:val="es-ES"/>
        </w:rPr>
      </w:pPr>
      <w:r w:rsidRPr="00247335">
        <w:rPr>
          <w:rFonts w:ascii="Times New Roman" w:hAnsi="Times New Roman"/>
          <w:b/>
          <w:sz w:val="24"/>
          <w:szCs w:val="24"/>
          <w:lang w:val="es-ES"/>
        </w:rPr>
        <w:t>LA MUERTE COMO RESULTADO DE ABORTOS LEGALES</w:t>
      </w:r>
    </w:p>
    <w:p w:rsidR="008235BA" w:rsidRPr="00247335" w:rsidRDefault="008235BA" w:rsidP="00275DA4">
      <w:pPr>
        <w:numPr>
          <w:ilvl w:val="0"/>
          <w:numId w:val="10"/>
        </w:numPr>
        <w:jc w:val="both"/>
        <w:rPr>
          <w:rFonts w:ascii="Times New Roman" w:hAnsi="Times New Roman"/>
          <w:b/>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xml:space="preserve">: No. </w:t>
      </w:r>
    </w:p>
    <w:p w:rsidR="008235BA" w:rsidRPr="00247335" w:rsidRDefault="008235BA" w:rsidP="00275DA4">
      <w:pPr>
        <w:jc w:val="both"/>
        <w:rPr>
          <w:rFonts w:ascii="Times New Roman" w:hAnsi="Times New Roman"/>
          <w:b/>
          <w:sz w:val="24"/>
          <w:szCs w:val="24"/>
          <w:lang w:val="es-ES"/>
        </w:rPr>
      </w:pPr>
      <w:r w:rsidRPr="00247335">
        <w:rPr>
          <w:rFonts w:ascii="Times New Roman" w:hAnsi="Times New Roman"/>
          <w:b/>
          <w:sz w:val="24"/>
          <w:szCs w:val="24"/>
          <w:lang w:val="es-ES"/>
        </w:rPr>
        <w:t>EL USO DE ANTICONCEPTIVOS, INCLUYENDO MECÁNICOS Y HORMONALES  (INCLUIDOS ANTICONCEPTIVOS DE EMERGENCIA)</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Parcial. Sólo ACO mujeres</w:t>
      </w:r>
    </w:p>
    <w:p w:rsidR="008235BA" w:rsidRPr="00247335" w:rsidRDefault="008235BA" w:rsidP="00275DA4">
      <w:pPr>
        <w:numPr>
          <w:ilvl w:val="0"/>
          <w:numId w:val="10"/>
        </w:numPr>
        <w:jc w:val="both"/>
        <w:rPr>
          <w:rFonts w:ascii="Times New Roman" w:hAnsi="Times New Roman"/>
          <w:sz w:val="24"/>
          <w:szCs w:val="24"/>
          <w:lang w:val="es-ES"/>
        </w:rPr>
      </w:pPr>
      <w:r w:rsidRPr="00247335">
        <w:rPr>
          <w:rFonts w:ascii="Times New Roman" w:hAnsi="Times New Roman"/>
          <w:b/>
          <w:sz w:val="24"/>
          <w:szCs w:val="24"/>
          <w:lang w:val="es-ES"/>
        </w:rPr>
        <w:t xml:space="preserve">Fuente: </w:t>
      </w:r>
      <w:r w:rsidRPr="00247335">
        <w:rPr>
          <w:rFonts w:ascii="Times New Roman" w:hAnsi="Times New Roman"/>
          <w:sz w:val="24"/>
          <w:szCs w:val="24"/>
          <w:lang w:val="es-ES"/>
        </w:rPr>
        <w:t>Ministerio de Sanidad, Servicios Sociales e Igualdad. Encuesta Nacional de Salud de España</w:t>
      </w:r>
      <w:r w:rsidRPr="00247335">
        <w:rPr>
          <w:rFonts w:ascii="Times New Roman" w:hAnsi="Times New Roman"/>
          <w:b/>
          <w:sz w:val="24"/>
          <w:szCs w:val="24"/>
          <w:lang w:val="es-ES"/>
        </w:rPr>
        <w:t xml:space="preserve">. </w:t>
      </w:r>
      <w:hyperlink r:id="rId17" w:history="1">
        <w:r w:rsidRPr="00247335">
          <w:rPr>
            <w:rStyle w:val="Hyperlink"/>
            <w:rFonts w:ascii="Times New Roman" w:hAnsi="Times New Roman"/>
            <w:color w:val="auto"/>
            <w:sz w:val="24"/>
            <w:szCs w:val="24"/>
            <w:lang w:val="es-ES"/>
          </w:rPr>
          <w:t>http://www.msssi.gob.es/estadEstudios/estadisticas/encuestaNacional/encuesta2011.htm</w:t>
        </w:r>
      </w:hyperlink>
    </w:p>
    <w:p w:rsidR="008235BA" w:rsidRPr="00247335" w:rsidRDefault="008235BA" w:rsidP="00275DA4">
      <w:pPr>
        <w:jc w:val="both"/>
        <w:rPr>
          <w:rFonts w:ascii="Times New Roman" w:hAnsi="Times New Roman"/>
          <w:b/>
          <w:sz w:val="24"/>
          <w:szCs w:val="24"/>
        </w:rPr>
      </w:pPr>
      <w:r w:rsidRPr="00247335">
        <w:rPr>
          <w:rFonts w:ascii="Times New Roman" w:hAnsi="Times New Roman"/>
          <w:b/>
          <w:sz w:val="24"/>
          <w:szCs w:val="24"/>
        </w:rPr>
        <w:t>LA ESTERILIZACIÓN SOLICITADA</w:t>
      </w:r>
    </w:p>
    <w:p w:rsidR="008235BA" w:rsidRPr="00247335" w:rsidRDefault="008235BA" w:rsidP="00275DA4">
      <w:pPr>
        <w:numPr>
          <w:ilvl w:val="0"/>
          <w:numId w:val="10"/>
        </w:numPr>
        <w:jc w:val="both"/>
        <w:rPr>
          <w:rFonts w:ascii="Times New Roman" w:hAnsi="Times New Roman"/>
          <w:sz w:val="24"/>
          <w:szCs w:val="24"/>
          <w:lang w:val="es-AR"/>
        </w:rPr>
      </w:pPr>
      <w:r w:rsidRPr="00247335">
        <w:rPr>
          <w:rFonts w:ascii="Times New Roman" w:hAnsi="Times New Roman"/>
          <w:b/>
          <w:sz w:val="24"/>
          <w:szCs w:val="24"/>
          <w:lang w:val="es-ES"/>
        </w:rPr>
        <w:t>Datos estadísticos</w:t>
      </w:r>
      <w:r w:rsidRPr="00247335">
        <w:rPr>
          <w:rFonts w:ascii="Times New Roman" w:hAnsi="Times New Roman"/>
          <w:sz w:val="24"/>
          <w:szCs w:val="24"/>
          <w:lang w:val="es-ES"/>
        </w:rPr>
        <w:t xml:space="preserve">: No. </w:t>
      </w:r>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10. ¿Existen datos estadísticos y / o estimaciones sobre el número de casos reportados y convicciones y/o no declarados para:</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 xml:space="preserve">(…SI…) </w:t>
      </w:r>
      <w:r w:rsidRPr="00247335">
        <w:rPr>
          <w:rFonts w:ascii="Times New Roman" w:hAnsi="Times New Roman"/>
          <w:sz w:val="24"/>
          <w:szCs w:val="24"/>
          <w:lang w:val="es-AR"/>
        </w:rPr>
        <w:t>Mutilación genital femenina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(…NO….) Aborto voluntario ilegal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Abortos forzados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Esterilizaciones forzadas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Malas prácticas en medicina estética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(…NO….) La violencia obstétrica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 </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Si "sí", por favor, proporcione más referencias.</w:t>
      </w:r>
    </w:p>
    <w:p w:rsidR="008235BA" w:rsidRPr="00247335" w:rsidRDefault="008235BA" w:rsidP="00EA30B6">
      <w:pPr>
        <w:jc w:val="both"/>
        <w:rPr>
          <w:rFonts w:ascii="Times New Roman" w:hAnsi="Times New Roman"/>
          <w:b/>
          <w:sz w:val="24"/>
          <w:szCs w:val="24"/>
          <w:u w:val="single"/>
          <w:lang w:val="es-AR"/>
        </w:rPr>
      </w:pPr>
      <w:r w:rsidRPr="00247335">
        <w:rPr>
          <w:rFonts w:ascii="Times New Roman" w:hAnsi="Times New Roman"/>
          <w:b/>
          <w:sz w:val="24"/>
          <w:szCs w:val="24"/>
          <w:u w:val="single"/>
          <w:lang w:val="es-AR"/>
        </w:rPr>
        <w:t>Mutilación genital femenina</w:t>
      </w:r>
    </w:p>
    <w:p w:rsidR="008235BA" w:rsidRPr="00247335" w:rsidRDefault="008235BA" w:rsidP="00EA30B6">
      <w:pPr>
        <w:jc w:val="both"/>
        <w:rPr>
          <w:rFonts w:ascii="Times New Roman" w:hAnsi="Times New Roman"/>
          <w:b/>
          <w:sz w:val="24"/>
          <w:szCs w:val="24"/>
          <w:lang w:val="es-AR"/>
        </w:rPr>
      </w:pPr>
      <w:hyperlink r:id="rId18" w:history="1">
        <w:r w:rsidRPr="00247335">
          <w:rPr>
            <w:rStyle w:val="Hyperlink"/>
            <w:rFonts w:ascii="Times New Roman" w:hAnsi="Times New Roman"/>
            <w:b/>
            <w:color w:val="auto"/>
            <w:sz w:val="24"/>
            <w:szCs w:val="24"/>
            <w:lang w:val="es-AR"/>
          </w:rPr>
          <w:t>http://www.msssi.gob.es/ssi/violenciaGenero/publicaciones/estudiosinvestigaciones/Estudios_Investigaciones/MGF.htm</w:t>
        </w:r>
      </w:hyperlink>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11. ¿Está incluida la perspectiva de género en las políticas nacionales relacionadas con la salud:</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 SI     )                  No (    )</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En particular: (Por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En la planificación de la distribución de los recursos para el cuidado de la salud</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En la investigación médica sobre enfermedades generales, con las adaptaciones adecuadas y necesarias a la diferente composición biológica de las mujeres y los hombres;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En la prestación de servicios de geriatría</w:t>
      </w:r>
    </w:p>
    <w:p w:rsidR="008235BA" w:rsidRPr="00247335" w:rsidRDefault="008235BA" w:rsidP="00613E11">
      <w:pPr>
        <w:jc w:val="both"/>
        <w:rPr>
          <w:rFonts w:ascii="Times New Roman" w:hAnsi="Times New Roman"/>
          <w:sz w:val="24"/>
          <w:szCs w:val="24"/>
          <w:lang w:val="es-AR"/>
        </w:rPr>
      </w:pPr>
      <w:r w:rsidRPr="00247335">
        <w:rPr>
          <w:rFonts w:ascii="Times New Roman" w:hAnsi="Times New Roman"/>
          <w:sz w:val="24"/>
          <w:szCs w:val="24"/>
          <w:lang w:val="es-AR"/>
        </w:rPr>
        <w:t xml:space="preserve"> (..SI..) En las decisiones de custodia del estado para institucionalizar los niños entre 0-3 años de edad</w:t>
      </w:r>
    </w:p>
    <w:p w:rsidR="008235BA" w:rsidRPr="00247335" w:rsidRDefault="008235BA" w:rsidP="00613E11">
      <w:pPr>
        <w:jc w:val="both"/>
        <w:rPr>
          <w:rFonts w:ascii="Times New Roman" w:hAnsi="Times New Roman"/>
          <w:i/>
          <w:sz w:val="24"/>
          <w:szCs w:val="24"/>
          <w:lang w:val="es-AR"/>
        </w:rPr>
      </w:pPr>
      <w:r w:rsidRPr="00247335">
        <w:rPr>
          <w:rFonts w:ascii="Times New Roman" w:hAnsi="Times New Roman"/>
          <w:i/>
          <w:sz w:val="24"/>
          <w:szCs w:val="24"/>
          <w:lang w:val="es-AR"/>
        </w:rPr>
        <w:t>Explicación: La necesidad de un enfoque de género para la salud pública está vinculado con la necesidad de identificar las formas en que los riesgos para la salud, las experiencias y los resultados son diferentes para las mujeres y los hombres y actuar en consecuencia en todas las políticas relacionadas con la salud.</w:t>
      </w:r>
    </w:p>
    <w:p w:rsidR="008235BA" w:rsidRPr="00247335" w:rsidRDefault="008235BA" w:rsidP="00613E11">
      <w:pPr>
        <w:jc w:val="both"/>
        <w:rPr>
          <w:rFonts w:ascii="Times New Roman" w:hAnsi="Times New Roman"/>
          <w:sz w:val="24"/>
          <w:szCs w:val="24"/>
          <w:lang w:val="es-AR"/>
        </w:rPr>
      </w:pPr>
      <w:r w:rsidRPr="00247335">
        <w:rPr>
          <w:rFonts w:ascii="Times New Roman" w:hAnsi="Times New Roman"/>
          <w:sz w:val="24"/>
          <w:szCs w:val="24"/>
          <w:lang w:val="es-AR"/>
        </w:rPr>
        <w:t xml:space="preserve">La </w:t>
      </w:r>
      <w:r w:rsidRPr="00247335">
        <w:rPr>
          <w:rFonts w:ascii="Times New Roman" w:hAnsi="Times New Roman"/>
          <w:b/>
          <w:sz w:val="24"/>
          <w:szCs w:val="24"/>
          <w:lang w:val="es-AR"/>
        </w:rPr>
        <w:t>Ley Orgánica 3/2007, de 22 de marzo, para la igualdad efectiva de mujeres y hombres</w:t>
      </w:r>
      <w:r w:rsidRPr="00247335">
        <w:rPr>
          <w:rFonts w:ascii="Times New Roman" w:hAnsi="Times New Roman"/>
          <w:sz w:val="24"/>
          <w:szCs w:val="24"/>
          <w:lang w:val="es-AR"/>
        </w:rPr>
        <w:t>, establece unos instrumentos que impone un enfoque de género. Por lo tanto la legislación que regula las políticas nacionales relacionadas con la salud deberá cumplir dicha normativa.</w:t>
      </w:r>
    </w:p>
    <w:p w:rsidR="008235BA" w:rsidRPr="00247335" w:rsidRDefault="008235BA" w:rsidP="0004335E">
      <w:pPr>
        <w:ind w:left="720"/>
        <w:jc w:val="both"/>
        <w:rPr>
          <w:rFonts w:ascii="Times New Roman" w:hAnsi="Times New Roman"/>
          <w:b/>
          <w:i/>
          <w:lang w:val="es-AR"/>
        </w:rPr>
      </w:pPr>
      <w:r w:rsidRPr="00247335">
        <w:rPr>
          <w:rFonts w:ascii="Times New Roman" w:hAnsi="Times New Roman"/>
          <w:lang w:val="es-AR"/>
        </w:rPr>
        <w:t>“</w:t>
      </w:r>
      <w:r w:rsidRPr="00247335">
        <w:rPr>
          <w:rFonts w:ascii="Times New Roman" w:hAnsi="Times New Roman"/>
          <w:b/>
          <w:i/>
          <w:lang w:val="es-AR"/>
        </w:rPr>
        <w:t>Artículo 4. Integración del principio de igualdad en la interpretación y aplicación de las normas.</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La igualdad de trato y de oportunidades entre mujeres y hombres es un principio informador del ordenamiento jurídico y, como tal, se integrará y observará en la interpretación y aplicación de las normas jurídicas.”</w:t>
      </w:r>
    </w:p>
    <w:p w:rsidR="008235BA" w:rsidRPr="00247335" w:rsidRDefault="008235BA" w:rsidP="0004335E">
      <w:pPr>
        <w:ind w:left="720"/>
        <w:jc w:val="both"/>
        <w:rPr>
          <w:rFonts w:ascii="Times New Roman" w:hAnsi="Times New Roman"/>
          <w:b/>
          <w:i/>
          <w:lang w:val="es-AR"/>
        </w:rPr>
      </w:pPr>
      <w:r w:rsidRPr="00247335">
        <w:rPr>
          <w:rFonts w:ascii="Times New Roman" w:hAnsi="Times New Roman"/>
          <w:b/>
          <w:i/>
          <w:lang w:val="es-AR"/>
        </w:rPr>
        <w:t>“Artículo 15. Transversalidad del principio de igualdad de trato entre mujeres y hombres.</w:t>
      </w:r>
    </w:p>
    <w:p w:rsidR="008235BA" w:rsidRPr="00247335" w:rsidRDefault="008235BA" w:rsidP="0004335E">
      <w:pPr>
        <w:ind w:left="720"/>
        <w:jc w:val="both"/>
        <w:rPr>
          <w:rFonts w:ascii="Times New Roman" w:hAnsi="Times New Roman"/>
          <w:i/>
          <w:lang w:val="es-AR"/>
        </w:rPr>
      </w:pPr>
      <w:r w:rsidRPr="00247335">
        <w:rPr>
          <w:rFonts w:ascii="Times New Roman" w:hAnsi="Times New Roman"/>
          <w:i/>
          <w:lang w:val="es-AR"/>
        </w:rPr>
        <w:t>El principio de igualdad de trato y oportunidades entre mujeres y hombres informará, con carácter transversal, la actuación de todos los Poderes Públicos. Las Administraciones públicas lo integrarán, de forma activa, en la adopción y ejecución de sus disposiciones normativas, en la definición y presupuestación de políticas públicas en todos los ámbitos y en el desarrollo del conjunto de todas sus actividades”.</w:t>
      </w:r>
    </w:p>
    <w:p w:rsidR="008235BA" w:rsidRPr="00247335" w:rsidRDefault="008235BA" w:rsidP="00613E11">
      <w:pPr>
        <w:ind w:left="567"/>
        <w:jc w:val="both"/>
        <w:rPr>
          <w:rFonts w:ascii="Times New Roman" w:hAnsi="Times New Roman"/>
          <w:b/>
          <w:i/>
          <w:lang w:val="es-AR"/>
        </w:rPr>
      </w:pPr>
      <w:r w:rsidRPr="00247335">
        <w:rPr>
          <w:rFonts w:ascii="Times New Roman" w:hAnsi="Times New Roman"/>
          <w:b/>
          <w:i/>
          <w:lang w:val="es-AR"/>
        </w:rPr>
        <w:t>“Artículo 27. Integración del principio de igualdad en la política de salud.</w:t>
      </w:r>
      <w:r w:rsidRPr="00247335">
        <w:rPr>
          <w:rFonts w:ascii="Times New Roman" w:hAnsi="Times New Roman"/>
          <w:b/>
          <w:i/>
          <w:lang w:val="es-AR"/>
        </w:rPr>
        <w:tab/>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1. Las políticas, estrategias y programas de salud integrarán, en su formulación, desarrollo y evaluación, las distintas necesidades de mujeres y hombres y las medidas necesarias para abordarlas adecuadamente.</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2. Las Administraciones públicas garantizarán un igual derecho a la salud de las mujeres y hombres, a través de la integración activa, en los objetivos y en las actuaciones de la política de salud, del principio de igualdad de trato, evitando que por sus diferencias biológicas o por los estereotipos sociales asociados, se produzcan discriminaciones entre unas y otros.</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3. Las Administraciones públicas, a través de sus Servicios de Salud y de los órganos competentes en cada caso, desarrollarán, de acuerdo con el principio de igualdad de oportunidades, las siguientes actuaciones:</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a) La adopción sistemática, dentro de las acciones de educación sanitaria, de iniciativas destinadas a favorecer la promoción específica de la salud de las mujeres, así como a prevenir su discriminación.</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b) El fomento de la investigación científica que atienda las diferencias entre mujeres y hombres en relación con la protección de su salud, especialmente en lo referido a la accesibilidad y el esfuerzo diagnóstico y terapéutico, tanto en sus aspectos de ensayos clínicos como asistenciales.</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c) La consideración, dentro de la protección, promoción y mejora de la salud laboral, del acoso sexual y el acoso por razón de sexo.</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d) La integración del principio de igualdad en la formación del personal al servicio de las organizaciones sanitarias, garantizando en especial su capacidad para detectar y atender las situaciones de violencia de género.</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e) La presencia equilibrada de mujeres y hombres en los puestos directivos y de responsabilidad profesional del conjunto del Sistema Nacional de Salud.</w:t>
      </w:r>
    </w:p>
    <w:p w:rsidR="008235BA" w:rsidRPr="00247335" w:rsidRDefault="008235BA" w:rsidP="00613E11">
      <w:pPr>
        <w:ind w:left="567"/>
        <w:jc w:val="both"/>
        <w:rPr>
          <w:rFonts w:ascii="Times New Roman" w:hAnsi="Times New Roman"/>
          <w:i/>
          <w:lang w:val="es-AR"/>
        </w:rPr>
      </w:pPr>
      <w:r w:rsidRPr="00247335">
        <w:rPr>
          <w:rFonts w:ascii="Times New Roman" w:hAnsi="Times New Roman"/>
          <w:i/>
          <w:lang w:val="es-AR"/>
        </w:rPr>
        <w:t>f) La obtención y el tratamiento desagregados por sexo, siempre que sea posible, de los datos contenidos en registros, encuestas, estadísticas u otros sistemas de información médica y sanitaria.”</w:t>
      </w:r>
    </w:p>
    <w:p w:rsidR="008235BA" w:rsidRPr="00247335" w:rsidRDefault="008235BA" w:rsidP="0080765B">
      <w:pPr>
        <w:rPr>
          <w:lang w:val="es-ES"/>
        </w:rPr>
      </w:pPr>
    </w:p>
    <w:p w:rsidR="008235BA" w:rsidRPr="00247335" w:rsidRDefault="008235BA" w:rsidP="0080765B">
      <w:pPr>
        <w:autoSpaceDE w:val="0"/>
        <w:autoSpaceDN w:val="0"/>
        <w:adjustRightInd w:val="0"/>
        <w:spacing w:after="0" w:line="240" w:lineRule="auto"/>
        <w:jc w:val="both"/>
        <w:rPr>
          <w:rFonts w:ascii="Times New Roman" w:hAnsi="Times New Roman"/>
          <w:bCs/>
          <w:iCs/>
          <w:lang w:val="es-ES"/>
        </w:rPr>
      </w:pPr>
      <w:r w:rsidRPr="00247335">
        <w:rPr>
          <w:rFonts w:ascii="Times New Roman" w:eastAsia="Arial Unicode MS" w:hAnsi="Times New Roman"/>
          <w:lang w:val="es-ES"/>
        </w:rPr>
        <w:t xml:space="preserve">En cuanto a las </w:t>
      </w:r>
      <w:r w:rsidRPr="00247335">
        <w:rPr>
          <w:rFonts w:ascii="Times New Roman" w:eastAsia="Arial Unicode MS" w:hAnsi="Times New Roman"/>
          <w:b/>
          <w:lang w:val="es-ES"/>
        </w:rPr>
        <w:t>“prestación de servicios de geriatría”</w:t>
      </w:r>
      <w:r w:rsidRPr="00247335">
        <w:rPr>
          <w:rFonts w:ascii="Times New Roman" w:eastAsia="Arial Unicode MS" w:hAnsi="Times New Roman"/>
          <w:lang w:val="es-ES"/>
        </w:rPr>
        <w:t>,  la Ley 39/2006, de 14 de diciembre, de Promoción de la Autonomía Personal y Atención a las personas en situación de dependencia, establece entre sus principios “l</w:t>
      </w:r>
      <w:r w:rsidRPr="00247335">
        <w:rPr>
          <w:rFonts w:ascii="Times New Roman" w:hAnsi="Times New Roman"/>
          <w:lang w:val="es-ES"/>
        </w:rPr>
        <w:t>a inclusión de la perspectiva de género, teniendo en cuenta las distintas necesidades de mujeres y hombres”. Por tanto,  los s</w:t>
      </w:r>
      <w:r w:rsidRPr="00247335">
        <w:rPr>
          <w:rFonts w:ascii="Times New Roman" w:hAnsi="Times New Roman"/>
          <w:bCs/>
          <w:iCs/>
          <w:lang w:val="es-ES"/>
        </w:rPr>
        <w:t>ervicios de promoción de la autonomía personal y de atención y cuidado, que figuran en el catálogo de servicios de esta Ley,  tienen que incluir  la perspectiva de género.</w:t>
      </w:r>
    </w:p>
    <w:p w:rsidR="008235BA" w:rsidRPr="00247335" w:rsidRDefault="008235BA" w:rsidP="008F3C83">
      <w:pPr>
        <w:jc w:val="both"/>
        <w:rPr>
          <w:rFonts w:ascii="Times New Roman" w:hAnsi="Times New Roman"/>
          <w:lang w:val="es-ES"/>
        </w:rPr>
      </w:pPr>
    </w:p>
    <w:p w:rsidR="008235BA" w:rsidRPr="00247335" w:rsidRDefault="008235BA" w:rsidP="008F3C83">
      <w:pPr>
        <w:jc w:val="both"/>
        <w:rPr>
          <w:rFonts w:ascii="Times New Roman" w:hAnsi="Times New Roman"/>
          <w:i/>
          <w:iCs/>
          <w:lang w:val="es-ES"/>
        </w:rPr>
      </w:pPr>
      <w:r w:rsidRPr="00247335">
        <w:rPr>
          <w:rFonts w:ascii="Times New Roman" w:hAnsi="Times New Roman"/>
          <w:lang w:val="es-ES"/>
        </w:rPr>
        <w:t xml:space="preserve">Respecto a las </w:t>
      </w:r>
      <w:r w:rsidRPr="00247335">
        <w:rPr>
          <w:rFonts w:ascii="Times New Roman" w:hAnsi="Times New Roman"/>
          <w:b/>
          <w:lang w:val="es-ES"/>
        </w:rPr>
        <w:t>“decisiones de custodia del Estado para institucionalizar a niños menores de tres años”</w:t>
      </w:r>
      <w:r w:rsidRPr="00247335">
        <w:rPr>
          <w:rFonts w:ascii="Times New Roman" w:hAnsi="Times New Roman"/>
          <w:lang w:val="es-ES"/>
        </w:rPr>
        <w:t xml:space="preserve">, el internamiento de los niños y adolescentes se produce especialmente en las situaciones desamparo. En la Ley Orgánica 1/1996, de 15 de enero, de Protección Jurídica del Menor, de modificación parcial del código Civil y de la Ley de Enjuiciamiento Civil, modificada por la  </w:t>
      </w:r>
      <w:r w:rsidRPr="00247335">
        <w:rPr>
          <w:rFonts w:ascii="Times New Roman" w:hAnsi="Times New Roman"/>
          <w:i/>
          <w:iCs/>
          <w:lang w:val="es-ES"/>
        </w:rPr>
        <w:t>Ley 26/2015, de 28 de julio, de modificación del sistema de protección a la infancia y a la adolescencia,</w:t>
      </w:r>
      <w:r w:rsidRPr="00247335">
        <w:rPr>
          <w:rFonts w:ascii="Times New Roman" w:hAnsi="Times New Roman"/>
          <w:lang w:val="es-ES"/>
        </w:rPr>
        <w:t xml:space="preserve"> se considerará situación de desamparo la que se produce de hecho a causa del incumplimiento, o del imposible o inadecuado ejercicio de los deberes de protección establecidos por las leyes para la guarda de los menores, cuando éstos queden privados de la necesaria asistencia moral o material. Se excluye de la calificación de desamparo “la situación de pobreza de los progenitores, tutores o guardadores, que no podrá ser tenida en cuenta para la valoración de la situación de desamparo”.</w:t>
      </w:r>
    </w:p>
    <w:p w:rsidR="008235BA" w:rsidRPr="00247335" w:rsidRDefault="008235BA" w:rsidP="008F3C83">
      <w:pPr>
        <w:jc w:val="both"/>
        <w:rPr>
          <w:rFonts w:ascii="Times New Roman" w:hAnsi="Times New Roman"/>
          <w:lang w:val="es-ES"/>
        </w:rPr>
      </w:pPr>
      <w:r w:rsidRPr="00247335">
        <w:rPr>
          <w:rFonts w:ascii="Times New Roman" w:hAnsi="Times New Roman"/>
          <w:i/>
          <w:iCs/>
          <w:lang w:val="es-ES"/>
        </w:rPr>
        <w:t xml:space="preserve">Por otra parte, la citada ley </w:t>
      </w:r>
      <w:r w:rsidRPr="00247335">
        <w:rPr>
          <w:rFonts w:ascii="Times New Roman" w:hAnsi="Times New Roman"/>
          <w:iCs/>
          <w:lang w:val="es-ES"/>
        </w:rPr>
        <w:t>limita taxativamente el internamiento de niños de menos de tres años estableciendo, en el apartado 3 del artículo 21, lo siguiente:</w:t>
      </w:r>
      <w:r w:rsidRPr="00247335">
        <w:rPr>
          <w:rFonts w:ascii="Times New Roman" w:hAnsi="Times New Roman"/>
          <w:lang w:val="es-ES"/>
        </w:rPr>
        <w:t xml:space="preserve"> </w:t>
      </w:r>
    </w:p>
    <w:p w:rsidR="008235BA" w:rsidRPr="00247335" w:rsidRDefault="008235BA" w:rsidP="008F3C83">
      <w:pPr>
        <w:ind w:left="708"/>
        <w:jc w:val="both"/>
        <w:rPr>
          <w:rFonts w:ascii="Times New Roman" w:hAnsi="Times New Roman"/>
          <w:lang w:val="es-ES"/>
        </w:rPr>
      </w:pPr>
      <w:r w:rsidRPr="00247335">
        <w:rPr>
          <w:rFonts w:ascii="Times New Roman" w:hAnsi="Times New Roman"/>
          <w:lang w:val="es-ES"/>
        </w:rPr>
        <w:t>“Con el fin de favorecer que la vida del menor se desarrolle en un entorno familiar, prevalecerá la medida de acogimiento familiar sobre la de acogimiento residencial para cualquier menor, especialmente para menores de seis años. No se acordará el acogimiento residencial para menores de tres años salvo en supuestos de imposibilidad, debidamente acreditada, de adoptar en ese momento la medida de acogimiento familiar o cuando esta medida no convenga al interés superior del menor. Esta limitación para acordar el acogimiento residencial se aplicará también a los menores de seis años en el plazo más breve posible. En todo caso, y con carácter general, el acogimiento residencial de estos menores no tendrá una duración superior a tres meses.”</w:t>
      </w:r>
    </w:p>
    <w:p w:rsidR="008235BA" w:rsidRPr="00247335" w:rsidRDefault="008235BA" w:rsidP="008F3C83">
      <w:pPr>
        <w:pStyle w:val="Pa17"/>
        <w:jc w:val="both"/>
        <w:rPr>
          <w:rFonts w:ascii="Times New Roman" w:hAnsi="Times New Roman" w:cs="Times New Roman"/>
          <w:sz w:val="22"/>
          <w:szCs w:val="22"/>
        </w:rPr>
      </w:pPr>
      <w:r w:rsidRPr="00247335">
        <w:rPr>
          <w:rFonts w:ascii="Times New Roman" w:hAnsi="Times New Roman" w:cs="Times New Roman"/>
          <w:sz w:val="22"/>
          <w:szCs w:val="22"/>
        </w:rPr>
        <w:t>Finalmente, en el artículo 19.bis de la misma Ley se establece una especial protección a las menores y jóvenes embarazadas: “Las menores y las jóvenes sujetas a medidas de protección que estén embarazadas, recibirán el asesoramiento y el apoyo adecuados a su situación. En el plan individual de protección se contemplará esta circunstancia, así como la protección del recién nacido.”</w:t>
      </w:r>
    </w:p>
    <w:p w:rsidR="008235BA" w:rsidRPr="00247335" w:rsidRDefault="008235BA" w:rsidP="008F3C83">
      <w:pPr>
        <w:jc w:val="both"/>
        <w:rPr>
          <w:rFonts w:ascii="Times New Roman" w:hAnsi="Times New Roman"/>
          <w:i/>
          <w:lang w:val="es-ES"/>
        </w:rPr>
      </w:pPr>
    </w:p>
    <w:p w:rsidR="008235BA" w:rsidRPr="00247335" w:rsidRDefault="008235BA" w:rsidP="00497D42">
      <w:pPr>
        <w:numPr>
          <w:ilvl w:val="0"/>
          <w:numId w:val="4"/>
        </w:numPr>
        <w:jc w:val="both"/>
        <w:rPr>
          <w:rFonts w:ascii="Times New Roman" w:hAnsi="Times New Roman"/>
          <w:b/>
          <w:i/>
          <w:sz w:val="24"/>
          <w:szCs w:val="24"/>
          <w:lang w:val="es-AR"/>
        </w:rPr>
      </w:pPr>
      <w:r w:rsidRPr="00247335">
        <w:rPr>
          <w:rFonts w:ascii="Times New Roman" w:hAnsi="Times New Roman"/>
          <w:b/>
          <w:i/>
          <w:sz w:val="24"/>
          <w:szCs w:val="24"/>
          <w:lang w:val="es-AR"/>
        </w:rPr>
        <w:t>Seguridad</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12. ¿Hay políticas nacionales en materia de seguridad de las mujeres en los espacios públicos?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w:t>
      </w:r>
      <w:r w:rsidRPr="00247335">
        <w:rPr>
          <w:rFonts w:ascii="Times New Roman" w:hAnsi="Times New Roman"/>
          <w:b/>
          <w:sz w:val="24"/>
          <w:szCs w:val="24"/>
          <w:lang w:val="es-AR"/>
        </w:rPr>
        <w:t xml:space="preserve">SI </w:t>
      </w:r>
      <w:r w:rsidRPr="00247335">
        <w:rPr>
          <w:rFonts w:ascii="Times New Roman" w:hAnsi="Times New Roman"/>
          <w:sz w:val="24"/>
          <w:szCs w:val="24"/>
          <w:lang w:val="es-AR"/>
        </w:rPr>
        <w:t xml:space="preserve">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proporcione referencias.</w:t>
      </w:r>
    </w:p>
    <w:p w:rsidR="008235BA" w:rsidRPr="00247335" w:rsidRDefault="008235BA" w:rsidP="00900DCC">
      <w:pPr>
        <w:pStyle w:val="ListParagraph"/>
        <w:numPr>
          <w:ilvl w:val="0"/>
          <w:numId w:val="5"/>
        </w:numPr>
        <w:jc w:val="both"/>
        <w:rPr>
          <w:rFonts w:ascii="Times New Roman" w:hAnsi="Times New Roman"/>
          <w:b/>
          <w:sz w:val="24"/>
          <w:szCs w:val="24"/>
          <w:lang w:val="es-AR"/>
        </w:rPr>
      </w:pPr>
      <w:r w:rsidRPr="00247335">
        <w:rPr>
          <w:rFonts w:ascii="Times New Roman" w:hAnsi="Times New Roman"/>
          <w:b/>
          <w:sz w:val="24"/>
          <w:szCs w:val="24"/>
          <w:lang w:val="es-AR"/>
        </w:rPr>
        <w:t>Servicio de Atención a la Mujer de la Policía Judicial. SAM (Jefatura Superior de Policía Nacional)</w:t>
      </w:r>
    </w:p>
    <w:p w:rsidR="008235BA" w:rsidRPr="00247335" w:rsidRDefault="008235BA" w:rsidP="00900DCC">
      <w:pPr>
        <w:jc w:val="both"/>
        <w:rPr>
          <w:rFonts w:ascii="Times New Roman" w:hAnsi="Times New Roman"/>
          <w:sz w:val="24"/>
          <w:szCs w:val="24"/>
          <w:lang w:val="es-AR"/>
        </w:rPr>
      </w:pPr>
      <w:r w:rsidRPr="00247335">
        <w:rPr>
          <w:rFonts w:ascii="Times New Roman" w:hAnsi="Times New Roman"/>
          <w:sz w:val="24"/>
          <w:szCs w:val="24"/>
          <w:lang w:val="es-AR"/>
        </w:rPr>
        <w:t>Atención directa y especializada a víctimas de delitos sexuales. Información telefónica</w:t>
      </w:r>
      <w:r>
        <w:rPr>
          <w:rFonts w:ascii="Times New Roman" w:hAnsi="Times New Roman"/>
          <w:sz w:val="24"/>
          <w:szCs w:val="24"/>
          <w:lang w:val="es-AR"/>
        </w:rPr>
        <w:t xml:space="preserve"> sobre denuncias de violencia. D</w:t>
      </w:r>
      <w:r w:rsidRPr="00247335">
        <w:rPr>
          <w:rFonts w:ascii="Times New Roman" w:hAnsi="Times New Roman"/>
          <w:sz w:val="24"/>
          <w:szCs w:val="24"/>
          <w:lang w:val="es-AR"/>
        </w:rPr>
        <w:t>erivac</w:t>
      </w:r>
      <w:r>
        <w:rPr>
          <w:rFonts w:ascii="Times New Roman" w:hAnsi="Times New Roman"/>
          <w:sz w:val="24"/>
          <w:szCs w:val="24"/>
          <w:lang w:val="es-AR"/>
        </w:rPr>
        <w:t>ión al Servicio de Atención a Violencia Doméstica</w:t>
      </w:r>
      <w:r w:rsidRPr="00247335">
        <w:rPr>
          <w:rFonts w:ascii="Times New Roman" w:hAnsi="Times New Roman"/>
          <w:sz w:val="24"/>
          <w:szCs w:val="24"/>
          <w:lang w:val="es-AR"/>
        </w:rPr>
        <w:t xml:space="preserve"> y a SamurSocial.</w:t>
      </w:r>
    </w:p>
    <w:p w:rsidR="008235BA" w:rsidRPr="00247335" w:rsidRDefault="008235BA" w:rsidP="00900DCC">
      <w:pPr>
        <w:pStyle w:val="ListParagraph"/>
        <w:numPr>
          <w:ilvl w:val="0"/>
          <w:numId w:val="5"/>
        </w:numPr>
        <w:jc w:val="both"/>
        <w:rPr>
          <w:rFonts w:ascii="Times New Roman" w:hAnsi="Times New Roman"/>
          <w:b/>
          <w:sz w:val="24"/>
          <w:szCs w:val="24"/>
          <w:lang w:val="es-AR"/>
        </w:rPr>
      </w:pPr>
      <w:r w:rsidRPr="00247335">
        <w:rPr>
          <w:rFonts w:ascii="Times New Roman" w:hAnsi="Times New Roman"/>
          <w:b/>
          <w:sz w:val="24"/>
          <w:szCs w:val="24"/>
          <w:lang w:val="es-AR"/>
        </w:rPr>
        <w:t>Cuerpo Nacional de Policía</w:t>
      </w:r>
    </w:p>
    <w:p w:rsidR="008235BA" w:rsidRPr="00247335" w:rsidRDefault="008235BA" w:rsidP="00900DCC">
      <w:pPr>
        <w:jc w:val="both"/>
        <w:rPr>
          <w:rFonts w:ascii="Times New Roman" w:hAnsi="Times New Roman"/>
          <w:sz w:val="24"/>
          <w:szCs w:val="24"/>
          <w:lang w:val="es-AR"/>
        </w:rPr>
      </w:pPr>
      <w:r w:rsidRPr="00247335">
        <w:rPr>
          <w:rFonts w:ascii="Times New Roman" w:hAnsi="Times New Roman"/>
          <w:sz w:val="24"/>
          <w:szCs w:val="24"/>
          <w:lang w:val="es-AR"/>
        </w:rPr>
        <w:t>Servicio de Atención a la Familia. SAF. Atención directa y especializada a mujeres, menores y ancianos.</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13. ¿Ha habido encuestas de investigación de opinión pública sobre el miedo a la delincuencia entre las mujeres y los hombres (en los últimos 5 años)?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w:t>
      </w:r>
      <w:r>
        <w:rPr>
          <w:rFonts w:ascii="Times New Roman" w:hAnsi="Times New Roman"/>
          <w:sz w:val="24"/>
          <w:szCs w:val="24"/>
          <w:lang w:val="es-AR"/>
        </w:rPr>
        <w:t>X</w:t>
      </w:r>
      <w:r w:rsidRPr="00247335">
        <w:rPr>
          <w:rFonts w:ascii="Times New Roman" w:hAnsi="Times New Roman"/>
          <w:sz w:val="24"/>
          <w:szCs w:val="24"/>
          <w:lang w:val="es-AR"/>
        </w:rPr>
        <w:t xml:space="preserve">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proporcione las referencias y los resultados de esas encuestas de investigación.</w:t>
      </w:r>
    </w:p>
    <w:p w:rsidR="008235BA" w:rsidRPr="008E015B" w:rsidRDefault="008235BA" w:rsidP="008E015B">
      <w:pPr>
        <w:jc w:val="both"/>
        <w:rPr>
          <w:rFonts w:ascii="Times New Roman" w:hAnsi="Times New Roman"/>
          <w:i/>
          <w:sz w:val="24"/>
          <w:szCs w:val="24"/>
          <w:lang w:val="es-AR"/>
        </w:rPr>
      </w:pPr>
      <w:r w:rsidRPr="008E015B">
        <w:rPr>
          <w:rFonts w:ascii="Times New Roman" w:hAnsi="Times New Roman"/>
          <w:i/>
          <w:sz w:val="24"/>
          <w:szCs w:val="24"/>
          <w:lang w:val="es-AR"/>
        </w:rPr>
        <w:t>A nivel de policial, se ha trabajado esencialmente sobre el nivel de seguridad percibido por las víctimas tras presentar denuncia y serles aplicadas las medidas correspondientes de protección previstas en la legislación y los protocolos de actuación.</w:t>
      </w:r>
    </w:p>
    <w:p w:rsidR="008235BA" w:rsidRPr="008E015B" w:rsidRDefault="008235BA" w:rsidP="008E015B">
      <w:pPr>
        <w:jc w:val="both"/>
        <w:rPr>
          <w:rFonts w:ascii="Times New Roman" w:hAnsi="Times New Roman"/>
          <w:i/>
          <w:sz w:val="24"/>
          <w:szCs w:val="24"/>
          <w:lang w:val="es-AR"/>
        </w:rPr>
      </w:pPr>
      <w:r w:rsidRPr="008E015B">
        <w:rPr>
          <w:rFonts w:ascii="Times New Roman" w:hAnsi="Times New Roman"/>
          <w:i/>
          <w:sz w:val="24"/>
          <w:szCs w:val="24"/>
          <w:lang w:val="es-AR"/>
        </w:rPr>
        <w:t>La Delegación del Gobierno para la Violencia de Género dispone de encuestas sobre percepción social de la violencia de género y de prevalencia de la violencia sobre la mujer:</w:t>
      </w:r>
    </w:p>
    <w:p w:rsidR="008235BA" w:rsidRDefault="008235BA" w:rsidP="008E015B">
      <w:pPr>
        <w:jc w:val="both"/>
        <w:rPr>
          <w:rFonts w:ascii="Times New Roman" w:hAnsi="Times New Roman"/>
          <w:i/>
          <w:sz w:val="24"/>
          <w:szCs w:val="24"/>
          <w:lang w:val="es-AR"/>
        </w:rPr>
      </w:pPr>
      <w:hyperlink r:id="rId19" w:history="1">
        <w:r w:rsidRPr="007E4931">
          <w:rPr>
            <w:rStyle w:val="Hyperlink"/>
            <w:rFonts w:ascii="Times New Roman" w:hAnsi="Times New Roman"/>
            <w:i/>
            <w:sz w:val="24"/>
            <w:szCs w:val="24"/>
            <w:lang w:val="es-AR"/>
          </w:rPr>
          <w:t>http://www.msssi.gob.es/ssi/violenciaGenero/datosEstadisticos/home.htm</w:t>
        </w:r>
      </w:hyperlink>
    </w:p>
    <w:p w:rsidR="008235BA" w:rsidRPr="008E015B" w:rsidRDefault="008235BA" w:rsidP="008E015B">
      <w:pPr>
        <w:jc w:val="both"/>
        <w:rPr>
          <w:rFonts w:ascii="Times New Roman" w:hAnsi="Times New Roman"/>
          <w:i/>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14. ¿Existen medidas y programas emprendidos con el fin de aumentar la seguridad de las mujeres, por ejemplo en los espacios públicos urbanos, en el transporte público, etc.?</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                  No ( </w:t>
      </w:r>
      <w:r w:rsidRPr="00247335">
        <w:rPr>
          <w:rFonts w:ascii="Times New Roman" w:hAnsi="Times New Roman"/>
          <w:b/>
          <w:sz w:val="24"/>
          <w:szCs w:val="24"/>
          <w:lang w:val="es-AR"/>
        </w:rPr>
        <w:t xml:space="preserve"> </w:t>
      </w:r>
      <w:r>
        <w:rPr>
          <w:rFonts w:ascii="Times New Roman" w:hAnsi="Times New Roman"/>
          <w:b/>
          <w:sz w:val="24"/>
          <w:szCs w:val="24"/>
          <w:lang w:val="es-AR"/>
        </w:rPr>
        <w:t>X</w:t>
      </w:r>
      <w:r w:rsidRPr="00247335">
        <w:rPr>
          <w:rFonts w:ascii="Times New Roman" w:hAnsi="Times New Roman"/>
          <w:sz w:val="24"/>
          <w:szCs w:val="24"/>
          <w:lang w:val="es-AR"/>
        </w:rPr>
        <w:t xml:space="preserve">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proporcione referencias.</w:t>
      </w:r>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15. ¿Hay estadísticas sobre crímenes de violencia contra las mujeres en los espacios públicos y / o la violencia doméstica?</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w:t>
      </w:r>
      <w:r w:rsidRPr="00247335">
        <w:rPr>
          <w:rFonts w:ascii="Times New Roman" w:hAnsi="Times New Roman"/>
          <w:b/>
          <w:sz w:val="24"/>
          <w:szCs w:val="24"/>
          <w:lang w:val="es-AR"/>
        </w:rPr>
        <w:t>X</w:t>
      </w:r>
      <w:r w:rsidRPr="00247335">
        <w:rPr>
          <w:rFonts w:ascii="Times New Roman" w:hAnsi="Times New Roman"/>
          <w:sz w:val="24"/>
          <w:szCs w:val="24"/>
          <w:lang w:val="es-AR"/>
        </w:rPr>
        <w:t xml:space="preserve">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proporcione referencias.</w:t>
      </w:r>
    </w:p>
    <w:p w:rsidR="008235BA" w:rsidRPr="008E015B" w:rsidRDefault="008235BA" w:rsidP="005F69B9">
      <w:pPr>
        <w:jc w:val="both"/>
        <w:rPr>
          <w:rFonts w:ascii="Times New Roman" w:hAnsi="Times New Roman"/>
          <w:i/>
          <w:sz w:val="24"/>
          <w:szCs w:val="24"/>
          <w:lang w:val="es-AR"/>
        </w:rPr>
      </w:pPr>
      <w:r w:rsidRPr="008E015B">
        <w:rPr>
          <w:rFonts w:ascii="Times New Roman" w:hAnsi="Times New Roman"/>
          <w:i/>
          <w:sz w:val="24"/>
          <w:szCs w:val="24"/>
          <w:lang w:val="es-AR"/>
        </w:rPr>
        <w:t>Datos elaborados por la Delegación del Gobierno para la Violencia de Género.</w:t>
      </w:r>
    </w:p>
    <w:p w:rsidR="008235BA" w:rsidRPr="008E015B" w:rsidRDefault="008235BA" w:rsidP="00497D42">
      <w:pPr>
        <w:jc w:val="both"/>
        <w:rPr>
          <w:rFonts w:ascii="Times New Roman" w:hAnsi="Times New Roman"/>
          <w:i/>
          <w:sz w:val="24"/>
          <w:szCs w:val="24"/>
          <w:u w:val="single"/>
          <w:lang w:val="es-AR"/>
        </w:rPr>
      </w:pPr>
      <w:hyperlink r:id="rId20" w:history="1">
        <w:r w:rsidRPr="008E015B">
          <w:rPr>
            <w:rStyle w:val="Hyperlink"/>
            <w:rFonts w:ascii="Times New Roman" w:hAnsi="Times New Roman"/>
            <w:i/>
            <w:color w:val="auto"/>
            <w:sz w:val="24"/>
            <w:szCs w:val="24"/>
            <w:lang w:val="es-AR"/>
          </w:rPr>
          <w:t>http://www.msssi.gob.es/ssi/violenciaGenero/datosEstadisticos/home.htm</w:t>
        </w:r>
      </w:hyperlink>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16. ¿Se indica el sexo de la víctima en  los registros de la policía, los fiscales y los tribunales?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w:t>
      </w:r>
      <w:r w:rsidRPr="00247335">
        <w:rPr>
          <w:rFonts w:ascii="Times New Roman" w:hAnsi="Times New Roman"/>
          <w:b/>
          <w:sz w:val="24"/>
          <w:szCs w:val="24"/>
          <w:lang w:val="es-AR"/>
        </w:rPr>
        <w:t>SI</w:t>
      </w:r>
      <w:r w:rsidRPr="00247335">
        <w:rPr>
          <w:rFonts w:ascii="Times New Roman" w:hAnsi="Times New Roman"/>
          <w:sz w:val="24"/>
          <w:szCs w:val="24"/>
          <w:lang w:val="es-AR"/>
        </w:rPr>
        <w:t xml:space="preserve">   )                  No (    )</w:t>
      </w:r>
    </w:p>
    <w:p w:rsidR="008235BA"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proporcionar referencias.</w:t>
      </w:r>
    </w:p>
    <w:p w:rsidR="008235BA" w:rsidRDefault="008235BA" w:rsidP="00497D42">
      <w:pPr>
        <w:jc w:val="both"/>
        <w:rPr>
          <w:rFonts w:ascii="Times New Roman" w:hAnsi="Times New Roman"/>
          <w:sz w:val="24"/>
          <w:szCs w:val="24"/>
          <w:lang w:val="es-AR"/>
        </w:rPr>
      </w:pPr>
      <w:r w:rsidRPr="006E24BB">
        <w:rPr>
          <w:rFonts w:ascii="Times New Roman" w:hAnsi="Times New Roman"/>
          <w:sz w:val="24"/>
          <w:szCs w:val="24"/>
          <w:lang w:val="es-AR"/>
        </w:rPr>
        <w:t>Los ficheros de datos de carácter personal del Ministerio del Interior vienen regulados por la Orden INT/1202/2011, de 4 de mayo, Publicada en el «BOE» núm. 114, de 13 de mayo de 2011, pág</w:t>
      </w:r>
      <w:r>
        <w:rPr>
          <w:rFonts w:ascii="Times New Roman" w:hAnsi="Times New Roman"/>
          <w:sz w:val="24"/>
          <w:szCs w:val="24"/>
          <w:lang w:val="es-AR"/>
        </w:rPr>
        <w:t xml:space="preserve">inas 48748 a 48961 (214 págs.). </w:t>
      </w:r>
      <w:r w:rsidRPr="006E24BB">
        <w:rPr>
          <w:rFonts w:ascii="Times New Roman" w:hAnsi="Times New Roman"/>
          <w:sz w:val="24"/>
          <w:szCs w:val="24"/>
          <w:lang w:val="es-AR"/>
        </w:rPr>
        <w:t>En las bases de datos se especifica el sexo de los actores en los delitos.</w:t>
      </w:r>
    </w:p>
    <w:p w:rsidR="008235BA" w:rsidRPr="000D5172" w:rsidRDefault="008235BA" w:rsidP="00497D42">
      <w:pPr>
        <w:jc w:val="both"/>
        <w:rPr>
          <w:rFonts w:ascii="Times New Roman" w:hAnsi="Times New Roman"/>
          <w:sz w:val="24"/>
          <w:szCs w:val="24"/>
          <w:lang w:val="es-AR"/>
        </w:rPr>
      </w:pPr>
    </w:p>
    <w:p w:rsidR="008235BA" w:rsidRPr="00247335" w:rsidRDefault="008235BA" w:rsidP="00497D42">
      <w:pPr>
        <w:numPr>
          <w:ilvl w:val="0"/>
          <w:numId w:val="4"/>
        </w:numPr>
        <w:jc w:val="both"/>
        <w:rPr>
          <w:rFonts w:ascii="Times New Roman" w:hAnsi="Times New Roman"/>
          <w:b/>
          <w:sz w:val="24"/>
          <w:szCs w:val="24"/>
          <w:lang w:val="es-AR"/>
        </w:rPr>
      </w:pPr>
      <w:r w:rsidRPr="00247335">
        <w:rPr>
          <w:rFonts w:ascii="Times New Roman" w:hAnsi="Times New Roman"/>
          <w:b/>
          <w:sz w:val="24"/>
          <w:szCs w:val="24"/>
          <w:lang w:val="es-AR"/>
        </w:rPr>
        <w:t>Salud y Seguridad</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17. ¿Hay datos y/o resultados de la investigación sobre la influencia perjudicial de la sensación de inseguridad y la inseguridad en la salud mental de las mujeres?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     )                  No ( </w:t>
      </w:r>
      <w:r>
        <w:rPr>
          <w:rFonts w:ascii="Times New Roman" w:hAnsi="Times New Roman"/>
          <w:sz w:val="24"/>
          <w:szCs w:val="24"/>
          <w:lang w:val="es-AR"/>
        </w:rPr>
        <w:t>X</w:t>
      </w:r>
      <w:r w:rsidRPr="00247335">
        <w:rPr>
          <w:rFonts w:ascii="Times New Roman" w:hAnsi="Times New Roman"/>
          <w:sz w:val="24"/>
          <w:szCs w:val="24"/>
          <w:lang w:val="es-AR"/>
        </w:rPr>
        <w:t xml:space="preserve">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"sí", por favor, proporcione referencias.</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sz w:val="24"/>
          <w:szCs w:val="24"/>
          <w:lang w:val="es-AR"/>
        </w:rPr>
        <w:t xml:space="preserve"> </w:t>
      </w:r>
      <w:r w:rsidRPr="00247335">
        <w:rPr>
          <w:rFonts w:ascii="Times New Roman" w:hAnsi="Times New Roman"/>
          <w:b/>
          <w:sz w:val="24"/>
          <w:szCs w:val="24"/>
          <w:lang w:val="es-AR"/>
        </w:rPr>
        <w:t>18. ¿Existen medidas de protección de salud y seguridad específicas para las mujeres, y / o con disposiciones especiales para las madres con niños pequeños, en las instituciones "cerradas", incluyendo en:</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Pr>
          <w:rFonts w:ascii="Times New Roman" w:hAnsi="Times New Roman"/>
          <w:sz w:val="24"/>
          <w:szCs w:val="24"/>
          <w:lang w:val="es-AR"/>
        </w:rPr>
        <w:t>SÍ</w:t>
      </w:r>
      <w:r w:rsidRPr="00247335">
        <w:rPr>
          <w:rFonts w:ascii="Times New Roman" w:hAnsi="Times New Roman"/>
          <w:sz w:val="24"/>
          <w:szCs w:val="24"/>
          <w:lang w:val="es-AR"/>
        </w:rPr>
        <w:t>..) Cárceles (por ejemplo, medidas similares a las Reglas de Bangkok),</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Pr>
          <w:rFonts w:ascii="Times New Roman" w:hAnsi="Times New Roman"/>
          <w:sz w:val="24"/>
          <w:szCs w:val="24"/>
          <w:lang w:val="es-AR"/>
        </w:rPr>
        <w:t>SÍ</w:t>
      </w:r>
      <w:r w:rsidRPr="00247335">
        <w:rPr>
          <w:rFonts w:ascii="Times New Roman" w:hAnsi="Times New Roman"/>
          <w:sz w:val="24"/>
          <w:szCs w:val="24"/>
          <w:lang w:val="es-AR"/>
        </w:rPr>
        <w:t>..) Celdas de detención policial</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Los hospitales psiquiátricos,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Centros pre-deportación,</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Campamentos para las mujeres y las familias desplazadas (si procede),</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Conventos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w:t>
      </w:r>
      <w:r>
        <w:rPr>
          <w:rFonts w:ascii="Times New Roman" w:hAnsi="Times New Roman"/>
          <w:sz w:val="24"/>
          <w:szCs w:val="24"/>
          <w:lang w:val="es-AR"/>
        </w:rPr>
        <w:t>SÍ</w:t>
      </w:r>
      <w:r w:rsidRPr="00247335">
        <w:rPr>
          <w:rFonts w:ascii="Times New Roman" w:hAnsi="Times New Roman"/>
          <w:sz w:val="24"/>
          <w:szCs w:val="24"/>
          <w:lang w:val="es-AR"/>
        </w:rPr>
        <w:t>..) Centros de acogida para mujeres</w:t>
      </w:r>
    </w:p>
    <w:p w:rsidR="008235BA" w:rsidRPr="00247335" w:rsidRDefault="008235BA" w:rsidP="00497D42">
      <w:pPr>
        <w:jc w:val="both"/>
        <w:rPr>
          <w:rFonts w:ascii="Times New Roman" w:hAnsi="Times New Roman"/>
          <w:i/>
          <w:sz w:val="24"/>
          <w:szCs w:val="24"/>
          <w:lang w:val="es-AR"/>
        </w:rPr>
      </w:pPr>
      <w:r w:rsidRPr="00247335">
        <w:rPr>
          <w:rFonts w:ascii="Times New Roman" w:hAnsi="Times New Roman"/>
          <w:i/>
          <w:sz w:val="24"/>
          <w:szCs w:val="24"/>
          <w:lang w:val="es-AR"/>
        </w:rPr>
        <w:t>Si "sí", por favor proporcione cualquier información sobre las medidas de protección establecidas.</w:t>
      </w:r>
    </w:p>
    <w:p w:rsidR="008235BA" w:rsidRPr="001A4F47" w:rsidRDefault="008235BA" w:rsidP="002839DF">
      <w:pPr>
        <w:jc w:val="both"/>
        <w:rPr>
          <w:rFonts w:ascii="Times New Roman" w:hAnsi="Times New Roman"/>
          <w:i/>
          <w:sz w:val="24"/>
          <w:szCs w:val="24"/>
          <w:lang w:val="es-AR"/>
        </w:rPr>
      </w:pPr>
      <w:r w:rsidRPr="002839DF">
        <w:rPr>
          <w:rFonts w:ascii="Times New Roman" w:hAnsi="Times New Roman"/>
          <w:sz w:val="24"/>
          <w:szCs w:val="24"/>
          <w:lang w:val="es-AR"/>
        </w:rPr>
        <w:t>•</w:t>
      </w:r>
      <w:r w:rsidRPr="002839DF">
        <w:rPr>
          <w:rFonts w:ascii="Times New Roman" w:hAnsi="Times New Roman"/>
          <w:sz w:val="24"/>
          <w:szCs w:val="24"/>
          <w:lang w:val="es-AR"/>
        </w:rPr>
        <w:tab/>
      </w:r>
      <w:r>
        <w:rPr>
          <w:rFonts w:ascii="Times New Roman" w:hAnsi="Times New Roman"/>
          <w:i/>
          <w:sz w:val="24"/>
          <w:szCs w:val="24"/>
          <w:lang w:val="es-AR"/>
        </w:rPr>
        <w:t>Respecto</w:t>
      </w:r>
      <w:r w:rsidRPr="001A4F47">
        <w:rPr>
          <w:rFonts w:ascii="Times New Roman" w:hAnsi="Times New Roman"/>
          <w:i/>
          <w:sz w:val="24"/>
          <w:szCs w:val="24"/>
          <w:lang w:val="es-AR"/>
        </w:rPr>
        <w:t xml:space="preserve"> a las “cárceles”, debe indicarse que, aunque en principio el marco legal penitenciario es igualitarista en cuanto al género y apenas contempla diferencia alguna entre hombres y mujeres en prisión, si lo hace en lo referente a la separación por sexos en el internamiento (artículo 16 de la Ley Orgánica General Penitenciaria) o en la consideración de situaciones especiales como la maternidad.</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En concreto y en lo referente a las madres con niños en prisión, la legislación penitenciaria española regula (artículo 38.2 de la L.O.G.P. y 17, 178 a 181 del R.P.) las Unidades o departamentos de madres como un recurso socioeducativo puesto al servicio de las mujeres que deben hacer frente a una responsabilidad penal y tienen hijos menores de tres años a su cargo, para que puedan permanecer con ellas en un entorno estimulante y seguro.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xml:space="preserve">En cuanto a la protección de la salud, las políticas de género en materia de asistencia sanitaria en prisión siguen las directrices establecidas por el Sistema Nacional de Salud y por tanto, se ofrece asistencia sanitaria a toda la población, independientemente del sexo de los pacientes, en condiciones de igualdad efectiva. Lo cual no es incompatible con que existiendo problemas de salud dependientes del sexo del paciente, se presten servicios que van dirigidas expresamente a atender problemas de salud de las mujeres y en su caso, a los menores que con ellas conviven en prisión. </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Así por ejemplo, en atención primaria y bajo el epígrafe servicios de atención a la mujer se recogen prestaciones como: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Detección de grupos de riesgo y diagnóstico precoz de cáncer ginecológico y de mama de manera coordinada y protocolizada con atención especializada, según la organización del correspondiente servicio de salud.</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xml:space="preserve">- Indicación y seguimiento de métodos anticonceptivos no quirúrgicos y asesoramiento sobre otros métodos anticonceptivos e interrupción voluntaria del embarazo. </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Atención al embarazo y puerperio: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1.</w:t>
      </w:r>
      <w:r w:rsidRPr="001A4F47">
        <w:rPr>
          <w:rFonts w:ascii="Times New Roman" w:hAnsi="Times New Roman"/>
          <w:i/>
          <w:sz w:val="24"/>
          <w:szCs w:val="24"/>
          <w:lang w:val="es-AR"/>
        </w:rPr>
        <w:tab/>
        <w:t>Captación de la mujer embarazada en el primer trimestre de gestación y detección de los embarazos de riesgo.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2.</w:t>
      </w:r>
      <w:r w:rsidRPr="001A4F47">
        <w:rPr>
          <w:rFonts w:ascii="Times New Roman" w:hAnsi="Times New Roman"/>
          <w:i/>
          <w:sz w:val="24"/>
          <w:szCs w:val="24"/>
          <w:lang w:val="es-AR"/>
        </w:rPr>
        <w:tab/>
        <w:t>Seguimiento del embarazo normal, de manera coordinada y protocolizada con la atención especializada, según la organización del correspondiente Servicio de Salud.</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3.</w:t>
      </w:r>
      <w:r w:rsidRPr="001A4F47">
        <w:rPr>
          <w:rFonts w:ascii="Times New Roman" w:hAnsi="Times New Roman"/>
          <w:i/>
          <w:sz w:val="24"/>
          <w:szCs w:val="24"/>
          <w:lang w:val="es-AR"/>
        </w:rPr>
        <w:tab/>
        <w:t>Educación maternal, incluyendo el fomento de la lactancia materna, la prevención de incontinencia urinaria y la preparación al parto.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4.</w:t>
      </w:r>
      <w:r w:rsidRPr="001A4F47">
        <w:rPr>
          <w:rFonts w:ascii="Times New Roman" w:hAnsi="Times New Roman"/>
          <w:i/>
          <w:sz w:val="24"/>
          <w:szCs w:val="24"/>
          <w:lang w:val="es-AR"/>
        </w:rPr>
        <w:tab/>
        <w:t xml:space="preserve">Visita puerperal en el primer mes del posparto para valoración del estado de salud de la mujer y del recién nacido. </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Prevención, detección y atención a los problemas de la mujer en el climaterio</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Mientras que como servicios específicos se presta atención al embarazo y al parto, interrupción del embarazo en los supuestos previstos en la legislación vigente, ligaduras de trompas, inseminación artificial, exploración preventiva de la cavidad oral a mujeres embarazadas, prótesis mamarias, etc. que responden a problemas de salud concretos.</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Por otra parte, en el marco legal establecido y en sintonía con las recomendaciones nacionales e internacionales (entre ellas las Reglas de Bangkok), la Administración Penitenciaria desarrolla continuamente acciones de carácter trasversal dirigidas a atender adecuadamente las necesidades de la población reclusa femenina, disminuir su vulnerabilidad frente a situaciones de violencia y/o dependencia y facilitar su inserción laboral</w:t>
      </w:r>
    </w:p>
    <w:p w:rsidR="008235BA" w:rsidRPr="001A4F47" w:rsidRDefault="008235BA" w:rsidP="002839DF">
      <w:pPr>
        <w:jc w:val="both"/>
        <w:rPr>
          <w:rFonts w:ascii="Times New Roman" w:hAnsi="Times New Roman"/>
          <w:i/>
          <w:sz w:val="24"/>
          <w:szCs w:val="24"/>
          <w:lang w:val="es-AR"/>
        </w:rPr>
      </w:pP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w:t>
      </w:r>
      <w:r w:rsidRPr="001A4F47">
        <w:rPr>
          <w:rFonts w:ascii="Times New Roman" w:hAnsi="Times New Roman"/>
          <w:i/>
          <w:sz w:val="24"/>
          <w:szCs w:val="24"/>
          <w:lang w:val="es-AR"/>
        </w:rPr>
        <w:tab/>
        <w:t>A lo anterior se añ</w:t>
      </w:r>
      <w:r>
        <w:rPr>
          <w:rFonts w:ascii="Times New Roman" w:hAnsi="Times New Roman"/>
          <w:i/>
          <w:sz w:val="24"/>
          <w:szCs w:val="24"/>
          <w:lang w:val="es-AR"/>
        </w:rPr>
        <w:t>aden normas internas de las Fuerzas y Cuerpos de Seguridad del Estado</w:t>
      </w:r>
      <w:r w:rsidRPr="001A4F47">
        <w:rPr>
          <w:rFonts w:ascii="Times New Roman" w:hAnsi="Times New Roman"/>
          <w:i/>
          <w:sz w:val="24"/>
          <w:szCs w:val="24"/>
          <w:lang w:val="es-AR"/>
        </w:rPr>
        <w:t>, relativas a las actuaciones y modo de proceder con mujeres detenidas o bajo custodia policial, y en especial con mujeres embarazadas.</w:t>
      </w:r>
    </w:p>
    <w:p w:rsidR="008235BA" w:rsidRPr="001A4F47"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 xml:space="preserve">En cuanto a los centros de detención, siguiendo los criterios normativos “…completa separación, teniendo en cuenta el sexo, emotividad, edad,…” (art. 16 de la Ley Orgánica 1/1979, General Penitenciaria) para los establecimientos penitenciarios, para la ocupación de los calabozos en las Áreas de Detención, las mujeres deben instalarse en calabozos distintos a los que ocupen los hombres, igualmente, se situarán en distintos calabozos a las mujeres relacionadas con un mismo hecho delictivo. </w:t>
      </w:r>
    </w:p>
    <w:p w:rsidR="008235BA" w:rsidRDefault="008235BA" w:rsidP="002839DF">
      <w:pPr>
        <w:jc w:val="both"/>
        <w:rPr>
          <w:rFonts w:ascii="Times New Roman" w:hAnsi="Times New Roman"/>
          <w:i/>
          <w:sz w:val="24"/>
          <w:szCs w:val="24"/>
          <w:lang w:val="es-AR"/>
        </w:rPr>
      </w:pPr>
      <w:r w:rsidRPr="001A4F47">
        <w:rPr>
          <w:rFonts w:ascii="Times New Roman" w:hAnsi="Times New Roman"/>
          <w:i/>
          <w:sz w:val="24"/>
          <w:szCs w:val="24"/>
          <w:lang w:val="es-AR"/>
        </w:rPr>
        <w:t>Tales circunstancias son tomadas en consideración para el diseño del esquema funcional de las áreas de detección, como así se plasma en las Directrices para el diseño y construcción de Áreas de Detección de la Secretaría de Estado de Seguridad de fecha 26/05/2011.</w:t>
      </w:r>
    </w:p>
    <w:p w:rsidR="008235BA" w:rsidRPr="001A4F47" w:rsidRDefault="008235BA" w:rsidP="002839DF">
      <w:pPr>
        <w:jc w:val="both"/>
        <w:rPr>
          <w:rFonts w:ascii="Times New Roman" w:hAnsi="Times New Roman"/>
          <w:i/>
          <w:sz w:val="24"/>
          <w:szCs w:val="24"/>
          <w:lang w:val="es-AR"/>
        </w:rPr>
      </w:pP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19. ¿Existen programas específicos de formación para los profesionales médicos y legales sobre la cuestión de la discriminación de género en el ámbito de la salud y la seguridad?</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  X  )                  No (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¿Cubren? (Por favor, especifique en el espacio previsto "sí" o "no"):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 xml:space="preserve">(…SI…) Las cuestiones relacionadas con necesidades específicas de las mujeres en el ámbito de la salud </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 vulnerabilidad específica de las mujeres como víctimas de la violencia de género o crímenes específicos, cubriendo por ejemplo los temas de:</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El tipo de violencia de género,</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Sus ocurrencias y síntomas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Los métodos de detección</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Protocolos médicos</w:t>
      </w:r>
    </w:p>
    <w:p w:rsidR="008235BA" w:rsidRPr="00247335" w:rsidRDefault="008235BA" w:rsidP="00497D42">
      <w:pPr>
        <w:jc w:val="both"/>
        <w:rPr>
          <w:rFonts w:ascii="Times New Roman" w:hAnsi="Times New Roman"/>
          <w:sz w:val="24"/>
          <w:szCs w:val="24"/>
          <w:lang w:val="es-AR"/>
        </w:rPr>
      </w:pPr>
      <w:r w:rsidRPr="00247335">
        <w:rPr>
          <w:rFonts w:ascii="Times New Roman" w:hAnsi="Times New Roman"/>
          <w:sz w:val="24"/>
          <w:szCs w:val="24"/>
          <w:lang w:val="es-AR"/>
        </w:rPr>
        <w:t>(…SI…) La influencia de la violencia de género, en particular de la violencia sexual en los futuros comportamientos de las víctimas (los síntomas de estrés postraumático, etc.)</w:t>
      </w:r>
    </w:p>
    <w:p w:rsidR="008235BA" w:rsidRPr="00247335" w:rsidRDefault="008235BA" w:rsidP="00497D42">
      <w:pPr>
        <w:jc w:val="both"/>
        <w:rPr>
          <w:rFonts w:ascii="Times New Roman" w:hAnsi="Times New Roman"/>
          <w:sz w:val="24"/>
          <w:szCs w:val="24"/>
          <w:lang w:val="es-AR"/>
        </w:rPr>
      </w:pPr>
    </w:p>
    <w:p w:rsidR="008235BA" w:rsidRPr="00247335" w:rsidRDefault="008235BA" w:rsidP="00497D42">
      <w:pPr>
        <w:numPr>
          <w:ilvl w:val="0"/>
          <w:numId w:val="2"/>
        </w:numPr>
        <w:jc w:val="both"/>
        <w:rPr>
          <w:rFonts w:ascii="Times New Roman" w:hAnsi="Times New Roman"/>
          <w:b/>
          <w:sz w:val="24"/>
          <w:szCs w:val="24"/>
          <w:lang w:val="es-AR"/>
        </w:rPr>
      </w:pPr>
      <w:r w:rsidRPr="00247335">
        <w:rPr>
          <w:rFonts w:ascii="Times New Roman" w:hAnsi="Times New Roman"/>
          <w:b/>
          <w:sz w:val="24"/>
          <w:szCs w:val="24"/>
          <w:lang w:val="es-AR"/>
        </w:rPr>
        <w:t>¿Podría por favor indicar cualquier reforma legal, política o  práctica, que tiene en cuenta las "buenas prácticas" en materia de salud y seguridad para las mujeres en su país?</w:t>
      </w:r>
    </w:p>
    <w:p w:rsidR="008235BA" w:rsidRPr="00247335" w:rsidRDefault="008235BA" w:rsidP="00497D42">
      <w:pPr>
        <w:jc w:val="both"/>
        <w:rPr>
          <w:rFonts w:ascii="Times New Roman" w:hAnsi="Times New Roman"/>
          <w:b/>
          <w:sz w:val="24"/>
          <w:szCs w:val="24"/>
          <w:lang w:val="es-AR"/>
        </w:rPr>
      </w:pPr>
      <w:r w:rsidRPr="00247335">
        <w:rPr>
          <w:rFonts w:ascii="Times New Roman" w:hAnsi="Times New Roman"/>
          <w:b/>
          <w:sz w:val="24"/>
          <w:szCs w:val="24"/>
          <w:lang w:val="es-AR"/>
        </w:rPr>
        <w:t>En caso afirmativo, indique en qué criterios se basa su definición de "buenas prácticas".</w:t>
      </w:r>
    </w:p>
    <w:p w:rsidR="008235BA" w:rsidRPr="00247335" w:rsidRDefault="008235BA" w:rsidP="0001127C">
      <w:pPr>
        <w:jc w:val="both"/>
        <w:rPr>
          <w:rFonts w:ascii="Times New Roman" w:hAnsi="Times New Roman"/>
          <w:b/>
          <w:sz w:val="24"/>
          <w:szCs w:val="24"/>
          <w:lang w:val="es-AR"/>
        </w:rPr>
      </w:pPr>
      <w:r w:rsidRPr="00247335">
        <w:rPr>
          <w:rFonts w:ascii="Times New Roman" w:hAnsi="Times New Roman"/>
          <w:b/>
          <w:sz w:val="24"/>
          <w:szCs w:val="24"/>
          <w:lang w:val="es-AR"/>
        </w:rPr>
        <w:t>1. Las “buenas prácticas” en el Sistema Nacional de Salud (SNS)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 xml:space="preserve">La recogida de buenas prácticas se enmarca en los principios de la Ley de Calidad y Cohesión del SNS, del año 2003. En dicha ley el capítulo VI establece que la mejora de la calidad del sistema sanitario en su conjunto debe presidir las actuaciones de las instituciones sanitarias públicas y privadas. También se concretan los elementos que configuran la que se denomina infraestructura de la calidad, que comprende normas de calidad y seguridad, indicadores, guías de práctica clínica y registros de buenas prácticas (BBPP) y de acontecimientos adversos. </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Se estableció un Procedimiento para la recogida de buenas prácticas en el SNS por parte de la  Subdirección General de Calidad y Cohesión del Ministerio de Sanidad, Servicios Sociales e Igualdad aprobado por el Consejo interterritorial del Sistema Nacional de Salud.</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Los criterios en que se basan son:</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Adecuación: Se corresponde con las áreas y estrategias del Sistema Nacional de Salud.</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Pertinencia: Sus objetivos se corresponden con las necesidades y características de la población a la que se dirige, o con una norma reguladora.</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Evaluación: Está evaluada conforme a los objetivos planteados.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Basada en el mejor conocimiento científico disponible: Sustentada en estudios científicos de calidad o en una norma reguladora.</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Efectividad: Obtiene resultados positivos en condiciones reales.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Posibilidad de Transferencia: Puede servir como modelo de aplicación en otros/diversos contextos.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Innovación: Implica la creación o modificación de una práctica.</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Eficiencia: Consigue los objetivos marcados optimizando los recursos existentes.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Sostenibilidad: Se mantiene con los recursos disponibles y se adapta a las exigencias sociales, económicas y medioambientales del contexto en el que se desarrolla.</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Equidad: Incorpora objetivos específicos de disminución de desigualdades en salud</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Enfoque de Género: Integra el principio de igualdad de género en las diferentes fases del proyecto (artículo 27 de la L.O. 3/2007) observando el diferente impacto que la intervención pueda implicar sobre mujeres y hombres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Participación: Incluye mecanismos de participación de la ciudadanía y/o involucra a las personas implicadas.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Intersectorialidad: Promueve las relaciones con otros sectores diferentes al sanitario.</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Aspectos éticos: Respeto a los derechos de las personas y consideración de los principios éticos.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 xml:space="preserve">Asimismo, en el III Programa en Salud 2014-2020 se establece que el objetivo de la Comisión Europea es complementar las políticas nacionales y animar a la cooperación entre los Estados miembros, promoviendo la identificación de buenas prácticas. Dicho Programa de Salud para el Crecimiento contribuye a encontrar y aplicar soluciones innovadoras que mejoren la calidad, la eficacia y la sostenibilidad de los sistemas de salud, centrando la atención en el capital humano y el intercambio de buenas prácticas. </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Desde nuestro Sistema Nacional de Salud (SNS), el Ministerio de Sanidad, Servicios Sociales e Igualdad, en colaboración con la Comisión contra la violencia de género del SNS y los Comités de las Estrategias en Salud, se viene trabajando desde 2012 en un proceso común sistematizado para la identificación, recogida, aprobación y difusión de BBPP, sobre actuación sanitaria  frente a la violencia de género y  también en las diferentes estrategias en salud del SNS.</w:t>
      </w: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El 16 de marzo de 2.015 se celebró la Jornada de buenas prácticas en el SNS en la que se comunicaron las buenas prácticas presentadas a la convocatoria, establecida al efecto, del año 2.014 y en relación a las estrategias de salud.</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Atención al parto y salud reproductiva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Cáncer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Cardiopatía Isquémica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Diabetes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Enfermedades raras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Promoción y Prevención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Reumáticas y Musculoesqueléticas </w:t>
      </w:r>
    </w:p>
    <w:p w:rsidR="008235BA" w:rsidRPr="00247335" w:rsidRDefault="008235BA" w:rsidP="00E56DA2">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w:t>
      </w:r>
      <w:r w:rsidRPr="00247335">
        <w:rPr>
          <w:rFonts w:ascii="Times New Roman" w:hAnsi="Times New Roman"/>
          <w:sz w:val="24"/>
          <w:szCs w:val="24"/>
          <w:lang w:val="es-AR"/>
        </w:rPr>
        <w:tab/>
        <w:t xml:space="preserve">Violencia de Género. Actuación Sanitaria </w:t>
      </w:r>
    </w:p>
    <w:p w:rsidR="008235BA" w:rsidRPr="00247335" w:rsidRDefault="008235BA" w:rsidP="0001127C">
      <w:pPr>
        <w:jc w:val="both"/>
        <w:rPr>
          <w:rFonts w:ascii="Times New Roman" w:hAnsi="Times New Roman"/>
          <w:sz w:val="24"/>
          <w:szCs w:val="24"/>
          <w:lang w:val="es-AR"/>
        </w:rPr>
      </w:pPr>
    </w:p>
    <w:p w:rsidR="008235BA" w:rsidRPr="00247335" w:rsidRDefault="008235BA" w:rsidP="0001127C">
      <w:pPr>
        <w:jc w:val="both"/>
        <w:rPr>
          <w:rFonts w:ascii="Times New Roman" w:hAnsi="Times New Roman"/>
          <w:sz w:val="24"/>
          <w:szCs w:val="24"/>
          <w:lang w:val="es-AR"/>
        </w:rPr>
      </w:pPr>
      <w:r w:rsidRPr="00247335">
        <w:rPr>
          <w:rFonts w:ascii="Times New Roman" w:hAnsi="Times New Roman"/>
          <w:sz w:val="24"/>
          <w:szCs w:val="24"/>
          <w:lang w:val="es-AR"/>
        </w:rPr>
        <w:t xml:space="preserve">- </w:t>
      </w:r>
      <w:r w:rsidRPr="00247335">
        <w:rPr>
          <w:rFonts w:ascii="Times New Roman" w:hAnsi="Times New Roman"/>
          <w:b/>
          <w:sz w:val="24"/>
          <w:szCs w:val="24"/>
          <w:lang w:val="es-AR"/>
        </w:rPr>
        <w:t>Otras “buenas prácticas”</w:t>
      </w:r>
      <w:r w:rsidRPr="00247335">
        <w:rPr>
          <w:rFonts w:ascii="Times New Roman" w:hAnsi="Times New Roman"/>
          <w:sz w:val="24"/>
          <w:szCs w:val="24"/>
          <w:lang w:val="es-AR"/>
        </w:rPr>
        <w:t xml:space="preserve"> en el ámbito normativo, judicial y de políticas de igualdad, por considerarlas herramientas que, en algunos casos dan seguridad a las mujeres, en otros, información para reconocer los riesgos de violencia que pueden estar padeciendo, en otros, información para reconocer que están sufriendo </w:t>
      </w:r>
      <w:r w:rsidRPr="00247335">
        <w:rPr>
          <w:rFonts w:ascii="Times New Roman" w:hAnsi="Times New Roman"/>
          <w:b/>
          <w:sz w:val="24"/>
          <w:szCs w:val="24"/>
          <w:lang w:val="es-AR"/>
        </w:rPr>
        <w:t>violencia de género</w:t>
      </w:r>
      <w:r w:rsidRPr="00247335">
        <w:rPr>
          <w:rFonts w:ascii="Times New Roman" w:hAnsi="Times New Roman"/>
          <w:sz w:val="24"/>
          <w:szCs w:val="24"/>
          <w:lang w:val="es-AR"/>
        </w:rPr>
        <w:t>:</w:t>
      </w:r>
    </w:p>
    <w:p w:rsidR="008235BA" w:rsidRPr="00247335" w:rsidRDefault="008235BA" w:rsidP="003D3710">
      <w:pPr>
        <w:jc w:val="both"/>
        <w:rPr>
          <w:rFonts w:ascii="Times New Roman" w:hAnsi="Times New Roman"/>
          <w:sz w:val="24"/>
          <w:szCs w:val="24"/>
          <w:lang w:val="es-AR"/>
        </w:rPr>
      </w:pPr>
      <w:r w:rsidRPr="00247335">
        <w:rPr>
          <w:rFonts w:ascii="Times New Roman" w:hAnsi="Times New Roman"/>
          <w:b/>
          <w:sz w:val="24"/>
          <w:szCs w:val="24"/>
          <w:lang w:val="es-AR"/>
        </w:rPr>
        <w:t>2. MEDIDAS DE ASISTENCIA Y PROTECCIÓN SOCIAL</w:t>
      </w:r>
      <w:r w:rsidRPr="00247335">
        <w:rPr>
          <w:rFonts w:ascii="Times New Roman" w:hAnsi="Times New Roman"/>
          <w:sz w:val="24"/>
          <w:szCs w:val="24"/>
          <w:lang w:val="es-AR"/>
        </w:rPr>
        <w:t>: establecidas en el ordenamiento jurídico, tanto estatal como autonómico: derecho a la asistencia social integral reconocido para mujeres víctimas de violencia de género y sus hijos e hijas en  el artículo 19 de la LO 1/2004 de 28 de diciembre de medidas de protección integral contra la violencia de género. En particular:</w:t>
      </w:r>
    </w:p>
    <w:p w:rsidR="008235BA" w:rsidRPr="00247335" w:rsidRDefault="008235BA" w:rsidP="008D03B5">
      <w:pPr>
        <w:ind w:left="426"/>
        <w:jc w:val="both"/>
        <w:rPr>
          <w:rFonts w:ascii="Times New Roman" w:hAnsi="Times New Roman"/>
          <w:sz w:val="24"/>
          <w:szCs w:val="24"/>
          <w:lang w:val="es-AR"/>
        </w:rPr>
      </w:pPr>
      <w:r w:rsidRPr="00247335">
        <w:rPr>
          <w:rFonts w:ascii="Times New Roman" w:hAnsi="Times New Roman"/>
          <w:sz w:val="24"/>
          <w:szCs w:val="24"/>
          <w:lang w:val="es-AR"/>
        </w:rPr>
        <w:t xml:space="preserve">a) Información a las víctimas: Servicio de atención telefónica 016 (El Ministerio de Sanidad, Servicios Sociales e Igualdad, por medio de la Delegación del Gobierno para la Violencia de Género, presta el Servicio telefónico de información y de asesoramiento jurídico en materia de violencia de género, a través del número telefónico de marcación abreviada 016. La marcación no deja rastro en la factura telefónica evitando que el maltratador conozca que desde ese domicilio se ha telefoneado al 016. Además las consultas se pueden dirigir por correo electrónico al servicio 016 online: </w:t>
      </w:r>
      <w:hyperlink r:id="rId21" w:history="1">
        <w:r w:rsidRPr="00247335">
          <w:rPr>
            <w:rStyle w:val="Hyperlink"/>
            <w:rFonts w:ascii="Times New Roman" w:hAnsi="Times New Roman"/>
            <w:color w:val="auto"/>
            <w:sz w:val="24"/>
            <w:szCs w:val="24"/>
            <w:lang w:val="es-AR"/>
          </w:rPr>
          <w:t>016-online@msssi.es</w:t>
        </w:r>
      </w:hyperlink>
      <w:r w:rsidRPr="00247335">
        <w:rPr>
          <w:rFonts w:ascii="Times New Roman" w:hAnsi="Times New Roman"/>
          <w:sz w:val="24"/>
          <w:szCs w:val="24"/>
          <w:lang w:val="es-AR"/>
        </w:rPr>
        <w:t>. Atención en 52 idiomas,  las 24 horas del día los 365 días del año</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b) Atención p</w:t>
      </w:r>
      <w:r>
        <w:rPr>
          <w:rFonts w:ascii="Times New Roman" w:hAnsi="Times New Roman"/>
          <w:sz w:val="24"/>
          <w:szCs w:val="24"/>
          <w:lang w:val="es-AR"/>
        </w:rPr>
        <w:t>sicológica: que prestan las Comunidades Autónomas</w:t>
      </w:r>
      <w:r w:rsidRPr="00247335">
        <w:rPr>
          <w:rFonts w:ascii="Times New Roman" w:hAnsi="Times New Roman"/>
          <w:sz w:val="24"/>
          <w:szCs w:val="24"/>
          <w:lang w:val="es-AR"/>
        </w:rPr>
        <w:t xml:space="preserve"> y asociaciones especializadas</w:t>
      </w:r>
      <w:r>
        <w:rPr>
          <w:rFonts w:ascii="Times New Roman" w:hAnsi="Times New Roman"/>
          <w:sz w:val="24"/>
          <w:szCs w:val="24"/>
          <w:lang w:val="es-AR"/>
        </w:rPr>
        <w:t xml:space="preserve"> que reciben financiación.</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 xml:space="preserve">c) Apoyo </w:t>
      </w:r>
      <w:r>
        <w:rPr>
          <w:rFonts w:ascii="Times New Roman" w:hAnsi="Times New Roman"/>
          <w:sz w:val="24"/>
          <w:szCs w:val="24"/>
          <w:lang w:val="es-AR"/>
        </w:rPr>
        <w:t>social: Ayudas como la Renta Activa de Inserción</w:t>
      </w:r>
      <w:r w:rsidRPr="00247335">
        <w:rPr>
          <w:rFonts w:ascii="Times New Roman" w:hAnsi="Times New Roman"/>
          <w:sz w:val="24"/>
          <w:szCs w:val="24"/>
          <w:lang w:val="es-AR"/>
        </w:rPr>
        <w:t xml:space="preserve"> y las previstas en el art 27 de la ley Orgánica 1/2004 de 28 de diciembre </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d) Seguimiento de las reclamaciones de los derechos de la mujer.</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e) Apoyo educativo a la unidad familiar.</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f) Formación preventiva en los valores de igualdad dirigida a su desarrollo personal y a la adquisición de habilidades en la resolución no violenta de conflicto</w:t>
      </w:r>
      <w:r>
        <w:rPr>
          <w:rFonts w:ascii="Times New Roman" w:hAnsi="Times New Roman"/>
          <w:sz w:val="24"/>
          <w:szCs w:val="24"/>
          <w:lang w:val="es-AR"/>
        </w:rPr>
        <w:t>s: medidas recogidas en la Ley Orgánica de Mejora de la Calidad Educativa y los Reales Decretos</w:t>
      </w:r>
      <w:r w:rsidRPr="00247335">
        <w:rPr>
          <w:rFonts w:ascii="Times New Roman" w:hAnsi="Times New Roman"/>
          <w:sz w:val="24"/>
          <w:szCs w:val="24"/>
          <w:lang w:val="es-AR"/>
        </w:rPr>
        <w:t xml:space="preserve"> de desarrollo curricular, 126/2014 y 1105/2014 </w:t>
      </w:r>
    </w:p>
    <w:p w:rsidR="008235BA" w:rsidRPr="00247335" w:rsidRDefault="008235BA" w:rsidP="00FC4455">
      <w:pPr>
        <w:ind w:left="426"/>
        <w:jc w:val="both"/>
        <w:rPr>
          <w:rFonts w:ascii="Times New Roman" w:hAnsi="Times New Roman"/>
          <w:sz w:val="24"/>
          <w:szCs w:val="24"/>
          <w:lang w:val="es-AR"/>
        </w:rPr>
      </w:pPr>
      <w:r w:rsidRPr="00247335">
        <w:rPr>
          <w:rFonts w:ascii="Times New Roman" w:hAnsi="Times New Roman"/>
          <w:sz w:val="24"/>
          <w:szCs w:val="24"/>
          <w:lang w:val="es-AR"/>
        </w:rPr>
        <w:t>g) Apoyo a la formación e inserción laboral: Programa específico de inserción socialoaboral regulado en el RD 1917/2008</w:t>
      </w:r>
    </w:p>
    <w:p w:rsidR="008235BA" w:rsidRPr="00247335" w:rsidRDefault="008235BA" w:rsidP="00D17A6C">
      <w:pPr>
        <w:jc w:val="both"/>
        <w:rPr>
          <w:rFonts w:ascii="Times New Roman" w:hAnsi="Times New Roman"/>
          <w:b/>
          <w:sz w:val="24"/>
          <w:szCs w:val="24"/>
          <w:lang w:val="es-AR"/>
        </w:rPr>
      </w:pPr>
      <w:r w:rsidRPr="00247335">
        <w:rPr>
          <w:rFonts w:ascii="Times New Roman" w:hAnsi="Times New Roman"/>
          <w:b/>
          <w:sz w:val="24"/>
          <w:szCs w:val="24"/>
          <w:lang w:val="es-AR"/>
        </w:rPr>
        <w:t>3.- La Orden de Protección.</w:t>
      </w:r>
    </w:p>
    <w:p w:rsidR="008235BA" w:rsidRPr="00247335" w:rsidRDefault="008235BA" w:rsidP="00D17A6C">
      <w:pPr>
        <w:jc w:val="both"/>
        <w:rPr>
          <w:rFonts w:ascii="Times New Roman" w:hAnsi="Times New Roman"/>
          <w:sz w:val="24"/>
          <w:szCs w:val="24"/>
          <w:lang w:val="es-AR"/>
        </w:rPr>
      </w:pPr>
      <w:r w:rsidRPr="00247335">
        <w:rPr>
          <w:rFonts w:ascii="Times New Roman" w:hAnsi="Times New Roman"/>
          <w:sz w:val="24"/>
          <w:szCs w:val="24"/>
          <w:lang w:val="es-AR"/>
        </w:rPr>
        <w:t>Es una resolución judicial que consagra el “estatuto de protección integral” de las víctimas de violencia doméstica, mediante la adopción, por un mismo órgano jurisdiccional, de medidas cautelares penales y civiles, activando otras medidas de asistencia social.</w:t>
      </w:r>
    </w:p>
    <w:p w:rsidR="008235BA" w:rsidRPr="00247335" w:rsidRDefault="008235BA" w:rsidP="00D17A6C">
      <w:pPr>
        <w:jc w:val="both"/>
        <w:rPr>
          <w:rFonts w:ascii="Times New Roman" w:hAnsi="Times New Roman"/>
          <w:sz w:val="24"/>
          <w:szCs w:val="24"/>
          <w:lang w:val="es-AR"/>
        </w:rPr>
      </w:pPr>
      <w:r w:rsidRPr="00247335">
        <w:rPr>
          <w:rFonts w:ascii="Times New Roman" w:hAnsi="Times New Roman"/>
          <w:sz w:val="24"/>
          <w:szCs w:val="24"/>
          <w:lang w:val="es-AR"/>
        </w:rPr>
        <w:t>La Ley 27/2003, de 31 de julio, que regula la Orden de protección de las víctimas de la violencia doméstica pretende que a través de un rápido y sencillo procedimiento judicial, ante el Juzgado de Instrucción, las víctimas de violencia domestica pueda obtener un estatuto integral de protección que comprende medidas civiles, penales y asistenciales y de protección social.</w:t>
      </w:r>
    </w:p>
    <w:p w:rsidR="008235BA" w:rsidRPr="00247335" w:rsidRDefault="008235BA" w:rsidP="00D17A6C">
      <w:pPr>
        <w:jc w:val="both"/>
        <w:rPr>
          <w:rFonts w:ascii="Times New Roman" w:hAnsi="Times New Roman"/>
          <w:sz w:val="24"/>
          <w:szCs w:val="24"/>
          <w:lang w:val="es-AR"/>
        </w:rPr>
      </w:pPr>
      <w:r w:rsidRPr="00247335">
        <w:rPr>
          <w:rFonts w:ascii="Times New Roman" w:hAnsi="Times New Roman"/>
          <w:sz w:val="24"/>
          <w:szCs w:val="24"/>
          <w:lang w:val="es-AR"/>
        </w:rPr>
        <w:t>La Orden de Protección es una resolución judicial que, en los casos en que existan indicios fundados de la comisión de delitos ó faltas de violencia doméstica y exista una situación objetiva de riesgo para la víctima, ordena su protección mediante la adopción de medidas cautelares civiles y/o penales, además de activar las medidas de asistencia y protección social necesarias, por remisión de la Orden de Protección a los Puntos de Coordinación de las Comunidades Autónomas.</w:t>
      </w:r>
    </w:p>
    <w:p w:rsidR="008235BA" w:rsidRPr="00247335" w:rsidRDefault="008235BA" w:rsidP="00CC4A74">
      <w:pPr>
        <w:jc w:val="both"/>
        <w:rPr>
          <w:rFonts w:ascii="Times New Roman" w:hAnsi="Times New Roman"/>
          <w:sz w:val="24"/>
          <w:szCs w:val="24"/>
          <w:lang w:val="es-AR"/>
        </w:rPr>
      </w:pPr>
      <w:r w:rsidRPr="00247335">
        <w:rPr>
          <w:rFonts w:ascii="Times New Roman" w:hAnsi="Times New Roman"/>
          <w:sz w:val="24"/>
          <w:szCs w:val="24"/>
          <w:lang w:val="es-AR"/>
        </w:rPr>
        <w:t>MEDIDAS PENALES:</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a. Privativas de libertad</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b. Orden de alejamiento</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c. Prohibición de comunicación</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d. Prohibición de volver al lugar del delito o residencia de la victima</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e. Retirada de armas u otros objetos peligrosos</w:t>
      </w:r>
    </w:p>
    <w:p w:rsidR="008235BA" w:rsidRPr="00247335" w:rsidRDefault="008235BA" w:rsidP="00CC4A74">
      <w:pPr>
        <w:jc w:val="both"/>
        <w:rPr>
          <w:rFonts w:ascii="Times New Roman" w:hAnsi="Times New Roman"/>
          <w:sz w:val="24"/>
          <w:szCs w:val="24"/>
          <w:lang w:val="es-AR"/>
        </w:rPr>
      </w:pPr>
    </w:p>
    <w:p w:rsidR="008235BA" w:rsidRPr="00247335" w:rsidRDefault="008235BA" w:rsidP="00CC4A74">
      <w:pPr>
        <w:jc w:val="both"/>
        <w:rPr>
          <w:rFonts w:ascii="Times New Roman" w:hAnsi="Times New Roman"/>
          <w:sz w:val="24"/>
          <w:szCs w:val="24"/>
          <w:lang w:val="es-AR"/>
        </w:rPr>
      </w:pPr>
      <w:r w:rsidRPr="00247335">
        <w:rPr>
          <w:rFonts w:ascii="Times New Roman" w:hAnsi="Times New Roman"/>
          <w:sz w:val="24"/>
          <w:szCs w:val="24"/>
          <w:lang w:val="es-AR"/>
        </w:rPr>
        <w:t>MEDIDAS CIVILES:</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a. Atribución del uso y disfrute de la vivienda</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b. Régimen de custodia, visitas, comunicación con los hijos</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c. Prestación de alimentos</w:t>
      </w:r>
    </w:p>
    <w:p w:rsidR="008235BA" w:rsidRPr="00247335" w:rsidRDefault="008235BA" w:rsidP="00814F1A">
      <w:pPr>
        <w:spacing w:after="0" w:line="240" w:lineRule="auto"/>
        <w:jc w:val="both"/>
        <w:rPr>
          <w:rFonts w:ascii="Times New Roman" w:hAnsi="Times New Roman"/>
          <w:sz w:val="24"/>
          <w:szCs w:val="24"/>
          <w:lang w:val="es-AR"/>
        </w:rPr>
      </w:pPr>
      <w:r w:rsidRPr="00247335">
        <w:rPr>
          <w:rFonts w:ascii="Times New Roman" w:hAnsi="Times New Roman"/>
          <w:sz w:val="24"/>
          <w:szCs w:val="24"/>
          <w:lang w:val="es-AR"/>
        </w:rPr>
        <w:t>d. Medida de protección al menor para evitar un peligro ó perjuicio</w:t>
      </w:r>
    </w:p>
    <w:p w:rsidR="008235BA" w:rsidRPr="00247335" w:rsidRDefault="008235BA" w:rsidP="00CC4A74">
      <w:pPr>
        <w:jc w:val="both"/>
        <w:rPr>
          <w:rFonts w:ascii="Times New Roman" w:hAnsi="Times New Roman"/>
          <w:sz w:val="24"/>
          <w:szCs w:val="24"/>
          <w:lang w:val="es-AR"/>
        </w:rPr>
      </w:pPr>
    </w:p>
    <w:p w:rsidR="008235BA" w:rsidRPr="00247335" w:rsidRDefault="008235BA" w:rsidP="00CC4A74">
      <w:pPr>
        <w:jc w:val="both"/>
        <w:rPr>
          <w:rFonts w:ascii="Times New Roman" w:hAnsi="Times New Roman"/>
          <w:sz w:val="24"/>
          <w:szCs w:val="24"/>
          <w:lang w:val="es-AR"/>
        </w:rPr>
      </w:pPr>
      <w:r w:rsidRPr="00247335">
        <w:rPr>
          <w:rFonts w:ascii="Times New Roman" w:hAnsi="Times New Roman"/>
          <w:sz w:val="24"/>
          <w:szCs w:val="24"/>
          <w:lang w:val="es-AR"/>
        </w:rPr>
        <w:t>Pueden pedir una Orden de Protección: La víctima, cualquier persona que tenga con la víctima alguna de las relaciones del artículo 173 del Código Penal expuesto; el Ministerio Fiscal; el juez de oficio puede acordarla; las entidades u organismos asistenciales, públicos ó privados que tuviesen conocimiento de la existencia de alguno de los delitos ó falta de violencia doméstica , deberán ponerlos inmediatamente en conocimiento del Juez de Guardia ó Fiscal con el fin de que pueda incoar el Juez ó instar el Fiscal el procedimiento para la adopción de la orden de protección. En el supuesto de indicio de infracción penal por violencia contra las mujeres, en el ámbito referido en la Ley Integral, se deberá comunicar al Juez/a de Violencia sobre la Mujer (el Juez/a de Instrucción en funciones de guardia actúa en estos casos sólo fuera de las horas de audiencia de aquél/la).</w:t>
      </w:r>
    </w:p>
    <w:p w:rsidR="008235BA" w:rsidRPr="00247335" w:rsidRDefault="008235BA" w:rsidP="00CC4A74">
      <w:pPr>
        <w:jc w:val="both"/>
        <w:rPr>
          <w:rFonts w:ascii="Times New Roman" w:hAnsi="Times New Roman"/>
          <w:b/>
          <w:sz w:val="24"/>
          <w:szCs w:val="24"/>
          <w:lang w:val="es-AR"/>
        </w:rPr>
      </w:pPr>
      <w:r w:rsidRPr="00247335">
        <w:rPr>
          <w:rFonts w:ascii="Times New Roman" w:hAnsi="Times New Roman"/>
          <w:b/>
          <w:sz w:val="24"/>
          <w:szCs w:val="24"/>
          <w:lang w:val="es-AR"/>
        </w:rPr>
        <w:t>3.- los Juzgados de Violencia sobre la Mujer</w:t>
      </w:r>
    </w:p>
    <w:p w:rsidR="008235BA" w:rsidRPr="00247335" w:rsidRDefault="008235BA" w:rsidP="00CC4A74">
      <w:pPr>
        <w:jc w:val="both"/>
        <w:rPr>
          <w:rFonts w:ascii="Times New Roman" w:hAnsi="Times New Roman"/>
          <w:sz w:val="24"/>
          <w:szCs w:val="24"/>
          <w:lang w:val="es-AR"/>
        </w:rPr>
      </w:pPr>
      <w:r w:rsidRPr="00247335">
        <w:rPr>
          <w:rFonts w:ascii="Times New Roman" w:hAnsi="Times New Roman"/>
          <w:sz w:val="24"/>
          <w:szCs w:val="24"/>
          <w:lang w:val="es-AR"/>
        </w:rPr>
        <w:t xml:space="preserve">Fueron creados por la Ley Orgánica 1/2004, de 28 de diciembre de medidas de protección integral contra la violencia de género. </w:t>
      </w:r>
    </w:p>
    <w:p w:rsidR="008235BA" w:rsidRPr="00247335" w:rsidRDefault="008235BA" w:rsidP="00CC4A74">
      <w:pPr>
        <w:jc w:val="both"/>
        <w:rPr>
          <w:rFonts w:ascii="Times New Roman" w:hAnsi="Times New Roman"/>
          <w:sz w:val="24"/>
          <w:szCs w:val="24"/>
          <w:lang w:val="es-AR"/>
        </w:rPr>
      </w:pPr>
      <w:r w:rsidRPr="00247335">
        <w:rPr>
          <w:rFonts w:ascii="Times New Roman" w:hAnsi="Times New Roman"/>
          <w:sz w:val="24"/>
          <w:szCs w:val="24"/>
          <w:lang w:val="es-AR"/>
        </w:rPr>
        <w:t>Estos Juzgados conocerán de la instrucción, y, en su caso, del fallo de las causas penales en materia de violencia sobre la mujer, así como de aquellas causas civiles relacionadas, de forma que unas y otras en la primera instancia sean objeto de tratamiento procesal ante la misma sede. Con ello se asegura la mediación garantista del debido proceso penal en la intervención de los derechos fundamentales del presunto agresor, sin que con ello se reduzcan lo más mínimo las posibilidades legales que esta Ley dispone para la mayor, más inmediata y eficaz protección de la víctima, así como los recursos para evitar reiteraciones en la agresión o la escalada en la violencia.</w:t>
      </w:r>
    </w:p>
    <w:p w:rsidR="008235BA" w:rsidRPr="00247335" w:rsidRDefault="008235BA" w:rsidP="00CC4A74">
      <w:pPr>
        <w:jc w:val="both"/>
        <w:rPr>
          <w:rFonts w:ascii="Times New Roman" w:hAnsi="Times New Roman"/>
          <w:b/>
          <w:sz w:val="24"/>
          <w:szCs w:val="24"/>
          <w:lang w:val="es-AR"/>
        </w:rPr>
      </w:pPr>
      <w:r w:rsidRPr="00247335">
        <w:rPr>
          <w:rFonts w:ascii="Times New Roman" w:hAnsi="Times New Roman"/>
          <w:b/>
          <w:sz w:val="24"/>
          <w:szCs w:val="24"/>
          <w:lang w:val="es-AR"/>
        </w:rPr>
        <w:t>4.- Reconocimiento del Derecho a la asistencia jurídica gratuita con independencia de los recursos económicos a las mujeres víctimas de violencia de género y de trata con fines de explotación sexual en todos los procesos que traigan causa o estén relacionados  con su condición de víctimas.</w:t>
      </w:r>
    </w:p>
    <w:p w:rsidR="008235BA" w:rsidRPr="00247335" w:rsidRDefault="008235BA" w:rsidP="00814F1A">
      <w:pPr>
        <w:spacing w:after="0" w:line="240" w:lineRule="auto"/>
        <w:jc w:val="both"/>
        <w:rPr>
          <w:rFonts w:ascii="Times New Roman" w:hAnsi="Times New Roman"/>
          <w:strike/>
          <w:sz w:val="24"/>
          <w:szCs w:val="24"/>
          <w:lang w:val="es-AR"/>
        </w:rPr>
      </w:pPr>
    </w:p>
    <w:p w:rsidR="008235BA" w:rsidRPr="00247335" w:rsidRDefault="008235BA" w:rsidP="00814F1A">
      <w:pPr>
        <w:spacing w:after="0" w:line="240" w:lineRule="auto"/>
        <w:jc w:val="both"/>
        <w:rPr>
          <w:rFonts w:ascii="Times New Roman" w:hAnsi="Times New Roman"/>
          <w:b/>
          <w:szCs w:val="24"/>
          <w:lang w:val="es-AR"/>
        </w:rPr>
      </w:pPr>
      <w:r w:rsidRPr="00247335">
        <w:rPr>
          <w:rFonts w:ascii="Times New Roman" w:hAnsi="Times New Roman"/>
          <w:b/>
          <w:szCs w:val="24"/>
          <w:lang w:val="es-AR"/>
        </w:rPr>
        <w:t>5.- Servicio de Atención a la Mujer de la Policía Judicial. SAM (Jefatura Superior de Policía Nacional)</w:t>
      </w:r>
    </w:p>
    <w:p w:rsidR="008235BA" w:rsidRPr="00247335" w:rsidRDefault="008235BA" w:rsidP="00814F1A">
      <w:pPr>
        <w:spacing w:after="0" w:line="240" w:lineRule="auto"/>
        <w:jc w:val="both"/>
        <w:rPr>
          <w:rFonts w:ascii="Times New Roman" w:hAnsi="Times New Roman"/>
          <w:b/>
          <w:szCs w:val="24"/>
          <w:lang w:val="es-AR"/>
        </w:rPr>
      </w:pPr>
    </w:p>
    <w:p w:rsidR="008235BA" w:rsidRPr="00247335" w:rsidRDefault="008235BA" w:rsidP="00814F1A">
      <w:pPr>
        <w:spacing w:after="0" w:line="240" w:lineRule="auto"/>
        <w:jc w:val="both"/>
        <w:rPr>
          <w:rFonts w:ascii="Times New Roman" w:hAnsi="Times New Roman"/>
          <w:szCs w:val="24"/>
          <w:lang w:val="es-AR"/>
        </w:rPr>
      </w:pPr>
      <w:r w:rsidRPr="00247335">
        <w:rPr>
          <w:rFonts w:ascii="Times New Roman" w:hAnsi="Times New Roman"/>
          <w:szCs w:val="24"/>
          <w:lang w:val="es-AR"/>
        </w:rPr>
        <w:t xml:space="preserve">Atención directa a víctimas de delitos sexuales. Información telefónica sobre denuncias de </w:t>
      </w:r>
      <w:r>
        <w:rPr>
          <w:rFonts w:ascii="Times New Roman" w:hAnsi="Times New Roman"/>
          <w:szCs w:val="24"/>
          <w:lang w:val="es-AR"/>
        </w:rPr>
        <w:t>violencia. derivación al Servicio de Atención a Violencia Doméstica</w:t>
      </w:r>
      <w:r w:rsidRPr="00247335">
        <w:rPr>
          <w:rFonts w:ascii="Times New Roman" w:hAnsi="Times New Roman"/>
          <w:szCs w:val="24"/>
          <w:lang w:val="es-AR"/>
        </w:rPr>
        <w:t xml:space="preserve"> y a SamurSocial.</w:t>
      </w:r>
    </w:p>
    <w:p w:rsidR="008235BA" w:rsidRPr="00247335" w:rsidRDefault="008235BA" w:rsidP="00814F1A">
      <w:pPr>
        <w:spacing w:after="0" w:line="240" w:lineRule="auto"/>
        <w:jc w:val="both"/>
        <w:rPr>
          <w:rFonts w:ascii="Times New Roman" w:hAnsi="Times New Roman"/>
          <w:szCs w:val="24"/>
          <w:lang w:val="es-AR"/>
        </w:rPr>
      </w:pPr>
    </w:p>
    <w:p w:rsidR="008235BA" w:rsidRPr="00247335" w:rsidRDefault="008235BA" w:rsidP="00900DCC">
      <w:pPr>
        <w:spacing w:after="0" w:line="240" w:lineRule="auto"/>
        <w:jc w:val="both"/>
        <w:rPr>
          <w:rFonts w:ascii="Times New Roman" w:hAnsi="Times New Roman"/>
          <w:b/>
          <w:szCs w:val="24"/>
          <w:lang w:val="es-AR"/>
        </w:rPr>
      </w:pPr>
      <w:r w:rsidRPr="00247335">
        <w:rPr>
          <w:rFonts w:ascii="Times New Roman" w:hAnsi="Times New Roman"/>
          <w:b/>
          <w:szCs w:val="24"/>
          <w:lang w:val="es-AR"/>
        </w:rPr>
        <w:t>6.- Cuerpo Nacional de Policía</w:t>
      </w:r>
    </w:p>
    <w:p w:rsidR="008235BA" w:rsidRPr="00247335" w:rsidRDefault="008235BA" w:rsidP="00900DCC">
      <w:pPr>
        <w:spacing w:after="0" w:line="240" w:lineRule="auto"/>
        <w:jc w:val="both"/>
        <w:rPr>
          <w:rFonts w:ascii="Times New Roman" w:hAnsi="Times New Roman"/>
          <w:szCs w:val="24"/>
          <w:lang w:val="es-AR"/>
        </w:rPr>
      </w:pPr>
    </w:p>
    <w:p w:rsidR="008235BA" w:rsidRPr="00247335" w:rsidRDefault="008235BA" w:rsidP="00900DCC">
      <w:pPr>
        <w:spacing w:after="0" w:line="240" w:lineRule="auto"/>
        <w:jc w:val="both"/>
        <w:rPr>
          <w:rFonts w:ascii="Times New Roman" w:hAnsi="Times New Roman"/>
          <w:szCs w:val="24"/>
          <w:lang w:val="es-AR"/>
        </w:rPr>
      </w:pPr>
      <w:r w:rsidRPr="00247335">
        <w:rPr>
          <w:rFonts w:ascii="Times New Roman" w:hAnsi="Times New Roman"/>
          <w:szCs w:val="24"/>
          <w:lang w:val="es-AR"/>
        </w:rPr>
        <w:t>Ser</w:t>
      </w:r>
      <w:r>
        <w:rPr>
          <w:rFonts w:ascii="Times New Roman" w:hAnsi="Times New Roman"/>
          <w:szCs w:val="24"/>
          <w:lang w:val="es-AR"/>
        </w:rPr>
        <w:t>vicio de Atención a la Familia (</w:t>
      </w:r>
      <w:r w:rsidRPr="00247335">
        <w:rPr>
          <w:rFonts w:ascii="Times New Roman" w:hAnsi="Times New Roman"/>
          <w:szCs w:val="24"/>
          <w:lang w:val="es-AR"/>
        </w:rPr>
        <w:t>SAF</w:t>
      </w:r>
      <w:r>
        <w:rPr>
          <w:rFonts w:ascii="Times New Roman" w:hAnsi="Times New Roman"/>
          <w:szCs w:val="24"/>
          <w:lang w:val="es-AR"/>
        </w:rPr>
        <w:t>)</w:t>
      </w:r>
      <w:bookmarkStart w:id="0" w:name="_GoBack"/>
      <w:bookmarkEnd w:id="0"/>
    </w:p>
    <w:p w:rsidR="008235BA" w:rsidRPr="00247335" w:rsidRDefault="008235BA" w:rsidP="00900DCC">
      <w:pPr>
        <w:spacing w:after="0" w:line="240" w:lineRule="auto"/>
        <w:jc w:val="both"/>
        <w:rPr>
          <w:rFonts w:ascii="Times New Roman" w:hAnsi="Times New Roman"/>
          <w:szCs w:val="24"/>
          <w:lang w:val="es-AR"/>
        </w:rPr>
      </w:pPr>
      <w:r w:rsidRPr="00247335">
        <w:rPr>
          <w:rFonts w:ascii="Times New Roman" w:hAnsi="Times New Roman"/>
          <w:szCs w:val="24"/>
          <w:lang w:val="es-AR"/>
        </w:rPr>
        <w:t xml:space="preserve"> Atención directa a mujeres, menores y ancianos.</w:t>
      </w:r>
    </w:p>
    <w:p w:rsidR="008235BA" w:rsidRPr="00247335" w:rsidRDefault="008235BA" w:rsidP="00814F1A">
      <w:pPr>
        <w:spacing w:after="0" w:line="240" w:lineRule="auto"/>
        <w:jc w:val="both"/>
        <w:rPr>
          <w:rFonts w:ascii="Times New Roman" w:hAnsi="Times New Roman"/>
          <w:szCs w:val="24"/>
          <w:lang w:val="es-AR"/>
        </w:rPr>
      </w:pPr>
    </w:p>
    <w:sectPr w:rsidR="008235BA" w:rsidRPr="00247335" w:rsidSect="00D83E80">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BA" w:rsidRDefault="008235BA" w:rsidP="00E0460E">
      <w:pPr>
        <w:spacing w:after="0" w:line="240" w:lineRule="auto"/>
      </w:pPr>
      <w:r>
        <w:separator/>
      </w:r>
    </w:p>
  </w:endnote>
  <w:endnote w:type="continuationSeparator" w:id="0">
    <w:p w:rsidR="008235BA" w:rsidRDefault="008235BA" w:rsidP="00E0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A" w:rsidRDefault="008235BA">
    <w:pPr>
      <w:pStyle w:val="Footer"/>
      <w:jc w:val="right"/>
    </w:pPr>
    <w:fldSimple w:instr=" PAGE   \* MERGEFORMAT ">
      <w:r>
        <w:rPr>
          <w:noProof/>
        </w:rPr>
        <w:t>1</w:t>
      </w:r>
    </w:fldSimple>
  </w:p>
  <w:p w:rsidR="008235BA" w:rsidRDefault="00823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BA" w:rsidRDefault="008235BA" w:rsidP="00E0460E">
      <w:pPr>
        <w:spacing w:after="0" w:line="240" w:lineRule="auto"/>
      </w:pPr>
      <w:r>
        <w:separator/>
      </w:r>
    </w:p>
  </w:footnote>
  <w:footnote w:type="continuationSeparator" w:id="0">
    <w:p w:rsidR="008235BA" w:rsidRDefault="008235BA" w:rsidP="00E0460E">
      <w:pPr>
        <w:spacing w:after="0" w:line="240" w:lineRule="auto"/>
      </w:pPr>
      <w:r>
        <w:continuationSeparator/>
      </w:r>
    </w:p>
  </w:footnote>
  <w:footnote w:id="1">
    <w:p w:rsidR="008235BA" w:rsidRDefault="008235BA" w:rsidP="005704A9">
      <w:pPr>
        <w:pStyle w:val="FootnoteText"/>
        <w:spacing w:after="0" w:line="240" w:lineRule="auto"/>
      </w:pPr>
      <w:r w:rsidRPr="005704A9">
        <w:rPr>
          <w:rStyle w:val="FootnoteReference"/>
          <w:rFonts w:ascii="Cambria" w:hAnsi="Cambria"/>
        </w:rPr>
        <w:footnoteRef/>
      </w:r>
      <w:r w:rsidRPr="005704A9">
        <w:rPr>
          <w:rFonts w:ascii="Cambria" w:hAnsi="Cambria"/>
          <w:lang w:val="es-AR"/>
        </w:rPr>
        <w:t xml:space="preserve"> Artículo 12, Convención sobre la Eliminación de todas las formas de Discriminación contra las mujeres</w:t>
      </w:r>
    </w:p>
  </w:footnote>
  <w:footnote w:id="2">
    <w:p w:rsidR="008235BA" w:rsidRDefault="008235BA" w:rsidP="005704A9">
      <w:pPr>
        <w:pStyle w:val="FootnoteText"/>
        <w:spacing w:after="0" w:line="240" w:lineRule="auto"/>
      </w:pPr>
      <w:r w:rsidRPr="005704A9">
        <w:rPr>
          <w:rStyle w:val="FootnoteReference"/>
          <w:rFonts w:ascii="Cambria" w:hAnsi="Cambria"/>
        </w:rPr>
        <w:footnoteRef/>
      </w:r>
      <w:r w:rsidRPr="005704A9">
        <w:rPr>
          <w:rFonts w:ascii="Cambria" w:hAnsi="Cambria"/>
        </w:rPr>
        <w:t xml:space="preserve"> </w:t>
      </w:r>
      <w:r w:rsidRPr="005704A9">
        <w:rPr>
          <w:rFonts w:ascii="Cambria" w:hAnsi="Cambria"/>
          <w:lang w:val="fr-CH"/>
        </w:rPr>
        <w:t>Ibid art.11, (f)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68D"/>
    <w:multiLevelType w:val="hybridMultilevel"/>
    <w:tmpl w:val="34308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A6FAF"/>
    <w:multiLevelType w:val="hybridMultilevel"/>
    <w:tmpl w:val="4FF040B6"/>
    <w:lvl w:ilvl="0" w:tplc="16FAB6B2">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0B7DC5"/>
    <w:multiLevelType w:val="hybridMultilevel"/>
    <w:tmpl w:val="916A2904"/>
    <w:lvl w:ilvl="0" w:tplc="ABFC87F6">
      <w:start w:val="6"/>
      <w:numFmt w:val="bullet"/>
      <w:lvlText w:val="-"/>
      <w:lvlJc w:val="left"/>
      <w:pPr>
        <w:ind w:left="927" w:hanging="360"/>
      </w:pPr>
      <w:rPr>
        <w:rFonts w:ascii="Times New Roman" w:eastAsia="Times New Roman" w:hAnsi="Times New Roman"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1CFD4A96"/>
    <w:multiLevelType w:val="hybridMultilevel"/>
    <w:tmpl w:val="1A629F92"/>
    <w:lvl w:ilvl="0" w:tplc="32D6B666">
      <w:start w:val="4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7D4A71"/>
    <w:multiLevelType w:val="hybridMultilevel"/>
    <w:tmpl w:val="7E4210E0"/>
    <w:lvl w:ilvl="0" w:tplc="77B2879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65152DD9"/>
    <w:multiLevelType w:val="hybridMultilevel"/>
    <w:tmpl w:val="FAECF1FE"/>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65B80BBA"/>
    <w:multiLevelType w:val="hybridMultilevel"/>
    <w:tmpl w:val="8370F618"/>
    <w:lvl w:ilvl="0" w:tplc="08090015">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6A85384C"/>
    <w:multiLevelType w:val="hybridMultilevel"/>
    <w:tmpl w:val="D50CC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0B2B63"/>
    <w:multiLevelType w:val="hybridMultilevel"/>
    <w:tmpl w:val="216EECCA"/>
    <w:lvl w:ilvl="0" w:tplc="8EBAD6BE">
      <w:start w:val="45"/>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E07527"/>
    <w:multiLevelType w:val="hybridMultilevel"/>
    <w:tmpl w:val="B7803F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7D6D0B30"/>
    <w:multiLevelType w:val="hybridMultilevel"/>
    <w:tmpl w:val="04B274D8"/>
    <w:lvl w:ilvl="0" w:tplc="909E6806">
      <w:start w:val="4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9"/>
  </w:num>
  <w:num w:numId="7">
    <w:abstractNumId w:val="7"/>
  </w:num>
  <w:num w:numId="8">
    <w:abstractNumId w:val="0"/>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5F8"/>
    <w:rsid w:val="0001127C"/>
    <w:rsid w:val="00014FD6"/>
    <w:rsid w:val="0004335E"/>
    <w:rsid w:val="000639DD"/>
    <w:rsid w:val="000A396C"/>
    <w:rsid w:val="000C33EF"/>
    <w:rsid w:val="000D5172"/>
    <w:rsid w:val="000D66E6"/>
    <w:rsid w:val="000E545B"/>
    <w:rsid w:val="00111FC5"/>
    <w:rsid w:val="001152CF"/>
    <w:rsid w:val="0015420E"/>
    <w:rsid w:val="00175E8E"/>
    <w:rsid w:val="00194CE6"/>
    <w:rsid w:val="001A4F47"/>
    <w:rsid w:val="001F5FA5"/>
    <w:rsid w:val="001F78C1"/>
    <w:rsid w:val="00214F2D"/>
    <w:rsid w:val="00240781"/>
    <w:rsid w:val="00247335"/>
    <w:rsid w:val="00263D4F"/>
    <w:rsid w:val="00270785"/>
    <w:rsid w:val="00275DA4"/>
    <w:rsid w:val="002839DF"/>
    <w:rsid w:val="00285344"/>
    <w:rsid w:val="002B2D12"/>
    <w:rsid w:val="002B7C43"/>
    <w:rsid w:val="002C0B27"/>
    <w:rsid w:val="002C3F1B"/>
    <w:rsid w:val="002F05A2"/>
    <w:rsid w:val="002F56A7"/>
    <w:rsid w:val="003065D7"/>
    <w:rsid w:val="00335A71"/>
    <w:rsid w:val="003377EA"/>
    <w:rsid w:val="00351A73"/>
    <w:rsid w:val="003938CE"/>
    <w:rsid w:val="003C0E85"/>
    <w:rsid w:val="003C26FF"/>
    <w:rsid w:val="003D3710"/>
    <w:rsid w:val="00405A39"/>
    <w:rsid w:val="00422811"/>
    <w:rsid w:val="00424C6E"/>
    <w:rsid w:val="00431B35"/>
    <w:rsid w:val="00441DB9"/>
    <w:rsid w:val="00443903"/>
    <w:rsid w:val="004439FF"/>
    <w:rsid w:val="00443B6A"/>
    <w:rsid w:val="00453195"/>
    <w:rsid w:val="004564C0"/>
    <w:rsid w:val="004616A0"/>
    <w:rsid w:val="00472CF5"/>
    <w:rsid w:val="00497D42"/>
    <w:rsid w:val="004A7EFF"/>
    <w:rsid w:val="00501150"/>
    <w:rsid w:val="005160A6"/>
    <w:rsid w:val="00526102"/>
    <w:rsid w:val="00531E51"/>
    <w:rsid w:val="0054564C"/>
    <w:rsid w:val="00556C3A"/>
    <w:rsid w:val="005662E3"/>
    <w:rsid w:val="005668A7"/>
    <w:rsid w:val="005704A9"/>
    <w:rsid w:val="00590BE6"/>
    <w:rsid w:val="0059370C"/>
    <w:rsid w:val="005A5265"/>
    <w:rsid w:val="005B1541"/>
    <w:rsid w:val="005B27C9"/>
    <w:rsid w:val="005B27EA"/>
    <w:rsid w:val="005C4278"/>
    <w:rsid w:val="005C56C7"/>
    <w:rsid w:val="005D4B4D"/>
    <w:rsid w:val="005F2EE7"/>
    <w:rsid w:val="005F69B9"/>
    <w:rsid w:val="0060286B"/>
    <w:rsid w:val="00613E11"/>
    <w:rsid w:val="006B0F52"/>
    <w:rsid w:val="006E24BB"/>
    <w:rsid w:val="006E3B5A"/>
    <w:rsid w:val="006E54BE"/>
    <w:rsid w:val="00731BB4"/>
    <w:rsid w:val="00740447"/>
    <w:rsid w:val="00751592"/>
    <w:rsid w:val="00764CB9"/>
    <w:rsid w:val="00766B79"/>
    <w:rsid w:val="007D151D"/>
    <w:rsid w:val="007E1E74"/>
    <w:rsid w:val="007E4931"/>
    <w:rsid w:val="0080765B"/>
    <w:rsid w:val="00814F1A"/>
    <w:rsid w:val="008235BA"/>
    <w:rsid w:val="00826821"/>
    <w:rsid w:val="00840A5D"/>
    <w:rsid w:val="008815F8"/>
    <w:rsid w:val="0089516B"/>
    <w:rsid w:val="008A2810"/>
    <w:rsid w:val="008A793C"/>
    <w:rsid w:val="008C1524"/>
    <w:rsid w:val="008D03B5"/>
    <w:rsid w:val="008E015B"/>
    <w:rsid w:val="008E0F8C"/>
    <w:rsid w:val="008F3C83"/>
    <w:rsid w:val="00900DCC"/>
    <w:rsid w:val="0091605C"/>
    <w:rsid w:val="009633CD"/>
    <w:rsid w:val="009F1614"/>
    <w:rsid w:val="009F3720"/>
    <w:rsid w:val="009F7C49"/>
    <w:rsid w:val="00A66543"/>
    <w:rsid w:val="00A71BE9"/>
    <w:rsid w:val="00A75CC5"/>
    <w:rsid w:val="00AE0A85"/>
    <w:rsid w:val="00AF2930"/>
    <w:rsid w:val="00B12AEB"/>
    <w:rsid w:val="00B42BC3"/>
    <w:rsid w:val="00B572D7"/>
    <w:rsid w:val="00B67007"/>
    <w:rsid w:val="00B71FC3"/>
    <w:rsid w:val="00BB4DCB"/>
    <w:rsid w:val="00BC5E40"/>
    <w:rsid w:val="00C0235D"/>
    <w:rsid w:val="00C15CAE"/>
    <w:rsid w:val="00C42AAC"/>
    <w:rsid w:val="00C52C1A"/>
    <w:rsid w:val="00CB1FD8"/>
    <w:rsid w:val="00CC4A74"/>
    <w:rsid w:val="00CD472C"/>
    <w:rsid w:val="00D17A6C"/>
    <w:rsid w:val="00D312F1"/>
    <w:rsid w:val="00D65ECE"/>
    <w:rsid w:val="00D83E80"/>
    <w:rsid w:val="00D93EF4"/>
    <w:rsid w:val="00DA5F97"/>
    <w:rsid w:val="00DE6FB1"/>
    <w:rsid w:val="00DF21D4"/>
    <w:rsid w:val="00DF246D"/>
    <w:rsid w:val="00DF5CFA"/>
    <w:rsid w:val="00DF6371"/>
    <w:rsid w:val="00E0460E"/>
    <w:rsid w:val="00E15E91"/>
    <w:rsid w:val="00E178D1"/>
    <w:rsid w:val="00E250B8"/>
    <w:rsid w:val="00E277D5"/>
    <w:rsid w:val="00E56DA2"/>
    <w:rsid w:val="00E5713A"/>
    <w:rsid w:val="00E81DA5"/>
    <w:rsid w:val="00E83D13"/>
    <w:rsid w:val="00EA181F"/>
    <w:rsid w:val="00EA2A3D"/>
    <w:rsid w:val="00EA30B6"/>
    <w:rsid w:val="00EB0E6F"/>
    <w:rsid w:val="00ED1C5C"/>
    <w:rsid w:val="00F37739"/>
    <w:rsid w:val="00F4346B"/>
    <w:rsid w:val="00F45118"/>
    <w:rsid w:val="00F47E8A"/>
    <w:rsid w:val="00F82EF6"/>
    <w:rsid w:val="00FC4455"/>
    <w:rsid w:val="00FC5D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DD"/>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0460E"/>
    <w:rPr>
      <w:sz w:val="20"/>
      <w:szCs w:val="20"/>
      <w:lang w:val="es-ES"/>
    </w:rPr>
  </w:style>
  <w:style w:type="character" w:customStyle="1" w:styleId="FootnoteTextChar">
    <w:name w:val="Footnote Text Char"/>
    <w:basedOn w:val="DefaultParagraphFont"/>
    <w:link w:val="FootnoteText"/>
    <w:uiPriority w:val="99"/>
    <w:semiHidden/>
    <w:locked/>
    <w:rsid w:val="00E0460E"/>
    <w:rPr>
      <w:lang w:eastAsia="en-US"/>
    </w:rPr>
  </w:style>
  <w:style w:type="character" w:styleId="FootnoteReference">
    <w:name w:val="footnote reference"/>
    <w:basedOn w:val="DefaultParagraphFont"/>
    <w:uiPriority w:val="99"/>
    <w:semiHidden/>
    <w:rsid w:val="00E0460E"/>
    <w:rPr>
      <w:rFonts w:cs="Times New Roman"/>
      <w:vertAlign w:val="superscript"/>
    </w:rPr>
  </w:style>
  <w:style w:type="character" w:styleId="CommentReference">
    <w:name w:val="annotation reference"/>
    <w:basedOn w:val="DefaultParagraphFont"/>
    <w:uiPriority w:val="99"/>
    <w:semiHidden/>
    <w:rsid w:val="0059370C"/>
    <w:rPr>
      <w:rFonts w:cs="Times New Roman"/>
      <w:sz w:val="16"/>
    </w:rPr>
  </w:style>
  <w:style w:type="paragraph" w:styleId="CommentText">
    <w:name w:val="annotation text"/>
    <w:basedOn w:val="Normal"/>
    <w:link w:val="CommentTextChar"/>
    <w:uiPriority w:val="99"/>
    <w:semiHidden/>
    <w:rsid w:val="0059370C"/>
    <w:rPr>
      <w:sz w:val="20"/>
      <w:szCs w:val="20"/>
      <w:lang w:val="es-ES"/>
    </w:rPr>
  </w:style>
  <w:style w:type="character" w:customStyle="1" w:styleId="CommentTextChar">
    <w:name w:val="Comment Text Char"/>
    <w:basedOn w:val="DefaultParagraphFont"/>
    <w:link w:val="CommentText"/>
    <w:uiPriority w:val="99"/>
    <w:semiHidden/>
    <w:locked/>
    <w:rsid w:val="0059370C"/>
    <w:rPr>
      <w:lang w:eastAsia="en-US"/>
    </w:rPr>
  </w:style>
  <w:style w:type="paragraph" w:styleId="CommentSubject">
    <w:name w:val="annotation subject"/>
    <w:basedOn w:val="CommentText"/>
    <w:next w:val="CommentText"/>
    <w:link w:val="CommentSubjectChar"/>
    <w:uiPriority w:val="99"/>
    <w:semiHidden/>
    <w:rsid w:val="0059370C"/>
    <w:rPr>
      <w:b/>
      <w:bCs/>
    </w:rPr>
  </w:style>
  <w:style w:type="character" w:customStyle="1" w:styleId="CommentSubjectChar">
    <w:name w:val="Comment Subject Char"/>
    <w:basedOn w:val="CommentTextChar"/>
    <w:link w:val="CommentSubject"/>
    <w:uiPriority w:val="99"/>
    <w:semiHidden/>
    <w:locked/>
    <w:rsid w:val="0059370C"/>
    <w:rPr>
      <w:b/>
    </w:rPr>
  </w:style>
  <w:style w:type="paragraph" w:styleId="BalloonText">
    <w:name w:val="Balloon Text"/>
    <w:basedOn w:val="Normal"/>
    <w:link w:val="BalloonTextChar"/>
    <w:uiPriority w:val="99"/>
    <w:semiHidden/>
    <w:rsid w:val="0059370C"/>
    <w:pPr>
      <w:spacing w:after="0" w:line="240" w:lineRule="auto"/>
    </w:pPr>
    <w:rPr>
      <w:rFonts w:ascii="Tahoma" w:hAnsi="Tahoma"/>
      <w:sz w:val="16"/>
      <w:szCs w:val="16"/>
      <w:lang w:val="es-ES"/>
    </w:rPr>
  </w:style>
  <w:style w:type="character" w:customStyle="1" w:styleId="BalloonTextChar">
    <w:name w:val="Balloon Text Char"/>
    <w:basedOn w:val="DefaultParagraphFont"/>
    <w:link w:val="BalloonText"/>
    <w:uiPriority w:val="99"/>
    <w:semiHidden/>
    <w:locked/>
    <w:rsid w:val="0059370C"/>
    <w:rPr>
      <w:rFonts w:ascii="Tahoma" w:hAnsi="Tahoma"/>
      <w:sz w:val="16"/>
      <w:lang w:eastAsia="en-US"/>
    </w:rPr>
  </w:style>
  <w:style w:type="paragraph" w:styleId="Header">
    <w:name w:val="header"/>
    <w:basedOn w:val="Normal"/>
    <w:link w:val="HeaderChar"/>
    <w:uiPriority w:val="99"/>
    <w:rsid w:val="00240781"/>
    <w:pPr>
      <w:tabs>
        <w:tab w:val="center" w:pos="4513"/>
        <w:tab w:val="right" w:pos="9026"/>
      </w:tabs>
    </w:pPr>
    <w:rPr>
      <w:lang w:val="es-ES"/>
    </w:rPr>
  </w:style>
  <w:style w:type="character" w:customStyle="1" w:styleId="HeaderChar">
    <w:name w:val="Header Char"/>
    <w:basedOn w:val="DefaultParagraphFont"/>
    <w:link w:val="Header"/>
    <w:uiPriority w:val="99"/>
    <w:locked/>
    <w:rsid w:val="00240781"/>
    <w:rPr>
      <w:sz w:val="22"/>
      <w:lang w:eastAsia="en-US"/>
    </w:rPr>
  </w:style>
  <w:style w:type="paragraph" w:styleId="Footer">
    <w:name w:val="footer"/>
    <w:basedOn w:val="Normal"/>
    <w:link w:val="FooterChar"/>
    <w:uiPriority w:val="99"/>
    <w:rsid w:val="00240781"/>
    <w:pPr>
      <w:tabs>
        <w:tab w:val="center" w:pos="4513"/>
        <w:tab w:val="right" w:pos="9026"/>
      </w:tabs>
    </w:pPr>
    <w:rPr>
      <w:lang w:val="es-ES"/>
    </w:rPr>
  </w:style>
  <w:style w:type="character" w:customStyle="1" w:styleId="FooterChar">
    <w:name w:val="Footer Char"/>
    <w:basedOn w:val="DefaultParagraphFont"/>
    <w:link w:val="Footer"/>
    <w:uiPriority w:val="99"/>
    <w:locked/>
    <w:rsid w:val="00240781"/>
    <w:rPr>
      <w:sz w:val="22"/>
      <w:lang w:eastAsia="en-US"/>
    </w:rPr>
  </w:style>
  <w:style w:type="paragraph" w:styleId="ListParagraph">
    <w:name w:val="List Paragraph"/>
    <w:basedOn w:val="Normal"/>
    <w:uiPriority w:val="99"/>
    <w:qFormat/>
    <w:rsid w:val="00431B35"/>
    <w:pPr>
      <w:ind w:left="720"/>
      <w:contextualSpacing/>
    </w:pPr>
  </w:style>
  <w:style w:type="character" w:styleId="Hyperlink">
    <w:name w:val="Hyperlink"/>
    <w:basedOn w:val="DefaultParagraphFont"/>
    <w:uiPriority w:val="99"/>
    <w:rsid w:val="00814F1A"/>
    <w:rPr>
      <w:rFonts w:cs="Times New Roman"/>
      <w:color w:val="0000FF"/>
      <w:u w:val="single"/>
    </w:rPr>
  </w:style>
  <w:style w:type="character" w:styleId="FollowedHyperlink">
    <w:name w:val="FollowedHyperlink"/>
    <w:basedOn w:val="DefaultParagraphFont"/>
    <w:uiPriority w:val="99"/>
    <w:semiHidden/>
    <w:rsid w:val="00275DA4"/>
    <w:rPr>
      <w:rFonts w:cs="Times New Roman"/>
      <w:color w:val="800080"/>
      <w:u w:val="single"/>
    </w:rPr>
  </w:style>
  <w:style w:type="paragraph" w:customStyle="1" w:styleId="Pa17">
    <w:name w:val="Pa17"/>
    <w:basedOn w:val="Normal"/>
    <w:next w:val="Normal"/>
    <w:uiPriority w:val="99"/>
    <w:rsid w:val="008F3C83"/>
    <w:pPr>
      <w:autoSpaceDE w:val="0"/>
      <w:autoSpaceDN w:val="0"/>
      <w:adjustRightInd w:val="0"/>
      <w:spacing w:after="0" w:line="201" w:lineRule="atLeast"/>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divs>
    <w:div w:id="28327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es/jaxi/menu.do?type=pcaxis&amp;path=%2Ft15/p417&amp;file=inebase&amp;L=0" TargetMode="External"/><Relationship Id="rId13" Type="http://schemas.openxmlformats.org/officeDocument/2006/relationships/hyperlink" Target="http://www.isciii.es/ISCIII/es/contenidos/fd-servicios-cientifico-tecnicos/fd-vigilancias-alertas/fd-enfermedades/sida.shtml" TargetMode="External"/><Relationship Id="rId18" Type="http://schemas.openxmlformats.org/officeDocument/2006/relationships/hyperlink" Target="http://www.msssi.gob.es/ssi/violenciaGenero/publicaciones/estudiosinvestigaciones/Estudios_Investigaciones/MGF.ht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016-online@msssi.es" TargetMode="External"/><Relationship Id="rId7" Type="http://schemas.openxmlformats.org/officeDocument/2006/relationships/hyperlink" Target="http://www.msssi.gob.es/estadEstudios/estadisticas/encuestaNacional/encuesta2011.htm" TargetMode="External"/><Relationship Id="rId12" Type="http://schemas.openxmlformats.org/officeDocument/2006/relationships/hyperlink" Target="http://www.msssi.gob.es/ssi/violenciaGenero/datosEstadisticos/home.htm" TargetMode="External"/><Relationship Id="rId17" Type="http://schemas.openxmlformats.org/officeDocument/2006/relationships/hyperlink" Target="http://www.msssi.gob.es/estadEstudios/estadisticas/encuestaNacional/encuesta2011.ht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msssi.gob.es/profesionales/saludPublica/prevPromocion/embarazo/home.htm" TargetMode="External"/><Relationship Id="rId20" Type="http://schemas.openxmlformats.org/officeDocument/2006/relationships/hyperlink" Target="http://www.msssi.gob.es/ssi/violenciaGenero/datosEstadisticos/ho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ssi.gob.es/profesionales/saludPublica/prevPromocion/embarazo/home.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nsd.msssi.gob.es/Categoria2/observa/home.htm" TargetMode="External"/><Relationship Id="rId23" Type="http://schemas.openxmlformats.org/officeDocument/2006/relationships/fontTable" Target="fontTable.xml"/><Relationship Id="rId10" Type="http://schemas.openxmlformats.org/officeDocument/2006/relationships/hyperlink" Target="http://www.ine.es/jaxi/menu.do?type=pcaxis&amp;path=%2Ft20%2Fe304&amp;file=inebase&amp;L" TargetMode="External"/><Relationship Id="rId19" Type="http://schemas.openxmlformats.org/officeDocument/2006/relationships/hyperlink" Target="http://www.msssi.gob.es/ssi/violenciaGenero/datosEstadisticos/home.htm" TargetMode="External"/><Relationship Id="rId4" Type="http://schemas.openxmlformats.org/officeDocument/2006/relationships/webSettings" Target="webSettings.xml"/><Relationship Id="rId9" Type="http://schemas.openxmlformats.org/officeDocument/2006/relationships/hyperlink" Target="http://www.msssi.gob.es/estadEstudios/estadisticas/cmbdhome.htm" TargetMode="External"/><Relationship Id="rId14" Type="http://schemas.openxmlformats.org/officeDocument/2006/relationships/hyperlink" Target="http://www.pnsd.msssi.gob.es/Categoria2/observa/home.htm"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01800-2B30-4323-8B41-762F95358440}"/>
</file>

<file path=customXml/itemProps2.xml><?xml version="1.0" encoding="utf-8"?>
<ds:datastoreItem xmlns:ds="http://schemas.openxmlformats.org/officeDocument/2006/customXml" ds:itemID="{C5FDB840-38C4-4674-8370-5E3D7BC95A61}"/>
</file>

<file path=customXml/itemProps3.xml><?xml version="1.0" encoding="utf-8"?>
<ds:datastoreItem xmlns:ds="http://schemas.openxmlformats.org/officeDocument/2006/customXml" ds:itemID="{8D5065B5-E10E-476F-94E7-B8A822F7D9AB}"/>
</file>

<file path=docProps/app.xml><?xml version="1.0" encoding="utf-8"?>
<Properties xmlns="http://schemas.openxmlformats.org/officeDocument/2006/extended-properties" xmlns:vt="http://schemas.openxmlformats.org/officeDocument/2006/docPropsVTypes">
  <Template>Normal_Wordconv</Template>
  <TotalTime>1</TotalTime>
  <Pages>25</Pages>
  <Words>8306</Words>
  <Characters>-32766</Characters>
  <Application>Microsoft Office Outlook</Application>
  <DocSecurity>0</DocSecurity>
  <Lines>0</Lines>
  <Paragraphs>0</Paragraphs>
  <ScaleCrop>false</ScaleCrop>
  <Company>Ministerio de Sanidad, Servicios Sociales e Igualdad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dc:title>
  <dc:subject/>
  <dc:creator>Bernadette Arditi</dc:creator>
  <cp:keywords/>
  <dc:description/>
  <cp:lastModifiedBy>ana.gmasedo</cp:lastModifiedBy>
  <cp:revision>2</cp:revision>
  <cp:lastPrinted>2015-09-02T10:28:00Z</cp:lastPrinted>
  <dcterms:created xsi:type="dcterms:W3CDTF">2015-11-04T10:14:00Z</dcterms:created>
  <dcterms:modified xsi:type="dcterms:W3CDTF">2015-11-04T10:14:00Z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