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4B9C" w14:textId="7AE186BC" w:rsidR="0078278D" w:rsidRPr="00EB2F43" w:rsidRDefault="00EB2F43" w:rsidP="00EB2F43">
      <w:pPr>
        <w:pStyle w:val="Heading1"/>
        <w:jc w:val="center"/>
        <w:rPr>
          <w:rFonts w:ascii="Open Sans" w:hAnsi="Open Sans" w:cs="Open Sans"/>
          <w:color w:val="auto"/>
        </w:rPr>
      </w:pPr>
      <w:r w:rsidRPr="00EB2F43">
        <w:rPr>
          <w:rFonts w:ascii="Open Sans" w:hAnsi="Open Sans" w:cs="Open Sans"/>
          <w:color w:val="auto"/>
        </w:rPr>
        <w:t xml:space="preserve">Submission to the UN </w:t>
      </w:r>
      <w:r w:rsidR="0078278D" w:rsidRPr="00EB2F43">
        <w:rPr>
          <w:rFonts w:ascii="Open Sans" w:hAnsi="Open Sans" w:cs="Open Sans"/>
          <w:color w:val="auto"/>
        </w:rPr>
        <w:t>Working Group on discrimination against women and girls</w:t>
      </w:r>
    </w:p>
    <w:p w14:paraId="0B840789" w14:textId="77777777" w:rsidR="00EB2F43" w:rsidRPr="00EB2F43" w:rsidRDefault="00EB2F43" w:rsidP="00EB2F43">
      <w:pPr>
        <w:rPr>
          <w:rFonts w:ascii="Open Sans" w:hAnsi="Open Sans" w:cs="Open Sans"/>
        </w:rPr>
      </w:pPr>
    </w:p>
    <w:p w14:paraId="691CBE4B" w14:textId="2ED855FF" w:rsidR="0078278D" w:rsidRPr="00EB2F43" w:rsidRDefault="0078278D" w:rsidP="0078278D">
      <w:pPr>
        <w:pStyle w:val="Heading3"/>
        <w:jc w:val="center"/>
        <w:rPr>
          <w:rFonts w:ascii="Open Sans" w:hAnsi="Open Sans" w:cs="Open Sans"/>
          <w:color w:val="auto"/>
        </w:rPr>
      </w:pPr>
      <w:r w:rsidRPr="00EB2F43">
        <w:rPr>
          <w:rFonts w:ascii="Open Sans" w:hAnsi="Open Sans" w:cs="Open Sans"/>
          <w:color w:val="auto"/>
        </w:rPr>
        <w:t>Women’s and girls’ sexual and reproductive health and rights</w:t>
      </w:r>
    </w:p>
    <w:p w14:paraId="3A8C874C" w14:textId="461685ED" w:rsidR="0078278D" w:rsidRPr="00EB2F43" w:rsidRDefault="0078278D" w:rsidP="00512581">
      <w:pPr>
        <w:pStyle w:val="Heading3"/>
        <w:jc w:val="center"/>
        <w:rPr>
          <w:rFonts w:ascii="Open Sans" w:hAnsi="Open Sans" w:cs="Open Sans"/>
          <w:color w:val="auto"/>
        </w:rPr>
      </w:pPr>
      <w:r w:rsidRPr="00EB2F43">
        <w:rPr>
          <w:rFonts w:ascii="Open Sans" w:hAnsi="Open Sans" w:cs="Open Sans"/>
          <w:color w:val="auto"/>
        </w:rPr>
        <w:t xml:space="preserve"> in situations of crisis</w:t>
      </w:r>
    </w:p>
    <w:p w14:paraId="3C2F508B" w14:textId="77777777" w:rsidR="0078278D" w:rsidRPr="00EB2F43" w:rsidRDefault="0078278D" w:rsidP="0078278D">
      <w:pPr>
        <w:rPr>
          <w:rFonts w:ascii="Open Sans" w:hAnsi="Open Sans" w:cs="Open Sans"/>
          <w:b/>
          <w:bCs/>
        </w:rPr>
      </w:pPr>
    </w:p>
    <w:p w14:paraId="3BE7F0DC" w14:textId="3132E98A" w:rsidR="00EB2F43" w:rsidRPr="00EB2F43" w:rsidRDefault="00EB2F43" w:rsidP="00EB2F43">
      <w:pPr>
        <w:jc w:val="center"/>
        <w:rPr>
          <w:rFonts w:ascii="Open Sans" w:hAnsi="Open Sans" w:cs="Open Sans"/>
        </w:rPr>
      </w:pPr>
      <w:r w:rsidRPr="00EB2F43">
        <w:rPr>
          <w:rFonts w:ascii="Open Sans" w:hAnsi="Open Sans" w:cs="Open Sans"/>
        </w:rPr>
        <w:t>(30 August 2020)</w:t>
      </w:r>
    </w:p>
    <w:p w14:paraId="1E59B96B" w14:textId="0E70EC6F" w:rsidR="00EB2F43" w:rsidRDefault="00EB2F43" w:rsidP="0078278D">
      <w:pPr>
        <w:rPr>
          <w:rFonts w:ascii="Open Sans" w:hAnsi="Open Sans" w:cs="Open Sans"/>
          <w:b/>
          <w:bCs/>
        </w:rPr>
      </w:pPr>
    </w:p>
    <w:p w14:paraId="1D2B21C3" w14:textId="1ABAFB9A" w:rsidR="00EB2F43" w:rsidRDefault="00EB2F43" w:rsidP="0078278D">
      <w:pPr>
        <w:rPr>
          <w:rFonts w:ascii="Open Sans" w:hAnsi="Open Sans" w:cs="Open Sans"/>
          <w:b/>
          <w:bCs/>
        </w:rPr>
      </w:pPr>
    </w:p>
    <w:p w14:paraId="1252FA8C" w14:textId="77777777" w:rsidR="00EB2F43" w:rsidRDefault="00EB2F43" w:rsidP="0078278D">
      <w:pPr>
        <w:rPr>
          <w:rFonts w:ascii="Open Sans" w:hAnsi="Open Sans" w:cs="Open Sans"/>
          <w:b/>
          <w:bCs/>
        </w:rPr>
      </w:pPr>
    </w:p>
    <w:p w14:paraId="45FDC531" w14:textId="402F3F31" w:rsidR="00EB2F43" w:rsidRPr="00EB2F43" w:rsidRDefault="00EB2F43" w:rsidP="0078278D">
      <w:pPr>
        <w:rPr>
          <w:rFonts w:ascii="Open Sans" w:hAnsi="Open Sans" w:cs="Open Sans"/>
          <w:sz w:val="20"/>
          <w:szCs w:val="24"/>
        </w:rPr>
      </w:pPr>
      <w:r w:rsidRPr="00EB2F43">
        <w:rPr>
          <w:rFonts w:ascii="Open Sans" w:hAnsi="Open Sans" w:cs="Open Sans"/>
          <w:sz w:val="20"/>
          <w:szCs w:val="24"/>
        </w:rPr>
        <w:t>Reporting Organisations:</w:t>
      </w:r>
    </w:p>
    <w:p w14:paraId="1E1EE1B4" w14:textId="77777777" w:rsidR="00EB2F43" w:rsidRPr="00EB2F43" w:rsidRDefault="00EB2F43" w:rsidP="00EB2F43">
      <w:pPr>
        <w:pStyle w:val="BodyText1"/>
        <w:spacing w:after="240" w:line="240" w:lineRule="auto"/>
        <w:contextualSpacing/>
        <w:jc w:val="both"/>
        <w:rPr>
          <w:rFonts w:ascii="Open Sans" w:hAnsi="Open Sans" w:cs="Open Sans"/>
          <w:color w:val="auto"/>
          <w:sz w:val="18"/>
          <w:szCs w:val="18"/>
          <w:shd w:val="clear" w:color="auto" w:fill="FFFFFF"/>
        </w:rPr>
      </w:pPr>
      <w:r w:rsidRPr="00EB2F43">
        <w:rPr>
          <w:rFonts w:ascii="Open Sans" w:hAnsi="Open Sans" w:cs="Open Sans"/>
          <w:b/>
          <w:color w:val="auto"/>
          <w:sz w:val="18"/>
          <w:szCs w:val="18"/>
        </w:rPr>
        <w:t>H</w:t>
      </w:r>
      <w:r w:rsidRPr="00EB2F43">
        <w:rPr>
          <w:rFonts w:ascii="Open Sans" w:hAnsi="Open Sans" w:cs="Open Sans"/>
          <w:noProof/>
          <w:color w:val="7F7F7F"/>
          <w:spacing w:val="-1"/>
          <w:sz w:val="18"/>
          <w:szCs w:val="18"/>
          <w:lang w:bidi="bn-IN"/>
        </w:rPr>
        <w:drawing>
          <wp:anchor distT="0" distB="0" distL="114300" distR="114300" simplePos="0" relativeHeight="251659264" behindDoc="1" locked="0" layoutInCell="1" allowOverlap="1" wp14:anchorId="36A09140" wp14:editId="48F11C24">
            <wp:simplePos x="0" y="0"/>
            <wp:positionH relativeFrom="column">
              <wp:posOffset>105410</wp:posOffset>
            </wp:positionH>
            <wp:positionV relativeFrom="paragraph">
              <wp:posOffset>635</wp:posOffset>
            </wp:positionV>
            <wp:extent cx="1628775" cy="393700"/>
            <wp:effectExtent l="0" t="0" r="9525" b="6350"/>
            <wp:wrapTight wrapText="bothSides">
              <wp:wrapPolygon edited="0">
                <wp:start x="0" y="0"/>
                <wp:lineTo x="0" y="20903"/>
                <wp:lineTo x="21474" y="20903"/>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393700"/>
                    </a:xfrm>
                    <a:prstGeom prst="rect">
                      <a:avLst/>
                    </a:prstGeom>
                    <a:noFill/>
                    <a:ln>
                      <a:noFill/>
                    </a:ln>
                  </pic:spPr>
                </pic:pic>
              </a:graphicData>
            </a:graphic>
          </wp:anchor>
        </w:drawing>
      </w:r>
      <w:r w:rsidRPr="00EB2F43">
        <w:rPr>
          <w:rFonts w:ascii="Open Sans" w:hAnsi="Open Sans" w:cs="Open Sans"/>
          <w:b/>
          <w:color w:val="auto"/>
          <w:sz w:val="18"/>
          <w:szCs w:val="18"/>
        </w:rPr>
        <w:t xml:space="preserve">arm Reduction International (HRI) </w:t>
      </w:r>
      <w:r w:rsidRPr="00EB2F43">
        <w:rPr>
          <w:rFonts w:ascii="Open Sans" w:hAnsi="Open Sans" w:cs="Open Sans"/>
          <w:color w:val="auto"/>
          <w:sz w:val="18"/>
          <w:szCs w:val="18"/>
        </w:rPr>
        <w:t>is a le</w:t>
      </w:r>
      <w:r w:rsidRPr="00EB2F43">
        <w:rPr>
          <w:rFonts w:ascii="Open Sans" w:hAnsi="Open Sans" w:cs="Open Sans"/>
          <w:color w:val="auto"/>
          <w:sz w:val="18"/>
          <w:szCs w:val="18"/>
          <w:shd w:val="clear" w:color="auto" w:fill="FFFFFF"/>
        </w:rPr>
        <w:t>ading NGO dedicated to reducing the negative health, social and legal impacts of drug use and drug policy. HRI promotes the rights of people who use drugs and their communities through research and advocacy to help achieve a world where drug policies and laws contribute to healthier, safer societies.</w:t>
      </w:r>
    </w:p>
    <w:p w14:paraId="21C57D33" w14:textId="77777777" w:rsidR="00EB2F43" w:rsidRPr="00EB2F43" w:rsidRDefault="00EB2F43" w:rsidP="00EB2F43">
      <w:pPr>
        <w:pStyle w:val="BodyText1"/>
        <w:spacing w:after="240" w:line="240" w:lineRule="auto"/>
        <w:contextualSpacing/>
        <w:jc w:val="both"/>
        <w:rPr>
          <w:rFonts w:ascii="Open Sans" w:hAnsi="Open Sans" w:cs="Open Sans"/>
          <w:color w:val="222222"/>
          <w:sz w:val="18"/>
          <w:szCs w:val="18"/>
          <w:shd w:val="clear" w:color="auto" w:fill="FFFFFF"/>
        </w:rPr>
      </w:pPr>
      <w:r w:rsidRPr="00EB2F43">
        <w:rPr>
          <w:rFonts w:ascii="Open Sans" w:hAnsi="Open Sans" w:cs="Open Sans"/>
          <w:color w:val="222222"/>
          <w:sz w:val="18"/>
          <w:szCs w:val="18"/>
          <w:shd w:val="clear" w:color="auto" w:fill="FFFFFF"/>
        </w:rPr>
        <w:t>HRI is an NGO in Special Consultative Status with the Economic and Social Council of the United Nations.</w:t>
      </w:r>
    </w:p>
    <w:p w14:paraId="3060D9F5" w14:textId="77777777" w:rsidR="00EB2F43" w:rsidRPr="00EB2F43" w:rsidRDefault="00EB2F43" w:rsidP="00EB2F43">
      <w:pPr>
        <w:pStyle w:val="BodyText1"/>
        <w:spacing w:after="240" w:line="240" w:lineRule="auto"/>
        <w:contextualSpacing/>
        <w:jc w:val="both"/>
        <w:rPr>
          <w:rFonts w:ascii="Open Sans" w:hAnsi="Open Sans" w:cs="Open Sans"/>
          <w:color w:val="auto"/>
          <w:sz w:val="18"/>
          <w:szCs w:val="18"/>
          <w:shd w:val="clear" w:color="auto" w:fill="FFFFFF"/>
        </w:rPr>
      </w:pPr>
    </w:p>
    <w:p w14:paraId="0E9649F9" w14:textId="77777777" w:rsidR="00EB2F43" w:rsidRPr="00EB2F43" w:rsidRDefault="00EB2F43" w:rsidP="00EB2F43">
      <w:pPr>
        <w:pStyle w:val="BodyText1"/>
        <w:spacing w:after="240" w:line="240" w:lineRule="auto"/>
        <w:jc w:val="both"/>
        <w:rPr>
          <w:rStyle w:val="Hyperlink"/>
          <w:rFonts w:ascii="Open Sans" w:hAnsi="Open Sans" w:cs="Open Sans"/>
          <w:sz w:val="18"/>
          <w:szCs w:val="18"/>
          <w:shd w:val="clear" w:color="auto" w:fill="FFFFFF"/>
        </w:rPr>
      </w:pPr>
      <w:r w:rsidRPr="00EB2F43">
        <w:rPr>
          <w:rFonts w:ascii="Open Sans" w:hAnsi="Open Sans" w:cs="Open Sans"/>
          <w:i/>
          <w:iCs/>
          <w:color w:val="222222"/>
          <w:sz w:val="18"/>
          <w:szCs w:val="18"/>
          <w:shd w:val="clear" w:color="auto" w:fill="FFFFFF"/>
        </w:rPr>
        <w:t xml:space="preserve">Contacts: </w:t>
      </w:r>
      <w:r w:rsidRPr="00EB2F43">
        <w:rPr>
          <w:rFonts w:ascii="Open Sans" w:hAnsi="Open Sans" w:cs="Open Sans"/>
          <w:color w:val="222222"/>
          <w:sz w:val="18"/>
          <w:szCs w:val="18"/>
          <w:shd w:val="clear" w:color="auto" w:fill="FFFFFF"/>
        </w:rPr>
        <w:t xml:space="preserve">61 Mansell Street, London (UK) | </w:t>
      </w:r>
      <w:hyperlink r:id="rId9" w:history="1">
        <w:r w:rsidRPr="00EB2F43">
          <w:rPr>
            <w:rStyle w:val="Hyperlink"/>
            <w:rFonts w:ascii="Open Sans" w:hAnsi="Open Sans" w:cs="Open Sans"/>
            <w:sz w:val="18"/>
            <w:szCs w:val="18"/>
            <w:shd w:val="clear" w:color="auto" w:fill="FFFFFF"/>
          </w:rPr>
          <w:t>giada.girelli@hri.global</w:t>
        </w:r>
      </w:hyperlink>
    </w:p>
    <w:p w14:paraId="6F980234" w14:textId="2686D826" w:rsidR="00EB2F43" w:rsidRPr="00447F33" w:rsidRDefault="00EB2F43" w:rsidP="0078278D">
      <w:pPr>
        <w:rPr>
          <w:rFonts w:ascii="Open Sans" w:hAnsi="Open Sans" w:cs="Open Sans"/>
          <w:sz w:val="18"/>
          <w:szCs w:val="18"/>
        </w:rPr>
      </w:pPr>
    </w:p>
    <w:p w14:paraId="5E2C1489" w14:textId="3A8CF1AD" w:rsidR="00EB2F43" w:rsidRPr="00447F33" w:rsidRDefault="00447F33" w:rsidP="0078278D">
      <w:pPr>
        <w:rPr>
          <w:rFonts w:ascii="Open Sans" w:hAnsi="Open Sans" w:cs="Open Sans"/>
          <w:sz w:val="18"/>
          <w:szCs w:val="18"/>
        </w:rPr>
      </w:pPr>
      <w:r>
        <w:rPr>
          <w:noProof/>
          <w:lang w:eastAsia="en-GB"/>
        </w:rPr>
        <w:drawing>
          <wp:anchor distT="0" distB="0" distL="114300" distR="114300" simplePos="0" relativeHeight="251660288" behindDoc="1" locked="0" layoutInCell="1" allowOverlap="1" wp14:anchorId="69D1B19B" wp14:editId="482BACD2">
            <wp:simplePos x="0" y="0"/>
            <wp:positionH relativeFrom="column">
              <wp:posOffset>0</wp:posOffset>
            </wp:positionH>
            <wp:positionV relativeFrom="paragraph">
              <wp:posOffset>2491</wp:posOffset>
            </wp:positionV>
            <wp:extent cx="1085432" cy="724486"/>
            <wp:effectExtent l="0" t="0" r="635" b="0"/>
            <wp:wrapTight wrapText="bothSides">
              <wp:wrapPolygon edited="0">
                <wp:start x="0" y="0"/>
                <wp:lineTo x="0" y="21032"/>
                <wp:lineTo x="21233" y="21032"/>
                <wp:lineTo x="21233" y="0"/>
                <wp:lineTo x="0" y="0"/>
              </wp:wrapPolygon>
            </wp:wrapTight>
            <wp:docPr id="4" name="Picture 4" descr="https://www.talkingdrugs.org/sites/default/files/styles/main/public/images/international-womens-day-drugs.jpg?itok=Y_BZYV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alkingdrugs.org/sites/default/files/styles/main/public/images/international-womens-day-drugs.jpg?itok=Y_BZYVm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432" cy="7244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F33">
        <w:rPr>
          <w:rFonts w:ascii="Open Sans" w:hAnsi="Open Sans" w:cs="Open Sans"/>
          <w:sz w:val="18"/>
          <w:szCs w:val="18"/>
        </w:rPr>
        <w:t xml:space="preserve">The </w:t>
      </w:r>
      <w:r w:rsidRPr="00447F33">
        <w:rPr>
          <w:rFonts w:ascii="Open Sans" w:hAnsi="Open Sans" w:cs="Open Sans"/>
          <w:b/>
          <w:bCs/>
          <w:sz w:val="18"/>
          <w:szCs w:val="18"/>
        </w:rPr>
        <w:t xml:space="preserve">Women and Harm Reduction International Network </w:t>
      </w:r>
      <w:r w:rsidRPr="00447F33">
        <w:rPr>
          <w:rFonts w:ascii="Open Sans" w:hAnsi="Open Sans" w:cs="Open Sans"/>
          <w:sz w:val="18"/>
          <w:szCs w:val="18"/>
        </w:rPr>
        <w:t xml:space="preserve">is a global platform to expand harm reduction approaches for women. </w:t>
      </w:r>
      <w:r w:rsidRPr="00447F33">
        <w:rPr>
          <w:rFonts w:ascii="Open Sans" w:hAnsi="Open Sans" w:cs="Open Sans"/>
          <w:b/>
          <w:bCs/>
          <w:sz w:val="18"/>
          <w:szCs w:val="18"/>
        </w:rPr>
        <w:t xml:space="preserve"> </w:t>
      </w:r>
      <w:r w:rsidRPr="00447F33">
        <w:rPr>
          <w:rFonts w:ascii="Open Sans" w:hAnsi="Open Sans" w:cs="Open Sans"/>
          <w:sz w:val="18"/>
          <w:szCs w:val="18"/>
        </w:rPr>
        <w:t xml:space="preserve"> </w:t>
      </w:r>
    </w:p>
    <w:p w14:paraId="5314C282" w14:textId="77777777" w:rsidR="00EB2F43" w:rsidRPr="00EB2F43" w:rsidRDefault="00EB2F43" w:rsidP="0078278D">
      <w:pPr>
        <w:rPr>
          <w:rFonts w:ascii="Open Sans" w:hAnsi="Open Sans" w:cs="Open Sans"/>
          <w:b/>
          <w:bCs/>
        </w:rPr>
      </w:pPr>
    </w:p>
    <w:p w14:paraId="12902735" w14:textId="77777777" w:rsidR="00EB2F43" w:rsidRPr="00EB2F43" w:rsidRDefault="00EB2F43" w:rsidP="0078278D">
      <w:pPr>
        <w:rPr>
          <w:rFonts w:ascii="Open Sans" w:hAnsi="Open Sans" w:cs="Open Sans"/>
          <w:b/>
          <w:bCs/>
        </w:rPr>
      </w:pPr>
    </w:p>
    <w:p w14:paraId="1D44703A" w14:textId="77777777" w:rsidR="00EB2F43" w:rsidRPr="00EB2F43" w:rsidRDefault="00EB2F43" w:rsidP="0078278D">
      <w:pPr>
        <w:rPr>
          <w:rFonts w:ascii="Open Sans" w:hAnsi="Open Sans" w:cs="Open Sans"/>
          <w:b/>
          <w:bCs/>
        </w:rPr>
      </w:pPr>
      <w:bookmarkStart w:id="0" w:name="_GoBack"/>
      <w:bookmarkEnd w:id="0"/>
    </w:p>
    <w:p w14:paraId="30984B9E" w14:textId="77777777" w:rsidR="00EB2F43" w:rsidRPr="00EB2F43" w:rsidRDefault="00EB2F43" w:rsidP="0078278D">
      <w:pPr>
        <w:rPr>
          <w:rFonts w:ascii="Open Sans" w:hAnsi="Open Sans" w:cs="Open Sans"/>
          <w:b/>
          <w:bCs/>
        </w:rPr>
      </w:pPr>
    </w:p>
    <w:p w14:paraId="6ECCEA09" w14:textId="77777777" w:rsidR="00EB2F43" w:rsidRPr="00EB2F43" w:rsidRDefault="00EB2F43" w:rsidP="0078278D">
      <w:pPr>
        <w:rPr>
          <w:rFonts w:ascii="Open Sans" w:hAnsi="Open Sans" w:cs="Open Sans"/>
          <w:b/>
          <w:bCs/>
        </w:rPr>
      </w:pPr>
    </w:p>
    <w:p w14:paraId="6F05B922" w14:textId="77777777" w:rsidR="00EB2F43" w:rsidRPr="00EB2F43" w:rsidRDefault="00EB2F43" w:rsidP="0078278D">
      <w:pPr>
        <w:rPr>
          <w:rFonts w:ascii="Open Sans" w:hAnsi="Open Sans" w:cs="Open Sans"/>
          <w:b/>
          <w:bCs/>
        </w:rPr>
      </w:pPr>
    </w:p>
    <w:p w14:paraId="07DD25DD" w14:textId="77777777" w:rsidR="00EB2F43" w:rsidRPr="00EB2F43" w:rsidRDefault="00EB2F43" w:rsidP="0078278D">
      <w:pPr>
        <w:rPr>
          <w:rFonts w:ascii="Open Sans" w:hAnsi="Open Sans" w:cs="Open Sans"/>
          <w:b/>
          <w:bCs/>
        </w:rPr>
      </w:pPr>
    </w:p>
    <w:p w14:paraId="52EAAE78" w14:textId="77777777" w:rsidR="00EB2F43" w:rsidRPr="00EB2F43" w:rsidRDefault="00EB2F43" w:rsidP="0078278D">
      <w:pPr>
        <w:rPr>
          <w:rFonts w:ascii="Open Sans" w:hAnsi="Open Sans" w:cs="Open Sans"/>
          <w:b/>
          <w:bCs/>
        </w:rPr>
      </w:pPr>
    </w:p>
    <w:p w14:paraId="3925C1CC" w14:textId="77777777" w:rsidR="00EB2F43" w:rsidRPr="00EB2F43" w:rsidRDefault="00EB2F43" w:rsidP="0078278D">
      <w:pPr>
        <w:rPr>
          <w:rFonts w:ascii="Open Sans" w:hAnsi="Open Sans" w:cs="Open Sans"/>
          <w:b/>
          <w:bCs/>
        </w:rPr>
      </w:pPr>
    </w:p>
    <w:p w14:paraId="2742D7BD" w14:textId="77777777" w:rsidR="00EB2F43" w:rsidRPr="00EB2F43" w:rsidRDefault="00EB2F43" w:rsidP="0078278D">
      <w:pPr>
        <w:rPr>
          <w:rFonts w:ascii="Open Sans" w:hAnsi="Open Sans" w:cs="Open Sans"/>
          <w:b/>
          <w:bCs/>
        </w:rPr>
      </w:pPr>
    </w:p>
    <w:p w14:paraId="2785B132" w14:textId="77777777" w:rsidR="00EB2F43" w:rsidRPr="00EB2F43" w:rsidRDefault="00EB2F43" w:rsidP="0078278D">
      <w:pPr>
        <w:rPr>
          <w:rFonts w:ascii="Open Sans" w:hAnsi="Open Sans" w:cs="Open Sans"/>
          <w:b/>
          <w:bCs/>
        </w:rPr>
      </w:pPr>
    </w:p>
    <w:p w14:paraId="3EAD857D" w14:textId="77777777" w:rsidR="00EB2F43" w:rsidRPr="00EB2F43" w:rsidRDefault="00EB2F43" w:rsidP="0078278D">
      <w:pPr>
        <w:rPr>
          <w:rFonts w:ascii="Open Sans" w:hAnsi="Open Sans" w:cs="Open Sans"/>
          <w:b/>
          <w:bCs/>
        </w:rPr>
      </w:pPr>
    </w:p>
    <w:p w14:paraId="7E31A77B" w14:textId="594A321A" w:rsidR="0078278D" w:rsidRPr="00EB2F43" w:rsidRDefault="00EB2F43" w:rsidP="0078278D">
      <w:pPr>
        <w:rPr>
          <w:rFonts w:ascii="Open Sans" w:hAnsi="Open Sans" w:cs="Open Sans"/>
          <w:b/>
          <w:bCs/>
        </w:rPr>
      </w:pPr>
      <w:r>
        <w:rPr>
          <w:rFonts w:ascii="Open Sans" w:hAnsi="Open Sans" w:cs="Open Sans"/>
          <w:b/>
          <w:bCs/>
        </w:rPr>
        <w:t>I</w:t>
      </w:r>
      <w:r w:rsidR="0078278D" w:rsidRPr="00EB2F43">
        <w:rPr>
          <w:rFonts w:ascii="Open Sans" w:hAnsi="Open Sans" w:cs="Open Sans"/>
          <w:b/>
          <w:bCs/>
        </w:rPr>
        <w:t>ntroduction</w:t>
      </w:r>
    </w:p>
    <w:p w14:paraId="78989643" w14:textId="5D506531" w:rsidR="00512581" w:rsidRPr="00EB2F43" w:rsidRDefault="00512581" w:rsidP="00DE0DD8">
      <w:pPr>
        <w:jc w:val="both"/>
        <w:rPr>
          <w:rFonts w:ascii="Open Sans" w:hAnsi="Open Sans" w:cs="Open Sans"/>
          <w:sz w:val="18"/>
          <w:szCs w:val="18"/>
        </w:rPr>
      </w:pPr>
      <w:r w:rsidRPr="00EB2F43">
        <w:rPr>
          <w:rFonts w:ascii="Open Sans" w:hAnsi="Open Sans" w:cs="Open Sans"/>
          <w:sz w:val="18"/>
          <w:szCs w:val="18"/>
        </w:rPr>
        <w:t>It is estimated that 3.2 million women inject drugs worldwide, constituting around 20% of all people who inject drugs (notably, because of stigma, criminalisation, and lack of disaggregated data this is likely to be an underestimate). There are also indications that this number is increasing worldwide</w:t>
      </w:r>
      <w:r w:rsidRPr="00EB2F43">
        <w:rPr>
          <w:rStyle w:val="FootnoteReference"/>
          <w:rFonts w:ascii="Open Sans" w:hAnsi="Open Sans" w:cs="Open Sans"/>
          <w:sz w:val="18"/>
          <w:szCs w:val="18"/>
        </w:rPr>
        <w:footnoteReference w:id="1"/>
      </w:r>
      <w:r w:rsidRPr="00EB2F43">
        <w:rPr>
          <w:rFonts w:ascii="Open Sans" w:hAnsi="Open Sans" w:cs="Open Sans"/>
          <w:sz w:val="18"/>
          <w:szCs w:val="18"/>
        </w:rPr>
        <w:t xml:space="preserve"> </w:t>
      </w:r>
      <w:r w:rsidR="005B01BE" w:rsidRPr="00EB2F43">
        <w:rPr>
          <w:rFonts w:ascii="Open Sans" w:hAnsi="Open Sans" w:cs="Open Sans"/>
          <w:sz w:val="18"/>
          <w:szCs w:val="18"/>
        </w:rPr>
        <w:t xml:space="preserve">while women who use drugs remain population inadequately served with </w:t>
      </w:r>
      <w:r w:rsidR="00BE564A" w:rsidRPr="00EB2F43">
        <w:rPr>
          <w:rFonts w:ascii="Open Sans" w:hAnsi="Open Sans" w:cs="Open Sans"/>
          <w:sz w:val="18"/>
          <w:szCs w:val="18"/>
        </w:rPr>
        <w:t>sexual and reproductive health (SRH) services.</w:t>
      </w:r>
    </w:p>
    <w:p w14:paraId="63BBB2D7" w14:textId="46F3B523" w:rsidR="00BE564A" w:rsidRPr="00EB2F43" w:rsidRDefault="00BE564A" w:rsidP="00DE0DD8">
      <w:pPr>
        <w:jc w:val="both"/>
        <w:rPr>
          <w:rFonts w:ascii="Open Sans" w:hAnsi="Open Sans" w:cs="Open Sans"/>
          <w:sz w:val="18"/>
          <w:szCs w:val="18"/>
        </w:rPr>
      </w:pPr>
      <w:r w:rsidRPr="00EB2F43">
        <w:rPr>
          <w:rFonts w:ascii="Open Sans" w:hAnsi="Open Sans" w:cs="Open Sans"/>
          <w:sz w:val="18"/>
          <w:szCs w:val="18"/>
        </w:rPr>
        <w:t xml:space="preserve">Harm </w:t>
      </w:r>
      <w:r w:rsidR="00DE0DD8" w:rsidRPr="00EB2F43">
        <w:rPr>
          <w:rFonts w:ascii="Open Sans" w:hAnsi="Open Sans" w:cs="Open Sans"/>
          <w:sz w:val="18"/>
          <w:szCs w:val="18"/>
        </w:rPr>
        <w:t>Reduction International and</w:t>
      </w:r>
      <w:r w:rsidR="008C28AD" w:rsidRPr="00EB2F43">
        <w:rPr>
          <w:rFonts w:ascii="Open Sans" w:hAnsi="Open Sans" w:cs="Open Sans"/>
          <w:sz w:val="18"/>
          <w:szCs w:val="18"/>
        </w:rPr>
        <w:t xml:space="preserve"> the Wo</w:t>
      </w:r>
      <w:r w:rsidRPr="00EB2F43">
        <w:rPr>
          <w:rFonts w:ascii="Open Sans" w:hAnsi="Open Sans" w:cs="Open Sans"/>
          <w:sz w:val="18"/>
          <w:szCs w:val="18"/>
        </w:rPr>
        <w:t xml:space="preserve">men and Harm Reduction International Network </w:t>
      </w:r>
      <w:r w:rsidR="00944F63" w:rsidRPr="00EB2F43">
        <w:rPr>
          <w:rFonts w:ascii="Open Sans" w:hAnsi="Open Sans" w:cs="Open Sans"/>
          <w:sz w:val="18"/>
          <w:szCs w:val="18"/>
        </w:rPr>
        <w:t>welcome th</w:t>
      </w:r>
      <w:r w:rsidRPr="00EB2F43">
        <w:rPr>
          <w:rFonts w:ascii="Open Sans" w:hAnsi="Open Sans" w:cs="Open Sans"/>
          <w:sz w:val="18"/>
          <w:szCs w:val="18"/>
        </w:rPr>
        <w:t>e</w:t>
      </w:r>
      <w:r w:rsidR="00944F63" w:rsidRPr="00EB2F43">
        <w:rPr>
          <w:rFonts w:ascii="Open Sans" w:hAnsi="Open Sans" w:cs="Open Sans"/>
          <w:sz w:val="18"/>
          <w:szCs w:val="18"/>
        </w:rPr>
        <w:t xml:space="preserve"> opportunity to</w:t>
      </w:r>
      <w:r w:rsidRPr="00EB2F43">
        <w:rPr>
          <w:rFonts w:ascii="Open Sans" w:hAnsi="Open Sans" w:cs="Open Sans"/>
          <w:sz w:val="18"/>
          <w:szCs w:val="18"/>
        </w:rPr>
        <w:t xml:space="preserve"> report on to the Working Group on discrimination against women and girls on the enjoyment of</w:t>
      </w:r>
      <w:r w:rsidR="00944F63" w:rsidRPr="00EB2F43">
        <w:rPr>
          <w:rFonts w:ascii="Open Sans" w:hAnsi="Open Sans" w:cs="Open Sans"/>
          <w:sz w:val="18"/>
          <w:szCs w:val="18"/>
        </w:rPr>
        <w:t xml:space="preserve"> sexual and reproductive health and rights </w:t>
      </w:r>
      <w:r w:rsidRPr="00EB2F43">
        <w:rPr>
          <w:rFonts w:ascii="Open Sans" w:hAnsi="Open Sans" w:cs="Open Sans"/>
          <w:sz w:val="18"/>
          <w:szCs w:val="18"/>
        </w:rPr>
        <w:t>by</w:t>
      </w:r>
      <w:r w:rsidR="00944F63" w:rsidRPr="00EB2F43">
        <w:rPr>
          <w:rFonts w:ascii="Open Sans" w:hAnsi="Open Sans" w:cs="Open Sans"/>
          <w:sz w:val="18"/>
          <w:szCs w:val="18"/>
        </w:rPr>
        <w:t xml:space="preserve"> women who use drugs</w:t>
      </w:r>
      <w:r w:rsidRPr="00EB2F43">
        <w:rPr>
          <w:rFonts w:ascii="Open Sans" w:hAnsi="Open Sans" w:cs="Open Sans"/>
          <w:sz w:val="18"/>
          <w:szCs w:val="18"/>
        </w:rPr>
        <w:t>, who</w:t>
      </w:r>
      <w:r w:rsidR="00944F63" w:rsidRPr="00EB2F43">
        <w:rPr>
          <w:rFonts w:ascii="Open Sans" w:hAnsi="Open Sans" w:cs="Open Sans"/>
          <w:sz w:val="18"/>
          <w:szCs w:val="18"/>
        </w:rPr>
        <w:t xml:space="preserve"> are indeed “in situations of crisis”. </w:t>
      </w:r>
    </w:p>
    <w:p w14:paraId="6A612D6D" w14:textId="77777777" w:rsidR="00DE0DD8" w:rsidRPr="00EB2F43" w:rsidRDefault="00DE0DD8" w:rsidP="00944F63">
      <w:pPr>
        <w:rPr>
          <w:rFonts w:ascii="Open Sans" w:hAnsi="Open Sans" w:cs="Open Sans"/>
          <w:i/>
          <w:iCs/>
          <w:sz w:val="20"/>
          <w:szCs w:val="20"/>
        </w:rPr>
      </w:pPr>
    </w:p>
    <w:p w14:paraId="0E78D5F6" w14:textId="30A9C9AB" w:rsidR="00DE0DD8" w:rsidRPr="00EB2F43" w:rsidRDefault="00DE0DD8" w:rsidP="00944F63">
      <w:pPr>
        <w:rPr>
          <w:rFonts w:ascii="Open Sans" w:hAnsi="Open Sans" w:cs="Open Sans"/>
          <w:i/>
          <w:iCs/>
          <w:sz w:val="20"/>
          <w:szCs w:val="20"/>
        </w:rPr>
      </w:pPr>
      <w:r w:rsidRPr="00EB2F43">
        <w:rPr>
          <w:rFonts w:ascii="Open Sans" w:hAnsi="Open Sans" w:cs="Open Sans"/>
          <w:i/>
          <w:iCs/>
          <w:sz w:val="20"/>
          <w:szCs w:val="20"/>
        </w:rPr>
        <w:t>Women who use drugs: a human rights and public health crisis</w:t>
      </w:r>
    </w:p>
    <w:p w14:paraId="524411F7" w14:textId="62A5B178" w:rsidR="00944F63" w:rsidRPr="00EB2F43" w:rsidRDefault="00944F63" w:rsidP="00DE0DD8">
      <w:pPr>
        <w:jc w:val="both"/>
        <w:rPr>
          <w:rFonts w:ascii="Open Sans" w:hAnsi="Open Sans" w:cs="Open Sans"/>
          <w:sz w:val="18"/>
          <w:szCs w:val="18"/>
        </w:rPr>
      </w:pPr>
      <w:r w:rsidRPr="00EB2F43">
        <w:rPr>
          <w:rFonts w:ascii="Open Sans" w:hAnsi="Open Sans" w:cs="Open Sans"/>
          <w:sz w:val="18"/>
          <w:szCs w:val="18"/>
        </w:rPr>
        <w:t>The war on drugs is a war on people who use drugs. Women who use drugs</w:t>
      </w:r>
      <w:r w:rsidR="00DE0DD8" w:rsidRPr="00EB2F43">
        <w:rPr>
          <w:rFonts w:ascii="Open Sans" w:hAnsi="Open Sans" w:cs="Open Sans"/>
          <w:sz w:val="18"/>
          <w:szCs w:val="18"/>
        </w:rPr>
        <w:t xml:space="preserve"> are subject to daily crise</w:t>
      </w:r>
      <w:r w:rsidRPr="00EB2F43">
        <w:rPr>
          <w:rFonts w:ascii="Open Sans" w:hAnsi="Open Sans" w:cs="Open Sans"/>
          <w:sz w:val="18"/>
          <w:szCs w:val="18"/>
        </w:rPr>
        <w:t>s as a result of drug prohibition, a policy clad in rhetoric around ‘well-being’ that in practice erodes public health, human rights and impacts women heavily. Under the banner of the war on drugs or drug prohibition, women who use drugs: face HIV and other health issues at a higher rate than their male counterparts,</w:t>
      </w:r>
      <w:r w:rsidR="00BE564A" w:rsidRPr="00EB2F43">
        <w:rPr>
          <w:rStyle w:val="FootnoteReference"/>
          <w:rFonts w:ascii="Open Sans" w:hAnsi="Open Sans" w:cs="Open Sans"/>
          <w:sz w:val="18"/>
          <w:szCs w:val="18"/>
        </w:rPr>
        <w:footnoteReference w:id="2"/>
      </w:r>
      <w:r w:rsidRPr="00EB2F43">
        <w:rPr>
          <w:rFonts w:ascii="Open Sans" w:hAnsi="Open Sans" w:cs="Open Sans"/>
          <w:sz w:val="18"/>
          <w:szCs w:val="18"/>
        </w:rPr>
        <w:t xml:space="preserve"> </w:t>
      </w:r>
      <w:r w:rsidR="00BE564A" w:rsidRPr="00EB2F43">
        <w:rPr>
          <w:rFonts w:ascii="Open Sans" w:hAnsi="Open Sans" w:cs="Open Sans"/>
          <w:sz w:val="18"/>
          <w:szCs w:val="18"/>
        </w:rPr>
        <w:t>experience the arbitrary removal of</w:t>
      </w:r>
      <w:r w:rsidRPr="00EB2F43">
        <w:rPr>
          <w:rFonts w:ascii="Open Sans" w:hAnsi="Open Sans" w:cs="Open Sans"/>
          <w:sz w:val="18"/>
          <w:szCs w:val="18"/>
        </w:rPr>
        <w:t xml:space="preserve"> children; are subject to coerced serialisation and contraception; are subject to much higher rates of </w:t>
      </w:r>
      <w:r w:rsidR="00BE564A" w:rsidRPr="00EB2F43">
        <w:rPr>
          <w:rFonts w:ascii="Open Sans" w:hAnsi="Open Sans" w:cs="Open Sans"/>
          <w:sz w:val="18"/>
          <w:szCs w:val="18"/>
        </w:rPr>
        <w:t>gender-based violence</w:t>
      </w:r>
      <w:r w:rsidRPr="00EB2F43">
        <w:rPr>
          <w:rFonts w:ascii="Open Sans" w:hAnsi="Open Sans" w:cs="Open Sans"/>
          <w:sz w:val="18"/>
          <w:szCs w:val="18"/>
        </w:rPr>
        <w:t xml:space="preserve"> than  women</w:t>
      </w:r>
      <w:r w:rsidR="00BE564A" w:rsidRPr="00EB2F43">
        <w:rPr>
          <w:rFonts w:ascii="Open Sans" w:hAnsi="Open Sans" w:cs="Open Sans"/>
          <w:sz w:val="18"/>
          <w:szCs w:val="18"/>
        </w:rPr>
        <w:t xml:space="preserve"> in the general population</w:t>
      </w:r>
      <w:r w:rsidR="00BE564A" w:rsidRPr="00EB2F43">
        <w:rPr>
          <w:rStyle w:val="FootnoteReference"/>
          <w:rFonts w:ascii="Open Sans" w:hAnsi="Open Sans" w:cs="Open Sans"/>
          <w:sz w:val="18"/>
          <w:szCs w:val="18"/>
        </w:rPr>
        <w:footnoteReference w:id="3"/>
      </w:r>
      <w:r w:rsidRPr="00EB2F43">
        <w:rPr>
          <w:rFonts w:ascii="Open Sans" w:hAnsi="Open Sans" w:cs="Open Sans"/>
          <w:sz w:val="18"/>
          <w:szCs w:val="18"/>
        </w:rPr>
        <w:t xml:space="preserve">; can be </w:t>
      </w:r>
      <w:r w:rsidR="00BE564A" w:rsidRPr="00EB2F43">
        <w:rPr>
          <w:rFonts w:ascii="Open Sans" w:hAnsi="Open Sans" w:cs="Open Sans"/>
          <w:sz w:val="18"/>
          <w:szCs w:val="18"/>
        </w:rPr>
        <w:t>prosecuted and arrested for using drugs while pregnant</w:t>
      </w:r>
      <w:r w:rsidRPr="00EB2F43">
        <w:rPr>
          <w:rFonts w:ascii="Open Sans" w:hAnsi="Open Sans" w:cs="Open Sans"/>
          <w:sz w:val="18"/>
          <w:szCs w:val="18"/>
        </w:rPr>
        <w:t>; and</w:t>
      </w:r>
      <w:r w:rsidR="00BE564A" w:rsidRPr="00EB2F43">
        <w:rPr>
          <w:rFonts w:ascii="Open Sans" w:hAnsi="Open Sans" w:cs="Open Sans"/>
          <w:sz w:val="18"/>
          <w:szCs w:val="18"/>
        </w:rPr>
        <w:t>,</w:t>
      </w:r>
      <w:r w:rsidRPr="00EB2F43">
        <w:rPr>
          <w:rFonts w:ascii="Open Sans" w:hAnsi="Open Sans" w:cs="Open Sans"/>
          <w:sz w:val="18"/>
          <w:szCs w:val="18"/>
        </w:rPr>
        <w:t xml:space="preserve"> are incarcerated for non-violent crime</w:t>
      </w:r>
      <w:r w:rsidR="00BE564A" w:rsidRPr="00EB2F43">
        <w:rPr>
          <w:rFonts w:ascii="Open Sans" w:hAnsi="Open Sans" w:cs="Open Sans"/>
          <w:sz w:val="18"/>
          <w:szCs w:val="18"/>
        </w:rPr>
        <w:t>s</w:t>
      </w:r>
      <w:r w:rsidRPr="00EB2F43">
        <w:rPr>
          <w:rFonts w:ascii="Open Sans" w:hAnsi="Open Sans" w:cs="Open Sans"/>
          <w:sz w:val="18"/>
          <w:szCs w:val="18"/>
        </w:rPr>
        <w:t xml:space="preserve"> at alarmingly escalating rates.</w:t>
      </w:r>
      <w:r w:rsidR="00BE564A" w:rsidRPr="00EB2F43">
        <w:rPr>
          <w:rStyle w:val="FootnoteReference"/>
          <w:rFonts w:ascii="Open Sans" w:hAnsi="Open Sans" w:cs="Open Sans"/>
          <w:sz w:val="18"/>
          <w:szCs w:val="18"/>
        </w:rPr>
        <w:footnoteReference w:id="4"/>
      </w:r>
      <w:r w:rsidRPr="00EB2F43">
        <w:rPr>
          <w:rFonts w:ascii="Open Sans" w:hAnsi="Open Sans" w:cs="Open Sans"/>
          <w:sz w:val="18"/>
          <w:szCs w:val="18"/>
        </w:rPr>
        <w:t xml:space="preserve"> In some countries, wom</w:t>
      </w:r>
      <w:r w:rsidR="00BE564A" w:rsidRPr="00EB2F43">
        <w:rPr>
          <w:rFonts w:ascii="Open Sans" w:hAnsi="Open Sans" w:cs="Open Sans"/>
          <w:sz w:val="18"/>
          <w:szCs w:val="18"/>
        </w:rPr>
        <w:t>e</w:t>
      </w:r>
      <w:r w:rsidRPr="00EB2F43">
        <w:rPr>
          <w:rFonts w:ascii="Open Sans" w:hAnsi="Open Sans" w:cs="Open Sans"/>
          <w:sz w:val="18"/>
          <w:szCs w:val="18"/>
        </w:rPr>
        <w:t xml:space="preserve">n are </w:t>
      </w:r>
      <w:r w:rsidR="00BE564A" w:rsidRPr="00EB2F43">
        <w:rPr>
          <w:rFonts w:ascii="Open Sans" w:hAnsi="Open Sans" w:cs="Open Sans"/>
          <w:sz w:val="18"/>
          <w:szCs w:val="18"/>
        </w:rPr>
        <w:t>disproportionately sentenced to death and executed</w:t>
      </w:r>
      <w:r w:rsidRPr="00EB2F43">
        <w:rPr>
          <w:rFonts w:ascii="Open Sans" w:hAnsi="Open Sans" w:cs="Open Sans"/>
          <w:sz w:val="18"/>
          <w:szCs w:val="18"/>
        </w:rPr>
        <w:t xml:space="preserve"> for involvement with drugs.</w:t>
      </w:r>
      <w:r w:rsidR="00BE564A" w:rsidRPr="00EB2F43">
        <w:rPr>
          <w:rStyle w:val="FootnoteReference"/>
          <w:rFonts w:ascii="Open Sans" w:hAnsi="Open Sans" w:cs="Open Sans"/>
          <w:sz w:val="18"/>
          <w:szCs w:val="18"/>
        </w:rPr>
        <w:footnoteReference w:id="5"/>
      </w:r>
      <w:r w:rsidRPr="00EB2F43">
        <w:rPr>
          <w:rFonts w:ascii="Open Sans" w:hAnsi="Open Sans" w:cs="Open Sans"/>
          <w:sz w:val="18"/>
          <w:szCs w:val="18"/>
        </w:rPr>
        <w:t xml:space="preserve"> At the same time, there is an extreme lack of services designed to meet the SRH needs of women who use drugs. </w:t>
      </w:r>
    </w:p>
    <w:p w14:paraId="5254EDEF" w14:textId="2CB81A55" w:rsidR="00F46FEC" w:rsidRPr="00EB2F43" w:rsidRDefault="003C1038" w:rsidP="00DE0DD8">
      <w:pPr>
        <w:jc w:val="both"/>
        <w:rPr>
          <w:rFonts w:ascii="Open Sans" w:hAnsi="Open Sans" w:cs="Open Sans"/>
          <w:sz w:val="18"/>
          <w:szCs w:val="18"/>
        </w:rPr>
      </w:pPr>
      <w:r w:rsidRPr="00EB2F43">
        <w:rPr>
          <w:rFonts w:ascii="Open Sans" w:hAnsi="Open Sans" w:cs="Open Sans"/>
          <w:sz w:val="18"/>
          <w:szCs w:val="18"/>
        </w:rPr>
        <w:t>Women who use drugs</w:t>
      </w:r>
      <w:r w:rsidR="00C23786" w:rsidRPr="00EB2F43">
        <w:rPr>
          <w:rFonts w:ascii="Open Sans" w:hAnsi="Open Sans" w:cs="Open Sans"/>
          <w:sz w:val="18"/>
          <w:szCs w:val="18"/>
        </w:rPr>
        <w:t xml:space="preserve"> retain the full spectrum of</w:t>
      </w:r>
      <w:r w:rsidR="001830A9" w:rsidRPr="00EB2F43">
        <w:rPr>
          <w:rFonts w:ascii="Open Sans" w:hAnsi="Open Sans" w:cs="Open Sans"/>
          <w:sz w:val="18"/>
          <w:szCs w:val="18"/>
        </w:rPr>
        <w:t xml:space="preserve"> health-related rights, including to harm reduction </w:t>
      </w:r>
      <w:proofErr w:type="spellStart"/>
      <w:r w:rsidR="001830A9" w:rsidRPr="00EB2F43">
        <w:rPr>
          <w:rFonts w:ascii="Open Sans" w:hAnsi="Open Sans" w:cs="Open Sans"/>
          <w:sz w:val="18"/>
          <w:szCs w:val="18"/>
        </w:rPr>
        <w:t>servicesand</w:t>
      </w:r>
      <w:proofErr w:type="spellEnd"/>
      <w:r w:rsidR="001830A9" w:rsidRPr="00EB2F43">
        <w:rPr>
          <w:rFonts w:ascii="Open Sans" w:hAnsi="Open Sans" w:cs="Open Sans"/>
          <w:sz w:val="18"/>
          <w:szCs w:val="18"/>
        </w:rPr>
        <w:t xml:space="preserve"> </w:t>
      </w:r>
      <w:r w:rsidR="00C23786" w:rsidRPr="00EB2F43">
        <w:rPr>
          <w:rFonts w:ascii="Open Sans" w:hAnsi="Open Sans" w:cs="Open Sans"/>
          <w:sz w:val="18"/>
          <w:szCs w:val="18"/>
        </w:rPr>
        <w:t>sexual and repro</w:t>
      </w:r>
      <w:r w:rsidR="00E82C2D" w:rsidRPr="00EB2F43">
        <w:rPr>
          <w:rFonts w:ascii="Open Sans" w:hAnsi="Open Sans" w:cs="Open Sans"/>
          <w:sz w:val="18"/>
          <w:szCs w:val="18"/>
        </w:rPr>
        <w:t>ductive health rights (SRHR).</w:t>
      </w:r>
      <w:r w:rsidR="004F061A" w:rsidRPr="00EB2F43">
        <w:rPr>
          <w:rStyle w:val="FootnoteReference"/>
          <w:rFonts w:ascii="Open Sans" w:hAnsi="Open Sans" w:cs="Open Sans"/>
          <w:sz w:val="18"/>
          <w:szCs w:val="18"/>
        </w:rPr>
        <w:t xml:space="preserve"> </w:t>
      </w:r>
      <w:r w:rsidR="004F061A" w:rsidRPr="00EB2F43">
        <w:rPr>
          <w:rStyle w:val="FootnoteReference"/>
          <w:rFonts w:ascii="Open Sans" w:hAnsi="Open Sans" w:cs="Open Sans"/>
          <w:sz w:val="18"/>
          <w:szCs w:val="18"/>
        </w:rPr>
        <w:footnoteReference w:id="6"/>
      </w:r>
      <w:r w:rsidR="004F061A" w:rsidRPr="00EB2F43">
        <w:rPr>
          <w:rFonts w:ascii="Open Sans" w:hAnsi="Open Sans" w:cs="Open Sans"/>
          <w:sz w:val="18"/>
          <w:szCs w:val="18"/>
        </w:rPr>
        <w:t xml:space="preserve"> </w:t>
      </w:r>
      <w:r w:rsidR="00E82C2D" w:rsidRPr="00EB2F43">
        <w:rPr>
          <w:rFonts w:ascii="Open Sans" w:hAnsi="Open Sans" w:cs="Open Sans"/>
          <w:sz w:val="18"/>
          <w:szCs w:val="18"/>
        </w:rPr>
        <w:t>Yet, they</w:t>
      </w:r>
      <w:r w:rsidRPr="00EB2F43">
        <w:rPr>
          <w:rFonts w:ascii="Open Sans" w:hAnsi="Open Sans" w:cs="Open Sans"/>
          <w:sz w:val="18"/>
          <w:szCs w:val="18"/>
        </w:rPr>
        <w:t xml:space="preserve"> face multiple and intersect</w:t>
      </w:r>
      <w:r w:rsidR="00C23786" w:rsidRPr="00EB2F43">
        <w:rPr>
          <w:rFonts w:ascii="Open Sans" w:hAnsi="Open Sans" w:cs="Open Sans"/>
          <w:sz w:val="18"/>
          <w:szCs w:val="18"/>
        </w:rPr>
        <w:t xml:space="preserve">ing obstacles in </w:t>
      </w:r>
      <w:r w:rsidR="0078278D" w:rsidRPr="00EB2F43">
        <w:rPr>
          <w:rFonts w:ascii="Open Sans" w:hAnsi="Open Sans" w:cs="Open Sans"/>
          <w:sz w:val="18"/>
          <w:szCs w:val="18"/>
        </w:rPr>
        <w:t xml:space="preserve">realising </w:t>
      </w:r>
      <w:r w:rsidR="00C23786" w:rsidRPr="00EB2F43">
        <w:rPr>
          <w:rFonts w:ascii="Open Sans" w:hAnsi="Open Sans" w:cs="Open Sans"/>
          <w:sz w:val="18"/>
          <w:szCs w:val="18"/>
        </w:rPr>
        <w:t xml:space="preserve">such </w:t>
      </w:r>
      <w:r w:rsidRPr="00EB2F43">
        <w:rPr>
          <w:rFonts w:ascii="Open Sans" w:hAnsi="Open Sans" w:cs="Open Sans"/>
          <w:sz w:val="18"/>
          <w:szCs w:val="18"/>
        </w:rPr>
        <w:t>rights, because of a combination of</w:t>
      </w:r>
      <w:r w:rsidR="00914C98" w:rsidRPr="00EB2F43">
        <w:rPr>
          <w:rFonts w:ascii="Open Sans" w:hAnsi="Open Sans" w:cs="Open Sans"/>
          <w:sz w:val="18"/>
          <w:szCs w:val="18"/>
        </w:rPr>
        <w:t>:</w:t>
      </w:r>
      <w:r w:rsidRPr="00EB2F43">
        <w:rPr>
          <w:rFonts w:ascii="Open Sans" w:hAnsi="Open Sans" w:cs="Open Sans"/>
          <w:sz w:val="18"/>
          <w:szCs w:val="18"/>
        </w:rPr>
        <w:t xml:space="preserve"> lack of available, acce</w:t>
      </w:r>
      <w:r w:rsidR="00914C98" w:rsidRPr="00EB2F43">
        <w:rPr>
          <w:rFonts w:ascii="Open Sans" w:hAnsi="Open Sans" w:cs="Open Sans"/>
          <w:sz w:val="18"/>
          <w:szCs w:val="18"/>
        </w:rPr>
        <w:t xml:space="preserve">ssible and acceptable services; legal barriers; </w:t>
      </w:r>
      <w:r w:rsidRPr="00EB2F43">
        <w:rPr>
          <w:rFonts w:ascii="Open Sans" w:hAnsi="Open Sans" w:cs="Open Sans"/>
          <w:sz w:val="18"/>
          <w:szCs w:val="18"/>
        </w:rPr>
        <w:t xml:space="preserve"> stigma and discrimination – both in healthcare </w:t>
      </w:r>
      <w:r w:rsidR="00914C98" w:rsidRPr="00EB2F43">
        <w:rPr>
          <w:rFonts w:ascii="Open Sans" w:hAnsi="Open Sans" w:cs="Open Sans"/>
          <w:sz w:val="18"/>
          <w:szCs w:val="18"/>
        </w:rPr>
        <w:t>settings and in society; and, the lack of meaningful involvement of women who use drugs in the design, implementation, and evaluation of harm reduction and SRH services.</w:t>
      </w:r>
      <w:r w:rsidR="00914C98" w:rsidRPr="00EB2F43">
        <w:rPr>
          <w:rStyle w:val="FootnoteReference"/>
          <w:rFonts w:ascii="Open Sans" w:hAnsi="Open Sans" w:cs="Open Sans"/>
          <w:sz w:val="18"/>
          <w:szCs w:val="18"/>
        </w:rPr>
        <w:footnoteReference w:id="7"/>
      </w:r>
    </w:p>
    <w:p w14:paraId="69BB0D88" w14:textId="6794D6EB" w:rsidR="00907B43" w:rsidRPr="00EB2F43" w:rsidRDefault="000B6808" w:rsidP="00DE0DD8">
      <w:pPr>
        <w:jc w:val="both"/>
        <w:rPr>
          <w:rFonts w:ascii="Open Sans" w:hAnsi="Open Sans" w:cs="Open Sans"/>
          <w:sz w:val="18"/>
          <w:szCs w:val="18"/>
        </w:rPr>
      </w:pPr>
      <w:r w:rsidRPr="00EB2F43">
        <w:rPr>
          <w:rFonts w:ascii="Open Sans" w:hAnsi="Open Sans" w:cs="Open Sans"/>
          <w:sz w:val="18"/>
          <w:szCs w:val="18"/>
        </w:rPr>
        <w:t xml:space="preserve">When </w:t>
      </w:r>
      <w:r w:rsidR="00554C55" w:rsidRPr="00EB2F43">
        <w:rPr>
          <w:rFonts w:ascii="Open Sans" w:hAnsi="Open Sans" w:cs="Open Sans"/>
          <w:sz w:val="18"/>
          <w:szCs w:val="18"/>
        </w:rPr>
        <w:t xml:space="preserve">women who use drugs </w:t>
      </w:r>
      <w:r w:rsidR="00E82C2D" w:rsidRPr="00EB2F43">
        <w:rPr>
          <w:rFonts w:ascii="Open Sans" w:hAnsi="Open Sans" w:cs="Open Sans"/>
          <w:sz w:val="18"/>
          <w:szCs w:val="18"/>
        </w:rPr>
        <w:t>are</w:t>
      </w:r>
      <w:r w:rsidR="00554C55" w:rsidRPr="00EB2F43">
        <w:rPr>
          <w:rFonts w:ascii="Open Sans" w:hAnsi="Open Sans" w:cs="Open Sans"/>
          <w:sz w:val="18"/>
          <w:szCs w:val="18"/>
        </w:rPr>
        <w:t xml:space="preserve"> adolescents, sex workers, LGBTQI individuals, people living with HIV,</w:t>
      </w:r>
      <w:r w:rsidR="00554C55" w:rsidRPr="00EB2F43">
        <w:rPr>
          <w:rStyle w:val="FootnoteReference"/>
          <w:rFonts w:ascii="Open Sans" w:hAnsi="Open Sans" w:cs="Open Sans"/>
          <w:sz w:val="18"/>
          <w:szCs w:val="18"/>
        </w:rPr>
        <w:footnoteReference w:id="8"/>
      </w:r>
      <w:r w:rsidR="00E82C2D" w:rsidRPr="00EB2F43">
        <w:rPr>
          <w:rFonts w:ascii="Open Sans" w:hAnsi="Open Sans" w:cs="Open Sans"/>
          <w:sz w:val="18"/>
          <w:szCs w:val="18"/>
        </w:rPr>
        <w:t xml:space="preserve"> or form par</w:t>
      </w:r>
      <w:r w:rsidR="007B727A" w:rsidRPr="00EB2F43">
        <w:rPr>
          <w:rFonts w:ascii="Open Sans" w:hAnsi="Open Sans" w:cs="Open Sans"/>
          <w:sz w:val="18"/>
          <w:szCs w:val="18"/>
        </w:rPr>
        <w:t>t of other vulnerable groups</w:t>
      </w:r>
      <w:r w:rsidR="00E82C2D" w:rsidRPr="00EB2F43">
        <w:rPr>
          <w:rFonts w:ascii="Open Sans" w:hAnsi="Open Sans" w:cs="Open Sans"/>
          <w:sz w:val="18"/>
          <w:szCs w:val="18"/>
        </w:rPr>
        <w:t>, they experience</w:t>
      </w:r>
      <w:r w:rsidR="00554C55" w:rsidRPr="00EB2F43">
        <w:rPr>
          <w:rFonts w:ascii="Open Sans" w:hAnsi="Open Sans" w:cs="Open Sans"/>
          <w:sz w:val="18"/>
          <w:szCs w:val="18"/>
        </w:rPr>
        <w:t xml:space="preserve"> inter</w:t>
      </w:r>
      <w:r w:rsidR="007B727A" w:rsidRPr="00EB2F43">
        <w:rPr>
          <w:rFonts w:ascii="Open Sans" w:hAnsi="Open Sans" w:cs="Open Sans"/>
          <w:sz w:val="18"/>
          <w:szCs w:val="18"/>
        </w:rPr>
        <w:t>secting</w:t>
      </w:r>
      <w:r w:rsidR="00554C55" w:rsidRPr="00EB2F43">
        <w:rPr>
          <w:rFonts w:ascii="Open Sans" w:hAnsi="Open Sans" w:cs="Open Sans"/>
          <w:sz w:val="18"/>
          <w:szCs w:val="18"/>
        </w:rPr>
        <w:t xml:space="preserve"> forms of discrimination and heightened exclusion. </w:t>
      </w:r>
    </w:p>
    <w:p w14:paraId="480308ED" w14:textId="2ADCFBCB" w:rsidR="00907B43" w:rsidRPr="00EB2F43" w:rsidRDefault="00907B43">
      <w:pPr>
        <w:rPr>
          <w:rFonts w:ascii="Open Sans" w:hAnsi="Open Sans" w:cs="Open Sans"/>
          <w:b/>
          <w:bCs/>
          <w:i/>
          <w:iCs/>
        </w:rPr>
      </w:pPr>
      <w:r w:rsidRPr="00EB2F43">
        <w:rPr>
          <w:rFonts w:ascii="Open Sans" w:hAnsi="Open Sans" w:cs="Open Sans"/>
          <w:b/>
          <w:bCs/>
        </w:rPr>
        <w:t>Availability, accessibility and acceptability of sexual and reproductive health services for women who use drugs: integrated services</w:t>
      </w:r>
    </w:p>
    <w:p w14:paraId="377A42DE" w14:textId="77777777" w:rsidR="005207FD" w:rsidRPr="00EB2F43" w:rsidRDefault="005207FD" w:rsidP="001830A9">
      <w:pPr>
        <w:jc w:val="both"/>
        <w:rPr>
          <w:rFonts w:ascii="Open Sans" w:hAnsi="Open Sans" w:cs="Open Sans"/>
          <w:sz w:val="18"/>
          <w:szCs w:val="18"/>
        </w:rPr>
      </w:pPr>
      <w:r w:rsidRPr="00EB2F43">
        <w:rPr>
          <w:rFonts w:ascii="Open Sans" w:hAnsi="Open Sans" w:cs="Open Sans"/>
          <w:sz w:val="18"/>
          <w:szCs w:val="18"/>
        </w:rPr>
        <w:t>Criminalisation constitutes an almost insurmountable legal barrier for women who use drugs to accessing health services, including sexual and reproductive health (SRH) services; it causes stigma and discrimination, including by healthcare providers; and it contributes to a lack of services focused on the specific needs of women who use drugs.</w:t>
      </w:r>
    </w:p>
    <w:p w14:paraId="6863FF29" w14:textId="747A4811" w:rsidR="005207FD" w:rsidRPr="00EB2F43" w:rsidRDefault="005207FD" w:rsidP="001830A9">
      <w:pPr>
        <w:jc w:val="both"/>
        <w:rPr>
          <w:rFonts w:ascii="Open Sans" w:hAnsi="Open Sans" w:cs="Open Sans"/>
          <w:sz w:val="18"/>
          <w:szCs w:val="18"/>
        </w:rPr>
      </w:pPr>
      <w:r w:rsidRPr="00EB2F43">
        <w:rPr>
          <w:rFonts w:ascii="Open Sans" w:hAnsi="Open Sans" w:cs="Open Sans"/>
          <w:sz w:val="18"/>
          <w:szCs w:val="18"/>
        </w:rPr>
        <w:t xml:space="preserve">Harm reduction services, as HIV prevention services, are instrumental to women’s enjoyment of their SRHR. Further, research shows that integrating SRH services in harm reduction services can be highly beneficial, enabling </w:t>
      </w:r>
      <w:r w:rsidR="007B727A" w:rsidRPr="00EB2F43">
        <w:rPr>
          <w:rFonts w:ascii="Open Sans" w:hAnsi="Open Sans" w:cs="Open Sans"/>
          <w:sz w:val="18"/>
          <w:szCs w:val="18"/>
        </w:rPr>
        <w:t>women who use drugs to access</w:t>
      </w:r>
      <w:r w:rsidRPr="00EB2F43">
        <w:rPr>
          <w:rFonts w:ascii="Open Sans" w:hAnsi="Open Sans" w:cs="Open Sans"/>
          <w:sz w:val="18"/>
          <w:szCs w:val="18"/>
        </w:rPr>
        <w:t xml:space="preserve"> multiple services in one, non-judgmental setting where their specific needs are understood and addressed.</w:t>
      </w:r>
      <w:r w:rsidRPr="00EB2F43">
        <w:rPr>
          <w:rStyle w:val="FootnoteReference"/>
          <w:rFonts w:ascii="Open Sans" w:hAnsi="Open Sans" w:cs="Open Sans"/>
          <w:sz w:val="18"/>
          <w:szCs w:val="18"/>
        </w:rPr>
        <w:footnoteReference w:id="9"/>
      </w:r>
      <w:r w:rsidRPr="00EB2F43">
        <w:rPr>
          <w:rFonts w:ascii="Open Sans" w:hAnsi="Open Sans" w:cs="Open Sans"/>
          <w:sz w:val="18"/>
          <w:szCs w:val="18"/>
        </w:rPr>
        <w:t xml:space="preserve">  </w:t>
      </w:r>
    </w:p>
    <w:p w14:paraId="5F40B0CB" w14:textId="34DE7EBE" w:rsidR="00907B43" w:rsidRPr="00EB2F43" w:rsidRDefault="005207FD" w:rsidP="005207FD">
      <w:pPr>
        <w:jc w:val="both"/>
        <w:rPr>
          <w:rFonts w:ascii="Open Sans" w:hAnsi="Open Sans" w:cs="Open Sans"/>
          <w:sz w:val="20"/>
          <w:szCs w:val="24"/>
        </w:rPr>
      </w:pPr>
      <w:r w:rsidRPr="00EB2F43">
        <w:rPr>
          <w:rFonts w:ascii="Open Sans" w:hAnsi="Open Sans" w:cs="Open Sans"/>
          <w:sz w:val="18"/>
          <w:szCs w:val="18"/>
        </w:rPr>
        <w:t>However, w</w:t>
      </w:r>
      <w:r w:rsidR="001830A9" w:rsidRPr="00EB2F43">
        <w:rPr>
          <w:rFonts w:ascii="Open Sans" w:hAnsi="Open Sans" w:cs="Open Sans"/>
          <w:sz w:val="18"/>
          <w:szCs w:val="18"/>
        </w:rPr>
        <w:t>here available, harm reduction services remain overwhelmingly gender-blind or male-focused,</w:t>
      </w:r>
      <w:r w:rsidR="00594524" w:rsidRPr="00EB2F43">
        <w:rPr>
          <w:rFonts w:ascii="Open Sans" w:hAnsi="Open Sans" w:cs="Open Sans"/>
          <w:sz w:val="18"/>
          <w:szCs w:val="18"/>
        </w:rPr>
        <w:t xml:space="preserve"> and do not </w:t>
      </w:r>
      <w:r w:rsidR="002B0E18" w:rsidRPr="00EB2F43">
        <w:rPr>
          <w:rFonts w:ascii="Open Sans" w:hAnsi="Open Sans" w:cs="Open Sans"/>
          <w:sz w:val="18"/>
          <w:szCs w:val="18"/>
        </w:rPr>
        <w:t>integrate</w:t>
      </w:r>
      <w:r w:rsidR="00594524" w:rsidRPr="00EB2F43">
        <w:rPr>
          <w:rFonts w:ascii="Open Sans" w:hAnsi="Open Sans" w:cs="Open Sans"/>
          <w:sz w:val="18"/>
          <w:szCs w:val="18"/>
        </w:rPr>
        <w:t xml:space="preserve"> SRH services,</w:t>
      </w:r>
      <w:r w:rsidR="001830A9" w:rsidRPr="00EB2F43">
        <w:rPr>
          <w:rFonts w:ascii="Open Sans" w:hAnsi="Open Sans" w:cs="Open Sans"/>
          <w:sz w:val="18"/>
          <w:szCs w:val="18"/>
        </w:rPr>
        <w:t xml:space="preserve"> leaving women underserved.</w:t>
      </w:r>
      <w:r w:rsidR="001830A9" w:rsidRPr="00EB2F43">
        <w:rPr>
          <w:rStyle w:val="FootnoteReference"/>
          <w:rFonts w:ascii="Open Sans" w:hAnsi="Open Sans" w:cs="Open Sans"/>
          <w:sz w:val="18"/>
          <w:szCs w:val="18"/>
        </w:rPr>
        <w:footnoteReference w:id="10"/>
      </w:r>
      <w:r w:rsidR="00594524" w:rsidRPr="00EB2F43">
        <w:rPr>
          <w:rFonts w:ascii="Open Sans" w:hAnsi="Open Sans" w:cs="Open Sans"/>
          <w:sz w:val="18"/>
          <w:szCs w:val="18"/>
        </w:rPr>
        <w:t xml:space="preserve"> </w:t>
      </w:r>
      <w:r w:rsidR="00FD05FB" w:rsidRPr="00EB2F43">
        <w:rPr>
          <w:rFonts w:ascii="Open Sans" w:hAnsi="Open Sans" w:cs="Open Sans"/>
          <w:sz w:val="18"/>
          <w:szCs w:val="18"/>
        </w:rPr>
        <w:t>For example, harm reduction services</w:t>
      </w:r>
      <w:r w:rsidR="007B727A" w:rsidRPr="00EB2F43">
        <w:rPr>
          <w:rFonts w:ascii="Open Sans" w:hAnsi="Open Sans" w:cs="Open Sans"/>
          <w:sz w:val="18"/>
          <w:szCs w:val="18"/>
        </w:rPr>
        <w:t>’</w:t>
      </w:r>
      <w:r w:rsidR="00FD05FB" w:rsidRPr="00EB2F43">
        <w:rPr>
          <w:rFonts w:ascii="Open Sans" w:hAnsi="Open Sans" w:cs="Open Sans"/>
          <w:sz w:val="18"/>
          <w:szCs w:val="18"/>
        </w:rPr>
        <w:t xml:space="preserve"> opening hours may conflict with women’s </w:t>
      </w:r>
      <w:r w:rsidR="00F36541" w:rsidRPr="00EB2F43">
        <w:rPr>
          <w:rFonts w:ascii="Open Sans" w:hAnsi="Open Sans" w:cs="Open Sans"/>
          <w:sz w:val="18"/>
          <w:szCs w:val="18"/>
        </w:rPr>
        <w:t>responsibilities as primary carers;</w:t>
      </w:r>
      <w:r w:rsidR="00594524" w:rsidRPr="00EB2F43">
        <w:rPr>
          <w:rFonts w:ascii="Open Sans" w:hAnsi="Open Sans" w:cs="Open Sans"/>
          <w:sz w:val="18"/>
          <w:szCs w:val="18"/>
        </w:rPr>
        <w:t xml:space="preserve"> many harm reduction services do not accommodate children nor provide childcare options, </w:t>
      </w:r>
      <w:r w:rsidR="002B0E18" w:rsidRPr="00EB2F43">
        <w:rPr>
          <w:rFonts w:ascii="Open Sans" w:hAnsi="Open Sans" w:cs="Open Sans"/>
          <w:sz w:val="18"/>
          <w:szCs w:val="18"/>
        </w:rPr>
        <w:t>creating a barrier</w:t>
      </w:r>
      <w:r w:rsidR="00594524" w:rsidRPr="00EB2F43">
        <w:rPr>
          <w:rFonts w:ascii="Open Sans" w:hAnsi="Open Sans" w:cs="Open Sans"/>
          <w:sz w:val="18"/>
          <w:szCs w:val="18"/>
        </w:rPr>
        <w:t xml:space="preserve"> for mothers.</w:t>
      </w:r>
      <w:r w:rsidR="00F36541" w:rsidRPr="00EB2F43">
        <w:rPr>
          <w:rStyle w:val="FootnoteReference"/>
          <w:rFonts w:ascii="Open Sans" w:hAnsi="Open Sans" w:cs="Open Sans"/>
          <w:sz w:val="18"/>
          <w:szCs w:val="18"/>
        </w:rPr>
        <w:footnoteReference w:id="11"/>
      </w:r>
      <w:r w:rsidR="00F36541" w:rsidRPr="00EB2F43">
        <w:rPr>
          <w:rFonts w:ascii="Open Sans" w:hAnsi="Open Sans" w:cs="Open Sans"/>
          <w:sz w:val="18"/>
          <w:szCs w:val="18"/>
        </w:rPr>
        <w:t xml:space="preserve"> </w:t>
      </w:r>
      <w:r w:rsidR="00CF6D2E" w:rsidRPr="00EB2F43">
        <w:rPr>
          <w:rFonts w:ascii="Open Sans" w:hAnsi="Open Sans" w:cs="Open Sans"/>
          <w:sz w:val="18"/>
          <w:szCs w:val="18"/>
        </w:rPr>
        <w:t>Pregnant women are excluded by some service</w:t>
      </w:r>
      <w:r w:rsidR="007B727A" w:rsidRPr="00EB2F43">
        <w:rPr>
          <w:rFonts w:ascii="Open Sans" w:hAnsi="Open Sans" w:cs="Open Sans"/>
          <w:sz w:val="18"/>
          <w:szCs w:val="18"/>
        </w:rPr>
        <w:t>s</w:t>
      </w:r>
      <w:r w:rsidR="00CF6D2E" w:rsidRPr="00EB2F43">
        <w:rPr>
          <w:rFonts w:ascii="Open Sans" w:hAnsi="Open Sans" w:cs="Open Sans"/>
          <w:sz w:val="18"/>
          <w:szCs w:val="18"/>
        </w:rPr>
        <w:t>, or may refrain from accessing for fear of stigmatisation or loss of custody.</w:t>
      </w:r>
      <w:r w:rsidR="00CF6D2E" w:rsidRPr="00EB2F43">
        <w:rPr>
          <w:rStyle w:val="FootnoteReference"/>
          <w:rFonts w:ascii="Open Sans" w:hAnsi="Open Sans" w:cs="Open Sans"/>
          <w:sz w:val="18"/>
          <w:szCs w:val="18"/>
        </w:rPr>
        <w:footnoteReference w:id="12"/>
      </w:r>
      <w:r w:rsidR="00CF6D2E" w:rsidRPr="00EB2F43">
        <w:rPr>
          <w:rFonts w:ascii="Open Sans" w:hAnsi="Open Sans" w:cs="Open Sans"/>
          <w:sz w:val="18"/>
          <w:szCs w:val="18"/>
        </w:rPr>
        <w:t xml:space="preserve"> </w:t>
      </w:r>
      <w:r w:rsidR="00914C98" w:rsidRPr="00EB2F43">
        <w:rPr>
          <w:rFonts w:ascii="Open Sans" w:hAnsi="Open Sans" w:cs="Open Sans"/>
          <w:sz w:val="18"/>
          <w:szCs w:val="18"/>
        </w:rPr>
        <w:t>Services may be located in areas difficult to reach or unsafe for women.</w:t>
      </w:r>
      <w:r w:rsidR="00914C98" w:rsidRPr="00EB2F43">
        <w:rPr>
          <w:rStyle w:val="FootnoteReference"/>
          <w:rFonts w:ascii="Open Sans" w:hAnsi="Open Sans" w:cs="Open Sans"/>
          <w:sz w:val="18"/>
          <w:szCs w:val="18"/>
        </w:rPr>
        <w:footnoteReference w:id="13"/>
      </w:r>
      <w:r w:rsidR="00914C98" w:rsidRPr="00EB2F43">
        <w:rPr>
          <w:rFonts w:ascii="Open Sans" w:hAnsi="Open Sans" w:cs="Open Sans"/>
          <w:sz w:val="18"/>
          <w:szCs w:val="18"/>
        </w:rPr>
        <w:t xml:space="preserve"> </w:t>
      </w:r>
      <w:r w:rsidR="00F36541" w:rsidRPr="00EB2F43">
        <w:rPr>
          <w:rFonts w:ascii="Open Sans" w:hAnsi="Open Sans" w:cs="Open Sans"/>
          <w:sz w:val="18"/>
          <w:szCs w:val="18"/>
        </w:rPr>
        <w:t>A study conducted in Georgia concluded that “</w:t>
      </w:r>
      <w:r w:rsidR="00F36541" w:rsidRPr="00EB2F43">
        <w:rPr>
          <w:rFonts w:ascii="Open Sans" w:hAnsi="Open Sans" w:cs="Open Sans"/>
          <w:color w:val="000000"/>
          <w:sz w:val="18"/>
          <w:szCs w:val="18"/>
          <w:shd w:val="clear" w:color="auto" w:fill="FFFFFF"/>
        </w:rPr>
        <w:t>a lack of attention to childhood and current sexual, physical, and emotional abuse, the limited knowledge of medical personnel about substance use during pregnancy and very poor rates of referral to sexual and reproductive healthcare services constitute additional factors which negatively affect women’s willingness to seek or remain engaged in substance use treatment.”</w:t>
      </w:r>
      <w:r w:rsidR="00F36541" w:rsidRPr="00EB2F43">
        <w:rPr>
          <w:rStyle w:val="FootnoteReference"/>
          <w:rFonts w:ascii="Open Sans" w:hAnsi="Open Sans" w:cs="Open Sans"/>
          <w:color w:val="000000"/>
          <w:sz w:val="18"/>
          <w:szCs w:val="18"/>
          <w:shd w:val="clear" w:color="auto" w:fill="FFFFFF"/>
        </w:rPr>
        <w:footnoteReference w:id="14"/>
      </w:r>
      <w:r w:rsidR="00594524" w:rsidRPr="00EB2F43">
        <w:rPr>
          <w:rFonts w:ascii="Open Sans" w:hAnsi="Open Sans" w:cs="Open Sans"/>
          <w:sz w:val="20"/>
          <w:szCs w:val="24"/>
        </w:rPr>
        <w:t xml:space="preserve"> </w:t>
      </w:r>
    </w:p>
    <w:p w14:paraId="4FCB40F9" w14:textId="5C7CFC43" w:rsidR="00841FE9" w:rsidRPr="00EB2F43" w:rsidRDefault="005207FD" w:rsidP="005207FD">
      <w:pPr>
        <w:jc w:val="both"/>
        <w:rPr>
          <w:rFonts w:ascii="Open Sans" w:hAnsi="Open Sans" w:cs="Open Sans"/>
          <w:sz w:val="18"/>
          <w:szCs w:val="18"/>
        </w:rPr>
      </w:pPr>
      <w:r w:rsidRPr="00EB2F43">
        <w:rPr>
          <w:rFonts w:ascii="Open Sans" w:hAnsi="Open Sans" w:cs="Open Sans"/>
          <w:sz w:val="18"/>
          <w:szCs w:val="18"/>
        </w:rPr>
        <w:t xml:space="preserve">In addition, women who use drugs are reportedly reluctant to accessing services where the majority of clients </w:t>
      </w:r>
      <w:r w:rsidR="007B727A" w:rsidRPr="00EB2F43">
        <w:rPr>
          <w:rFonts w:ascii="Open Sans" w:hAnsi="Open Sans" w:cs="Open Sans"/>
          <w:sz w:val="18"/>
          <w:szCs w:val="18"/>
        </w:rPr>
        <w:t xml:space="preserve">(or staff) </w:t>
      </w:r>
      <w:r w:rsidRPr="00EB2F43">
        <w:rPr>
          <w:rFonts w:ascii="Open Sans" w:hAnsi="Open Sans" w:cs="Open Sans"/>
          <w:sz w:val="18"/>
          <w:szCs w:val="18"/>
        </w:rPr>
        <w:t>are male, because of stigma as well as experiences of gender-based violence. As such, lack of female-only services</w:t>
      </w:r>
      <w:r w:rsidR="007B727A" w:rsidRPr="00EB2F43">
        <w:rPr>
          <w:rFonts w:ascii="Open Sans" w:hAnsi="Open Sans" w:cs="Open Sans"/>
          <w:sz w:val="18"/>
          <w:szCs w:val="18"/>
        </w:rPr>
        <w:t xml:space="preserve"> and safe spaces</w:t>
      </w:r>
      <w:r w:rsidRPr="00EB2F43">
        <w:rPr>
          <w:rFonts w:ascii="Open Sans" w:hAnsi="Open Sans" w:cs="Open Sans"/>
          <w:sz w:val="18"/>
          <w:szCs w:val="18"/>
        </w:rPr>
        <w:t xml:space="preserve"> deter women from accessing these services.</w:t>
      </w:r>
      <w:r w:rsidRPr="00EB2F43">
        <w:rPr>
          <w:rStyle w:val="FootnoteReference"/>
          <w:rFonts w:ascii="Open Sans" w:hAnsi="Open Sans" w:cs="Open Sans"/>
          <w:sz w:val="18"/>
          <w:szCs w:val="18"/>
        </w:rPr>
        <w:footnoteReference w:id="15"/>
      </w:r>
    </w:p>
    <w:p w14:paraId="43887982" w14:textId="41E677D2" w:rsidR="00841FE9" w:rsidRPr="00EB2F43" w:rsidRDefault="00594524" w:rsidP="005207FD">
      <w:pPr>
        <w:jc w:val="both"/>
        <w:rPr>
          <w:rFonts w:ascii="Open Sans" w:hAnsi="Open Sans" w:cs="Open Sans"/>
          <w:sz w:val="18"/>
          <w:szCs w:val="18"/>
        </w:rPr>
      </w:pPr>
      <w:r w:rsidRPr="00EB2F43">
        <w:rPr>
          <w:rFonts w:ascii="Open Sans" w:hAnsi="Open Sans" w:cs="Open Sans"/>
          <w:sz w:val="18"/>
          <w:szCs w:val="18"/>
        </w:rPr>
        <w:t>Conversely</w:t>
      </w:r>
      <w:r w:rsidR="00841FE9" w:rsidRPr="00EB2F43">
        <w:rPr>
          <w:rFonts w:ascii="Open Sans" w:hAnsi="Open Sans" w:cs="Open Sans"/>
          <w:sz w:val="18"/>
          <w:szCs w:val="18"/>
        </w:rPr>
        <w:t xml:space="preserve">, </w:t>
      </w:r>
      <w:r w:rsidRPr="00EB2F43">
        <w:rPr>
          <w:rFonts w:ascii="Open Sans" w:hAnsi="Open Sans" w:cs="Open Sans"/>
          <w:sz w:val="18"/>
          <w:szCs w:val="18"/>
        </w:rPr>
        <w:t>there is a paucity</w:t>
      </w:r>
      <w:r w:rsidR="00841FE9" w:rsidRPr="00EB2F43">
        <w:rPr>
          <w:rFonts w:ascii="Open Sans" w:hAnsi="Open Sans" w:cs="Open Sans"/>
          <w:sz w:val="18"/>
          <w:szCs w:val="18"/>
        </w:rPr>
        <w:t xml:space="preserve"> of SRH services tailored to the needs of women who use drugs</w:t>
      </w:r>
      <w:r w:rsidRPr="00EB2F43">
        <w:rPr>
          <w:rFonts w:ascii="Open Sans" w:hAnsi="Open Sans" w:cs="Open Sans"/>
          <w:sz w:val="18"/>
          <w:szCs w:val="18"/>
        </w:rPr>
        <w:t xml:space="preserve">. In too many cases, </w:t>
      </w:r>
      <w:r w:rsidR="00841FE9" w:rsidRPr="00EB2F43">
        <w:rPr>
          <w:rFonts w:ascii="Open Sans" w:hAnsi="Open Sans" w:cs="Open Sans"/>
          <w:sz w:val="18"/>
          <w:szCs w:val="18"/>
        </w:rPr>
        <w:t xml:space="preserve">services related to </w:t>
      </w:r>
      <w:r w:rsidR="005207FD" w:rsidRPr="00EB2F43">
        <w:rPr>
          <w:rFonts w:ascii="Open Sans" w:hAnsi="Open Sans" w:cs="Open Sans"/>
          <w:sz w:val="18"/>
          <w:szCs w:val="18"/>
        </w:rPr>
        <w:t>SRH and drug use</w:t>
      </w:r>
      <w:r w:rsidRPr="00EB2F43">
        <w:rPr>
          <w:rFonts w:ascii="Open Sans" w:hAnsi="Open Sans" w:cs="Open Sans"/>
          <w:sz w:val="18"/>
          <w:szCs w:val="18"/>
        </w:rPr>
        <w:t xml:space="preserve"> are not integrated, forcing women</w:t>
      </w:r>
      <w:r w:rsidR="00841FE9" w:rsidRPr="00EB2F43">
        <w:rPr>
          <w:rFonts w:ascii="Open Sans" w:hAnsi="Open Sans" w:cs="Open Sans"/>
          <w:sz w:val="18"/>
          <w:szCs w:val="18"/>
        </w:rPr>
        <w:t xml:space="preserve"> who experience </w:t>
      </w:r>
      <w:r w:rsidRPr="00EB2F43">
        <w:rPr>
          <w:rFonts w:ascii="Open Sans" w:hAnsi="Open Sans" w:cs="Open Sans"/>
          <w:sz w:val="18"/>
          <w:szCs w:val="18"/>
        </w:rPr>
        <w:t xml:space="preserve">to move </w:t>
      </w:r>
      <w:r w:rsidR="00841FE9" w:rsidRPr="00EB2F43">
        <w:rPr>
          <w:rFonts w:ascii="Open Sans" w:hAnsi="Open Sans" w:cs="Open Sans"/>
          <w:sz w:val="18"/>
          <w:szCs w:val="18"/>
        </w:rPr>
        <w:t>from one service to another to address different issues</w:t>
      </w:r>
      <w:r w:rsidRPr="00EB2F43">
        <w:rPr>
          <w:rFonts w:ascii="Open Sans" w:hAnsi="Open Sans" w:cs="Open Sans"/>
          <w:sz w:val="18"/>
          <w:szCs w:val="18"/>
        </w:rPr>
        <w:t>.</w:t>
      </w:r>
      <w:r w:rsidR="002B0E18" w:rsidRPr="00EB2F43">
        <w:rPr>
          <w:rStyle w:val="FootnoteReference"/>
          <w:rFonts w:ascii="Open Sans" w:hAnsi="Open Sans" w:cs="Open Sans"/>
          <w:sz w:val="18"/>
          <w:szCs w:val="18"/>
        </w:rPr>
        <w:footnoteReference w:id="16"/>
      </w:r>
      <w:r w:rsidRPr="00EB2F43">
        <w:rPr>
          <w:rFonts w:ascii="Open Sans" w:hAnsi="Open Sans" w:cs="Open Sans"/>
          <w:sz w:val="18"/>
          <w:szCs w:val="18"/>
        </w:rPr>
        <w:t xml:space="preserve"> This </w:t>
      </w:r>
      <w:r w:rsidR="002B0E18" w:rsidRPr="00EB2F43">
        <w:rPr>
          <w:rFonts w:ascii="Open Sans" w:hAnsi="Open Sans" w:cs="Open Sans"/>
          <w:sz w:val="18"/>
          <w:szCs w:val="18"/>
        </w:rPr>
        <w:t>places a</w:t>
      </w:r>
      <w:r w:rsidRPr="00EB2F43">
        <w:rPr>
          <w:rFonts w:ascii="Open Sans" w:hAnsi="Open Sans" w:cs="Open Sans"/>
          <w:sz w:val="18"/>
          <w:szCs w:val="18"/>
        </w:rPr>
        <w:t xml:space="preserve"> heavy burden on women with urgent needs, and acts as a deterrence. </w:t>
      </w:r>
      <w:r w:rsidR="00841FE9" w:rsidRPr="00EB2F43">
        <w:rPr>
          <w:rFonts w:ascii="Open Sans" w:hAnsi="Open Sans" w:cs="Open Sans"/>
          <w:sz w:val="18"/>
          <w:szCs w:val="18"/>
        </w:rPr>
        <w:t xml:space="preserve"> for women accessing any services.</w:t>
      </w:r>
      <w:r w:rsidRPr="00EB2F43">
        <w:rPr>
          <w:rFonts w:ascii="Open Sans" w:hAnsi="Open Sans" w:cs="Open Sans"/>
          <w:sz w:val="18"/>
          <w:szCs w:val="18"/>
        </w:rPr>
        <w:t xml:space="preserve"> </w:t>
      </w:r>
    </w:p>
    <w:p w14:paraId="65AA3D07" w14:textId="133AE532" w:rsidR="00E6366A" w:rsidRPr="00EB2F43" w:rsidRDefault="00F028A1" w:rsidP="007B727A">
      <w:pPr>
        <w:jc w:val="both"/>
        <w:rPr>
          <w:rFonts w:ascii="Open Sans" w:hAnsi="Open Sans" w:cs="Open Sans"/>
          <w:sz w:val="18"/>
          <w:szCs w:val="18"/>
        </w:rPr>
      </w:pPr>
      <w:r w:rsidRPr="00EB2F43">
        <w:rPr>
          <w:rFonts w:ascii="Open Sans" w:hAnsi="Open Sans" w:cs="Open Sans"/>
          <w:sz w:val="18"/>
          <w:szCs w:val="18"/>
        </w:rPr>
        <w:t>Requirements for identification documents can also constitute a barrier for women who use drugs to accessing SRH services, as in some regions many people who use drugs do not have such documents (in some cases because of homelessness and/or poverty), or are reluctant to show them because they fear negative legal consequences.</w:t>
      </w:r>
      <w:r w:rsidRPr="00EB2F43">
        <w:rPr>
          <w:rStyle w:val="FootnoteReference"/>
          <w:rFonts w:ascii="Open Sans" w:hAnsi="Open Sans" w:cs="Open Sans"/>
          <w:sz w:val="18"/>
          <w:szCs w:val="18"/>
        </w:rPr>
        <w:footnoteReference w:id="17"/>
      </w:r>
      <w:r w:rsidR="0093297F" w:rsidRPr="00EB2F43">
        <w:rPr>
          <w:rFonts w:ascii="Open Sans" w:hAnsi="Open Sans" w:cs="Open Sans"/>
          <w:sz w:val="18"/>
          <w:szCs w:val="18"/>
        </w:rPr>
        <w:t xml:space="preserve"> This is exacerbated in countries where laws require the registration of p</w:t>
      </w:r>
      <w:r w:rsidR="007B727A" w:rsidRPr="00EB2F43">
        <w:rPr>
          <w:rFonts w:ascii="Open Sans" w:hAnsi="Open Sans" w:cs="Open Sans"/>
          <w:sz w:val="18"/>
          <w:szCs w:val="18"/>
        </w:rPr>
        <w:t>eople who use drugs</w:t>
      </w:r>
      <w:r w:rsidR="00071FF3" w:rsidRPr="00EB2F43">
        <w:rPr>
          <w:rFonts w:ascii="Open Sans" w:hAnsi="Open Sans" w:cs="Open Sans"/>
          <w:sz w:val="18"/>
          <w:szCs w:val="18"/>
        </w:rPr>
        <w:t>;</w:t>
      </w:r>
      <w:r w:rsidR="0093297F" w:rsidRPr="00EB2F43">
        <w:rPr>
          <w:rStyle w:val="FootnoteReference"/>
          <w:rFonts w:ascii="Open Sans" w:hAnsi="Open Sans" w:cs="Open Sans"/>
          <w:sz w:val="18"/>
          <w:szCs w:val="18"/>
        </w:rPr>
        <w:footnoteReference w:id="18"/>
      </w:r>
      <w:r w:rsidR="00071FF3" w:rsidRPr="00EB2F43">
        <w:rPr>
          <w:rFonts w:ascii="Open Sans" w:hAnsi="Open Sans" w:cs="Open Sans"/>
          <w:sz w:val="18"/>
          <w:szCs w:val="18"/>
        </w:rPr>
        <w:t xml:space="preserve"> in those context</w:t>
      </w:r>
      <w:r w:rsidR="007B727A" w:rsidRPr="00EB2F43">
        <w:rPr>
          <w:rFonts w:ascii="Open Sans" w:hAnsi="Open Sans" w:cs="Open Sans"/>
          <w:sz w:val="18"/>
          <w:szCs w:val="18"/>
        </w:rPr>
        <w:t>s</w:t>
      </w:r>
      <w:r w:rsidR="00071FF3" w:rsidRPr="00EB2F43">
        <w:rPr>
          <w:rFonts w:ascii="Open Sans" w:hAnsi="Open Sans" w:cs="Open Sans"/>
          <w:sz w:val="18"/>
          <w:szCs w:val="18"/>
        </w:rPr>
        <w:t>, drug use registration can translate in criminal sanctions, forced treatment, loss of social support</w:t>
      </w:r>
      <w:r w:rsidR="007B727A" w:rsidRPr="00EB2F43">
        <w:rPr>
          <w:rFonts w:ascii="Open Sans" w:hAnsi="Open Sans" w:cs="Open Sans"/>
          <w:sz w:val="18"/>
          <w:szCs w:val="18"/>
        </w:rPr>
        <w:t>, or removal of children.</w:t>
      </w:r>
    </w:p>
    <w:p w14:paraId="55777CCA" w14:textId="77777777" w:rsidR="00DE0DD8" w:rsidRPr="00EB2F43" w:rsidRDefault="00DE0DD8" w:rsidP="007B727A">
      <w:pPr>
        <w:jc w:val="both"/>
        <w:rPr>
          <w:rFonts w:ascii="Open Sans" w:hAnsi="Open Sans" w:cs="Open Sans"/>
          <w:sz w:val="18"/>
          <w:szCs w:val="18"/>
        </w:rPr>
      </w:pPr>
    </w:p>
    <w:p w14:paraId="4EF4165A" w14:textId="77777777" w:rsidR="00E83844" w:rsidRPr="00EB2F43" w:rsidRDefault="00E83844">
      <w:pPr>
        <w:rPr>
          <w:rFonts w:ascii="Open Sans" w:hAnsi="Open Sans" w:cs="Open Sans"/>
          <w:i/>
          <w:iCs/>
          <w:sz w:val="20"/>
          <w:szCs w:val="20"/>
        </w:rPr>
      </w:pPr>
      <w:r w:rsidRPr="00EB2F43">
        <w:rPr>
          <w:rFonts w:ascii="Open Sans" w:hAnsi="Open Sans" w:cs="Open Sans"/>
          <w:i/>
          <w:iCs/>
          <w:sz w:val="20"/>
          <w:szCs w:val="20"/>
        </w:rPr>
        <w:t>Stigma and discrimination</w:t>
      </w:r>
    </w:p>
    <w:p w14:paraId="050A4840" w14:textId="00E53725" w:rsidR="001830A9" w:rsidRPr="00EB2F43" w:rsidRDefault="00594524" w:rsidP="00F36541">
      <w:pPr>
        <w:jc w:val="both"/>
        <w:rPr>
          <w:rFonts w:ascii="Open Sans" w:hAnsi="Open Sans" w:cs="Open Sans"/>
          <w:sz w:val="18"/>
          <w:szCs w:val="18"/>
        </w:rPr>
      </w:pPr>
      <w:r w:rsidRPr="00EB2F43">
        <w:rPr>
          <w:rFonts w:ascii="Open Sans" w:hAnsi="Open Sans" w:cs="Open Sans"/>
          <w:sz w:val="18"/>
          <w:szCs w:val="18"/>
        </w:rPr>
        <w:t>K</w:t>
      </w:r>
      <w:r w:rsidR="001830A9" w:rsidRPr="00EB2F43">
        <w:rPr>
          <w:rFonts w:ascii="Open Sans" w:hAnsi="Open Sans" w:cs="Open Sans"/>
          <w:sz w:val="18"/>
          <w:szCs w:val="18"/>
        </w:rPr>
        <w:t>ey barrier</w:t>
      </w:r>
      <w:r w:rsidRPr="00EB2F43">
        <w:rPr>
          <w:rFonts w:ascii="Open Sans" w:hAnsi="Open Sans" w:cs="Open Sans"/>
          <w:sz w:val="18"/>
          <w:szCs w:val="18"/>
        </w:rPr>
        <w:t>s</w:t>
      </w:r>
      <w:r w:rsidR="001830A9" w:rsidRPr="00EB2F43">
        <w:rPr>
          <w:rFonts w:ascii="Open Sans" w:hAnsi="Open Sans" w:cs="Open Sans"/>
          <w:sz w:val="18"/>
          <w:szCs w:val="18"/>
        </w:rPr>
        <w:t xml:space="preserve"> to the enjoyment of SRHR by women who use drugs are compounded discrimination and stigma, on account of both gender and drug use. Entrenched patriarchal social norms in many contexts lead to women, and especially women who use drugs, being reluctant to access</w:t>
      </w:r>
      <w:r w:rsidR="0024574C" w:rsidRPr="00EB2F43">
        <w:rPr>
          <w:rFonts w:ascii="Open Sans" w:hAnsi="Open Sans" w:cs="Open Sans"/>
          <w:sz w:val="18"/>
          <w:szCs w:val="18"/>
        </w:rPr>
        <w:t>ing</w:t>
      </w:r>
      <w:r w:rsidR="001830A9" w:rsidRPr="00EB2F43">
        <w:rPr>
          <w:rFonts w:ascii="Open Sans" w:hAnsi="Open Sans" w:cs="Open Sans"/>
          <w:sz w:val="18"/>
          <w:szCs w:val="18"/>
        </w:rPr>
        <w:t xml:space="preserve"> </w:t>
      </w:r>
      <w:r w:rsidRPr="00EB2F43">
        <w:rPr>
          <w:rFonts w:ascii="Open Sans" w:hAnsi="Open Sans" w:cs="Open Sans"/>
          <w:sz w:val="18"/>
          <w:szCs w:val="18"/>
        </w:rPr>
        <w:t>health care; with pregnant women and women with children experiencing even greater stigma.</w:t>
      </w:r>
      <w:r w:rsidR="001830A9" w:rsidRPr="00EB2F43">
        <w:rPr>
          <w:rStyle w:val="FootnoteReference"/>
          <w:rFonts w:ascii="Open Sans" w:hAnsi="Open Sans" w:cs="Open Sans"/>
          <w:sz w:val="18"/>
          <w:szCs w:val="18"/>
        </w:rPr>
        <w:footnoteReference w:id="19"/>
      </w:r>
    </w:p>
    <w:p w14:paraId="05753B60" w14:textId="4A84A5B7" w:rsidR="00E6366A" w:rsidRPr="00EB2F43" w:rsidRDefault="0024574C" w:rsidP="002E5D49">
      <w:pPr>
        <w:jc w:val="both"/>
        <w:rPr>
          <w:rFonts w:ascii="Open Sans" w:hAnsi="Open Sans" w:cs="Open Sans"/>
          <w:sz w:val="18"/>
          <w:szCs w:val="18"/>
        </w:rPr>
      </w:pPr>
      <w:r w:rsidRPr="00EB2F43">
        <w:rPr>
          <w:rFonts w:ascii="Open Sans" w:hAnsi="Open Sans" w:cs="Open Sans"/>
          <w:sz w:val="18"/>
          <w:szCs w:val="18"/>
        </w:rPr>
        <w:t xml:space="preserve">Discrimination against women who use drugs in healthcare settings, including </w:t>
      </w:r>
      <w:r w:rsidR="00F36541" w:rsidRPr="00EB2F43">
        <w:rPr>
          <w:rFonts w:ascii="Open Sans" w:hAnsi="Open Sans" w:cs="Open Sans"/>
          <w:sz w:val="18"/>
          <w:szCs w:val="18"/>
        </w:rPr>
        <w:t xml:space="preserve">harm reduction and </w:t>
      </w:r>
      <w:r w:rsidRPr="00EB2F43">
        <w:rPr>
          <w:rFonts w:ascii="Open Sans" w:hAnsi="Open Sans" w:cs="Open Sans"/>
          <w:sz w:val="18"/>
          <w:szCs w:val="18"/>
        </w:rPr>
        <w:t>SRH services, is widespread, resu</w:t>
      </w:r>
      <w:r w:rsidR="00F36541" w:rsidRPr="00EB2F43">
        <w:rPr>
          <w:rFonts w:ascii="Open Sans" w:hAnsi="Open Sans" w:cs="Open Sans"/>
          <w:sz w:val="18"/>
          <w:szCs w:val="18"/>
        </w:rPr>
        <w:t>l</w:t>
      </w:r>
      <w:r w:rsidRPr="00EB2F43">
        <w:rPr>
          <w:rFonts w:ascii="Open Sans" w:hAnsi="Open Sans" w:cs="Open Sans"/>
          <w:sz w:val="18"/>
          <w:szCs w:val="18"/>
        </w:rPr>
        <w:t xml:space="preserve">ting in denial of services, provision of services of lesser quality, </w:t>
      </w:r>
      <w:r w:rsidRPr="00EB2F43">
        <w:rPr>
          <w:rFonts w:ascii="Open Sans" w:hAnsi="Open Sans" w:cs="Open Sans"/>
          <w:color w:val="000000" w:themeColor="text1"/>
          <w:sz w:val="18"/>
          <w:szCs w:val="18"/>
          <w:shd w:val="clear" w:color="auto" w:fill="FFFFFF"/>
        </w:rPr>
        <w:t>longer waiting periods,</w:t>
      </w:r>
      <w:r w:rsidRPr="00EB2F43">
        <w:rPr>
          <w:rFonts w:ascii="Open Sans" w:hAnsi="Open Sans" w:cs="Open Sans"/>
          <w:sz w:val="18"/>
          <w:szCs w:val="18"/>
        </w:rPr>
        <w:t xml:space="preserve"> denigration, and abuse.</w:t>
      </w:r>
      <w:r w:rsidR="00F36541" w:rsidRPr="00EB2F43">
        <w:rPr>
          <w:rStyle w:val="FootnoteReference"/>
          <w:rFonts w:ascii="Open Sans" w:hAnsi="Open Sans" w:cs="Open Sans"/>
          <w:sz w:val="18"/>
          <w:szCs w:val="18"/>
        </w:rPr>
        <w:footnoteReference w:id="20"/>
      </w:r>
      <w:r w:rsidR="00F36541" w:rsidRPr="00EB2F43">
        <w:rPr>
          <w:rFonts w:ascii="Open Sans" w:hAnsi="Open Sans" w:cs="Open Sans"/>
          <w:sz w:val="18"/>
          <w:szCs w:val="18"/>
        </w:rPr>
        <w:t xml:space="preserve"> </w:t>
      </w:r>
      <w:r w:rsidR="007B727A" w:rsidRPr="00EB2F43">
        <w:rPr>
          <w:rFonts w:ascii="Open Sans" w:hAnsi="Open Sans" w:cs="Open Sans"/>
          <w:sz w:val="18"/>
          <w:szCs w:val="18"/>
        </w:rPr>
        <w:t>Further</w:t>
      </w:r>
      <w:r w:rsidR="00594524" w:rsidRPr="00EB2F43">
        <w:rPr>
          <w:rFonts w:ascii="Open Sans" w:hAnsi="Open Sans" w:cs="Open Sans"/>
          <w:sz w:val="18"/>
          <w:szCs w:val="18"/>
        </w:rPr>
        <w:t xml:space="preserve">, </w:t>
      </w:r>
      <w:r w:rsidR="001830A9" w:rsidRPr="00EB2F43">
        <w:rPr>
          <w:rFonts w:ascii="Open Sans" w:hAnsi="Open Sans" w:cs="Open Sans"/>
          <w:sz w:val="18"/>
          <w:szCs w:val="18"/>
        </w:rPr>
        <w:t>women are reportedly more likely to be subjected to breaches of confidentiality when accessing harm reduction services.</w:t>
      </w:r>
      <w:r w:rsidR="00594524" w:rsidRPr="00EB2F43">
        <w:rPr>
          <w:rStyle w:val="FootnoteReference"/>
          <w:rFonts w:ascii="Open Sans" w:hAnsi="Open Sans" w:cs="Open Sans"/>
          <w:sz w:val="18"/>
          <w:szCs w:val="18"/>
        </w:rPr>
        <w:footnoteReference w:id="21"/>
      </w:r>
      <w:r w:rsidR="00F36541" w:rsidRPr="00EB2F43">
        <w:rPr>
          <w:rFonts w:ascii="Open Sans" w:hAnsi="Open Sans" w:cs="Open Sans"/>
          <w:sz w:val="18"/>
          <w:szCs w:val="18"/>
        </w:rPr>
        <w:t xml:space="preserve"> This issue is compounded by a lack of dedicated training of healthcare staff about</w:t>
      </w:r>
      <w:r w:rsidR="00E6366A" w:rsidRPr="00EB2F43">
        <w:rPr>
          <w:rFonts w:ascii="Open Sans" w:hAnsi="Open Sans" w:cs="Open Sans"/>
          <w:sz w:val="18"/>
          <w:szCs w:val="18"/>
        </w:rPr>
        <w:t xml:space="preserve"> drug use, HIV, and</w:t>
      </w:r>
      <w:r w:rsidR="00F36541" w:rsidRPr="00EB2F43">
        <w:rPr>
          <w:rFonts w:ascii="Open Sans" w:hAnsi="Open Sans" w:cs="Open Sans"/>
          <w:sz w:val="18"/>
          <w:szCs w:val="18"/>
        </w:rPr>
        <w:t xml:space="preserve"> the circumstances and needs of women who use drugs.</w:t>
      </w:r>
      <w:r w:rsidR="00F36541" w:rsidRPr="00EB2F43">
        <w:rPr>
          <w:rStyle w:val="FootnoteReference"/>
          <w:rFonts w:ascii="Open Sans" w:hAnsi="Open Sans" w:cs="Open Sans"/>
          <w:sz w:val="18"/>
          <w:szCs w:val="18"/>
        </w:rPr>
        <w:footnoteReference w:id="22"/>
      </w:r>
      <w:r w:rsidR="00FA5859" w:rsidRPr="00EB2F43">
        <w:rPr>
          <w:rFonts w:ascii="Open Sans" w:hAnsi="Open Sans" w:cs="Open Sans"/>
          <w:sz w:val="18"/>
          <w:szCs w:val="18"/>
        </w:rPr>
        <w:t xml:space="preserve"> Because of stigma and fear of repercussions, women may decide not to communicate their drug use to healthcare professionals, leading to health interventions which are not tailored to their needs.</w:t>
      </w:r>
      <w:r w:rsidR="00FA5859" w:rsidRPr="00EB2F43">
        <w:rPr>
          <w:rStyle w:val="FootnoteReference"/>
          <w:rFonts w:ascii="Open Sans" w:hAnsi="Open Sans" w:cs="Open Sans"/>
          <w:sz w:val="18"/>
          <w:szCs w:val="18"/>
        </w:rPr>
        <w:footnoteReference w:id="23"/>
      </w:r>
      <w:r w:rsidR="00FA5859" w:rsidRPr="00EB2F43">
        <w:rPr>
          <w:rFonts w:ascii="Open Sans" w:hAnsi="Open Sans" w:cs="Open Sans"/>
          <w:sz w:val="18"/>
          <w:szCs w:val="18"/>
        </w:rPr>
        <w:t xml:space="preserve"> </w:t>
      </w:r>
    </w:p>
    <w:p w14:paraId="5DD63405" w14:textId="77777777" w:rsidR="00DE0DD8" w:rsidRPr="00EB2F43" w:rsidRDefault="00DE0DD8" w:rsidP="002E5D49">
      <w:pPr>
        <w:jc w:val="both"/>
        <w:rPr>
          <w:rFonts w:ascii="Open Sans" w:hAnsi="Open Sans" w:cs="Open Sans"/>
          <w:sz w:val="20"/>
          <w:szCs w:val="26"/>
        </w:rPr>
      </w:pPr>
    </w:p>
    <w:p w14:paraId="7D738918" w14:textId="44772FD9" w:rsidR="00841FE9" w:rsidRPr="00EB2F43" w:rsidRDefault="00841FE9">
      <w:pPr>
        <w:rPr>
          <w:rFonts w:ascii="Open Sans" w:hAnsi="Open Sans" w:cs="Open Sans"/>
          <w:i/>
          <w:iCs/>
          <w:sz w:val="20"/>
          <w:szCs w:val="24"/>
        </w:rPr>
      </w:pPr>
      <w:r w:rsidRPr="00EB2F43">
        <w:rPr>
          <w:rFonts w:ascii="Open Sans" w:hAnsi="Open Sans" w:cs="Open Sans"/>
          <w:i/>
          <w:iCs/>
          <w:sz w:val="20"/>
          <w:szCs w:val="24"/>
        </w:rPr>
        <w:t>Gender-sensitive services in prison</w:t>
      </w:r>
      <w:r w:rsidR="00F850AB" w:rsidRPr="00EB2F43">
        <w:rPr>
          <w:rFonts w:ascii="Open Sans" w:hAnsi="Open Sans" w:cs="Open Sans"/>
          <w:i/>
          <w:iCs/>
          <w:sz w:val="20"/>
          <w:szCs w:val="24"/>
        </w:rPr>
        <w:t xml:space="preserve"> and other closed settings</w:t>
      </w:r>
    </w:p>
    <w:p w14:paraId="68E26112" w14:textId="06695697" w:rsidR="00841FE9" w:rsidRPr="00EB2F43" w:rsidRDefault="00E6366A" w:rsidP="00181EB1">
      <w:pPr>
        <w:autoSpaceDE w:val="0"/>
        <w:autoSpaceDN w:val="0"/>
        <w:adjustRightInd w:val="0"/>
        <w:spacing w:after="0" w:line="240" w:lineRule="auto"/>
        <w:jc w:val="both"/>
        <w:rPr>
          <w:rFonts w:ascii="Open Sans" w:hAnsi="Open Sans" w:cs="Open Sans"/>
          <w:sz w:val="18"/>
          <w:szCs w:val="18"/>
        </w:rPr>
      </w:pPr>
      <w:r w:rsidRPr="00EB2F43">
        <w:rPr>
          <w:rFonts w:ascii="Open Sans" w:hAnsi="Open Sans" w:cs="Open Sans"/>
          <w:sz w:val="18"/>
          <w:szCs w:val="18"/>
        </w:rPr>
        <w:t xml:space="preserve">In spite of the increase in the number of women incarcerated for drug offences worldwide, and the fact that women in prison tend to have </w:t>
      </w:r>
      <w:r w:rsidR="00841FE9" w:rsidRPr="00EB2F43">
        <w:rPr>
          <w:rFonts w:ascii="Open Sans" w:hAnsi="Open Sans" w:cs="Open Sans"/>
          <w:sz w:val="18"/>
          <w:szCs w:val="18"/>
        </w:rPr>
        <w:t xml:space="preserve">a higher prevalence of blood-borne viruses and STIs and more health problems than male </w:t>
      </w:r>
      <w:r w:rsidR="007B727A" w:rsidRPr="00EB2F43">
        <w:rPr>
          <w:rFonts w:ascii="Open Sans" w:hAnsi="Open Sans" w:cs="Open Sans"/>
          <w:sz w:val="18"/>
          <w:szCs w:val="18"/>
        </w:rPr>
        <w:t>detainees,</w:t>
      </w:r>
      <w:r w:rsidR="00841FE9" w:rsidRPr="00EB2F43">
        <w:rPr>
          <w:rFonts w:ascii="Open Sans" w:hAnsi="Open Sans" w:cs="Open Sans"/>
          <w:sz w:val="18"/>
          <w:szCs w:val="18"/>
        </w:rPr>
        <w:t xml:space="preserve"> women</w:t>
      </w:r>
      <w:r w:rsidRPr="00EB2F43">
        <w:rPr>
          <w:rFonts w:ascii="Open Sans" w:hAnsi="Open Sans" w:cs="Open Sans"/>
          <w:sz w:val="18"/>
          <w:szCs w:val="18"/>
        </w:rPr>
        <w:t xml:space="preserve"> in prison</w:t>
      </w:r>
      <w:r w:rsidR="004D6CEF" w:rsidRPr="00EB2F43">
        <w:rPr>
          <w:rFonts w:ascii="Open Sans" w:hAnsi="Open Sans" w:cs="Open Sans"/>
          <w:sz w:val="18"/>
          <w:szCs w:val="18"/>
        </w:rPr>
        <w:t xml:space="preserve"> have</w:t>
      </w:r>
      <w:r w:rsidRPr="00EB2F43">
        <w:rPr>
          <w:rFonts w:ascii="Open Sans" w:hAnsi="Open Sans" w:cs="Open Sans"/>
          <w:sz w:val="18"/>
          <w:szCs w:val="18"/>
        </w:rPr>
        <w:t xml:space="preserve"> more limited access to</w:t>
      </w:r>
      <w:r w:rsidR="008B45B3" w:rsidRPr="00EB2F43">
        <w:rPr>
          <w:rFonts w:ascii="Open Sans" w:hAnsi="Open Sans" w:cs="Open Sans"/>
          <w:sz w:val="18"/>
          <w:szCs w:val="18"/>
        </w:rPr>
        <w:t xml:space="preserve"> health </w:t>
      </w:r>
      <w:proofErr w:type="gramStart"/>
      <w:r w:rsidR="008B45B3" w:rsidRPr="00EB2F43">
        <w:rPr>
          <w:rFonts w:ascii="Open Sans" w:hAnsi="Open Sans" w:cs="Open Sans"/>
          <w:sz w:val="18"/>
          <w:szCs w:val="18"/>
        </w:rPr>
        <w:t xml:space="preserve">services </w:t>
      </w:r>
      <w:r w:rsidR="00841FE9" w:rsidRPr="00EB2F43">
        <w:rPr>
          <w:rFonts w:ascii="Open Sans" w:hAnsi="Open Sans" w:cs="Open Sans"/>
          <w:sz w:val="18"/>
          <w:szCs w:val="18"/>
        </w:rPr>
        <w:t xml:space="preserve"> </w:t>
      </w:r>
      <w:r w:rsidRPr="00EB2F43">
        <w:rPr>
          <w:rFonts w:ascii="Open Sans" w:hAnsi="Open Sans" w:cs="Open Sans"/>
          <w:sz w:val="18"/>
          <w:szCs w:val="18"/>
        </w:rPr>
        <w:t>than</w:t>
      </w:r>
      <w:proofErr w:type="gramEnd"/>
      <w:r w:rsidRPr="00EB2F43">
        <w:rPr>
          <w:rFonts w:ascii="Open Sans" w:hAnsi="Open Sans" w:cs="Open Sans"/>
          <w:sz w:val="18"/>
          <w:szCs w:val="18"/>
        </w:rPr>
        <w:t xml:space="preserve"> men</w:t>
      </w:r>
      <w:r w:rsidR="008B45B3" w:rsidRPr="00EB2F43">
        <w:rPr>
          <w:rFonts w:ascii="Open Sans" w:hAnsi="Open Sans" w:cs="Open Sans"/>
          <w:sz w:val="18"/>
          <w:szCs w:val="18"/>
        </w:rPr>
        <w:t>, including harm reduction services</w:t>
      </w:r>
      <w:r w:rsidRPr="00EB2F43">
        <w:rPr>
          <w:rFonts w:ascii="Open Sans" w:hAnsi="Open Sans" w:cs="Open Sans"/>
          <w:sz w:val="18"/>
          <w:szCs w:val="18"/>
        </w:rPr>
        <w:t xml:space="preserve">. </w:t>
      </w:r>
      <w:r w:rsidR="004D6CEF" w:rsidRPr="00EB2F43">
        <w:rPr>
          <w:rFonts w:ascii="Open Sans" w:hAnsi="Open Sans" w:cs="Open Sans"/>
          <w:sz w:val="18"/>
          <w:szCs w:val="18"/>
        </w:rPr>
        <w:t xml:space="preserve">HIV treatment and Needle and Syringe Programs, </w:t>
      </w:r>
      <w:r w:rsidR="007B727A" w:rsidRPr="00EB2F43">
        <w:rPr>
          <w:rFonts w:ascii="Open Sans" w:hAnsi="Open Sans" w:cs="Open Sans"/>
          <w:sz w:val="18"/>
          <w:szCs w:val="18"/>
        </w:rPr>
        <w:t>among others</w:t>
      </w:r>
      <w:r w:rsidR="004D6CEF" w:rsidRPr="00EB2F43">
        <w:rPr>
          <w:rFonts w:ascii="Open Sans" w:hAnsi="Open Sans" w:cs="Open Sans"/>
          <w:sz w:val="18"/>
          <w:szCs w:val="18"/>
        </w:rPr>
        <w:t xml:space="preserve">, are more </w:t>
      </w:r>
      <w:r w:rsidR="00841FE9" w:rsidRPr="00EB2F43">
        <w:rPr>
          <w:rFonts w:ascii="Open Sans" w:hAnsi="Open Sans" w:cs="Open Sans"/>
          <w:sz w:val="18"/>
          <w:szCs w:val="18"/>
        </w:rPr>
        <w:t>widely available in male prisons than in female prisons</w:t>
      </w:r>
      <w:r w:rsidR="004D6CEF" w:rsidRPr="00EB2F43">
        <w:rPr>
          <w:rFonts w:ascii="Open Sans" w:hAnsi="Open Sans" w:cs="Open Sans"/>
          <w:sz w:val="18"/>
          <w:szCs w:val="18"/>
        </w:rPr>
        <w:t>.</w:t>
      </w:r>
      <w:r w:rsidR="004D6CEF" w:rsidRPr="00EB2F43">
        <w:rPr>
          <w:rStyle w:val="FootnoteReference"/>
          <w:rFonts w:ascii="Open Sans" w:hAnsi="Open Sans" w:cs="Open Sans"/>
          <w:sz w:val="18"/>
          <w:szCs w:val="18"/>
        </w:rPr>
        <w:footnoteReference w:id="24"/>
      </w:r>
      <w:r w:rsidR="004D6CEF" w:rsidRPr="00EB2F43">
        <w:rPr>
          <w:rFonts w:ascii="Open Sans" w:hAnsi="Open Sans" w:cs="Open Sans"/>
          <w:sz w:val="18"/>
          <w:szCs w:val="18"/>
        </w:rPr>
        <w:t xml:space="preserve"> </w:t>
      </w:r>
      <w:r w:rsidR="00384F8F" w:rsidRPr="00EB2F43">
        <w:rPr>
          <w:rFonts w:ascii="Open Sans" w:hAnsi="Open Sans" w:cs="Open Sans"/>
          <w:sz w:val="18"/>
          <w:szCs w:val="18"/>
        </w:rPr>
        <w:t xml:space="preserve">In </w:t>
      </w:r>
      <w:r w:rsidR="00181EB1" w:rsidRPr="00EB2F43">
        <w:rPr>
          <w:rFonts w:ascii="Open Sans" w:hAnsi="Open Sans" w:cs="Open Sans"/>
          <w:sz w:val="18"/>
          <w:szCs w:val="18"/>
        </w:rPr>
        <w:t>Mexico</w:t>
      </w:r>
      <w:r w:rsidR="00384F8F" w:rsidRPr="00EB2F43">
        <w:rPr>
          <w:rFonts w:ascii="Open Sans" w:hAnsi="Open Sans" w:cs="Open Sans"/>
          <w:sz w:val="18"/>
          <w:szCs w:val="18"/>
        </w:rPr>
        <w:t xml:space="preserve">, for example, </w:t>
      </w:r>
      <w:r w:rsidR="00181EB1" w:rsidRPr="00EB2F43">
        <w:rPr>
          <w:rFonts w:ascii="Open Sans" w:hAnsi="Open Sans" w:cs="Open Sans"/>
          <w:sz w:val="18"/>
          <w:szCs w:val="18"/>
        </w:rPr>
        <w:t>civil society reports that women “do not have access to [drug] treatment in prison, [and] the underling factors of their dependent or problematic drug use – namely violence against children and gender-based violence against women and girls, sexual violence in most cases – are overlooked or further reinforced by their criminalization process and subsequent detention.”</w:t>
      </w:r>
      <w:r w:rsidR="00181EB1" w:rsidRPr="00EB2F43">
        <w:rPr>
          <w:rStyle w:val="FootnoteReference"/>
          <w:rFonts w:ascii="Open Sans" w:hAnsi="Open Sans" w:cs="Open Sans"/>
          <w:sz w:val="18"/>
          <w:szCs w:val="18"/>
        </w:rPr>
        <w:footnoteReference w:id="25"/>
      </w:r>
    </w:p>
    <w:p w14:paraId="075A4E53" w14:textId="38C84B17" w:rsidR="004D6CEF" w:rsidRPr="00EB2F43" w:rsidRDefault="004D6CEF" w:rsidP="004D6CEF">
      <w:pPr>
        <w:autoSpaceDE w:val="0"/>
        <w:autoSpaceDN w:val="0"/>
        <w:adjustRightInd w:val="0"/>
        <w:spacing w:after="0" w:line="240" w:lineRule="auto"/>
        <w:rPr>
          <w:rFonts w:ascii="Open Sans" w:hAnsi="Open Sans" w:cs="Open Sans"/>
          <w:sz w:val="20"/>
          <w:szCs w:val="20"/>
        </w:rPr>
      </w:pPr>
    </w:p>
    <w:p w14:paraId="4FB2D07F" w14:textId="0691CBD7" w:rsidR="00841FE9" w:rsidRPr="00EB2F43" w:rsidRDefault="004D6CEF" w:rsidP="00EB2F43">
      <w:pPr>
        <w:autoSpaceDE w:val="0"/>
        <w:autoSpaceDN w:val="0"/>
        <w:adjustRightInd w:val="0"/>
        <w:spacing w:after="0" w:line="240" w:lineRule="auto"/>
        <w:jc w:val="both"/>
        <w:rPr>
          <w:rFonts w:ascii="Open Sans" w:hAnsi="Open Sans" w:cs="Open Sans"/>
          <w:sz w:val="18"/>
          <w:szCs w:val="18"/>
        </w:rPr>
      </w:pPr>
      <w:r w:rsidRPr="00EB2F43">
        <w:rPr>
          <w:rFonts w:ascii="Open Sans" w:hAnsi="Open Sans" w:cs="Open Sans"/>
          <w:sz w:val="18"/>
          <w:szCs w:val="18"/>
        </w:rPr>
        <w:t xml:space="preserve">Because women tend to serve shorter sentences than men, incarceration also has a </w:t>
      </w:r>
      <w:r w:rsidR="00841FE9" w:rsidRPr="00EB2F43">
        <w:rPr>
          <w:rFonts w:ascii="Open Sans" w:hAnsi="Open Sans" w:cs="Open Sans"/>
          <w:sz w:val="18"/>
          <w:szCs w:val="18"/>
        </w:rPr>
        <w:t xml:space="preserve">disproportionate </w:t>
      </w:r>
      <w:r w:rsidRPr="00EB2F43">
        <w:rPr>
          <w:rFonts w:ascii="Open Sans" w:hAnsi="Open Sans" w:cs="Open Sans"/>
          <w:sz w:val="18"/>
          <w:szCs w:val="18"/>
        </w:rPr>
        <w:t>impact</w:t>
      </w:r>
      <w:r w:rsidR="00841FE9" w:rsidRPr="00EB2F43">
        <w:rPr>
          <w:rFonts w:ascii="Open Sans" w:hAnsi="Open Sans" w:cs="Open Sans"/>
          <w:sz w:val="18"/>
          <w:szCs w:val="18"/>
        </w:rPr>
        <w:t xml:space="preserve"> on women’s access to antiretroviral therapy comp</w:t>
      </w:r>
      <w:r w:rsidRPr="00EB2F43">
        <w:rPr>
          <w:rFonts w:ascii="Open Sans" w:hAnsi="Open Sans" w:cs="Open Sans"/>
          <w:sz w:val="18"/>
          <w:szCs w:val="18"/>
        </w:rPr>
        <w:t>ared with men</w:t>
      </w:r>
      <w:r w:rsidR="00181EB1" w:rsidRPr="00EB2F43">
        <w:rPr>
          <w:rFonts w:ascii="Open Sans" w:hAnsi="Open Sans" w:cs="Open Sans"/>
          <w:sz w:val="18"/>
          <w:szCs w:val="18"/>
        </w:rPr>
        <w:t>.</w:t>
      </w:r>
      <w:r w:rsidR="00181EB1" w:rsidRPr="00EB2F43">
        <w:rPr>
          <w:rStyle w:val="FootnoteReference"/>
          <w:rFonts w:ascii="Open Sans" w:hAnsi="Open Sans" w:cs="Open Sans"/>
          <w:sz w:val="18"/>
          <w:szCs w:val="18"/>
        </w:rPr>
        <w:footnoteReference w:id="26"/>
      </w:r>
    </w:p>
    <w:p w14:paraId="2245BAD8" w14:textId="681DABBC" w:rsidR="00F850AB" w:rsidRPr="00EB2F43" w:rsidRDefault="00F850AB" w:rsidP="004D6CEF">
      <w:pPr>
        <w:autoSpaceDE w:val="0"/>
        <w:autoSpaceDN w:val="0"/>
        <w:adjustRightInd w:val="0"/>
        <w:spacing w:after="0" w:line="240" w:lineRule="auto"/>
        <w:rPr>
          <w:rFonts w:ascii="Open Sans" w:hAnsi="Open Sans" w:cs="Open Sans"/>
          <w:sz w:val="20"/>
          <w:szCs w:val="20"/>
        </w:rPr>
      </w:pPr>
    </w:p>
    <w:p w14:paraId="55523F23" w14:textId="20EEA9A7" w:rsidR="00F850AB" w:rsidRPr="00EB2F43" w:rsidRDefault="00F850AB" w:rsidP="00F850AB">
      <w:pPr>
        <w:autoSpaceDE w:val="0"/>
        <w:autoSpaceDN w:val="0"/>
        <w:adjustRightInd w:val="0"/>
        <w:spacing w:after="0" w:line="240" w:lineRule="auto"/>
        <w:jc w:val="both"/>
        <w:rPr>
          <w:rFonts w:ascii="Open Sans" w:hAnsi="Open Sans" w:cs="Open Sans"/>
          <w:sz w:val="18"/>
          <w:szCs w:val="18"/>
        </w:rPr>
      </w:pPr>
      <w:r w:rsidRPr="00EB2F43">
        <w:rPr>
          <w:rFonts w:ascii="Open Sans" w:hAnsi="Open Sans" w:cs="Open Sans"/>
          <w:sz w:val="18"/>
          <w:szCs w:val="18"/>
        </w:rPr>
        <w:t>One among many examples is that of Cambodia. As reported by Amnesty International, over 70% of all women prisoners in Cambodia are imprisoned on drug-related charges. Some of them are detained with their young children, in gravely overcrowded infrastructures and with no access to adequate food, water and sanitation, and essential healthcare – including harm reduction and pre- and post-natal care. In addition, thousands of persons are detained in compulsory drug detention and rehabilitation centres, in conditions reported as “even more inhumane than those found in the prison system.”</w:t>
      </w:r>
      <w:r w:rsidRPr="00EB2F43">
        <w:rPr>
          <w:rStyle w:val="FootnoteReference"/>
          <w:rFonts w:ascii="Open Sans" w:hAnsi="Open Sans" w:cs="Open Sans"/>
          <w:sz w:val="18"/>
          <w:szCs w:val="18"/>
        </w:rPr>
        <w:footnoteReference w:id="27"/>
      </w:r>
      <w:r w:rsidRPr="00EB2F43">
        <w:rPr>
          <w:rFonts w:ascii="Open Sans" w:hAnsi="Open Sans" w:cs="Open Sans"/>
          <w:sz w:val="18"/>
          <w:szCs w:val="18"/>
        </w:rPr>
        <w:t xml:space="preserve"> One witness detained multiple times at Prey </w:t>
      </w:r>
      <w:proofErr w:type="spellStart"/>
      <w:r w:rsidRPr="00EB2F43">
        <w:rPr>
          <w:rFonts w:ascii="Open Sans" w:hAnsi="Open Sans" w:cs="Open Sans"/>
          <w:sz w:val="18"/>
          <w:szCs w:val="18"/>
        </w:rPr>
        <w:t>Speu</w:t>
      </w:r>
      <w:proofErr w:type="spellEnd"/>
      <w:r w:rsidRPr="00EB2F43">
        <w:rPr>
          <w:rFonts w:ascii="Open Sans" w:hAnsi="Open Sans" w:cs="Open Sans"/>
          <w:sz w:val="18"/>
          <w:szCs w:val="18"/>
        </w:rPr>
        <w:t xml:space="preserve"> reported:</w:t>
      </w:r>
    </w:p>
    <w:p w14:paraId="1771DD95" w14:textId="4700EEF7" w:rsidR="00F850AB" w:rsidRPr="00EB2F43" w:rsidRDefault="00F850AB" w:rsidP="00F850AB">
      <w:pPr>
        <w:autoSpaceDE w:val="0"/>
        <w:autoSpaceDN w:val="0"/>
        <w:adjustRightInd w:val="0"/>
        <w:spacing w:after="0" w:line="240" w:lineRule="auto"/>
        <w:ind w:left="720"/>
        <w:jc w:val="both"/>
        <w:rPr>
          <w:rFonts w:ascii="Open Sans" w:hAnsi="Open Sans" w:cs="Open Sans"/>
          <w:sz w:val="18"/>
          <w:szCs w:val="18"/>
        </w:rPr>
      </w:pPr>
      <w:r w:rsidRPr="00EB2F43">
        <w:rPr>
          <w:rFonts w:ascii="Open Sans" w:hAnsi="Open Sans" w:cs="Open Sans"/>
          <w:sz w:val="18"/>
          <w:szCs w:val="18"/>
        </w:rPr>
        <w:t xml:space="preserve">“My methadone levels are so high that if I skip it, I will pass out and I am at risk of dying. At Prey </w:t>
      </w:r>
      <w:proofErr w:type="spellStart"/>
      <w:r w:rsidRPr="00EB2F43">
        <w:rPr>
          <w:rFonts w:ascii="Open Sans" w:hAnsi="Open Sans" w:cs="Open Sans"/>
          <w:sz w:val="18"/>
          <w:szCs w:val="18"/>
        </w:rPr>
        <w:t>Speu</w:t>
      </w:r>
      <w:proofErr w:type="spellEnd"/>
      <w:r w:rsidRPr="00EB2F43">
        <w:rPr>
          <w:rFonts w:ascii="Open Sans" w:hAnsi="Open Sans" w:cs="Open Sans"/>
          <w:sz w:val="18"/>
          <w:szCs w:val="18"/>
        </w:rPr>
        <w:t xml:space="preserve"> it was so crowded. We could not sleep or move, so I had to fight people for space in there. Can you imagine living like that when there was no medicine for my methadone? I became so agitated. I wanted to pour water over myself to calm down, but it just made people around me so angry”.</w:t>
      </w:r>
      <w:r w:rsidRPr="00EB2F43">
        <w:rPr>
          <w:rStyle w:val="FootnoteReference"/>
          <w:rFonts w:ascii="Open Sans" w:hAnsi="Open Sans" w:cs="Open Sans"/>
          <w:sz w:val="18"/>
          <w:szCs w:val="18"/>
        </w:rPr>
        <w:footnoteReference w:id="28"/>
      </w:r>
    </w:p>
    <w:p w14:paraId="3ED1E8AD" w14:textId="3AFBB839" w:rsidR="00F850AB" w:rsidRPr="00EB2F43" w:rsidRDefault="00F850AB" w:rsidP="00F850AB">
      <w:pPr>
        <w:autoSpaceDE w:val="0"/>
        <w:autoSpaceDN w:val="0"/>
        <w:adjustRightInd w:val="0"/>
        <w:spacing w:after="0" w:line="240" w:lineRule="auto"/>
        <w:jc w:val="both"/>
        <w:rPr>
          <w:rFonts w:ascii="Open Sans" w:hAnsi="Open Sans" w:cs="Open Sans"/>
          <w:sz w:val="18"/>
          <w:szCs w:val="18"/>
        </w:rPr>
      </w:pPr>
    </w:p>
    <w:p w14:paraId="65D74443" w14:textId="39B6F01A" w:rsidR="00F850AB" w:rsidRPr="00EB2F43" w:rsidRDefault="00F850AB" w:rsidP="00F850AB">
      <w:pPr>
        <w:autoSpaceDE w:val="0"/>
        <w:autoSpaceDN w:val="0"/>
        <w:adjustRightInd w:val="0"/>
        <w:spacing w:after="0" w:line="240" w:lineRule="auto"/>
        <w:jc w:val="both"/>
        <w:rPr>
          <w:rFonts w:ascii="Open Sans" w:hAnsi="Open Sans" w:cs="Open Sans"/>
          <w:sz w:val="18"/>
          <w:szCs w:val="18"/>
        </w:rPr>
      </w:pPr>
      <w:r w:rsidRPr="00EB2F43">
        <w:rPr>
          <w:rFonts w:ascii="Open Sans" w:hAnsi="Open Sans" w:cs="Open Sans"/>
          <w:sz w:val="18"/>
          <w:szCs w:val="18"/>
        </w:rPr>
        <w:t xml:space="preserve">Similar reports emerged on Indonesia. According to research by the International Drug Policy Consortium and LBH Masyarakat, </w:t>
      </w:r>
    </w:p>
    <w:p w14:paraId="3A25F2A8" w14:textId="115C0701" w:rsidR="00F850AB" w:rsidRPr="00EB2F43" w:rsidRDefault="00F850AB" w:rsidP="00F850AB">
      <w:pPr>
        <w:autoSpaceDE w:val="0"/>
        <w:autoSpaceDN w:val="0"/>
        <w:adjustRightInd w:val="0"/>
        <w:spacing w:after="0" w:line="240" w:lineRule="auto"/>
        <w:ind w:left="720"/>
        <w:jc w:val="both"/>
        <w:rPr>
          <w:rFonts w:ascii="Open Sans" w:hAnsi="Open Sans" w:cs="Open Sans"/>
          <w:sz w:val="18"/>
          <w:szCs w:val="18"/>
        </w:rPr>
      </w:pPr>
      <w:r w:rsidRPr="00EB2F43">
        <w:rPr>
          <w:rFonts w:ascii="Open Sans" w:hAnsi="Open Sans" w:cs="Open Sans"/>
          <w:sz w:val="18"/>
          <w:szCs w:val="18"/>
        </w:rPr>
        <w:t>“Access to health services</w:t>
      </w:r>
      <w:r w:rsidR="000E5BA0" w:rsidRPr="00EB2F43">
        <w:rPr>
          <w:rFonts w:ascii="Open Sans" w:hAnsi="Open Sans" w:cs="Open Sans"/>
          <w:sz w:val="18"/>
          <w:szCs w:val="18"/>
        </w:rPr>
        <w:t xml:space="preserve"> [in prison]</w:t>
      </w:r>
      <w:r w:rsidRPr="00EB2F43">
        <w:rPr>
          <w:rFonts w:ascii="Open Sans" w:hAnsi="Open Sans" w:cs="Open Sans"/>
          <w:sz w:val="18"/>
          <w:szCs w:val="18"/>
        </w:rPr>
        <w:t xml:space="preserve"> remains a major challenge. Reproductive healthcare services are available in Semarang Women’s Prison, but not in the other prisons. However, HIV testing is mandatory for all people upon entry into a pre-trial detention or prison facility (but not necessarily for those transferred to another facility), and the women therefore cannot refuse it. About 30% of the research respondents reported that mental health services were available, but only 9% said they have accessed it. However, sanitary pads for menstruation are not free and the women have to buy them in the prisons at a cost 2-3 times higher than outside. The women also need to buy their own soap, shampoo, detergent and other basic needs…There are no healthcare services whether physical or psychosocial and no rehabilitation treatment services for women who use drugs while they are incarcerated. This is despite the fact that 69% of the respondents reported having used drugs, mostly amphetamines.”</w:t>
      </w:r>
      <w:r w:rsidR="000E5BA0" w:rsidRPr="00EB2F43">
        <w:rPr>
          <w:rStyle w:val="FootnoteReference"/>
          <w:rFonts w:ascii="Open Sans" w:hAnsi="Open Sans" w:cs="Open Sans"/>
          <w:sz w:val="18"/>
          <w:szCs w:val="18"/>
        </w:rPr>
        <w:footnoteReference w:id="29"/>
      </w:r>
    </w:p>
    <w:p w14:paraId="75ECE815" w14:textId="4FC66FCE" w:rsidR="00F850AB" w:rsidRPr="00EB2F43" w:rsidRDefault="00F850AB" w:rsidP="004D6CEF">
      <w:pPr>
        <w:autoSpaceDE w:val="0"/>
        <w:autoSpaceDN w:val="0"/>
        <w:adjustRightInd w:val="0"/>
        <w:spacing w:after="0" w:line="240" w:lineRule="auto"/>
        <w:rPr>
          <w:rFonts w:ascii="Open Sans" w:hAnsi="Open Sans" w:cs="Open Sans"/>
          <w:sz w:val="20"/>
          <w:szCs w:val="20"/>
        </w:rPr>
      </w:pPr>
    </w:p>
    <w:p w14:paraId="5243B5C2" w14:textId="77777777" w:rsidR="00841FE9" w:rsidRPr="00EB2F43" w:rsidRDefault="00841FE9" w:rsidP="00841FE9">
      <w:pPr>
        <w:autoSpaceDE w:val="0"/>
        <w:autoSpaceDN w:val="0"/>
        <w:adjustRightInd w:val="0"/>
        <w:spacing w:after="0" w:line="240" w:lineRule="auto"/>
        <w:ind w:left="1440"/>
        <w:rPr>
          <w:rFonts w:ascii="Open Sans" w:hAnsi="Open Sans" w:cs="Open Sans"/>
          <w:sz w:val="20"/>
          <w:szCs w:val="20"/>
        </w:rPr>
      </w:pPr>
    </w:p>
    <w:p w14:paraId="69C4C50D" w14:textId="76E912DF" w:rsidR="00181EB1" w:rsidRPr="00EB2F43" w:rsidRDefault="00181EB1">
      <w:pPr>
        <w:rPr>
          <w:rFonts w:ascii="Open Sans" w:hAnsi="Open Sans" w:cs="Open Sans"/>
          <w:b/>
          <w:bCs/>
        </w:rPr>
      </w:pPr>
      <w:r w:rsidRPr="00EB2F43">
        <w:rPr>
          <w:rFonts w:ascii="Open Sans" w:hAnsi="Open Sans" w:cs="Open Sans"/>
          <w:b/>
          <w:bCs/>
        </w:rPr>
        <w:t>Obstacles to the enjoyment of specific sexual and reproductive health rights by women who use drugs</w:t>
      </w:r>
      <w:r w:rsidR="00F46FEC" w:rsidRPr="00EB2F43">
        <w:rPr>
          <w:rFonts w:ascii="Open Sans" w:hAnsi="Open Sans" w:cs="Open Sans"/>
          <w:b/>
          <w:bCs/>
        </w:rPr>
        <w:t>:</w:t>
      </w:r>
    </w:p>
    <w:p w14:paraId="3D6DC47A" w14:textId="535DDDC8" w:rsidR="00BF4B85" w:rsidRPr="00EB2F43" w:rsidRDefault="00BF4B85" w:rsidP="00BF4B85">
      <w:pPr>
        <w:pStyle w:val="ListParagraph"/>
        <w:numPr>
          <w:ilvl w:val="0"/>
          <w:numId w:val="2"/>
        </w:numPr>
        <w:jc w:val="both"/>
        <w:rPr>
          <w:rFonts w:ascii="Open Sans" w:hAnsi="Open Sans" w:cs="Open Sans"/>
          <w:i/>
          <w:iCs/>
          <w:sz w:val="18"/>
          <w:szCs w:val="18"/>
        </w:rPr>
      </w:pPr>
      <w:r w:rsidRPr="00EB2F43">
        <w:rPr>
          <w:rFonts w:ascii="Open Sans" w:hAnsi="Open Sans" w:cs="Open Sans"/>
          <w:i/>
          <w:iCs/>
          <w:sz w:val="18"/>
          <w:szCs w:val="18"/>
        </w:rPr>
        <w:t>SRH information for women who use drugs:</w:t>
      </w:r>
      <w:r w:rsidRPr="00EB2F43">
        <w:rPr>
          <w:rFonts w:ascii="Open Sans" w:hAnsi="Open Sans" w:cs="Open Sans"/>
          <w:sz w:val="18"/>
          <w:szCs w:val="18"/>
        </w:rPr>
        <w:t xml:space="preserve"> a widespread failure by health workers to provide accurate and evidence-based SRH information tailored to women who use drugs is reported, because of the interplay of criminalisatio</w:t>
      </w:r>
      <w:r w:rsidR="00E42926" w:rsidRPr="00EB2F43">
        <w:rPr>
          <w:rFonts w:ascii="Open Sans" w:hAnsi="Open Sans" w:cs="Open Sans"/>
          <w:sz w:val="18"/>
          <w:szCs w:val="18"/>
        </w:rPr>
        <w:t xml:space="preserve">n, stigma, and lack of capacity/training. </w:t>
      </w:r>
      <w:r w:rsidR="008C28AD" w:rsidRPr="00EB2F43">
        <w:rPr>
          <w:rFonts w:ascii="Open Sans" w:hAnsi="Open Sans" w:cs="Open Sans"/>
          <w:sz w:val="18"/>
          <w:szCs w:val="18"/>
        </w:rPr>
        <w:t xml:space="preserve">In some cases, misleading information is provided to dissuade women who use drugs from using substances, or to push them into treatment; while in other cases it is driven by limited education on the interlinkages between drug use, social determinants, and health.   </w:t>
      </w:r>
    </w:p>
    <w:p w14:paraId="4874FB50" w14:textId="64EB9B63" w:rsidR="00BF4B85" w:rsidRPr="00EB2F43" w:rsidRDefault="00BF4B85" w:rsidP="008C28AD">
      <w:pPr>
        <w:pStyle w:val="ListParagraph"/>
        <w:jc w:val="both"/>
        <w:rPr>
          <w:rFonts w:ascii="Open Sans" w:hAnsi="Open Sans" w:cs="Open Sans"/>
          <w:i/>
          <w:iCs/>
          <w:sz w:val="18"/>
          <w:szCs w:val="18"/>
        </w:rPr>
      </w:pPr>
    </w:p>
    <w:p w14:paraId="77F87703" w14:textId="1E23F210" w:rsidR="0093297F" w:rsidRPr="00EB2F43" w:rsidRDefault="00BF4B85" w:rsidP="008C28AD">
      <w:pPr>
        <w:pStyle w:val="ListParagraph"/>
        <w:numPr>
          <w:ilvl w:val="0"/>
          <w:numId w:val="2"/>
        </w:numPr>
        <w:jc w:val="both"/>
        <w:rPr>
          <w:rFonts w:ascii="Open Sans" w:hAnsi="Open Sans" w:cs="Open Sans"/>
          <w:i/>
          <w:iCs/>
          <w:sz w:val="18"/>
          <w:szCs w:val="18"/>
        </w:rPr>
      </w:pPr>
      <w:r w:rsidRPr="00EB2F43">
        <w:rPr>
          <w:rFonts w:ascii="Open Sans" w:hAnsi="Open Sans" w:cs="Open Sans"/>
          <w:i/>
          <w:iCs/>
          <w:sz w:val="18"/>
          <w:szCs w:val="18"/>
        </w:rPr>
        <w:t>S</w:t>
      </w:r>
      <w:r w:rsidR="00151796" w:rsidRPr="00EB2F43">
        <w:rPr>
          <w:rFonts w:ascii="Open Sans" w:hAnsi="Open Sans" w:cs="Open Sans"/>
          <w:i/>
          <w:iCs/>
          <w:sz w:val="18"/>
          <w:szCs w:val="18"/>
        </w:rPr>
        <w:t xml:space="preserve">ervices </w:t>
      </w:r>
      <w:r w:rsidR="00181EB1" w:rsidRPr="00EB2F43">
        <w:rPr>
          <w:rFonts w:ascii="Open Sans" w:hAnsi="Open Sans" w:cs="Open Sans"/>
          <w:i/>
          <w:iCs/>
          <w:sz w:val="18"/>
          <w:szCs w:val="18"/>
        </w:rPr>
        <w:t>to address violence agains</w:t>
      </w:r>
      <w:r w:rsidR="00F028A1" w:rsidRPr="00EB2F43">
        <w:rPr>
          <w:rFonts w:ascii="Open Sans" w:hAnsi="Open Sans" w:cs="Open Sans"/>
          <w:i/>
          <w:iCs/>
          <w:sz w:val="18"/>
          <w:szCs w:val="18"/>
        </w:rPr>
        <w:t xml:space="preserve">t women: </w:t>
      </w:r>
      <w:r w:rsidR="002B7C6A" w:rsidRPr="00EB2F43">
        <w:rPr>
          <w:rFonts w:ascii="Open Sans" w:hAnsi="Open Sans" w:cs="Open Sans"/>
          <w:sz w:val="18"/>
          <w:szCs w:val="18"/>
        </w:rPr>
        <w:t xml:space="preserve">Women who use drugs are disproportionately exposed to gender-based violence. Despite that, </w:t>
      </w:r>
      <w:r w:rsidR="001830A9" w:rsidRPr="00EB2F43">
        <w:rPr>
          <w:rFonts w:ascii="Open Sans" w:hAnsi="Open Sans" w:cs="Open Sans"/>
          <w:sz w:val="18"/>
          <w:szCs w:val="18"/>
        </w:rPr>
        <w:t xml:space="preserve">harm reduction services often do not address </w:t>
      </w:r>
      <w:r w:rsidR="00181EB1" w:rsidRPr="00EB2F43">
        <w:rPr>
          <w:rFonts w:ascii="Open Sans" w:hAnsi="Open Sans" w:cs="Open Sans"/>
          <w:sz w:val="18"/>
          <w:szCs w:val="18"/>
        </w:rPr>
        <w:t>gender-based violence, and are ill-equipped</w:t>
      </w:r>
      <w:r w:rsidR="001830A9" w:rsidRPr="00EB2F43">
        <w:rPr>
          <w:rFonts w:ascii="Open Sans" w:hAnsi="Open Sans" w:cs="Open Sans"/>
          <w:sz w:val="18"/>
          <w:szCs w:val="18"/>
        </w:rPr>
        <w:t xml:space="preserve"> to</w:t>
      </w:r>
      <w:r w:rsidR="00181EB1" w:rsidRPr="00EB2F43">
        <w:rPr>
          <w:rFonts w:ascii="Open Sans" w:hAnsi="Open Sans" w:cs="Open Sans"/>
          <w:sz w:val="18"/>
          <w:szCs w:val="18"/>
        </w:rPr>
        <w:t xml:space="preserve"> adequately</w:t>
      </w:r>
      <w:r w:rsidR="001830A9" w:rsidRPr="00EB2F43">
        <w:rPr>
          <w:rFonts w:ascii="Open Sans" w:hAnsi="Open Sans" w:cs="Open Sans"/>
          <w:sz w:val="18"/>
          <w:szCs w:val="18"/>
        </w:rPr>
        <w:t xml:space="preserve"> address the interaction between drug use and experiences of violence</w:t>
      </w:r>
      <w:r w:rsidR="00181EB1" w:rsidRPr="00EB2F43">
        <w:rPr>
          <w:rFonts w:ascii="Open Sans" w:hAnsi="Open Sans" w:cs="Open Sans"/>
          <w:sz w:val="18"/>
          <w:szCs w:val="18"/>
        </w:rPr>
        <w:t>.</w:t>
      </w:r>
      <w:r w:rsidR="002B7C6A" w:rsidRPr="00EB2F43">
        <w:rPr>
          <w:rStyle w:val="FootnoteReference"/>
          <w:rFonts w:ascii="Open Sans" w:hAnsi="Open Sans" w:cs="Open Sans"/>
          <w:sz w:val="18"/>
          <w:szCs w:val="18"/>
        </w:rPr>
        <w:footnoteReference w:id="30"/>
      </w:r>
      <w:r w:rsidR="00181EB1" w:rsidRPr="00EB2F43">
        <w:rPr>
          <w:rFonts w:ascii="Open Sans" w:hAnsi="Open Sans" w:cs="Open Sans"/>
          <w:sz w:val="18"/>
          <w:szCs w:val="18"/>
        </w:rPr>
        <w:t xml:space="preserve"> For example, w</w:t>
      </w:r>
      <w:r w:rsidR="001830A9" w:rsidRPr="00EB2F43">
        <w:rPr>
          <w:rFonts w:ascii="Open Sans" w:hAnsi="Open Sans" w:cs="Open Sans"/>
          <w:sz w:val="18"/>
          <w:szCs w:val="18"/>
        </w:rPr>
        <w:t>omen in Georgia report that the lack of services for people with experience of intimate partner violence is an unmet need in harm reduction services.</w:t>
      </w:r>
      <w:r w:rsidR="00181EB1" w:rsidRPr="00EB2F43">
        <w:rPr>
          <w:rStyle w:val="FootnoteReference"/>
          <w:rFonts w:ascii="Open Sans" w:hAnsi="Open Sans" w:cs="Open Sans"/>
          <w:sz w:val="18"/>
          <w:szCs w:val="18"/>
        </w:rPr>
        <w:footnoteReference w:id="31"/>
      </w:r>
      <w:r w:rsidR="00F028A1" w:rsidRPr="00EB2F43">
        <w:rPr>
          <w:rFonts w:ascii="Open Sans" w:hAnsi="Open Sans" w:cs="Open Sans"/>
          <w:sz w:val="18"/>
          <w:szCs w:val="18"/>
        </w:rPr>
        <w:t xml:space="preserve"> </w:t>
      </w:r>
      <w:r w:rsidR="004D6CEF" w:rsidRPr="00EB2F43">
        <w:rPr>
          <w:rFonts w:ascii="Open Sans" w:hAnsi="Open Sans" w:cs="Open Sans"/>
          <w:sz w:val="18"/>
          <w:szCs w:val="18"/>
        </w:rPr>
        <w:t xml:space="preserve">On the other side, services to address gender-based violence or protect women at risk </w:t>
      </w:r>
      <w:r w:rsidR="00181EB1" w:rsidRPr="00EB2F43">
        <w:rPr>
          <w:rFonts w:ascii="Open Sans" w:hAnsi="Open Sans" w:cs="Open Sans"/>
          <w:sz w:val="18"/>
          <w:szCs w:val="18"/>
        </w:rPr>
        <w:t xml:space="preserve">sometimes </w:t>
      </w:r>
      <w:r w:rsidR="004D6CEF" w:rsidRPr="00EB2F43">
        <w:rPr>
          <w:rFonts w:ascii="Open Sans" w:hAnsi="Open Sans" w:cs="Open Sans"/>
          <w:sz w:val="18"/>
          <w:szCs w:val="18"/>
        </w:rPr>
        <w:t>exclude women</w:t>
      </w:r>
      <w:r w:rsidR="00181EB1" w:rsidRPr="00EB2F43">
        <w:rPr>
          <w:rFonts w:ascii="Open Sans" w:hAnsi="Open Sans" w:cs="Open Sans"/>
          <w:sz w:val="18"/>
          <w:szCs w:val="18"/>
        </w:rPr>
        <w:t xml:space="preserve"> on account of their drug use.</w:t>
      </w:r>
      <w:r w:rsidR="004D6CEF" w:rsidRPr="00EB2F43">
        <w:rPr>
          <w:rStyle w:val="FootnoteReference"/>
          <w:rFonts w:ascii="Open Sans" w:hAnsi="Open Sans" w:cs="Open Sans"/>
          <w:sz w:val="18"/>
          <w:szCs w:val="18"/>
        </w:rPr>
        <w:footnoteReference w:id="32"/>
      </w:r>
    </w:p>
    <w:p w14:paraId="4F52F7CA" w14:textId="77777777" w:rsidR="006E34E8" w:rsidRPr="00EB2F43" w:rsidRDefault="006E34E8" w:rsidP="006E34E8">
      <w:pPr>
        <w:pStyle w:val="Default"/>
        <w:rPr>
          <w:rFonts w:ascii="Open Sans" w:hAnsi="Open Sans" w:cs="Open Sans"/>
          <w:sz w:val="20"/>
          <w:szCs w:val="20"/>
        </w:rPr>
      </w:pPr>
    </w:p>
    <w:p w14:paraId="46D07D1E" w14:textId="475CD0B9" w:rsidR="005B01BE" w:rsidRPr="00EB2F43" w:rsidRDefault="00FA5859" w:rsidP="00C23786">
      <w:pPr>
        <w:pStyle w:val="ListParagraph"/>
        <w:numPr>
          <w:ilvl w:val="0"/>
          <w:numId w:val="2"/>
        </w:numPr>
        <w:jc w:val="both"/>
        <w:rPr>
          <w:rFonts w:ascii="Open Sans" w:hAnsi="Open Sans" w:cs="Open Sans"/>
          <w:color w:val="000000"/>
          <w:sz w:val="16"/>
          <w:szCs w:val="16"/>
        </w:rPr>
      </w:pPr>
      <w:r w:rsidRPr="00EB2F43">
        <w:rPr>
          <w:rFonts w:ascii="Open Sans" w:hAnsi="Open Sans" w:cs="Open Sans"/>
          <w:i/>
          <w:iCs/>
          <w:sz w:val="18"/>
          <w:szCs w:val="24"/>
        </w:rPr>
        <w:t>Contraception</w:t>
      </w:r>
      <w:r w:rsidR="0093297F" w:rsidRPr="00EB2F43">
        <w:rPr>
          <w:rFonts w:ascii="Open Sans" w:hAnsi="Open Sans" w:cs="Open Sans"/>
          <w:i/>
          <w:iCs/>
          <w:sz w:val="18"/>
          <w:szCs w:val="24"/>
        </w:rPr>
        <w:t xml:space="preserve"> and</w:t>
      </w:r>
      <w:r w:rsidRPr="00EB2F43">
        <w:rPr>
          <w:rFonts w:ascii="Open Sans" w:hAnsi="Open Sans" w:cs="Open Sans"/>
          <w:i/>
          <w:iCs/>
          <w:sz w:val="18"/>
          <w:szCs w:val="24"/>
        </w:rPr>
        <w:t xml:space="preserve"> </w:t>
      </w:r>
      <w:r w:rsidR="00CF6D2E" w:rsidRPr="00EB2F43">
        <w:rPr>
          <w:rFonts w:ascii="Open Sans" w:hAnsi="Open Sans" w:cs="Open Sans"/>
          <w:i/>
          <w:iCs/>
          <w:sz w:val="18"/>
          <w:szCs w:val="24"/>
        </w:rPr>
        <w:t xml:space="preserve">forced or </w:t>
      </w:r>
      <w:r w:rsidRPr="00EB2F43">
        <w:rPr>
          <w:rFonts w:ascii="Open Sans" w:hAnsi="Open Sans" w:cs="Open Sans"/>
          <w:i/>
          <w:iCs/>
          <w:sz w:val="18"/>
          <w:szCs w:val="24"/>
        </w:rPr>
        <w:t>coerced sterilisation:</w:t>
      </w:r>
      <w:r w:rsidRPr="00EB2F43">
        <w:rPr>
          <w:rFonts w:ascii="Open Sans" w:hAnsi="Open Sans" w:cs="Open Sans"/>
          <w:sz w:val="18"/>
          <w:szCs w:val="24"/>
        </w:rPr>
        <w:t xml:space="preserve"> </w:t>
      </w:r>
      <w:r w:rsidR="002B0E18" w:rsidRPr="00EB2F43">
        <w:rPr>
          <w:rFonts w:ascii="Open Sans" w:hAnsi="Open Sans" w:cs="Open Sans"/>
          <w:sz w:val="18"/>
          <w:szCs w:val="18"/>
        </w:rPr>
        <w:t xml:space="preserve">Studies show a low </w:t>
      </w:r>
      <w:r w:rsidR="00384F8F" w:rsidRPr="00EB2F43">
        <w:rPr>
          <w:rFonts w:ascii="Open Sans" w:hAnsi="Open Sans" w:cs="Open Sans"/>
          <w:sz w:val="18"/>
          <w:szCs w:val="18"/>
        </w:rPr>
        <w:t>uptake of contraception</w:t>
      </w:r>
      <w:r w:rsidR="002B0E18" w:rsidRPr="00EB2F43">
        <w:rPr>
          <w:rFonts w:ascii="Open Sans" w:hAnsi="Open Sans" w:cs="Open Sans"/>
          <w:sz w:val="18"/>
          <w:szCs w:val="18"/>
        </w:rPr>
        <w:t xml:space="preserve"> by women who use drugs</w:t>
      </w:r>
      <w:r w:rsidRPr="00EB2F43">
        <w:rPr>
          <w:rFonts w:ascii="Open Sans" w:hAnsi="Open Sans" w:cs="Open Sans"/>
          <w:sz w:val="18"/>
          <w:szCs w:val="18"/>
        </w:rPr>
        <w:t>.</w:t>
      </w:r>
      <w:r w:rsidRPr="00EB2F43">
        <w:rPr>
          <w:rStyle w:val="FootnoteReference"/>
          <w:rFonts w:ascii="Open Sans" w:hAnsi="Open Sans" w:cs="Open Sans"/>
          <w:sz w:val="18"/>
          <w:szCs w:val="18"/>
        </w:rPr>
        <w:footnoteReference w:id="33"/>
      </w:r>
      <w:r w:rsidR="002B0E18" w:rsidRPr="00EB2F43">
        <w:rPr>
          <w:rFonts w:ascii="Open Sans" w:hAnsi="Open Sans" w:cs="Open Sans"/>
          <w:sz w:val="18"/>
          <w:szCs w:val="18"/>
        </w:rPr>
        <w:t xml:space="preserve"> Among the reasons are</w:t>
      </w:r>
      <w:r w:rsidR="0093297F" w:rsidRPr="00EB2F43">
        <w:rPr>
          <w:rFonts w:ascii="Open Sans" w:hAnsi="Open Sans" w:cs="Open Sans"/>
          <w:sz w:val="18"/>
          <w:szCs w:val="18"/>
        </w:rPr>
        <w:t>: a lack of financial resources;</w:t>
      </w:r>
      <w:r w:rsidR="002B0E18" w:rsidRPr="00EB2F43">
        <w:rPr>
          <w:rFonts w:ascii="Open Sans" w:hAnsi="Open Sans" w:cs="Open Sans"/>
          <w:sz w:val="18"/>
          <w:szCs w:val="18"/>
        </w:rPr>
        <w:t xml:space="preserve"> a lack of information concerning drug use, fertility</w:t>
      </w:r>
      <w:r w:rsidR="0093297F" w:rsidRPr="00EB2F43">
        <w:rPr>
          <w:rFonts w:ascii="Open Sans" w:hAnsi="Open Sans" w:cs="Open Sans"/>
          <w:sz w:val="18"/>
          <w:szCs w:val="18"/>
        </w:rPr>
        <w:t xml:space="preserve"> and contraception;</w:t>
      </w:r>
      <w:r w:rsidR="00CF6D2E" w:rsidRPr="00EB2F43">
        <w:rPr>
          <w:rFonts w:ascii="Open Sans" w:hAnsi="Open Sans" w:cs="Open Sans"/>
          <w:sz w:val="18"/>
          <w:szCs w:val="18"/>
        </w:rPr>
        <w:t xml:space="preserve"> obstacles in negotiating condom use, because of engagement in sex work or intimate partner violence,</w:t>
      </w:r>
      <w:r w:rsidR="00CF6D2E" w:rsidRPr="00EB2F43">
        <w:rPr>
          <w:rStyle w:val="FootnoteReference"/>
          <w:rFonts w:ascii="Open Sans" w:hAnsi="Open Sans" w:cs="Open Sans"/>
          <w:sz w:val="18"/>
          <w:szCs w:val="18"/>
        </w:rPr>
        <w:footnoteReference w:id="34"/>
      </w:r>
      <w:r w:rsidR="00CF6D2E" w:rsidRPr="00EB2F43">
        <w:rPr>
          <w:rFonts w:ascii="Open Sans" w:hAnsi="Open Sans" w:cs="Open Sans"/>
          <w:sz w:val="18"/>
          <w:szCs w:val="18"/>
        </w:rPr>
        <w:t xml:space="preserve"> and</w:t>
      </w:r>
      <w:r w:rsidR="0093297F" w:rsidRPr="00EB2F43">
        <w:rPr>
          <w:rFonts w:ascii="Open Sans" w:hAnsi="Open Sans" w:cs="Open Sans"/>
          <w:sz w:val="18"/>
          <w:szCs w:val="18"/>
        </w:rPr>
        <w:t xml:space="preserve"> reluctance by women who use drugs to access family planning.</w:t>
      </w:r>
      <w:r w:rsidR="0093297F" w:rsidRPr="00EB2F43">
        <w:rPr>
          <w:rStyle w:val="FootnoteReference"/>
          <w:rFonts w:ascii="Open Sans" w:hAnsi="Open Sans" w:cs="Open Sans"/>
          <w:sz w:val="18"/>
          <w:szCs w:val="18"/>
        </w:rPr>
        <w:footnoteReference w:id="35"/>
      </w:r>
      <w:r w:rsidR="0093297F" w:rsidRPr="00EB2F43">
        <w:rPr>
          <w:rFonts w:ascii="Open Sans" w:hAnsi="Open Sans" w:cs="Open Sans"/>
          <w:sz w:val="18"/>
          <w:szCs w:val="18"/>
        </w:rPr>
        <w:t xml:space="preserve"> This is due to fear of abuse, stigma, or pressure (when not coercion) to adopt potentially irreversible methods of contraception like sterilisation. Campaigns that pressure women who use drugs to undergo sterilisation are reported in the UK and the US, rooted in stigmatisation and prejudice about the ability of women who use drugs to care for their children.</w:t>
      </w:r>
      <w:r w:rsidR="0093297F" w:rsidRPr="00EB2F43">
        <w:rPr>
          <w:rStyle w:val="FootnoteReference"/>
          <w:rFonts w:ascii="Open Sans" w:hAnsi="Open Sans" w:cs="Open Sans"/>
          <w:sz w:val="18"/>
          <w:szCs w:val="18"/>
        </w:rPr>
        <w:footnoteReference w:id="36"/>
      </w:r>
      <w:r w:rsidR="008750E2" w:rsidRPr="00EB2F43">
        <w:rPr>
          <w:rFonts w:ascii="Open Sans" w:hAnsi="Open Sans" w:cs="Open Sans"/>
          <w:sz w:val="18"/>
          <w:szCs w:val="18"/>
        </w:rPr>
        <w:t xml:space="preserve"> Coerced sterilisation of women living with HIV also continues to be reported in South Africa.</w:t>
      </w:r>
      <w:r w:rsidR="008750E2" w:rsidRPr="00EB2F43">
        <w:rPr>
          <w:rStyle w:val="FootnoteReference"/>
          <w:rFonts w:ascii="Open Sans" w:hAnsi="Open Sans" w:cs="Open Sans"/>
          <w:sz w:val="18"/>
          <w:szCs w:val="18"/>
        </w:rPr>
        <w:footnoteReference w:id="37"/>
      </w:r>
    </w:p>
    <w:p w14:paraId="4C69CC38" w14:textId="77777777" w:rsidR="007B727A" w:rsidRPr="00EB2F43" w:rsidRDefault="007B727A" w:rsidP="00A37CA3">
      <w:pPr>
        <w:pStyle w:val="ListParagraph"/>
        <w:jc w:val="both"/>
        <w:rPr>
          <w:rFonts w:ascii="Open Sans" w:hAnsi="Open Sans" w:cs="Open Sans"/>
          <w:sz w:val="20"/>
          <w:szCs w:val="24"/>
        </w:rPr>
      </w:pPr>
    </w:p>
    <w:p w14:paraId="0C9966AB" w14:textId="5F971CEF" w:rsidR="00914C98" w:rsidRPr="00EB2F43" w:rsidRDefault="00471CF9" w:rsidP="00F60797">
      <w:pPr>
        <w:pStyle w:val="ListParagraph"/>
        <w:numPr>
          <w:ilvl w:val="0"/>
          <w:numId w:val="2"/>
        </w:numPr>
        <w:spacing w:before="240"/>
        <w:jc w:val="both"/>
        <w:rPr>
          <w:rFonts w:ascii="Open Sans" w:hAnsi="Open Sans" w:cs="Open Sans"/>
          <w:sz w:val="20"/>
          <w:szCs w:val="24"/>
        </w:rPr>
      </w:pPr>
      <w:r w:rsidRPr="00EB2F43">
        <w:rPr>
          <w:rFonts w:ascii="Open Sans" w:hAnsi="Open Sans" w:cs="Open Sans"/>
          <w:i/>
          <w:iCs/>
          <w:sz w:val="18"/>
          <w:szCs w:val="24"/>
        </w:rPr>
        <w:t xml:space="preserve">Pregnancy, </w:t>
      </w:r>
      <w:r w:rsidR="00F60797" w:rsidRPr="00EB2F43">
        <w:rPr>
          <w:rFonts w:ascii="Open Sans" w:hAnsi="Open Sans" w:cs="Open Sans"/>
          <w:i/>
          <w:iCs/>
          <w:sz w:val="18"/>
          <w:szCs w:val="24"/>
        </w:rPr>
        <w:t>m</w:t>
      </w:r>
      <w:r w:rsidR="00372E9A" w:rsidRPr="00EB2F43">
        <w:rPr>
          <w:rFonts w:ascii="Open Sans" w:hAnsi="Open Sans" w:cs="Open Sans"/>
          <w:i/>
          <w:iCs/>
          <w:sz w:val="18"/>
          <w:szCs w:val="24"/>
        </w:rPr>
        <w:t xml:space="preserve">aternal and </w:t>
      </w:r>
      <w:r w:rsidR="00057C9C" w:rsidRPr="00EB2F43">
        <w:rPr>
          <w:rFonts w:ascii="Open Sans" w:hAnsi="Open Sans" w:cs="Open Sans"/>
          <w:i/>
          <w:iCs/>
          <w:sz w:val="18"/>
          <w:szCs w:val="24"/>
        </w:rPr>
        <w:t>postnatal</w:t>
      </w:r>
      <w:r w:rsidR="00372E9A" w:rsidRPr="00EB2F43">
        <w:rPr>
          <w:rFonts w:ascii="Open Sans" w:hAnsi="Open Sans" w:cs="Open Sans"/>
          <w:i/>
          <w:iCs/>
          <w:sz w:val="18"/>
          <w:szCs w:val="24"/>
        </w:rPr>
        <w:t xml:space="preserve"> </w:t>
      </w:r>
      <w:r w:rsidR="00F60797" w:rsidRPr="00EB2F43">
        <w:rPr>
          <w:rFonts w:ascii="Open Sans" w:hAnsi="Open Sans" w:cs="Open Sans"/>
          <w:i/>
          <w:iCs/>
          <w:sz w:val="18"/>
          <w:szCs w:val="24"/>
        </w:rPr>
        <w:t xml:space="preserve">care. </w:t>
      </w:r>
      <w:r w:rsidR="003831CA" w:rsidRPr="00EB2F43">
        <w:rPr>
          <w:rFonts w:ascii="Open Sans" w:hAnsi="Open Sans" w:cs="Open Sans"/>
          <w:sz w:val="18"/>
          <w:szCs w:val="18"/>
        </w:rPr>
        <w:t xml:space="preserve">Despite </w:t>
      </w:r>
      <w:r w:rsidR="00384F8F" w:rsidRPr="00EB2F43">
        <w:rPr>
          <w:rFonts w:ascii="Open Sans" w:hAnsi="Open Sans" w:cs="Open Sans"/>
          <w:sz w:val="18"/>
          <w:szCs w:val="18"/>
        </w:rPr>
        <w:t>high rates of</w:t>
      </w:r>
      <w:r w:rsidR="003831CA" w:rsidRPr="00EB2F43">
        <w:rPr>
          <w:rFonts w:ascii="Open Sans" w:hAnsi="Open Sans" w:cs="Open Sans"/>
          <w:sz w:val="18"/>
          <w:szCs w:val="18"/>
        </w:rPr>
        <w:t xml:space="preserve"> unplanned pregnancies</w:t>
      </w:r>
      <w:r w:rsidR="00B82EED" w:rsidRPr="00EB2F43">
        <w:rPr>
          <w:rFonts w:ascii="Open Sans" w:hAnsi="Open Sans" w:cs="Open Sans"/>
          <w:sz w:val="18"/>
          <w:szCs w:val="18"/>
        </w:rPr>
        <w:t xml:space="preserve"> </w:t>
      </w:r>
      <w:r w:rsidR="00384F8F" w:rsidRPr="00EB2F43">
        <w:rPr>
          <w:rFonts w:ascii="Open Sans" w:hAnsi="Open Sans" w:cs="Open Sans"/>
          <w:sz w:val="18"/>
          <w:szCs w:val="18"/>
        </w:rPr>
        <w:t>among women who use drugs</w:t>
      </w:r>
      <w:r w:rsidR="00B82EED" w:rsidRPr="00EB2F43">
        <w:rPr>
          <w:rStyle w:val="FootnoteReference"/>
          <w:rFonts w:ascii="Open Sans" w:hAnsi="Open Sans" w:cs="Open Sans"/>
          <w:sz w:val="18"/>
          <w:szCs w:val="18"/>
        </w:rPr>
        <w:footnoteReference w:id="38"/>
      </w:r>
      <w:r w:rsidR="003831CA" w:rsidRPr="00EB2F43">
        <w:rPr>
          <w:rFonts w:ascii="Open Sans" w:hAnsi="Open Sans" w:cs="Open Sans"/>
          <w:sz w:val="18"/>
          <w:szCs w:val="18"/>
        </w:rPr>
        <w:t xml:space="preserve">, many harm reduction services do not </w:t>
      </w:r>
      <w:r w:rsidR="00151796" w:rsidRPr="00EB2F43">
        <w:rPr>
          <w:rFonts w:ascii="Open Sans" w:hAnsi="Open Sans" w:cs="Open Sans"/>
          <w:sz w:val="18"/>
          <w:szCs w:val="18"/>
        </w:rPr>
        <w:t xml:space="preserve">yet </w:t>
      </w:r>
      <w:r w:rsidR="00F60797" w:rsidRPr="00EB2F43">
        <w:rPr>
          <w:rFonts w:ascii="Open Sans" w:hAnsi="Open Sans" w:cs="Open Sans"/>
          <w:sz w:val="18"/>
          <w:szCs w:val="18"/>
        </w:rPr>
        <w:t>offer</w:t>
      </w:r>
      <w:r w:rsidR="003831CA" w:rsidRPr="00EB2F43">
        <w:rPr>
          <w:rFonts w:ascii="Open Sans" w:hAnsi="Open Sans" w:cs="Open Sans"/>
          <w:sz w:val="18"/>
          <w:szCs w:val="18"/>
        </w:rPr>
        <w:t xml:space="preserve"> </w:t>
      </w:r>
      <w:r w:rsidR="00F60797" w:rsidRPr="00EB2F43">
        <w:rPr>
          <w:rFonts w:ascii="Open Sans" w:hAnsi="Open Sans" w:cs="Open Sans"/>
          <w:sz w:val="18"/>
          <w:szCs w:val="18"/>
        </w:rPr>
        <w:t>pregnancy</w:t>
      </w:r>
      <w:r w:rsidR="003831CA" w:rsidRPr="00EB2F43">
        <w:rPr>
          <w:rFonts w:ascii="Open Sans" w:hAnsi="Open Sans" w:cs="Open Sans"/>
          <w:sz w:val="18"/>
          <w:szCs w:val="18"/>
        </w:rPr>
        <w:t xml:space="preserve"> tests, antenatal care, or other pregnancy-related services.</w:t>
      </w:r>
      <w:r w:rsidR="003831CA" w:rsidRPr="00EB2F43">
        <w:rPr>
          <w:rStyle w:val="FootnoteReference"/>
          <w:rFonts w:ascii="Open Sans" w:hAnsi="Open Sans" w:cs="Open Sans"/>
          <w:sz w:val="18"/>
          <w:szCs w:val="18"/>
        </w:rPr>
        <w:footnoteReference w:id="39"/>
      </w:r>
      <w:r w:rsidR="003831CA" w:rsidRPr="00EB2F43">
        <w:rPr>
          <w:rFonts w:ascii="Open Sans" w:hAnsi="Open Sans" w:cs="Open Sans"/>
          <w:sz w:val="18"/>
          <w:szCs w:val="18"/>
        </w:rPr>
        <w:t xml:space="preserve"> </w:t>
      </w:r>
      <w:r w:rsidR="00151796" w:rsidRPr="00EB2F43">
        <w:rPr>
          <w:rFonts w:ascii="Open Sans" w:hAnsi="Open Sans" w:cs="Open Sans"/>
          <w:sz w:val="18"/>
          <w:szCs w:val="18"/>
        </w:rPr>
        <w:t xml:space="preserve"> </w:t>
      </w:r>
      <w:r w:rsidR="003831CA" w:rsidRPr="00EB2F43">
        <w:rPr>
          <w:rFonts w:ascii="Open Sans" w:hAnsi="Open Sans" w:cs="Open Sans"/>
          <w:sz w:val="18"/>
          <w:szCs w:val="18"/>
        </w:rPr>
        <w:t>As a consequence, “</w:t>
      </w:r>
      <w:r w:rsidR="00F46FEC" w:rsidRPr="00EB2F43">
        <w:rPr>
          <w:rFonts w:ascii="Open Sans" w:hAnsi="Open Sans" w:cs="Open Sans"/>
          <w:color w:val="000000"/>
          <w:sz w:val="18"/>
          <w:szCs w:val="18"/>
        </w:rPr>
        <w:t>s</w:t>
      </w:r>
      <w:r w:rsidR="003831CA" w:rsidRPr="00EB2F43">
        <w:rPr>
          <w:rFonts w:ascii="Open Sans" w:hAnsi="Open Sans" w:cs="Open Sans"/>
          <w:color w:val="000000"/>
          <w:sz w:val="18"/>
          <w:szCs w:val="18"/>
        </w:rPr>
        <w:t>ome women do not realize they are pregnant until relatively late, making it more difficult for them to access appropriate prenatal care, drug treatment (if desired), and other support, or to terminate their pregnancies safely if they so choose</w:t>
      </w:r>
      <w:r w:rsidR="003831CA" w:rsidRPr="00EB2F43">
        <w:rPr>
          <w:rFonts w:ascii="Open Sans" w:hAnsi="Open Sans" w:cs="Open Sans"/>
          <w:sz w:val="18"/>
          <w:szCs w:val="18"/>
        </w:rPr>
        <w:t>.”</w:t>
      </w:r>
      <w:r w:rsidR="003831CA" w:rsidRPr="00EB2F43">
        <w:rPr>
          <w:rStyle w:val="FootnoteReference"/>
          <w:rFonts w:ascii="Open Sans" w:hAnsi="Open Sans" w:cs="Open Sans"/>
          <w:sz w:val="18"/>
          <w:szCs w:val="18"/>
        </w:rPr>
        <w:footnoteReference w:id="40"/>
      </w:r>
    </w:p>
    <w:p w14:paraId="740472E7" w14:textId="77777777" w:rsidR="00914C98" w:rsidRPr="00EB2F43" w:rsidRDefault="00914C98" w:rsidP="00914C98">
      <w:pPr>
        <w:pStyle w:val="ListParagraph"/>
        <w:rPr>
          <w:rFonts w:ascii="Open Sans" w:hAnsi="Open Sans" w:cs="Open Sans"/>
          <w:sz w:val="18"/>
          <w:szCs w:val="18"/>
        </w:rPr>
      </w:pPr>
    </w:p>
    <w:p w14:paraId="36C68E64" w14:textId="692E248A" w:rsidR="007B727A" w:rsidRPr="00EB2F43" w:rsidRDefault="00F60797" w:rsidP="00914C98">
      <w:pPr>
        <w:pStyle w:val="ListParagraph"/>
        <w:spacing w:before="240"/>
        <w:jc w:val="both"/>
        <w:rPr>
          <w:rFonts w:ascii="Open Sans" w:hAnsi="Open Sans" w:cs="Open Sans"/>
          <w:sz w:val="18"/>
          <w:szCs w:val="18"/>
        </w:rPr>
      </w:pPr>
      <w:r w:rsidRPr="00EB2F43">
        <w:rPr>
          <w:rFonts w:ascii="Open Sans" w:hAnsi="Open Sans" w:cs="Open Sans"/>
          <w:sz w:val="18"/>
          <w:szCs w:val="18"/>
        </w:rPr>
        <w:t xml:space="preserve">In addition, </w:t>
      </w:r>
      <w:r w:rsidR="003831CA" w:rsidRPr="00EB2F43">
        <w:rPr>
          <w:rFonts w:ascii="Open Sans" w:hAnsi="Open Sans" w:cs="Open Sans"/>
          <w:sz w:val="18"/>
          <w:szCs w:val="18"/>
        </w:rPr>
        <w:t>many women who use drugs do not have adequate access to antenatal care, or refrain from accessing those services.</w:t>
      </w:r>
      <w:r w:rsidR="003831CA" w:rsidRPr="00EB2F43">
        <w:rPr>
          <w:rStyle w:val="FootnoteReference"/>
          <w:rFonts w:ascii="Open Sans" w:hAnsi="Open Sans" w:cs="Open Sans"/>
          <w:sz w:val="18"/>
          <w:szCs w:val="18"/>
        </w:rPr>
        <w:footnoteReference w:id="41"/>
      </w:r>
      <w:r w:rsidR="00B82EED" w:rsidRPr="00EB2F43">
        <w:rPr>
          <w:rFonts w:ascii="Open Sans" w:hAnsi="Open Sans" w:cs="Open Sans"/>
          <w:sz w:val="18"/>
          <w:szCs w:val="18"/>
        </w:rPr>
        <w:t xml:space="preserve"> For example, injecting drug use was associated with insufficient antenatal antiretroviral treatment, which – in turn – can </w:t>
      </w:r>
      <w:r w:rsidRPr="00EB2F43">
        <w:rPr>
          <w:rFonts w:ascii="Open Sans" w:hAnsi="Open Sans" w:cs="Open Sans"/>
          <w:sz w:val="18"/>
          <w:szCs w:val="18"/>
        </w:rPr>
        <w:t xml:space="preserve">increase </w:t>
      </w:r>
      <w:r w:rsidR="00B82EED" w:rsidRPr="00EB2F43">
        <w:rPr>
          <w:rFonts w:ascii="Open Sans" w:hAnsi="Open Sans" w:cs="Open Sans"/>
          <w:sz w:val="18"/>
          <w:szCs w:val="18"/>
        </w:rPr>
        <w:t>the risk of mother-to-child transmission of HIV.</w:t>
      </w:r>
      <w:r w:rsidR="00B82EED" w:rsidRPr="00EB2F43">
        <w:rPr>
          <w:rStyle w:val="FootnoteReference"/>
          <w:rFonts w:ascii="Open Sans" w:hAnsi="Open Sans" w:cs="Open Sans"/>
          <w:sz w:val="18"/>
          <w:szCs w:val="18"/>
        </w:rPr>
        <w:footnoteReference w:id="42"/>
      </w:r>
      <w:r w:rsidR="003831CA" w:rsidRPr="00EB2F43">
        <w:rPr>
          <w:rFonts w:ascii="Open Sans" w:hAnsi="Open Sans" w:cs="Open Sans"/>
          <w:sz w:val="18"/>
          <w:szCs w:val="18"/>
        </w:rPr>
        <w:t xml:space="preserve"> This is compounded by stigma, poverty, and in some countries punitive laws or attitudes whereby women who use drugs are either perceived as “bad mothers” and/or criminalised as using drugs during pregnancy – leading to the removal of children.</w:t>
      </w:r>
      <w:r w:rsidR="00914C98" w:rsidRPr="00EB2F43">
        <w:rPr>
          <w:rStyle w:val="FootnoteReference"/>
          <w:rFonts w:ascii="Open Sans" w:hAnsi="Open Sans" w:cs="Open Sans"/>
          <w:sz w:val="18"/>
          <w:szCs w:val="18"/>
        </w:rPr>
        <w:footnoteReference w:id="43"/>
      </w:r>
      <w:r w:rsidR="003831CA" w:rsidRPr="00EB2F43">
        <w:rPr>
          <w:rFonts w:ascii="Open Sans" w:hAnsi="Open Sans" w:cs="Open Sans"/>
          <w:sz w:val="18"/>
          <w:szCs w:val="18"/>
        </w:rPr>
        <w:t xml:space="preserve"> </w:t>
      </w:r>
      <w:r w:rsidR="008750E2" w:rsidRPr="00EB2F43">
        <w:rPr>
          <w:rFonts w:ascii="Open Sans" w:hAnsi="Open Sans" w:cs="Open Sans"/>
          <w:sz w:val="18"/>
          <w:szCs w:val="18"/>
        </w:rPr>
        <w:t>In some contexts drug use is in itself defined as a form of child abuse, while in others the stigmatisation surrounding it en</w:t>
      </w:r>
      <w:r w:rsidRPr="00EB2F43">
        <w:rPr>
          <w:rFonts w:ascii="Open Sans" w:hAnsi="Open Sans" w:cs="Open Sans"/>
          <w:sz w:val="18"/>
          <w:szCs w:val="18"/>
        </w:rPr>
        <w:t>ables simplistic and prejudiced evaluation of women’s ability to care for their children</w:t>
      </w:r>
      <w:r w:rsidR="008750E2" w:rsidRPr="00EB2F43">
        <w:rPr>
          <w:rFonts w:ascii="Open Sans" w:hAnsi="Open Sans" w:cs="Open Sans"/>
          <w:sz w:val="18"/>
          <w:szCs w:val="18"/>
        </w:rPr>
        <w:t>.</w:t>
      </w:r>
      <w:r w:rsidRPr="00EB2F43">
        <w:rPr>
          <w:rFonts w:ascii="Open Sans" w:hAnsi="Open Sans" w:cs="Open Sans"/>
          <w:sz w:val="18"/>
          <w:szCs w:val="18"/>
        </w:rPr>
        <w:t xml:space="preserve"> </w:t>
      </w:r>
    </w:p>
    <w:p w14:paraId="2A3CC1BD" w14:textId="77777777" w:rsidR="00151796" w:rsidRPr="00EB2F43" w:rsidRDefault="00151796" w:rsidP="00914C98">
      <w:pPr>
        <w:pStyle w:val="ListParagraph"/>
        <w:spacing w:before="240"/>
        <w:jc w:val="both"/>
        <w:rPr>
          <w:rFonts w:ascii="Open Sans" w:hAnsi="Open Sans" w:cs="Open Sans"/>
          <w:sz w:val="18"/>
          <w:szCs w:val="18"/>
        </w:rPr>
      </w:pPr>
    </w:p>
    <w:p w14:paraId="332CBC37" w14:textId="06A9AFB6" w:rsidR="00F60797" w:rsidRPr="00EB2F43" w:rsidRDefault="00F60797" w:rsidP="00914C98">
      <w:pPr>
        <w:pStyle w:val="ListParagraph"/>
        <w:spacing w:before="240"/>
        <w:jc w:val="both"/>
        <w:rPr>
          <w:rFonts w:ascii="Open Sans" w:hAnsi="Open Sans" w:cs="Open Sans"/>
          <w:sz w:val="18"/>
          <w:szCs w:val="18"/>
        </w:rPr>
      </w:pPr>
      <w:r w:rsidRPr="00EB2F43">
        <w:rPr>
          <w:rFonts w:ascii="Open Sans" w:hAnsi="Open Sans" w:cs="Open Sans"/>
          <w:sz w:val="18"/>
          <w:szCs w:val="18"/>
        </w:rPr>
        <w:t>Most notably, “</w:t>
      </w:r>
      <w:proofErr w:type="spellStart"/>
      <w:r w:rsidRPr="00EB2F43">
        <w:rPr>
          <w:rFonts w:ascii="Open Sans" w:hAnsi="Open Sans" w:cs="Open Sans"/>
          <w:sz w:val="18"/>
          <w:szCs w:val="18"/>
        </w:rPr>
        <w:t>fetal</w:t>
      </w:r>
      <w:proofErr w:type="spellEnd"/>
      <w:r w:rsidRPr="00EB2F43">
        <w:rPr>
          <w:rFonts w:ascii="Open Sans" w:hAnsi="Open Sans" w:cs="Open Sans"/>
          <w:sz w:val="18"/>
          <w:szCs w:val="18"/>
        </w:rPr>
        <w:t xml:space="preserve"> assault laws” in US states criminalise drug use during pregnancy, allowing for the arrest and prosecution </w:t>
      </w:r>
      <w:r w:rsidR="007B727A" w:rsidRPr="00EB2F43">
        <w:rPr>
          <w:rFonts w:ascii="Open Sans" w:hAnsi="Open Sans" w:cs="Open Sans"/>
          <w:sz w:val="18"/>
          <w:szCs w:val="18"/>
        </w:rPr>
        <w:t>of pregnant women who use drugs. As of 2015, 45 US states had</w:t>
      </w:r>
      <w:r w:rsidR="00914C98" w:rsidRPr="00EB2F43">
        <w:rPr>
          <w:rFonts w:ascii="Open Sans" w:hAnsi="Open Sans" w:cs="Open Sans"/>
          <w:sz w:val="18"/>
          <w:szCs w:val="18"/>
        </w:rPr>
        <w:t xml:space="preserve"> prosecuted women for using drugs during pregnancy,</w:t>
      </w:r>
      <w:r w:rsidR="007B727A" w:rsidRPr="00EB2F43">
        <w:rPr>
          <w:rFonts w:ascii="Open Sans" w:hAnsi="Open Sans" w:cs="Open Sans"/>
          <w:sz w:val="18"/>
          <w:szCs w:val="18"/>
        </w:rPr>
        <w:t xml:space="preserve"> 18 sanctioned drug use during pregnancy as child abuse,</w:t>
      </w:r>
      <w:r w:rsidR="00914C98" w:rsidRPr="00EB2F43">
        <w:rPr>
          <w:rFonts w:ascii="Open Sans" w:hAnsi="Open Sans" w:cs="Open Sans"/>
          <w:sz w:val="18"/>
          <w:szCs w:val="18"/>
        </w:rPr>
        <w:t xml:space="preserve"> 15 require</w:t>
      </w:r>
      <w:r w:rsidR="007B727A" w:rsidRPr="00EB2F43">
        <w:rPr>
          <w:rFonts w:ascii="Open Sans" w:hAnsi="Open Sans" w:cs="Open Sans"/>
          <w:sz w:val="18"/>
          <w:szCs w:val="18"/>
        </w:rPr>
        <w:t>d</w:t>
      </w:r>
      <w:r w:rsidR="00914C98" w:rsidRPr="00EB2F43">
        <w:rPr>
          <w:rFonts w:ascii="Open Sans" w:hAnsi="Open Sans" w:cs="Open Sans"/>
          <w:sz w:val="18"/>
          <w:szCs w:val="18"/>
        </w:rPr>
        <w:t xml:space="preserve"> healthcare workers to report drug use during pregnancy, and three states force</w:t>
      </w:r>
      <w:r w:rsidR="007B727A" w:rsidRPr="00EB2F43">
        <w:rPr>
          <w:rFonts w:ascii="Open Sans" w:hAnsi="Open Sans" w:cs="Open Sans"/>
          <w:sz w:val="18"/>
          <w:szCs w:val="18"/>
        </w:rPr>
        <w:t>d</w:t>
      </w:r>
      <w:r w:rsidR="00914C98" w:rsidRPr="00EB2F43">
        <w:rPr>
          <w:rFonts w:ascii="Open Sans" w:hAnsi="Open Sans" w:cs="Open Sans"/>
          <w:sz w:val="18"/>
          <w:szCs w:val="18"/>
        </w:rPr>
        <w:t xml:space="preserve"> pregnant women to undergo drug treatment.</w:t>
      </w:r>
      <w:r w:rsidR="00914C98" w:rsidRPr="00EB2F43">
        <w:rPr>
          <w:rStyle w:val="FootnoteReference"/>
          <w:rFonts w:ascii="Open Sans" w:hAnsi="Open Sans" w:cs="Open Sans"/>
          <w:sz w:val="18"/>
          <w:szCs w:val="18"/>
        </w:rPr>
        <w:footnoteReference w:id="44"/>
      </w:r>
      <w:r w:rsidR="00914C98" w:rsidRPr="00EB2F43">
        <w:rPr>
          <w:rFonts w:ascii="Open Sans" w:hAnsi="Open Sans" w:cs="Open Sans"/>
          <w:sz w:val="18"/>
          <w:szCs w:val="18"/>
        </w:rPr>
        <w:t xml:space="preserve"> This kind of laws and policies are neither necessary nor proportionate to achieve public health goals; on the contrary, they violate the rights of both women and children, and deter women who use drugs from seeking antenatal</w:t>
      </w:r>
      <w:r w:rsidR="00F46FEC" w:rsidRPr="00EB2F43">
        <w:rPr>
          <w:rFonts w:ascii="Open Sans" w:hAnsi="Open Sans" w:cs="Open Sans"/>
          <w:sz w:val="18"/>
          <w:szCs w:val="18"/>
        </w:rPr>
        <w:t xml:space="preserve"> and postnatal</w:t>
      </w:r>
      <w:r w:rsidR="00914C98" w:rsidRPr="00EB2F43">
        <w:rPr>
          <w:rFonts w:ascii="Open Sans" w:hAnsi="Open Sans" w:cs="Open Sans"/>
          <w:sz w:val="18"/>
          <w:szCs w:val="18"/>
        </w:rPr>
        <w:t xml:space="preserve"> care. </w:t>
      </w:r>
    </w:p>
    <w:p w14:paraId="0579E595" w14:textId="6A8CD61C" w:rsidR="007B727A" w:rsidRPr="00EB2F43" w:rsidRDefault="007B727A" w:rsidP="00151796">
      <w:pPr>
        <w:pStyle w:val="ListParagraph"/>
        <w:spacing w:before="240"/>
        <w:jc w:val="both"/>
        <w:rPr>
          <w:rFonts w:ascii="Open Sans" w:hAnsi="Open Sans" w:cs="Open Sans"/>
          <w:sz w:val="18"/>
          <w:szCs w:val="18"/>
        </w:rPr>
      </w:pPr>
      <w:r w:rsidRPr="00EB2F43">
        <w:rPr>
          <w:rFonts w:ascii="Open Sans" w:hAnsi="Open Sans" w:cs="Open Sans"/>
          <w:sz w:val="18"/>
          <w:szCs w:val="18"/>
        </w:rPr>
        <w:t>In Norway, women who use drugs during pregnancy can be incarcerated until they give birth or terminate their pregnancy.</w:t>
      </w:r>
      <w:r w:rsidRPr="00EB2F43">
        <w:rPr>
          <w:rStyle w:val="FootnoteReference"/>
          <w:rFonts w:ascii="Open Sans" w:hAnsi="Open Sans" w:cs="Open Sans"/>
          <w:sz w:val="18"/>
          <w:szCs w:val="18"/>
        </w:rPr>
        <w:footnoteReference w:id="45"/>
      </w:r>
      <w:r w:rsidR="00151796" w:rsidRPr="00EB2F43">
        <w:rPr>
          <w:rFonts w:ascii="Open Sans" w:hAnsi="Open Sans" w:cs="Open Sans"/>
          <w:sz w:val="18"/>
          <w:szCs w:val="18"/>
        </w:rPr>
        <w:t xml:space="preserve"> </w:t>
      </w:r>
      <w:r w:rsidRPr="00EB2F43">
        <w:rPr>
          <w:rFonts w:ascii="Open Sans" w:hAnsi="Open Sans" w:cs="Open Sans"/>
          <w:sz w:val="18"/>
          <w:szCs w:val="18"/>
        </w:rPr>
        <w:t>Similarly, in countries such as Russia and Ukraine women who use drugs have been pressured to undergo abortions or relinquish their children after birth.</w:t>
      </w:r>
      <w:r w:rsidRPr="00EB2F43">
        <w:rPr>
          <w:rStyle w:val="FootnoteReference"/>
          <w:rFonts w:ascii="Open Sans" w:hAnsi="Open Sans" w:cs="Open Sans"/>
          <w:sz w:val="18"/>
          <w:szCs w:val="18"/>
        </w:rPr>
        <w:footnoteReference w:id="46"/>
      </w:r>
    </w:p>
    <w:p w14:paraId="37FEF0AD" w14:textId="263B3A24" w:rsidR="002A7327" w:rsidRPr="00EB2F43" w:rsidRDefault="002A7327" w:rsidP="00151796">
      <w:pPr>
        <w:pStyle w:val="ListParagraph"/>
        <w:spacing w:before="240"/>
        <w:jc w:val="both"/>
        <w:rPr>
          <w:rFonts w:ascii="Open Sans" w:hAnsi="Open Sans" w:cs="Open Sans"/>
          <w:sz w:val="18"/>
          <w:szCs w:val="18"/>
        </w:rPr>
      </w:pPr>
    </w:p>
    <w:p w14:paraId="25EA8C00" w14:textId="77777777" w:rsidR="00BC119F" w:rsidRPr="00EB2F43" w:rsidRDefault="00BC119F" w:rsidP="008C28AD">
      <w:pPr>
        <w:jc w:val="both"/>
        <w:rPr>
          <w:rFonts w:ascii="Open Sans" w:hAnsi="Open Sans" w:cs="Open Sans"/>
          <w:sz w:val="20"/>
          <w:szCs w:val="20"/>
        </w:rPr>
      </w:pPr>
      <w:r w:rsidRPr="00EB2F43">
        <w:rPr>
          <w:rFonts w:ascii="Open Sans" w:hAnsi="Open Sans" w:cs="Open Sans"/>
          <w:b/>
          <w:bCs/>
        </w:rPr>
        <w:t>Expanded SRH framework and relevance for women who use drugs</w:t>
      </w:r>
    </w:p>
    <w:p w14:paraId="32099B77" w14:textId="78E15A8D" w:rsidR="00BC119F" w:rsidRPr="00EB2F43" w:rsidRDefault="00BC119F" w:rsidP="00BC119F">
      <w:pPr>
        <w:jc w:val="both"/>
        <w:rPr>
          <w:rFonts w:ascii="Open Sans" w:hAnsi="Open Sans" w:cs="Open Sans"/>
          <w:sz w:val="18"/>
          <w:szCs w:val="18"/>
        </w:rPr>
      </w:pPr>
      <w:r w:rsidRPr="00EB2F43">
        <w:rPr>
          <w:rFonts w:ascii="Open Sans" w:hAnsi="Open Sans" w:cs="Open Sans"/>
          <w:sz w:val="18"/>
          <w:szCs w:val="18"/>
        </w:rPr>
        <w:t xml:space="preserve">In May 2018, the </w:t>
      </w:r>
      <w:proofErr w:type="spellStart"/>
      <w:r w:rsidRPr="00EB2F43">
        <w:rPr>
          <w:rFonts w:ascii="Open Sans" w:hAnsi="Open Sans" w:cs="Open Sans"/>
          <w:sz w:val="18"/>
          <w:szCs w:val="18"/>
        </w:rPr>
        <w:t>Guttmacher</w:t>
      </w:r>
      <w:proofErr w:type="spellEnd"/>
      <w:r w:rsidRPr="00EB2F43">
        <w:rPr>
          <w:rFonts w:ascii="Open Sans" w:hAnsi="Open Sans" w:cs="Open Sans"/>
          <w:sz w:val="18"/>
          <w:szCs w:val="18"/>
        </w:rPr>
        <w:t>-Lancet Commission on SRHR</w:t>
      </w:r>
      <w:r w:rsidRPr="00EB2F43">
        <w:rPr>
          <w:rStyle w:val="FootnoteReference"/>
          <w:rFonts w:ascii="Open Sans" w:hAnsi="Open Sans" w:cs="Open Sans"/>
          <w:sz w:val="18"/>
          <w:szCs w:val="18"/>
        </w:rPr>
        <w:footnoteReference w:id="47"/>
      </w:r>
      <w:r w:rsidRPr="00EB2F43">
        <w:rPr>
          <w:rFonts w:ascii="Open Sans" w:hAnsi="Open Sans" w:cs="Open Sans"/>
          <w:sz w:val="18"/>
          <w:szCs w:val="18"/>
        </w:rPr>
        <w:t xml:space="preserve"> highlighted </w:t>
      </w:r>
      <w:r w:rsidR="008C28AD" w:rsidRPr="00EB2F43">
        <w:rPr>
          <w:rFonts w:ascii="Open Sans" w:hAnsi="Open Sans" w:cs="Open Sans"/>
          <w:sz w:val="18"/>
          <w:szCs w:val="18"/>
        </w:rPr>
        <w:t>gaps</w:t>
      </w:r>
      <w:r w:rsidRPr="00EB2F43">
        <w:rPr>
          <w:rFonts w:ascii="Open Sans" w:hAnsi="Open Sans" w:cs="Open Sans"/>
          <w:sz w:val="18"/>
          <w:szCs w:val="18"/>
        </w:rPr>
        <w:t xml:space="preserve"> in the global SRHR agenda</w:t>
      </w:r>
      <w:r w:rsidR="008C28AD" w:rsidRPr="00EB2F43">
        <w:rPr>
          <w:rFonts w:ascii="Open Sans" w:hAnsi="Open Sans" w:cs="Open Sans"/>
          <w:sz w:val="18"/>
          <w:szCs w:val="18"/>
        </w:rPr>
        <w:t>,</w:t>
      </w:r>
      <w:r w:rsidRPr="00EB2F43">
        <w:rPr>
          <w:rFonts w:ascii="Open Sans" w:hAnsi="Open Sans" w:cs="Open Sans"/>
          <w:sz w:val="18"/>
          <w:szCs w:val="18"/>
        </w:rPr>
        <w:t xml:space="preserve"> finding that challenges such as gender inequality, gender-based violence, restrictive laws and policies, and sexual norms still prevent many people’s ability to </w:t>
      </w:r>
      <w:r w:rsidR="008C28AD" w:rsidRPr="00EB2F43">
        <w:rPr>
          <w:rFonts w:ascii="Open Sans" w:hAnsi="Open Sans" w:cs="Open Sans"/>
          <w:sz w:val="18"/>
          <w:szCs w:val="18"/>
        </w:rPr>
        <w:t>enjoy the full extent of their</w:t>
      </w:r>
      <w:r w:rsidR="00DE0DD8" w:rsidRPr="00EB2F43">
        <w:rPr>
          <w:rFonts w:ascii="Open Sans" w:hAnsi="Open Sans" w:cs="Open Sans"/>
          <w:sz w:val="18"/>
          <w:szCs w:val="18"/>
        </w:rPr>
        <w:t xml:space="preserve"> </w:t>
      </w:r>
      <w:r w:rsidRPr="00EB2F43">
        <w:rPr>
          <w:rFonts w:ascii="Open Sans" w:hAnsi="Open Sans" w:cs="Open Sans"/>
          <w:sz w:val="18"/>
          <w:szCs w:val="18"/>
        </w:rPr>
        <w:t xml:space="preserve">sexual and reproductive </w:t>
      </w:r>
      <w:r w:rsidR="008C28AD" w:rsidRPr="00EB2F43">
        <w:rPr>
          <w:rFonts w:ascii="Open Sans" w:hAnsi="Open Sans" w:cs="Open Sans"/>
          <w:sz w:val="18"/>
          <w:szCs w:val="18"/>
        </w:rPr>
        <w:t>health rights</w:t>
      </w:r>
      <w:r w:rsidRPr="00EB2F43">
        <w:rPr>
          <w:rFonts w:ascii="Open Sans" w:hAnsi="Open Sans" w:cs="Open Sans"/>
          <w:sz w:val="18"/>
          <w:szCs w:val="18"/>
        </w:rPr>
        <w:t xml:space="preserve">. </w:t>
      </w:r>
    </w:p>
    <w:p w14:paraId="2A36E734" w14:textId="4E72BB76" w:rsidR="00E83844" w:rsidRPr="00EB2F43" w:rsidRDefault="00BC119F" w:rsidP="00DE0DD8">
      <w:pPr>
        <w:jc w:val="both"/>
        <w:rPr>
          <w:rFonts w:ascii="Open Sans" w:hAnsi="Open Sans" w:cs="Open Sans"/>
          <w:sz w:val="18"/>
          <w:szCs w:val="18"/>
        </w:rPr>
      </w:pPr>
      <w:r w:rsidRPr="00EB2F43">
        <w:rPr>
          <w:rFonts w:ascii="Open Sans" w:hAnsi="Open Sans" w:cs="Open Sans"/>
          <w:sz w:val="18"/>
          <w:szCs w:val="18"/>
        </w:rPr>
        <w:t xml:space="preserve">The </w:t>
      </w:r>
      <w:proofErr w:type="spellStart"/>
      <w:r w:rsidRPr="00EB2F43">
        <w:rPr>
          <w:rFonts w:ascii="Open Sans" w:hAnsi="Open Sans" w:cs="Open Sans"/>
          <w:sz w:val="18"/>
          <w:szCs w:val="18"/>
        </w:rPr>
        <w:t>Guttmacher</w:t>
      </w:r>
      <w:proofErr w:type="spellEnd"/>
      <w:r w:rsidRPr="00EB2F43">
        <w:rPr>
          <w:rFonts w:ascii="Open Sans" w:hAnsi="Open Sans" w:cs="Open Sans"/>
          <w:sz w:val="18"/>
          <w:szCs w:val="18"/>
        </w:rPr>
        <w:t xml:space="preserve"> Commission identified people who use drugs as having distinct SRHR needs yet being inadequately reached with appropriate SRH services. </w:t>
      </w:r>
      <w:r w:rsidR="008C28AD" w:rsidRPr="00EB2F43">
        <w:rPr>
          <w:rFonts w:ascii="Open Sans" w:hAnsi="Open Sans" w:cs="Open Sans"/>
          <w:sz w:val="18"/>
          <w:szCs w:val="18"/>
        </w:rPr>
        <w:t>T</w:t>
      </w:r>
      <w:r w:rsidRPr="00EB2F43">
        <w:rPr>
          <w:rFonts w:ascii="Open Sans" w:hAnsi="Open Sans" w:cs="Open Sans"/>
          <w:sz w:val="18"/>
          <w:szCs w:val="18"/>
        </w:rPr>
        <w:t xml:space="preserve">he Commission provided a new, comprehensive and integrated definition of SRHR which sets SRH standards and elements for our submission. Components of SRHR that should be universally available include: </w:t>
      </w:r>
      <w:r w:rsidR="008C28AD" w:rsidRPr="00EB2F43">
        <w:rPr>
          <w:rFonts w:ascii="Open Sans" w:hAnsi="Open Sans" w:cs="Open Sans"/>
          <w:sz w:val="18"/>
          <w:szCs w:val="18"/>
        </w:rPr>
        <w:t xml:space="preserve">services to address </w:t>
      </w:r>
      <w:r w:rsidRPr="00EB2F43">
        <w:rPr>
          <w:rFonts w:ascii="Open Sans" w:hAnsi="Open Sans" w:cs="Open Sans"/>
          <w:sz w:val="18"/>
          <w:szCs w:val="18"/>
        </w:rPr>
        <w:t xml:space="preserve">gender-based violence, HIV/AIDS and other STIs, contraception, maternal and </w:t>
      </w:r>
      <w:proofErr w:type="spellStart"/>
      <w:r w:rsidRPr="00EB2F43">
        <w:rPr>
          <w:rFonts w:ascii="Open Sans" w:hAnsi="Open Sans" w:cs="Open Sans"/>
          <w:sz w:val="18"/>
          <w:szCs w:val="18"/>
        </w:rPr>
        <w:t>newborn</w:t>
      </w:r>
      <w:proofErr w:type="spellEnd"/>
      <w:r w:rsidRPr="00EB2F43">
        <w:rPr>
          <w:rFonts w:ascii="Open Sans" w:hAnsi="Open Sans" w:cs="Open Sans"/>
          <w:sz w:val="18"/>
          <w:szCs w:val="18"/>
        </w:rPr>
        <w:t xml:space="preserve"> health, safe abortion and post-abortion care and cervical cancer testing and treatment – emphasising that individuals should have autonomy in accessing these services. </w:t>
      </w:r>
      <w:r w:rsidR="00512581" w:rsidRPr="00EB2F43">
        <w:rPr>
          <w:rFonts w:ascii="Open Sans" w:hAnsi="Open Sans" w:cs="Open Sans"/>
          <w:sz w:val="18"/>
          <w:szCs w:val="18"/>
        </w:rPr>
        <w:t>P</w:t>
      </w:r>
      <w:r w:rsidRPr="00EB2F43">
        <w:rPr>
          <w:rFonts w:ascii="Open Sans" w:hAnsi="Open Sans" w:cs="Open Sans"/>
          <w:sz w:val="18"/>
          <w:szCs w:val="18"/>
        </w:rPr>
        <w:t xml:space="preserve">riority SRH needs of women who use drugs in most settings are pre-conception support and/or access to contraception, PMTCT, STI services and cervical cancer screening. All of these </w:t>
      </w:r>
      <w:r w:rsidR="008C28AD" w:rsidRPr="00EB2F43">
        <w:rPr>
          <w:rFonts w:ascii="Open Sans" w:hAnsi="Open Sans" w:cs="Open Sans"/>
          <w:sz w:val="18"/>
          <w:szCs w:val="18"/>
        </w:rPr>
        <w:t xml:space="preserve">SRH </w:t>
      </w:r>
      <w:r w:rsidRPr="00EB2F43">
        <w:rPr>
          <w:rFonts w:ascii="Open Sans" w:hAnsi="Open Sans" w:cs="Open Sans"/>
          <w:sz w:val="18"/>
          <w:szCs w:val="18"/>
        </w:rPr>
        <w:t>services can be incorporated into harm reduction services and vice versa. Women who use drugs may also benefit from ready and consistent availability of safe and discreet family planning services, including pregnancy tests, counselling support and termination services.</w:t>
      </w:r>
      <w:r w:rsidRPr="00EB2F43">
        <w:rPr>
          <w:rStyle w:val="FootnoteReference"/>
          <w:rFonts w:ascii="Open Sans" w:hAnsi="Open Sans" w:cs="Open Sans"/>
          <w:sz w:val="18"/>
          <w:szCs w:val="18"/>
        </w:rPr>
        <w:footnoteReference w:id="48"/>
      </w:r>
      <w:r w:rsidR="00A730C4" w:rsidRPr="00EB2F43">
        <w:rPr>
          <w:rFonts w:ascii="Open Sans" w:hAnsi="Open Sans" w:cs="Open Sans"/>
          <w:sz w:val="18"/>
          <w:szCs w:val="18"/>
        </w:rPr>
        <w:t xml:space="preserve"> </w:t>
      </w:r>
    </w:p>
    <w:sectPr w:rsidR="00E83844" w:rsidRPr="00EB2F43" w:rsidSect="00EB2F43">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A26B7" w16cex:dateUtc="2020-08-09T00:39:00Z"/>
  <w16cex:commentExtensible w16cex:durableId="22D8F4E2" w16cex:dateUtc="2020-08-08T0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3E1446" w16cid:durableId="22DA26B7"/>
  <w16cid:commentId w16cid:paraId="532FA36A" w16cid:durableId="22D8F4E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AFD75" w14:textId="77777777" w:rsidR="009B2A39" w:rsidRDefault="009B2A39" w:rsidP="00554C55">
      <w:pPr>
        <w:spacing w:after="0" w:line="240" w:lineRule="auto"/>
      </w:pPr>
      <w:r>
        <w:separator/>
      </w:r>
    </w:p>
  </w:endnote>
  <w:endnote w:type="continuationSeparator" w:id="0">
    <w:p w14:paraId="7CE666EB" w14:textId="77777777" w:rsidR="009B2A39" w:rsidRDefault="009B2A39" w:rsidP="0055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aleway">
    <w:altName w:val="Trebuchet M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ndon Grotesque">
    <w:altName w:val="Brandon Grotesque"/>
    <w:panose1 w:val="00000000000000000000"/>
    <w:charset w:val="00"/>
    <w:family w:val="swiss"/>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ヒラギノ角ゴ Pro W3">
    <w:altName w:val="MS Gothic"/>
    <w:charset w:val="80"/>
    <w:family w:val="swiss"/>
    <w:pitch w:val="variable"/>
    <w:sig w:usb0="E00002FF" w:usb1="7AC7FFFF" w:usb2="00000012" w:usb3="00000000" w:csb0="0002000D"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141784"/>
      <w:docPartObj>
        <w:docPartGallery w:val="Page Numbers (Bottom of Page)"/>
        <w:docPartUnique/>
      </w:docPartObj>
    </w:sdtPr>
    <w:sdtEndPr>
      <w:rPr>
        <w:noProof/>
      </w:rPr>
    </w:sdtEndPr>
    <w:sdtContent>
      <w:p w14:paraId="2749B642" w14:textId="154A8643" w:rsidR="00EB2F43" w:rsidRDefault="00EB2F43">
        <w:pPr>
          <w:pStyle w:val="Footer"/>
          <w:jc w:val="center"/>
        </w:pPr>
        <w:r>
          <w:fldChar w:fldCharType="begin"/>
        </w:r>
        <w:r>
          <w:instrText xml:space="preserve"> PAGE  \* Arabic  \* MERGEFORMAT </w:instrText>
        </w:r>
        <w:r>
          <w:fldChar w:fldCharType="separate"/>
        </w:r>
        <w:r w:rsidR="00447F33">
          <w:rPr>
            <w:noProof/>
          </w:rPr>
          <w:t>6</w:t>
        </w:r>
        <w:r>
          <w:fldChar w:fldCharType="end"/>
        </w:r>
      </w:p>
    </w:sdtContent>
  </w:sdt>
  <w:p w14:paraId="3E522068" w14:textId="77777777" w:rsidR="00EB2F43" w:rsidRDefault="00EB2F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09D09" w14:textId="77777777" w:rsidR="009B2A39" w:rsidRDefault="009B2A39" w:rsidP="00554C55">
      <w:pPr>
        <w:spacing w:after="0" w:line="240" w:lineRule="auto"/>
      </w:pPr>
      <w:r>
        <w:separator/>
      </w:r>
    </w:p>
  </w:footnote>
  <w:footnote w:type="continuationSeparator" w:id="0">
    <w:p w14:paraId="3CF1A84E" w14:textId="77777777" w:rsidR="009B2A39" w:rsidRDefault="009B2A39" w:rsidP="00554C55">
      <w:pPr>
        <w:spacing w:after="0" w:line="240" w:lineRule="auto"/>
      </w:pPr>
      <w:r>
        <w:continuationSeparator/>
      </w:r>
    </w:p>
  </w:footnote>
  <w:footnote w:id="1">
    <w:p w14:paraId="3B0D1D3D" w14:textId="67329139" w:rsidR="00512581" w:rsidRPr="00EB2F43" w:rsidRDefault="00512581"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proofErr w:type="spellStart"/>
      <w:r w:rsidR="00F7725B" w:rsidRPr="00EB2F43">
        <w:rPr>
          <w:rFonts w:ascii="Open Sans" w:hAnsi="Open Sans" w:cs="Open Sans"/>
          <w:sz w:val="14"/>
          <w:szCs w:val="14"/>
        </w:rPr>
        <w:t>Degenhardt</w:t>
      </w:r>
      <w:proofErr w:type="spellEnd"/>
      <w:r w:rsidR="00F7725B" w:rsidRPr="00EB2F43">
        <w:rPr>
          <w:rFonts w:ascii="Open Sans" w:hAnsi="Open Sans" w:cs="Open Sans"/>
          <w:sz w:val="14"/>
          <w:szCs w:val="14"/>
        </w:rPr>
        <w:t xml:space="preserve"> L, Peacock A, </w:t>
      </w:r>
      <w:proofErr w:type="spellStart"/>
      <w:r w:rsidR="00F7725B" w:rsidRPr="00EB2F43">
        <w:rPr>
          <w:rFonts w:ascii="Open Sans" w:hAnsi="Open Sans" w:cs="Open Sans"/>
          <w:sz w:val="14"/>
          <w:szCs w:val="14"/>
        </w:rPr>
        <w:t>Colledge</w:t>
      </w:r>
      <w:proofErr w:type="spellEnd"/>
      <w:r w:rsidR="00F7725B" w:rsidRPr="00EB2F43">
        <w:rPr>
          <w:rFonts w:ascii="Open Sans" w:hAnsi="Open Sans" w:cs="Open Sans"/>
          <w:sz w:val="14"/>
          <w:szCs w:val="14"/>
        </w:rPr>
        <w:t xml:space="preserve"> S, Leung J, </w:t>
      </w:r>
      <w:proofErr w:type="spellStart"/>
      <w:r w:rsidR="00F7725B" w:rsidRPr="00EB2F43">
        <w:rPr>
          <w:rFonts w:ascii="Open Sans" w:hAnsi="Open Sans" w:cs="Open Sans"/>
          <w:sz w:val="14"/>
          <w:szCs w:val="14"/>
        </w:rPr>
        <w:t>Grebely</w:t>
      </w:r>
      <w:proofErr w:type="spellEnd"/>
      <w:r w:rsidR="00F7725B" w:rsidRPr="00EB2F43">
        <w:rPr>
          <w:rFonts w:ascii="Open Sans" w:hAnsi="Open Sans" w:cs="Open Sans"/>
          <w:sz w:val="14"/>
          <w:szCs w:val="14"/>
        </w:rPr>
        <w:t xml:space="preserve"> J, Vickerman P, et al, ‘Global prevalence of injecting drug use and sociodemographic characteristics and prevalence of HIV, HBV, and HCV in people who inject drugs: a multistage systematic review.’ </w:t>
      </w:r>
      <w:r w:rsidR="00F7725B" w:rsidRPr="00EB2F43">
        <w:rPr>
          <w:rFonts w:ascii="Open Sans" w:hAnsi="Open Sans" w:cs="Open Sans"/>
          <w:i/>
          <w:iCs/>
          <w:sz w:val="14"/>
          <w:szCs w:val="14"/>
        </w:rPr>
        <w:t>The Lancet Global Health</w:t>
      </w:r>
      <w:r w:rsidR="00F7725B" w:rsidRPr="00EB2F43">
        <w:rPr>
          <w:rFonts w:ascii="Open Sans" w:hAnsi="Open Sans" w:cs="Open Sans"/>
          <w:sz w:val="14"/>
          <w:szCs w:val="14"/>
        </w:rPr>
        <w:t xml:space="preserve"> 2017;</w:t>
      </w:r>
      <w:proofErr w:type="gramStart"/>
      <w:r w:rsidR="00F7725B" w:rsidRPr="00EB2F43">
        <w:rPr>
          <w:rFonts w:ascii="Open Sans" w:hAnsi="Open Sans" w:cs="Open Sans"/>
          <w:sz w:val="14"/>
          <w:szCs w:val="14"/>
        </w:rPr>
        <w:t>5:e</w:t>
      </w:r>
      <w:proofErr w:type="gramEnd"/>
      <w:r w:rsidR="00F7725B" w:rsidRPr="00EB2F43">
        <w:rPr>
          <w:rFonts w:ascii="Open Sans" w:hAnsi="Open Sans" w:cs="Open Sans"/>
          <w:sz w:val="14"/>
          <w:szCs w:val="14"/>
        </w:rPr>
        <w:t>1192–207.</w:t>
      </w:r>
    </w:p>
  </w:footnote>
  <w:footnote w:id="2">
    <w:p w14:paraId="59F6038D" w14:textId="0E8332AB" w:rsidR="00BE564A" w:rsidRPr="00EB2F43" w:rsidRDefault="00BE564A"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F7725B" w:rsidRPr="00EB2F43">
        <w:rPr>
          <w:rFonts w:ascii="Open Sans" w:hAnsi="Open Sans" w:cs="Open Sans"/>
          <w:sz w:val="14"/>
          <w:szCs w:val="14"/>
        </w:rPr>
        <w:t>Among others, see International AIDS Society, ‘Women who inject drugs: Overlooked, yet visible’. Geneva: International AIDS Society, 2019</w:t>
      </w:r>
      <w:r w:rsidR="004F061A" w:rsidRPr="00EB2F43">
        <w:rPr>
          <w:rFonts w:ascii="Open Sans" w:hAnsi="Open Sans" w:cs="Open Sans"/>
          <w:sz w:val="14"/>
          <w:szCs w:val="14"/>
        </w:rPr>
        <w:t>.</w:t>
      </w:r>
    </w:p>
  </w:footnote>
  <w:footnote w:id="3">
    <w:p w14:paraId="79C50B6B" w14:textId="5A3B7700" w:rsidR="00BE564A" w:rsidRPr="00EB2F43" w:rsidRDefault="00BE564A"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F7725B" w:rsidRPr="00EB2F43">
        <w:rPr>
          <w:rFonts w:ascii="Open Sans" w:hAnsi="Open Sans" w:cs="Open Sans"/>
          <w:sz w:val="14"/>
          <w:szCs w:val="14"/>
        </w:rPr>
        <w:t>Ibid. Also UNODC, UN Women, WHO and INPUD, ‘Women who inject drugs and HIV: Addressing specific needs’. Vienna: UNODC, 2015</w:t>
      </w:r>
      <w:r w:rsidR="004F061A" w:rsidRPr="00EB2F43">
        <w:rPr>
          <w:rFonts w:ascii="Open Sans" w:hAnsi="Open Sans" w:cs="Open Sans"/>
          <w:sz w:val="14"/>
          <w:szCs w:val="14"/>
        </w:rPr>
        <w:t>.</w:t>
      </w:r>
    </w:p>
  </w:footnote>
  <w:footnote w:id="4">
    <w:p w14:paraId="1166A54D" w14:textId="32AC070B" w:rsidR="00BE564A" w:rsidRPr="00EB2F43" w:rsidRDefault="00BE564A"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F7725B" w:rsidRPr="00EB2F43">
        <w:rPr>
          <w:rFonts w:ascii="Open Sans" w:hAnsi="Open Sans" w:cs="Open Sans"/>
          <w:sz w:val="14"/>
          <w:szCs w:val="14"/>
        </w:rPr>
        <w:t>UNODC, ‘World Drug Report 2018, vol. 5: Women and Drugs. Drug use, drug supply and their consequences’. Vienna: UNODC, 2019.</w:t>
      </w:r>
    </w:p>
  </w:footnote>
  <w:footnote w:id="5">
    <w:p w14:paraId="24B4A925" w14:textId="256DE8EA" w:rsidR="00BE564A" w:rsidRPr="00EB2F43" w:rsidRDefault="00BE564A"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F7725B" w:rsidRPr="00EB2F43">
        <w:rPr>
          <w:rFonts w:ascii="Open Sans" w:hAnsi="Open Sans" w:cs="Open Sans"/>
          <w:sz w:val="14"/>
          <w:szCs w:val="14"/>
        </w:rPr>
        <w:t xml:space="preserve">Sander et al., ‘The Death Penalty for Drug Offences: Global Overview 2019’. London: Harm Reduction International, 2020. </w:t>
      </w:r>
      <w:hyperlink r:id="rId1" w:history="1">
        <w:r w:rsidR="004F061A" w:rsidRPr="00EB2F43">
          <w:rPr>
            <w:rStyle w:val="Hyperlink"/>
            <w:rFonts w:ascii="Open Sans" w:hAnsi="Open Sans" w:cs="Open Sans"/>
            <w:sz w:val="14"/>
            <w:szCs w:val="14"/>
          </w:rPr>
          <w:t>https://www.hri.global/files/2020/02/28/HRI_DeathPenaltyReport2019.pdf</w:t>
        </w:r>
      </w:hyperlink>
    </w:p>
  </w:footnote>
  <w:footnote w:id="6">
    <w:p w14:paraId="2421E6A1" w14:textId="77777777" w:rsidR="004F061A" w:rsidRPr="00EB2F43" w:rsidRDefault="004F061A" w:rsidP="00DC0BB5">
      <w:pPr>
        <w:pStyle w:val="Defaul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Among others, see: Paul Hunt, ‘Human rights, health, and harm reduction’, 8; Report of the Special Rapporteur on the right of everyone to the enjoyment of the highest attainable standard of physical and mental health, Anand </w:t>
      </w:r>
      <w:proofErr w:type="gramStart"/>
      <w:r w:rsidRPr="00EB2F43">
        <w:rPr>
          <w:rFonts w:ascii="Open Sans" w:hAnsi="Open Sans" w:cs="Open Sans"/>
          <w:sz w:val="14"/>
          <w:szCs w:val="14"/>
        </w:rPr>
        <w:t>Grover(</w:t>
      </w:r>
      <w:proofErr w:type="gramEnd"/>
      <w:r w:rsidRPr="00EB2F43">
        <w:rPr>
          <w:rFonts w:ascii="Open Sans" w:hAnsi="Open Sans" w:cs="Open Sans"/>
          <w:sz w:val="14"/>
          <w:szCs w:val="14"/>
        </w:rPr>
        <w:t xml:space="preserve">2010) A/65/255, para. 55; CESCR, Concluding Observations on the combined initial and second periodic reports of Thailand, UN Doc. E//C.12/THA/CO/1-2; CEDAW, Concluding Observations on the combined fourth and fifth periodic reports of Georgia (2014), UN Doc. CEDAW/C/GEO/CO/4-5, para. 31(e); Report of the Special Rapporteur on the right of everyone to the enjoyment of the highest attainable standard of physical and mental health, Anand Grover, Mission to Poland (2010) A/HRC/14/20/Add.3, para. 86; CESCR, 2016, Concluding Observations on the sixth periodic report of Sweden. UN Doc. E/C.12/SWE/CO/6. </w:t>
      </w:r>
    </w:p>
    <w:p w14:paraId="43997871" w14:textId="77777777" w:rsidR="004F061A" w:rsidRPr="00EB2F43" w:rsidRDefault="004F061A" w:rsidP="00DC0BB5">
      <w:pPr>
        <w:pStyle w:val="FootnoteText"/>
        <w:contextualSpacing/>
        <w:rPr>
          <w:rFonts w:ascii="Open Sans" w:hAnsi="Open Sans" w:cs="Open Sans"/>
          <w:sz w:val="14"/>
          <w:szCs w:val="14"/>
        </w:rPr>
      </w:pPr>
      <w:r w:rsidRPr="00EB2F43">
        <w:rPr>
          <w:rFonts w:ascii="Open Sans" w:hAnsi="Open Sans" w:cs="Open Sans"/>
          <w:color w:val="000000"/>
          <w:sz w:val="14"/>
          <w:szCs w:val="14"/>
        </w:rPr>
        <w:t xml:space="preserve">For more information, see: International Centre on Human Rights and Drug Policy/UNDP, International Guidelines on Human Rights and Drug Policy  </w:t>
      </w:r>
    </w:p>
  </w:footnote>
  <w:footnote w:id="7">
    <w:p w14:paraId="6DFD49F2" w14:textId="7B5A0896" w:rsidR="00914C98" w:rsidRPr="00EB2F43" w:rsidRDefault="00914C98"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4F061A" w:rsidRPr="00EB2F43">
        <w:rPr>
          <w:rFonts w:ascii="Open Sans" w:hAnsi="Open Sans" w:cs="Open Sans"/>
          <w:sz w:val="14"/>
          <w:szCs w:val="14"/>
        </w:rPr>
        <w:t xml:space="preserve">WHRIN, ‘WHRIN members survey report on the status of harm reduction for women who use drugs, 2018’. </w:t>
      </w:r>
      <w:hyperlink r:id="rId2" w:history="1">
        <w:r w:rsidRPr="00EB2F43">
          <w:rPr>
            <w:rStyle w:val="Hyperlink"/>
            <w:rFonts w:ascii="Open Sans" w:hAnsi="Open Sans" w:cs="Open Sans"/>
            <w:sz w:val="14"/>
            <w:szCs w:val="14"/>
          </w:rPr>
          <w:t>https://drive.google.com/file/d/1E_D5h-rXgjwY_HnkTGvNnmlsxRrXEidv/view</w:t>
        </w:r>
      </w:hyperlink>
      <w:r w:rsidR="004F061A" w:rsidRPr="00EB2F43">
        <w:rPr>
          <w:rStyle w:val="Hyperlink"/>
          <w:rFonts w:ascii="Open Sans" w:hAnsi="Open Sans" w:cs="Open Sans"/>
          <w:sz w:val="14"/>
          <w:szCs w:val="14"/>
        </w:rPr>
        <w:t>.</w:t>
      </w:r>
    </w:p>
  </w:footnote>
  <w:footnote w:id="8">
    <w:p w14:paraId="7B137AE2" w14:textId="638C6A2D" w:rsidR="00554C55" w:rsidRPr="00EB2F43" w:rsidRDefault="00554C55" w:rsidP="00DC0BB5">
      <w:pPr>
        <w:spacing w:after="0" w:line="240" w:lineRule="auto"/>
        <w:contextualSpacing/>
        <w:jc w:val="both"/>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On vulnerable cat</w:t>
      </w:r>
      <w:r w:rsidR="004F061A" w:rsidRPr="00EB2F43">
        <w:rPr>
          <w:rFonts w:ascii="Open Sans" w:hAnsi="Open Sans" w:cs="Open Sans"/>
          <w:sz w:val="14"/>
          <w:szCs w:val="14"/>
        </w:rPr>
        <w:t xml:space="preserve">egories, see Accelerate progress—sexual and reproductive health and rights for all: report of the </w:t>
      </w:r>
      <w:proofErr w:type="spellStart"/>
      <w:r w:rsidR="004F061A" w:rsidRPr="00EB2F43">
        <w:rPr>
          <w:rFonts w:ascii="Open Sans" w:hAnsi="Open Sans" w:cs="Open Sans"/>
          <w:sz w:val="14"/>
          <w:szCs w:val="14"/>
        </w:rPr>
        <w:t>Guttmacher</w:t>
      </w:r>
      <w:proofErr w:type="spellEnd"/>
      <w:r w:rsidR="004F061A" w:rsidRPr="00EB2F43">
        <w:rPr>
          <w:rFonts w:ascii="Open Sans" w:hAnsi="Open Sans" w:cs="Open Sans"/>
          <w:sz w:val="14"/>
          <w:szCs w:val="14"/>
        </w:rPr>
        <w:t xml:space="preserve">–Lancet Commission. May 2018. https://www.thelancet.com/commissions/sexual-and-reproductive-health-and-rights </w:t>
      </w:r>
    </w:p>
  </w:footnote>
  <w:footnote w:id="9">
    <w:p w14:paraId="355E170E" w14:textId="1BC78C07" w:rsidR="005207FD" w:rsidRPr="00EB2F43" w:rsidRDefault="005207FD"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4F061A" w:rsidRPr="00EB2F43">
        <w:rPr>
          <w:rFonts w:ascii="Open Sans" w:hAnsi="Open Sans" w:cs="Open Sans"/>
          <w:sz w:val="14"/>
          <w:szCs w:val="14"/>
        </w:rPr>
        <w:t xml:space="preserve">Barlee D, ‘Stigma and the Health of Vulnerable Women’ MSFHR: </w:t>
      </w:r>
      <w:r w:rsidR="004F061A" w:rsidRPr="00EB2F43">
        <w:rPr>
          <w:rFonts w:ascii="Open Sans" w:hAnsi="Open Sans" w:cs="Open Sans"/>
          <w:i/>
          <w:iCs/>
          <w:sz w:val="14"/>
          <w:szCs w:val="14"/>
        </w:rPr>
        <w:t>Women &amp; Health Research Network</w:t>
      </w:r>
      <w:r w:rsidR="004F061A" w:rsidRPr="00EB2F43">
        <w:rPr>
          <w:rFonts w:ascii="Open Sans" w:hAnsi="Open Sans" w:cs="Open Sans"/>
          <w:sz w:val="14"/>
          <w:szCs w:val="14"/>
        </w:rPr>
        <w:t xml:space="preserve"> [Internet]. </w:t>
      </w:r>
      <w:hyperlink r:id="rId3" w:history="1">
        <w:r w:rsidR="004F061A" w:rsidRPr="00EB2F43">
          <w:rPr>
            <w:rStyle w:val="Hyperlink"/>
            <w:rFonts w:ascii="Open Sans" w:hAnsi="Open Sans" w:cs="Open Sans"/>
            <w:sz w:val="14"/>
            <w:szCs w:val="14"/>
          </w:rPr>
          <w:t>https://www.academia.edu/5994388/Stigma_and_the_Health_of_Vulnerable_Women</w:t>
        </w:r>
      </w:hyperlink>
      <w:r w:rsidR="004F061A" w:rsidRPr="00EB2F43">
        <w:rPr>
          <w:rFonts w:ascii="Open Sans" w:hAnsi="Open Sans" w:cs="Open Sans"/>
          <w:sz w:val="14"/>
          <w:szCs w:val="14"/>
        </w:rPr>
        <w:t xml:space="preserve">; </w:t>
      </w:r>
      <w:r w:rsidR="006D5232" w:rsidRPr="00EB2F43">
        <w:rPr>
          <w:rFonts w:ascii="Open Sans" w:hAnsi="Open Sans" w:cs="Open Sans"/>
          <w:sz w:val="14"/>
          <w:szCs w:val="14"/>
        </w:rPr>
        <w:t xml:space="preserve">Stone, K and </w:t>
      </w:r>
      <w:r w:rsidR="004F061A" w:rsidRPr="00EB2F43">
        <w:rPr>
          <w:rFonts w:ascii="Open Sans" w:hAnsi="Open Sans" w:cs="Open Sans"/>
          <w:sz w:val="14"/>
          <w:szCs w:val="14"/>
        </w:rPr>
        <w:t xml:space="preserve"> Shirley-Beavan</w:t>
      </w:r>
      <w:r w:rsidR="006D5232" w:rsidRPr="00EB2F43">
        <w:rPr>
          <w:rFonts w:ascii="Open Sans" w:hAnsi="Open Sans" w:cs="Open Sans"/>
          <w:sz w:val="14"/>
          <w:szCs w:val="14"/>
        </w:rPr>
        <w:t xml:space="preserve">, </w:t>
      </w:r>
      <w:proofErr w:type="spellStart"/>
      <w:r w:rsidR="006D5232" w:rsidRPr="00EB2F43">
        <w:rPr>
          <w:rFonts w:ascii="Open Sans" w:hAnsi="Open Sans" w:cs="Open Sans"/>
          <w:sz w:val="14"/>
          <w:szCs w:val="14"/>
        </w:rPr>
        <w:t>S</w:t>
      </w:r>
      <w:r w:rsidR="004F061A" w:rsidRPr="00EB2F43">
        <w:rPr>
          <w:rFonts w:ascii="Open Sans" w:hAnsi="Open Sans" w:cs="Open Sans"/>
          <w:sz w:val="14"/>
          <w:szCs w:val="14"/>
        </w:rPr>
        <w:t>,‘Global</w:t>
      </w:r>
      <w:proofErr w:type="spellEnd"/>
      <w:r w:rsidR="004F061A" w:rsidRPr="00EB2F43">
        <w:rPr>
          <w:rFonts w:ascii="Open Sans" w:hAnsi="Open Sans" w:cs="Open Sans"/>
          <w:sz w:val="14"/>
          <w:szCs w:val="14"/>
        </w:rPr>
        <w:t xml:space="preserve"> State of Harm Reduction 2018.’ London: Harm Reduction International, 2018. </w:t>
      </w:r>
    </w:p>
  </w:footnote>
  <w:footnote w:id="10">
    <w:p w14:paraId="75A73DBD" w14:textId="5AECB93F" w:rsidR="001830A9" w:rsidRPr="00EB2F43" w:rsidRDefault="001830A9"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4F061A" w:rsidRPr="00EB2F43">
        <w:rPr>
          <w:rFonts w:ascii="Open Sans" w:hAnsi="Open Sans" w:cs="Open Sans"/>
          <w:sz w:val="14"/>
          <w:szCs w:val="14"/>
        </w:rPr>
        <w:t xml:space="preserve">‘Women and Harm Reduction’, London: Harm Reduction International, 2019. </w:t>
      </w:r>
      <w:hyperlink r:id="rId4" w:history="1">
        <w:r w:rsidRPr="00EB2F43">
          <w:rPr>
            <w:rStyle w:val="Hyperlink"/>
            <w:rFonts w:ascii="Open Sans" w:hAnsi="Open Sans" w:cs="Open Sans"/>
            <w:sz w:val="14"/>
            <w:szCs w:val="14"/>
          </w:rPr>
          <w:t>https://www.hri.global/files/2019/03/06/women-harm-reduction-2018.pdf</w:t>
        </w:r>
      </w:hyperlink>
      <w:r w:rsidR="00594524" w:rsidRPr="00EB2F43">
        <w:rPr>
          <w:rFonts w:ascii="Open Sans" w:hAnsi="Open Sans" w:cs="Open Sans"/>
          <w:sz w:val="14"/>
          <w:szCs w:val="14"/>
        </w:rPr>
        <w:t xml:space="preserve">. For an overview of gender-sensitive harm reduction service that integrates sexual and reproductive health rights, see </w:t>
      </w:r>
      <w:r w:rsidR="004F061A" w:rsidRPr="00EB2F43">
        <w:rPr>
          <w:rFonts w:ascii="Open Sans" w:hAnsi="Open Sans" w:cs="Open Sans"/>
          <w:sz w:val="14"/>
          <w:szCs w:val="14"/>
        </w:rPr>
        <w:t xml:space="preserve">‘Advancing the Sexual and Reproductive Health and Rights of Women </w:t>
      </w:r>
      <w:proofErr w:type="gramStart"/>
      <w:r w:rsidR="004F061A" w:rsidRPr="00EB2F43">
        <w:rPr>
          <w:rFonts w:ascii="Open Sans" w:hAnsi="Open Sans" w:cs="Open Sans"/>
          <w:sz w:val="14"/>
          <w:szCs w:val="14"/>
        </w:rPr>
        <w:t>who</w:t>
      </w:r>
      <w:proofErr w:type="gramEnd"/>
      <w:r w:rsidR="004F061A" w:rsidRPr="00EB2F43">
        <w:rPr>
          <w:rFonts w:ascii="Open Sans" w:hAnsi="Open Sans" w:cs="Open Sans"/>
          <w:sz w:val="14"/>
          <w:szCs w:val="14"/>
        </w:rPr>
        <w:t xml:space="preserve"> Use Drugs’, WHRIN and Frontline Aids, 2020. </w:t>
      </w:r>
      <w:hyperlink r:id="rId5" w:history="1">
        <w:r w:rsidR="004F061A" w:rsidRPr="00EB2F43">
          <w:rPr>
            <w:rStyle w:val="Hyperlink"/>
            <w:rFonts w:ascii="Open Sans" w:hAnsi="Open Sans" w:cs="Open Sans"/>
            <w:sz w:val="14"/>
            <w:szCs w:val="14"/>
          </w:rPr>
          <w:t>https://frontlineaids.org/wp-content/uploads/2020/02/Guide-for-harm-reduction-programmes-FINAL-24Feb-WEB.pdf</w:t>
        </w:r>
      </w:hyperlink>
      <w:r w:rsidR="00A730C4" w:rsidRPr="00EB2F43">
        <w:rPr>
          <w:rFonts w:ascii="Open Sans" w:hAnsi="Open Sans" w:cs="Open Sans"/>
          <w:sz w:val="14"/>
          <w:szCs w:val="14"/>
        </w:rPr>
        <w:t>.</w:t>
      </w:r>
    </w:p>
  </w:footnote>
  <w:footnote w:id="11">
    <w:p w14:paraId="2BF86AB5" w14:textId="1A13F041" w:rsidR="00F36541" w:rsidRPr="00EB2F43" w:rsidRDefault="00F36541"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004F061A" w:rsidRPr="00EB2F43">
        <w:rPr>
          <w:rFonts w:ascii="Open Sans" w:hAnsi="Open Sans" w:cs="Open Sans"/>
          <w:sz w:val="14"/>
          <w:szCs w:val="14"/>
        </w:rPr>
        <w:t xml:space="preserve"> El-</w:t>
      </w:r>
      <w:proofErr w:type="spellStart"/>
      <w:r w:rsidR="004F061A" w:rsidRPr="00EB2F43">
        <w:rPr>
          <w:rFonts w:ascii="Open Sans" w:hAnsi="Open Sans" w:cs="Open Sans"/>
          <w:sz w:val="14"/>
          <w:szCs w:val="14"/>
        </w:rPr>
        <w:t>Bassel</w:t>
      </w:r>
      <w:proofErr w:type="spellEnd"/>
      <w:r w:rsidR="004F061A" w:rsidRPr="00EB2F43">
        <w:rPr>
          <w:rFonts w:ascii="Open Sans" w:hAnsi="Open Sans" w:cs="Open Sans"/>
          <w:sz w:val="14"/>
          <w:szCs w:val="14"/>
        </w:rPr>
        <w:t xml:space="preserve"> N, </w:t>
      </w:r>
      <w:proofErr w:type="spellStart"/>
      <w:r w:rsidR="004F061A" w:rsidRPr="00EB2F43">
        <w:rPr>
          <w:rFonts w:ascii="Open Sans" w:hAnsi="Open Sans" w:cs="Open Sans"/>
          <w:sz w:val="14"/>
          <w:szCs w:val="14"/>
        </w:rPr>
        <w:t>Terlikbaeva</w:t>
      </w:r>
      <w:proofErr w:type="spellEnd"/>
      <w:r w:rsidR="004F061A" w:rsidRPr="00EB2F43">
        <w:rPr>
          <w:rFonts w:ascii="Open Sans" w:hAnsi="Open Sans" w:cs="Open Sans"/>
          <w:sz w:val="14"/>
          <w:szCs w:val="14"/>
        </w:rPr>
        <w:t xml:space="preserve"> A, Pinkham S, ‘HIV and women who use drugs: double neglect, double risk.’ </w:t>
      </w:r>
      <w:r w:rsidR="004F061A" w:rsidRPr="00EB2F43">
        <w:rPr>
          <w:rFonts w:ascii="Open Sans" w:hAnsi="Open Sans" w:cs="Open Sans"/>
          <w:i/>
          <w:iCs/>
          <w:sz w:val="14"/>
          <w:szCs w:val="14"/>
        </w:rPr>
        <w:t>Lancet</w:t>
      </w:r>
      <w:r w:rsidR="004F061A" w:rsidRPr="00EB2F43">
        <w:rPr>
          <w:rFonts w:ascii="Open Sans" w:hAnsi="Open Sans" w:cs="Open Sans"/>
          <w:sz w:val="14"/>
          <w:szCs w:val="14"/>
        </w:rPr>
        <w:t xml:space="preserve"> </w:t>
      </w:r>
      <w:proofErr w:type="gramStart"/>
      <w:r w:rsidR="004F061A" w:rsidRPr="00EB2F43">
        <w:rPr>
          <w:rFonts w:ascii="Open Sans" w:hAnsi="Open Sans" w:cs="Open Sans"/>
          <w:sz w:val="14"/>
          <w:szCs w:val="14"/>
        </w:rPr>
        <w:t>2010;376:312</w:t>
      </w:r>
      <w:proofErr w:type="gramEnd"/>
      <w:r w:rsidR="004F061A" w:rsidRPr="00EB2F43">
        <w:rPr>
          <w:rFonts w:ascii="Open Sans" w:hAnsi="Open Sans" w:cs="Open Sans"/>
          <w:sz w:val="14"/>
          <w:szCs w:val="14"/>
        </w:rPr>
        <w:t>–4.</w:t>
      </w:r>
    </w:p>
  </w:footnote>
  <w:footnote w:id="12">
    <w:p w14:paraId="7168B810" w14:textId="30AFDB70" w:rsidR="00CF6D2E" w:rsidRPr="00EB2F43" w:rsidRDefault="00CF6D2E" w:rsidP="00DC0BB5">
      <w:pPr>
        <w:pStyle w:val="FootnoteText"/>
        <w:contextualSpacing/>
        <w:rPr>
          <w:rFonts w:ascii="Open Sans" w:hAnsi="Open Sans" w:cs="Open Sans"/>
          <w:sz w:val="14"/>
          <w:szCs w:val="14"/>
        </w:rPr>
      </w:pPr>
      <w:r w:rsidRPr="00EB2F43">
        <w:rPr>
          <w:rStyle w:val="CommentReference"/>
          <w:rFonts w:ascii="Open Sans" w:hAnsi="Open Sans" w:cs="Open Sans"/>
          <w:sz w:val="14"/>
          <w:szCs w:val="14"/>
        </w:rPr>
        <w:footnoteRef/>
      </w:r>
      <w:r w:rsidRPr="00EB2F43">
        <w:rPr>
          <w:rFonts w:ascii="Open Sans" w:hAnsi="Open Sans" w:cs="Open Sans"/>
          <w:sz w:val="14"/>
          <w:szCs w:val="14"/>
        </w:rPr>
        <w:t xml:space="preserve"> </w:t>
      </w:r>
      <w:r w:rsidR="004F061A" w:rsidRPr="00EB2F43">
        <w:rPr>
          <w:rFonts w:ascii="Open Sans" w:hAnsi="Open Sans" w:cs="Open Sans"/>
          <w:sz w:val="14"/>
          <w:szCs w:val="14"/>
        </w:rPr>
        <w:t>International AIDS Society, ‘Women who inject drugs: Overlooked, yet visible’. Geneva: International AIDS Society, 2019.</w:t>
      </w:r>
    </w:p>
  </w:footnote>
  <w:footnote w:id="13">
    <w:p w14:paraId="5F0C0A07" w14:textId="39BB991F" w:rsidR="00914C98" w:rsidRPr="00EB2F43" w:rsidRDefault="00914C98"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004F061A" w:rsidRPr="00EB2F43">
        <w:rPr>
          <w:rFonts w:ascii="Open Sans" w:hAnsi="Open Sans" w:cs="Open Sans"/>
          <w:sz w:val="14"/>
          <w:szCs w:val="14"/>
        </w:rPr>
        <w:t xml:space="preserve"> WHRIN, ‘WHRIN members survey report on the status of harm reduction for women who use drugs, 2018’. </w:t>
      </w:r>
      <w:hyperlink r:id="rId6" w:history="1">
        <w:r w:rsidR="004F061A" w:rsidRPr="00EB2F43">
          <w:rPr>
            <w:rStyle w:val="Hyperlink"/>
            <w:rFonts w:ascii="Open Sans" w:hAnsi="Open Sans" w:cs="Open Sans"/>
            <w:sz w:val="14"/>
            <w:szCs w:val="14"/>
          </w:rPr>
          <w:t>https://drive.google.com/file/d/1E_D5h-rXgjwY_HnkTGvNnmlsxRrXEidv/view</w:t>
        </w:r>
      </w:hyperlink>
      <w:r w:rsidR="004F061A" w:rsidRPr="00EB2F43">
        <w:rPr>
          <w:rStyle w:val="Hyperlink"/>
          <w:rFonts w:ascii="Open Sans" w:hAnsi="Open Sans" w:cs="Open Sans"/>
          <w:sz w:val="14"/>
          <w:szCs w:val="14"/>
        </w:rPr>
        <w:t>.</w:t>
      </w:r>
    </w:p>
  </w:footnote>
  <w:footnote w:id="14">
    <w:p w14:paraId="74225CB8" w14:textId="628F7FBA" w:rsidR="00F36541" w:rsidRPr="00EB2F43" w:rsidRDefault="00F36541"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proofErr w:type="spellStart"/>
      <w:r w:rsidR="004F061A" w:rsidRPr="00EB2F43">
        <w:rPr>
          <w:rFonts w:ascii="Open Sans" w:hAnsi="Open Sans" w:cs="Open Sans"/>
          <w:sz w:val="14"/>
          <w:szCs w:val="14"/>
        </w:rPr>
        <w:t>Otiashvili</w:t>
      </w:r>
      <w:proofErr w:type="spellEnd"/>
      <w:r w:rsidR="004F061A" w:rsidRPr="00EB2F43">
        <w:rPr>
          <w:rFonts w:ascii="Open Sans" w:hAnsi="Open Sans" w:cs="Open Sans"/>
          <w:sz w:val="14"/>
          <w:szCs w:val="14"/>
        </w:rPr>
        <w:t xml:space="preserve"> D, </w:t>
      </w:r>
      <w:proofErr w:type="spellStart"/>
      <w:r w:rsidR="004F061A" w:rsidRPr="00EB2F43">
        <w:rPr>
          <w:rFonts w:ascii="Open Sans" w:hAnsi="Open Sans" w:cs="Open Sans"/>
          <w:sz w:val="14"/>
          <w:szCs w:val="14"/>
        </w:rPr>
        <w:t>Kirtadze</w:t>
      </w:r>
      <w:proofErr w:type="spellEnd"/>
      <w:r w:rsidR="004F061A" w:rsidRPr="00EB2F43">
        <w:rPr>
          <w:rFonts w:ascii="Open Sans" w:hAnsi="Open Sans" w:cs="Open Sans"/>
          <w:sz w:val="14"/>
          <w:szCs w:val="14"/>
        </w:rPr>
        <w:t xml:space="preserve"> I, O’Grady KE, </w:t>
      </w:r>
      <w:proofErr w:type="spellStart"/>
      <w:r w:rsidR="004F061A" w:rsidRPr="00EB2F43">
        <w:rPr>
          <w:rFonts w:ascii="Open Sans" w:hAnsi="Open Sans" w:cs="Open Sans"/>
          <w:sz w:val="14"/>
          <w:szCs w:val="14"/>
        </w:rPr>
        <w:t>Zule</w:t>
      </w:r>
      <w:proofErr w:type="spellEnd"/>
      <w:r w:rsidR="004F061A" w:rsidRPr="00EB2F43">
        <w:rPr>
          <w:rFonts w:ascii="Open Sans" w:hAnsi="Open Sans" w:cs="Open Sans"/>
          <w:sz w:val="14"/>
          <w:szCs w:val="14"/>
        </w:rPr>
        <w:t xml:space="preserve"> W, </w:t>
      </w:r>
      <w:proofErr w:type="spellStart"/>
      <w:r w:rsidR="004F061A" w:rsidRPr="00EB2F43">
        <w:rPr>
          <w:rFonts w:ascii="Open Sans" w:hAnsi="Open Sans" w:cs="Open Sans"/>
          <w:sz w:val="14"/>
          <w:szCs w:val="14"/>
        </w:rPr>
        <w:t>Krupitsky</w:t>
      </w:r>
      <w:proofErr w:type="spellEnd"/>
      <w:r w:rsidR="004F061A" w:rsidRPr="00EB2F43">
        <w:rPr>
          <w:rFonts w:ascii="Open Sans" w:hAnsi="Open Sans" w:cs="Open Sans"/>
          <w:sz w:val="14"/>
          <w:szCs w:val="14"/>
        </w:rPr>
        <w:t xml:space="preserve"> E, </w:t>
      </w:r>
      <w:proofErr w:type="spellStart"/>
      <w:r w:rsidR="004F061A" w:rsidRPr="00EB2F43">
        <w:rPr>
          <w:rFonts w:ascii="Open Sans" w:hAnsi="Open Sans" w:cs="Open Sans"/>
          <w:sz w:val="14"/>
          <w:szCs w:val="14"/>
        </w:rPr>
        <w:t>Wechsberg</w:t>
      </w:r>
      <w:proofErr w:type="spellEnd"/>
      <w:r w:rsidR="004F061A" w:rsidRPr="00EB2F43">
        <w:rPr>
          <w:rFonts w:ascii="Open Sans" w:hAnsi="Open Sans" w:cs="Open Sans"/>
          <w:sz w:val="14"/>
          <w:szCs w:val="14"/>
        </w:rPr>
        <w:t xml:space="preserve"> WM, et al, ‘Access to treatment for substance-using women in the Republic of Georgia: socio-cultural and structural barriers’, </w:t>
      </w:r>
      <w:r w:rsidR="004F061A" w:rsidRPr="00EB2F43">
        <w:rPr>
          <w:rFonts w:ascii="Open Sans" w:hAnsi="Open Sans" w:cs="Open Sans"/>
          <w:i/>
          <w:iCs/>
          <w:sz w:val="14"/>
          <w:szCs w:val="14"/>
        </w:rPr>
        <w:t xml:space="preserve">International Journal of Drug Policy </w:t>
      </w:r>
      <w:r w:rsidR="004F061A" w:rsidRPr="00EB2F43">
        <w:rPr>
          <w:rFonts w:ascii="Open Sans" w:hAnsi="Open Sans" w:cs="Open Sans"/>
          <w:sz w:val="14"/>
          <w:szCs w:val="14"/>
        </w:rPr>
        <w:t>2013;24:566–72</w:t>
      </w:r>
      <w:hyperlink r:id="rId7" w:history="1">
        <w:r w:rsidRPr="00EB2F43">
          <w:rPr>
            <w:rStyle w:val="Hyperlink"/>
            <w:rFonts w:ascii="Open Sans" w:hAnsi="Open Sans" w:cs="Open Sans"/>
            <w:sz w:val="14"/>
            <w:szCs w:val="14"/>
          </w:rPr>
          <w:t>https://www.ncbi.nlm.nih.gov/pmc/articles/PMC3797849/</w:t>
        </w:r>
      </w:hyperlink>
    </w:p>
  </w:footnote>
  <w:footnote w:id="15">
    <w:p w14:paraId="654BFD2C" w14:textId="7A87B37B" w:rsidR="005207FD" w:rsidRPr="00EB2F43" w:rsidRDefault="005207FD"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D21431" w:rsidRPr="00EB2F43">
        <w:rPr>
          <w:rFonts w:ascii="Open Sans" w:hAnsi="Open Sans" w:cs="Open Sans"/>
          <w:sz w:val="14"/>
          <w:szCs w:val="14"/>
        </w:rPr>
        <w:t xml:space="preserve">Kumar, S and Sharma, M, ‘Women and Substance Use in India and Bangladesh’ </w:t>
      </w:r>
      <w:r w:rsidR="00D21431" w:rsidRPr="00EB2F43">
        <w:rPr>
          <w:rFonts w:ascii="Open Sans" w:hAnsi="Open Sans" w:cs="Open Sans"/>
          <w:i/>
          <w:iCs/>
          <w:sz w:val="14"/>
          <w:szCs w:val="14"/>
        </w:rPr>
        <w:t xml:space="preserve">Substance Use &amp; Misuse </w:t>
      </w:r>
      <w:r w:rsidR="00D21431" w:rsidRPr="00EB2F43">
        <w:rPr>
          <w:rFonts w:ascii="Open Sans" w:hAnsi="Open Sans" w:cs="Open Sans"/>
          <w:sz w:val="14"/>
          <w:szCs w:val="14"/>
        </w:rPr>
        <w:t xml:space="preserve">2009; 1062-1077 </w:t>
      </w:r>
      <w:hyperlink r:id="rId8" w:history="1">
        <w:r w:rsidR="00D21431" w:rsidRPr="00EB2F43">
          <w:rPr>
            <w:rStyle w:val="Hyperlink"/>
            <w:rFonts w:ascii="Open Sans" w:hAnsi="Open Sans" w:cs="Open Sans"/>
            <w:sz w:val="14"/>
            <w:szCs w:val="14"/>
          </w:rPr>
          <w:t>https://www.tandfonline.com/doi/abs/10.1080/10826080801918189?journalCode=isum20</w:t>
        </w:r>
      </w:hyperlink>
    </w:p>
  </w:footnote>
  <w:footnote w:id="16">
    <w:p w14:paraId="2F3C646A" w14:textId="54C13172" w:rsidR="002B0E18" w:rsidRPr="00EB2F43" w:rsidRDefault="002B0E18"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00D21431" w:rsidRPr="00EB2F43">
        <w:rPr>
          <w:rFonts w:ascii="Open Sans" w:hAnsi="Open Sans" w:cs="Open Sans"/>
          <w:sz w:val="14"/>
          <w:szCs w:val="14"/>
        </w:rPr>
        <w:t xml:space="preserve"> Mason R, Wolf M, </w:t>
      </w:r>
      <w:proofErr w:type="spellStart"/>
      <w:r w:rsidR="00D21431" w:rsidRPr="00EB2F43">
        <w:rPr>
          <w:rFonts w:ascii="Open Sans" w:hAnsi="Open Sans" w:cs="Open Sans"/>
          <w:sz w:val="14"/>
          <w:szCs w:val="14"/>
        </w:rPr>
        <w:t>O’Rinn</w:t>
      </w:r>
      <w:proofErr w:type="spellEnd"/>
      <w:r w:rsidR="00D21431" w:rsidRPr="00EB2F43">
        <w:rPr>
          <w:rFonts w:ascii="Open Sans" w:hAnsi="Open Sans" w:cs="Open Sans"/>
          <w:sz w:val="14"/>
          <w:szCs w:val="14"/>
        </w:rPr>
        <w:t xml:space="preserve"> S, and </w:t>
      </w:r>
      <w:proofErr w:type="spellStart"/>
      <w:r w:rsidR="00D21431" w:rsidRPr="00EB2F43">
        <w:rPr>
          <w:rFonts w:ascii="Open Sans" w:hAnsi="Open Sans" w:cs="Open Sans"/>
          <w:sz w:val="14"/>
          <w:szCs w:val="14"/>
        </w:rPr>
        <w:t>Ene</w:t>
      </w:r>
      <w:proofErr w:type="spellEnd"/>
      <w:r w:rsidR="00D21431" w:rsidRPr="00EB2F43">
        <w:rPr>
          <w:rFonts w:ascii="Open Sans" w:hAnsi="Open Sans" w:cs="Open Sans"/>
          <w:sz w:val="14"/>
          <w:szCs w:val="14"/>
        </w:rPr>
        <w:t xml:space="preserve"> G, ‘Making connections across silos: intimate partner violence, mental health, and substance use’ </w:t>
      </w:r>
      <w:r w:rsidR="00D21431" w:rsidRPr="00EB2F43">
        <w:rPr>
          <w:rFonts w:ascii="Open Sans" w:hAnsi="Open Sans" w:cs="Open Sans"/>
          <w:i/>
          <w:iCs/>
          <w:sz w:val="14"/>
          <w:szCs w:val="14"/>
        </w:rPr>
        <w:t>BMC Women’s Health</w:t>
      </w:r>
      <w:r w:rsidR="00D21431" w:rsidRPr="00EB2F43">
        <w:rPr>
          <w:rFonts w:ascii="Open Sans" w:hAnsi="Open Sans" w:cs="Open Sans"/>
          <w:sz w:val="14"/>
          <w:szCs w:val="14"/>
        </w:rPr>
        <w:t xml:space="preserve"> 2017;17:29.</w:t>
      </w:r>
    </w:p>
  </w:footnote>
  <w:footnote w:id="17">
    <w:p w14:paraId="4123CD8C" w14:textId="14059103" w:rsidR="00F028A1" w:rsidRPr="00EB2F43" w:rsidRDefault="00F028A1"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proofErr w:type="spellStart"/>
      <w:r w:rsidR="00D21431" w:rsidRPr="00EB2F43">
        <w:rPr>
          <w:rFonts w:ascii="Open Sans" w:hAnsi="Open Sans" w:cs="Open Sans"/>
          <w:sz w:val="14"/>
          <w:szCs w:val="14"/>
        </w:rPr>
        <w:t>Mouhebati</w:t>
      </w:r>
      <w:proofErr w:type="spellEnd"/>
      <w:r w:rsidR="00D21431" w:rsidRPr="00EB2F43">
        <w:rPr>
          <w:rFonts w:ascii="Open Sans" w:hAnsi="Open Sans" w:cs="Open Sans"/>
          <w:sz w:val="14"/>
          <w:szCs w:val="14"/>
        </w:rPr>
        <w:t xml:space="preserve">, T ‘Sexual and Reproductive Health Services for People </w:t>
      </w:r>
      <w:proofErr w:type="gramStart"/>
      <w:r w:rsidR="00D21431" w:rsidRPr="00EB2F43">
        <w:rPr>
          <w:rFonts w:ascii="Open Sans" w:hAnsi="Open Sans" w:cs="Open Sans"/>
          <w:sz w:val="14"/>
          <w:szCs w:val="14"/>
        </w:rPr>
        <w:t>who</w:t>
      </w:r>
      <w:proofErr w:type="gramEnd"/>
      <w:r w:rsidR="00D21431" w:rsidRPr="00EB2F43">
        <w:rPr>
          <w:rFonts w:ascii="Open Sans" w:hAnsi="Open Sans" w:cs="Open Sans"/>
          <w:sz w:val="14"/>
          <w:szCs w:val="14"/>
        </w:rPr>
        <w:t xml:space="preserve"> Use Drugs’. Amsterdam: AFEW and Mainline.  </w:t>
      </w:r>
      <w:hyperlink r:id="rId9" w:history="1">
        <w:r w:rsidRPr="00EB2F43">
          <w:rPr>
            <w:rStyle w:val="Hyperlink"/>
            <w:rFonts w:ascii="Open Sans" w:hAnsi="Open Sans" w:cs="Open Sans"/>
            <w:sz w:val="14"/>
            <w:szCs w:val="14"/>
          </w:rPr>
          <w:t>https://mainline.blogbird.nl/uploads/mainline/Report_SRHR_Tatiana1.pdf</w:t>
        </w:r>
      </w:hyperlink>
    </w:p>
  </w:footnote>
  <w:footnote w:id="18">
    <w:p w14:paraId="5E1E7317" w14:textId="2F80E0B4" w:rsidR="0093297F" w:rsidRPr="00EB2F43" w:rsidRDefault="0093297F"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D21431" w:rsidRPr="00EB2F43">
        <w:rPr>
          <w:rFonts w:ascii="Open Sans" w:hAnsi="Open Sans" w:cs="Open Sans"/>
          <w:sz w:val="14"/>
          <w:szCs w:val="14"/>
        </w:rPr>
        <w:t>Ibid.</w:t>
      </w:r>
    </w:p>
  </w:footnote>
  <w:footnote w:id="19">
    <w:p w14:paraId="3AE511C5" w14:textId="507F6608" w:rsidR="001830A9" w:rsidRPr="00EB2F43" w:rsidRDefault="001830A9"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D21431" w:rsidRPr="00EB2F43">
        <w:rPr>
          <w:rFonts w:ascii="Open Sans" w:hAnsi="Open Sans" w:cs="Open Sans"/>
          <w:sz w:val="14"/>
          <w:szCs w:val="14"/>
        </w:rPr>
        <w:t xml:space="preserve"> ‘Women and Harm Reduction’, London: Harm Reduction International, 2019. </w:t>
      </w:r>
      <w:hyperlink r:id="rId10" w:history="1">
        <w:r w:rsidR="00D21431" w:rsidRPr="00EB2F43">
          <w:rPr>
            <w:rStyle w:val="Hyperlink"/>
            <w:rFonts w:ascii="Open Sans" w:hAnsi="Open Sans" w:cs="Open Sans"/>
            <w:sz w:val="14"/>
            <w:szCs w:val="14"/>
          </w:rPr>
          <w:t>https://www.hri.global/files/2019/03/06/women-harm-reduction-2018.pdf</w:t>
        </w:r>
      </w:hyperlink>
      <w:r w:rsidR="00D21431" w:rsidRPr="00EB2F43">
        <w:rPr>
          <w:rFonts w:ascii="Open Sans" w:hAnsi="Open Sans" w:cs="Open Sans"/>
          <w:sz w:val="14"/>
          <w:szCs w:val="14"/>
        </w:rPr>
        <w:t xml:space="preserve">. </w:t>
      </w:r>
      <w:proofErr w:type="spellStart"/>
      <w:r w:rsidR="00D21431" w:rsidRPr="00EB2F43">
        <w:rPr>
          <w:rFonts w:ascii="Open Sans" w:hAnsi="Open Sans" w:cs="Open Sans"/>
          <w:sz w:val="14"/>
          <w:szCs w:val="14"/>
        </w:rPr>
        <w:t>Otiashvili</w:t>
      </w:r>
      <w:proofErr w:type="spellEnd"/>
      <w:r w:rsidR="00D21431" w:rsidRPr="00EB2F43">
        <w:rPr>
          <w:rFonts w:ascii="Open Sans" w:hAnsi="Open Sans" w:cs="Open Sans"/>
          <w:sz w:val="14"/>
          <w:szCs w:val="14"/>
        </w:rPr>
        <w:t xml:space="preserve"> D, </w:t>
      </w:r>
      <w:proofErr w:type="spellStart"/>
      <w:r w:rsidR="00D21431" w:rsidRPr="00EB2F43">
        <w:rPr>
          <w:rFonts w:ascii="Open Sans" w:hAnsi="Open Sans" w:cs="Open Sans"/>
          <w:sz w:val="14"/>
          <w:szCs w:val="14"/>
        </w:rPr>
        <w:t>Kirtadze</w:t>
      </w:r>
      <w:proofErr w:type="spellEnd"/>
      <w:r w:rsidR="00D21431" w:rsidRPr="00EB2F43">
        <w:rPr>
          <w:rFonts w:ascii="Open Sans" w:hAnsi="Open Sans" w:cs="Open Sans"/>
          <w:sz w:val="14"/>
          <w:szCs w:val="14"/>
        </w:rPr>
        <w:t xml:space="preserve"> I, O’Grady KE, </w:t>
      </w:r>
      <w:proofErr w:type="spellStart"/>
      <w:r w:rsidR="00D21431" w:rsidRPr="00EB2F43">
        <w:rPr>
          <w:rFonts w:ascii="Open Sans" w:hAnsi="Open Sans" w:cs="Open Sans"/>
          <w:sz w:val="14"/>
          <w:szCs w:val="14"/>
        </w:rPr>
        <w:t>Zule</w:t>
      </w:r>
      <w:proofErr w:type="spellEnd"/>
      <w:r w:rsidR="00D21431" w:rsidRPr="00EB2F43">
        <w:rPr>
          <w:rFonts w:ascii="Open Sans" w:hAnsi="Open Sans" w:cs="Open Sans"/>
          <w:sz w:val="14"/>
          <w:szCs w:val="14"/>
        </w:rPr>
        <w:t xml:space="preserve"> W, </w:t>
      </w:r>
      <w:proofErr w:type="spellStart"/>
      <w:r w:rsidR="00D21431" w:rsidRPr="00EB2F43">
        <w:rPr>
          <w:rFonts w:ascii="Open Sans" w:hAnsi="Open Sans" w:cs="Open Sans"/>
          <w:sz w:val="14"/>
          <w:szCs w:val="14"/>
        </w:rPr>
        <w:t>Krupitsky</w:t>
      </w:r>
      <w:proofErr w:type="spellEnd"/>
      <w:r w:rsidR="00D21431" w:rsidRPr="00EB2F43">
        <w:rPr>
          <w:rFonts w:ascii="Open Sans" w:hAnsi="Open Sans" w:cs="Open Sans"/>
          <w:sz w:val="14"/>
          <w:szCs w:val="14"/>
        </w:rPr>
        <w:t xml:space="preserve"> E, </w:t>
      </w:r>
      <w:proofErr w:type="spellStart"/>
      <w:r w:rsidR="00D21431" w:rsidRPr="00EB2F43">
        <w:rPr>
          <w:rFonts w:ascii="Open Sans" w:hAnsi="Open Sans" w:cs="Open Sans"/>
          <w:sz w:val="14"/>
          <w:szCs w:val="14"/>
        </w:rPr>
        <w:t>Wechsberg</w:t>
      </w:r>
      <w:proofErr w:type="spellEnd"/>
      <w:r w:rsidR="00D21431" w:rsidRPr="00EB2F43">
        <w:rPr>
          <w:rFonts w:ascii="Open Sans" w:hAnsi="Open Sans" w:cs="Open Sans"/>
          <w:sz w:val="14"/>
          <w:szCs w:val="14"/>
        </w:rPr>
        <w:t xml:space="preserve"> WM, et al, ‘Access to treatment for substance-using women in the Republic of Georgia: socio-cultural and structural barriers’, </w:t>
      </w:r>
      <w:r w:rsidR="00D21431" w:rsidRPr="00EB2F43">
        <w:rPr>
          <w:rFonts w:ascii="Open Sans" w:hAnsi="Open Sans" w:cs="Open Sans"/>
          <w:i/>
          <w:iCs/>
          <w:sz w:val="14"/>
          <w:szCs w:val="14"/>
        </w:rPr>
        <w:t xml:space="preserve">International Journal of Drug Policy </w:t>
      </w:r>
      <w:r w:rsidR="00D21431" w:rsidRPr="00EB2F43">
        <w:rPr>
          <w:rFonts w:ascii="Open Sans" w:hAnsi="Open Sans" w:cs="Open Sans"/>
          <w:sz w:val="14"/>
          <w:szCs w:val="14"/>
        </w:rPr>
        <w:t>2013;24:566–72</w:t>
      </w:r>
      <w:hyperlink r:id="rId11" w:history="1">
        <w:r w:rsidR="00D21431" w:rsidRPr="00EB2F43">
          <w:rPr>
            <w:rStyle w:val="Hyperlink"/>
            <w:rFonts w:ascii="Open Sans" w:hAnsi="Open Sans" w:cs="Open Sans"/>
            <w:sz w:val="14"/>
            <w:szCs w:val="14"/>
          </w:rPr>
          <w:t>https://www.ncbi.nlm.nih.gov/pmc/articles/PMC3797849/</w:t>
        </w:r>
      </w:hyperlink>
    </w:p>
  </w:footnote>
  <w:footnote w:id="20">
    <w:p w14:paraId="00E7958D" w14:textId="48D45E21" w:rsidR="00F36541" w:rsidRPr="00EB2F43" w:rsidRDefault="00F36541"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proofErr w:type="spellStart"/>
      <w:r w:rsidR="00D21431" w:rsidRPr="00EB2F43">
        <w:rPr>
          <w:rFonts w:ascii="Open Sans" w:hAnsi="Open Sans" w:cs="Open Sans"/>
          <w:sz w:val="14"/>
          <w:szCs w:val="14"/>
        </w:rPr>
        <w:t>Wechsberg</w:t>
      </w:r>
      <w:proofErr w:type="spellEnd"/>
      <w:r w:rsidR="00D21431" w:rsidRPr="00EB2F43">
        <w:rPr>
          <w:rFonts w:ascii="Open Sans" w:hAnsi="Open Sans" w:cs="Open Sans"/>
          <w:sz w:val="14"/>
          <w:szCs w:val="14"/>
        </w:rPr>
        <w:t xml:space="preserve"> WM, </w:t>
      </w:r>
      <w:proofErr w:type="spellStart"/>
      <w:r w:rsidR="00D21431" w:rsidRPr="00EB2F43">
        <w:rPr>
          <w:rFonts w:ascii="Open Sans" w:hAnsi="Open Sans" w:cs="Open Sans"/>
          <w:sz w:val="14"/>
          <w:szCs w:val="14"/>
        </w:rPr>
        <w:t>Deren</w:t>
      </w:r>
      <w:proofErr w:type="spellEnd"/>
      <w:r w:rsidR="00D21431" w:rsidRPr="00EB2F43">
        <w:rPr>
          <w:rFonts w:ascii="Open Sans" w:hAnsi="Open Sans" w:cs="Open Sans"/>
          <w:sz w:val="14"/>
          <w:szCs w:val="14"/>
        </w:rPr>
        <w:t xml:space="preserve"> S, Myers B, </w:t>
      </w:r>
      <w:proofErr w:type="spellStart"/>
      <w:r w:rsidR="00D21431" w:rsidRPr="00EB2F43">
        <w:rPr>
          <w:rFonts w:ascii="Open Sans" w:hAnsi="Open Sans" w:cs="Open Sans"/>
          <w:sz w:val="14"/>
          <w:szCs w:val="14"/>
        </w:rPr>
        <w:t>Kirtadze</w:t>
      </w:r>
      <w:proofErr w:type="spellEnd"/>
      <w:r w:rsidR="00D21431" w:rsidRPr="00EB2F43">
        <w:rPr>
          <w:rFonts w:ascii="Open Sans" w:hAnsi="Open Sans" w:cs="Open Sans"/>
          <w:sz w:val="14"/>
          <w:szCs w:val="14"/>
        </w:rPr>
        <w:t xml:space="preserve"> I, </w:t>
      </w:r>
      <w:proofErr w:type="spellStart"/>
      <w:r w:rsidR="00D21431" w:rsidRPr="00EB2F43">
        <w:rPr>
          <w:rFonts w:ascii="Open Sans" w:hAnsi="Open Sans" w:cs="Open Sans"/>
          <w:sz w:val="14"/>
          <w:szCs w:val="14"/>
        </w:rPr>
        <w:t>Zule</w:t>
      </w:r>
      <w:proofErr w:type="spellEnd"/>
      <w:r w:rsidR="00D21431" w:rsidRPr="00EB2F43">
        <w:rPr>
          <w:rFonts w:ascii="Open Sans" w:hAnsi="Open Sans" w:cs="Open Sans"/>
          <w:sz w:val="14"/>
          <w:szCs w:val="14"/>
        </w:rPr>
        <w:t xml:space="preserve"> WA, Howard B, et al. ’Gender-specific HIV prevention interventions for women who use alcohol and other drugs: The evolution of the science and future directions.’ </w:t>
      </w:r>
      <w:r w:rsidR="00D21431" w:rsidRPr="00EB2F43">
        <w:rPr>
          <w:rFonts w:ascii="Open Sans" w:hAnsi="Open Sans" w:cs="Open Sans"/>
          <w:i/>
          <w:iCs/>
          <w:sz w:val="14"/>
          <w:szCs w:val="14"/>
        </w:rPr>
        <w:t xml:space="preserve">J </w:t>
      </w:r>
      <w:proofErr w:type="spellStart"/>
      <w:r w:rsidR="00D21431" w:rsidRPr="00EB2F43">
        <w:rPr>
          <w:rFonts w:ascii="Open Sans" w:hAnsi="Open Sans" w:cs="Open Sans"/>
          <w:i/>
          <w:iCs/>
          <w:sz w:val="14"/>
          <w:szCs w:val="14"/>
        </w:rPr>
        <w:t>Acquir</w:t>
      </w:r>
      <w:proofErr w:type="spellEnd"/>
      <w:r w:rsidR="00D21431" w:rsidRPr="00EB2F43">
        <w:rPr>
          <w:rFonts w:ascii="Open Sans" w:hAnsi="Open Sans" w:cs="Open Sans"/>
          <w:i/>
          <w:iCs/>
          <w:sz w:val="14"/>
          <w:szCs w:val="14"/>
        </w:rPr>
        <w:t xml:space="preserve"> Immune </w:t>
      </w:r>
      <w:proofErr w:type="spellStart"/>
      <w:r w:rsidR="00D21431" w:rsidRPr="00EB2F43">
        <w:rPr>
          <w:rFonts w:ascii="Open Sans" w:hAnsi="Open Sans" w:cs="Open Sans"/>
          <w:i/>
          <w:iCs/>
          <w:sz w:val="14"/>
          <w:szCs w:val="14"/>
        </w:rPr>
        <w:t>Defic</w:t>
      </w:r>
      <w:proofErr w:type="spellEnd"/>
      <w:r w:rsidR="00D21431" w:rsidRPr="00EB2F43">
        <w:rPr>
          <w:rFonts w:ascii="Open Sans" w:hAnsi="Open Sans" w:cs="Open Sans"/>
          <w:i/>
          <w:iCs/>
          <w:sz w:val="14"/>
          <w:szCs w:val="14"/>
        </w:rPr>
        <w:t xml:space="preserve"> </w:t>
      </w:r>
      <w:proofErr w:type="spellStart"/>
      <w:r w:rsidR="00D21431" w:rsidRPr="00EB2F43">
        <w:rPr>
          <w:rFonts w:ascii="Open Sans" w:hAnsi="Open Sans" w:cs="Open Sans"/>
          <w:i/>
          <w:iCs/>
          <w:sz w:val="14"/>
          <w:szCs w:val="14"/>
        </w:rPr>
        <w:t>Syndr</w:t>
      </w:r>
      <w:proofErr w:type="spellEnd"/>
      <w:r w:rsidR="00D21431" w:rsidRPr="00EB2F43">
        <w:rPr>
          <w:rFonts w:ascii="Open Sans" w:hAnsi="Open Sans" w:cs="Open Sans"/>
          <w:sz w:val="14"/>
          <w:szCs w:val="14"/>
        </w:rPr>
        <w:t>. 2015;</w:t>
      </w:r>
      <w:proofErr w:type="gramStart"/>
      <w:r w:rsidR="00D21431" w:rsidRPr="00EB2F43">
        <w:rPr>
          <w:rFonts w:ascii="Open Sans" w:hAnsi="Open Sans" w:cs="Open Sans"/>
          <w:sz w:val="14"/>
          <w:szCs w:val="14"/>
        </w:rPr>
        <w:t>69:S</w:t>
      </w:r>
      <w:proofErr w:type="gramEnd"/>
      <w:r w:rsidR="00D21431" w:rsidRPr="00EB2F43">
        <w:rPr>
          <w:rFonts w:ascii="Open Sans" w:hAnsi="Open Sans" w:cs="Open Sans"/>
          <w:sz w:val="14"/>
          <w:szCs w:val="14"/>
        </w:rPr>
        <w:t xml:space="preserve">128–39. </w:t>
      </w:r>
    </w:p>
  </w:footnote>
  <w:footnote w:id="21">
    <w:p w14:paraId="4F60F3AD" w14:textId="0454F2CD" w:rsidR="00594524" w:rsidRPr="00EB2F43" w:rsidRDefault="00594524"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D21431" w:rsidRPr="00EB2F43">
        <w:rPr>
          <w:rFonts w:ascii="Open Sans" w:hAnsi="Open Sans" w:cs="Open Sans"/>
          <w:sz w:val="14"/>
          <w:szCs w:val="14"/>
        </w:rPr>
        <w:t xml:space="preserve"> ‘Women and Harm Reduction’, London: Harm Reduction International, 2019. </w:t>
      </w:r>
      <w:hyperlink r:id="rId12" w:history="1">
        <w:r w:rsidR="00D21431" w:rsidRPr="00EB2F43">
          <w:rPr>
            <w:rStyle w:val="Hyperlink"/>
            <w:rFonts w:ascii="Open Sans" w:hAnsi="Open Sans" w:cs="Open Sans"/>
            <w:sz w:val="14"/>
            <w:szCs w:val="14"/>
          </w:rPr>
          <w:t>https://www.hri.global/files/2019/03/06/women-harm-reduction-2018.pdf</w:t>
        </w:r>
      </w:hyperlink>
      <w:r w:rsidR="00D21431" w:rsidRPr="00EB2F43">
        <w:rPr>
          <w:rFonts w:ascii="Open Sans" w:hAnsi="Open Sans" w:cs="Open Sans"/>
          <w:sz w:val="14"/>
          <w:szCs w:val="14"/>
        </w:rPr>
        <w:t>.</w:t>
      </w:r>
    </w:p>
  </w:footnote>
  <w:footnote w:id="22">
    <w:p w14:paraId="55710931" w14:textId="6AA9BC95" w:rsidR="00F36541" w:rsidRPr="00EB2F43" w:rsidRDefault="00F36541"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D21431" w:rsidRPr="00EB2F43">
        <w:rPr>
          <w:rFonts w:ascii="Open Sans" w:hAnsi="Open Sans" w:cs="Open Sans"/>
          <w:sz w:val="14"/>
          <w:szCs w:val="14"/>
        </w:rPr>
        <w:t>Among others, see</w:t>
      </w:r>
      <w:r w:rsidRPr="00EB2F43">
        <w:rPr>
          <w:rFonts w:ascii="Open Sans" w:hAnsi="Open Sans" w:cs="Open Sans"/>
          <w:sz w:val="14"/>
          <w:szCs w:val="14"/>
        </w:rPr>
        <w:t xml:space="preserve"> </w:t>
      </w:r>
      <w:proofErr w:type="spellStart"/>
      <w:r w:rsidR="00D21431" w:rsidRPr="00EB2F43">
        <w:rPr>
          <w:rFonts w:ascii="Open Sans" w:hAnsi="Open Sans" w:cs="Open Sans"/>
          <w:sz w:val="14"/>
          <w:szCs w:val="14"/>
        </w:rPr>
        <w:t>Otiashvili</w:t>
      </w:r>
      <w:proofErr w:type="spellEnd"/>
      <w:r w:rsidR="00D21431" w:rsidRPr="00EB2F43">
        <w:rPr>
          <w:rFonts w:ascii="Open Sans" w:hAnsi="Open Sans" w:cs="Open Sans"/>
          <w:sz w:val="14"/>
          <w:szCs w:val="14"/>
        </w:rPr>
        <w:t xml:space="preserve"> D, </w:t>
      </w:r>
      <w:proofErr w:type="spellStart"/>
      <w:r w:rsidR="00D21431" w:rsidRPr="00EB2F43">
        <w:rPr>
          <w:rFonts w:ascii="Open Sans" w:hAnsi="Open Sans" w:cs="Open Sans"/>
          <w:sz w:val="14"/>
          <w:szCs w:val="14"/>
        </w:rPr>
        <w:t>Kirtadze</w:t>
      </w:r>
      <w:proofErr w:type="spellEnd"/>
      <w:r w:rsidR="00D21431" w:rsidRPr="00EB2F43">
        <w:rPr>
          <w:rFonts w:ascii="Open Sans" w:hAnsi="Open Sans" w:cs="Open Sans"/>
          <w:sz w:val="14"/>
          <w:szCs w:val="14"/>
        </w:rPr>
        <w:t xml:space="preserve"> I, O’Grady KE, </w:t>
      </w:r>
      <w:proofErr w:type="spellStart"/>
      <w:r w:rsidR="00D21431" w:rsidRPr="00EB2F43">
        <w:rPr>
          <w:rFonts w:ascii="Open Sans" w:hAnsi="Open Sans" w:cs="Open Sans"/>
          <w:sz w:val="14"/>
          <w:szCs w:val="14"/>
        </w:rPr>
        <w:t>Zule</w:t>
      </w:r>
      <w:proofErr w:type="spellEnd"/>
      <w:r w:rsidR="00D21431" w:rsidRPr="00EB2F43">
        <w:rPr>
          <w:rFonts w:ascii="Open Sans" w:hAnsi="Open Sans" w:cs="Open Sans"/>
          <w:sz w:val="14"/>
          <w:szCs w:val="14"/>
        </w:rPr>
        <w:t xml:space="preserve"> W, </w:t>
      </w:r>
      <w:proofErr w:type="spellStart"/>
      <w:r w:rsidR="00D21431" w:rsidRPr="00EB2F43">
        <w:rPr>
          <w:rFonts w:ascii="Open Sans" w:hAnsi="Open Sans" w:cs="Open Sans"/>
          <w:sz w:val="14"/>
          <w:szCs w:val="14"/>
        </w:rPr>
        <w:t>Krupitsky</w:t>
      </w:r>
      <w:proofErr w:type="spellEnd"/>
      <w:r w:rsidR="00D21431" w:rsidRPr="00EB2F43">
        <w:rPr>
          <w:rFonts w:ascii="Open Sans" w:hAnsi="Open Sans" w:cs="Open Sans"/>
          <w:sz w:val="14"/>
          <w:szCs w:val="14"/>
        </w:rPr>
        <w:t xml:space="preserve"> E, </w:t>
      </w:r>
      <w:proofErr w:type="spellStart"/>
      <w:r w:rsidR="00D21431" w:rsidRPr="00EB2F43">
        <w:rPr>
          <w:rFonts w:ascii="Open Sans" w:hAnsi="Open Sans" w:cs="Open Sans"/>
          <w:sz w:val="14"/>
          <w:szCs w:val="14"/>
        </w:rPr>
        <w:t>Wechsberg</w:t>
      </w:r>
      <w:proofErr w:type="spellEnd"/>
      <w:r w:rsidR="00D21431" w:rsidRPr="00EB2F43">
        <w:rPr>
          <w:rFonts w:ascii="Open Sans" w:hAnsi="Open Sans" w:cs="Open Sans"/>
          <w:sz w:val="14"/>
          <w:szCs w:val="14"/>
        </w:rPr>
        <w:t xml:space="preserve"> WM, et al, ‘Access to treatment for substance-using women in the Republic of Georgia: socio-cultural and structural barriers’, </w:t>
      </w:r>
      <w:r w:rsidR="00D21431" w:rsidRPr="00EB2F43">
        <w:rPr>
          <w:rFonts w:ascii="Open Sans" w:hAnsi="Open Sans" w:cs="Open Sans"/>
          <w:i/>
          <w:iCs/>
          <w:sz w:val="14"/>
          <w:szCs w:val="14"/>
        </w:rPr>
        <w:t xml:space="preserve">International Journal of Drug Policy </w:t>
      </w:r>
      <w:r w:rsidR="00D21431" w:rsidRPr="00EB2F43">
        <w:rPr>
          <w:rFonts w:ascii="Open Sans" w:hAnsi="Open Sans" w:cs="Open Sans"/>
          <w:sz w:val="14"/>
          <w:szCs w:val="14"/>
        </w:rPr>
        <w:t xml:space="preserve">2013;24:566; </w:t>
      </w:r>
      <w:proofErr w:type="spellStart"/>
      <w:r w:rsidR="00D21431" w:rsidRPr="00EB2F43">
        <w:rPr>
          <w:rFonts w:ascii="Open Sans" w:hAnsi="Open Sans" w:cs="Open Sans"/>
          <w:sz w:val="14"/>
          <w:szCs w:val="14"/>
        </w:rPr>
        <w:t>Otiashvili</w:t>
      </w:r>
      <w:proofErr w:type="spellEnd"/>
      <w:r w:rsidR="00D21431" w:rsidRPr="00EB2F43">
        <w:rPr>
          <w:rFonts w:ascii="Open Sans" w:hAnsi="Open Sans" w:cs="Open Sans"/>
          <w:sz w:val="14"/>
          <w:szCs w:val="14"/>
        </w:rPr>
        <w:t xml:space="preserve"> D, </w:t>
      </w:r>
      <w:proofErr w:type="spellStart"/>
      <w:r w:rsidR="00D21431" w:rsidRPr="00EB2F43">
        <w:rPr>
          <w:rFonts w:ascii="Open Sans" w:hAnsi="Open Sans" w:cs="Open Sans"/>
          <w:sz w:val="14"/>
          <w:szCs w:val="14"/>
        </w:rPr>
        <w:t>Kirtadze</w:t>
      </w:r>
      <w:proofErr w:type="spellEnd"/>
      <w:r w:rsidR="00D21431" w:rsidRPr="00EB2F43">
        <w:rPr>
          <w:rFonts w:ascii="Open Sans" w:hAnsi="Open Sans" w:cs="Open Sans"/>
          <w:sz w:val="14"/>
          <w:szCs w:val="14"/>
        </w:rPr>
        <w:t xml:space="preserve"> I, O’Grady KE, </w:t>
      </w:r>
      <w:proofErr w:type="spellStart"/>
      <w:r w:rsidR="00D21431" w:rsidRPr="00EB2F43">
        <w:rPr>
          <w:rFonts w:ascii="Open Sans" w:hAnsi="Open Sans" w:cs="Open Sans"/>
          <w:sz w:val="14"/>
          <w:szCs w:val="14"/>
        </w:rPr>
        <w:t>Zule</w:t>
      </w:r>
      <w:proofErr w:type="spellEnd"/>
      <w:r w:rsidR="00D21431" w:rsidRPr="00EB2F43">
        <w:rPr>
          <w:rFonts w:ascii="Open Sans" w:hAnsi="Open Sans" w:cs="Open Sans"/>
          <w:sz w:val="14"/>
          <w:szCs w:val="14"/>
        </w:rPr>
        <w:t xml:space="preserve"> W, </w:t>
      </w:r>
      <w:proofErr w:type="spellStart"/>
      <w:r w:rsidR="00D21431" w:rsidRPr="00EB2F43">
        <w:rPr>
          <w:rFonts w:ascii="Open Sans" w:hAnsi="Open Sans" w:cs="Open Sans"/>
          <w:sz w:val="14"/>
          <w:szCs w:val="14"/>
        </w:rPr>
        <w:t>Krupitsky</w:t>
      </w:r>
      <w:proofErr w:type="spellEnd"/>
      <w:r w:rsidR="00D21431" w:rsidRPr="00EB2F43">
        <w:rPr>
          <w:rFonts w:ascii="Open Sans" w:hAnsi="Open Sans" w:cs="Open Sans"/>
          <w:sz w:val="14"/>
          <w:szCs w:val="14"/>
        </w:rPr>
        <w:t xml:space="preserve"> E, </w:t>
      </w:r>
      <w:proofErr w:type="spellStart"/>
      <w:r w:rsidR="00D21431" w:rsidRPr="00EB2F43">
        <w:rPr>
          <w:rFonts w:ascii="Open Sans" w:hAnsi="Open Sans" w:cs="Open Sans"/>
          <w:sz w:val="14"/>
          <w:szCs w:val="14"/>
        </w:rPr>
        <w:t>Wechsberg</w:t>
      </w:r>
      <w:proofErr w:type="spellEnd"/>
      <w:r w:rsidR="00D21431" w:rsidRPr="00EB2F43">
        <w:rPr>
          <w:rFonts w:ascii="Open Sans" w:hAnsi="Open Sans" w:cs="Open Sans"/>
          <w:sz w:val="14"/>
          <w:szCs w:val="14"/>
        </w:rPr>
        <w:t xml:space="preserve"> WM, et al, ‘Access to treatment for substance-using women in the Republic of Georgia: socio-cultural and structural barriers’, </w:t>
      </w:r>
      <w:r w:rsidR="00D21431" w:rsidRPr="00EB2F43">
        <w:rPr>
          <w:rFonts w:ascii="Open Sans" w:hAnsi="Open Sans" w:cs="Open Sans"/>
          <w:i/>
          <w:iCs/>
          <w:sz w:val="14"/>
          <w:szCs w:val="14"/>
        </w:rPr>
        <w:t xml:space="preserve">International Journal of Drug Policy </w:t>
      </w:r>
      <w:r w:rsidR="00D21431" w:rsidRPr="00EB2F43">
        <w:rPr>
          <w:rFonts w:ascii="Open Sans" w:hAnsi="Open Sans" w:cs="Open Sans"/>
          <w:sz w:val="14"/>
          <w:szCs w:val="14"/>
        </w:rPr>
        <w:t xml:space="preserve">2013;24:566–72; </w:t>
      </w:r>
      <w:proofErr w:type="spellStart"/>
      <w:r w:rsidR="00D21431" w:rsidRPr="00EB2F43">
        <w:rPr>
          <w:rFonts w:ascii="Open Sans" w:hAnsi="Open Sans" w:cs="Open Sans"/>
          <w:sz w:val="14"/>
          <w:szCs w:val="14"/>
        </w:rPr>
        <w:t>Nyblade</w:t>
      </w:r>
      <w:proofErr w:type="spellEnd"/>
      <w:r w:rsidR="00D21431" w:rsidRPr="00EB2F43">
        <w:rPr>
          <w:rFonts w:ascii="Open Sans" w:hAnsi="Open Sans" w:cs="Open Sans"/>
          <w:sz w:val="14"/>
          <w:szCs w:val="14"/>
        </w:rPr>
        <w:t xml:space="preserve"> L, Stockton MA, Giger K, Bond V, </w:t>
      </w:r>
      <w:proofErr w:type="spellStart"/>
      <w:r w:rsidR="00D21431" w:rsidRPr="00EB2F43">
        <w:rPr>
          <w:rFonts w:ascii="Open Sans" w:hAnsi="Open Sans" w:cs="Open Sans"/>
          <w:sz w:val="14"/>
          <w:szCs w:val="14"/>
        </w:rPr>
        <w:t>Ekstrand</w:t>
      </w:r>
      <w:proofErr w:type="spellEnd"/>
      <w:r w:rsidR="00D21431" w:rsidRPr="00EB2F43">
        <w:rPr>
          <w:rFonts w:ascii="Open Sans" w:hAnsi="Open Sans" w:cs="Open Sans"/>
          <w:sz w:val="14"/>
          <w:szCs w:val="14"/>
        </w:rPr>
        <w:t xml:space="preserve"> ML, Lean RM, et al. </w:t>
      </w:r>
      <w:r w:rsidR="004D5C60" w:rsidRPr="00EB2F43">
        <w:rPr>
          <w:rFonts w:ascii="Open Sans" w:hAnsi="Open Sans" w:cs="Open Sans"/>
          <w:sz w:val="14"/>
          <w:szCs w:val="14"/>
        </w:rPr>
        <w:t>‘</w:t>
      </w:r>
      <w:r w:rsidR="00D21431" w:rsidRPr="00EB2F43">
        <w:rPr>
          <w:rFonts w:ascii="Open Sans" w:hAnsi="Open Sans" w:cs="Open Sans"/>
          <w:sz w:val="14"/>
          <w:szCs w:val="14"/>
        </w:rPr>
        <w:t>Stigma in health facilities: why it matters and how we can change it.</w:t>
      </w:r>
      <w:r w:rsidR="004D5C60" w:rsidRPr="00EB2F43">
        <w:rPr>
          <w:rFonts w:ascii="Open Sans" w:hAnsi="Open Sans" w:cs="Open Sans"/>
          <w:sz w:val="14"/>
          <w:szCs w:val="14"/>
        </w:rPr>
        <w:t>’</w:t>
      </w:r>
      <w:r w:rsidR="00D21431" w:rsidRPr="00EB2F43">
        <w:rPr>
          <w:rFonts w:ascii="Open Sans" w:hAnsi="Open Sans" w:cs="Open Sans"/>
          <w:sz w:val="14"/>
          <w:szCs w:val="14"/>
        </w:rPr>
        <w:t xml:space="preserve"> </w:t>
      </w:r>
      <w:r w:rsidR="00D21431" w:rsidRPr="00EB2F43">
        <w:rPr>
          <w:rFonts w:ascii="Open Sans" w:hAnsi="Open Sans" w:cs="Open Sans"/>
          <w:i/>
          <w:iCs/>
          <w:sz w:val="14"/>
          <w:szCs w:val="14"/>
        </w:rPr>
        <w:t>BMC Medicine</w:t>
      </w:r>
      <w:r w:rsidR="00D21431" w:rsidRPr="00EB2F43">
        <w:rPr>
          <w:rFonts w:ascii="Open Sans" w:hAnsi="Open Sans" w:cs="Open Sans"/>
          <w:sz w:val="14"/>
          <w:szCs w:val="14"/>
        </w:rPr>
        <w:t xml:space="preserve"> </w:t>
      </w:r>
      <w:proofErr w:type="gramStart"/>
      <w:r w:rsidR="00D21431" w:rsidRPr="00EB2F43">
        <w:rPr>
          <w:rFonts w:ascii="Open Sans" w:hAnsi="Open Sans" w:cs="Open Sans"/>
          <w:sz w:val="14"/>
          <w:szCs w:val="14"/>
        </w:rPr>
        <w:t>2019;17:25</w:t>
      </w:r>
      <w:proofErr w:type="gramEnd"/>
      <w:r w:rsidR="00D21431" w:rsidRPr="00EB2F43">
        <w:rPr>
          <w:rFonts w:ascii="Open Sans" w:hAnsi="Open Sans" w:cs="Open Sans"/>
          <w:sz w:val="14"/>
          <w:szCs w:val="14"/>
        </w:rPr>
        <w:t xml:space="preserve">.  </w:t>
      </w:r>
    </w:p>
  </w:footnote>
  <w:footnote w:id="23">
    <w:p w14:paraId="482B1B1E" w14:textId="55F9158C" w:rsidR="00FA5859" w:rsidRPr="00EB2F43" w:rsidRDefault="00FA5859"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proofErr w:type="spellStart"/>
      <w:r w:rsidR="00D21431" w:rsidRPr="00EB2F43">
        <w:rPr>
          <w:rFonts w:ascii="Open Sans" w:hAnsi="Open Sans" w:cs="Open Sans"/>
          <w:sz w:val="14"/>
          <w:szCs w:val="14"/>
        </w:rPr>
        <w:t>Mouhebati</w:t>
      </w:r>
      <w:proofErr w:type="spellEnd"/>
      <w:r w:rsidR="00D21431" w:rsidRPr="00EB2F43">
        <w:rPr>
          <w:rFonts w:ascii="Open Sans" w:hAnsi="Open Sans" w:cs="Open Sans"/>
          <w:sz w:val="14"/>
          <w:szCs w:val="14"/>
        </w:rPr>
        <w:t xml:space="preserve">, T ‘Sexual and Reproductive Health Services for People </w:t>
      </w:r>
      <w:proofErr w:type="gramStart"/>
      <w:r w:rsidR="00D21431" w:rsidRPr="00EB2F43">
        <w:rPr>
          <w:rFonts w:ascii="Open Sans" w:hAnsi="Open Sans" w:cs="Open Sans"/>
          <w:sz w:val="14"/>
          <w:szCs w:val="14"/>
        </w:rPr>
        <w:t>who</w:t>
      </w:r>
      <w:proofErr w:type="gramEnd"/>
      <w:r w:rsidR="00D21431" w:rsidRPr="00EB2F43">
        <w:rPr>
          <w:rFonts w:ascii="Open Sans" w:hAnsi="Open Sans" w:cs="Open Sans"/>
          <w:sz w:val="14"/>
          <w:szCs w:val="14"/>
        </w:rPr>
        <w:t xml:space="preserve"> Use Drugs’. Amsterdam: AFEW and Mainline.  </w:t>
      </w:r>
      <w:hyperlink r:id="rId13" w:history="1">
        <w:r w:rsidR="00D21431" w:rsidRPr="00EB2F43">
          <w:rPr>
            <w:rStyle w:val="Hyperlink"/>
            <w:rFonts w:ascii="Open Sans" w:hAnsi="Open Sans" w:cs="Open Sans"/>
            <w:sz w:val="14"/>
            <w:szCs w:val="14"/>
          </w:rPr>
          <w:t>https://mainline.blogbird.nl/uploads/mainline/Report_SRHR_Tatiana1.pdf</w:t>
        </w:r>
      </w:hyperlink>
    </w:p>
  </w:footnote>
  <w:footnote w:id="24">
    <w:p w14:paraId="55AE20C1" w14:textId="495F8512" w:rsidR="004D6CEF" w:rsidRPr="00EB2F43" w:rsidRDefault="004D6CEF"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006D5232" w:rsidRPr="00EB2F43">
        <w:rPr>
          <w:rFonts w:ascii="Open Sans" w:hAnsi="Open Sans" w:cs="Open Sans"/>
          <w:sz w:val="14"/>
          <w:szCs w:val="14"/>
        </w:rPr>
        <w:t xml:space="preserve"> Among others see: Gilbert L, El-</w:t>
      </w:r>
      <w:proofErr w:type="spellStart"/>
      <w:r w:rsidR="006D5232" w:rsidRPr="00EB2F43">
        <w:rPr>
          <w:rFonts w:ascii="Open Sans" w:hAnsi="Open Sans" w:cs="Open Sans"/>
          <w:sz w:val="14"/>
          <w:szCs w:val="14"/>
        </w:rPr>
        <w:t>Bassel</w:t>
      </w:r>
      <w:proofErr w:type="spellEnd"/>
      <w:r w:rsidR="006D5232" w:rsidRPr="00EB2F43">
        <w:rPr>
          <w:rFonts w:ascii="Open Sans" w:hAnsi="Open Sans" w:cs="Open Sans"/>
          <w:sz w:val="14"/>
          <w:szCs w:val="14"/>
        </w:rPr>
        <w:t xml:space="preserve"> N, Rajah V, </w:t>
      </w:r>
      <w:proofErr w:type="spellStart"/>
      <w:r w:rsidR="006D5232" w:rsidRPr="00EB2F43">
        <w:rPr>
          <w:rFonts w:ascii="Open Sans" w:hAnsi="Open Sans" w:cs="Open Sans"/>
          <w:sz w:val="14"/>
          <w:szCs w:val="14"/>
        </w:rPr>
        <w:t>Foleno</w:t>
      </w:r>
      <w:proofErr w:type="spellEnd"/>
      <w:r w:rsidR="006D5232" w:rsidRPr="00EB2F43">
        <w:rPr>
          <w:rFonts w:ascii="Open Sans" w:hAnsi="Open Sans" w:cs="Open Sans"/>
          <w:sz w:val="14"/>
          <w:szCs w:val="14"/>
        </w:rPr>
        <w:t xml:space="preserve"> A, and Frye V, ‘Linking drug-related activities with experiences of partner violence: a focus group study of women in methadone treatment’ </w:t>
      </w:r>
      <w:r w:rsidR="006D5232" w:rsidRPr="00EB2F43">
        <w:rPr>
          <w:rFonts w:ascii="Open Sans" w:hAnsi="Open Sans" w:cs="Open Sans"/>
          <w:i/>
          <w:iCs/>
          <w:sz w:val="14"/>
          <w:szCs w:val="14"/>
        </w:rPr>
        <w:t xml:space="preserve">Violence </w:t>
      </w:r>
      <w:proofErr w:type="spellStart"/>
      <w:r w:rsidR="006D5232" w:rsidRPr="00EB2F43">
        <w:rPr>
          <w:rFonts w:ascii="Open Sans" w:hAnsi="Open Sans" w:cs="Open Sans"/>
          <w:i/>
          <w:iCs/>
          <w:sz w:val="14"/>
          <w:szCs w:val="14"/>
        </w:rPr>
        <w:t>Vict</w:t>
      </w:r>
      <w:proofErr w:type="spellEnd"/>
      <w:r w:rsidR="006D5232" w:rsidRPr="00EB2F43">
        <w:rPr>
          <w:rFonts w:ascii="Open Sans" w:hAnsi="Open Sans" w:cs="Open Sans"/>
          <w:i/>
          <w:iCs/>
          <w:sz w:val="14"/>
          <w:szCs w:val="14"/>
        </w:rPr>
        <w:t>.</w:t>
      </w:r>
      <w:r w:rsidR="006D5232" w:rsidRPr="00EB2F43">
        <w:rPr>
          <w:rFonts w:ascii="Open Sans" w:hAnsi="Open Sans" w:cs="Open Sans"/>
          <w:sz w:val="14"/>
          <w:szCs w:val="14"/>
        </w:rPr>
        <w:t xml:space="preserve"> </w:t>
      </w:r>
      <w:proofErr w:type="gramStart"/>
      <w:r w:rsidR="006D5232" w:rsidRPr="00EB2F43">
        <w:rPr>
          <w:rFonts w:ascii="Open Sans" w:hAnsi="Open Sans" w:cs="Open Sans"/>
          <w:sz w:val="14"/>
          <w:szCs w:val="14"/>
        </w:rPr>
        <w:t>2001;16:517</w:t>
      </w:r>
      <w:proofErr w:type="gramEnd"/>
      <w:r w:rsidR="006D5232" w:rsidRPr="00EB2F43">
        <w:rPr>
          <w:rFonts w:ascii="Open Sans" w:hAnsi="Open Sans" w:cs="Open Sans"/>
          <w:sz w:val="14"/>
          <w:szCs w:val="14"/>
        </w:rPr>
        <w:t xml:space="preserve">–36. </w:t>
      </w:r>
      <w:r w:rsidRPr="00EB2F43">
        <w:rPr>
          <w:rFonts w:ascii="Open Sans" w:hAnsi="Open Sans" w:cs="Open Sans"/>
          <w:sz w:val="14"/>
          <w:szCs w:val="14"/>
        </w:rPr>
        <w:t xml:space="preserve"> El-</w:t>
      </w:r>
      <w:proofErr w:type="spellStart"/>
      <w:r w:rsidRPr="00EB2F43">
        <w:rPr>
          <w:rFonts w:ascii="Open Sans" w:hAnsi="Open Sans" w:cs="Open Sans"/>
          <w:sz w:val="14"/>
          <w:szCs w:val="14"/>
        </w:rPr>
        <w:t>Bassel</w:t>
      </w:r>
      <w:proofErr w:type="spellEnd"/>
      <w:r w:rsidRPr="00EB2F43">
        <w:rPr>
          <w:rFonts w:ascii="Open Sans" w:hAnsi="Open Sans" w:cs="Open Sans"/>
          <w:sz w:val="14"/>
          <w:szCs w:val="14"/>
        </w:rPr>
        <w:t xml:space="preserve">; </w:t>
      </w:r>
      <w:r w:rsidR="006D5232" w:rsidRPr="00EB2F43">
        <w:rPr>
          <w:rFonts w:ascii="Open Sans" w:hAnsi="Open Sans" w:cs="Open Sans"/>
          <w:sz w:val="14"/>
          <w:szCs w:val="14"/>
        </w:rPr>
        <w:t xml:space="preserve">Stone, K </w:t>
      </w:r>
      <w:proofErr w:type="gramStart"/>
      <w:r w:rsidR="006D5232" w:rsidRPr="00EB2F43">
        <w:rPr>
          <w:rFonts w:ascii="Open Sans" w:hAnsi="Open Sans" w:cs="Open Sans"/>
          <w:sz w:val="14"/>
          <w:szCs w:val="14"/>
        </w:rPr>
        <w:t>and  Shirley</w:t>
      </w:r>
      <w:proofErr w:type="gramEnd"/>
      <w:r w:rsidR="006D5232" w:rsidRPr="00EB2F43">
        <w:rPr>
          <w:rFonts w:ascii="Open Sans" w:hAnsi="Open Sans" w:cs="Open Sans"/>
          <w:sz w:val="14"/>
          <w:szCs w:val="14"/>
        </w:rPr>
        <w:t xml:space="preserve">-Beavan, </w:t>
      </w:r>
      <w:proofErr w:type="spellStart"/>
      <w:r w:rsidR="006D5232" w:rsidRPr="00EB2F43">
        <w:rPr>
          <w:rFonts w:ascii="Open Sans" w:hAnsi="Open Sans" w:cs="Open Sans"/>
          <w:sz w:val="14"/>
          <w:szCs w:val="14"/>
        </w:rPr>
        <w:t>S,‘Global</w:t>
      </w:r>
      <w:proofErr w:type="spellEnd"/>
      <w:r w:rsidR="006D5232" w:rsidRPr="00EB2F43">
        <w:rPr>
          <w:rFonts w:ascii="Open Sans" w:hAnsi="Open Sans" w:cs="Open Sans"/>
          <w:sz w:val="14"/>
          <w:szCs w:val="14"/>
        </w:rPr>
        <w:t xml:space="preserve"> State of Harm Reduction 2018.’ London: Harm Reduction International, 2018.</w:t>
      </w:r>
      <w:r w:rsidR="003831CA" w:rsidRPr="00EB2F43">
        <w:rPr>
          <w:rFonts w:ascii="Open Sans" w:hAnsi="Open Sans" w:cs="Open Sans"/>
          <w:sz w:val="14"/>
          <w:szCs w:val="14"/>
        </w:rPr>
        <w:t>;</w:t>
      </w:r>
      <w:r w:rsidR="006D5232" w:rsidRPr="00EB2F43">
        <w:rPr>
          <w:rFonts w:ascii="Open Sans" w:hAnsi="Open Sans" w:cs="Open Sans"/>
          <w:sz w:val="14"/>
          <w:szCs w:val="14"/>
        </w:rPr>
        <w:t xml:space="preserve"> Pinkham S, Stoicescu C, and Myers B, ‘Developing effective health interventions for women who inject drugs: key areas and recommendations for program development and policy’ </w:t>
      </w:r>
      <w:proofErr w:type="spellStart"/>
      <w:r w:rsidR="006D5232" w:rsidRPr="00EB2F43">
        <w:rPr>
          <w:rFonts w:ascii="Open Sans" w:hAnsi="Open Sans" w:cs="Open Sans"/>
          <w:i/>
          <w:iCs/>
          <w:sz w:val="14"/>
          <w:szCs w:val="14"/>
        </w:rPr>
        <w:t>Adv</w:t>
      </w:r>
      <w:proofErr w:type="spellEnd"/>
      <w:r w:rsidR="006D5232" w:rsidRPr="00EB2F43">
        <w:rPr>
          <w:rFonts w:ascii="Open Sans" w:hAnsi="Open Sans" w:cs="Open Sans"/>
          <w:i/>
          <w:iCs/>
          <w:sz w:val="14"/>
          <w:szCs w:val="14"/>
        </w:rPr>
        <w:t xml:space="preserve"> </w:t>
      </w:r>
      <w:proofErr w:type="spellStart"/>
      <w:r w:rsidR="006D5232" w:rsidRPr="00EB2F43">
        <w:rPr>
          <w:rFonts w:ascii="Open Sans" w:hAnsi="Open Sans" w:cs="Open Sans"/>
          <w:i/>
          <w:iCs/>
          <w:sz w:val="14"/>
          <w:szCs w:val="14"/>
        </w:rPr>
        <w:t>Prev</w:t>
      </w:r>
      <w:proofErr w:type="spellEnd"/>
      <w:r w:rsidR="006D5232" w:rsidRPr="00EB2F43">
        <w:rPr>
          <w:rFonts w:ascii="Open Sans" w:hAnsi="Open Sans" w:cs="Open Sans"/>
          <w:i/>
          <w:iCs/>
          <w:sz w:val="14"/>
          <w:szCs w:val="14"/>
        </w:rPr>
        <w:t xml:space="preserve"> Med</w:t>
      </w:r>
      <w:r w:rsidR="006D5232" w:rsidRPr="00EB2F43">
        <w:rPr>
          <w:rFonts w:ascii="Open Sans" w:hAnsi="Open Sans" w:cs="Open Sans"/>
          <w:sz w:val="14"/>
          <w:szCs w:val="14"/>
        </w:rPr>
        <w:t>. 2012;2012:269123.</w:t>
      </w:r>
    </w:p>
  </w:footnote>
  <w:footnote w:id="25">
    <w:p w14:paraId="61CF9158" w14:textId="6D61E185" w:rsidR="00181EB1" w:rsidRPr="00EB2F43" w:rsidRDefault="00181EB1"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48472A" w:rsidRPr="00EB2F43">
        <w:rPr>
          <w:rFonts w:ascii="Open Sans" w:hAnsi="Open Sans" w:cs="Open Sans"/>
          <w:sz w:val="14"/>
          <w:szCs w:val="14"/>
        </w:rPr>
        <w:t>Harm Reduction International,</w:t>
      </w:r>
      <w:r w:rsidRPr="00EB2F43">
        <w:rPr>
          <w:rFonts w:ascii="Open Sans" w:hAnsi="Open Sans" w:cs="Open Sans"/>
          <w:sz w:val="14"/>
          <w:szCs w:val="14"/>
        </w:rPr>
        <w:t xml:space="preserve"> MUCD</w:t>
      </w:r>
      <w:r w:rsidR="0048472A" w:rsidRPr="00EB2F43">
        <w:rPr>
          <w:rFonts w:ascii="Open Sans" w:hAnsi="Open Sans" w:cs="Open Sans"/>
          <w:sz w:val="14"/>
          <w:szCs w:val="14"/>
        </w:rPr>
        <w:t xml:space="preserve"> and </w:t>
      </w:r>
      <w:proofErr w:type="spellStart"/>
      <w:r w:rsidR="0048472A" w:rsidRPr="00EB2F43">
        <w:rPr>
          <w:rFonts w:ascii="Open Sans" w:hAnsi="Open Sans" w:cs="Open Sans"/>
          <w:sz w:val="14"/>
          <w:szCs w:val="14"/>
        </w:rPr>
        <w:t>Equis</w:t>
      </w:r>
      <w:proofErr w:type="spellEnd"/>
      <w:r w:rsidR="0048472A" w:rsidRPr="00EB2F43">
        <w:rPr>
          <w:rFonts w:ascii="Open Sans" w:hAnsi="Open Sans" w:cs="Open Sans"/>
          <w:sz w:val="14"/>
          <w:szCs w:val="14"/>
        </w:rPr>
        <w:t xml:space="preserve">, ‘Submission to the UN Human Rights Committee ahead of Mexico’s sixth periodic review’ (16 September 2019). </w:t>
      </w:r>
      <w:hyperlink r:id="rId14" w:history="1">
        <w:r w:rsidR="0048472A" w:rsidRPr="00EB2F43">
          <w:rPr>
            <w:rStyle w:val="Hyperlink"/>
            <w:rFonts w:ascii="Open Sans" w:hAnsi="Open Sans" w:cs="Open Sans"/>
            <w:sz w:val="14"/>
            <w:szCs w:val="14"/>
          </w:rPr>
          <w:t>https://www.hri.global/files/2019/09/18/HRCtee_submission_Mexico_-_2019.pdf</w:t>
        </w:r>
      </w:hyperlink>
      <w:r w:rsidR="0048472A" w:rsidRPr="00EB2F43">
        <w:rPr>
          <w:rFonts w:ascii="Open Sans" w:hAnsi="Open Sans" w:cs="Open Sans"/>
          <w:sz w:val="14"/>
          <w:szCs w:val="14"/>
        </w:rPr>
        <w:t>.</w:t>
      </w:r>
    </w:p>
  </w:footnote>
  <w:footnote w:id="26">
    <w:p w14:paraId="5BB88B59" w14:textId="1D1C9A8D" w:rsidR="00181EB1" w:rsidRPr="00EB2F43" w:rsidRDefault="00181EB1"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proofErr w:type="spellStart"/>
      <w:r w:rsidRPr="00EB2F43">
        <w:rPr>
          <w:rFonts w:ascii="Open Sans" w:hAnsi="Open Sans" w:cs="Open Sans"/>
          <w:sz w:val="14"/>
          <w:szCs w:val="14"/>
        </w:rPr>
        <w:t>Strathdee</w:t>
      </w:r>
      <w:proofErr w:type="spellEnd"/>
      <w:r w:rsidRPr="00EB2F43">
        <w:rPr>
          <w:rFonts w:ascii="Open Sans" w:hAnsi="Open Sans" w:cs="Open Sans"/>
          <w:sz w:val="14"/>
          <w:szCs w:val="14"/>
        </w:rPr>
        <w:t xml:space="preserve"> SA, West BS, Reed E, </w:t>
      </w:r>
      <w:proofErr w:type="spellStart"/>
      <w:r w:rsidRPr="00EB2F43">
        <w:rPr>
          <w:rFonts w:ascii="Open Sans" w:hAnsi="Open Sans" w:cs="Open Sans"/>
          <w:sz w:val="14"/>
          <w:szCs w:val="14"/>
        </w:rPr>
        <w:t>Moa</w:t>
      </w:r>
      <w:r w:rsidR="0048472A" w:rsidRPr="00EB2F43">
        <w:rPr>
          <w:rFonts w:ascii="Open Sans" w:hAnsi="Open Sans" w:cs="Open Sans"/>
          <w:sz w:val="14"/>
          <w:szCs w:val="14"/>
        </w:rPr>
        <w:t>zen</w:t>
      </w:r>
      <w:proofErr w:type="spellEnd"/>
      <w:r w:rsidR="0048472A" w:rsidRPr="00EB2F43">
        <w:rPr>
          <w:rFonts w:ascii="Open Sans" w:hAnsi="Open Sans" w:cs="Open Sans"/>
          <w:sz w:val="14"/>
          <w:szCs w:val="14"/>
        </w:rPr>
        <w:t xml:space="preserve"> B, </w:t>
      </w:r>
      <w:proofErr w:type="spellStart"/>
      <w:r w:rsidR="0048472A" w:rsidRPr="00EB2F43">
        <w:rPr>
          <w:rFonts w:ascii="Open Sans" w:hAnsi="Open Sans" w:cs="Open Sans"/>
          <w:sz w:val="14"/>
          <w:szCs w:val="14"/>
        </w:rPr>
        <w:t>Moazan</w:t>
      </w:r>
      <w:proofErr w:type="spellEnd"/>
      <w:r w:rsidR="0048472A" w:rsidRPr="00EB2F43">
        <w:rPr>
          <w:rFonts w:ascii="Open Sans" w:hAnsi="Open Sans" w:cs="Open Sans"/>
          <w:sz w:val="14"/>
          <w:szCs w:val="14"/>
        </w:rPr>
        <w:t xml:space="preserve"> B, Azim T et al, ‘</w:t>
      </w:r>
      <w:r w:rsidRPr="00EB2F43">
        <w:rPr>
          <w:rFonts w:ascii="Open Sans" w:hAnsi="Open Sans" w:cs="Open Sans"/>
          <w:sz w:val="14"/>
          <w:szCs w:val="14"/>
        </w:rPr>
        <w:t>Substance Use and HIV Among Female Sex Workers and Female Prisoners: Risk Environments and Implications for Prev</w:t>
      </w:r>
      <w:r w:rsidR="0048472A" w:rsidRPr="00EB2F43">
        <w:rPr>
          <w:rFonts w:ascii="Open Sans" w:hAnsi="Open Sans" w:cs="Open Sans"/>
          <w:sz w:val="14"/>
          <w:szCs w:val="14"/>
        </w:rPr>
        <w:t>ention, Treatment, and Policies’</w:t>
      </w:r>
      <w:r w:rsidRPr="00EB2F43">
        <w:rPr>
          <w:rFonts w:ascii="Open Sans" w:hAnsi="Open Sans" w:cs="Open Sans"/>
          <w:sz w:val="14"/>
          <w:szCs w:val="14"/>
        </w:rPr>
        <w:t xml:space="preserve"> </w:t>
      </w:r>
      <w:r w:rsidRPr="00EB2F43">
        <w:rPr>
          <w:rFonts w:ascii="Open Sans" w:hAnsi="Open Sans" w:cs="Open Sans"/>
          <w:i/>
          <w:iCs/>
          <w:sz w:val="14"/>
          <w:szCs w:val="14"/>
        </w:rPr>
        <w:t xml:space="preserve">J </w:t>
      </w:r>
      <w:proofErr w:type="spellStart"/>
      <w:r w:rsidRPr="00EB2F43">
        <w:rPr>
          <w:rFonts w:ascii="Open Sans" w:hAnsi="Open Sans" w:cs="Open Sans"/>
          <w:i/>
          <w:iCs/>
          <w:sz w:val="14"/>
          <w:szCs w:val="14"/>
        </w:rPr>
        <w:t>Acquir</w:t>
      </w:r>
      <w:proofErr w:type="spellEnd"/>
      <w:r w:rsidRPr="00EB2F43">
        <w:rPr>
          <w:rFonts w:ascii="Open Sans" w:hAnsi="Open Sans" w:cs="Open Sans"/>
          <w:i/>
          <w:iCs/>
          <w:sz w:val="14"/>
          <w:szCs w:val="14"/>
        </w:rPr>
        <w:t xml:space="preserve"> Immune </w:t>
      </w:r>
      <w:proofErr w:type="spellStart"/>
      <w:r w:rsidRPr="00EB2F43">
        <w:rPr>
          <w:rFonts w:ascii="Open Sans" w:hAnsi="Open Sans" w:cs="Open Sans"/>
          <w:i/>
          <w:iCs/>
          <w:sz w:val="14"/>
          <w:szCs w:val="14"/>
        </w:rPr>
        <w:t>Defic</w:t>
      </w:r>
      <w:proofErr w:type="spellEnd"/>
      <w:r w:rsidRPr="00EB2F43">
        <w:rPr>
          <w:rFonts w:ascii="Open Sans" w:hAnsi="Open Sans" w:cs="Open Sans"/>
          <w:i/>
          <w:iCs/>
          <w:sz w:val="14"/>
          <w:szCs w:val="14"/>
        </w:rPr>
        <w:t xml:space="preserve"> </w:t>
      </w:r>
      <w:proofErr w:type="spellStart"/>
      <w:r w:rsidRPr="00EB2F43">
        <w:rPr>
          <w:rFonts w:ascii="Open Sans" w:hAnsi="Open Sans" w:cs="Open Sans"/>
          <w:i/>
          <w:iCs/>
          <w:sz w:val="14"/>
          <w:szCs w:val="14"/>
        </w:rPr>
        <w:t>Syndr</w:t>
      </w:r>
      <w:proofErr w:type="spellEnd"/>
      <w:r w:rsidRPr="00EB2F43">
        <w:rPr>
          <w:rFonts w:ascii="Open Sans" w:hAnsi="Open Sans" w:cs="Open Sans"/>
          <w:i/>
          <w:iCs/>
          <w:sz w:val="14"/>
          <w:szCs w:val="14"/>
        </w:rPr>
        <w:t>.</w:t>
      </w:r>
      <w:r w:rsidRPr="00EB2F43">
        <w:rPr>
          <w:rFonts w:ascii="Open Sans" w:hAnsi="Open Sans" w:cs="Open Sans"/>
          <w:sz w:val="14"/>
          <w:szCs w:val="14"/>
        </w:rPr>
        <w:t xml:space="preserve"> 2015;69 </w:t>
      </w:r>
      <w:proofErr w:type="spellStart"/>
      <w:r w:rsidRPr="00EB2F43">
        <w:rPr>
          <w:rFonts w:ascii="Open Sans" w:hAnsi="Open Sans" w:cs="Open Sans"/>
          <w:sz w:val="14"/>
          <w:szCs w:val="14"/>
        </w:rPr>
        <w:t>Suppl</w:t>
      </w:r>
      <w:proofErr w:type="spellEnd"/>
      <w:r w:rsidRPr="00EB2F43">
        <w:rPr>
          <w:rFonts w:ascii="Open Sans" w:hAnsi="Open Sans" w:cs="Open Sans"/>
          <w:sz w:val="14"/>
          <w:szCs w:val="14"/>
        </w:rPr>
        <w:t xml:space="preserve"> </w:t>
      </w:r>
      <w:proofErr w:type="gramStart"/>
      <w:r w:rsidRPr="00EB2F43">
        <w:rPr>
          <w:rFonts w:ascii="Open Sans" w:hAnsi="Open Sans" w:cs="Open Sans"/>
          <w:sz w:val="14"/>
          <w:szCs w:val="14"/>
        </w:rPr>
        <w:t>2:S</w:t>
      </w:r>
      <w:proofErr w:type="gramEnd"/>
      <w:r w:rsidRPr="00EB2F43">
        <w:rPr>
          <w:rFonts w:ascii="Open Sans" w:hAnsi="Open Sans" w:cs="Open Sans"/>
          <w:sz w:val="14"/>
          <w:szCs w:val="14"/>
        </w:rPr>
        <w:t>110-117.</w:t>
      </w:r>
    </w:p>
  </w:footnote>
  <w:footnote w:id="27">
    <w:p w14:paraId="3AB9DABE" w14:textId="790D4DCF" w:rsidR="00F850AB" w:rsidRPr="00EB2F43" w:rsidRDefault="00F850AB"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48472A" w:rsidRPr="00EB2F43">
        <w:rPr>
          <w:rFonts w:ascii="Open Sans" w:hAnsi="Open Sans" w:cs="Open Sans"/>
          <w:sz w:val="14"/>
          <w:szCs w:val="14"/>
        </w:rPr>
        <w:t xml:space="preserve">‘Substance Abuses: </w:t>
      </w:r>
      <w:proofErr w:type="gramStart"/>
      <w:r w:rsidR="0048472A" w:rsidRPr="00EB2F43">
        <w:rPr>
          <w:rFonts w:ascii="Open Sans" w:hAnsi="Open Sans" w:cs="Open Sans"/>
          <w:sz w:val="14"/>
          <w:szCs w:val="14"/>
        </w:rPr>
        <w:t>the</w:t>
      </w:r>
      <w:proofErr w:type="gramEnd"/>
      <w:r w:rsidR="0048472A" w:rsidRPr="00EB2F43">
        <w:rPr>
          <w:rFonts w:ascii="Open Sans" w:hAnsi="Open Sans" w:cs="Open Sans"/>
          <w:sz w:val="14"/>
          <w:szCs w:val="14"/>
        </w:rPr>
        <w:t xml:space="preserve"> Human Cost of Cambodia’s Anti-Drug Campaign’. London: Amnesty International, 2020. </w:t>
      </w:r>
      <w:hyperlink r:id="rId15" w:history="1">
        <w:r w:rsidRPr="00EB2F43">
          <w:rPr>
            <w:rStyle w:val="Hyperlink"/>
            <w:rFonts w:ascii="Open Sans" w:eastAsia="Times New Roman" w:hAnsi="Open Sans" w:cs="Open Sans"/>
            <w:sz w:val="14"/>
            <w:szCs w:val="14"/>
          </w:rPr>
          <w:t>https://www.amnesty.org/en/documents/asa23/2220/2020/en/</w:t>
        </w:r>
      </w:hyperlink>
      <w:r w:rsidR="0048472A" w:rsidRPr="00EB2F43">
        <w:rPr>
          <w:rFonts w:ascii="Open Sans" w:eastAsia="Times New Roman" w:hAnsi="Open Sans" w:cs="Open Sans"/>
          <w:sz w:val="14"/>
          <w:szCs w:val="14"/>
        </w:rPr>
        <w:t>.</w:t>
      </w:r>
    </w:p>
  </w:footnote>
  <w:footnote w:id="28">
    <w:p w14:paraId="37A17392" w14:textId="7C88F645" w:rsidR="00F850AB" w:rsidRPr="00EB2F43" w:rsidRDefault="00F850AB"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48472A" w:rsidRPr="00EB2F43">
        <w:rPr>
          <w:rFonts w:ascii="Open Sans" w:hAnsi="Open Sans" w:cs="Open Sans"/>
          <w:sz w:val="14"/>
          <w:szCs w:val="14"/>
        </w:rPr>
        <w:t>Ibid.</w:t>
      </w:r>
    </w:p>
  </w:footnote>
  <w:footnote w:id="29">
    <w:p w14:paraId="128570C1" w14:textId="7A6AE619" w:rsidR="000E5BA0" w:rsidRPr="00EB2F43" w:rsidRDefault="000E5BA0" w:rsidP="00DC0BB5">
      <w:pPr>
        <w:spacing w:after="0" w:line="240" w:lineRule="auto"/>
        <w:contextualSpacing/>
        <w:rPr>
          <w:rFonts w:ascii="Open Sans" w:eastAsia="Times New Roman"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A730C4" w:rsidRPr="00EB2F43">
        <w:rPr>
          <w:rFonts w:ascii="Open Sans" w:hAnsi="Open Sans" w:cs="Open Sans"/>
          <w:sz w:val="14"/>
          <w:szCs w:val="14"/>
        </w:rPr>
        <w:t xml:space="preserve">Alvarez M.C, ‘Women, Incarceration and Drug Policy in Indonesia: Promoting Humane and Effective Responses’. London: International Drug Policy Consortium, 2019. </w:t>
      </w:r>
      <w:hyperlink r:id="rId16" w:history="1">
        <w:r w:rsidRPr="00EB2F43">
          <w:rPr>
            <w:rStyle w:val="Hyperlink"/>
            <w:rFonts w:ascii="Open Sans" w:eastAsia="Times New Roman" w:hAnsi="Open Sans" w:cs="Open Sans"/>
            <w:sz w:val="14"/>
            <w:szCs w:val="14"/>
          </w:rPr>
          <w:t>http://fileserver.idpc.net/library/Indonesia_Policy_Guide_Women.pdf</w:t>
        </w:r>
      </w:hyperlink>
      <w:r w:rsidRPr="00EB2F43">
        <w:rPr>
          <w:rFonts w:ascii="Open Sans" w:eastAsia="Times New Roman" w:hAnsi="Open Sans" w:cs="Open Sans"/>
          <w:sz w:val="14"/>
          <w:szCs w:val="14"/>
        </w:rPr>
        <w:t>:</w:t>
      </w:r>
    </w:p>
  </w:footnote>
  <w:footnote w:id="30">
    <w:p w14:paraId="00CB9ED1" w14:textId="551EB4CF" w:rsidR="002B7C6A" w:rsidRPr="00EB2F43" w:rsidRDefault="002B7C6A"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proofErr w:type="spellStart"/>
      <w:r w:rsidR="00A730C4" w:rsidRPr="00EB2F43">
        <w:rPr>
          <w:rFonts w:ascii="Open Sans" w:hAnsi="Open Sans" w:cs="Open Sans"/>
          <w:sz w:val="14"/>
          <w:szCs w:val="14"/>
        </w:rPr>
        <w:t>Malinowska-Sempruch</w:t>
      </w:r>
      <w:proofErr w:type="spellEnd"/>
      <w:r w:rsidR="00A730C4" w:rsidRPr="00EB2F43">
        <w:rPr>
          <w:rFonts w:ascii="Open Sans" w:hAnsi="Open Sans" w:cs="Open Sans"/>
          <w:sz w:val="14"/>
          <w:szCs w:val="14"/>
        </w:rPr>
        <w:t xml:space="preserve"> K, ‘What interventions are needed for women and girls who use drugs? A global perspective’ </w:t>
      </w:r>
      <w:r w:rsidR="00A730C4" w:rsidRPr="00EB2F43">
        <w:rPr>
          <w:rFonts w:ascii="Open Sans" w:hAnsi="Open Sans" w:cs="Open Sans"/>
          <w:i/>
          <w:iCs/>
          <w:sz w:val="14"/>
          <w:szCs w:val="14"/>
        </w:rPr>
        <w:t xml:space="preserve">J </w:t>
      </w:r>
      <w:proofErr w:type="spellStart"/>
      <w:r w:rsidR="00A730C4" w:rsidRPr="00EB2F43">
        <w:rPr>
          <w:rFonts w:ascii="Open Sans" w:hAnsi="Open Sans" w:cs="Open Sans"/>
          <w:i/>
          <w:iCs/>
          <w:sz w:val="14"/>
          <w:szCs w:val="14"/>
        </w:rPr>
        <w:t>Acquir</w:t>
      </w:r>
      <w:proofErr w:type="spellEnd"/>
      <w:r w:rsidR="00A730C4" w:rsidRPr="00EB2F43">
        <w:rPr>
          <w:rFonts w:ascii="Open Sans" w:hAnsi="Open Sans" w:cs="Open Sans"/>
          <w:i/>
          <w:iCs/>
          <w:sz w:val="14"/>
          <w:szCs w:val="14"/>
        </w:rPr>
        <w:t xml:space="preserve"> Immune </w:t>
      </w:r>
      <w:proofErr w:type="spellStart"/>
      <w:r w:rsidR="00A730C4" w:rsidRPr="00EB2F43">
        <w:rPr>
          <w:rFonts w:ascii="Open Sans" w:hAnsi="Open Sans" w:cs="Open Sans"/>
          <w:i/>
          <w:iCs/>
          <w:sz w:val="14"/>
          <w:szCs w:val="14"/>
        </w:rPr>
        <w:t>Defic</w:t>
      </w:r>
      <w:proofErr w:type="spellEnd"/>
      <w:r w:rsidR="00A730C4" w:rsidRPr="00EB2F43">
        <w:rPr>
          <w:rFonts w:ascii="Open Sans" w:hAnsi="Open Sans" w:cs="Open Sans"/>
          <w:i/>
          <w:iCs/>
          <w:sz w:val="14"/>
          <w:szCs w:val="14"/>
        </w:rPr>
        <w:t xml:space="preserve"> </w:t>
      </w:r>
      <w:proofErr w:type="spellStart"/>
      <w:r w:rsidR="00A730C4" w:rsidRPr="00EB2F43">
        <w:rPr>
          <w:rFonts w:ascii="Open Sans" w:hAnsi="Open Sans" w:cs="Open Sans"/>
          <w:i/>
          <w:iCs/>
          <w:sz w:val="14"/>
          <w:szCs w:val="14"/>
        </w:rPr>
        <w:t>Syndr</w:t>
      </w:r>
      <w:proofErr w:type="spellEnd"/>
      <w:r w:rsidR="00A730C4" w:rsidRPr="00EB2F43">
        <w:rPr>
          <w:rFonts w:ascii="Open Sans" w:hAnsi="Open Sans" w:cs="Open Sans"/>
          <w:i/>
          <w:iCs/>
          <w:sz w:val="14"/>
          <w:szCs w:val="14"/>
        </w:rPr>
        <w:t>.</w:t>
      </w:r>
      <w:r w:rsidR="00A730C4" w:rsidRPr="00EB2F43">
        <w:rPr>
          <w:rFonts w:ascii="Open Sans" w:hAnsi="Open Sans" w:cs="Open Sans"/>
          <w:sz w:val="14"/>
          <w:szCs w:val="14"/>
        </w:rPr>
        <w:t xml:space="preserve"> 2015;69 </w:t>
      </w:r>
      <w:proofErr w:type="spellStart"/>
      <w:r w:rsidR="00A730C4" w:rsidRPr="00EB2F43">
        <w:rPr>
          <w:rFonts w:ascii="Open Sans" w:hAnsi="Open Sans" w:cs="Open Sans"/>
          <w:sz w:val="14"/>
          <w:szCs w:val="14"/>
        </w:rPr>
        <w:t>Suppl</w:t>
      </w:r>
      <w:proofErr w:type="spellEnd"/>
      <w:r w:rsidR="00A730C4" w:rsidRPr="00EB2F43">
        <w:rPr>
          <w:rFonts w:ascii="Open Sans" w:hAnsi="Open Sans" w:cs="Open Sans"/>
          <w:sz w:val="14"/>
          <w:szCs w:val="14"/>
        </w:rPr>
        <w:t xml:space="preserve"> </w:t>
      </w:r>
      <w:proofErr w:type="gramStart"/>
      <w:r w:rsidR="00A730C4" w:rsidRPr="00EB2F43">
        <w:rPr>
          <w:rFonts w:ascii="Open Sans" w:hAnsi="Open Sans" w:cs="Open Sans"/>
          <w:sz w:val="14"/>
          <w:szCs w:val="14"/>
        </w:rPr>
        <w:t>2:S</w:t>
      </w:r>
      <w:proofErr w:type="gramEnd"/>
      <w:r w:rsidR="00A730C4" w:rsidRPr="00EB2F43">
        <w:rPr>
          <w:rFonts w:ascii="Open Sans" w:hAnsi="Open Sans" w:cs="Open Sans"/>
          <w:sz w:val="14"/>
          <w:szCs w:val="14"/>
        </w:rPr>
        <w:t>96-97.</w:t>
      </w:r>
    </w:p>
  </w:footnote>
  <w:footnote w:id="31">
    <w:p w14:paraId="2B86B8B9" w14:textId="2F727313" w:rsidR="00181EB1" w:rsidRPr="00EB2F43" w:rsidRDefault="00181EB1"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proofErr w:type="spellStart"/>
      <w:r w:rsidR="00D21431" w:rsidRPr="00EB2F43">
        <w:rPr>
          <w:rFonts w:ascii="Open Sans" w:hAnsi="Open Sans" w:cs="Open Sans"/>
          <w:sz w:val="14"/>
          <w:szCs w:val="14"/>
        </w:rPr>
        <w:t>Otiashvili</w:t>
      </w:r>
      <w:proofErr w:type="spellEnd"/>
      <w:r w:rsidR="00D21431" w:rsidRPr="00EB2F43">
        <w:rPr>
          <w:rFonts w:ascii="Open Sans" w:hAnsi="Open Sans" w:cs="Open Sans"/>
          <w:sz w:val="14"/>
          <w:szCs w:val="14"/>
        </w:rPr>
        <w:t xml:space="preserve"> D, </w:t>
      </w:r>
      <w:proofErr w:type="spellStart"/>
      <w:r w:rsidR="00D21431" w:rsidRPr="00EB2F43">
        <w:rPr>
          <w:rFonts w:ascii="Open Sans" w:hAnsi="Open Sans" w:cs="Open Sans"/>
          <w:sz w:val="14"/>
          <w:szCs w:val="14"/>
        </w:rPr>
        <w:t>Kirtadze</w:t>
      </w:r>
      <w:proofErr w:type="spellEnd"/>
      <w:r w:rsidR="00D21431" w:rsidRPr="00EB2F43">
        <w:rPr>
          <w:rFonts w:ascii="Open Sans" w:hAnsi="Open Sans" w:cs="Open Sans"/>
          <w:sz w:val="14"/>
          <w:szCs w:val="14"/>
        </w:rPr>
        <w:t xml:space="preserve"> I, O’Grady KE, </w:t>
      </w:r>
      <w:proofErr w:type="spellStart"/>
      <w:r w:rsidR="00D21431" w:rsidRPr="00EB2F43">
        <w:rPr>
          <w:rFonts w:ascii="Open Sans" w:hAnsi="Open Sans" w:cs="Open Sans"/>
          <w:sz w:val="14"/>
          <w:szCs w:val="14"/>
        </w:rPr>
        <w:t>Zule</w:t>
      </w:r>
      <w:proofErr w:type="spellEnd"/>
      <w:r w:rsidR="00D21431" w:rsidRPr="00EB2F43">
        <w:rPr>
          <w:rFonts w:ascii="Open Sans" w:hAnsi="Open Sans" w:cs="Open Sans"/>
          <w:sz w:val="14"/>
          <w:szCs w:val="14"/>
        </w:rPr>
        <w:t xml:space="preserve"> W, </w:t>
      </w:r>
      <w:proofErr w:type="spellStart"/>
      <w:r w:rsidR="00D21431" w:rsidRPr="00EB2F43">
        <w:rPr>
          <w:rFonts w:ascii="Open Sans" w:hAnsi="Open Sans" w:cs="Open Sans"/>
          <w:sz w:val="14"/>
          <w:szCs w:val="14"/>
        </w:rPr>
        <w:t>Krupitsky</w:t>
      </w:r>
      <w:proofErr w:type="spellEnd"/>
      <w:r w:rsidR="00D21431" w:rsidRPr="00EB2F43">
        <w:rPr>
          <w:rFonts w:ascii="Open Sans" w:hAnsi="Open Sans" w:cs="Open Sans"/>
          <w:sz w:val="14"/>
          <w:szCs w:val="14"/>
        </w:rPr>
        <w:t xml:space="preserve"> E, </w:t>
      </w:r>
      <w:proofErr w:type="spellStart"/>
      <w:r w:rsidR="00D21431" w:rsidRPr="00EB2F43">
        <w:rPr>
          <w:rFonts w:ascii="Open Sans" w:hAnsi="Open Sans" w:cs="Open Sans"/>
          <w:sz w:val="14"/>
          <w:szCs w:val="14"/>
        </w:rPr>
        <w:t>Wechsberg</w:t>
      </w:r>
      <w:proofErr w:type="spellEnd"/>
      <w:r w:rsidR="00D21431" w:rsidRPr="00EB2F43">
        <w:rPr>
          <w:rFonts w:ascii="Open Sans" w:hAnsi="Open Sans" w:cs="Open Sans"/>
          <w:sz w:val="14"/>
          <w:szCs w:val="14"/>
        </w:rPr>
        <w:t xml:space="preserve"> WM, et al, ‘Access to treatment for substance-using women in the Republic of Georgia: socio-cultural and structural barriers’, </w:t>
      </w:r>
      <w:r w:rsidR="00D21431" w:rsidRPr="00EB2F43">
        <w:rPr>
          <w:rFonts w:ascii="Open Sans" w:hAnsi="Open Sans" w:cs="Open Sans"/>
          <w:i/>
          <w:iCs/>
          <w:sz w:val="14"/>
          <w:szCs w:val="14"/>
        </w:rPr>
        <w:t xml:space="preserve">International Journal of Drug Policy </w:t>
      </w:r>
      <w:r w:rsidR="00D21431" w:rsidRPr="00EB2F43">
        <w:rPr>
          <w:rFonts w:ascii="Open Sans" w:hAnsi="Open Sans" w:cs="Open Sans"/>
          <w:sz w:val="14"/>
          <w:szCs w:val="14"/>
        </w:rPr>
        <w:t>2013;24:566–72</w:t>
      </w:r>
      <w:hyperlink r:id="rId17" w:history="1">
        <w:r w:rsidR="00D21431" w:rsidRPr="00EB2F43">
          <w:rPr>
            <w:rStyle w:val="Hyperlink"/>
            <w:rFonts w:ascii="Open Sans" w:hAnsi="Open Sans" w:cs="Open Sans"/>
            <w:sz w:val="14"/>
            <w:szCs w:val="14"/>
          </w:rPr>
          <w:t>https://www.ncbi.nlm.nih.gov/pmc/articles/PMC3797849/</w:t>
        </w:r>
      </w:hyperlink>
    </w:p>
  </w:footnote>
  <w:footnote w:id="32">
    <w:p w14:paraId="647169FC" w14:textId="7FC6E140" w:rsidR="004D6CEF" w:rsidRPr="00EB2F43" w:rsidRDefault="004D6CEF"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A730C4" w:rsidRPr="00EB2F43">
        <w:rPr>
          <w:rFonts w:ascii="Open Sans" w:hAnsi="Open Sans" w:cs="Open Sans"/>
          <w:sz w:val="14"/>
          <w:szCs w:val="14"/>
        </w:rPr>
        <w:t xml:space="preserve">Pinkham S, Stoicescu C, and Myers B, ‘Developing effective health interventions for women who inject drugs: key areas and recommendations for program development and policy’ </w:t>
      </w:r>
      <w:proofErr w:type="spellStart"/>
      <w:r w:rsidR="00A730C4" w:rsidRPr="00EB2F43">
        <w:rPr>
          <w:rFonts w:ascii="Open Sans" w:hAnsi="Open Sans" w:cs="Open Sans"/>
          <w:i/>
          <w:iCs/>
          <w:sz w:val="14"/>
          <w:szCs w:val="14"/>
        </w:rPr>
        <w:t>Adv</w:t>
      </w:r>
      <w:proofErr w:type="spellEnd"/>
      <w:r w:rsidR="00A730C4" w:rsidRPr="00EB2F43">
        <w:rPr>
          <w:rFonts w:ascii="Open Sans" w:hAnsi="Open Sans" w:cs="Open Sans"/>
          <w:i/>
          <w:iCs/>
          <w:sz w:val="14"/>
          <w:szCs w:val="14"/>
        </w:rPr>
        <w:t xml:space="preserve"> </w:t>
      </w:r>
      <w:proofErr w:type="spellStart"/>
      <w:r w:rsidR="00A730C4" w:rsidRPr="00EB2F43">
        <w:rPr>
          <w:rFonts w:ascii="Open Sans" w:hAnsi="Open Sans" w:cs="Open Sans"/>
          <w:i/>
          <w:iCs/>
          <w:sz w:val="14"/>
          <w:szCs w:val="14"/>
        </w:rPr>
        <w:t>Prev</w:t>
      </w:r>
      <w:proofErr w:type="spellEnd"/>
      <w:r w:rsidR="00A730C4" w:rsidRPr="00EB2F43">
        <w:rPr>
          <w:rFonts w:ascii="Open Sans" w:hAnsi="Open Sans" w:cs="Open Sans"/>
          <w:i/>
          <w:iCs/>
          <w:sz w:val="14"/>
          <w:szCs w:val="14"/>
        </w:rPr>
        <w:t xml:space="preserve"> Med</w:t>
      </w:r>
      <w:r w:rsidR="00A730C4" w:rsidRPr="00EB2F43">
        <w:rPr>
          <w:rFonts w:ascii="Open Sans" w:hAnsi="Open Sans" w:cs="Open Sans"/>
          <w:sz w:val="14"/>
          <w:szCs w:val="14"/>
        </w:rPr>
        <w:t>. 2012:269123.</w:t>
      </w:r>
    </w:p>
  </w:footnote>
  <w:footnote w:id="33">
    <w:p w14:paraId="6CF32BA3" w14:textId="0807696A" w:rsidR="00FA5859" w:rsidRPr="00EB2F43" w:rsidRDefault="00FA5859"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00440290" w:rsidRPr="00EB2F43">
        <w:rPr>
          <w:rFonts w:ascii="Open Sans" w:hAnsi="Open Sans" w:cs="Open Sans"/>
          <w:sz w:val="14"/>
          <w:szCs w:val="14"/>
        </w:rPr>
        <w:t xml:space="preserve"> Black, K.I and Day, C A, ‘Improving Access to Long-Acting Contraceptive Methods and Reducing Unplanned Pregnancy Among Women with Substance Use Disorders’ </w:t>
      </w:r>
      <w:proofErr w:type="spellStart"/>
      <w:r w:rsidR="00440290" w:rsidRPr="00EB2F43">
        <w:rPr>
          <w:rFonts w:ascii="Open Sans" w:hAnsi="Open Sans" w:cs="Open Sans"/>
          <w:i/>
          <w:iCs/>
          <w:sz w:val="14"/>
          <w:szCs w:val="14"/>
        </w:rPr>
        <w:t>Subst</w:t>
      </w:r>
      <w:proofErr w:type="spellEnd"/>
      <w:r w:rsidR="00440290" w:rsidRPr="00EB2F43">
        <w:rPr>
          <w:rFonts w:ascii="Open Sans" w:hAnsi="Open Sans" w:cs="Open Sans"/>
          <w:i/>
          <w:iCs/>
          <w:sz w:val="14"/>
          <w:szCs w:val="14"/>
        </w:rPr>
        <w:t xml:space="preserve"> Abuse </w:t>
      </w:r>
      <w:r w:rsidR="00440290" w:rsidRPr="00EB2F43">
        <w:rPr>
          <w:rFonts w:ascii="Open Sans" w:hAnsi="Open Sans" w:cs="Open Sans"/>
          <w:sz w:val="14"/>
          <w:szCs w:val="14"/>
        </w:rPr>
        <w:t>2016; 27-33</w:t>
      </w:r>
      <w:r w:rsidRPr="00EB2F43">
        <w:rPr>
          <w:rFonts w:ascii="Open Sans" w:hAnsi="Open Sans" w:cs="Open Sans"/>
          <w:sz w:val="14"/>
          <w:szCs w:val="14"/>
        </w:rPr>
        <w:t xml:space="preserve">; </w:t>
      </w:r>
      <w:r w:rsidR="00A730C4" w:rsidRPr="00EB2F43">
        <w:rPr>
          <w:rFonts w:ascii="Open Sans" w:hAnsi="Open Sans" w:cs="Open Sans"/>
          <w:sz w:val="14"/>
          <w:szCs w:val="14"/>
        </w:rPr>
        <w:t xml:space="preserve">‘Advancing the Sexual and Reproductive Health and Rights of Women </w:t>
      </w:r>
      <w:proofErr w:type="gramStart"/>
      <w:r w:rsidR="00A730C4" w:rsidRPr="00EB2F43">
        <w:rPr>
          <w:rFonts w:ascii="Open Sans" w:hAnsi="Open Sans" w:cs="Open Sans"/>
          <w:sz w:val="14"/>
          <w:szCs w:val="14"/>
        </w:rPr>
        <w:t>who</w:t>
      </w:r>
      <w:proofErr w:type="gramEnd"/>
      <w:r w:rsidR="00A730C4" w:rsidRPr="00EB2F43">
        <w:rPr>
          <w:rFonts w:ascii="Open Sans" w:hAnsi="Open Sans" w:cs="Open Sans"/>
          <w:sz w:val="14"/>
          <w:szCs w:val="14"/>
        </w:rPr>
        <w:t xml:space="preserve"> Use Drugs’, WHRIN and Frontline Aids, 2020. </w:t>
      </w:r>
      <w:hyperlink r:id="rId18" w:history="1">
        <w:r w:rsidR="00A730C4" w:rsidRPr="00EB2F43">
          <w:rPr>
            <w:rStyle w:val="Hyperlink"/>
            <w:rFonts w:ascii="Open Sans" w:hAnsi="Open Sans" w:cs="Open Sans"/>
            <w:sz w:val="14"/>
            <w:szCs w:val="14"/>
          </w:rPr>
          <w:t>https://frontlineaids.org/wp-content/uploads/2020/02/Guide-for-harm-reduction-programmes-FINAL-24Feb-WEB.pdf</w:t>
        </w:r>
      </w:hyperlink>
      <w:r w:rsidR="00A730C4" w:rsidRPr="00EB2F43">
        <w:rPr>
          <w:rFonts w:ascii="Open Sans" w:hAnsi="Open Sans" w:cs="Open Sans"/>
          <w:sz w:val="14"/>
          <w:szCs w:val="14"/>
        </w:rPr>
        <w:t>.</w:t>
      </w:r>
    </w:p>
  </w:footnote>
  <w:footnote w:id="34">
    <w:p w14:paraId="7A68D278" w14:textId="317049BD" w:rsidR="00CF6D2E" w:rsidRPr="00EB2F43" w:rsidRDefault="00CF6D2E"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00440290" w:rsidRPr="00EB2F43">
        <w:rPr>
          <w:rFonts w:ascii="Open Sans" w:hAnsi="Open Sans" w:cs="Open Sans"/>
          <w:sz w:val="14"/>
          <w:szCs w:val="14"/>
        </w:rPr>
        <w:t xml:space="preserve"> International AIDS Society, ‘Women who inject drugs: Overlooked, yet visible’. Geneva: International AIDS Society, 2019.</w:t>
      </w:r>
    </w:p>
  </w:footnote>
  <w:footnote w:id="35">
    <w:p w14:paraId="77A28D2B" w14:textId="4571CE02" w:rsidR="0093297F" w:rsidRPr="00EB2F43" w:rsidRDefault="0093297F"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proofErr w:type="spellStart"/>
      <w:r w:rsidRPr="00EB2F43">
        <w:rPr>
          <w:rFonts w:ascii="Open Sans" w:hAnsi="Open Sans" w:cs="Open Sans"/>
          <w:sz w:val="14"/>
          <w:szCs w:val="14"/>
        </w:rPr>
        <w:t>Ayon</w:t>
      </w:r>
      <w:proofErr w:type="spellEnd"/>
      <w:r w:rsidRPr="00EB2F43">
        <w:rPr>
          <w:rFonts w:ascii="Open Sans" w:hAnsi="Open Sans" w:cs="Open Sans"/>
          <w:sz w:val="14"/>
          <w:szCs w:val="14"/>
        </w:rPr>
        <w:t>,</w:t>
      </w:r>
      <w:r w:rsidR="005B3D31" w:rsidRPr="00EB2F43">
        <w:rPr>
          <w:rFonts w:ascii="Open Sans" w:hAnsi="Open Sans" w:cs="Open Sans"/>
          <w:sz w:val="14"/>
          <w:szCs w:val="14"/>
        </w:rPr>
        <w:t xml:space="preserve"> S,</w:t>
      </w:r>
      <w:r w:rsidRPr="00EB2F43">
        <w:rPr>
          <w:rFonts w:ascii="Open Sans" w:hAnsi="Open Sans" w:cs="Open Sans"/>
          <w:sz w:val="14"/>
          <w:szCs w:val="14"/>
        </w:rPr>
        <w:t xml:space="preserve"> </w:t>
      </w:r>
      <w:r w:rsidR="005B3D31" w:rsidRPr="00EB2F43">
        <w:rPr>
          <w:rFonts w:ascii="Open Sans" w:hAnsi="Open Sans" w:cs="Open Sans"/>
          <w:sz w:val="14"/>
          <w:szCs w:val="14"/>
        </w:rPr>
        <w:t>‘</w:t>
      </w:r>
      <w:r w:rsidRPr="00EB2F43">
        <w:rPr>
          <w:rFonts w:ascii="Open Sans" w:hAnsi="Open Sans" w:cs="Open Sans"/>
          <w:sz w:val="14"/>
          <w:szCs w:val="14"/>
        </w:rPr>
        <w:t>Developing integrated community-based HIV prevention, harm reduction, and sexual and reproductive health services for women who inject drugs</w:t>
      </w:r>
      <w:r w:rsidR="005B3D31" w:rsidRPr="00EB2F43">
        <w:rPr>
          <w:rFonts w:ascii="Open Sans" w:hAnsi="Open Sans" w:cs="Open Sans"/>
          <w:sz w:val="14"/>
          <w:szCs w:val="14"/>
        </w:rPr>
        <w:t xml:space="preserve">’ </w:t>
      </w:r>
      <w:proofErr w:type="spellStart"/>
      <w:r w:rsidR="005B3D31" w:rsidRPr="00EB2F43">
        <w:rPr>
          <w:rFonts w:ascii="Open Sans" w:hAnsi="Open Sans" w:cs="Open Sans"/>
          <w:i/>
          <w:iCs/>
          <w:sz w:val="14"/>
          <w:szCs w:val="14"/>
        </w:rPr>
        <w:t>Reprod</w:t>
      </w:r>
      <w:proofErr w:type="spellEnd"/>
      <w:r w:rsidR="005B3D31" w:rsidRPr="00EB2F43">
        <w:rPr>
          <w:rFonts w:ascii="Open Sans" w:hAnsi="Open Sans" w:cs="Open Sans"/>
          <w:i/>
          <w:iCs/>
          <w:sz w:val="14"/>
          <w:szCs w:val="14"/>
        </w:rPr>
        <w:t xml:space="preserve"> Health </w:t>
      </w:r>
      <w:r w:rsidR="005B3D31" w:rsidRPr="00EB2F43">
        <w:rPr>
          <w:rFonts w:ascii="Open Sans" w:hAnsi="Open Sans" w:cs="Open Sans"/>
          <w:sz w:val="14"/>
          <w:szCs w:val="14"/>
        </w:rPr>
        <w:t>2019; 59; Black, K I et al., ‘</w:t>
      </w:r>
      <w:r w:rsidRPr="00EB2F43">
        <w:rPr>
          <w:rFonts w:ascii="Open Sans" w:hAnsi="Open Sans" w:cs="Open Sans"/>
          <w:sz w:val="14"/>
          <w:szCs w:val="14"/>
        </w:rPr>
        <w:t>Unplanned pregnancy and contraceptive use in women att</w:t>
      </w:r>
      <w:r w:rsidR="005B3D31" w:rsidRPr="00EB2F43">
        <w:rPr>
          <w:rFonts w:ascii="Open Sans" w:hAnsi="Open Sans" w:cs="Open Sans"/>
          <w:sz w:val="14"/>
          <w:szCs w:val="14"/>
        </w:rPr>
        <w:t xml:space="preserve">ending drug treatment services’ </w:t>
      </w:r>
      <w:proofErr w:type="spellStart"/>
      <w:r w:rsidR="005B3D31" w:rsidRPr="00EB2F43">
        <w:rPr>
          <w:rFonts w:ascii="Open Sans" w:hAnsi="Open Sans" w:cs="Open Sans"/>
          <w:i/>
          <w:iCs/>
          <w:sz w:val="14"/>
          <w:szCs w:val="14"/>
        </w:rPr>
        <w:t>Aust</w:t>
      </w:r>
      <w:proofErr w:type="spellEnd"/>
      <w:r w:rsidR="005B3D31" w:rsidRPr="00EB2F43">
        <w:rPr>
          <w:rFonts w:ascii="Open Sans" w:hAnsi="Open Sans" w:cs="Open Sans"/>
          <w:i/>
          <w:iCs/>
          <w:sz w:val="14"/>
          <w:szCs w:val="14"/>
        </w:rPr>
        <w:t xml:space="preserve"> N Z </w:t>
      </w:r>
      <w:proofErr w:type="spellStart"/>
      <w:r w:rsidR="005B3D31" w:rsidRPr="00EB2F43">
        <w:rPr>
          <w:rFonts w:ascii="Open Sans" w:hAnsi="Open Sans" w:cs="Open Sans"/>
          <w:i/>
          <w:iCs/>
          <w:sz w:val="14"/>
          <w:szCs w:val="14"/>
        </w:rPr>
        <w:t>Obstet</w:t>
      </w:r>
      <w:proofErr w:type="spellEnd"/>
      <w:r w:rsidR="005B3D31" w:rsidRPr="00EB2F43">
        <w:rPr>
          <w:rFonts w:ascii="Open Sans" w:hAnsi="Open Sans" w:cs="Open Sans"/>
          <w:i/>
          <w:iCs/>
          <w:sz w:val="14"/>
          <w:szCs w:val="14"/>
        </w:rPr>
        <w:t xml:space="preserve"> </w:t>
      </w:r>
      <w:proofErr w:type="spellStart"/>
      <w:r w:rsidR="005B3D31" w:rsidRPr="00EB2F43">
        <w:rPr>
          <w:rFonts w:ascii="Open Sans" w:hAnsi="Open Sans" w:cs="Open Sans"/>
          <w:i/>
          <w:iCs/>
          <w:sz w:val="14"/>
          <w:szCs w:val="14"/>
        </w:rPr>
        <w:t>Gynaecol</w:t>
      </w:r>
      <w:proofErr w:type="spellEnd"/>
      <w:r w:rsidR="005B3D31" w:rsidRPr="00EB2F43">
        <w:rPr>
          <w:rFonts w:ascii="Open Sans" w:hAnsi="Open Sans" w:cs="Open Sans"/>
          <w:i/>
          <w:iCs/>
          <w:sz w:val="14"/>
          <w:szCs w:val="14"/>
        </w:rPr>
        <w:t xml:space="preserve"> </w:t>
      </w:r>
      <w:r w:rsidR="005B3D31" w:rsidRPr="00EB2F43">
        <w:rPr>
          <w:rFonts w:ascii="Open Sans" w:hAnsi="Open Sans" w:cs="Open Sans"/>
          <w:sz w:val="14"/>
          <w:szCs w:val="14"/>
        </w:rPr>
        <w:t xml:space="preserve">2012; 146-50. </w:t>
      </w:r>
    </w:p>
  </w:footnote>
  <w:footnote w:id="36">
    <w:p w14:paraId="1BF9A46E" w14:textId="0AF2DB6A" w:rsidR="0093297F" w:rsidRPr="00EB2F43" w:rsidRDefault="0093297F"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5B3D31" w:rsidRPr="00EB2F43">
        <w:rPr>
          <w:rFonts w:ascii="Open Sans" w:hAnsi="Open Sans" w:cs="Open Sans"/>
          <w:sz w:val="14"/>
          <w:szCs w:val="14"/>
        </w:rPr>
        <w:t xml:space="preserve">Olsen, A, </w:t>
      </w:r>
      <w:proofErr w:type="spellStart"/>
      <w:r w:rsidR="005B3D31" w:rsidRPr="00EB2F43">
        <w:rPr>
          <w:rFonts w:ascii="Open Sans" w:hAnsi="Open Sans" w:cs="Open Sans"/>
          <w:sz w:val="14"/>
          <w:szCs w:val="14"/>
        </w:rPr>
        <w:t>Banwell</w:t>
      </w:r>
      <w:proofErr w:type="spellEnd"/>
      <w:r w:rsidR="005B3D31" w:rsidRPr="00EB2F43">
        <w:rPr>
          <w:rFonts w:ascii="Open Sans" w:hAnsi="Open Sans" w:cs="Open Sans"/>
          <w:sz w:val="14"/>
          <w:szCs w:val="14"/>
        </w:rPr>
        <w:t xml:space="preserve">, C and Madden, A ‘Contraception, punishment and women who use drugs’ </w:t>
      </w:r>
      <w:r w:rsidR="005B3D31" w:rsidRPr="00EB2F43">
        <w:rPr>
          <w:rFonts w:ascii="Open Sans" w:hAnsi="Open Sans" w:cs="Open Sans"/>
          <w:i/>
          <w:iCs/>
          <w:sz w:val="14"/>
          <w:szCs w:val="14"/>
        </w:rPr>
        <w:t xml:space="preserve">BMC </w:t>
      </w:r>
      <w:proofErr w:type="spellStart"/>
      <w:r w:rsidR="005B3D31" w:rsidRPr="00EB2F43">
        <w:rPr>
          <w:rFonts w:ascii="Open Sans" w:hAnsi="Open Sans" w:cs="Open Sans"/>
          <w:i/>
          <w:iCs/>
          <w:sz w:val="14"/>
          <w:szCs w:val="14"/>
        </w:rPr>
        <w:t>Womens</w:t>
      </w:r>
      <w:proofErr w:type="spellEnd"/>
      <w:r w:rsidR="005B3D31" w:rsidRPr="00EB2F43">
        <w:rPr>
          <w:rFonts w:ascii="Open Sans" w:hAnsi="Open Sans" w:cs="Open Sans"/>
          <w:i/>
          <w:iCs/>
          <w:sz w:val="14"/>
          <w:szCs w:val="14"/>
        </w:rPr>
        <w:t xml:space="preserve"> Health </w:t>
      </w:r>
      <w:r w:rsidR="005B3D31" w:rsidRPr="00EB2F43">
        <w:rPr>
          <w:rFonts w:ascii="Open Sans" w:hAnsi="Open Sans" w:cs="Open Sans"/>
          <w:sz w:val="14"/>
          <w:szCs w:val="14"/>
        </w:rPr>
        <w:t xml:space="preserve">2014; </w:t>
      </w:r>
      <w:hyperlink r:id="rId19" w:history="1">
        <w:r w:rsidRPr="00EB2F43">
          <w:rPr>
            <w:rStyle w:val="Hyperlink"/>
            <w:rFonts w:ascii="Open Sans" w:hAnsi="Open Sans" w:cs="Open Sans"/>
            <w:sz w:val="14"/>
            <w:szCs w:val="14"/>
          </w:rPr>
          <w:t>https://www.ncbi.nlm.nih.gov/pmc/articles/PMC3893510/</w:t>
        </w:r>
      </w:hyperlink>
      <w:r w:rsidR="005B3D31" w:rsidRPr="00EB2F43">
        <w:rPr>
          <w:rStyle w:val="Hyperlink"/>
          <w:rFonts w:ascii="Open Sans" w:hAnsi="Open Sans" w:cs="Open Sans"/>
          <w:sz w:val="14"/>
          <w:szCs w:val="14"/>
        </w:rPr>
        <w:t>.</w:t>
      </w:r>
    </w:p>
  </w:footnote>
  <w:footnote w:id="37">
    <w:p w14:paraId="10A933D1" w14:textId="54FC8E4E" w:rsidR="008750E2" w:rsidRPr="00EB2F43" w:rsidRDefault="008750E2"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5B3D31" w:rsidRPr="00EB2F43">
        <w:rPr>
          <w:rFonts w:ascii="Open Sans" w:hAnsi="Open Sans" w:cs="Open Sans"/>
          <w:sz w:val="14"/>
          <w:szCs w:val="14"/>
        </w:rPr>
        <w:t xml:space="preserve">Hu, S, ‘Forced Sterilizations Devastates Lives in South Africa’. </w:t>
      </w:r>
      <w:hyperlink r:id="rId20" w:history="1">
        <w:r w:rsidRPr="00EB2F43">
          <w:rPr>
            <w:rStyle w:val="Hyperlink"/>
            <w:rFonts w:ascii="Open Sans" w:hAnsi="Open Sans" w:cs="Open Sans"/>
            <w:sz w:val="14"/>
            <w:szCs w:val="14"/>
          </w:rPr>
          <w:t>https://kennedyinstitute.georgetown.edu/showcase/wp-content/uploads/2020/04/Sonya-Hu-Bioethics-Forced-Sterilization.pdf</w:t>
        </w:r>
      </w:hyperlink>
    </w:p>
  </w:footnote>
  <w:footnote w:id="38">
    <w:p w14:paraId="24A4A78F" w14:textId="77401312" w:rsidR="00B82EED" w:rsidRPr="00EB2F43" w:rsidRDefault="00B82EED"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5B3D31" w:rsidRPr="00EB2F43">
        <w:rPr>
          <w:rFonts w:ascii="Open Sans" w:hAnsi="Open Sans" w:cs="Open Sans"/>
          <w:sz w:val="14"/>
          <w:szCs w:val="14"/>
        </w:rPr>
        <w:t xml:space="preserve">Black, K I et al., ‘Unplanned pregnancy and contraceptive use in women attending drug treatment services’ </w:t>
      </w:r>
      <w:proofErr w:type="spellStart"/>
      <w:r w:rsidR="005B3D31" w:rsidRPr="00EB2F43">
        <w:rPr>
          <w:rFonts w:ascii="Open Sans" w:hAnsi="Open Sans" w:cs="Open Sans"/>
          <w:i/>
          <w:iCs/>
          <w:sz w:val="14"/>
          <w:szCs w:val="14"/>
        </w:rPr>
        <w:t>Aust</w:t>
      </w:r>
      <w:proofErr w:type="spellEnd"/>
      <w:r w:rsidR="005B3D31" w:rsidRPr="00EB2F43">
        <w:rPr>
          <w:rFonts w:ascii="Open Sans" w:hAnsi="Open Sans" w:cs="Open Sans"/>
          <w:i/>
          <w:iCs/>
          <w:sz w:val="14"/>
          <w:szCs w:val="14"/>
        </w:rPr>
        <w:t xml:space="preserve"> N Z </w:t>
      </w:r>
      <w:proofErr w:type="spellStart"/>
      <w:r w:rsidR="005B3D31" w:rsidRPr="00EB2F43">
        <w:rPr>
          <w:rFonts w:ascii="Open Sans" w:hAnsi="Open Sans" w:cs="Open Sans"/>
          <w:i/>
          <w:iCs/>
          <w:sz w:val="14"/>
          <w:szCs w:val="14"/>
        </w:rPr>
        <w:t>Obstet</w:t>
      </w:r>
      <w:proofErr w:type="spellEnd"/>
      <w:r w:rsidR="005B3D31" w:rsidRPr="00EB2F43">
        <w:rPr>
          <w:rFonts w:ascii="Open Sans" w:hAnsi="Open Sans" w:cs="Open Sans"/>
          <w:i/>
          <w:iCs/>
          <w:sz w:val="14"/>
          <w:szCs w:val="14"/>
        </w:rPr>
        <w:t xml:space="preserve"> </w:t>
      </w:r>
      <w:proofErr w:type="spellStart"/>
      <w:r w:rsidR="005B3D31" w:rsidRPr="00EB2F43">
        <w:rPr>
          <w:rFonts w:ascii="Open Sans" w:hAnsi="Open Sans" w:cs="Open Sans"/>
          <w:i/>
          <w:iCs/>
          <w:sz w:val="14"/>
          <w:szCs w:val="14"/>
        </w:rPr>
        <w:t>Gynaecol</w:t>
      </w:r>
      <w:proofErr w:type="spellEnd"/>
      <w:r w:rsidR="005B3D31" w:rsidRPr="00EB2F43">
        <w:rPr>
          <w:rFonts w:ascii="Open Sans" w:hAnsi="Open Sans" w:cs="Open Sans"/>
          <w:i/>
          <w:iCs/>
          <w:sz w:val="14"/>
          <w:szCs w:val="14"/>
        </w:rPr>
        <w:t xml:space="preserve"> </w:t>
      </w:r>
      <w:r w:rsidR="005B3D31" w:rsidRPr="00EB2F43">
        <w:rPr>
          <w:rFonts w:ascii="Open Sans" w:hAnsi="Open Sans" w:cs="Open Sans"/>
          <w:sz w:val="14"/>
          <w:szCs w:val="14"/>
        </w:rPr>
        <w:t>2012; 146-50.</w:t>
      </w:r>
    </w:p>
  </w:footnote>
  <w:footnote w:id="39">
    <w:p w14:paraId="48BAF558" w14:textId="07406293" w:rsidR="003831CA" w:rsidRPr="00EB2F43" w:rsidRDefault="003831CA"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5B3D31" w:rsidRPr="00EB2F43">
        <w:rPr>
          <w:rFonts w:ascii="Open Sans" w:hAnsi="Open Sans" w:cs="Open Sans"/>
          <w:sz w:val="14"/>
          <w:szCs w:val="14"/>
        </w:rPr>
        <w:t xml:space="preserve">Pinkham S, Stoicescu C, and Myers B, ‘Developing effective health interventions for women who inject drugs: key areas and recommendations for program development and policy’ </w:t>
      </w:r>
      <w:proofErr w:type="spellStart"/>
      <w:r w:rsidR="005B3D31" w:rsidRPr="00EB2F43">
        <w:rPr>
          <w:rFonts w:ascii="Open Sans" w:hAnsi="Open Sans" w:cs="Open Sans"/>
          <w:i/>
          <w:iCs/>
          <w:sz w:val="14"/>
          <w:szCs w:val="14"/>
        </w:rPr>
        <w:t>Adv</w:t>
      </w:r>
      <w:proofErr w:type="spellEnd"/>
      <w:r w:rsidR="005B3D31" w:rsidRPr="00EB2F43">
        <w:rPr>
          <w:rFonts w:ascii="Open Sans" w:hAnsi="Open Sans" w:cs="Open Sans"/>
          <w:i/>
          <w:iCs/>
          <w:sz w:val="14"/>
          <w:szCs w:val="14"/>
        </w:rPr>
        <w:t xml:space="preserve"> </w:t>
      </w:r>
      <w:proofErr w:type="spellStart"/>
      <w:r w:rsidR="005B3D31" w:rsidRPr="00EB2F43">
        <w:rPr>
          <w:rFonts w:ascii="Open Sans" w:hAnsi="Open Sans" w:cs="Open Sans"/>
          <w:i/>
          <w:iCs/>
          <w:sz w:val="14"/>
          <w:szCs w:val="14"/>
        </w:rPr>
        <w:t>Prev</w:t>
      </w:r>
      <w:proofErr w:type="spellEnd"/>
      <w:r w:rsidR="005B3D31" w:rsidRPr="00EB2F43">
        <w:rPr>
          <w:rFonts w:ascii="Open Sans" w:hAnsi="Open Sans" w:cs="Open Sans"/>
          <w:i/>
          <w:iCs/>
          <w:sz w:val="14"/>
          <w:szCs w:val="14"/>
        </w:rPr>
        <w:t xml:space="preserve"> Med</w:t>
      </w:r>
      <w:r w:rsidR="005B3D31" w:rsidRPr="00EB2F43">
        <w:rPr>
          <w:rFonts w:ascii="Open Sans" w:hAnsi="Open Sans" w:cs="Open Sans"/>
          <w:sz w:val="14"/>
          <w:szCs w:val="14"/>
        </w:rPr>
        <w:t>. 2012;2012:269123.</w:t>
      </w:r>
    </w:p>
  </w:footnote>
  <w:footnote w:id="40">
    <w:p w14:paraId="32B9E953" w14:textId="02825250" w:rsidR="003831CA" w:rsidRPr="00EB2F43" w:rsidRDefault="003831CA"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5B3D31" w:rsidRPr="00EB2F43">
        <w:rPr>
          <w:rFonts w:ascii="Open Sans" w:hAnsi="Open Sans" w:cs="Open Sans"/>
          <w:sz w:val="14"/>
          <w:szCs w:val="14"/>
        </w:rPr>
        <w:t>Ibid.</w:t>
      </w:r>
    </w:p>
  </w:footnote>
  <w:footnote w:id="41">
    <w:p w14:paraId="5957D883" w14:textId="2D23BE68" w:rsidR="003831CA" w:rsidRPr="00EB2F43" w:rsidRDefault="003831CA"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5B3D31" w:rsidRPr="00EB2F43">
        <w:rPr>
          <w:rFonts w:ascii="Open Sans" w:hAnsi="Open Sans" w:cs="Open Sans"/>
          <w:sz w:val="14"/>
          <w:szCs w:val="14"/>
        </w:rPr>
        <w:t>Ibid.</w:t>
      </w:r>
      <w:r w:rsidR="005B3D31" w:rsidRPr="00EB2F43">
        <w:rPr>
          <w:rStyle w:val="Hyperlink"/>
          <w:rFonts w:ascii="Open Sans" w:hAnsi="Open Sans" w:cs="Open Sans"/>
          <w:sz w:val="14"/>
          <w:szCs w:val="14"/>
        </w:rPr>
        <w:t xml:space="preserve"> </w:t>
      </w:r>
    </w:p>
  </w:footnote>
  <w:footnote w:id="42">
    <w:p w14:paraId="1E7AFCE0" w14:textId="411B91DD" w:rsidR="00B82EED" w:rsidRPr="00EB2F43" w:rsidRDefault="00B82EED"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5B3D31" w:rsidRPr="00EB2F43">
        <w:rPr>
          <w:rFonts w:ascii="Open Sans" w:hAnsi="Open Sans" w:cs="Open Sans"/>
          <w:sz w:val="14"/>
          <w:szCs w:val="14"/>
        </w:rPr>
        <w:t xml:space="preserve">European Collaborative Study in </w:t>
      </w:r>
      <w:proofErr w:type="spellStart"/>
      <w:r w:rsidR="005B3D31" w:rsidRPr="00EB2F43">
        <w:rPr>
          <w:rFonts w:ascii="Open Sans" w:hAnsi="Open Sans" w:cs="Open Sans"/>
          <w:sz w:val="14"/>
          <w:szCs w:val="14"/>
        </w:rPr>
        <w:t>EuroCoord</w:t>
      </w:r>
      <w:proofErr w:type="spellEnd"/>
      <w:r w:rsidR="005B3D31" w:rsidRPr="00EB2F43">
        <w:rPr>
          <w:rFonts w:ascii="Open Sans" w:hAnsi="Open Sans" w:cs="Open Sans"/>
          <w:sz w:val="14"/>
          <w:szCs w:val="14"/>
        </w:rPr>
        <w:t>, Bailey, H, Townsend, C, Cortina-</w:t>
      </w:r>
      <w:proofErr w:type="spellStart"/>
      <w:r w:rsidR="005B3D31" w:rsidRPr="00EB2F43">
        <w:rPr>
          <w:rFonts w:ascii="Open Sans" w:hAnsi="Open Sans" w:cs="Open Sans"/>
          <w:sz w:val="14"/>
          <w:szCs w:val="14"/>
        </w:rPr>
        <w:t>Boria</w:t>
      </w:r>
      <w:proofErr w:type="spellEnd"/>
      <w:r w:rsidR="005B3D31" w:rsidRPr="00EB2F43">
        <w:rPr>
          <w:rFonts w:ascii="Open Sans" w:hAnsi="Open Sans" w:cs="Open Sans"/>
          <w:sz w:val="14"/>
          <w:szCs w:val="14"/>
        </w:rPr>
        <w:t xml:space="preserve">, M, Thorne, C, ‘Insufficient antiretroviral therapy in pregnancy: missed opportunities for prevention of mother-to-child transmission of HIV in Europe’ </w:t>
      </w:r>
      <w:r w:rsidR="005B3D31" w:rsidRPr="00EB2F43">
        <w:rPr>
          <w:rFonts w:ascii="Open Sans" w:hAnsi="Open Sans" w:cs="Open Sans"/>
          <w:i/>
          <w:iCs/>
          <w:sz w:val="14"/>
          <w:szCs w:val="14"/>
        </w:rPr>
        <w:t xml:space="preserve">Antiviral Therapy </w:t>
      </w:r>
      <w:r w:rsidR="005B3D31" w:rsidRPr="00EB2F43">
        <w:rPr>
          <w:rFonts w:ascii="Open Sans" w:hAnsi="Open Sans" w:cs="Open Sans"/>
          <w:sz w:val="14"/>
          <w:szCs w:val="14"/>
        </w:rPr>
        <w:t xml:space="preserve">2011; 895-903. </w:t>
      </w:r>
    </w:p>
  </w:footnote>
  <w:footnote w:id="43">
    <w:p w14:paraId="553CA1CD" w14:textId="20CE6741" w:rsidR="00914C98" w:rsidRPr="00EB2F43" w:rsidRDefault="00914C98"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005B3D31" w:rsidRPr="00EB2F43">
        <w:rPr>
          <w:rFonts w:ascii="Open Sans" w:hAnsi="Open Sans" w:cs="Open Sans"/>
          <w:sz w:val="14"/>
          <w:szCs w:val="14"/>
        </w:rPr>
        <w:t xml:space="preserve"> International AIDS Society, ‘Women who inject drugs: Overlooked, yet visible’. Geneva: International AIDS Society, 2019.</w:t>
      </w:r>
    </w:p>
  </w:footnote>
  <w:footnote w:id="44">
    <w:p w14:paraId="6855FC11" w14:textId="1C28E578" w:rsidR="00914C98" w:rsidRPr="00EB2F43" w:rsidRDefault="00914C98"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5B3D31" w:rsidRPr="00EB2F43">
        <w:rPr>
          <w:rFonts w:ascii="Open Sans" w:hAnsi="Open Sans" w:cs="Open Sans"/>
          <w:sz w:val="14"/>
          <w:szCs w:val="14"/>
        </w:rPr>
        <w:t>Ibid.</w:t>
      </w:r>
      <w:r w:rsidR="007B727A" w:rsidRPr="00EB2F43">
        <w:rPr>
          <w:rFonts w:ascii="Open Sans" w:hAnsi="Open Sans" w:cs="Open Sans"/>
          <w:sz w:val="14"/>
          <w:szCs w:val="14"/>
        </w:rPr>
        <w:t xml:space="preserve"> See also </w:t>
      </w:r>
      <w:proofErr w:type="spellStart"/>
      <w:r w:rsidR="005B3D31" w:rsidRPr="00EB2F43">
        <w:rPr>
          <w:rFonts w:ascii="Open Sans" w:hAnsi="Open Sans" w:cs="Open Sans"/>
          <w:sz w:val="14"/>
          <w:szCs w:val="14"/>
        </w:rPr>
        <w:t>Propublica</w:t>
      </w:r>
      <w:proofErr w:type="spellEnd"/>
      <w:r w:rsidR="005B3D31" w:rsidRPr="00EB2F43">
        <w:rPr>
          <w:rFonts w:ascii="Open Sans" w:hAnsi="Open Sans" w:cs="Open Sans"/>
          <w:sz w:val="14"/>
          <w:szCs w:val="14"/>
        </w:rPr>
        <w:t xml:space="preserve">, ‘How States Handle Drug Use During Pregnancy’, accessible at </w:t>
      </w:r>
      <w:hyperlink r:id="rId21" w:history="1">
        <w:r w:rsidR="007B727A" w:rsidRPr="00EB2F43">
          <w:rPr>
            <w:rStyle w:val="Hyperlink"/>
            <w:rFonts w:ascii="Open Sans" w:hAnsi="Open Sans" w:cs="Open Sans"/>
            <w:sz w:val="14"/>
            <w:szCs w:val="14"/>
          </w:rPr>
          <w:t>https://projects.propublica.org/graphics/maternity-drug-policies-by-state</w:t>
        </w:r>
      </w:hyperlink>
      <w:r w:rsidR="005B3D31" w:rsidRPr="00EB2F43">
        <w:rPr>
          <w:rStyle w:val="Hyperlink"/>
          <w:rFonts w:ascii="Open Sans" w:hAnsi="Open Sans" w:cs="Open Sans"/>
          <w:sz w:val="14"/>
          <w:szCs w:val="14"/>
        </w:rPr>
        <w:t>.</w:t>
      </w:r>
    </w:p>
  </w:footnote>
  <w:footnote w:id="45">
    <w:p w14:paraId="0C0DED32" w14:textId="3C531D54" w:rsidR="007B727A" w:rsidRPr="00EB2F43" w:rsidRDefault="007B727A"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proofErr w:type="spellStart"/>
      <w:r w:rsidR="00DC0BB5" w:rsidRPr="00EB2F43">
        <w:rPr>
          <w:rFonts w:ascii="Open Sans" w:hAnsi="Open Sans" w:cs="Open Sans"/>
          <w:sz w:val="14"/>
          <w:szCs w:val="14"/>
        </w:rPr>
        <w:t>Soderstrom</w:t>
      </w:r>
      <w:proofErr w:type="spellEnd"/>
      <w:r w:rsidR="00DC0BB5" w:rsidRPr="00EB2F43">
        <w:rPr>
          <w:rFonts w:ascii="Open Sans" w:hAnsi="Open Sans" w:cs="Open Sans"/>
          <w:sz w:val="14"/>
          <w:szCs w:val="14"/>
        </w:rPr>
        <w:t xml:space="preserve">, K and </w:t>
      </w:r>
      <w:proofErr w:type="spellStart"/>
      <w:r w:rsidR="00DC0BB5" w:rsidRPr="00EB2F43">
        <w:rPr>
          <w:rFonts w:ascii="Open Sans" w:hAnsi="Open Sans" w:cs="Open Sans"/>
          <w:sz w:val="14"/>
          <w:szCs w:val="14"/>
        </w:rPr>
        <w:t>Skolbekken</w:t>
      </w:r>
      <w:proofErr w:type="spellEnd"/>
      <w:r w:rsidR="00DC0BB5" w:rsidRPr="00EB2F43">
        <w:rPr>
          <w:rFonts w:ascii="Open Sans" w:hAnsi="Open Sans" w:cs="Open Sans"/>
          <w:sz w:val="14"/>
          <w:szCs w:val="14"/>
        </w:rPr>
        <w:t xml:space="preserve">, J A, ‘Pregnancy and substance use – the Norwegian z 10-3 solution. Ethical and clinical reflections related to incarceration of pregnant women to protect the foetus from harmful substances’ </w:t>
      </w:r>
      <w:r w:rsidR="00DC0BB5" w:rsidRPr="00EB2F43">
        <w:rPr>
          <w:rFonts w:ascii="Open Sans" w:hAnsi="Open Sans" w:cs="Open Sans"/>
          <w:i/>
          <w:iCs/>
          <w:sz w:val="14"/>
          <w:szCs w:val="14"/>
        </w:rPr>
        <w:t xml:space="preserve">Nordic Studies on Alcohol and Drugs </w:t>
      </w:r>
      <w:r w:rsidR="00DC0BB5" w:rsidRPr="00EB2F43">
        <w:rPr>
          <w:rFonts w:ascii="Open Sans" w:hAnsi="Open Sans" w:cs="Open Sans"/>
          <w:sz w:val="14"/>
          <w:szCs w:val="14"/>
        </w:rPr>
        <w:t>2017; 155-171.</w:t>
      </w:r>
    </w:p>
  </w:footnote>
  <w:footnote w:id="46">
    <w:p w14:paraId="4ECB3CA2" w14:textId="55C91ACB" w:rsidR="007B727A" w:rsidRPr="00EB2F43" w:rsidRDefault="007B727A" w:rsidP="00DC0BB5">
      <w:pPr>
        <w:pStyle w:val="FootnoteText"/>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w:t>
      </w:r>
      <w:r w:rsidR="00DC0BB5" w:rsidRPr="00EB2F43">
        <w:rPr>
          <w:rFonts w:ascii="Open Sans" w:hAnsi="Open Sans" w:cs="Open Sans"/>
          <w:sz w:val="14"/>
          <w:szCs w:val="14"/>
        </w:rPr>
        <w:t xml:space="preserve">‘Women who use drugs, harm reduction and HIV’. Geneva: The Global Coalition of Women and AIDS. </w:t>
      </w:r>
      <w:hyperlink r:id="rId22" w:history="1">
        <w:r w:rsidRPr="00EB2F43">
          <w:rPr>
            <w:rStyle w:val="Hyperlink"/>
            <w:rFonts w:ascii="Open Sans" w:hAnsi="Open Sans" w:cs="Open Sans"/>
            <w:sz w:val="14"/>
            <w:szCs w:val="14"/>
          </w:rPr>
          <w:t>https://idhdp.com/media/1114/brief-women-drugs-hiv-harm-final.Pdf</w:t>
        </w:r>
      </w:hyperlink>
    </w:p>
  </w:footnote>
  <w:footnote w:id="47">
    <w:p w14:paraId="746931FA" w14:textId="63065B5B" w:rsidR="00BC119F" w:rsidRPr="00EB2F43" w:rsidRDefault="00BC119F" w:rsidP="00DC0BB5">
      <w:pPr>
        <w:spacing w:after="0" w:line="240" w:lineRule="auto"/>
        <w:contextualSpacing/>
        <w:jc w:val="both"/>
        <w:rPr>
          <w:rFonts w:ascii="Open Sans" w:hAnsi="Open Sans" w:cs="Open Sans"/>
          <w:sz w:val="14"/>
          <w:szCs w:val="14"/>
        </w:rPr>
      </w:pPr>
      <w:r w:rsidRPr="00EB2F43">
        <w:rPr>
          <w:rStyle w:val="FootnoteReference"/>
          <w:rFonts w:ascii="Open Sans" w:hAnsi="Open Sans" w:cs="Open Sans"/>
          <w:sz w:val="14"/>
          <w:szCs w:val="14"/>
        </w:rPr>
        <w:footnoteRef/>
      </w:r>
      <w:r w:rsidRPr="00EB2F43">
        <w:rPr>
          <w:rFonts w:ascii="Open Sans" w:hAnsi="Open Sans" w:cs="Open Sans"/>
          <w:sz w:val="14"/>
          <w:szCs w:val="14"/>
        </w:rPr>
        <w:t xml:space="preserve"> Accelerate progress—sexual and reproductive health and rights for all: report of the </w:t>
      </w:r>
      <w:proofErr w:type="spellStart"/>
      <w:r w:rsidRPr="00EB2F43">
        <w:rPr>
          <w:rFonts w:ascii="Open Sans" w:hAnsi="Open Sans" w:cs="Open Sans"/>
          <w:sz w:val="14"/>
          <w:szCs w:val="14"/>
        </w:rPr>
        <w:t>Guttmacher</w:t>
      </w:r>
      <w:proofErr w:type="spellEnd"/>
      <w:r w:rsidRPr="00EB2F43">
        <w:rPr>
          <w:rFonts w:ascii="Open Sans" w:hAnsi="Open Sans" w:cs="Open Sans"/>
          <w:sz w:val="14"/>
          <w:szCs w:val="14"/>
        </w:rPr>
        <w:t xml:space="preserve">–Lancet Commission. May 2018 https://www.thelancet.com/commissions/sexual-and-reproductive-health-and-rights </w:t>
      </w:r>
    </w:p>
  </w:footnote>
  <w:footnote w:id="48">
    <w:p w14:paraId="18CBAC30" w14:textId="162E9630" w:rsidR="00BC119F" w:rsidRPr="00EB2F43" w:rsidRDefault="00BC119F" w:rsidP="00DC0BB5">
      <w:pPr>
        <w:spacing w:after="0" w:line="240" w:lineRule="auto"/>
        <w:contextualSpacing/>
        <w:rPr>
          <w:rFonts w:ascii="Open Sans" w:hAnsi="Open Sans" w:cs="Open Sans"/>
          <w:sz w:val="14"/>
          <w:szCs w:val="14"/>
        </w:rPr>
      </w:pPr>
      <w:r w:rsidRPr="00EB2F43">
        <w:rPr>
          <w:rStyle w:val="FootnoteReference"/>
          <w:rFonts w:ascii="Open Sans" w:hAnsi="Open Sans" w:cs="Open Sans"/>
          <w:sz w:val="14"/>
          <w:szCs w:val="14"/>
        </w:rPr>
        <w:footnoteRef/>
      </w:r>
      <w:r w:rsidRPr="00EB2F43">
        <w:rPr>
          <w:rStyle w:val="FootnoteReference"/>
          <w:rFonts w:ascii="Open Sans" w:hAnsi="Open Sans" w:cs="Open Sans"/>
          <w:sz w:val="14"/>
          <w:szCs w:val="14"/>
        </w:rPr>
        <w:t xml:space="preserve"> </w:t>
      </w:r>
      <w:r w:rsidRPr="00EB2F43">
        <w:rPr>
          <w:rFonts w:ascii="Open Sans" w:hAnsi="Open Sans" w:cs="Open Sans"/>
          <w:sz w:val="14"/>
          <w:szCs w:val="14"/>
        </w:rPr>
        <w:t xml:space="preserve">Addressing the specific needs of women who inject drugs. Practical guide for service providers on gender-responsive HIV </w:t>
      </w:r>
      <w:proofErr w:type="gramStart"/>
      <w:r w:rsidRPr="00EB2F43">
        <w:rPr>
          <w:rFonts w:ascii="Open Sans" w:hAnsi="Open Sans" w:cs="Open Sans"/>
          <w:sz w:val="14"/>
          <w:szCs w:val="14"/>
        </w:rPr>
        <w:t>services .</w:t>
      </w:r>
      <w:proofErr w:type="gramEnd"/>
      <w:r w:rsidRPr="00EB2F43">
        <w:rPr>
          <w:rFonts w:ascii="Open Sans" w:hAnsi="Open Sans" w:cs="Open Sans"/>
          <w:sz w:val="14"/>
          <w:szCs w:val="14"/>
        </w:rPr>
        <w:t xml:space="preserve"> UNODC 2016 https://www.unodc.org/documents/hiv-aids/2016/Addressing_the_specific_needs_of_women_who_inject_drugs_Practical_guide_for_service_providers_on_gender-responsive_HIV_services.pdf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DF0A" w14:textId="6E8EC32F" w:rsidR="00EB2F43" w:rsidRDefault="00EB2F43">
    <w:pPr>
      <w:pStyle w:val="Header"/>
    </w:pPr>
    <w:r w:rsidRPr="00EB2F43">
      <w:rPr>
        <w:rFonts w:ascii="Open Sans" w:hAnsi="Open Sans" w:cs="Open Sans"/>
        <w:noProof/>
        <w:color w:val="7F7F7F"/>
        <w:spacing w:val="-1"/>
        <w:sz w:val="18"/>
        <w:szCs w:val="18"/>
        <w:lang w:eastAsia="en-GB"/>
      </w:rPr>
      <w:drawing>
        <wp:anchor distT="0" distB="0" distL="114300" distR="114300" simplePos="0" relativeHeight="251659264" behindDoc="1" locked="0" layoutInCell="1" allowOverlap="1" wp14:anchorId="75E2C5CD" wp14:editId="6DD6FBB7">
          <wp:simplePos x="0" y="0"/>
          <wp:positionH relativeFrom="margin">
            <wp:align>left</wp:align>
          </wp:positionH>
          <wp:positionV relativeFrom="paragraph">
            <wp:posOffset>62972</wp:posOffset>
          </wp:positionV>
          <wp:extent cx="1628775" cy="393700"/>
          <wp:effectExtent l="0" t="0" r="9525" b="6350"/>
          <wp:wrapTight wrapText="bothSides">
            <wp:wrapPolygon edited="0">
              <wp:start x="0" y="0"/>
              <wp:lineTo x="0" y="20903"/>
              <wp:lineTo x="21474" y="20903"/>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393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682"/>
    <w:multiLevelType w:val="multilevel"/>
    <w:tmpl w:val="07F4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2C6742"/>
    <w:multiLevelType w:val="hybridMultilevel"/>
    <w:tmpl w:val="18164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CD35B3"/>
    <w:multiLevelType w:val="hybridMultilevel"/>
    <w:tmpl w:val="607A961E"/>
    <w:lvl w:ilvl="0" w:tplc="424E13AE">
      <w:numFmt w:val="bullet"/>
      <w:lvlText w:val="-"/>
      <w:lvlJc w:val="left"/>
      <w:pPr>
        <w:ind w:left="720" w:hanging="360"/>
      </w:pPr>
      <w:rPr>
        <w:rFonts w:ascii="Calibri" w:eastAsiaTheme="minorHAnsi" w:hAnsi="Calibri" w:cs="Vrind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53A27"/>
    <w:multiLevelType w:val="hybridMultilevel"/>
    <w:tmpl w:val="9CB07610"/>
    <w:lvl w:ilvl="0" w:tplc="99246B72">
      <w:start w:val="4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DF3484FC">
      <w:numFmt w:val="bullet"/>
      <w:lvlText w:val=""/>
      <w:lvlJc w:val="left"/>
      <w:pPr>
        <w:ind w:left="3600" w:hanging="360"/>
      </w:pPr>
      <w:rPr>
        <w:rFonts w:ascii="Wingdings" w:eastAsiaTheme="minorHAnsi" w:hAnsi="Wingdings" w:cstheme="majorHAns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12A54"/>
    <w:multiLevelType w:val="hybridMultilevel"/>
    <w:tmpl w:val="509CD1B6"/>
    <w:lvl w:ilvl="0" w:tplc="75584FE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94BEA"/>
    <w:multiLevelType w:val="hybridMultilevel"/>
    <w:tmpl w:val="B434D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38"/>
    <w:rsid w:val="00057C9C"/>
    <w:rsid w:val="00071FF3"/>
    <w:rsid w:val="00084B90"/>
    <w:rsid w:val="000B6808"/>
    <w:rsid w:val="000B7E70"/>
    <w:rsid w:val="000E27FA"/>
    <w:rsid w:val="000E5BA0"/>
    <w:rsid w:val="00151796"/>
    <w:rsid w:val="00181EB1"/>
    <w:rsid w:val="001830A9"/>
    <w:rsid w:val="001A4895"/>
    <w:rsid w:val="001B3391"/>
    <w:rsid w:val="002018E9"/>
    <w:rsid w:val="00204FCD"/>
    <w:rsid w:val="0021140B"/>
    <w:rsid w:val="00212EBF"/>
    <w:rsid w:val="0024574C"/>
    <w:rsid w:val="0025667C"/>
    <w:rsid w:val="002A7327"/>
    <w:rsid w:val="002B0E18"/>
    <w:rsid w:val="002B7C6A"/>
    <w:rsid w:val="002E5D49"/>
    <w:rsid w:val="00364243"/>
    <w:rsid w:val="00372E9A"/>
    <w:rsid w:val="00376AC9"/>
    <w:rsid w:val="003831CA"/>
    <w:rsid w:val="00384F8F"/>
    <w:rsid w:val="003C1038"/>
    <w:rsid w:val="003E7B54"/>
    <w:rsid w:val="003F3300"/>
    <w:rsid w:val="00440290"/>
    <w:rsid w:val="00447F33"/>
    <w:rsid w:val="00457F5F"/>
    <w:rsid w:val="00471CF9"/>
    <w:rsid w:val="0048472A"/>
    <w:rsid w:val="004A1C4E"/>
    <w:rsid w:val="004D5C60"/>
    <w:rsid w:val="004D6CEF"/>
    <w:rsid w:val="004F061A"/>
    <w:rsid w:val="004F192A"/>
    <w:rsid w:val="004F557B"/>
    <w:rsid w:val="00512581"/>
    <w:rsid w:val="005207FD"/>
    <w:rsid w:val="005344F5"/>
    <w:rsid w:val="00554C55"/>
    <w:rsid w:val="00587B72"/>
    <w:rsid w:val="005915F0"/>
    <w:rsid w:val="00594524"/>
    <w:rsid w:val="005A6EC6"/>
    <w:rsid w:val="005B01BE"/>
    <w:rsid w:val="005B3D31"/>
    <w:rsid w:val="005C3DF5"/>
    <w:rsid w:val="0066587A"/>
    <w:rsid w:val="006825EE"/>
    <w:rsid w:val="006D5232"/>
    <w:rsid w:val="006E34E8"/>
    <w:rsid w:val="0078278D"/>
    <w:rsid w:val="007B2301"/>
    <w:rsid w:val="007B727A"/>
    <w:rsid w:val="00841FE9"/>
    <w:rsid w:val="008750E2"/>
    <w:rsid w:val="008A2FF3"/>
    <w:rsid w:val="008B45B3"/>
    <w:rsid w:val="008C0AB9"/>
    <w:rsid w:val="008C28AD"/>
    <w:rsid w:val="008F77A6"/>
    <w:rsid w:val="00907B43"/>
    <w:rsid w:val="00914C98"/>
    <w:rsid w:val="00920C40"/>
    <w:rsid w:val="0093297F"/>
    <w:rsid w:val="00944F63"/>
    <w:rsid w:val="009B2A39"/>
    <w:rsid w:val="00A203D1"/>
    <w:rsid w:val="00A37CA3"/>
    <w:rsid w:val="00A730C4"/>
    <w:rsid w:val="00AE2961"/>
    <w:rsid w:val="00B82EED"/>
    <w:rsid w:val="00BC119F"/>
    <w:rsid w:val="00BD57E0"/>
    <w:rsid w:val="00BE564A"/>
    <w:rsid w:val="00BF4B85"/>
    <w:rsid w:val="00C23786"/>
    <w:rsid w:val="00C82977"/>
    <w:rsid w:val="00CF6D2E"/>
    <w:rsid w:val="00D21431"/>
    <w:rsid w:val="00D93AD0"/>
    <w:rsid w:val="00DC0BB5"/>
    <w:rsid w:val="00DE0DD8"/>
    <w:rsid w:val="00E42926"/>
    <w:rsid w:val="00E6366A"/>
    <w:rsid w:val="00E82C2D"/>
    <w:rsid w:val="00E83844"/>
    <w:rsid w:val="00EB2F43"/>
    <w:rsid w:val="00F028A1"/>
    <w:rsid w:val="00F36541"/>
    <w:rsid w:val="00F46FEC"/>
    <w:rsid w:val="00F60797"/>
    <w:rsid w:val="00F7725B"/>
    <w:rsid w:val="00F850AB"/>
    <w:rsid w:val="00FA5859"/>
    <w:rsid w:val="00FD05F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C709"/>
  <w15:chartTrackingRefBased/>
  <w15:docId w15:val="{2720B449-64F2-4499-A6A1-17DBCDCF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GB"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paragraph" w:styleId="Heading1">
    <w:name w:val="heading 1"/>
    <w:basedOn w:val="Normal"/>
    <w:next w:val="Normal"/>
    <w:link w:val="Heading1Char"/>
    <w:uiPriority w:val="9"/>
    <w:qFormat/>
    <w:rsid w:val="0078278D"/>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next w:val="Normal"/>
    <w:link w:val="Heading2Char"/>
    <w:uiPriority w:val="9"/>
    <w:unhideWhenUsed/>
    <w:qFormat/>
    <w:rsid w:val="0078278D"/>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autoRedefine/>
    <w:uiPriority w:val="9"/>
    <w:unhideWhenUsed/>
    <w:qFormat/>
    <w:rsid w:val="00181EB1"/>
    <w:pPr>
      <w:keepNext/>
      <w:keepLines/>
      <w:spacing w:before="40" w:after="0"/>
      <w:outlineLvl w:val="2"/>
    </w:pPr>
    <w:rPr>
      <w:rFonts w:asciiTheme="majorHAnsi" w:eastAsiaTheme="majorEastAsia" w:hAnsiTheme="majorHAnsi" w:cstheme="majorBidi"/>
      <w:color w:val="3DAAC4"/>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4C55"/>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554C55"/>
    <w:rPr>
      <w:rFonts w:cs="Vrinda"/>
      <w:sz w:val="20"/>
      <w:szCs w:val="25"/>
    </w:rPr>
  </w:style>
  <w:style w:type="character" w:styleId="FootnoteReference">
    <w:name w:val="footnote reference"/>
    <w:basedOn w:val="DefaultParagraphFont"/>
    <w:uiPriority w:val="99"/>
    <w:semiHidden/>
    <w:unhideWhenUsed/>
    <w:rsid w:val="00554C55"/>
    <w:rPr>
      <w:vertAlign w:val="superscript"/>
    </w:rPr>
  </w:style>
  <w:style w:type="paragraph" w:customStyle="1" w:styleId="Default">
    <w:name w:val="Default"/>
    <w:rsid w:val="006E34E8"/>
    <w:pPr>
      <w:autoSpaceDE w:val="0"/>
      <w:autoSpaceDN w:val="0"/>
      <w:adjustRightInd w:val="0"/>
      <w:spacing w:after="0" w:line="240" w:lineRule="auto"/>
    </w:pPr>
    <w:rPr>
      <w:rFonts w:ascii="Raleway" w:hAnsi="Raleway" w:cs="Raleway"/>
      <w:color w:val="000000"/>
      <w:sz w:val="24"/>
      <w:szCs w:val="24"/>
    </w:rPr>
  </w:style>
  <w:style w:type="character" w:customStyle="1" w:styleId="A19">
    <w:name w:val="A19"/>
    <w:uiPriority w:val="99"/>
    <w:rsid w:val="006E34E8"/>
    <w:rPr>
      <w:rFonts w:cs="Raleway"/>
      <w:color w:val="000000"/>
      <w:sz w:val="17"/>
      <w:szCs w:val="17"/>
    </w:rPr>
  </w:style>
  <w:style w:type="character" w:customStyle="1" w:styleId="A9">
    <w:name w:val="A9"/>
    <w:uiPriority w:val="99"/>
    <w:rsid w:val="006E34E8"/>
    <w:rPr>
      <w:rFonts w:cs="Raleway"/>
      <w:b/>
      <w:bCs/>
      <w:color w:val="000000"/>
      <w:sz w:val="11"/>
      <w:szCs w:val="11"/>
    </w:rPr>
  </w:style>
  <w:style w:type="paragraph" w:styleId="ListParagraph">
    <w:name w:val="List Paragraph"/>
    <w:basedOn w:val="Normal"/>
    <w:uiPriority w:val="34"/>
    <w:qFormat/>
    <w:rsid w:val="00841FE9"/>
    <w:pPr>
      <w:ind w:left="720"/>
      <w:contextualSpacing/>
    </w:pPr>
  </w:style>
  <w:style w:type="character" w:styleId="Hyperlink">
    <w:name w:val="Hyperlink"/>
    <w:basedOn w:val="DefaultParagraphFont"/>
    <w:uiPriority w:val="99"/>
    <w:unhideWhenUsed/>
    <w:rsid w:val="001830A9"/>
    <w:rPr>
      <w:color w:val="0000FF"/>
      <w:u w:val="single"/>
    </w:rPr>
  </w:style>
  <w:style w:type="character" w:styleId="CommentReference">
    <w:name w:val="annotation reference"/>
    <w:basedOn w:val="DefaultParagraphFont"/>
    <w:uiPriority w:val="99"/>
    <w:semiHidden/>
    <w:unhideWhenUsed/>
    <w:rsid w:val="002B0E18"/>
    <w:rPr>
      <w:sz w:val="16"/>
      <w:szCs w:val="16"/>
    </w:rPr>
  </w:style>
  <w:style w:type="paragraph" w:styleId="CommentText">
    <w:name w:val="annotation text"/>
    <w:basedOn w:val="Normal"/>
    <w:link w:val="CommentTextChar"/>
    <w:uiPriority w:val="99"/>
    <w:semiHidden/>
    <w:unhideWhenUsed/>
    <w:rsid w:val="002B0E18"/>
    <w:pPr>
      <w:spacing w:line="240" w:lineRule="auto"/>
    </w:pPr>
    <w:rPr>
      <w:rFonts w:cstheme="minorBidi"/>
      <w:sz w:val="20"/>
      <w:szCs w:val="20"/>
      <w:lang w:bidi="ar-SA"/>
    </w:rPr>
  </w:style>
  <w:style w:type="character" w:customStyle="1" w:styleId="CommentTextChar">
    <w:name w:val="Comment Text Char"/>
    <w:basedOn w:val="DefaultParagraphFont"/>
    <w:link w:val="CommentText"/>
    <w:uiPriority w:val="99"/>
    <w:semiHidden/>
    <w:rsid w:val="002B0E18"/>
    <w:rPr>
      <w:sz w:val="20"/>
      <w:szCs w:val="20"/>
      <w:lang w:bidi="ar-SA"/>
    </w:rPr>
  </w:style>
  <w:style w:type="paragraph" w:styleId="BalloonText">
    <w:name w:val="Balloon Text"/>
    <w:basedOn w:val="Normal"/>
    <w:link w:val="BalloonTextChar"/>
    <w:uiPriority w:val="99"/>
    <w:semiHidden/>
    <w:unhideWhenUsed/>
    <w:rsid w:val="002B0E18"/>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2B0E18"/>
    <w:rPr>
      <w:rFonts w:ascii="Segoe UI" w:hAnsi="Segoe UI" w:cs="Segoe UI"/>
      <w:sz w:val="18"/>
      <w:szCs w:val="22"/>
    </w:rPr>
  </w:style>
  <w:style w:type="paragraph" w:styleId="CommentSubject">
    <w:name w:val="annotation subject"/>
    <w:basedOn w:val="CommentText"/>
    <w:next w:val="CommentText"/>
    <w:link w:val="CommentSubjectChar"/>
    <w:uiPriority w:val="99"/>
    <w:semiHidden/>
    <w:unhideWhenUsed/>
    <w:rsid w:val="00471CF9"/>
    <w:rPr>
      <w:rFonts w:cs="Vrinda"/>
      <w:b/>
      <w:bCs/>
      <w:szCs w:val="25"/>
      <w:lang w:bidi="bn-IN"/>
    </w:rPr>
  </w:style>
  <w:style w:type="character" w:customStyle="1" w:styleId="CommentSubjectChar">
    <w:name w:val="Comment Subject Char"/>
    <w:basedOn w:val="CommentTextChar"/>
    <w:link w:val="CommentSubject"/>
    <w:uiPriority w:val="99"/>
    <w:semiHidden/>
    <w:rsid w:val="00471CF9"/>
    <w:rPr>
      <w:rFonts w:cs="Vrinda"/>
      <w:b/>
      <w:bCs/>
      <w:sz w:val="20"/>
      <w:szCs w:val="25"/>
      <w:lang w:bidi="ar-SA"/>
    </w:rPr>
  </w:style>
  <w:style w:type="character" w:customStyle="1" w:styleId="Heading3Char">
    <w:name w:val="Heading 3 Char"/>
    <w:basedOn w:val="DefaultParagraphFont"/>
    <w:link w:val="Heading3"/>
    <w:uiPriority w:val="9"/>
    <w:rsid w:val="00181EB1"/>
    <w:rPr>
      <w:rFonts w:asciiTheme="majorHAnsi" w:eastAsiaTheme="majorEastAsia" w:hAnsiTheme="majorHAnsi" w:cstheme="majorBidi"/>
      <w:color w:val="3DAAC4"/>
      <w:sz w:val="24"/>
      <w:szCs w:val="24"/>
      <w:lang w:bidi="ar-SA"/>
    </w:rPr>
  </w:style>
  <w:style w:type="character" w:customStyle="1" w:styleId="A0">
    <w:name w:val="A0"/>
    <w:uiPriority w:val="99"/>
    <w:rsid w:val="00CF6D2E"/>
    <w:rPr>
      <w:rFonts w:cs="Brandon Grotesque"/>
      <w:color w:val="000000"/>
      <w:sz w:val="20"/>
      <w:szCs w:val="20"/>
    </w:rPr>
  </w:style>
  <w:style w:type="character" w:customStyle="1" w:styleId="Heading2Char">
    <w:name w:val="Heading 2 Char"/>
    <w:basedOn w:val="DefaultParagraphFont"/>
    <w:link w:val="Heading2"/>
    <w:uiPriority w:val="9"/>
    <w:rsid w:val="0078278D"/>
    <w:rPr>
      <w:rFonts w:asciiTheme="majorHAnsi" w:eastAsiaTheme="majorEastAsia" w:hAnsiTheme="majorHAnsi" w:cstheme="majorBidi"/>
      <w:color w:val="2E74B5" w:themeColor="accent1" w:themeShade="BF"/>
      <w:sz w:val="26"/>
      <w:szCs w:val="33"/>
    </w:rPr>
  </w:style>
  <w:style w:type="character" w:customStyle="1" w:styleId="Heading1Char">
    <w:name w:val="Heading 1 Char"/>
    <w:basedOn w:val="DefaultParagraphFont"/>
    <w:link w:val="Heading1"/>
    <w:uiPriority w:val="9"/>
    <w:rsid w:val="0078278D"/>
    <w:rPr>
      <w:rFonts w:asciiTheme="majorHAnsi" w:eastAsiaTheme="majorEastAsia" w:hAnsiTheme="majorHAnsi" w:cstheme="majorBidi"/>
      <w:color w:val="2E74B5" w:themeColor="accent1" w:themeShade="BF"/>
      <w:sz w:val="32"/>
      <w:szCs w:val="40"/>
    </w:rPr>
  </w:style>
  <w:style w:type="character" w:customStyle="1" w:styleId="apple-converted-space">
    <w:name w:val="apple-converted-space"/>
    <w:basedOn w:val="DefaultParagraphFont"/>
    <w:rsid w:val="0078278D"/>
  </w:style>
  <w:style w:type="paragraph" w:styleId="NormalWeb">
    <w:name w:val="Normal (Web)"/>
    <w:basedOn w:val="Normal"/>
    <w:uiPriority w:val="99"/>
    <w:semiHidden/>
    <w:unhideWhenUsed/>
    <w:rsid w:val="0078278D"/>
    <w:pPr>
      <w:spacing w:before="100" w:beforeAutospacing="1" w:after="100" w:afterAutospacing="1" w:line="240" w:lineRule="auto"/>
    </w:pPr>
    <w:rPr>
      <w:rFonts w:ascii="Times New Roman" w:eastAsia="Times New Roman" w:hAnsi="Times New Roman" w:cs="Times New Roman"/>
      <w:sz w:val="24"/>
      <w:szCs w:val="24"/>
      <w:lang w:val="en-ID" w:bidi="ar-SA"/>
    </w:rPr>
  </w:style>
  <w:style w:type="character" w:customStyle="1" w:styleId="UnresolvedMention">
    <w:name w:val="Unresolved Mention"/>
    <w:basedOn w:val="DefaultParagraphFont"/>
    <w:uiPriority w:val="99"/>
    <w:semiHidden/>
    <w:unhideWhenUsed/>
    <w:rsid w:val="00204FCD"/>
    <w:rPr>
      <w:color w:val="605E5C"/>
      <w:shd w:val="clear" w:color="auto" w:fill="E1DFDD"/>
    </w:rPr>
  </w:style>
  <w:style w:type="character" w:styleId="FollowedHyperlink">
    <w:name w:val="FollowedHyperlink"/>
    <w:basedOn w:val="DefaultParagraphFont"/>
    <w:uiPriority w:val="99"/>
    <w:semiHidden/>
    <w:unhideWhenUsed/>
    <w:rsid w:val="008F77A6"/>
    <w:rPr>
      <w:color w:val="954F72" w:themeColor="followedHyperlink"/>
      <w:u w:val="single"/>
    </w:rPr>
  </w:style>
  <w:style w:type="paragraph" w:styleId="Revision">
    <w:name w:val="Revision"/>
    <w:hidden/>
    <w:uiPriority w:val="99"/>
    <w:semiHidden/>
    <w:rsid w:val="00DE0DD8"/>
    <w:pPr>
      <w:spacing w:after="0" w:line="240" w:lineRule="auto"/>
    </w:pPr>
    <w:rPr>
      <w:rFonts w:cs="Vrinda"/>
    </w:rPr>
  </w:style>
  <w:style w:type="paragraph" w:customStyle="1" w:styleId="BodyText1">
    <w:name w:val="Body Text1"/>
    <w:rsid w:val="00EB2F43"/>
    <w:pPr>
      <w:spacing w:after="120" w:line="256" w:lineRule="auto"/>
    </w:pPr>
    <w:rPr>
      <w:rFonts w:ascii="Lucida Grande" w:eastAsia="ヒラギノ角ゴ Pro W3" w:hAnsi="Lucida Grande" w:cs="Times New Roman"/>
      <w:color w:val="000000"/>
      <w:szCs w:val="20"/>
      <w:lang w:eastAsia="en-GB" w:bidi="ar-SA"/>
    </w:rPr>
  </w:style>
  <w:style w:type="paragraph" w:styleId="Header">
    <w:name w:val="header"/>
    <w:basedOn w:val="Normal"/>
    <w:link w:val="HeaderChar"/>
    <w:uiPriority w:val="99"/>
    <w:unhideWhenUsed/>
    <w:rsid w:val="00EB2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F43"/>
    <w:rPr>
      <w:rFonts w:cs="Vrinda"/>
    </w:rPr>
  </w:style>
  <w:style w:type="paragraph" w:styleId="Footer">
    <w:name w:val="footer"/>
    <w:basedOn w:val="Normal"/>
    <w:link w:val="FooterChar"/>
    <w:uiPriority w:val="99"/>
    <w:unhideWhenUsed/>
    <w:rsid w:val="00EB2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F43"/>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255648">
      <w:bodyDiv w:val="1"/>
      <w:marLeft w:val="0"/>
      <w:marRight w:val="0"/>
      <w:marTop w:val="0"/>
      <w:marBottom w:val="0"/>
      <w:divBdr>
        <w:top w:val="none" w:sz="0" w:space="0" w:color="auto"/>
        <w:left w:val="none" w:sz="0" w:space="0" w:color="auto"/>
        <w:bottom w:val="none" w:sz="0" w:space="0" w:color="auto"/>
        <w:right w:val="none" w:sz="0" w:space="0" w:color="auto"/>
      </w:divBdr>
    </w:div>
    <w:div w:id="608437577">
      <w:bodyDiv w:val="1"/>
      <w:marLeft w:val="0"/>
      <w:marRight w:val="0"/>
      <w:marTop w:val="0"/>
      <w:marBottom w:val="0"/>
      <w:divBdr>
        <w:top w:val="none" w:sz="0" w:space="0" w:color="auto"/>
        <w:left w:val="none" w:sz="0" w:space="0" w:color="auto"/>
        <w:bottom w:val="none" w:sz="0" w:space="0" w:color="auto"/>
        <w:right w:val="none" w:sz="0" w:space="0" w:color="auto"/>
      </w:divBdr>
    </w:div>
    <w:div w:id="871188960">
      <w:bodyDiv w:val="1"/>
      <w:marLeft w:val="0"/>
      <w:marRight w:val="0"/>
      <w:marTop w:val="0"/>
      <w:marBottom w:val="0"/>
      <w:divBdr>
        <w:top w:val="none" w:sz="0" w:space="0" w:color="auto"/>
        <w:left w:val="none" w:sz="0" w:space="0" w:color="auto"/>
        <w:bottom w:val="none" w:sz="0" w:space="0" w:color="auto"/>
        <w:right w:val="none" w:sz="0" w:space="0" w:color="auto"/>
      </w:divBdr>
      <w:divsChild>
        <w:div w:id="2032487608">
          <w:marLeft w:val="0"/>
          <w:marRight w:val="0"/>
          <w:marTop w:val="0"/>
          <w:marBottom w:val="0"/>
          <w:divBdr>
            <w:top w:val="none" w:sz="0" w:space="0" w:color="auto"/>
            <w:left w:val="none" w:sz="0" w:space="0" w:color="auto"/>
            <w:bottom w:val="none" w:sz="0" w:space="0" w:color="auto"/>
            <w:right w:val="none" w:sz="0" w:space="0" w:color="auto"/>
          </w:divBdr>
        </w:div>
        <w:div w:id="1063213804">
          <w:marLeft w:val="0"/>
          <w:marRight w:val="0"/>
          <w:marTop w:val="0"/>
          <w:marBottom w:val="0"/>
          <w:divBdr>
            <w:top w:val="none" w:sz="0" w:space="0" w:color="auto"/>
            <w:left w:val="none" w:sz="0" w:space="0" w:color="auto"/>
            <w:bottom w:val="none" w:sz="0" w:space="0" w:color="auto"/>
            <w:right w:val="none" w:sz="0" w:space="0" w:color="auto"/>
          </w:divBdr>
        </w:div>
      </w:divsChild>
    </w:div>
    <w:div w:id="1161194237">
      <w:bodyDiv w:val="1"/>
      <w:marLeft w:val="0"/>
      <w:marRight w:val="0"/>
      <w:marTop w:val="0"/>
      <w:marBottom w:val="0"/>
      <w:divBdr>
        <w:top w:val="none" w:sz="0" w:space="0" w:color="auto"/>
        <w:left w:val="none" w:sz="0" w:space="0" w:color="auto"/>
        <w:bottom w:val="none" w:sz="0" w:space="0" w:color="auto"/>
        <w:right w:val="none" w:sz="0" w:space="0" w:color="auto"/>
      </w:divBdr>
    </w:div>
    <w:div w:id="1169636201">
      <w:bodyDiv w:val="1"/>
      <w:marLeft w:val="0"/>
      <w:marRight w:val="0"/>
      <w:marTop w:val="0"/>
      <w:marBottom w:val="0"/>
      <w:divBdr>
        <w:top w:val="none" w:sz="0" w:space="0" w:color="auto"/>
        <w:left w:val="none" w:sz="0" w:space="0" w:color="auto"/>
        <w:bottom w:val="none" w:sz="0" w:space="0" w:color="auto"/>
        <w:right w:val="none" w:sz="0" w:space="0" w:color="auto"/>
      </w:divBdr>
    </w:div>
    <w:div w:id="1475755734">
      <w:bodyDiv w:val="1"/>
      <w:marLeft w:val="0"/>
      <w:marRight w:val="0"/>
      <w:marTop w:val="0"/>
      <w:marBottom w:val="0"/>
      <w:divBdr>
        <w:top w:val="none" w:sz="0" w:space="0" w:color="auto"/>
        <w:left w:val="none" w:sz="0" w:space="0" w:color="auto"/>
        <w:bottom w:val="none" w:sz="0" w:space="0" w:color="auto"/>
        <w:right w:val="none" w:sz="0" w:space="0" w:color="auto"/>
      </w:divBdr>
    </w:div>
    <w:div w:id="1758595307">
      <w:bodyDiv w:val="1"/>
      <w:marLeft w:val="0"/>
      <w:marRight w:val="0"/>
      <w:marTop w:val="0"/>
      <w:marBottom w:val="0"/>
      <w:divBdr>
        <w:top w:val="none" w:sz="0" w:space="0" w:color="auto"/>
        <w:left w:val="none" w:sz="0" w:space="0" w:color="auto"/>
        <w:bottom w:val="none" w:sz="0" w:space="0" w:color="auto"/>
        <w:right w:val="none" w:sz="0" w:space="0" w:color="auto"/>
      </w:divBdr>
    </w:div>
    <w:div w:id="2057969439">
      <w:bodyDiv w:val="1"/>
      <w:marLeft w:val="0"/>
      <w:marRight w:val="0"/>
      <w:marTop w:val="0"/>
      <w:marBottom w:val="0"/>
      <w:divBdr>
        <w:top w:val="none" w:sz="0" w:space="0" w:color="auto"/>
        <w:left w:val="none" w:sz="0" w:space="0" w:color="auto"/>
        <w:bottom w:val="none" w:sz="0" w:space="0" w:color="auto"/>
        <w:right w:val="none" w:sz="0" w:space="0" w:color="auto"/>
      </w:divBdr>
    </w:div>
    <w:div w:id="2067293526">
      <w:bodyDiv w:val="1"/>
      <w:marLeft w:val="0"/>
      <w:marRight w:val="0"/>
      <w:marTop w:val="0"/>
      <w:marBottom w:val="0"/>
      <w:divBdr>
        <w:top w:val="none" w:sz="0" w:space="0" w:color="auto"/>
        <w:left w:val="none" w:sz="0" w:space="0" w:color="auto"/>
        <w:bottom w:val="none" w:sz="0" w:space="0" w:color="auto"/>
        <w:right w:val="none" w:sz="0" w:space="0" w:color="auto"/>
      </w:divBdr>
      <w:divsChild>
        <w:div w:id="1648432089">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giada.girelli@hri.globa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andfonline.com/doi/abs/10.1080/10826080801918189?journalCode=isum20" TargetMode="External"/><Relationship Id="rId13" Type="http://schemas.openxmlformats.org/officeDocument/2006/relationships/hyperlink" Target="https://mainline.blogbird.nl/uploads/mainline/Report_SRHR_Tatiana1.pdf" TargetMode="External"/><Relationship Id="rId18" Type="http://schemas.openxmlformats.org/officeDocument/2006/relationships/hyperlink" Target="https://frontlineaids.org/wp-content/uploads/2020/02/Guide-for-harm-reduction-programmes-FINAL-24Feb-WEB.pdf" TargetMode="External"/><Relationship Id="rId3" Type="http://schemas.openxmlformats.org/officeDocument/2006/relationships/hyperlink" Target="https://www.academia.edu/5994388/Stigma_and_the_Health_of_Vulnerable_Women" TargetMode="External"/><Relationship Id="rId21" Type="http://schemas.openxmlformats.org/officeDocument/2006/relationships/hyperlink" Target="https://projects.propublica.org/graphics/maternity-drug-policies-by-state" TargetMode="External"/><Relationship Id="rId7" Type="http://schemas.openxmlformats.org/officeDocument/2006/relationships/hyperlink" Target="https://www.ncbi.nlm.nih.gov/pmc/articles/PMC3797849/" TargetMode="External"/><Relationship Id="rId12" Type="http://schemas.openxmlformats.org/officeDocument/2006/relationships/hyperlink" Target="https://www.hri.global/files/2019/03/06/women-harm-reduction-2018.pdf" TargetMode="External"/><Relationship Id="rId17" Type="http://schemas.openxmlformats.org/officeDocument/2006/relationships/hyperlink" Target="https://www.ncbi.nlm.nih.gov/pmc/articles/PMC3797849/" TargetMode="External"/><Relationship Id="rId2" Type="http://schemas.openxmlformats.org/officeDocument/2006/relationships/hyperlink" Target="https://drive.google.com/file/d/1E_D5h-rXgjwY_HnkTGvNnmlsxRrXEidv/view" TargetMode="External"/><Relationship Id="rId16" Type="http://schemas.openxmlformats.org/officeDocument/2006/relationships/hyperlink" Target="http://fileserver.idpc.net/library/Indonesia_Policy_Guide_Women.pdf" TargetMode="External"/><Relationship Id="rId20" Type="http://schemas.openxmlformats.org/officeDocument/2006/relationships/hyperlink" Target="https://kennedyinstitute.georgetown.edu/showcase/wp-content/uploads/2020/04/Sonya-Hu-Bioethics-Forced-Sterilization.pdf" TargetMode="External"/><Relationship Id="rId1" Type="http://schemas.openxmlformats.org/officeDocument/2006/relationships/hyperlink" Target="https://www.hri.global/files/2020/02/28/HRI_DeathPenaltyReport2019.pdf" TargetMode="External"/><Relationship Id="rId6" Type="http://schemas.openxmlformats.org/officeDocument/2006/relationships/hyperlink" Target="https://drive.google.com/file/d/1E_D5h-rXgjwY_HnkTGvNnmlsxRrXEidv/view" TargetMode="External"/><Relationship Id="rId11" Type="http://schemas.openxmlformats.org/officeDocument/2006/relationships/hyperlink" Target="https://www.ncbi.nlm.nih.gov/pmc/articles/PMC3797849/" TargetMode="External"/><Relationship Id="rId5" Type="http://schemas.openxmlformats.org/officeDocument/2006/relationships/hyperlink" Target="https://frontlineaids.org/wp-content/uploads/2020/02/Guide-for-harm-reduction-programmes-FINAL-24Feb-WEB.pdf" TargetMode="External"/><Relationship Id="rId15" Type="http://schemas.openxmlformats.org/officeDocument/2006/relationships/hyperlink" Target="https://www.amnesty.org/en/documents/asa23/2220/2020/en/" TargetMode="External"/><Relationship Id="rId10" Type="http://schemas.openxmlformats.org/officeDocument/2006/relationships/hyperlink" Target="https://www.hri.global/files/2019/03/06/women-harm-reduction-2018.pdf" TargetMode="External"/><Relationship Id="rId19" Type="http://schemas.openxmlformats.org/officeDocument/2006/relationships/hyperlink" Target="https://www.ncbi.nlm.nih.gov/pmc/articles/PMC3893510/" TargetMode="External"/><Relationship Id="rId4" Type="http://schemas.openxmlformats.org/officeDocument/2006/relationships/hyperlink" Target="https://www.hri.global/files/2019/03/06/women-harm-reduction-2018.pdf" TargetMode="External"/><Relationship Id="rId9" Type="http://schemas.openxmlformats.org/officeDocument/2006/relationships/hyperlink" Target="https://mainline.blogbird.nl/uploads/mainline/Report_SRHR_Tatiana1.pdf" TargetMode="External"/><Relationship Id="rId14" Type="http://schemas.openxmlformats.org/officeDocument/2006/relationships/hyperlink" Target="https://www.hri.global/files/2019/09/18/HRCtee_submission_Mexico_-_2019.pdf" TargetMode="External"/><Relationship Id="rId22" Type="http://schemas.openxmlformats.org/officeDocument/2006/relationships/hyperlink" Target="https://idhdp.com/media/1114/brief-women-drugs-hiv-harm-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3CAC5B-9A19-4C14-9527-968387D03A5A}">
  <ds:schemaRefs>
    <ds:schemaRef ds:uri="http://schemas.openxmlformats.org/officeDocument/2006/bibliography"/>
  </ds:schemaRefs>
</ds:datastoreItem>
</file>

<file path=customXml/itemProps2.xml><?xml version="1.0" encoding="utf-8"?>
<ds:datastoreItem xmlns:ds="http://schemas.openxmlformats.org/officeDocument/2006/customXml" ds:itemID="{1C2705C5-5C3E-4508-ADD5-65DE23D44446}"/>
</file>

<file path=customXml/itemProps3.xml><?xml version="1.0" encoding="utf-8"?>
<ds:datastoreItem xmlns:ds="http://schemas.openxmlformats.org/officeDocument/2006/customXml" ds:itemID="{09119832-7B8B-47D9-8D84-4CACCBB425C6}"/>
</file>

<file path=customXml/itemProps4.xml><?xml version="1.0" encoding="utf-8"?>
<ds:datastoreItem xmlns:ds="http://schemas.openxmlformats.org/officeDocument/2006/customXml" ds:itemID="{8E9CE7BE-EE89-42A0-84BA-405C0CF194F2}"/>
</file>

<file path=docProps/app.xml><?xml version="1.0" encoding="utf-8"?>
<Properties xmlns="http://schemas.openxmlformats.org/officeDocument/2006/extended-properties" xmlns:vt="http://schemas.openxmlformats.org/officeDocument/2006/docPropsVTypes">
  <Template>Normal</Template>
  <TotalTime>224</TotalTime>
  <Pages>7</Pages>
  <Words>2506</Words>
  <Characters>14289</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Working Group on discrimination against women and girls</vt:lpstr>
      <vt:lpstr>        Submission on Women’s and girls’ sexual and reproductive health and rights</vt:lpstr>
      <vt:lpstr>        in situations of crisis</vt:lpstr>
    </vt:vector>
  </TitlesOfParts>
  <Company>HRI</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 Girelli</dc:creator>
  <cp:keywords/>
  <dc:description/>
  <cp:lastModifiedBy>Giada Girelli</cp:lastModifiedBy>
  <cp:revision>11</cp:revision>
  <dcterms:created xsi:type="dcterms:W3CDTF">2020-08-26T14:36:00Z</dcterms:created>
  <dcterms:modified xsi:type="dcterms:W3CDTF">2020-09-01T05:15:00Z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