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239" w:rsidRPr="0020291A" w:rsidRDefault="00AC6239" w:rsidP="008E457C">
      <w:pPr>
        <w:spacing w:line="360" w:lineRule="auto"/>
        <w:ind w:left="708" w:hanging="708"/>
        <w:rPr>
          <w:rFonts w:ascii="Bookman Old Style" w:hAnsi="Bookman Old Style" w:cs="Times New Roman"/>
          <w:b/>
          <w:color w:val="1F4E79" w:themeColor="accent1" w:themeShade="80"/>
          <w:sz w:val="24"/>
          <w:szCs w:val="24"/>
        </w:rPr>
      </w:pPr>
    </w:p>
    <w:p w:rsidR="00BD7B04" w:rsidRPr="0020291A" w:rsidRDefault="00AC6239" w:rsidP="00A65A06">
      <w:pPr>
        <w:spacing w:line="360" w:lineRule="auto"/>
        <w:jc w:val="both"/>
        <w:rPr>
          <w:rFonts w:ascii="Bookman Old Style" w:hAnsi="Bookman Old Style" w:cs="Times New Roman"/>
          <w:b/>
          <w:color w:val="1F4E79" w:themeColor="accent1" w:themeShade="80"/>
          <w:sz w:val="24"/>
          <w:szCs w:val="24"/>
        </w:rPr>
      </w:pPr>
      <w:r w:rsidRPr="0020291A">
        <w:rPr>
          <w:rFonts w:ascii="Bookman Old Style" w:hAnsi="Bookman Old Style" w:cs="Times New Roman"/>
          <w:b/>
          <w:color w:val="1F4E79" w:themeColor="accent1" w:themeShade="80"/>
          <w:sz w:val="24"/>
          <w:szCs w:val="24"/>
        </w:rPr>
        <w:t xml:space="preserve">CONTRIBUCIONES DEL ESTADO DE HONDURAS AL CUESTIONARIO SOBRE </w:t>
      </w:r>
      <w:r w:rsidR="00EE1798" w:rsidRPr="0020291A">
        <w:rPr>
          <w:rFonts w:ascii="Bookman Old Style" w:hAnsi="Bookman Old Style" w:cs="Times New Roman"/>
          <w:b/>
          <w:color w:val="1F4E79" w:themeColor="accent1" w:themeShade="80"/>
          <w:sz w:val="24"/>
          <w:szCs w:val="24"/>
        </w:rPr>
        <w:t>“</w:t>
      </w:r>
      <w:r w:rsidRPr="0020291A">
        <w:rPr>
          <w:rFonts w:ascii="Bookman Old Style" w:hAnsi="Bookman Old Style" w:cs="Times New Roman"/>
          <w:b/>
          <w:color w:val="1F4E79" w:themeColor="accent1" w:themeShade="80"/>
          <w:sz w:val="24"/>
          <w:szCs w:val="24"/>
        </w:rPr>
        <w:t xml:space="preserve">DERECHOS HUMANOS </w:t>
      </w:r>
      <w:r w:rsidR="00A6461C" w:rsidRPr="0020291A">
        <w:rPr>
          <w:rFonts w:ascii="Bookman Old Style" w:hAnsi="Bookman Old Style" w:cs="Times New Roman"/>
          <w:b/>
          <w:color w:val="1F4E79" w:themeColor="accent1" w:themeShade="80"/>
          <w:sz w:val="24"/>
          <w:szCs w:val="24"/>
        </w:rPr>
        <w:t>DE LAS MUJERES EN EL CAMBIANTE MUNDO DEL TRABAJO.</w:t>
      </w:r>
      <w:r w:rsidR="00EE1798" w:rsidRPr="0020291A">
        <w:rPr>
          <w:rFonts w:ascii="Bookman Old Style" w:hAnsi="Bookman Old Style" w:cs="Times New Roman"/>
          <w:b/>
          <w:color w:val="1F4E79" w:themeColor="accent1" w:themeShade="80"/>
          <w:sz w:val="24"/>
          <w:szCs w:val="24"/>
        </w:rPr>
        <w:t>”</w:t>
      </w:r>
    </w:p>
    <w:p w:rsidR="00263888" w:rsidRPr="0020291A" w:rsidRDefault="00263888" w:rsidP="0020291A">
      <w:pPr>
        <w:spacing w:after="0" w:line="360" w:lineRule="auto"/>
        <w:rPr>
          <w:rFonts w:ascii="Bookman Old Style" w:hAnsi="Bookman Old Style" w:cs="Times New Roman"/>
          <w:bCs/>
          <w:i/>
          <w:sz w:val="24"/>
          <w:szCs w:val="24"/>
          <w:lang w:val="es-MX"/>
        </w:rPr>
      </w:pPr>
      <w:r w:rsidRPr="0020291A">
        <w:rPr>
          <w:rFonts w:ascii="Bookman Old Style" w:hAnsi="Bookman Old Style" w:cs="Times New Roman"/>
          <w:bCs/>
          <w:i/>
          <w:sz w:val="24"/>
          <w:szCs w:val="24"/>
          <w:lang w:val="es-MX"/>
        </w:rPr>
        <w:t>Grupo de Trabajo sobre Discriminación contra las Mujeres y las Niñas</w:t>
      </w:r>
      <w:r w:rsidR="0020291A">
        <w:rPr>
          <w:rFonts w:ascii="Bookman Old Style" w:hAnsi="Bookman Old Style" w:cs="Times New Roman"/>
          <w:bCs/>
          <w:i/>
          <w:sz w:val="24"/>
          <w:szCs w:val="24"/>
          <w:lang w:val="es-MX"/>
        </w:rPr>
        <w:t xml:space="preserve"> (</w:t>
      </w:r>
      <w:r w:rsidRPr="0020291A">
        <w:rPr>
          <w:rFonts w:ascii="Bookman Old Style" w:hAnsi="Bookman Old Style" w:cs="Times New Roman"/>
          <w:bCs/>
          <w:i/>
          <w:sz w:val="24"/>
          <w:szCs w:val="24"/>
          <w:lang w:val="es-MX"/>
        </w:rPr>
        <w:t>WGDAW)</w:t>
      </w:r>
    </w:p>
    <w:p w:rsidR="00263888" w:rsidRPr="0020291A" w:rsidRDefault="00263888" w:rsidP="0020291A">
      <w:pPr>
        <w:spacing w:after="0" w:line="360" w:lineRule="auto"/>
        <w:rPr>
          <w:rFonts w:ascii="Bookman Old Style" w:hAnsi="Bookman Old Style" w:cs="Times New Roman"/>
          <w:bCs/>
          <w:i/>
          <w:sz w:val="24"/>
          <w:szCs w:val="24"/>
          <w:lang w:val="es-MX"/>
        </w:rPr>
      </w:pPr>
      <w:r w:rsidRPr="0020291A">
        <w:rPr>
          <w:rFonts w:ascii="Bookman Old Style" w:hAnsi="Bookman Old Style" w:cs="Times New Roman"/>
          <w:bCs/>
          <w:i/>
          <w:sz w:val="24"/>
          <w:szCs w:val="24"/>
          <w:lang w:val="es-MX"/>
        </w:rPr>
        <w:t>Para preparación del Informe que será presentado en el 44° periodo de sesiones del Consejo de Derechos Humanos</w:t>
      </w:r>
    </w:p>
    <w:p w:rsidR="002B278A" w:rsidRPr="0020291A" w:rsidRDefault="002B278A" w:rsidP="0020291A">
      <w:pPr>
        <w:pStyle w:val="NormalWeb"/>
        <w:spacing w:before="0" w:beforeAutospacing="0" w:after="0" w:afterAutospacing="0" w:line="360" w:lineRule="auto"/>
        <w:jc w:val="both"/>
        <w:rPr>
          <w:rFonts w:ascii="Bookman Old Style" w:hAnsi="Bookman Old Style"/>
          <w:color w:val="000000"/>
        </w:rPr>
      </w:pPr>
    </w:p>
    <w:p w:rsidR="00A6461C" w:rsidRDefault="00A6461C" w:rsidP="0020291A">
      <w:pPr>
        <w:pStyle w:val="NormalWeb"/>
        <w:spacing w:before="0" w:beforeAutospacing="0" w:after="0" w:afterAutospacing="0" w:line="360" w:lineRule="auto"/>
        <w:jc w:val="both"/>
        <w:rPr>
          <w:rFonts w:ascii="Bookman Old Style" w:hAnsi="Bookman Old Style"/>
        </w:rPr>
      </w:pPr>
      <w:r w:rsidRPr="0020291A">
        <w:rPr>
          <w:rFonts w:ascii="Bookman Old Style" w:hAnsi="Bookman Old Style"/>
          <w:color w:val="000000"/>
        </w:rPr>
        <w:t>El Estado de Honduras tiene a bien brindar</w:t>
      </w:r>
      <w:r w:rsidR="00A24610" w:rsidRPr="0020291A">
        <w:rPr>
          <w:rFonts w:ascii="Bookman Old Style" w:hAnsi="Bookman Old Style"/>
          <w:color w:val="000000"/>
        </w:rPr>
        <w:t xml:space="preserve"> contribuciones </w:t>
      </w:r>
      <w:r w:rsidR="00804E69" w:rsidRPr="0020291A">
        <w:rPr>
          <w:rFonts w:ascii="Bookman Old Style" w:hAnsi="Bookman Old Style"/>
          <w:color w:val="000000"/>
        </w:rPr>
        <w:t xml:space="preserve">al </w:t>
      </w:r>
      <w:r w:rsidR="00804E69" w:rsidRPr="0020291A">
        <w:rPr>
          <w:rFonts w:ascii="Bookman Old Style" w:hAnsi="Bookman Old Style"/>
        </w:rPr>
        <w:t xml:space="preserve">Grupo de Trabajo sobre la </w:t>
      </w:r>
      <w:r w:rsidR="004254F5">
        <w:rPr>
          <w:rFonts w:ascii="Bookman Old Style" w:hAnsi="Bookman Old Style"/>
        </w:rPr>
        <w:t>D</w:t>
      </w:r>
      <w:r w:rsidR="00804E69" w:rsidRPr="0020291A">
        <w:rPr>
          <w:rFonts w:ascii="Bookman Old Style" w:hAnsi="Bookman Old Style"/>
        </w:rPr>
        <w:t xml:space="preserve">iscriminación </w:t>
      </w:r>
      <w:r w:rsidR="004254F5">
        <w:rPr>
          <w:rFonts w:ascii="Bookman Old Style" w:hAnsi="Bookman Old Style"/>
        </w:rPr>
        <w:t>C</w:t>
      </w:r>
      <w:r w:rsidR="00804E69" w:rsidRPr="0020291A">
        <w:rPr>
          <w:rFonts w:ascii="Bookman Old Style" w:hAnsi="Bookman Old Style"/>
        </w:rPr>
        <w:t xml:space="preserve">ontra las </w:t>
      </w:r>
      <w:r w:rsidR="004254F5">
        <w:rPr>
          <w:rFonts w:ascii="Bookman Old Style" w:hAnsi="Bookman Old Style"/>
        </w:rPr>
        <w:t>M</w:t>
      </w:r>
      <w:r w:rsidR="00804E69" w:rsidRPr="0020291A">
        <w:rPr>
          <w:rFonts w:ascii="Bookman Old Style" w:hAnsi="Bookman Old Style"/>
        </w:rPr>
        <w:t xml:space="preserve">ujeres y </w:t>
      </w:r>
      <w:r w:rsidR="004254F5">
        <w:rPr>
          <w:rFonts w:ascii="Bookman Old Style" w:hAnsi="Bookman Old Style"/>
        </w:rPr>
        <w:t>N</w:t>
      </w:r>
      <w:r w:rsidR="00804E69" w:rsidRPr="0020291A">
        <w:rPr>
          <w:rFonts w:ascii="Bookman Old Style" w:hAnsi="Bookman Old Style"/>
        </w:rPr>
        <w:t>iñas</w:t>
      </w:r>
      <w:r w:rsidR="00463098" w:rsidRPr="0020291A">
        <w:rPr>
          <w:rFonts w:ascii="Bookman Old Style" w:hAnsi="Bookman Old Style"/>
          <w:color w:val="000000"/>
        </w:rPr>
        <w:t xml:space="preserve"> </w:t>
      </w:r>
      <w:r w:rsidR="00796B3B" w:rsidRPr="0020291A">
        <w:rPr>
          <w:rFonts w:ascii="Bookman Old Style" w:hAnsi="Bookman Old Style"/>
          <w:color w:val="000000"/>
        </w:rPr>
        <w:t>(</w:t>
      </w:r>
      <w:r w:rsidR="00796B3B" w:rsidRPr="0020291A">
        <w:rPr>
          <w:rFonts w:ascii="Bookman Old Style" w:hAnsi="Bookman Old Style"/>
        </w:rPr>
        <w:t>WGDAW)</w:t>
      </w:r>
      <w:r w:rsidR="004254F5">
        <w:rPr>
          <w:rFonts w:ascii="Bookman Old Style" w:hAnsi="Bookman Old Style"/>
        </w:rPr>
        <w:t>,</w:t>
      </w:r>
      <w:r w:rsidR="00796B3B" w:rsidRPr="0020291A">
        <w:rPr>
          <w:rFonts w:ascii="Bookman Old Style" w:hAnsi="Bookman Old Style"/>
          <w:color w:val="000000"/>
        </w:rPr>
        <w:t xml:space="preserve"> </w:t>
      </w:r>
      <w:r w:rsidR="00A24610" w:rsidRPr="0020291A">
        <w:rPr>
          <w:rFonts w:ascii="Bookman Old Style" w:hAnsi="Bookman Old Style"/>
          <w:color w:val="000000"/>
        </w:rPr>
        <w:t xml:space="preserve">para </w:t>
      </w:r>
      <w:r w:rsidR="00804E69" w:rsidRPr="0020291A">
        <w:rPr>
          <w:rFonts w:ascii="Bookman Old Style" w:hAnsi="Bookman Old Style"/>
          <w:color w:val="000000"/>
        </w:rPr>
        <w:t>la elaboración del</w:t>
      </w:r>
      <w:r w:rsidR="00804E69" w:rsidRPr="0020291A">
        <w:rPr>
          <w:rFonts w:ascii="Bookman Old Style" w:hAnsi="Bookman Old Style"/>
        </w:rPr>
        <w:t xml:space="preserve"> informe temático sobre los "</w:t>
      </w:r>
      <w:r w:rsidR="00E23C11" w:rsidRPr="0020291A">
        <w:rPr>
          <w:rFonts w:ascii="Bookman Old Style" w:hAnsi="Bookman Old Style"/>
          <w:i/>
          <w:iCs/>
        </w:rPr>
        <w:t>D</w:t>
      </w:r>
      <w:r w:rsidR="00804E69" w:rsidRPr="0020291A">
        <w:rPr>
          <w:rFonts w:ascii="Bookman Old Style" w:hAnsi="Bookman Old Style"/>
          <w:i/>
          <w:iCs/>
        </w:rPr>
        <w:t xml:space="preserve">erechos </w:t>
      </w:r>
      <w:r w:rsidR="00E23C11" w:rsidRPr="0020291A">
        <w:rPr>
          <w:rFonts w:ascii="Bookman Old Style" w:hAnsi="Bookman Old Style"/>
          <w:i/>
          <w:iCs/>
        </w:rPr>
        <w:t>H</w:t>
      </w:r>
      <w:r w:rsidR="00804E69" w:rsidRPr="0020291A">
        <w:rPr>
          <w:rFonts w:ascii="Bookman Old Style" w:hAnsi="Bookman Old Style"/>
          <w:i/>
          <w:iCs/>
        </w:rPr>
        <w:t xml:space="preserve">umanos de las </w:t>
      </w:r>
      <w:r w:rsidR="00E23C11" w:rsidRPr="0020291A">
        <w:rPr>
          <w:rFonts w:ascii="Bookman Old Style" w:hAnsi="Bookman Old Style"/>
          <w:i/>
          <w:iCs/>
        </w:rPr>
        <w:t>M</w:t>
      </w:r>
      <w:r w:rsidR="00804E69" w:rsidRPr="0020291A">
        <w:rPr>
          <w:rFonts w:ascii="Bookman Old Style" w:hAnsi="Bookman Old Style"/>
          <w:i/>
          <w:iCs/>
        </w:rPr>
        <w:t xml:space="preserve">ujeres en el </w:t>
      </w:r>
      <w:r w:rsidR="00E23C11" w:rsidRPr="0020291A">
        <w:rPr>
          <w:rFonts w:ascii="Bookman Old Style" w:hAnsi="Bookman Old Style"/>
          <w:i/>
          <w:iCs/>
        </w:rPr>
        <w:t>C</w:t>
      </w:r>
      <w:r w:rsidR="00804E69" w:rsidRPr="0020291A">
        <w:rPr>
          <w:rFonts w:ascii="Bookman Old Style" w:hAnsi="Bookman Old Style"/>
          <w:i/>
          <w:iCs/>
        </w:rPr>
        <w:t xml:space="preserve">ambiante </w:t>
      </w:r>
      <w:r w:rsidR="00E23C11" w:rsidRPr="0020291A">
        <w:rPr>
          <w:rFonts w:ascii="Bookman Old Style" w:hAnsi="Bookman Old Style"/>
          <w:i/>
          <w:iCs/>
        </w:rPr>
        <w:t>M</w:t>
      </w:r>
      <w:r w:rsidR="00804E69" w:rsidRPr="0020291A">
        <w:rPr>
          <w:rFonts w:ascii="Bookman Old Style" w:hAnsi="Bookman Old Style"/>
          <w:i/>
          <w:iCs/>
        </w:rPr>
        <w:t xml:space="preserve">undo del </w:t>
      </w:r>
      <w:r w:rsidR="00E23C11" w:rsidRPr="0020291A">
        <w:rPr>
          <w:rFonts w:ascii="Bookman Old Style" w:hAnsi="Bookman Old Style"/>
          <w:i/>
          <w:iCs/>
        </w:rPr>
        <w:t>T</w:t>
      </w:r>
      <w:r w:rsidR="00804E69" w:rsidRPr="0020291A">
        <w:rPr>
          <w:rFonts w:ascii="Bookman Old Style" w:hAnsi="Bookman Old Style"/>
          <w:i/>
          <w:iCs/>
        </w:rPr>
        <w:t>rabajo</w:t>
      </w:r>
      <w:r w:rsidR="004254F5">
        <w:rPr>
          <w:rFonts w:ascii="Bookman Old Style" w:hAnsi="Bookman Old Style"/>
          <w:i/>
          <w:iCs/>
        </w:rPr>
        <w:t>,</w:t>
      </w:r>
      <w:r w:rsidR="00804E69" w:rsidRPr="0020291A">
        <w:rPr>
          <w:rFonts w:ascii="Bookman Old Style" w:hAnsi="Bookman Old Style"/>
        </w:rPr>
        <w:t xml:space="preserve">" </w:t>
      </w:r>
      <w:r w:rsidR="004254F5">
        <w:rPr>
          <w:rFonts w:ascii="Bookman Old Style" w:hAnsi="Bookman Old Style"/>
        </w:rPr>
        <w:t>a</w:t>
      </w:r>
      <w:r w:rsidR="00463098" w:rsidRPr="0020291A">
        <w:rPr>
          <w:rFonts w:ascii="Bookman Old Style" w:hAnsi="Bookman Old Style"/>
        </w:rPr>
        <w:t xml:space="preserve"> </w:t>
      </w:r>
      <w:r w:rsidR="00A9424A" w:rsidRPr="0020291A">
        <w:rPr>
          <w:rFonts w:ascii="Bookman Old Style" w:hAnsi="Bookman Old Style"/>
        </w:rPr>
        <w:t xml:space="preserve">ser presentado </w:t>
      </w:r>
      <w:r w:rsidR="00804E69" w:rsidRPr="0020291A">
        <w:rPr>
          <w:rFonts w:ascii="Bookman Old Style" w:hAnsi="Bookman Old Style"/>
        </w:rPr>
        <w:t xml:space="preserve">en la </w:t>
      </w:r>
      <w:r w:rsidR="00A24610" w:rsidRPr="0020291A">
        <w:rPr>
          <w:rFonts w:ascii="Bookman Old Style" w:hAnsi="Bookman Old Style"/>
        </w:rPr>
        <w:t xml:space="preserve">44° </w:t>
      </w:r>
      <w:r w:rsidR="00804E69" w:rsidRPr="0020291A">
        <w:rPr>
          <w:rFonts w:ascii="Bookman Old Style" w:hAnsi="Bookman Old Style"/>
        </w:rPr>
        <w:t>sesión del Consejo de Derechos Humanos</w:t>
      </w:r>
      <w:r w:rsidR="002C7ACD" w:rsidRPr="0020291A">
        <w:rPr>
          <w:rFonts w:ascii="Bookman Old Style" w:hAnsi="Bookman Old Style"/>
        </w:rPr>
        <w:t>,</w:t>
      </w:r>
      <w:r w:rsidR="00804E69" w:rsidRPr="0020291A">
        <w:rPr>
          <w:rFonts w:ascii="Bookman Old Style" w:hAnsi="Bookman Old Style"/>
        </w:rPr>
        <w:t xml:space="preserve"> en junio de 2020. </w:t>
      </w:r>
    </w:p>
    <w:p w:rsidR="0020291A" w:rsidRPr="0020291A" w:rsidRDefault="0020291A" w:rsidP="0020291A">
      <w:pPr>
        <w:pStyle w:val="NormalWeb"/>
        <w:spacing w:before="0" w:beforeAutospacing="0" w:after="0" w:afterAutospacing="0"/>
        <w:jc w:val="both"/>
        <w:rPr>
          <w:rFonts w:ascii="Bookman Old Style" w:hAnsi="Bookman Old Style"/>
        </w:rPr>
      </w:pPr>
    </w:p>
    <w:p w:rsidR="007E20AA" w:rsidRDefault="00843E07" w:rsidP="0020291A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  <w:lang w:val="es-MX"/>
        </w:rPr>
      </w:pPr>
      <w:r w:rsidRPr="0020291A">
        <w:rPr>
          <w:rFonts w:ascii="Bookman Old Style" w:hAnsi="Bookman Old Style" w:cs="Times New Roman"/>
          <w:sz w:val="24"/>
          <w:szCs w:val="24"/>
        </w:rPr>
        <w:t>En</w:t>
      </w:r>
      <w:r w:rsidR="00290A10" w:rsidRPr="0020291A">
        <w:rPr>
          <w:rFonts w:ascii="Bookman Old Style" w:hAnsi="Bookman Old Style" w:cs="Times New Roman"/>
          <w:sz w:val="24"/>
          <w:szCs w:val="24"/>
        </w:rPr>
        <w:t xml:space="preserve"> respuesta a las interrogantes del Grupo de Trabajo</w:t>
      </w:r>
      <w:r w:rsidR="009939FB" w:rsidRPr="0020291A">
        <w:rPr>
          <w:rFonts w:ascii="Bookman Old Style" w:hAnsi="Bookman Old Style" w:cs="Times New Roman"/>
          <w:sz w:val="24"/>
          <w:szCs w:val="24"/>
        </w:rPr>
        <w:t xml:space="preserve">, </w:t>
      </w:r>
      <w:r w:rsidR="00A24610" w:rsidRPr="0020291A">
        <w:rPr>
          <w:rFonts w:ascii="Bookman Old Style" w:hAnsi="Bookman Old Style" w:cs="Times New Roman"/>
          <w:sz w:val="24"/>
          <w:szCs w:val="24"/>
        </w:rPr>
        <w:t>la Secretaría de Estado en el Despacho de Derechos Humanos (SEDH)</w:t>
      </w:r>
      <w:r w:rsidR="004254F5">
        <w:rPr>
          <w:rFonts w:ascii="Bookman Old Style" w:hAnsi="Bookman Old Style" w:cs="Times New Roman"/>
          <w:sz w:val="24"/>
          <w:szCs w:val="24"/>
        </w:rPr>
        <w:t>,</w:t>
      </w:r>
      <w:r w:rsidR="00A24610" w:rsidRPr="0020291A">
        <w:rPr>
          <w:rFonts w:ascii="Bookman Old Style" w:hAnsi="Bookman Old Style" w:cs="Times New Roman"/>
          <w:sz w:val="24"/>
          <w:szCs w:val="24"/>
        </w:rPr>
        <w:t xml:space="preserve"> </w:t>
      </w:r>
      <w:r w:rsidR="00C9031E" w:rsidRPr="0020291A">
        <w:rPr>
          <w:rFonts w:ascii="Bookman Old Style" w:hAnsi="Bookman Old Style" w:cs="Times New Roman"/>
          <w:sz w:val="24"/>
          <w:szCs w:val="24"/>
        </w:rPr>
        <w:t xml:space="preserve">ha </w:t>
      </w:r>
      <w:r w:rsidR="007E20AA" w:rsidRPr="0020291A">
        <w:rPr>
          <w:rFonts w:ascii="Bookman Old Style" w:hAnsi="Bookman Old Style" w:cs="Times New Roman"/>
          <w:sz w:val="24"/>
          <w:szCs w:val="24"/>
        </w:rPr>
        <w:t xml:space="preserve">elaborado </w:t>
      </w:r>
      <w:r w:rsidRPr="0020291A">
        <w:rPr>
          <w:rFonts w:ascii="Bookman Old Style" w:hAnsi="Bookman Old Style" w:cs="Times New Roman"/>
          <w:sz w:val="24"/>
          <w:szCs w:val="24"/>
        </w:rPr>
        <w:t>el</w:t>
      </w:r>
      <w:r w:rsidR="007E20AA" w:rsidRPr="0020291A">
        <w:rPr>
          <w:rFonts w:ascii="Bookman Old Style" w:hAnsi="Bookman Old Style" w:cs="Times New Roman"/>
          <w:sz w:val="24"/>
          <w:szCs w:val="24"/>
        </w:rPr>
        <w:t xml:space="preserve"> presente </w:t>
      </w:r>
      <w:r w:rsidRPr="0020291A">
        <w:rPr>
          <w:rFonts w:ascii="Bookman Old Style" w:hAnsi="Bookman Old Style" w:cs="Times New Roman"/>
          <w:sz w:val="24"/>
          <w:szCs w:val="24"/>
        </w:rPr>
        <w:t>informe</w:t>
      </w:r>
      <w:r w:rsidR="007E20AA" w:rsidRPr="0020291A">
        <w:rPr>
          <w:rFonts w:ascii="Bookman Old Style" w:hAnsi="Bookman Old Style" w:cs="Times New Roman"/>
          <w:sz w:val="24"/>
          <w:szCs w:val="24"/>
        </w:rPr>
        <w:t xml:space="preserve"> a partir</w:t>
      </w:r>
      <w:r w:rsidR="007E20AA" w:rsidRPr="0020291A">
        <w:rPr>
          <w:rFonts w:ascii="Bookman Old Style" w:hAnsi="Bookman Old Style" w:cs="Times New Roman"/>
          <w:sz w:val="24"/>
          <w:szCs w:val="24"/>
          <w:lang w:val="es-MX"/>
        </w:rPr>
        <w:t xml:space="preserve"> </w:t>
      </w:r>
      <w:r w:rsidR="00D16495" w:rsidRPr="0020291A">
        <w:rPr>
          <w:rFonts w:ascii="Bookman Old Style" w:hAnsi="Bookman Old Style" w:cs="Times New Roman"/>
          <w:sz w:val="24"/>
          <w:szCs w:val="24"/>
          <w:lang w:val="es-MX"/>
        </w:rPr>
        <w:t xml:space="preserve">de </w:t>
      </w:r>
      <w:r w:rsidR="00EF211A" w:rsidRPr="0020291A">
        <w:rPr>
          <w:rFonts w:ascii="Bookman Old Style" w:hAnsi="Bookman Old Style" w:cs="Times New Roman"/>
          <w:sz w:val="24"/>
          <w:szCs w:val="24"/>
          <w:lang w:val="es-MX"/>
        </w:rPr>
        <w:t xml:space="preserve">la información proporcionada por </w:t>
      </w:r>
      <w:r w:rsidR="00D16495" w:rsidRPr="0020291A">
        <w:rPr>
          <w:rFonts w:ascii="Bookman Old Style" w:hAnsi="Bookman Old Style" w:cs="Times New Roman"/>
          <w:sz w:val="24"/>
          <w:szCs w:val="24"/>
          <w:lang w:val="es-MX"/>
        </w:rPr>
        <w:t>fuentes estatales</w:t>
      </w:r>
      <w:r w:rsidR="007E20AA" w:rsidRPr="0020291A">
        <w:rPr>
          <w:rFonts w:ascii="Bookman Old Style" w:hAnsi="Bookman Old Style" w:cs="Times New Roman"/>
          <w:sz w:val="24"/>
          <w:szCs w:val="24"/>
          <w:lang w:val="es-MX"/>
        </w:rPr>
        <w:t xml:space="preserve">, </w:t>
      </w:r>
      <w:r w:rsidR="0023414F" w:rsidRPr="0020291A">
        <w:rPr>
          <w:rFonts w:ascii="Bookman Old Style" w:hAnsi="Bookman Old Style" w:cs="Times New Roman"/>
          <w:sz w:val="24"/>
          <w:szCs w:val="24"/>
          <w:lang w:val="es-MX"/>
        </w:rPr>
        <w:t>y de la</w:t>
      </w:r>
      <w:r w:rsidR="007E20AA" w:rsidRPr="0020291A">
        <w:rPr>
          <w:rFonts w:ascii="Bookman Old Style" w:hAnsi="Bookman Old Style" w:cs="Times New Roman"/>
          <w:sz w:val="24"/>
          <w:szCs w:val="24"/>
          <w:lang w:val="es-MX"/>
        </w:rPr>
        <w:t xml:space="preserve"> identifica</w:t>
      </w:r>
      <w:r w:rsidR="0023414F" w:rsidRPr="0020291A">
        <w:rPr>
          <w:rFonts w:ascii="Bookman Old Style" w:hAnsi="Bookman Old Style" w:cs="Times New Roman"/>
          <w:sz w:val="24"/>
          <w:szCs w:val="24"/>
          <w:lang w:val="es-MX"/>
        </w:rPr>
        <w:t>ción</w:t>
      </w:r>
      <w:r w:rsidR="007E20AA" w:rsidRPr="0020291A">
        <w:rPr>
          <w:rFonts w:ascii="Bookman Old Style" w:hAnsi="Bookman Old Style" w:cs="Times New Roman"/>
          <w:sz w:val="24"/>
          <w:szCs w:val="24"/>
          <w:lang w:val="es-MX"/>
        </w:rPr>
        <w:t xml:space="preserve"> </w:t>
      </w:r>
      <w:r w:rsidR="0023414F" w:rsidRPr="0020291A">
        <w:rPr>
          <w:rFonts w:ascii="Bookman Old Style" w:hAnsi="Bookman Old Style" w:cs="Times New Roman"/>
          <w:sz w:val="24"/>
          <w:szCs w:val="24"/>
          <w:lang w:val="es-MX"/>
        </w:rPr>
        <w:t>de</w:t>
      </w:r>
      <w:r w:rsidR="007E20AA" w:rsidRPr="0020291A">
        <w:rPr>
          <w:rFonts w:ascii="Bookman Old Style" w:hAnsi="Bookman Old Style" w:cs="Times New Roman"/>
          <w:sz w:val="24"/>
          <w:szCs w:val="24"/>
          <w:lang w:val="es-MX"/>
        </w:rPr>
        <w:t xml:space="preserve"> buenas prácticas en relación con los derechos de las mujeres al trabajo y los derechos de las mujeres en el trabajo</w:t>
      </w:r>
      <w:r w:rsidRPr="0020291A">
        <w:rPr>
          <w:rFonts w:ascii="Bookman Old Style" w:hAnsi="Bookman Old Style" w:cs="Times New Roman"/>
          <w:sz w:val="24"/>
          <w:szCs w:val="24"/>
          <w:lang w:val="es-MX"/>
        </w:rPr>
        <w:t>.</w:t>
      </w:r>
    </w:p>
    <w:p w:rsidR="0020291A" w:rsidRPr="004254F5" w:rsidRDefault="0020291A" w:rsidP="0020291A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es-MX"/>
        </w:rPr>
      </w:pPr>
    </w:p>
    <w:p w:rsidR="0017691C" w:rsidRDefault="002553E9" w:rsidP="0020291A">
      <w:pPr>
        <w:pStyle w:val="NormalWeb"/>
        <w:spacing w:before="0" w:beforeAutospacing="0" w:after="0" w:afterAutospacing="0" w:line="360" w:lineRule="auto"/>
        <w:jc w:val="both"/>
        <w:rPr>
          <w:rFonts w:ascii="Bookman Old Style" w:hAnsi="Bookman Old Style"/>
        </w:rPr>
      </w:pPr>
      <w:r w:rsidRPr="0020291A">
        <w:rPr>
          <w:rFonts w:ascii="Bookman Old Style" w:hAnsi="Bookman Old Style"/>
          <w:b/>
          <w:bCs/>
          <w:iCs/>
        </w:rPr>
        <w:t xml:space="preserve">En relación a </w:t>
      </w:r>
      <w:r w:rsidR="004254F5">
        <w:rPr>
          <w:rFonts w:ascii="Bookman Old Style" w:hAnsi="Bookman Old Style"/>
          <w:b/>
          <w:bCs/>
          <w:iCs/>
        </w:rPr>
        <w:t>la</w:t>
      </w:r>
      <w:r w:rsidRPr="0020291A">
        <w:rPr>
          <w:rFonts w:ascii="Bookman Old Style" w:hAnsi="Bookman Old Style"/>
          <w:b/>
          <w:bCs/>
          <w:iCs/>
        </w:rPr>
        <w:t xml:space="preserve"> interrogante sobre las principales tendencias</w:t>
      </w:r>
      <w:r w:rsidRPr="0020291A">
        <w:rPr>
          <w:rFonts w:ascii="Bookman Old Style" w:hAnsi="Bookman Old Style"/>
          <w:b/>
          <w:bCs/>
          <w:iCs/>
          <w:color w:val="000000"/>
        </w:rPr>
        <w:t xml:space="preserve"> que influyen en los </w:t>
      </w:r>
      <w:r w:rsidR="004254F5">
        <w:rPr>
          <w:rFonts w:ascii="Bookman Old Style" w:hAnsi="Bookman Old Style"/>
          <w:b/>
          <w:bCs/>
          <w:iCs/>
          <w:color w:val="000000"/>
        </w:rPr>
        <w:t>D</w:t>
      </w:r>
      <w:r w:rsidRPr="0020291A">
        <w:rPr>
          <w:rFonts w:ascii="Bookman Old Style" w:hAnsi="Bookman Old Style"/>
          <w:b/>
          <w:bCs/>
          <w:iCs/>
          <w:color w:val="000000"/>
        </w:rPr>
        <w:t xml:space="preserve">erechos </w:t>
      </w:r>
      <w:r w:rsidR="004254F5">
        <w:rPr>
          <w:rFonts w:ascii="Bookman Old Style" w:hAnsi="Bookman Old Style"/>
          <w:b/>
          <w:bCs/>
          <w:iCs/>
          <w:color w:val="000000"/>
        </w:rPr>
        <w:t>H</w:t>
      </w:r>
      <w:r w:rsidRPr="0020291A">
        <w:rPr>
          <w:rFonts w:ascii="Bookman Old Style" w:hAnsi="Bookman Old Style"/>
          <w:b/>
          <w:bCs/>
          <w:iCs/>
          <w:color w:val="000000"/>
        </w:rPr>
        <w:t xml:space="preserve">umanos de las </w:t>
      </w:r>
      <w:r w:rsidR="004254F5">
        <w:rPr>
          <w:rFonts w:ascii="Bookman Old Style" w:hAnsi="Bookman Old Style"/>
          <w:b/>
          <w:bCs/>
          <w:iCs/>
          <w:color w:val="000000"/>
        </w:rPr>
        <w:t>M</w:t>
      </w:r>
      <w:r w:rsidRPr="0020291A">
        <w:rPr>
          <w:rFonts w:ascii="Bookman Old Style" w:hAnsi="Bookman Old Style"/>
          <w:b/>
          <w:bCs/>
          <w:iCs/>
          <w:color w:val="000000"/>
        </w:rPr>
        <w:t xml:space="preserve">ujeres en el </w:t>
      </w:r>
      <w:r w:rsidR="004254F5">
        <w:rPr>
          <w:rFonts w:ascii="Bookman Old Style" w:hAnsi="Bookman Old Style"/>
          <w:b/>
          <w:bCs/>
          <w:iCs/>
          <w:color w:val="000000"/>
        </w:rPr>
        <w:t>M</w:t>
      </w:r>
      <w:r w:rsidRPr="0020291A">
        <w:rPr>
          <w:rFonts w:ascii="Bookman Old Style" w:hAnsi="Bookman Old Style"/>
          <w:b/>
          <w:bCs/>
          <w:iCs/>
          <w:color w:val="000000"/>
        </w:rPr>
        <w:t xml:space="preserve">undo del </w:t>
      </w:r>
      <w:r w:rsidR="004254F5">
        <w:rPr>
          <w:rFonts w:ascii="Bookman Old Style" w:hAnsi="Bookman Old Style"/>
          <w:b/>
          <w:bCs/>
          <w:iCs/>
          <w:color w:val="000000"/>
        </w:rPr>
        <w:t>T</w:t>
      </w:r>
      <w:r w:rsidRPr="0020291A">
        <w:rPr>
          <w:rFonts w:ascii="Bookman Old Style" w:hAnsi="Bookman Old Style"/>
          <w:b/>
          <w:bCs/>
          <w:iCs/>
          <w:color w:val="000000"/>
        </w:rPr>
        <w:t>rabajo a nivel nacional y su impacto</w:t>
      </w:r>
      <w:r w:rsidR="00E41B8F" w:rsidRPr="0020291A">
        <w:rPr>
          <w:rFonts w:ascii="Bookman Old Style" w:hAnsi="Bookman Old Style"/>
          <w:b/>
          <w:bCs/>
          <w:iCs/>
          <w:color w:val="000000"/>
        </w:rPr>
        <w:t xml:space="preserve"> sobre los tipos, cantidad, calidad y condiciones de trabajo</w:t>
      </w:r>
      <w:r w:rsidR="004254F5">
        <w:rPr>
          <w:rFonts w:ascii="Bookman Old Style" w:hAnsi="Bookman Old Style"/>
          <w:b/>
          <w:bCs/>
          <w:iCs/>
          <w:color w:val="000000"/>
        </w:rPr>
        <w:t xml:space="preserve">. </w:t>
      </w:r>
      <w:r w:rsidR="000B74F8" w:rsidRPr="0020291A">
        <w:rPr>
          <w:rFonts w:ascii="Bookman Old Style" w:hAnsi="Bookman Old Style"/>
        </w:rPr>
        <w:t>D</w:t>
      </w:r>
      <w:r w:rsidR="00E41B8F" w:rsidRPr="0020291A">
        <w:rPr>
          <w:rFonts w:ascii="Bookman Old Style" w:hAnsi="Bookman Old Style"/>
        </w:rPr>
        <w:t>e acuerdo a los datos del Instituto Nacional de Estadísticas</w:t>
      </w:r>
      <w:r w:rsidR="004254F5">
        <w:rPr>
          <w:rFonts w:ascii="Bookman Old Style" w:hAnsi="Bookman Old Style"/>
        </w:rPr>
        <w:t xml:space="preserve"> (INE)</w:t>
      </w:r>
      <w:r w:rsidR="00E41B8F" w:rsidRPr="0020291A">
        <w:rPr>
          <w:rFonts w:ascii="Bookman Old Style" w:hAnsi="Bookman Old Style"/>
          <w:color w:val="000000"/>
        </w:rPr>
        <w:t xml:space="preserve">, en </w:t>
      </w:r>
      <w:r w:rsidR="00ED1B04" w:rsidRPr="0020291A">
        <w:rPr>
          <w:rFonts w:ascii="Bookman Old Style" w:hAnsi="Bookman Old Style"/>
        </w:rPr>
        <w:t>el</w:t>
      </w:r>
      <w:r w:rsidR="00576C6A" w:rsidRPr="0020291A">
        <w:rPr>
          <w:rFonts w:ascii="Bookman Old Style" w:hAnsi="Bookman Old Style"/>
        </w:rPr>
        <w:t xml:space="preserve"> 2018</w:t>
      </w:r>
      <w:r w:rsidR="0017691C" w:rsidRPr="0020291A">
        <w:rPr>
          <w:rFonts w:ascii="Bookman Old Style" w:hAnsi="Bookman Old Style"/>
        </w:rPr>
        <w:t xml:space="preserve"> la población de mujeres a nivel </w:t>
      </w:r>
      <w:r w:rsidR="00C331F2" w:rsidRPr="0020291A">
        <w:rPr>
          <w:rFonts w:ascii="Bookman Old Style" w:hAnsi="Bookman Old Style"/>
        </w:rPr>
        <w:t>nacional era</w:t>
      </w:r>
      <w:r w:rsidR="0017691C" w:rsidRPr="0020291A">
        <w:rPr>
          <w:rFonts w:ascii="Bookman Old Style" w:hAnsi="Bookman Old Style"/>
        </w:rPr>
        <w:t xml:space="preserve"> de </w:t>
      </w:r>
      <w:r w:rsidR="00576C6A" w:rsidRPr="0020291A">
        <w:rPr>
          <w:rFonts w:ascii="Bookman Old Style" w:hAnsi="Bookman Old Style"/>
        </w:rPr>
        <w:t>4</w:t>
      </w:r>
      <w:r w:rsidR="002C7ACD" w:rsidRPr="0020291A">
        <w:rPr>
          <w:rFonts w:ascii="Bookman Old Style" w:hAnsi="Bookman Old Style"/>
        </w:rPr>
        <w:t>,</w:t>
      </w:r>
      <w:r w:rsidR="00B078B6" w:rsidRPr="0020291A">
        <w:rPr>
          <w:rFonts w:ascii="Bookman Old Style" w:hAnsi="Bookman Old Style"/>
        </w:rPr>
        <w:t>642,261</w:t>
      </w:r>
      <w:r w:rsidR="00576C6A" w:rsidRPr="0020291A">
        <w:rPr>
          <w:rFonts w:ascii="Bookman Old Style" w:hAnsi="Bookman Old Style"/>
        </w:rPr>
        <w:t xml:space="preserve"> </w:t>
      </w:r>
      <w:r w:rsidR="002C7ACD" w:rsidRPr="0020291A">
        <w:rPr>
          <w:rFonts w:ascii="Bookman Old Style" w:hAnsi="Bookman Old Style"/>
        </w:rPr>
        <w:t xml:space="preserve">que </w:t>
      </w:r>
      <w:r w:rsidR="006657D5" w:rsidRPr="0020291A">
        <w:rPr>
          <w:rFonts w:ascii="Bookman Old Style" w:hAnsi="Bookman Old Style"/>
        </w:rPr>
        <w:t xml:space="preserve">representa </w:t>
      </w:r>
      <w:r w:rsidR="003F203C" w:rsidRPr="0020291A">
        <w:rPr>
          <w:rFonts w:ascii="Bookman Old Style" w:hAnsi="Bookman Old Style"/>
        </w:rPr>
        <w:t>más</w:t>
      </w:r>
      <w:r w:rsidR="00907C22" w:rsidRPr="0020291A">
        <w:rPr>
          <w:rFonts w:ascii="Bookman Old Style" w:hAnsi="Bookman Old Style"/>
        </w:rPr>
        <w:t xml:space="preserve"> del 5</w:t>
      </w:r>
      <w:r w:rsidR="006657D5" w:rsidRPr="0020291A">
        <w:rPr>
          <w:rFonts w:ascii="Bookman Old Style" w:hAnsi="Bookman Old Style"/>
        </w:rPr>
        <w:t>1</w:t>
      </w:r>
      <w:r w:rsidR="00907C22" w:rsidRPr="0020291A">
        <w:rPr>
          <w:rFonts w:ascii="Bookman Old Style" w:hAnsi="Bookman Old Style"/>
        </w:rPr>
        <w:t>% de la población</w:t>
      </w:r>
      <w:r w:rsidR="00C331F2" w:rsidRPr="0020291A">
        <w:rPr>
          <w:rFonts w:ascii="Bookman Old Style" w:hAnsi="Bookman Old Style"/>
        </w:rPr>
        <w:t xml:space="preserve"> total</w:t>
      </w:r>
      <w:r w:rsidR="006657D5" w:rsidRPr="0020291A">
        <w:rPr>
          <w:rFonts w:ascii="Bookman Old Style" w:hAnsi="Bookman Old Style"/>
        </w:rPr>
        <w:t xml:space="preserve"> </w:t>
      </w:r>
      <w:r w:rsidR="0017691C" w:rsidRPr="0020291A">
        <w:rPr>
          <w:rFonts w:ascii="Bookman Old Style" w:hAnsi="Bookman Old Style"/>
        </w:rPr>
        <w:t xml:space="preserve">de </w:t>
      </w:r>
      <w:r w:rsidR="00E41B8F" w:rsidRPr="0020291A">
        <w:rPr>
          <w:rFonts w:ascii="Bookman Old Style" w:hAnsi="Bookman Old Style"/>
        </w:rPr>
        <w:t>la cual</w:t>
      </w:r>
      <w:r w:rsidR="00C331F2" w:rsidRPr="0020291A">
        <w:rPr>
          <w:rFonts w:ascii="Bookman Old Style" w:hAnsi="Bookman Old Style"/>
        </w:rPr>
        <w:t>,</w:t>
      </w:r>
      <w:r w:rsidR="00E41B8F" w:rsidRPr="0020291A">
        <w:rPr>
          <w:rFonts w:ascii="Bookman Old Style" w:hAnsi="Bookman Old Style"/>
        </w:rPr>
        <w:t xml:space="preserve"> </w:t>
      </w:r>
      <w:r w:rsidR="006657D5" w:rsidRPr="0020291A">
        <w:rPr>
          <w:rFonts w:ascii="Bookman Old Style" w:hAnsi="Bookman Old Style"/>
        </w:rPr>
        <w:t>el 5</w:t>
      </w:r>
      <w:r w:rsidR="00B078B6" w:rsidRPr="0020291A">
        <w:rPr>
          <w:rFonts w:ascii="Bookman Old Style" w:hAnsi="Bookman Old Style"/>
        </w:rPr>
        <w:t>6.7</w:t>
      </w:r>
      <w:r w:rsidR="00C331F2" w:rsidRPr="0020291A">
        <w:rPr>
          <w:rFonts w:ascii="Bookman Old Style" w:hAnsi="Bookman Old Style"/>
        </w:rPr>
        <w:t>% se concentra</w:t>
      </w:r>
      <w:r w:rsidR="006657D5" w:rsidRPr="0020291A">
        <w:rPr>
          <w:rFonts w:ascii="Bookman Old Style" w:hAnsi="Bookman Old Style"/>
        </w:rPr>
        <w:t xml:space="preserve"> en el área urbana y el </w:t>
      </w:r>
      <w:r w:rsidR="00BA5CA7" w:rsidRPr="0020291A">
        <w:rPr>
          <w:rFonts w:ascii="Bookman Old Style" w:hAnsi="Bookman Old Style"/>
        </w:rPr>
        <w:t xml:space="preserve">43.3% </w:t>
      </w:r>
      <w:r w:rsidR="006657D5" w:rsidRPr="0020291A">
        <w:rPr>
          <w:rFonts w:ascii="Bookman Old Style" w:hAnsi="Bookman Old Style"/>
        </w:rPr>
        <w:t>en el área rural</w:t>
      </w:r>
      <w:r w:rsidR="00BA5CA7" w:rsidRPr="0020291A">
        <w:rPr>
          <w:rFonts w:ascii="Bookman Old Style" w:hAnsi="Bookman Old Style"/>
        </w:rPr>
        <w:t>.</w:t>
      </w:r>
      <w:r w:rsidR="00BA5CA7" w:rsidRPr="0020291A">
        <w:rPr>
          <w:rStyle w:val="FootnoteReference"/>
          <w:rFonts w:ascii="Bookman Old Style" w:hAnsi="Bookman Old Style"/>
        </w:rPr>
        <w:footnoteReference w:id="1"/>
      </w:r>
    </w:p>
    <w:p w:rsidR="00E41B8F" w:rsidRDefault="00E41B8F" w:rsidP="0020291A">
      <w:pPr>
        <w:pStyle w:val="NormalWeb"/>
        <w:spacing w:before="0" w:beforeAutospacing="0" w:after="0" w:afterAutospacing="0" w:line="360" w:lineRule="auto"/>
        <w:jc w:val="both"/>
        <w:rPr>
          <w:rFonts w:ascii="Bookman Old Style" w:hAnsi="Bookman Old Style"/>
        </w:rPr>
      </w:pPr>
      <w:r w:rsidRPr="0020291A">
        <w:rPr>
          <w:rFonts w:ascii="Bookman Old Style" w:hAnsi="Bookman Old Style"/>
        </w:rPr>
        <w:t>Del total de población en edad de trabajar, e</w:t>
      </w:r>
      <w:r w:rsidR="00964D64" w:rsidRPr="0020291A">
        <w:rPr>
          <w:rFonts w:ascii="Bookman Old Style" w:hAnsi="Bookman Old Style"/>
        </w:rPr>
        <w:t xml:space="preserve">l </w:t>
      </w:r>
      <w:r w:rsidR="006657D5" w:rsidRPr="0020291A">
        <w:rPr>
          <w:rFonts w:ascii="Bookman Old Style" w:hAnsi="Bookman Old Style"/>
        </w:rPr>
        <w:t>5</w:t>
      </w:r>
      <w:r w:rsidR="00673380" w:rsidRPr="0020291A">
        <w:rPr>
          <w:rFonts w:ascii="Bookman Old Style" w:hAnsi="Bookman Old Style"/>
        </w:rPr>
        <w:t>2.</w:t>
      </w:r>
      <w:r w:rsidR="006657D5" w:rsidRPr="0020291A">
        <w:rPr>
          <w:rFonts w:ascii="Bookman Old Style" w:hAnsi="Bookman Old Style"/>
        </w:rPr>
        <w:t xml:space="preserve">3% </w:t>
      </w:r>
      <w:r w:rsidR="003E7418" w:rsidRPr="0020291A">
        <w:rPr>
          <w:rFonts w:ascii="Bookman Old Style" w:hAnsi="Bookman Old Style"/>
        </w:rPr>
        <w:t>(</w:t>
      </w:r>
      <w:r w:rsidR="00673380" w:rsidRPr="0020291A">
        <w:rPr>
          <w:rFonts w:ascii="Bookman Old Style" w:hAnsi="Bookman Old Style"/>
        </w:rPr>
        <w:t>3,757,227</w:t>
      </w:r>
      <w:r w:rsidR="003E7418" w:rsidRPr="0020291A">
        <w:rPr>
          <w:rFonts w:ascii="Bookman Old Style" w:hAnsi="Bookman Old Style"/>
        </w:rPr>
        <w:t xml:space="preserve">) </w:t>
      </w:r>
      <w:r w:rsidR="006657D5" w:rsidRPr="0020291A">
        <w:rPr>
          <w:rFonts w:ascii="Bookman Old Style" w:hAnsi="Bookman Old Style"/>
        </w:rPr>
        <w:t>son mujeres</w:t>
      </w:r>
      <w:r w:rsidR="004254F5">
        <w:rPr>
          <w:rFonts w:ascii="Bookman Old Style" w:hAnsi="Bookman Old Style"/>
        </w:rPr>
        <w:t>.</w:t>
      </w:r>
      <w:r w:rsidR="00BA5CA7" w:rsidRPr="0020291A">
        <w:rPr>
          <w:rFonts w:ascii="Bookman Old Style" w:hAnsi="Bookman Old Style"/>
        </w:rPr>
        <w:t xml:space="preserve"> </w:t>
      </w:r>
      <w:r w:rsidR="004254F5">
        <w:rPr>
          <w:rFonts w:ascii="Bookman Old Style" w:hAnsi="Bookman Old Style"/>
        </w:rPr>
        <w:t>S</w:t>
      </w:r>
      <w:r w:rsidR="00C331F2" w:rsidRPr="0020291A">
        <w:rPr>
          <w:rFonts w:ascii="Bookman Old Style" w:hAnsi="Bookman Old Style"/>
        </w:rPr>
        <w:t>in embargo</w:t>
      </w:r>
      <w:r w:rsidR="0017691C" w:rsidRPr="0020291A">
        <w:rPr>
          <w:rFonts w:ascii="Bookman Old Style" w:hAnsi="Bookman Old Style"/>
        </w:rPr>
        <w:t>, las mujeres s</w:t>
      </w:r>
      <w:r w:rsidR="00BA5CA7" w:rsidRPr="0020291A">
        <w:rPr>
          <w:rFonts w:ascii="Bookman Old Style" w:hAnsi="Bookman Old Style"/>
        </w:rPr>
        <w:t>ó</w:t>
      </w:r>
      <w:r w:rsidR="0017691C" w:rsidRPr="0020291A">
        <w:rPr>
          <w:rFonts w:ascii="Bookman Old Style" w:hAnsi="Bookman Old Style"/>
        </w:rPr>
        <w:t>lo representan el</w:t>
      </w:r>
      <w:r w:rsidRPr="0020291A">
        <w:rPr>
          <w:rFonts w:ascii="Bookman Old Style" w:hAnsi="Bookman Old Style"/>
        </w:rPr>
        <w:t xml:space="preserve"> 39.0% de la fuerza laboral de Honduras, que se emplean principalmente en las áreas de la agricultura (8.5%), la industria (19.4%), comidas (28.6%), servicios de alojamiento y comida (9.4%), actividades del hogar (6.7%) y otras actividades del sector servicio (8.1%).</w:t>
      </w:r>
      <w:r w:rsidR="00BA5CA7" w:rsidRPr="0020291A">
        <w:rPr>
          <w:rStyle w:val="FootnoteReference"/>
          <w:rFonts w:ascii="Bookman Old Style" w:hAnsi="Bookman Old Style"/>
        </w:rPr>
        <w:footnoteReference w:id="2"/>
      </w:r>
    </w:p>
    <w:p w:rsidR="0020291A" w:rsidRPr="0020291A" w:rsidRDefault="0020291A" w:rsidP="0020291A">
      <w:pPr>
        <w:pStyle w:val="NormalWeb"/>
        <w:spacing w:before="0" w:beforeAutospacing="0" w:after="0" w:afterAutospacing="0"/>
        <w:jc w:val="both"/>
        <w:rPr>
          <w:rFonts w:ascii="Bookman Old Style" w:hAnsi="Bookman Old Style"/>
        </w:rPr>
      </w:pPr>
    </w:p>
    <w:p w:rsidR="0051283D" w:rsidRDefault="0051283D" w:rsidP="0020291A">
      <w:pPr>
        <w:pStyle w:val="NormalWeb"/>
        <w:spacing w:before="0" w:beforeAutospacing="0" w:after="0" w:afterAutospacing="0" w:line="360" w:lineRule="auto"/>
        <w:jc w:val="both"/>
        <w:rPr>
          <w:rFonts w:ascii="Bookman Old Style" w:hAnsi="Bookman Old Style"/>
        </w:rPr>
      </w:pPr>
      <w:r w:rsidRPr="0020291A">
        <w:rPr>
          <w:rFonts w:ascii="Bookman Old Style" w:hAnsi="Bookman Old Style"/>
        </w:rPr>
        <w:t xml:space="preserve">Otro espacio en el cual se emplean las mujeres hondureñas es el sector informal, </w:t>
      </w:r>
      <w:r w:rsidR="00EF44E1" w:rsidRPr="0020291A">
        <w:rPr>
          <w:rFonts w:ascii="Bookman Old Style" w:hAnsi="Bookman Old Style"/>
        </w:rPr>
        <w:t>que se caracteriza en la mayoría de los casos por ser realizado</w:t>
      </w:r>
      <w:r w:rsidR="00016414" w:rsidRPr="0020291A">
        <w:rPr>
          <w:rFonts w:ascii="Bookman Old Style" w:hAnsi="Bookman Old Style"/>
        </w:rPr>
        <w:t xml:space="preserve"> de forma personal o por</w:t>
      </w:r>
      <w:r w:rsidR="00EF44E1" w:rsidRPr="0020291A">
        <w:rPr>
          <w:rFonts w:ascii="Bookman Old Style" w:hAnsi="Bookman Old Style"/>
        </w:rPr>
        <w:t xml:space="preserve"> el grupo familiar</w:t>
      </w:r>
      <w:r w:rsidR="004254F5">
        <w:rPr>
          <w:rFonts w:ascii="Bookman Old Style" w:hAnsi="Bookman Old Style"/>
        </w:rPr>
        <w:t>,</w:t>
      </w:r>
      <w:r w:rsidR="00016414" w:rsidRPr="0020291A">
        <w:rPr>
          <w:rFonts w:ascii="Bookman Old Style" w:hAnsi="Bookman Old Style"/>
        </w:rPr>
        <w:t xml:space="preserve"> con poco o escaso adiestramiento</w:t>
      </w:r>
      <w:r w:rsidR="00EF44E1" w:rsidRPr="0020291A">
        <w:rPr>
          <w:rFonts w:ascii="Bookman Old Style" w:hAnsi="Bookman Old Style"/>
        </w:rPr>
        <w:t xml:space="preserve">, </w:t>
      </w:r>
      <w:r w:rsidR="0023414F" w:rsidRPr="0020291A">
        <w:rPr>
          <w:rFonts w:ascii="Bookman Old Style" w:hAnsi="Bookman Old Style"/>
        </w:rPr>
        <w:t xml:space="preserve">en el </w:t>
      </w:r>
      <w:r w:rsidR="00016414" w:rsidRPr="0020291A">
        <w:rPr>
          <w:rFonts w:ascii="Bookman Old Style" w:hAnsi="Bookman Old Style"/>
        </w:rPr>
        <w:t xml:space="preserve">que </w:t>
      </w:r>
      <w:r w:rsidR="0023414F" w:rsidRPr="0020291A">
        <w:rPr>
          <w:rFonts w:ascii="Bookman Old Style" w:hAnsi="Bookman Old Style"/>
        </w:rPr>
        <w:t>realizan</w:t>
      </w:r>
      <w:r w:rsidR="00057859" w:rsidRPr="0020291A">
        <w:rPr>
          <w:rFonts w:ascii="Bookman Old Style" w:hAnsi="Bookman Old Style"/>
        </w:rPr>
        <w:t xml:space="preserve"> actividades</w:t>
      </w:r>
      <w:r w:rsidR="008E457C" w:rsidRPr="0020291A">
        <w:rPr>
          <w:rFonts w:ascii="Bookman Old Style" w:hAnsi="Bookman Old Style"/>
        </w:rPr>
        <w:t xml:space="preserve"> </w:t>
      </w:r>
      <w:r w:rsidR="0023414F" w:rsidRPr="0020291A">
        <w:rPr>
          <w:rFonts w:ascii="Bookman Old Style" w:hAnsi="Bookman Old Style"/>
        </w:rPr>
        <w:t xml:space="preserve">que buscan </w:t>
      </w:r>
      <w:r w:rsidR="008E457C" w:rsidRPr="0020291A">
        <w:rPr>
          <w:rFonts w:ascii="Bookman Old Style" w:hAnsi="Bookman Old Style"/>
        </w:rPr>
        <w:t xml:space="preserve">mejorar </w:t>
      </w:r>
      <w:r w:rsidR="00A24610" w:rsidRPr="0020291A">
        <w:rPr>
          <w:rFonts w:ascii="Bookman Old Style" w:hAnsi="Bookman Old Style"/>
        </w:rPr>
        <w:t>su</w:t>
      </w:r>
      <w:r w:rsidR="008E457C" w:rsidRPr="0020291A">
        <w:rPr>
          <w:rFonts w:ascii="Bookman Old Style" w:hAnsi="Bookman Old Style"/>
        </w:rPr>
        <w:t xml:space="preserve"> calidad de vida</w:t>
      </w:r>
      <w:r w:rsidR="00057859" w:rsidRPr="0020291A">
        <w:rPr>
          <w:rFonts w:ascii="Bookman Old Style" w:hAnsi="Bookman Old Style"/>
        </w:rPr>
        <w:t xml:space="preserve"> </w:t>
      </w:r>
      <w:r w:rsidR="0023414F" w:rsidRPr="0020291A">
        <w:rPr>
          <w:rFonts w:ascii="Bookman Old Style" w:hAnsi="Bookman Old Style"/>
        </w:rPr>
        <w:t xml:space="preserve">y </w:t>
      </w:r>
      <w:r w:rsidR="00A24610" w:rsidRPr="0020291A">
        <w:rPr>
          <w:rFonts w:ascii="Bookman Old Style" w:hAnsi="Bookman Old Style"/>
        </w:rPr>
        <w:t xml:space="preserve">la de </w:t>
      </w:r>
      <w:r w:rsidR="0023414F" w:rsidRPr="0020291A">
        <w:rPr>
          <w:rFonts w:ascii="Bookman Old Style" w:hAnsi="Bookman Old Style"/>
        </w:rPr>
        <w:t>sus familias</w:t>
      </w:r>
      <w:r w:rsidR="00016414" w:rsidRPr="0020291A">
        <w:rPr>
          <w:rFonts w:ascii="Bookman Old Style" w:hAnsi="Bookman Old Style"/>
        </w:rPr>
        <w:t xml:space="preserve"> a través de la</w:t>
      </w:r>
      <w:r w:rsidR="0023414F" w:rsidRPr="0020291A">
        <w:rPr>
          <w:rFonts w:ascii="Bookman Old Style" w:hAnsi="Bookman Old Style"/>
        </w:rPr>
        <w:t xml:space="preserve"> </w:t>
      </w:r>
      <w:r w:rsidR="00016414" w:rsidRPr="0020291A">
        <w:rPr>
          <w:rFonts w:ascii="Bookman Old Style" w:hAnsi="Bookman Old Style"/>
        </w:rPr>
        <w:t>generación de</w:t>
      </w:r>
      <w:r w:rsidR="0011789D" w:rsidRPr="0020291A">
        <w:rPr>
          <w:rFonts w:ascii="Bookman Old Style" w:hAnsi="Bookman Old Style"/>
        </w:rPr>
        <w:t xml:space="preserve"> </w:t>
      </w:r>
      <w:r w:rsidR="00057859" w:rsidRPr="0020291A">
        <w:rPr>
          <w:rFonts w:ascii="Bookman Old Style" w:hAnsi="Bookman Old Style"/>
        </w:rPr>
        <w:t>emprend</w:t>
      </w:r>
      <w:r w:rsidR="00016414" w:rsidRPr="0020291A">
        <w:rPr>
          <w:rFonts w:ascii="Bookman Old Style" w:hAnsi="Bookman Old Style"/>
        </w:rPr>
        <w:t>imientos</w:t>
      </w:r>
      <w:r w:rsidR="003A1CF1" w:rsidRPr="0020291A">
        <w:rPr>
          <w:rFonts w:ascii="Bookman Old Style" w:hAnsi="Bookman Old Style"/>
        </w:rPr>
        <w:t xml:space="preserve"> y</w:t>
      </w:r>
      <w:r w:rsidR="00016414" w:rsidRPr="0020291A">
        <w:rPr>
          <w:rFonts w:ascii="Bookman Old Style" w:hAnsi="Bookman Old Style"/>
        </w:rPr>
        <w:t xml:space="preserve"> el</w:t>
      </w:r>
      <w:r w:rsidR="008E457C" w:rsidRPr="0020291A">
        <w:rPr>
          <w:rFonts w:ascii="Bookman Old Style" w:hAnsi="Bookman Old Style"/>
        </w:rPr>
        <w:t xml:space="preserve"> autoempleo</w:t>
      </w:r>
      <w:r w:rsidR="00EF44E1" w:rsidRPr="0020291A">
        <w:rPr>
          <w:rFonts w:ascii="Bookman Old Style" w:hAnsi="Bookman Old Style"/>
        </w:rPr>
        <w:t>.</w:t>
      </w:r>
    </w:p>
    <w:p w:rsidR="0020291A" w:rsidRPr="0020291A" w:rsidRDefault="0020291A" w:rsidP="0020291A">
      <w:pPr>
        <w:pStyle w:val="NormalWeb"/>
        <w:spacing w:before="0" w:beforeAutospacing="0" w:after="0" w:afterAutospacing="0"/>
        <w:jc w:val="both"/>
        <w:rPr>
          <w:rFonts w:ascii="Bookman Old Style" w:hAnsi="Bookman Old Style"/>
        </w:rPr>
      </w:pPr>
    </w:p>
    <w:p w:rsidR="004254F5" w:rsidRDefault="00A24610" w:rsidP="0020291A">
      <w:pPr>
        <w:pStyle w:val="NormalWeb"/>
        <w:spacing w:before="0" w:beforeAutospacing="0" w:after="0" w:afterAutospacing="0" w:line="360" w:lineRule="auto"/>
        <w:jc w:val="both"/>
        <w:rPr>
          <w:rFonts w:ascii="Bookman Old Style" w:hAnsi="Bookman Old Style"/>
        </w:rPr>
      </w:pPr>
      <w:r w:rsidRPr="0020291A">
        <w:rPr>
          <w:rFonts w:ascii="Bookman Old Style" w:hAnsi="Bookman Old Style"/>
        </w:rPr>
        <w:t xml:space="preserve">En relación a la categoría ocupacional, en 2017 el 37.39 de los empleados </w:t>
      </w:r>
      <w:r w:rsidR="004254F5">
        <w:rPr>
          <w:rFonts w:ascii="Bookman Old Style" w:hAnsi="Bookman Old Style"/>
        </w:rPr>
        <w:t xml:space="preserve">que </w:t>
      </w:r>
      <w:r w:rsidRPr="0020291A">
        <w:rPr>
          <w:rFonts w:ascii="Bookman Old Style" w:hAnsi="Bookman Old Style"/>
        </w:rPr>
        <w:t>laboran en el sector privado</w:t>
      </w:r>
      <w:r w:rsidR="0091676F" w:rsidRPr="0020291A">
        <w:rPr>
          <w:rFonts w:ascii="Bookman Old Style" w:hAnsi="Bookman Old Style"/>
        </w:rPr>
        <w:t>,</w:t>
      </w:r>
      <w:r w:rsidRPr="0020291A">
        <w:rPr>
          <w:rFonts w:ascii="Bookman Old Style" w:hAnsi="Bookman Old Style"/>
        </w:rPr>
        <w:t xml:space="preserve"> </w:t>
      </w:r>
      <w:r w:rsidR="0091676F" w:rsidRPr="0020291A">
        <w:rPr>
          <w:rFonts w:ascii="Bookman Old Style" w:hAnsi="Bookman Old Style"/>
        </w:rPr>
        <w:t>el</w:t>
      </w:r>
      <w:r w:rsidRPr="0020291A">
        <w:rPr>
          <w:rFonts w:ascii="Bookman Old Style" w:hAnsi="Bookman Old Style"/>
        </w:rPr>
        <w:t xml:space="preserve"> 24.79% son mujeres</w:t>
      </w:r>
      <w:r w:rsidR="0091676F" w:rsidRPr="0020291A">
        <w:rPr>
          <w:rFonts w:ascii="Bookman Old Style" w:hAnsi="Bookman Old Style"/>
        </w:rPr>
        <w:t>;</w:t>
      </w:r>
      <w:r w:rsidRPr="0020291A">
        <w:rPr>
          <w:rFonts w:ascii="Bookman Old Style" w:hAnsi="Bookman Old Style"/>
        </w:rPr>
        <w:t xml:space="preserve"> el 5.45% laboran en el sector público del cual, 57.35% son mujeres</w:t>
      </w:r>
      <w:r w:rsidR="0091676F" w:rsidRPr="0020291A">
        <w:rPr>
          <w:rFonts w:ascii="Bookman Old Style" w:hAnsi="Bookman Old Style"/>
        </w:rPr>
        <w:t>;</w:t>
      </w:r>
      <w:r w:rsidRPr="0020291A">
        <w:rPr>
          <w:rFonts w:ascii="Bookman Old Style" w:hAnsi="Bookman Old Style"/>
        </w:rPr>
        <w:t xml:space="preserve"> el 41.96% son trabajadores que realizan actividades a cuenta propia de los cuales</w:t>
      </w:r>
      <w:r w:rsidR="0091676F" w:rsidRPr="0020291A">
        <w:rPr>
          <w:rFonts w:ascii="Bookman Old Style" w:hAnsi="Bookman Old Style"/>
        </w:rPr>
        <w:t>,</w:t>
      </w:r>
      <w:r w:rsidRPr="0020291A">
        <w:rPr>
          <w:rFonts w:ascii="Bookman Old Style" w:hAnsi="Bookman Old Style"/>
        </w:rPr>
        <w:t xml:space="preserve"> el 41.23% son mujeres</w:t>
      </w:r>
      <w:r w:rsidR="003A1CF1" w:rsidRPr="0020291A">
        <w:rPr>
          <w:rFonts w:ascii="Bookman Old Style" w:hAnsi="Bookman Old Style"/>
        </w:rPr>
        <w:t>.</w:t>
      </w:r>
      <w:r w:rsidR="0091676F" w:rsidRPr="0020291A">
        <w:rPr>
          <w:rFonts w:ascii="Bookman Old Style" w:hAnsi="Bookman Old Style"/>
        </w:rPr>
        <w:t xml:space="preserve"> </w:t>
      </w:r>
    </w:p>
    <w:p w:rsidR="004254F5" w:rsidRDefault="004254F5" w:rsidP="004254F5">
      <w:pPr>
        <w:pStyle w:val="NormalWeb"/>
        <w:spacing w:before="0" w:beforeAutospacing="0" w:after="0" w:afterAutospacing="0"/>
        <w:jc w:val="both"/>
        <w:rPr>
          <w:rFonts w:ascii="Bookman Old Style" w:hAnsi="Bookman Old Style"/>
        </w:rPr>
      </w:pPr>
    </w:p>
    <w:p w:rsidR="00A24610" w:rsidRDefault="00407471" w:rsidP="0020291A">
      <w:pPr>
        <w:pStyle w:val="NormalWeb"/>
        <w:spacing w:before="0" w:beforeAutospacing="0" w:after="0" w:afterAutospacing="0" w:line="360" w:lineRule="auto"/>
        <w:jc w:val="both"/>
        <w:rPr>
          <w:rFonts w:ascii="Bookman Old Style" w:hAnsi="Bookman Old Style"/>
        </w:rPr>
      </w:pPr>
      <w:r w:rsidRPr="0020291A">
        <w:rPr>
          <w:rFonts w:ascii="Bookman Old Style" w:hAnsi="Bookman Old Style"/>
        </w:rPr>
        <w:t xml:space="preserve">Asimismo, las mujeres son mayormente afectadas </w:t>
      </w:r>
      <w:r w:rsidR="004254F5">
        <w:rPr>
          <w:rFonts w:ascii="Bookman Old Style" w:hAnsi="Bookman Old Style"/>
        </w:rPr>
        <w:t>con el despido</w:t>
      </w:r>
      <w:r w:rsidRPr="0020291A">
        <w:rPr>
          <w:rFonts w:ascii="Bookman Old Style" w:hAnsi="Bookman Old Style"/>
        </w:rPr>
        <w:t xml:space="preserve"> o no renov</w:t>
      </w:r>
      <w:r w:rsidR="004254F5">
        <w:rPr>
          <w:rFonts w:ascii="Bookman Old Style" w:hAnsi="Bookman Old Style"/>
        </w:rPr>
        <w:t>ación</w:t>
      </w:r>
      <w:r w:rsidRPr="0020291A">
        <w:rPr>
          <w:rFonts w:ascii="Bookman Old Style" w:hAnsi="Bookman Old Style"/>
        </w:rPr>
        <w:t xml:space="preserve"> </w:t>
      </w:r>
      <w:r w:rsidR="004254F5">
        <w:rPr>
          <w:rFonts w:ascii="Bookman Old Style" w:hAnsi="Bookman Old Style"/>
        </w:rPr>
        <w:t>d</w:t>
      </w:r>
      <w:r w:rsidRPr="0020291A">
        <w:rPr>
          <w:rFonts w:ascii="Bookman Old Style" w:hAnsi="Bookman Old Style"/>
        </w:rPr>
        <w:t>el contrato</w:t>
      </w:r>
      <w:r w:rsidR="004254F5">
        <w:rPr>
          <w:rFonts w:ascii="Bookman Old Style" w:hAnsi="Bookman Old Style"/>
        </w:rPr>
        <w:t>.</w:t>
      </w:r>
      <w:r w:rsidRPr="0020291A">
        <w:rPr>
          <w:rFonts w:ascii="Bookman Old Style" w:hAnsi="Bookman Old Style"/>
        </w:rPr>
        <w:t xml:space="preserve"> </w:t>
      </w:r>
      <w:r w:rsidR="004254F5">
        <w:rPr>
          <w:rFonts w:ascii="Bookman Old Style" w:hAnsi="Bookman Old Style"/>
        </w:rPr>
        <w:t>D</w:t>
      </w:r>
      <w:r w:rsidRPr="0020291A">
        <w:rPr>
          <w:rFonts w:ascii="Bookman Old Style" w:hAnsi="Bookman Old Style"/>
        </w:rPr>
        <w:t>el total de personas despedidas sin prestaciones, el 61.01 son mujeres</w:t>
      </w:r>
      <w:r w:rsidR="004E1E21">
        <w:rPr>
          <w:rFonts w:ascii="Bookman Old Style" w:hAnsi="Bookman Old Style"/>
        </w:rPr>
        <w:t>. El</w:t>
      </w:r>
      <w:r w:rsidRPr="0020291A">
        <w:rPr>
          <w:rFonts w:ascii="Bookman Old Style" w:hAnsi="Bookman Old Style"/>
        </w:rPr>
        <w:t xml:space="preserve"> 57.11% son desp</w:t>
      </w:r>
      <w:r w:rsidR="004E1E21">
        <w:rPr>
          <w:rFonts w:ascii="Bookman Old Style" w:hAnsi="Bookman Old Style"/>
        </w:rPr>
        <w:t>i</w:t>
      </w:r>
      <w:r w:rsidRPr="0020291A">
        <w:rPr>
          <w:rFonts w:ascii="Bookman Old Style" w:hAnsi="Bookman Old Style"/>
        </w:rPr>
        <w:t>d</w:t>
      </w:r>
      <w:r w:rsidR="004E1E21">
        <w:rPr>
          <w:rFonts w:ascii="Bookman Old Style" w:hAnsi="Bookman Old Style"/>
        </w:rPr>
        <w:t>o</w:t>
      </w:r>
      <w:r w:rsidRPr="0020291A">
        <w:rPr>
          <w:rFonts w:ascii="Bookman Old Style" w:hAnsi="Bookman Old Style"/>
        </w:rPr>
        <w:t xml:space="preserve">s con prestaciones, el 82.62% </w:t>
      </w:r>
      <w:r w:rsidR="004E1E21">
        <w:rPr>
          <w:rFonts w:ascii="Bookman Old Style" w:hAnsi="Bookman Old Style"/>
        </w:rPr>
        <w:t xml:space="preserve">son </w:t>
      </w:r>
      <w:r w:rsidRPr="0020291A">
        <w:rPr>
          <w:rFonts w:ascii="Bookman Old Style" w:hAnsi="Bookman Old Style"/>
        </w:rPr>
        <w:t>renuncia</w:t>
      </w:r>
      <w:r w:rsidR="004E1E21">
        <w:rPr>
          <w:rFonts w:ascii="Bookman Old Style" w:hAnsi="Bookman Old Style"/>
        </w:rPr>
        <w:t>s.</w:t>
      </w:r>
      <w:r w:rsidR="0091676F" w:rsidRPr="0020291A">
        <w:rPr>
          <w:rFonts w:ascii="Bookman Old Style" w:hAnsi="Bookman Old Style"/>
        </w:rPr>
        <w:t xml:space="preserve"> </w:t>
      </w:r>
      <w:r w:rsidR="004E1E21">
        <w:rPr>
          <w:rFonts w:ascii="Bookman Old Style" w:hAnsi="Bookman Old Style"/>
        </w:rPr>
        <w:t>D</w:t>
      </w:r>
      <w:r w:rsidR="0091676F" w:rsidRPr="0020291A">
        <w:rPr>
          <w:rFonts w:ascii="Bookman Old Style" w:hAnsi="Bookman Old Style"/>
        </w:rPr>
        <w:t xml:space="preserve">el total de las personas que quedan </w:t>
      </w:r>
      <w:r w:rsidR="004E1E21">
        <w:rPr>
          <w:rFonts w:ascii="Bookman Old Style" w:hAnsi="Bookman Old Style"/>
        </w:rPr>
        <w:t xml:space="preserve">en </w:t>
      </w:r>
      <w:r w:rsidR="0091676F" w:rsidRPr="0020291A">
        <w:rPr>
          <w:rFonts w:ascii="Bookman Old Style" w:hAnsi="Bookman Old Style"/>
        </w:rPr>
        <w:t>desemple</w:t>
      </w:r>
      <w:r w:rsidR="004E1E21">
        <w:rPr>
          <w:rFonts w:ascii="Bookman Old Style" w:hAnsi="Bookman Old Style"/>
        </w:rPr>
        <w:t>o</w:t>
      </w:r>
      <w:r w:rsidR="0091676F" w:rsidRPr="0020291A">
        <w:rPr>
          <w:rFonts w:ascii="Bookman Old Style" w:hAnsi="Bookman Old Style"/>
        </w:rPr>
        <w:t xml:space="preserve"> por motivo del cierre de la empresa, el 64.76% son mujeres</w:t>
      </w:r>
      <w:r w:rsidR="004E1E21">
        <w:rPr>
          <w:rFonts w:ascii="Bookman Old Style" w:hAnsi="Bookman Old Style"/>
        </w:rPr>
        <w:t xml:space="preserve">; </w:t>
      </w:r>
      <w:r w:rsidR="0091676F" w:rsidRPr="0020291A">
        <w:rPr>
          <w:rFonts w:ascii="Bookman Old Style" w:hAnsi="Bookman Old Style"/>
        </w:rPr>
        <w:t>por finaliza</w:t>
      </w:r>
      <w:r w:rsidR="004E1E21">
        <w:rPr>
          <w:rFonts w:ascii="Bookman Old Style" w:hAnsi="Bookman Old Style"/>
        </w:rPr>
        <w:t>ción</w:t>
      </w:r>
      <w:r w:rsidR="0091676F" w:rsidRPr="0020291A">
        <w:rPr>
          <w:rFonts w:ascii="Bookman Old Style" w:hAnsi="Bookman Old Style"/>
        </w:rPr>
        <w:t xml:space="preserve"> </w:t>
      </w:r>
      <w:r w:rsidR="004E1E21">
        <w:rPr>
          <w:rFonts w:ascii="Bookman Old Style" w:hAnsi="Bookman Old Style"/>
        </w:rPr>
        <w:t>d</w:t>
      </w:r>
      <w:r w:rsidR="0091676F" w:rsidRPr="0020291A">
        <w:rPr>
          <w:rFonts w:ascii="Bookman Old Style" w:hAnsi="Bookman Old Style"/>
        </w:rPr>
        <w:t>el trabajo temporal, el 56.26% son mujeres, de</w:t>
      </w:r>
      <w:r w:rsidR="004E1E21">
        <w:rPr>
          <w:rFonts w:ascii="Bookman Old Style" w:hAnsi="Bookman Old Style"/>
        </w:rPr>
        <w:t>l</w:t>
      </w:r>
      <w:r w:rsidR="0091676F" w:rsidRPr="0020291A">
        <w:rPr>
          <w:rFonts w:ascii="Bookman Old Style" w:hAnsi="Bookman Old Style"/>
        </w:rPr>
        <w:t xml:space="preserve"> total de personas a quienes no se renovó contrato de trabajo, el 65.65% son mujeres.</w:t>
      </w:r>
      <w:r w:rsidR="0091676F" w:rsidRPr="0020291A">
        <w:rPr>
          <w:rStyle w:val="FootnoteReference"/>
          <w:rFonts w:ascii="Bookman Old Style" w:hAnsi="Bookman Old Style"/>
        </w:rPr>
        <w:footnoteReference w:id="3"/>
      </w:r>
      <w:r w:rsidR="0091676F" w:rsidRPr="0020291A">
        <w:rPr>
          <w:rFonts w:ascii="Bookman Old Style" w:hAnsi="Bookman Old Style"/>
        </w:rPr>
        <w:t xml:space="preserve"> </w:t>
      </w:r>
      <w:r w:rsidRPr="0020291A">
        <w:rPr>
          <w:rFonts w:ascii="Bookman Old Style" w:hAnsi="Bookman Old Style"/>
        </w:rPr>
        <w:t xml:space="preserve"> </w:t>
      </w:r>
    </w:p>
    <w:p w:rsidR="004254F5" w:rsidRDefault="004254F5" w:rsidP="004254F5">
      <w:pPr>
        <w:pStyle w:val="NormalWeb"/>
        <w:spacing w:before="0" w:beforeAutospacing="0" w:after="0" w:afterAutospacing="0"/>
        <w:jc w:val="both"/>
        <w:rPr>
          <w:rFonts w:ascii="Bookman Old Style" w:hAnsi="Bookman Old Style"/>
        </w:rPr>
      </w:pPr>
    </w:p>
    <w:p w:rsidR="00702DB1" w:rsidRDefault="00702DB1" w:rsidP="0020291A">
      <w:pPr>
        <w:pStyle w:val="NormalWeb"/>
        <w:spacing w:before="0" w:beforeAutospacing="0" w:after="0" w:afterAutospacing="0" w:line="360" w:lineRule="auto"/>
        <w:jc w:val="both"/>
        <w:rPr>
          <w:rFonts w:ascii="Bookman Old Style" w:hAnsi="Bookman Old Style"/>
        </w:rPr>
      </w:pPr>
      <w:r w:rsidRPr="0020291A">
        <w:rPr>
          <w:rFonts w:ascii="Bookman Old Style" w:hAnsi="Bookman Old Style"/>
          <w:b/>
          <w:bCs/>
        </w:rPr>
        <w:t>En lo que respecta a la igualdad salaria</w:t>
      </w:r>
      <w:r w:rsidR="004254F5">
        <w:rPr>
          <w:rFonts w:ascii="Bookman Old Style" w:hAnsi="Bookman Old Style"/>
          <w:b/>
          <w:bCs/>
        </w:rPr>
        <w:t>l</w:t>
      </w:r>
      <w:r w:rsidR="004E1E21">
        <w:rPr>
          <w:rFonts w:ascii="Bookman Old Style" w:hAnsi="Bookman Old Style"/>
          <w:b/>
          <w:bCs/>
        </w:rPr>
        <w:t>.</w:t>
      </w:r>
      <w:r w:rsidRPr="0020291A">
        <w:rPr>
          <w:rFonts w:ascii="Bookman Old Style" w:hAnsi="Bookman Old Style"/>
        </w:rPr>
        <w:t xml:space="preserve"> </w:t>
      </w:r>
      <w:r w:rsidR="004E1E21">
        <w:rPr>
          <w:rFonts w:ascii="Bookman Old Style" w:hAnsi="Bookman Old Style"/>
        </w:rPr>
        <w:t>E</w:t>
      </w:r>
      <w:r w:rsidRPr="0020291A">
        <w:rPr>
          <w:rFonts w:ascii="Bookman Old Style" w:hAnsi="Bookman Old Style"/>
        </w:rPr>
        <w:t>n Honduras existen brechas salariales de género,</w:t>
      </w:r>
      <w:r w:rsidR="00251155" w:rsidRPr="0020291A">
        <w:rPr>
          <w:rFonts w:ascii="Bookman Old Style" w:hAnsi="Bookman Old Style"/>
        </w:rPr>
        <w:t xml:space="preserve"> cuyos factores responden a características de las empresas donde se emplean como ser la rama o sector empresarial, el tamaño de las empresa</w:t>
      </w:r>
      <w:r w:rsidR="00016414" w:rsidRPr="0020291A">
        <w:rPr>
          <w:rFonts w:ascii="Bookman Old Style" w:hAnsi="Bookman Old Style"/>
        </w:rPr>
        <w:t>s o las modalidades del trabajo</w:t>
      </w:r>
      <w:r w:rsidR="004E1E21">
        <w:rPr>
          <w:rFonts w:ascii="Bookman Old Style" w:hAnsi="Bookman Old Style"/>
        </w:rPr>
        <w:t>,</w:t>
      </w:r>
      <w:r w:rsidR="00251155" w:rsidRPr="0020291A">
        <w:rPr>
          <w:rFonts w:ascii="Bookman Old Style" w:hAnsi="Bookman Old Style"/>
        </w:rPr>
        <w:t xml:space="preserve"> otras responden a la persona, </w:t>
      </w:r>
      <w:r w:rsidR="0091676F" w:rsidRPr="0020291A">
        <w:rPr>
          <w:rFonts w:ascii="Bookman Old Style" w:hAnsi="Bookman Old Style"/>
        </w:rPr>
        <w:t>e</w:t>
      </w:r>
      <w:r w:rsidR="00251155" w:rsidRPr="0020291A">
        <w:rPr>
          <w:rFonts w:ascii="Bookman Old Style" w:hAnsi="Bookman Old Style"/>
        </w:rPr>
        <w:t xml:space="preserve"> incluyen el nivel de escolaridad, la experiencia y las áreas de estudio. Sin embargo, factores como estereotipos, prejuicios y roles de género, así como el poco poder de negociación de la mujer</w:t>
      </w:r>
      <w:r w:rsidR="00016414" w:rsidRPr="0020291A">
        <w:rPr>
          <w:rFonts w:ascii="Bookman Old Style" w:hAnsi="Bookman Old Style"/>
        </w:rPr>
        <w:t>,</w:t>
      </w:r>
      <w:r w:rsidR="00251155" w:rsidRPr="0020291A">
        <w:rPr>
          <w:rFonts w:ascii="Bookman Old Style" w:hAnsi="Bookman Old Style"/>
        </w:rPr>
        <w:t xml:space="preserve"> al no contar con el apoyo de</w:t>
      </w:r>
      <w:r w:rsidR="008B54D7" w:rsidRPr="0020291A">
        <w:rPr>
          <w:rFonts w:ascii="Bookman Old Style" w:hAnsi="Bookman Old Style"/>
        </w:rPr>
        <w:t xml:space="preserve"> </w:t>
      </w:r>
      <w:r w:rsidR="00251155" w:rsidRPr="0020291A">
        <w:rPr>
          <w:rFonts w:ascii="Bookman Old Style" w:hAnsi="Bookman Old Style"/>
        </w:rPr>
        <w:t>sindicatos</w:t>
      </w:r>
      <w:r w:rsidR="008B54D7" w:rsidRPr="0020291A">
        <w:rPr>
          <w:rFonts w:ascii="Bookman Old Style" w:hAnsi="Bookman Old Style"/>
        </w:rPr>
        <w:t xml:space="preserve"> </w:t>
      </w:r>
      <w:r w:rsidR="00006E8A" w:rsidRPr="0020291A">
        <w:rPr>
          <w:rFonts w:ascii="Bookman Old Style" w:hAnsi="Bookman Old Style"/>
        </w:rPr>
        <w:t xml:space="preserve">o asociaciones, </w:t>
      </w:r>
      <w:r w:rsidR="008B54D7" w:rsidRPr="0020291A">
        <w:rPr>
          <w:rFonts w:ascii="Bookman Old Style" w:hAnsi="Bookman Old Style"/>
        </w:rPr>
        <w:t>y</w:t>
      </w:r>
      <w:r w:rsidR="00F81EE6" w:rsidRPr="0020291A">
        <w:rPr>
          <w:rFonts w:ascii="Bookman Old Style" w:hAnsi="Bookman Old Style"/>
        </w:rPr>
        <w:t xml:space="preserve"> no ocupa</w:t>
      </w:r>
      <w:r w:rsidR="004E1E21">
        <w:rPr>
          <w:rFonts w:ascii="Bookman Old Style" w:hAnsi="Bookman Old Style"/>
        </w:rPr>
        <w:t>r p</w:t>
      </w:r>
      <w:r w:rsidR="00F81EE6" w:rsidRPr="0020291A">
        <w:rPr>
          <w:rFonts w:ascii="Bookman Old Style" w:hAnsi="Bookman Old Style"/>
        </w:rPr>
        <w:t xml:space="preserve">uestos de liderazgo, conllevan a que la mujer ocupe puestos </w:t>
      </w:r>
      <w:r w:rsidR="00BA5CA7" w:rsidRPr="0020291A">
        <w:rPr>
          <w:rFonts w:ascii="Bookman Old Style" w:hAnsi="Bookman Old Style"/>
        </w:rPr>
        <w:t xml:space="preserve">de trabajo </w:t>
      </w:r>
      <w:r w:rsidR="00F81EE6" w:rsidRPr="0020291A">
        <w:rPr>
          <w:rFonts w:ascii="Bookman Old Style" w:hAnsi="Bookman Old Style"/>
        </w:rPr>
        <w:t>precarios</w:t>
      </w:r>
      <w:r w:rsidR="008B54D7" w:rsidRPr="0020291A">
        <w:rPr>
          <w:rFonts w:ascii="Bookman Old Style" w:hAnsi="Bookman Old Style"/>
        </w:rPr>
        <w:t xml:space="preserve"> y</w:t>
      </w:r>
      <w:r w:rsidR="00F81EE6" w:rsidRPr="0020291A">
        <w:rPr>
          <w:rFonts w:ascii="Bookman Old Style" w:hAnsi="Bookman Old Style"/>
        </w:rPr>
        <w:t xml:space="preserve"> con baja paga dentro de las empresas o instituciones.</w:t>
      </w:r>
      <w:r w:rsidR="00F81EE6" w:rsidRPr="0020291A">
        <w:rPr>
          <w:rStyle w:val="FootnoteReference"/>
          <w:rFonts w:ascii="Bookman Old Style" w:hAnsi="Bookman Old Style"/>
        </w:rPr>
        <w:footnoteReference w:id="4"/>
      </w:r>
      <w:r w:rsidR="00F81EE6" w:rsidRPr="0020291A">
        <w:rPr>
          <w:rFonts w:ascii="Bookman Old Style" w:hAnsi="Bookman Old Style"/>
        </w:rPr>
        <w:t xml:space="preserve"> </w:t>
      </w:r>
      <w:r w:rsidRPr="0020291A">
        <w:rPr>
          <w:rFonts w:ascii="Bookman Old Style" w:hAnsi="Bookman Old Style"/>
        </w:rPr>
        <w:t xml:space="preserve"> </w:t>
      </w:r>
    </w:p>
    <w:p w:rsidR="0020291A" w:rsidRPr="0020291A" w:rsidRDefault="0020291A" w:rsidP="0020291A">
      <w:pPr>
        <w:pStyle w:val="NormalWeb"/>
        <w:spacing w:before="0" w:beforeAutospacing="0" w:after="0" w:afterAutospacing="0"/>
        <w:jc w:val="both"/>
        <w:rPr>
          <w:rFonts w:ascii="Bookman Old Style" w:hAnsi="Bookman Old Style"/>
        </w:rPr>
      </w:pPr>
    </w:p>
    <w:p w:rsidR="00A67CC7" w:rsidRDefault="00503573" w:rsidP="0020291A">
      <w:pPr>
        <w:pStyle w:val="NormalWeb"/>
        <w:spacing w:before="0" w:beforeAutospacing="0" w:after="0" w:afterAutospacing="0" w:line="360" w:lineRule="auto"/>
        <w:jc w:val="both"/>
        <w:rPr>
          <w:rFonts w:ascii="Bookman Old Style" w:hAnsi="Bookman Old Style"/>
        </w:rPr>
      </w:pPr>
      <w:r w:rsidRPr="004E1E21">
        <w:rPr>
          <w:rFonts w:ascii="Bookman Old Style" w:hAnsi="Bookman Old Style"/>
          <w:b/>
        </w:rPr>
        <w:t>En relación a la seguridad de las mujeres en el trabajo</w:t>
      </w:r>
      <w:r w:rsidR="004E1E21">
        <w:rPr>
          <w:rFonts w:ascii="Bookman Old Style" w:hAnsi="Bookman Old Style"/>
          <w:b/>
        </w:rPr>
        <w:t>.</w:t>
      </w:r>
      <w:r w:rsidRPr="0020291A">
        <w:rPr>
          <w:rFonts w:ascii="Bookman Old Style" w:hAnsi="Bookman Old Style"/>
        </w:rPr>
        <w:t xml:space="preserve"> </w:t>
      </w:r>
      <w:r w:rsidR="004E1E21">
        <w:rPr>
          <w:rFonts w:ascii="Bookman Old Style" w:hAnsi="Bookman Old Style"/>
        </w:rPr>
        <w:t>E</w:t>
      </w:r>
      <w:r w:rsidRPr="0020291A">
        <w:rPr>
          <w:rFonts w:ascii="Bookman Old Style" w:hAnsi="Bookman Old Style"/>
        </w:rPr>
        <w:t xml:space="preserve">n lo que respecta a la violencia y el acoso sexual, </w:t>
      </w:r>
      <w:r w:rsidR="00A67CC7" w:rsidRPr="0020291A">
        <w:rPr>
          <w:rFonts w:ascii="Bookman Old Style" w:hAnsi="Bookman Old Style"/>
        </w:rPr>
        <w:t>existen en la ley los mecanismos para enfrentar el acoso laboral, para lo cual</w:t>
      </w:r>
      <w:r w:rsidR="00006E8A" w:rsidRPr="0020291A">
        <w:rPr>
          <w:rFonts w:ascii="Bookman Old Style" w:hAnsi="Bookman Old Style"/>
        </w:rPr>
        <w:t>,</w:t>
      </w:r>
      <w:r w:rsidR="00A67CC7" w:rsidRPr="0020291A">
        <w:rPr>
          <w:rFonts w:ascii="Bookman Old Style" w:hAnsi="Bookman Old Style"/>
        </w:rPr>
        <w:t xml:space="preserve"> la mujer afectada debe denunciar la situación de hostigamiento ante la Gerencia de </w:t>
      </w:r>
      <w:r w:rsidR="004E1E21">
        <w:rPr>
          <w:rFonts w:ascii="Bookman Old Style" w:hAnsi="Bookman Old Style"/>
        </w:rPr>
        <w:t>R</w:t>
      </w:r>
      <w:r w:rsidR="00A67CC7" w:rsidRPr="0020291A">
        <w:rPr>
          <w:rFonts w:ascii="Bookman Old Style" w:hAnsi="Bookman Old Style"/>
        </w:rPr>
        <w:t xml:space="preserve">ecursos </w:t>
      </w:r>
      <w:r w:rsidR="004E1E21">
        <w:rPr>
          <w:rFonts w:ascii="Bookman Old Style" w:hAnsi="Bookman Old Style"/>
        </w:rPr>
        <w:t>H</w:t>
      </w:r>
      <w:r w:rsidR="00A67CC7" w:rsidRPr="0020291A">
        <w:rPr>
          <w:rFonts w:ascii="Bookman Old Style" w:hAnsi="Bookman Old Style"/>
        </w:rPr>
        <w:t xml:space="preserve">umanos de la </w:t>
      </w:r>
      <w:r w:rsidR="00006E8A" w:rsidRPr="0020291A">
        <w:rPr>
          <w:rFonts w:ascii="Bookman Old Style" w:hAnsi="Bookman Old Style"/>
        </w:rPr>
        <w:t>i</w:t>
      </w:r>
      <w:r w:rsidR="00A67CC7" w:rsidRPr="0020291A">
        <w:rPr>
          <w:rFonts w:ascii="Bookman Old Style" w:hAnsi="Bookman Old Style"/>
        </w:rPr>
        <w:t>nstitución o empresa en la cual labora, sin perjuicio del derecho a interponer la denuncia ante la Fiscalía de la Mujer del Ministerio Público y ante la Secretaría de Trabajo y Seguridad Social</w:t>
      </w:r>
      <w:r w:rsidR="004E1E21">
        <w:rPr>
          <w:rFonts w:ascii="Bookman Old Style" w:hAnsi="Bookman Old Style"/>
        </w:rPr>
        <w:t>,</w:t>
      </w:r>
      <w:r w:rsidR="00A67CC7" w:rsidRPr="0020291A">
        <w:rPr>
          <w:rFonts w:ascii="Bookman Old Style" w:hAnsi="Bookman Old Style"/>
        </w:rPr>
        <w:t xml:space="preserve"> por medio de la Dirección </w:t>
      </w:r>
      <w:r w:rsidR="004E1E21">
        <w:rPr>
          <w:rFonts w:ascii="Bookman Old Style" w:hAnsi="Bookman Old Style"/>
        </w:rPr>
        <w:t>de</w:t>
      </w:r>
      <w:r w:rsidR="00A67CC7" w:rsidRPr="0020291A">
        <w:rPr>
          <w:rFonts w:ascii="Bookman Old Style" w:hAnsi="Bookman Old Style"/>
        </w:rPr>
        <w:t xml:space="preserve"> Inspección del Trabajo.</w:t>
      </w:r>
    </w:p>
    <w:p w:rsidR="0020291A" w:rsidRPr="0020291A" w:rsidRDefault="0020291A" w:rsidP="0020291A">
      <w:pPr>
        <w:pStyle w:val="NormalWeb"/>
        <w:spacing w:before="0" w:beforeAutospacing="0" w:after="0" w:afterAutospacing="0"/>
        <w:jc w:val="both"/>
        <w:rPr>
          <w:rFonts w:ascii="Bookman Old Style" w:hAnsi="Bookman Old Style"/>
        </w:rPr>
      </w:pPr>
    </w:p>
    <w:p w:rsidR="000A3C22" w:rsidRDefault="00A67CC7" w:rsidP="0020291A">
      <w:pPr>
        <w:pStyle w:val="NormalWeb"/>
        <w:spacing w:before="0" w:beforeAutospacing="0" w:after="0" w:afterAutospacing="0" w:line="360" w:lineRule="auto"/>
        <w:jc w:val="both"/>
        <w:rPr>
          <w:rFonts w:ascii="Bookman Old Style" w:hAnsi="Bookman Old Style"/>
        </w:rPr>
      </w:pPr>
      <w:r w:rsidRPr="0020291A">
        <w:rPr>
          <w:rFonts w:ascii="Bookman Old Style" w:hAnsi="Bookman Old Style"/>
        </w:rPr>
        <w:t>El acoso sexual se encuentra tipificado en el artículo 147-A del Código Penal</w:t>
      </w:r>
      <w:r w:rsidR="00016414" w:rsidRPr="0020291A">
        <w:rPr>
          <w:rStyle w:val="FootnoteReference"/>
          <w:rFonts w:ascii="Bookman Old Style" w:hAnsi="Bookman Old Style"/>
        </w:rPr>
        <w:footnoteReference w:id="5"/>
      </w:r>
      <w:r w:rsidRPr="0020291A">
        <w:rPr>
          <w:rFonts w:ascii="Bookman Old Style" w:hAnsi="Bookman Old Style"/>
        </w:rPr>
        <w:t xml:space="preserve"> vigente</w:t>
      </w:r>
      <w:r w:rsidR="00BA5CA7" w:rsidRPr="0020291A">
        <w:rPr>
          <w:rFonts w:ascii="Bookman Old Style" w:hAnsi="Bookman Old Style"/>
        </w:rPr>
        <w:t>,</w:t>
      </w:r>
      <w:r w:rsidRPr="0020291A">
        <w:rPr>
          <w:rFonts w:ascii="Bookman Old Style" w:hAnsi="Bookman Old Style"/>
        </w:rPr>
        <w:t xml:space="preserve"> </w:t>
      </w:r>
      <w:r w:rsidR="00BA5CA7" w:rsidRPr="0020291A">
        <w:rPr>
          <w:rFonts w:ascii="Bookman Old Style" w:hAnsi="Bookman Old Style"/>
        </w:rPr>
        <w:t xml:space="preserve">y </w:t>
      </w:r>
      <w:r w:rsidR="00433E95" w:rsidRPr="0020291A">
        <w:rPr>
          <w:rFonts w:ascii="Bookman Old Style" w:hAnsi="Bookman Old Style"/>
        </w:rPr>
        <w:t xml:space="preserve">sanciona con prisión </w:t>
      </w:r>
      <w:r w:rsidRPr="0020291A">
        <w:rPr>
          <w:rFonts w:ascii="Bookman Old Style" w:hAnsi="Bookman Old Style"/>
        </w:rPr>
        <w:t>el delito de hostigamiento sexual</w:t>
      </w:r>
      <w:r w:rsidR="00BE6451" w:rsidRPr="0020291A">
        <w:rPr>
          <w:rFonts w:ascii="Bookman Old Style" w:hAnsi="Bookman Old Style"/>
        </w:rPr>
        <w:t xml:space="preserve">. </w:t>
      </w:r>
      <w:r w:rsidR="00433E95" w:rsidRPr="0020291A">
        <w:rPr>
          <w:rFonts w:ascii="Bookman Old Style" w:hAnsi="Bookman Old Style"/>
        </w:rPr>
        <w:t>Por otra parte</w:t>
      </w:r>
      <w:r w:rsidR="00BE6451" w:rsidRPr="0020291A">
        <w:rPr>
          <w:rFonts w:ascii="Bookman Old Style" w:hAnsi="Bookman Old Style"/>
        </w:rPr>
        <w:t xml:space="preserve">, </w:t>
      </w:r>
      <w:r w:rsidR="00D6347F" w:rsidRPr="0020291A">
        <w:rPr>
          <w:rFonts w:ascii="Bookman Old Style" w:hAnsi="Bookman Old Style"/>
        </w:rPr>
        <w:t xml:space="preserve">Honduras cuenta desde el año 2000 con </w:t>
      </w:r>
      <w:r w:rsidR="00503573" w:rsidRPr="0020291A">
        <w:rPr>
          <w:rFonts w:ascii="Bookman Old Style" w:hAnsi="Bookman Old Style"/>
        </w:rPr>
        <w:t xml:space="preserve">la Ley de Igualdad de Oportunidades </w:t>
      </w:r>
      <w:r w:rsidR="00BA5CA7" w:rsidRPr="0020291A">
        <w:rPr>
          <w:rFonts w:ascii="Bookman Old Style" w:hAnsi="Bookman Old Style"/>
        </w:rPr>
        <w:t>p</w:t>
      </w:r>
      <w:r w:rsidR="00503573" w:rsidRPr="0020291A">
        <w:rPr>
          <w:rFonts w:ascii="Bookman Old Style" w:hAnsi="Bookman Old Style"/>
        </w:rPr>
        <w:t>ara la Mujer</w:t>
      </w:r>
      <w:r w:rsidR="00F81EE6" w:rsidRPr="0020291A">
        <w:rPr>
          <w:rStyle w:val="FootnoteReference"/>
          <w:rFonts w:ascii="Bookman Old Style" w:hAnsi="Bookman Old Style"/>
        </w:rPr>
        <w:footnoteReference w:id="6"/>
      </w:r>
      <w:r w:rsidR="00016414" w:rsidRPr="0020291A">
        <w:rPr>
          <w:rFonts w:ascii="Bookman Old Style" w:hAnsi="Bookman Old Style"/>
        </w:rPr>
        <w:t xml:space="preserve">, </w:t>
      </w:r>
      <w:r w:rsidR="00D6347F" w:rsidRPr="0020291A">
        <w:rPr>
          <w:rFonts w:ascii="Bookman Old Style" w:hAnsi="Bookman Old Style"/>
        </w:rPr>
        <w:t xml:space="preserve">que </w:t>
      </w:r>
      <w:r w:rsidR="00433E95" w:rsidRPr="0020291A">
        <w:rPr>
          <w:rFonts w:ascii="Bookman Old Style" w:hAnsi="Bookman Old Style"/>
        </w:rPr>
        <w:t xml:space="preserve">en el artículo 60 </w:t>
      </w:r>
      <w:r w:rsidR="00503573" w:rsidRPr="0020291A">
        <w:rPr>
          <w:rFonts w:ascii="Bookman Old Style" w:hAnsi="Bookman Old Style"/>
        </w:rPr>
        <w:t xml:space="preserve">sanciona el acoso sexual </w:t>
      </w:r>
      <w:r w:rsidR="00006880" w:rsidRPr="0020291A">
        <w:rPr>
          <w:rFonts w:ascii="Bookman Old Style" w:hAnsi="Bookman Old Style"/>
        </w:rPr>
        <w:t>cometido tanto por el empleador</w:t>
      </w:r>
      <w:r w:rsidR="004E1E21">
        <w:rPr>
          <w:rFonts w:ascii="Bookman Old Style" w:hAnsi="Bookman Old Style"/>
        </w:rPr>
        <w:t>,</w:t>
      </w:r>
      <w:r w:rsidR="00006880" w:rsidRPr="0020291A">
        <w:rPr>
          <w:rFonts w:ascii="Bookman Old Style" w:hAnsi="Bookman Old Style"/>
        </w:rPr>
        <w:t xml:space="preserve"> como el ejecutado por otro empleado</w:t>
      </w:r>
      <w:r w:rsidR="004E1E21">
        <w:rPr>
          <w:rFonts w:ascii="Bookman Old Style" w:hAnsi="Bookman Old Style"/>
        </w:rPr>
        <w:t>,</w:t>
      </w:r>
      <w:r w:rsidR="00006880" w:rsidRPr="0020291A">
        <w:rPr>
          <w:rFonts w:ascii="Bookman Old Style" w:hAnsi="Bookman Old Style"/>
        </w:rPr>
        <w:t xml:space="preserve"> </w:t>
      </w:r>
      <w:r w:rsidR="00503573" w:rsidRPr="0020291A">
        <w:rPr>
          <w:rFonts w:ascii="Bookman Old Style" w:hAnsi="Bookman Old Style"/>
        </w:rPr>
        <w:t xml:space="preserve">y faculta a la </w:t>
      </w:r>
      <w:r w:rsidR="00006880" w:rsidRPr="0020291A">
        <w:rPr>
          <w:rFonts w:ascii="Bookman Old Style" w:hAnsi="Bookman Old Style"/>
        </w:rPr>
        <w:t>mujer</w:t>
      </w:r>
      <w:r w:rsidR="00503573" w:rsidRPr="0020291A">
        <w:rPr>
          <w:rFonts w:ascii="Bookman Old Style" w:hAnsi="Bookman Old Style"/>
        </w:rPr>
        <w:t xml:space="preserve"> para dar por t</w:t>
      </w:r>
      <w:r w:rsidR="00016414" w:rsidRPr="0020291A">
        <w:rPr>
          <w:rFonts w:ascii="Bookman Old Style" w:hAnsi="Bookman Old Style"/>
        </w:rPr>
        <w:t>erminada la relación de trabajo</w:t>
      </w:r>
      <w:r w:rsidR="00503573" w:rsidRPr="0020291A">
        <w:rPr>
          <w:rFonts w:ascii="Bookman Old Style" w:hAnsi="Bookman Old Style"/>
        </w:rPr>
        <w:t xml:space="preserve">. </w:t>
      </w:r>
    </w:p>
    <w:p w:rsidR="0020291A" w:rsidRPr="0020291A" w:rsidRDefault="0020291A" w:rsidP="0020291A">
      <w:pPr>
        <w:pStyle w:val="NormalWeb"/>
        <w:spacing w:before="0" w:beforeAutospacing="0" w:after="0" w:afterAutospacing="0"/>
        <w:jc w:val="both"/>
        <w:rPr>
          <w:rFonts w:ascii="Bookman Old Style" w:hAnsi="Bookman Old Style"/>
        </w:rPr>
      </w:pPr>
    </w:p>
    <w:p w:rsidR="00EB48CD" w:rsidRDefault="00006880" w:rsidP="0020291A">
      <w:pPr>
        <w:pStyle w:val="NormalWeb"/>
        <w:spacing w:before="0" w:beforeAutospacing="0" w:after="0" w:afterAutospacing="0" w:line="360" w:lineRule="auto"/>
        <w:jc w:val="both"/>
        <w:rPr>
          <w:rFonts w:ascii="Bookman Old Style" w:hAnsi="Bookman Old Style"/>
        </w:rPr>
      </w:pPr>
      <w:r w:rsidRPr="0020291A">
        <w:rPr>
          <w:rFonts w:ascii="Bookman Old Style" w:hAnsi="Bookman Old Style"/>
          <w:b/>
          <w:bCs/>
        </w:rPr>
        <w:t>Respecto al derecho de las mujeres a organizarse y reclamar sus derechos</w:t>
      </w:r>
      <w:r w:rsidR="004E1E21">
        <w:rPr>
          <w:rFonts w:ascii="Bookman Old Style" w:hAnsi="Bookman Old Style"/>
          <w:b/>
          <w:bCs/>
        </w:rPr>
        <w:t>.</w:t>
      </w:r>
      <w:r w:rsidRPr="0020291A">
        <w:rPr>
          <w:rFonts w:ascii="Bookman Old Style" w:hAnsi="Bookman Old Style"/>
        </w:rPr>
        <w:t xml:space="preserve"> </w:t>
      </w:r>
      <w:r w:rsidR="004E1E21">
        <w:rPr>
          <w:rFonts w:ascii="Bookman Old Style" w:hAnsi="Bookman Old Style"/>
        </w:rPr>
        <w:t>E</w:t>
      </w:r>
      <w:r w:rsidR="00503573" w:rsidRPr="0020291A">
        <w:rPr>
          <w:rFonts w:ascii="Bookman Old Style" w:hAnsi="Bookman Old Style"/>
        </w:rPr>
        <w:t xml:space="preserve">l Estado </w:t>
      </w:r>
      <w:r w:rsidR="003B072F" w:rsidRPr="0020291A">
        <w:rPr>
          <w:rFonts w:ascii="Bookman Old Style" w:hAnsi="Bookman Old Style"/>
        </w:rPr>
        <w:t>reconoce</w:t>
      </w:r>
      <w:r w:rsidR="00EB48CD" w:rsidRPr="0020291A">
        <w:rPr>
          <w:rFonts w:ascii="Bookman Old Style" w:hAnsi="Bookman Old Style"/>
        </w:rPr>
        <w:t xml:space="preserve"> en la Constitución de la República</w:t>
      </w:r>
      <w:r w:rsidR="004E1E21">
        <w:rPr>
          <w:rFonts w:ascii="Bookman Old Style" w:hAnsi="Bookman Old Style"/>
        </w:rPr>
        <w:t>,</w:t>
      </w:r>
      <w:r w:rsidR="00EB48CD" w:rsidRPr="0020291A">
        <w:rPr>
          <w:rStyle w:val="FootnoteReference"/>
          <w:rFonts w:ascii="Bookman Old Style" w:hAnsi="Bookman Old Style"/>
        </w:rPr>
        <w:footnoteReference w:id="7"/>
      </w:r>
      <w:r w:rsidR="003B072F" w:rsidRPr="0020291A">
        <w:rPr>
          <w:rFonts w:ascii="Bookman Old Style" w:hAnsi="Bookman Old Style"/>
        </w:rPr>
        <w:t xml:space="preserve"> </w:t>
      </w:r>
      <w:r w:rsidR="004E1E21" w:rsidRPr="0020291A">
        <w:rPr>
          <w:rFonts w:ascii="Bookman Old Style" w:hAnsi="Bookman Old Style"/>
        </w:rPr>
        <w:t>en los artículos 78 y 79 respectivamente</w:t>
      </w:r>
      <w:r w:rsidR="004E1E21">
        <w:rPr>
          <w:rFonts w:ascii="Bookman Old Style" w:hAnsi="Bookman Old Style"/>
        </w:rPr>
        <w:t>,</w:t>
      </w:r>
      <w:r w:rsidR="004E1E21" w:rsidRPr="0020291A">
        <w:rPr>
          <w:rFonts w:ascii="Bookman Old Style" w:hAnsi="Bookman Old Style"/>
        </w:rPr>
        <w:t xml:space="preserve"> </w:t>
      </w:r>
      <w:r w:rsidR="00EB48CD" w:rsidRPr="0020291A">
        <w:rPr>
          <w:rFonts w:ascii="Bookman Old Style" w:hAnsi="Bookman Old Style"/>
        </w:rPr>
        <w:t>los derechos de asociarse libremente y reunirse pacíficamente</w:t>
      </w:r>
      <w:r w:rsidR="004E1E21">
        <w:rPr>
          <w:rFonts w:ascii="Bookman Old Style" w:hAnsi="Bookman Old Style"/>
        </w:rPr>
        <w:t>,</w:t>
      </w:r>
      <w:r w:rsidR="003B072F" w:rsidRPr="0020291A">
        <w:rPr>
          <w:rFonts w:ascii="Bookman Old Style" w:hAnsi="Bookman Old Style"/>
        </w:rPr>
        <w:t xml:space="preserve"> </w:t>
      </w:r>
      <w:r w:rsidR="00EB48CD" w:rsidRPr="0020291A">
        <w:rPr>
          <w:rFonts w:ascii="Bookman Old Style" w:hAnsi="Bookman Old Style"/>
        </w:rPr>
        <w:t xml:space="preserve">a todas las personas sin distinción. Asimismo, </w:t>
      </w:r>
      <w:r w:rsidR="00486FCB" w:rsidRPr="0020291A">
        <w:rPr>
          <w:rFonts w:ascii="Bookman Old Style" w:hAnsi="Bookman Old Style"/>
        </w:rPr>
        <w:t>el artículo 129 numeral 14</w:t>
      </w:r>
      <w:r w:rsidR="004E1E21">
        <w:rPr>
          <w:rFonts w:ascii="Bookman Old Style" w:hAnsi="Bookman Old Style"/>
        </w:rPr>
        <w:t>,</w:t>
      </w:r>
      <w:r w:rsidR="00486FCB" w:rsidRPr="0020291A">
        <w:rPr>
          <w:rFonts w:ascii="Bookman Old Style" w:hAnsi="Bookman Old Style"/>
        </w:rPr>
        <w:t xml:space="preserve"> </w:t>
      </w:r>
      <w:r w:rsidR="00EB48CD" w:rsidRPr="0020291A">
        <w:rPr>
          <w:rFonts w:ascii="Bookman Old Style" w:hAnsi="Bookman Old Style"/>
        </w:rPr>
        <w:t>reconoce el derecho de los trabajadores y patronos a asociarse libremente</w:t>
      </w:r>
      <w:r w:rsidR="004E1E21">
        <w:rPr>
          <w:rFonts w:ascii="Bookman Old Style" w:hAnsi="Bookman Old Style"/>
        </w:rPr>
        <w:t>,</w:t>
      </w:r>
      <w:r w:rsidR="00EB48CD" w:rsidRPr="0020291A">
        <w:rPr>
          <w:rFonts w:ascii="Bookman Old Style" w:hAnsi="Bookman Old Style"/>
        </w:rPr>
        <w:t xml:space="preserve"> </w:t>
      </w:r>
      <w:r w:rsidR="00486FCB" w:rsidRPr="0020291A">
        <w:rPr>
          <w:rFonts w:ascii="Bookman Old Style" w:hAnsi="Bookman Old Style"/>
        </w:rPr>
        <w:t xml:space="preserve">para fines exclusivos de su actividad económica-social, a organizarse en sindicatos o asociaciones profesionales. </w:t>
      </w:r>
      <w:r w:rsidR="00EB48CD" w:rsidRPr="0020291A">
        <w:rPr>
          <w:rFonts w:ascii="Bookman Old Style" w:hAnsi="Bookman Old Style"/>
        </w:rPr>
        <w:t xml:space="preserve"> </w:t>
      </w:r>
    </w:p>
    <w:p w:rsidR="0020291A" w:rsidRPr="0020291A" w:rsidRDefault="0020291A" w:rsidP="0020291A">
      <w:pPr>
        <w:pStyle w:val="NormalWeb"/>
        <w:spacing w:before="0" w:beforeAutospacing="0" w:after="0" w:afterAutospacing="0"/>
        <w:jc w:val="both"/>
        <w:rPr>
          <w:rFonts w:ascii="Bookman Old Style" w:hAnsi="Bookman Old Style"/>
        </w:rPr>
      </w:pPr>
    </w:p>
    <w:p w:rsidR="00503573" w:rsidRDefault="00EB48CD" w:rsidP="0020291A">
      <w:pPr>
        <w:pStyle w:val="NormalWeb"/>
        <w:spacing w:before="0" w:beforeAutospacing="0" w:after="0" w:afterAutospacing="0" w:line="360" w:lineRule="auto"/>
        <w:jc w:val="both"/>
        <w:rPr>
          <w:rFonts w:ascii="Bookman Old Style" w:hAnsi="Bookman Old Style"/>
        </w:rPr>
      </w:pPr>
      <w:r w:rsidRPr="0020291A">
        <w:rPr>
          <w:rFonts w:ascii="Bookman Old Style" w:hAnsi="Bookman Old Style"/>
        </w:rPr>
        <w:t xml:space="preserve">También </w:t>
      </w:r>
      <w:r w:rsidR="000B74F8" w:rsidRPr="0020291A">
        <w:rPr>
          <w:rFonts w:ascii="Bookman Old Style" w:hAnsi="Bookman Old Style"/>
        </w:rPr>
        <w:t xml:space="preserve">en </w:t>
      </w:r>
      <w:r w:rsidRPr="0020291A">
        <w:rPr>
          <w:rFonts w:ascii="Bookman Old Style" w:hAnsi="Bookman Old Style"/>
        </w:rPr>
        <w:t>el artículo 1</w:t>
      </w:r>
      <w:r w:rsidR="001344AB" w:rsidRPr="0020291A">
        <w:rPr>
          <w:rFonts w:ascii="Bookman Old Style" w:hAnsi="Bookman Old Style"/>
        </w:rPr>
        <w:t>2</w:t>
      </w:r>
      <w:r w:rsidRPr="0020291A">
        <w:rPr>
          <w:rFonts w:ascii="Bookman Old Style" w:hAnsi="Bookman Old Style"/>
        </w:rPr>
        <w:t xml:space="preserve">7 </w:t>
      </w:r>
      <w:r w:rsidR="00486FCB" w:rsidRPr="0020291A">
        <w:rPr>
          <w:rFonts w:ascii="Bookman Old Style" w:hAnsi="Bookman Old Style"/>
        </w:rPr>
        <w:t xml:space="preserve">de la Constitución se reconocen </w:t>
      </w:r>
      <w:r w:rsidR="003B072F" w:rsidRPr="0020291A">
        <w:rPr>
          <w:rFonts w:ascii="Bookman Old Style" w:hAnsi="Bookman Old Style"/>
        </w:rPr>
        <w:t xml:space="preserve">los derechos a escoger libremente </w:t>
      </w:r>
      <w:r w:rsidRPr="0020291A">
        <w:rPr>
          <w:rFonts w:ascii="Bookman Old Style" w:hAnsi="Bookman Old Style"/>
        </w:rPr>
        <w:t>la</w:t>
      </w:r>
      <w:r w:rsidR="003B072F" w:rsidRPr="0020291A">
        <w:rPr>
          <w:rFonts w:ascii="Bookman Old Style" w:hAnsi="Bookman Old Style"/>
        </w:rPr>
        <w:t xml:space="preserve"> ocupación, a desarrollarl</w:t>
      </w:r>
      <w:r w:rsidRPr="0020291A">
        <w:rPr>
          <w:rFonts w:ascii="Bookman Old Style" w:hAnsi="Bookman Old Style"/>
        </w:rPr>
        <w:t>a</w:t>
      </w:r>
      <w:r w:rsidR="003B072F" w:rsidRPr="0020291A">
        <w:rPr>
          <w:rFonts w:ascii="Bookman Old Style" w:hAnsi="Bookman Old Style"/>
        </w:rPr>
        <w:t xml:space="preserve"> en condiciones equitativas y satisfactorias y a la protección contra el desempleo.</w:t>
      </w:r>
      <w:r w:rsidRPr="0020291A">
        <w:rPr>
          <w:rFonts w:ascii="Bookman Old Style" w:hAnsi="Bookman Old Style"/>
        </w:rPr>
        <w:t xml:space="preserve"> E</w:t>
      </w:r>
      <w:r w:rsidR="00503573" w:rsidRPr="0020291A">
        <w:rPr>
          <w:rFonts w:ascii="Bookman Old Style" w:hAnsi="Bookman Old Style"/>
        </w:rPr>
        <w:t xml:space="preserve">n este mismo orden, el artículo 178 </w:t>
      </w:r>
      <w:r w:rsidRPr="0020291A">
        <w:rPr>
          <w:rFonts w:ascii="Bookman Old Style" w:hAnsi="Bookman Old Style"/>
        </w:rPr>
        <w:t>de la Constitución</w:t>
      </w:r>
      <w:r w:rsidR="00503573" w:rsidRPr="0020291A">
        <w:rPr>
          <w:rFonts w:ascii="Bookman Old Style" w:hAnsi="Bookman Old Style"/>
        </w:rPr>
        <w:t xml:space="preserve"> establece clausulas ipso jure (de pleno derecho)</w:t>
      </w:r>
      <w:r w:rsidR="004E1E21">
        <w:rPr>
          <w:rFonts w:ascii="Bookman Old Style" w:hAnsi="Bookman Old Style"/>
        </w:rPr>
        <w:t>,</w:t>
      </w:r>
      <w:r w:rsidR="00503573" w:rsidRPr="0020291A">
        <w:rPr>
          <w:rFonts w:ascii="Bookman Old Style" w:hAnsi="Bookman Old Style"/>
        </w:rPr>
        <w:t xml:space="preserve"> que salvaguardan los derechos laborales de las mujeres estableciendo que</w:t>
      </w:r>
      <w:r w:rsidR="004E1E21">
        <w:rPr>
          <w:rFonts w:ascii="Bookman Old Style" w:hAnsi="Bookman Old Style"/>
        </w:rPr>
        <w:t>,</w:t>
      </w:r>
      <w:r w:rsidR="00503573" w:rsidRPr="0020291A">
        <w:rPr>
          <w:rFonts w:ascii="Bookman Old Style" w:hAnsi="Bookman Old Style"/>
        </w:rPr>
        <w:t xml:space="preserve"> las relaciones entre empleadores y colaboradores son normas de orden público, por ende son nulos los actos, estipulaciones o convenciones que impliquen renuncia, restrinjan o tergiversen </w:t>
      </w:r>
      <w:r w:rsidR="00016414" w:rsidRPr="0020291A">
        <w:rPr>
          <w:rFonts w:ascii="Bookman Old Style" w:hAnsi="Bookman Old Style"/>
        </w:rPr>
        <w:t>derechos laborales;</w:t>
      </w:r>
      <w:r w:rsidR="00503573" w:rsidRPr="0020291A">
        <w:rPr>
          <w:rFonts w:ascii="Bookman Old Style" w:hAnsi="Bookman Old Style"/>
        </w:rPr>
        <w:t xml:space="preserve"> bajo este mi</w:t>
      </w:r>
      <w:r w:rsidR="00016414" w:rsidRPr="0020291A">
        <w:rPr>
          <w:rFonts w:ascii="Bookman Old Style" w:hAnsi="Bookman Old Style"/>
        </w:rPr>
        <w:t>smo régimen de protección</w:t>
      </w:r>
      <w:r w:rsidR="004E1E21">
        <w:rPr>
          <w:rFonts w:ascii="Bookman Old Style" w:hAnsi="Bookman Old Style"/>
        </w:rPr>
        <w:t>,</w:t>
      </w:r>
      <w:r w:rsidR="00016414" w:rsidRPr="0020291A">
        <w:rPr>
          <w:rFonts w:ascii="Bookman Old Style" w:hAnsi="Bookman Old Style"/>
        </w:rPr>
        <w:t xml:space="preserve"> queda</w:t>
      </w:r>
      <w:r w:rsidR="00503573" w:rsidRPr="0020291A">
        <w:rPr>
          <w:rFonts w:ascii="Bookman Old Style" w:hAnsi="Bookman Old Style"/>
        </w:rPr>
        <w:t xml:space="preserve"> sujeto el trabajo agrícola</w:t>
      </w:r>
      <w:r w:rsidR="004E1E21">
        <w:rPr>
          <w:rFonts w:ascii="Bookman Old Style" w:hAnsi="Bookman Old Style"/>
        </w:rPr>
        <w:t>,</w:t>
      </w:r>
      <w:r w:rsidR="00503573" w:rsidRPr="0020291A">
        <w:rPr>
          <w:rFonts w:ascii="Bookman Old Style" w:hAnsi="Bookman Old Style"/>
        </w:rPr>
        <w:t xml:space="preserve"> brindando especial protección a las mujeres y la niñez, indemnizaciones en casos de accidentes de trabajo y enfermedades profesionales, organiza</w:t>
      </w:r>
      <w:r w:rsidR="00821AEA" w:rsidRPr="0020291A">
        <w:rPr>
          <w:rFonts w:ascii="Bookman Old Style" w:hAnsi="Bookman Old Style"/>
        </w:rPr>
        <w:t>ción</w:t>
      </w:r>
      <w:r w:rsidR="00503573" w:rsidRPr="0020291A">
        <w:rPr>
          <w:rFonts w:ascii="Bookman Old Style" w:hAnsi="Bookman Old Style"/>
        </w:rPr>
        <w:t xml:space="preserve"> y afilia</w:t>
      </w:r>
      <w:r w:rsidR="00821AEA" w:rsidRPr="0020291A">
        <w:rPr>
          <w:rFonts w:ascii="Bookman Old Style" w:hAnsi="Bookman Old Style"/>
        </w:rPr>
        <w:t>ción</w:t>
      </w:r>
      <w:r w:rsidR="00503573" w:rsidRPr="0020291A">
        <w:rPr>
          <w:rFonts w:ascii="Bookman Old Style" w:hAnsi="Bookman Old Style"/>
        </w:rPr>
        <w:t xml:space="preserve"> a sindicatos.</w:t>
      </w:r>
    </w:p>
    <w:p w:rsidR="0020291A" w:rsidRPr="0020291A" w:rsidRDefault="0020291A" w:rsidP="0020291A">
      <w:pPr>
        <w:pStyle w:val="NormalWeb"/>
        <w:spacing w:before="0" w:beforeAutospacing="0" w:after="0" w:afterAutospacing="0"/>
        <w:jc w:val="both"/>
        <w:rPr>
          <w:rFonts w:ascii="Bookman Old Style" w:hAnsi="Bookman Old Style"/>
        </w:rPr>
      </w:pPr>
    </w:p>
    <w:p w:rsidR="00CD3B6B" w:rsidRDefault="00BC391A" w:rsidP="0020291A">
      <w:pPr>
        <w:pStyle w:val="NormalWeb"/>
        <w:spacing w:before="0" w:beforeAutospacing="0" w:after="0" w:afterAutospacing="0" w:line="360" w:lineRule="auto"/>
        <w:jc w:val="both"/>
        <w:rPr>
          <w:rFonts w:ascii="Bookman Old Style" w:hAnsi="Bookman Old Style"/>
        </w:rPr>
      </w:pPr>
      <w:r w:rsidRPr="004E1E21">
        <w:rPr>
          <w:rFonts w:ascii="Bookman Old Style" w:hAnsi="Bookman Old Style"/>
          <w:b/>
        </w:rPr>
        <w:t xml:space="preserve">En lo que respecta a </w:t>
      </w:r>
      <w:r w:rsidRPr="0020291A">
        <w:rPr>
          <w:rFonts w:ascii="Bookman Old Style" w:hAnsi="Bookman Old Style"/>
          <w:b/>
        </w:rPr>
        <w:t xml:space="preserve">buenas prácticas implementadas </w:t>
      </w:r>
      <w:r w:rsidR="000D69BA" w:rsidRPr="0020291A">
        <w:rPr>
          <w:rFonts w:ascii="Bookman Old Style" w:hAnsi="Bookman Old Style"/>
          <w:b/>
        </w:rPr>
        <w:t xml:space="preserve">como ser </w:t>
      </w:r>
      <w:r w:rsidR="00B9662A" w:rsidRPr="0020291A">
        <w:rPr>
          <w:rFonts w:ascii="Bookman Old Style" w:hAnsi="Bookman Old Style"/>
          <w:b/>
        </w:rPr>
        <w:t xml:space="preserve">leyes, políticas y </w:t>
      </w:r>
      <w:r w:rsidR="00DD3141" w:rsidRPr="0020291A">
        <w:rPr>
          <w:rFonts w:ascii="Bookman Old Style" w:hAnsi="Bookman Old Style"/>
          <w:b/>
        </w:rPr>
        <w:t>programas</w:t>
      </w:r>
      <w:r w:rsidR="000D69BA" w:rsidRPr="0020291A">
        <w:rPr>
          <w:rFonts w:ascii="Bookman Old Style" w:hAnsi="Bookman Old Style"/>
          <w:b/>
        </w:rPr>
        <w:t xml:space="preserve"> para garantizar los derechos de la mujer al y en el trabajo en el contexto del cambio tecnológico y demográfico, la globalización y el cambio hacia la sostenibilidad</w:t>
      </w:r>
      <w:r w:rsidR="004E1E21">
        <w:rPr>
          <w:rFonts w:ascii="Bookman Old Style" w:hAnsi="Bookman Old Style"/>
          <w:b/>
        </w:rPr>
        <w:t>.</w:t>
      </w:r>
      <w:r w:rsidR="000D69BA" w:rsidRPr="0020291A">
        <w:rPr>
          <w:rFonts w:ascii="Bookman Old Style" w:hAnsi="Bookman Old Style"/>
        </w:rPr>
        <w:t xml:space="preserve"> </w:t>
      </w:r>
      <w:r w:rsidR="004E1E21">
        <w:rPr>
          <w:rFonts w:ascii="Bookman Old Style" w:hAnsi="Bookman Old Style"/>
        </w:rPr>
        <w:t>E</w:t>
      </w:r>
      <w:r w:rsidR="000D69BA" w:rsidRPr="0020291A">
        <w:rPr>
          <w:rFonts w:ascii="Bookman Old Style" w:hAnsi="Bookman Old Style"/>
        </w:rPr>
        <w:t>l Estado de Honduras, cuenta con un marco legal</w:t>
      </w:r>
      <w:r w:rsidR="00DD3141" w:rsidRPr="0020291A">
        <w:rPr>
          <w:rFonts w:ascii="Bookman Old Style" w:hAnsi="Bookman Old Style"/>
        </w:rPr>
        <w:t xml:space="preserve"> </w:t>
      </w:r>
      <w:r w:rsidR="0054734A" w:rsidRPr="0020291A">
        <w:rPr>
          <w:rFonts w:ascii="Bookman Old Style" w:hAnsi="Bookman Old Style"/>
        </w:rPr>
        <w:t>que</w:t>
      </w:r>
      <w:r w:rsidR="00C624E3" w:rsidRPr="0020291A">
        <w:rPr>
          <w:rFonts w:ascii="Bookman Old Style" w:hAnsi="Bookman Old Style"/>
        </w:rPr>
        <w:t xml:space="preserve"> garantizan los derechos laborales, crea condiciones para incrementar la</w:t>
      </w:r>
      <w:r w:rsidR="00DD3141" w:rsidRPr="0020291A">
        <w:rPr>
          <w:rFonts w:ascii="Bookman Old Style" w:hAnsi="Bookman Old Style"/>
        </w:rPr>
        <w:t xml:space="preserve"> oferta laboral y genera</w:t>
      </w:r>
      <w:r w:rsidR="00C624E3" w:rsidRPr="0020291A">
        <w:rPr>
          <w:rFonts w:ascii="Bookman Old Style" w:hAnsi="Bookman Old Style"/>
        </w:rPr>
        <w:t xml:space="preserve">r </w:t>
      </w:r>
      <w:r w:rsidR="00DD3141" w:rsidRPr="0020291A">
        <w:rPr>
          <w:rFonts w:ascii="Bookman Old Style" w:hAnsi="Bookman Old Style"/>
        </w:rPr>
        <w:t xml:space="preserve">emprendimiento </w:t>
      </w:r>
      <w:r w:rsidR="00C624E3" w:rsidRPr="0020291A">
        <w:rPr>
          <w:rFonts w:ascii="Bookman Old Style" w:hAnsi="Bookman Old Style"/>
        </w:rPr>
        <w:t>en favor de las</w:t>
      </w:r>
      <w:r w:rsidR="00DD3141" w:rsidRPr="0020291A">
        <w:rPr>
          <w:rFonts w:ascii="Bookman Old Style" w:hAnsi="Bookman Old Style"/>
        </w:rPr>
        <w:t xml:space="preserve"> mujer</w:t>
      </w:r>
      <w:r w:rsidR="00C624E3" w:rsidRPr="0020291A">
        <w:rPr>
          <w:rFonts w:ascii="Bookman Old Style" w:hAnsi="Bookman Old Style"/>
        </w:rPr>
        <w:t>es</w:t>
      </w:r>
      <w:r w:rsidR="007729E9">
        <w:rPr>
          <w:rFonts w:ascii="Bookman Old Style" w:hAnsi="Bookman Old Style"/>
        </w:rPr>
        <w:t>.</w:t>
      </w:r>
      <w:r w:rsidR="00EA3330" w:rsidRPr="0020291A">
        <w:rPr>
          <w:rFonts w:ascii="Bookman Old Style" w:hAnsi="Bookman Old Style"/>
        </w:rPr>
        <w:t xml:space="preserve"> </w:t>
      </w:r>
      <w:r w:rsidR="007729E9">
        <w:rPr>
          <w:rFonts w:ascii="Bookman Old Style" w:hAnsi="Bookman Old Style"/>
        </w:rPr>
        <w:t>E</w:t>
      </w:r>
      <w:r w:rsidR="00CD3B6B" w:rsidRPr="0020291A">
        <w:rPr>
          <w:rFonts w:ascii="Bookman Old Style" w:hAnsi="Bookman Old Style"/>
        </w:rPr>
        <w:t>l mismo está orientado a reducir la brecha salarial entre hombres y mujeres, así como prevenir el desempleo</w:t>
      </w:r>
      <w:r w:rsidR="00821AEA" w:rsidRPr="0020291A">
        <w:rPr>
          <w:rFonts w:ascii="Bookman Old Style" w:hAnsi="Bookman Old Style"/>
        </w:rPr>
        <w:t>,</w:t>
      </w:r>
      <w:r w:rsidR="00CD3B6B" w:rsidRPr="0020291A">
        <w:rPr>
          <w:rFonts w:ascii="Bookman Old Style" w:hAnsi="Bookman Old Style"/>
        </w:rPr>
        <w:t xml:space="preserve"> asegurar la realización de los derechos al trabajo y los derechos en el trabajo a las mujeres, en tal sentido </w:t>
      </w:r>
      <w:r w:rsidR="00821AEA" w:rsidRPr="0020291A">
        <w:rPr>
          <w:rFonts w:ascii="Bookman Old Style" w:hAnsi="Bookman Old Style"/>
        </w:rPr>
        <w:t xml:space="preserve">se destaca </w:t>
      </w:r>
      <w:r w:rsidR="00CD3B6B" w:rsidRPr="0020291A">
        <w:rPr>
          <w:rFonts w:ascii="Bookman Old Style" w:hAnsi="Bookman Old Style"/>
        </w:rPr>
        <w:t>la normativa siguiente:</w:t>
      </w:r>
    </w:p>
    <w:p w:rsidR="0020291A" w:rsidRPr="0020291A" w:rsidRDefault="0020291A" w:rsidP="0020291A">
      <w:pPr>
        <w:pStyle w:val="NormalWeb"/>
        <w:spacing w:before="0" w:beforeAutospacing="0" w:after="0" w:afterAutospacing="0"/>
        <w:jc w:val="both"/>
        <w:rPr>
          <w:rFonts w:ascii="Bookman Old Style" w:hAnsi="Bookman Old Style"/>
        </w:rPr>
      </w:pPr>
    </w:p>
    <w:p w:rsidR="00C624E3" w:rsidRDefault="00CD3B6B" w:rsidP="0020291A">
      <w:pPr>
        <w:pStyle w:val="NormalWeb"/>
        <w:spacing w:before="0" w:beforeAutospacing="0" w:after="0" w:afterAutospacing="0" w:line="360" w:lineRule="auto"/>
        <w:jc w:val="both"/>
        <w:rPr>
          <w:rFonts w:ascii="Bookman Old Style" w:hAnsi="Bookman Old Style"/>
        </w:rPr>
      </w:pPr>
      <w:r w:rsidRPr="0020291A">
        <w:rPr>
          <w:rFonts w:ascii="Bookman Old Style" w:hAnsi="Bookman Old Style"/>
        </w:rPr>
        <w:t>La Constitución de la Rep</w:t>
      </w:r>
      <w:r w:rsidR="008944BE" w:rsidRPr="0020291A">
        <w:rPr>
          <w:rFonts w:ascii="Bookman Old Style" w:hAnsi="Bookman Old Style"/>
        </w:rPr>
        <w:t>ú</w:t>
      </w:r>
      <w:r w:rsidRPr="0020291A">
        <w:rPr>
          <w:rFonts w:ascii="Bookman Old Style" w:hAnsi="Bookman Old Style"/>
        </w:rPr>
        <w:t xml:space="preserve">blica que </w:t>
      </w:r>
      <w:r w:rsidR="00C624E3" w:rsidRPr="0020291A">
        <w:rPr>
          <w:rFonts w:ascii="Bookman Old Style" w:hAnsi="Bookman Old Style"/>
        </w:rPr>
        <w:t>establece en su artículo 60</w:t>
      </w:r>
      <w:r w:rsidR="007729E9">
        <w:rPr>
          <w:rFonts w:ascii="Bookman Old Style" w:hAnsi="Bookman Old Style"/>
        </w:rPr>
        <w:t>,</w:t>
      </w:r>
      <w:r w:rsidR="00C624E3" w:rsidRPr="0020291A">
        <w:rPr>
          <w:rFonts w:ascii="Bookman Old Style" w:hAnsi="Bookman Old Style"/>
        </w:rPr>
        <w:t xml:space="preserve"> el principio de igualdad y no discriminación, entre o</w:t>
      </w:r>
      <w:r w:rsidR="00503573" w:rsidRPr="0020291A">
        <w:rPr>
          <w:rFonts w:ascii="Bookman Old Style" w:hAnsi="Bookman Old Style"/>
        </w:rPr>
        <w:t xml:space="preserve">tras causas por razón </w:t>
      </w:r>
      <w:r w:rsidR="00C624E3" w:rsidRPr="0020291A">
        <w:rPr>
          <w:rFonts w:ascii="Bookman Old Style" w:hAnsi="Bookman Old Style"/>
        </w:rPr>
        <w:t xml:space="preserve">de sexo, </w:t>
      </w:r>
      <w:r w:rsidR="00AA1DBB" w:rsidRPr="0020291A">
        <w:rPr>
          <w:rFonts w:ascii="Bookman Old Style" w:hAnsi="Bookman Old Style"/>
        </w:rPr>
        <w:t>declarándolo</w:t>
      </w:r>
      <w:r w:rsidR="00C624E3" w:rsidRPr="0020291A">
        <w:rPr>
          <w:rFonts w:ascii="Bookman Old Style" w:hAnsi="Bookman Old Style"/>
        </w:rPr>
        <w:t xml:space="preserve"> punible</w:t>
      </w:r>
      <w:r w:rsidR="00AA1DBB" w:rsidRPr="0020291A">
        <w:rPr>
          <w:rFonts w:ascii="Bookman Old Style" w:hAnsi="Bookman Old Style"/>
        </w:rPr>
        <w:t>,</w:t>
      </w:r>
      <w:r w:rsidRPr="0020291A">
        <w:rPr>
          <w:rFonts w:ascii="Bookman Old Style" w:hAnsi="Bookman Old Style"/>
        </w:rPr>
        <w:t xml:space="preserve"> y en el </w:t>
      </w:r>
      <w:r w:rsidR="000B74F8" w:rsidRPr="0020291A">
        <w:rPr>
          <w:rFonts w:ascii="Bookman Old Style" w:hAnsi="Bookman Old Style"/>
        </w:rPr>
        <w:t>Capítulo</w:t>
      </w:r>
      <w:r w:rsidRPr="0020291A">
        <w:rPr>
          <w:rFonts w:ascii="Bookman Old Style" w:hAnsi="Bookman Old Style"/>
        </w:rPr>
        <w:t xml:space="preserve"> V relativo al trabajo, </w:t>
      </w:r>
      <w:r w:rsidR="00821AEA" w:rsidRPr="0020291A">
        <w:rPr>
          <w:rFonts w:ascii="Bookman Old Style" w:hAnsi="Bookman Old Style"/>
        </w:rPr>
        <w:t>s</w:t>
      </w:r>
      <w:r w:rsidRPr="0020291A">
        <w:rPr>
          <w:rFonts w:ascii="Bookman Old Style" w:hAnsi="Bookman Old Style"/>
        </w:rPr>
        <w:t xml:space="preserve">e garantiza a todas las personas el derecho a trabajar. </w:t>
      </w:r>
    </w:p>
    <w:p w:rsidR="0020291A" w:rsidRPr="0020291A" w:rsidRDefault="0020291A" w:rsidP="0020291A">
      <w:pPr>
        <w:pStyle w:val="NormalWeb"/>
        <w:spacing w:before="0" w:beforeAutospacing="0" w:after="0" w:afterAutospacing="0"/>
        <w:jc w:val="both"/>
        <w:rPr>
          <w:rFonts w:ascii="Bookman Old Style" w:hAnsi="Bookman Old Style"/>
        </w:rPr>
      </w:pPr>
    </w:p>
    <w:p w:rsidR="00D2268A" w:rsidRDefault="00341094" w:rsidP="0020291A">
      <w:pPr>
        <w:pStyle w:val="NormalWeb"/>
        <w:spacing w:before="0" w:beforeAutospacing="0" w:after="0" w:afterAutospacing="0" w:line="360" w:lineRule="auto"/>
        <w:jc w:val="both"/>
        <w:rPr>
          <w:rFonts w:ascii="Bookman Old Style" w:hAnsi="Bookman Old Style"/>
        </w:rPr>
      </w:pPr>
      <w:r w:rsidRPr="0020291A">
        <w:rPr>
          <w:rFonts w:ascii="Bookman Old Style" w:hAnsi="Bookman Old Style"/>
        </w:rPr>
        <w:t>De manera más específica, la Ley de Igualda</w:t>
      </w:r>
      <w:r w:rsidR="006230C3" w:rsidRPr="0020291A">
        <w:rPr>
          <w:rFonts w:ascii="Bookman Old Style" w:hAnsi="Bookman Old Style"/>
        </w:rPr>
        <w:t>d</w:t>
      </w:r>
      <w:r w:rsidRPr="0020291A">
        <w:rPr>
          <w:rFonts w:ascii="Bookman Old Style" w:hAnsi="Bookman Old Style"/>
        </w:rPr>
        <w:t xml:space="preserve"> de Oportunidad para</w:t>
      </w:r>
      <w:r w:rsidR="00B9662A" w:rsidRPr="0020291A">
        <w:rPr>
          <w:rFonts w:ascii="Bookman Old Style" w:hAnsi="Bookman Old Style"/>
        </w:rPr>
        <w:t xml:space="preserve"> la Mujer</w:t>
      </w:r>
      <w:r w:rsidRPr="0020291A">
        <w:rPr>
          <w:rFonts w:ascii="Bookman Old Style" w:hAnsi="Bookman Old Style"/>
        </w:rPr>
        <w:t xml:space="preserve"> contiene un Cap</w:t>
      </w:r>
      <w:r w:rsidR="006230C3" w:rsidRPr="0020291A">
        <w:rPr>
          <w:rFonts w:ascii="Bookman Old Style" w:hAnsi="Bookman Old Style"/>
        </w:rPr>
        <w:t>í</w:t>
      </w:r>
      <w:r w:rsidRPr="0020291A">
        <w:rPr>
          <w:rFonts w:ascii="Bookman Old Style" w:hAnsi="Bookman Old Style"/>
        </w:rPr>
        <w:t xml:space="preserve">tulo sobre </w:t>
      </w:r>
      <w:r w:rsidR="00821AEA" w:rsidRPr="0020291A">
        <w:rPr>
          <w:rFonts w:ascii="Bookman Old Style" w:hAnsi="Bookman Old Style"/>
        </w:rPr>
        <w:t>“</w:t>
      </w:r>
      <w:r w:rsidR="006230C3" w:rsidRPr="0020291A">
        <w:rPr>
          <w:rFonts w:ascii="Bookman Old Style" w:hAnsi="Bookman Old Style"/>
        </w:rPr>
        <w:t>i</w:t>
      </w:r>
      <w:r w:rsidRPr="0020291A">
        <w:rPr>
          <w:rFonts w:ascii="Bookman Old Style" w:hAnsi="Bookman Old Style"/>
        </w:rPr>
        <w:t xml:space="preserve">gualdad de </w:t>
      </w:r>
      <w:r w:rsidR="006230C3" w:rsidRPr="0020291A">
        <w:rPr>
          <w:rFonts w:ascii="Bookman Old Style" w:hAnsi="Bookman Old Style"/>
        </w:rPr>
        <w:t>o</w:t>
      </w:r>
      <w:r w:rsidRPr="0020291A">
        <w:rPr>
          <w:rFonts w:ascii="Bookman Old Style" w:hAnsi="Bookman Old Style"/>
        </w:rPr>
        <w:t xml:space="preserve">portunidades en el </w:t>
      </w:r>
      <w:r w:rsidR="006230C3" w:rsidRPr="0020291A">
        <w:rPr>
          <w:rFonts w:ascii="Bookman Old Style" w:hAnsi="Bookman Old Style"/>
        </w:rPr>
        <w:t>t</w:t>
      </w:r>
      <w:r w:rsidRPr="0020291A">
        <w:rPr>
          <w:rFonts w:ascii="Bookman Old Style" w:hAnsi="Bookman Old Style"/>
        </w:rPr>
        <w:t xml:space="preserve">rabajo y la </w:t>
      </w:r>
      <w:r w:rsidR="006230C3" w:rsidRPr="0020291A">
        <w:rPr>
          <w:rFonts w:ascii="Bookman Old Style" w:hAnsi="Bookman Old Style"/>
        </w:rPr>
        <w:t>s</w:t>
      </w:r>
      <w:r w:rsidRPr="0020291A">
        <w:rPr>
          <w:rFonts w:ascii="Bookman Old Style" w:hAnsi="Bookman Old Style"/>
        </w:rPr>
        <w:t xml:space="preserve">eguridad </w:t>
      </w:r>
      <w:r w:rsidR="006230C3" w:rsidRPr="0020291A">
        <w:rPr>
          <w:rFonts w:ascii="Bookman Old Style" w:hAnsi="Bookman Old Style"/>
        </w:rPr>
        <w:t>s</w:t>
      </w:r>
      <w:r w:rsidRPr="0020291A">
        <w:rPr>
          <w:rFonts w:ascii="Bookman Old Style" w:hAnsi="Bookman Old Style"/>
        </w:rPr>
        <w:t>ocial</w:t>
      </w:r>
      <w:r w:rsidR="00821AEA" w:rsidRPr="0020291A">
        <w:rPr>
          <w:rFonts w:ascii="Bookman Old Style" w:hAnsi="Bookman Old Style"/>
        </w:rPr>
        <w:t>”</w:t>
      </w:r>
      <w:r w:rsidR="0060650C" w:rsidRPr="0020291A">
        <w:rPr>
          <w:rFonts w:ascii="Bookman Old Style" w:hAnsi="Bookman Old Style"/>
        </w:rPr>
        <w:t xml:space="preserve">, </w:t>
      </w:r>
      <w:r w:rsidR="00AA1DBB" w:rsidRPr="0020291A">
        <w:rPr>
          <w:rFonts w:ascii="Bookman Old Style" w:hAnsi="Bookman Old Style"/>
        </w:rPr>
        <w:t xml:space="preserve">que </w:t>
      </w:r>
      <w:r w:rsidR="00D2268A" w:rsidRPr="0020291A">
        <w:rPr>
          <w:rFonts w:ascii="Bookman Old Style" w:hAnsi="Bookman Old Style"/>
        </w:rPr>
        <w:t>faculta a</w:t>
      </w:r>
      <w:r w:rsidRPr="0020291A">
        <w:rPr>
          <w:rFonts w:ascii="Bookman Old Style" w:hAnsi="Bookman Old Style"/>
        </w:rPr>
        <w:t xml:space="preserve"> la Secretaría de </w:t>
      </w:r>
      <w:r w:rsidR="00D2268A" w:rsidRPr="0020291A">
        <w:rPr>
          <w:rFonts w:ascii="Bookman Old Style" w:hAnsi="Bookman Old Style"/>
        </w:rPr>
        <w:t>Trabajo y Seguridad Social</w:t>
      </w:r>
      <w:r w:rsidRPr="0020291A">
        <w:rPr>
          <w:rFonts w:ascii="Bookman Old Style" w:hAnsi="Bookman Old Style"/>
        </w:rPr>
        <w:t xml:space="preserve"> </w:t>
      </w:r>
      <w:r w:rsidR="00D2268A" w:rsidRPr="0020291A">
        <w:rPr>
          <w:rFonts w:ascii="Bookman Old Style" w:hAnsi="Bookman Old Style"/>
        </w:rPr>
        <w:t>a velar porque las empresas y empleadores cumplan con el derecho a la i</w:t>
      </w:r>
      <w:r w:rsidRPr="0020291A">
        <w:rPr>
          <w:rFonts w:ascii="Bookman Old Style" w:hAnsi="Bookman Old Style"/>
        </w:rPr>
        <w:t>gualdad salarial</w:t>
      </w:r>
      <w:r w:rsidR="0060650C" w:rsidRPr="0020291A">
        <w:rPr>
          <w:rFonts w:ascii="Bookman Old Style" w:hAnsi="Bookman Old Style"/>
        </w:rPr>
        <w:t xml:space="preserve">, igualdad de condiciones en el trabajo, </w:t>
      </w:r>
      <w:r w:rsidR="00D2268A" w:rsidRPr="0020291A">
        <w:rPr>
          <w:rFonts w:ascii="Bookman Old Style" w:hAnsi="Bookman Old Style"/>
        </w:rPr>
        <w:t xml:space="preserve">a la seguridad de </w:t>
      </w:r>
      <w:r w:rsidR="00EE1095" w:rsidRPr="0020291A">
        <w:rPr>
          <w:rFonts w:ascii="Bookman Old Style" w:hAnsi="Bookman Old Style"/>
        </w:rPr>
        <w:t>los</w:t>
      </w:r>
      <w:r w:rsidR="00D2268A" w:rsidRPr="0020291A">
        <w:rPr>
          <w:rFonts w:ascii="Bookman Old Style" w:hAnsi="Bookman Old Style"/>
        </w:rPr>
        <w:t xml:space="preserve"> medios económicos de subsistencia, prohibir toda clase de discriminación basada en el género, con el fin de anular o alterar la igualdad de oportunidades o de trato</w:t>
      </w:r>
      <w:r w:rsidR="00F372DA" w:rsidRPr="0020291A">
        <w:rPr>
          <w:rFonts w:ascii="Bookman Old Style" w:hAnsi="Bookman Old Style"/>
        </w:rPr>
        <w:t xml:space="preserve"> en el empleo o la capacitación</w:t>
      </w:r>
      <w:r w:rsidR="007729E9">
        <w:rPr>
          <w:rFonts w:ascii="Bookman Old Style" w:hAnsi="Bookman Old Style"/>
        </w:rPr>
        <w:t>,</w:t>
      </w:r>
      <w:r w:rsidR="00D2268A" w:rsidRPr="0020291A">
        <w:rPr>
          <w:rFonts w:ascii="Bookman Old Style" w:hAnsi="Bookman Old Style"/>
        </w:rPr>
        <w:t xml:space="preserve"> </w:t>
      </w:r>
      <w:r w:rsidR="007729E9">
        <w:rPr>
          <w:rFonts w:ascii="Bookman Old Style" w:hAnsi="Bookman Old Style"/>
        </w:rPr>
        <w:t>de igual manera,</w:t>
      </w:r>
      <w:r w:rsidR="00F372DA" w:rsidRPr="0020291A">
        <w:rPr>
          <w:rFonts w:ascii="Bookman Old Style" w:hAnsi="Bookman Old Style"/>
        </w:rPr>
        <w:t xml:space="preserve"> respecto a la discriminación </w:t>
      </w:r>
      <w:r w:rsidR="00D2268A" w:rsidRPr="0020291A">
        <w:rPr>
          <w:rFonts w:ascii="Bookman Old Style" w:hAnsi="Bookman Old Style"/>
        </w:rPr>
        <w:t>de género en los recortes de personal y despidos</w:t>
      </w:r>
      <w:r w:rsidR="00F372DA" w:rsidRPr="0020291A">
        <w:rPr>
          <w:rFonts w:ascii="Bookman Old Style" w:hAnsi="Bookman Old Style"/>
        </w:rPr>
        <w:t>.</w:t>
      </w:r>
      <w:r w:rsidR="00D112BD" w:rsidRPr="0020291A">
        <w:rPr>
          <w:rFonts w:ascii="Bookman Old Style" w:hAnsi="Bookman Old Style"/>
        </w:rPr>
        <w:t xml:space="preserve"> </w:t>
      </w:r>
      <w:r w:rsidR="0060650C" w:rsidRPr="0020291A">
        <w:rPr>
          <w:rFonts w:ascii="Bookman Old Style" w:hAnsi="Bookman Old Style"/>
        </w:rPr>
        <w:t xml:space="preserve">Asimismo, en </w:t>
      </w:r>
      <w:r w:rsidR="00D6347F" w:rsidRPr="0020291A">
        <w:rPr>
          <w:rFonts w:ascii="Bookman Old Style" w:hAnsi="Bookman Old Style"/>
        </w:rPr>
        <w:t xml:space="preserve">el artículo 52 </w:t>
      </w:r>
      <w:r w:rsidR="0060650C" w:rsidRPr="0020291A">
        <w:rPr>
          <w:rFonts w:ascii="Bookman Old Style" w:hAnsi="Bookman Old Style"/>
        </w:rPr>
        <w:t xml:space="preserve">se </w:t>
      </w:r>
      <w:r w:rsidR="00D6347F" w:rsidRPr="0020291A">
        <w:rPr>
          <w:rFonts w:ascii="Bookman Old Style" w:hAnsi="Bookman Old Style"/>
        </w:rPr>
        <w:t xml:space="preserve">establece la garantía de equiparación del personal de las industrias manufactureras y agroindustriales con el personal del sector formal. </w:t>
      </w:r>
    </w:p>
    <w:p w:rsidR="0020291A" w:rsidRPr="0020291A" w:rsidRDefault="0020291A" w:rsidP="0020291A">
      <w:pPr>
        <w:pStyle w:val="NormalWeb"/>
        <w:spacing w:before="0" w:beforeAutospacing="0" w:after="0" w:afterAutospacing="0"/>
        <w:jc w:val="both"/>
        <w:rPr>
          <w:rFonts w:ascii="Bookman Old Style" w:hAnsi="Bookman Old Style"/>
        </w:rPr>
      </w:pPr>
    </w:p>
    <w:p w:rsidR="0060650C" w:rsidRDefault="00867A06" w:rsidP="0020291A">
      <w:pPr>
        <w:pStyle w:val="NormalWeb"/>
        <w:spacing w:before="0" w:beforeAutospacing="0" w:after="0" w:afterAutospacing="0" w:line="360" w:lineRule="auto"/>
        <w:jc w:val="both"/>
        <w:rPr>
          <w:rFonts w:ascii="Bookman Old Style" w:hAnsi="Bookman Old Style"/>
        </w:rPr>
      </w:pPr>
      <w:r w:rsidRPr="0020291A">
        <w:rPr>
          <w:rFonts w:ascii="Bookman Old Style" w:hAnsi="Bookman Old Style"/>
        </w:rPr>
        <w:t xml:space="preserve">De acuerdo a esta normativa, </w:t>
      </w:r>
      <w:r w:rsidR="007729E9">
        <w:rPr>
          <w:rFonts w:ascii="Bookman Old Style" w:hAnsi="Bookman Old Style"/>
        </w:rPr>
        <w:t>E</w:t>
      </w:r>
      <w:r w:rsidRPr="0020291A">
        <w:rPr>
          <w:rFonts w:ascii="Bookman Old Style" w:hAnsi="Bookman Old Style"/>
        </w:rPr>
        <w:t>l</w:t>
      </w:r>
      <w:r w:rsidR="003B2E99" w:rsidRPr="0020291A">
        <w:rPr>
          <w:rFonts w:ascii="Bookman Old Style" w:hAnsi="Bookman Old Style"/>
        </w:rPr>
        <w:t xml:space="preserve"> Estado</w:t>
      </w:r>
      <w:r w:rsidRPr="0020291A">
        <w:rPr>
          <w:rFonts w:ascii="Bookman Old Style" w:hAnsi="Bookman Old Style"/>
        </w:rPr>
        <w:t xml:space="preserve"> </w:t>
      </w:r>
      <w:r w:rsidR="003B2E99" w:rsidRPr="0020291A">
        <w:rPr>
          <w:rFonts w:ascii="Bookman Old Style" w:hAnsi="Bookman Old Style"/>
        </w:rPr>
        <w:t xml:space="preserve">velará por </w:t>
      </w:r>
      <w:r w:rsidRPr="0020291A">
        <w:rPr>
          <w:rFonts w:ascii="Bookman Old Style" w:hAnsi="Bookman Old Style"/>
        </w:rPr>
        <w:t>la</w:t>
      </w:r>
      <w:r w:rsidR="003B2E99" w:rsidRPr="0020291A">
        <w:rPr>
          <w:rFonts w:ascii="Bookman Old Style" w:hAnsi="Bookman Old Style"/>
        </w:rPr>
        <w:t xml:space="preserve"> efectiva incorporación de la mujer a la producción y garantizar</w:t>
      </w:r>
      <w:r w:rsidRPr="0020291A">
        <w:rPr>
          <w:rFonts w:ascii="Bookman Old Style" w:hAnsi="Bookman Old Style"/>
        </w:rPr>
        <w:t xml:space="preserve">á </w:t>
      </w:r>
      <w:r w:rsidR="003B2E99" w:rsidRPr="0020291A">
        <w:rPr>
          <w:rFonts w:ascii="Bookman Old Style" w:hAnsi="Bookman Old Style"/>
        </w:rPr>
        <w:t>su participación en la elaboración de planes de desarrollo nacional, su acceso a los programas de</w:t>
      </w:r>
      <w:r w:rsidRPr="0020291A">
        <w:rPr>
          <w:rFonts w:ascii="Bookman Old Style" w:hAnsi="Bookman Old Style"/>
        </w:rPr>
        <w:t xml:space="preserve"> </w:t>
      </w:r>
      <w:r w:rsidR="003B2E99" w:rsidRPr="0020291A">
        <w:rPr>
          <w:rFonts w:ascii="Bookman Old Style" w:hAnsi="Bookman Old Style"/>
        </w:rPr>
        <w:t xml:space="preserve">crédito, a la tierra y a la tecnología, así como </w:t>
      </w:r>
      <w:r w:rsidR="009A0ABA" w:rsidRPr="0020291A">
        <w:rPr>
          <w:rFonts w:ascii="Bookman Old Style" w:hAnsi="Bookman Old Style"/>
        </w:rPr>
        <w:t xml:space="preserve">a </w:t>
      </w:r>
      <w:r w:rsidR="003B2E99" w:rsidRPr="0020291A">
        <w:rPr>
          <w:rFonts w:ascii="Bookman Old Style" w:hAnsi="Bookman Old Style"/>
        </w:rPr>
        <w:t>una forma justa y directa de los beneficios y oportunidades</w:t>
      </w:r>
      <w:r w:rsidRPr="0020291A">
        <w:rPr>
          <w:rFonts w:ascii="Bookman Old Style" w:hAnsi="Bookman Old Style"/>
        </w:rPr>
        <w:t xml:space="preserve"> </w:t>
      </w:r>
      <w:r w:rsidR="003B2E99" w:rsidRPr="0020291A">
        <w:rPr>
          <w:rFonts w:ascii="Bookman Old Style" w:hAnsi="Bookman Old Style"/>
        </w:rPr>
        <w:t>que brinda un desarrollo sostenible, como es el de capacitarse y adiestrarse en las diferentes áreas de</w:t>
      </w:r>
      <w:r w:rsidRPr="0020291A">
        <w:rPr>
          <w:rFonts w:ascii="Bookman Old Style" w:hAnsi="Bookman Old Style"/>
        </w:rPr>
        <w:t xml:space="preserve"> </w:t>
      </w:r>
      <w:r w:rsidR="003B2E99" w:rsidRPr="0020291A">
        <w:rPr>
          <w:rFonts w:ascii="Bookman Old Style" w:hAnsi="Bookman Old Style"/>
        </w:rPr>
        <w:t>la economía</w:t>
      </w:r>
      <w:r w:rsidRPr="0020291A">
        <w:rPr>
          <w:rFonts w:ascii="Bookman Old Style" w:hAnsi="Bookman Old Style"/>
        </w:rPr>
        <w:t xml:space="preserve"> (artículo 57). También reconoce y estimula a la mujer, tanto en su función de usuaria, como de agente de cambio en la ciencia y la tecnología, a fin de contribuir a desarrollar en ella</w:t>
      </w:r>
      <w:r w:rsidR="007729E9">
        <w:rPr>
          <w:rFonts w:ascii="Bookman Old Style" w:hAnsi="Bookman Old Style"/>
        </w:rPr>
        <w:t>,</w:t>
      </w:r>
      <w:r w:rsidRPr="0020291A">
        <w:rPr>
          <w:rFonts w:ascii="Bookman Old Style" w:hAnsi="Bookman Old Style"/>
        </w:rPr>
        <w:t xml:space="preserve"> aptitudes tecnológicas y empresariales.</w:t>
      </w:r>
    </w:p>
    <w:p w:rsidR="008D19B3" w:rsidRDefault="008D19B3" w:rsidP="008D19B3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es-MX"/>
        </w:rPr>
      </w:pPr>
    </w:p>
    <w:p w:rsidR="00916298" w:rsidRDefault="00916298" w:rsidP="0020291A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20291A">
        <w:rPr>
          <w:rFonts w:ascii="Bookman Old Style" w:hAnsi="Bookman Old Style" w:cs="Times New Roman"/>
          <w:sz w:val="24"/>
          <w:szCs w:val="24"/>
          <w:lang w:val="es-MX"/>
        </w:rPr>
        <w:t>La Ley de Inspección de Trabajo,</w:t>
      </w:r>
      <w:r w:rsidRPr="0020291A">
        <w:rPr>
          <w:rStyle w:val="FootnoteReference"/>
          <w:rFonts w:ascii="Bookman Old Style" w:hAnsi="Bookman Old Style" w:cs="Times New Roman"/>
          <w:sz w:val="24"/>
          <w:szCs w:val="24"/>
          <w:lang w:val="es-MX"/>
        </w:rPr>
        <w:footnoteReference w:id="8"/>
      </w:r>
      <w:r w:rsidRPr="0020291A">
        <w:rPr>
          <w:rFonts w:ascii="Bookman Old Style" w:hAnsi="Bookman Old Style" w:cs="Times New Roman"/>
          <w:sz w:val="24"/>
          <w:szCs w:val="24"/>
        </w:rPr>
        <w:t xml:space="preserve"> establece el principio Protector Indubio Pro Operario</w:t>
      </w:r>
      <w:r w:rsidR="007729E9">
        <w:rPr>
          <w:rFonts w:ascii="Bookman Old Style" w:hAnsi="Bookman Old Style" w:cs="Times New Roman"/>
          <w:sz w:val="24"/>
          <w:szCs w:val="24"/>
        </w:rPr>
        <w:t>,</w:t>
      </w:r>
      <w:r w:rsidRPr="0020291A">
        <w:rPr>
          <w:rStyle w:val="FootnoteReference"/>
          <w:rFonts w:ascii="Bookman Old Style" w:hAnsi="Bookman Old Style" w:cs="Times New Roman"/>
          <w:sz w:val="24"/>
          <w:szCs w:val="24"/>
        </w:rPr>
        <w:footnoteReference w:id="9"/>
      </w:r>
      <w:r w:rsidRPr="0020291A">
        <w:rPr>
          <w:rFonts w:ascii="Bookman Old Style" w:hAnsi="Bookman Old Style" w:cs="Times New Roman"/>
          <w:sz w:val="24"/>
          <w:szCs w:val="24"/>
        </w:rPr>
        <w:t xml:space="preserve"> con el propósito de asegurar y favorecer su protección como mujer trabajadora. Igualmente, esta Ley faculta a los/as inspectores/as de trabajo para que realicen funciones como: Inspecciones ordinarias y extraordinarias en los centros de trabajo; revisar contratos de trabajo e investigar las condiciones de vida de los y las trabajadores/as; (art</w:t>
      </w:r>
      <w:r w:rsidR="00821AEA" w:rsidRPr="0020291A">
        <w:rPr>
          <w:rFonts w:ascii="Bookman Old Style" w:hAnsi="Bookman Old Style" w:cs="Times New Roman"/>
          <w:sz w:val="24"/>
          <w:szCs w:val="24"/>
        </w:rPr>
        <w:t xml:space="preserve">ículo </w:t>
      </w:r>
      <w:r w:rsidRPr="0020291A">
        <w:rPr>
          <w:rFonts w:ascii="Bookman Old Style" w:hAnsi="Bookman Old Style" w:cs="Times New Roman"/>
          <w:sz w:val="24"/>
          <w:szCs w:val="24"/>
        </w:rPr>
        <w:t>11</w:t>
      </w:r>
      <w:r w:rsidR="00821AEA" w:rsidRPr="0020291A">
        <w:rPr>
          <w:rFonts w:ascii="Bookman Old Style" w:hAnsi="Bookman Old Style" w:cs="Times New Roman"/>
          <w:sz w:val="24"/>
          <w:szCs w:val="24"/>
        </w:rPr>
        <w:t>, numeral 2</w:t>
      </w:r>
      <w:r w:rsidRPr="0020291A">
        <w:rPr>
          <w:rFonts w:ascii="Bookman Old Style" w:hAnsi="Bookman Old Style" w:cs="Times New Roman"/>
          <w:sz w:val="24"/>
          <w:szCs w:val="24"/>
        </w:rPr>
        <w:t xml:space="preserve">); ordenar la adopción de medidas de </w:t>
      </w:r>
      <w:r w:rsidR="00821AEA" w:rsidRPr="0020291A">
        <w:rPr>
          <w:rFonts w:ascii="Bookman Old Style" w:hAnsi="Bookman Old Style" w:cs="Times New Roman"/>
          <w:sz w:val="24"/>
          <w:szCs w:val="24"/>
        </w:rPr>
        <w:t>s</w:t>
      </w:r>
      <w:r w:rsidRPr="0020291A">
        <w:rPr>
          <w:rFonts w:ascii="Bookman Old Style" w:hAnsi="Bookman Old Style" w:cs="Times New Roman"/>
          <w:sz w:val="24"/>
          <w:szCs w:val="24"/>
        </w:rPr>
        <w:t xml:space="preserve">eguridad y </w:t>
      </w:r>
      <w:r w:rsidR="00821AEA" w:rsidRPr="0020291A">
        <w:rPr>
          <w:rFonts w:ascii="Bookman Old Style" w:hAnsi="Bookman Old Style" w:cs="Times New Roman"/>
          <w:sz w:val="24"/>
          <w:szCs w:val="24"/>
        </w:rPr>
        <w:t>s</w:t>
      </w:r>
      <w:r w:rsidRPr="0020291A">
        <w:rPr>
          <w:rFonts w:ascii="Bookman Old Style" w:hAnsi="Bookman Old Style" w:cs="Times New Roman"/>
          <w:sz w:val="24"/>
          <w:szCs w:val="24"/>
        </w:rPr>
        <w:t>alud en el Trabajo; (art</w:t>
      </w:r>
      <w:r w:rsidR="00821AEA" w:rsidRPr="0020291A">
        <w:rPr>
          <w:rFonts w:ascii="Bookman Old Style" w:hAnsi="Bookman Old Style" w:cs="Times New Roman"/>
          <w:sz w:val="24"/>
          <w:szCs w:val="24"/>
        </w:rPr>
        <w:t>ículo</w:t>
      </w:r>
      <w:r w:rsidRPr="0020291A">
        <w:rPr>
          <w:rFonts w:ascii="Bookman Old Style" w:hAnsi="Bookman Old Style" w:cs="Times New Roman"/>
          <w:sz w:val="24"/>
          <w:szCs w:val="24"/>
        </w:rPr>
        <w:t xml:space="preserve"> 12</w:t>
      </w:r>
      <w:r w:rsidR="00821AEA" w:rsidRPr="0020291A">
        <w:rPr>
          <w:rFonts w:ascii="Bookman Old Style" w:hAnsi="Bookman Old Style" w:cs="Times New Roman"/>
          <w:sz w:val="24"/>
          <w:szCs w:val="24"/>
        </w:rPr>
        <w:t>, numeral 9</w:t>
      </w:r>
      <w:r w:rsidRPr="0020291A">
        <w:rPr>
          <w:rFonts w:ascii="Bookman Old Style" w:hAnsi="Bookman Old Style" w:cs="Times New Roman"/>
          <w:sz w:val="24"/>
          <w:szCs w:val="24"/>
        </w:rPr>
        <w:t>); examinar las condiciones higiénicas y de seguridad en los centros de trabajo; (art</w:t>
      </w:r>
      <w:r w:rsidR="00821AEA" w:rsidRPr="0020291A">
        <w:rPr>
          <w:rFonts w:ascii="Bookman Old Style" w:hAnsi="Bookman Old Style" w:cs="Times New Roman"/>
          <w:sz w:val="24"/>
          <w:szCs w:val="24"/>
        </w:rPr>
        <w:t>ículo</w:t>
      </w:r>
      <w:r w:rsidRPr="0020291A">
        <w:rPr>
          <w:rFonts w:ascii="Bookman Old Style" w:hAnsi="Bookman Old Style" w:cs="Times New Roman"/>
          <w:sz w:val="24"/>
          <w:szCs w:val="24"/>
        </w:rPr>
        <w:t xml:space="preserve"> 13</w:t>
      </w:r>
      <w:r w:rsidR="00821AEA" w:rsidRPr="0020291A">
        <w:rPr>
          <w:rFonts w:ascii="Bookman Old Style" w:hAnsi="Bookman Old Style" w:cs="Times New Roman"/>
          <w:sz w:val="24"/>
          <w:szCs w:val="24"/>
        </w:rPr>
        <w:t xml:space="preserve">, numeral 2 y </w:t>
      </w:r>
      <w:r w:rsidRPr="0020291A">
        <w:rPr>
          <w:rFonts w:ascii="Bookman Old Style" w:hAnsi="Bookman Old Style" w:cs="Times New Roman"/>
          <w:sz w:val="24"/>
          <w:szCs w:val="24"/>
        </w:rPr>
        <w:t xml:space="preserve"> art</w:t>
      </w:r>
      <w:r w:rsidR="00821AEA" w:rsidRPr="0020291A">
        <w:rPr>
          <w:rFonts w:ascii="Bookman Old Style" w:hAnsi="Bookman Old Style" w:cs="Times New Roman"/>
          <w:sz w:val="24"/>
          <w:szCs w:val="24"/>
        </w:rPr>
        <w:t>ículo</w:t>
      </w:r>
      <w:r w:rsidRPr="0020291A">
        <w:rPr>
          <w:rFonts w:ascii="Bookman Old Style" w:hAnsi="Bookman Old Style" w:cs="Times New Roman"/>
          <w:sz w:val="24"/>
          <w:szCs w:val="24"/>
        </w:rPr>
        <w:t xml:space="preserve"> 15</w:t>
      </w:r>
      <w:r w:rsidR="00821AEA" w:rsidRPr="0020291A">
        <w:rPr>
          <w:rFonts w:ascii="Bookman Old Style" w:hAnsi="Bookman Old Style" w:cs="Times New Roman"/>
          <w:sz w:val="24"/>
          <w:szCs w:val="24"/>
        </w:rPr>
        <w:t>, numeral 6</w:t>
      </w:r>
      <w:r w:rsidRPr="0020291A">
        <w:rPr>
          <w:rFonts w:ascii="Bookman Old Style" w:hAnsi="Bookman Old Style" w:cs="Times New Roman"/>
          <w:sz w:val="24"/>
          <w:szCs w:val="24"/>
        </w:rPr>
        <w:t>)</w:t>
      </w:r>
      <w:r w:rsidR="0020291A">
        <w:rPr>
          <w:rFonts w:ascii="Bookman Old Style" w:hAnsi="Bookman Old Style" w:cs="Times New Roman"/>
          <w:sz w:val="24"/>
          <w:szCs w:val="24"/>
        </w:rPr>
        <w:t>.</w:t>
      </w:r>
    </w:p>
    <w:p w:rsidR="0020291A" w:rsidRPr="0020291A" w:rsidRDefault="0020291A" w:rsidP="0020291A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F86908" w:rsidRDefault="008944BE" w:rsidP="0020291A">
      <w:pPr>
        <w:pStyle w:val="NormalWeb"/>
        <w:spacing w:before="0" w:beforeAutospacing="0" w:after="0" w:afterAutospacing="0" w:line="360" w:lineRule="auto"/>
        <w:jc w:val="both"/>
        <w:rPr>
          <w:rFonts w:ascii="Bookman Old Style" w:hAnsi="Bookman Old Style"/>
        </w:rPr>
      </w:pPr>
      <w:r w:rsidRPr="0020291A">
        <w:rPr>
          <w:rFonts w:ascii="Bookman Old Style" w:hAnsi="Bookman Old Style"/>
          <w:b/>
          <w:bCs/>
        </w:rPr>
        <w:t>En cuanto a las Políticas Públicas</w:t>
      </w:r>
      <w:r w:rsidRPr="0020291A">
        <w:rPr>
          <w:rFonts w:ascii="Bookman Old Style" w:hAnsi="Bookman Old Style"/>
        </w:rPr>
        <w:t xml:space="preserve"> </w:t>
      </w:r>
      <w:r w:rsidR="007729E9">
        <w:rPr>
          <w:rFonts w:ascii="Bookman Old Style" w:hAnsi="Bookman Old Style"/>
          <w:b/>
        </w:rPr>
        <w:t>que,</w:t>
      </w:r>
      <w:r w:rsidRPr="0020291A">
        <w:rPr>
          <w:rFonts w:ascii="Bookman Old Style" w:hAnsi="Bookman Old Style"/>
        </w:rPr>
        <w:t xml:space="preserve"> dan</w:t>
      </w:r>
      <w:r w:rsidR="00867A06" w:rsidRPr="0020291A">
        <w:rPr>
          <w:rFonts w:ascii="Bookman Old Style" w:hAnsi="Bookman Old Style"/>
        </w:rPr>
        <w:t xml:space="preserve"> cumplimiento a la normativa citada y en especial, la relativa a los derechos humanos de las mujeres</w:t>
      </w:r>
      <w:r w:rsidR="007729E9">
        <w:rPr>
          <w:rFonts w:ascii="Bookman Old Style" w:hAnsi="Bookman Old Style"/>
        </w:rPr>
        <w:t>,</w:t>
      </w:r>
      <w:r w:rsidR="00867A06" w:rsidRPr="0020291A">
        <w:rPr>
          <w:rFonts w:ascii="Bookman Old Style" w:hAnsi="Bookman Old Style"/>
        </w:rPr>
        <w:t xml:space="preserve"> entre ellos el derecho al trabajo, se </w:t>
      </w:r>
      <w:r w:rsidR="009A0ABA" w:rsidRPr="0020291A">
        <w:rPr>
          <w:rFonts w:ascii="Bookman Old Style" w:hAnsi="Bookman Old Style"/>
        </w:rPr>
        <w:t>cuenta con</w:t>
      </w:r>
      <w:r w:rsidR="00867A06" w:rsidRPr="0020291A">
        <w:rPr>
          <w:rFonts w:ascii="Bookman Old Style" w:hAnsi="Bookman Old Style"/>
        </w:rPr>
        <w:t xml:space="preserve"> el II Plan de </w:t>
      </w:r>
      <w:r w:rsidR="00821AEA" w:rsidRPr="0020291A">
        <w:rPr>
          <w:rFonts w:ascii="Bookman Old Style" w:hAnsi="Bookman Old Style"/>
        </w:rPr>
        <w:t>I</w:t>
      </w:r>
      <w:r w:rsidR="00867A06" w:rsidRPr="0020291A">
        <w:rPr>
          <w:rFonts w:ascii="Bookman Old Style" w:hAnsi="Bookman Old Style"/>
        </w:rPr>
        <w:t xml:space="preserve">gualdad y </w:t>
      </w:r>
      <w:r w:rsidR="00821AEA" w:rsidRPr="0020291A">
        <w:rPr>
          <w:rFonts w:ascii="Bookman Old Style" w:hAnsi="Bookman Old Style"/>
        </w:rPr>
        <w:t>E</w:t>
      </w:r>
      <w:r w:rsidR="00867A06" w:rsidRPr="0020291A">
        <w:rPr>
          <w:rFonts w:ascii="Bookman Old Style" w:hAnsi="Bookman Old Style"/>
        </w:rPr>
        <w:t xml:space="preserve">quidad de </w:t>
      </w:r>
      <w:r w:rsidR="00821AEA" w:rsidRPr="0020291A">
        <w:rPr>
          <w:rFonts w:ascii="Bookman Old Style" w:hAnsi="Bookman Old Style"/>
        </w:rPr>
        <w:t>G</w:t>
      </w:r>
      <w:r w:rsidR="00867A06" w:rsidRPr="0020291A">
        <w:rPr>
          <w:rFonts w:ascii="Bookman Old Style" w:hAnsi="Bookman Old Style"/>
        </w:rPr>
        <w:t>énero de Honduras 2010-2022</w:t>
      </w:r>
      <w:r w:rsidR="007729E9">
        <w:rPr>
          <w:rFonts w:ascii="Bookman Old Style" w:hAnsi="Bookman Old Style"/>
        </w:rPr>
        <w:t>,</w:t>
      </w:r>
      <w:r w:rsidR="00F86908" w:rsidRPr="0020291A">
        <w:rPr>
          <w:rStyle w:val="FootnoteReference"/>
          <w:rFonts w:ascii="Bookman Old Style" w:hAnsi="Bookman Old Style"/>
        </w:rPr>
        <w:footnoteReference w:id="10"/>
      </w:r>
      <w:r w:rsidR="00F86908" w:rsidRPr="0020291A">
        <w:rPr>
          <w:rFonts w:ascii="Bookman Old Style" w:hAnsi="Bookman Old Style"/>
        </w:rPr>
        <w:t xml:space="preserve"> </w:t>
      </w:r>
      <w:r w:rsidR="00F86908" w:rsidRPr="0020291A">
        <w:rPr>
          <w:rFonts w:ascii="Bookman Old Style" w:hAnsi="Bookman Old Style"/>
          <w:lang w:val="es-MX"/>
        </w:rPr>
        <w:t>(II PIEGH)</w:t>
      </w:r>
      <w:r w:rsidR="00867A06" w:rsidRPr="0020291A">
        <w:rPr>
          <w:rFonts w:ascii="Bookman Old Style" w:hAnsi="Bookman Old Style"/>
        </w:rPr>
        <w:t xml:space="preserve">, </w:t>
      </w:r>
      <w:r w:rsidR="009A0ABA" w:rsidRPr="0020291A">
        <w:rPr>
          <w:rFonts w:ascii="Bookman Old Style" w:hAnsi="Bookman Old Style"/>
        </w:rPr>
        <w:t>que</w:t>
      </w:r>
      <w:r w:rsidR="00867A06" w:rsidRPr="0020291A">
        <w:rPr>
          <w:rFonts w:ascii="Bookman Old Style" w:hAnsi="Bookman Old Style"/>
        </w:rPr>
        <w:t xml:space="preserve"> está articulado en seis</w:t>
      </w:r>
      <w:r w:rsidR="009A0ABA" w:rsidRPr="0020291A">
        <w:rPr>
          <w:rFonts w:ascii="Bookman Old Style" w:hAnsi="Bookman Old Style"/>
        </w:rPr>
        <w:t xml:space="preserve"> ejes estratégicos, cuyo </w:t>
      </w:r>
      <w:r w:rsidR="00867A06" w:rsidRPr="0020291A">
        <w:rPr>
          <w:rFonts w:ascii="Bookman Old Style" w:hAnsi="Bookman Old Style"/>
        </w:rPr>
        <w:t xml:space="preserve">Eje 5 se centra en: </w:t>
      </w:r>
      <w:r w:rsidR="00EE1095" w:rsidRPr="0020291A">
        <w:rPr>
          <w:rFonts w:ascii="Bookman Old Style" w:hAnsi="Bookman Old Style"/>
        </w:rPr>
        <w:t>l</w:t>
      </w:r>
      <w:r w:rsidR="00867A06" w:rsidRPr="0020291A">
        <w:rPr>
          <w:rFonts w:ascii="Bookman Old Style" w:hAnsi="Bookman Old Style"/>
        </w:rPr>
        <w:t xml:space="preserve">a </w:t>
      </w:r>
      <w:r w:rsidR="00124019" w:rsidRPr="0020291A">
        <w:rPr>
          <w:rFonts w:ascii="Bookman Old Style" w:hAnsi="Bookman Old Style"/>
        </w:rPr>
        <w:t>p</w:t>
      </w:r>
      <w:r w:rsidR="00867A06" w:rsidRPr="0020291A">
        <w:rPr>
          <w:rFonts w:ascii="Bookman Old Style" w:hAnsi="Bookman Old Style"/>
        </w:rPr>
        <w:t>romoción, protección y garantía de los</w:t>
      </w:r>
      <w:r w:rsidR="00FD4DBA" w:rsidRPr="0020291A">
        <w:rPr>
          <w:rFonts w:ascii="Bookman Old Style" w:hAnsi="Bookman Old Style"/>
        </w:rPr>
        <w:t xml:space="preserve"> derechos económicos</w:t>
      </w:r>
      <w:r w:rsidR="00867A06" w:rsidRPr="0020291A">
        <w:rPr>
          <w:rFonts w:ascii="Bookman Old Style" w:hAnsi="Bookman Old Style"/>
        </w:rPr>
        <w:t xml:space="preserve">, trabajo, empleo, acceso, uso y control de los recursos. </w:t>
      </w:r>
    </w:p>
    <w:p w:rsidR="0020291A" w:rsidRPr="0020291A" w:rsidRDefault="0020291A" w:rsidP="0020291A">
      <w:pPr>
        <w:pStyle w:val="NormalWeb"/>
        <w:spacing w:before="0" w:beforeAutospacing="0" w:after="0" w:afterAutospacing="0"/>
        <w:jc w:val="both"/>
        <w:rPr>
          <w:rFonts w:ascii="Bookman Old Style" w:hAnsi="Bookman Old Style"/>
        </w:rPr>
      </w:pPr>
    </w:p>
    <w:p w:rsidR="005C375E" w:rsidRDefault="00EC74E5" w:rsidP="008D19B3">
      <w:pPr>
        <w:pStyle w:val="NormalWeb"/>
        <w:spacing w:before="0" w:beforeAutospacing="0" w:after="0" w:afterAutospacing="0" w:line="360" w:lineRule="auto"/>
        <w:jc w:val="both"/>
        <w:rPr>
          <w:rFonts w:ascii="Bookman Old Style" w:hAnsi="Bookman Old Style"/>
          <w:lang w:val="es-MX"/>
        </w:rPr>
      </w:pPr>
      <w:r w:rsidRPr="0020291A">
        <w:rPr>
          <w:rFonts w:ascii="Bookman Old Style" w:hAnsi="Bookman Old Style"/>
        </w:rPr>
        <w:t>L</w:t>
      </w:r>
      <w:r w:rsidR="00F86908" w:rsidRPr="0020291A">
        <w:rPr>
          <w:rFonts w:ascii="Bookman Old Style" w:hAnsi="Bookman Old Style"/>
          <w:lang w:val="es-MX"/>
        </w:rPr>
        <w:t>a Política Pública y Plan Nacional de Acción en Derechos Humanos</w:t>
      </w:r>
      <w:r w:rsidRPr="0020291A">
        <w:rPr>
          <w:rFonts w:ascii="Bookman Old Style" w:hAnsi="Bookman Old Style"/>
          <w:lang w:val="es-MX"/>
        </w:rPr>
        <w:t xml:space="preserve"> (2013-2022)</w:t>
      </w:r>
      <w:r w:rsidR="00F86908" w:rsidRPr="0020291A">
        <w:rPr>
          <w:rFonts w:ascii="Bookman Old Style" w:hAnsi="Bookman Old Style"/>
          <w:lang w:val="es-MX"/>
        </w:rPr>
        <w:t>,</w:t>
      </w:r>
      <w:r w:rsidRPr="0020291A">
        <w:rPr>
          <w:rFonts w:ascii="Bookman Old Style" w:hAnsi="Bookman Old Style"/>
          <w:lang w:val="es-MX"/>
        </w:rPr>
        <w:t xml:space="preserve"> busca </w:t>
      </w:r>
      <w:r w:rsidR="0028220A" w:rsidRPr="0020291A">
        <w:rPr>
          <w:rFonts w:ascii="Bookman Old Style" w:hAnsi="Bookman Old Style"/>
          <w:lang w:val="es-MX"/>
        </w:rPr>
        <w:t>i</w:t>
      </w:r>
      <w:r w:rsidRPr="0020291A">
        <w:rPr>
          <w:rFonts w:ascii="Bookman Old Style" w:hAnsi="Bookman Old Style"/>
          <w:lang w:val="es-MX"/>
        </w:rPr>
        <w:t xml:space="preserve">mpulsar el pleno goce y ejercicio de los derechos humanos de las personas, para lo cual agrupa a los derechos y los grupos </w:t>
      </w:r>
      <w:r w:rsidR="0028220A" w:rsidRPr="0020291A">
        <w:rPr>
          <w:rFonts w:ascii="Bookman Old Style" w:hAnsi="Bookman Old Style"/>
          <w:lang w:val="es-MX"/>
        </w:rPr>
        <w:t xml:space="preserve">en situación de </w:t>
      </w:r>
      <w:r w:rsidRPr="0020291A">
        <w:rPr>
          <w:rFonts w:ascii="Bookman Old Style" w:hAnsi="Bookman Old Style"/>
          <w:lang w:val="es-MX"/>
        </w:rPr>
        <w:t>vulnerab</w:t>
      </w:r>
      <w:r w:rsidR="0028220A" w:rsidRPr="0020291A">
        <w:rPr>
          <w:rFonts w:ascii="Bookman Old Style" w:hAnsi="Bookman Old Style"/>
          <w:lang w:val="es-MX"/>
        </w:rPr>
        <w:t>ilidad</w:t>
      </w:r>
      <w:r w:rsidRPr="0020291A">
        <w:rPr>
          <w:rFonts w:ascii="Bookman Old Style" w:hAnsi="Bookman Old Style"/>
          <w:lang w:val="es-MX"/>
        </w:rPr>
        <w:t xml:space="preserve"> en </w:t>
      </w:r>
      <w:r w:rsidR="0028220A" w:rsidRPr="0020291A">
        <w:rPr>
          <w:rFonts w:ascii="Bookman Old Style" w:hAnsi="Bookman Old Style"/>
          <w:lang w:val="es-MX"/>
        </w:rPr>
        <w:t>4</w:t>
      </w:r>
      <w:r w:rsidRPr="0020291A">
        <w:rPr>
          <w:rFonts w:ascii="Bookman Old Style" w:hAnsi="Bookman Old Style"/>
          <w:lang w:val="es-MX"/>
        </w:rPr>
        <w:t xml:space="preserve"> lineamientos estratégicos que contiene</w:t>
      </w:r>
      <w:r w:rsidR="005C375E" w:rsidRPr="0020291A">
        <w:rPr>
          <w:rFonts w:ascii="Bookman Old Style" w:hAnsi="Bookman Old Style"/>
          <w:lang w:val="es-MX"/>
        </w:rPr>
        <w:t xml:space="preserve">n </w:t>
      </w:r>
      <w:r w:rsidR="0028220A" w:rsidRPr="0020291A">
        <w:rPr>
          <w:rFonts w:ascii="Bookman Old Style" w:hAnsi="Bookman Old Style"/>
          <w:lang w:val="es-MX"/>
        </w:rPr>
        <w:t>9</w:t>
      </w:r>
      <w:r w:rsidR="005C375E" w:rsidRPr="0020291A">
        <w:rPr>
          <w:rFonts w:ascii="Bookman Old Style" w:hAnsi="Bookman Old Style"/>
          <w:lang w:val="es-MX"/>
        </w:rPr>
        <w:t xml:space="preserve"> componentes </w:t>
      </w:r>
      <w:r w:rsidR="0028220A" w:rsidRPr="0020291A">
        <w:rPr>
          <w:rFonts w:ascii="Bookman Old Style" w:hAnsi="Bookman Old Style"/>
          <w:lang w:val="es-MX"/>
        </w:rPr>
        <w:t xml:space="preserve">y que </w:t>
      </w:r>
      <w:r w:rsidRPr="0020291A">
        <w:rPr>
          <w:rFonts w:ascii="Bookman Old Style" w:hAnsi="Bookman Old Style"/>
          <w:lang w:val="es-MX"/>
        </w:rPr>
        <w:t>incluye a la Mujer. Así mismo</w:t>
      </w:r>
      <w:r w:rsidR="00F86908" w:rsidRPr="0020291A">
        <w:rPr>
          <w:rFonts w:ascii="Bookman Old Style" w:hAnsi="Bookman Old Style"/>
          <w:lang w:val="es-MX"/>
        </w:rPr>
        <w:t xml:space="preserve">, </w:t>
      </w:r>
      <w:r w:rsidR="00EE1095" w:rsidRPr="0020291A">
        <w:rPr>
          <w:rFonts w:ascii="Bookman Old Style" w:hAnsi="Bookman Old Style"/>
          <w:lang w:val="es-MX"/>
        </w:rPr>
        <w:t>contempla</w:t>
      </w:r>
      <w:r w:rsidR="00F86908" w:rsidRPr="0020291A">
        <w:rPr>
          <w:rFonts w:ascii="Bookman Old Style" w:hAnsi="Bookman Old Style"/>
          <w:lang w:val="es-MX"/>
        </w:rPr>
        <w:t xml:space="preserve"> acciones de promoción, protección y respeto de los derechos humanos de esta población, </w:t>
      </w:r>
      <w:r w:rsidR="005C375E" w:rsidRPr="0020291A">
        <w:rPr>
          <w:rFonts w:ascii="Bookman Old Style" w:hAnsi="Bookman Old Style"/>
          <w:lang w:val="es-MX"/>
        </w:rPr>
        <w:t>que buscan entre otros resultados</w:t>
      </w:r>
      <w:r w:rsidR="0028220A" w:rsidRPr="0020291A">
        <w:rPr>
          <w:rFonts w:ascii="Bookman Old Style" w:hAnsi="Bookman Old Style"/>
          <w:lang w:val="es-MX"/>
        </w:rPr>
        <w:t>:</w:t>
      </w:r>
      <w:r w:rsidR="005C375E" w:rsidRPr="0020291A">
        <w:rPr>
          <w:rFonts w:ascii="Bookman Old Style" w:hAnsi="Bookman Old Style"/>
          <w:lang w:val="es-MX"/>
        </w:rPr>
        <w:t xml:space="preserve"> reducida la desigualdad entre ambos sexos</w:t>
      </w:r>
      <w:r w:rsidR="00F86908" w:rsidRPr="0020291A">
        <w:rPr>
          <w:rFonts w:ascii="Bookman Old Style" w:hAnsi="Bookman Old Style"/>
          <w:lang w:val="es-MX"/>
        </w:rPr>
        <w:t>, la discriminación contra la mujer en la remuneración, la desigualdad de oportunidades de facto para mujeres y hombres en el mercado laboral y la explotación de las mujeres en el sector no estructurado y el trabajo doméstico. Igualmente adopta medidas específicas para que las niñas que trabajan en labores domésticas y otros empleos en los sectores estructurado y no estructurado no sufran explotación ni abusos, promoción de la salud y seguridad ocupacional, prevención de riesgos profesionales, erradicación de las peores formas de trabajo infantil, así como reducción de la discriminación laboral femenina</w:t>
      </w:r>
      <w:r w:rsidR="005C375E" w:rsidRPr="0020291A">
        <w:rPr>
          <w:rFonts w:ascii="Bookman Old Style" w:hAnsi="Bookman Old Style"/>
          <w:lang w:val="es-MX"/>
        </w:rPr>
        <w:t>.</w:t>
      </w:r>
    </w:p>
    <w:p w:rsidR="0020291A" w:rsidRPr="0020291A" w:rsidRDefault="0020291A" w:rsidP="008D19B3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lang w:val="es-MX"/>
        </w:rPr>
      </w:pPr>
    </w:p>
    <w:p w:rsidR="00C858DC" w:rsidRDefault="007729E9" w:rsidP="008D19B3">
      <w:pPr>
        <w:pStyle w:val="NormalWeb"/>
        <w:spacing w:before="0" w:beforeAutospacing="0" w:after="0" w:afterAutospacing="0" w:line="360" w:lineRule="auto"/>
        <w:jc w:val="both"/>
        <w:rPr>
          <w:rFonts w:ascii="Bookman Old Style" w:hAnsi="Bookman Old Style"/>
          <w:lang w:val="es-MX"/>
        </w:rPr>
      </w:pPr>
      <w:r>
        <w:rPr>
          <w:rFonts w:ascii="Bookman Old Style" w:hAnsi="Bookman Old Style"/>
          <w:lang w:val="es-MX"/>
        </w:rPr>
        <w:t>D</w:t>
      </w:r>
      <w:r w:rsidR="00C858DC" w:rsidRPr="0020291A">
        <w:rPr>
          <w:rFonts w:ascii="Bookman Old Style" w:hAnsi="Bookman Old Style"/>
          <w:lang w:val="es-MX"/>
        </w:rPr>
        <w:t>esde la Dirección General de Empleo de la Secretar</w:t>
      </w:r>
      <w:r w:rsidR="00FD06A5" w:rsidRPr="0020291A">
        <w:rPr>
          <w:rFonts w:ascii="Bookman Old Style" w:hAnsi="Bookman Old Style"/>
          <w:lang w:val="es-MX"/>
        </w:rPr>
        <w:t>í</w:t>
      </w:r>
      <w:r w:rsidR="00C858DC" w:rsidRPr="0020291A">
        <w:rPr>
          <w:rFonts w:ascii="Bookman Old Style" w:hAnsi="Bookman Old Style"/>
          <w:lang w:val="es-MX"/>
        </w:rPr>
        <w:t xml:space="preserve">a de Trabajo y </w:t>
      </w:r>
      <w:r w:rsidR="00FD06A5" w:rsidRPr="0020291A">
        <w:rPr>
          <w:rFonts w:ascii="Bookman Old Style" w:hAnsi="Bookman Old Style"/>
          <w:lang w:val="es-MX"/>
        </w:rPr>
        <w:t>S</w:t>
      </w:r>
      <w:r w:rsidR="00C858DC" w:rsidRPr="0020291A">
        <w:rPr>
          <w:rFonts w:ascii="Bookman Old Style" w:hAnsi="Bookman Old Style"/>
          <w:lang w:val="es-MX"/>
        </w:rPr>
        <w:t xml:space="preserve">eguridad Social, </w:t>
      </w:r>
      <w:r>
        <w:rPr>
          <w:rFonts w:ascii="Bookman Old Style" w:hAnsi="Bookman Old Style"/>
          <w:lang w:val="es-MX"/>
        </w:rPr>
        <w:t xml:space="preserve">se </w:t>
      </w:r>
      <w:r w:rsidR="00C858DC" w:rsidRPr="0020291A">
        <w:rPr>
          <w:rFonts w:ascii="Bookman Old Style" w:hAnsi="Bookman Old Style"/>
          <w:lang w:val="es-MX"/>
        </w:rPr>
        <w:t xml:space="preserve">elaboró el </w:t>
      </w:r>
      <w:r w:rsidR="00C858DC" w:rsidRPr="0020291A">
        <w:rPr>
          <w:rFonts w:ascii="Bookman Old Style" w:hAnsi="Bookman Old Style"/>
          <w:i/>
          <w:lang w:val="es-MX"/>
        </w:rPr>
        <w:t>Manual de Equidad de Género en el Trabajo</w:t>
      </w:r>
      <w:r w:rsidR="00C858DC" w:rsidRPr="0020291A">
        <w:rPr>
          <w:rStyle w:val="FootnoteReference"/>
          <w:rFonts w:ascii="Bookman Old Style" w:hAnsi="Bookman Old Style"/>
          <w:i/>
          <w:lang w:val="es-MX"/>
        </w:rPr>
        <w:footnoteReference w:id="11"/>
      </w:r>
      <w:r w:rsidR="00C858DC" w:rsidRPr="0020291A">
        <w:rPr>
          <w:rFonts w:ascii="Bookman Old Style" w:hAnsi="Bookman Old Style"/>
          <w:lang w:val="es-MX"/>
        </w:rPr>
        <w:t>, en el marco de</w:t>
      </w:r>
      <w:r w:rsidR="00FD06A5" w:rsidRPr="0020291A">
        <w:rPr>
          <w:rFonts w:ascii="Bookman Old Style" w:hAnsi="Bookman Old Style"/>
          <w:lang w:val="es-MX"/>
        </w:rPr>
        <w:t xml:space="preserve">l proyecto de </w:t>
      </w:r>
      <w:r w:rsidR="00C858DC" w:rsidRPr="0020291A">
        <w:rPr>
          <w:rFonts w:ascii="Bookman Old Style" w:hAnsi="Bookman Old Style"/>
          <w:lang w:val="es-MX"/>
        </w:rPr>
        <w:t>Asistencia Técnica</w:t>
      </w:r>
      <w:r w:rsidR="00FD06A5" w:rsidRPr="0020291A">
        <w:rPr>
          <w:rFonts w:ascii="Bookman Old Style" w:hAnsi="Bookman Old Style"/>
          <w:lang w:val="es-MX"/>
        </w:rPr>
        <w:t>:</w:t>
      </w:r>
      <w:r w:rsidR="00C858DC" w:rsidRPr="0020291A">
        <w:rPr>
          <w:rFonts w:ascii="Bookman Old Style" w:hAnsi="Bookman Old Style"/>
          <w:lang w:val="es-MX"/>
        </w:rPr>
        <w:t xml:space="preserve"> </w:t>
      </w:r>
      <w:r w:rsidR="00C858DC" w:rsidRPr="0020291A">
        <w:rPr>
          <w:rFonts w:ascii="Bookman Old Style" w:hAnsi="Bookman Old Style"/>
          <w:i/>
          <w:lang w:val="es-MX"/>
        </w:rPr>
        <w:t>“Aplicación de Herramientas para reducir Prácticas Discriminatorias a partir de Género desde los Servicios Públicos de Empleo</w:t>
      </w:r>
      <w:r>
        <w:rPr>
          <w:rFonts w:ascii="Bookman Old Style" w:hAnsi="Bookman Old Style"/>
          <w:i/>
          <w:lang w:val="es-MX"/>
        </w:rPr>
        <w:t>,</w:t>
      </w:r>
      <w:r w:rsidR="00C858DC" w:rsidRPr="0020291A">
        <w:rPr>
          <w:rFonts w:ascii="Bookman Old Style" w:hAnsi="Bookman Old Style"/>
          <w:i/>
          <w:lang w:val="es-MX"/>
        </w:rPr>
        <w:t xml:space="preserve">” </w:t>
      </w:r>
      <w:r w:rsidR="00C858DC" w:rsidRPr="0020291A">
        <w:rPr>
          <w:rFonts w:ascii="Bookman Old Style" w:hAnsi="Bookman Old Style"/>
          <w:lang w:val="es-MX"/>
        </w:rPr>
        <w:t>el cual con</w:t>
      </w:r>
      <w:r>
        <w:rPr>
          <w:rFonts w:ascii="Bookman Old Style" w:hAnsi="Bookman Old Style"/>
          <w:lang w:val="es-MX"/>
        </w:rPr>
        <w:t>s</w:t>
      </w:r>
      <w:r w:rsidR="00C858DC" w:rsidRPr="0020291A">
        <w:rPr>
          <w:rFonts w:ascii="Bookman Old Style" w:hAnsi="Bookman Old Style"/>
          <w:lang w:val="es-MX"/>
        </w:rPr>
        <w:t>ta de 5 módulos o capítulos, dirigidos al aprendizaje y comprensión de conceptos básicos, necesarios para la integración de la perspectiva de género en el mundo del trabajo, además de los cambios legislativos de aplicación al área de empleo, y el Módulo V está más dirigido al tema concreto de empleo</w:t>
      </w:r>
      <w:r w:rsidR="00FB44D1">
        <w:rPr>
          <w:rFonts w:ascii="Bookman Old Style" w:hAnsi="Bookman Old Style"/>
          <w:lang w:val="es-MX"/>
        </w:rPr>
        <w:t>,</w:t>
      </w:r>
      <w:r w:rsidR="00C858DC" w:rsidRPr="0020291A">
        <w:rPr>
          <w:rFonts w:ascii="Bookman Old Style" w:hAnsi="Bookman Old Style"/>
          <w:lang w:val="es-MX"/>
        </w:rPr>
        <w:t xml:space="preserve"> </w:t>
      </w:r>
      <w:r w:rsidR="00FB44D1">
        <w:rPr>
          <w:rFonts w:ascii="Bookman Old Style" w:hAnsi="Bookman Old Style"/>
          <w:lang w:val="es-MX"/>
        </w:rPr>
        <w:t>que</w:t>
      </w:r>
      <w:r w:rsidR="00C858DC" w:rsidRPr="0020291A">
        <w:rPr>
          <w:rFonts w:ascii="Bookman Old Style" w:hAnsi="Bookman Old Style"/>
          <w:lang w:val="es-MX"/>
        </w:rPr>
        <w:t xml:space="preserve"> pretende ser una pequeña guía para la introducción de la perspectiva de género</w:t>
      </w:r>
      <w:r w:rsidR="00FB44D1">
        <w:rPr>
          <w:rFonts w:ascii="Bookman Old Style" w:hAnsi="Bookman Old Style"/>
          <w:lang w:val="es-MX"/>
        </w:rPr>
        <w:t>,</w:t>
      </w:r>
      <w:r w:rsidR="00C858DC" w:rsidRPr="0020291A">
        <w:rPr>
          <w:rFonts w:ascii="Bookman Old Style" w:hAnsi="Bookman Old Style"/>
          <w:lang w:val="es-MX"/>
        </w:rPr>
        <w:t xml:space="preserve"> en los procesos de intermediación y orientación laboral.</w:t>
      </w:r>
    </w:p>
    <w:p w:rsidR="0020291A" w:rsidRPr="0020291A" w:rsidRDefault="0020291A" w:rsidP="008D19B3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lang w:val="es-MX"/>
        </w:rPr>
      </w:pPr>
    </w:p>
    <w:p w:rsidR="00CE63D2" w:rsidRDefault="00FD06A5" w:rsidP="008D19B3">
      <w:pPr>
        <w:pStyle w:val="NormalWeb"/>
        <w:spacing w:before="0" w:beforeAutospacing="0" w:after="0" w:afterAutospacing="0" w:line="360" w:lineRule="auto"/>
        <w:jc w:val="both"/>
        <w:rPr>
          <w:rFonts w:ascii="Bookman Old Style" w:hAnsi="Bookman Old Style"/>
          <w:lang w:val="es-MX"/>
        </w:rPr>
      </w:pPr>
      <w:r w:rsidRPr="00FB44D1">
        <w:rPr>
          <w:rFonts w:ascii="Bookman Old Style" w:hAnsi="Bookman Old Style"/>
          <w:b/>
          <w:lang w:val="es-MX"/>
        </w:rPr>
        <w:t>En cuanto a programas</w:t>
      </w:r>
      <w:r w:rsidR="00FB44D1">
        <w:rPr>
          <w:rFonts w:ascii="Bookman Old Style" w:hAnsi="Bookman Old Style"/>
          <w:lang w:val="es-MX"/>
        </w:rPr>
        <w:t>.</w:t>
      </w:r>
      <w:r w:rsidR="009A0ABA" w:rsidRPr="0020291A">
        <w:rPr>
          <w:rFonts w:ascii="Bookman Old Style" w:hAnsi="Bookman Old Style"/>
          <w:lang w:val="es-MX"/>
        </w:rPr>
        <w:t xml:space="preserve"> </w:t>
      </w:r>
      <w:r w:rsidR="00FB44D1">
        <w:rPr>
          <w:rFonts w:ascii="Bookman Old Style" w:hAnsi="Bookman Old Style"/>
          <w:lang w:val="es-MX"/>
        </w:rPr>
        <w:t>L</w:t>
      </w:r>
      <w:r w:rsidR="00EE1095" w:rsidRPr="0020291A">
        <w:rPr>
          <w:rFonts w:ascii="Bookman Old Style" w:hAnsi="Bookman Old Style"/>
          <w:lang w:val="es-MX"/>
        </w:rPr>
        <w:t xml:space="preserve">a Secretaría de Desarrollo e Inclusión Social </w:t>
      </w:r>
      <w:r w:rsidR="009A0ABA" w:rsidRPr="0020291A">
        <w:rPr>
          <w:rFonts w:ascii="Bookman Old Style" w:hAnsi="Bookman Old Style"/>
          <w:lang w:val="es-MX"/>
        </w:rPr>
        <w:t>ejecuta e</w:t>
      </w:r>
      <w:r w:rsidR="005F172D" w:rsidRPr="0020291A">
        <w:rPr>
          <w:rFonts w:ascii="Bookman Old Style" w:hAnsi="Bookman Old Style"/>
          <w:lang w:val="es-MX"/>
        </w:rPr>
        <w:t xml:space="preserve">l </w:t>
      </w:r>
      <w:r w:rsidR="00F3524A" w:rsidRPr="0020291A">
        <w:rPr>
          <w:rFonts w:ascii="Bookman Old Style" w:hAnsi="Bookman Old Style"/>
        </w:rPr>
        <w:t>“</w:t>
      </w:r>
      <w:r w:rsidR="00F3524A" w:rsidRPr="0020291A">
        <w:rPr>
          <w:rFonts w:ascii="Bookman Old Style" w:hAnsi="Bookman Old Style"/>
          <w:i/>
          <w:iCs/>
        </w:rPr>
        <w:t>Programa Presidencial Crédito Solidario</w:t>
      </w:r>
      <w:r w:rsidR="00FB44D1">
        <w:rPr>
          <w:rFonts w:ascii="Bookman Old Style" w:hAnsi="Bookman Old Style"/>
          <w:i/>
          <w:iCs/>
        </w:rPr>
        <w:t>,</w:t>
      </w:r>
      <w:r w:rsidR="00F3524A" w:rsidRPr="0020291A">
        <w:rPr>
          <w:rFonts w:ascii="Bookman Old Style" w:hAnsi="Bookman Old Style"/>
          <w:lang w:val="es-MX"/>
        </w:rPr>
        <w:t>” o “</w:t>
      </w:r>
      <w:r w:rsidR="00F3524A" w:rsidRPr="0020291A">
        <w:rPr>
          <w:rFonts w:ascii="Bookman Old Style" w:hAnsi="Bookman Old Style"/>
          <w:i/>
          <w:iCs/>
          <w:lang w:val="es-MX"/>
        </w:rPr>
        <w:t>Tu Banca Solidaria</w:t>
      </w:r>
      <w:r w:rsidR="00FB44D1">
        <w:rPr>
          <w:rFonts w:ascii="Bookman Old Style" w:hAnsi="Bookman Old Style"/>
          <w:i/>
          <w:iCs/>
          <w:lang w:val="es-MX"/>
        </w:rPr>
        <w:t>,</w:t>
      </w:r>
      <w:r w:rsidR="009A0ABA" w:rsidRPr="0020291A">
        <w:rPr>
          <w:rFonts w:ascii="Bookman Old Style" w:hAnsi="Bookman Old Style"/>
          <w:lang w:val="es-MX"/>
        </w:rPr>
        <w:t>”</w:t>
      </w:r>
      <w:r w:rsidR="00065B9E" w:rsidRPr="0020291A">
        <w:rPr>
          <w:rStyle w:val="FootnoteReference"/>
          <w:rFonts w:ascii="Bookman Old Style" w:hAnsi="Bookman Old Style"/>
          <w:lang w:val="es-MX"/>
        </w:rPr>
        <w:footnoteReference w:id="12"/>
      </w:r>
      <w:r w:rsidR="00D14259" w:rsidRPr="0020291A">
        <w:rPr>
          <w:rFonts w:ascii="Bookman Old Style" w:hAnsi="Bookman Old Style"/>
          <w:lang w:val="es-MX"/>
        </w:rPr>
        <w:t xml:space="preserve"> mediante el cual el Estado promueve </w:t>
      </w:r>
      <w:r w:rsidR="00A123B0" w:rsidRPr="0020291A">
        <w:rPr>
          <w:rFonts w:ascii="Bookman Old Style" w:hAnsi="Bookman Old Style"/>
          <w:lang w:val="es-MX"/>
        </w:rPr>
        <w:t xml:space="preserve">la economía social, facilitando crédito solidario </w:t>
      </w:r>
      <w:r w:rsidR="00A27A35" w:rsidRPr="0020291A">
        <w:rPr>
          <w:rFonts w:ascii="Bookman Old Style" w:hAnsi="Bookman Old Style"/>
          <w:lang w:val="es-MX"/>
        </w:rPr>
        <w:t xml:space="preserve">con asistencia técnica a microempresarios que no han tenido acceso a préstamos en el sistema bancario. Este </w:t>
      </w:r>
      <w:r w:rsidR="000A5E2D" w:rsidRPr="0020291A">
        <w:rPr>
          <w:rFonts w:ascii="Bookman Old Style" w:hAnsi="Bookman Old Style"/>
          <w:lang w:val="es-MX"/>
        </w:rPr>
        <w:t xml:space="preserve">Programa tiene como objetivo </w:t>
      </w:r>
      <w:r w:rsidR="009A0ABA" w:rsidRPr="0020291A">
        <w:rPr>
          <w:rFonts w:ascii="Bookman Old Style" w:hAnsi="Bookman Old Style"/>
          <w:lang w:val="es-MX"/>
        </w:rPr>
        <w:t>g</w:t>
      </w:r>
      <w:r w:rsidR="00027FA1" w:rsidRPr="0020291A">
        <w:rPr>
          <w:rFonts w:ascii="Bookman Old Style" w:hAnsi="Bookman Old Style"/>
          <w:lang w:val="es-MX"/>
        </w:rPr>
        <w:t xml:space="preserve">enerar el autoempleo en las familias, </w:t>
      </w:r>
      <w:r w:rsidR="00C250F3" w:rsidRPr="0020291A">
        <w:rPr>
          <w:rFonts w:ascii="Bookman Old Style" w:hAnsi="Bookman Old Style"/>
          <w:lang w:val="es-MX"/>
        </w:rPr>
        <w:t>contribuir</w:t>
      </w:r>
      <w:r w:rsidR="00027FA1" w:rsidRPr="0020291A">
        <w:rPr>
          <w:rFonts w:ascii="Bookman Old Style" w:hAnsi="Bookman Old Style"/>
          <w:lang w:val="es-MX"/>
        </w:rPr>
        <w:t xml:space="preserve"> a mejorar las condiciones de vida de las familias, promover formas asociativas para fortalecer la actividad económica</w:t>
      </w:r>
      <w:r w:rsidR="00921274" w:rsidRPr="0020291A">
        <w:rPr>
          <w:rFonts w:ascii="Bookman Old Style" w:hAnsi="Bookman Old Style"/>
          <w:lang w:val="es-MX"/>
        </w:rPr>
        <w:t xml:space="preserve">, </w:t>
      </w:r>
      <w:r w:rsidR="001857ED" w:rsidRPr="0020291A">
        <w:rPr>
          <w:rFonts w:ascii="Bookman Old Style" w:hAnsi="Bookman Old Style"/>
          <w:lang w:val="es-MX"/>
        </w:rPr>
        <w:t xml:space="preserve">realizar alianzas estrategias con otras instituciones o programas de Estado.  </w:t>
      </w:r>
    </w:p>
    <w:p w:rsidR="00FB44D1" w:rsidRDefault="00FB44D1" w:rsidP="00FB44D1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lang w:val="es-MX"/>
        </w:rPr>
      </w:pPr>
    </w:p>
    <w:p w:rsidR="00511EB5" w:rsidRDefault="00CE63D2" w:rsidP="008D19B3">
      <w:pPr>
        <w:pStyle w:val="NormalWeb"/>
        <w:spacing w:before="0" w:beforeAutospacing="0" w:after="0" w:afterAutospacing="0" w:line="360" w:lineRule="auto"/>
        <w:jc w:val="both"/>
        <w:rPr>
          <w:rFonts w:ascii="Bookman Old Style" w:hAnsi="Bookman Old Style"/>
          <w:lang w:val="es-MX"/>
        </w:rPr>
      </w:pPr>
      <w:r w:rsidRPr="0020291A">
        <w:rPr>
          <w:rFonts w:ascii="Bookman Old Style" w:hAnsi="Bookman Old Style"/>
        </w:rPr>
        <w:t xml:space="preserve">También, </w:t>
      </w:r>
      <w:r w:rsidR="00D27947" w:rsidRPr="0020291A">
        <w:rPr>
          <w:rFonts w:ascii="Bookman Old Style" w:hAnsi="Bookman Old Style"/>
        </w:rPr>
        <w:t xml:space="preserve">con </w:t>
      </w:r>
      <w:r w:rsidRPr="0020291A">
        <w:rPr>
          <w:rFonts w:ascii="Bookman Old Style" w:hAnsi="Bookman Old Style"/>
        </w:rPr>
        <w:t xml:space="preserve">el </w:t>
      </w:r>
      <w:r w:rsidR="00E74149" w:rsidRPr="0020291A">
        <w:rPr>
          <w:rFonts w:ascii="Bookman Old Style" w:hAnsi="Bookman Old Style"/>
          <w:lang w:val="es-MX"/>
        </w:rPr>
        <w:t>Programa Ciudad Mujer (CM)</w:t>
      </w:r>
      <w:r w:rsidR="003849EA" w:rsidRPr="0020291A">
        <w:rPr>
          <w:rStyle w:val="FootnoteReference"/>
          <w:rFonts w:ascii="Bookman Old Style" w:hAnsi="Bookman Old Style"/>
          <w:lang w:val="es-MX"/>
        </w:rPr>
        <w:footnoteReference w:id="13"/>
      </w:r>
      <w:r w:rsidR="00E74149" w:rsidRPr="0020291A">
        <w:rPr>
          <w:rFonts w:ascii="Bookman Old Style" w:hAnsi="Bookman Old Style"/>
          <w:lang w:val="es-MX"/>
        </w:rPr>
        <w:t xml:space="preserve">, </w:t>
      </w:r>
      <w:r w:rsidR="004664E8" w:rsidRPr="0020291A">
        <w:rPr>
          <w:rFonts w:ascii="Bookman Old Style" w:hAnsi="Bookman Old Style"/>
          <w:lang w:val="es-MX"/>
        </w:rPr>
        <w:t>que se implementa a nivel nacional en los Centros de Ciudad Mujer</w:t>
      </w:r>
      <w:r w:rsidR="00D27947" w:rsidRPr="0020291A">
        <w:rPr>
          <w:rFonts w:ascii="Bookman Old Style" w:hAnsi="Bookman Old Style"/>
          <w:lang w:val="es-MX"/>
        </w:rPr>
        <w:t xml:space="preserve"> </w:t>
      </w:r>
      <w:r w:rsidR="004664E8" w:rsidRPr="0020291A">
        <w:rPr>
          <w:rFonts w:ascii="Bookman Old Style" w:hAnsi="Bookman Old Style"/>
          <w:lang w:val="es-MX"/>
        </w:rPr>
        <w:t>y que busca contribuir</w:t>
      </w:r>
      <w:r w:rsidR="007E7F17" w:rsidRPr="0020291A">
        <w:rPr>
          <w:rFonts w:ascii="Bookman Old Style" w:hAnsi="Bookman Old Style"/>
          <w:lang w:val="es-MX"/>
        </w:rPr>
        <w:t xml:space="preserve"> </w:t>
      </w:r>
      <w:r w:rsidR="00C11B45" w:rsidRPr="0020291A">
        <w:rPr>
          <w:rFonts w:ascii="Bookman Old Style" w:hAnsi="Bookman Old Style"/>
          <w:lang w:val="es-MX"/>
        </w:rPr>
        <w:t xml:space="preserve">al mejoramiento de las condiciones de vida </w:t>
      </w:r>
      <w:r w:rsidR="005F172D" w:rsidRPr="0020291A">
        <w:rPr>
          <w:rFonts w:ascii="Bookman Old Style" w:hAnsi="Bookman Old Style"/>
          <w:lang w:val="es-MX"/>
        </w:rPr>
        <w:t>de las mujeres en Honduras</w:t>
      </w:r>
      <w:r w:rsidR="00FB44D1">
        <w:rPr>
          <w:rFonts w:ascii="Bookman Old Style" w:hAnsi="Bookman Old Style"/>
          <w:lang w:val="es-MX"/>
        </w:rPr>
        <w:t>,</w:t>
      </w:r>
      <w:r w:rsidR="00E74149" w:rsidRPr="0020291A">
        <w:rPr>
          <w:rFonts w:ascii="Bookman Old Style" w:hAnsi="Bookman Old Style"/>
          <w:lang w:val="es-MX"/>
        </w:rPr>
        <w:t xml:space="preserve"> </w:t>
      </w:r>
      <w:r w:rsidR="00403A08" w:rsidRPr="0020291A">
        <w:rPr>
          <w:rFonts w:ascii="Bookman Old Style" w:hAnsi="Bookman Old Style"/>
          <w:lang w:val="es-MX"/>
        </w:rPr>
        <w:t xml:space="preserve">a través de la prestación de servicios </w:t>
      </w:r>
      <w:r w:rsidR="004664E8" w:rsidRPr="0020291A">
        <w:rPr>
          <w:rFonts w:ascii="Bookman Old Style" w:hAnsi="Bookman Old Style"/>
          <w:lang w:val="es-MX"/>
        </w:rPr>
        <w:t>en áreas que incluyen</w:t>
      </w:r>
      <w:r w:rsidR="00403A08" w:rsidRPr="0020291A">
        <w:rPr>
          <w:rFonts w:ascii="Bookman Old Style" w:hAnsi="Bookman Old Style"/>
          <w:lang w:val="es-MX"/>
        </w:rPr>
        <w:t xml:space="preserve"> la autonomía económica</w:t>
      </w:r>
      <w:r w:rsidR="00511EB5" w:rsidRPr="0020291A">
        <w:rPr>
          <w:rFonts w:ascii="Bookman Old Style" w:hAnsi="Bookman Old Style"/>
          <w:lang w:val="es-MX"/>
        </w:rPr>
        <w:t>, atención a la violencia, educación colectiva, entre otros</w:t>
      </w:r>
      <w:r w:rsidR="00FE1615" w:rsidRPr="0020291A">
        <w:rPr>
          <w:rFonts w:ascii="Bookman Old Style" w:hAnsi="Bookman Old Style"/>
          <w:lang w:val="es-MX"/>
        </w:rPr>
        <w:t xml:space="preserve">. </w:t>
      </w:r>
    </w:p>
    <w:p w:rsidR="008D19B3" w:rsidRPr="0020291A" w:rsidRDefault="008D19B3" w:rsidP="008D19B3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lang w:val="es-MX"/>
        </w:rPr>
      </w:pPr>
    </w:p>
    <w:p w:rsidR="002A4A35" w:rsidRDefault="00511EB5" w:rsidP="008D19B3">
      <w:pPr>
        <w:pStyle w:val="NormalWeb"/>
        <w:spacing w:before="0" w:beforeAutospacing="0" w:after="0" w:afterAutospacing="0" w:line="360" w:lineRule="auto"/>
        <w:jc w:val="both"/>
        <w:rPr>
          <w:rFonts w:ascii="Bookman Old Style" w:hAnsi="Bookman Old Style"/>
        </w:rPr>
      </w:pPr>
      <w:r w:rsidRPr="0020291A">
        <w:rPr>
          <w:rFonts w:ascii="Bookman Old Style" w:hAnsi="Bookman Old Style"/>
          <w:lang w:val="es-MX"/>
        </w:rPr>
        <w:t>El</w:t>
      </w:r>
      <w:r w:rsidR="00FE1615" w:rsidRPr="0020291A">
        <w:rPr>
          <w:rFonts w:ascii="Bookman Old Style" w:hAnsi="Bookman Old Style"/>
          <w:lang w:val="es-MX"/>
        </w:rPr>
        <w:t xml:space="preserve"> módulo de autonomía económica</w:t>
      </w:r>
      <w:r w:rsidR="002A4A35" w:rsidRPr="0020291A">
        <w:rPr>
          <w:rFonts w:ascii="Bookman Old Style" w:hAnsi="Bookman Old Style"/>
          <w:lang w:val="es-MX"/>
        </w:rPr>
        <w:t xml:space="preserve"> (MAE)</w:t>
      </w:r>
      <w:r w:rsidR="00C858DC" w:rsidRPr="0020291A">
        <w:rPr>
          <w:rFonts w:ascii="Bookman Old Style" w:hAnsi="Bookman Old Style"/>
          <w:lang w:val="es-MX"/>
        </w:rPr>
        <w:t xml:space="preserve"> de CM</w:t>
      </w:r>
      <w:r w:rsidR="00FB44D1">
        <w:rPr>
          <w:rFonts w:ascii="Bookman Old Style" w:hAnsi="Bookman Old Style"/>
          <w:lang w:val="es-MX"/>
        </w:rPr>
        <w:t>,</w:t>
      </w:r>
      <w:r w:rsidR="00FE1615" w:rsidRPr="0020291A">
        <w:rPr>
          <w:rFonts w:ascii="Bookman Old Style" w:hAnsi="Bookman Old Style"/>
          <w:lang w:val="es-MX"/>
        </w:rPr>
        <w:t xml:space="preserve"> </w:t>
      </w:r>
      <w:r w:rsidR="00137BA1" w:rsidRPr="0020291A">
        <w:rPr>
          <w:rFonts w:ascii="Bookman Old Style" w:hAnsi="Bookman Old Style"/>
          <w:color w:val="000000"/>
        </w:rPr>
        <w:t>busca mejorar la participación laboral y la generación de ingresos propios de las mujeres</w:t>
      </w:r>
      <w:r w:rsidR="00BA10D8" w:rsidRPr="0020291A">
        <w:rPr>
          <w:rFonts w:ascii="Bookman Old Style" w:hAnsi="Bookman Old Style"/>
          <w:color w:val="000000"/>
        </w:rPr>
        <w:t>,</w:t>
      </w:r>
      <w:r w:rsidR="00137BA1" w:rsidRPr="0020291A">
        <w:rPr>
          <w:rFonts w:ascii="Bookman Old Style" w:hAnsi="Bookman Old Style" w:cs="Arial"/>
          <w:i/>
          <w:iCs/>
          <w:color w:val="000000"/>
        </w:rPr>
        <w:t xml:space="preserve"> </w:t>
      </w:r>
      <w:r w:rsidR="00FE1615" w:rsidRPr="0020291A">
        <w:rPr>
          <w:rFonts w:ascii="Bookman Old Style" w:hAnsi="Bookman Old Style"/>
          <w:lang w:val="es-MX"/>
        </w:rPr>
        <w:t>brinda</w:t>
      </w:r>
      <w:r w:rsidR="00137BA1" w:rsidRPr="0020291A">
        <w:rPr>
          <w:rFonts w:ascii="Bookman Old Style" w:hAnsi="Bookman Old Style"/>
          <w:lang w:val="es-MX"/>
        </w:rPr>
        <w:t>ndo</w:t>
      </w:r>
      <w:r w:rsidR="00FE1615" w:rsidRPr="0020291A">
        <w:rPr>
          <w:rFonts w:ascii="Bookman Old Style" w:hAnsi="Bookman Old Style"/>
          <w:lang w:val="es-MX"/>
        </w:rPr>
        <w:t xml:space="preserve"> servicios como</w:t>
      </w:r>
      <w:r w:rsidR="00137BA1" w:rsidRPr="0020291A">
        <w:rPr>
          <w:rFonts w:ascii="Bookman Old Style" w:hAnsi="Bookman Old Style"/>
          <w:lang w:val="es-MX"/>
        </w:rPr>
        <w:t>:</w:t>
      </w:r>
      <w:r w:rsidR="00FE1615" w:rsidRPr="0020291A">
        <w:rPr>
          <w:rFonts w:ascii="Bookman Old Style" w:hAnsi="Bookman Old Style"/>
          <w:lang w:val="es-MX"/>
        </w:rPr>
        <w:t xml:space="preserve"> </w:t>
      </w:r>
      <w:r w:rsidR="00137BA1" w:rsidRPr="0020291A">
        <w:rPr>
          <w:rFonts w:ascii="Bookman Old Style" w:hAnsi="Bookman Old Style"/>
          <w:lang w:val="es-MX"/>
        </w:rPr>
        <w:t>O</w:t>
      </w:r>
      <w:r w:rsidR="00FE1615" w:rsidRPr="0020291A">
        <w:rPr>
          <w:rFonts w:ascii="Bookman Old Style" w:hAnsi="Bookman Old Style"/>
          <w:lang w:val="es-MX"/>
        </w:rPr>
        <w:t xml:space="preserve">rientación económica, intermediación laboral por medio del Servicio Nacional de Empleo de Honduras (SENAEH), asistencia técnica empresarial para </w:t>
      </w:r>
      <w:r w:rsidR="00D27947" w:rsidRPr="0020291A">
        <w:rPr>
          <w:rFonts w:ascii="Bookman Old Style" w:hAnsi="Bookman Old Style"/>
          <w:lang w:val="es-MX"/>
        </w:rPr>
        <w:t>micro, pequeña y mediana empresa (</w:t>
      </w:r>
      <w:r w:rsidR="00FE1615" w:rsidRPr="0020291A">
        <w:rPr>
          <w:rFonts w:ascii="Bookman Old Style" w:hAnsi="Bookman Old Style"/>
          <w:lang w:val="es-MX"/>
        </w:rPr>
        <w:t>MIPYME</w:t>
      </w:r>
      <w:r w:rsidR="00D27947" w:rsidRPr="0020291A">
        <w:rPr>
          <w:rFonts w:ascii="Bookman Old Style" w:hAnsi="Bookman Old Style"/>
          <w:lang w:val="es-MX"/>
        </w:rPr>
        <w:t>)</w:t>
      </w:r>
      <w:r w:rsidR="00FE1615" w:rsidRPr="0020291A">
        <w:rPr>
          <w:rFonts w:ascii="Bookman Old Style" w:hAnsi="Bookman Old Style"/>
          <w:lang w:val="es-MX"/>
        </w:rPr>
        <w:t xml:space="preserve">, talleres vocacionales y desarrollo </w:t>
      </w:r>
      <w:r w:rsidR="003F4F28" w:rsidRPr="0020291A">
        <w:rPr>
          <w:rFonts w:ascii="Bookman Old Style" w:hAnsi="Bookman Old Style"/>
          <w:lang w:val="es-MX"/>
        </w:rPr>
        <w:t>de habilidades</w:t>
      </w:r>
      <w:r w:rsidR="00FE1615" w:rsidRPr="0020291A">
        <w:rPr>
          <w:rFonts w:ascii="Bookman Old Style" w:hAnsi="Bookman Old Style"/>
          <w:lang w:val="es-MX"/>
        </w:rPr>
        <w:t>, cursos para el apoyo del financiamiento</w:t>
      </w:r>
      <w:r w:rsidR="00BA10D8" w:rsidRPr="0020291A">
        <w:rPr>
          <w:rFonts w:ascii="Bookman Old Style" w:hAnsi="Bookman Old Style"/>
          <w:lang w:val="es-MX"/>
        </w:rPr>
        <w:t xml:space="preserve">, </w:t>
      </w:r>
      <w:r w:rsidR="00FE1615" w:rsidRPr="0020291A">
        <w:rPr>
          <w:rFonts w:ascii="Bookman Old Style" w:hAnsi="Bookman Old Style"/>
          <w:lang w:val="es-MX"/>
        </w:rPr>
        <w:t xml:space="preserve">educación financiera, </w:t>
      </w:r>
      <w:r w:rsidR="003F4F28" w:rsidRPr="0020291A">
        <w:rPr>
          <w:rFonts w:ascii="Bookman Old Style" w:hAnsi="Bookman Old Style"/>
          <w:lang w:val="es-MX"/>
        </w:rPr>
        <w:t xml:space="preserve">educación formal y </w:t>
      </w:r>
      <w:r w:rsidR="00FE1615" w:rsidRPr="0020291A">
        <w:rPr>
          <w:rFonts w:ascii="Bookman Old Style" w:hAnsi="Bookman Old Style"/>
          <w:lang w:val="es-MX"/>
        </w:rPr>
        <w:t xml:space="preserve">acceso a </w:t>
      </w:r>
      <w:r w:rsidR="00BA10D8" w:rsidRPr="0020291A">
        <w:rPr>
          <w:rFonts w:ascii="Bookman Old Style" w:hAnsi="Bookman Old Style"/>
          <w:lang w:val="es-MX"/>
        </w:rPr>
        <w:t xml:space="preserve">la </w:t>
      </w:r>
      <w:r w:rsidR="00FE1615" w:rsidRPr="0020291A">
        <w:rPr>
          <w:rFonts w:ascii="Bookman Old Style" w:hAnsi="Bookman Old Style"/>
          <w:lang w:val="es-MX"/>
        </w:rPr>
        <w:t>obtención de capital semilla</w:t>
      </w:r>
      <w:r w:rsidR="003F4F28" w:rsidRPr="0020291A">
        <w:rPr>
          <w:rFonts w:ascii="Bookman Old Style" w:hAnsi="Bookman Old Style"/>
          <w:lang w:val="es-MX"/>
        </w:rPr>
        <w:t>.</w:t>
      </w:r>
      <w:r w:rsidR="003F4F28" w:rsidRPr="0020291A">
        <w:rPr>
          <w:rStyle w:val="FootnoteReference"/>
          <w:rFonts w:ascii="Bookman Old Style" w:hAnsi="Bookman Old Style"/>
          <w:lang w:val="es-MX"/>
        </w:rPr>
        <w:footnoteReference w:id="14"/>
      </w:r>
      <w:r w:rsidR="00D27947" w:rsidRPr="0020291A">
        <w:rPr>
          <w:rFonts w:ascii="Bookman Old Style" w:hAnsi="Bookman Old Style"/>
          <w:lang w:val="es-MX"/>
        </w:rPr>
        <w:t xml:space="preserve"> El</w:t>
      </w:r>
      <w:r w:rsidR="00902F3F" w:rsidRPr="0020291A">
        <w:rPr>
          <w:rFonts w:ascii="Bookman Old Style" w:hAnsi="Bookman Old Style"/>
          <w:lang w:val="es-MX"/>
        </w:rPr>
        <w:t xml:space="preserve"> Programa cuenta con </w:t>
      </w:r>
      <w:r w:rsidR="00C858DC" w:rsidRPr="0020291A">
        <w:rPr>
          <w:rFonts w:ascii="Bookman Old Style" w:hAnsi="Bookman Old Style"/>
          <w:lang w:val="es-MX"/>
        </w:rPr>
        <w:t>u</w:t>
      </w:r>
      <w:r w:rsidR="00FB44D1">
        <w:rPr>
          <w:rFonts w:ascii="Bookman Old Style" w:hAnsi="Bookman Old Style"/>
          <w:lang w:val="es-MX"/>
        </w:rPr>
        <w:t>n</w:t>
      </w:r>
      <w:r w:rsidR="002A4A35" w:rsidRPr="0020291A">
        <w:rPr>
          <w:rFonts w:ascii="Bookman Old Style" w:hAnsi="Bookman Old Style"/>
          <w:lang w:val="es-MX"/>
        </w:rPr>
        <w:t xml:space="preserve"> “</w:t>
      </w:r>
      <w:r w:rsidR="002A4A35" w:rsidRPr="0020291A">
        <w:rPr>
          <w:rFonts w:ascii="Bookman Old Style" w:hAnsi="Bookman Old Style"/>
          <w:i/>
          <w:iCs/>
          <w:lang w:val="es-MX"/>
        </w:rPr>
        <w:t>Protocolo de</w:t>
      </w:r>
      <w:r w:rsidR="002A4A35" w:rsidRPr="0020291A">
        <w:rPr>
          <w:rFonts w:ascii="Bookman Old Style" w:hAnsi="Bookman Old Style"/>
          <w:i/>
          <w:iCs/>
        </w:rPr>
        <w:t xml:space="preserve"> Funcionamiento del MAE</w:t>
      </w:r>
      <w:r w:rsidR="00AD2A48" w:rsidRPr="0020291A">
        <w:rPr>
          <w:rStyle w:val="FootnoteReference"/>
          <w:rFonts w:ascii="Bookman Old Style" w:hAnsi="Bookman Old Style"/>
        </w:rPr>
        <w:t>”</w:t>
      </w:r>
      <w:r w:rsidR="001D5DD7" w:rsidRPr="0020291A">
        <w:rPr>
          <w:rStyle w:val="FootnoteReference"/>
          <w:rFonts w:ascii="Bookman Old Style" w:hAnsi="Bookman Old Style"/>
        </w:rPr>
        <w:footnoteReference w:id="15"/>
      </w:r>
      <w:r w:rsidR="00FD5096" w:rsidRPr="0020291A">
        <w:rPr>
          <w:rFonts w:ascii="Bookman Old Style" w:hAnsi="Bookman Old Style"/>
        </w:rPr>
        <w:t xml:space="preserve">, </w:t>
      </w:r>
      <w:r w:rsidR="00D27947" w:rsidRPr="0020291A">
        <w:rPr>
          <w:rFonts w:ascii="Bookman Old Style" w:hAnsi="Bookman Old Style"/>
        </w:rPr>
        <w:t>para</w:t>
      </w:r>
      <w:r w:rsidR="004664E8" w:rsidRPr="0020291A">
        <w:rPr>
          <w:rFonts w:ascii="Bookman Old Style" w:hAnsi="Bookman Old Style"/>
        </w:rPr>
        <w:t xml:space="preserve"> fortalecer y promo</w:t>
      </w:r>
      <w:r w:rsidR="00FD5096" w:rsidRPr="0020291A">
        <w:rPr>
          <w:rFonts w:ascii="Bookman Old Style" w:hAnsi="Bookman Old Style"/>
        </w:rPr>
        <w:t>ve</w:t>
      </w:r>
      <w:r w:rsidR="00D27947" w:rsidRPr="0020291A">
        <w:rPr>
          <w:rFonts w:ascii="Bookman Old Style" w:hAnsi="Bookman Old Style"/>
        </w:rPr>
        <w:t>r</w:t>
      </w:r>
      <w:r w:rsidR="00FD5096" w:rsidRPr="0020291A">
        <w:rPr>
          <w:rFonts w:ascii="Bookman Old Style" w:hAnsi="Bookman Old Style"/>
        </w:rPr>
        <w:t xml:space="preserve"> la autonomía económica de las mujeres a través de su participación en el mercado laboral e iniciativas productivas. </w:t>
      </w:r>
    </w:p>
    <w:p w:rsidR="008D19B3" w:rsidRPr="0020291A" w:rsidRDefault="008D19B3" w:rsidP="008D19B3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lang w:val="es-MX"/>
        </w:rPr>
      </w:pPr>
    </w:p>
    <w:p w:rsidR="00171990" w:rsidRDefault="00171990" w:rsidP="008D19B3">
      <w:pPr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  <w:lang w:val="es-MX"/>
        </w:rPr>
      </w:pPr>
      <w:r w:rsidRPr="0020291A">
        <w:rPr>
          <w:rFonts w:ascii="Bookman Old Style" w:hAnsi="Bookman Old Style" w:cs="Times New Roman"/>
          <w:b/>
          <w:bCs/>
          <w:sz w:val="24"/>
          <w:szCs w:val="24"/>
          <w:lang w:val="es-MX"/>
        </w:rPr>
        <w:t>TECNOLOGÍA.</w:t>
      </w:r>
    </w:p>
    <w:p w:rsidR="008D19B3" w:rsidRPr="0020291A" w:rsidRDefault="008D19B3" w:rsidP="008D19B3">
      <w:pPr>
        <w:spacing w:after="0" w:line="240" w:lineRule="auto"/>
        <w:jc w:val="both"/>
        <w:rPr>
          <w:rFonts w:ascii="Bookman Old Style" w:hAnsi="Bookman Old Style" w:cs="Times New Roman"/>
          <w:b/>
          <w:bCs/>
          <w:sz w:val="24"/>
          <w:szCs w:val="24"/>
          <w:lang w:val="es-MX"/>
        </w:rPr>
      </w:pPr>
    </w:p>
    <w:p w:rsidR="0059074A" w:rsidRDefault="00171990" w:rsidP="008D19B3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es-HN"/>
        </w:rPr>
      </w:pPr>
      <w:r w:rsidRPr="0020291A">
        <w:rPr>
          <w:rFonts w:ascii="Bookman Old Style" w:hAnsi="Bookman Old Style" w:cs="Times New Roman"/>
          <w:b/>
          <w:bCs/>
          <w:sz w:val="24"/>
          <w:szCs w:val="24"/>
          <w:lang w:val="es-MX"/>
        </w:rPr>
        <w:t xml:space="preserve">En relación a la </w:t>
      </w:r>
      <w:r w:rsidR="0028220A" w:rsidRPr="0020291A">
        <w:rPr>
          <w:rFonts w:ascii="Bookman Old Style" w:hAnsi="Bookman Old Style" w:cs="Times New Roman"/>
          <w:b/>
          <w:bCs/>
          <w:sz w:val="24"/>
          <w:szCs w:val="24"/>
          <w:lang w:val="es-MX"/>
        </w:rPr>
        <w:t>tecnología y su</w:t>
      </w:r>
      <w:r w:rsidRPr="0020291A">
        <w:rPr>
          <w:rFonts w:ascii="Bookman Old Style" w:hAnsi="Bookman Old Style" w:cs="Times New Roman"/>
          <w:b/>
          <w:bCs/>
          <w:sz w:val="24"/>
          <w:szCs w:val="24"/>
          <w:lang w:val="es-MX"/>
        </w:rPr>
        <w:t xml:space="preserve"> impact</w:t>
      </w:r>
      <w:r w:rsidR="0028220A" w:rsidRPr="0020291A">
        <w:rPr>
          <w:rFonts w:ascii="Bookman Old Style" w:hAnsi="Bookman Old Style" w:cs="Times New Roman"/>
          <w:b/>
          <w:bCs/>
          <w:sz w:val="24"/>
          <w:szCs w:val="24"/>
          <w:lang w:val="es-MX"/>
        </w:rPr>
        <w:t>o en</w:t>
      </w:r>
      <w:r w:rsidRPr="0020291A">
        <w:rPr>
          <w:rFonts w:ascii="Bookman Old Style" w:hAnsi="Bookman Old Style" w:cs="Times New Roman"/>
          <w:b/>
          <w:bCs/>
          <w:sz w:val="24"/>
          <w:szCs w:val="24"/>
          <w:lang w:val="es-MX"/>
        </w:rPr>
        <w:t xml:space="preserve"> las experiencias de trabajo de las mujeres</w:t>
      </w:r>
      <w:r w:rsidR="00FB44D1">
        <w:rPr>
          <w:rFonts w:ascii="Bookman Old Style" w:hAnsi="Bookman Old Style" w:cs="Times New Roman"/>
          <w:b/>
          <w:bCs/>
          <w:sz w:val="24"/>
          <w:szCs w:val="24"/>
          <w:lang w:val="es-MX"/>
        </w:rPr>
        <w:t>,</w:t>
      </w:r>
      <w:r w:rsidRPr="0020291A">
        <w:rPr>
          <w:rFonts w:ascii="Bookman Old Style" w:hAnsi="Bookman Old Style" w:cs="Times New Roman"/>
          <w:b/>
          <w:bCs/>
          <w:sz w:val="24"/>
          <w:szCs w:val="24"/>
          <w:lang w:val="es-MX"/>
        </w:rPr>
        <w:t xml:space="preserve"> </w:t>
      </w:r>
      <w:r w:rsidR="0028220A" w:rsidRPr="0020291A">
        <w:rPr>
          <w:rFonts w:ascii="Bookman Old Style" w:hAnsi="Bookman Old Style" w:cs="Times New Roman"/>
          <w:b/>
          <w:bCs/>
          <w:sz w:val="24"/>
          <w:szCs w:val="24"/>
          <w:lang w:val="es-MX"/>
        </w:rPr>
        <w:t>como ser</w:t>
      </w:r>
      <w:r w:rsidRPr="0020291A">
        <w:rPr>
          <w:rFonts w:ascii="Bookman Old Style" w:hAnsi="Bookman Old Style" w:cs="Times New Roman"/>
          <w:b/>
          <w:bCs/>
          <w:sz w:val="24"/>
          <w:szCs w:val="24"/>
          <w:lang w:val="es-MX"/>
        </w:rPr>
        <w:t xml:space="preserve"> la realización con el aumento al acceso a las TIC, robótica, aprendizaje automático, automatización.</w:t>
      </w:r>
      <w:r w:rsidR="0028220A" w:rsidRPr="0020291A">
        <w:rPr>
          <w:rFonts w:ascii="Bookman Old Style" w:hAnsi="Bookman Old Style" w:cs="Times New Roman"/>
          <w:b/>
          <w:bCs/>
          <w:sz w:val="24"/>
          <w:szCs w:val="24"/>
          <w:lang w:val="es-MX"/>
        </w:rPr>
        <w:t xml:space="preserve"> </w:t>
      </w:r>
      <w:r w:rsidR="00027447" w:rsidRPr="0020291A">
        <w:rPr>
          <w:rFonts w:ascii="Bookman Old Style" w:hAnsi="Bookman Old Style" w:cs="Times New Roman"/>
          <w:sz w:val="24"/>
          <w:szCs w:val="24"/>
          <w:lang w:val="es-MX"/>
        </w:rPr>
        <w:t xml:space="preserve">De acuerdo a la </w:t>
      </w:r>
      <w:bookmarkStart w:id="1" w:name="_Hlk18055327"/>
      <w:r w:rsidR="00027447" w:rsidRPr="0020291A">
        <w:rPr>
          <w:rFonts w:ascii="Bookman Old Style" w:hAnsi="Bookman Old Style" w:cs="Times New Roman"/>
          <w:sz w:val="24"/>
          <w:szCs w:val="24"/>
          <w:lang w:val="es-MX"/>
        </w:rPr>
        <w:t xml:space="preserve">Encuesta Permanente de Hogares con Propósitos Múltiples de 2018, que elabora el </w:t>
      </w:r>
      <w:r w:rsidR="00027447" w:rsidRPr="0020291A">
        <w:rPr>
          <w:rFonts w:ascii="Bookman Old Style" w:eastAsia="Times New Roman" w:hAnsi="Bookman Old Style" w:cs="Times New Roman"/>
          <w:sz w:val="24"/>
          <w:szCs w:val="24"/>
          <w:lang w:eastAsia="es-HN"/>
        </w:rPr>
        <w:t>Instituto Nacional de Estadísticas (INE)</w:t>
      </w:r>
      <w:bookmarkEnd w:id="1"/>
      <w:r w:rsidR="00A65BE4" w:rsidRPr="0020291A">
        <w:rPr>
          <w:rStyle w:val="FootnoteReference"/>
          <w:rFonts w:ascii="Bookman Old Style" w:eastAsia="Times New Roman" w:hAnsi="Bookman Old Style" w:cs="Times New Roman"/>
          <w:sz w:val="24"/>
          <w:szCs w:val="24"/>
          <w:lang w:eastAsia="es-HN"/>
        </w:rPr>
        <w:footnoteReference w:id="16"/>
      </w:r>
      <w:r w:rsidR="00027447" w:rsidRPr="0020291A">
        <w:rPr>
          <w:rFonts w:ascii="Bookman Old Style" w:eastAsia="Times New Roman" w:hAnsi="Bookman Old Style" w:cs="Times New Roman"/>
          <w:sz w:val="24"/>
          <w:szCs w:val="24"/>
          <w:lang w:eastAsia="es-HN"/>
        </w:rPr>
        <w:t>, e</w:t>
      </w:r>
      <w:r w:rsidR="0059074A" w:rsidRPr="0020291A">
        <w:rPr>
          <w:rFonts w:ascii="Bookman Old Style" w:hAnsi="Bookman Old Style" w:cs="Times New Roman"/>
          <w:sz w:val="24"/>
          <w:szCs w:val="24"/>
          <w:lang w:val="es-MX"/>
        </w:rPr>
        <w:t xml:space="preserve">n Honduras, del total de hogares </w:t>
      </w:r>
      <w:r w:rsidR="00027447" w:rsidRPr="0020291A">
        <w:rPr>
          <w:rFonts w:ascii="Bookman Old Style" w:eastAsia="Times New Roman" w:hAnsi="Bookman Old Style" w:cs="Times New Roman"/>
          <w:sz w:val="24"/>
          <w:szCs w:val="24"/>
          <w:lang w:eastAsia="es-HN"/>
        </w:rPr>
        <w:t>registrados</w:t>
      </w:r>
      <w:r w:rsidR="00FB44D1">
        <w:rPr>
          <w:rFonts w:ascii="Bookman Old Style" w:eastAsia="Times New Roman" w:hAnsi="Bookman Old Style" w:cs="Times New Roman"/>
          <w:sz w:val="24"/>
          <w:szCs w:val="24"/>
          <w:lang w:eastAsia="es-HN"/>
        </w:rPr>
        <w:t xml:space="preserve"> </w:t>
      </w:r>
      <w:r w:rsidR="00FB44D1" w:rsidRPr="0020291A">
        <w:rPr>
          <w:rFonts w:ascii="Bookman Old Style" w:hAnsi="Bookman Old Style" w:cs="Times New Roman"/>
          <w:sz w:val="24"/>
          <w:szCs w:val="24"/>
          <w:lang w:val="es-MX"/>
        </w:rPr>
        <w:t>(</w:t>
      </w:r>
      <w:r w:rsidR="00FB44D1" w:rsidRPr="0020291A">
        <w:rPr>
          <w:rFonts w:ascii="Bookman Old Style" w:eastAsia="Times New Roman" w:hAnsi="Bookman Old Style" w:cs="Times New Roman"/>
          <w:sz w:val="24"/>
          <w:szCs w:val="24"/>
          <w:lang w:eastAsia="es-HN"/>
        </w:rPr>
        <w:t>2,152,827)</w:t>
      </w:r>
      <w:r w:rsidR="00027447" w:rsidRPr="0020291A">
        <w:rPr>
          <w:rFonts w:ascii="Bookman Old Style" w:eastAsia="Times New Roman" w:hAnsi="Bookman Old Style" w:cs="Times New Roman"/>
          <w:sz w:val="24"/>
          <w:szCs w:val="24"/>
          <w:lang w:eastAsia="es-HN"/>
        </w:rPr>
        <w:t>,</w:t>
      </w:r>
      <w:r w:rsidR="0059074A" w:rsidRPr="0020291A">
        <w:rPr>
          <w:rFonts w:ascii="Bookman Old Style" w:eastAsia="Times New Roman" w:hAnsi="Bookman Old Style" w:cs="Times New Roman"/>
          <w:sz w:val="24"/>
          <w:szCs w:val="24"/>
          <w:lang w:eastAsia="es-HN"/>
        </w:rPr>
        <w:t xml:space="preserve"> el 74.3% </w:t>
      </w:r>
      <w:r w:rsidR="0086674A" w:rsidRPr="0020291A">
        <w:rPr>
          <w:rFonts w:ascii="Bookman Old Style" w:eastAsia="Times New Roman" w:hAnsi="Bookman Old Style" w:cs="Times New Roman"/>
          <w:sz w:val="24"/>
          <w:szCs w:val="24"/>
          <w:lang w:eastAsia="es-HN"/>
        </w:rPr>
        <w:t>posee</w:t>
      </w:r>
      <w:r w:rsidR="0059074A" w:rsidRPr="0020291A">
        <w:rPr>
          <w:rFonts w:ascii="Bookman Old Style" w:eastAsia="Times New Roman" w:hAnsi="Bookman Old Style" w:cs="Times New Roman"/>
          <w:sz w:val="24"/>
          <w:szCs w:val="24"/>
          <w:lang w:eastAsia="es-HN"/>
        </w:rPr>
        <w:t xml:space="preserve"> televisión</w:t>
      </w:r>
      <w:r w:rsidR="002C1AB4" w:rsidRPr="0020291A">
        <w:rPr>
          <w:rFonts w:ascii="Bookman Old Style" w:eastAsia="Times New Roman" w:hAnsi="Bookman Old Style" w:cs="Times New Roman"/>
          <w:sz w:val="24"/>
          <w:szCs w:val="24"/>
          <w:lang w:eastAsia="es-HN"/>
        </w:rPr>
        <w:t xml:space="preserve">, </w:t>
      </w:r>
      <w:r w:rsidR="0086674A" w:rsidRPr="0020291A">
        <w:rPr>
          <w:rFonts w:ascii="Bookman Old Style" w:eastAsia="Times New Roman" w:hAnsi="Bookman Old Style" w:cs="Times New Roman"/>
          <w:sz w:val="24"/>
          <w:szCs w:val="24"/>
          <w:lang w:eastAsia="es-HN"/>
        </w:rPr>
        <w:t xml:space="preserve">el </w:t>
      </w:r>
      <w:r w:rsidR="002C1AB4" w:rsidRPr="0020291A">
        <w:rPr>
          <w:rFonts w:ascii="Bookman Old Style" w:eastAsia="Times New Roman" w:hAnsi="Bookman Old Style" w:cs="Times New Roman"/>
          <w:sz w:val="24"/>
          <w:szCs w:val="24"/>
          <w:lang w:eastAsia="es-HN"/>
        </w:rPr>
        <w:t>56.1</w:t>
      </w:r>
      <w:r w:rsidR="0017434B" w:rsidRPr="0020291A">
        <w:rPr>
          <w:rFonts w:ascii="Bookman Old Style" w:eastAsia="Times New Roman" w:hAnsi="Bookman Old Style" w:cs="Times New Roman"/>
          <w:sz w:val="24"/>
          <w:szCs w:val="24"/>
          <w:lang w:eastAsia="es-HN"/>
        </w:rPr>
        <w:t>%</w:t>
      </w:r>
      <w:r w:rsidR="002C1AB4" w:rsidRPr="0020291A">
        <w:rPr>
          <w:rFonts w:ascii="Bookman Old Style" w:eastAsia="Times New Roman" w:hAnsi="Bookman Old Style" w:cs="Times New Roman"/>
          <w:sz w:val="24"/>
          <w:szCs w:val="24"/>
          <w:lang w:eastAsia="es-HN"/>
        </w:rPr>
        <w:t xml:space="preserve"> cuenta con radio</w:t>
      </w:r>
      <w:r w:rsidR="004D11EF" w:rsidRPr="0020291A">
        <w:rPr>
          <w:rFonts w:ascii="Bookman Old Style" w:eastAsia="Times New Roman" w:hAnsi="Bookman Old Style" w:cs="Times New Roman"/>
          <w:sz w:val="24"/>
          <w:szCs w:val="24"/>
          <w:lang w:eastAsia="es-HN"/>
        </w:rPr>
        <w:t xml:space="preserve"> o equipo de sonido</w:t>
      </w:r>
      <w:r w:rsidR="002C1AB4" w:rsidRPr="0020291A">
        <w:rPr>
          <w:rFonts w:ascii="Bookman Old Style" w:eastAsia="Times New Roman" w:hAnsi="Bookman Old Style" w:cs="Times New Roman"/>
          <w:sz w:val="24"/>
          <w:szCs w:val="24"/>
          <w:lang w:eastAsia="es-HN"/>
        </w:rPr>
        <w:t xml:space="preserve">, </w:t>
      </w:r>
      <w:r w:rsidR="0086674A" w:rsidRPr="0020291A">
        <w:rPr>
          <w:rFonts w:ascii="Bookman Old Style" w:eastAsia="Times New Roman" w:hAnsi="Bookman Old Style" w:cs="Times New Roman"/>
          <w:sz w:val="24"/>
          <w:szCs w:val="24"/>
          <w:lang w:eastAsia="es-HN"/>
        </w:rPr>
        <w:t xml:space="preserve">el </w:t>
      </w:r>
      <w:r w:rsidR="002C1AB4" w:rsidRPr="0020291A">
        <w:rPr>
          <w:rFonts w:ascii="Bookman Old Style" w:eastAsia="Times New Roman" w:hAnsi="Bookman Old Style" w:cs="Times New Roman"/>
          <w:sz w:val="24"/>
          <w:szCs w:val="24"/>
          <w:lang w:eastAsia="es-HN"/>
        </w:rPr>
        <w:t>16.8</w:t>
      </w:r>
      <w:r w:rsidR="0017434B" w:rsidRPr="0020291A">
        <w:rPr>
          <w:rFonts w:ascii="Bookman Old Style" w:eastAsia="Times New Roman" w:hAnsi="Bookman Old Style" w:cs="Times New Roman"/>
          <w:sz w:val="24"/>
          <w:szCs w:val="24"/>
          <w:lang w:eastAsia="es-HN"/>
        </w:rPr>
        <w:t>%</w:t>
      </w:r>
      <w:r w:rsidR="002C1AB4" w:rsidRPr="0020291A">
        <w:rPr>
          <w:rFonts w:ascii="Bookman Old Style" w:eastAsia="Times New Roman" w:hAnsi="Bookman Old Style" w:cs="Times New Roman"/>
          <w:sz w:val="24"/>
          <w:szCs w:val="24"/>
          <w:lang w:eastAsia="es-HN"/>
        </w:rPr>
        <w:t xml:space="preserve"> posee computadora, </w:t>
      </w:r>
      <w:r w:rsidR="0086674A" w:rsidRPr="0020291A">
        <w:rPr>
          <w:rFonts w:ascii="Bookman Old Style" w:eastAsia="Times New Roman" w:hAnsi="Bookman Old Style" w:cs="Times New Roman"/>
          <w:sz w:val="24"/>
          <w:szCs w:val="24"/>
          <w:lang w:eastAsia="es-HN"/>
        </w:rPr>
        <w:t xml:space="preserve">y </w:t>
      </w:r>
      <w:r w:rsidR="002C1AB4" w:rsidRPr="0020291A">
        <w:rPr>
          <w:rFonts w:ascii="Bookman Old Style" w:eastAsia="Times New Roman" w:hAnsi="Bookman Old Style" w:cs="Times New Roman"/>
          <w:sz w:val="24"/>
          <w:szCs w:val="24"/>
          <w:lang w:eastAsia="es-HN"/>
        </w:rPr>
        <w:t>el 98.9</w:t>
      </w:r>
      <w:r w:rsidR="0017434B" w:rsidRPr="0020291A">
        <w:rPr>
          <w:rFonts w:ascii="Bookman Old Style" w:eastAsia="Times New Roman" w:hAnsi="Bookman Old Style" w:cs="Times New Roman"/>
          <w:sz w:val="24"/>
          <w:szCs w:val="24"/>
          <w:lang w:eastAsia="es-HN"/>
        </w:rPr>
        <w:t>%</w:t>
      </w:r>
      <w:r w:rsidR="002C1AB4" w:rsidRPr="0020291A">
        <w:rPr>
          <w:rFonts w:ascii="Bookman Old Style" w:eastAsia="Times New Roman" w:hAnsi="Bookman Old Style" w:cs="Times New Roman"/>
          <w:sz w:val="24"/>
          <w:szCs w:val="24"/>
          <w:lang w:eastAsia="es-HN"/>
        </w:rPr>
        <w:t xml:space="preserve"> de los hogares disponen de teléfono </w:t>
      </w:r>
      <w:r w:rsidR="0086674A" w:rsidRPr="0020291A">
        <w:rPr>
          <w:rFonts w:ascii="Bookman Old Style" w:eastAsia="Times New Roman" w:hAnsi="Bookman Old Style" w:cs="Times New Roman"/>
          <w:sz w:val="24"/>
          <w:szCs w:val="24"/>
          <w:lang w:eastAsia="es-HN"/>
        </w:rPr>
        <w:t xml:space="preserve">móvil o </w:t>
      </w:r>
      <w:r w:rsidR="002C1AB4" w:rsidRPr="0020291A">
        <w:rPr>
          <w:rFonts w:ascii="Bookman Old Style" w:eastAsia="Times New Roman" w:hAnsi="Bookman Old Style" w:cs="Times New Roman"/>
          <w:sz w:val="24"/>
          <w:szCs w:val="24"/>
          <w:lang w:eastAsia="es-HN"/>
        </w:rPr>
        <w:t>celular</w:t>
      </w:r>
      <w:r w:rsidR="0086674A" w:rsidRPr="0020291A">
        <w:rPr>
          <w:rFonts w:ascii="Bookman Old Style" w:eastAsia="Times New Roman" w:hAnsi="Bookman Old Style" w:cs="Times New Roman"/>
          <w:sz w:val="24"/>
          <w:szCs w:val="24"/>
          <w:lang w:eastAsia="es-HN"/>
        </w:rPr>
        <w:t>.</w:t>
      </w:r>
    </w:p>
    <w:p w:rsidR="008D19B3" w:rsidRPr="00FB44D1" w:rsidRDefault="008D19B3" w:rsidP="008D19B3">
      <w:pPr>
        <w:spacing w:after="0" w:line="24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8D19B3" w:rsidRDefault="0086674A" w:rsidP="008D19B3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es-HN"/>
        </w:rPr>
      </w:pPr>
      <w:r w:rsidRPr="0020291A">
        <w:rPr>
          <w:rFonts w:ascii="Bookman Old Style" w:eastAsia="Times New Roman" w:hAnsi="Bookman Old Style" w:cs="Times New Roman"/>
          <w:sz w:val="24"/>
          <w:szCs w:val="24"/>
          <w:lang w:eastAsia="es-HN"/>
        </w:rPr>
        <w:t>Respecto al acceso a internet,</w:t>
      </w:r>
      <w:r w:rsidR="00027447" w:rsidRPr="0020291A">
        <w:rPr>
          <w:rFonts w:ascii="Bookman Old Style" w:eastAsia="Times New Roman" w:hAnsi="Bookman Old Style" w:cs="Times New Roman"/>
          <w:sz w:val="24"/>
          <w:szCs w:val="24"/>
          <w:lang w:eastAsia="es-HN"/>
        </w:rPr>
        <w:t xml:space="preserve"> sólo el 36.0% </w:t>
      </w:r>
      <w:r w:rsidR="00902F3F" w:rsidRPr="0020291A">
        <w:rPr>
          <w:rFonts w:ascii="Bookman Old Style" w:eastAsia="Times New Roman" w:hAnsi="Bookman Old Style" w:cs="Times New Roman"/>
          <w:sz w:val="24"/>
          <w:szCs w:val="24"/>
          <w:lang w:eastAsia="es-HN"/>
        </w:rPr>
        <w:t xml:space="preserve">de la población total </w:t>
      </w:r>
      <w:r w:rsidR="00027447" w:rsidRPr="0020291A">
        <w:rPr>
          <w:rFonts w:ascii="Bookman Old Style" w:eastAsia="Times New Roman" w:hAnsi="Bookman Old Style" w:cs="Times New Roman"/>
          <w:sz w:val="24"/>
          <w:szCs w:val="24"/>
          <w:lang w:eastAsia="es-HN"/>
        </w:rPr>
        <w:t xml:space="preserve">cuenta con acceso a internet. De ese porcentaje, </w:t>
      </w:r>
      <w:r w:rsidRPr="0020291A">
        <w:rPr>
          <w:rFonts w:ascii="Bookman Old Style" w:eastAsia="Times New Roman" w:hAnsi="Bookman Old Style" w:cs="Times New Roman"/>
          <w:sz w:val="24"/>
          <w:szCs w:val="24"/>
          <w:lang w:eastAsia="es-HN"/>
        </w:rPr>
        <w:t xml:space="preserve">el </w:t>
      </w:r>
      <w:r w:rsidR="008116CD" w:rsidRPr="0020291A">
        <w:rPr>
          <w:rFonts w:ascii="Bookman Old Style" w:eastAsia="Times New Roman" w:hAnsi="Bookman Old Style" w:cs="Times New Roman"/>
          <w:sz w:val="24"/>
          <w:szCs w:val="24"/>
          <w:lang w:eastAsia="es-HN"/>
        </w:rPr>
        <w:t xml:space="preserve">51.0% de la población </w:t>
      </w:r>
      <w:r w:rsidR="00027447" w:rsidRPr="0020291A">
        <w:rPr>
          <w:rFonts w:ascii="Bookman Old Style" w:eastAsia="Times New Roman" w:hAnsi="Bookman Old Style" w:cs="Times New Roman"/>
          <w:sz w:val="24"/>
          <w:szCs w:val="24"/>
          <w:lang w:eastAsia="es-HN"/>
        </w:rPr>
        <w:t xml:space="preserve">manifiesta </w:t>
      </w:r>
      <w:r w:rsidR="008116CD" w:rsidRPr="0020291A">
        <w:rPr>
          <w:rFonts w:ascii="Bookman Old Style" w:eastAsia="Times New Roman" w:hAnsi="Bookman Old Style" w:cs="Times New Roman"/>
          <w:sz w:val="24"/>
          <w:szCs w:val="24"/>
          <w:lang w:eastAsia="es-HN"/>
        </w:rPr>
        <w:t>accede</w:t>
      </w:r>
      <w:r w:rsidR="00FB44D1">
        <w:rPr>
          <w:rFonts w:ascii="Bookman Old Style" w:eastAsia="Times New Roman" w:hAnsi="Bookman Old Style" w:cs="Times New Roman"/>
          <w:sz w:val="24"/>
          <w:szCs w:val="24"/>
          <w:lang w:eastAsia="es-HN"/>
        </w:rPr>
        <w:t>r</w:t>
      </w:r>
      <w:r w:rsidR="008116CD" w:rsidRPr="0020291A">
        <w:rPr>
          <w:rFonts w:ascii="Bookman Old Style" w:eastAsia="Times New Roman" w:hAnsi="Bookman Old Style" w:cs="Times New Roman"/>
          <w:sz w:val="24"/>
          <w:szCs w:val="24"/>
          <w:lang w:eastAsia="es-HN"/>
        </w:rPr>
        <w:t xml:space="preserve"> a internet desde sus hogares</w:t>
      </w:r>
      <w:r w:rsidR="00FB44D1">
        <w:rPr>
          <w:rFonts w:ascii="Bookman Old Style" w:eastAsia="Times New Roman" w:hAnsi="Bookman Old Style" w:cs="Times New Roman"/>
          <w:sz w:val="24"/>
          <w:szCs w:val="24"/>
          <w:lang w:eastAsia="es-HN"/>
        </w:rPr>
        <w:t>,</w:t>
      </w:r>
      <w:r w:rsidR="008116CD" w:rsidRPr="0020291A">
        <w:rPr>
          <w:rFonts w:ascii="Bookman Old Style" w:eastAsia="Times New Roman" w:hAnsi="Bookman Old Style" w:cs="Times New Roman"/>
          <w:sz w:val="24"/>
          <w:szCs w:val="24"/>
          <w:lang w:eastAsia="es-HN"/>
        </w:rPr>
        <w:t xml:space="preserve"> de los cuales el 54.8% son mujeres</w:t>
      </w:r>
      <w:r w:rsidR="00027447" w:rsidRPr="0020291A">
        <w:rPr>
          <w:rFonts w:ascii="Bookman Old Style" w:eastAsia="Times New Roman" w:hAnsi="Bookman Old Style" w:cs="Times New Roman"/>
          <w:sz w:val="24"/>
          <w:szCs w:val="24"/>
          <w:lang w:eastAsia="es-HN"/>
        </w:rPr>
        <w:t xml:space="preserve"> y</w:t>
      </w:r>
      <w:r w:rsidR="008116CD" w:rsidRPr="0020291A">
        <w:rPr>
          <w:rFonts w:ascii="Bookman Old Style" w:eastAsia="Times New Roman" w:hAnsi="Bookman Old Style" w:cs="Times New Roman"/>
          <w:sz w:val="24"/>
          <w:szCs w:val="24"/>
          <w:lang w:eastAsia="es-HN"/>
        </w:rPr>
        <w:t xml:space="preserve"> el</w:t>
      </w:r>
      <w:r w:rsidR="00027447" w:rsidRPr="0020291A">
        <w:rPr>
          <w:rFonts w:ascii="Bookman Old Style" w:eastAsia="Times New Roman" w:hAnsi="Bookman Old Style" w:cs="Times New Roman"/>
          <w:sz w:val="24"/>
          <w:szCs w:val="24"/>
          <w:lang w:eastAsia="es-HN"/>
        </w:rPr>
        <w:t xml:space="preserve"> porcentaje </w:t>
      </w:r>
      <w:r w:rsidR="008116CD" w:rsidRPr="0020291A">
        <w:rPr>
          <w:rFonts w:ascii="Bookman Old Style" w:eastAsia="Times New Roman" w:hAnsi="Bookman Old Style" w:cs="Times New Roman"/>
          <w:sz w:val="24"/>
          <w:szCs w:val="24"/>
          <w:lang w:eastAsia="es-HN"/>
        </w:rPr>
        <w:t>restante hombres; el 11.1% de la población</w:t>
      </w:r>
      <w:r w:rsidR="00FB44D1">
        <w:rPr>
          <w:rFonts w:ascii="Bookman Old Style" w:eastAsia="Times New Roman" w:hAnsi="Bookman Old Style" w:cs="Times New Roman"/>
          <w:sz w:val="24"/>
          <w:szCs w:val="24"/>
          <w:lang w:eastAsia="es-HN"/>
        </w:rPr>
        <w:t>,</w:t>
      </w:r>
      <w:r w:rsidR="008116CD" w:rsidRPr="0020291A">
        <w:rPr>
          <w:rFonts w:ascii="Bookman Old Style" w:eastAsia="Times New Roman" w:hAnsi="Bookman Old Style" w:cs="Times New Roman"/>
          <w:sz w:val="24"/>
          <w:szCs w:val="24"/>
          <w:lang w:eastAsia="es-HN"/>
        </w:rPr>
        <w:t xml:space="preserve"> cuenta con acceso a internet en su trabajo</w:t>
      </w:r>
      <w:r w:rsidR="00027447" w:rsidRPr="0020291A">
        <w:rPr>
          <w:rFonts w:ascii="Bookman Old Style" w:eastAsia="Times New Roman" w:hAnsi="Bookman Old Style" w:cs="Times New Roman"/>
          <w:sz w:val="24"/>
          <w:szCs w:val="24"/>
          <w:lang w:eastAsia="es-HN"/>
        </w:rPr>
        <w:t>,</w:t>
      </w:r>
      <w:r w:rsidR="008116CD" w:rsidRPr="0020291A">
        <w:rPr>
          <w:rFonts w:ascii="Bookman Old Style" w:eastAsia="Times New Roman" w:hAnsi="Bookman Old Style" w:cs="Times New Roman"/>
          <w:sz w:val="24"/>
          <w:szCs w:val="24"/>
          <w:lang w:eastAsia="es-HN"/>
        </w:rPr>
        <w:t xml:space="preserve"> del cual el 49.2% son mujeres; el 87.2% del total de la población accede </w:t>
      </w:r>
      <w:r w:rsidR="00027447" w:rsidRPr="0020291A">
        <w:rPr>
          <w:rFonts w:ascii="Bookman Old Style" w:eastAsia="Times New Roman" w:hAnsi="Bookman Old Style" w:cs="Times New Roman"/>
          <w:sz w:val="24"/>
          <w:szCs w:val="24"/>
          <w:lang w:eastAsia="es-HN"/>
        </w:rPr>
        <w:t xml:space="preserve">a internet </w:t>
      </w:r>
      <w:r w:rsidR="008116CD" w:rsidRPr="0020291A">
        <w:rPr>
          <w:rFonts w:ascii="Bookman Old Style" w:eastAsia="Times New Roman" w:hAnsi="Bookman Old Style" w:cs="Times New Roman"/>
          <w:sz w:val="24"/>
          <w:szCs w:val="24"/>
          <w:lang w:eastAsia="es-HN"/>
        </w:rPr>
        <w:t xml:space="preserve">desde sus teléfonos celulares </w:t>
      </w:r>
      <w:r w:rsidR="00027447" w:rsidRPr="0020291A">
        <w:rPr>
          <w:rFonts w:ascii="Bookman Old Style" w:eastAsia="Times New Roman" w:hAnsi="Bookman Old Style" w:cs="Times New Roman"/>
          <w:sz w:val="24"/>
          <w:szCs w:val="24"/>
          <w:lang w:eastAsia="es-HN"/>
        </w:rPr>
        <w:t>o móviles</w:t>
      </w:r>
      <w:r w:rsidR="008116CD" w:rsidRPr="0020291A">
        <w:rPr>
          <w:rFonts w:ascii="Bookman Old Style" w:eastAsia="Times New Roman" w:hAnsi="Bookman Old Style" w:cs="Times New Roman"/>
          <w:sz w:val="24"/>
          <w:szCs w:val="24"/>
          <w:lang w:eastAsia="es-HN"/>
        </w:rPr>
        <w:t xml:space="preserve">, de esta cifra el 54.7% son mujeres; </w:t>
      </w:r>
      <w:r w:rsidR="00902F3F" w:rsidRPr="0020291A">
        <w:rPr>
          <w:rFonts w:ascii="Bookman Old Style" w:eastAsia="Times New Roman" w:hAnsi="Bookman Old Style" w:cs="Times New Roman"/>
          <w:sz w:val="24"/>
          <w:szCs w:val="24"/>
          <w:lang w:eastAsia="es-HN"/>
        </w:rPr>
        <w:t xml:space="preserve">el 3.1% de la población </w:t>
      </w:r>
      <w:r w:rsidR="008116CD" w:rsidRPr="0020291A">
        <w:rPr>
          <w:rFonts w:ascii="Bookman Old Style" w:eastAsia="Times New Roman" w:hAnsi="Bookman Old Style" w:cs="Times New Roman"/>
          <w:sz w:val="24"/>
          <w:szCs w:val="24"/>
          <w:lang w:eastAsia="es-HN"/>
        </w:rPr>
        <w:t xml:space="preserve">accede al internet </w:t>
      </w:r>
      <w:r w:rsidR="00902F3F" w:rsidRPr="0020291A">
        <w:rPr>
          <w:rFonts w:ascii="Bookman Old Style" w:eastAsia="Times New Roman" w:hAnsi="Bookman Old Style" w:cs="Times New Roman"/>
          <w:sz w:val="24"/>
          <w:szCs w:val="24"/>
          <w:lang w:eastAsia="es-HN"/>
        </w:rPr>
        <w:t>a través de redes públicas (wifi gratuito)</w:t>
      </w:r>
      <w:r w:rsidR="00FB44D1">
        <w:rPr>
          <w:rFonts w:ascii="Bookman Old Style" w:eastAsia="Times New Roman" w:hAnsi="Bookman Old Style" w:cs="Times New Roman"/>
          <w:sz w:val="24"/>
          <w:szCs w:val="24"/>
          <w:lang w:eastAsia="es-HN"/>
        </w:rPr>
        <w:t>,</w:t>
      </w:r>
      <w:r w:rsidR="00902F3F" w:rsidRPr="0020291A">
        <w:rPr>
          <w:rFonts w:ascii="Bookman Old Style" w:eastAsia="Times New Roman" w:hAnsi="Bookman Old Style" w:cs="Times New Roman"/>
          <w:sz w:val="24"/>
          <w:szCs w:val="24"/>
          <w:lang w:eastAsia="es-HN"/>
        </w:rPr>
        <w:t xml:space="preserve"> de los cuales</w:t>
      </w:r>
      <w:r w:rsidR="008116CD" w:rsidRPr="0020291A">
        <w:rPr>
          <w:rFonts w:ascii="Bookman Old Style" w:eastAsia="Times New Roman" w:hAnsi="Bookman Old Style" w:cs="Times New Roman"/>
          <w:sz w:val="24"/>
          <w:szCs w:val="24"/>
          <w:lang w:eastAsia="es-HN"/>
        </w:rPr>
        <w:t xml:space="preserve"> 52.3% son mujeres; </w:t>
      </w:r>
      <w:r w:rsidR="00902F3F" w:rsidRPr="0020291A">
        <w:rPr>
          <w:rFonts w:ascii="Bookman Old Style" w:eastAsia="Times New Roman" w:hAnsi="Bookman Old Style" w:cs="Times New Roman"/>
          <w:sz w:val="24"/>
          <w:szCs w:val="24"/>
          <w:lang w:eastAsia="es-HN"/>
        </w:rPr>
        <w:t xml:space="preserve">el 6.4%, de la población accede a internet </w:t>
      </w:r>
      <w:r w:rsidR="008116CD" w:rsidRPr="0020291A">
        <w:rPr>
          <w:rFonts w:ascii="Bookman Old Style" w:eastAsia="Times New Roman" w:hAnsi="Bookman Old Style" w:cs="Times New Roman"/>
          <w:sz w:val="24"/>
          <w:szCs w:val="24"/>
          <w:lang w:eastAsia="es-HN"/>
        </w:rPr>
        <w:t>desde escuela, colegio o universidad</w:t>
      </w:r>
      <w:r w:rsidR="00A65BE4" w:rsidRPr="0020291A">
        <w:rPr>
          <w:rFonts w:ascii="Bookman Old Style" w:eastAsia="Times New Roman" w:hAnsi="Bookman Old Style" w:cs="Times New Roman"/>
          <w:sz w:val="24"/>
          <w:szCs w:val="24"/>
          <w:lang w:eastAsia="es-HN"/>
        </w:rPr>
        <w:t xml:space="preserve"> de </w:t>
      </w:r>
      <w:r w:rsidR="008116CD" w:rsidRPr="0020291A">
        <w:rPr>
          <w:rFonts w:ascii="Bookman Old Style" w:eastAsia="Times New Roman" w:hAnsi="Bookman Old Style" w:cs="Times New Roman"/>
          <w:sz w:val="24"/>
          <w:szCs w:val="24"/>
          <w:lang w:eastAsia="es-HN"/>
        </w:rPr>
        <w:t>este</w:t>
      </w:r>
      <w:r w:rsidR="00902F3F" w:rsidRPr="0020291A">
        <w:rPr>
          <w:rFonts w:ascii="Bookman Old Style" w:eastAsia="Times New Roman" w:hAnsi="Bookman Old Style" w:cs="Times New Roman"/>
          <w:sz w:val="24"/>
          <w:szCs w:val="24"/>
          <w:lang w:eastAsia="es-HN"/>
        </w:rPr>
        <w:t>,</w:t>
      </w:r>
      <w:r w:rsidR="008116CD" w:rsidRPr="0020291A">
        <w:rPr>
          <w:rFonts w:ascii="Bookman Old Style" w:eastAsia="Times New Roman" w:hAnsi="Bookman Old Style" w:cs="Times New Roman"/>
          <w:sz w:val="24"/>
          <w:szCs w:val="24"/>
          <w:lang w:eastAsia="es-HN"/>
        </w:rPr>
        <w:t xml:space="preserve"> el 55.6% son mujeres</w:t>
      </w:r>
      <w:r w:rsidR="00A65BE4" w:rsidRPr="0020291A">
        <w:rPr>
          <w:rFonts w:ascii="Bookman Old Style" w:eastAsia="Times New Roman" w:hAnsi="Bookman Old Style" w:cs="Times New Roman"/>
          <w:sz w:val="24"/>
          <w:szCs w:val="24"/>
          <w:lang w:eastAsia="es-HN"/>
        </w:rPr>
        <w:t xml:space="preserve"> y el porcentaje restante </w:t>
      </w:r>
      <w:r w:rsidR="00FB44D1">
        <w:rPr>
          <w:rFonts w:ascii="Bookman Old Style" w:eastAsia="Times New Roman" w:hAnsi="Bookman Old Style" w:cs="Times New Roman"/>
          <w:sz w:val="24"/>
          <w:szCs w:val="24"/>
          <w:lang w:eastAsia="es-HN"/>
        </w:rPr>
        <w:t xml:space="preserve">son </w:t>
      </w:r>
      <w:r w:rsidR="00A65BE4" w:rsidRPr="0020291A">
        <w:rPr>
          <w:rFonts w:ascii="Bookman Old Style" w:eastAsia="Times New Roman" w:hAnsi="Bookman Old Style" w:cs="Times New Roman"/>
          <w:sz w:val="24"/>
          <w:szCs w:val="24"/>
          <w:lang w:eastAsia="es-HN"/>
        </w:rPr>
        <w:t>hombres</w:t>
      </w:r>
      <w:r w:rsidR="00C8711B" w:rsidRPr="0020291A">
        <w:rPr>
          <w:rFonts w:ascii="Bookman Old Style" w:eastAsia="Times New Roman" w:hAnsi="Bookman Old Style" w:cs="Times New Roman"/>
          <w:sz w:val="24"/>
          <w:szCs w:val="24"/>
          <w:lang w:eastAsia="es-HN"/>
        </w:rPr>
        <w:t xml:space="preserve">. </w:t>
      </w:r>
    </w:p>
    <w:p w:rsidR="0086674A" w:rsidRPr="0020291A" w:rsidRDefault="0086674A" w:rsidP="008D19B3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es-HN"/>
        </w:rPr>
      </w:pPr>
      <w:r w:rsidRPr="0020291A">
        <w:rPr>
          <w:rFonts w:ascii="Bookman Old Style" w:eastAsia="Times New Roman" w:hAnsi="Bookman Old Style" w:cs="Times New Roman"/>
          <w:sz w:val="24"/>
          <w:szCs w:val="24"/>
          <w:lang w:eastAsia="es-HN"/>
        </w:rPr>
        <w:t xml:space="preserve"> </w:t>
      </w:r>
    </w:p>
    <w:p w:rsidR="00171990" w:rsidRDefault="00C8711B" w:rsidP="008D19B3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es-HN"/>
        </w:rPr>
      </w:pPr>
      <w:r w:rsidRPr="0020291A">
        <w:rPr>
          <w:rFonts w:ascii="Bookman Old Style" w:eastAsia="Times New Roman" w:hAnsi="Bookman Old Style" w:cs="Times New Roman"/>
          <w:sz w:val="24"/>
          <w:szCs w:val="24"/>
          <w:lang w:eastAsia="es-HN"/>
        </w:rPr>
        <w:t>En cuanto a la frecuencia de</w:t>
      </w:r>
      <w:r w:rsidR="00A65BE4" w:rsidRPr="0020291A">
        <w:rPr>
          <w:rFonts w:ascii="Bookman Old Style" w:eastAsia="Times New Roman" w:hAnsi="Bookman Old Style" w:cs="Times New Roman"/>
          <w:sz w:val="24"/>
          <w:szCs w:val="24"/>
          <w:lang w:eastAsia="es-HN"/>
        </w:rPr>
        <w:t xml:space="preserve">l </w:t>
      </w:r>
      <w:r w:rsidRPr="0020291A">
        <w:rPr>
          <w:rFonts w:ascii="Bookman Old Style" w:eastAsia="Times New Roman" w:hAnsi="Bookman Old Style" w:cs="Times New Roman"/>
          <w:sz w:val="24"/>
          <w:szCs w:val="24"/>
          <w:lang w:eastAsia="es-HN"/>
        </w:rPr>
        <w:t>uso</w:t>
      </w:r>
      <w:r w:rsidR="00A65BE4" w:rsidRPr="0020291A">
        <w:rPr>
          <w:rFonts w:ascii="Bookman Old Style" w:eastAsia="Times New Roman" w:hAnsi="Bookman Old Style" w:cs="Times New Roman"/>
          <w:sz w:val="24"/>
          <w:szCs w:val="24"/>
          <w:lang w:eastAsia="es-HN"/>
        </w:rPr>
        <w:t xml:space="preserve"> del internet</w:t>
      </w:r>
      <w:r w:rsidRPr="0020291A">
        <w:rPr>
          <w:rFonts w:ascii="Bookman Old Style" w:eastAsia="Times New Roman" w:hAnsi="Bookman Old Style" w:cs="Times New Roman"/>
          <w:sz w:val="24"/>
          <w:szCs w:val="24"/>
          <w:lang w:eastAsia="es-HN"/>
        </w:rPr>
        <w:t xml:space="preserve">, el 65.4% de la población manifiesta acceder diariamente al internet, de este porcentaje el 53.5% son mujeres; el 28.9% manifiesta acceder al menos una o más veces a la </w:t>
      </w:r>
      <w:r w:rsidR="00902F3F" w:rsidRPr="0020291A">
        <w:rPr>
          <w:rFonts w:ascii="Bookman Old Style" w:eastAsia="Times New Roman" w:hAnsi="Bookman Old Style" w:cs="Times New Roman"/>
          <w:sz w:val="24"/>
          <w:szCs w:val="24"/>
          <w:lang w:eastAsia="es-HN"/>
        </w:rPr>
        <w:t>semana,</w:t>
      </w:r>
      <w:r w:rsidRPr="0020291A">
        <w:rPr>
          <w:rFonts w:ascii="Bookman Old Style" w:eastAsia="Times New Roman" w:hAnsi="Bookman Old Style" w:cs="Times New Roman"/>
          <w:sz w:val="24"/>
          <w:szCs w:val="24"/>
          <w:lang w:eastAsia="es-HN"/>
        </w:rPr>
        <w:t xml:space="preserve"> pero no todos los días</w:t>
      </w:r>
      <w:r w:rsidR="00902F3F" w:rsidRPr="0020291A">
        <w:rPr>
          <w:rFonts w:ascii="Bookman Old Style" w:eastAsia="Times New Roman" w:hAnsi="Bookman Old Style" w:cs="Times New Roman"/>
          <w:sz w:val="24"/>
          <w:szCs w:val="24"/>
          <w:lang w:eastAsia="es-HN"/>
        </w:rPr>
        <w:t>, del cual el</w:t>
      </w:r>
      <w:r w:rsidRPr="0020291A">
        <w:rPr>
          <w:rFonts w:ascii="Bookman Old Style" w:eastAsia="Times New Roman" w:hAnsi="Bookman Old Style" w:cs="Times New Roman"/>
          <w:sz w:val="24"/>
          <w:szCs w:val="24"/>
          <w:lang w:eastAsia="es-HN"/>
        </w:rPr>
        <w:t xml:space="preserve"> 55.5% son mujeres; el 5.1% de la po</w:t>
      </w:r>
      <w:r w:rsidR="00027447" w:rsidRPr="0020291A">
        <w:rPr>
          <w:rFonts w:ascii="Bookman Old Style" w:eastAsia="Times New Roman" w:hAnsi="Bookman Old Style" w:cs="Times New Roman"/>
          <w:sz w:val="24"/>
          <w:szCs w:val="24"/>
          <w:lang w:eastAsia="es-HN"/>
        </w:rPr>
        <w:t xml:space="preserve">blación indican que aceden al internet al menos una vez al </w:t>
      </w:r>
      <w:r w:rsidR="00902F3F" w:rsidRPr="0020291A">
        <w:rPr>
          <w:rFonts w:ascii="Bookman Old Style" w:eastAsia="Times New Roman" w:hAnsi="Bookman Old Style" w:cs="Times New Roman"/>
          <w:sz w:val="24"/>
          <w:szCs w:val="24"/>
          <w:lang w:eastAsia="es-HN"/>
        </w:rPr>
        <w:t>mes,</w:t>
      </w:r>
      <w:r w:rsidR="00027447" w:rsidRPr="0020291A">
        <w:rPr>
          <w:rFonts w:ascii="Bookman Old Style" w:eastAsia="Times New Roman" w:hAnsi="Bookman Old Style" w:cs="Times New Roman"/>
          <w:sz w:val="24"/>
          <w:szCs w:val="24"/>
          <w:lang w:eastAsia="es-HN"/>
        </w:rPr>
        <w:t xml:space="preserve"> pero</w:t>
      </w:r>
      <w:r w:rsidR="00902F3F" w:rsidRPr="0020291A">
        <w:rPr>
          <w:rFonts w:ascii="Bookman Old Style" w:eastAsia="Times New Roman" w:hAnsi="Bookman Old Style" w:cs="Times New Roman"/>
          <w:sz w:val="24"/>
          <w:szCs w:val="24"/>
          <w:lang w:eastAsia="es-HN"/>
        </w:rPr>
        <w:t xml:space="preserve"> no todas las semanas, de este el </w:t>
      </w:r>
      <w:r w:rsidR="00027447" w:rsidRPr="0020291A">
        <w:rPr>
          <w:rFonts w:ascii="Bookman Old Style" w:eastAsia="Times New Roman" w:hAnsi="Bookman Old Style" w:cs="Times New Roman"/>
          <w:sz w:val="24"/>
          <w:szCs w:val="24"/>
          <w:lang w:eastAsia="es-HN"/>
        </w:rPr>
        <w:t xml:space="preserve">58.9% son mujeres. </w:t>
      </w:r>
    </w:p>
    <w:p w:rsidR="008D19B3" w:rsidRPr="0020291A" w:rsidRDefault="008D19B3" w:rsidP="008D19B3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es-MX"/>
        </w:rPr>
      </w:pPr>
    </w:p>
    <w:p w:rsidR="00171990" w:rsidRDefault="0028220A" w:rsidP="008D19B3">
      <w:pPr>
        <w:pStyle w:val="NormalWeb"/>
        <w:spacing w:before="0" w:beforeAutospacing="0" w:after="0" w:afterAutospacing="0" w:line="360" w:lineRule="auto"/>
        <w:jc w:val="both"/>
        <w:rPr>
          <w:rFonts w:ascii="Bookman Old Style" w:hAnsi="Bookman Old Style"/>
        </w:rPr>
      </w:pPr>
      <w:r w:rsidRPr="0020291A">
        <w:rPr>
          <w:rFonts w:ascii="Bookman Old Style" w:hAnsi="Bookman Old Style"/>
        </w:rPr>
        <w:t>En lo que respecta al aprendizaje, e</w:t>
      </w:r>
      <w:r w:rsidR="0007012F" w:rsidRPr="0020291A">
        <w:rPr>
          <w:rFonts w:ascii="Bookman Old Style" w:hAnsi="Bookman Old Style"/>
        </w:rPr>
        <w:t xml:space="preserve">l </w:t>
      </w:r>
      <w:r w:rsidR="00B74C98" w:rsidRPr="0020291A">
        <w:rPr>
          <w:rFonts w:ascii="Bookman Old Style" w:hAnsi="Bookman Old Style"/>
        </w:rPr>
        <w:t>Instituto</w:t>
      </w:r>
      <w:r w:rsidR="0007012F" w:rsidRPr="0020291A">
        <w:rPr>
          <w:rFonts w:ascii="Bookman Old Style" w:hAnsi="Bookman Old Style"/>
        </w:rPr>
        <w:t xml:space="preserve"> Nacional de Formación Profesional (INFOP)</w:t>
      </w:r>
      <w:r w:rsidR="003867E3">
        <w:rPr>
          <w:rFonts w:ascii="Bookman Old Style" w:hAnsi="Bookman Old Style"/>
        </w:rPr>
        <w:t>,</w:t>
      </w:r>
      <w:r w:rsidR="00B74C98" w:rsidRPr="0020291A">
        <w:rPr>
          <w:rFonts w:ascii="Bookman Old Style" w:hAnsi="Bookman Old Style"/>
        </w:rPr>
        <w:t xml:space="preserve"> ha puesto a disposición de la población cursos virtuales en línea, totalmente gratuitos, </w:t>
      </w:r>
      <w:r w:rsidR="007F3A65" w:rsidRPr="0020291A">
        <w:rPr>
          <w:rFonts w:ascii="Bookman Old Style" w:hAnsi="Bookman Old Style"/>
        </w:rPr>
        <w:t>en áreas</w:t>
      </w:r>
      <w:r w:rsidR="00B74C98" w:rsidRPr="0020291A">
        <w:rPr>
          <w:rFonts w:ascii="Bookman Old Style" w:hAnsi="Bookman Old Style"/>
        </w:rPr>
        <w:t xml:space="preserve"> como administración, TIC (Tecnologías de la Información y Comunicación), turismo, mandos medios, ofimática y emprendimiento. </w:t>
      </w:r>
      <w:r w:rsidR="007F3A65" w:rsidRPr="0020291A">
        <w:rPr>
          <w:rFonts w:ascii="Bookman Old Style" w:hAnsi="Bookman Old Style"/>
        </w:rPr>
        <w:t xml:space="preserve">Además, imparte cursos presenciales </w:t>
      </w:r>
      <w:r w:rsidR="00DF553E" w:rsidRPr="0020291A">
        <w:rPr>
          <w:rFonts w:ascii="Bookman Old Style" w:hAnsi="Bookman Old Style"/>
        </w:rPr>
        <w:t>entre los cuales se ofrecen carreras electrónicas de electrónica y biomédica.</w:t>
      </w:r>
      <w:r w:rsidR="00F60A9A" w:rsidRPr="0020291A">
        <w:rPr>
          <w:rStyle w:val="FootnoteReference"/>
          <w:rFonts w:ascii="Bookman Old Style" w:hAnsi="Bookman Old Style"/>
        </w:rPr>
        <w:footnoteReference w:id="17"/>
      </w:r>
      <w:r w:rsidR="00DF553E" w:rsidRPr="0020291A">
        <w:rPr>
          <w:rFonts w:ascii="Bookman Old Style" w:hAnsi="Bookman Old Style"/>
        </w:rPr>
        <w:t xml:space="preserve"> </w:t>
      </w:r>
    </w:p>
    <w:p w:rsidR="008D19B3" w:rsidRDefault="008D19B3" w:rsidP="008D19B3">
      <w:pPr>
        <w:pStyle w:val="NormalWeb"/>
        <w:spacing w:before="0" w:beforeAutospacing="0" w:after="0" w:afterAutospacing="0"/>
        <w:jc w:val="both"/>
        <w:rPr>
          <w:rFonts w:ascii="Bookman Old Style" w:hAnsi="Bookman Old Style"/>
        </w:rPr>
      </w:pPr>
    </w:p>
    <w:p w:rsidR="008A3740" w:rsidRDefault="008A3740" w:rsidP="008D19B3">
      <w:pPr>
        <w:spacing w:after="0" w:line="276" w:lineRule="auto"/>
        <w:jc w:val="both"/>
        <w:rPr>
          <w:rFonts w:ascii="Bookman Old Style" w:hAnsi="Bookman Old Style" w:cs="Times New Roman"/>
          <w:b/>
          <w:i/>
          <w:iCs/>
          <w:sz w:val="24"/>
          <w:szCs w:val="24"/>
          <w:lang w:val="es-MX"/>
        </w:rPr>
      </w:pPr>
      <w:r w:rsidRPr="0020291A">
        <w:rPr>
          <w:rFonts w:ascii="Bookman Old Style" w:hAnsi="Bookman Old Style" w:cs="Times New Roman"/>
          <w:b/>
          <w:bCs/>
          <w:sz w:val="24"/>
          <w:szCs w:val="24"/>
          <w:lang w:val="es-MX"/>
        </w:rPr>
        <w:t>ECONOMÍA DE DEMANDA</w:t>
      </w:r>
      <w:r w:rsidR="00CB78E2" w:rsidRPr="0020291A">
        <w:rPr>
          <w:rFonts w:ascii="Bookman Old Style" w:hAnsi="Bookman Old Style" w:cs="Times New Roman"/>
          <w:b/>
          <w:i/>
          <w:iCs/>
          <w:sz w:val="24"/>
          <w:szCs w:val="24"/>
          <w:lang w:val="es-MX"/>
        </w:rPr>
        <w:t>.</w:t>
      </w:r>
    </w:p>
    <w:p w:rsidR="008D19B3" w:rsidRPr="0020291A" w:rsidRDefault="008D19B3" w:rsidP="008D19B3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es-MX"/>
        </w:rPr>
      </w:pPr>
    </w:p>
    <w:p w:rsidR="00202840" w:rsidRDefault="00665D76" w:rsidP="008D19B3">
      <w:pPr>
        <w:pStyle w:val="NormalWeb"/>
        <w:spacing w:before="0" w:beforeAutospacing="0" w:after="0" w:afterAutospacing="0" w:line="360" w:lineRule="auto"/>
        <w:jc w:val="both"/>
        <w:rPr>
          <w:rFonts w:ascii="Bookman Old Style" w:hAnsi="Bookman Old Style"/>
        </w:rPr>
      </w:pPr>
      <w:r w:rsidRPr="0020291A">
        <w:rPr>
          <w:rFonts w:ascii="Bookman Old Style" w:hAnsi="Bookman Old Style"/>
          <w:b/>
          <w:bCs/>
        </w:rPr>
        <w:t>En respuesta a la interrogante sobre las prácticas favorables para garantizar el acceso a la protección social para las mujeres en el trabajo informal y “bajo demanda”</w:t>
      </w:r>
      <w:r w:rsidR="00CB78E2" w:rsidRPr="0020291A">
        <w:rPr>
          <w:rFonts w:ascii="Bookman Old Style" w:hAnsi="Bookman Old Style"/>
          <w:b/>
          <w:bCs/>
        </w:rPr>
        <w:t>.</w:t>
      </w:r>
      <w:r w:rsidR="00CB78E2" w:rsidRPr="0020291A">
        <w:rPr>
          <w:rFonts w:ascii="Bookman Old Style" w:hAnsi="Bookman Old Style"/>
        </w:rPr>
        <w:t xml:space="preserve"> </w:t>
      </w:r>
      <w:r w:rsidR="00202840" w:rsidRPr="0020291A">
        <w:rPr>
          <w:rFonts w:ascii="Bookman Old Style" w:hAnsi="Bookman Old Style"/>
        </w:rPr>
        <w:t xml:space="preserve">El Estado ejecuta </w:t>
      </w:r>
      <w:r w:rsidR="00F2727A" w:rsidRPr="0020291A">
        <w:rPr>
          <w:rFonts w:ascii="Bookman Old Style" w:hAnsi="Bookman Old Style"/>
        </w:rPr>
        <w:t>programas</w:t>
      </w:r>
      <w:r w:rsidR="00202840" w:rsidRPr="0020291A">
        <w:rPr>
          <w:rFonts w:ascii="Bookman Old Style" w:hAnsi="Bookman Old Style"/>
        </w:rPr>
        <w:t xml:space="preserve"> de trabajo temporal </w:t>
      </w:r>
      <w:r w:rsidR="00902F3F" w:rsidRPr="0020291A">
        <w:rPr>
          <w:rFonts w:ascii="Bookman Old Style" w:hAnsi="Bookman Old Style"/>
        </w:rPr>
        <w:t>como</w:t>
      </w:r>
      <w:r w:rsidR="009666B9" w:rsidRPr="0020291A">
        <w:rPr>
          <w:rFonts w:ascii="Bookman Old Style" w:hAnsi="Bookman Old Style"/>
        </w:rPr>
        <w:t xml:space="preserve"> alternativas para la generación de empleo, emprendedurismo, autoempleo</w:t>
      </w:r>
      <w:r w:rsidR="004A7641" w:rsidRPr="0020291A">
        <w:rPr>
          <w:rFonts w:ascii="Bookman Old Style" w:hAnsi="Bookman Old Style"/>
        </w:rPr>
        <w:t>, inserción laboral</w:t>
      </w:r>
      <w:r w:rsidR="00386011" w:rsidRPr="0020291A">
        <w:rPr>
          <w:rFonts w:ascii="Bookman Old Style" w:hAnsi="Bookman Old Style"/>
        </w:rPr>
        <w:t xml:space="preserve"> y formación profesional, como ser</w:t>
      </w:r>
      <w:r w:rsidR="00BA1CE0" w:rsidRPr="0020291A">
        <w:rPr>
          <w:rFonts w:ascii="Bookman Old Style" w:hAnsi="Bookman Old Style"/>
        </w:rPr>
        <w:t xml:space="preserve"> “</w:t>
      </w:r>
      <w:r w:rsidR="00386011" w:rsidRPr="0020291A">
        <w:rPr>
          <w:rFonts w:ascii="Bookman Old Style" w:hAnsi="Bookman Old Style"/>
          <w:i/>
          <w:iCs/>
        </w:rPr>
        <w:t>El Programa Presidencial</w:t>
      </w:r>
      <w:r w:rsidR="00386011" w:rsidRPr="0020291A">
        <w:rPr>
          <w:rFonts w:ascii="Bookman Old Style" w:hAnsi="Bookman Old Style"/>
        </w:rPr>
        <w:t xml:space="preserve"> </w:t>
      </w:r>
      <w:r w:rsidR="00BA1CE0" w:rsidRPr="0020291A">
        <w:rPr>
          <w:rFonts w:ascii="Bookman Old Style" w:hAnsi="Bookman Old Style"/>
          <w:i/>
          <w:iCs/>
        </w:rPr>
        <w:t>Con Chamba Vivís Mejor</w:t>
      </w:r>
      <w:r w:rsidR="00BA1CE0" w:rsidRPr="0020291A">
        <w:rPr>
          <w:rFonts w:ascii="Bookman Old Style" w:hAnsi="Bookman Old Style"/>
        </w:rPr>
        <w:t>”</w:t>
      </w:r>
      <w:r w:rsidR="00386011" w:rsidRPr="0020291A">
        <w:rPr>
          <w:rFonts w:ascii="Bookman Old Style" w:hAnsi="Bookman Old Style"/>
        </w:rPr>
        <w:t>; que articula todos los programas de em</w:t>
      </w:r>
      <w:r w:rsidR="00902F3F" w:rsidRPr="0020291A">
        <w:rPr>
          <w:rFonts w:ascii="Bookman Old Style" w:hAnsi="Bookman Old Style"/>
        </w:rPr>
        <w:t>pleo del Estado</w:t>
      </w:r>
      <w:r w:rsidR="00386011" w:rsidRPr="0020291A">
        <w:rPr>
          <w:rStyle w:val="FootnoteReference"/>
          <w:rFonts w:ascii="Bookman Old Style" w:hAnsi="Bookman Old Style"/>
        </w:rPr>
        <w:footnoteReference w:id="18"/>
      </w:r>
      <w:r w:rsidR="00811F67" w:rsidRPr="0020291A">
        <w:rPr>
          <w:rFonts w:ascii="Bookman Old Style" w:hAnsi="Bookman Old Style"/>
        </w:rPr>
        <w:t xml:space="preserve"> y que crea los programas </w:t>
      </w:r>
      <w:r w:rsidR="00811F67" w:rsidRPr="0020291A">
        <w:rPr>
          <w:rFonts w:ascii="Bookman Old Style" w:hAnsi="Bookman Old Style"/>
          <w:i/>
          <w:iCs/>
        </w:rPr>
        <w:t xml:space="preserve">Chambita, </w:t>
      </w:r>
      <w:r w:rsidR="00066F36" w:rsidRPr="0020291A">
        <w:rPr>
          <w:rFonts w:ascii="Bookman Old Style" w:hAnsi="Bookman Old Style"/>
          <w:i/>
          <w:iCs/>
        </w:rPr>
        <w:t>Chamba Comunitaria,</w:t>
      </w:r>
      <w:r w:rsidR="00066F36" w:rsidRPr="0020291A">
        <w:rPr>
          <w:rStyle w:val="FootnoteReference"/>
          <w:rFonts w:ascii="Bookman Old Style" w:hAnsi="Bookman Old Style"/>
          <w:i/>
          <w:iCs/>
        </w:rPr>
        <w:footnoteReference w:id="19"/>
      </w:r>
      <w:r w:rsidR="00066F36" w:rsidRPr="0020291A">
        <w:rPr>
          <w:rFonts w:ascii="Bookman Old Style" w:hAnsi="Bookman Old Style"/>
          <w:i/>
          <w:iCs/>
        </w:rPr>
        <w:t xml:space="preserve"> </w:t>
      </w:r>
      <w:r w:rsidR="00811F67" w:rsidRPr="0020291A">
        <w:rPr>
          <w:rFonts w:ascii="Bookman Old Style" w:hAnsi="Bookman Old Style"/>
          <w:i/>
          <w:iCs/>
        </w:rPr>
        <w:t>Chamba Joven, Guías de familia, Código Verde</w:t>
      </w:r>
      <w:r w:rsidR="007D2056" w:rsidRPr="0020291A">
        <w:rPr>
          <w:rFonts w:ascii="Bookman Old Style" w:hAnsi="Bookman Old Style"/>
          <w:i/>
          <w:iCs/>
        </w:rPr>
        <w:t xml:space="preserve">. </w:t>
      </w:r>
      <w:r w:rsidR="007D2056" w:rsidRPr="0020291A">
        <w:rPr>
          <w:rFonts w:ascii="Bookman Old Style" w:hAnsi="Bookman Old Style"/>
        </w:rPr>
        <w:t xml:space="preserve">Todos estos programas pueden optar a financiamientos del </w:t>
      </w:r>
      <w:r w:rsidR="00350E90" w:rsidRPr="0020291A">
        <w:rPr>
          <w:rFonts w:ascii="Bookman Old Style" w:hAnsi="Bookman Old Style"/>
        </w:rPr>
        <w:t>E</w:t>
      </w:r>
      <w:r w:rsidR="007D2056" w:rsidRPr="0020291A">
        <w:rPr>
          <w:rFonts w:ascii="Bookman Old Style" w:hAnsi="Bookman Old Style"/>
        </w:rPr>
        <w:t>stado a través del otorgamiento de créditos y microcréditos del Programa Presidencial Crédito Solidario.</w:t>
      </w:r>
    </w:p>
    <w:p w:rsidR="008D19B3" w:rsidRPr="0020291A" w:rsidRDefault="008D19B3" w:rsidP="008D19B3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i/>
          <w:iCs/>
        </w:rPr>
      </w:pPr>
    </w:p>
    <w:p w:rsidR="00CB78E2" w:rsidRDefault="002B58CA" w:rsidP="008D19B3">
      <w:pPr>
        <w:pStyle w:val="NormalWeb"/>
        <w:spacing w:before="0" w:beforeAutospacing="0" w:after="0" w:afterAutospacing="0" w:line="360" w:lineRule="auto"/>
        <w:jc w:val="both"/>
        <w:rPr>
          <w:rFonts w:ascii="Bookman Old Style" w:hAnsi="Bookman Old Style"/>
          <w:lang w:val="es-MX"/>
        </w:rPr>
      </w:pPr>
      <w:r w:rsidRPr="0020291A">
        <w:rPr>
          <w:rFonts w:ascii="Bookman Old Style" w:hAnsi="Bookman Old Style"/>
          <w:lang w:val="es-MX"/>
        </w:rPr>
        <w:t>En referencia a las organizaciones colectivas, e</w:t>
      </w:r>
      <w:r w:rsidR="00CB78E2" w:rsidRPr="0020291A">
        <w:rPr>
          <w:rFonts w:ascii="Bookman Old Style" w:hAnsi="Bookman Old Style"/>
          <w:lang w:val="es-MX"/>
        </w:rPr>
        <w:t>n Honduras existen diversas organizaciones de mujeres que velan por los derechos de las mujeres en diversas áreas, entre ellas destacan, las asociaciones de mujeres del campo o campesinas,</w:t>
      </w:r>
      <w:r w:rsidR="00492483" w:rsidRPr="0020291A">
        <w:rPr>
          <w:rFonts w:ascii="Bookman Old Style" w:hAnsi="Bookman Old Style"/>
          <w:lang w:val="es-MX"/>
        </w:rPr>
        <w:t xml:space="preserve"> </w:t>
      </w:r>
      <w:r w:rsidR="00CB78E2" w:rsidRPr="0020291A">
        <w:rPr>
          <w:rFonts w:ascii="Bookman Old Style" w:hAnsi="Bookman Old Style"/>
          <w:lang w:val="es-MX"/>
        </w:rPr>
        <w:t xml:space="preserve">de mujeres garífunas, indígenas, de jóvenes mujeres, mujeres trans, de trabajadoras domésticas, trabajadoras sexuales, mujeres en las artes, asociaciones de mujeres urbanas y rurales, entre otras. </w:t>
      </w:r>
    </w:p>
    <w:p w:rsidR="008D19B3" w:rsidRPr="0020291A" w:rsidRDefault="008D19B3" w:rsidP="008D19B3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lang w:val="es-MX"/>
        </w:rPr>
      </w:pPr>
    </w:p>
    <w:p w:rsidR="00BB7E3E" w:rsidRDefault="00BB7E3E" w:rsidP="008D19B3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  <w:lang w:val="es-MX"/>
        </w:rPr>
      </w:pPr>
      <w:r w:rsidRPr="0020291A">
        <w:rPr>
          <w:rFonts w:ascii="Bookman Old Style" w:hAnsi="Bookman Old Style" w:cs="Times New Roman"/>
          <w:sz w:val="24"/>
          <w:szCs w:val="24"/>
          <w:lang w:val="es-MX"/>
        </w:rPr>
        <w:t>Para</w:t>
      </w:r>
      <w:r w:rsidR="00CB78E2" w:rsidRPr="0020291A">
        <w:rPr>
          <w:rFonts w:ascii="Bookman Old Style" w:hAnsi="Bookman Old Style" w:cs="Times New Roman"/>
          <w:sz w:val="24"/>
          <w:szCs w:val="24"/>
          <w:lang w:val="es-MX"/>
        </w:rPr>
        <w:t xml:space="preserve"> brindar protección a </w:t>
      </w:r>
      <w:r w:rsidR="00587186" w:rsidRPr="0020291A">
        <w:rPr>
          <w:rFonts w:ascii="Bookman Old Style" w:hAnsi="Bookman Old Style" w:cs="Times New Roman"/>
          <w:sz w:val="24"/>
          <w:szCs w:val="24"/>
          <w:lang w:val="es-MX"/>
        </w:rPr>
        <w:t>las mujeres</w:t>
      </w:r>
      <w:r w:rsidR="00CB78E2" w:rsidRPr="0020291A">
        <w:rPr>
          <w:rFonts w:ascii="Bookman Old Style" w:hAnsi="Bookman Old Style" w:cs="Times New Roman"/>
          <w:sz w:val="24"/>
          <w:szCs w:val="24"/>
          <w:lang w:val="es-MX"/>
        </w:rPr>
        <w:t xml:space="preserve"> </w:t>
      </w:r>
      <w:r w:rsidR="00492483" w:rsidRPr="0020291A">
        <w:rPr>
          <w:rFonts w:ascii="Bookman Old Style" w:hAnsi="Bookman Old Style" w:cs="Times New Roman"/>
          <w:sz w:val="24"/>
          <w:szCs w:val="24"/>
          <w:lang w:val="es-MX"/>
        </w:rPr>
        <w:t>en situación de vulnerabilidad,</w:t>
      </w:r>
      <w:r w:rsidR="00CB78E2" w:rsidRPr="0020291A">
        <w:rPr>
          <w:rFonts w:ascii="Bookman Old Style" w:hAnsi="Bookman Old Style" w:cs="Times New Roman"/>
          <w:sz w:val="24"/>
          <w:szCs w:val="24"/>
          <w:lang w:val="es-MX"/>
        </w:rPr>
        <w:t xml:space="preserve"> </w:t>
      </w:r>
      <w:r w:rsidR="008A6019" w:rsidRPr="0020291A">
        <w:rPr>
          <w:rFonts w:ascii="Bookman Old Style" w:hAnsi="Bookman Old Style" w:cs="Times New Roman"/>
          <w:sz w:val="24"/>
          <w:szCs w:val="24"/>
          <w:lang w:val="es-MX"/>
        </w:rPr>
        <w:t>el artículo 50 de la Ley de Igualdad de Oportunidades</w:t>
      </w:r>
      <w:r w:rsidR="00587186" w:rsidRPr="0020291A">
        <w:rPr>
          <w:rFonts w:ascii="Bookman Old Style" w:hAnsi="Bookman Old Style" w:cs="Times New Roman"/>
          <w:sz w:val="24"/>
          <w:szCs w:val="24"/>
          <w:lang w:val="es-MX"/>
        </w:rPr>
        <w:t xml:space="preserve"> de la Mujer, establece beneficios a </w:t>
      </w:r>
      <w:r w:rsidR="002340DE" w:rsidRPr="0020291A">
        <w:rPr>
          <w:rFonts w:ascii="Bookman Old Style" w:hAnsi="Bookman Old Style" w:cs="Times New Roman"/>
          <w:sz w:val="24"/>
          <w:szCs w:val="24"/>
          <w:lang w:val="es-MX"/>
        </w:rPr>
        <w:t xml:space="preserve">las mujeres que prestan servicios domésticos </w:t>
      </w:r>
      <w:r w:rsidR="00587186" w:rsidRPr="0020291A">
        <w:rPr>
          <w:rFonts w:ascii="Bookman Old Style" w:hAnsi="Bookman Old Style" w:cs="Times New Roman"/>
          <w:sz w:val="24"/>
          <w:szCs w:val="24"/>
          <w:lang w:val="es-MX"/>
        </w:rPr>
        <w:t xml:space="preserve">al incorporarlas a un régimen especial de protección del </w:t>
      </w:r>
      <w:r w:rsidR="008A6019" w:rsidRPr="0020291A">
        <w:rPr>
          <w:rFonts w:ascii="Bookman Old Style" w:hAnsi="Bookman Old Style" w:cs="Times New Roman"/>
          <w:sz w:val="24"/>
          <w:szCs w:val="24"/>
          <w:lang w:val="es-MX"/>
        </w:rPr>
        <w:t xml:space="preserve">Instituto Hondureño </w:t>
      </w:r>
      <w:r w:rsidR="00587186" w:rsidRPr="0020291A">
        <w:rPr>
          <w:rFonts w:ascii="Bookman Old Style" w:hAnsi="Bookman Old Style" w:cs="Times New Roman"/>
          <w:sz w:val="24"/>
          <w:szCs w:val="24"/>
          <w:lang w:val="es-MX"/>
        </w:rPr>
        <w:t>de Seguridad Social (IHSS),</w:t>
      </w:r>
      <w:r w:rsidR="008A6019" w:rsidRPr="0020291A">
        <w:rPr>
          <w:rFonts w:ascii="Bookman Old Style" w:hAnsi="Bookman Old Style" w:cs="Times New Roman"/>
          <w:sz w:val="24"/>
          <w:szCs w:val="24"/>
          <w:lang w:val="es-MX"/>
        </w:rPr>
        <w:t xml:space="preserve"> reglamentado por la Secretaría de Trabajo y Seguridad Social</w:t>
      </w:r>
      <w:r w:rsidR="00587186" w:rsidRPr="0020291A">
        <w:rPr>
          <w:rFonts w:ascii="Bookman Old Style" w:hAnsi="Bookman Old Style" w:cs="Times New Roman"/>
          <w:sz w:val="24"/>
          <w:szCs w:val="24"/>
          <w:lang w:val="es-MX"/>
        </w:rPr>
        <w:t>. E</w:t>
      </w:r>
      <w:r w:rsidR="00660274" w:rsidRPr="0020291A">
        <w:rPr>
          <w:rFonts w:ascii="Bookman Old Style" w:hAnsi="Bookman Old Style" w:cs="Times New Roman"/>
          <w:sz w:val="24"/>
          <w:szCs w:val="24"/>
          <w:lang w:val="es-MX"/>
        </w:rPr>
        <w:t xml:space="preserve">n </w:t>
      </w:r>
      <w:r w:rsidR="008D19B3" w:rsidRPr="0020291A">
        <w:rPr>
          <w:rFonts w:ascii="Bookman Old Style" w:hAnsi="Bookman Old Style" w:cs="Times New Roman"/>
          <w:sz w:val="24"/>
          <w:szCs w:val="24"/>
          <w:lang w:val="es-MX"/>
        </w:rPr>
        <w:t>consecuencia,</w:t>
      </w:r>
      <w:r w:rsidR="00660274" w:rsidRPr="0020291A">
        <w:rPr>
          <w:rFonts w:ascii="Bookman Old Style" w:hAnsi="Bookman Old Style" w:cs="Times New Roman"/>
          <w:sz w:val="24"/>
          <w:szCs w:val="24"/>
          <w:lang w:val="es-MX"/>
        </w:rPr>
        <w:t xml:space="preserve"> </w:t>
      </w:r>
      <w:r w:rsidR="00E22646" w:rsidRPr="0020291A">
        <w:rPr>
          <w:rFonts w:ascii="Bookman Old Style" w:hAnsi="Bookman Old Style" w:cs="Times New Roman"/>
          <w:sz w:val="24"/>
          <w:szCs w:val="24"/>
          <w:lang w:val="es-MX"/>
        </w:rPr>
        <w:t xml:space="preserve">el artículo </w:t>
      </w:r>
      <w:r w:rsidRPr="0020291A">
        <w:rPr>
          <w:rFonts w:ascii="Bookman Old Style" w:hAnsi="Bookman Old Style" w:cs="Times New Roman"/>
          <w:sz w:val="24"/>
          <w:szCs w:val="24"/>
          <w:lang w:val="es-MX"/>
        </w:rPr>
        <w:t xml:space="preserve">8 del Reglamento del Régimen Especial y de Filiación Progresiva de los /as </w:t>
      </w:r>
      <w:r w:rsidR="00975DCD" w:rsidRPr="0020291A">
        <w:rPr>
          <w:rFonts w:ascii="Bookman Old Style" w:hAnsi="Bookman Old Style" w:cs="Times New Roman"/>
          <w:sz w:val="24"/>
          <w:szCs w:val="24"/>
          <w:lang w:val="es-MX"/>
        </w:rPr>
        <w:t>T</w:t>
      </w:r>
      <w:r w:rsidRPr="0020291A">
        <w:rPr>
          <w:rFonts w:ascii="Bookman Old Style" w:hAnsi="Bookman Old Style" w:cs="Times New Roman"/>
          <w:sz w:val="24"/>
          <w:szCs w:val="24"/>
          <w:lang w:val="es-MX"/>
        </w:rPr>
        <w:t xml:space="preserve">rabajadores/as </w:t>
      </w:r>
      <w:r w:rsidR="00975DCD" w:rsidRPr="0020291A">
        <w:rPr>
          <w:rFonts w:ascii="Bookman Old Style" w:hAnsi="Bookman Old Style" w:cs="Times New Roman"/>
          <w:sz w:val="24"/>
          <w:szCs w:val="24"/>
          <w:lang w:val="es-MX"/>
        </w:rPr>
        <w:t>D</w:t>
      </w:r>
      <w:r w:rsidRPr="0020291A">
        <w:rPr>
          <w:rFonts w:ascii="Bookman Old Style" w:hAnsi="Bookman Old Style" w:cs="Times New Roman"/>
          <w:sz w:val="24"/>
          <w:szCs w:val="24"/>
          <w:lang w:val="es-MX"/>
        </w:rPr>
        <w:t>omésticos/as</w:t>
      </w:r>
      <w:r w:rsidR="00180999" w:rsidRPr="0020291A">
        <w:rPr>
          <w:rFonts w:ascii="Bookman Old Style" w:hAnsi="Bookman Old Style" w:cs="Times New Roman"/>
          <w:sz w:val="24"/>
          <w:szCs w:val="24"/>
          <w:lang w:val="es-MX"/>
        </w:rPr>
        <w:t>,</w:t>
      </w:r>
      <w:r w:rsidR="00975DCD" w:rsidRPr="0020291A">
        <w:rPr>
          <w:rStyle w:val="FootnoteReference"/>
          <w:rFonts w:ascii="Bookman Old Style" w:hAnsi="Bookman Old Style" w:cs="Times New Roman"/>
          <w:sz w:val="24"/>
          <w:szCs w:val="24"/>
          <w:lang w:val="es-MX"/>
        </w:rPr>
        <w:footnoteReference w:id="20"/>
      </w:r>
      <w:r w:rsidRPr="0020291A">
        <w:rPr>
          <w:rFonts w:ascii="Bookman Old Style" w:hAnsi="Bookman Old Style" w:cs="Times New Roman"/>
          <w:sz w:val="24"/>
          <w:szCs w:val="24"/>
          <w:lang w:val="es-MX"/>
        </w:rPr>
        <w:t xml:space="preserve"> establece que la inscripción patronal del trabajador/a doméstico en este régimen será anual.</w:t>
      </w:r>
    </w:p>
    <w:p w:rsidR="008D19B3" w:rsidRPr="0020291A" w:rsidRDefault="008D19B3" w:rsidP="008D19B3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es-MX"/>
        </w:rPr>
      </w:pPr>
    </w:p>
    <w:p w:rsidR="00CB78E2" w:rsidRDefault="00587186" w:rsidP="008D19B3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  <w:lang w:val="es-MX"/>
        </w:rPr>
      </w:pPr>
      <w:r w:rsidRPr="0020291A">
        <w:rPr>
          <w:rFonts w:ascii="Bookman Old Style" w:hAnsi="Bookman Old Style" w:cs="Times New Roman"/>
          <w:sz w:val="24"/>
          <w:szCs w:val="24"/>
          <w:lang w:val="es-MX"/>
        </w:rPr>
        <w:t>Igualmente</w:t>
      </w:r>
      <w:r w:rsidR="00CB78E2" w:rsidRPr="0020291A">
        <w:rPr>
          <w:rFonts w:ascii="Bookman Old Style" w:hAnsi="Bookman Old Style" w:cs="Times New Roman"/>
          <w:sz w:val="24"/>
          <w:szCs w:val="24"/>
          <w:lang w:val="es-MX"/>
        </w:rPr>
        <w:t xml:space="preserve">, </w:t>
      </w:r>
      <w:r w:rsidR="00FC135D" w:rsidRPr="0020291A">
        <w:rPr>
          <w:rFonts w:ascii="Bookman Old Style" w:hAnsi="Bookman Old Style" w:cs="Times New Roman"/>
          <w:sz w:val="24"/>
          <w:szCs w:val="24"/>
          <w:lang w:val="es-MX"/>
        </w:rPr>
        <w:t>el 31 de enero de 2018</w:t>
      </w:r>
      <w:r w:rsidR="00CB78E2" w:rsidRPr="0020291A">
        <w:rPr>
          <w:rFonts w:ascii="Bookman Old Style" w:hAnsi="Bookman Old Style" w:cs="Times New Roman"/>
          <w:sz w:val="24"/>
          <w:szCs w:val="24"/>
          <w:lang w:val="es-MX"/>
        </w:rPr>
        <w:t xml:space="preserve"> </w:t>
      </w:r>
      <w:r w:rsidR="00FC135D" w:rsidRPr="0020291A">
        <w:rPr>
          <w:rFonts w:ascii="Bookman Old Style" w:hAnsi="Bookman Old Style" w:cs="Times New Roman"/>
          <w:sz w:val="24"/>
          <w:szCs w:val="24"/>
          <w:lang w:val="es-MX"/>
        </w:rPr>
        <w:t xml:space="preserve">el Despacho Presidencial y </w:t>
      </w:r>
      <w:r w:rsidR="00CB78E2" w:rsidRPr="0020291A">
        <w:rPr>
          <w:rFonts w:ascii="Bookman Old Style" w:hAnsi="Bookman Old Style" w:cs="Times New Roman"/>
          <w:sz w:val="24"/>
          <w:szCs w:val="24"/>
          <w:lang w:val="es-MX"/>
        </w:rPr>
        <w:t>la diputada Sara Medina</w:t>
      </w:r>
      <w:r w:rsidR="00950804" w:rsidRPr="0020291A">
        <w:rPr>
          <w:rFonts w:ascii="Bookman Old Style" w:hAnsi="Bookman Old Style" w:cs="Times New Roman"/>
          <w:sz w:val="24"/>
          <w:szCs w:val="24"/>
          <w:lang w:val="es-MX"/>
        </w:rPr>
        <w:t xml:space="preserve"> Galo</w:t>
      </w:r>
      <w:r w:rsidR="00F25D63" w:rsidRPr="0020291A">
        <w:rPr>
          <w:rFonts w:ascii="Bookman Old Style" w:hAnsi="Bookman Old Style" w:cs="Times New Roman"/>
          <w:sz w:val="24"/>
          <w:szCs w:val="24"/>
          <w:lang w:val="es-MX"/>
        </w:rPr>
        <w:t xml:space="preserve"> presidenta de la Comisión </w:t>
      </w:r>
      <w:r w:rsidRPr="0020291A">
        <w:rPr>
          <w:rFonts w:ascii="Bookman Old Style" w:hAnsi="Bookman Old Style" w:cs="Times New Roman"/>
          <w:sz w:val="24"/>
          <w:szCs w:val="24"/>
          <w:lang w:val="es-MX"/>
        </w:rPr>
        <w:t>de equidad de género,</w:t>
      </w:r>
      <w:r w:rsidR="00CB78E2" w:rsidRPr="0020291A">
        <w:rPr>
          <w:rFonts w:ascii="Bookman Old Style" w:hAnsi="Bookman Old Style" w:cs="Times New Roman"/>
          <w:sz w:val="24"/>
          <w:szCs w:val="24"/>
          <w:lang w:val="es-MX"/>
        </w:rPr>
        <w:t xml:space="preserve"> present</w:t>
      </w:r>
      <w:r w:rsidR="00FC135D" w:rsidRPr="0020291A">
        <w:rPr>
          <w:rFonts w:ascii="Bookman Old Style" w:hAnsi="Bookman Old Style" w:cs="Times New Roman"/>
          <w:sz w:val="24"/>
          <w:szCs w:val="24"/>
          <w:lang w:val="es-MX"/>
        </w:rPr>
        <w:t>aron</w:t>
      </w:r>
      <w:r w:rsidR="00CB78E2" w:rsidRPr="0020291A">
        <w:rPr>
          <w:rFonts w:ascii="Bookman Old Style" w:hAnsi="Bookman Old Style" w:cs="Times New Roman"/>
          <w:sz w:val="24"/>
          <w:szCs w:val="24"/>
          <w:lang w:val="es-MX"/>
        </w:rPr>
        <w:t xml:space="preserve"> </w:t>
      </w:r>
      <w:r w:rsidR="00FC135D" w:rsidRPr="0020291A">
        <w:rPr>
          <w:rFonts w:ascii="Bookman Old Style" w:hAnsi="Bookman Old Style" w:cs="Times New Roman"/>
          <w:sz w:val="24"/>
          <w:szCs w:val="24"/>
          <w:lang w:val="es-MX"/>
        </w:rPr>
        <w:t>al</w:t>
      </w:r>
      <w:r w:rsidRPr="0020291A">
        <w:rPr>
          <w:rFonts w:ascii="Bookman Old Style" w:hAnsi="Bookman Old Style" w:cs="Times New Roman"/>
          <w:sz w:val="24"/>
          <w:szCs w:val="24"/>
          <w:lang w:val="es-MX"/>
        </w:rPr>
        <w:t xml:space="preserve"> Congreso Nacional el</w:t>
      </w:r>
      <w:r w:rsidR="00CB78E2" w:rsidRPr="0020291A">
        <w:rPr>
          <w:rFonts w:ascii="Bookman Old Style" w:hAnsi="Bookman Old Style" w:cs="Times New Roman"/>
          <w:sz w:val="24"/>
          <w:szCs w:val="24"/>
          <w:lang w:val="es-MX"/>
        </w:rPr>
        <w:t xml:space="preserve"> ante proyecto de Ley de</w:t>
      </w:r>
      <w:r w:rsidR="00F03BC2" w:rsidRPr="0020291A">
        <w:rPr>
          <w:rFonts w:ascii="Bookman Old Style" w:hAnsi="Bookman Old Style" w:cs="Times New Roman"/>
          <w:sz w:val="24"/>
          <w:szCs w:val="24"/>
          <w:lang w:val="es-MX"/>
        </w:rPr>
        <w:t>l</w:t>
      </w:r>
      <w:r w:rsidR="00CB78E2" w:rsidRPr="0020291A">
        <w:rPr>
          <w:rFonts w:ascii="Bookman Old Style" w:hAnsi="Bookman Old Style" w:cs="Times New Roman"/>
          <w:sz w:val="24"/>
          <w:szCs w:val="24"/>
          <w:lang w:val="es-MX"/>
        </w:rPr>
        <w:t xml:space="preserve"> </w:t>
      </w:r>
      <w:r w:rsidR="00F25D63" w:rsidRPr="0020291A">
        <w:rPr>
          <w:rFonts w:ascii="Bookman Old Style" w:hAnsi="Bookman Old Style" w:cs="Times New Roman"/>
          <w:sz w:val="24"/>
          <w:szCs w:val="24"/>
          <w:lang w:val="es-MX"/>
        </w:rPr>
        <w:t>Servicio</w:t>
      </w:r>
      <w:r w:rsidR="00CB78E2" w:rsidRPr="0020291A">
        <w:rPr>
          <w:rFonts w:ascii="Bookman Old Style" w:hAnsi="Bookman Old Style" w:cs="Times New Roman"/>
          <w:sz w:val="24"/>
          <w:szCs w:val="24"/>
          <w:lang w:val="es-MX"/>
        </w:rPr>
        <w:t xml:space="preserve"> Doméstico, que busca regular </w:t>
      </w:r>
      <w:r w:rsidR="00FC3FF3" w:rsidRPr="0020291A">
        <w:rPr>
          <w:rFonts w:ascii="Bookman Old Style" w:hAnsi="Bookman Old Style" w:cs="Times New Roman"/>
          <w:sz w:val="24"/>
          <w:szCs w:val="24"/>
          <w:lang w:val="es-MX"/>
        </w:rPr>
        <w:t xml:space="preserve">y </w:t>
      </w:r>
      <w:r w:rsidR="00CB78E2" w:rsidRPr="0020291A">
        <w:rPr>
          <w:rFonts w:ascii="Bookman Old Style" w:hAnsi="Bookman Old Style" w:cs="Times New Roman"/>
          <w:sz w:val="24"/>
          <w:szCs w:val="24"/>
          <w:lang w:val="es-MX"/>
        </w:rPr>
        <w:t>reivindica</w:t>
      </w:r>
      <w:r w:rsidR="00FC135D" w:rsidRPr="0020291A">
        <w:rPr>
          <w:rFonts w:ascii="Bookman Old Style" w:hAnsi="Bookman Old Style" w:cs="Times New Roman"/>
          <w:sz w:val="24"/>
          <w:szCs w:val="24"/>
          <w:lang w:val="es-MX"/>
        </w:rPr>
        <w:t>r</w:t>
      </w:r>
      <w:r w:rsidR="00CB78E2" w:rsidRPr="0020291A">
        <w:rPr>
          <w:rFonts w:ascii="Bookman Old Style" w:hAnsi="Bookman Old Style" w:cs="Times New Roman"/>
          <w:sz w:val="24"/>
          <w:szCs w:val="24"/>
          <w:lang w:val="es-MX"/>
        </w:rPr>
        <w:t xml:space="preserve"> el trabajo doméstico digno</w:t>
      </w:r>
      <w:r w:rsidR="00FC135D" w:rsidRPr="0020291A">
        <w:rPr>
          <w:rFonts w:ascii="Bookman Old Style" w:hAnsi="Bookman Old Style" w:cs="Times New Roman"/>
          <w:sz w:val="24"/>
          <w:szCs w:val="24"/>
          <w:lang w:val="es-MX"/>
        </w:rPr>
        <w:t xml:space="preserve"> y</w:t>
      </w:r>
      <w:r w:rsidR="00CB78E2" w:rsidRPr="0020291A">
        <w:rPr>
          <w:rFonts w:ascii="Bookman Old Style" w:hAnsi="Bookman Old Style" w:cs="Times New Roman"/>
          <w:sz w:val="24"/>
          <w:szCs w:val="24"/>
          <w:lang w:val="es-MX"/>
        </w:rPr>
        <w:t xml:space="preserve"> la protección física, emocional y salarial</w:t>
      </w:r>
      <w:r w:rsidR="00FC135D" w:rsidRPr="0020291A">
        <w:rPr>
          <w:rFonts w:ascii="Bookman Old Style" w:hAnsi="Bookman Old Style" w:cs="Times New Roman"/>
          <w:sz w:val="24"/>
          <w:szCs w:val="24"/>
          <w:lang w:val="es-MX"/>
        </w:rPr>
        <w:t xml:space="preserve"> de las beneficiarias de esta </w:t>
      </w:r>
      <w:r w:rsidR="00BC5194" w:rsidRPr="0020291A">
        <w:rPr>
          <w:rFonts w:ascii="Bookman Old Style" w:hAnsi="Bookman Old Style" w:cs="Times New Roman"/>
          <w:sz w:val="24"/>
          <w:szCs w:val="24"/>
          <w:lang w:val="es-MX"/>
        </w:rPr>
        <w:t>ley</w:t>
      </w:r>
      <w:r w:rsidR="00CB78E2" w:rsidRPr="0020291A">
        <w:rPr>
          <w:rFonts w:ascii="Bookman Old Style" w:hAnsi="Bookman Old Style" w:cs="Times New Roman"/>
          <w:sz w:val="24"/>
          <w:szCs w:val="24"/>
          <w:lang w:val="es-MX"/>
        </w:rPr>
        <w:t>. Algunas de las regulaciones que contempla esta ley destacan: Un salario digno</w:t>
      </w:r>
      <w:r w:rsidR="009A6BAF" w:rsidRPr="0020291A">
        <w:rPr>
          <w:rFonts w:ascii="Bookman Old Style" w:hAnsi="Bookman Old Style" w:cs="Times New Roman"/>
          <w:sz w:val="24"/>
          <w:szCs w:val="24"/>
          <w:lang w:val="es-MX"/>
        </w:rPr>
        <w:t>, d</w:t>
      </w:r>
      <w:r w:rsidR="00CB78E2" w:rsidRPr="0020291A">
        <w:rPr>
          <w:rFonts w:ascii="Bookman Old Style" w:hAnsi="Bookman Old Style" w:cs="Times New Roman"/>
          <w:sz w:val="24"/>
          <w:szCs w:val="24"/>
          <w:lang w:val="es-MX"/>
        </w:rPr>
        <w:t xml:space="preserve">iez </w:t>
      </w:r>
      <w:r w:rsidR="009A6BAF" w:rsidRPr="0020291A">
        <w:rPr>
          <w:rFonts w:ascii="Bookman Old Style" w:hAnsi="Bookman Old Style" w:cs="Times New Roman"/>
          <w:sz w:val="24"/>
          <w:szCs w:val="24"/>
          <w:lang w:val="es-MX"/>
        </w:rPr>
        <w:t xml:space="preserve">(10) </w:t>
      </w:r>
      <w:r w:rsidR="00CB78E2" w:rsidRPr="0020291A">
        <w:rPr>
          <w:rFonts w:ascii="Bookman Old Style" w:hAnsi="Bookman Old Style" w:cs="Times New Roman"/>
          <w:sz w:val="24"/>
          <w:szCs w:val="24"/>
          <w:lang w:val="es-MX"/>
        </w:rPr>
        <w:t xml:space="preserve">horas de trabajo para empleadas </w:t>
      </w:r>
      <w:r w:rsidR="009A6BAF" w:rsidRPr="0020291A">
        <w:rPr>
          <w:rFonts w:ascii="Bookman Old Style" w:hAnsi="Bookman Old Style" w:cs="Times New Roman"/>
          <w:sz w:val="24"/>
          <w:szCs w:val="24"/>
          <w:lang w:val="es-MX"/>
        </w:rPr>
        <w:t>que residan en el hogar donde prestan servicios y o</w:t>
      </w:r>
      <w:r w:rsidR="00CB78E2" w:rsidRPr="0020291A">
        <w:rPr>
          <w:rFonts w:ascii="Bookman Old Style" w:hAnsi="Bookman Old Style" w:cs="Times New Roman"/>
          <w:sz w:val="24"/>
          <w:szCs w:val="24"/>
          <w:lang w:val="es-MX"/>
        </w:rPr>
        <w:t>cho (</w:t>
      </w:r>
      <w:r w:rsidR="009A6BAF" w:rsidRPr="0020291A">
        <w:rPr>
          <w:rFonts w:ascii="Bookman Old Style" w:hAnsi="Bookman Old Style" w:cs="Times New Roman"/>
          <w:sz w:val="24"/>
          <w:szCs w:val="24"/>
          <w:lang w:val="es-MX"/>
        </w:rPr>
        <w:t>0</w:t>
      </w:r>
      <w:r w:rsidR="00CB78E2" w:rsidRPr="0020291A">
        <w:rPr>
          <w:rFonts w:ascii="Bookman Old Style" w:hAnsi="Bookman Old Style" w:cs="Times New Roman"/>
          <w:sz w:val="24"/>
          <w:szCs w:val="24"/>
          <w:lang w:val="es-MX"/>
        </w:rPr>
        <w:t xml:space="preserve">8) horas </w:t>
      </w:r>
      <w:r w:rsidR="009A6BAF" w:rsidRPr="0020291A">
        <w:rPr>
          <w:rFonts w:ascii="Bookman Old Style" w:hAnsi="Bookman Old Style" w:cs="Times New Roman"/>
          <w:sz w:val="24"/>
          <w:szCs w:val="24"/>
          <w:lang w:val="es-MX"/>
        </w:rPr>
        <w:t>cuando no resida en el hogar donde labora</w:t>
      </w:r>
      <w:r w:rsidR="0082272E" w:rsidRPr="0020291A">
        <w:rPr>
          <w:rFonts w:ascii="Bookman Old Style" w:hAnsi="Bookman Old Style" w:cs="Times New Roman"/>
          <w:sz w:val="24"/>
          <w:szCs w:val="24"/>
          <w:lang w:val="es-MX"/>
        </w:rPr>
        <w:t xml:space="preserve">, </w:t>
      </w:r>
      <w:r w:rsidR="00CB78E2" w:rsidRPr="0020291A">
        <w:rPr>
          <w:rFonts w:ascii="Bookman Old Style" w:hAnsi="Bookman Old Style" w:cs="Times New Roman"/>
          <w:sz w:val="24"/>
          <w:szCs w:val="24"/>
          <w:lang w:val="es-MX"/>
        </w:rPr>
        <w:t xml:space="preserve">pago de aguinaldo y décimo cuarto </w:t>
      </w:r>
      <w:r w:rsidR="00E7758B" w:rsidRPr="0020291A">
        <w:rPr>
          <w:rFonts w:ascii="Bookman Old Style" w:hAnsi="Bookman Old Style" w:cs="Times New Roman"/>
          <w:sz w:val="24"/>
          <w:szCs w:val="24"/>
          <w:lang w:val="es-MX"/>
        </w:rPr>
        <w:t xml:space="preserve">mes </w:t>
      </w:r>
      <w:r w:rsidR="00CB78E2" w:rsidRPr="0020291A">
        <w:rPr>
          <w:rFonts w:ascii="Bookman Old Style" w:hAnsi="Bookman Old Style" w:cs="Times New Roman"/>
          <w:sz w:val="24"/>
          <w:szCs w:val="24"/>
          <w:lang w:val="es-MX"/>
        </w:rPr>
        <w:t>salario</w:t>
      </w:r>
      <w:r w:rsidR="0082272E" w:rsidRPr="0020291A">
        <w:rPr>
          <w:rFonts w:ascii="Bookman Old Style" w:hAnsi="Bookman Old Style" w:cs="Times New Roman"/>
          <w:sz w:val="24"/>
          <w:szCs w:val="24"/>
          <w:lang w:val="es-MX"/>
        </w:rPr>
        <w:t xml:space="preserve">, </w:t>
      </w:r>
      <w:r w:rsidR="00CB78E2" w:rsidRPr="0020291A">
        <w:rPr>
          <w:rFonts w:ascii="Bookman Old Style" w:hAnsi="Bookman Old Style" w:cs="Times New Roman"/>
          <w:sz w:val="24"/>
          <w:szCs w:val="24"/>
          <w:lang w:val="es-MX"/>
        </w:rPr>
        <w:t>afiliación al Instituto Hondureño de Seguridad Social (IHSS)</w:t>
      </w:r>
      <w:r w:rsidR="0082272E" w:rsidRPr="0020291A">
        <w:rPr>
          <w:rFonts w:ascii="Bookman Old Style" w:hAnsi="Bookman Old Style" w:cs="Times New Roman"/>
          <w:sz w:val="24"/>
          <w:szCs w:val="24"/>
          <w:lang w:val="es-MX"/>
        </w:rPr>
        <w:t>, e</w:t>
      </w:r>
      <w:r w:rsidR="00CB78E2" w:rsidRPr="0020291A">
        <w:rPr>
          <w:rFonts w:ascii="Bookman Old Style" w:hAnsi="Bookman Old Style" w:cs="Times New Roman"/>
          <w:sz w:val="24"/>
          <w:szCs w:val="24"/>
          <w:lang w:val="es-MX"/>
        </w:rPr>
        <w:t>ntre otros beneficios.</w:t>
      </w:r>
      <w:r w:rsidR="00CF6933" w:rsidRPr="0020291A">
        <w:rPr>
          <w:rFonts w:ascii="Bookman Old Style" w:hAnsi="Bookman Old Style" w:cs="Times New Roman"/>
          <w:sz w:val="24"/>
          <w:szCs w:val="24"/>
          <w:lang w:val="es-MX"/>
        </w:rPr>
        <w:t xml:space="preserve"> </w:t>
      </w:r>
      <w:r w:rsidR="00950804" w:rsidRPr="0020291A">
        <w:rPr>
          <w:rFonts w:ascii="Bookman Old Style" w:hAnsi="Bookman Old Style" w:cs="Times New Roman"/>
          <w:sz w:val="24"/>
          <w:szCs w:val="24"/>
          <w:lang w:val="es-MX"/>
        </w:rPr>
        <w:t>E</w:t>
      </w:r>
      <w:r w:rsidR="00E7758B" w:rsidRPr="0020291A">
        <w:rPr>
          <w:rFonts w:ascii="Bookman Old Style" w:hAnsi="Bookman Old Style" w:cs="Times New Roman"/>
          <w:sz w:val="24"/>
          <w:szCs w:val="24"/>
          <w:lang w:val="es-MX"/>
        </w:rPr>
        <w:t xml:space="preserve">n </w:t>
      </w:r>
      <w:r w:rsidR="00950804" w:rsidRPr="0020291A">
        <w:rPr>
          <w:rFonts w:ascii="Bookman Old Style" w:hAnsi="Bookman Old Style" w:cs="Times New Roman"/>
          <w:sz w:val="24"/>
          <w:szCs w:val="24"/>
          <w:lang w:val="es-MX"/>
        </w:rPr>
        <w:t xml:space="preserve">2018 </w:t>
      </w:r>
      <w:r w:rsidR="00834B8D" w:rsidRPr="0020291A">
        <w:rPr>
          <w:rFonts w:ascii="Bookman Old Style" w:hAnsi="Bookman Old Style" w:cs="Times New Roman"/>
          <w:sz w:val="24"/>
          <w:szCs w:val="24"/>
          <w:lang w:val="es-MX"/>
        </w:rPr>
        <w:t>el proyecto de L</w:t>
      </w:r>
      <w:r w:rsidR="008E2AC4" w:rsidRPr="0020291A">
        <w:rPr>
          <w:rFonts w:ascii="Bookman Old Style" w:hAnsi="Bookman Old Style" w:cs="Times New Roman"/>
          <w:sz w:val="24"/>
          <w:szCs w:val="24"/>
          <w:lang w:val="es-MX"/>
        </w:rPr>
        <w:t xml:space="preserve">ey </w:t>
      </w:r>
      <w:r w:rsidR="00834B8D" w:rsidRPr="0020291A">
        <w:rPr>
          <w:rFonts w:ascii="Bookman Old Style" w:hAnsi="Bookman Old Style" w:cs="Times New Roman"/>
          <w:sz w:val="24"/>
          <w:szCs w:val="24"/>
          <w:lang w:val="es-MX"/>
        </w:rPr>
        <w:t>fue dictaminado</w:t>
      </w:r>
      <w:r w:rsidR="00950804" w:rsidRPr="0020291A">
        <w:rPr>
          <w:rFonts w:ascii="Bookman Old Style" w:hAnsi="Bookman Old Style" w:cs="Times New Roman"/>
          <w:sz w:val="24"/>
          <w:szCs w:val="24"/>
          <w:lang w:val="es-MX"/>
        </w:rPr>
        <w:t xml:space="preserve">. </w:t>
      </w:r>
    </w:p>
    <w:p w:rsidR="008D19B3" w:rsidRPr="0020291A" w:rsidRDefault="008D19B3" w:rsidP="008D19B3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es-MX"/>
        </w:rPr>
      </w:pPr>
    </w:p>
    <w:p w:rsidR="00877975" w:rsidRDefault="00924695" w:rsidP="008D19B3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  <w:lang w:val="es-MX"/>
        </w:rPr>
      </w:pPr>
      <w:r w:rsidRPr="0020291A">
        <w:rPr>
          <w:rFonts w:ascii="Bookman Old Style" w:hAnsi="Bookman Old Style" w:cs="Times New Roman"/>
          <w:sz w:val="24"/>
          <w:szCs w:val="24"/>
          <w:lang w:val="es-MX"/>
        </w:rPr>
        <w:t>Cabe mencionar, que es</w:t>
      </w:r>
      <w:r w:rsidR="00CB78E2" w:rsidRPr="0020291A">
        <w:rPr>
          <w:rFonts w:ascii="Bookman Old Style" w:hAnsi="Bookman Old Style" w:cs="Times New Roman"/>
          <w:sz w:val="24"/>
          <w:szCs w:val="24"/>
          <w:lang w:val="es-MX"/>
        </w:rPr>
        <w:t xml:space="preserve">te proyecto </w:t>
      </w:r>
      <w:r w:rsidRPr="0020291A">
        <w:rPr>
          <w:rFonts w:ascii="Bookman Old Style" w:hAnsi="Bookman Old Style" w:cs="Times New Roman"/>
          <w:sz w:val="24"/>
          <w:szCs w:val="24"/>
          <w:lang w:val="es-MX"/>
        </w:rPr>
        <w:t xml:space="preserve">de Ley </w:t>
      </w:r>
      <w:r w:rsidR="00CB78E2" w:rsidRPr="0020291A">
        <w:rPr>
          <w:rFonts w:ascii="Bookman Old Style" w:hAnsi="Bookman Old Style" w:cs="Times New Roman"/>
          <w:sz w:val="24"/>
          <w:szCs w:val="24"/>
          <w:lang w:val="es-MX"/>
        </w:rPr>
        <w:t>se elaboró y reviso por las organizaciones como ser</w:t>
      </w:r>
      <w:r w:rsidR="00CF6933" w:rsidRPr="0020291A">
        <w:rPr>
          <w:rFonts w:ascii="Bookman Old Style" w:hAnsi="Bookman Old Style" w:cs="Times New Roman"/>
          <w:sz w:val="24"/>
          <w:szCs w:val="24"/>
          <w:lang w:val="es-MX"/>
        </w:rPr>
        <w:t xml:space="preserve"> el</w:t>
      </w:r>
      <w:r w:rsidR="00CB78E2" w:rsidRPr="0020291A">
        <w:rPr>
          <w:rFonts w:ascii="Bookman Old Style" w:hAnsi="Bookman Old Style" w:cs="Times New Roman"/>
          <w:sz w:val="24"/>
          <w:szCs w:val="24"/>
          <w:lang w:val="es-MX"/>
        </w:rPr>
        <w:t xml:space="preserve"> Centro de Estudio de la Mujer de Honduras (CEM-H) y la Red de Trabajadoras Domésticas (organización que aglutina a varias mujeres trabajadoras domésticas </w:t>
      </w:r>
      <w:r w:rsidR="00DE5A2F" w:rsidRPr="0020291A">
        <w:rPr>
          <w:rFonts w:ascii="Bookman Old Style" w:hAnsi="Bookman Old Style" w:cs="Times New Roman"/>
          <w:sz w:val="24"/>
          <w:szCs w:val="24"/>
          <w:lang w:val="es-MX"/>
        </w:rPr>
        <w:t>a nivel nacional</w:t>
      </w:r>
      <w:r w:rsidR="00CB78E2" w:rsidRPr="0020291A">
        <w:rPr>
          <w:rFonts w:ascii="Bookman Old Style" w:hAnsi="Bookman Old Style" w:cs="Times New Roman"/>
          <w:sz w:val="24"/>
          <w:szCs w:val="24"/>
          <w:lang w:val="es-MX"/>
        </w:rPr>
        <w:t>)</w:t>
      </w:r>
      <w:r w:rsidR="00877975" w:rsidRPr="0020291A">
        <w:rPr>
          <w:rFonts w:ascii="Bookman Old Style" w:hAnsi="Bookman Old Style" w:cs="Times New Roman"/>
          <w:sz w:val="24"/>
          <w:szCs w:val="24"/>
          <w:lang w:val="es-MX"/>
        </w:rPr>
        <w:t>.</w:t>
      </w:r>
    </w:p>
    <w:p w:rsidR="008D19B3" w:rsidRPr="0020291A" w:rsidRDefault="008D19B3" w:rsidP="008D19B3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es-MX"/>
        </w:rPr>
      </w:pPr>
    </w:p>
    <w:p w:rsidR="00CB78E2" w:rsidRDefault="00CB78E2" w:rsidP="008D19B3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  <w:lang w:val="es-MX"/>
        </w:rPr>
      </w:pPr>
      <w:r w:rsidRPr="0020291A">
        <w:rPr>
          <w:rFonts w:ascii="Bookman Old Style" w:hAnsi="Bookman Old Style" w:cs="Times New Roman"/>
          <w:sz w:val="24"/>
          <w:szCs w:val="24"/>
          <w:lang w:val="es-MX"/>
        </w:rPr>
        <w:t xml:space="preserve">Otra acción importante en beneficio de las trabajadoras domésticas es la presentación en el mes de enero de 2019 de la investigación “Trabajadoras Domésticas Remuneradas: Las </w:t>
      </w:r>
      <w:r w:rsidR="00F371A3" w:rsidRPr="0020291A">
        <w:rPr>
          <w:rFonts w:ascii="Bookman Old Style" w:hAnsi="Bookman Old Style" w:cs="Times New Roman"/>
          <w:sz w:val="24"/>
          <w:szCs w:val="24"/>
          <w:lang w:val="es-MX"/>
        </w:rPr>
        <w:t>Q</w:t>
      </w:r>
      <w:r w:rsidRPr="0020291A">
        <w:rPr>
          <w:rFonts w:ascii="Bookman Old Style" w:hAnsi="Bookman Old Style" w:cs="Times New Roman"/>
          <w:sz w:val="24"/>
          <w:szCs w:val="24"/>
          <w:lang w:val="es-MX"/>
        </w:rPr>
        <w:t xml:space="preserve">ue </w:t>
      </w:r>
      <w:r w:rsidR="00F371A3" w:rsidRPr="0020291A">
        <w:rPr>
          <w:rFonts w:ascii="Bookman Old Style" w:hAnsi="Bookman Old Style" w:cs="Times New Roman"/>
          <w:sz w:val="24"/>
          <w:szCs w:val="24"/>
          <w:lang w:val="es-MX"/>
        </w:rPr>
        <w:t>M</w:t>
      </w:r>
      <w:r w:rsidRPr="0020291A">
        <w:rPr>
          <w:rFonts w:ascii="Bookman Old Style" w:hAnsi="Bookman Old Style" w:cs="Times New Roman"/>
          <w:sz w:val="24"/>
          <w:szCs w:val="24"/>
          <w:lang w:val="es-MX"/>
        </w:rPr>
        <w:t xml:space="preserve">ueven el </w:t>
      </w:r>
      <w:r w:rsidR="00F371A3" w:rsidRPr="0020291A">
        <w:rPr>
          <w:rFonts w:ascii="Bookman Old Style" w:hAnsi="Bookman Old Style" w:cs="Times New Roman"/>
          <w:sz w:val="24"/>
          <w:szCs w:val="24"/>
          <w:lang w:val="es-MX"/>
        </w:rPr>
        <w:t>M</w:t>
      </w:r>
      <w:r w:rsidRPr="0020291A">
        <w:rPr>
          <w:rFonts w:ascii="Bookman Old Style" w:hAnsi="Bookman Old Style" w:cs="Times New Roman"/>
          <w:sz w:val="24"/>
          <w:szCs w:val="24"/>
          <w:lang w:val="es-MX"/>
        </w:rPr>
        <w:t xml:space="preserve">undo </w:t>
      </w:r>
      <w:r w:rsidR="00F371A3" w:rsidRPr="0020291A">
        <w:rPr>
          <w:rFonts w:ascii="Bookman Old Style" w:hAnsi="Bookman Old Style" w:cs="Times New Roman"/>
          <w:sz w:val="24"/>
          <w:szCs w:val="24"/>
          <w:lang w:val="es-MX"/>
        </w:rPr>
        <w:t>D</w:t>
      </w:r>
      <w:r w:rsidRPr="0020291A">
        <w:rPr>
          <w:rFonts w:ascii="Bookman Old Style" w:hAnsi="Bookman Old Style" w:cs="Times New Roman"/>
          <w:sz w:val="24"/>
          <w:szCs w:val="24"/>
          <w:lang w:val="es-MX"/>
        </w:rPr>
        <w:t xml:space="preserve">esde la </w:t>
      </w:r>
      <w:r w:rsidR="00F371A3" w:rsidRPr="0020291A">
        <w:rPr>
          <w:rFonts w:ascii="Bookman Old Style" w:hAnsi="Bookman Old Style" w:cs="Times New Roman"/>
          <w:sz w:val="24"/>
          <w:szCs w:val="24"/>
          <w:lang w:val="es-MX"/>
        </w:rPr>
        <w:t>I</w:t>
      </w:r>
      <w:r w:rsidRPr="0020291A">
        <w:rPr>
          <w:rFonts w:ascii="Bookman Old Style" w:hAnsi="Bookman Old Style" w:cs="Times New Roman"/>
          <w:sz w:val="24"/>
          <w:szCs w:val="24"/>
          <w:lang w:val="es-MX"/>
        </w:rPr>
        <w:t>nvisibilidad”, realizada en 5 ciudades de país por el CEM-H en conjunto con la Red de Trabajadoras Domésticas.</w:t>
      </w:r>
      <w:r w:rsidR="0028220A" w:rsidRPr="0020291A">
        <w:rPr>
          <w:rFonts w:ascii="Bookman Old Style" w:hAnsi="Bookman Old Style" w:cs="Times New Roman"/>
          <w:sz w:val="24"/>
          <w:szCs w:val="24"/>
          <w:lang w:val="es-MX"/>
        </w:rPr>
        <w:t xml:space="preserve"> </w:t>
      </w:r>
      <w:r w:rsidRPr="0020291A">
        <w:rPr>
          <w:rFonts w:ascii="Bookman Old Style" w:hAnsi="Bookman Old Style" w:cs="Times New Roman"/>
          <w:sz w:val="24"/>
          <w:szCs w:val="24"/>
          <w:lang w:val="es-MX"/>
        </w:rPr>
        <w:t>La investigación refleja que el 60.6</w:t>
      </w:r>
      <w:r w:rsidR="00A36F21" w:rsidRPr="0020291A">
        <w:rPr>
          <w:rFonts w:ascii="Bookman Old Style" w:hAnsi="Bookman Old Style" w:cs="Times New Roman"/>
          <w:sz w:val="24"/>
          <w:szCs w:val="24"/>
          <w:lang w:val="es-MX"/>
        </w:rPr>
        <w:t>%</w:t>
      </w:r>
      <w:r w:rsidRPr="0020291A">
        <w:rPr>
          <w:rFonts w:ascii="Bookman Old Style" w:hAnsi="Bookman Old Style" w:cs="Times New Roman"/>
          <w:sz w:val="24"/>
          <w:szCs w:val="24"/>
          <w:lang w:val="es-MX"/>
        </w:rPr>
        <w:t xml:space="preserve"> de las mujeres realizando un trabajo doméstico son jóvenes </w:t>
      </w:r>
      <w:r w:rsidR="00A36F21" w:rsidRPr="0020291A">
        <w:rPr>
          <w:rFonts w:ascii="Bookman Old Style" w:hAnsi="Bookman Old Style" w:cs="Times New Roman"/>
          <w:sz w:val="24"/>
          <w:szCs w:val="24"/>
          <w:lang w:val="es-MX"/>
        </w:rPr>
        <w:t xml:space="preserve">y </w:t>
      </w:r>
      <w:r w:rsidRPr="0020291A">
        <w:rPr>
          <w:rFonts w:ascii="Bookman Old Style" w:hAnsi="Bookman Old Style" w:cs="Times New Roman"/>
          <w:sz w:val="24"/>
          <w:szCs w:val="24"/>
          <w:lang w:val="es-MX"/>
        </w:rPr>
        <w:t xml:space="preserve">en su mayoría provienen del área rural, </w:t>
      </w:r>
      <w:r w:rsidR="00A36F21" w:rsidRPr="0020291A">
        <w:rPr>
          <w:rFonts w:ascii="Bookman Old Style" w:hAnsi="Bookman Old Style" w:cs="Times New Roman"/>
          <w:sz w:val="24"/>
          <w:szCs w:val="24"/>
          <w:lang w:val="es-MX"/>
        </w:rPr>
        <w:t xml:space="preserve">asimismo, se determinó </w:t>
      </w:r>
      <w:r w:rsidRPr="0020291A">
        <w:rPr>
          <w:rFonts w:ascii="Bookman Old Style" w:hAnsi="Bookman Old Style" w:cs="Times New Roman"/>
          <w:sz w:val="24"/>
          <w:szCs w:val="24"/>
          <w:lang w:val="es-MX"/>
        </w:rPr>
        <w:t>que el 14</w:t>
      </w:r>
      <w:r w:rsidR="00A36F21" w:rsidRPr="0020291A">
        <w:rPr>
          <w:rFonts w:ascii="Bookman Old Style" w:hAnsi="Bookman Old Style" w:cs="Times New Roman"/>
          <w:sz w:val="24"/>
          <w:szCs w:val="24"/>
          <w:lang w:val="es-MX"/>
        </w:rPr>
        <w:t>% son jóvenes que únicamente han</w:t>
      </w:r>
      <w:r w:rsidRPr="0020291A">
        <w:rPr>
          <w:rFonts w:ascii="Bookman Old Style" w:hAnsi="Bookman Old Style" w:cs="Times New Roman"/>
          <w:sz w:val="24"/>
          <w:szCs w:val="24"/>
          <w:lang w:val="es-MX"/>
        </w:rPr>
        <w:t xml:space="preserve"> cursaron </w:t>
      </w:r>
      <w:r w:rsidR="00A36F21" w:rsidRPr="0020291A">
        <w:rPr>
          <w:rFonts w:ascii="Bookman Old Style" w:hAnsi="Bookman Old Style" w:cs="Times New Roman"/>
          <w:sz w:val="24"/>
          <w:szCs w:val="24"/>
          <w:lang w:val="es-MX"/>
        </w:rPr>
        <w:t xml:space="preserve">la educación </w:t>
      </w:r>
      <w:r w:rsidRPr="0020291A">
        <w:rPr>
          <w:rFonts w:ascii="Bookman Old Style" w:hAnsi="Bookman Old Style" w:cs="Times New Roman"/>
          <w:sz w:val="24"/>
          <w:szCs w:val="24"/>
          <w:lang w:val="es-MX"/>
        </w:rPr>
        <w:t>primaria</w:t>
      </w:r>
      <w:r w:rsidR="00A36F21" w:rsidRPr="0020291A">
        <w:rPr>
          <w:rFonts w:ascii="Bookman Old Style" w:hAnsi="Bookman Old Style" w:cs="Times New Roman"/>
          <w:sz w:val="24"/>
          <w:szCs w:val="24"/>
          <w:lang w:val="es-MX"/>
        </w:rPr>
        <w:t xml:space="preserve"> y </w:t>
      </w:r>
      <w:r w:rsidRPr="0020291A">
        <w:rPr>
          <w:rFonts w:ascii="Bookman Old Style" w:hAnsi="Bookman Old Style" w:cs="Times New Roman"/>
          <w:sz w:val="24"/>
          <w:szCs w:val="24"/>
          <w:lang w:val="es-MX"/>
        </w:rPr>
        <w:t>el 37</w:t>
      </w:r>
      <w:r w:rsidR="00A36F21" w:rsidRPr="0020291A">
        <w:rPr>
          <w:rFonts w:ascii="Bookman Old Style" w:hAnsi="Bookman Old Style" w:cs="Times New Roman"/>
          <w:sz w:val="24"/>
          <w:szCs w:val="24"/>
          <w:lang w:val="es-MX"/>
        </w:rPr>
        <w:t>%</w:t>
      </w:r>
      <w:r w:rsidRPr="0020291A">
        <w:rPr>
          <w:rFonts w:ascii="Bookman Old Style" w:hAnsi="Bookman Old Style" w:cs="Times New Roman"/>
          <w:sz w:val="24"/>
          <w:szCs w:val="24"/>
          <w:lang w:val="es-MX"/>
        </w:rPr>
        <w:t xml:space="preserve"> </w:t>
      </w:r>
      <w:r w:rsidR="00A36F21" w:rsidRPr="0020291A">
        <w:rPr>
          <w:rFonts w:ascii="Bookman Old Style" w:hAnsi="Bookman Old Style" w:cs="Times New Roman"/>
          <w:sz w:val="24"/>
          <w:szCs w:val="24"/>
          <w:lang w:val="es-MX"/>
        </w:rPr>
        <w:t xml:space="preserve">la educación </w:t>
      </w:r>
      <w:r w:rsidRPr="0020291A">
        <w:rPr>
          <w:rFonts w:ascii="Bookman Old Style" w:hAnsi="Bookman Old Style" w:cs="Times New Roman"/>
          <w:sz w:val="24"/>
          <w:szCs w:val="24"/>
          <w:lang w:val="es-MX"/>
        </w:rPr>
        <w:t>secundaria.</w:t>
      </w:r>
    </w:p>
    <w:p w:rsidR="008D19B3" w:rsidRPr="0020291A" w:rsidRDefault="008D19B3" w:rsidP="008D19B3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es-MX"/>
        </w:rPr>
      </w:pPr>
    </w:p>
    <w:p w:rsidR="00CB78E2" w:rsidRDefault="00CB78E2" w:rsidP="008D19B3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  <w:lang w:val="es-MX"/>
        </w:rPr>
      </w:pPr>
      <w:r w:rsidRPr="0020291A">
        <w:rPr>
          <w:rFonts w:ascii="Bookman Old Style" w:hAnsi="Bookman Old Style" w:cs="Times New Roman"/>
          <w:sz w:val="24"/>
          <w:szCs w:val="24"/>
          <w:lang w:val="es-MX"/>
        </w:rPr>
        <w:t>Algunas organizaciones se han involucrado de diferentes maneras en apoyo al trabajo que realizan las trabajadoras domésticas, esto para visibilizar</w:t>
      </w:r>
      <w:r w:rsidR="00A36F21" w:rsidRPr="0020291A">
        <w:rPr>
          <w:rFonts w:ascii="Bookman Old Style" w:hAnsi="Bookman Old Style" w:cs="Times New Roman"/>
          <w:sz w:val="24"/>
          <w:szCs w:val="24"/>
          <w:lang w:val="es-MX"/>
        </w:rPr>
        <w:t>,</w:t>
      </w:r>
      <w:r w:rsidRPr="0020291A">
        <w:rPr>
          <w:rFonts w:ascii="Bookman Old Style" w:hAnsi="Bookman Old Style" w:cs="Times New Roman"/>
          <w:sz w:val="24"/>
          <w:szCs w:val="24"/>
          <w:lang w:val="es-MX"/>
        </w:rPr>
        <w:t xml:space="preserve"> sensibilizar </w:t>
      </w:r>
      <w:r w:rsidR="00A36F21" w:rsidRPr="0020291A">
        <w:rPr>
          <w:rFonts w:ascii="Bookman Old Style" w:hAnsi="Bookman Old Style" w:cs="Times New Roman"/>
          <w:sz w:val="24"/>
          <w:szCs w:val="24"/>
          <w:lang w:val="es-MX"/>
        </w:rPr>
        <w:t>y</w:t>
      </w:r>
      <w:r w:rsidRPr="0020291A">
        <w:rPr>
          <w:rFonts w:ascii="Bookman Old Style" w:hAnsi="Bookman Old Style" w:cs="Times New Roman"/>
          <w:sz w:val="24"/>
          <w:szCs w:val="24"/>
          <w:lang w:val="es-MX"/>
        </w:rPr>
        <w:t xml:space="preserve"> combatir la discriminación de la que son víctimas en su ámbito laboral, como ser la campaña de la Red de trabajadoras domésticas a través de las artes.</w:t>
      </w:r>
    </w:p>
    <w:p w:rsidR="008D19B3" w:rsidRPr="0020291A" w:rsidRDefault="008D19B3" w:rsidP="008D19B3">
      <w:pPr>
        <w:spacing w:after="0" w:line="240" w:lineRule="auto"/>
        <w:jc w:val="both"/>
        <w:rPr>
          <w:rFonts w:ascii="Bookman Old Style" w:hAnsi="Bookman Old Style" w:cs="Times New Roman"/>
          <w:b/>
          <w:bCs/>
          <w:i/>
          <w:iCs/>
          <w:sz w:val="24"/>
          <w:szCs w:val="24"/>
          <w:lang w:val="es-MX"/>
        </w:rPr>
      </w:pPr>
    </w:p>
    <w:p w:rsidR="00171990" w:rsidRDefault="007222AB" w:rsidP="008D19B3">
      <w:pPr>
        <w:pStyle w:val="NormalWeb"/>
        <w:spacing w:before="0" w:beforeAutospacing="0" w:after="0" w:afterAutospacing="0" w:line="360" w:lineRule="auto"/>
        <w:jc w:val="both"/>
        <w:rPr>
          <w:rFonts w:ascii="Bookman Old Style" w:hAnsi="Bookman Old Style"/>
        </w:rPr>
      </w:pPr>
      <w:r w:rsidRPr="0020291A">
        <w:rPr>
          <w:rFonts w:ascii="Bookman Old Style" w:hAnsi="Bookman Old Style"/>
          <w:b/>
          <w:bCs/>
          <w:lang w:val="es-MX"/>
        </w:rPr>
        <w:t>A causa de la implementación de formas más flexibles de trabajo</w:t>
      </w:r>
      <w:r w:rsidR="00834B8D" w:rsidRPr="0020291A">
        <w:rPr>
          <w:rFonts w:ascii="Bookman Old Style" w:hAnsi="Bookman Old Style"/>
          <w:b/>
          <w:bCs/>
          <w:lang w:val="es-MX"/>
        </w:rPr>
        <w:t>,</w:t>
      </w:r>
      <w:r w:rsidRPr="0020291A">
        <w:rPr>
          <w:rFonts w:ascii="Bookman Old Style" w:hAnsi="Bookman Old Style"/>
          <w:b/>
          <w:bCs/>
          <w:lang w:val="es-MX"/>
        </w:rPr>
        <w:t xml:space="preserve"> el Estado ha adoptado medidas para </w:t>
      </w:r>
      <w:r w:rsidR="00834B8D" w:rsidRPr="0020291A">
        <w:rPr>
          <w:rFonts w:ascii="Bookman Old Style" w:hAnsi="Bookman Old Style"/>
          <w:b/>
          <w:bCs/>
          <w:lang w:val="es-MX"/>
        </w:rPr>
        <w:t>garantizar la seguridad laboral</w:t>
      </w:r>
      <w:r w:rsidRPr="0020291A">
        <w:rPr>
          <w:rFonts w:ascii="Bookman Old Style" w:hAnsi="Bookman Old Style"/>
          <w:b/>
          <w:bCs/>
          <w:lang w:val="es-MX"/>
        </w:rPr>
        <w:t xml:space="preserve"> </w:t>
      </w:r>
      <w:r w:rsidRPr="0020291A">
        <w:rPr>
          <w:rFonts w:ascii="Bookman Old Style" w:hAnsi="Bookman Old Style"/>
        </w:rPr>
        <w:t xml:space="preserve">de las cuales podemos destacar </w:t>
      </w:r>
      <w:r w:rsidR="0028220A" w:rsidRPr="0020291A">
        <w:rPr>
          <w:rFonts w:ascii="Bookman Old Style" w:hAnsi="Bookman Old Style"/>
        </w:rPr>
        <w:t>la protección</w:t>
      </w:r>
      <w:r w:rsidRPr="0020291A">
        <w:rPr>
          <w:rFonts w:ascii="Bookman Old Style" w:hAnsi="Bookman Old Style"/>
        </w:rPr>
        <w:t xml:space="preserve"> que se brinda a</w:t>
      </w:r>
      <w:r w:rsidR="0028220A" w:rsidRPr="0020291A">
        <w:rPr>
          <w:rFonts w:ascii="Bookman Old Style" w:hAnsi="Bookman Old Style"/>
        </w:rPr>
        <w:t xml:space="preserve"> la niñez </w:t>
      </w:r>
      <w:r w:rsidRPr="0020291A">
        <w:rPr>
          <w:rFonts w:ascii="Bookman Old Style" w:hAnsi="Bookman Old Style"/>
        </w:rPr>
        <w:t>en el</w:t>
      </w:r>
      <w:r w:rsidR="0028220A" w:rsidRPr="0020291A">
        <w:rPr>
          <w:rFonts w:ascii="Bookman Old Style" w:hAnsi="Bookman Old Style"/>
        </w:rPr>
        <w:t xml:space="preserve"> </w:t>
      </w:r>
      <w:r w:rsidR="00947FB9" w:rsidRPr="0020291A">
        <w:rPr>
          <w:rFonts w:ascii="Bookman Old Style" w:hAnsi="Bookman Old Style"/>
        </w:rPr>
        <w:t>trabajo infantil</w:t>
      </w:r>
      <w:r w:rsidR="0028220A" w:rsidRPr="0020291A">
        <w:rPr>
          <w:rFonts w:ascii="Bookman Old Style" w:hAnsi="Bookman Old Style"/>
        </w:rPr>
        <w:t>,</w:t>
      </w:r>
      <w:r w:rsidRPr="0020291A">
        <w:rPr>
          <w:rFonts w:ascii="Bookman Old Style" w:hAnsi="Bookman Old Style"/>
        </w:rPr>
        <w:t xml:space="preserve"> para lo cual </w:t>
      </w:r>
      <w:r w:rsidR="00947FB9" w:rsidRPr="0020291A">
        <w:rPr>
          <w:rFonts w:ascii="Bookman Old Style" w:hAnsi="Bookman Old Style"/>
        </w:rPr>
        <w:t>la Dirección de Niñez, Adolescencia y Familia (DINAF)</w:t>
      </w:r>
      <w:r w:rsidRPr="0020291A">
        <w:rPr>
          <w:rFonts w:ascii="Bookman Old Style" w:hAnsi="Bookman Old Style"/>
        </w:rPr>
        <w:t xml:space="preserve"> como parte del Comité para la Erradicación Gradual y Progresiva del Trabajo Infantil, inform</w:t>
      </w:r>
      <w:r w:rsidR="00834B8D" w:rsidRPr="0020291A">
        <w:rPr>
          <w:rFonts w:ascii="Bookman Old Style" w:hAnsi="Bookman Old Style"/>
        </w:rPr>
        <w:t xml:space="preserve">ó </w:t>
      </w:r>
      <w:r w:rsidRPr="0020291A">
        <w:rPr>
          <w:rFonts w:ascii="Bookman Old Style" w:hAnsi="Bookman Old Style"/>
        </w:rPr>
        <w:t>que durante la veda de corta de café que se realiza cada año como forma de trabajo temporal o flexible,</w:t>
      </w:r>
      <w:r w:rsidR="00947FB9" w:rsidRPr="0020291A">
        <w:rPr>
          <w:rFonts w:ascii="Bookman Old Style" w:hAnsi="Bookman Old Style"/>
        </w:rPr>
        <w:t xml:space="preserve"> </w:t>
      </w:r>
      <w:r w:rsidRPr="0020291A">
        <w:rPr>
          <w:rFonts w:ascii="Bookman Old Style" w:hAnsi="Bookman Old Style"/>
        </w:rPr>
        <w:t>ejecuta</w:t>
      </w:r>
      <w:r w:rsidR="00947FB9" w:rsidRPr="0020291A">
        <w:rPr>
          <w:rFonts w:ascii="Bookman Old Style" w:hAnsi="Bookman Old Style"/>
        </w:rPr>
        <w:t xml:space="preserve"> acciones de sensibilización a la población y empresas sobre la contratación de mano de obra de niñas y niños, a partir de la experiencia de la Cooperativa Caruchil, ubicada a unos kilómetros del Municipio de Márcala, departamento de La Paz, se han establecido alianzas entre la empresa privada y el sector trabajador para la apertura de un centro de atención diurno que brinda cuidado a las niñas y niños durante el periodo de las cortas de café con el propósito de generar un impacto positivo que asegure la permanencia de los menores en las aulas de clases.</w:t>
      </w:r>
    </w:p>
    <w:p w:rsidR="008D19B3" w:rsidRPr="0020291A" w:rsidRDefault="008D19B3" w:rsidP="008D19B3">
      <w:pPr>
        <w:pStyle w:val="NormalWeb"/>
        <w:spacing w:before="0" w:beforeAutospacing="0" w:after="0" w:afterAutospacing="0"/>
        <w:jc w:val="both"/>
        <w:rPr>
          <w:rFonts w:ascii="Bookman Old Style" w:hAnsi="Bookman Old Style"/>
        </w:rPr>
      </w:pPr>
    </w:p>
    <w:p w:rsidR="00306226" w:rsidRDefault="00D134DE" w:rsidP="008D19B3">
      <w:pPr>
        <w:pStyle w:val="NormalWeb"/>
        <w:spacing w:before="0" w:beforeAutospacing="0" w:after="0" w:afterAutospacing="0" w:line="360" w:lineRule="auto"/>
        <w:jc w:val="both"/>
        <w:rPr>
          <w:rFonts w:ascii="Bookman Old Style" w:hAnsi="Bookman Old Style"/>
          <w:b/>
          <w:bCs/>
        </w:rPr>
      </w:pPr>
      <w:r w:rsidRPr="0020291A">
        <w:rPr>
          <w:rFonts w:ascii="Bookman Old Style" w:hAnsi="Bookman Old Style"/>
          <w:b/>
          <w:bCs/>
        </w:rPr>
        <w:t>Búsqueda de empleo a través del uso de las tecnologías</w:t>
      </w:r>
      <w:r w:rsidR="00834B8D" w:rsidRPr="0020291A">
        <w:rPr>
          <w:rFonts w:ascii="Bookman Old Style" w:hAnsi="Bookman Old Style"/>
          <w:b/>
          <w:bCs/>
        </w:rPr>
        <w:t xml:space="preserve">. </w:t>
      </w:r>
      <w:r w:rsidR="00834B8D" w:rsidRPr="0020291A">
        <w:rPr>
          <w:rFonts w:ascii="Bookman Old Style" w:hAnsi="Bookman Old Style"/>
          <w:bCs/>
        </w:rPr>
        <w:t xml:space="preserve">En este sentido se puede mencionar </w:t>
      </w:r>
      <w:r w:rsidR="007222AB" w:rsidRPr="0020291A">
        <w:rPr>
          <w:rFonts w:ascii="Bookman Old Style" w:hAnsi="Bookman Old Style"/>
        </w:rPr>
        <w:t>e</w:t>
      </w:r>
      <w:r w:rsidR="00DD3141" w:rsidRPr="0020291A">
        <w:rPr>
          <w:rFonts w:ascii="Bookman Old Style" w:hAnsi="Bookman Old Style"/>
          <w:lang w:val="es-MX"/>
        </w:rPr>
        <w:t>l</w:t>
      </w:r>
      <w:r w:rsidR="00DD3141" w:rsidRPr="0020291A">
        <w:rPr>
          <w:rFonts w:ascii="Bookman Old Style" w:hAnsi="Bookman Old Style"/>
          <w:bCs/>
          <w:lang w:val="es-MX"/>
        </w:rPr>
        <w:t xml:space="preserve"> Proyecto “</w:t>
      </w:r>
      <w:r w:rsidR="00B35241" w:rsidRPr="0020291A">
        <w:rPr>
          <w:rFonts w:ascii="Bookman Old Style" w:hAnsi="Bookman Old Style"/>
          <w:bCs/>
          <w:lang w:val="es-MX"/>
        </w:rPr>
        <w:t>EMPLÉATE</w:t>
      </w:r>
      <w:r w:rsidR="00715BCC" w:rsidRPr="0020291A">
        <w:rPr>
          <w:rFonts w:ascii="Bookman Old Style" w:hAnsi="Bookman Old Style"/>
          <w:bCs/>
          <w:lang w:val="es-MX"/>
        </w:rPr>
        <w:t xml:space="preserve">” </w:t>
      </w:r>
      <w:r w:rsidR="00515C7F" w:rsidRPr="0020291A">
        <w:rPr>
          <w:rFonts w:ascii="Bookman Old Style" w:hAnsi="Bookman Old Style"/>
          <w:bCs/>
          <w:lang w:val="es-MX"/>
        </w:rPr>
        <w:t xml:space="preserve">que coordina la </w:t>
      </w:r>
      <w:r w:rsidR="00DD3141" w:rsidRPr="0020291A">
        <w:rPr>
          <w:rFonts w:ascii="Bookman Old Style" w:hAnsi="Bookman Old Style"/>
          <w:bCs/>
          <w:lang w:val="es-MX"/>
        </w:rPr>
        <w:t>Secretaría de Trabajo</w:t>
      </w:r>
      <w:r w:rsidR="00515C7F" w:rsidRPr="0020291A">
        <w:rPr>
          <w:rFonts w:ascii="Bookman Old Style" w:hAnsi="Bookman Old Style"/>
          <w:bCs/>
          <w:lang w:val="es-MX"/>
        </w:rPr>
        <w:t xml:space="preserve"> y Seguridad Social, así como la</w:t>
      </w:r>
      <w:r w:rsidR="00DD3141" w:rsidRPr="0020291A">
        <w:rPr>
          <w:rFonts w:ascii="Bookman Old Style" w:hAnsi="Bookman Old Style"/>
          <w:bCs/>
          <w:lang w:val="es-MX"/>
        </w:rPr>
        <w:t xml:space="preserve"> bolsa electrónica de trabajo del Estado cuya finalidad e</w:t>
      </w:r>
      <w:r w:rsidR="00715BCC" w:rsidRPr="0020291A">
        <w:rPr>
          <w:rFonts w:ascii="Bookman Old Style" w:hAnsi="Bookman Old Style"/>
          <w:bCs/>
          <w:lang w:val="es-MX"/>
        </w:rPr>
        <w:t>s</w:t>
      </w:r>
      <w:r w:rsidR="00DD3141" w:rsidRPr="0020291A">
        <w:rPr>
          <w:rFonts w:ascii="Bookman Old Style" w:hAnsi="Bookman Old Style"/>
          <w:bCs/>
          <w:lang w:val="es-MX"/>
        </w:rPr>
        <w:t xml:space="preserve"> proporcionar </w:t>
      </w:r>
      <w:r w:rsidR="00306226" w:rsidRPr="0020291A">
        <w:rPr>
          <w:rFonts w:ascii="Bookman Old Style" w:hAnsi="Bookman Old Style"/>
          <w:bCs/>
          <w:lang w:val="es-MX"/>
        </w:rPr>
        <w:t>alternativas laborales</w:t>
      </w:r>
      <w:r w:rsidR="00DD3141" w:rsidRPr="0020291A">
        <w:rPr>
          <w:rFonts w:ascii="Bookman Old Style" w:hAnsi="Bookman Old Style"/>
          <w:bCs/>
          <w:lang w:val="es-MX"/>
        </w:rPr>
        <w:t xml:space="preserve"> y satisfacer las necesidades de la ciudadanía en general de forma gratuita, rápida y eficaz</w:t>
      </w:r>
      <w:r w:rsidR="00715BCC" w:rsidRPr="0020291A">
        <w:rPr>
          <w:rStyle w:val="FootnoteReference"/>
          <w:rFonts w:ascii="Bookman Old Style" w:hAnsi="Bookman Old Style"/>
          <w:bCs/>
          <w:lang w:val="es-MX"/>
        </w:rPr>
        <w:footnoteReference w:id="21"/>
      </w:r>
      <w:r w:rsidR="007222AB" w:rsidRPr="0020291A">
        <w:rPr>
          <w:rFonts w:ascii="Bookman Old Style" w:hAnsi="Bookman Old Style"/>
          <w:bCs/>
          <w:lang w:val="es-MX"/>
        </w:rPr>
        <w:t>.</w:t>
      </w:r>
      <w:r w:rsidR="007222AB" w:rsidRPr="0020291A">
        <w:rPr>
          <w:rFonts w:ascii="Bookman Old Style" w:hAnsi="Bookman Old Style"/>
          <w:b/>
          <w:bCs/>
        </w:rPr>
        <w:t xml:space="preserve"> </w:t>
      </w:r>
    </w:p>
    <w:p w:rsidR="008D19B3" w:rsidRPr="0020291A" w:rsidRDefault="008D19B3" w:rsidP="008D19B3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/>
          <w:bCs/>
        </w:rPr>
      </w:pPr>
    </w:p>
    <w:p w:rsidR="00715BCC" w:rsidRPr="0020291A" w:rsidRDefault="00306226" w:rsidP="008D19B3">
      <w:pPr>
        <w:pStyle w:val="NormalWeb"/>
        <w:spacing w:before="0" w:beforeAutospacing="0" w:after="0" w:afterAutospacing="0" w:line="360" w:lineRule="auto"/>
        <w:jc w:val="both"/>
        <w:rPr>
          <w:rFonts w:ascii="Bookman Old Style" w:hAnsi="Bookman Old Style"/>
          <w:b/>
          <w:bCs/>
        </w:rPr>
      </w:pPr>
      <w:r w:rsidRPr="0020291A">
        <w:rPr>
          <w:rFonts w:ascii="Bookman Old Style" w:hAnsi="Bookman Old Style"/>
          <w:bCs/>
          <w:lang w:val="es-MX"/>
        </w:rPr>
        <w:t>Finalmente</w:t>
      </w:r>
      <w:r w:rsidR="00715BCC" w:rsidRPr="0020291A">
        <w:rPr>
          <w:rFonts w:ascii="Bookman Old Style" w:hAnsi="Bookman Old Style"/>
          <w:bCs/>
          <w:lang w:val="es-MX"/>
        </w:rPr>
        <w:t>, la</w:t>
      </w:r>
      <w:r w:rsidR="007222AB" w:rsidRPr="0020291A">
        <w:rPr>
          <w:rFonts w:ascii="Bookman Old Style" w:hAnsi="Bookman Old Style"/>
          <w:bCs/>
          <w:lang w:val="es-MX"/>
        </w:rPr>
        <w:t xml:space="preserve"> </w:t>
      </w:r>
      <w:r w:rsidR="000B74F8" w:rsidRPr="0020291A">
        <w:rPr>
          <w:rFonts w:ascii="Bookman Old Style" w:hAnsi="Bookman Old Style"/>
          <w:bCs/>
          <w:lang w:val="es-MX"/>
        </w:rPr>
        <w:t>S</w:t>
      </w:r>
      <w:r w:rsidR="007222AB" w:rsidRPr="0020291A">
        <w:rPr>
          <w:rFonts w:ascii="Bookman Old Style" w:hAnsi="Bookman Old Style"/>
          <w:bCs/>
          <w:lang w:val="es-MX"/>
        </w:rPr>
        <w:t>ecretar</w:t>
      </w:r>
      <w:r w:rsidR="00E158D1" w:rsidRPr="0020291A">
        <w:rPr>
          <w:rFonts w:ascii="Bookman Old Style" w:hAnsi="Bookman Old Style"/>
          <w:bCs/>
          <w:lang w:val="es-MX"/>
        </w:rPr>
        <w:t>ía</w:t>
      </w:r>
      <w:r w:rsidR="007222AB" w:rsidRPr="0020291A">
        <w:rPr>
          <w:rFonts w:ascii="Bookman Old Style" w:hAnsi="Bookman Old Style"/>
          <w:bCs/>
          <w:lang w:val="es-MX"/>
        </w:rPr>
        <w:t xml:space="preserve"> de </w:t>
      </w:r>
      <w:r w:rsidR="000B74F8" w:rsidRPr="0020291A">
        <w:rPr>
          <w:rFonts w:ascii="Bookman Old Style" w:hAnsi="Bookman Old Style"/>
          <w:bCs/>
          <w:lang w:val="es-MX"/>
        </w:rPr>
        <w:t>T</w:t>
      </w:r>
      <w:r w:rsidR="007222AB" w:rsidRPr="0020291A">
        <w:rPr>
          <w:rFonts w:ascii="Bookman Old Style" w:hAnsi="Bookman Old Style"/>
          <w:bCs/>
          <w:lang w:val="es-MX"/>
        </w:rPr>
        <w:t>rabajo y Seguridad Social</w:t>
      </w:r>
      <w:r w:rsidR="00715BCC" w:rsidRPr="0020291A">
        <w:rPr>
          <w:rFonts w:ascii="Bookman Old Style" w:hAnsi="Bookman Old Style"/>
          <w:bCs/>
          <w:lang w:val="es-MX"/>
        </w:rPr>
        <w:t xml:space="preserve"> cuenta con el Servicio Nacional de Empleo de Honduras (SENAEH), el cual facilita la inserción laboral, estableciendo contacto directo con las empresas que requieren de talento humano para cubrir plazas y vacantes, mediante un sistema moderno y ágil de vinculación entre la oferta y la demanda de empleo</w:t>
      </w:r>
      <w:r w:rsidR="00515C7F" w:rsidRPr="0020291A">
        <w:rPr>
          <w:rFonts w:ascii="Bookman Old Style" w:hAnsi="Bookman Old Style"/>
          <w:bCs/>
          <w:lang w:val="es-MX"/>
        </w:rPr>
        <w:t xml:space="preserve"> que funciona en línea</w:t>
      </w:r>
      <w:r w:rsidR="00715BCC" w:rsidRPr="0020291A">
        <w:rPr>
          <w:rFonts w:ascii="Bookman Old Style" w:hAnsi="Bookman Old Style"/>
          <w:bCs/>
          <w:lang w:val="es-MX"/>
        </w:rPr>
        <w:t>.</w:t>
      </w:r>
      <w:r w:rsidR="00715BCC" w:rsidRPr="0020291A">
        <w:rPr>
          <w:rStyle w:val="FootnoteReference"/>
          <w:rFonts w:ascii="Bookman Old Style" w:hAnsi="Bookman Old Style"/>
          <w:bCs/>
          <w:lang w:val="es-MX"/>
        </w:rPr>
        <w:footnoteReference w:id="22"/>
      </w:r>
    </w:p>
    <w:sectPr w:rsidR="00715BCC" w:rsidRPr="0020291A" w:rsidSect="008D19B3">
      <w:footerReference w:type="default" r:id="rId8"/>
      <w:headerReference w:type="first" r:id="rId9"/>
      <w:footerReference w:type="first" r:id="rId10"/>
      <w:pgSz w:w="12240" w:h="15840" w:code="1"/>
      <w:pgMar w:top="1417" w:right="1701" w:bottom="1350" w:left="1701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86F" w:rsidRDefault="0022586F" w:rsidP="009E7AB8">
      <w:pPr>
        <w:spacing w:after="0" w:line="240" w:lineRule="auto"/>
      </w:pPr>
      <w:r>
        <w:separator/>
      </w:r>
    </w:p>
  </w:endnote>
  <w:endnote w:type="continuationSeparator" w:id="0">
    <w:p w:rsidR="0022586F" w:rsidRDefault="0022586F" w:rsidP="009E7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91A" w:rsidRPr="0020291A" w:rsidRDefault="0020291A" w:rsidP="008D19B3">
    <w:pPr>
      <w:pStyle w:val="Footer"/>
      <w:jc w:val="right"/>
      <w:rPr>
        <w:rFonts w:ascii="Bookman Old Style" w:hAnsi="Bookman Old Style"/>
        <w:sz w:val="16"/>
        <w:szCs w:val="16"/>
      </w:rPr>
    </w:pPr>
    <w:r w:rsidRPr="0020291A">
      <w:rPr>
        <w:rFonts w:ascii="Bookman Old Style" w:eastAsia="Times New Roman" w:hAnsi="Bookman Old Style" w:cs="Arial"/>
        <w:color w:val="000000"/>
        <w:sz w:val="16"/>
        <w:szCs w:val="16"/>
        <w:lang w:eastAsia="es-ES"/>
      </w:rPr>
      <w:t xml:space="preserve">Oficio No. SSDH-PROMO-0133-2019 pág. </w:t>
    </w:r>
    <w:sdt>
      <w:sdtPr>
        <w:rPr>
          <w:rFonts w:ascii="Bookman Old Style" w:hAnsi="Bookman Old Style"/>
          <w:sz w:val="16"/>
          <w:szCs w:val="16"/>
        </w:rPr>
        <w:id w:val="-395892246"/>
        <w:docPartObj>
          <w:docPartGallery w:val="Page Numbers (Bottom of Page)"/>
          <w:docPartUnique/>
        </w:docPartObj>
      </w:sdtPr>
      <w:sdtContent>
        <w:fldSimple w:instr="PAGE   \* MERGEFORMAT">
          <w:r w:rsidR="006534E5">
            <w:rPr>
              <w:rFonts w:ascii="Bookman Old Style" w:hAnsi="Bookman Old Style"/>
              <w:noProof/>
              <w:sz w:val="16"/>
              <w:szCs w:val="16"/>
            </w:rPr>
            <w:t>13</w:t>
          </w:r>
        </w:fldSimple>
        <w:r w:rsidRPr="0020291A">
          <w:rPr>
            <w:rFonts w:ascii="Bookman Old Style" w:hAnsi="Bookman Old Style"/>
            <w:sz w:val="16"/>
            <w:szCs w:val="16"/>
          </w:rPr>
          <w:t>/1</w:t>
        </w:r>
        <w:r w:rsidR="008D19B3">
          <w:rPr>
            <w:rFonts w:ascii="Bookman Old Style" w:hAnsi="Bookman Old Style"/>
            <w:sz w:val="16"/>
            <w:szCs w:val="16"/>
          </w:rPr>
          <w:t>2</w:t>
        </w:r>
      </w:sdtContent>
    </w:sdt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91A" w:rsidRPr="0020291A" w:rsidRDefault="0020291A">
    <w:pPr>
      <w:pStyle w:val="Footer"/>
      <w:jc w:val="right"/>
      <w:rPr>
        <w:rFonts w:ascii="Bookman Old Style" w:hAnsi="Bookman Old Style"/>
        <w:sz w:val="16"/>
        <w:szCs w:val="16"/>
      </w:rPr>
    </w:pPr>
    <w:bookmarkStart w:id="3" w:name="_Hlk17107122"/>
    <w:r w:rsidRPr="0020291A">
      <w:rPr>
        <w:rFonts w:ascii="Bookman Old Style" w:eastAsia="Times New Roman" w:hAnsi="Bookman Old Style" w:cs="Arial"/>
        <w:color w:val="000000"/>
        <w:sz w:val="16"/>
        <w:szCs w:val="16"/>
        <w:lang w:eastAsia="es-ES"/>
      </w:rPr>
      <w:t>Oficio No. SSDH-PROMO-0133-2019</w:t>
    </w:r>
    <w:bookmarkEnd w:id="3"/>
    <w:r w:rsidRPr="0020291A">
      <w:rPr>
        <w:rFonts w:ascii="Bookman Old Style" w:eastAsia="Times New Roman" w:hAnsi="Bookman Old Style" w:cs="Arial"/>
        <w:color w:val="000000"/>
        <w:sz w:val="16"/>
        <w:szCs w:val="16"/>
        <w:lang w:eastAsia="es-ES"/>
      </w:rPr>
      <w:t xml:space="preserve"> pág. </w:t>
    </w:r>
    <w:sdt>
      <w:sdtPr>
        <w:rPr>
          <w:rFonts w:ascii="Bookman Old Style" w:hAnsi="Bookman Old Style"/>
          <w:sz w:val="16"/>
          <w:szCs w:val="16"/>
        </w:rPr>
        <w:id w:val="1355536065"/>
        <w:docPartObj>
          <w:docPartGallery w:val="Page Numbers (Bottom of Page)"/>
          <w:docPartUnique/>
        </w:docPartObj>
      </w:sdtPr>
      <w:sdtContent>
        <w:fldSimple w:instr="PAGE   \* MERGEFORMAT">
          <w:r w:rsidR="006534E5" w:rsidRPr="006534E5">
            <w:rPr>
              <w:rFonts w:ascii="Bookman Old Style" w:hAnsi="Bookman Old Style"/>
              <w:noProof/>
              <w:sz w:val="16"/>
              <w:szCs w:val="16"/>
              <w:lang w:val="es-ES"/>
            </w:rPr>
            <w:t>1</w:t>
          </w:r>
        </w:fldSimple>
        <w:r w:rsidRPr="0020291A">
          <w:rPr>
            <w:rFonts w:ascii="Bookman Old Style" w:hAnsi="Bookman Old Style"/>
            <w:sz w:val="16"/>
            <w:szCs w:val="16"/>
          </w:rPr>
          <w:t>/1</w:t>
        </w:r>
      </w:sdtContent>
    </w:sdt>
  </w:p>
  <w:p w:rsidR="0020291A" w:rsidRPr="0020291A" w:rsidRDefault="0020291A">
    <w:pPr>
      <w:pStyle w:val="Footer"/>
      <w:rPr>
        <w:rFonts w:ascii="Bookman Old Style" w:hAnsi="Bookman Old Style"/>
        <w:sz w:val="16"/>
        <w:szCs w:val="16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86F" w:rsidRDefault="0022586F" w:rsidP="009E7AB8">
      <w:pPr>
        <w:spacing w:after="0" w:line="240" w:lineRule="auto"/>
      </w:pPr>
      <w:r>
        <w:separator/>
      </w:r>
    </w:p>
  </w:footnote>
  <w:footnote w:type="continuationSeparator" w:id="0">
    <w:p w:rsidR="0022586F" w:rsidRDefault="0022586F" w:rsidP="009E7AB8">
      <w:pPr>
        <w:spacing w:after="0" w:line="240" w:lineRule="auto"/>
      </w:pPr>
      <w:r>
        <w:continuationSeparator/>
      </w:r>
    </w:p>
  </w:footnote>
  <w:footnote w:id="1">
    <w:p w:rsidR="00BA5CA7" w:rsidRPr="002E3C2A" w:rsidRDefault="00BA5CA7" w:rsidP="00BA5CA7">
      <w:pPr>
        <w:pStyle w:val="FootnoteText"/>
        <w:jc w:val="both"/>
        <w:rPr>
          <w:rFonts w:ascii="Times New Roman" w:hAnsi="Times New Roman" w:cs="Times New Roman"/>
          <w:lang w:val="es-MX"/>
        </w:rPr>
      </w:pPr>
      <w:r w:rsidRPr="002E3C2A">
        <w:rPr>
          <w:rStyle w:val="FootnoteReference"/>
          <w:rFonts w:ascii="Times New Roman" w:hAnsi="Times New Roman" w:cs="Times New Roman"/>
        </w:rPr>
        <w:footnoteRef/>
      </w:r>
      <w:r w:rsidRPr="002E3C2A">
        <w:rPr>
          <w:rFonts w:ascii="Times New Roman" w:hAnsi="Times New Roman" w:cs="Times New Roman"/>
        </w:rPr>
        <w:t xml:space="preserve"> </w:t>
      </w:r>
      <w:r w:rsidRPr="002E3C2A">
        <w:rPr>
          <w:rFonts w:ascii="Times New Roman" w:hAnsi="Times New Roman" w:cs="Times New Roman"/>
          <w:lang w:val="es-MX"/>
        </w:rPr>
        <w:t xml:space="preserve">Encuesta Permanente de Hogares con Propósitos Múltiples 2018 del INE. Consulado el 22 de agosto de 2019 Link: </w:t>
      </w:r>
      <w:hyperlink r:id="rId1" w:history="1">
        <w:r w:rsidRPr="002E3C2A">
          <w:rPr>
            <w:rStyle w:val="Hyperlink"/>
            <w:rFonts w:ascii="Times New Roman" w:hAnsi="Times New Roman" w:cs="Times New Roman"/>
            <w:lang w:val="es-MX"/>
          </w:rPr>
          <w:t>https://www.ine.gob.hn/index.php/component/content/article?id=87</w:t>
        </w:r>
      </w:hyperlink>
    </w:p>
  </w:footnote>
  <w:footnote w:id="2">
    <w:p w:rsidR="00BA5CA7" w:rsidRPr="002E3C2A" w:rsidRDefault="00BA5CA7" w:rsidP="00BA5CA7">
      <w:pPr>
        <w:pStyle w:val="FootnoteText"/>
        <w:jc w:val="both"/>
        <w:rPr>
          <w:rFonts w:ascii="Times New Roman" w:hAnsi="Times New Roman" w:cs="Times New Roman"/>
          <w:lang w:val="es-MX"/>
        </w:rPr>
      </w:pPr>
      <w:r w:rsidRPr="002E3C2A">
        <w:rPr>
          <w:rStyle w:val="FootnoteReference"/>
          <w:rFonts w:ascii="Times New Roman" w:hAnsi="Times New Roman" w:cs="Times New Roman"/>
        </w:rPr>
        <w:footnoteRef/>
      </w:r>
      <w:r w:rsidRPr="002E3C2A">
        <w:rPr>
          <w:rFonts w:ascii="Times New Roman" w:hAnsi="Times New Roman" w:cs="Times New Roman"/>
        </w:rPr>
        <w:t xml:space="preserve"> Encuesta Permanente de Hogares con Propósitos Múltiples </w:t>
      </w:r>
      <w:r w:rsidR="003A1CF1">
        <w:rPr>
          <w:rFonts w:ascii="Times New Roman" w:hAnsi="Times New Roman" w:cs="Times New Roman"/>
        </w:rPr>
        <w:t xml:space="preserve">(EPHPM) </w:t>
      </w:r>
      <w:r w:rsidRPr="002E3C2A">
        <w:rPr>
          <w:rFonts w:ascii="Times New Roman" w:hAnsi="Times New Roman" w:cs="Times New Roman"/>
        </w:rPr>
        <w:t xml:space="preserve">2017 del INE. Consulado el 22 de agosto de 2019 Link: </w:t>
      </w:r>
      <w:hyperlink r:id="rId2" w:history="1">
        <w:r w:rsidRPr="002E3C2A">
          <w:rPr>
            <w:rStyle w:val="Hyperlink"/>
            <w:rFonts w:ascii="Times New Roman" w:hAnsi="Times New Roman" w:cs="Times New Roman"/>
          </w:rPr>
          <w:t>https://www.ine.gob.hn/index.php/component/content/article?id=167</w:t>
        </w:r>
      </w:hyperlink>
    </w:p>
  </w:footnote>
  <w:footnote w:id="3">
    <w:p w:rsidR="0091676F" w:rsidRPr="003A1CF1" w:rsidRDefault="0091676F" w:rsidP="0091676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E3C2A">
        <w:rPr>
          <w:rFonts w:ascii="Times New Roman" w:hAnsi="Times New Roman" w:cs="Times New Roman"/>
        </w:rPr>
        <w:t xml:space="preserve">Encuesta Permanente de Hogares con Propósitos Múltiples </w:t>
      </w:r>
      <w:r>
        <w:rPr>
          <w:rFonts w:ascii="Times New Roman" w:hAnsi="Times New Roman" w:cs="Times New Roman"/>
        </w:rPr>
        <w:t xml:space="preserve">(EPHPM) </w:t>
      </w:r>
      <w:r w:rsidRPr="002E3C2A">
        <w:rPr>
          <w:rFonts w:ascii="Times New Roman" w:hAnsi="Times New Roman" w:cs="Times New Roman"/>
        </w:rPr>
        <w:t>2017 del INE.</w:t>
      </w:r>
    </w:p>
  </w:footnote>
  <w:footnote w:id="4">
    <w:p w:rsidR="00F81EE6" w:rsidRPr="00AA1DBB" w:rsidRDefault="00F81EE6" w:rsidP="002E3C2A">
      <w:pPr>
        <w:pStyle w:val="FootnoteText"/>
        <w:jc w:val="both"/>
        <w:rPr>
          <w:rFonts w:ascii="Times New Roman" w:hAnsi="Times New Roman" w:cs="Times New Roman"/>
        </w:rPr>
      </w:pPr>
      <w:r w:rsidRPr="003A3427">
        <w:rPr>
          <w:rStyle w:val="FootnoteReference"/>
          <w:rFonts w:ascii="Times New Roman" w:hAnsi="Times New Roman" w:cs="Times New Roman"/>
        </w:rPr>
        <w:footnoteRef/>
      </w:r>
      <w:r w:rsidRPr="003A3427">
        <w:rPr>
          <w:rFonts w:ascii="Times New Roman" w:hAnsi="Times New Roman" w:cs="Times New Roman"/>
        </w:rPr>
        <w:t xml:space="preserve"> </w:t>
      </w:r>
      <w:r w:rsidRPr="00AA1DBB">
        <w:rPr>
          <w:rFonts w:ascii="Times New Roman" w:hAnsi="Times New Roman" w:cs="Times New Roman"/>
        </w:rPr>
        <w:t>Manual de Equidad de Género en el Trabajo de la Secretar</w:t>
      </w:r>
      <w:r w:rsidR="002E3C2A" w:rsidRPr="00AA1DBB">
        <w:rPr>
          <w:rFonts w:ascii="Times New Roman" w:hAnsi="Times New Roman" w:cs="Times New Roman"/>
        </w:rPr>
        <w:t>í</w:t>
      </w:r>
      <w:r w:rsidRPr="00AA1DBB">
        <w:rPr>
          <w:rFonts w:ascii="Times New Roman" w:hAnsi="Times New Roman" w:cs="Times New Roman"/>
        </w:rPr>
        <w:t xml:space="preserve">a de trabajo y Seguridad Social. Elaborado en agosto de 2011, en el marco del proyecto Formación e Inserción Laboral de Mujeres y Personas con Discapacidad. Módulo 3 Pág. 47 </w:t>
      </w:r>
    </w:p>
  </w:footnote>
  <w:footnote w:id="5">
    <w:p w:rsidR="00016414" w:rsidRPr="00AA1DBB" w:rsidRDefault="00016414">
      <w:pPr>
        <w:pStyle w:val="FootnoteText"/>
        <w:rPr>
          <w:rFonts w:ascii="Times New Roman" w:hAnsi="Times New Roman" w:cs="Times New Roman"/>
          <w:lang w:val="es-MX"/>
        </w:rPr>
      </w:pPr>
      <w:r w:rsidRPr="00AA1DBB">
        <w:rPr>
          <w:rStyle w:val="FootnoteReference"/>
          <w:rFonts w:ascii="Times New Roman" w:hAnsi="Times New Roman" w:cs="Times New Roman"/>
        </w:rPr>
        <w:footnoteRef/>
      </w:r>
      <w:r w:rsidRPr="00AA1DBB">
        <w:rPr>
          <w:rFonts w:ascii="Times New Roman" w:hAnsi="Times New Roman" w:cs="Times New Roman"/>
        </w:rPr>
        <w:t xml:space="preserve"> </w:t>
      </w:r>
      <w:r w:rsidR="00AA1DBB" w:rsidRPr="00AA1DBB">
        <w:rPr>
          <w:rFonts w:ascii="Times New Roman" w:hAnsi="Times New Roman" w:cs="Times New Roman"/>
        </w:rPr>
        <w:t xml:space="preserve">Decreto No. 144-83 </w:t>
      </w:r>
    </w:p>
  </w:footnote>
  <w:footnote w:id="6">
    <w:p w:rsidR="00F81EE6" w:rsidRPr="00AA1DBB" w:rsidRDefault="00F81EE6" w:rsidP="002E3C2A">
      <w:pPr>
        <w:pStyle w:val="FootnoteText"/>
        <w:jc w:val="both"/>
        <w:rPr>
          <w:rFonts w:ascii="Times New Roman" w:hAnsi="Times New Roman" w:cs="Times New Roman"/>
          <w:lang w:val="es-MX"/>
        </w:rPr>
      </w:pPr>
      <w:r w:rsidRPr="00AA1DBB">
        <w:rPr>
          <w:rStyle w:val="FootnoteReference"/>
          <w:rFonts w:ascii="Times New Roman" w:hAnsi="Times New Roman" w:cs="Times New Roman"/>
        </w:rPr>
        <w:footnoteRef/>
      </w:r>
      <w:r w:rsidRPr="00AA1DBB">
        <w:rPr>
          <w:rFonts w:ascii="Times New Roman" w:hAnsi="Times New Roman" w:cs="Times New Roman"/>
        </w:rPr>
        <w:t xml:space="preserve"> </w:t>
      </w:r>
      <w:r w:rsidR="00D6347F" w:rsidRPr="00AA1DBB">
        <w:rPr>
          <w:rFonts w:ascii="Times New Roman" w:hAnsi="Times New Roman" w:cs="Times New Roman"/>
        </w:rPr>
        <w:t>Decreto N</w:t>
      </w:r>
      <w:r w:rsidR="003A3427" w:rsidRPr="00AA1DBB">
        <w:rPr>
          <w:rFonts w:ascii="Times New Roman" w:hAnsi="Times New Roman" w:cs="Times New Roman"/>
        </w:rPr>
        <w:t xml:space="preserve">o. </w:t>
      </w:r>
      <w:r w:rsidR="00D6347F" w:rsidRPr="00AA1DBB">
        <w:rPr>
          <w:rFonts w:ascii="Times New Roman" w:hAnsi="Times New Roman" w:cs="Times New Roman"/>
        </w:rPr>
        <w:t>34-2000</w:t>
      </w:r>
      <w:r w:rsidR="003A3427" w:rsidRPr="00AA1DBB">
        <w:rPr>
          <w:rFonts w:ascii="Times New Roman" w:hAnsi="Times New Roman" w:cs="Times New Roman"/>
        </w:rPr>
        <w:t xml:space="preserve"> publicado en el Diario Oficial La Gaceta Núm. 29,177 del 22 de mayo de 2000.</w:t>
      </w:r>
    </w:p>
  </w:footnote>
  <w:footnote w:id="7">
    <w:p w:rsidR="00EB48CD" w:rsidRPr="00AA1DBB" w:rsidRDefault="00EB48CD" w:rsidP="002E3C2A">
      <w:pPr>
        <w:pStyle w:val="FootnoteText"/>
        <w:jc w:val="both"/>
        <w:rPr>
          <w:rFonts w:ascii="Times New Roman" w:hAnsi="Times New Roman" w:cs="Times New Roman"/>
          <w:lang w:val="es-MX"/>
        </w:rPr>
      </w:pPr>
      <w:r w:rsidRPr="00AA1DBB">
        <w:rPr>
          <w:rStyle w:val="FootnoteReference"/>
          <w:rFonts w:ascii="Times New Roman" w:hAnsi="Times New Roman" w:cs="Times New Roman"/>
        </w:rPr>
        <w:footnoteRef/>
      </w:r>
      <w:r w:rsidRPr="00AA1DBB">
        <w:rPr>
          <w:rFonts w:ascii="Times New Roman" w:hAnsi="Times New Roman" w:cs="Times New Roman"/>
        </w:rPr>
        <w:t xml:space="preserve"> Decreto No. 131 </w:t>
      </w:r>
      <w:bookmarkStart w:id="0" w:name="_Hlk18071253"/>
      <w:r w:rsidRPr="00AA1DBB">
        <w:rPr>
          <w:rFonts w:ascii="Times New Roman" w:hAnsi="Times New Roman" w:cs="Times New Roman"/>
        </w:rPr>
        <w:t>publicado en el Diario Oficial La Gaceta Núm. 23,612 del 20 de enero 1982</w:t>
      </w:r>
      <w:r w:rsidR="003A3427" w:rsidRPr="00AA1DBB">
        <w:rPr>
          <w:rFonts w:ascii="Times New Roman" w:hAnsi="Times New Roman" w:cs="Times New Roman"/>
        </w:rPr>
        <w:t>.</w:t>
      </w:r>
    </w:p>
    <w:bookmarkEnd w:id="0"/>
  </w:footnote>
  <w:footnote w:id="8">
    <w:p w:rsidR="00916298" w:rsidRPr="003A3427" w:rsidRDefault="00916298" w:rsidP="003A3427">
      <w:pPr>
        <w:pStyle w:val="FootnoteText"/>
        <w:jc w:val="both"/>
        <w:rPr>
          <w:rFonts w:ascii="Times New Roman" w:hAnsi="Times New Roman" w:cs="Times New Roman"/>
          <w:lang w:val="es-MX"/>
        </w:rPr>
      </w:pPr>
      <w:r w:rsidRPr="003A3427">
        <w:rPr>
          <w:rStyle w:val="FootnoteReference"/>
          <w:rFonts w:ascii="Times New Roman" w:hAnsi="Times New Roman" w:cs="Times New Roman"/>
        </w:rPr>
        <w:footnoteRef/>
      </w:r>
      <w:r w:rsidRPr="003A3427">
        <w:rPr>
          <w:rFonts w:ascii="Times New Roman" w:hAnsi="Times New Roman" w:cs="Times New Roman"/>
        </w:rPr>
        <w:t xml:space="preserve"> </w:t>
      </w:r>
      <w:r w:rsidRPr="003A3427">
        <w:rPr>
          <w:rFonts w:ascii="Times New Roman" w:hAnsi="Times New Roman" w:cs="Times New Roman"/>
          <w:lang w:val="es-MX"/>
        </w:rPr>
        <w:t xml:space="preserve">Decreto </w:t>
      </w:r>
      <w:r w:rsidR="00FD4DBA">
        <w:rPr>
          <w:rFonts w:ascii="Times New Roman" w:hAnsi="Times New Roman" w:cs="Times New Roman"/>
          <w:lang w:val="es-MX"/>
        </w:rPr>
        <w:t xml:space="preserve">No. </w:t>
      </w:r>
      <w:r w:rsidRPr="003A3427">
        <w:rPr>
          <w:rFonts w:ascii="Times New Roman" w:hAnsi="Times New Roman" w:cs="Times New Roman"/>
          <w:lang w:val="es-MX"/>
        </w:rPr>
        <w:t>178-2016, publicado en Diario Oficial la Gaceta N</w:t>
      </w:r>
      <w:r w:rsidR="003A3427">
        <w:rPr>
          <w:rFonts w:ascii="Times New Roman" w:hAnsi="Times New Roman" w:cs="Times New Roman"/>
          <w:lang w:val="es-MX"/>
        </w:rPr>
        <w:t>úm.</w:t>
      </w:r>
      <w:r w:rsidRPr="003A3427">
        <w:rPr>
          <w:rFonts w:ascii="Times New Roman" w:hAnsi="Times New Roman" w:cs="Times New Roman"/>
          <w:lang w:val="es-MX"/>
        </w:rPr>
        <w:t xml:space="preserve"> 34,290 </w:t>
      </w:r>
      <w:r w:rsidR="003A3427">
        <w:rPr>
          <w:rFonts w:ascii="Times New Roman" w:hAnsi="Times New Roman" w:cs="Times New Roman"/>
          <w:lang w:val="es-MX"/>
        </w:rPr>
        <w:t>de fecha</w:t>
      </w:r>
      <w:r w:rsidRPr="003A3427">
        <w:rPr>
          <w:rFonts w:ascii="Times New Roman" w:hAnsi="Times New Roman" w:cs="Times New Roman"/>
          <w:lang w:val="es-MX"/>
        </w:rPr>
        <w:t xml:space="preserve"> 15 de marzo de 2017</w:t>
      </w:r>
      <w:r w:rsidR="003A3427">
        <w:rPr>
          <w:rFonts w:ascii="Times New Roman" w:hAnsi="Times New Roman" w:cs="Times New Roman"/>
          <w:lang w:val="es-MX"/>
        </w:rPr>
        <w:t>.</w:t>
      </w:r>
    </w:p>
  </w:footnote>
  <w:footnote w:id="9">
    <w:p w:rsidR="00916298" w:rsidRPr="003A3427" w:rsidRDefault="00916298" w:rsidP="003A3427">
      <w:pPr>
        <w:pStyle w:val="FootnoteText"/>
        <w:jc w:val="both"/>
        <w:rPr>
          <w:rFonts w:ascii="Times New Roman" w:hAnsi="Times New Roman" w:cs="Times New Roman"/>
          <w:lang w:val="es-MX"/>
        </w:rPr>
      </w:pPr>
      <w:r w:rsidRPr="003A3427">
        <w:rPr>
          <w:rStyle w:val="FootnoteReference"/>
          <w:rFonts w:ascii="Times New Roman" w:hAnsi="Times New Roman" w:cs="Times New Roman"/>
        </w:rPr>
        <w:footnoteRef/>
      </w:r>
      <w:r w:rsidRPr="003A3427">
        <w:rPr>
          <w:rFonts w:ascii="Times New Roman" w:hAnsi="Times New Roman" w:cs="Times New Roman"/>
        </w:rPr>
        <w:t xml:space="preserve"> </w:t>
      </w:r>
      <w:r w:rsidRPr="003A3427">
        <w:rPr>
          <w:rFonts w:ascii="Times New Roman" w:hAnsi="Times New Roman" w:cs="Times New Roman"/>
          <w:lang w:val="es-MX"/>
        </w:rPr>
        <w:t>Ley de Inspección en el Trabajo, art</w:t>
      </w:r>
      <w:r w:rsidR="003A3427">
        <w:rPr>
          <w:rFonts w:ascii="Times New Roman" w:hAnsi="Times New Roman" w:cs="Times New Roman"/>
          <w:lang w:val="es-MX"/>
        </w:rPr>
        <w:t>ículo</w:t>
      </w:r>
      <w:r w:rsidRPr="003A3427">
        <w:rPr>
          <w:rFonts w:ascii="Times New Roman" w:hAnsi="Times New Roman" w:cs="Times New Roman"/>
          <w:lang w:val="es-MX"/>
        </w:rPr>
        <w:t xml:space="preserve"> 3, inciso 2.</w:t>
      </w:r>
    </w:p>
  </w:footnote>
  <w:footnote w:id="10">
    <w:p w:rsidR="00F86908" w:rsidRPr="009A0ABA" w:rsidRDefault="00F86908" w:rsidP="009A0ABA">
      <w:pPr>
        <w:pStyle w:val="FootnoteText"/>
        <w:jc w:val="both"/>
        <w:rPr>
          <w:rFonts w:ascii="Times New Roman" w:hAnsi="Times New Roman" w:cs="Times New Roman"/>
        </w:rPr>
      </w:pPr>
      <w:r w:rsidRPr="009A0ABA">
        <w:rPr>
          <w:rStyle w:val="FootnoteReference"/>
          <w:rFonts w:ascii="Times New Roman" w:hAnsi="Times New Roman" w:cs="Times New Roman"/>
        </w:rPr>
        <w:footnoteRef/>
      </w:r>
      <w:r w:rsidRPr="009A0ABA">
        <w:rPr>
          <w:rFonts w:ascii="Times New Roman" w:hAnsi="Times New Roman" w:cs="Times New Roman"/>
        </w:rPr>
        <w:t xml:space="preserve"> </w:t>
      </w:r>
      <w:r w:rsidR="003A3427" w:rsidRPr="009A0ABA">
        <w:rPr>
          <w:rFonts w:ascii="Times New Roman" w:hAnsi="Times New Roman" w:cs="Times New Roman"/>
        </w:rPr>
        <w:t>Decreto PCM -028-2010 publicado en el Diario Oficial La Gaceta Núm. 32,275 de fecha 28 de julio de 2010.</w:t>
      </w:r>
    </w:p>
  </w:footnote>
  <w:footnote w:id="11">
    <w:p w:rsidR="00C858DC" w:rsidRPr="00C858DC" w:rsidRDefault="00C858DC" w:rsidP="00C858DC">
      <w:pPr>
        <w:pStyle w:val="FootnoteText"/>
        <w:jc w:val="both"/>
        <w:rPr>
          <w:rFonts w:ascii="Times New Roman" w:hAnsi="Times New Roman" w:cs="Times New Roman"/>
        </w:rPr>
      </w:pPr>
      <w:r w:rsidRPr="00C858DC">
        <w:rPr>
          <w:rStyle w:val="FootnoteReference"/>
          <w:rFonts w:ascii="Times New Roman" w:hAnsi="Times New Roman" w:cs="Times New Roman"/>
        </w:rPr>
        <w:footnoteRef/>
      </w:r>
      <w:r w:rsidRPr="00C858DC">
        <w:rPr>
          <w:rFonts w:ascii="Times New Roman" w:hAnsi="Times New Roman" w:cs="Times New Roman"/>
        </w:rPr>
        <w:t xml:space="preserve"> Publicado en el marco del proyecto Formación e Inserción Laboral de Mujeres y Personas con</w:t>
      </w:r>
      <w:r>
        <w:rPr>
          <w:rFonts w:ascii="Times New Roman" w:hAnsi="Times New Roman" w:cs="Times New Roman"/>
        </w:rPr>
        <w:t xml:space="preserve"> </w:t>
      </w:r>
      <w:r w:rsidRPr="00C858DC">
        <w:rPr>
          <w:rFonts w:ascii="Times New Roman" w:hAnsi="Times New Roman" w:cs="Times New Roman"/>
        </w:rPr>
        <w:t xml:space="preserve">Discapacidad (AECID) en agosto de 2011 </w:t>
      </w:r>
    </w:p>
  </w:footnote>
  <w:footnote w:id="12">
    <w:p w:rsidR="00065B9E" w:rsidRPr="006E7FED" w:rsidRDefault="00065B9E" w:rsidP="00C858DC">
      <w:pPr>
        <w:pStyle w:val="FootnoteText"/>
        <w:jc w:val="both"/>
        <w:rPr>
          <w:rFonts w:ascii="Times New Roman" w:hAnsi="Times New Roman" w:cs="Times New Roman"/>
          <w:lang w:val="es-MX"/>
        </w:rPr>
      </w:pPr>
      <w:r w:rsidRPr="00C858DC">
        <w:rPr>
          <w:rStyle w:val="FootnoteReference"/>
          <w:rFonts w:ascii="Times New Roman" w:hAnsi="Times New Roman" w:cs="Times New Roman"/>
        </w:rPr>
        <w:footnoteRef/>
      </w:r>
      <w:r w:rsidR="009A0ABA" w:rsidRPr="00C858DC">
        <w:rPr>
          <w:rFonts w:ascii="Times New Roman" w:hAnsi="Times New Roman" w:cs="Times New Roman"/>
        </w:rPr>
        <w:t xml:space="preserve"> Decreto Ejecutivo No.</w:t>
      </w:r>
      <w:r w:rsidRPr="00C858DC">
        <w:rPr>
          <w:rFonts w:ascii="Times New Roman" w:hAnsi="Times New Roman" w:cs="Times New Roman"/>
        </w:rPr>
        <w:t xml:space="preserve"> </w:t>
      </w:r>
      <w:r w:rsidRPr="00C858DC">
        <w:rPr>
          <w:rFonts w:ascii="Times New Roman" w:hAnsi="Times New Roman" w:cs="Times New Roman"/>
          <w:lang w:val="es-MX"/>
        </w:rPr>
        <w:t xml:space="preserve">PCM-05-2015, </w:t>
      </w:r>
      <w:r w:rsidRPr="006E7FED">
        <w:rPr>
          <w:rFonts w:ascii="Times New Roman" w:hAnsi="Times New Roman" w:cs="Times New Roman"/>
          <w:lang w:val="es-MX"/>
        </w:rPr>
        <w:t xml:space="preserve">publicado en Diario Oficial la </w:t>
      </w:r>
      <w:r w:rsidR="009A0ABA" w:rsidRPr="006E7FED">
        <w:rPr>
          <w:rFonts w:ascii="Times New Roman" w:hAnsi="Times New Roman" w:cs="Times New Roman"/>
          <w:lang w:val="es-MX"/>
        </w:rPr>
        <w:t>Gaceta Núm. 33,672, de fecha</w:t>
      </w:r>
      <w:r w:rsidRPr="006E7FED">
        <w:rPr>
          <w:rFonts w:ascii="Times New Roman" w:hAnsi="Times New Roman" w:cs="Times New Roman"/>
          <w:lang w:val="es-MX"/>
        </w:rPr>
        <w:t xml:space="preserve"> 03 de marzo de 2015.</w:t>
      </w:r>
    </w:p>
  </w:footnote>
  <w:footnote w:id="13">
    <w:p w:rsidR="003849EA" w:rsidRPr="00D27947" w:rsidRDefault="003849EA" w:rsidP="004664E8">
      <w:pPr>
        <w:pStyle w:val="FootnoteText"/>
        <w:jc w:val="both"/>
        <w:rPr>
          <w:rFonts w:ascii="Times New Roman" w:hAnsi="Times New Roman" w:cs="Times New Roman"/>
          <w:lang w:val="es-MX"/>
        </w:rPr>
      </w:pPr>
      <w:r w:rsidRPr="006E7FED">
        <w:rPr>
          <w:rStyle w:val="FootnoteReference"/>
          <w:rFonts w:ascii="Times New Roman" w:hAnsi="Times New Roman" w:cs="Times New Roman"/>
        </w:rPr>
        <w:footnoteRef/>
      </w:r>
      <w:r w:rsidRPr="006E7FED">
        <w:rPr>
          <w:rFonts w:ascii="Times New Roman" w:hAnsi="Times New Roman" w:cs="Times New Roman"/>
        </w:rPr>
        <w:t xml:space="preserve"> </w:t>
      </w:r>
      <w:r w:rsidR="004664E8" w:rsidRPr="006E7FED">
        <w:rPr>
          <w:rFonts w:ascii="Times New Roman" w:hAnsi="Times New Roman" w:cs="Times New Roman"/>
          <w:lang w:val="es-MX"/>
        </w:rPr>
        <w:t>Decreto Ejecutivo No.</w:t>
      </w:r>
      <w:r w:rsidRPr="006E7FED">
        <w:rPr>
          <w:rFonts w:ascii="Times New Roman" w:hAnsi="Times New Roman" w:cs="Times New Roman"/>
          <w:lang w:val="es-MX"/>
        </w:rPr>
        <w:t xml:space="preserve"> PCM-031-</w:t>
      </w:r>
      <w:r w:rsidR="00D770BA" w:rsidRPr="006E7FED">
        <w:rPr>
          <w:rFonts w:ascii="Times New Roman" w:hAnsi="Times New Roman" w:cs="Times New Roman"/>
          <w:lang w:val="es-MX"/>
        </w:rPr>
        <w:t>201</w:t>
      </w:r>
      <w:r w:rsidR="004664E8" w:rsidRPr="006E7FED">
        <w:rPr>
          <w:rFonts w:ascii="Times New Roman" w:hAnsi="Times New Roman" w:cs="Times New Roman"/>
          <w:lang w:val="es-MX"/>
        </w:rPr>
        <w:t>6, publicado en Diario Oficial La Gaceta Núm.</w:t>
      </w:r>
      <w:r w:rsidR="00D770BA" w:rsidRPr="006E7FED">
        <w:rPr>
          <w:rFonts w:ascii="Times New Roman" w:hAnsi="Times New Roman" w:cs="Times New Roman"/>
          <w:lang w:val="es-MX"/>
        </w:rPr>
        <w:t xml:space="preserve"> 34,023, de fecha 03 de mayo de 2016.</w:t>
      </w:r>
      <w:r w:rsidR="00D770BA" w:rsidRPr="00D27947">
        <w:rPr>
          <w:rFonts w:ascii="Times New Roman" w:hAnsi="Times New Roman" w:cs="Times New Roman"/>
          <w:lang w:val="es-MX"/>
        </w:rPr>
        <w:t xml:space="preserve"> </w:t>
      </w:r>
    </w:p>
  </w:footnote>
  <w:footnote w:id="14">
    <w:p w:rsidR="003F4F28" w:rsidRPr="006E7FED" w:rsidRDefault="003F4F28" w:rsidP="004664E8">
      <w:pPr>
        <w:pStyle w:val="FootnoteText"/>
        <w:jc w:val="both"/>
        <w:rPr>
          <w:rFonts w:ascii="Times New Roman" w:hAnsi="Times New Roman" w:cs="Times New Roman"/>
          <w:lang w:val="es-MX"/>
        </w:rPr>
      </w:pPr>
      <w:r w:rsidRPr="00D27947">
        <w:rPr>
          <w:rStyle w:val="FootnoteReference"/>
          <w:rFonts w:ascii="Times New Roman" w:hAnsi="Times New Roman" w:cs="Times New Roman"/>
        </w:rPr>
        <w:footnoteRef/>
      </w:r>
      <w:r w:rsidRPr="00D27947">
        <w:rPr>
          <w:rFonts w:ascii="Times New Roman" w:hAnsi="Times New Roman" w:cs="Times New Roman"/>
        </w:rPr>
        <w:t xml:space="preserve"> </w:t>
      </w:r>
      <w:r w:rsidRPr="006E7FED">
        <w:rPr>
          <w:rFonts w:ascii="Times New Roman" w:hAnsi="Times New Roman" w:cs="Times New Roman"/>
        </w:rPr>
        <w:t xml:space="preserve">Consultado </w:t>
      </w:r>
      <w:r w:rsidR="004664E8" w:rsidRPr="006E7FED">
        <w:rPr>
          <w:rFonts w:ascii="Times New Roman" w:hAnsi="Times New Roman" w:cs="Times New Roman"/>
        </w:rPr>
        <w:t xml:space="preserve">en la </w:t>
      </w:r>
      <w:r w:rsidRPr="006E7FED">
        <w:rPr>
          <w:rFonts w:ascii="Times New Roman" w:hAnsi="Times New Roman" w:cs="Times New Roman"/>
        </w:rPr>
        <w:t xml:space="preserve">página web Ciudad Mujer, Link: </w:t>
      </w:r>
      <w:hyperlink r:id="rId3" w:history="1">
        <w:r w:rsidRPr="006E7FED">
          <w:rPr>
            <w:rStyle w:val="Hyperlink"/>
            <w:rFonts w:ascii="Times New Roman" w:hAnsi="Times New Roman" w:cs="Times New Roman"/>
          </w:rPr>
          <w:t>https://www.ciudadmujer.gob.hn/servicios/mae/</w:t>
        </w:r>
      </w:hyperlink>
      <w:r w:rsidR="004664E8" w:rsidRPr="006E7FED">
        <w:rPr>
          <w:rStyle w:val="Hyperlink"/>
          <w:rFonts w:ascii="Times New Roman" w:hAnsi="Times New Roman" w:cs="Times New Roman"/>
          <w:u w:val="none"/>
        </w:rPr>
        <w:t xml:space="preserve"> </w:t>
      </w:r>
      <w:r w:rsidR="004664E8" w:rsidRPr="006E7FED">
        <w:rPr>
          <w:rFonts w:ascii="Times New Roman" w:hAnsi="Times New Roman" w:cs="Times New Roman"/>
        </w:rPr>
        <w:t>el 26 de agosto de 2019.</w:t>
      </w:r>
    </w:p>
  </w:footnote>
  <w:footnote w:id="15">
    <w:p w:rsidR="001D5DD7" w:rsidRPr="00D27947" w:rsidRDefault="001D5DD7" w:rsidP="004664E8">
      <w:pPr>
        <w:pStyle w:val="FootnoteText"/>
        <w:jc w:val="both"/>
        <w:rPr>
          <w:rFonts w:ascii="Times New Roman" w:hAnsi="Times New Roman" w:cs="Times New Roman"/>
          <w:lang w:val="es-MX"/>
        </w:rPr>
      </w:pPr>
      <w:r w:rsidRPr="006E7FED">
        <w:rPr>
          <w:rStyle w:val="FootnoteReference"/>
          <w:rFonts w:ascii="Times New Roman" w:hAnsi="Times New Roman" w:cs="Times New Roman"/>
        </w:rPr>
        <w:footnoteRef/>
      </w:r>
      <w:r w:rsidRPr="006E7FED">
        <w:rPr>
          <w:rFonts w:ascii="Times New Roman" w:hAnsi="Times New Roman" w:cs="Times New Roman"/>
        </w:rPr>
        <w:t xml:space="preserve"> </w:t>
      </w:r>
      <w:r w:rsidR="00FD5096" w:rsidRPr="006E7FED">
        <w:rPr>
          <w:rFonts w:ascii="Times New Roman" w:hAnsi="Times New Roman" w:cs="Times New Roman"/>
          <w:lang w:val="es-MX"/>
        </w:rPr>
        <w:t>Protocolo de</w:t>
      </w:r>
      <w:r w:rsidR="00FD5096" w:rsidRPr="006E7FED">
        <w:rPr>
          <w:rFonts w:ascii="Times New Roman" w:hAnsi="Times New Roman" w:cs="Times New Roman"/>
        </w:rPr>
        <w:t xml:space="preserve"> Funcionamiento</w:t>
      </w:r>
      <w:r w:rsidR="00FD5096" w:rsidRPr="00D27947">
        <w:rPr>
          <w:rFonts w:ascii="Times New Roman" w:hAnsi="Times New Roman" w:cs="Times New Roman"/>
        </w:rPr>
        <w:t xml:space="preserve"> del Módulo de Autonomía Económica (MAE), mayo 2016.</w:t>
      </w:r>
    </w:p>
  </w:footnote>
  <w:footnote w:id="16">
    <w:p w:rsidR="00A65BE4" w:rsidRPr="00D27947" w:rsidRDefault="00A65BE4" w:rsidP="004664E8">
      <w:pPr>
        <w:pStyle w:val="FootnoteText"/>
        <w:jc w:val="both"/>
        <w:rPr>
          <w:rFonts w:ascii="Times New Roman" w:hAnsi="Times New Roman" w:cs="Times New Roman"/>
          <w:lang w:val="es-MX"/>
        </w:rPr>
      </w:pPr>
      <w:r w:rsidRPr="00D27947">
        <w:rPr>
          <w:rStyle w:val="FootnoteReference"/>
          <w:rFonts w:ascii="Times New Roman" w:hAnsi="Times New Roman" w:cs="Times New Roman"/>
        </w:rPr>
        <w:footnoteRef/>
      </w:r>
      <w:r w:rsidRPr="00D27947">
        <w:rPr>
          <w:rFonts w:ascii="Times New Roman" w:hAnsi="Times New Roman" w:cs="Times New Roman"/>
        </w:rPr>
        <w:t xml:space="preserve"> Encuesta Permanente de Hogares con Propósitos Múltiples. LXI 2018 (EPHPM-2018), del Instituto Nacional de Estadísticas (INE). Consultas el 22 de agosto de 2019 en el LINK: </w:t>
      </w:r>
      <w:hyperlink r:id="rId4" w:history="1">
        <w:r w:rsidRPr="00D27947">
          <w:rPr>
            <w:rStyle w:val="Hyperlink"/>
            <w:rFonts w:ascii="Times New Roman" w:hAnsi="Times New Roman" w:cs="Times New Roman"/>
            <w:color w:val="auto"/>
          </w:rPr>
          <w:t>https://www.ine.gob.hn/V3/ephpm/</w:t>
        </w:r>
      </w:hyperlink>
    </w:p>
  </w:footnote>
  <w:footnote w:id="17">
    <w:p w:rsidR="00F60A9A" w:rsidRPr="006E7FED" w:rsidRDefault="00F60A9A" w:rsidP="00902F3F">
      <w:pPr>
        <w:pStyle w:val="FootnoteText"/>
        <w:jc w:val="both"/>
        <w:rPr>
          <w:rFonts w:ascii="Times New Roman" w:hAnsi="Times New Roman" w:cs="Times New Roman"/>
          <w:lang w:val="es-MX"/>
        </w:rPr>
      </w:pPr>
      <w:r w:rsidRPr="006E7FED">
        <w:rPr>
          <w:rStyle w:val="FootnoteReference"/>
          <w:rFonts w:ascii="Times New Roman" w:hAnsi="Times New Roman" w:cs="Times New Roman"/>
        </w:rPr>
        <w:footnoteRef/>
      </w:r>
      <w:r w:rsidRPr="006E7FED">
        <w:rPr>
          <w:rFonts w:ascii="Times New Roman" w:hAnsi="Times New Roman" w:cs="Times New Roman"/>
        </w:rPr>
        <w:t xml:space="preserve"> Consultado 22 de agosto de 2019,</w:t>
      </w:r>
      <w:r w:rsidR="006A69AC" w:rsidRPr="006E7FED">
        <w:rPr>
          <w:rFonts w:ascii="Times New Roman" w:hAnsi="Times New Roman" w:cs="Times New Roman"/>
        </w:rPr>
        <w:t xml:space="preserve"> página del INFOP,</w:t>
      </w:r>
      <w:r w:rsidRPr="006E7FED">
        <w:rPr>
          <w:rFonts w:ascii="Times New Roman" w:hAnsi="Times New Roman" w:cs="Times New Roman"/>
        </w:rPr>
        <w:t xml:space="preserve"> Link: </w:t>
      </w:r>
      <w:hyperlink r:id="rId5" w:history="1">
        <w:r w:rsidRPr="006E7FED">
          <w:rPr>
            <w:rStyle w:val="Hyperlink"/>
            <w:rFonts w:ascii="Times New Roman" w:hAnsi="Times New Roman" w:cs="Times New Roman"/>
            <w:color w:val="auto"/>
          </w:rPr>
          <w:t>http://www.infop.hn/carreras-tecnicas/</w:t>
        </w:r>
      </w:hyperlink>
    </w:p>
  </w:footnote>
  <w:footnote w:id="18">
    <w:p w:rsidR="00386011" w:rsidRPr="006E7FED" w:rsidRDefault="00386011" w:rsidP="00902F3F">
      <w:pPr>
        <w:pStyle w:val="FootnoteText"/>
        <w:jc w:val="both"/>
        <w:rPr>
          <w:rFonts w:ascii="Times New Roman" w:hAnsi="Times New Roman" w:cs="Times New Roman"/>
          <w:lang w:val="es-MX"/>
        </w:rPr>
      </w:pPr>
      <w:r w:rsidRPr="006E7FED">
        <w:rPr>
          <w:rStyle w:val="FootnoteReference"/>
          <w:rFonts w:ascii="Times New Roman" w:hAnsi="Times New Roman" w:cs="Times New Roman"/>
        </w:rPr>
        <w:footnoteRef/>
      </w:r>
      <w:r w:rsidRPr="006E7FED">
        <w:rPr>
          <w:rFonts w:ascii="Times New Roman" w:hAnsi="Times New Roman" w:cs="Times New Roman"/>
        </w:rPr>
        <w:t xml:space="preserve"> </w:t>
      </w:r>
      <w:r w:rsidRPr="006E7FED">
        <w:rPr>
          <w:rFonts w:ascii="Times New Roman" w:hAnsi="Times New Roman" w:cs="Times New Roman"/>
          <w:lang w:val="es-MX"/>
        </w:rPr>
        <w:t>PCM-04-2014, artículos 2, 4, 5 y 6.</w:t>
      </w:r>
    </w:p>
  </w:footnote>
  <w:footnote w:id="19">
    <w:p w:rsidR="00066F36" w:rsidRPr="00066F36" w:rsidRDefault="00066F36" w:rsidP="00902F3F">
      <w:pPr>
        <w:pStyle w:val="FootnoteText"/>
        <w:jc w:val="both"/>
        <w:rPr>
          <w:lang w:val="es-MX"/>
        </w:rPr>
      </w:pPr>
      <w:r w:rsidRPr="006E7FED">
        <w:rPr>
          <w:rStyle w:val="FootnoteReference"/>
          <w:rFonts w:ascii="Times New Roman" w:hAnsi="Times New Roman" w:cs="Times New Roman"/>
        </w:rPr>
        <w:footnoteRef/>
      </w:r>
      <w:r w:rsidRPr="006E7FED">
        <w:rPr>
          <w:rFonts w:ascii="Times New Roman" w:hAnsi="Times New Roman" w:cs="Times New Roman"/>
        </w:rPr>
        <w:t xml:space="preserve"> </w:t>
      </w:r>
      <w:r w:rsidRPr="006E7FED">
        <w:rPr>
          <w:rFonts w:ascii="Times New Roman" w:hAnsi="Times New Roman" w:cs="Times New Roman"/>
          <w:lang w:val="es-MX"/>
        </w:rPr>
        <w:t>Decreto Ejecutivo N° PCM-04-2015, publ</w:t>
      </w:r>
      <w:r w:rsidR="00AB7A2D" w:rsidRPr="006E7FED">
        <w:rPr>
          <w:rFonts w:ascii="Times New Roman" w:hAnsi="Times New Roman" w:cs="Times New Roman"/>
          <w:lang w:val="es-MX"/>
        </w:rPr>
        <w:t>i</w:t>
      </w:r>
      <w:r w:rsidRPr="006E7FED">
        <w:rPr>
          <w:rFonts w:ascii="Times New Roman" w:hAnsi="Times New Roman" w:cs="Times New Roman"/>
          <w:lang w:val="es-MX"/>
        </w:rPr>
        <w:t>cado</w:t>
      </w:r>
      <w:r w:rsidRPr="00902F3F">
        <w:rPr>
          <w:rFonts w:ascii="Times New Roman" w:hAnsi="Times New Roman" w:cs="Times New Roman"/>
          <w:lang w:val="es-MX"/>
        </w:rPr>
        <w:t xml:space="preserve"> en Diario Oficial la Gaceta</w:t>
      </w:r>
      <w:r w:rsidR="00AB7A2D" w:rsidRPr="00902F3F">
        <w:rPr>
          <w:rFonts w:ascii="Times New Roman" w:hAnsi="Times New Roman" w:cs="Times New Roman"/>
          <w:lang w:val="es-MX"/>
        </w:rPr>
        <w:t xml:space="preserve"> 33,641, de fecha 26 de enero de 2015.</w:t>
      </w:r>
      <w:r w:rsidR="00AB7A2D">
        <w:rPr>
          <w:lang w:val="es-MX"/>
        </w:rPr>
        <w:t xml:space="preserve"> </w:t>
      </w:r>
    </w:p>
  </w:footnote>
  <w:footnote w:id="20">
    <w:p w:rsidR="00975DCD" w:rsidRPr="0028220A" w:rsidRDefault="00975DCD" w:rsidP="0028220A">
      <w:pPr>
        <w:pStyle w:val="FootnoteText"/>
        <w:jc w:val="both"/>
        <w:rPr>
          <w:rFonts w:ascii="Times New Roman" w:hAnsi="Times New Roman" w:cs="Times New Roman"/>
          <w:lang w:val="es-MX"/>
        </w:rPr>
      </w:pPr>
      <w:r w:rsidRPr="0028220A">
        <w:rPr>
          <w:rStyle w:val="FootnoteReference"/>
          <w:rFonts w:ascii="Times New Roman" w:hAnsi="Times New Roman" w:cs="Times New Roman"/>
        </w:rPr>
        <w:footnoteRef/>
      </w:r>
      <w:r w:rsidRPr="0028220A">
        <w:rPr>
          <w:rFonts w:ascii="Times New Roman" w:hAnsi="Times New Roman" w:cs="Times New Roman"/>
        </w:rPr>
        <w:t xml:space="preserve"> Acuerdo de la Junta Directiva del IHSS</w:t>
      </w:r>
      <w:r w:rsidR="0028220A">
        <w:rPr>
          <w:rFonts w:ascii="Times New Roman" w:hAnsi="Times New Roman" w:cs="Times New Roman"/>
        </w:rPr>
        <w:t xml:space="preserve"> No.</w:t>
      </w:r>
      <w:r w:rsidRPr="0028220A">
        <w:rPr>
          <w:rFonts w:ascii="Times New Roman" w:hAnsi="Times New Roman" w:cs="Times New Roman"/>
        </w:rPr>
        <w:t xml:space="preserve"> 006-JD-2018, publicado en Diario Oficia</w:t>
      </w:r>
      <w:r w:rsidR="0028220A">
        <w:rPr>
          <w:rFonts w:ascii="Times New Roman" w:hAnsi="Times New Roman" w:cs="Times New Roman"/>
        </w:rPr>
        <w:t>l</w:t>
      </w:r>
      <w:r w:rsidRPr="0028220A">
        <w:rPr>
          <w:rFonts w:ascii="Times New Roman" w:hAnsi="Times New Roman" w:cs="Times New Roman"/>
        </w:rPr>
        <w:t xml:space="preserve"> la Gaceta </w:t>
      </w:r>
      <w:r w:rsidR="0028220A">
        <w:rPr>
          <w:rFonts w:ascii="Times New Roman" w:hAnsi="Times New Roman" w:cs="Times New Roman"/>
        </w:rPr>
        <w:t>Núm.</w:t>
      </w:r>
      <w:r w:rsidRPr="0028220A">
        <w:rPr>
          <w:rFonts w:ascii="Times New Roman" w:hAnsi="Times New Roman" w:cs="Times New Roman"/>
        </w:rPr>
        <w:t xml:space="preserve"> 31,681 de fecha 09 de agosto de 2008.</w:t>
      </w:r>
    </w:p>
  </w:footnote>
  <w:footnote w:id="21">
    <w:p w:rsidR="00715BCC" w:rsidRPr="007222AB" w:rsidRDefault="00715BCC" w:rsidP="00715BCC">
      <w:pPr>
        <w:pStyle w:val="FootnoteText"/>
        <w:rPr>
          <w:rFonts w:ascii="Times New Roman" w:hAnsi="Times New Roman" w:cs="Times New Roman"/>
          <w:lang w:val="es-MX"/>
        </w:rPr>
      </w:pPr>
      <w:r w:rsidRPr="007222AB">
        <w:rPr>
          <w:rStyle w:val="FootnoteReference"/>
          <w:rFonts w:ascii="Times New Roman" w:hAnsi="Times New Roman" w:cs="Times New Roman"/>
        </w:rPr>
        <w:footnoteRef/>
      </w:r>
      <w:r w:rsidRPr="007222AB">
        <w:rPr>
          <w:rFonts w:ascii="Times New Roman" w:hAnsi="Times New Roman" w:cs="Times New Roman"/>
        </w:rPr>
        <w:t xml:space="preserve"> Link: </w:t>
      </w:r>
      <w:hyperlink r:id="rId6" w:history="1">
        <w:r w:rsidRPr="007222AB">
          <w:rPr>
            <w:rStyle w:val="Hyperlink"/>
            <w:rFonts w:ascii="Times New Roman" w:hAnsi="Times New Roman" w:cs="Times New Roman"/>
            <w:color w:val="auto"/>
          </w:rPr>
          <w:t>http://www.empleate.gob.hn/Default2.html</w:t>
        </w:r>
      </w:hyperlink>
      <w:r w:rsidRPr="007222AB">
        <w:rPr>
          <w:rFonts w:ascii="Times New Roman" w:hAnsi="Times New Roman" w:cs="Times New Roman"/>
        </w:rPr>
        <w:t>, sitio web de Proyecto Empléate</w:t>
      </w:r>
    </w:p>
  </w:footnote>
  <w:footnote w:id="22">
    <w:p w:rsidR="00715BCC" w:rsidRPr="00A24610" w:rsidRDefault="00715BCC" w:rsidP="00715BCC">
      <w:pPr>
        <w:pStyle w:val="FootnoteText"/>
      </w:pPr>
      <w:r w:rsidRPr="007222AB">
        <w:rPr>
          <w:rStyle w:val="FootnoteReference"/>
          <w:rFonts w:ascii="Times New Roman" w:hAnsi="Times New Roman" w:cs="Times New Roman"/>
        </w:rPr>
        <w:footnoteRef/>
      </w:r>
      <w:r w:rsidRPr="00A24610">
        <w:rPr>
          <w:rFonts w:ascii="Times New Roman" w:hAnsi="Times New Roman" w:cs="Times New Roman"/>
        </w:rPr>
        <w:t xml:space="preserve"> Link: </w:t>
      </w:r>
      <w:hyperlink r:id="rId7" w:history="1">
        <w:r w:rsidRPr="00A24610">
          <w:rPr>
            <w:rStyle w:val="Hyperlink"/>
            <w:rFonts w:ascii="Times New Roman" w:hAnsi="Times New Roman" w:cs="Times New Roman"/>
            <w:color w:val="auto"/>
          </w:rPr>
          <w:t>http://www.trabajo.gob.hn/inicio-senaeh/</w:t>
        </w:r>
      </w:hyperlink>
      <w:r w:rsidRPr="00A24610">
        <w:rPr>
          <w:rFonts w:ascii="Times New Roman" w:hAnsi="Times New Roman" w:cs="Times New Roman"/>
        </w:rPr>
        <w:t>, sitio web de SENAEH</w:t>
      </w:r>
      <w:r w:rsidR="00515C7F" w:rsidRPr="00A24610">
        <w:rPr>
          <w:rFonts w:ascii="Times New Roman" w:hAnsi="Times New Roman" w:cs="Times New Roman"/>
        </w:rPr>
        <w:t xml:space="preserve">, </w:t>
      </w:r>
      <w:r w:rsidR="00515C7F" w:rsidRPr="00515C7F">
        <w:rPr>
          <w:rFonts w:ascii="Times New Roman" w:hAnsi="Times New Roman" w:cs="Times New Roman"/>
        </w:rPr>
        <w:t>vista última vez</w:t>
      </w:r>
      <w:r w:rsidR="00515C7F" w:rsidRPr="00A24610">
        <w:rPr>
          <w:rFonts w:ascii="Times New Roman" w:hAnsi="Times New Roman" w:cs="Times New Roman"/>
        </w:rPr>
        <w:t xml:space="preserve"> el 22 de </w:t>
      </w:r>
      <w:r w:rsidR="004112F9">
        <w:rPr>
          <w:rFonts w:ascii="Times New Roman" w:hAnsi="Times New Roman" w:cs="Times New Roman"/>
        </w:rPr>
        <w:t>a</w:t>
      </w:r>
      <w:r w:rsidR="00515C7F" w:rsidRPr="00A24610">
        <w:rPr>
          <w:rFonts w:ascii="Times New Roman" w:hAnsi="Times New Roman" w:cs="Times New Roman"/>
        </w:rPr>
        <w:t>gosto de 2019</w:t>
      </w:r>
      <w:r w:rsidRPr="00A24610">
        <w:rPr>
          <w:rFonts w:ascii="Times New Roman" w:hAnsi="Times New Roman" w:cs="Times New Roman"/>
        </w:rPr>
        <w:t>.</w:t>
      </w:r>
      <w:bookmarkStart w:id="2" w:name="_GoBack"/>
      <w:bookmarkEnd w:id="2"/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7F5" w:rsidRDefault="0020291A">
    <w:pPr>
      <w:pStyle w:val="Header"/>
    </w:pPr>
    <w:r>
      <w:rPr>
        <w:rFonts w:ascii="Times New Roman" w:hAnsi="Times New Roman" w:cs="Times New Roman"/>
        <w:b/>
        <w:noProof/>
        <w:color w:val="1F4E79" w:themeColor="accent1" w:themeShade="80"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-438150</wp:posOffset>
          </wp:positionV>
          <wp:extent cx="7803515" cy="10029372"/>
          <wp:effectExtent l="0" t="0" r="6985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3515" cy="100293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182E"/>
    <w:multiLevelType w:val="multilevel"/>
    <w:tmpl w:val="0A64222E"/>
    <w:lvl w:ilvl="0">
      <w:start w:val="1"/>
      <w:numFmt w:val="decimal"/>
      <w:lvlText w:val="%1."/>
      <w:lvlJc w:val="left"/>
      <w:pPr>
        <w:ind w:left="78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1">
    <w:nsid w:val="01C62C08"/>
    <w:multiLevelType w:val="hybridMultilevel"/>
    <w:tmpl w:val="B002BC0C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96FDB"/>
    <w:multiLevelType w:val="hybridMultilevel"/>
    <w:tmpl w:val="005E4F8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37286"/>
    <w:multiLevelType w:val="hybridMultilevel"/>
    <w:tmpl w:val="CCECEEAA"/>
    <w:lvl w:ilvl="0" w:tplc="A20C25F6">
      <w:numFmt w:val="bullet"/>
      <w:lvlText w:val="•"/>
      <w:lvlJc w:val="left"/>
      <w:pPr>
        <w:ind w:left="705" w:hanging="585"/>
      </w:pPr>
      <w:rPr>
        <w:rFonts w:ascii="Times New Roman" w:eastAsia="Times New Roman" w:hAnsi="Times New Roman" w:cs="Times New Roman" w:hint="default"/>
      </w:rPr>
    </w:lvl>
    <w:lvl w:ilvl="1" w:tplc="480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174203C8"/>
    <w:multiLevelType w:val="hybridMultilevel"/>
    <w:tmpl w:val="831E7E6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BB56BA"/>
    <w:multiLevelType w:val="hybridMultilevel"/>
    <w:tmpl w:val="B650ACA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87151"/>
    <w:multiLevelType w:val="hybridMultilevel"/>
    <w:tmpl w:val="EF763D9C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984838"/>
    <w:multiLevelType w:val="hybridMultilevel"/>
    <w:tmpl w:val="42C61CB2"/>
    <w:lvl w:ilvl="0" w:tplc="2662FC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40E5D"/>
    <w:multiLevelType w:val="hybridMultilevel"/>
    <w:tmpl w:val="64B63678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E2AC6"/>
    <w:multiLevelType w:val="hybridMultilevel"/>
    <w:tmpl w:val="385CB04A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0257E8"/>
    <w:multiLevelType w:val="hybridMultilevel"/>
    <w:tmpl w:val="659EC680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FD1683"/>
    <w:multiLevelType w:val="hybridMultilevel"/>
    <w:tmpl w:val="C28281A0"/>
    <w:lvl w:ilvl="0" w:tplc="48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>
    <w:nsid w:val="7AB07AA9"/>
    <w:multiLevelType w:val="hybridMultilevel"/>
    <w:tmpl w:val="FD6A67B4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2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3"/>
  </w:num>
  <w:num w:numId="10">
    <w:abstractNumId w:val="11"/>
  </w:num>
  <w:num w:numId="11">
    <w:abstractNumId w:val="10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6461C"/>
    <w:rsid w:val="00000304"/>
    <w:rsid w:val="000064A2"/>
    <w:rsid w:val="00006880"/>
    <w:rsid w:val="00006E8A"/>
    <w:rsid w:val="00016414"/>
    <w:rsid w:val="00024C1F"/>
    <w:rsid w:val="000256A1"/>
    <w:rsid w:val="00027447"/>
    <w:rsid w:val="000279E1"/>
    <w:rsid w:val="00027FA1"/>
    <w:rsid w:val="0003293D"/>
    <w:rsid w:val="00034460"/>
    <w:rsid w:val="00057859"/>
    <w:rsid w:val="000640F0"/>
    <w:rsid w:val="00065B9E"/>
    <w:rsid w:val="00065BD7"/>
    <w:rsid w:val="00066F36"/>
    <w:rsid w:val="0007012F"/>
    <w:rsid w:val="000950C6"/>
    <w:rsid w:val="000A3C22"/>
    <w:rsid w:val="000A5E2D"/>
    <w:rsid w:val="000B611D"/>
    <w:rsid w:val="000B74F8"/>
    <w:rsid w:val="000D69BA"/>
    <w:rsid w:val="000D77DE"/>
    <w:rsid w:val="000E1EF5"/>
    <w:rsid w:val="000F5A32"/>
    <w:rsid w:val="0011789D"/>
    <w:rsid w:val="00124019"/>
    <w:rsid w:val="00124F82"/>
    <w:rsid w:val="001313DC"/>
    <w:rsid w:val="001344AB"/>
    <w:rsid w:val="001345CB"/>
    <w:rsid w:val="00137BA1"/>
    <w:rsid w:val="00137CA3"/>
    <w:rsid w:val="0014495C"/>
    <w:rsid w:val="00156726"/>
    <w:rsid w:val="00171990"/>
    <w:rsid w:val="0017434B"/>
    <w:rsid w:val="00175544"/>
    <w:rsid w:val="0017691C"/>
    <w:rsid w:val="00180999"/>
    <w:rsid w:val="001857ED"/>
    <w:rsid w:val="00185F72"/>
    <w:rsid w:val="001A0488"/>
    <w:rsid w:val="001D5DD7"/>
    <w:rsid w:val="001D6531"/>
    <w:rsid w:val="00202840"/>
    <w:rsid w:val="0020291A"/>
    <w:rsid w:val="0021093E"/>
    <w:rsid w:val="0022586F"/>
    <w:rsid w:val="002340DE"/>
    <w:rsid w:val="0023414F"/>
    <w:rsid w:val="002374F4"/>
    <w:rsid w:val="002446EB"/>
    <w:rsid w:val="00251155"/>
    <w:rsid w:val="002553E9"/>
    <w:rsid w:val="00256407"/>
    <w:rsid w:val="00263888"/>
    <w:rsid w:val="00270084"/>
    <w:rsid w:val="00274B8A"/>
    <w:rsid w:val="0028220A"/>
    <w:rsid w:val="00290701"/>
    <w:rsid w:val="00290A10"/>
    <w:rsid w:val="002A0A79"/>
    <w:rsid w:val="002A4A35"/>
    <w:rsid w:val="002B23F6"/>
    <w:rsid w:val="002B278A"/>
    <w:rsid w:val="002B58CA"/>
    <w:rsid w:val="002C1AB4"/>
    <w:rsid w:val="002C7ACD"/>
    <w:rsid w:val="002E3C2A"/>
    <w:rsid w:val="002F05B0"/>
    <w:rsid w:val="002F1488"/>
    <w:rsid w:val="00306226"/>
    <w:rsid w:val="00307EDC"/>
    <w:rsid w:val="00312B62"/>
    <w:rsid w:val="00327375"/>
    <w:rsid w:val="00341094"/>
    <w:rsid w:val="00347589"/>
    <w:rsid w:val="00350E90"/>
    <w:rsid w:val="00357B5A"/>
    <w:rsid w:val="00364F5C"/>
    <w:rsid w:val="003765B8"/>
    <w:rsid w:val="003849EA"/>
    <w:rsid w:val="00386011"/>
    <w:rsid w:val="003867E3"/>
    <w:rsid w:val="0039213A"/>
    <w:rsid w:val="003A02BE"/>
    <w:rsid w:val="003A1CF1"/>
    <w:rsid w:val="003A3427"/>
    <w:rsid w:val="003B072F"/>
    <w:rsid w:val="003B220A"/>
    <w:rsid w:val="003B2543"/>
    <w:rsid w:val="003B2E99"/>
    <w:rsid w:val="003B3AEE"/>
    <w:rsid w:val="003B67E5"/>
    <w:rsid w:val="003E331B"/>
    <w:rsid w:val="003E5007"/>
    <w:rsid w:val="003E7418"/>
    <w:rsid w:val="003E764A"/>
    <w:rsid w:val="003F203C"/>
    <w:rsid w:val="003F4F28"/>
    <w:rsid w:val="003F6298"/>
    <w:rsid w:val="00403A08"/>
    <w:rsid w:val="00405362"/>
    <w:rsid w:val="00407471"/>
    <w:rsid w:val="004112F9"/>
    <w:rsid w:val="004228B9"/>
    <w:rsid w:val="004254F5"/>
    <w:rsid w:val="00433E95"/>
    <w:rsid w:val="00435DBC"/>
    <w:rsid w:val="0044086E"/>
    <w:rsid w:val="00463098"/>
    <w:rsid w:val="004664E8"/>
    <w:rsid w:val="00486DDD"/>
    <w:rsid w:val="00486FCB"/>
    <w:rsid w:val="00492483"/>
    <w:rsid w:val="004A7641"/>
    <w:rsid w:val="004D11EF"/>
    <w:rsid w:val="004E188F"/>
    <w:rsid w:val="004E1E21"/>
    <w:rsid w:val="004E7642"/>
    <w:rsid w:val="004E7D58"/>
    <w:rsid w:val="004F0442"/>
    <w:rsid w:val="004F5A4B"/>
    <w:rsid w:val="00503573"/>
    <w:rsid w:val="00511EB5"/>
    <w:rsid w:val="0051283D"/>
    <w:rsid w:val="00515C7F"/>
    <w:rsid w:val="0052158A"/>
    <w:rsid w:val="00536E1A"/>
    <w:rsid w:val="005379DF"/>
    <w:rsid w:val="0054734A"/>
    <w:rsid w:val="00555092"/>
    <w:rsid w:val="00560B85"/>
    <w:rsid w:val="005616F0"/>
    <w:rsid w:val="00574D9C"/>
    <w:rsid w:val="00575CEB"/>
    <w:rsid w:val="00576C6A"/>
    <w:rsid w:val="00587186"/>
    <w:rsid w:val="0059074A"/>
    <w:rsid w:val="005A0FD7"/>
    <w:rsid w:val="005C375E"/>
    <w:rsid w:val="005F172D"/>
    <w:rsid w:val="0060650C"/>
    <w:rsid w:val="00612074"/>
    <w:rsid w:val="00614C57"/>
    <w:rsid w:val="006152A8"/>
    <w:rsid w:val="006206C4"/>
    <w:rsid w:val="006230C3"/>
    <w:rsid w:val="006368AD"/>
    <w:rsid w:val="006534E5"/>
    <w:rsid w:val="006568FD"/>
    <w:rsid w:val="00660274"/>
    <w:rsid w:val="00661C16"/>
    <w:rsid w:val="0066485B"/>
    <w:rsid w:val="006657D5"/>
    <w:rsid w:val="00665D76"/>
    <w:rsid w:val="00667D42"/>
    <w:rsid w:val="00673380"/>
    <w:rsid w:val="00676DCC"/>
    <w:rsid w:val="00680AD1"/>
    <w:rsid w:val="006A5CDF"/>
    <w:rsid w:val="006A69AC"/>
    <w:rsid w:val="006C1F5F"/>
    <w:rsid w:val="006C31BF"/>
    <w:rsid w:val="006C4B8C"/>
    <w:rsid w:val="006E3519"/>
    <w:rsid w:val="006E7FED"/>
    <w:rsid w:val="0070040F"/>
    <w:rsid w:val="00702DB1"/>
    <w:rsid w:val="00715BCC"/>
    <w:rsid w:val="007168C0"/>
    <w:rsid w:val="007219BB"/>
    <w:rsid w:val="007222AB"/>
    <w:rsid w:val="0072304C"/>
    <w:rsid w:val="00746C73"/>
    <w:rsid w:val="00763E22"/>
    <w:rsid w:val="007729E9"/>
    <w:rsid w:val="00781AA8"/>
    <w:rsid w:val="00796B3B"/>
    <w:rsid w:val="007A1758"/>
    <w:rsid w:val="007A1A24"/>
    <w:rsid w:val="007D10DE"/>
    <w:rsid w:val="007D2056"/>
    <w:rsid w:val="007E20AA"/>
    <w:rsid w:val="007E6E69"/>
    <w:rsid w:val="007E6EB0"/>
    <w:rsid w:val="007E7F17"/>
    <w:rsid w:val="007F0438"/>
    <w:rsid w:val="007F3A65"/>
    <w:rsid w:val="00801644"/>
    <w:rsid w:val="00802368"/>
    <w:rsid w:val="00804E69"/>
    <w:rsid w:val="008116CD"/>
    <w:rsid w:val="00811F67"/>
    <w:rsid w:val="00821AEA"/>
    <w:rsid w:val="0082272E"/>
    <w:rsid w:val="008301FA"/>
    <w:rsid w:val="00832D2A"/>
    <w:rsid w:val="00834B8D"/>
    <w:rsid w:val="00843E07"/>
    <w:rsid w:val="0085392F"/>
    <w:rsid w:val="00856875"/>
    <w:rsid w:val="0086674A"/>
    <w:rsid w:val="00867A06"/>
    <w:rsid w:val="00874BC0"/>
    <w:rsid w:val="00877975"/>
    <w:rsid w:val="008944BE"/>
    <w:rsid w:val="00896B40"/>
    <w:rsid w:val="008A3740"/>
    <w:rsid w:val="008A6019"/>
    <w:rsid w:val="008B54D7"/>
    <w:rsid w:val="008C3C53"/>
    <w:rsid w:val="008D19B3"/>
    <w:rsid w:val="008D5277"/>
    <w:rsid w:val="008E2AC4"/>
    <w:rsid w:val="008E457C"/>
    <w:rsid w:val="008F0724"/>
    <w:rsid w:val="00902F3F"/>
    <w:rsid w:val="00907C22"/>
    <w:rsid w:val="00914EF7"/>
    <w:rsid w:val="00916298"/>
    <w:rsid w:val="0091676F"/>
    <w:rsid w:val="00920CD1"/>
    <w:rsid w:val="00921274"/>
    <w:rsid w:val="00924695"/>
    <w:rsid w:val="00924B9D"/>
    <w:rsid w:val="00926F1D"/>
    <w:rsid w:val="0094101E"/>
    <w:rsid w:val="00947FB9"/>
    <w:rsid w:val="00950804"/>
    <w:rsid w:val="00964D64"/>
    <w:rsid w:val="009666B9"/>
    <w:rsid w:val="0097537D"/>
    <w:rsid w:val="00975DCD"/>
    <w:rsid w:val="009939FB"/>
    <w:rsid w:val="009A0ABA"/>
    <w:rsid w:val="009A104F"/>
    <w:rsid w:val="009A2BAE"/>
    <w:rsid w:val="009A6BAF"/>
    <w:rsid w:val="009B024D"/>
    <w:rsid w:val="009B4EEF"/>
    <w:rsid w:val="009B634C"/>
    <w:rsid w:val="009C1D7A"/>
    <w:rsid w:val="009D2649"/>
    <w:rsid w:val="009D778D"/>
    <w:rsid w:val="009E7AB8"/>
    <w:rsid w:val="009F4AEB"/>
    <w:rsid w:val="009F5EF4"/>
    <w:rsid w:val="00A07788"/>
    <w:rsid w:val="00A123B0"/>
    <w:rsid w:val="00A128F6"/>
    <w:rsid w:val="00A1592D"/>
    <w:rsid w:val="00A240A1"/>
    <w:rsid w:val="00A24610"/>
    <w:rsid w:val="00A27A35"/>
    <w:rsid w:val="00A30F57"/>
    <w:rsid w:val="00A36F21"/>
    <w:rsid w:val="00A54A97"/>
    <w:rsid w:val="00A6461C"/>
    <w:rsid w:val="00A65A06"/>
    <w:rsid w:val="00A65BE4"/>
    <w:rsid w:val="00A67CC4"/>
    <w:rsid w:val="00A67CC7"/>
    <w:rsid w:val="00A706A7"/>
    <w:rsid w:val="00A75609"/>
    <w:rsid w:val="00A87F08"/>
    <w:rsid w:val="00A9424A"/>
    <w:rsid w:val="00AA1DBB"/>
    <w:rsid w:val="00AA457E"/>
    <w:rsid w:val="00AB520D"/>
    <w:rsid w:val="00AB7A2D"/>
    <w:rsid w:val="00AC07D6"/>
    <w:rsid w:val="00AC6239"/>
    <w:rsid w:val="00AD2A48"/>
    <w:rsid w:val="00AE6C2C"/>
    <w:rsid w:val="00AF27B3"/>
    <w:rsid w:val="00B047F5"/>
    <w:rsid w:val="00B06D75"/>
    <w:rsid w:val="00B078B6"/>
    <w:rsid w:val="00B14541"/>
    <w:rsid w:val="00B22A59"/>
    <w:rsid w:val="00B307D8"/>
    <w:rsid w:val="00B35241"/>
    <w:rsid w:val="00B45FE4"/>
    <w:rsid w:val="00B74C98"/>
    <w:rsid w:val="00B7720C"/>
    <w:rsid w:val="00B9662A"/>
    <w:rsid w:val="00BA10D8"/>
    <w:rsid w:val="00BA1B99"/>
    <w:rsid w:val="00BA1CE0"/>
    <w:rsid w:val="00BA5CA7"/>
    <w:rsid w:val="00BB0D2A"/>
    <w:rsid w:val="00BB7E3E"/>
    <w:rsid w:val="00BC391A"/>
    <w:rsid w:val="00BC5194"/>
    <w:rsid w:val="00BD7B04"/>
    <w:rsid w:val="00BE6451"/>
    <w:rsid w:val="00C03EB9"/>
    <w:rsid w:val="00C11B45"/>
    <w:rsid w:val="00C250F3"/>
    <w:rsid w:val="00C26F8E"/>
    <w:rsid w:val="00C331F2"/>
    <w:rsid w:val="00C35E98"/>
    <w:rsid w:val="00C40400"/>
    <w:rsid w:val="00C624E3"/>
    <w:rsid w:val="00C62D93"/>
    <w:rsid w:val="00C6705C"/>
    <w:rsid w:val="00C76309"/>
    <w:rsid w:val="00C85206"/>
    <w:rsid w:val="00C858DC"/>
    <w:rsid w:val="00C8711B"/>
    <w:rsid w:val="00C9031E"/>
    <w:rsid w:val="00C91B81"/>
    <w:rsid w:val="00C96DAD"/>
    <w:rsid w:val="00CB1EA1"/>
    <w:rsid w:val="00CB6940"/>
    <w:rsid w:val="00CB78E2"/>
    <w:rsid w:val="00CD3B6B"/>
    <w:rsid w:val="00CE63D2"/>
    <w:rsid w:val="00CF1A8F"/>
    <w:rsid w:val="00CF6933"/>
    <w:rsid w:val="00D061C8"/>
    <w:rsid w:val="00D112BD"/>
    <w:rsid w:val="00D134DE"/>
    <w:rsid w:val="00D14259"/>
    <w:rsid w:val="00D14771"/>
    <w:rsid w:val="00D16495"/>
    <w:rsid w:val="00D2268A"/>
    <w:rsid w:val="00D22AB0"/>
    <w:rsid w:val="00D27947"/>
    <w:rsid w:val="00D32461"/>
    <w:rsid w:val="00D36747"/>
    <w:rsid w:val="00D46CD1"/>
    <w:rsid w:val="00D519DE"/>
    <w:rsid w:val="00D52353"/>
    <w:rsid w:val="00D564F5"/>
    <w:rsid w:val="00D6347F"/>
    <w:rsid w:val="00D75D89"/>
    <w:rsid w:val="00D770BA"/>
    <w:rsid w:val="00D842C2"/>
    <w:rsid w:val="00D90AA4"/>
    <w:rsid w:val="00D91A4C"/>
    <w:rsid w:val="00D945FC"/>
    <w:rsid w:val="00D95C5D"/>
    <w:rsid w:val="00DA1E94"/>
    <w:rsid w:val="00DB660A"/>
    <w:rsid w:val="00DC0960"/>
    <w:rsid w:val="00DD3141"/>
    <w:rsid w:val="00DE5A2F"/>
    <w:rsid w:val="00DF3595"/>
    <w:rsid w:val="00DF553E"/>
    <w:rsid w:val="00E03643"/>
    <w:rsid w:val="00E067AF"/>
    <w:rsid w:val="00E158D1"/>
    <w:rsid w:val="00E22646"/>
    <w:rsid w:val="00E2387C"/>
    <w:rsid w:val="00E23C11"/>
    <w:rsid w:val="00E41B8F"/>
    <w:rsid w:val="00E45CEC"/>
    <w:rsid w:val="00E50DD8"/>
    <w:rsid w:val="00E55FA4"/>
    <w:rsid w:val="00E63A76"/>
    <w:rsid w:val="00E7079E"/>
    <w:rsid w:val="00E74149"/>
    <w:rsid w:val="00E7758B"/>
    <w:rsid w:val="00E827FE"/>
    <w:rsid w:val="00E91C5B"/>
    <w:rsid w:val="00EA3330"/>
    <w:rsid w:val="00EB48CD"/>
    <w:rsid w:val="00EC74E5"/>
    <w:rsid w:val="00EC764E"/>
    <w:rsid w:val="00ED1B04"/>
    <w:rsid w:val="00EE1095"/>
    <w:rsid w:val="00EE1798"/>
    <w:rsid w:val="00EE1B52"/>
    <w:rsid w:val="00EF211A"/>
    <w:rsid w:val="00EF44E1"/>
    <w:rsid w:val="00F02C68"/>
    <w:rsid w:val="00F03BC2"/>
    <w:rsid w:val="00F16AAE"/>
    <w:rsid w:val="00F25D63"/>
    <w:rsid w:val="00F2727A"/>
    <w:rsid w:val="00F3524A"/>
    <w:rsid w:val="00F371A3"/>
    <w:rsid w:val="00F372DA"/>
    <w:rsid w:val="00F551D4"/>
    <w:rsid w:val="00F567BD"/>
    <w:rsid w:val="00F60A9A"/>
    <w:rsid w:val="00F64309"/>
    <w:rsid w:val="00F65FA8"/>
    <w:rsid w:val="00F81EE6"/>
    <w:rsid w:val="00F86908"/>
    <w:rsid w:val="00FB44D1"/>
    <w:rsid w:val="00FC135D"/>
    <w:rsid w:val="00FC3FF3"/>
    <w:rsid w:val="00FC64B7"/>
    <w:rsid w:val="00FD06A5"/>
    <w:rsid w:val="00FD4DBA"/>
    <w:rsid w:val="00FD5096"/>
    <w:rsid w:val="00FD59E8"/>
    <w:rsid w:val="00FE1615"/>
    <w:rsid w:val="00FF099A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9E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unhideWhenUsed/>
    <w:rsid w:val="00A64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H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7A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7AB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7AB8"/>
    <w:rPr>
      <w:vertAlign w:val="superscript"/>
    </w:rPr>
  </w:style>
  <w:style w:type="paragraph" w:styleId="ListParagraph">
    <w:name w:val="List Paragraph"/>
    <w:basedOn w:val="Normal"/>
    <w:uiPriority w:val="34"/>
    <w:qFormat/>
    <w:rsid w:val="0034758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12B62"/>
    <w:rPr>
      <w:b/>
      <w:bCs/>
    </w:rPr>
  </w:style>
  <w:style w:type="character" w:styleId="Hyperlink">
    <w:name w:val="Hyperlink"/>
    <w:basedOn w:val="DefaultParagraphFont"/>
    <w:uiPriority w:val="99"/>
    <w:unhideWhenUsed/>
    <w:rsid w:val="0094101E"/>
    <w:rPr>
      <w:color w:val="0000FF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94101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D26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649"/>
  </w:style>
  <w:style w:type="paragraph" w:styleId="Footer">
    <w:name w:val="footer"/>
    <w:basedOn w:val="Normal"/>
    <w:link w:val="FooterChar"/>
    <w:uiPriority w:val="99"/>
    <w:unhideWhenUsed/>
    <w:rsid w:val="009D26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649"/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F60A9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B52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2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2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2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2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20D"/>
    <w:rPr>
      <w:rFonts w:ascii="Segoe UI" w:hAnsi="Segoe UI" w:cs="Segoe UI"/>
      <w:sz w:val="18"/>
      <w:szCs w:val="18"/>
    </w:rPr>
  </w:style>
  <w:style w:type="character" w:customStyle="1" w:styleId="Mencinsinresolver3">
    <w:name w:val="Mención sin resolver3"/>
    <w:basedOn w:val="DefaultParagraphFont"/>
    <w:uiPriority w:val="99"/>
    <w:semiHidden/>
    <w:unhideWhenUsed/>
    <w:rsid w:val="003F4F2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1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iudadmujer.gob.hn/servicios/mae/" TargetMode="External"/><Relationship Id="rId4" Type="http://schemas.openxmlformats.org/officeDocument/2006/relationships/hyperlink" Target="https://www.ine.gob.hn/V3/ephpm/" TargetMode="External"/><Relationship Id="rId5" Type="http://schemas.openxmlformats.org/officeDocument/2006/relationships/hyperlink" Target="http://www.infop.hn/carreras-tecnicas/" TargetMode="External"/><Relationship Id="rId6" Type="http://schemas.openxmlformats.org/officeDocument/2006/relationships/hyperlink" Target="http://www.empleate.gob.hn/Default2.html" TargetMode="External"/><Relationship Id="rId7" Type="http://schemas.openxmlformats.org/officeDocument/2006/relationships/hyperlink" Target="http://www.trabajo.gob.hn/inicio-senaeh/" TargetMode="External"/><Relationship Id="rId1" Type="http://schemas.openxmlformats.org/officeDocument/2006/relationships/hyperlink" Target="https://www.ine.gob.hn/index.php/component/content/article?id=87" TargetMode="External"/><Relationship Id="rId2" Type="http://schemas.openxmlformats.org/officeDocument/2006/relationships/hyperlink" Target="https://www.ine.gob.hn/index.php/component/content/article?id=16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AC51DA-79D4-824E-A2CB-73A5D63380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E49CEB-A973-487C-B11D-DED0C6ACA564}"/>
</file>

<file path=customXml/itemProps3.xml><?xml version="1.0" encoding="utf-8"?>
<ds:datastoreItem xmlns:ds="http://schemas.openxmlformats.org/officeDocument/2006/customXml" ds:itemID="{E75564CC-1CFD-40ED-9BF3-DF909D5F379E}"/>
</file>

<file path=customXml/itemProps4.xml><?xml version="1.0" encoding="utf-8"?>
<ds:datastoreItem xmlns:ds="http://schemas.openxmlformats.org/officeDocument/2006/customXml" ds:itemID="{C9272565-AF06-4AA2-9DB6-D62357F4C0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3050</Words>
  <Characters>17386</Characters>
  <Application>Microsoft Macintosh Word</Application>
  <DocSecurity>0</DocSecurity>
  <Lines>144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Mision de Honduras Mision de Honduras</cp:lastModifiedBy>
  <cp:revision>2</cp:revision>
  <cp:lastPrinted>2019-09-04T15:34:00Z</cp:lastPrinted>
  <dcterms:created xsi:type="dcterms:W3CDTF">2019-09-09T07:13:00Z</dcterms:created>
  <dcterms:modified xsi:type="dcterms:W3CDTF">2019-09-09T07:13:00Z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