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AB" w:rsidRPr="00AF7C28" w:rsidRDefault="00AF7C28" w:rsidP="009304AB">
      <w:pPr>
        <w:pStyle w:val="ListParagraph"/>
        <w:numPr>
          <w:ilvl w:val="0"/>
          <w:numId w:val="1"/>
        </w:numPr>
        <w:spacing w:after="480"/>
        <w:rPr>
          <w:rFonts w:ascii="Times New Roman" w:hAnsi="Times New Roman"/>
          <w:sz w:val="24"/>
          <w:szCs w:val="24"/>
          <w:lang w:val="en-GB"/>
        </w:rPr>
      </w:pPr>
      <w:bookmarkStart w:id="0" w:name="_GoBack"/>
      <w:bookmarkEnd w:id="0"/>
      <w:r w:rsidRPr="00AF7C28">
        <w:rPr>
          <w:rFonts w:ascii="Times New Roman" w:hAnsi="Times New Roman"/>
          <w:b/>
          <w:sz w:val="24"/>
          <w:szCs w:val="24"/>
          <w:lang w:val="en-GB"/>
        </w:rPr>
        <w:t>Question</w:t>
      </w:r>
      <w:r w:rsidR="009304AB" w:rsidRPr="00AF7C28">
        <w:rPr>
          <w:rFonts w:ascii="Times New Roman" w:hAnsi="Times New Roman"/>
          <w:b/>
          <w:sz w:val="24"/>
          <w:szCs w:val="24"/>
          <w:lang w:val="en-GB"/>
        </w:rPr>
        <w:t>:</w:t>
      </w:r>
      <w:r w:rsidR="009304AB" w:rsidRPr="00AF7C28">
        <w:rPr>
          <w:rFonts w:ascii="Times New Roman" w:hAnsi="Times New Roman"/>
          <w:sz w:val="24"/>
          <w:szCs w:val="24"/>
          <w:lang w:val="en-GB"/>
        </w:rPr>
        <w:t xml:space="preserve"> Please indicate whether in your country there are cases of mistreatment and violence against women during reproductive health care, particularly facility-based childbirth. If so, please specify what kind of cases and describe your country ´s response and any good practices, including protection of human rights.</w:t>
      </w:r>
    </w:p>
    <w:p w:rsidR="009304AB" w:rsidRPr="00AF7C28" w:rsidRDefault="007E5293" w:rsidP="009304AB">
      <w:pPr>
        <w:ind w:left="708"/>
        <w:rPr>
          <w:rFonts w:ascii="Times New Roman" w:hAnsi="Times New Roman"/>
          <w:sz w:val="24"/>
          <w:szCs w:val="24"/>
          <w:lang w:val="en-GB" w:eastAsia="sk-SK"/>
        </w:rPr>
      </w:pPr>
      <w:r w:rsidRPr="00AF7C28">
        <w:rPr>
          <w:rFonts w:ascii="Times New Roman" w:hAnsi="Times New Roman"/>
          <w:b/>
          <w:sz w:val="24"/>
          <w:szCs w:val="24"/>
          <w:lang w:val="en-GB"/>
        </w:rPr>
        <w:t>Answer:</w:t>
      </w:r>
      <w:r w:rsidR="009304AB" w:rsidRPr="00AF7C28">
        <w:rPr>
          <w:rFonts w:ascii="Times New Roman" w:hAnsi="Times New Roman"/>
          <w:sz w:val="24"/>
          <w:szCs w:val="24"/>
          <w:lang w:val="en-GB"/>
        </w:rPr>
        <w:t xml:space="preserve"> </w:t>
      </w:r>
      <w:r w:rsidRPr="00AF7C28">
        <w:rPr>
          <w:rFonts w:ascii="Times New Roman" w:hAnsi="Times New Roman"/>
          <w:sz w:val="24"/>
          <w:szCs w:val="24"/>
          <w:lang w:val="en-GB"/>
        </w:rPr>
        <w:t>In 2003, the Ministry set up a group of experts to examine the actual situation with respect to unlawful sterilisations in the Slovak Republic.</w:t>
      </w:r>
      <w:r w:rsidR="009304AB" w:rsidRPr="00AF7C28">
        <w:rPr>
          <w:rFonts w:ascii="Times New Roman" w:hAnsi="Times New Roman"/>
          <w:sz w:val="24"/>
          <w:szCs w:val="24"/>
          <w:lang w:val="en-GB"/>
        </w:rPr>
        <w:t xml:space="preserve"> </w:t>
      </w:r>
      <w:r w:rsidRPr="00AF7C28">
        <w:rPr>
          <w:rFonts w:ascii="Times New Roman" w:hAnsi="Times New Roman"/>
          <w:sz w:val="24"/>
          <w:szCs w:val="24"/>
          <w:lang w:val="en-GB"/>
        </w:rPr>
        <w:t xml:space="preserve">A report on the findings concerning the unlawful sterilisations in the Slovak Republic </w:t>
      </w:r>
      <w:r w:rsidR="00D039FA" w:rsidRPr="00AF7C28">
        <w:rPr>
          <w:rFonts w:ascii="Times New Roman" w:hAnsi="Times New Roman"/>
          <w:sz w:val="24"/>
          <w:szCs w:val="24"/>
          <w:lang w:val="en-GB"/>
        </w:rPr>
        <w:t>prepared</w:t>
      </w:r>
      <w:r w:rsidRPr="00AF7C28">
        <w:rPr>
          <w:rFonts w:ascii="Times New Roman" w:hAnsi="Times New Roman"/>
          <w:sz w:val="24"/>
          <w:szCs w:val="24"/>
          <w:lang w:val="en-GB"/>
        </w:rPr>
        <w:t xml:space="preserve"> by the expert group was subsequently presented to the Human Rights and National Minorities Committee of the National Council of the Slovak Republic.</w:t>
      </w:r>
      <w:r w:rsidR="009304AB" w:rsidRPr="00AF7C28">
        <w:rPr>
          <w:rFonts w:ascii="Times New Roman" w:hAnsi="Times New Roman"/>
          <w:sz w:val="24"/>
          <w:szCs w:val="24"/>
          <w:lang w:val="en-GB"/>
        </w:rPr>
        <w:t xml:space="preserve"> </w:t>
      </w:r>
      <w:r w:rsidRPr="00AF7C28">
        <w:rPr>
          <w:rFonts w:ascii="Times New Roman" w:hAnsi="Times New Roman"/>
          <w:sz w:val="24"/>
          <w:szCs w:val="24"/>
          <w:lang w:val="en-GB"/>
        </w:rPr>
        <w:t>The Ministry has since 2004 not received information about any new incidents of sterilisations performed without informed consent and/or any new requests to conduct investigation into the provision of health care services in connection with sterilisation (and/or sterilisations performed without informed consent).</w:t>
      </w:r>
      <w:r w:rsidR="00245B96">
        <w:rPr>
          <w:rFonts w:ascii="Times New Roman" w:hAnsi="Times New Roman"/>
          <w:sz w:val="24"/>
          <w:szCs w:val="24"/>
          <w:lang w:val="en-GB"/>
        </w:rPr>
        <w:t xml:space="preserve"> </w:t>
      </w:r>
      <w:r w:rsidR="00F67D4F" w:rsidRPr="00AF7C28">
        <w:rPr>
          <w:rFonts w:ascii="Times New Roman" w:hAnsi="Times New Roman"/>
          <w:sz w:val="24"/>
          <w:szCs w:val="24"/>
          <w:lang w:val="en-GB"/>
        </w:rPr>
        <w:t>We may hence assume that the measures implemented by the Slovak Republic are effective.</w:t>
      </w:r>
    </w:p>
    <w:p w:rsidR="009304AB" w:rsidRPr="00AF7C28" w:rsidRDefault="009304AB" w:rsidP="009304AB">
      <w:pPr>
        <w:ind w:left="708"/>
        <w:rPr>
          <w:rFonts w:ascii="Times New Roman" w:hAnsi="Times New Roman"/>
          <w:sz w:val="24"/>
          <w:szCs w:val="24"/>
          <w:lang w:val="en-GB"/>
        </w:rPr>
      </w:pPr>
    </w:p>
    <w:p w:rsidR="009304AB" w:rsidRPr="00AF7C28" w:rsidRDefault="009304AB" w:rsidP="009304AB">
      <w:pPr>
        <w:ind w:left="708"/>
        <w:rPr>
          <w:rFonts w:ascii="Times New Roman" w:hAnsi="Times New Roman"/>
          <w:sz w:val="24"/>
          <w:szCs w:val="24"/>
          <w:lang w:val="en-GB"/>
        </w:rPr>
      </w:pPr>
    </w:p>
    <w:p w:rsidR="009304AB" w:rsidRPr="00AF7C28" w:rsidRDefault="009304AB" w:rsidP="009304AB">
      <w:pPr>
        <w:ind w:left="708"/>
        <w:rPr>
          <w:rFonts w:ascii="Times New Roman" w:hAnsi="Times New Roman"/>
          <w:sz w:val="24"/>
          <w:szCs w:val="24"/>
          <w:lang w:val="en-GB"/>
        </w:rPr>
      </w:pPr>
    </w:p>
    <w:p w:rsidR="009304AB" w:rsidRPr="00AF7C28" w:rsidRDefault="00D822B3" w:rsidP="009304AB">
      <w:pPr>
        <w:ind w:left="708"/>
        <w:rPr>
          <w:rFonts w:ascii="Times New Roman" w:hAnsi="Times New Roman"/>
          <w:sz w:val="24"/>
          <w:szCs w:val="24"/>
          <w:lang w:val="en-GB"/>
        </w:rPr>
      </w:pPr>
      <w:r w:rsidRPr="00AF7C28">
        <w:rPr>
          <w:rFonts w:ascii="Times New Roman" w:hAnsi="Times New Roman"/>
          <w:sz w:val="24"/>
          <w:szCs w:val="24"/>
          <w:lang w:val="en-GB"/>
        </w:rPr>
        <w:t xml:space="preserve">The proper provision of health care services is supervised by the Health Care Surveillance Authority pursuant to </w:t>
      </w:r>
      <w:r w:rsidR="00215F8B" w:rsidRPr="00AF7C28">
        <w:rPr>
          <w:rFonts w:ascii="Times New Roman" w:hAnsi="Times New Roman"/>
          <w:sz w:val="24"/>
          <w:szCs w:val="24"/>
          <w:lang w:val="en-GB"/>
        </w:rPr>
        <w:t>Act No. 581/2004 Coll. on health insurance companies, health care supervision and on amendments to certain acts as amended, as amended by Act No. 220/2013 Coll.</w:t>
      </w:r>
    </w:p>
    <w:p w:rsidR="009304AB" w:rsidRPr="00AF7C28" w:rsidRDefault="0016005B" w:rsidP="009304AB">
      <w:pPr>
        <w:pStyle w:val="NormalWeb"/>
        <w:ind w:left="708"/>
        <w:jc w:val="both"/>
        <w:rPr>
          <w:lang w:val="en-GB"/>
        </w:rPr>
      </w:pPr>
      <w:r w:rsidRPr="00AF7C28">
        <w:rPr>
          <w:lang w:val="en-GB"/>
        </w:rPr>
        <w:t xml:space="preserve">The Ethical Committee of the Ministry of Health of the Slovak Republic (hereinafter only referred to as the “Committee”) </w:t>
      </w:r>
      <w:r w:rsidR="00245B96">
        <w:rPr>
          <w:lang w:val="en-GB"/>
        </w:rPr>
        <w:t>has been</w:t>
      </w:r>
      <w:r w:rsidRPr="00AF7C28">
        <w:rPr>
          <w:lang w:val="en-GB"/>
        </w:rPr>
        <w:t xml:space="preserve"> established by the Ministry pursuant to §5 of Act No. 576/2004 Coll. </w:t>
      </w:r>
      <w:r w:rsidR="000856E7" w:rsidRPr="00AF7C28">
        <w:rPr>
          <w:lang w:val="en-GB"/>
        </w:rPr>
        <w:t>on healthcare, healthcare related services and on amendments to certain acts as amended (hereinafter only referred to as “Act No. 576/2004 Coll.”).</w:t>
      </w:r>
      <w:r w:rsidR="009304AB" w:rsidRPr="00AF7C28">
        <w:rPr>
          <w:lang w:val="en-GB"/>
        </w:rPr>
        <w:t xml:space="preserve"> </w:t>
      </w:r>
      <w:r w:rsidRPr="00AF7C28">
        <w:rPr>
          <w:lang w:val="en-GB"/>
        </w:rPr>
        <w:t xml:space="preserve">The Committee is an independent expert and advisory body of the Ministry </w:t>
      </w:r>
      <w:r w:rsidR="00EC7F6C" w:rsidRPr="00AF7C28">
        <w:rPr>
          <w:lang w:val="en-GB"/>
        </w:rPr>
        <w:t xml:space="preserve">to assess ethical issues arising in the provision of health care, including </w:t>
      </w:r>
      <w:proofErr w:type="gramStart"/>
      <w:r w:rsidR="00EC7F6C" w:rsidRPr="00AF7C28">
        <w:rPr>
          <w:lang w:val="en-GB"/>
        </w:rPr>
        <w:t>biomedical</w:t>
      </w:r>
      <w:proofErr w:type="gramEnd"/>
      <w:r w:rsidR="00EC7F6C" w:rsidRPr="00AF7C28">
        <w:rPr>
          <w:lang w:val="en-GB"/>
        </w:rPr>
        <w:t xml:space="preserve"> research.</w:t>
      </w:r>
      <w:r w:rsidR="009304AB" w:rsidRPr="00AF7C28">
        <w:rPr>
          <w:lang w:val="en-GB"/>
        </w:rPr>
        <w:t xml:space="preserve"> </w:t>
      </w:r>
      <w:r w:rsidR="00EC7F6C" w:rsidRPr="00AF7C28">
        <w:rPr>
          <w:lang w:val="en-GB"/>
        </w:rPr>
        <w:t>The Committee adheres to the values and principles of the human rights protection, especially those recognised by the Slovak Republic, the European Union, the Council of Europe, and the United Nations Organization.</w:t>
      </w:r>
      <w:r w:rsidR="009304AB" w:rsidRPr="00AF7C28">
        <w:rPr>
          <w:lang w:val="en-GB"/>
        </w:rPr>
        <w:t xml:space="preserve"> </w:t>
      </w:r>
      <w:r w:rsidR="00504A6F" w:rsidRPr="00AF7C28">
        <w:rPr>
          <w:lang w:val="en-GB"/>
        </w:rPr>
        <w:t>The Committee respects and applies the Constitution of the Slovak Republic and Slovak laws, as well as other significant conventions and declaration</w:t>
      </w:r>
      <w:r w:rsidR="00060B6F" w:rsidRPr="00AF7C28">
        <w:rPr>
          <w:lang w:val="en-GB"/>
        </w:rPr>
        <w:t>s</w:t>
      </w:r>
      <w:r w:rsidR="00504A6F" w:rsidRPr="00AF7C28">
        <w:rPr>
          <w:lang w:val="en-GB"/>
        </w:rPr>
        <w:t xml:space="preserve">, especially the Universal Declaration of Human Rights, the Convention on the Protection of Human Rights and Fundamental Freedoms, and the Charter of </w:t>
      </w:r>
      <w:r w:rsidR="001E0638" w:rsidRPr="00AF7C28">
        <w:rPr>
          <w:lang w:val="en-GB"/>
        </w:rPr>
        <w:t>Fundamental</w:t>
      </w:r>
      <w:r w:rsidR="00504A6F" w:rsidRPr="00AF7C28">
        <w:rPr>
          <w:lang w:val="en-GB"/>
        </w:rPr>
        <w:t xml:space="preserve"> Rights of the European Union.</w:t>
      </w:r>
      <w:r w:rsidR="009304AB" w:rsidRPr="00AF7C28">
        <w:rPr>
          <w:vertAlign w:val="superscript"/>
          <w:lang w:val="en-GB"/>
        </w:rPr>
        <w:t xml:space="preserve"> </w:t>
      </w:r>
      <w:r w:rsidR="00EE5A67" w:rsidRPr="00AF7C28">
        <w:rPr>
          <w:lang w:val="en-GB"/>
        </w:rPr>
        <w:t>When discharging its official duties, the Committee also act</w:t>
      </w:r>
      <w:r w:rsidR="00A40C75">
        <w:rPr>
          <w:lang w:val="en-GB"/>
        </w:rPr>
        <w:t>s</w:t>
      </w:r>
      <w:r w:rsidR="00EE5A67" w:rsidRPr="00AF7C28">
        <w:rPr>
          <w:lang w:val="en-GB"/>
        </w:rPr>
        <w:t xml:space="preserve"> in compliance with the </w:t>
      </w:r>
      <w:r w:rsidR="00555FA1" w:rsidRPr="00AF7C28">
        <w:rPr>
          <w:lang w:val="en-GB"/>
        </w:rPr>
        <w:t>obligations</w:t>
      </w:r>
      <w:r w:rsidR="00EE5A67" w:rsidRPr="00AF7C28">
        <w:rPr>
          <w:lang w:val="en-GB"/>
        </w:rPr>
        <w:t xml:space="preserve"> arising mainly from Article 28 of the Convention for the </w:t>
      </w:r>
      <w:r w:rsidR="00EC01D1" w:rsidRPr="00AF7C28">
        <w:rPr>
          <w:lang w:val="en-GB"/>
        </w:rPr>
        <w:t xml:space="preserve">Protection </w:t>
      </w:r>
      <w:r w:rsidR="00EE5A67" w:rsidRPr="00AF7C28">
        <w:rPr>
          <w:lang w:val="en-GB"/>
        </w:rPr>
        <w:t>of Human Rights and Dignity of the Human Being with regard to the Application of Biology and Medicine, particularly the obligations under Articles 9-12 of the Additional Protocol to the Convention on Human Rights and Biomedicine, concerning Biomedical Research</w:t>
      </w:r>
      <w:r w:rsidR="00EC01D1" w:rsidRPr="00AF7C28">
        <w:rPr>
          <w:lang w:val="en-GB"/>
        </w:rPr>
        <w:t>.</w:t>
      </w:r>
    </w:p>
    <w:p w:rsidR="009304AB" w:rsidRPr="00AF7C28" w:rsidRDefault="00EC01D1" w:rsidP="009304AB">
      <w:pPr>
        <w:ind w:left="708"/>
        <w:rPr>
          <w:rFonts w:ascii="Times New Roman" w:hAnsi="Times New Roman"/>
          <w:sz w:val="24"/>
          <w:szCs w:val="24"/>
          <w:lang w:val="en-GB"/>
        </w:rPr>
      </w:pPr>
      <w:r w:rsidRPr="00AF7C28">
        <w:rPr>
          <w:rFonts w:ascii="Times New Roman" w:hAnsi="Times New Roman"/>
          <w:sz w:val="24"/>
          <w:szCs w:val="24"/>
          <w:lang w:val="en-GB"/>
        </w:rPr>
        <w:t xml:space="preserve">In order to improve health care treatment of marginalised Roma women at the </w:t>
      </w:r>
      <w:proofErr w:type="spellStart"/>
      <w:r w:rsidRPr="00AF7C28">
        <w:rPr>
          <w:rFonts w:ascii="Times New Roman" w:hAnsi="Times New Roman"/>
          <w:sz w:val="24"/>
          <w:szCs w:val="24"/>
          <w:lang w:val="en-GB"/>
        </w:rPr>
        <w:t>gynecology</w:t>
      </w:r>
      <w:proofErr w:type="spellEnd"/>
      <w:r w:rsidRPr="00AF7C28">
        <w:rPr>
          <w:rFonts w:ascii="Times New Roman" w:hAnsi="Times New Roman"/>
          <w:sz w:val="24"/>
          <w:szCs w:val="24"/>
          <w:lang w:val="en-GB"/>
        </w:rPr>
        <w:t xml:space="preserve"> and obstetrics departments, the Ministry </w:t>
      </w:r>
      <w:r w:rsidR="00555FA1" w:rsidRPr="00AF7C28">
        <w:rPr>
          <w:rFonts w:ascii="Times New Roman" w:hAnsi="Times New Roman"/>
          <w:sz w:val="24"/>
          <w:szCs w:val="24"/>
          <w:lang w:val="en-GB"/>
        </w:rPr>
        <w:t>has prepared</w:t>
      </w:r>
      <w:r w:rsidRPr="00AF7C28">
        <w:rPr>
          <w:rFonts w:ascii="Times New Roman" w:hAnsi="Times New Roman"/>
          <w:sz w:val="24"/>
          <w:szCs w:val="24"/>
          <w:lang w:val="en-GB"/>
        </w:rPr>
        <w:t>, as part of the Healthy Communities (</w:t>
      </w:r>
      <w:proofErr w:type="spellStart"/>
      <w:r w:rsidRPr="00AF7C28">
        <w:rPr>
          <w:rFonts w:ascii="Times New Roman" w:hAnsi="Times New Roman"/>
          <w:i/>
          <w:sz w:val="24"/>
          <w:szCs w:val="24"/>
          <w:lang w:val="en-GB"/>
        </w:rPr>
        <w:t>Zdravé</w:t>
      </w:r>
      <w:proofErr w:type="spellEnd"/>
      <w:r w:rsidRPr="00AF7C28">
        <w:rPr>
          <w:rFonts w:ascii="Times New Roman" w:hAnsi="Times New Roman"/>
          <w:i/>
          <w:sz w:val="24"/>
          <w:szCs w:val="24"/>
          <w:lang w:val="en-GB"/>
        </w:rPr>
        <w:t xml:space="preserve"> </w:t>
      </w:r>
      <w:proofErr w:type="spellStart"/>
      <w:r w:rsidRPr="00AF7C28">
        <w:rPr>
          <w:rFonts w:ascii="Times New Roman" w:hAnsi="Times New Roman"/>
          <w:i/>
          <w:sz w:val="24"/>
          <w:szCs w:val="24"/>
          <w:lang w:val="en-GB"/>
        </w:rPr>
        <w:t>komunity</w:t>
      </w:r>
      <w:proofErr w:type="spellEnd"/>
      <w:r w:rsidRPr="00AF7C28">
        <w:rPr>
          <w:rFonts w:ascii="Times New Roman" w:hAnsi="Times New Roman"/>
          <w:sz w:val="24"/>
          <w:szCs w:val="24"/>
          <w:lang w:val="en-GB"/>
        </w:rPr>
        <w:t>) project, a</w:t>
      </w:r>
      <w:r w:rsidR="00555FA1" w:rsidRPr="00AF7C28">
        <w:rPr>
          <w:rFonts w:ascii="Times New Roman" w:hAnsi="Times New Roman"/>
          <w:sz w:val="24"/>
          <w:szCs w:val="24"/>
          <w:lang w:val="en-GB"/>
        </w:rPr>
        <w:t>n</w:t>
      </w:r>
      <w:r w:rsidRPr="00AF7C28">
        <w:rPr>
          <w:rFonts w:ascii="Times New Roman" w:hAnsi="Times New Roman"/>
          <w:sz w:val="24"/>
          <w:szCs w:val="24"/>
          <w:lang w:val="en-GB"/>
        </w:rPr>
        <w:t xml:space="preserve"> introduction of health awareness assistants in hospitals (including the </w:t>
      </w:r>
      <w:proofErr w:type="spellStart"/>
      <w:r w:rsidRPr="00AF7C28">
        <w:rPr>
          <w:rFonts w:ascii="Times New Roman" w:hAnsi="Times New Roman"/>
          <w:sz w:val="24"/>
          <w:szCs w:val="24"/>
          <w:lang w:val="en-GB"/>
        </w:rPr>
        <w:t>gynecology</w:t>
      </w:r>
      <w:proofErr w:type="spellEnd"/>
      <w:r w:rsidRPr="00AF7C28">
        <w:rPr>
          <w:rFonts w:ascii="Times New Roman" w:hAnsi="Times New Roman"/>
          <w:sz w:val="24"/>
          <w:szCs w:val="24"/>
          <w:lang w:val="en-GB"/>
        </w:rPr>
        <w:t xml:space="preserve"> and obstetrics departments).</w:t>
      </w:r>
      <w:r w:rsidR="001456ED">
        <w:rPr>
          <w:rFonts w:ascii="Times New Roman" w:hAnsi="Times New Roman"/>
          <w:sz w:val="24"/>
          <w:szCs w:val="24"/>
          <w:lang w:val="en-GB"/>
        </w:rPr>
        <w:t xml:space="preserve"> </w:t>
      </w:r>
      <w:r w:rsidR="003A5EB9" w:rsidRPr="00AF7C28">
        <w:rPr>
          <w:rFonts w:ascii="Times New Roman" w:hAnsi="Times New Roman"/>
          <w:sz w:val="24"/>
          <w:szCs w:val="24"/>
          <w:lang w:val="en-GB"/>
        </w:rPr>
        <w:t>All health awareness assistants come from the Roma population and receive continuous training in the area of health care assistance, including reproductive health.</w:t>
      </w:r>
      <w:r w:rsidR="009304AB" w:rsidRPr="00AF7C28">
        <w:rPr>
          <w:rFonts w:ascii="Times New Roman" w:hAnsi="Times New Roman"/>
          <w:sz w:val="24"/>
          <w:szCs w:val="24"/>
          <w:lang w:val="en-GB"/>
        </w:rPr>
        <w:t xml:space="preserve"> </w:t>
      </w:r>
      <w:r w:rsidR="00EA649C" w:rsidRPr="00AF7C28">
        <w:rPr>
          <w:rFonts w:ascii="Times New Roman" w:hAnsi="Times New Roman"/>
          <w:sz w:val="24"/>
          <w:szCs w:val="24"/>
          <w:lang w:val="en-GB"/>
        </w:rPr>
        <w:t xml:space="preserve">They are </w:t>
      </w:r>
      <w:r w:rsidR="00EA649C" w:rsidRPr="00AF7C28">
        <w:rPr>
          <w:rFonts w:ascii="Times New Roman" w:hAnsi="Times New Roman"/>
          <w:sz w:val="24"/>
          <w:szCs w:val="24"/>
          <w:lang w:val="en-GB"/>
        </w:rPr>
        <w:lastRenderedPageBreak/>
        <w:t>key to removing social barriers in the provision of health care services to the Roma minority.</w:t>
      </w:r>
      <w:r w:rsidR="009304AB" w:rsidRPr="00AF7C28">
        <w:rPr>
          <w:rFonts w:ascii="Times New Roman" w:hAnsi="Times New Roman"/>
          <w:sz w:val="24"/>
          <w:szCs w:val="24"/>
          <w:lang w:val="en-GB"/>
        </w:rPr>
        <w:t xml:space="preserve"> </w:t>
      </w:r>
      <w:r w:rsidR="00EA649C" w:rsidRPr="00AF7C28">
        <w:rPr>
          <w:rFonts w:ascii="Times New Roman" w:hAnsi="Times New Roman"/>
          <w:sz w:val="24"/>
          <w:szCs w:val="24"/>
          <w:lang w:val="en-GB"/>
        </w:rPr>
        <w:t>The health awareness assistants identify and align the special needs of Roma women with the requirements of health care personnel, taking into account an intercultural approach.</w:t>
      </w:r>
      <w:r w:rsidR="006058F0">
        <w:rPr>
          <w:rFonts w:ascii="Times New Roman" w:hAnsi="Times New Roman"/>
          <w:sz w:val="24"/>
          <w:szCs w:val="24"/>
          <w:lang w:val="en-GB"/>
        </w:rPr>
        <w:t xml:space="preserve"> </w:t>
      </w:r>
      <w:r w:rsidR="00EA649C" w:rsidRPr="00AF7C28">
        <w:rPr>
          <w:rFonts w:ascii="Times New Roman" w:hAnsi="Times New Roman"/>
          <w:sz w:val="24"/>
          <w:szCs w:val="24"/>
          <w:lang w:val="en-GB"/>
        </w:rPr>
        <w:t>This will make it possible to monitor potential signs of segregation of the Roma women in the provision of health care services.</w:t>
      </w:r>
    </w:p>
    <w:p w:rsidR="009304AB" w:rsidRPr="00AF7C28" w:rsidRDefault="009304AB" w:rsidP="009304AB">
      <w:pPr>
        <w:rPr>
          <w:rFonts w:cs="Calibri"/>
          <w:lang w:val="en-GB"/>
        </w:rPr>
      </w:pPr>
    </w:p>
    <w:p w:rsidR="009304AB" w:rsidRPr="00AF7C28" w:rsidRDefault="009304AB" w:rsidP="009304AB">
      <w:pPr>
        <w:pStyle w:val="ListParagraph"/>
        <w:spacing w:after="480"/>
        <w:rPr>
          <w:rFonts w:ascii="Times New Roman" w:hAnsi="Times New Roman"/>
          <w:sz w:val="24"/>
          <w:szCs w:val="24"/>
          <w:lang w:val="en-GB"/>
        </w:rPr>
      </w:pPr>
    </w:p>
    <w:p w:rsidR="009304AB" w:rsidRPr="00AF7C28" w:rsidRDefault="00AF7C28" w:rsidP="009304AB">
      <w:pPr>
        <w:pStyle w:val="ListParagraph"/>
        <w:numPr>
          <w:ilvl w:val="0"/>
          <w:numId w:val="1"/>
        </w:numPr>
        <w:spacing w:after="480"/>
        <w:rPr>
          <w:rFonts w:ascii="Times New Roman" w:hAnsi="Times New Roman"/>
          <w:sz w:val="24"/>
          <w:szCs w:val="24"/>
          <w:lang w:val="en-GB"/>
        </w:rPr>
      </w:pPr>
      <w:r w:rsidRPr="00AF7C28">
        <w:rPr>
          <w:rFonts w:ascii="Times New Roman" w:hAnsi="Times New Roman"/>
          <w:b/>
          <w:sz w:val="24"/>
          <w:szCs w:val="24"/>
          <w:lang w:val="en-GB"/>
        </w:rPr>
        <w:t>Question</w:t>
      </w:r>
      <w:r w:rsidR="009304AB" w:rsidRPr="00AF7C28">
        <w:rPr>
          <w:rFonts w:ascii="Times New Roman" w:hAnsi="Times New Roman"/>
          <w:b/>
          <w:sz w:val="24"/>
          <w:szCs w:val="24"/>
          <w:lang w:val="en-GB"/>
        </w:rPr>
        <w:t>:</w:t>
      </w:r>
      <w:r w:rsidR="009304AB" w:rsidRPr="00AF7C28">
        <w:rPr>
          <w:rFonts w:ascii="Times New Roman" w:hAnsi="Times New Roman"/>
          <w:sz w:val="24"/>
          <w:szCs w:val="24"/>
          <w:lang w:val="en-GB"/>
        </w:rPr>
        <w:t xml:space="preserve"> Please specify if full and informed consent is administered for any type of reproductive health care and if these include childbirth care.</w:t>
      </w:r>
    </w:p>
    <w:p w:rsidR="009304AB" w:rsidRPr="00AF7C28" w:rsidRDefault="00FE2D53" w:rsidP="009304AB">
      <w:pPr>
        <w:tabs>
          <w:tab w:val="left" w:pos="0"/>
        </w:tabs>
        <w:spacing w:after="120"/>
        <w:ind w:left="708"/>
        <w:rPr>
          <w:rFonts w:ascii="Times New Roman" w:hAnsi="Times New Roman"/>
          <w:sz w:val="24"/>
          <w:szCs w:val="24"/>
          <w:lang w:val="en-GB"/>
        </w:rPr>
      </w:pPr>
      <w:r w:rsidRPr="00AF7C28">
        <w:rPr>
          <w:rFonts w:ascii="Times New Roman" w:hAnsi="Times New Roman"/>
          <w:b/>
          <w:color w:val="000000"/>
          <w:sz w:val="24"/>
          <w:szCs w:val="24"/>
          <w:lang w:val="en-GB"/>
        </w:rPr>
        <w:t>Answer:</w:t>
      </w:r>
      <w:r w:rsidR="009304AB" w:rsidRPr="00AF7C28">
        <w:rPr>
          <w:rFonts w:ascii="Times New Roman" w:hAnsi="Times New Roman"/>
          <w:color w:val="000000"/>
          <w:sz w:val="24"/>
          <w:szCs w:val="24"/>
          <w:lang w:val="en-GB"/>
        </w:rPr>
        <w:t xml:space="preserve"> </w:t>
      </w:r>
      <w:r w:rsidRPr="00AF7C28">
        <w:rPr>
          <w:rFonts w:ascii="Times New Roman" w:hAnsi="Times New Roman"/>
          <w:color w:val="000000"/>
          <w:sz w:val="24"/>
          <w:szCs w:val="24"/>
          <w:lang w:val="en-GB"/>
        </w:rPr>
        <w:t>The concept of informed consent has been introduced, as defined in §6 of Act No. 576/2004 Coll.</w:t>
      </w:r>
      <w:r w:rsidR="009304AB" w:rsidRPr="00AF7C28">
        <w:rPr>
          <w:rFonts w:ascii="Times New Roman" w:hAnsi="Times New Roman"/>
          <w:sz w:val="24"/>
          <w:szCs w:val="24"/>
          <w:lang w:val="en-GB"/>
        </w:rPr>
        <w:t xml:space="preserve"> </w:t>
      </w:r>
      <w:r w:rsidR="00CA18D5" w:rsidRPr="00AF7C28">
        <w:rPr>
          <w:rFonts w:ascii="Times New Roman" w:hAnsi="Times New Roman"/>
          <w:sz w:val="24"/>
          <w:szCs w:val="24"/>
          <w:lang w:val="en-GB"/>
        </w:rPr>
        <w:t>The act universally state</w:t>
      </w:r>
      <w:r w:rsidR="00A62BBF" w:rsidRPr="00AF7C28">
        <w:rPr>
          <w:rFonts w:ascii="Times New Roman" w:hAnsi="Times New Roman"/>
          <w:sz w:val="24"/>
          <w:szCs w:val="24"/>
          <w:lang w:val="en-GB"/>
        </w:rPr>
        <w:t>s</w:t>
      </w:r>
      <w:r w:rsidR="00CA18D5" w:rsidRPr="00AF7C28">
        <w:rPr>
          <w:rFonts w:ascii="Times New Roman" w:hAnsi="Times New Roman"/>
          <w:sz w:val="24"/>
          <w:szCs w:val="24"/>
          <w:lang w:val="en-GB"/>
        </w:rPr>
        <w:t xml:space="preserve"> that a treating health </w:t>
      </w:r>
      <w:r w:rsidR="006058F0">
        <w:rPr>
          <w:rFonts w:ascii="Times New Roman" w:hAnsi="Times New Roman"/>
          <w:sz w:val="24"/>
          <w:szCs w:val="24"/>
          <w:lang w:val="en-GB"/>
        </w:rPr>
        <w:t>professional</w:t>
      </w:r>
      <w:r w:rsidR="00CA18D5" w:rsidRPr="00AF7C28">
        <w:rPr>
          <w:rFonts w:ascii="Times New Roman" w:hAnsi="Times New Roman"/>
          <w:sz w:val="24"/>
          <w:szCs w:val="24"/>
          <w:lang w:val="en-GB"/>
        </w:rPr>
        <w:t xml:space="preserve"> is obliged to</w:t>
      </w:r>
      <w:r w:rsidR="00A62BBF" w:rsidRPr="00AF7C28">
        <w:rPr>
          <w:rFonts w:ascii="Times New Roman" w:hAnsi="Times New Roman"/>
          <w:sz w:val="24"/>
          <w:szCs w:val="24"/>
          <w:lang w:val="en-GB"/>
        </w:rPr>
        <w:t xml:space="preserve"> provide information about the purpose, nature, consequences and risks of any medical intervention, as well as to</w:t>
      </w:r>
      <w:r w:rsidR="00CA18D5" w:rsidRPr="00AF7C28">
        <w:rPr>
          <w:rFonts w:ascii="Times New Roman" w:hAnsi="Times New Roman"/>
          <w:sz w:val="24"/>
          <w:szCs w:val="24"/>
          <w:lang w:val="en-GB"/>
        </w:rPr>
        <w:t xml:space="preserve"> provide advice in a comprehensible and considerate manner, without pressure, and with the possibility and sufficient time to make a free decision on informed consent, and in a manner adequate to the intellectual and volitional capacities and health conditions of the person whom he/she should advise</w:t>
      </w:r>
      <w:r w:rsidR="00415480">
        <w:rPr>
          <w:rFonts w:ascii="Times New Roman" w:hAnsi="Times New Roman"/>
          <w:sz w:val="24"/>
          <w:szCs w:val="24"/>
          <w:lang w:val="en-GB"/>
        </w:rPr>
        <w:t>.</w:t>
      </w:r>
      <w:r w:rsidR="009304AB" w:rsidRPr="00AF7C28">
        <w:rPr>
          <w:rFonts w:ascii="Times New Roman" w:hAnsi="Times New Roman"/>
          <w:sz w:val="24"/>
          <w:szCs w:val="24"/>
          <w:lang w:val="en-GB"/>
        </w:rPr>
        <w:t xml:space="preserve"> </w:t>
      </w:r>
      <w:r w:rsidR="005F682A" w:rsidRPr="00AF7C28">
        <w:rPr>
          <w:rFonts w:ascii="Times New Roman" w:hAnsi="Times New Roman"/>
          <w:sz w:val="24"/>
          <w:szCs w:val="24"/>
          <w:lang w:val="en-GB"/>
        </w:rPr>
        <w:t>By law, all medical interventions must be recorded in the patient’s medical records, with the informed consent</w:t>
      </w:r>
      <w:r w:rsidR="002979AF" w:rsidRPr="00AF7C28">
        <w:rPr>
          <w:rFonts w:ascii="Times New Roman" w:hAnsi="Times New Roman"/>
          <w:sz w:val="24"/>
          <w:szCs w:val="24"/>
          <w:lang w:val="en-GB"/>
        </w:rPr>
        <w:t xml:space="preserve"> to the provision of health care</w:t>
      </w:r>
      <w:r w:rsidR="005F682A" w:rsidRPr="00AF7C28">
        <w:rPr>
          <w:rFonts w:ascii="Times New Roman" w:hAnsi="Times New Roman"/>
          <w:sz w:val="24"/>
          <w:szCs w:val="24"/>
          <w:lang w:val="en-GB"/>
        </w:rPr>
        <w:t xml:space="preserve"> being an inseparable part of such records.</w:t>
      </w:r>
    </w:p>
    <w:p w:rsidR="009304AB" w:rsidRPr="00AF7C28" w:rsidRDefault="009304AB" w:rsidP="009304AB">
      <w:pPr>
        <w:pStyle w:val="ListParagraph"/>
        <w:spacing w:after="480"/>
        <w:rPr>
          <w:rFonts w:ascii="Times New Roman" w:hAnsi="Times New Roman"/>
          <w:sz w:val="24"/>
          <w:szCs w:val="24"/>
          <w:lang w:val="en-GB"/>
        </w:rPr>
      </w:pPr>
    </w:p>
    <w:p w:rsidR="009304AB" w:rsidRPr="00AF7C28" w:rsidRDefault="00AF7C28" w:rsidP="009304AB">
      <w:pPr>
        <w:pStyle w:val="ListParagraph"/>
        <w:numPr>
          <w:ilvl w:val="0"/>
          <w:numId w:val="1"/>
        </w:numPr>
        <w:spacing w:after="480"/>
        <w:ind w:left="708"/>
        <w:rPr>
          <w:rFonts w:ascii="Times New Roman" w:eastAsia="Times New Roman" w:hAnsi="Times New Roman"/>
          <w:sz w:val="24"/>
          <w:szCs w:val="24"/>
          <w:lang w:val="en-GB" w:eastAsia="sk-SK"/>
        </w:rPr>
      </w:pPr>
      <w:r w:rsidRPr="00AF7C28">
        <w:rPr>
          <w:rFonts w:ascii="Times New Roman" w:hAnsi="Times New Roman"/>
          <w:b/>
          <w:sz w:val="24"/>
          <w:szCs w:val="24"/>
          <w:lang w:val="en-GB"/>
        </w:rPr>
        <w:t>Question</w:t>
      </w:r>
      <w:r w:rsidR="009304AB" w:rsidRPr="00AF7C28">
        <w:rPr>
          <w:rFonts w:ascii="Times New Roman" w:hAnsi="Times New Roman"/>
          <w:b/>
          <w:sz w:val="24"/>
          <w:szCs w:val="24"/>
          <w:lang w:val="en-GB"/>
        </w:rPr>
        <w:t>:</w:t>
      </w:r>
      <w:r w:rsidR="009304AB" w:rsidRPr="00AF7C28">
        <w:rPr>
          <w:rFonts w:ascii="Times New Roman" w:hAnsi="Times New Roman"/>
          <w:sz w:val="24"/>
          <w:szCs w:val="24"/>
          <w:lang w:val="en-GB"/>
        </w:rPr>
        <w:t xml:space="preserve"> Please specify whether there are accountability mechanisms in place within the health facilities to ensure redress for victims of mistreatment and violence, including filing complaints, financial compensation, </w:t>
      </w:r>
      <w:proofErr w:type="gramStart"/>
      <w:r w:rsidR="009304AB" w:rsidRPr="00AF7C28">
        <w:rPr>
          <w:rFonts w:ascii="Times New Roman" w:hAnsi="Times New Roman"/>
          <w:sz w:val="24"/>
          <w:szCs w:val="24"/>
          <w:lang w:val="en-GB"/>
        </w:rPr>
        <w:t>acknowledgement</w:t>
      </w:r>
      <w:proofErr w:type="gramEnd"/>
      <w:r w:rsidR="009304AB" w:rsidRPr="00AF7C28">
        <w:rPr>
          <w:rFonts w:ascii="Times New Roman" w:hAnsi="Times New Roman"/>
          <w:sz w:val="24"/>
          <w:szCs w:val="24"/>
          <w:lang w:val="en-GB"/>
        </w:rPr>
        <w:t xml:space="preserve"> of wrongdoing and guarantees of non-repetition. Please indicate whether the ombudsperson is mandated to address such human rights violations</w:t>
      </w:r>
    </w:p>
    <w:p w:rsidR="009304AB" w:rsidRPr="00AF7C28" w:rsidRDefault="009304AB" w:rsidP="009304AB">
      <w:pPr>
        <w:pStyle w:val="ListParagraph"/>
        <w:spacing w:after="480"/>
        <w:ind w:left="708"/>
        <w:rPr>
          <w:rFonts w:ascii="Times New Roman" w:hAnsi="Times New Roman"/>
          <w:b/>
          <w:sz w:val="24"/>
          <w:szCs w:val="24"/>
          <w:lang w:val="en-GB"/>
        </w:rPr>
      </w:pPr>
    </w:p>
    <w:p w:rsidR="009304AB" w:rsidRPr="00AF7C28" w:rsidRDefault="002979AF" w:rsidP="002979AF">
      <w:pPr>
        <w:pStyle w:val="ListParagraph"/>
        <w:spacing w:after="480"/>
        <w:ind w:left="708"/>
        <w:rPr>
          <w:rFonts w:ascii="Times New Roman" w:hAnsi="Times New Roman"/>
          <w:sz w:val="24"/>
          <w:szCs w:val="24"/>
          <w:lang w:val="en-GB"/>
        </w:rPr>
      </w:pPr>
      <w:r w:rsidRPr="00AF7C28">
        <w:rPr>
          <w:rFonts w:ascii="Times New Roman" w:hAnsi="Times New Roman"/>
          <w:b/>
          <w:color w:val="000000"/>
          <w:sz w:val="24"/>
          <w:szCs w:val="24"/>
          <w:lang w:val="en-GB"/>
        </w:rPr>
        <w:t>Answer:</w:t>
      </w:r>
      <w:r w:rsidR="009304AB" w:rsidRPr="00AF7C28">
        <w:rPr>
          <w:rFonts w:ascii="Times New Roman" w:hAnsi="Times New Roman"/>
          <w:color w:val="000000"/>
          <w:sz w:val="24"/>
          <w:szCs w:val="24"/>
          <w:lang w:val="en-GB"/>
        </w:rPr>
        <w:t xml:space="preserve"> </w:t>
      </w:r>
      <w:r w:rsidRPr="00AF7C28">
        <w:rPr>
          <w:rFonts w:ascii="Times New Roman" w:hAnsi="Times New Roman"/>
          <w:color w:val="000000"/>
          <w:sz w:val="24"/>
          <w:szCs w:val="24"/>
          <w:lang w:val="en-GB"/>
        </w:rPr>
        <w:t>The concept of informed consent has been introduced, as defined in §6 of Act No. 576/2004 Coll.</w:t>
      </w:r>
    </w:p>
    <w:p w:rsidR="009304AB" w:rsidRPr="00AF7C28" w:rsidRDefault="002979AF" w:rsidP="00226AC7">
      <w:pPr>
        <w:pStyle w:val="ListParagraph"/>
        <w:spacing w:after="480"/>
        <w:ind w:left="708"/>
        <w:rPr>
          <w:rFonts w:ascii="Times New Roman" w:eastAsia="Times New Roman" w:hAnsi="Times New Roman"/>
          <w:sz w:val="24"/>
          <w:szCs w:val="24"/>
          <w:lang w:val="en-GB" w:eastAsia="sk-SK"/>
        </w:rPr>
      </w:pPr>
      <w:r w:rsidRPr="00AF7C28">
        <w:rPr>
          <w:rFonts w:ascii="Times New Roman" w:eastAsia="Times New Roman" w:hAnsi="Times New Roman"/>
          <w:sz w:val="24"/>
          <w:szCs w:val="24"/>
          <w:lang w:val="en-GB" w:eastAsia="sk-SK"/>
        </w:rPr>
        <w:t>The equal treatment principle in social security, health care, provision of goods and services and education is governed by § 5 of Act No. 365/2004 on equal treatment in certain domains and on the protection against discrimination and on amendments to certain acts (Antidiscrimination Act).</w:t>
      </w:r>
    </w:p>
    <w:p w:rsidR="009304AB" w:rsidRPr="00AF7C28" w:rsidRDefault="00226AC7" w:rsidP="00286EE8">
      <w:pPr>
        <w:pStyle w:val="ListParagraph"/>
        <w:spacing w:after="480"/>
        <w:rPr>
          <w:rFonts w:ascii="Times New Roman" w:hAnsi="Times New Roman"/>
          <w:sz w:val="24"/>
          <w:szCs w:val="24"/>
          <w:lang w:val="en-GB"/>
        </w:rPr>
      </w:pPr>
      <w:r w:rsidRPr="00AF7C28">
        <w:rPr>
          <w:rFonts w:ascii="Times New Roman" w:eastAsia="Times New Roman" w:hAnsi="Times New Roman"/>
          <w:sz w:val="24"/>
          <w:szCs w:val="24"/>
          <w:lang w:val="en-GB" w:eastAsia="sk-SK"/>
        </w:rPr>
        <w:t>The Slovak Republic has an effective human rights protection mechanism in place, through the independent judiciary, to address the cases of violation of the fundamental human rights and freedoms.</w:t>
      </w:r>
    </w:p>
    <w:p w:rsidR="009304AB" w:rsidRPr="00AF7C28" w:rsidRDefault="00146CD3" w:rsidP="003E5848">
      <w:pPr>
        <w:pStyle w:val="ListParagraph"/>
        <w:spacing w:after="480"/>
        <w:rPr>
          <w:rFonts w:ascii="Times New Roman" w:hAnsi="Times New Roman"/>
          <w:sz w:val="24"/>
          <w:szCs w:val="24"/>
          <w:lang w:val="en-GB"/>
        </w:rPr>
      </w:pPr>
      <w:r w:rsidRPr="00AF7C28">
        <w:rPr>
          <w:rFonts w:ascii="Times New Roman" w:hAnsi="Times New Roman"/>
          <w:sz w:val="24"/>
          <w:szCs w:val="24"/>
          <w:lang w:val="en-GB"/>
        </w:rPr>
        <w:t xml:space="preserve">Act No. 274/2017 Coll. on crime victims and on amendments to certain act governs the rights, protection and assistance for victims of crimes, </w:t>
      </w:r>
      <w:r w:rsidR="003E5848" w:rsidRPr="00AF7C28">
        <w:rPr>
          <w:rFonts w:ascii="Times New Roman" w:hAnsi="Times New Roman"/>
          <w:sz w:val="24"/>
          <w:szCs w:val="24"/>
          <w:lang w:val="en-GB"/>
        </w:rPr>
        <w:t xml:space="preserve">the </w:t>
      </w:r>
      <w:r w:rsidRPr="00AF7C28">
        <w:rPr>
          <w:rFonts w:ascii="Times New Roman" w:hAnsi="Times New Roman"/>
          <w:sz w:val="24"/>
          <w:szCs w:val="24"/>
          <w:lang w:val="en-GB"/>
        </w:rPr>
        <w:t>relationships between the state and entities providing assistance to the victims</w:t>
      </w:r>
      <w:r w:rsidR="003E5848" w:rsidRPr="00AF7C28">
        <w:rPr>
          <w:rFonts w:ascii="Times New Roman" w:hAnsi="Times New Roman"/>
          <w:sz w:val="24"/>
          <w:szCs w:val="24"/>
          <w:lang w:val="en-GB"/>
        </w:rPr>
        <w:t>,</w:t>
      </w:r>
      <w:r w:rsidRPr="00AF7C28">
        <w:rPr>
          <w:rFonts w:ascii="Times New Roman" w:hAnsi="Times New Roman"/>
          <w:sz w:val="24"/>
          <w:szCs w:val="24"/>
          <w:lang w:val="en-GB"/>
        </w:rPr>
        <w:t xml:space="preserve"> and financial compensations for victim of violent crimes.</w:t>
      </w:r>
    </w:p>
    <w:p w:rsidR="009304AB" w:rsidRPr="00AF7C28" w:rsidRDefault="009304AB" w:rsidP="009304AB">
      <w:pPr>
        <w:pStyle w:val="ListParagraph"/>
        <w:spacing w:after="480"/>
        <w:rPr>
          <w:rFonts w:ascii="Times New Roman" w:hAnsi="Times New Roman"/>
          <w:sz w:val="24"/>
          <w:szCs w:val="24"/>
          <w:lang w:val="en-GB"/>
        </w:rPr>
      </w:pPr>
    </w:p>
    <w:p w:rsidR="009304AB" w:rsidRPr="00AF7C28" w:rsidRDefault="00AF7C28" w:rsidP="009304AB">
      <w:pPr>
        <w:pStyle w:val="ListParagraph"/>
        <w:numPr>
          <w:ilvl w:val="0"/>
          <w:numId w:val="1"/>
        </w:numPr>
        <w:spacing w:after="480"/>
        <w:rPr>
          <w:rFonts w:ascii="Times New Roman" w:hAnsi="Times New Roman"/>
          <w:sz w:val="24"/>
          <w:szCs w:val="24"/>
          <w:lang w:val="en-GB"/>
        </w:rPr>
      </w:pPr>
      <w:r w:rsidRPr="00AF7C28">
        <w:rPr>
          <w:rFonts w:ascii="Times New Roman" w:hAnsi="Times New Roman"/>
          <w:b/>
          <w:sz w:val="24"/>
          <w:szCs w:val="24"/>
          <w:lang w:val="en-GB"/>
        </w:rPr>
        <w:t>Question</w:t>
      </w:r>
      <w:r w:rsidR="009304AB" w:rsidRPr="00AF7C28">
        <w:rPr>
          <w:rFonts w:ascii="Times New Roman" w:hAnsi="Times New Roman"/>
          <w:b/>
          <w:sz w:val="24"/>
          <w:szCs w:val="24"/>
          <w:lang w:val="en-GB"/>
        </w:rPr>
        <w:t>:</w:t>
      </w:r>
      <w:r w:rsidR="009304AB" w:rsidRPr="00AF7C28">
        <w:rPr>
          <w:rFonts w:ascii="Times New Roman" w:hAnsi="Times New Roman"/>
          <w:sz w:val="24"/>
          <w:szCs w:val="24"/>
          <w:lang w:val="en-GB"/>
        </w:rPr>
        <w:t xml:space="preserve"> Does </w:t>
      </w:r>
      <w:proofErr w:type="spellStart"/>
      <w:r w:rsidR="009304AB" w:rsidRPr="00AF7C28">
        <w:rPr>
          <w:rFonts w:ascii="Times New Roman" w:hAnsi="Times New Roman"/>
          <w:sz w:val="24"/>
          <w:szCs w:val="24"/>
          <w:lang w:val="en-GB"/>
        </w:rPr>
        <w:t>you</w:t>
      </w:r>
      <w:proofErr w:type="spellEnd"/>
      <w:r w:rsidR="009304AB" w:rsidRPr="00AF7C28">
        <w:rPr>
          <w:rFonts w:ascii="Times New Roman" w:hAnsi="Times New Roman"/>
          <w:sz w:val="24"/>
          <w:szCs w:val="24"/>
          <w:lang w:val="en-GB"/>
        </w:rPr>
        <w:t xml:space="preserve"> health system have policies that guide health responses to VAW and these in line with WHO guidelines and standards on this issue, see link (</w:t>
      </w:r>
      <w:proofErr w:type="spellStart"/>
      <w:r w:rsidR="009304AB" w:rsidRPr="00AF7C28">
        <w:rPr>
          <w:rFonts w:ascii="Times New Roman" w:hAnsi="Times New Roman"/>
          <w:sz w:val="24"/>
          <w:szCs w:val="24"/>
          <w:lang w:val="en-GB"/>
        </w:rPr>
        <w:t>vo</w:t>
      </w:r>
      <w:proofErr w:type="spellEnd"/>
      <w:r w:rsidR="009304AB" w:rsidRPr="00AF7C28">
        <w:rPr>
          <w:rFonts w:ascii="Times New Roman" w:hAnsi="Times New Roman"/>
          <w:sz w:val="24"/>
          <w:szCs w:val="24"/>
          <w:lang w:val="en-GB"/>
        </w:rPr>
        <w:t xml:space="preserve"> </w:t>
      </w:r>
      <w:proofErr w:type="spellStart"/>
      <w:r w:rsidR="009304AB" w:rsidRPr="00AF7C28">
        <w:rPr>
          <w:rFonts w:ascii="Times New Roman" w:hAnsi="Times New Roman"/>
          <w:sz w:val="24"/>
          <w:szCs w:val="24"/>
          <w:lang w:val="en-GB"/>
        </w:rPr>
        <w:t>Vašom</w:t>
      </w:r>
      <w:proofErr w:type="spellEnd"/>
      <w:r w:rsidR="009304AB" w:rsidRPr="00AF7C28">
        <w:rPr>
          <w:rFonts w:ascii="Times New Roman" w:hAnsi="Times New Roman"/>
          <w:sz w:val="24"/>
          <w:szCs w:val="24"/>
          <w:lang w:val="en-GB"/>
        </w:rPr>
        <w:t xml:space="preserve"> </w:t>
      </w:r>
      <w:proofErr w:type="spellStart"/>
      <w:r w:rsidR="009304AB" w:rsidRPr="00AF7C28">
        <w:rPr>
          <w:rFonts w:ascii="Times New Roman" w:hAnsi="Times New Roman"/>
          <w:sz w:val="24"/>
          <w:szCs w:val="24"/>
          <w:lang w:val="en-GB"/>
        </w:rPr>
        <w:t>liste</w:t>
      </w:r>
      <w:proofErr w:type="spellEnd"/>
      <w:r w:rsidR="009304AB" w:rsidRPr="00AF7C28">
        <w:rPr>
          <w:rFonts w:ascii="Times New Roman" w:hAnsi="Times New Roman"/>
          <w:sz w:val="24"/>
          <w:szCs w:val="24"/>
          <w:lang w:val="en-GB"/>
        </w:rPr>
        <w:t>).</w:t>
      </w:r>
    </w:p>
    <w:p w:rsidR="009304AB" w:rsidRPr="00AF7C28" w:rsidRDefault="009304AB" w:rsidP="009304AB">
      <w:pPr>
        <w:pStyle w:val="ListParagraph"/>
        <w:spacing w:after="480"/>
        <w:rPr>
          <w:rFonts w:ascii="Times New Roman" w:hAnsi="Times New Roman"/>
          <w:sz w:val="24"/>
          <w:szCs w:val="24"/>
          <w:lang w:val="en-GB"/>
        </w:rPr>
      </w:pPr>
    </w:p>
    <w:p w:rsidR="009304AB" w:rsidRPr="00AF7C28" w:rsidRDefault="003E5848" w:rsidP="009304AB">
      <w:pPr>
        <w:pStyle w:val="ListParagraph"/>
        <w:tabs>
          <w:tab w:val="left" w:pos="0"/>
        </w:tabs>
        <w:spacing w:after="120"/>
        <w:rPr>
          <w:rFonts w:ascii="Times New Roman" w:hAnsi="Times New Roman"/>
          <w:sz w:val="24"/>
          <w:szCs w:val="24"/>
          <w:lang w:val="en-GB"/>
        </w:rPr>
      </w:pPr>
      <w:r w:rsidRPr="00AF7C28">
        <w:rPr>
          <w:rFonts w:ascii="Times New Roman" w:hAnsi="Times New Roman"/>
          <w:b/>
          <w:sz w:val="24"/>
          <w:szCs w:val="24"/>
          <w:lang w:val="en-GB"/>
        </w:rPr>
        <w:t>Answer:</w:t>
      </w:r>
      <w:r w:rsidR="009304AB" w:rsidRPr="00AF7C28">
        <w:rPr>
          <w:rFonts w:ascii="Times New Roman" w:hAnsi="Times New Roman"/>
          <w:sz w:val="24"/>
          <w:szCs w:val="24"/>
          <w:lang w:val="en-GB"/>
        </w:rPr>
        <w:t xml:space="preserve"> </w:t>
      </w:r>
      <w:r w:rsidRPr="00AF7C28">
        <w:rPr>
          <w:rFonts w:ascii="Times New Roman" w:hAnsi="Times New Roman"/>
          <w:sz w:val="24"/>
          <w:szCs w:val="24"/>
          <w:lang w:val="en-GB"/>
        </w:rPr>
        <w:t>All health care workers are required by law to comply with the Code of Ethics for Health Professionals which constitutes an annex to Act No. 578/2004 Coll. on healthcare providers, medical workers, and professional organisations in the healthcare sector and on amendments to certain acts.</w:t>
      </w:r>
      <w:r w:rsidR="009304AB" w:rsidRPr="00AF7C28">
        <w:rPr>
          <w:rFonts w:ascii="Times New Roman" w:hAnsi="Times New Roman"/>
          <w:sz w:val="24"/>
          <w:szCs w:val="24"/>
          <w:lang w:val="en-GB"/>
        </w:rPr>
        <w:t xml:space="preserve"> </w:t>
      </w:r>
      <w:r w:rsidR="00003FE3" w:rsidRPr="00AF7C28">
        <w:rPr>
          <w:rFonts w:ascii="Times New Roman" w:hAnsi="Times New Roman"/>
          <w:sz w:val="24"/>
          <w:szCs w:val="24"/>
          <w:lang w:val="en-GB"/>
        </w:rPr>
        <w:t xml:space="preserve">The mission of a health </w:t>
      </w:r>
      <w:r w:rsidR="00003FE3" w:rsidRPr="00AF7C28">
        <w:rPr>
          <w:rFonts w:ascii="Times New Roman" w:hAnsi="Times New Roman"/>
          <w:sz w:val="24"/>
          <w:szCs w:val="24"/>
          <w:lang w:val="en-GB"/>
        </w:rPr>
        <w:lastRenderedPageBreak/>
        <w:t xml:space="preserve">professional is to practice medical profession conscientiously, dutifully, </w:t>
      </w:r>
      <w:r w:rsidR="00086423" w:rsidRPr="00AF7C28">
        <w:rPr>
          <w:rFonts w:ascii="Times New Roman" w:hAnsi="Times New Roman"/>
          <w:sz w:val="24"/>
          <w:szCs w:val="24"/>
          <w:lang w:val="en-GB"/>
        </w:rPr>
        <w:t xml:space="preserve">with </w:t>
      </w:r>
      <w:r w:rsidR="00003FE3" w:rsidRPr="00AF7C28">
        <w:rPr>
          <w:rFonts w:ascii="Times New Roman" w:hAnsi="Times New Roman"/>
          <w:sz w:val="24"/>
          <w:szCs w:val="24"/>
          <w:lang w:val="en-GB"/>
        </w:rPr>
        <w:t xml:space="preserve">a deep </w:t>
      </w:r>
      <w:r w:rsidR="00E72FA7" w:rsidRPr="00AF7C28">
        <w:rPr>
          <w:rFonts w:ascii="Times New Roman" w:hAnsi="Times New Roman"/>
          <w:sz w:val="24"/>
          <w:szCs w:val="24"/>
          <w:lang w:val="en-GB"/>
        </w:rPr>
        <w:t xml:space="preserve">human </w:t>
      </w:r>
      <w:r w:rsidR="00086423" w:rsidRPr="00AF7C28">
        <w:rPr>
          <w:rFonts w:ascii="Times New Roman" w:hAnsi="Times New Roman"/>
          <w:sz w:val="24"/>
          <w:szCs w:val="24"/>
          <w:lang w:val="en-GB"/>
        </w:rPr>
        <w:t>understanding</w:t>
      </w:r>
      <w:r w:rsidR="00E72FA7" w:rsidRPr="00AF7C28">
        <w:rPr>
          <w:rFonts w:ascii="Times New Roman" w:hAnsi="Times New Roman"/>
          <w:sz w:val="24"/>
          <w:szCs w:val="24"/>
          <w:lang w:val="en-GB"/>
        </w:rPr>
        <w:t>, in compliance with the rights, regulations, available medical and biomedical evidence, and in consideration of technical and material resources of a health care facility in which the health care is provided.</w:t>
      </w:r>
    </w:p>
    <w:p w:rsidR="009304AB" w:rsidRPr="00AF7C28" w:rsidRDefault="009304AB" w:rsidP="009304AB">
      <w:pPr>
        <w:pStyle w:val="ListParagraph"/>
        <w:tabs>
          <w:tab w:val="left" w:pos="0"/>
        </w:tabs>
        <w:spacing w:after="120"/>
        <w:rPr>
          <w:rFonts w:ascii="Times New Roman" w:hAnsi="Times New Roman"/>
          <w:sz w:val="24"/>
          <w:szCs w:val="24"/>
          <w:lang w:val="en-GB"/>
        </w:rPr>
      </w:pPr>
    </w:p>
    <w:p w:rsidR="009304AB" w:rsidRPr="00AF7C28" w:rsidRDefault="005161C3" w:rsidP="009304AB">
      <w:pPr>
        <w:pStyle w:val="ListParagraph"/>
        <w:tabs>
          <w:tab w:val="left" w:pos="0"/>
        </w:tabs>
        <w:spacing w:after="120"/>
        <w:rPr>
          <w:rFonts w:ascii="Times New Roman" w:hAnsi="Times New Roman"/>
          <w:sz w:val="24"/>
          <w:szCs w:val="24"/>
          <w:lang w:val="en-GB"/>
        </w:rPr>
      </w:pPr>
      <w:r w:rsidRPr="00AF7C28">
        <w:rPr>
          <w:rFonts w:ascii="Times New Roman" w:hAnsi="Times New Roman"/>
          <w:sz w:val="24"/>
          <w:szCs w:val="24"/>
          <w:lang w:val="en-GB"/>
        </w:rPr>
        <w:t>The training of health care workers on the issues of reproductive and sexual health and sexual education, including sterilisations and other contraceptive methods, as well as on the legal aspects of the provision of health care with respect to the need to obtain informed consent and provide prior advice, is included in relevant study programmes for such medical professions as doctors, nurses, midwives, and practical nurses, both as part of their pre-graduate and post-graduate education, and lifelong learning.</w:t>
      </w:r>
      <w:r w:rsidR="009304AB" w:rsidRPr="00AF7C28">
        <w:rPr>
          <w:rFonts w:ascii="Times New Roman" w:hAnsi="Times New Roman"/>
          <w:sz w:val="24"/>
          <w:szCs w:val="24"/>
          <w:lang w:val="en-GB"/>
        </w:rPr>
        <w:t xml:space="preserve"> </w:t>
      </w:r>
      <w:r w:rsidRPr="00AF7C28">
        <w:rPr>
          <w:rFonts w:ascii="Times New Roman" w:hAnsi="Times New Roman"/>
          <w:sz w:val="24"/>
          <w:szCs w:val="24"/>
          <w:lang w:val="en-GB"/>
        </w:rPr>
        <w:t>This topic is also systematically addressed within the health management and organisation studies.</w:t>
      </w:r>
    </w:p>
    <w:p w:rsidR="009304AB" w:rsidRPr="00AF7C28" w:rsidRDefault="009304AB" w:rsidP="009304AB">
      <w:pPr>
        <w:pStyle w:val="ListParagraph"/>
        <w:tabs>
          <w:tab w:val="left" w:pos="0"/>
        </w:tabs>
        <w:spacing w:after="120"/>
        <w:rPr>
          <w:rFonts w:ascii="Times New Roman" w:hAnsi="Times New Roman"/>
          <w:sz w:val="24"/>
          <w:szCs w:val="24"/>
          <w:lang w:val="en-GB"/>
        </w:rPr>
      </w:pPr>
    </w:p>
    <w:p w:rsidR="0064586C" w:rsidRPr="00AF7C28" w:rsidRDefault="0064586C">
      <w:pPr>
        <w:rPr>
          <w:lang w:val="en-GB"/>
        </w:rPr>
      </w:pPr>
    </w:p>
    <w:sectPr w:rsidR="0064586C" w:rsidRPr="00AF7C28" w:rsidSect="006B6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65F7F"/>
    <w:multiLevelType w:val="hybridMultilevel"/>
    <w:tmpl w:val="9CD893D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9304AB"/>
    <w:rsid w:val="00003FE3"/>
    <w:rsid w:val="00060B6F"/>
    <w:rsid w:val="000856E7"/>
    <w:rsid w:val="00086423"/>
    <w:rsid w:val="001456ED"/>
    <w:rsid w:val="00146CD3"/>
    <w:rsid w:val="0016005B"/>
    <w:rsid w:val="001E0638"/>
    <w:rsid w:val="00215F8B"/>
    <w:rsid w:val="00226AC7"/>
    <w:rsid w:val="00245B96"/>
    <w:rsid w:val="00262E8C"/>
    <w:rsid w:val="00286EE8"/>
    <w:rsid w:val="002979AF"/>
    <w:rsid w:val="003A5EB9"/>
    <w:rsid w:val="003E5848"/>
    <w:rsid w:val="00415480"/>
    <w:rsid w:val="004A4ABE"/>
    <w:rsid w:val="00504A6F"/>
    <w:rsid w:val="005161C3"/>
    <w:rsid w:val="00555FA1"/>
    <w:rsid w:val="005F682A"/>
    <w:rsid w:val="006058F0"/>
    <w:rsid w:val="0064586C"/>
    <w:rsid w:val="006B6581"/>
    <w:rsid w:val="007E5293"/>
    <w:rsid w:val="00824C58"/>
    <w:rsid w:val="009304AB"/>
    <w:rsid w:val="00A40C75"/>
    <w:rsid w:val="00A62BBF"/>
    <w:rsid w:val="00AF7C28"/>
    <w:rsid w:val="00C77C7F"/>
    <w:rsid w:val="00C96FB2"/>
    <w:rsid w:val="00CA18D5"/>
    <w:rsid w:val="00D039FA"/>
    <w:rsid w:val="00D822B3"/>
    <w:rsid w:val="00D95877"/>
    <w:rsid w:val="00E72FA7"/>
    <w:rsid w:val="00EA649C"/>
    <w:rsid w:val="00EC01D1"/>
    <w:rsid w:val="00EC7F6C"/>
    <w:rsid w:val="00EE5A67"/>
    <w:rsid w:val="00F67D4F"/>
    <w:rsid w:val="00FE2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74731-EC5E-46A9-A224-D2AEED49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AB"/>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AB"/>
    <w:pPr>
      <w:ind w:left="720"/>
      <w:contextualSpacing/>
    </w:pPr>
  </w:style>
  <w:style w:type="paragraph" w:styleId="NormalWeb">
    <w:name w:val="Normal (Web)"/>
    <w:basedOn w:val="Normal"/>
    <w:uiPriority w:val="99"/>
    <w:unhideWhenUsed/>
    <w:rsid w:val="009304AB"/>
    <w:pPr>
      <w:spacing w:before="100" w:beforeAutospacing="1" w:after="100" w:afterAutospacing="1"/>
      <w:jc w:val="left"/>
    </w:pPr>
    <w:rPr>
      <w:rFonts w:ascii="Times New Roman" w:eastAsiaTheme="minorHAns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AE6601-5969-42C5-A452-2C6039800A30}"/>
</file>

<file path=customXml/itemProps2.xml><?xml version="1.0" encoding="utf-8"?>
<ds:datastoreItem xmlns:ds="http://schemas.openxmlformats.org/officeDocument/2006/customXml" ds:itemID="{FED29CCD-B5CE-4F60-8984-448BB63500EC}"/>
</file>

<file path=customXml/itemProps3.xml><?xml version="1.0" encoding="utf-8"?>
<ds:datastoreItem xmlns:ds="http://schemas.openxmlformats.org/officeDocument/2006/customXml" ds:itemID="{43328953-01E6-4FF1-AF61-C7EEAB72A518}"/>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6308</Characters>
  <Application>Microsoft Office Word</Application>
  <DocSecurity>4</DocSecurity>
  <Lines>52</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MZ SR</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Račková Adriana</dc:creator>
  <cp:lastModifiedBy>SERRENTINO Maria Roberta</cp:lastModifiedBy>
  <cp:revision>2</cp:revision>
  <dcterms:created xsi:type="dcterms:W3CDTF">2019-06-03T10:26:00Z</dcterms:created>
  <dcterms:modified xsi:type="dcterms:W3CDTF">2019-06-03T10:26:00Z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