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64C" w14:textId="77777777" w:rsidR="00371AFF" w:rsidRPr="00A25D93" w:rsidRDefault="005D2B54" w:rsidP="003E149B">
      <w:pPr>
        <w:jc w:val="both"/>
        <w:rPr>
          <w:color w:val="000000"/>
          <w:lang w:val="es-ES_tradnl"/>
        </w:rPr>
      </w:pPr>
      <w:r>
        <w:fldChar w:fldCharType="begin"/>
      </w:r>
      <w:r>
        <w:instrText xml:space="preserve"> HYPERLINK "https://www.ohchr.org/EN/Issues/Women/SRWomen/Pages/SRVAW.aspx" \t "_blank" </w:instrText>
      </w:r>
      <w:r>
        <w:fldChar w:fldCharType="separate"/>
      </w:r>
      <w:r w:rsidR="00371AFF" w:rsidRPr="00A25D93">
        <w:rPr>
          <w:rStyle w:val="Hipervnculo"/>
          <w:lang w:val="es-US"/>
        </w:rPr>
        <w:t>https://www.ohchr.org/EN/Issues/Women/SRWomen/Pages/SRVAW.aspx</w:t>
      </w:r>
      <w:r>
        <w:rPr>
          <w:rStyle w:val="Hipervnculo"/>
          <w:lang w:val="es-US"/>
        </w:rPr>
        <w:fldChar w:fldCharType="end"/>
      </w:r>
    </w:p>
    <w:p w14:paraId="7186CA61" w14:textId="77777777" w:rsidR="00371AFF" w:rsidRPr="00A25D93" w:rsidRDefault="00371AFF" w:rsidP="003E149B">
      <w:pPr>
        <w:jc w:val="both"/>
        <w:rPr>
          <w:color w:val="000000"/>
          <w:lang w:val="es-ES_tradnl"/>
        </w:rPr>
      </w:pPr>
      <w:r w:rsidRPr="00A25D93">
        <w:rPr>
          <w:color w:val="1F497D"/>
          <w:lang w:val="es-US"/>
        </w:rPr>
        <w:t> </w:t>
      </w:r>
    </w:p>
    <w:p w14:paraId="5B0ECF6B" w14:textId="77777777" w:rsidR="00371AFF" w:rsidRPr="00B42109" w:rsidRDefault="00371AFF" w:rsidP="003E149B">
      <w:pPr>
        <w:shd w:val="clear" w:color="auto" w:fill="FFFFFF"/>
        <w:spacing w:after="150"/>
        <w:jc w:val="both"/>
        <w:rPr>
          <w:color w:val="000000"/>
          <w:highlight w:val="green"/>
        </w:rPr>
      </w:pPr>
      <w:r w:rsidRPr="00B42109">
        <w:rPr>
          <w:b/>
          <w:bCs/>
          <w:color w:val="000000"/>
          <w:highlight w:val="green"/>
        </w:rPr>
        <w:t>Questionnaire on criminalization and prosecution of rape</w:t>
      </w:r>
    </w:p>
    <w:p w14:paraId="6238102A" w14:textId="77777777" w:rsidR="00371AFF" w:rsidRPr="00A25D93" w:rsidRDefault="00371AFF" w:rsidP="003E149B">
      <w:pPr>
        <w:shd w:val="clear" w:color="auto" w:fill="FFFFFF"/>
        <w:spacing w:after="150"/>
        <w:jc w:val="both"/>
        <w:rPr>
          <w:color w:val="000000"/>
        </w:rPr>
      </w:pPr>
      <w:r w:rsidRPr="00B42109">
        <w:rPr>
          <w:b/>
          <w:bCs/>
          <w:color w:val="000000"/>
          <w:highlight w:val="green"/>
        </w:rPr>
        <w:t>Definition and scope of criminal law provisions</w:t>
      </w:r>
    </w:p>
    <w:p w14:paraId="1BD1025D" w14:textId="6F2FDDE0" w:rsidR="00371AFF" w:rsidRPr="00A25D93" w:rsidRDefault="00371AFF" w:rsidP="003E149B">
      <w:pPr>
        <w:pStyle w:val="Prrafodelista"/>
        <w:numPr>
          <w:ilvl w:val="0"/>
          <w:numId w:val="1"/>
        </w:numPr>
        <w:shd w:val="clear" w:color="auto" w:fill="FFFFFF"/>
        <w:ind w:firstLine="0"/>
        <w:jc w:val="both"/>
        <w:rPr>
          <w:color w:val="000000"/>
        </w:rPr>
      </w:pPr>
      <w:r w:rsidRPr="00A25D93">
        <w:rPr>
          <w:color w:val="000000"/>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r w:rsidR="001C40C3" w:rsidRPr="00A25D93">
        <w:rPr>
          <w:color w:val="000000"/>
        </w:rPr>
        <w:t>:</w:t>
      </w:r>
    </w:p>
    <w:p w14:paraId="1A5FD6C3" w14:textId="77777777" w:rsidR="001C40C3" w:rsidRPr="00A25D93" w:rsidRDefault="001C40C3" w:rsidP="003E149B">
      <w:pPr>
        <w:pStyle w:val="Prrafodelista"/>
        <w:shd w:val="clear" w:color="auto" w:fill="FFFFFF"/>
        <w:ind w:left="0"/>
        <w:jc w:val="both"/>
        <w:rPr>
          <w:color w:val="000000"/>
        </w:rPr>
      </w:pPr>
    </w:p>
    <w:p w14:paraId="446B312E" w14:textId="733B8146" w:rsidR="00BC428B" w:rsidRDefault="001B4C87" w:rsidP="001B4C87">
      <w:pPr>
        <w:pStyle w:val="Prrafodelista"/>
        <w:numPr>
          <w:ilvl w:val="0"/>
          <w:numId w:val="2"/>
        </w:numPr>
        <w:shd w:val="clear" w:color="auto" w:fill="FFFFFF"/>
        <w:jc w:val="both"/>
      </w:pPr>
      <w:r>
        <w:t xml:space="preserve">(2014) </w:t>
      </w:r>
      <w:r w:rsidR="00BC428B" w:rsidRPr="00465F4F">
        <w:t xml:space="preserve">Second Follow-up Report on the Recommendations of the </w:t>
      </w:r>
      <w:r w:rsidR="00BC428B">
        <w:t>C</w:t>
      </w:r>
      <w:r w:rsidR="00BC428B" w:rsidRPr="00465F4F">
        <w:t>ommittee of Experts of the MESECVI</w:t>
      </w:r>
      <w:r w:rsidR="00BC428B">
        <w:t xml:space="preserve">, </w:t>
      </w:r>
      <w:r>
        <w:t xml:space="preserve">more specifically </w:t>
      </w:r>
      <w:r w:rsidR="00BC428B" w:rsidRPr="001B4C87">
        <w:rPr>
          <w:highlight w:val="yellow"/>
        </w:rPr>
        <w:t xml:space="preserve">paragraph </w:t>
      </w:r>
      <w:r w:rsidR="00A44A2C" w:rsidRPr="001B4C87">
        <w:rPr>
          <w:highlight w:val="yellow"/>
        </w:rPr>
        <w:t>39</w:t>
      </w:r>
      <w:r w:rsidR="00A44A2C">
        <w:rPr>
          <w:rStyle w:val="Refdenotaalpie"/>
          <w:highlight w:val="yellow"/>
        </w:rPr>
        <w:footnoteReference w:id="1"/>
      </w:r>
      <w:r w:rsidR="00A44A2C" w:rsidRPr="001B4C87">
        <w:rPr>
          <w:highlight w:val="yellow"/>
        </w:rPr>
        <w:t xml:space="preserve">, </w:t>
      </w:r>
      <w:r w:rsidR="00BC428B" w:rsidRPr="001B4C87">
        <w:rPr>
          <w:highlight w:val="yellow"/>
        </w:rPr>
        <w:t>40</w:t>
      </w:r>
      <w:r w:rsidR="00A44A2C">
        <w:rPr>
          <w:rStyle w:val="Refdenotaalpie"/>
          <w:highlight w:val="yellow"/>
        </w:rPr>
        <w:footnoteReference w:id="2"/>
      </w:r>
      <w:r w:rsidR="00BC428B" w:rsidRPr="001B4C87">
        <w:rPr>
          <w:highlight w:val="yellow"/>
        </w:rPr>
        <w:t>, 42,</w:t>
      </w:r>
      <w:r w:rsidR="0088421C">
        <w:rPr>
          <w:highlight w:val="yellow"/>
        </w:rPr>
        <w:t xml:space="preserve"> 45</w:t>
      </w:r>
      <w:r w:rsidR="0088421C">
        <w:rPr>
          <w:rStyle w:val="Refdenotaalpie"/>
          <w:highlight w:val="yellow"/>
        </w:rPr>
        <w:footnoteReference w:id="3"/>
      </w:r>
      <w:r w:rsidR="0088421C">
        <w:rPr>
          <w:highlight w:val="yellow"/>
        </w:rPr>
        <w:t>,</w:t>
      </w:r>
      <w:r w:rsidR="00BC428B" w:rsidRPr="001B4C87">
        <w:rPr>
          <w:highlight w:val="yellow"/>
        </w:rPr>
        <w:t xml:space="preserve"> 49</w:t>
      </w:r>
      <w:r w:rsidR="0088421C">
        <w:rPr>
          <w:rStyle w:val="Refdenotaalpie"/>
          <w:highlight w:val="yellow"/>
        </w:rPr>
        <w:footnoteReference w:id="4"/>
      </w:r>
      <w:r w:rsidR="00BC428B" w:rsidRPr="001B4C87">
        <w:rPr>
          <w:highlight w:val="yellow"/>
        </w:rPr>
        <w:t>, 69</w:t>
      </w:r>
      <w:r w:rsidR="00A44A2C" w:rsidRPr="001B4C87">
        <w:rPr>
          <w:highlight w:val="yellow"/>
        </w:rPr>
        <w:t>, also table 3 and 5</w:t>
      </w:r>
      <w:r w:rsidR="00BC428B" w:rsidRPr="001B4C87">
        <w:rPr>
          <w:highlight w:val="yellow"/>
        </w:rPr>
        <w:t>:</w:t>
      </w:r>
    </w:p>
    <w:p w14:paraId="70F6C5CB" w14:textId="0494445D" w:rsidR="001C40C3" w:rsidRDefault="005D2B54" w:rsidP="00BC428B">
      <w:pPr>
        <w:pStyle w:val="Prrafodelista"/>
        <w:shd w:val="clear" w:color="auto" w:fill="FFFFFF"/>
        <w:jc w:val="both"/>
      </w:pPr>
      <w:hyperlink r:id="rId8" w:history="1">
        <w:r w:rsidR="00BC428B" w:rsidRPr="00DC2C5A">
          <w:rPr>
            <w:rStyle w:val="Hipervnculo"/>
          </w:rPr>
          <w:t>https://www.oas.org/es/mesecvi/docs/MESECVI-SegundoInformeSeguimiento-ES.pdf</w:t>
        </w:r>
      </w:hyperlink>
      <w:r w:rsidR="001C40C3" w:rsidRPr="00BC428B">
        <w:t xml:space="preserve"> </w:t>
      </w:r>
    </w:p>
    <w:p w14:paraId="54004C33" w14:textId="6757840A" w:rsidR="00BC428B" w:rsidRDefault="00BC428B" w:rsidP="00BC428B">
      <w:pPr>
        <w:pStyle w:val="Prrafodelista"/>
        <w:numPr>
          <w:ilvl w:val="0"/>
          <w:numId w:val="2"/>
        </w:numPr>
        <w:shd w:val="clear" w:color="auto" w:fill="FFFFFF"/>
        <w:jc w:val="both"/>
      </w:pPr>
      <w:r w:rsidRPr="00BC428B">
        <w:t>System of progress indicators for the evaluation phase of the Third Multilateral Evaluation Round</w:t>
      </w:r>
      <w:r>
        <w:t>:</w:t>
      </w:r>
    </w:p>
    <w:p w14:paraId="23715CE9" w14:textId="4ADBD798" w:rsidR="00BC428B" w:rsidRPr="00BC428B" w:rsidRDefault="005D2B54" w:rsidP="00BC428B">
      <w:pPr>
        <w:pStyle w:val="Prrafodelista"/>
        <w:shd w:val="clear" w:color="auto" w:fill="FFFFFF"/>
        <w:jc w:val="both"/>
      </w:pPr>
      <w:hyperlink r:id="rId9" w:history="1">
        <w:r w:rsidR="00BC428B" w:rsidRPr="00DC2C5A">
          <w:rPr>
            <w:rStyle w:val="Hipervnculo"/>
          </w:rPr>
          <w:t>https://www.oas.org/es/mesecvi/docs/MESECVI-CE-ESP-IndicadoresTerceraRonda.pdf</w:t>
        </w:r>
      </w:hyperlink>
      <w:r w:rsidR="00BC428B">
        <w:t xml:space="preserve"> </w:t>
      </w:r>
    </w:p>
    <w:p w14:paraId="45A1DBBD" w14:textId="042AD134" w:rsidR="00BC428B" w:rsidRPr="00BC428B" w:rsidRDefault="00A44A2C" w:rsidP="00BC428B">
      <w:pPr>
        <w:pStyle w:val="Prrafodelista"/>
        <w:numPr>
          <w:ilvl w:val="0"/>
          <w:numId w:val="2"/>
        </w:numPr>
        <w:shd w:val="clear" w:color="auto" w:fill="FFFFFF"/>
        <w:jc w:val="both"/>
        <w:rPr>
          <w:color w:val="000000"/>
        </w:rPr>
      </w:pPr>
      <w:r w:rsidRPr="00435470">
        <w:rPr>
          <w:color w:val="000000"/>
        </w:rPr>
        <w:t>Third Round of Multilateral Evaluation</w:t>
      </w:r>
      <w:r w:rsidRPr="00BC428B">
        <w:t xml:space="preserve"> </w:t>
      </w:r>
      <w:r>
        <w:t xml:space="preserve">- </w:t>
      </w:r>
      <w:r w:rsidR="00BC428B" w:rsidRPr="00BC428B">
        <w:t>National Reports on the Implementation of the Belém do Pará Convention</w:t>
      </w:r>
      <w:r w:rsidR="00BC428B">
        <w:t>:</w:t>
      </w:r>
    </w:p>
    <w:p w14:paraId="1AD8AFBA" w14:textId="2A6CD277" w:rsidR="001C40C3" w:rsidRDefault="005D2B54" w:rsidP="00BC428B">
      <w:pPr>
        <w:pStyle w:val="Prrafodelista"/>
        <w:shd w:val="clear" w:color="auto" w:fill="FFFFFF"/>
        <w:jc w:val="both"/>
        <w:rPr>
          <w:color w:val="000000"/>
        </w:rPr>
      </w:pPr>
      <w:hyperlink r:id="rId10" w:history="1">
        <w:r w:rsidR="00BC428B" w:rsidRPr="00DC2C5A">
          <w:rPr>
            <w:rStyle w:val="Hipervnculo"/>
          </w:rPr>
          <w:t>https://www.oas.org/en/mesecvi/NationalReportsThirdRound.asp</w:t>
        </w:r>
      </w:hyperlink>
      <w:r w:rsidR="001C40C3" w:rsidRPr="00BC428B">
        <w:rPr>
          <w:color w:val="000000"/>
        </w:rPr>
        <w:t xml:space="preserve"> </w:t>
      </w:r>
    </w:p>
    <w:p w14:paraId="2BD2E18B" w14:textId="7D1DA7EE" w:rsidR="001B4C87" w:rsidRDefault="001B4C87" w:rsidP="001B4C87">
      <w:pPr>
        <w:pStyle w:val="Prrafodelista"/>
        <w:numPr>
          <w:ilvl w:val="0"/>
          <w:numId w:val="2"/>
        </w:numPr>
        <w:shd w:val="clear" w:color="auto" w:fill="FFFFFF"/>
        <w:jc w:val="both"/>
        <w:rPr>
          <w:color w:val="000000"/>
        </w:rPr>
      </w:pPr>
      <w:r>
        <w:rPr>
          <w:color w:val="000000"/>
        </w:rPr>
        <w:t xml:space="preserve">(2016) Infographic: </w:t>
      </w:r>
      <w:r w:rsidRPr="001B4C87">
        <w:rPr>
          <w:color w:val="000000"/>
        </w:rPr>
        <w:t>Care for girls that are victims of sexual violence</w:t>
      </w:r>
    </w:p>
    <w:p w14:paraId="75C049AC" w14:textId="4C772318" w:rsidR="001B4C87" w:rsidRDefault="005D2B54" w:rsidP="001B4C87">
      <w:pPr>
        <w:pStyle w:val="Prrafodelista"/>
        <w:shd w:val="clear" w:color="auto" w:fill="FFFFFF"/>
        <w:jc w:val="both"/>
        <w:rPr>
          <w:color w:val="000000"/>
        </w:rPr>
      </w:pPr>
      <w:hyperlink r:id="rId11" w:history="1">
        <w:r w:rsidR="001B4C87" w:rsidRPr="004B28A5">
          <w:rPr>
            <w:rStyle w:val="Hipervnculo"/>
          </w:rPr>
          <w:t>https://www.oas.org/en/mesecvi/docs/Infografia1-ProtocolosEmbarazoInfantil-EN.pdf</w:t>
        </w:r>
      </w:hyperlink>
      <w:r w:rsidR="001B4C87">
        <w:rPr>
          <w:color w:val="000000"/>
        </w:rPr>
        <w:t xml:space="preserve"> </w:t>
      </w:r>
    </w:p>
    <w:p w14:paraId="619AF342" w14:textId="118A39D2" w:rsidR="001B4C87" w:rsidRDefault="001B4C87" w:rsidP="001B4C87">
      <w:pPr>
        <w:pStyle w:val="Prrafodelista"/>
        <w:numPr>
          <w:ilvl w:val="0"/>
          <w:numId w:val="2"/>
        </w:numPr>
        <w:shd w:val="clear" w:color="auto" w:fill="FFFFFF"/>
        <w:jc w:val="both"/>
        <w:rPr>
          <w:color w:val="000000"/>
        </w:rPr>
      </w:pPr>
      <w:r>
        <w:rPr>
          <w:color w:val="000000"/>
        </w:rPr>
        <w:t xml:space="preserve">(2016) Infographic: </w:t>
      </w:r>
      <w:r w:rsidRPr="001B4C87">
        <w:rPr>
          <w:color w:val="000000"/>
        </w:rPr>
        <w:t>Registries of girls that victims of sexual violence</w:t>
      </w:r>
    </w:p>
    <w:p w14:paraId="7ED8E88E" w14:textId="0441DF4E" w:rsidR="001B4C87" w:rsidRPr="001B4C87" w:rsidRDefault="005D2B54" w:rsidP="001B4C87">
      <w:pPr>
        <w:pStyle w:val="Prrafodelista"/>
        <w:shd w:val="clear" w:color="auto" w:fill="FFFFFF"/>
        <w:jc w:val="both"/>
        <w:rPr>
          <w:color w:val="000000"/>
        </w:rPr>
      </w:pPr>
      <w:hyperlink r:id="rId12" w:history="1">
        <w:r w:rsidR="001B4C87">
          <w:rPr>
            <w:rStyle w:val="Hipervnculo"/>
          </w:rPr>
          <w:t>https://www.oas.org/en/mesecvi/docs/Infografia2-RegistroEmbarazoInfantil-EN.pdf</w:t>
        </w:r>
      </w:hyperlink>
    </w:p>
    <w:p w14:paraId="4CA42E30" w14:textId="0D104B0A" w:rsidR="001B4C87" w:rsidRPr="00BC428B" w:rsidRDefault="001B4C87" w:rsidP="001B4C87">
      <w:pPr>
        <w:pStyle w:val="Prrafodelista"/>
        <w:numPr>
          <w:ilvl w:val="0"/>
          <w:numId w:val="2"/>
        </w:numPr>
        <w:shd w:val="clear" w:color="auto" w:fill="FFFFFF"/>
        <w:jc w:val="both"/>
      </w:pPr>
      <w:r>
        <w:rPr>
          <w:color w:val="000000"/>
        </w:rPr>
        <w:t xml:space="preserve">(2017) </w:t>
      </w:r>
      <w:r w:rsidRPr="00BC428B">
        <w:rPr>
          <w:color w:val="000000"/>
        </w:rPr>
        <w:t>Hemispheric Report on Sexual Violence and Child Pregnancy in the States Party to the Belém do Pará Convention</w:t>
      </w:r>
      <w:r>
        <w:rPr>
          <w:color w:val="000000"/>
        </w:rPr>
        <w:t xml:space="preserve">, </w:t>
      </w:r>
      <w:r>
        <w:t>pages</w:t>
      </w:r>
      <w:r w:rsidRPr="00BC428B">
        <w:t xml:space="preserve"> 3</w:t>
      </w:r>
      <w:r w:rsidR="00F3221E">
        <w:t>6</w:t>
      </w:r>
      <w:r w:rsidRPr="00BC428B">
        <w:t xml:space="preserve"> </w:t>
      </w:r>
      <w:r>
        <w:t>to</w:t>
      </w:r>
      <w:r w:rsidRPr="00BC428B">
        <w:t xml:space="preserve"> 42</w:t>
      </w:r>
      <w:r>
        <w:rPr>
          <w:color w:val="000000"/>
        </w:rPr>
        <w:t>:</w:t>
      </w:r>
    </w:p>
    <w:p w14:paraId="13E17DCF" w14:textId="4C8521C1" w:rsidR="001B4C87" w:rsidRPr="001B4C87" w:rsidRDefault="005D2B54" w:rsidP="001B4C87">
      <w:pPr>
        <w:pStyle w:val="Prrafodelista"/>
        <w:shd w:val="clear" w:color="auto" w:fill="FFFFFF"/>
        <w:jc w:val="both"/>
      </w:pPr>
      <w:hyperlink r:id="rId13" w:history="1">
        <w:r w:rsidR="001B4C87" w:rsidRPr="00DC2C5A">
          <w:rPr>
            <w:rStyle w:val="Hipervnculo"/>
          </w:rPr>
          <w:t>http://www.oas.org/es/mesecvi/docs/mesecvi-embarazoinfantil-en.pdf</w:t>
        </w:r>
      </w:hyperlink>
    </w:p>
    <w:p w14:paraId="76BE0DDF" w14:textId="4F5BE809" w:rsidR="00B87915" w:rsidRDefault="001B4C87" w:rsidP="00B87915">
      <w:pPr>
        <w:pStyle w:val="Prrafodelista"/>
        <w:numPr>
          <w:ilvl w:val="0"/>
          <w:numId w:val="2"/>
        </w:numPr>
        <w:shd w:val="clear" w:color="auto" w:fill="FFFFFF"/>
        <w:jc w:val="both"/>
        <w:rPr>
          <w:color w:val="000000"/>
        </w:rPr>
      </w:pPr>
      <w:r>
        <w:rPr>
          <w:color w:val="000000"/>
        </w:rPr>
        <w:t xml:space="preserve">(2017) </w:t>
      </w:r>
      <w:r w:rsidR="00B87915" w:rsidRPr="00B87915">
        <w:rPr>
          <w:color w:val="000000"/>
        </w:rPr>
        <w:t>Third Hemispheric Report on the Implementation of the Belém do Pará Convention</w:t>
      </w:r>
      <w:r w:rsidR="00B87915">
        <w:rPr>
          <w:color w:val="000000"/>
        </w:rPr>
        <w:t>:</w:t>
      </w:r>
    </w:p>
    <w:p w14:paraId="319811F2" w14:textId="46BCE286" w:rsidR="00B87915" w:rsidRPr="00B87915" w:rsidRDefault="005D2B54" w:rsidP="00B87915">
      <w:pPr>
        <w:pStyle w:val="Prrafodelista"/>
        <w:shd w:val="clear" w:color="auto" w:fill="FFFFFF"/>
        <w:jc w:val="both"/>
        <w:rPr>
          <w:color w:val="000000"/>
        </w:rPr>
      </w:pPr>
      <w:hyperlink r:id="rId14" w:history="1">
        <w:r w:rsidR="00B87915" w:rsidRPr="00DC2C5A">
          <w:rPr>
            <w:rStyle w:val="Hipervnculo"/>
          </w:rPr>
          <w:t>https://www.oas.org/es/mesecvi/docs/TercerInformeHemisferico-EN.pdf</w:t>
        </w:r>
      </w:hyperlink>
      <w:r w:rsidR="00B87915">
        <w:rPr>
          <w:color w:val="000000"/>
        </w:rPr>
        <w:t xml:space="preserve"> </w:t>
      </w:r>
    </w:p>
    <w:p w14:paraId="3C545ADD" w14:textId="77777777" w:rsidR="00371AFF" w:rsidRPr="00BC428B" w:rsidRDefault="00371AFF" w:rsidP="003E149B">
      <w:pPr>
        <w:shd w:val="clear" w:color="auto" w:fill="FFFFFF"/>
        <w:jc w:val="both"/>
        <w:rPr>
          <w:color w:val="000000"/>
        </w:rPr>
      </w:pPr>
      <w:r w:rsidRPr="00BC428B">
        <w:rPr>
          <w:color w:val="000000"/>
        </w:rPr>
        <w:t> </w:t>
      </w:r>
    </w:p>
    <w:p w14:paraId="0B2EA927" w14:textId="66479A14" w:rsidR="00371AFF" w:rsidRPr="00A25D93" w:rsidRDefault="00371AFF" w:rsidP="003E149B">
      <w:pPr>
        <w:shd w:val="clear" w:color="auto" w:fill="FFFFFF"/>
        <w:jc w:val="both"/>
        <w:rPr>
          <w:color w:val="000000"/>
        </w:rPr>
      </w:pPr>
      <w:r w:rsidRPr="009B2A75">
        <w:rPr>
          <w:b/>
          <w:bCs/>
          <w:color w:val="000000"/>
        </w:rPr>
        <w:t>2.</w:t>
      </w:r>
      <w:r w:rsidRPr="00A25D93">
        <w:rPr>
          <w:color w:val="000000"/>
        </w:rPr>
        <w:t xml:space="preserve"> Based on the wording of those provisions, is the provided definition of rape:</w:t>
      </w:r>
    </w:p>
    <w:p w14:paraId="1BAB66CB" w14:textId="10F80DD1" w:rsidR="00435470" w:rsidRDefault="00435470" w:rsidP="00435470">
      <w:pPr>
        <w:shd w:val="clear" w:color="auto" w:fill="FFFFFF"/>
        <w:jc w:val="both"/>
        <w:rPr>
          <w:b/>
          <w:bCs/>
          <w:color w:val="000000"/>
        </w:rPr>
      </w:pPr>
      <w:r w:rsidRPr="009B2A75">
        <w:rPr>
          <w:color w:val="000000"/>
        </w:rPr>
        <w:t>This was analyzed in the Second Follow-up Report on the Implementation of the Recommendations of the Committee of Experts of the MESECVI</w:t>
      </w:r>
      <w:r w:rsidRPr="009B2A75">
        <w:t>, p</w:t>
      </w:r>
      <w:r w:rsidRPr="009B2A75">
        <w:rPr>
          <w:color w:val="000000"/>
        </w:rPr>
        <w:t>age</w:t>
      </w:r>
      <w:r w:rsidR="008C729F">
        <w:rPr>
          <w:color w:val="000000"/>
        </w:rPr>
        <w:t xml:space="preserve"> </w:t>
      </w:r>
      <w:r w:rsidR="00846868">
        <w:rPr>
          <w:color w:val="000000"/>
        </w:rPr>
        <w:t xml:space="preserve">31, 32, </w:t>
      </w:r>
      <w:r w:rsidR="008C729F">
        <w:rPr>
          <w:color w:val="000000"/>
        </w:rPr>
        <w:t>44</w:t>
      </w:r>
      <w:r w:rsidRPr="009B2A75">
        <w:rPr>
          <w:color w:val="000000"/>
        </w:rPr>
        <w:t>.</w:t>
      </w:r>
      <w:r>
        <w:rPr>
          <w:color w:val="000000"/>
        </w:rPr>
        <w:t xml:space="preserve"> </w:t>
      </w:r>
      <w:bookmarkStart w:id="0" w:name="_Hlk40425726"/>
      <w:r>
        <w:t>M</w:t>
      </w:r>
      <w:r w:rsidRPr="00A25D93">
        <w:rPr>
          <w:color w:val="000000"/>
        </w:rPr>
        <w:t xml:space="preserve">ore detail </w:t>
      </w:r>
      <w:r w:rsidR="008C729F" w:rsidRPr="00435470">
        <w:rPr>
          <w:color w:val="000000"/>
        </w:rPr>
        <w:t>can be found in the Third Round of Multilateral Evaluation</w:t>
      </w:r>
      <w:r w:rsidR="008C729F">
        <w:rPr>
          <w:color w:val="000000"/>
        </w:rPr>
        <w:t>,</w:t>
      </w:r>
      <w:r w:rsidR="008C729F" w:rsidRPr="00A25D93">
        <w:rPr>
          <w:color w:val="000000"/>
        </w:rPr>
        <w:t xml:space="preserve"> </w:t>
      </w:r>
      <w:r w:rsidRPr="00A25D93">
        <w:rPr>
          <w:color w:val="000000"/>
        </w:rPr>
        <w:t xml:space="preserve">about what the States have answered to </w:t>
      </w:r>
      <w:r>
        <w:rPr>
          <w:color w:val="000000"/>
        </w:rPr>
        <w:t>the</w:t>
      </w:r>
      <w:r w:rsidRPr="001D2317">
        <w:t xml:space="preserve"> </w:t>
      </w:r>
      <w:r>
        <w:rPr>
          <w:b/>
          <w:bCs/>
          <w:color w:val="000000"/>
        </w:rPr>
        <w:t>s</w:t>
      </w:r>
      <w:r w:rsidRPr="001D2317">
        <w:rPr>
          <w:b/>
          <w:bCs/>
          <w:color w:val="000000"/>
        </w:rPr>
        <w:t>tructural indicator</w:t>
      </w:r>
      <w:r>
        <w:rPr>
          <w:b/>
          <w:bCs/>
          <w:color w:val="000000"/>
        </w:rPr>
        <w:t>s about legislation:</w:t>
      </w:r>
    </w:p>
    <w:p w14:paraId="71A6BB1E" w14:textId="6F9932DB" w:rsidR="008C729F" w:rsidRPr="00846868" w:rsidRDefault="00846868" w:rsidP="005740E0">
      <w:pPr>
        <w:pStyle w:val="Prrafodelista"/>
        <w:numPr>
          <w:ilvl w:val="0"/>
          <w:numId w:val="2"/>
        </w:numPr>
        <w:shd w:val="clear" w:color="auto" w:fill="FFFFFF"/>
        <w:jc w:val="both"/>
        <w:rPr>
          <w:color w:val="000000"/>
          <w:lang w:val="es-PY"/>
        </w:rPr>
      </w:pPr>
      <w:proofErr w:type="spellStart"/>
      <w:r w:rsidRPr="00846868">
        <w:rPr>
          <w:color w:val="000000"/>
          <w:lang w:val="es-PY"/>
        </w:rPr>
        <w:t>Incorporation</w:t>
      </w:r>
      <w:proofErr w:type="spellEnd"/>
      <w:r w:rsidRPr="00846868">
        <w:rPr>
          <w:color w:val="000000"/>
          <w:lang w:val="es-PY"/>
        </w:rPr>
        <w:t xml:space="preserve"> </w:t>
      </w:r>
      <w:proofErr w:type="spellStart"/>
      <w:r w:rsidRPr="00846868">
        <w:rPr>
          <w:color w:val="000000"/>
          <w:lang w:val="es-PY"/>
        </w:rPr>
        <w:t>of</w:t>
      </w:r>
      <w:proofErr w:type="spellEnd"/>
      <w:r w:rsidRPr="00846868">
        <w:rPr>
          <w:color w:val="000000"/>
          <w:lang w:val="es-PY"/>
        </w:rPr>
        <w:t xml:space="preserve"> </w:t>
      </w:r>
      <w:proofErr w:type="spellStart"/>
      <w:r w:rsidRPr="00846868">
        <w:rPr>
          <w:color w:val="000000"/>
          <w:lang w:val="es-PY"/>
        </w:rPr>
        <w:t>psychological</w:t>
      </w:r>
      <w:proofErr w:type="spellEnd"/>
      <w:r w:rsidRPr="00846868">
        <w:rPr>
          <w:color w:val="000000"/>
          <w:lang w:val="es-PY"/>
        </w:rPr>
        <w:t xml:space="preserve">, </w:t>
      </w:r>
      <w:proofErr w:type="spellStart"/>
      <w:r w:rsidRPr="00846868">
        <w:rPr>
          <w:color w:val="000000"/>
          <w:lang w:val="es-PY"/>
        </w:rPr>
        <w:t>physical</w:t>
      </w:r>
      <w:proofErr w:type="spellEnd"/>
      <w:r w:rsidRPr="00846868">
        <w:rPr>
          <w:color w:val="000000"/>
          <w:lang w:val="es-PY"/>
        </w:rPr>
        <w:t xml:space="preserve">, sexual, patrimonial, </w:t>
      </w:r>
      <w:proofErr w:type="spellStart"/>
      <w:r w:rsidRPr="00846868">
        <w:rPr>
          <w:color w:val="000000"/>
          <w:lang w:val="es-PY"/>
        </w:rPr>
        <w:t>economic</w:t>
      </w:r>
      <w:proofErr w:type="spellEnd"/>
      <w:r w:rsidRPr="00846868">
        <w:rPr>
          <w:color w:val="000000"/>
          <w:lang w:val="es-PY"/>
        </w:rPr>
        <w:t xml:space="preserve">, </w:t>
      </w:r>
      <w:proofErr w:type="spellStart"/>
      <w:r w:rsidRPr="00846868">
        <w:rPr>
          <w:color w:val="000000"/>
          <w:lang w:val="es-PY"/>
        </w:rPr>
        <w:t>institutional</w:t>
      </w:r>
      <w:proofErr w:type="spellEnd"/>
      <w:r w:rsidRPr="00846868">
        <w:rPr>
          <w:color w:val="000000"/>
          <w:lang w:val="es-PY"/>
        </w:rPr>
        <w:t xml:space="preserve">, </w:t>
      </w:r>
      <w:proofErr w:type="spellStart"/>
      <w:r w:rsidRPr="00846868">
        <w:rPr>
          <w:color w:val="000000"/>
          <w:lang w:val="es-PY"/>
        </w:rPr>
        <w:t>political</w:t>
      </w:r>
      <w:proofErr w:type="spellEnd"/>
      <w:r w:rsidRPr="00846868">
        <w:rPr>
          <w:color w:val="000000"/>
          <w:lang w:val="es-PY"/>
        </w:rPr>
        <w:t xml:space="preserve"> and </w:t>
      </w:r>
      <w:proofErr w:type="spellStart"/>
      <w:r w:rsidRPr="00846868">
        <w:rPr>
          <w:color w:val="000000"/>
          <w:lang w:val="es-PY"/>
        </w:rPr>
        <w:t>other</w:t>
      </w:r>
      <w:proofErr w:type="spellEnd"/>
      <w:r w:rsidRPr="00846868">
        <w:rPr>
          <w:color w:val="000000"/>
          <w:lang w:val="es-PY"/>
        </w:rPr>
        <w:t xml:space="preserve"> </w:t>
      </w:r>
      <w:proofErr w:type="spellStart"/>
      <w:r w:rsidRPr="00846868">
        <w:rPr>
          <w:color w:val="000000"/>
          <w:lang w:val="es-PY"/>
        </w:rPr>
        <w:t>forms</w:t>
      </w:r>
      <w:proofErr w:type="spellEnd"/>
      <w:r w:rsidRPr="00846868">
        <w:rPr>
          <w:color w:val="000000"/>
          <w:lang w:val="es-PY"/>
        </w:rPr>
        <w:t xml:space="preserve"> </w:t>
      </w:r>
      <w:proofErr w:type="spellStart"/>
      <w:r w:rsidRPr="00846868">
        <w:rPr>
          <w:color w:val="000000"/>
          <w:lang w:val="es-PY"/>
        </w:rPr>
        <w:t>of</w:t>
      </w:r>
      <w:proofErr w:type="spellEnd"/>
      <w:r w:rsidRPr="00846868">
        <w:rPr>
          <w:color w:val="000000"/>
          <w:lang w:val="es-PY"/>
        </w:rPr>
        <w:t xml:space="preserve"> </w:t>
      </w:r>
      <w:proofErr w:type="spellStart"/>
      <w:r w:rsidRPr="00846868">
        <w:rPr>
          <w:color w:val="000000"/>
          <w:lang w:val="es-PY"/>
        </w:rPr>
        <w:t>violence</w:t>
      </w:r>
      <w:proofErr w:type="spellEnd"/>
      <w:r w:rsidRPr="00846868">
        <w:rPr>
          <w:color w:val="000000"/>
          <w:lang w:val="es-PY"/>
        </w:rPr>
        <w:t xml:space="preserve"> </w:t>
      </w:r>
      <w:proofErr w:type="spellStart"/>
      <w:r w:rsidRPr="00846868">
        <w:rPr>
          <w:color w:val="000000"/>
          <w:lang w:val="es-PY"/>
        </w:rPr>
        <w:t>into</w:t>
      </w:r>
      <w:proofErr w:type="spellEnd"/>
      <w:r w:rsidRPr="00846868">
        <w:rPr>
          <w:color w:val="000000"/>
          <w:lang w:val="es-PY"/>
        </w:rPr>
        <w:t xml:space="preserve"> </w:t>
      </w:r>
      <w:proofErr w:type="spellStart"/>
      <w:r w:rsidRPr="00846868">
        <w:rPr>
          <w:color w:val="000000"/>
          <w:lang w:val="es-PY"/>
        </w:rPr>
        <w:t>antiviolence</w:t>
      </w:r>
      <w:proofErr w:type="spellEnd"/>
      <w:r w:rsidRPr="00846868">
        <w:rPr>
          <w:color w:val="000000"/>
          <w:lang w:val="es-PY"/>
        </w:rPr>
        <w:t xml:space="preserve"> </w:t>
      </w:r>
      <w:proofErr w:type="spellStart"/>
      <w:r w:rsidRPr="00846868">
        <w:rPr>
          <w:color w:val="000000"/>
          <w:lang w:val="es-PY"/>
        </w:rPr>
        <w:t>legislation</w:t>
      </w:r>
      <w:proofErr w:type="spellEnd"/>
      <w:r w:rsidRPr="00846868">
        <w:rPr>
          <w:color w:val="000000"/>
          <w:lang w:val="es-PY"/>
        </w:rPr>
        <w:t xml:space="preserve">, </w:t>
      </w:r>
      <w:proofErr w:type="spellStart"/>
      <w:r w:rsidRPr="00846868">
        <w:rPr>
          <w:color w:val="000000"/>
          <w:lang w:val="es-PY"/>
        </w:rPr>
        <w:t>considering</w:t>
      </w:r>
      <w:proofErr w:type="spellEnd"/>
      <w:r w:rsidRPr="00846868">
        <w:rPr>
          <w:color w:val="000000"/>
          <w:lang w:val="es-PY"/>
        </w:rPr>
        <w:t xml:space="preserve"> </w:t>
      </w:r>
      <w:proofErr w:type="spellStart"/>
      <w:r w:rsidRPr="00846868">
        <w:rPr>
          <w:color w:val="000000"/>
          <w:lang w:val="es-PY"/>
        </w:rPr>
        <w:t>girls</w:t>
      </w:r>
      <w:proofErr w:type="spellEnd"/>
      <w:r w:rsidRPr="00846868">
        <w:rPr>
          <w:color w:val="000000"/>
          <w:lang w:val="es-PY"/>
        </w:rPr>
        <w:t xml:space="preserve"> and </w:t>
      </w:r>
      <w:proofErr w:type="spellStart"/>
      <w:r w:rsidRPr="00846868">
        <w:rPr>
          <w:color w:val="000000"/>
          <w:lang w:val="es-PY"/>
        </w:rPr>
        <w:t>adolescents</w:t>
      </w:r>
      <w:proofErr w:type="spellEnd"/>
      <w:r w:rsidRPr="00846868">
        <w:rPr>
          <w:color w:val="000000"/>
          <w:lang w:val="es-PY"/>
        </w:rPr>
        <w:t xml:space="preserve">, </w:t>
      </w:r>
      <w:proofErr w:type="spellStart"/>
      <w:r w:rsidRPr="00846868">
        <w:rPr>
          <w:color w:val="000000"/>
          <w:lang w:val="es-PY"/>
        </w:rPr>
        <w:t>adult</w:t>
      </w:r>
      <w:proofErr w:type="spellEnd"/>
      <w:r w:rsidRPr="00846868">
        <w:rPr>
          <w:color w:val="000000"/>
          <w:lang w:val="es-PY"/>
        </w:rPr>
        <w:t xml:space="preserve"> </w:t>
      </w:r>
      <w:proofErr w:type="spellStart"/>
      <w:r w:rsidRPr="00846868">
        <w:rPr>
          <w:color w:val="000000"/>
          <w:lang w:val="es-PY"/>
        </w:rPr>
        <w:t>women</w:t>
      </w:r>
      <w:proofErr w:type="spellEnd"/>
      <w:r w:rsidRPr="00846868">
        <w:rPr>
          <w:color w:val="000000"/>
          <w:lang w:val="es-PY"/>
        </w:rPr>
        <w:t xml:space="preserve"> and </w:t>
      </w:r>
      <w:proofErr w:type="spellStart"/>
      <w:r w:rsidRPr="00846868">
        <w:rPr>
          <w:color w:val="000000"/>
          <w:lang w:val="es-PY"/>
        </w:rPr>
        <w:t>elderly</w:t>
      </w:r>
      <w:proofErr w:type="spellEnd"/>
      <w:r w:rsidRPr="00846868">
        <w:rPr>
          <w:color w:val="000000"/>
          <w:lang w:val="es-PY"/>
        </w:rPr>
        <w:t xml:space="preserve"> </w:t>
      </w:r>
      <w:proofErr w:type="spellStart"/>
      <w:r w:rsidRPr="00846868">
        <w:rPr>
          <w:color w:val="000000"/>
          <w:lang w:val="es-PY"/>
        </w:rPr>
        <w:t>women</w:t>
      </w:r>
      <w:proofErr w:type="spellEnd"/>
      <w:r w:rsidRPr="00846868">
        <w:rPr>
          <w:color w:val="000000"/>
          <w:lang w:val="es-PY"/>
        </w:rPr>
        <w:t xml:space="preserve"> </w:t>
      </w:r>
      <w:proofErr w:type="spellStart"/>
      <w:r w:rsidRPr="00846868">
        <w:rPr>
          <w:color w:val="000000"/>
          <w:lang w:val="es-PY"/>
        </w:rPr>
        <w:t>who</w:t>
      </w:r>
      <w:proofErr w:type="spellEnd"/>
      <w:r w:rsidRPr="00846868">
        <w:rPr>
          <w:color w:val="000000"/>
          <w:lang w:val="es-PY"/>
        </w:rPr>
        <w:t xml:space="preserve"> are </w:t>
      </w:r>
      <w:proofErr w:type="spellStart"/>
      <w:r w:rsidRPr="00846868">
        <w:rPr>
          <w:color w:val="000000"/>
          <w:lang w:val="es-PY"/>
        </w:rPr>
        <w:t>ethnically</w:t>
      </w:r>
      <w:proofErr w:type="spellEnd"/>
      <w:r w:rsidRPr="00846868">
        <w:rPr>
          <w:color w:val="000000"/>
          <w:lang w:val="es-PY"/>
        </w:rPr>
        <w:t xml:space="preserve"> </w:t>
      </w:r>
      <w:proofErr w:type="spellStart"/>
      <w:r w:rsidRPr="00846868">
        <w:rPr>
          <w:color w:val="000000"/>
          <w:lang w:val="es-PY"/>
        </w:rPr>
        <w:t>diverse</w:t>
      </w:r>
      <w:proofErr w:type="spellEnd"/>
      <w:r w:rsidRPr="00846868">
        <w:rPr>
          <w:color w:val="000000"/>
          <w:lang w:val="es-PY"/>
        </w:rPr>
        <w:t>, Afro-</w:t>
      </w:r>
      <w:proofErr w:type="spellStart"/>
      <w:r w:rsidRPr="00846868">
        <w:rPr>
          <w:color w:val="000000"/>
          <w:lang w:val="es-PY"/>
        </w:rPr>
        <w:t>descendants</w:t>
      </w:r>
      <w:proofErr w:type="spellEnd"/>
      <w:r w:rsidRPr="00846868">
        <w:rPr>
          <w:color w:val="000000"/>
          <w:lang w:val="es-PY"/>
        </w:rPr>
        <w:t xml:space="preserve">, rural, </w:t>
      </w:r>
      <w:proofErr w:type="spellStart"/>
      <w:r w:rsidRPr="00846868">
        <w:rPr>
          <w:color w:val="000000"/>
          <w:lang w:val="es-PY"/>
        </w:rPr>
        <w:t>with</w:t>
      </w:r>
      <w:proofErr w:type="spellEnd"/>
      <w:r w:rsidRPr="00846868">
        <w:rPr>
          <w:color w:val="000000"/>
          <w:lang w:val="es-PY"/>
        </w:rPr>
        <w:t xml:space="preserve"> </w:t>
      </w:r>
      <w:proofErr w:type="spellStart"/>
      <w:r w:rsidRPr="00846868">
        <w:rPr>
          <w:color w:val="000000"/>
          <w:lang w:val="es-PY"/>
        </w:rPr>
        <w:t>disabilities</w:t>
      </w:r>
      <w:proofErr w:type="spellEnd"/>
      <w:r w:rsidRPr="00846868">
        <w:rPr>
          <w:color w:val="000000"/>
          <w:lang w:val="es-PY"/>
        </w:rPr>
        <w:t xml:space="preserve">, </w:t>
      </w:r>
      <w:proofErr w:type="spellStart"/>
      <w:r w:rsidRPr="00846868">
        <w:rPr>
          <w:color w:val="000000"/>
          <w:lang w:val="es-PY"/>
        </w:rPr>
        <w:t>pregnant</w:t>
      </w:r>
      <w:proofErr w:type="spellEnd"/>
      <w:r w:rsidRPr="00846868">
        <w:rPr>
          <w:color w:val="000000"/>
          <w:lang w:val="es-PY"/>
        </w:rPr>
        <w:t xml:space="preserve">, </w:t>
      </w:r>
      <w:proofErr w:type="spellStart"/>
      <w:r w:rsidRPr="00846868">
        <w:rPr>
          <w:color w:val="000000"/>
          <w:lang w:val="es-PY"/>
        </w:rPr>
        <w:t>socioeconomically</w:t>
      </w:r>
      <w:proofErr w:type="spellEnd"/>
      <w:r w:rsidRPr="00846868">
        <w:rPr>
          <w:color w:val="000000"/>
          <w:lang w:val="es-PY"/>
        </w:rPr>
        <w:t xml:space="preserve"> </w:t>
      </w:r>
      <w:proofErr w:type="spellStart"/>
      <w:r w:rsidRPr="00846868">
        <w:rPr>
          <w:color w:val="000000"/>
          <w:lang w:val="es-PY"/>
        </w:rPr>
        <w:t>disadvantaged</w:t>
      </w:r>
      <w:proofErr w:type="spellEnd"/>
      <w:r w:rsidRPr="00846868">
        <w:rPr>
          <w:color w:val="000000"/>
          <w:lang w:val="es-PY"/>
        </w:rPr>
        <w:t xml:space="preserve">, </w:t>
      </w:r>
      <w:proofErr w:type="spellStart"/>
      <w:r w:rsidRPr="00846868">
        <w:rPr>
          <w:color w:val="000000"/>
          <w:lang w:val="es-PY"/>
        </w:rPr>
        <w:t>with</w:t>
      </w:r>
      <w:proofErr w:type="spellEnd"/>
      <w:r w:rsidRPr="00846868">
        <w:rPr>
          <w:color w:val="000000"/>
          <w:lang w:val="es-PY"/>
        </w:rPr>
        <w:t xml:space="preserve"> </w:t>
      </w:r>
      <w:proofErr w:type="spellStart"/>
      <w:r w:rsidRPr="00846868">
        <w:rPr>
          <w:color w:val="000000"/>
          <w:lang w:val="es-PY"/>
        </w:rPr>
        <w:t>different</w:t>
      </w:r>
      <w:proofErr w:type="spellEnd"/>
      <w:r w:rsidRPr="00846868">
        <w:rPr>
          <w:color w:val="000000"/>
          <w:lang w:val="es-PY"/>
        </w:rPr>
        <w:t xml:space="preserve"> sexual </w:t>
      </w:r>
      <w:proofErr w:type="spellStart"/>
      <w:r w:rsidRPr="00846868">
        <w:rPr>
          <w:color w:val="000000"/>
          <w:lang w:val="es-PY"/>
        </w:rPr>
        <w:t>preferences</w:t>
      </w:r>
      <w:proofErr w:type="spellEnd"/>
      <w:r w:rsidRPr="00846868">
        <w:rPr>
          <w:color w:val="000000"/>
          <w:lang w:val="es-PY"/>
        </w:rPr>
        <w:t xml:space="preserve">, </w:t>
      </w:r>
      <w:proofErr w:type="spellStart"/>
      <w:r w:rsidRPr="00846868">
        <w:rPr>
          <w:color w:val="000000"/>
          <w:lang w:val="es-PY"/>
        </w:rPr>
        <w:t>by</w:t>
      </w:r>
      <w:proofErr w:type="spellEnd"/>
      <w:r w:rsidRPr="00846868">
        <w:rPr>
          <w:color w:val="000000"/>
          <w:lang w:val="es-PY"/>
        </w:rPr>
        <w:t xml:space="preserve"> </w:t>
      </w:r>
      <w:proofErr w:type="spellStart"/>
      <w:r w:rsidRPr="00846868">
        <w:rPr>
          <w:color w:val="000000"/>
          <w:lang w:val="es-PY"/>
        </w:rPr>
        <w:t>their</w:t>
      </w:r>
      <w:proofErr w:type="spellEnd"/>
      <w:r w:rsidRPr="00846868">
        <w:rPr>
          <w:color w:val="000000"/>
          <w:lang w:val="es-PY"/>
        </w:rPr>
        <w:t xml:space="preserve"> sexual </w:t>
      </w:r>
      <w:proofErr w:type="spellStart"/>
      <w:r w:rsidRPr="00846868">
        <w:rPr>
          <w:color w:val="000000"/>
          <w:lang w:val="es-PY"/>
        </w:rPr>
        <w:lastRenderedPageBreak/>
        <w:t>identity</w:t>
      </w:r>
      <w:proofErr w:type="spellEnd"/>
      <w:r w:rsidRPr="00846868">
        <w:rPr>
          <w:color w:val="000000"/>
          <w:lang w:val="es-PY"/>
        </w:rPr>
        <w:t xml:space="preserve">, </w:t>
      </w:r>
      <w:proofErr w:type="spellStart"/>
      <w:r w:rsidRPr="00846868">
        <w:rPr>
          <w:color w:val="000000"/>
          <w:lang w:val="es-PY"/>
        </w:rPr>
        <w:t>migrants</w:t>
      </w:r>
      <w:proofErr w:type="spellEnd"/>
      <w:r w:rsidRPr="00846868">
        <w:rPr>
          <w:color w:val="000000"/>
          <w:lang w:val="es-PY"/>
        </w:rPr>
        <w:t xml:space="preserve"> </w:t>
      </w:r>
      <w:proofErr w:type="spellStart"/>
      <w:r w:rsidRPr="00846868">
        <w:rPr>
          <w:color w:val="000000"/>
          <w:lang w:val="es-PY"/>
        </w:rPr>
        <w:t>or</w:t>
      </w:r>
      <w:proofErr w:type="spellEnd"/>
      <w:r w:rsidRPr="00846868">
        <w:rPr>
          <w:color w:val="000000"/>
          <w:lang w:val="es-PY"/>
        </w:rPr>
        <w:t xml:space="preserve"> </w:t>
      </w:r>
      <w:proofErr w:type="spellStart"/>
      <w:r w:rsidRPr="00846868">
        <w:rPr>
          <w:color w:val="000000"/>
          <w:lang w:val="es-PY"/>
        </w:rPr>
        <w:t>affected</w:t>
      </w:r>
      <w:proofErr w:type="spellEnd"/>
      <w:r w:rsidRPr="00846868">
        <w:rPr>
          <w:color w:val="000000"/>
          <w:lang w:val="es-PY"/>
        </w:rPr>
        <w:t xml:space="preserve"> </w:t>
      </w:r>
      <w:proofErr w:type="spellStart"/>
      <w:r w:rsidRPr="00846868">
        <w:rPr>
          <w:color w:val="000000"/>
          <w:lang w:val="es-PY"/>
        </w:rPr>
        <w:t>by</w:t>
      </w:r>
      <w:proofErr w:type="spellEnd"/>
      <w:r w:rsidRPr="00846868">
        <w:rPr>
          <w:color w:val="000000"/>
          <w:lang w:val="es-PY"/>
        </w:rPr>
        <w:t xml:space="preserve"> </w:t>
      </w:r>
      <w:proofErr w:type="spellStart"/>
      <w:r w:rsidRPr="00846868">
        <w:rPr>
          <w:color w:val="000000"/>
          <w:lang w:val="es-PY"/>
        </w:rPr>
        <w:t>armed</w:t>
      </w:r>
      <w:proofErr w:type="spellEnd"/>
      <w:r w:rsidRPr="00846868">
        <w:rPr>
          <w:color w:val="000000"/>
          <w:lang w:val="es-PY"/>
        </w:rPr>
        <w:t xml:space="preserve"> </w:t>
      </w:r>
      <w:proofErr w:type="spellStart"/>
      <w:r w:rsidRPr="00846868">
        <w:rPr>
          <w:color w:val="000000"/>
          <w:lang w:val="es-PY"/>
        </w:rPr>
        <w:t>conflicts</w:t>
      </w:r>
      <w:proofErr w:type="spellEnd"/>
      <w:r w:rsidRPr="00846868">
        <w:rPr>
          <w:color w:val="000000"/>
          <w:lang w:val="es-PY"/>
        </w:rPr>
        <w:t xml:space="preserve">, </w:t>
      </w:r>
      <w:proofErr w:type="spellStart"/>
      <w:r w:rsidRPr="00846868">
        <w:rPr>
          <w:color w:val="000000"/>
          <w:lang w:val="es-PY"/>
        </w:rPr>
        <w:t>refugees</w:t>
      </w:r>
      <w:proofErr w:type="spellEnd"/>
      <w:r w:rsidRPr="00846868">
        <w:rPr>
          <w:color w:val="000000"/>
          <w:lang w:val="es-PY"/>
        </w:rPr>
        <w:t xml:space="preserve">, displaced </w:t>
      </w:r>
      <w:proofErr w:type="spellStart"/>
      <w:r w:rsidRPr="00846868">
        <w:rPr>
          <w:color w:val="000000"/>
          <w:lang w:val="es-PY"/>
        </w:rPr>
        <w:t>persons</w:t>
      </w:r>
      <w:proofErr w:type="spellEnd"/>
      <w:r w:rsidRPr="00846868">
        <w:rPr>
          <w:color w:val="000000"/>
          <w:lang w:val="es-PY"/>
        </w:rPr>
        <w:t xml:space="preserve"> </w:t>
      </w:r>
      <w:proofErr w:type="spellStart"/>
      <w:r w:rsidRPr="00846868">
        <w:rPr>
          <w:color w:val="000000"/>
          <w:lang w:val="es-PY"/>
        </w:rPr>
        <w:t>or</w:t>
      </w:r>
      <w:proofErr w:type="spellEnd"/>
      <w:r w:rsidRPr="00846868">
        <w:rPr>
          <w:color w:val="000000"/>
          <w:lang w:val="es-PY"/>
        </w:rPr>
        <w:t xml:space="preserve"> </w:t>
      </w:r>
      <w:proofErr w:type="spellStart"/>
      <w:r w:rsidRPr="00846868">
        <w:rPr>
          <w:color w:val="000000"/>
          <w:lang w:val="es-PY"/>
        </w:rPr>
        <w:t>deprived</w:t>
      </w:r>
      <w:proofErr w:type="spellEnd"/>
      <w:r w:rsidRPr="00846868">
        <w:rPr>
          <w:color w:val="000000"/>
          <w:lang w:val="es-PY"/>
        </w:rPr>
        <w:t xml:space="preserve"> </w:t>
      </w:r>
      <w:proofErr w:type="spellStart"/>
      <w:r w:rsidRPr="00846868">
        <w:rPr>
          <w:color w:val="000000"/>
          <w:lang w:val="es-PY"/>
        </w:rPr>
        <w:t>of</w:t>
      </w:r>
      <w:proofErr w:type="spellEnd"/>
      <w:r w:rsidRPr="00846868">
        <w:rPr>
          <w:color w:val="000000"/>
          <w:lang w:val="es-PY"/>
        </w:rPr>
        <w:t xml:space="preserve"> </w:t>
      </w:r>
      <w:proofErr w:type="spellStart"/>
      <w:r w:rsidRPr="00846868">
        <w:rPr>
          <w:color w:val="000000"/>
          <w:lang w:val="es-PY"/>
        </w:rPr>
        <w:t>their</w:t>
      </w:r>
      <w:proofErr w:type="spellEnd"/>
      <w:r w:rsidRPr="00846868">
        <w:rPr>
          <w:color w:val="000000"/>
          <w:lang w:val="es-PY"/>
        </w:rPr>
        <w:t xml:space="preserve"> </w:t>
      </w:r>
      <w:proofErr w:type="spellStart"/>
      <w:r w:rsidRPr="00846868">
        <w:rPr>
          <w:color w:val="000000"/>
          <w:lang w:val="es-PY"/>
        </w:rPr>
        <w:t>freedom</w:t>
      </w:r>
      <w:proofErr w:type="spellEnd"/>
      <w:r>
        <w:rPr>
          <w:color w:val="000000"/>
          <w:lang w:val="es-PY"/>
        </w:rPr>
        <w:t>/</w:t>
      </w:r>
      <w:r w:rsidR="008C729F" w:rsidRPr="00846868">
        <w:rPr>
          <w:color w:val="000000"/>
          <w:lang w:val="es-PY"/>
        </w:rPr>
        <w:t>Incorporación de la violencia psicológica, física, sexual, patrimonial, económica, institucional, política y otras en la legislación de violencia, considerando niñas y adolescentes, mujeres adultas y adultas mayores, de diversidad étnica, afrodescendientes, rurales, con discapacidades, embarazadas, en situación socioeconómica desfavorable, con opciones sexuales diversas, por su identidad de género, en situación de migrantes o afectadas por situaciones de conflictos armados, refugiadas, desplazadas, privadas de la libertad.</w:t>
      </w:r>
    </w:p>
    <w:bookmarkEnd w:id="0"/>
    <w:p w14:paraId="7C3C2186" w14:textId="2671AA80" w:rsidR="00435470" w:rsidRPr="008C729F" w:rsidRDefault="00435470" w:rsidP="00435470">
      <w:pPr>
        <w:pStyle w:val="Prrafodelista"/>
        <w:numPr>
          <w:ilvl w:val="0"/>
          <w:numId w:val="2"/>
        </w:numPr>
        <w:shd w:val="clear" w:color="auto" w:fill="FFFFFF"/>
        <w:jc w:val="both"/>
        <w:rPr>
          <w:color w:val="000000"/>
          <w:lang w:val="es-PY"/>
        </w:rPr>
      </w:pPr>
      <w:r w:rsidRPr="008C729F">
        <w:rPr>
          <w:color w:val="000000"/>
          <w:lang w:val="es-PY"/>
        </w:rPr>
        <w:t xml:space="preserve">Rape, sexual abuse, sexual </w:t>
      </w:r>
      <w:proofErr w:type="spellStart"/>
      <w:r w:rsidRPr="008C729F">
        <w:rPr>
          <w:color w:val="000000"/>
          <w:lang w:val="es-PY"/>
        </w:rPr>
        <w:t>violence</w:t>
      </w:r>
      <w:proofErr w:type="spellEnd"/>
      <w:r w:rsidRPr="008C729F">
        <w:rPr>
          <w:color w:val="000000"/>
          <w:lang w:val="es-PY"/>
        </w:rPr>
        <w:t xml:space="preserve"> </w:t>
      </w:r>
      <w:proofErr w:type="spellStart"/>
      <w:r w:rsidRPr="008C729F">
        <w:rPr>
          <w:color w:val="000000"/>
          <w:lang w:val="es-PY"/>
        </w:rPr>
        <w:t>within</w:t>
      </w:r>
      <w:proofErr w:type="spellEnd"/>
      <w:r w:rsidRPr="008C729F">
        <w:rPr>
          <w:color w:val="000000"/>
          <w:lang w:val="es-PY"/>
        </w:rPr>
        <w:t xml:space="preserve"> </w:t>
      </w:r>
      <w:proofErr w:type="spellStart"/>
      <w:r w:rsidRPr="008C729F">
        <w:rPr>
          <w:color w:val="000000"/>
          <w:lang w:val="es-PY"/>
        </w:rPr>
        <w:t>the</w:t>
      </w:r>
      <w:proofErr w:type="spellEnd"/>
      <w:r w:rsidRPr="008C729F">
        <w:rPr>
          <w:color w:val="000000"/>
          <w:lang w:val="es-PY"/>
        </w:rPr>
        <w:t xml:space="preserve"> nuclear </w:t>
      </w:r>
      <w:proofErr w:type="spellStart"/>
      <w:r w:rsidRPr="008C729F">
        <w:rPr>
          <w:color w:val="000000"/>
          <w:lang w:val="es-PY"/>
        </w:rPr>
        <w:t>family</w:t>
      </w:r>
      <w:proofErr w:type="spellEnd"/>
      <w:r w:rsidRPr="008C729F">
        <w:rPr>
          <w:color w:val="000000"/>
          <w:lang w:val="es-PY"/>
        </w:rPr>
        <w:t xml:space="preserve"> </w:t>
      </w:r>
      <w:proofErr w:type="spellStart"/>
      <w:r w:rsidRPr="008C729F">
        <w:rPr>
          <w:color w:val="000000"/>
          <w:lang w:val="es-PY"/>
        </w:rPr>
        <w:t>or</w:t>
      </w:r>
      <w:proofErr w:type="spellEnd"/>
      <w:r w:rsidRPr="008C729F">
        <w:rPr>
          <w:color w:val="000000"/>
          <w:lang w:val="es-PY"/>
        </w:rPr>
        <w:t xml:space="preserve"> extended/violación, abuso sexual, violencia sexual dentro de la familia nuclear o ampliada</w:t>
      </w:r>
      <w:r w:rsidR="008C729F" w:rsidRPr="008C729F">
        <w:rPr>
          <w:color w:val="000000"/>
          <w:lang w:val="es-PY"/>
        </w:rPr>
        <w:t>.</w:t>
      </w:r>
    </w:p>
    <w:p w14:paraId="5D39FCC3" w14:textId="68C940DB" w:rsidR="008C729F" w:rsidRPr="008C729F" w:rsidRDefault="008C729F" w:rsidP="00221B7D">
      <w:pPr>
        <w:pStyle w:val="Prrafodelista"/>
        <w:numPr>
          <w:ilvl w:val="0"/>
          <w:numId w:val="2"/>
        </w:numPr>
        <w:shd w:val="clear" w:color="auto" w:fill="FFFFFF"/>
        <w:jc w:val="both"/>
        <w:rPr>
          <w:color w:val="000000"/>
          <w:lang w:val="es-PY"/>
        </w:rPr>
      </w:pPr>
      <w:r w:rsidRPr="008C729F">
        <w:rPr>
          <w:color w:val="000000"/>
          <w:lang w:val="es-PY"/>
        </w:rPr>
        <w:t xml:space="preserve">Sexual </w:t>
      </w:r>
      <w:proofErr w:type="spellStart"/>
      <w:r w:rsidRPr="008C729F">
        <w:rPr>
          <w:color w:val="000000"/>
          <w:lang w:val="es-PY"/>
        </w:rPr>
        <w:t>violence</w:t>
      </w:r>
      <w:proofErr w:type="spellEnd"/>
      <w:r w:rsidRPr="008C729F">
        <w:rPr>
          <w:color w:val="000000"/>
          <w:lang w:val="es-PY"/>
        </w:rPr>
        <w:t xml:space="preserve"> in </w:t>
      </w:r>
      <w:proofErr w:type="spellStart"/>
      <w:r w:rsidRPr="008C729F">
        <w:rPr>
          <w:color w:val="000000"/>
          <w:lang w:val="es-PY"/>
        </w:rPr>
        <w:t>hospitals</w:t>
      </w:r>
      <w:proofErr w:type="spellEnd"/>
      <w:r w:rsidRPr="008C729F">
        <w:rPr>
          <w:color w:val="000000"/>
          <w:lang w:val="es-PY"/>
        </w:rPr>
        <w:t xml:space="preserve">, places </w:t>
      </w:r>
      <w:proofErr w:type="spellStart"/>
      <w:r w:rsidRPr="008C729F">
        <w:rPr>
          <w:color w:val="000000"/>
          <w:lang w:val="es-PY"/>
        </w:rPr>
        <w:t>of</w:t>
      </w:r>
      <w:proofErr w:type="spellEnd"/>
      <w:r w:rsidRPr="008C729F">
        <w:rPr>
          <w:color w:val="000000"/>
          <w:lang w:val="es-PY"/>
        </w:rPr>
        <w:t xml:space="preserve"> </w:t>
      </w:r>
      <w:proofErr w:type="spellStart"/>
      <w:r w:rsidRPr="008C729F">
        <w:rPr>
          <w:color w:val="000000"/>
          <w:lang w:val="es-PY"/>
        </w:rPr>
        <w:t>learning</w:t>
      </w:r>
      <w:proofErr w:type="spellEnd"/>
      <w:r w:rsidRPr="008C729F">
        <w:rPr>
          <w:color w:val="000000"/>
          <w:lang w:val="es-PY"/>
        </w:rPr>
        <w:t xml:space="preserve">, </w:t>
      </w:r>
      <w:proofErr w:type="spellStart"/>
      <w:r w:rsidRPr="008C729F">
        <w:rPr>
          <w:color w:val="000000"/>
          <w:lang w:val="es-PY"/>
        </w:rPr>
        <w:t>detention</w:t>
      </w:r>
      <w:proofErr w:type="spellEnd"/>
      <w:r w:rsidRPr="008C729F">
        <w:rPr>
          <w:color w:val="000000"/>
          <w:lang w:val="es-PY"/>
        </w:rPr>
        <w:t xml:space="preserve"> centers, and </w:t>
      </w:r>
      <w:proofErr w:type="spellStart"/>
      <w:r w:rsidRPr="008C729F">
        <w:rPr>
          <w:color w:val="000000"/>
          <w:lang w:val="es-PY"/>
        </w:rPr>
        <w:t>other</w:t>
      </w:r>
      <w:proofErr w:type="spellEnd"/>
      <w:r w:rsidRPr="008C729F">
        <w:rPr>
          <w:color w:val="000000"/>
          <w:lang w:val="es-PY"/>
        </w:rPr>
        <w:t xml:space="preserve"> </w:t>
      </w:r>
      <w:proofErr w:type="spellStart"/>
      <w:r w:rsidRPr="008C729F">
        <w:rPr>
          <w:color w:val="000000"/>
          <w:lang w:val="es-PY"/>
        </w:rPr>
        <w:t>state</w:t>
      </w:r>
      <w:proofErr w:type="spellEnd"/>
      <w:r w:rsidRPr="008C729F">
        <w:rPr>
          <w:color w:val="000000"/>
          <w:lang w:val="es-PY"/>
        </w:rPr>
        <w:t xml:space="preserve"> </w:t>
      </w:r>
      <w:proofErr w:type="spellStart"/>
      <w:r w:rsidRPr="008C729F">
        <w:rPr>
          <w:color w:val="000000"/>
          <w:lang w:val="es-PY"/>
        </w:rPr>
        <w:t>institutions</w:t>
      </w:r>
      <w:proofErr w:type="spellEnd"/>
      <w:r w:rsidRPr="008C729F">
        <w:rPr>
          <w:color w:val="000000"/>
          <w:lang w:val="es-PY"/>
        </w:rPr>
        <w:t xml:space="preserve">, in particular </w:t>
      </w:r>
      <w:proofErr w:type="spellStart"/>
      <w:r w:rsidRPr="008C729F">
        <w:rPr>
          <w:color w:val="000000"/>
          <w:lang w:val="es-PY"/>
        </w:rPr>
        <w:t>for</w:t>
      </w:r>
      <w:proofErr w:type="spellEnd"/>
      <w:r w:rsidRPr="008C729F">
        <w:rPr>
          <w:color w:val="000000"/>
          <w:lang w:val="es-PY"/>
        </w:rPr>
        <w:t xml:space="preserve"> </w:t>
      </w:r>
      <w:proofErr w:type="spellStart"/>
      <w:r w:rsidRPr="008C729F">
        <w:rPr>
          <w:color w:val="000000"/>
          <w:lang w:val="es-PY"/>
        </w:rPr>
        <w:t>indigenous</w:t>
      </w:r>
      <w:proofErr w:type="spellEnd"/>
      <w:r w:rsidRPr="008C729F">
        <w:rPr>
          <w:color w:val="000000"/>
          <w:lang w:val="es-PY"/>
        </w:rPr>
        <w:t xml:space="preserve"> </w:t>
      </w:r>
      <w:proofErr w:type="spellStart"/>
      <w:r w:rsidRPr="008C729F">
        <w:rPr>
          <w:color w:val="000000"/>
          <w:lang w:val="es-PY"/>
        </w:rPr>
        <w:t>women</w:t>
      </w:r>
      <w:proofErr w:type="spellEnd"/>
      <w:r w:rsidRPr="008C729F">
        <w:rPr>
          <w:color w:val="000000"/>
          <w:lang w:val="es-PY"/>
        </w:rPr>
        <w:t xml:space="preserve">, </w:t>
      </w:r>
      <w:proofErr w:type="spellStart"/>
      <w:r w:rsidRPr="008C729F">
        <w:rPr>
          <w:color w:val="000000"/>
          <w:lang w:val="es-PY"/>
        </w:rPr>
        <w:t>considering</w:t>
      </w:r>
      <w:proofErr w:type="spellEnd"/>
      <w:r w:rsidRPr="008C729F">
        <w:rPr>
          <w:color w:val="000000"/>
          <w:lang w:val="es-PY"/>
        </w:rPr>
        <w:t xml:space="preserve"> </w:t>
      </w:r>
      <w:proofErr w:type="spellStart"/>
      <w:r w:rsidRPr="008C729F">
        <w:rPr>
          <w:color w:val="000000"/>
          <w:lang w:val="es-PY"/>
        </w:rPr>
        <w:t>also</w:t>
      </w:r>
      <w:proofErr w:type="spellEnd"/>
      <w:r w:rsidRPr="008C729F">
        <w:rPr>
          <w:color w:val="000000"/>
          <w:lang w:val="es-PY"/>
        </w:rPr>
        <w:t xml:space="preserve"> </w:t>
      </w:r>
      <w:proofErr w:type="spellStart"/>
      <w:r w:rsidRPr="008C729F">
        <w:rPr>
          <w:color w:val="000000"/>
          <w:lang w:val="es-PY"/>
        </w:rPr>
        <w:t>those</w:t>
      </w:r>
      <w:proofErr w:type="spellEnd"/>
      <w:r w:rsidRPr="008C729F">
        <w:rPr>
          <w:color w:val="000000"/>
          <w:lang w:val="es-PY"/>
        </w:rPr>
        <w:t xml:space="preserve"> </w:t>
      </w:r>
      <w:proofErr w:type="spellStart"/>
      <w:r w:rsidRPr="008C729F">
        <w:rPr>
          <w:color w:val="000000"/>
          <w:lang w:val="es-PY"/>
        </w:rPr>
        <w:t>who</w:t>
      </w:r>
      <w:proofErr w:type="spellEnd"/>
      <w:r w:rsidRPr="008C729F">
        <w:rPr>
          <w:color w:val="000000"/>
          <w:lang w:val="es-PY"/>
        </w:rPr>
        <w:t xml:space="preserve"> are </w:t>
      </w:r>
      <w:proofErr w:type="spellStart"/>
      <w:r w:rsidRPr="008C729F">
        <w:rPr>
          <w:color w:val="000000"/>
          <w:lang w:val="es-PY"/>
        </w:rPr>
        <w:t>ethnically</w:t>
      </w:r>
      <w:proofErr w:type="spellEnd"/>
      <w:r w:rsidRPr="008C729F">
        <w:rPr>
          <w:color w:val="000000"/>
          <w:lang w:val="es-PY"/>
        </w:rPr>
        <w:t xml:space="preserve"> </w:t>
      </w:r>
      <w:proofErr w:type="spellStart"/>
      <w:r w:rsidRPr="008C729F">
        <w:rPr>
          <w:color w:val="000000"/>
          <w:lang w:val="es-PY"/>
        </w:rPr>
        <w:t>diverse</w:t>
      </w:r>
      <w:proofErr w:type="spellEnd"/>
      <w:r w:rsidRPr="008C729F">
        <w:rPr>
          <w:color w:val="000000"/>
          <w:lang w:val="es-PY"/>
        </w:rPr>
        <w:t xml:space="preserve">, </w:t>
      </w:r>
      <w:proofErr w:type="spellStart"/>
      <w:r w:rsidRPr="008C729F">
        <w:rPr>
          <w:color w:val="000000"/>
          <w:lang w:val="es-PY"/>
        </w:rPr>
        <w:t>Afrodescendants</w:t>
      </w:r>
      <w:proofErr w:type="spellEnd"/>
      <w:r w:rsidRPr="008C729F">
        <w:rPr>
          <w:color w:val="000000"/>
          <w:lang w:val="es-PY"/>
        </w:rPr>
        <w:t xml:space="preserve">, rural, </w:t>
      </w:r>
      <w:proofErr w:type="spellStart"/>
      <w:r w:rsidRPr="008C729F">
        <w:rPr>
          <w:color w:val="000000"/>
          <w:lang w:val="es-PY"/>
        </w:rPr>
        <w:t>with</w:t>
      </w:r>
      <w:proofErr w:type="spellEnd"/>
      <w:r w:rsidRPr="008C729F">
        <w:rPr>
          <w:color w:val="000000"/>
          <w:lang w:val="es-PY"/>
        </w:rPr>
        <w:t xml:space="preserve"> </w:t>
      </w:r>
      <w:proofErr w:type="spellStart"/>
      <w:r w:rsidRPr="008C729F">
        <w:rPr>
          <w:color w:val="000000"/>
          <w:lang w:val="es-PY"/>
        </w:rPr>
        <w:t>disabilities</w:t>
      </w:r>
      <w:proofErr w:type="spellEnd"/>
      <w:r w:rsidRPr="008C729F">
        <w:rPr>
          <w:color w:val="000000"/>
          <w:lang w:val="es-PY"/>
        </w:rPr>
        <w:t xml:space="preserve">, </w:t>
      </w:r>
      <w:proofErr w:type="spellStart"/>
      <w:r w:rsidRPr="008C729F">
        <w:rPr>
          <w:color w:val="000000"/>
          <w:lang w:val="es-PY"/>
        </w:rPr>
        <w:t>with</w:t>
      </w:r>
      <w:proofErr w:type="spellEnd"/>
      <w:r w:rsidRPr="008C729F">
        <w:rPr>
          <w:color w:val="000000"/>
          <w:lang w:val="es-PY"/>
        </w:rPr>
        <w:t xml:space="preserve"> </w:t>
      </w:r>
      <w:proofErr w:type="spellStart"/>
      <w:r w:rsidRPr="008C729F">
        <w:rPr>
          <w:color w:val="000000"/>
          <w:lang w:val="es-PY"/>
        </w:rPr>
        <w:t>different</w:t>
      </w:r>
      <w:proofErr w:type="spellEnd"/>
      <w:r w:rsidRPr="008C729F">
        <w:rPr>
          <w:color w:val="000000"/>
          <w:lang w:val="es-PY"/>
        </w:rPr>
        <w:t xml:space="preserve"> sexual </w:t>
      </w:r>
      <w:proofErr w:type="spellStart"/>
      <w:r w:rsidRPr="008C729F">
        <w:rPr>
          <w:color w:val="000000"/>
          <w:lang w:val="es-PY"/>
        </w:rPr>
        <w:t>preferences</w:t>
      </w:r>
      <w:proofErr w:type="spellEnd"/>
      <w:r w:rsidRPr="008C729F">
        <w:rPr>
          <w:color w:val="000000"/>
          <w:lang w:val="es-PY"/>
        </w:rPr>
        <w:t xml:space="preserve">, </w:t>
      </w:r>
      <w:proofErr w:type="spellStart"/>
      <w:r w:rsidRPr="008C729F">
        <w:rPr>
          <w:color w:val="000000"/>
          <w:lang w:val="es-PY"/>
        </w:rPr>
        <w:t>by</w:t>
      </w:r>
      <w:proofErr w:type="spellEnd"/>
      <w:r w:rsidRPr="008C729F">
        <w:rPr>
          <w:color w:val="000000"/>
          <w:lang w:val="es-PY"/>
        </w:rPr>
        <w:t xml:space="preserve"> </w:t>
      </w:r>
      <w:proofErr w:type="spellStart"/>
      <w:r w:rsidRPr="008C729F">
        <w:rPr>
          <w:color w:val="000000"/>
          <w:lang w:val="es-PY"/>
        </w:rPr>
        <w:t>their</w:t>
      </w:r>
      <w:proofErr w:type="spellEnd"/>
      <w:r w:rsidRPr="008C729F">
        <w:rPr>
          <w:color w:val="000000"/>
          <w:lang w:val="es-PY"/>
        </w:rPr>
        <w:t xml:space="preserve"> sexual </w:t>
      </w:r>
      <w:proofErr w:type="spellStart"/>
      <w:r w:rsidRPr="008C729F">
        <w:rPr>
          <w:color w:val="000000"/>
          <w:lang w:val="es-PY"/>
        </w:rPr>
        <w:t>identity</w:t>
      </w:r>
      <w:proofErr w:type="spellEnd"/>
      <w:r w:rsidRPr="008C729F">
        <w:rPr>
          <w:color w:val="000000"/>
          <w:lang w:val="es-PY"/>
        </w:rPr>
        <w:t xml:space="preserve">, </w:t>
      </w:r>
      <w:proofErr w:type="spellStart"/>
      <w:r w:rsidRPr="008C729F">
        <w:rPr>
          <w:color w:val="000000"/>
          <w:lang w:val="es-PY"/>
        </w:rPr>
        <w:t>migrants</w:t>
      </w:r>
      <w:proofErr w:type="spellEnd"/>
      <w:r w:rsidRPr="008C729F">
        <w:rPr>
          <w:color w:val="000000"/>
          <w:lang w:val="es-PY"/>
        </w:rPr>
        <w:t xml:space="preserve">, </w:t>
      </w:r>
      <w:proofErr w:type="spellStart"/>
      <w:r w:rsidRPr="008C729F">
        <w:rPr>
          <w:color w:val="000000"/>
          <w:lang w:val="es-PY"/>
        </w:rPr>
        <w:t>refugees</w:t>
      </w:r>
      <w:proofErr w:type="spellEnd"/>
      <w:r w:rsidRPr="008C729F">
        <w:rPr>
          <w:color w:val="000000"/>
          <w:lang w:val="es-PY"/>
        </w:rPr>
        <w:t xml:space="preserve">, displaced </w:t>
      </w:r>
      <w:proofErr w:type="spellStart"/>
      <w:r w:rsidRPr="008C729F">
        <w:rPr>
          <w:color w:val="000000"/>
          <w:lang w:val="es-PY"/>
        </w:rPr>
        <w:t>persons</w:t>
      </w:r>
      <w:proofErr w:type="spellEnd"/>
      <w:r w:rsidRPr="008C729F">
        <w:rPr>
          <w:color w:val="000000"/>
          <w:lang w:val="es-PY"/>
        </w:rPr>
        <w:t xml:space="preserve">, senior </w:t>
      </w:r>
      <w:proofErr w:type="spellStart"/>
      <w:r w:rsidRPr="008C729F">
        <w:rPr>
          <w:color w:val="000000"/>
          <w:lang w:val="es-PY"/>
        </w:rPr>
        <w:t>citizens</w:t>
      </w:r>
      <w:proofErr w:type="spellEnd"/>
      <w:r w:rsidRPr="008C729F">
        <w:rPr>
          <w:color w:val="000000"/>
          <w:lang w:val="es-PY"/>
        </w:rPr>
        <w:t xml:space="preserve"> </w:t>
      </w:r>
      <w:proofErr w:type="spellStart"/>
      <w:r w:rsidRPr="008C729F">
        <w:rPr>
          <w:color w:val="000000"/>
          <w:lang w:val="es-PY"/>
        </w:rPr>
        <w:t>or</w:t>
      </w:r>
      <w:proofErr w:type="spellEnd"/>
      <w:r w:rsidRPr="008C729F">
        <w:rPr>
          <w:color w:val="000000"/>
          <w:lang w:val="es-PY"/>
        </w:rPr>
        <w:t xml:space="preserve"> </w:t>
      </w:r>
      <w:proofErr w:type="spellStart"/>
      <w:r w:rsidRPr="008C729F">
        <w:rPr>
          <w:color w:val="000000"/>
          <w:lang w:val="es-PY"/>
        </w:rPr>
        <w:t>deprived</w:t>
      </w:r>
      <w:proofErr w:type="spellEnd"/>
      <w:r w:rsidRPr="008C729F">
        <w:rPr>
          <w:color w:val="000000"/>
          <w:lang w:val="es-PY"/>
        </w:rPr>
        <w:t xml:space="preserve"> </w:t>
      </w:r>
      <w:proofErr w:type="spellStart"/>
      <w:r w:rsidRPr="008C729F">
        <w:rPr>
          <w:color w:val="000000"/>
          <w:lang w:val="es-PY"/>
        </w:rPr>
        <w:t>of</w:t>
      </w:r>
      <w:proofErr w:type="spellEnd"/>
      <w:r w:rsidRPr="008C729F">
        <w:rPr>
          <w:color w:val="000000"/>
          <w:lang w:val="es-PY"/>
        </w:rPr>
        <w:t xml:space="preserve"> </w:t>
      </w:r>
      <w:proofErr w:type="spellStart"/>
      <w:r w:rsidRPr="008C729F">
        <w:rPr>
          <w:color w:val="000000"/>
          <w:lang w:val="es-PY"/>
        </w:rPr>
        <w:t>their</w:t>
      </w:r>
      <w:proofErr w:type="spellEnd"/>
      <w:r w:rsidRPr="008C729F">
        <w:rPr>
          <w:color w:val="000000"/>
          <w:lang w:val="es-PY"/>
        </w:rPr>
        <w:t xml:space="preserve"> </w:t>
      </w:r>
      <w:proofErr w:type="spellStart"/>
      <w:r w:rsidRPr="008C729F">
        <w:rPr>
          <w:color w:val="000000"/>
          <w:lang w:val="es-PY"/>
        </w:rPr>
        <w:t>freedom</w:t>
      </w:r>
      <w:proofErr w:type="spellEnd"/>
      <w:r w:rsidRPr="008C729F">
        <w:rPr>
          <w:color w:val="000000"/>
          <w:lang w:val="es-PY"/>
        </w:rPr>
        <w:t xml:space="preserve"> /violencia sexual en hospitales, centros educativos, centros de privación de libertad y otras instituciones del Estado, en particular para las mujeres indígenas, considerando también a las que son étnicamente diversas, afro-descendientes, rurales, con discapacidad, con diferentes preferencias sexuales, por su identidad de género, migrantes, refugiadas, las personas desplazadas, adultas mayores o privadas de su libertad.</w:t>
      </w:r>
    </w:p>
    <w:p w14:paraId="502DE35D" w14:textId="77777777" w:rsidR="00793280" w:rsidRPr="008C729F" w:rsidRDefault="00793280" w:rsidP="003E149B">
      <w:pPr>
        <w:shd w:val="clear" w:color="auto" w:fill="FFFFFF"/>
        <w:jc w:val="both"/>
        <w:rPr>
          <w:color w:val="000000"/>
          <w:lang w:val="es-PY"/>
        </w:rPr>
      </w:pPr>
    </w:p>
    <w:p w14:paraId="0B783A09" w14:textId="77777777" w:rsidR="00371AFF" w:rsidRPr="008C729F" w:rsidRDefault="00371AFF" w:rsidP="00FA2D4A">
      <w:pPr>
        <w:shd w:val="clear" w:color="auto" w:fill="FFFFFF"/>
        <w:ind w:left="284"/>
        <w:jc w:val="both"/>
        <w:rPr>
          <w:color w:val="000000"/>
        </w:rPr>
      </w:pPr>
      <w:r w:rsidRPr="008C729F">
        <w:rPr>
          <w:b/>
          <w:bCs/>
          <w:color w:val="000000"/>
        </w:rPr>
        <w:t>a.</w:t>
      </w:r>
      <w:r w:rsidRPr="008C729F">
        <w:rPr>
          <w:color w:val="000000"/>
        </w:rPr>
        <w:t>    Gender specific, covering women only YES/NO</w:t>
      </w:r>
    </w:p>
    <w:p w14:paraId="6D25D858" w14:textId="34660843" w:rsidR="009B2A75" w:rsidRPr="008C729F" w:rsidRDefault="008C729F" w:rsidP="00FA2D4A">
      <w:pPr>
        <w:shd w:val="clear" w:color="auto" w:fill="FFFFFF"/>
        <w:ind w:left="284"/>
        <w:jc w:val="both"/>
        <w:rPr>
          <w:color w:val="000000"/>
        </w:rPr>
      </w:pPr>
      <w:r w:rsidRPr="008C729F">
        <w:rPr>
          <w:color w:val="000000"/>
        </w:rPr>
        <w:t>Ibid.</w:t>
      </w:r>
      <w:r w:rsidRPr="008C729F">
        <w:rPr>
          <w:color w:val="000000"/>
        </w:rPr>
        <w:br/>
      </w:r>
    </w:p>
    <w:p w14:paraId="1E57172E" w14:textId="182F6441" w:rsidR="00371AFF" w:rsidRPr="008C729F" w:rsidRDefault="00371AFF" w:rsidP="00FA2D4A">
      <w:pPr>
        <w:shd w:val="clear" w:color="auto" w:fill="FFFFFF"/>
        <w:ind w:left="284"/>
        <w:jc w:val="both"/>
        <w:rPr>
          <w:color w:val="000000"/>
        </w:rPr>
      </w:pPr>
      <w:r w:rsidRPr="008C729F">
        <w:rPr>
          <w:b/>
          <w:bCs/>
          <w:color w:val="000000"/>
        </w:rPr>
        <w:t>b.</w:t>
      </w:r>
      <w:r w:rsidRPr="008C729F">
        <w:rPr>
          <w:color w:val="000000"/>
        </w:rPr>
        <w:t>    Gender neutral, covering all persons   YES/NO</w:t>
      </w:r>
    </w:p>
    <w:p w14:paraId="1ED794E9" w14:textId="2C45DE9C" w:rsidR="009B2A75" w:rsidRPr="008C729F" w:rsidRDefault="008C729F" w:rsidP="00FA2D4A">
      <w:pPr>
        <w:shd w:val="clear" w:color="auto" w:fill="FFFFFF"/>
        <w:ind w:left="284"/>
        <w:jc w:val="both"/>
        <w:rPr>
          <w:color w:val="000000"/>
        </w:rPr>
      </w:pPr>
      <w:r w:rsidRPr="008C729F">
        <w:rPr>
          <w:color w:val="000000"/>
        </w:rPr>
        <w:t>Ibid.</w:t>
      </w:r>
    </w:p>
    <w:p w14:paraId="48AE0D78" w14:textId="77777777" w:rsidR="008C729F" w:rsidRDefault="008C729F" w:rsidP="00FA2D4A">
      <w:pPr>
        <w:shd w:val="clear" w:color="auto" w:fill="FFFFFF"/>
        <w:ind w:left="284"/>
        <w:jc w:val="both"/>
        <w:rPr>
          <w:b/>
          <w:bCs/>
          <w:color w:val="000000"/>
        </w:rPr>
      </w:pPr>
    </w:p>
    <w:p w14:paraId="0E210420" w14:textId="5FE993CA" w:rsidR="00371AFF" w:rsidRPr="00A25D93" w:rsidRDefault="00371AFF" w:rsidP="00FA2D4A">
      <w:pPr>
        <w:shd w:val="clear" w:color="auto" w:fill="FFFFFF"/>
        <w:ind w:left="284"/>
        <w:jc w:val="both"/>
        <w:rPr>
          <w:color w:val="000000"/>
        </w:rPr>
      </w:pPr>
      <w:r w:rsidRPr="009B2A75">
        <w:rPr>
          <w:b/>
          <w:bCs/>
          <w:color w:val="000000"/>
        </w:rPr>
        <w:t>c.</w:t>
      </w:r>
      <w:r w:rsidRPr="00A25D93">
        <w:rPr>
          <w:color w:val="000000"/>
        </w:rPr>
        <w:t>    Based on the lack of consent of victim YES/ NO</w:t>
      </w:r>
    </w:p>
    <w:p w14:paraId="5A951732" w14:textId="3C10496D" w:rsidR="009B2A75" w:rsidRPr="008C729F" w:rsidRDefault="008C729F" w:rsidP="00FA2D4A">
      <w:pPr>
        <w:shd w:val="clear" w:color="auto" w:fill="FFFFFF"/>
        <w:ind w:left="284"/>
        <w:jc w:val="both"/>
        <w:rPr>
          <w:color w:val="000000"/>
        </w:rPr>
      </w:pPr>
      <w:r w:rsidRPr="008C729F">
        <w:rPr>
          <w:color w:val="000000"/>
        </w:rPr>
        <w:t>Ibid.</w:t>
      </w:r>
    </w:p>
    <w:p w14:paraId="6D353751" w14:textId="77777777" w:rsidR="008C729F" w:rsidRDefault="008C729F" w:rsidP="00FA2D4A">
      <w:pPr>
        <w:shd w:val="clear" w:color="auto" w:fill="FFFFFF"/>
        <w:ind w:left="284"/>
        <w:jc w:val="both"/>
        <w:rPr>
          <w:b/>
          <w:bCs/>
          <w:color w:val="000000"/>
        </w:rPr>
      </w:pPr>
    </w:p>
    <w:p w14:paraId="23A7ECE2" w14:textId="57DDA5F9" w:rsidR="00371AFF" w:rsidRPr="00A25D93" w:rsidRDefault="00371AFF" w:rsidP="00FA2D4A">
      <w:pPr>
        <w:shd w:val="clear" w:color="auto" w:fill="FFFFFF"/>
        <w:ind w:left="284"/>
        <w:jc w:val="both"/>
        <w:rPr>
          <w:color w:val="000000"/>
        </w:rPr>
      </w:pPr>
      <w:r w:rsidRPr="009B2A75">
        <w:rPr>
          <w:b/>
          <w:bCs/>
          <w:color w:val="000000"/>
        </w:rPr>
        <w:t>d.</w:t>
      </w:r>
      <w:r w:rsidRPr="00A25D93">
        <w:rPr>
          <w:color w:val="000000"/>
        </w:rPr>
        <w:t>    Based on the use of force or threat YES/ NO</w:t>
      </w:r>
    </w:p>
    <w:p w14:paraId="540EB68E" w14:textId="6CB5B079" w:rsidR="009B2A75" w:rsidRPr="008C729F" w:rsidRDefault="008C729F" w:rsidP="00FA2D4A">
      <w:pPr>
        <w:shd w:val="clear" w:color="auto" w:fill="FFFFFF"/>
        <w:ind w:left="284"/>
        <w:jc w:val="both"/>
        <w:rPr>
          <w:color w:val="000000"/>
        </w:rPr>
      </w:pPr>
      <w:r w:rsidRPr="008C729F">
        <w:rPr>
          <w:color w:val="000000"/>
        </w:rPr>
        <w:t>Ibid.</w:t>
      </w:r>
    </w:p>
    <w:p w14:paraId="0898ED5B" w14:textId="77777777" w:rsidR="008C729F" w:rsidRDefault="008C729F" w:rsidP="00FA2D4A">
      <w:pPr>
        <w:shd w:val="clear" w:color="auto" w:fill="FFFFFF"/>
        <w:ind w:left="284"/>
        <w:jc w:val="both"/>
        <w:rPr>
          <w:b/>
          <w:bCs/>
          <w:color w:val="000000"/>
        </w:rPr>
      </w:pPr>
    </w:p>
    <w:p w14:paraId="7C3768D9" w14:textId="24A7CA75" w:rsidR="00371AFF" w:rsidRPr="00A25D93" w:rsidRDefault="00371AFF" w:rsidP="00FA2D4A">
      <w:pPr>
        <w:shd w:val="clear" w:color="auto" w:fill="FFFFFF"/>
        <w:ind w:left="284"/>
        <w:jc w:val="both"/>
        <w:rPr>
          <w:color w:val="000000"/>
        </w:rPr>
      </w:pPr>
      <w:r w:rsidRPr="009B2A75">
        <w:rPr>
          <w:b/>
          <w:bCs/>
          <w:color w:val="000000"/>
        </w:rPr>
        <w:t>e.</w:t>
      </w:r>
      <w:r w:rsidRPr="00A25D93">
        <w:rPr>
          <w:color w:val="000000"/>
        </w:rPr>
        <w:t>    Some combination of the above.  YES / NO </w:t>
      </w:r>
    </w:p>
    <w:p w14:paraId="2F6D9216" w14:textId="4CA17DE2" w:rsidR="009B2A75" w:rsidRPr="008C729F" w:rsidRDefault="008C729F" w:rsidP="00FA2D4A">
      <w:pPr>
        <w:shd w:val="clear" w:color="auto" w:fill="FFFFFF"/>
        <w:ind w:left="284"/>
        <w:jc w:val="both"/>
        <w:rPr>
          <w:color w:val="000000"/>
        </w:rPr>
      </w:pPr>
      <w:r w:rsidRPr="008C729F">
        <w:rPr>
          <w:color w:val="000000"/>
        </w:rPr>
        <w:t>Ibid.</w:t>
      </w:r>
    </w:p>
    <w:p w14:paraId="31AF252C" w14:textId="77777777" w:rsidR="008C729F" w:rsidRDefault="008C729F" w:rsidP="00FA2D4A">
      <w:pPr>
        <w:shd w:val="clear" w:color="auto" w:fill="FFFFFF"/>
        <w:ind w:left="284"/>
        <w:jc w:val="both"/>
        <w:rPr>
          <w:b/>
          <w:bCs/>
          <w:color w:val="000000"/>
        </w:rPr>
      </w:pPr>
    </w:p>
    <w:p w14:paraId="7970A01A" w14:textId="77777777" w:rsidR="008C729F" w:rsidRDefault="00371AFF" w:rsidP="00FA2D4A">
      <w:pPr>
        <w:shd w:val="clear" w:color="auto" w:fill="FFFFFF"/>
        <w:ind w:left="284"/>
        <w:jc w:val="both"/>
        <w:rPr>
          <w:color w:val="000000"/>
        </w:rPr>
      </w:pPr>
      <w:r w:rsidRPr="008C729F">
        <w:rPr>
          <w:b/>
          <w:bCs/>
          <w:color w:val="000000"/>
        </w:rPr>
        <w:t>f.</w:t>
      </w:r>
      <w:r w:rsidRPr="008C729F">
        <w:rPr>
          <w:color w:val="000000"/>
        </w:rPr>
        <w:t>     Does it cover only vaginal rape?  YES /NO</w:t>
      </w:r>
    </w:p>
    <w:p w14:paraId="74BE495C" w14:textId="025E4ABA" w:rsidR="00371AFF" w:rsidRPr="00A25D93" w:rsidRDefault="008C729F" w:rsidP="00FA2D4A">
      <w:pPr>
        <w:shd w:val="clear" w:color="auto" w:fill="FFFFFF"/>
        <w:ind w:left="284"/>
        <w:jc w:val="both"/>
        <w:rPr>
          <w:color w:val="000000"/>
        </w:rPr>
      </w:pPr>
      <w:r>
        <w:rPr>
          <w:color w:val="000000"/>
        </w:rPr>
        <w:t>Ibid.</w:t>
      </w:r>
    </w:p>
    <w:p w14:paraId="64C736A5" w14:textId="77777777" w:rsidR="009B2A75" w:rsidRDefault="009B2A75" w:rsidP="00FA2D4A">
      <w:pPr>
        <w:shd w:val="clear" w:color="auto" w:fill="FFFFFF"/>
        <w:ind w:left="284"/>
        <w:jc w:val="both"/>
        <w:rPr>
          <w:b/>
          <w:bCs/>
          <w:color w:val="000000"/>
        </w:rPr>
      </w:pPr>
    </w:p>
    <w:p w14:paraId="43114A6E" w14:textId="274751F8" w:rsidR="00371AFF" w:rsidRDefault="00371AFF" w:rsidP="00FA2D4A">
      <w:pPr>
        <w:shd w:val="clear" w:color="auto" w:fill="FFFFFF"/>
        <w:ind w:left="284"/>
        <w:jc w:val="both"/>
        <w:rPr>
          <w:color w:val="000000"/>
        </w:rPr>
      </w:pPr>
      <w:r w:rsidRPr="009B2A75">
        <w:rPr>
          <w:b/>
          <w:bCs/>
          <w:color w:val="000000"/>
        </w:rPr>
        <w:t>g.</w:t>
      </w:r>
      <w:r w:rsidRPr="00A25D93">
        <w:rPr>
          <w:color w:val="000000"/>
        </w:rPr>
        <w:t>    Does it cover all forms of penetration? YES/NO. If yes, please specify.</w:t>
      </w:r>
    </w:p>
    <w:p w14:paraId="76205E93" w14:textId="65FF8F70" w:rsidR="008C729F" w:rsidRPr="008C729F" w:rsidRDefault="008C729F" w:rsidP="00FA2D4A">
      <w:pPr>
        <w:shd w:val="clear" w:color="auto" w:fill="FFFFFF"/>
        <w:ind w:left="284"/>
        <w:jc w:val="both"/>
        <w:rPr>
          <w:color w:val="000000"/>
        </w:rPr>
      </w:pPr>
      <w:r w:rsidRPr="008C729F">
        <w:rPr>
          <w:color w:val="000000"/>
        </w:rPr>
        <w:t>Ibid.</w:t>
      </w:r>
    </w:p>
    <w:p w14:paraId="0B99986C" w14:textId="77777777" w:rsidR="009B2A75" w:rsidRDefault="009B2A75" w:rsidP="00FA2D4A">
      <w:pPr>
        <w:shd w:val="clear" w:color="auto" w:fill="FFFFFF"/>
        <w:ind w:left="284"/>
        <w:jc w:val="both"/>
        <w:rPr>
          <w:b/>
          <w:bCs/>
          <w:color w:val="000000"/>
        </w:rPr>
      </w:pPr>
    </w:p>
    <w:p w14:paraId="0961291E" w14:textId="498843B0" w:rsidR="00371AFF" w:rsidRPr="009B2A75" w:rsidRDefault="00371AFF" w:rsidP="00FA2D4A">
      <w:pPr>
        <w:shd w:val="clear" w:color="auto" w:fill="FFFFFF"/>
        <w:ind w:left="284"/>
        <w:jc w:val="both"/>
        <w:rPr>
          <w:color w:val="000000"/>
        </w:rPr>
      </w:pPr>
      <w:r w:rsidRPr="009B2A75">
        <w:rPr>
          <w:b/>
          <w:bCs/>
          <w:color w:val="000000"/>
        </w:rPr>
        <w:t>h.</w:t>
      </w:r>
      <w:r w:rsidRPr="009B2A75">
        <w:rPr>
          <w:color w:val="000000"/>
        </w:rPr>
        <w:t>    Is marital rape in this provision explicitly included? YES / NO</w:t>
      </w:r>
    </w:p>
    <w:p w14:paraId="2B8C4E5E" w14:textId="47746899" w:rsidR="009B2A75" w:rsidRPr="00A25D93" w:rsidRDefault="009B2A75" w:rsidP="00FA2D4A">
      <w:pPr>
        <w:shd w:val="clear" w:color="auto" w:fill="FFFFFF"/>
        <w:ind w:left="284"/>
        <w:jc w:val="both"/>
        <w:rPr>
          <w:color w:val="000000"/>
        </w:rPr>
      </w:pPr>
      <w:r w:rsidRPr="009B2A75">
        <w:rPr>
          <w:color w:val="000000"/>
        </w:rPr>
        <w:t>This was analyzed in the Second Follow-up Report on the Implementation of the Recommendations of the Committee of Experts of the MESECVI</w:t>
      </w:r>
      <w:r w:rsidRPr="009B2A75">
        <w:t>, p</w:t>
      </w:r>
      <w:r w:rsidRPr="009B2A75">
        <w:rPr>
          <w:color w:val="000000"/>
        </w:rPr>
        <w:t>ages 42-43.</w:t>
      </w:r>
      <w:r>
        <w:rPr>
          <w:color w:val="000000"/>
        </w:rPr>
        <w:t xml:space="preserve"> </w:t>
      </w:r>
      <w:r>
        <w:t>M</w:t>
      </w:r>
      <w:r w:rsidRPr="00A25D93">
        <w:rPr>
          <w:color w:val="000000"/>
        </w:rPr>
        <w:t xml:space="preserve">ore detail about what the States have answered to </w:t>
      </w:r>
      <w:r>
        <w:rPr>
          <w:color w:val="000000"/>
        </w:rPr>
        <w:t>the</w:t>
      </w:r>
      <w:r w:rsidRPr="001D2317">
        <w:t xml:space="preserve"> </w:t>
      </w:r>
      <w:r>
        <w:rPr>
          <w:b/>
          <w:bCs/>
          <w:color w:val="000000"/>
        </w:rPr>
        <w:t>s</w:t>
      </w:r>
      <w:r w:rsidRPr="001D2317">
        <w:rPr>
          <w:b/>
          <w:bCs/>
          <w:color w:val="000000"/>
        </w:rPr>
        <w:t>tructural indicator</w:t>
      </w:r>
      <w:r w:rsidR="00E800E1">
        <w:rPr>
          <w:b/>
          <w:bCs/>
          <w:color w:val="000000"/>
        </w:rPr>
        <w:t xml:space="preserve"> about legislation:</w:t>
      </w:r>
      <w:r w:rsidRPr="001D2317">
        <w:rPr>
          <w:b/>
          <w:bCs/>
          <w:color w:val="000000"/>
        </w:rPr>
        <w:t xml:space="preserve"> </w:t>
      </w:r>
      <w:r w:rsidR="00E800E1">
        <w:rPr>
          <w:b/>
          <w:bCs/>
          <w:color w:val="000000"/>
        </w:rPr>
        <w:t>r</w:t>
      </w:r>
      <w:r w:rsidR="00E800E1" w:rsidRPr="00E800E1">
        <w:rPr>
          <w:b/>
          <w:bCs/>
          <w:color w:val="000000"/>
        </w:rPr>
        <w:t>ape and sexual abuse within marriage</w:t>
      </w:r>
      <w:r w:rsidR="00E800E1">
        <w:rPr>
          <w:b/>
          <w:bCs/>
          <w:color w:val="000000"/>
        </w:rPr>
        <w:t xml:space="preserve"> </w:t>
      </w:r>
      <w:r w:rsidR="00E800E1" w:rsidRPr="00E800E1">
        <w:rPr>
          <w:b/>
          <w:bCs/>
          <w:color w:val="000000"/>
        </w:rPr>
        <w:t>and de-facto unions</w:t>
      </w:r>
      <w:r w:rsidR="00E800E1">
        <w:rPr>
          <w:b/>
          <w:bCs/>
          <w:color w:val="000000"/>
        </w:rPr>
        <w:t>/</w:t>
      </w:r>
      <w:proofErr w:type="spellStart"/>
      <w:r w:rsidRPr="009B2A75">
        <w:rPr>
          <w:b/>
          <w:bCs/>
          <w:color w:val="000000"/>
        </w:rPr>
        <w:t>violación</w:t>
      </w:r>
      <w:proofErr w:type="spellEnd"/>
      <w:r w:rsidRPr="009B2A75">
        <w:rPr>
          <w:b/>
          <w:bCs/>
          <w:color w:val="000000"/>
        </w:rPr>
        <w:t xml:space="preserve"> y </w:t>
      </w:r>
      <w:proofErr w:type="spellStart"/>
      <w:r w:rsidRPr="009B2A75">
        <w:rPr>
          <w:b/>
          <w:bCs/>
          <w:color w:val="000000"/>
        </w:rPr>
        <w:t>abuso</w:t>
      </w:r>
      <w:proofErr w:type="spellEnd"/>
      <w:r w:rsidRPr="009B2A75">
        <w:rPr>
          <w:b/>
          <w:bCs/>
          <w:color w:val="000000"/>
        </w:rPr>
        <w:t xml:space="preserve"> sexual dentro del </w:t>
      </w:r>
      <w:proofErr w:type="spellStart"/>
      <w:r w:rsidRPr="009B2A75">
        <w:rPr>
          <w:b/>
          <w:bCs/>
          <w:color w:val="000000"/>
        </w:rPr>
        <w:t>matrimonio</w:t>
      </w:r>
      <w:proofErr w:type="spellEnd"/>
      <w:r>
        <w:rPr>
          <w:b/>
          <w:bCs/>
          <w:color w:val="000000"/>
        </w:rPr>
        <w:t xml:space="preserve"> </w:t>
      </w:r>
      <w:r w:rsidRPr="009B2A75">
        <w:rPr>
          <w:b/>
          <w:bCs/>
          <w:color w:val="000000"/>
        </w:rPr>
        <w:t xml:space="preserve">y </w:t>
      </w:r>
      <w:proofErr w:type="spellStart"/>
      <w:r w:rsidRPr="009B2A75">
        <w:rPr>
          <w:b/>
          <w:bCs/>
          <w:color w:val="000000"/>
        </w:rPr>
        <w:t>uniones</w:t>
      </w:r>
      <w:proofErr w:type="spellEnd"/>
      <w:r w:rsidRPr="009B2A75">
        <w:rPr>
          <w:b/>
          <w:bCs/>
          <w:color w:val="000000"/>
        </w:rPr>
        <w:t xml:space="preserve"> de </w:t>
      </w:r>
      <w:proofErr w:type="spellStart"/>
      <w:r w:rsidRPr="009B2A75">
        <w:rPr>
          <w:b/>
          <w:bCs/>
          <w:color w:val="000000"/>
        </w:rPr>
        <w:t>hecho</w:t>
      </w:r>
      <w:proofErr w:type="spellEnd"/>
      <w:r>
        <w:rPr>
          <w:color w:val="000000"/>
        </w:rPr>
        <w:t xml:space="preserve"> </w:t>
      </w:r>
      <w:r w:rsidRPr="00A25D93">
        <w:rPr>
          <w:color w:val="000000"/>
        </w:rPr>
        <w:t>can be found in the Third Round of Multilateral Evaluation.</w:t>
      </w:r>
    </w:p>
    <w:p w14:paraId="28D154F8" w14:textId="374B10A0" w:rsidR="009B2A75" w:rsidRDefault="009B2A75" w:rsidP="00FA2D4A">
      <w:pPr>
        <w:shd w:val="clear" w:color="auto" w:fill="FFFFFF"/>
        <w:ind w:left="284"/>
        <w:jc w:val="both"/>
        <w:rPr>
          <w:b/>
          <w:bCs/>
          <w:color w:val="000000"/>
        </w:rPr>
      </w:pPr>
      <w:r w:rsidRPr="00A25D93">
        <w:rPr>
          <w:color w:val="000000"/>
        </w:rPr>
        <w:t> </w:t>
      </w:r>
    </w:p>
    <w:p w14:paraId="6F731E7D" w14:textId="1E7926C7" w:rsidR="00371AFF" w:rsidRPr="009B2A75" w:rsidRDefault="00371AFF" w:rsidP="00FA2D4A">
      <w:pPr>
        <w:shd w:val="clear" w:color="auto" w:fill="FFFFFF"/>
        <w:ind w:left="284"/>
        <w:jc w:val="both"/>
        <w:rPr>
          <w:color w:val="000000"/>
        </w:rPr>
      </w:pPr>
      <w:proofErr w:type="spellStart"/>
      <w:r w:rsidRPr="009B2A75">
        <w:rPr>
          <w:b/>
          <w:bCs/>
          <w:color w:val="000000"/>
        </w:rPr>
        <w:t>i</w:t>
      </w:r>
      <w:proofErr w:type="spellEnd"/>
      <w:r w:rsidRPr="009B2A75">
        <w:rPr>
          <w:b/>
          <w:bCs/>
          <w:color w:val="000000"/>
        </w:rPr>
        <w:t>.</w:t>
      </w:r>
      <w:r w:rsidRPr="009B2A75">
        <w:rPr>
          <w:color w:val="000000"/>
        </w:rPr>
        <w:t>     Is the law silent on marital rape? YES/NO</w:t>
      </w:r>
    </w:p>
    <w:p w14:paraId="587A26FB" w14:textId="27C59425" w:rsidR="009B2A75" w:rsidRPr="009B2A75" w:rsidRDefault="009B2A75" w:rsidP="00FA2D4A">
      <w:pPr>
        <w:shd w:val="clear" w:color="auto" w:fill="FFFFFF"/>
        <w:ind w:left="284"/>
        <w:jc w:val="both"/>
        <w:rPr>
          <w:color w:val="000000"/>
        </w:rPr>
      </w:pPr>
      <w:r w:rsidRPr="009B2A75">
        <w:rPr>
          <w:color w:val="000000"/>
        </w:rPr>
        <w:lastRenderedPageBreak/>
        <w:t>Ibid.</w:t>
      </w:r>
    </w:p>
    <w:p w14:paraId="2A6961CD" w14:textId="77777777" w:rsidR="009B2A75" w:rsidRDefault="009B2A75" w:rsidP="00FA2D4A">
      <w:pPr>
        <w:shd w:val="clear" w:color="auto" w:fill="FFFFFF"/>
        <w:ind w:left="284"/>
        <w:jc w:val="both"/>
        <w:rPr>
          <w:b/>
          <w:bCs/>
          <w:color w:val="000000"/>
        </w:rPr>
      </w:pPr>
    </w:p>
    <w:p w14:paraId="2E65A343" w14:textId="01B57C2C" w:rsidR="00371AFF" w:rsidRPr="009B2A75" w:rsidRDefault="00371AFF" w:rsidP="00FA2D4A">
      <w:pPr>
        <w:shd w:val="clear" w:color="auto" w:fill="FFFFFF"/>
        <w:ind w:left="284"/>
        <w:jc w:val="both"/>
        <w:rPr>
          <w:color w:val="000000"/>
        </w:rPr>
      </w:pPr>
      <w:r w:rsidRPr="009B2A75">
        <w:rPr>
          <w:b/>
          <w:bCs/>
          <w:color w:val="000000"/>
        </w:rPr>
        <w:t>j.</w:t>
      </w:r>
      <w:r w:rsidRPr="009B2A75">
        <w:rPr>
          <w:color w:val="000000"/>
        </w:rPr>
        <w:t>     Is marital rape covered in the general provisions or by legal precedent even if it is not explicitly included? YES/NO</w:t>
      </w:r>
    </w:p>
    <w:p w14:paraId="2B0D9BAC" w14:textId="32560CB2" w:rsidR="009B2A75" w:rsidRPr="009B2A75" w:rsidRDefault="009B2A75" w:rsidP="00FA2D4A">
      <w:pPr>
        <w:shd w:val="clear" w:color="auto" w:fill="FFFFFF"/>
        <w:ind w:left="284"/>
        <w:jc w:val="both"/>
        <w:rPr>
          <w:color w:val="000000"/>
        </w:rPr>
      </w:pPr>
      <w:r w:rsidRPr="009B2A75">
        <w:rPr>
          <w:color w:val="000000"/>
        </w:rPr>
        <w:t>Ibid.</w:t>
      </w:r>
    </w:p>
    <w:p w14:paraId="691B826F" w14:textId="77777777" w:rsidR="009B2A75" w:rsidRDefault="009B2A75" w:rsidP="00FA2D4A">
      <w:pPr>
        <w:shd w:val="clear" w:color="auto" w:fill="FFFFFF"/>
        <w:ind w:left="284"/>
        <w:jc w:val="both"/>
        <w:rPr>
          <w:b/>
          <w:bCs/>
          <w:color w:val="000000"/>
        </w:rPr>
      </w:pPr>
    </w:p>
    <w:p w14:paraId="0C3512F1" w14:textId="27D9C9B2" w:rsidR="00371AFF" w:rsidRPr="00A25D93" w:rsidRDefault="00371AFF" w:rsidP="00FA2D4A">
      <w:pPr>
        <w:shd w:val="clear" w:color="auto" w:fill="FFFFFF"/>
        <w:ind w:left="284"/>
        <w:jc w:val="both"/>
        <w:rPr>
          <w:color w:val="000000"/>
        </w:rPr>
      </w:pPr>
      <w:r w:rsidRPr="009B2A75">
        <w:rPr>
          <w:b/>
          <w:bCs/>
          <w:color w:val="000000"/>
        </w:rPr>
        <w:t>k.</w:t>
      </w:r>
      <w:r w:rsidRPr="009B2A75">
        <w:rPr>
          <w:color w:val="000000"/>
        </w:rPr>
        <w:t>    Is marital rape excluded in the provisions, or is marital rape not considered as a crime?   YES /NO</w:t>
      </w:r>
    </w:p>
    <w:p w14:paraId="684BD1C5" w14:textId="77777777" w:rsidR="009B2A75" w:rsidRPr="009B2A75" w:rsidRDefault="009B2A75" w:rsidP="00FA2D4A">
      <w:pPr>
        <w:shd w:val="clear" w:color="auto" w:fill="FFFFFF"/>
        <w:ind w:left="284"/>
        <w:jc w:val="both"/>
        <w:rPr>
          <w:color w:val="000000"/>
        </w:rPr>
      </w:pPr>
      <w:r w:rsidRPr="009B2A75">
        <w:rPr>
          <w:color w:val="000000"/>
        </w:rPr>
        <w:t>Ibid.</w:t>
      </w:r>
    </w:p>
    <w:p w14:paraId="6B24539B" w14:textId="77777777" w:rsidR="00371AFF" w:rsidRPr="00A25D93" w:rsidRDefault="00371AFF" w:rsidP="003E149B">
      <w:pPr>
        <w:shd w:val="clear" w:color="auto" w:fill="FFFFFF"/>
        <w:jc w:val="both"/>
        <w:rPr>
          <w:color w:val="000000"/>
        </w:rPr>
      </w:pPr>
      <w:r w:rsidRPr="00A25D93">
        <w:rPr>
          <w:color w:val="000000"/>
        </w:rPr>
        <w:t> </w:t>
      </w:r>
    </w:p>
    <w:p w14:paraId="6BA85A04" w14:textId="74219957" w:rsidR="00371AFF" w:rsidRDefault="00371AFF" w:rsidP="003E149B">
      <w:pPr>
        <w:shd w:val="clear" w:color="auto" w:fill="FFFFFF"/>
        <w:jc w:val="both"/>
        <w:rPr>
          <w:color w:val="000000"/>
        </w:rPr>
      </w:pPr>
      <w:r w:rsidRPr="00FA2D4A">
        <w:rPr>
          <w:b/>
          <w:bCs/>
          <w:color w:val="000000"/>
        </w:rPr>
        <w:t>3.</w:t>
      </w:r>
      <w:r w:rsidRPr="00A25D93">
        <w:rPr>
          <w:color w:val="000000"/>
        </w:rPr>
        <w:t>    Are there any provisions excluding criminalization of the perpetrator if the victim and alleged perpetrator live together in a sexual relationship/have a sexual relationship/had a sexual relationship? If so, please submit it.</w:t>
      </w:r>
    </w:p>
    <w:p w14:paraId="48049046" w14:textId="26DB9062" w:rsidR="00FA2D4A" w:rsidRPr="00A25D93" w:rsidRDefault="00FA2D4A" w:rsidP="003E149B">
      <w:pPr>
        <w:shd w:val="clear" w:color="auto" w:fill="FFFFFF"/>
        <w:jc w:val="both"/>
        <w:rPr>
          <w:color w:val="000000"/>
        </w:rPr>
      </w:pPr>
      <w:r w:rsidRPr="009B2A75">
        <w:rPr>
          <w:color w:val="000000"/>
        </w:rPr>
        <w:t>This was analyzed in the Second Follow-up Report on the Implementation of the Recommendations of the Committee of Experts of the MESECVI</w:t>
      </w:r>
      <w:r w:rsidRPr="009B2A75">
        <w:t>, p</w:t>
      </w:r>
      <w:r w:rsidRPr="009B2A75">
        <w:rPr>
          <w:color w:val="000000"/>
        </w:rPr>
        <w:t>ages 42-43.</w:t>
      </w:r>
      <w:r>
        <w:rPr>
          <w:color w:val="000000"/>
        </w:rPr>
        <w:t xml:space="preserve"> </w:t>
      </w:r>
      <w:r>
        <w:t>M</w:t>
      </w:r>
      <w:r w:rsidRPr="00A25D93">
        <w:rPr>
          <w:color w:val="000000"/>
        </w:rPr>
        <w:t xml:space="preserve">ore detail about what the States have answered to </w:t>
      </w:r>
      <w:r>
        <w:rPr>
          <w:color w:val="000000"/>
        </w:rPr>
        <w:t>the</w:t>
      </w:r>
      <w:r w:rsidRPr="001D2317">
        <w:t xml:space="preserve"> </w:t>
      </w:r>
      <w:r>
        <w:rPr>
          <w:b/>
          <w:bCs/>
          <w:color w:val="000000"/>
        </w:rPr>
        <w:t>s</w:t>
      </w:r>
      <w:r w:rsidRPr="001D2317">
        <w:rPr>
          <w:b/>
          <w:bCs/>
          <w:color w:val="000000"/>
        </w:rPr>
        <w:t>tructural indicator</w:t>
      </w:r>
      <w:r>
        <w:rPr>
          <w:b/>
          <w:bCs/>
          <w:color w:val="000000"/>
        </w:rPr>
        <w:t xml:space="preserve"> about legislation:</w:t>
      </w:r>
      <w:r w:rsidRPr="001D2317">
        <w:rPr>
          <w:b/>
          <w:bCs/>
          <w:color w:val="000000"/>
        </w:rPr>
        <w:t xml:space="preserve"> </w:t>
      </w:r>
      <w:r>
        <w:rPr>
          <w:b/>
          <w:bCs/>
          <w:color w:val="000000"/>
        </w:rPr>
        <w:t>r</w:t>
      </w:r>
      <w:r w:rsidRPr="00E800E1">
        <w:rPr>
          <w:b/>
          <w:bCs/>
          <w:color w:val="000000"/>
        </w:rPr>
        <w:t>ape and sexual abuse within marriage</w:t>
      </w:r>
      <w:r>
        <w:rPr>
          <w:b/>
          <w:bCs/>
          <w:color w:val="000000"/>
        </w:rPr>
        <w:t xml:space="preserve"> </w:t>
      </w:r>
      <w:r w:rsidRPr="00E800E1">
        <w:rPr>
          <w:b/>
          <w:bCs/>
          <w:color w:val="000000"/>
        </w:rPr>
        <w:t>and de-facto unions</w:t>
      </w:r>
      <w:r>
        <w:rPr>
          <w:b/>
          <w:bCs/>
          <w:color w:val="000000"/>
        </w:rPr>
        <w:t>/</w:t>
      </w:r>
      <w:r w:rsidRPr="001D2317">
        <w:rPr>
          <w:b/>
          <w:bCs/>
          <w:color w:val="000000"/>
        </w:rPr>
        <w:t xml:space="preserve"> </w:t>
      </w:r>
      <w:proofErr w:type="spellStart"/>
      <w:r w:rsidRPr="009B2A75">
        <w:rPr>
          <w:b/>
          <w:bCs/>
          <w:color w:val="000000"/>
        </w:rPr>
        <w:t>violación</w:t>
      </w:r>
      <w:proofErr w:type="spellEnd"/>
      <w:r w:rsidRPr="009B2A75">
        <w:rPr>
          <w:b/>
          <w:bCs/>
          <w:color w:val="000000"/>
        </w:rPr>
        <w:t xml:space="preserve"> y </w:t>
      </w:r>
      <w:proofErr w:type="spellStart"/>
      <w:r w:rsidRPr="009B2A75">
        <w:rPr>
          <w:b/>
          <w:bCs/>
          <w:color w:val="000000"/>
        </w:rPr>
        <w:t>abuso</w:t>
      </w:r>
      <w:proofErr w:type="spellEnd"/>
      <w:r w:rsidRPr="009B2A75">
        <w:rPr>
          <w:b/>
          <w:bCs/>
          <w:color w:val="000000"/>
        </w:rPr>
        <w:t xml:space="preserve"> sexual dentro del </w:t>
      </w:r>
      <w:proofErr w:type="spellStart"/>
      <w:r w:rsidRPr="009B2A75">
        <w:rPr>
          <w:b/>
          <w:bCs/>
          <w:color w:val="000000"/>
        </w:rPr>
        <w:t>matrimonio</w:t>
      </w:r>
      <w:proofErr w:type="spellEnd"/>
      <w:r>
        <w:rPr>
          <w:b/>
          <w:bCs/>
          <w:color w:val="000000"/>
        </w:rPr>
        <w:t xml:space="preserve"> </w:t>
      </w:r>
      <w:r w:rsidRPr="009B2A75">
        <w:rPr>
          <w:b/>
          <w:bCs/>
          <w:color w:val="000000"/>
        </w:rPr>
        <w:t xml:space="preserve">y </w:t>
      </w:r>
      <w:proofErr w:type="spellStart"/>
      <w:r w:rsidRPr="009B2A75">
        <w:rPr>
          <w:b/>
          <w:bCs/>
          <w:color w:val="000000"/>
        </w:rPr>
        <w:t>uniones</w:t>
      </w:r>
      <w:proofErr w:type="spellEnd"/>
      <w:r w:rsidRPr="009B2A75">
        <w:rPr>
          <w:b/>
          <w:bCs/>
          <w:color w:val="000000"/>
        </w:rPr>
        <w:t xml:space="preserve"> de </w:t>
      </w:r>
      <w:proofErr w:type="spellStart"/>
      <w:r w:rsidRPr="009B2A75">
        <w:rPr>
          <w:b/>
          <w:bCs/>
          <w:color w:val="000000"/>
        </w:rPr>
        <w:t>hecho</w:t>
      </w:r>
      <w:proofErr w:type="spellEnd"/>
      <w:r>
        <w:rPr>
          <w:color w:val="000000"/>
        </w:rPr>
        <w:t xml:space="preserve"> </w:t>
      </w:r>
      <w:r w:rsidRPr="00A25D93">
        <w:rPr>
          <w:color w:val="000000"/>
        </w:rPr>
        <w:t>can be found in the Third Round of Multilateral Evaluation.</w:t>
      </w:r>
    </w:p>
    <w:p w14:paraId="34923D45" w14:textId="77777777" w:rsidR="00371AFF" w:rsidRPr="00A25D93" w:rsidRDefault="00371AFF" w:rsidP="003E149B">
      <w:pPr>
        <w:shd w:val="clear" w:color="auto" w:fill="FFFFFF"/>
        <w:jc w:val="both"/>
        <w:rPr>
          <w:color w:val="000000"/>
        </w:rPr>
      </w:pPr>
      <w:r w:rsidRPr="00A25D93">
        <w:rPr>
          <w:color w:val="000000"/>
        </w:rPr>
        <w:t> </w:t>
      </w:r>
    </w:p>
    <w:p w14:paraId="0C62056E" w14:textId="77777777" w:rsidR="001D2317" w:rsidRDefault="00371AFF" w:rsidP="003E149B">
      <w:pPr>
        <w:shd w:val="clear" w:color="auto" w:fill="FFFFFF"/>
        <w:jc w:val="both"/>
        <w:rPr>
          <w:color w:val="000000"/>
        </w:rPr>
      </w:pPr>
      <w:r w:rsidRPr="00FA2D4A">
        <w:rPr>
          <w:b/>
          <w:bCs/>
          <w:color w:val="000000"/>
        </w:rPr>
        <w:t>4.</w:t>
      </w:r>
      <w:r w:rsidRPr="00FA2D4A">
        <w:rPr>
          <w:color w:val="000000"/>
        </w:rPr>
        <w:t>    What is the legal age for sexual consent?</w:t>
      </w:r>
      <w:r w:rsidRPr="00A25D93">
        <w:rPr>
          <w:color w:val="000000"/>
        </w:rPr>
        <w:t xml:space="preserve"> </w:t>
      </w:r>
    </w:p>
    <w:p w14:paraId="1B6139F9" w14:textId="54D0A4BE" w:rsidR="001D2317" w:rsidRDefault="001D2317" w:rsidP="003E149B">
      <w:pPr>
        <w:shd w:val="clear" w:color="auto" w:fill="FFFFFF"/>
        <w:jc w:val="both"/>
        <w:rPr>
          <w:color w:val="000000"/>
        </w:rPr>
      </w:pPr>
      <w:r w:rsidRPr="00A25D93">
        <w:rPr>
          <w:color w:val="000000"/>
        </w:rPr>
        <w:t>This was analyzed in the</w:t>
      </w:r>
      <w:r w:rsidRPr="001D2317">
        <w:rPr>
          <w:color w:val="000000"/>
        </w:rPr>
        <w:t xml:space="preserve"> Hemispheric Report on Sexual Violence and Child Pregnancy in the States Party to the Belém do Pará Convention</w:t>
      </w:r>
      <w:r>
        <w:rPr>
          <w:color w:val="000000"/>
        </w:rPr>
        <w:t>, pages 37-42.</w:t>
      </w:r>
    </w:p>
    <w:p w14:paraId="241870A5" w14:textId="77777777" w:rsidR="00371AFF" w:rsidRPr="00FA2D4A" w:rsidRDefault="00371AFF" w:rsidP="003E149B">
      <w:pPr>
        <w:shd w:val="clear" w:color="auto" w:fill="FFFFFF"/>
        <w:jc w:val="both"/>
        <w:rPr>
          <w:color w:val="000000"/>
        </w:rPr>
      </w:pPr>
      <w:r w:rsidRPr="00FA2D4A">
        <w:rPr>
          <w:color w:val="000000"/>
        </w:rPr>
        <w:t> </w:t>
      </w:r>
    </w:p>
    <w:p w14:paraId="58A638D7" w14:textId="14A3C39D" w:rsidR="00371AFF" w:rsidRDefault="00371AFF" w:rsidP="003E149B">
      <w:pPr>
        <w:shd w:val="clear" w:color="auto" w:fill="FFFFFF"/>
        <w:jc w:val="both"/>
        <w:rPr>
          <w:color w:val="000000"/>
        </w:rPr>
      </w:pPr>
      <w:r w:rsidRPr="00FA2D4A">
        <w:rPr>
          <w:b/>
          <w:bCs/>
          <w:color w:val="000000"/>
        </w:rPr>
        <w:t>5.</w:t>
      </w:r>
      <w:r w:rsidRPr="00A25D93">
        <w:rPr>
          <w:color w:val="000000"/>
        </w:rPr>
        <w:t>    Are there provisions that differentiate for sexual activity between peers? If so, please provide them.</w:t>
      </w:r>
    </w:p>
    <w:p w14:paraId="69941CE6" w14:textId="08EC8DFC" w:rsidR="00FA2D4A" w:rsidRPr="00A25D93" w:rsidRDefault="00FA2D4A" w:rsidP="003E149B">
      <w:pPr>
        <w:shd w:val="clear" w:color="auto" w:fill="FFFFFF"/>
        <w:jc w:val="both"/>
        <w:rPr>
          <w:color w:val="000000"/>
        </w:rPr>
      </w:pPr>
      <w:r>
        <w:rPr>
          <w:color w:val="000000"/>
        </w:rPr>
        <w:t>Ibid.</w:t>
      </w:r>
      <w:r>
        <w:rPr>
          <w:rStyle w:val="Refdenotaalpie"/>
          <w:color w:val="000000"/>
        </w:rPr>
        <w:footnoteReference w:id="5"/>
      </w:r>
    </w:p>
    <w:p w14:paraId="7BDF7435" w14:textId="77777777" w:rsidR="00371AFF" w:rsidRPr="00A25D93" w:rsidRDefault="00371AFF" w:rsidP="003E149B">
      <w:pPr>
        <w:shd w:val="clear" w:color="auto" w:fill="FFFFFF"/>
        <w:jc w:val="both"/>
        <w:rPr>
          <w:color w:val="000000"/>
        </w:rPr>
      </w:pPr>
      <w:r w:rsidRPr="00A25D93">
        <w:rPr>
          <w:color w:val="000000"/>
        </w:rPr>
        <w:t> </w:t>
      </w:r>
    </w:p>
    <w:p w14:paraId="467A08DE" w14:textId="77777777" w:rsidR="00371AFF" w:rsidRPr="00A25D93" w:rsidRDefault="00371AFF" w:rsidP="003E149B">
      <w:pPr>
        <w:shd w:val="clear" w:color="auto" w:fill="FFFFFF"/>
        <w:jc w:val="both"/>
        <w:rPr>
          <w:color w:val="000000"/>
        </w:rPr>
      </w:pPr>
      <w:r w:rsidRPr="0088421C">
        <w:rPr>
          <w:b/>
          <w:bCs/>
          <w:color w:val="000000"/>
        </w:rPr>
        <w:t>6.</w:t>
      </w:r>
      <w:r w:rsidRPr="00A25D93">
        <w:rPr>
          <w:color w:val="000000"/>
        </w:rPr>
        <w:t>    Provide information on criminal sanctions prescribed and length/duration of such criminal sanctions for criminalized forms of rape.</w:t>
      </w:r>
    </w:p>
    <w:p w14:paraId="52B310FA" w14:textId="3D9E8426" w:rsidR="00371AFF" w:rsidRPr="00905037" w:rsidRDefault="00905037" w:rsidP="00905037">
      <w:pPr>
        <w:shd w:val="clear" w:color="auto" w:fill="FFFFFF"/>
        <w:jc w:val="both"/>
        <w:rPr>
          <w:color w:val="000000"/>
        </w:rPr>
      </w:pPr>
      <w:r w:rsidRPr="00905037">
        <w:rPr>
          <w:color w:val="000000"/>
        </w:rPr>
        <w:t>More detail can be found in the</w:t>
      </w:r>
      <w:r>
        <w:rPr>
          <w:color w:val="000000"/>
        </w:rPr>
        <w:t xml:space="preserve"> Third Hemispheric Report, pages 36-37</w:t>
      </w:r>
      <w:r w:rsidR="008C1E55">
        <w:rPr>
          <w:color w:val="000000"/>
        </w:rPr>
        <w:t>. Also, see the</w:t>
      </w:r>
      <w:r w:rsidRPr="00905037">
        <w:rPr>
          <w:color w:val="000000"/>
        </w:rPr>
        <w:t xml:space="preserve"> Third Round of Multilateral Evaluation, about what the States have answered to the structural indicators about legislation</w:t>
      </w:r>
      <w:r>
        <w:rPr>
          <w:color w:val="000000"/>
        </w:rPr>
        <w:t>, more specifically</w:t>
      </w:r>
      <w:r w:rsidRPr="00905037">
        <w:rPr>
          <w:color w:val="000000"/>
        </w:rPr>
        <w:t>:</w:t>
      </w:r>
      <w:r w:rsidRPr="00905037">
        <w:rPr>
          <w:color w:val="000000"/>
        </w:rPr>
        <w:tab/>
      </w:r>
      <w:r w:rsidRPr="00905037">
        <w:rPr>
          <w:b/>
          <w:bCs/>
          <w:color w:val="000000"/>
        </w:rPr>
        <w:t>Incorporation of psychological, physical, sexual, patrimonial, economic, institutional, political and other forms of violence into antiviolence legislation, considering girls and adolescents, adult women and elderly women who are ethnically diverse, Afro-descendants, rural, with disabilities, pregnant, socioeconomically disadvantaged, with different sexual preferences, by their sexual identity, migrants or affected by armed conflicts, refugees, displaced persons or deprived of their freedom/</w:t>
      </w:r>
      <w:proofErr w:type="spellStart"/>
      <w:r w:rsidRPr="00905037">
        <w:rPr>
          <w:b/>
          <w:bCs/>
          <w:color w:val="000000"/>
        </w:rPr>
        <w:t>Incorporación</w:t>
      </w:r>
      <w:proofErr w:type="spellEnd"/>
      <w:r w:rsidRPr="00905037">
        <w:rPr>
          <w:b/>
          <w:bCs/>
          <w:color w:val="000000"/>
        </w:rPr>
        <w:t xml:space="preserve"> de la </w:t>
      </w:r>
      <w:proofErr w:type="spellStart"/>
      <w:r w:rsidRPr="00905037">
        <w:rPr>
          <w:b/>
          <w:bCs/>
          <w:color w:val="000000"/>
        </w:rPr>
        <w:t>violencia</w:t>
      </w:r>
      <w:proofErr w:type="spellEnd"/>
      <w:r w:rsidRPr="00905037">
        <w:rPr>
          <w:b/>
          <w:bCs/>
          <w:color w:val="000000"/>
        </w:rPr>
        <w:t xml:space="preserve"> </w:t>
      </w:r>
      <w:proofErr w:type="spellStart"/>
      <w:r w:rsidRPr="00905037">
        <w:rPr>
          <w:b/>
          <w:bCs/>
          <w:color w:val="000000"/>
        </w:rPr>
        <w:t>psicológica</w:t>
      </w:r>
      <w:proofErr w:type="spellEnd"/>
      <w:r w:rsidRPr="00905037">
        <w:rPr>
          <w:b/>
          <w:bCs/>
          <w:color w:val="000000"/>
        </w:rPr>
        <w:t xml:space="preserve">, </w:t>
      </w:r>
      <w:proofErr w:type="spellStart"/>
      <w:r w:rsidRPr="00905037">
        <w:rPr>
          <w:b/>
          <w:bCs/>
          <w:color w:val="000000"/>
        </w:rPr>
        <w:t>física</w:t>
      </w:r>
      <w:proofErr w:type="spellEnd"/>
      <w:r w:rsidRPr="00905037">
        <w:rPr>
          <w:b/>
          <w:bCs/>
          <w:color w:val="000000"/>
        </w:rPr>
        <w:t xml:space="preserve">, sexual, patrimonial, </w:t>
      </w:r>
      <w:proofErr w:type="spellStart"/>
      <w:r w:rsidRPr="00905037">
        <w:rPr>
          <w:b/>
          <w:bCs/>
          <w:color w:val="000000"/>
        </w:rPr>
        <w:t>económica</w:t>
      </w:r>
      <w:proofErr w:type="spellEnd"/>
      <w:r w:rsidRPr="00905037">
        <w:rPr>
          <w:b/>
          <w:bCs/>
          <w:color w:val="000000"/>
        </w:rPr>
        <w:t xml:space="preserve">, </w:t>
      </w:r>
      <w:proofErr w:type="spellStart"/>
      <w:r w:rsidRPr="00905037">
        <w:rPr>
          <w:b/>
          <w:bCs/>
          <w:color w:val="000000"/>
        </w:rPr>
        <w:t>institucional</w:t>
      </w:r>
      <w:proofErr w:type="spellEnd"/>
      <w:r w:rsidRPr="00905037">
        <w:rPr>
          <w:b/>
          <w:bCs/>
          <w:color w:val="000000"/>
        </w:rPr>
        <w:t xml:space="preserve">, </w:t>
      </w:r>
      <w:proofErr w:type="spellStart"/>
      <w:r w:rsidRPr="00905037">
        <w:rPr>
          <w:b/>
          <w:bCs/>
          <w:color w:val="000000"/>
        </w:rPr>
        <w:t>política</w:t>
      </w:r>
      <w:proofErr w:type="spellEnd"/>
      <w:r w:rsidRPr="00905037">
        <w:rPr>
          <w:b/>
          <w:bCs/>
          <w:color w:val="000000"/>
        </w:rPr>
        <w:t xml:space="preserve"> y </w:t>
      </w:r>
      <w:proofErr w:type="spellStart"/>
      <w:r w:rsidRPr="00905037">
        <w:rPr>
          <w:b/>
          <w:bCs/>
          <w:color w:val="000000"/>
        </w:rPr>
        <w:t>otras</w:t>
      </w:r>
      <w:proofErr w:type="spellEnd"/>
      <w:r w:rsidRPr="00905037">
        <w:rPr>
          <w:b/>
          <w:bCs/>
          <w:color w:val="000000"/>
        </w:rPr>
        <w:t xml:space="preserve"> </w:t>
      </w:r>
      <w:proofErr w:type="spellStart"/>
      <w:r w:rsidRPr="00905037">
        <w:rPr>
          <w:b/>
          <w:bCs/>
          <w:color w:val="000000"/>
        </w:rPr>
        <w:t>en</w:t>
      </w:r>
      <w:proofErr w:type="spellEnd"/>
      <w:r w:rsidRPr="00905037">
        <w:rPr>
          <w:b/>
          <w:bCs/>
          <w:color w:val="000000"/>
        </w:rPr>
        <w:t xml:space="preserve"> la </w:t>
      </w:r>
      <w:proofErr w:type="spellStart"/>
      <w:r w:rsidRPr="00905037">
        <w:rPr>
          <w:b/>
          <w:bCs/>
          <w:color w:val="000000"/>
        </w:rPr>
        <w:t>legislación</w:t>
      </w:r>
      <w:proofErr w:type="spellEnd"/>
      <w:r w:rsidRPr="00905037">
        <w:rPr>
          <w:b/>
          <w:bCs/>
          <w:color w:val="000000"/>
        </w:rPr>
        <w:t xml:space="preserve"> de </w:t>
      </w:r>
      <w:proofErr w:type="spellStart"/>
      <w:r w:rsidRPr="00905037">
        <w:rPr>
          <w:b/>
          <w:bCs/>
          <w:color w:val="000000"/>
        </w:rPr>
        <w:t>violencia</w:t>
      </w:r>
      <w:proofErr w:type="spellEnd"/>
      <w:r w:rsidRPr="00905037">
        <w:rPr>
          <w:b/>
          <w:bCs/>
          <w:color w:val="000000"/>
        </w:rPr>
        <w:t xml:space="preserve">, </w:t>
      </w:r>
      <w:proofErr w:type="spellStart"/>
      <w:r w:rsidRPr="00905037">
        <w:rPr>
          <w:b/>
          <w:bCs/>
          <w:color w:val="000000"/>
        </w:rPr>
        <w:t>considerando</w:t>
      </w:r>
      <w:proofErr w:type="spellEnd"/>
      <w:r w:rsidRPr="00905037">
        <w:rPr>
          <w:b/>
          <w:bCs/>
          <w:color w:val="000000"/>
        </w:rPr>
        <w:t xml:space="preserve"> </w:t>
      </w:r>
      <w:proofErr w:type="spellStart"/>
      <w:r w:rsidRPr="00905037">
        <w:rPr>
          <w:b/>
          <w:bCs/>
          <w:color w:val="000000"/>
        </w:rPr>
        <w:t>niñas</w:t>
      </w:r>
      <w:proofErr w:type="spellEnd"/>
      <w:r w:rsidRPr="00905037">
        <w:rPr>
          <w:b/>
          <w:bCs/>
          <w:color w:val="000000"/>
        </w:rPr>
        <w:t xml:space="preserve"> y </w:t>
      </w:r>
      <w:proofErr w:type="spellStart"/>
      <w:r w:rsidRPr="00905037">
        <w:rPr>
          <w:b/>
          <w:bCs/>
          <w:color w:val="000000"/>
        </w:rPr>
        <w:t>adolescentes</w:t>
      </w:r>
      <w:proofErr w:type="spellEnd"/>
      <w:r w:rsidRPr="00905037">
        <w:rPr>
          <w:b/>
          <w:bCs/>
          <w:color w:val="000000"/>
        </w:rPr>
        <w:t xml:space="preserve">, </w:t>
      </w:r>
      <w:proofErr w:type="spellStart"/>
      <w:r w:rsidRPr="00905037">
        <w:rPr>
          <w:b/>
          <w:bCs/>
          <w:color w:val="000000"/>
        </w:rPr>
        <w:t>mujeres</w:t>
      </w:r>
      <w:proofErr w:type="spellEnd"/>
      <w:r w:rsidRPr="00905037">
        <w:rPr>
          <w:b/>
          <w:bCs/>
          <w:color w:val="000000"/>
        </w:rPr>
        <w:t xml:space="preserve"> </w:t>
      </w:r>
      <w:proofErr w:type="spellStart"/>
      <w:r w:rsidRPr="00905037">
        <w:rPr>
          <w:b/>
          <w:bCs/>
          <w:color w:val="000000"/>
        </w:rPr>
        <w:t>adultas</w:t>
      </w:r>
      <w:proofErr w:type="spellEnd"/>
      <w:r w:rsidRPr="00905037">
        <w:rPr>
          <w:b/>
          <w:bCs/>
          <w:color w:val="000000"/>
        </w:rPr>
        <w:t xml:space="preserve"> y </w:t>
      </w:r>
      <w:proofErr w:type="spellStart"/>
      <w:r w:rsidRPr="00905037">
        <w:rPr>
          <w:b/>
          <w:bCs/>
          <w:color w:val="000000"/>
        </w:rPr>
        <w:t>adultas</w:t>
      </w:r>
      <w:proofErr w:type="spellEnd"/>
      <w:r w:rsidRPr="00905037">
        <w:rPr>
          <w:b/>
          <w:bCs/>
          <w:color w:val="000000"/>
        </w:rPr>
        <w:t xml:space="preserve"> </w:t>
      </w:r>
      <w:proofErr w:type="spellStart"/>
      <w:r w:rsidRPr="00905037">
        <w:rPr>
          <w:b/>
          <w:bCs/>
          <w:color w:val="000000"/>
        </w:rPr>
        <w:t>mayores</w:t>
      </w:r>
      <w:proofErr w:type="spellEnd"/>
      <w:r w:rsidRPr="00905037">
        <w:rPr>
          <w:b/>
          <w:bCs/>
          <w:color w:val="000000"/>
        </w:rPr>
        <w:t xml:space="preserve">, de </w:t>
      </w:r>
      <w:proofErr w:type="spellStart"/>
      <w:r w:rsidRPr="00905037">
        <w:rPr>
          <w:b/>
          <w:bCs/>
          <w:color w:val="000000"/>
        </w:rPr>
        <w:t>diversidad</w:t>
      </w:r>
      <w:proofErr w:type="spellEnd"/>
      <w:r w:rsidRPr="00905037">
        <w:rPr>
          <w:b/>
          <w:bCs/>
          <w:color w:val="000000"/>
        </w:rPr>
        <w:t xml:space="preserve"> </w:t>
      </w:r>
      <w:proofErr w:type="spellStart"/>
      <w:r w:rsidRPr="00905037">
        <w:rPr>
          <w:b/>
          <w:bCs/>
          <w:color w:val="000000"/>
        </w:rPr>
        <w:t>étnica</w:t>
      </w:r>
      <w:proofErr w:type="spellEnd"/>
      <w:r w:rsidRPr="00905037">
        <w:rPr>
          <w:b/>
          <w:bCs/>
          <w:color w:val="000000"/>
        </w:rPr>
        <w:t xml:space="preserve">, </w:t>
      </w:r>
      <w:proofErr w:type="spellStart"/>
      <w:r w:rsidRPr="00905037">
        <w:rPr>
          <w:b/>
          <w:bCs/>
          <w:color w:val="000000"/>
        </w:rPr>
        <w:t>afrodescendientes</w:t>
      </w:r>
      <w:proofErr w:type="spellEnd"/>
      <w:r w:rsidRPr="00905037">
        <w:rPr>
          <w:b/>
          <w:bCs/>
          <w:color w:val="000000"/>
        </w:rPr>
        <w:t xml:space="preserve">, rurales, con </w:t>
      </w:r>
      <w:proofErr w:type="spellStart"/>
      <w:r w:rsidRPr="00905037">
        <w:rPr>
          <w:b/>
          <w:bCs/>
          <w:color w:val="000000"/>
        </w:rPr>
        <w:t>discapacidades</w:t>
      </w:r>
      <w:proofErr w:type="spellEnd"/>
      <w:r w:rsidRPr="00905037">
        <w:rPr>
          <w:b/>
          <w:bCs/>
          <w:color w:val="000000"/>
        </w:rPr>
        <w:t xml:space="preserve">, </w:t>
      </w:r>
      <w:proofErr w:type="spellStart"/>
      <w:r w:rsidRPr="00905037">
        <w:rPr>
          <w:b/>
          <w:bCs/>
          <w:color w:val="000000"/>
        </w:rPr>
        <w:t>embarazadas</w:t>
      </w:r>
      <w:proofErr w:type="spellEnd"/>
      <w:r w:rsidRPr="00905037">
        <w:rPr>
          <w:b/>
          <w:bCs/>
          <w:color w:val="000000"/>
        </w:rPr>
        <w:t xml:space="preserve">, </w:t>
      </w:r>
      <w:proofErr w:type="spellStart"/>
      <w:r w:rsidRPr="00905037">
        <w:rPr>
          <w:b/>
          <w:bCs/>
          <w:color w:val="000000"/>
        </w:rPr>
        <w:t>en</w:t>
      </w:r>
      <w:proofErr w:type="spellEnd"/>
      <w:r w:rsidRPr="00905037">
        <w:rPr>
          <w:b/>
          <w:bCs/>
          <w:color w:val="000000"/>
        </w:rPr>
        <w:t xml:space="preserve"> </w:t>
      </w:r>
      <w:proofErr w:type="spellStart"/>
      <w:r w:rsidRPr="00905037">
        <w:rPr>
          <w:b/>
          <w:bCs/>
          <w:color w:val="000000"/>
        </w:rPr>
        <w:t>situación</w:t>
      </w:r>
      <w:proofErr w:type="spellEnd"/>
      <w:r w:rsidRPr="00905037">
        <w:rPr>
          <w:b/>
          <w:bCs/>
          <w:color w:val="000000"/>
        </w:rPr>
        <w:t xml:space="preserve"> </w:t>
      </w:r>
      <w:proofErr w:type="spellStart"/>
      <w:r w:rsidRPr="00905037">
        <w:rPr>
          <w:b/>
          <w:bCs/>
          <w:color w:val="000000"/>
        </w:rPr>
        <w:t>socioeconómica</w:t>
      </w:r>
      <w:proofErr w:type="spellEnd"/>
      <w:r w:rsidRPr="00905037">
        <w:rPr>
          <w:b/>
          <w:bCs/>
          <w:color w:val="000000"/>
        </w:rPr>
        <w:t xml:space="preserve"> </w:t>
      </w:r>
      <w:proofErr w:type="spellStart"/>
      <w:r w:rsidRPr="00905037">
        <w:rPr>
          <w:b/>
          <w:bCs/>
          <w:color w:val="000000"/>
        </w:rPr>
        <w:t>desfavorable</w:t>
      </w:r>
      <w:proofErr w:type="spellEnd"/>
      <w:r w:rsidRPr="00905037">
        <w:rPr>
          <w:b/>
          <w:bCs/>
          <w:color w:val="000000"/>
        </w:rPr>
        <w:t xml:space="preserve">, con </w:t>
      </w:r>
      <w:proofErr w:type="spellStart"/>
      <w:r w:rsidRPr="00905037">
        <w:rPr>
          <w:b/>
          <w:bCs/>
          <w:color w:val="000000"/>
        </w:rPr>
        <w:t>opciones</w:t>
      </w:r>
      <w:proofErr w:type="spellEnd"/>
      <w:r w:rsidRPr="00905037">
        <w:rPr>
          <w:b/>
          <w:bCs/>
          <w:color w:val="000000"/>
        </w:rPr>
        <w:t xml:space="preserve"> </w:t>
      </w:r>
      <w:proofErr w:type="spellStart"/>
      <w:r w:rsidRPr="00905037">
        <w:rPr>
          <w:b/>
          <w:bCs/>
          <w:color w:val="000000"/>
        </w:rPr>
        <w:t>sexuales</w:t>
      </w:r>
      <w:proofErr w:type="spellEnd"/>
      <w:r w:rsidRPr="00905037">
        <w:rPr>
          <w:b/>
          <w:bCs/>
          <w:color w:val="000000"/>
        </w:rPr>
        <w:t xml:space="preserve"> </w:t>
      </w:r>
      <w:proofErr w:type="spellStart"/>
      <w:r w:rsidRPr="00905037">
        <w:rPr>
          <w:b/>
          <w:bCs/>
          <w:color w:val="000000"/>
        </w:rPr>
        <w:t>diversas</w:t>
      </w:r>
      <w:proofErr w:type="spellEnd"/>
      <w:r w:rsidRPr="00905037">
        <w:rPr>
          <w:b/>
          <w:bCs/>
          <w:color w:val="000000"/>
        </w:rPr>
        <w:t xml:space="preserve">, por </w:t>
      </w:r>
      <w:proofErr w:type="spellStart"/>
      <w:r w:rsidRPr="00905037">
        <w:rPr>
          <w:b/>
          <w:bCs/>
          <w:color w:val="000000"/>
        </w:rPr>
        <w:t>su</w:t>
      </w:r>
      <w:proofErr w:type="spellEnd"/>
      <w:r w:rsidRPr="00905037">
        <w:rPr>
          <w:b/>
          <w:bCs/>
          <w:color w:val="000000"/>
        </w:rPr>
        <w:t xml:space="preserve"> </w:t>
      </w:r>
      <w:proofErr w:type="spellStart"/>
      <w:r w:rsidRPr="00905037">
        <w:rPr>
          <w:b/>
          <w:bCs/>
          <w:color w:val="000000"/>
        </w:rPr>
        <w:t>identidad</w:t>
      </w:r>
      <w:proofErr w:type="spellEnd"/>
      <w:r w:rsidRPr="00905037">
        <w:rPr>
          <w:b/>
          <w:bCs/>
          <w:color w:val="000000"/>
        </w:rPr>
        <w:t xml:space="preserve"> de </w:t>
      </w:r>
      <w:proofErr w:type="spellStart"/>
      <w:r w:rsidRPr="00905037">
        <w:rPr>
          <w:b/>
          <w:bCs/>
          <w:color w:val="000000"/>
        </w:rPr>
        <w:t>género</w:t>
      </w:r>
      <w:proofErr w:type="spellEnd"/>
      <w:r w:rsidRPr="00905037">
        <w:rPr>
          <w:b/>
          <w:bCs/>
          <w:color w:val="000000"/>
        </w:rPr>
        <w:t xml:space="preserve">, </w:t>
      </w:r>
      <w:proofErr w:type="spellStart"/>
      <w:r w:rsidRPr="00905037">
        <w:rPr>
          <w:b/>
          <w:bCs/>
          <w:color w:val="000000"/>
        </w:rPr>
        <w:t>en</w:t>
      </w:r>
      <w:proofErr w:type="spellEnd"/>
      <w:r w:rsidRPr="00905037">
        <w:rPr>
          <w:b/>
          <w:bCs/>
          <w:color w:val="000000"/>
        </w:rPr>
        <w:t xml:space="preserve"> </w:t>
      </w:r>
      <w:proofErr w:type="spellStart"/>
      <w:r w:rsidRPr="00905037">
        <w:rPr>
          <w:b/>
          <w:bCs/>
          <w:color w:val="000000"/>
        </w:rPr>
        <w:t>situación</w:t>
      </w:r>
      <w:proofErr w:type="spellEnd"/>
      <w:r w:rsidRPr="00905037">
        <w:rPr>
          <w:b/>
          <w:bCs/>
          <w:color w:val="000000"/>
        </w:rPr>
        <w:t xml:space="preserve"> de </w:t>
      </w:r>
      <w:proofErr w:type="spellStart"/>
      <w:r w:rsidRPr="00905037">
        <w:rPr>
          <w:b/>
          <w:bCs/>
          <w:color w:val="000000"/>
        </w:rPr>
        <w:t>migrantes</w:t>
      </w:r>
      <w:proofErr w:type="spellEnd"/>
      <w:r w:rsidRPr="00905037">
        <w:rPr>
          <w:b/>
          <w:bCs/>
          <w:color w:val="000000"/>
        </w:rPr>
        <w:t xml:space="preserve"> o </w:t>
      </w:r>
      <w:proofErr w:type="spellStart"/>
      <w:r w:rsidRPr="00905037">
        <w:rPr>
          <w:b/>
          <w:bCs/>
          <w:color w:val="000000"/>
        </w:rPr>
        <w:t>afectadas</w:t>
      </w:r>
      <w:proofErr w:type="spellEnd"/>
      <w:r w:rsidRPr="00905037">
        <w:rPr>
          <w:b/>
          <w:bCs/>
          <w:color w:val="000000"/>
        </w:rPr>
        <w:t xml:space="preserve"> por </w:t>
      </w:r>
      <w:proofErr w:type="spellStart"/>
      <w:r w:rsidRPr="00905037">
        <w:rPr>
          <w:b/>
          <w:bCs/>
          <w:color w:val="000000"/>
        </w:rPr>
        <w:t>situaciones</w:t>
      </w:r>
      <w:proofErr w:type="spellEnd"/>
      <w:r w:rsidRPr="00905037">
        <w:rPr>
          <w:b/>
          <w:bCs/>
          <w:color w:val="000000"/>
        </w:rPr>
        <w:t xml:space="preserve"> de </w:t>
      </w:r>
      <w:proofErr w:type="spellStart"/>
      <w:r w:rsidRPr="00905037">
        <w:rPr>
          <w:b/>
          <w:bCs/>
          <w:color w:val="000000"/>
        </w:rPr>
        <w:t>conflictos</w:t>
      </w:r>
      <w:proofErr w:type="spellEnd"/>
      <w:r w:rsidRPr="00905037">
        <w:rPr>
          <w:b/>
          <w:bCs/>
          <w:color w:val="000000"/>
        </w:rPr>
        <w:t xml:space="preserve"> </w:t>
      </w:r>
      <w:proofErr w:type="spellStart"/>
      <w:r w:rsidRPr="00905037">
        <w:rPr>
          <w:b/>
          <w:bCs/>
          <w:color w:val="000000"/>
        </w:rPr>
        <w:t>armados</w:t>
      </w:r>
      <w:proofErr w:type="spellEnd"/>
      <w:r w:rsidRPr="00905037">
        <w:rPr>
          <w:b/>
          <w:bCs/>
          <w:color w:val="000000"/>
        </w:rPr>
        <w:t xml:space="preserve">, </w:t>
      </w:r>
      <w:proofErr w:type="spellStart"/>
      <w:r w:rsidRPr="00905037">
        <w:rPr>
          <w:b/>
          <w:bCs/>
          <w:color w:val="000000"/>
        </w:rPr>
        <w:t>refugiadas</w:t>
      </w:r>
      <w:proofErr w:type="spellEnd"/>
      <w:r w:rsidRPr="00905037">
        <w:rPr>
          <w:b/>
          <w:bCs/>
          <w:color w:val="000000"/>
        </w:rPr>
        <w:t xml:space="preserve">, </w:t>
      </w:r>
      <w:proofErr w:type="spellStart"/>
      <w:r w:rsidRPr="00905037">
        <w:rPr>
          <w:b/>
          <w:bCs/>
          <w:color w:val="000000"/>
        </w:rPr>
        <w:t>desplazadas</w:t>
      </w:r>
      <w:proofErr w:type="spellEnd"/>
      <w:r w:rsidRPr="00905037">
        <w:rPr>
          <w:b/>
          <w:bCs/>
          <w:color w:val="000000"/>
        </w:rPr>
        <w:t xml:space="preserve">, </w:t>
      </w:r>
      <w:proofErr w:type="spellStart"/>
      <w:r w:rsidRPr="00905037">
        <w:rPr>
          <w:b/>
          <w:bCs/>
          <w:color w:val="000000"/>
        </w:rPr>
        <w:t>privadas</w:t>
      </w:r>
      <w:proofErr w:type="spellEnd"/>
      <w:r w:rsidRPr="00905037">
        <w:rPr>
          <w:b/>
          <w:bCs/>
          <w:color w:val="000000"/>
        </w:rPr>
        <w:t xml:space="preserve"> de la </w:t>
      </w:r>
      <w:proofErr w:type="spellStart"/>
      <w:r w:rsidRPr="00905037">
        <w:rPr>
          <w:b/>
          <w:bCs/>
          <w:color w:val="000000"/>
        </w:rPr>
        <w:t>libertad</w:t>
      </w:r>
      <w:proofErr w:type="spellEnd"/>
      <w:r w:rsidRPr="00905037">
        <w:rPr>
          <w:b/>
          <w:bCs/>
          <w:color w:val="000000"/>
        </w:rPr>
        <w:t>.</w:t>
      </w:r>
    </w:p>
    <w:p w14:paraId="63488675" w14:textId="77777777" w:rsidR="00905037" w:rsidRPr="00905037" w:rsidRDefault="00905037" w:rsidP="003E149B">
      <w:pPr>
        <w:shd w:val="clear" w:color="auto" w:fill="FFFFFF"/>
        <w:jc w:val="both"/>
        <w:rPr>
          <w:color w:val="000000"/>
        </w:rPr>
      </w:pPr>
    </w:p>
    <w:p w14:paraId="3A9F28FA" w14:textId="1642908E" w:rsidR="00371AFF" w:rsidRDefault="00371AFF" w:rsidP="003E149B">
      <w:pPr>
        <w:shd w:val="clear" w:color="auto" w:fill="FFFFFF"/>
        <w:jc w:val="both"/>
        <w:rPr>
          <w:color w:val="000000"/>
        </w:rPr>
      </w:pPr>
      <w:r w:rsidRPr="00A25D93">
        <w:rPr>
          <w:color w:val="000000"/>
        </w:rPr>
        <w:t>7.    What does the legislation in your country provide in terms of reparation to the victim of rape and/or sexual violence after conviction of the perpetrator?</w:t>
      </w:r>
    </w:p>
    <w:p w14:paraId="0351E207" w14:textId="0331358A" w:rsidR="008C1E55" w:rsidRPr="00A25D93" w:rsidRDefault="008C1E55" w:rsidP="008C1E55">
      <w:pPr>
        <w:shd w:val="clear" w:color="auto" w:fill="FFFFFF"/>
        <w:jc w:val="both"/>
        <w:rPr>
          <w:color w:val="000000"/>
        </w:rPr>
      </w:pPr>
      <w:r w:rsidRPr="00A25D93">
        <w:rPr>
          <w:color w:val="000000"/>
        </w:rPr>
        <w:lastRenderedPageBreak/>
        <w:t xml:space="preserve">This was analyzed in the </w:t>
      </w:r>
      <w:r w:rsidRPr="008C1E55">
        <w:rPr>
          <w:color w:val="000000"/>
        </w:rPr>
        <w:t>Third Hemispheric Report on the Implementation of the Belém do Pará Convention</w:t>
      </w:r>
      <w:r w:rsidRPr="00A25D93">
        <w:rPr>
          <w:color w:val="000000"/>
        </w:rPr>
        <w:t xml:space="preserve"> of the MESECVI</w:t>
      </w:r>
      <w:r w:rsidRPr="00A25D93">
        <w:t xml:space="preserve">, </w:t>
      </w:r>
      <w:r>
        <w:t>Chapter 4</w:t>
      </w:r>
      <w:r>
        <w:rPr>
          <w:rStyle w:val="Refdenotaalpie"/>
        </w:rPr>
        <w:footnoteReference w:id="6"/>
      </w:r>
      <w:r w:rsidRPr="001D2317">
        <w:t>.</w:t>
      </w:r>
      <w:r>
        <w:t xml:space="preserve"> M</w:t>
      </w:r>
      <w:r w:rsidRPr="00A25D93">
        <w:rPr>
          <w:color w:val="000000"/>
        </w:rPr>
        <w:t xml:space="preserve">ore detail about what the States have answered to </w:t>
      </w:r>
      <w:r>
        <w:rPr>
          <w:color w:val="000000"/>
        </w:rPr>
        <w:t>the</w:t>
      </w:r>
      <w:r w:rsidRPr="001D2317">
        <w:t xml:space="preserve"> </w:t>
      </w:r>
      <w:r>
        <w:rPr>
          <w:b/>
          <w:bCs/>
          <w:color w:val="000000"/>
        </w:rPr>
        <w:t xml:space="preserve">process </w:t>
      </w:r>
      <w:r w:rsidRPr="001D2317">
        <w:rPr>
          <w:b/>
          <w:bCs/>
          <w:color w:val="000000"/>
        </w:rPr>
        <w:t xml:space="preserve">indicator about </w:t>
      </w:r>
      <w:r>
        <w:rPr>
          <w:b/>
          <w:bCs/>
          <w:color w:val="000000"/>
        </w:rPr>
        <w:t>access to justice</w:t>
      </w:r>
      <w:r w:rsidRPr="001D2317">
        <w:rPr>
          <w:color w:val="000000"/>
        </w:rPr>
        <w:t xml:space="preserve">: </w:t>
      </w:r>
      <w:r w:rsidRPr="008C1E55">
        <w:rPr>
          <w:b/>
          <w:bCs/>
          <w:color w:val="000000"/>
        </w:rPr>
        <w:t>number of judgments or resolutions related to reparation of victims, type of reparation</w:t>
      </w:r>
      <w:r w:rsidRPr="001D2317">
        <w:rPr>
          <w:b/>
          <w:bCs/>
          <w:color w:val="000000"/>
        </w:rPr>
        <w:t>/</w:t>
      </w:r>
      <w:proofErr w:type="spellStart"/>
      <w:r>
        <w:rPr>
          <w:b/>
          <w:bCs/>
          <w:color w:val="000000"/>
        </w:rPr>
        <w:t>nú</w:t>
      </w:r>
      <w:r w:rsidRPr="008C1E55">
        <w:rPr>
          <w:b/>
          <w:bCs/>
          <w:color w:val="000000"/>
        </w:rPr>
        <w:t>mero</w:t>
      </w:r>
      <w:proofErr w:type="spellEnd"/>
      <w:r w:rsidRPr="008C1E55">
        <w:rPr>
          <w:b/>
          <w:bCs/>
          <w:color w:val="000000"/>
        </w:rPr>
        <w:t xml:space="preserve"> de </w:t>
      </w:r>
      <w:proofErr w:type="spellStart"/>
      <w:r w:rsidRPr="008C1E55">
        <w:rPr>
          <w:b/>
          <w:bCs/>
          <w:color w:val="000000"/>
        </w:rPr>
        <w:t>sentencias</w:t>
      </w:r>
      <w:proofErr w:type="spellEnd"/>
      <w:r w:rsidRPr="008C1E55">
        <w:rPr>
          <w:b/>
          <w:bCs/>
          <w:color w:val="000000"/>
        </w:rPr>
        <w:t xml:space="preserve"> o </w:t>
      </w:r>
      <w:proofErr w:type="spellStart"/>
      <w:r w:rsidRPr="008C1E55">
        <w:rPr>
          <w:b/>
          <w:bCs/>
          <w:color w:val="000000"/>
        </w:rPr>
        <w:t>resoluciones</w:t>
      </w:r>
      <w:proofErr w:type="spellEnd"/>
      <w:r w:rsidRPr="008C1E55">
        <w:rPr>
          <w:b/>
          <w:bCs/>
          <w:color w:val="000000"/>
        </w:rPr>
        <w:t xml:space="preserve"> </w:t>
      </w:r>
      <w:proofErr w:type="spellStart"/>
      <w:r w:rsidRPr="008C1E55">
        <w:rPr>
          <w:b/>
          <w:bCs/>
          <w:color w:val="000000"/>
        </w:rPr>
        <w:t>relativas</w:t>
      </w:r>
      <w:proofErr w:type="spellEnd"/>
      <w:r w:rsidRPr="008C1E55">
        <w:rPr>
          <w:b/>
          <w:bCs/>
          <w:color w:val="000000"/>
        </w:rPr>
        <w:t xml:space="preserve"> a la </w:t>
      </w:r>
      <w:proofErr w:type="spellStart"/>
      <w:r w:rsidRPr="008C1E55">
        <w:rPr>
          <w:b/>
          <w:bCs/>
          <w:color w:val="000000"/>
        </w:rPr>
        <w:t>reparación</w:t>
      </w:r>
      <w:proofErr w:type="spellEnd"/>
      <w:r w:rsidRPr="008C1E55">
        <w:rPr>
          <w:b/>
          <w:bCs/>
          <w:color w:val="000000"/>
        </w:rPr>
        <w:t xml:space="preserve"> de las </w:t>
      </w:r>
      <w:proofErr w:type="spellStart"/>
      <w:r w:rsidRPr="008C1E55">
        <w:rPr>
          <w:b/>
          <w:bCs/>
          <w:color w:val="000000"/>
        </w:rPr>
        <w:t>víctimas</w:t>
      </w:r>
      <w:proofErr w:type="spellEnd"/>
      <w:r w:rsidRPr="008C1E55">
        <w:rPr>
          <w:b/>
          <w:bCs/>
          <w:color w:val="000000"/>
        </w:rPr>
        <w:t xml:space="preserve">, con </w:t>
      </w:r>
      <w:proofErr w:type="spellStart"/>
      <w:r w:rsidRPr="008C1E55">
        <w:rPr>
          <w:b/>
          <w:bCs/>
          <w:color w:val="000000"/>
        </w:rPr>
        <w:t>tipo</w:t>
      </w:r>
      <w:proofErr w:type="spellEnd"/>
      <w:r w:rsidRPr="008C1E55">
        <w:rPr>
          <w:b/>
          <w:bCs/>
          <w:color w:val="000000"/>
        </w:rPr>
        <w:t xml:space="preserve"> de </w:t>
      </w:r>
      <w:proofErr w:type="spellStart"/>
      <w:r w:rsidRPr="008C1E55">
        <w:rPr>
          <w:b/>
          <w:bCs/>
          <w:color w:val="000000"/>
        </w:rPr>
        <w:t>reparación</w:t>
      </w:r>
      <w:proofErr w:type="spellEnd"/>
      <w:r>
        <w:rPr>
          <w:color w:val="000000"/>
        </w:rPr>
        <w:t xml:space="preserve"> </w:t>
      </w:r>
      <w:r w:rsidRPr="00A25D93">
        <w:rPr>
          <w:color w:val="000000"/>
        </w:rPr>
        <w:t>can be found in the Third Round of Multilateral Evaluation.</w:t>
      </w:r>
    </w:p>
    <w:p w14:paraId="12B06211" w14:textId="17E5B738" w:rsidR="008C1E55" w:rsidRPr="008C1E55" w:rsidRDefault="008C1E55" w:rsidP="008C1E55">
      <w:pPr>
        <w:shd w:val="clear" w:color="auto" w:fill="FFFFFF"/>
        <w:jc w:val="both"/>
        <w:rPr>
          <w:color w:val="000000"/>
        </w:rPr>
      </w:pPr>
    </w:p>
    <w:p w14:paraId="06F3D6B7" w14:textId="40FB770E" w:rsidR="00371AFF" w:rsidRPr="00A25D93" w:rsidRDefault="00371AFF" w:rsidP="003E149B">
      <w:pPr>
        <w:shd w:val="clear" w:color="auto" w:fill="FFFFFF"/>
        <w:spacing w:after="150"/>
        <w:jc w:val="both"/>
        <w:rPr>
          <w:color w:val="000000"/>
        </w:rPr>
      </w:pPr>
      <w:r w:rsidRPr="0041426A">
        <w:rPr>
          <w:b/>
          <w:bCs/>
          <w:color w:val="000000"/>
          <w:highlight w:val="green"/>
        </w:rPr>
        <w:t>Aggravating and mitigating circumstances</w:t>
      </w:r>
    </w:p>
    <w:p w14:paraId="5380E06E" w14:textId="74652FA3" w:rsidR="00371AFF" w:rsidRDefault="00371AFF" w:rsidP="003E149B">
      <w:pPr>
        <w:shd w:val="clear" w:color="auto" w:fill="FFFFFF"/>
        <w:jc w:val="both"/>
        <w:rPr>
          <w:color w:val="000000"/>
        </w:rPr>
      </w:pPr>
      <w:r w:rsidRPr="00B276EF">
        <w:rPr>
          <w:b/>
          <w:bCs/>
          <w:color w:val="000000"/>
        </w:rPr>
        <w:t>8.</w:t>
      </w:r>
      <w:r w:rsidRPr="00A25D93">
        <w:rPr>
          <w:color w:val="000000"/>
        </w:rPr>
        <w:t>    Does the law foresee aggravating circumstances when sentencing rape cases? If so, what are they?</w:t>
      </w:r>
    </w:p>
    <w:p w14:paraId="68E18223" w14:textId="1479CD1A" w:rsidR="00D93AC2" w:rsidRPr="00A25D93" w:rsidRDefault="00D93AC2" w:rsidP="003E149B">
      <w:pPr>
        <w:shd w:val="clear" w:color="auto" w:fill="FFFFFF"/>
        <w:jc w:val="both"/>
        <w:rPr>
          <w:color w:val="000000"/>
        </w:rPr>
      </w:pPr>
      <w:r w:rsidRPr="009B2A75">
        <w:rPr>
          <w:color w:val="000000"/>
        </w:rPr>
        <w:t>This was analyzed in the Second Follow-up Report on the Implementation of the Recommendations of the Committee of Experts of the MESECVI</w:t>
      </w:r>
      <w:r>
        <w:rPr>
          <w:color w:val="000000"/>
        </w:rPr>
        <w:t>, paragraph 70</w:t>
      </w:r>
      <w:r>
        <w:rPr>
          <w:rStyle w:val="Refdenotaalpie"/>
          <w:color w:val="000000"/>
        </w:rPr>
        <w:footnoteReference w:id="7"/>
      </w:r>
      <w:r>
        <w:rPr>
          <w:color w:val="000000"/>
        </w:rPr>
        <w:t>.</w:t>
      </w:r>
      <w:r w:rsidR="007E4C06">
        <w:rPr>
          <w:color w:val="000000"/>
        </w:rPr>
        <w:t xml:space="preserve"> More information can also </w:t>
      </w:r>
      <w:r w:rsidR="00735365">
        <w:rPr>
          <w:color w:val="000000"/>
        </w:rPr>
        <w:t xml:space="preserve">be found in the </w:t>
      </w:r>
      <w:r w:rsidR="00735365" w:rsidRPr="00BC428B">
        <w:rPr>
          <w:color w:val="000000"/>
        </w:rPr>
        <w:t>Hemispheric Report on Sexual Violence and Child Pregnancy in the States Party to the Belém do Pará Convention</w:t>
      </w:r>
      <w:r w:rsidR="00735365">
        <w:rPr>
          <w:color w:val="000000"/>
        </w:rPr>
        <w:t>, paragraph 110, 116 and 213.</w:t>
      </w:r>
    </w:p>
    <w:p w14:paraId="27977832" w14:textId="77777777" w:rsidR="00A91828" w:rsidRDefault="00A91828" w:rsidP="003E149B">
      <w:pPr>
        <w:shd w:val="clear" w:color="auto" w:fill="FFFFFF"/>
        <w:jc w:val="both"/>
        <w:rPr>
          <w:color w:val="000000"/>
        </w:rPr>
      </w:pPr>
    </w:p>
    <w:p w14:paraId="122EAD69" w14:textId="1FBE08EF" w:rsidR="00371AFF" w:rsidRDefault="00371AFF" w:rsidP="003E149B">
      <w:pPr>
        <w:shd w:val="clear" w:color="auto" w:fill="FFFFFF"/>
        <w:jc w:val="both"/>
        <w:rPr>
          <w:color w:val="000000"/>
        </w:rPr>
      </w:pPr>
      <w:r w:rsidRPr="00735365">
        <w:rPr>
          <w:b/>
          <w:bCs/>
          <w:color w:val="000000"/>
        </w:rPr>
        <w:t>a.</w:t>
      </w:r>
      <w:r w:rsidRPr="00A25D93">
        <w:rPr>
          <w:color w:val="000000"/>
        </w:rPr>
        <w:t>    Is rape by more than one perpetrator an aggravating circumstance?  YES/NO</w:t>
      </w:r>
    </w:p>
    <w:p w14:paraId="58696BED" w14:textId="6F68FF76" w:rsidR="00735365" w:rsidRPr="00A25D93" w:rsidRDefault="00735365" w:rsidP="003E149B">
      <w:pPr>
        <w:shd w:val="clear" w:color="auto" w:fill="FFFFFF"/>
        <w:jc w:val="both"/>
        <w:rPr>
          <w:color w:val="000000"/>
        </w:rPr>
      </w:pPr>
      <w:r>
        <w:rPr>
          <w:color w:val="000000"/>
        </w:rPr>
        <w:t>Ibid.</w:t>
      </w:r>
    </w:p>
    <w:p w14:paraId="423AA48D" w14:textId="77777777" w:rsidR="00A91828" w:rsidRDefault="00A91828" w:rsidP="003E149B">
      <w:pPr>
        <w:shd w:val="clear" w:color="auto" w:fill="FFFFFF"/>
        <w:jc w:val="both"/>
        <w:rPr>
          <w:color w:val="000000"/>
        </w:rPr>
      </w:pPr>
    </w:p>
    <w:p w14:paraId="23BF59A2" w14:textId="2A1D54B2" w:rsidR="00371AFF" w:rsidRDefault="00371AFF" w:rsidP="003E149B">
      <w:pPr>
        <w:shd w:val="clear" w:color="auto" w:fill="FFFFFF"/>
        <w:jc w:val="both"/>
        <w:rPr>
          <w:color w:val="000000"/>
        </w:rPr>
      </w:pPr>
      <w:r w:rsidRPr="00735365">
        <w:rPr>
          <w:b/>
          <w:bCs/>
          <w:color w:val="000000"/>
        </w:rPr>
        <w:t>b.</w:t>
      </w:r>
      <w:r w:rsidRPr="00A25D93">
        <w:rPr>
          <w:color w:val="000000"/>
        </w:rPr>
        <w:t>    Is rape of a particularly vulnerable individual an aggravating circumstance, or the imbalance of power between alleged perpetrator and victims? (for example, doctor/patient; teacher/student; age difference) YES/NO </w:t>
      </w:r>
    </w:p>
    <w:p w14:paraId="424700C3" w14:textId="4790F510" w:rsidR="00735365" w:rsidRPr="00735365" w:rsidRDefault="007D7716" w:rsidP="00735365">
      <w:pPr>
        <w:shd w:val="clear" w:color="auto" w:fill="FFFFFF"/>
        <w:jc w:val="both"/>
        <w:rPr>
          <w:color w:val="000000"/>
        </w:rPr>
      </w:pPr>
      <w:r w:rsidRPr="009B2A75">
        <w:rPr>
          <w:color w:val="000000"/>
        </w:rPr>
        <w:t>This was analyzed in the Second Follow-up Report on the Implementation of the Recommendations of the Committee of Experts of the MESECVI</w:t>
      </w:r>
      <w:r>
        <w:rPr>
          <w:color w:val="000000"/>
        </w:rPr>
        <w:t xml:space="preserve">, paragraph 91. </w:t>
      </w:r>
      <w:r>
        <w:t>Also, m</w:t>
      </w:r>
      <w:r w:rsidR="00735365" w:rsidRPr="00735365">
        <w:rPr>
          <w:color w:val="000000"/>
        </w:rPr>
        <w:t>ore detail about what the States have answered to the</w:t>
      </w:r>
      <w:r w:rsidR="00735365" w:rsidRPr="00735365">
        <w:t xml:space="preserve"> </w:t>
      </w:r>
      <w:proofErr w:type="spellStart"/>
      <w:r w:rsidR="00735365" w:rsidRPr="00735365">
        <w:rPr>
          <w:b/>
          <w:bCs/>
          <w:color w:val="000000"/>
        </w:rPr>
        <w:t>structutal</w:t>
      </w:r>
      <w:proofErr w:type="spellEnd"/>
      <w:r w:rsidR="00735365" w:rsidRPr="00735365">
        <w:rPr>
          <w:b/>
          <w:bCs/>
          <w:color w:val="000000"/>
        </w:rPr>
        <w:t xml:space="preserve"> indicator about legislation</w:t>
      </w:r>
      <w:r w:rsidR="00735365" w:rsidRPr="00735365">
        <w:rPr>
          <w:color w:val="000000"/>
        </w:rPr>
        <w:t xml:space="preserve">: </w:t>
      </w:r>
      <w:r w:rsidR="00735365" w:rsidRPr="00735365">
        <w:rPr>
          <w:b/>
          <w:bCs/>
          <w:color w:val="000000"/>
        </w:rPr>
        <w:t xml:space="preserve">sexual violence in hospitals, places of learning, detention centers, and other state institutions, in particular for indigenous women, considering also those who are ethnically diverse, </w:t>
      </w:r>
      <w:proofErr w:type="spellStart"/>
      <w:r w:rsidR="00735365" w:rsidRPr="00735365">
        <w:rPr>
          <w:b/>
          <w:bCs/>
          <w:color w:val="000000"/>
        </w:rPr>
        <w:t>Afrodescendants</w:t>
      </w:r>
      <w:proofErr w:type="spellEnd"/>
      <w:r w:rsidR="00735365" w:rsidRPr="00735365">
        <w:rPr>
          <w:b/>
          <w:bCs/>
          <w:color w:val="000000"/>
        </w:rPr>
        <w:t>, rural, with disabilities, with different sexual preferences, by their sexual identity, migrants, refugees, displaced persons, senior citizens or deprived of their freedom/</w:t>
      </w:r>
      <w:proofErr w:type="spellStart"/>
      <w:r w:rsidR="00735365" w:rsidRPr="00735365">
        <w:rPr>
          <w:b/>
          <w:bCs/>
          <w:color w:val="000000"/>
        </w:rPr>
        <w:t>violencia</w:t>
      </w:r>
      <w:proofErr w:type="spellEnd"/>
      <w:r w:rsidR="00735365" w:rsidRPr="00735365">
        <w:rPr>
          <w:b/>
          <w:bCs/>
          <w:color w:val="000000"/>
        </w:rPr>
        <w:t xml:space="preserve"> sexual </w:t>
      </w:r>
      <w:proofErr w:type="spellStart"/>
      <w:r w:rsidR="00735365" w:rsidRPr="00735365">
        <w:rPr>
          <w:b/>
          <w:bCs/>
          <w:color w:val="000000"/>
        </w:rPr>
        <w:t>en</w:t>
      </w:r>
      <w:proofErr w:type="spellEnd"/>
      <w:r w:rsidR="00735365" w:rsidRPr="00735365">
        <w:rPr>
          <w:b/>
          <w:bCs/>
          <w:color w:val="000000"/>
        </w:rPr>
        <w:t xml:space="preserve"> </w:t>
      </w:r>
      <w:proofErr w:type="spellStart"/>
      <w:r w:rsidR="00735365" w:rsidRPr="00735365">
        <w:rPr>
          <w:b/>
          <w:bCs/>
          <w:color w:val="000000"/>
        </w:rPr>
        <w:t>hospitales</w:t>
      </w:r>
      <w:proofErr w:type="spellEnd"/>
      <w:r w:rsidR="00735365" w:rsidRPr="00735365">
        <w:rPr>
          <w:b/>
          <w:bCs/>
          <w:color w:val="000000"/>
        </w:rPr>
        <w:t xml:space="preserve">, </w:t>
      </w:r>
      <w:proofErr w:type="spellStart"/>
      <w:r w:rsidR="00735365" w:rsidRPr="00735365">
        <w:rPr>
          <w:b/>
          <w:bCs/>
          <w:color w:val="000000"/>
        </w:rPr>
        <w:t>centros</w:t>
      </w:r>
      <w:proofErr w:type="spellEnd"/>
      <w:r w:rsidR="00735365" w:rsidRPr="00735365">
        <w:rPr>
          <w:b/>
          <w:bCs/>
          <w:color w:val="000000"/>
        </w:rPr>
        <w:t xml:space="preserve"> </w:t>
      </w:r>
      <w:proofErr w:type="spellStart"/>
      <w:r w:rsidR="00735365" w:rsidRPr="00735365">
        <w:rPr>
          <w:b/>
          <w:bCs/>
          <w:color w:val="000000"/>
        </w:rPr>
        <w:t>educativos</w:t>
      </w:r>
      <w:proofErr w:type="spellEnd"/>
      <w:r w:rsidR="00735365" w:rsidRPr="00735365">
        <w:rPr>
          <w:b/>
          <w:bCs/>
          <w:color w:val="000000"/>
        </w:rPr>
        <w:t xml:space="preserve">, </w:t>
      </w:r>
      <w:proofErr w:type="spellStart"/>
      <w:r w:rsidR="00735365" w:rsidRPr="00735365">
        <w:rPr>
          <w:b/>
          <w:bCs/>
          <w:color w:val="000000"/>
        </w:rPr>
        <w:t>centros</w:t>
      </w:r>
      <w:proofErr w:type="spellEnd"/>
      <w:r w:rsidR="00735365" w:rsidRPr="00735365">
        <w:rPr>
          <w:b/>
          <w:bCs/>
          <w:color w:val="000000"/>
        </w:rPr>
        <w:t xml:space="preserve"> de </w:t>
      </w:r>
      <w:proofErr w:type="spellStart"/>
      <w:r w:rsidR="00735365" w:rsidRPr="00735365">
        <w:rPr>
          <w:b/>
          <w:bCs/>
          <w:color w:val="000000"/>
        </w:rPr>
        <w:t>privación</w:t>
      </w:r>
      <w:proofErr w:type="spellEnd"/>
      <w:r w:rsidR="00735365" w:rsidRPr="00735365">
        <w:rPr>
          <w:b/>
          <w:bCs/>
          <w:color w:val="000000"/>
        </w:rPr>
        <w:t xml:space="preserve"> de </w:t>
      </w:r>
      <w:proofErr w:type="spellStart"/>
      <w:r w:rsidR="00735365" w:rsidRPr="00735365">
        <w:rPr>
          <w:b/>
          <w:bCs/>
          <w:color w:val="000000"/>
        </w:rPr>
        <w:t>libertad</w:t>
      </w:r>
      <w:proofErr w:type="spellEnd"/>
      <w:r w:rsidR="00735365" w:rsidRPr="00735365">
        <w:rPr>
          <w:b/>
          <w:bCs/>
          <w:color w:val="000000"/>
        </w:rPr>
        <w:t xml:space="preserve"> y </w:t>
      </w:r>
      <w:proofErr w:type="spellStart"/>
      <w:r w:rsidR="00735365" w:rsidRPr="00735365">
        <w:rPr>
          <w:b/>
          <w:bCs/>
          <w:color w:val="000000"/>
        </w:rPr>
        <w:t>otras</w:t>
      </w:r>
      <w:proofErr w:type="spellEnd"/>
      <w:r w:rsidR="00735365" w:rsidRPr="00735365">
        <w:rPr>
          <w:b/>
          <w:bCs/>
          <w:color w:val="000000"/>
        </w:rPr>
        <w:t xml:space="preserve"> </w:t>
      </w:r>
      <w:proofErr w:type="spellStart"/>
      <w:r w:rsidR="00735365" w:rsidRPr="00735365">
        <w:rPr>
          <w:b/>
          <w:bCs/>
          <w:color w:val="000000"/>
        </w:rPr>
        <w:t>instituciones</w:t>
      </w:r>
      <w:proofErr w:type="spellEnd"/>
      <w:r w:rsidR="00735365" w:rsidRPr="00735365">
        <w:rPr>
          <w:b/>
          <w:bCs/>
          <w:color w:val="000000"/>
        </w:rPr>
        <w:t xml:space="preserve"> del Estado, </w:t>
      </w:r>
      <w:proofErr w:type="spellStart"/>
      <w:r w:rsidR="00735365" w:rsidRPr="00735365">
        <w:rPr>
          <w:b/>
          <w:bCs/>
          <w:color w:val="000000"/>
        </w:rPr>
        <w:t>en</w:t>
      </w:r>
      <w:proofErr w:type="spellEnd"/>
      <w:r w:rsidR="00735365" w:rsidRPr="00735365">
        <w:rPr>
          <w:b/>
          <w:bCs/>
          <w:color w:val="000000"/>
        </w:rPr>
        <w:t xml:space="preserve"> particular para las </w:t>
      </w:r>
      <w:proofErr w:type="spellStart"/>
      <w:r w:rsidR="00735365" w:rsidRPr="00735365">
        <w:rPr>
          <w:b/>
          <w:bCs/>
          <w:color w:val="000000"/>
        </w:rPr>
        <w:t>mujeres</w:t>
      </w:r>
      <w:proofErr w:type="spellEnd"/>
      <w:r w:rsidR="00735365" w:rsidRPr="00735365">
        <w:rPr>
          <w:b/>
          <w:bCs/>
          <w:color w:val="000000"/>
        </w:rPr>
        <w:t xml:space="preserve"> </w:t>
      </w:r>
      <w:proofErr w:type="spellStart"/>
      <w:r w:rsidR="00735365" w:rsidRPr="00735365">
        <w:rPr>
          <w:b/>
          <w:bCs/>
          <w:color w:val="000000"/>
        </w:rPr>
        <w:t>indígenas</w:t>
      </w:r>
      <w:proofErr w:type="spellEnd"/>
      <w:r w:rsidR="00735365" w:rsidRPr="00735365">
        <w:rPr>
          <w:b/>
          <w:bCs/>
          <w:color w:val="000000"/>
        </w:rPr>
        <w:t xml:space="preserve">, </w:t>
      </w:r>
      <w:proofErr w:type="spellStart"/>
      <w:r w:rsidR="00735365" w:rsidRPr="00735365">
        <w:rPr>
          <w:b/>
          <w:bCs/>
          <w:color w:val="000000"/>
        </w:rPr>
        <w:t>considerando</w:t>
      </w:r>
      <w:proofErr w:type="spellEnd"/>
      <w:r w:rsidR="00735365" w:rsidRPr="00735365">
        <w:rPr>
          <w:b/>
          <w:bCs/>
          <w:color w:val="000000"/>
        </w:rPr>
        <w:t xml:space="preserve"> </w:t>
      </w:r>
      <w:proofErr w:type="spellStart"/>
      <w:r w:rsidR="00735365" w:rsidRPr="00735365">
        <w:rPr>
          <w:b/>
          <w:bCs/>
          <w:color w:val="000000"/>
        </w:rPr>
        <w:t>también</w:t>
      </w:r>
      <w:proofErr w:type="spellEnd"/>
      <w:r w:rsidR="00735365" w:rsidRPr="00735365">
        <w:rPr>
          <w:b/>
          <w:bCs/>
          <w:color w:val="000000"/>
        </w:rPr>
        <w:t xml:space="preserve"> a las que son </w:t>
      </w:r>
      <w:proofErr w:type="spellStart"/>
      <w:r w:rsidR="00735365" w:rsidRPr="00735365">
        <w:rPr>
          <w:b/>
          <w:bCs/>
          <w:color w:val="000000"/>
        </w:rPr>
        <w:t>étnicamente</w:t>
      </w:r>
      <w:proofErr w:type="spellEnd"/>
      <w:r w:rsidR="00735365" w:rsidRPr="00735365">
        <w:rPr>
          <w:b/>
          <w:bCs/>
          <w:color w:val="000000"/>
        </w:rPr>
        <w:t xml:space="preserve"> </w:t>
      </w:r>
      <w:proofErr w:type="spellStart"/>
      <w:r w:rsidR="00735365" w:rsidRPr="00735365">
        <w:rPr>
          <w:b/>
          <w:bCs/>
          <w:color w:val="000000"/>
        </w:rPr>
        <w:t>diversas</w:t>
      </w:r>
      <w:proofErr w:type="spellEnd"/>
      <w:r w:rsidR="00735365" w:rsidRPr="00735365">
        <w:rPr>
          <w:b/>
          <w:bCs/>
          <w:color w:val="000000"/>
        </w:rPr>
        <w:t>, afro-</w:t>
      </w:r>
      <w:proofErr w:type="spellStart"/>
      <w:r w:rsidR="00735365" w:rsidRPr="00735365">
        <w:rPr>
          <w:b/>
          <w:bCs/>
          <w:color w:val="000000"/>
        </w:rPr>
        <w:t>descendientes</w:t>
      </w:r>
      <w:proofErr w:type="spellEnd"/>
      <w:r w:rsidR="00735365" w:rsidRPr="00735365">
        <w:rPr>
          <w:b/>
          <w:bCs/>
          <w:color w:val="000000"/>
        </w:rPr>
        <w:t xml:space="preserve">, rurales, con </w:t>
      </w:r>
      <w:proofErr w:type="spellStart"/>
      <w:r w:rsidR="00735365" w:rsidRPr="00735365">
        <w:rPr>
          <w:b/>
          <w:bCs/>
          <w:color w:val="000000"/>
        </w:rPr>
        <w:t>discapacidad</w:t>
      </w:r>
      <w:proofErr w:type="spellEnd"/>
      <w:r w:rsidR="00735365" w:rsidRPr="00735365">
        <w:rPr>
          <w:b/>
          <w:bCs/>
          <w:color w:val="000000"/>
        </w:rPr>
        <w:t xml:space="preserve">, con </w:t>
      </w:r>
      <w:proofErr w:type="spellStart"/>
      <w:r w:rsidR="00735365" w:rsidRPr="00735365">
        <w:rPr>
          <w:b/>
          <w:bCs/>
          <w:color w:val="000000"/>
        </w:rPr>
        <w:t>diferentes</w:t>
      </w:r>
      <w:proofErr w:type="spellEnd"/>
      <w:r w:rsidR="00735365" w:rsidRPr="00735365">
        <w:rPr>
          <w:b/>
          <w:bCs/>
          <w:color w:val="000000"/>
        </w:rPr>
        <w:t xml:space="preserve"> </w:t>
      </w:r>
      <w:proofErr w:type="spellStart"/>
      <w:r w:rsidR="00735365" w:rsidRPr="00735365">
        <w:rPr>
          <w:b/>
          <w:bCs/>
          <w:color w:val="000000"/>
        </w:rPr>
        <w:t>preferencias</w:t>
      </w:r>
      <w:proofErr w:type="spellEnd"/>
      <w:r w:rsidR="00735365" w:rsidRPr="00735365">
        <w:rPr>
          <w:b/>
          <w:bCs/>
          <w:color w:val="000000"/>
        </w:rPr>
        <w:t xml:space="preserve"> </w:t>
      </w:r>
      <w:proofErr w:type="spellStart"/>
      <w:r w:rsidR="00735365" w:rsidRPr="00735365">
        <w:rPr>
          <w:b/>
          <w:bCs/>
          <w:color w:val="000000"/>
        </w:rPr>
        <w:t>sexuales</w:t>
      </w:r>
      <w:proofErr w:type="spellEnd"/>
      <w:r w:rsidR="00735365" w:rsidRPr="00735365">
        <w:rPr>
          <w:b/>
          <w:bCs/>
          <w:color w:val="000000"/>
        </w:rPr>
        <w:t xml:space="preserve">, por </w:t>
      </w:r>
      <w:proofErr w:type="spellStart"/>
      <w:r w:rsidR="00735365" w:rsidRPr="00735365">
        <w:rPr>
          <w:b/>
          <w:bCs/>
          <w:color w:val="000000"/>
        </w:rPr>
        <w:t>su</w:t>
      </w:r>
      <w:proofErr w:type="spellEnd"/>
      <w:r w:rsidR="00735365" w:rsidRPr="00735365">
        <w:rPr>
          <w:b/>
          <w:bCs/>
          <w:color w:val="000000"/>
        </w:rPr>
        <w:t xml:space="preserve"> </w:t>
      </w:r>
      <w:proofErr w:type="spellStart"/>
      <w:r w:rsidR="00735365" w:rsidRPr="00735365">
        <w:rPr>
          <w:b/>
          <w:bCs/>
          <w:color w:val="000000"/>
        </w:rPr>
        <w:t>identidad</w:t>
      </w:r>
      <w:proofErr w:type="spellEnd"/>
      <w:r w:rsidR="00735365" w:rsidRPr="00735365">
        <w:rPr>
          <w:b/>
          <w:bCs/>
          <w:color w:val="000000"/>
        </w:rPr>
        <w:t xml:space="preserve"> de </w:t>
      </w:r>
      <w:proofErr w:type="spellStart"/>
      <w:r w:rsidR="00735365" w:rsidRPr="00735365">
        <w:rPr>
          <w:b/>
          <w:bCs/>
          <w:color w:val="000000"/>
        </w:rPr>
        <w:t>género</w:t>
      </w:r>
      <w:proofErr w:type="spellEnd"/>
      <w:r w:rsidR="00735365" w:rsidRPr="00735365">
        <w:rPr>
          <w:b/>
          <w:bCs/>
          <w:color w:val="000000"/>
        </w:rPr>
        <w:t xml:space="preserve">, </w:t>
      </w:r>
      <w:proofErr w:type="spellStart"/>
      <w:r w:rsidR="00735365" w:rsidRPr="00735365">
        <w:rPr>
          <w:b/>
          <w:bCs/>
          <w:color w:val="000000"/>
        </w:rPr>
        <w:t>migrantes</w:t>
      </w:r>
      <w:proofErr w:type="spellEnd"/>
      <w:r w:rsidR="00735365" w:rsidRPr="00735365">
        <w:rPr>
          <w:b/>
          <w:bCs/>
          <w:color w:val="000000"/>
        </w:rPr>
        <w:t xml:space="preserve">, </w:t>
      </w:r>
      <w:proofErr w:type="spellStart"/>
      <w:r w:rsidR="00735365" w:rsidRPr="00735365">
        <w:rPr>
          <w:b/>
          <w:bCs/>
          <w:color w:val="000000"/>
        </w:rPr>
        <w:t>refugiadas</w:t>
      </w:r>
      <w:proofErr w:type="spellEnd"/>
      <w:r w:rsidR="00735365" w:rsidRPr="00735365">
        <w:rPr>
          <w:b/>
          <w:bCs/>
          <w:color w:val="000000"/>
        </w:rPr>
        <w:t xml:space="preserve">, las personas </w:t>
      </w:r>
      <w:proofErr w:type="spellStart"/>
      <w:r w:rsidR="00735365" w:rsidRPr="00735365">
        <w:rPr>
          <w:b/>
          <w:bCs/>
          <w:color w:val="000000"/>
        </w:rPr>
        <w:t>desplazadas</w:t>
      </w:r>
      <w:proofErr w:type="spellEnd"/>
      <w:r w:rsidR="00735365" w:rsidRPr="00735365">
        <w:rPr>
          <w:b/>
          <w:bCs/>
          <w:color w:val="000000"/>
        </w:rPr>
        <w:t xml:space="preserve">, </w:t>
      </w:r>
      <w:proofErr w:type="spellStart"/>
      <w:r w:rsidR="00735365" w:rsidRPr="00735365">
        <w:rPr>
          <w:b/>
          <w:bCs/>
          <w:color w:val="000000"/>
        </w:rPr>
        <w:t>adultas</w:t>
      </w:r>
      <w:proofErr w:type="spellEnd"/>
      <w:r w:rsidR="00735365" w:rsidRPr="00735365">
        <w:rPr>
          <w:b/>
          <w:bCs/>
          <w:color w:val="000000"/>
        </w:rPr>
        <w:t xml:space="preserve"> </w:t>
      </w:r>
      <w:proofErr w:type="spellStart"/>
      <w:r w:rsidR="00735365" w:rsidRPr="00735365">
        <w:rPr>
          <w:b/>
          <w:bCs/>
          <w:color w:val="000000"/>
        </w:rPr>
        <w:t>mayores</w:t>
      </w:r>
      <w:proofErr w:type="spellEnd"/>
      <w:r w:rsidR="00735365" w:rsidRPr="00735365">
        <w:rPr>
          <w:b/>
          <w:bCs/>
          <w:color w:val="000000"/>
        </w:rPr>
        <w:t xml:space="preserve"> o </w:t>
      </w:r>
      <w:proofErr w:type="spellStart"/>
      <w:r w:rsidR="00735365" w:rsidRPr="00735365">
        <w:rPr>
          <w:b/>
          <w:bCs/>
          <w:color w:val="000000"/>
        </w:rPr>
        <w:t>privadas</w:t>
      </w:r>
      <w:proofErr w:type="spellEnd"/>
      <w:r w:rsidR="00735365" w:rsidRPr="00735365">
        <w:rPr>
          <w:b/>
          <w:bCs/>
          <w:color w:val="000000"/>
        </w:rPr>
        <w:t xml:space="preserve"> de </w:t>
      </w:r>
      <w:proofErr w:type="spellStart"/>
      <w:r w:rsidR="00735365" w:rsidRPr="00735365">
        <w:rPr>
          <w:b/>
          <w:bCs/>
          <w:color w:val="000000"/>
        </w:rPr>
        <w:t>su</w:t>
      </w:r>
      <w:proofErr w:type="spellEnd"/>
      <w:r w:rsidR="00735365" w:rsidRPr="00735365">
        <w:rPr>
          <w:b/>
          <w:bCs/>
          <w:color w:val="000000"/>
        </w:rPr>
        <w:t xml:space="preserve"> </w:t>
      </w:r>
      <w:proofErr w:type="spellStart"/>
      <w:r w:rsidR="00735365" w:rsidRPr="00735365">
        <w:rPr>
          <w:b/>
          <w:bCs/>
          <w:color w:val="000000"/>
        </w:rPr>
        <w:t>libertad</w:t>
      </w:r>
      <w:proofErr w:type="spellEnd"/>
      <w:r w:rsidR="00735365" w:rsidRPr="00735365">
        <w:rPr>
          <w:color w:val="000000"/>
        </w:rPr>
        <w:t xml:space="preserve"> can be found in the Third Round of Multilateral Evaluation. </w:t>
      </w:r>
    </w:p>
    <w:p w14:paraId="67B4C066" w14:textId="77777777" w:rsidR="00A91828" w:rsidRPr="00735365" w:rsidRDefault="00A91828" w:rsidP="003E149B">
      <w:pPr>
        <w:shd w:val="clear" w:color="auto" w:fill="FFFFFF"/>
        <w:jc w:val="both"/>
        <w:rPr>
          <w:color w:val="000000"/>
        </w:rPr>
      </w:pPr>
    </w:p>
    <w:p w14:paraId="7EDE5013" w14:textId="77E6AE2C" w:rsidR="00371AFF" w:rsidRDefault="00371AFF" w:rsidP="003E149B">
      <w:pPr>
        <w:shd w:val="clear" w:color="auto" w:fill="FFFFFF"/>
        <w:jc w:val="both"/>
        <w:rPr>
          <w:color w:val="000000"/>
        </w:rPr>
      </w:pPr>
      <w:r w:rsidRPr="00A25D93">
        <w:rPr>
          <w:color w:val="000000"/>
        </w:rPr>
        <w:t>c.    Is rape by spouse or intimate partner an aggravating circumstance?</w:t>
      </w:r>
    </w:p>
    <w:p w14:paraId="4ACFB300" w14:textId="1D12DE4B" w:rsidR="00A91828" w:rsidRPr="00A25D93" w:rsidRDefault="00A91828" w:rsidP="003E149B">
      <w:pPr>
        <w:shd w:val="clear" w:color="auto" w:fill="FFFFFF"/>
        <w:jc w:val="both"/>
        <w:rPr>
          <w:color w:val="000000"/>
        </w:rPr>
      </w:pPr>
      <w:r w:rsidRPr="009B2A75">
        <w:rPr>
          <w:color w:val="000000"/>
        </w:rPr>
        <w:t>This was analyzed in the Second Follow-up Report on the Implementation of the Recommendations of the Committee of Experts of the MESECVI</w:t>
      </w:r>
      <w:r w:rsidRPr="009B2A75">
        <w:t>, p</w:t>
      </w:r>
      <w:r w:rsidRPr="009B2A75">
        <w:rPr>
          <w:color w:val="000000"/>
        </w:rPr>
        <w:t>ages 42-43.</w:t>
      </w:r>
      <w:r>
        <w:rPr>
          <w:color w:val="000000"/>
        </w:rPr>
        <w:t xml:space="preserve"> </w:t>
      </w:r>
      <w:r>
        <w:t>M</w:t>
      </w:r>
      <w:r w:rsidRPr="00A25D93">
        <w:rPr>
          <w:color w:val="000000"/>
        </w:rPr>
        <w:t xml:space="preserve">ore detail about what the States have answered to </w:t>
      </w:r>
      <w:r>
        <w:rPr>
          <w:color w:val="000000"/>
        </w:rPr>
        <w:t>the</w:t>
      </w:r>
      <w:r w:rsidRPr="001D2317">
        <w:t xml:space="preserve"> </w:t>
      </w:r>
      <w:r>
        <w:rPr>
          <w:b/>
          <w:bCs/>
          <w:color w:val="000000"/>
        </w:rPr>
        <w:t>s</w:t>
      </w:r>
      <w:r w:rsidRPr="001D2317">
        <w:rPr>
          <w:b/>
          <w:bCs/>
          <w:color w:val="000000"/>
        </w:rPr>
        <w:t>tructural indicator</w:t>
      </w:r>
      <w:r>
        <w:rPr>
          <w:b/>
          <w:bCs/>
          <w:color w:val="000000"/>
        </w:rPr>
        <w:t xml:space="preserve"> about legislation:</w:t>
      </w:r>
      <w:r w:rsidRPr="001D2317">
        <w:rPr>
          <w:b/>
          <w:bCs/>
          <w:color w:val="000000"/>
        </w:rPr>
        <w:t xml:space="preserve"> </w:t>
      </w:r>
      <w:r>
        <w:rPr>
          <w:b/>
          <w:bCs/>
          <w:color w:val="000000"/>
        </w:rPr>
        <w:t>r</w:t>
      </w:r>
      <w:r w:rsidRPr="00E800E1">
        <w:rPr>
          <w:b/>
          <w:bCs/>
          <w:color w:val="000000"/>
        </w:rPr>
        <w:t>ape and sexual abuse within marriage</w:t>
      </w:r>
      <w:r>
        <w:rPr>
          <w:b/>
          <w:bCs/>
          <w:color w:val="000000"/>
        </w:rPr>
        <w:t xml:space="preserve"> </w:t>
      </w:r>
      <w:r w:rsidRPr="00E800E1">
        <w:rPr>
          <w:b/>
          <w:bCs/>
          <w:color w:val="000000"/>
        </w:rPr>
        <w:t>and de-facto unions</w:t>
      </w:r>
      <w:r>
        <w:rPr>
          <w:b/>
          <w:bCs/>
          <w:color w:val="000000"/>
        </w:rPr>
        <w:t>/</w:t>
      </w:r>
      <w:proofErr w:type="spellStart"/>
      <w:r w:rsidRPr="009B2A75">
        <w:rPr>
          <w:b/>
          <w:bCs/>
          <w:color w:val="000000"/>
        </w:rPr>
        <w:t>violación</w:t>
      </w:r>
      <w:proofErr w:type="spellEnd"/>
      <w:r w:rsidRPr="009B2A75">
        <w:rPr>
          <w:b/>
          <w:bCs/>
          <w:color w:val="000000"/>
        </w:rPr>
        <w:t xml:space="preserve"> y </w:t>
      </w:r>
      <w:proofErr w:type="spellStart"/>
      <w:r w:rsidRPr="009B2A75">
        <w:rPr>
          <w:b/>
          <w:bCs/>
          <w:color w:val="000000"/>
        </w:rPr>
        <w:t>abuso</w:t>
      </w:r>
      <w:proofErr w:type="spellEnd"/>
      <w:r w:rsidRPr="009B2A75">
        <w:rPr>
          <w:b/>
          <w:bCs/>
          <w:color w:val="000000"/>
        </w:rPr>
        <w:t xml:space="preserve"> sexual dentro del </w:t>
      </w:r>
      <w:proofErr w:type="spellStart"/>
      <w:r w:rsidRPr="009B2A75">
        <w:rPr>
          <w:b/>
          <w:bCs/>
          <w:color w:val="000000"/>
        </w:rPr>
        <w:t>matrimonio</w:t>
      </w:r>
      <w:proofErr w:type="spellEnd"/>
      <w:r>
        <w:rPr>
          <w:b/>
          <w:bCs/>
          <w:color w:val="000000"/>
        </w:rPr>
        <w:t xml:space="preserve"> </w:t>
      </w:r>
      <w:r w:rsidRPr="009B2A75">
        <w:rPr>
          <w:b/>
          <w:bCs/>
          <w:color w:val="000000"/>
        </w:rPr>
        <w:t xml:space="preserve">y </w:t>
      </w:r>
      <w:proofErr w:type="spellStart"/>
      <w:r w:rsidRPr="009B2A75">
        <w:rPr>
          <w:b/>
          <w:bCs/>
          <w:color w:val="000000"/>
        </w:rPr>
        <w:t>uniones</w:t>
      </w:r>
      <w:proofErr w:type="spellEnd"/>
      <w:r w:rsidRPr="009B2A75">
        <w:rPr>
          <w:b/>
          <w:bCs/>
          <w:color w:val="000000"/>
        </w:rPr>
        <w:t xml:space="preserve"> de </w:t>
      </w:r>
      <w:proofErr w:type="spellStart"/>
      <w:r w:rsidRPr="009B2A75">
        <w:rPr>
          <w:b/>
          <w:bCs/>
          <w:color w:val="000000"/>
        </w:rPr>
        <w:t>hecho</w:t>
      </w:r>
      <w:proofErr w:type="spellEnd"/>
      <w:r>
        <w:rPr>
          <w:color w:val="000000"/>
        </w:rPr>
        <w:t xml:space="preserve"> </w:t>
      </w:r>
      <w:r w:rsidRPr="00A25D93">
        <w:rPr>
          <w:color w:val="000000"/>
        </w:rPr>
        <w:t>can be found in the Third Round of Multilateral Evaluation.</w:t>
      </w:r>
    </w:p>
    <w:p w14:paraId="31B2D9E5" w14:textId="77777777" w:rsidR="00371AFF" w:rsidRPr="00A25D93" w:rsidRDefault="00371AFF" w:rsidP="003E149B">
      <w:pPr>
        <w:shd w:val="clear" w:color="auto" w:fill="FFFFFF"/>
        <w:jc w:val="both"/>
        <w:rPr>
          <w:color w:val="000000"/>
        </w:rPr>
      </w:pPr>
      <w:r w:rsidRPr="00A25D93">
        <w:rPr>
          <w:color w:val="000000"/>
        </w:rPr>
        <w:t> </w:t>
      </w:r>
    </w:p>
    <w:p w14:paraId="355DFCBC" w14:textId="77777777" w:rsidR="00371AFF" w:rsidRPr="00A25D93" w:rsidRDefault="00371AFF" w:rsidP="003E149B">
      <w:pPr>
        <w:shd w:val="clear" w:color="auto" w:fill="FFFFFF"/>
        <w:jc w:val="both"/>
        <w:rPr>
          <w:color w:val="000000"/>
        </w:rPr>
      </w:pPr>
      <w:r w:rsidRPr="005D3C36">
        <w:rPr>
          <w:b/>
          <w:bCs/>
          <w:color w:val="000000"/>
        </w:rPr>
        <w:lastRenderedPageBreak/>
        <w:t>9.</w:t>
      </w:r>
      <w:r w:rsidRPr="005D3C36">
        <w:rPr>
          <w:color w:val="000000"/>
        </w:rPr>
        <w:t xml:space="preserve">    </w:t>
      </w:r>
      <w:r w:rsidRPr="005D3C36">
        <w:t>Does the law foresee mitigating circumstances for the purposes of punishment? YES/NO If yes, please specify.</w:t>
      </w:r>
    </w:p>
    <w:p w14:paraId="71B58A44" w14:textId="490F1B14" w:rsidR="00371AFF" w:rsidRDefault="005D3C36" w:rsidP="003E149B">
      <w:pPr>
        <w:shd w:val="clear" w:color="auto" w:fill="FFFFFF"/>
        <w:jc w:val="both"/>
        <w:rPr>
          <w:color w:val="000000"/>
        </w:rPr>
      </w:pPr>
      <w:r>
        <w:rPr>
          <w:color w:val="000000"/>
        </w:rPr>
        <w:t xml:space="preserve">More information can be found in the </w:t>
      </w:r>
      <w:r w:rsidRPr="00BC428B">
        <w:rPr>
          <w:color w:val="000000"/>
        </w:rPr>
        <w:t>Hemispheric Report on Sexual Violence and Child Pregnancy in the States Party to the Belém do Pará Convention</w:t>
      </w:r>
      <w:r>
        <w:rPr>
          <w:color w:val="000000"/>
        </w:rPr>
        <w:t>, paragraph 111, 118, 214.</w:t>
      </w:r>
      <w:r w:rsidR="00371AFF" w:rsidRPr="00A25D93">
        <w:rPr>
          <w:color w:val="000000"/>
        </w:rPr>
        <w:t> </w:t>
      </w:r>
    </w:p>
    <w:p w14:paraId="36479AFC" w14:textId="77777777" w:rsidR="007D7716" w:rsidRPr="00A25D93" w:rsidRDefault="007D7716" w:rsidP="003E149B">
      <w:pPr>
        <w:shd w:val="clear" w:color="auto" w:fill="FFFFFF"/>
        <w:jc w:val="both"/>
        <w:rPr>
          <w:color w:val="000000"/>
        </w:rPr>
      </w:pPr>
    </w:p>
    <w:p w14:paraId="5C8647F7" w14:textId="24C6FB85" w:rsidR="00371AFF" w:rsidRDefault="00371AFF" w:rsidP="003E149B">
      <w:pPr>
        <w:shd w:val="clear" w:color="auto" w:fill="FFFFFF"/>
        <w:jc w:val="both"/>
        <w:rPr>
          <w:color w:val="000000"/>
        </w:rPr>
      </w:pPr>
      <w:r w:rsidRPr="005D3C36">
        <w:rPr>
          <w:b/>
          <w:bCs/>
          <w:color w:val="000000"/>
        </w:rPr>
        <w:t>10.</w:t>
      </w:r>
      <w:r w:rsidRPr="00A25D93">
        <w:rPr>
          <w:color w:val="000000"/>
        </w:rPr>
        <w:t xml:space="preserve">  Is reconciliation between the victim and the perpetrator allowed as part of a legal response? YES/NO </w:t>
      </w:r>
      <w:r w:rsidR="005D3C36">
        <w:rPr>
          <w:color w:val="000000"/>
        </w:rPr>
        <w:br/>
      </w:r>
      <w:r w:rsidRPr="00A25D93">
        <w:rPr>
          <w:color w:val="000000"/>
        </w:rPr>
        <w:t>If so, at what stage and what are the consequences?</w:t>
      </w:r>
    </w:p>
    <w:p w14:paraId="4A10A230" w14:textId="0407D5F9" w:rsidR="000B6B63" w:rsidRDefault="005D3C36" w:rsidP="003E149B">
      <w:pPr>
        <w:shd w:val="clear" w:color="auto" w:fill="FFFFFF"/>
        <w:jc w:val="both"/>
        <w:rPr>
          <w:color w:val="000000"/>
        </w:rPr>
      </w:pPr>
      <w:r w:rsidRPr="009B2A75">
        <w:rPr>
          <w:color w:val="000000"/>
        </w:rPr>
        <w:t>This was analyzed in the Second Follow-up Report on the Implementation of the Recommendations of the Committee of Experts of the MESECVI</w:t>
      </w:r>
      <w:r w:rsidRPr="009B2A75">
        <w:t>, p</w:t>
      </w:r>
      <w:r w:rsidRPr="009B2A75">
        <w:rPr>
          <w:color w:val="000000"/>
        </w:rPr>
        <w:t xml:space="preserve">ages </w:t>
      </w:r>
      <w:r>
        <w:rPr>
          <w:color w:val="000000"/>
        </w:rPr>
        <w:t xml:space="preserve">35-39. </w:t>
      </w:r>
    </w:p>
    <w:p w14:paraId="4355179B" w14:textId="439EA463" w:rsidR="000B6B63" w:rsidRDefault="000B6B63" w:rsidP="000B6B63">
      <w:pPr>
        <w:shd w:val="clear" w:color="auto" w:fill="FFFFFF"/>
        <w:jc w:val="both"/>
        <w:rPr>
          <w:color w:val="000000"/>
        </w:rPr>
      </w:pPr>
      <w:r>
        <w:rPr>
          <w:color w:val="000000"/>
        </w:rPr>
        <w:t xml:space="preserve">Also, the </w:t>
      </w:r>
      <w:r w:rsidRPr="00BC428B">
        <w:rPr>
          <w:color w:val="000000"/>
        </w:rPr>
        <w:t>Hemispheric Report on Sexual Violence and Child Pregnancy in the States Party to the Belém do Pará Convention</w:t>
      </w:r>
      <w:r>
        <w:rPr>
          <w:color w:val="000000"/>
        </w:rPr>
        <w:t>, paragraph 199.</w:t>
      </w:r>
      <w:r w:rsidRPr="00A25D93">
        <w:rPr>
          <w:color w:val="000000"/>
        </w:rPr>
        <w:t> </w:t>
      </w:r>
    </w:p>
    <w:p w14:paraId="28DD3AFB" w14:textId="20FE975E" w:rsidR="000B6B63" w:rsidRDefault="005D3C36" w:rsidP="003E149B">
      <w:pPr>
        <w:shd w:val="clear" w:color="auto" w:fill="FFFFFF"/>
        <w:jc w:val="both"/>
        <w:rPr>
          <w:color w:val="000000"/>
        </w:rPr>
      </w:pPr>
      <w:r w:rsidRPr="000B6B63">
        <w:t>M</w:t>
      </w:r>
      <w:r w:rsidRPr="000B6B63">
        <w:rPr>
          <w:color w:val="000000"/>
        </w:rPr>
        <w:t xml:space="preserve">ore detail </w:t>
      </w:r>
      <w:r w:rsidR="000B6B63" w:rsidRPr="000B6B63">
        <w:rPr>
          <w:color w:val="000000"/>
        </w:rPr>
        <w:t>can be found in the Third Round of Multilateral Evaluation</w:t>
      </w:r>
      <w:r w:rsidR="000B6B63">
        <w:rPr>
          <w:color w:val="000000"/>
        </w:rPr>
        <w:t>,</w:t>
      </w:r>
      <w:r w:rsidR="000B6B63" w:rsidRPr="000B6B63">
        <w:rPr>
          <w:color w:val="000000"/>
        </w:rPr>
        <w:t xml:space="preserve"> </w:t>
      </w:r>
      <w:r w:rsidRPr="000B6B63">
        <w:rPr>
          <w:color w:val="000000"/>
        </w:rPr>
        <w:t>about the States have answe</w:t>
      </w:r>
      <w:r w:rsidR="000B6B63">
        <w:rPr>
          <w:color w:val="000000"/>
        </w:rPr>
        <w:t>rs</w:t>
      </w:r>
      <w:r w:rsidRPr="000B6B63">
        <w:rPr>
          <w:color w:val="000000"/>
        </w:rPr>
        <w:t xml:space="preserve"> to</w:t>
      </w:r>
      <w:r w:rsidR="000B6B63">
        <w:rPr>
          <w:color w:val="000000"/>
        </w:rPr>
        <w:t>:</w:t>
      </w:r>
    </w:p>
    <w:p w14:paraId="56E04154" w14:textId="77777777" w:rsidR="000B6B63" w:rsidRPr="000B6B63" w:rsidRDefault="000B6B63" w:rsidP="000B6B63">
      <w:pPr>
        <w:pStyle w:val="Prrafodelista"/>
        <w:numPr>
          <w:ilvl w:val="0"/>
          <w:numId w:val="2"/>
        </w:numPr>
        <w:shd w:val="clear" w:color="auto" w:fill="FFFFFF"/>
        <w:jc w:val="both"/>
        <w:rPr>
          <w:color w:val="000000"/>
        </w:rPr>
      </w:pPr>
      <w:r>
        <w:rPr>
          <w:color w:val="000000"/>
        </w:rPr>
        <w:t>T</w:t>
      </w:r>
      <w:r w:rsidR="005D3C36" w:rsidRPr="000B6B63">
        <w:rPr>
          <w:color w:val="000000"/>
        </w:rPr>
        <w:t>he</w:t>
      </w:r>
      <w:r w:rsidR="005D3C36" w:rsidRPr="000B6B63">
        <w:t xml:space="preserve"> </w:t>
      </w:r>
      <w:r w:rsidR="005D3C36" w:rsidRPr="000B6B63">
        <w:rPr>
          <w:b/>
          <w:bCs/>
          <w:color w:val="000000"/>
        </w:rPr>
        <w:t>structural indicator about legislation: enactment of legislation that explicitly bans the use of such methods as conciliation, mediation, probation, suspended sentences, application of the opportunity, commutation of punishment and others intended to resolve cases of violence extra-judicially/</w:t>
      </w:r>
      <w:proofErr w:type="spellStart"/>
      <w:r w:rsidR="005D3C36" w:rsidRPr="000B6B63">
        <w:rPr>
          <w:b/>
          <w:bCs/>
          <w:color w:val="000000"/>
        </w:rPr>
        <w:t>legislación</w:t>
      </w:r>
      <w:proofErr w:type="spellEnd"/>
      <w:r w:rsidR="005D3C36" w:rsidRPr="000B6B63">
        <w:rPr>
          <w:b/>
          <w:bCs/>
          <w:color w:val="000000"/>
        </w:rPr>
        <w:t xml:space="preserve"> que </w:t>
      </w:r>
      <w:proofErr w:type="spellStart"/>
      <w:r w:rsidR="005D3C36" w:rsidRPr="000B6B63">
        <w:rPr>
          <w:b/>
          <w:bCs/>
          <w:color w:val="000000"/>
        </w:rPr>
        <w:t>prohíba</w:t>
      </w:r>
      <w:proofErr w:type="spellEnd"/>
      <w:r w:rsidR="005D3C36" w:rsidRPr="000B6B63">
        <w:rPr>
          <w:b/>
          <w:bCs/>
          <w:color w:val="000000"/>
        </w:rPr>
        <w:t xml:space="preserve"> </w:t>
      </w:r>
      <w:proofErr w:type="spellStart"/>
      <w:r w:rsidR="005D3C36" w:rsidRPr="000B6B63">
        <w:rPr>
          <w:b/>
          <w:bCs/>
          <w:color w:val="000000"/>
        </w:rPr>
        <w:t>en</w:t>
      </w:r>
      <w:proofErr w:type="spellEnd"/>
      <w:r w:rsidR="005D3C36" w:rsidRPr="000B6B63">
        <w:rPr>
          <w:b/>
          <w:bCs/>
          <w:color w:val="000000"/>
        </w:rPr>
        <w:t xml:space="preserve"> forma </w:t>
      </w:r>
      <w:proofErr w:type="spellStart"/>
      <w:r w:rsidR="005D3C36" w:rsidRPr="000B6B63">
        <w:rPr>
          <w:b/>
          <w:bCs/>
          <w:color w:val="000000"/>
        </w:rPr>
        <w:t>explícita</w:t>
      </w:r>
      <w:proofErr w:type="spellEnd"/>
      <w:r w:rsidR="005D3C36" w:rsidRPr="000B6B63">
        <w:rPr>
          <w:b/>
          <w:bCs/>
          <w:color w:val="000000"/>
        </w:rPr>
        <w:t xml:space="preserve"> el </w:t>
      </w:r>
      <w:proofErr w:type="spellStart"/>
      <w:r w:rsidR="005D3C36" w:rsidRPr="000B6B63">
        <w:rPr>
          <w:b/>
          <w:bCs/>
          <w:color w:val="000000"/>
        </w:rPr>
        <w:t>uso</w:t>
      </w:r>
      <w:proofErr w:type="spellEnd"/>
      <w:r w:rsidR="005D3C36" w:rsidRPr="000B6B63">
        <w:rPr>
          <w:b/>
          <w:bCs/>
          <w:color w:val="000000"/>
        </w:rPr>
        <w:t xml:space="preserve"> de </w:t>
      </w:r>
      <w:proofErr w:type="spellStart"/>
      <w:r w:rsidR="005D3C36" w:rsidRPr="000B6B63">
        <w:rPr>
          <w:b/>
          <w:bCs/>
          <w:color w:val="000000"/>
        </w:rPr>
        <w:t>métodos</w:t>
      </w:r>
      <w:proofErr w:type="spellEnd"/>
      <w:r w:rsidR="005D3C36" w:rsidRPr="000B6B63">
        <w:rPr>
          <w:b/>
          <w:bCs/>
          <w:color w:val="000000"/>
        </w:rPr>
        <w:t xml:space="preserve"> de </w:t>
      </w:r>
      <w:proofErr w:type="spellStart"/>
      <w:r w:rsidR="005D3C36" w:rsidRPr="000B6B63">
        <w:rPr>
          <w:b/>
          <w:bCs/>
          <w:color w:val="000000"/>
        </w:rPr>
        <w:t>conciliación</w:t>
      </w:r>
      <w:proofErr w:type="spellEnd"/>
      <w:r w:rsidR="005D3C36" w:rsidRPr="000B6B63">
        <w:rPr>
          <w:b/>
          <w:bCs/>
          <w:color w:val="000000"/>
        </w:rPr>
        <w:t xml:space="preserve">, </w:t>
      </w:r>
      <w:proofErr w:type="spellStart"/>
      <w:r w:rsidR="005D3C36" w:rsidRPr="000B6B63">
        <w:rPr>
          <w:b/>
          <w:bCs/>
          <w:color w:val="000000"/>
        </w:rPr>
        <w:t>mediación</w:t>
      </w:r>
      <w:proofErr w:type="spellEnd"/>
      <w:r w:rsidR="005D3C36" w:rsidRPr="000B6B63">
        <w:rPr>
          <w:b/>
          <w:bCs/>
          <w:color w:val="000000"/>
        </w:rPr>
        <w:t xml:space="preserve">, probation, </w:t>
      </w:r>
      <w:proofErr w:type="spellStart"/>
      <w:r w:rsidR="005D3C36" w:rsidRPr="000B6B63">
        <w:rPr>
          <w:b/>
          <w:bCs/>
          <w:color w:val="000000"/>
        </w:rPr>
        <w:t>suspensión</w:t>
      </w:r>
      <w:proofErr w:type="spellEnd"/>
      <w:r w:rsidR="005D3C36" w:rsidRPr="000B6B63">
        <w:rPr>
          <w:b/>
          <w:bCs/>
          <w:color w:val="000000"/>
        </w:rPr>
        <w:t xml:space="preserve"> de </w:t>
      </w:r>
      <w:proofErr w:type="spellStart"/>
      <w:r w:rsidR="005D3C36" w:rsidRPr="000B6B63">
        <w:rPr>
          <w:b/>
          <w:bCs/>
          <w:color w:val="000000"/>
        </w:rPr>
        <w:t>juicio</w:t>
      </w:r>
      <w:proofErr w:type="spellEnd"/>
      <w:r w:rsidR="005D3C36" w:rsidRPr="000B6B63">
        <w:rPr>
          <w:b/>
          <w:bCs/>
          <w:color w:val="000000"/>
        </w:rPr>
        <w:t xml:space="preserve"> a </w:t>
      </w:r>
      <w:proofErr w:type="spellStart"/>
      <w:r w:rsidR="005D3C36" w:rsidRPr="000B6B63">
        <w:rPr>
          <w:b/>
          <w:bCs/>
          <w:color w:val="000000"/>
        </w:rPr>
        <w:t>prueba</w:t>
      </w:r>
      <w:proofErr w:type="spellEnd"/>
      <w:r w:rsidR="005D3C36" w:rsidRPr="000B6B63">
        <w:rPr>
          <w:b/>
          <w:bCs/>
          <w:color w:val="000000"/>
        </w:rPr>
        <w:t xml:space="preserve">, </w:t>
      </w:r>
      <w:proofErr w:type="spellStart"/>
      <w:r w:rsidR="005D3C36" w:rsidRPr="000B6B63">
        <w:rPr>
          <w:b/>
          <w:bCs/>
          <w:color w:val="000000"/>
        </w:rPr>
        <w:t>aplicación</w:t>
      </w:r>
      <w:proofErr w:type="spellEnd"/>
      <w:r w:rsidR="005D3C36" w:rsidRPr="000B6B63">
        <w:rPr>
          <w:b/>
          <w:bCs/>
          <w:color w:val="000000"/>
        </w:rPr>
        <w:t xml:space="preserve"> del </w:t>
      </w:r>
      <w:proofErr w:type="spellStart"/>
      <w:r w:rsidR="005D3C36" w:rsidRPr="000B6B63">
        <w:rPr>
          <w:b/>
          <w:bCs/>
          <w:color w:val="000000"/>
        </w:rPr>
        <w:t>criterio</w:t>
      </w:r>
      <w:proofErr w:type="spellEnd"/>
      <w:r w:rsidR="005D3C36" w:rsidRPr="000B6B63">
        <w:rPr>
          <w:b/>
          <w:bCs/>
          <w:color w:val="000000"/>
        </w:rPr>
        <w:t xml:space="preserve"> de </w:t>
      </w:r>
      <w:proofErr w:type="spellStart"/>
      <w:r w:rsidR="005D3C36" w:rsidRPr="000B6B63">
        <w:rPr>
          <w:b/>
          <w:bCs/>
          <w:color w:val="000000"/>
        </w:rPr>
        <w:t>oportunidad</w:t>
      </w:r>
      <w:proofErr w:type="spellEnd"/>
      <w:r w:rsidR="005D3C36" w:rsidRPr="000B6B63">
        <w:rPr>
          <w:b/>
          <w:bCs/>
          <w:color w:val="000000"/>
        </w:rPr>
        <w:t xml:space="preserve">, </w:t>
      </w:r>
      <w:proofErr w:type="spellStart"/>
      <w:r w:rsidR="005D3C36" w:rsidRPr="000B6B63">
        <w:rPr>
          <w:b/>
          <w:bCs/>
          <w:color w:val="000000"/>
        </w:rPr>
        <w:t>conmutación</w:t>
      </w:r>
      <w:proofErr w:type="spellEnd"/>
      <w:r w:rsidR="005D3C36" w:rsidRPr="000B6B63">
        <w:rPr>
          <w:b/>
          <w:bCs/>
          <w:color w:val="000000"/>
        </w:rPr>
        <w:t xml:space="preserve"> de </w:t>
      </w:r>
      <w:proofErr w:type="spellStart"/>
      <w:r w:rsidR="005D3C36" w:rsidRPr="000B6B63">
        <w:rPr>
          <w:b/>
          <w:bCs/>
          <w:color w:val="000000"/>
        </w:rPr>
        <w:t>penas</w:t>
      </w:r>
      <w:proofErr w:type="spellEnd"/>
      <w:r w:rsidR="005D3C36" w:rsidRPr="000B6B63">
        <w:rPr>
          <w:b/>
          <w:bCs/>
          <w:color w:val="000000"/>
        </w:rPr>
        <w:t xml:space="preserve"> u </w:t>
      </w:r>
      <w:proofErr w:type="spellStart"/>
      <w:r w:rsidR="005D3C36" w:rsidRPr="000B6B63">
        <w:rPr>
          <w:b/>
          <w:bCs/>
          <w:color w:val="000000"/>
        </w:rPr>
        <w:t>otros</w:t>
      </w:r>
      <w:proofErr w:type="spellEnd"/>
      <w:r w:rsidR="005D3C36" w:rsidRPr="000B6B63">
        <w:rPr>
          <w:b/>
          <w:bCs/>
          <w:color w:val="000000"/>
        </w:rPr>
        <w:t xml:space="preserve"> </w:t>
      </w:r>
      <w:proofErr w:type="spellStart"/>
      <w:r w:rsidR="005D3C36" w:rsidRPr="000B6B63">
        <w:rPr>
          <w:b/>
          <w:bCs/>
          <w:color w:val="000000"/>
        </w:rPr>
        <w:t>orientados</w:t>
      </w:r>
      <w:proofErr w:type="spellEnd"/>
      <w:r w:rsidR="005D3C36" w:rsidRPr="000B6B63">
        <w:rPr>
          <w:b/>
          <w:bCs/>
          <w:color w:val="000000"/>
        </w:rPr>
        <w:t xml:space="preserve"> a resolver </w:t>
      </w:r>
      <w:proofErr w:type="spellStart"/>
      <w:r w:rsidR="005D3C36" w:rsidRPr="000B6B63">
        <w:rPr>
          <w:b/>
          <w:bCs/>
          <w:color w:val="000000"/>
        </w:rPr>
        <w:t>extrajudicialmente</w:t>
      </w:r>
      <w:proofErr w:type="spellEnd"/>
      <w:r w:rsidR="005D3C36" w:rsidRPr="000B6B63">
        <w:rPr>
          <w:b/>
          <w:bCs/>
          <w:color w:val="000000"/>
        </w:rPr>
        <w:t xml:space="preserve"> </w:t>
      </w:r>
      <w:proofErr w:type="spellStart"/>
      <w:r w:rsidR="005D3C36" w:rsidRPr="000B6B63">
        <w:rPr>
          <w:b/>
          <w:bCs/>
          <w:color w:val="000000"/>
        </w:rPr>
        <w:t>casos</w:t>
      </w:r>
      <w:proofErr w:type="spellEnd"/>
      <w:r w:rsidR="005D3C36" w:rsidRPr="000B6B63">
        <w:rPr>
          <w:b/>
          <w:bCs/>
          <w:color w:val="000000"/>
        </w:rPr>
        <w:t xml:space="preserve"> de </w:t>
      </w:r>
      <w:proofErr w:type="spellStart"/>
      <w:r w:rsidR="005D3C36" w:rsidRPr="000B6B63">
        <w:rPr>
          <w:b/>
          <w:bCs/>
          <w:color w:val="000000"/>
        </w:rPr>
        <w:t>violencia</w:t>
      </w:r>
      <w:proofErr w:type="spellEnd"/>
      <w:r>
        <w:rPr>
          <w:b/>
          <w:bCs/>
          <w:color w:val="000000"/>
        </w:rPr>
        <w:t>.</w:t>
      </w:r>
    </w:p>
    <w:p w14:paraId="7457F405" w14:textId="6B8C84B1" w:rsidR="005D3C36" w:rsidRPr="000B6B63" w:rsidRDefault="000B6B63" w:rsidP="000B6B63">
      <w:pPr>
        <w:pStyle w:val="Prrafodelista"/>
        <w:numPr>
          <w:ilvl w:val="0"/>
          <w:numId w:val="2"/>
        </w:numPr>
        <w:shd w:val="clear" w:color="auto" w:fill="FFFFFF"/>
        <w:jc w:val="both"/>
        <w:rPr>
          <w:color w:val="000000"/>
          <w:lang w:val="es-PY"/>
        </w:rPr>
      </w:pPr>
      <w:proofErr w:type="spellStart"/>
      <w:r w:rsidRPr="000B6B63">
        <w:rPr>
          <w:color w:val="000000"/>
          <w:lang w:val="es-PY"/>
        </w:rPr>
        <w:t>The</w:t>
      </w:r>
      <w:proofErr w:type="spellEnd"/>
      <w:r w:rsidRPr="000B6B63">
        <w:rPr>
          <w:color w:val="000000"/>
          <w:lang w:val="es-PY"/>
        </w:rPr>
        <w:t xml:space="preserve"> </w:t>
      </w:r>
      <w:proofErr w:type="spellStart"/>
      <w:r w:rsidRPr="000B6B63">
        <w:rPr>
          <w:b/>
          <w:bCs/>
          <w:color w:val="000000"/>
          <w:lang w:val="es-PY"/>
        </w:rPr>
        <w:t>structural</w:t>
      </w:r>
      <w:proofErr w:type="spellEnd"/>
      <w:r w:rsidRPr="000B6B63">
        <w:rPr>
          <w:b/>
          <w:bCs/>
          <w:color w:val="000000"/>
          <w:lang w:val="es-PY"/>
        </w:rPr>
        <w:t xml:space="preserve"> </w:t>
      </w:r>
      <w:proofErr w:type="spellStart"/>
      <w:r w:rsidRPr="000B6B63">
        <w:rPr>
          <w:b/>
          <w:bCs/>
          <w:color w:val="000000"/>
          <w:lang w:val="es-PY"/>
        </w:rPr>
        <w:t>indicator</w:t>
      </w:r>
      <w:proofErr w:type="spellEnd"/>
      <w:r w:rsidRPr="000B6B63">
        <w:rPr>
          <w:b/>
          <w:bCs/>
          <w:color w:val="000000"/>
          <w:lang w:val="es-PY"/>
        </w:rPr>
        <w:t xml:space="preserve"> </w:t>
      </w:r>
      <w:proofErr w:type="spellStart"/>
      <w:r w:rsidRPr="000B6B63">
        <w:rPr>
          <w:b/>
          <w:bCs/>
          <w:color w:val="000000"/>
          <w:lang w:val="es-PY"/>
        </w:rPr>
        <w:t>about</w:t>
      </w:r>
      <w:proofErr w:type="spellEnd"/>
      <w:r w:rsidRPr="000B6B63">
        <w:rPr>
          <w:b/>
          <w:bCs/>
          <w:color w:val="000000"/>
          <w:lang w:val="es-PY"/>
        </w:rPr>
        <w:t xml:space="preserve"> </w:t>
      </w:r>
      <w:proofErr w:type="spellStart"/>
      <w:r w:rsidRPr="000B6B63">
        <w:rPr>
          <w:b/>
          <w:bCs/>
          <w:color w:val="000000"/>
          <w:lang w:val="es-PY"/>
        </w:rPr>
        <w:t>access</w:t>
      </w:r>
      <w:proofErr w:type="spellEnd"/>
      <w:r w:rsidRPr="000B6B63">
        <w:rPr>
          <w:b/>
          <w:bCs/>
          <w:color w:val="000000"/>
          <w:lang w:val="es-PY"/>
        </w:rPr>
        <w:t xml:space="preserve"> </w:t>
      </w:r>
      <w:proofErr w:type="spellStart"/>
      <w:r w:rsidRPr="000B6B63">
        <w:rPr>
          <w:b/>
          <w:bCs/>
          <w:color w:val="000000"/>
          <w:lang w:val="es-PY"/>
        </w:rPr>
        <w:t>to</w:t>
      </w:r>
      <w:proofErr w:type="spellEnd"/>
      <w:r w:rsidRPr="000B6B63">
        <w:rPr>
          <w:b/>
          <w:bCs/>
          <w:color w:val="000000"/>
          <w:lang w:val="es-PY"/>
        </w:rPr>
        <w:t xml:space="preserve"> </w:t>
      </w:r>
      <w:proofErr w:type="spellStart"/>
      <w:r w:rsidRPr="000B6B63">
        <w:rPr>
          <w:b/>
          <w:bCs/>
          <w:color w:val="000000"/>
          <w:lang w:val="es-PY"/>
        </w:rPr>
        <w:t>justice</w:t>
      </w:r>
      <w:proofErr w:type="spellEnd"/>
      <w:r w:rsidRPr="000B6B63">
        <w:rPr>
          <w:b/>
          <w:bCs/>
          <w:color w:val="000000"/>
          <w:lang w:val="es-PY"/>
        </w:rPr>
        <w:t xml:space="preserve">: </w:t>
      </w:r>
      <w:proofErr w:type="spellStart"/>
      <w:r w:rsidRPr="000B6B63">
        <w:rPr>
          <w:b/>
          <w:bCs/>
          <w:lang w:val="es-PY"/>
        </w:rPr>
        <w:t>Legislation</w:t>
      </w:r>
      <w:proofErr w:type="spellEnd"/>
      <w:r w:rsidRPr="000B6B63">
        <w:rPr>
          <w:b/>
          <w:bCs/>
          <w:lang w:val="es-PY"/>
        </w:rPr>
        <w:t xml:space="preserve"> </w:t>
      </w:r>
      <w:proofErr w:type="spellStart"/>
      <w:r w:rsidRPr="000B6B63">
        <w:rPr>
          <w:b/>
          <w:bCs/>
          <w:lang w:val="es-PY"/>
        </w:rPr>
        <w:t>that</w:t>
      </w:r>
      <w:proofErr w:type="spellEnd"/>
      <w:r w:rsidRPr="000B6B63">
        <w:rPr>
          <w:b/>
          <w:bCs/>
          <w:lang w:val="es-PY"/>
        </w:rPr>
        <w:t xml:space="preserve"> </w:t>
      </w:r>
      <w:proofErr w:type="spellStart"/>
      <w:r w:rsidRPr="000B6B63">
        <w:rPr>
          <w:b/>
          <w:bCs/>
          <w:lang w:val="es-PY"/>
        </w:rPr>
        <w:t>explicitly</w:t>
      </w:r>
      <w:proofErr w:type="spellEnd"/>
      <w:r w:rsidRPr="000B6B63">
        <w:rPr>
          <w:b/>
          <w:bCs/>
          <w:lang w:val="es-PY"/>
        </w:rPr>
        <w:t xml:space="preserve"> </w:t>
      </w:r>
      <w:proofErr w:type="spellStart"/>
      <w:r w:rsidRPr="000B6B63">
        <w:rPr>
          <w:b/>
          <w:bCs/>
          <w:lang w:val="es-PY"/>
        </w:rPr>
        <w:t>bans</w:t>
      </w:r>
      <w:proofErr w:type="spellEnd"/>
      <w:r w:rsidRPr="000B6B63">
        <w:rPr>
          <w:b/>
          <w:bCs/>
          <w:lang w:val="es-PY"/>
        </w:rPr>
        <w:t xml:space="preserve"> </w:t>
      </w:r>
      <w:proofErr w:type="spellStart"/>
      <w:r w:rsidRPr="000B6B63">
        <w:rPr>
          <w:b/>
          <w:bCs/>
          <w:lang w:val="es-PY"/>
        </w:rPr>
        <w:t>the</w:t>
      </w:r>
      <w:proofErr w:type="spellEnd"/>
      <w:r w:rsidRPr="000B6B63">
        <w:rPr>
          <w:b/>
          <w:bCs/>
          <w:lang w:val="es-PY"/>
        </w:rPr>
        <w:t xml:space="preserve"> use </w:t>
      </w:r>
      <w:proofErr w:type="spellStart"/>
      <w:r w:rsidRPr="000B6B63">
        <w:rPr>
          <w:b/>
          <w:bCs/>
          <w:lang w:val="es-PY"/>
        </w:rPr>
        <w:t>of</w:t>
      </w:r>
      <w:proofErr w:type="spellEnd"/>
      <w:r w:rsidRPr="000B6B63">
        <w:rPr>
          <w:b/>
          <w:bCs/>
          <w:lang w:val="es-PY"/>
        </w:rPr>
        <w:t xml:space="preserve"> </w:t>
      </w:r>
      <w:proofErr w:type="spellStart"/>
      <w:r w:rsidRPr="000B6B63">
        <w:rPr>
          <w:b/>
          <w:bCs/>
          <w:lang w:val="es-PY"/>
        </w:rPr>
        <w:t>such</w:t>
      </w:r>
      <w:proofErr w:type="spellEnd"/>
      <w:r w:rsidRPr="000B6B63">
        <w:rPr>
          <w:b/>
          <w:bCs/>
          <w:lang w:val="es-PY"/>
        </w:rPr>
        <w:t xml:space="preserve"> </w:t>
      </w:r>
      <w:proofErr w:type="spellStart"/>
      <w:r w:rsidRPr="000B6B63">
        <w:rPr>
          <w:b/>
          <w:bCs/>
          <w:lang w:val="es-PY"/>
        </w:rPr>
        <w:t>methods</w:t>
      </w:r>
      <w:proofErr w:type="spellEnd"/>
      <w:r w:rsidRPr="000B6B63">
        <w:rPr>
          <w:b/>
          <w:bCs/>
          <w:lang w:val="es-PY"/>
        </w:rPr>
        <w:t xml:space="preserve"> as </w:t>
      </w:r>
      <w:proofErr w:type="spellStart"/>
      <w:r w:rsidRPr="000B6B63">
        <w:rPr>
          <w:b/>
          <w:bCs/>
          <w:lang w:val="es-PY"/>
        </w:rPr>
        <w:t>conciliation</w:t>
      </w:r>
      <w:proofErr w:type="spellEnd"/>
      <w:r w:rsidRPr="000B6B63">
        <w:rPr>
          <w:b/>
          <w:bCs/>
          <w:lang w:val="es-PY"/>
        </w:rPr>
        <w:t xml:space="preserve">, </w:t>
      </w:r>
      <w:proofErr w:type="spellStart"/>
      <w:r w:rsidRPr="000B6B63">
        <w:rPr>
          <w:b/>
          <w:bCs/>
          <w:lang w:val="es-PY"/>
        </w:rPr>
        <w:t>mediation</w:t>
      </w:r>
      <w:proofErr w:type="spellEnd"/>
      <w:r w:rsidRPr="000B6B63">
        <w:rPr>
          <w:b/>
          <w:bCs/>
          <w:lang w:val="es-PY"/>
        </w:rPr>
        <w:t xml:space="preserve">, suspended </w:t>
      </w:r>
      <w:proofErr w:type="spellStart"/>
      <w:r w:rsidRPr="000B6B63">
        <w:rPr>
          <w:b/>
          <w:bCs/>
          <w:lang w:val="es-PY"/>
        </w:rPr>
        <w:t>sentences</w:t>
      </w:r>
      <w:proofErr w:type="spellEnd"/>
      <w:r w:rsidRPr="000B6B63">
        <w:rPr>
          <w:b/>
          <w:bCs/>
          <w:lang w:val="es-PY"/>
        </w:rPr>
        <w:t xml:space="preserve">, </w:t>
      </w:r>
      <w:proofErr w:type="spellStart"/>
      <w:r w:rsidRPr="000B6B63">
        <w:rPr>
          <w:b/>
          <w:bCs/>
          <w:lang w:val="es-PY"/>
        </w:rPr>
        <w:t>probation</w:t>
      </w:r>
      <w:proofErr w:type="spellEnd"/>
      <w:r w:rsidRPr="000B6B63">
        <w:rPr>
          <w:b/>
          <w:bCs/>
          <w:lang w:val="es-PY"/>
        </w:rPr>
        <w:t xml:space="preserve">, </w:t>
      </w:r>
      <w:proofErr w:type="spellStart"/>
      <w:r w:rsidRPr="000B6B63">
        <w:rPr>
          <w:b/>
          <w:bCs/>
          <w:lang w:val="es-PY"/>
        </w:rPr>
        <w:t>application</w:t>
      </w:r>
      <w:proofErr w:type="spellEnd"/>
      <w:r w:rsidRPr="000B6B63">
        <w:rPr>
          <w:b/>
          <w:bCs/>
          <w:lang w:val="es-PY"/>
        </w:rPr>
        <w:t xml:space="preserve"> </w:t>
      </w:r>
      <w:proofErr w:type="spellStart"/>
      <w:r w:rsidRPr="000B6B63">
        <w:rPr>
          <w:b/>
          <w:bCs/>
          <w:lang w:val="es-PY"/>
        </w:rPr>
        <w:t>of</w:t>
      </w:r>
      <w:proofErr w:type="spellEnd"/>
      <w:r w:rsidRPr="000B6B63">
        <w:rPr>
          <w:b/>
          <w:bCs/>
          <w:lang w:val="es-PY"/>
        </w:rPr>
        <w:t xml:space="preserve"> </w:t>
      </w:r>
      <w:proofErr w:type="spellStart"/>
      <w:r w:rsidRPr="000B6B63">
        <w:rPr>
          <w:b/>
          <w:bCs/>
          <w:lang w:val="es-PY"/>
        </w:rPr>
        <w:t>the</w:t>
      </w:r>
      <w:proofErr w:type="spellEnd"/>
      <w:r w:rsidRPr="000B6B63">
        <w:rPr>
          <w:b/>
          <w:bCs/>
          <w:lang w:val="es-PY"/>
        </w:rPr>
        <w:t xml:space="preserve"> </w:t>
      </w:r>
      <w:proofErr w:type="spellStart"/>
      <w:r w:rsidRPr="000B6B63">
        <w:rPr>
          <w:b/>
          <w:bCs/>
          <w:lang w:val="es-PY"/>
        </w:rPr>
        <w:t>opportunity</w:t>
      </w:r>
      <w:proofErr w:type="spellEnd"/>
      <w:r w:rsidRPr="000B6B63">
        <w:rPr>
          <w:b/>
          <w:bCs/>
          <w:lang w:val="es-PY"/>
        </w:rPr>
        <w:t xml:space="preserve">, </w:t>
      </w:r>
      <w:proofErr w:type="spellStart"/>
      <w:r w:rsidRPr="000B6B63">
        <w:rPr>
          <w:b/>
          <w:bCs/>
          <w:lang w:val="es-PY"/>
        </w:rPr>
        <w:t>commutation</w:t>
      </w:r>
      <w:proofErr w:type="spellEnd"/>
      <w:r w:rsidRPr="000B6B63">
        <w:rPr>
          <w:b/>
          <w:bCs/>
          <w:lang w:val="es-PY"/>
        </w:rPr>
        <w:t xml:space="preserve"> </w:t>
      </w:r>
      <w:proofErr w:type="spellStart"/>
      <w:r w:rsidRPr="000B6B63">
        <w:rPr>
          <w:b/>
          <w:bCs/>
          <w:lang w:val="es-PY"/>
        </w:rPr>
        <w:t>of</w:t>
      </w:r>
      <w:proofErr w:type="spellEnd"/>
      <w:r w:rsidRPr="000B6B63">
        <w:rPr>
          <w:b/>
          <w:bCs/>
          <w:lang w:val="es-PY"/>
        </w:rPr>
        <w:t xml:space="preserve"> </w:t>
      </w:r>
      <w:proofErr w:type="spellStart"/>
      <w:r w:rsidRPr="000B6B63">
        <w:rPr>
          <w:b/>
          <w:bCs/>
          <w:lang w:val="es-PY"/>
        </w:rPr>
        <w:t>sentences</w:t>
      </w:r>
      <w:proofErr w:type="spellEnd"/>
      <w:r w:rsidRPr="000B6B63">
        <w:rPr>
          <w:b/>
          <w:bCs/>
          <w:lang w:val="es-PY"/>
        </w:rPr>
        <w:t xml:space="preserve"> and </w:t>
      </w:r>
      <w:proofErr w:type="spellStart"/>
      <w:r w:rsidRPr="000B6B63">
        <w:rPr>
          <w:b/>
          <w:bCs/>
          <w:lang w:val="es-PY"/>
        </w:rPr>
        <w:t>others</w:t>
      </w:r>
      <w:proofErr w:type="spellEnd"/>
      <w:r w:rsidRPr="000B6B63">
        <w:rPr>
          <w:b/>
          <w:bCs/>
          <w:lang w:val="es-PY"/>
        </w:rPr>
        <w:t xml:space="preserve"> </w:t>
      </w:r>
      <w:proofErr w:type="spellStart"/>
      <w:r w:rsidRPr="000B6B63">
        <w:rPr>
          <w:b/>
          <w:bCs/>
          <w:lang w:val="es-PY"/>
        </w:rPr>
        <w:t>intended</w:t>
      </w:r>
      <w:proofErr w:type="spellEnd"/>
      <w:r w:rsidRPr="000B6B63">
        <w:rPr>
          <w:b/>
          <w:bCs/>
          <w:lang w:val="es-PY"/>
        </w:rPr>
        <w:t xml:space="preserve"> </w:t>
      </w:r>
      <w:proofErr w:type="spellStart"/>
      <w:r w:rsidRPr="000B6B63">
        <w:rPr>
          <w:b/>
          <w:bCs/>
          <w:lang w:val="es-PY"/>
        </w:rPr>
        <w:t>to</w:t>
      </w:r>
      <w:proofErr w:type="spellEnd"/>
      <w:r w:rsidRPr="000B6B63">
        <w:rPr>
          <w:b/>
          <w:bCs/>
          <w:lang w:val="es-PY"/>
        </w:rPr>
        <w:t xml:space="preserve"> </w:t>
      </w:r>
      <w:proofErr w:type="spellStart"/>
      <w:r w:rsidRPr="000B6B63">
        <w:rPr>
          <w:b/>
          <w:bCs/>
          <w:lang w:val="es-PY"/>
        </w:rPr>
        <w:t>resolve</w:t>
      </w:r>
      <w:proofErr w:type="spellEnd"/>
      <w:r w:rsidRPr="000B6B63">
        <w:rPr>
          <w:b/>
          <w:bCs/>
          <w:lang w:val="es-PY"/>
        </w:rPr>
        <w:t xml:space="preserve"> cases </w:t>
      </w:r>
      <w:proofErr w:type="spellStart"/>
      <w:r w:rsidRPr="000B6B63">
        <w:rPr>
          <w:b/>
          <w:bCs/>
          <w:lang w:val="es-PY"/>
        </w:rPr>
        <w:t>of</w:t>
      </w:r>
      <w:proofErr w:type="spellEnd"/>
      <w:r w:rsidRPr="000B6B63">
        <w:rPr>
          <w:b/>
          <w:bCs/>
          <w:lang w:val="es-PY"/>
        </w:rPr>
        <w:t xml:space="preserve"> </w:t>
      </w:r>
      <w:proofErr w:type="spellStart"/>
      <w:r w:rsidRPr="000B6B63">
        <w:rPr>
          <w:b/>
          <w:bCs/>
          <w:lang w:val="es-PY"/>
        </w:rPr>
        <w:t>violence</w:t>
      </w:r>
      <w:proofErr w:type="spellEnd"/>
      <w:r w:rsidRPr="000B6B63">
        <w:rPr>
          <w:b/>
          <w:bCs/>
          <w:lang w:val="es-PY"/>
        </w:rPr>
        <w:t xml:space="preserve"> </w:t>
      </w:r>
      <w:proofErr w:type="spellStart"/>
      <w:r w:rsidRPr="000B6B63">
        <w:rPr>
          <w:b/>
          <w:bCs/>
          <w:lang w:val="es-PY"/>
        </w:rPr>
        <w:t>against</w:t>
      </w:r>
      <w:proofErr w:type="spellEnd"/>
      <w:r w:rsidRPr="000B6B63">
        <w:rPr>
          <w:b/>
          <w:bCs/>
          <w:lang w:val="es-PY"/>
        </w:rPr>
        <w:t xml:space="preserve"> </w:t>
      </w:r>
      <w:proofErr w:type="spellStart"/>
      <w:r w:rsidRPr="000B6B63">
        <w:rPr>
          <w:b/>
          <w:bCs/>
          <w:lang w:val="es-PY"/>
        </w:rPr>
        <w:t>women</w:t>
      </w:r>
      <w:proofErr w:type="spellEnd"/>
      <w:r w:rsidRPr="000B6B63">
        <w:rPr>
          <w:b/>
          <w:bCs/>
          <w:lang w:val="es-PY"/>
        </w:rPr>
        <w:t xml:space="preserve"> </w:t>
      </w:r>
      <w:proofErr w:type="spellStart"/>
      <w:r w:rsidRPr="000B6B63">
        <w:rPr>
          <w:b/>
          <w:bCs/>
          <w:lang w:val="es-PY"/>
        </w:rPr>
        <w:t>extra-judicially.prohibición</w:t>
      </w:r>
      <w:proofErr w:type="spellEnd"/>
      <w:r w:rsidRPr="000B6B63">
        <w:rPr>
          <w:b/>
          <w:bCs/>
          <w:lang w:val="es-PY"/>
        </w:rPr>
        <w:t xml:space="preserve"> explícita en la legislación del uso de métodos de conciliación, mediación, suspensión del juicio a prueba (</w:t>
      </w:r>
      <w:proofErr w:type="spellStart"/>
      <w:r w:rsidRPr="000B6B63">
        <w:rPr>
          <w:b/>
          <w:bCs/>
          <w:lang w:val="es-PY"/>
        </w:rPr>
        <w:t>probation</w:t>
      </w:r>
      <w:proofErr w:type="spellEnd"/>
      <w:r w:rsidRPr="000B6B63">
        <w:rPr>
          <w:b/>
          <w:bCs/>
          <w:lang w:val="es-PY"/>
        </w:rPr>
        <w:t>) aplicación del criterio de oportunidad, conmutación de la pena u otros orientados a resolver extrajudicialmente casos de violencia contra las mujeres</w:t>
      </w:r>
      <w:r w:rsidR="005D3C36" w:rsidRPr="000B6B63">
        <w:rPr>
          <w:color w:val="000000"/>
          <w:lang w:val="es-PY"/>
        </w:rPr>
        <w:t>.</w:t>
      </w:r>
    </w:p>
    <w:p w14:paraId="4ACAE780" w14:textId="77777777" w:rsidR="005D3C36" w:rsidRPr="000B6B63" w:rsidRDefault="005D3C36" w:rsidP="003E149B">
      <w:pPr>
        <w:shd w:val="clear" w:color="auto" w:fill="FFFFFF"/>
        <w:jc w:val="both"/>
        <w:rPr>
          <w:color w:val="000000"/>
          <w:lang w:val="es-PY"/>
        </w:rPr>
      </w:pPr>
    </w:p>
    <w:p w14:paraId="2683B2E9" w14:textId="77777777" w:rsidR="00371AFF" w:rsidRPr="00A25D93" w:rsidRDefault="00371AFF" w:rsidP="003E149B">
      <w:pPr>
        <w:shd w:val="clear" w:color="auto" w:fill="FFFFFF"/>
        <w:jc w:val="both"/>
        <w:rPr>
          <w:color w:val="000000"/>
        </w:rPr>
      </w:pPr>
      <w:r w:rsidRPr="00413AE3">
        <w:rPr>
          <w:b/>
          <w:bCs/>
          <w:color w:val="000000"/>
        </w:rPr>
        <w:t>a.</w:t>
      </w:r>
      <w:r w:rsidRPr="00A25D93">
        <w:rPr>
          <w:color w:val="000000"/>
        </w:rPr>
        <w:t>    Regardless of the law, is reconciliation permitted in practice? YES/NO and what is the practice in this regard?</w:t>
      </w:r>
    </w:p>
    <w:p w14:paraId="2586089A" w14:textId="5E1F4BC5" w:rsidR="000B6B63" w:rsidRDefault="000B6B63" w:rsidP="003E149B">
      <w:pPr>
        <w:shd w:val="clear" w:color="auto" w:fill="FFFFFF"/>
        <w:jc w:val="both"/>
        <w:rPr>
          <w:color w:val="000000"/>
        </w:rPr>
      </w:pPr>
      <w:r>
        <w:rPr>
          <w:color w:val="000000"/>
        </w:rPr>
        <w:t>Information unavailable.</w:t>
      </w:r>
    </w:p>
    <w:p w14:paraId="257368DE" w14:textId="71AAA299" w:rsidR="00371AFF" w:rsidRPr="00A25D93" w:rsidRDefault="00371AFF" w:rsidP="003E149B">
      <w:pPr>
        <w:shd w:val="clear" w:color="auto" w:fill="FFFFFF"/>
        <w:jc w:val="both"/>
        <w:rPr>
          <w:color w:val="000000"/>
        </w:rPr>
      </w:pPr>
    </w:p>
    <w:p w14:paraId="578AC66B" w14:textId="62BCDE8E" w:rsidR="00371AFF" w:rsidRDefault="00371AFF" w:rsidP="003E149B">
      <w:pPr>
        <w:shd w:val="clear" w:color="auto" w:fill="FFFFFF"/>
        <w:jc w:val="both"/>
        <w:rPr>
          <w:color w:val="000000"/>
        </w:rPr>
      </w:pPr>
      <w:r w:rsidRPr="00413AE3">
        <w:rPr>
          <w:b/>
          <w:bCs/>
          <w:color w:val="000000"/>
        </w:rPr>
        <w:t>11.</w:t>
      </w:r>
      <w:r w:rsidRPr="00A25D93">
        <w:rPr>
          <w:color w:val="000000"/>
        </w:rPr>
        <w:t xml:space="preserve"> Is there any provision in the criminal code that allows for the non-prosecution of perpetrator? YES/NO If yes, please specify.</w:t>
      </w:r>
    </w:p>
    <w:p w14:paraId="02B2DEBB" w14:textId="23176A0D" w:rsidR="000B6B63" w:rsidRPr="00A25D93" w:rsidRDefault="000B6B63" w:rsidP="003E149B">
      <w:pPr>
        <w:shd w:val="clear" w:color="auto" w:fill="FFFFFF"/>
        <w:jc w:val="both"/>
        <w:rPr>
          <w:color w:val="000000"/>
        </w:rPr>
      </w:pPr>
      <w:r>
        <w:rPr>
          <w:color w:val="000000"/>
        </w:rPr>
        <w:t>Information unavailable.</w:t>
      </w:r>
    </w:p>
    <w:p w14:paraId="01EAD270" w14:textId="77777777" w:rsidR="00371AFF" w:rsidRPr="00A25D93" w:rsidRDefault="00371AFF" w:rsidP="003E149B">
      <w:pPr>
        <w:shd w:val="clear" w:color="auto" w:fill="FFFFFF"/>
        <w:jc w:val="both"/>
        <w:rPr>
          <w:color w:val="000000"/>
        </w:rPr>
      </w:pPr>
      <w:r w:rsidRPr="00413AE3">
        <w:rPr>
          <w:b/>
          <w:bCs/>
          <w:color w:val="000000"/>
        </w:rPr>
        <w:t>a.</w:t>
      </w:r>
      <w:r w:rsidRPr="00A25D93">
        <w:rPr>
          <w:color w:val="000000"/>
        </w:rPr>
        <w:t>    if the perpetrator marries the victim of rape? YES/NO</w:t>
      </w:r>
    </w:p>
    <w:p w14:paraId="2897C4D1" w14:textId="611436B0" w:rsidR="00371AFF" w:rsidRPr="00A25D93" w:rsidRDefault="00371AFF" w:rsidP="003E149B">
      <w:pPr>
        <w:shd w:val="clear" w:color="auto" w:fill="FFFFFF"/>
        <w:jc w:val="both"/>
        <w:rPr>
          <w:color w:val="000000"/>
        </w:rPr>
      </w:pPr>
      <w:r w:rsidRPr="00413AE3">
        <w:rPr>
          <w:b/>
          <w:bCs/>
          <w:color w:val="000000"/>
        </w:rPr>
        <w:t>b.</w:t>
      </w:r>
      <w:r w:rsidRPr="00A25D93">
        <w:rPr>
          <w:color w:val="000000"/>
        </w:rPr>
        <w:t>    if the perpetrator loses his “socially dangerous” character or reconciles with the victim? YES/NO</w:t>
      </w:r>
    </w:p>
    <w:p w14:paraId="157FB195" w14:textId="77777777" w:rsidR="001C40C3" w:rsidRPr="00A25D93" w:rsidRDefault="001C40C3" w:rsidP="003E149B">
      <w:pPr>
        <w:shd w:val="clear" w:color="auto" w:fill="FFFFFF"/>
        <w:spacing w:after="150"/>
        <w:jc w:val="both"/>
        <w:rPr>
          <w:b/>
          <w:bCs/>
          <w:color w:val="000000"/>
        </w:rPr>
      </w:pPr>
    </w:p>
    <w:p w14:paraId="61664D42" w14:textId="35017F5C" w:rsidR="00371AFF" w:rsidRPr="00A25D93" w:rsidRDefault="00371AFF" w:rsidP="003E149B">
      <w:pPr>
        <w:shd w:val="clear" w:color="auto" w:fill="FFFFFF"/>
        <w:spacing w:after="150"/>
        <w:jc w:val="both"/>
        <w:rPr>
          <w:color w:val="000000"/>
        </w:rPr>
      </w:pPr>
      <w:r w:rsidRPr="0041426A">
        <w:rPr>
          <w:b/>
          <w:bCs/>
          <w:color w:val="000000"/>
          <w:highlight w:val="green"/>
        </w:rPr>
        <w:t>Prosecution</w:t>
      </w:r>
    </w:p>
    <w:p w14:paraId="2CAECAD3" w14:textId="77777777" w:rsidR="00371AFF" w:rsidRPr="00A25D93" w:rsidRDefault="00371AFF" w:rsidP="003E149B">
      <w:pPr>
        <w:shd w:val="clear" w:color="auto" w:fill="FFFFFF"/>
        <w:jc w:val="both"/>
        <w:rPr>
          <w:color w:val="000000"/>
        </w:rPr>
      </w:pPr>
      <w:r w:rsidRPr="00B42109">
        <w:rPr>
          <w:b/>
          <w:bCs/>
          <w:color w:val="000000"/>
        </w:rPr>
        <w:t>12.</w:t>
      </w:r>
      <w:r w:rsidRPr="00A25D93">
        <w:rPr>
          <w:color w:val="000000"/>
        </w:rPr>
        <w:t xml:space="preserve"> Is rape reported to the police prosecuted ex officio (public prosecution)? YES/NO</w:t>
      </w:r>
    </w:p>
    <w:p w14:paraId="00EB77A8" w14:textId="7714457A" w:rsidR="00B42109" w:rsidRPr="00B42109" w:rsidRDefault="00B42109" w:rsidP="00B42109">
      <w:pPr>
        <w:shd w:val="clear" w:color="auto" w:fill="FFFFFF"/>
        <w:jc w:val="both"/>
        <w:rPr>
          <w:color w:val="000000"/>
        </w:rPr>
      </w:pPr>
      <w:r w:rsidRPr="000B6B63">
        <w:t>M</w:t>
      </w:r>
      <w:r w:rsidRPr="000B6B63">
        <w:rPr>
          <w:color w:val="000000"/>
        </w:rPr>
        <w:t>ore detail can be found in the Third Round of Multilateral Evaluation</w:t>
      </w:r>
      <w:r>
        <w:rPr>
          <w:color w:val="000000"/>
        </w:rPr>
        <w:t>,</w:t>
      </w:r>
      <w:r w:rsidRPr="000B6B63">
        <w:rPr>
          <w:color w:val="000000"/>
        </w:rPr>
        <w:t xml:space="preserve"> about the States have answe</w:t>
      </w:r>
      <w:r>
        <w:rPr>
          <w:color w:val="000000"/>
        </w:rPr>
        <w:t>rs</w:t>
      </w:r>
      <w:r w:rsidRPr="000B6B63">
        <w:rPr>
          <w:color w:val="000000"/>
        </w:rPr>
        <w:t xml:space="preserve"> to</w:t>
      </w:r>
      <w:r>
        <w:rPr>
          <w:color w:val="000000"/>
        </w:rPr>
        <w:t xml:space="preserve"> t</w:t>
      </w:r>
      <w:r w:rsidRPr="000B6B63">
        <w:rPr>
          <w:color w:val="000000"/>
        </w:rPr>
        <w:t>he</w:t>
      </w:r>
      <w:r w:rsidRPr="000B6B63">
        <w:t xml:space="preserve"> </w:t>
      </w:r>
      <w:r w:rsidRPr="000B6B63">
        <w:rPr>
          <w:b/>
          <w:bCs/>
          <w:color w:val="000000"/>
        </w:rPr>
        <w:t xml:space="preserve">structural indicator about </w:t>
      </w:r>
      <w:r>
        <w:rPr>
          <w:b/>
          <w:bCs/>
          <w:color w:val="000000"/>
        </w:rPr>
        <w:t>access to justice</w:t>
      </w:r>
      <w:r w:rsidRPr="000B6B63">
        <w:rPr>
          <w:b/>
          <w:bCs/>
          <w:color w:val="000000"/>
        </w:rPr>
        <w:t xml:space="preserve">: </w:t>
      </w:r>
      <w:r w:rsidRPr="00B42109">
        <w:rPr>
          <w:b/>
          <w:bCs/>
        </w:rPr>
        <w:t>Existence of legislation on protective measures, at the request of the victim or third parties or on an ex officio basis, before and during administrative and/or judicial proceedings/</w:t>
      </w:r>
      <w:proofErr w:type="spellStart"/>
      <w:r w:rsidRPr="00B42109">
        <w:rPr>
          <w:b/>
          <w:bCs/>
        </w:rPr>
        <w:t>Existencia</w:t>
      </w:r>
      <w:proofErr w:type="spellEnd"/>
      <w:r w:rsidRPr="00B42109">
        <w:rPr>
          <w:b/>
          <w:bCs/>
        </w:rPr>
        <w:t xml:space="preserve"> de </w:t>
      </w:r>
      <w:proofErr w:type="spellStart"/>
      <w:r w:rsidRPr="00B42109">
        <w:rPr>
          <w:b/>
          <w:bCs/>
        </w:rPr>
        <w:t>legislación</w:t>
      </w:r>
      <w:proofErr w:type="spellEnd"/>
      <w:r w:rsidRPr="00B42109">
        <w:rPr>
          <w:b/>
          <w:bCs/>
        </w:rPr>
        <w:t xml:space="preserve"> </w:t>
      </w:r>
      <w:proofErr w:type="spellStart"/>
      <w:r w:rsidRPr="00B42109">
        <w:rPr>
          <w:b/>
          <w:bCs/>
        </w:rPr>
        <w:t>sobre</w:t>
      </w:r>
      <w:proofErr w:type="spellEnd"/>
      <w:r w:rsidRPr="00B42109">
        <w:rPr>
          <w:b/>
          <w:bCs/>
        </w:rPr>
        <w:t xml:space="preserve"> </w:t>
      </w:r>
      <w:proofErr w:type="spellStart"/>
      <w:r w:rsidRPr="00B42109">
        <w:rPr>
          <w:b/>
          <w:bCs/>
        </w:rPr>
        <w:t>medidas</w:t>
      </w:r>
      <w:proofErr w:type="spellEnd"/>
      <w:r w:rsidRPr="00B42109">
        <w:rPr>
          <w:b/>
          <w:bCs/>
        </w:rPr>
        <w:t xml:space="preserve"> de </w:t>
      </w:r>
      <w:proofErr w:type="spellStart"/>
      <w:r w:rsidRPr="00B42109">
        <w:rPr>
          <w:b/>
          <w:bCs/>
        </w:rPr>
        <w:t>protección</w:t>
      </w:r>
      <w:proofErr w:type="spellEnd"/>
      <w:r w:rsidRPr="00B42109">
        <w:rPr>
          <w:b/>
          <w:bCs/>
        </w:rPr>
        <w:t xml:space="preserve"> a </w:t>
      </w:r>
      <w:proofErr w:type="spellStart"/>
      <w:r w:rsidRPr="00B42109">
        <w:rPr>
          <w:b/>
          <w:bCs/>
        </w:rPr>
        <w:t>solicitud</w:t>
      </w:r>
      <w:proofErr w:type="spellEnd"/>
      <w:r w:rsidRPr="00B42109">
        <w:rPr>
          <w:b/>
          <w:bCs/>
        </w:rPr>
        <w:t xml:space="preserve"> de la </w:t>
      </w:r>
      <w:proofErr w:type="spellStart"/>
      <w:r w:rsidRPr="00B42109">
        <w:rPr>
          <w:b/>
          <w:bCs/>
        </w:rPr>
        <w:t>víctima</w:t>
      </w:r>
      <w:proofErr w:type="spellEnd"/>
      <w:r w:rsidRPr="00B42109">
        <w:rPr>
          <w:b/>
          <w:bCs/>
        </w:rPr>
        <w:t xml:space="preserve">, de </w:t>
      </w:r>
      <w:proofErr w:type="spellStart"/>
      <w:r w:rsidRPr="00B42109">
        <w:rPr>
          <w:b/>
          <w:bCs/>
        </w:rPr>
        <w:t>terceras</w:t>
      </w:r>
      <w:proofErr w:type="spellEnd"/>
      <w:r w:rsidRPr="00B42109">
        <w:rPr>
          <w:b/>
          <w:bCs/>
        </w:rPr>
        <w:t>/</w:t>
      </w:r>
      <w:proofErr w:type="spellStart"/>
      <w:r w:rsidRPr="00B42109">
        <w:rPr>
          <w:b/>
          <w:bCs/>
        </w:rPr>
        <w:t>os</w:t>
      </w:r>
      <w:proofErr w:type="spellEnd"/>
      <w:r w:rsidRPr="00B42109">
        <w:rPr>
          <w:b/>
          <w:bCs/>
        </w:rPr>
        <w:t xml:space="preserve"> o de </w:t>
      </w:r>
      <w:proofErr w:type="spellStart"/>
      <w:r w:rsidRPr="00B42109">
        <w:rPr>
          <w:b/>
          <w:bCs/>
        </w:rPr>
        <w:t>oficio</w:t>
      </w:r>
      <w:proofErr w:type="spellEnd"/>
      <w:r w:rsidRPr="00B42109">
        <w:rPr>
          <w:b/>
          <w:bCs/>
        </w:rPr>
        <w:t xml:space="preserve">, antes y </w:t>
      </w:r>
      <w:proofErr w:type="spellStart"/>
      <w:r w:rsidRPr="00B42109">
        <w:rPr>
          <w:b/>
          <w:bCs/>
        </w:rPr>
        <w:t>durante</w:t>
      </w:r>
      <w:proofErr w:type="spellEnd"/>
      <w:r w:rsidRPr="00B42109">
        <w:rPr>
          <w:b/>
          <w:bCs/>
        </w:rPr>
        <w:t xml:space="preserve"> el </w:t>
      </w:r>
      <w:proofErr w:type="spellStart"/>
      <w:r w:rsidRPr="00B42109">
        <w:rPr>
          <w:b/>
          <w:bCs/>
        </w:rPr>
        <w:t>proceso</w:t>
      </w:r>
      <w:proofErr w:type="spellEnd"/>
      <w:r w:rsidRPr="00B42109">
        <w:rPr>
          <w:b/>
          <w:bCs/>
        </w:rPr>
        <w:t xml:space="preserve"> </w:t>
      </w:r>
      <w:proofErr w:type="spellStart"/>
      <w:r w:rsidRPr="00B42109">
        <w:rPr>
          <w:b/>
          <w:bCs/>
        </w:rPr>
        <w:t>administrativo</w:t>
      </w:r>
      <w:proofErr w:type="spellEnd"/>
      <w:r w:rsidRPr="00B42109">
        <w:rPr>
          <w:b/>
          <w:bCs/>
        </w:rPr>
        <w:t xml:space="preserve"> y/o judicial.</w:t>
      </w:r>
    </w:p>
    <w:p w14:paraId="48A7BF11" w14:textId="6D917968" w:rsidR="00371AFF" w:rsidRPr="00B42109" w:rsidRDefault="00371AFF" w:rsidP="003E149B">
      <w:pPr>
        <w:shd w:val="clear" w:color="auto" w:fill="FFFFFF"/>
        <w:jc w:val="both"/>
        <w:rPr>
          <w:color w:val="000000"/>
        </w:rPr>
      </w:pPr>
      <w:r w:rsidRPr="00B42109">
        <w:rPr>
          <w:color w:val="000000"/>
        </w:rPr>
        <w:t> </w:t>
      </w:r>
    </w:p>
    <w:p w14:paraId="6659D4C7" w14:textId="77777777" w:rsidR="00371AFF" w:rsidRPr="00A25D93" w:rsidRDefault="00371AFF" w:rsidP="003E149B">
      <w:pPr>
        <w:shd w:val="clear" w:color="auto" w:fill="FFFFFF"/>
        <w:jc w:val="both"/>
        <w:rPr>
          <w:color w:val="000000"/>
        </w:rPr>
      </w:pPr>
      <w:r w:rsidRPr="00B42109">
        <w:rPr>
          <w:b/>
          <w:bCs/>
          <w:color w:val="000000"/>
        </w:rPr>
        <w:t>13.</w:t>
      </w:r>
      <w:r w:rsidRPr="00A25D93">
        <w:rPr>
          <w:color w:val="000000"/>
        </w:rPr>
        <w:t xml:space="preserve"> Is rape reported to the police prosecuted ex </w:t>
      </w:r>
      <w:proofErr w:type="spellStart"/>
      <w:r w:rsidRPr="00A25D93">
        <w:rPr>
          <w:color w:val="000000"/>
        </w:rPr>
        <w:t>parte</w:t>
      </w:r>
      <w:proofErr w:type="spellEnd"/>
      <w:r w:rsidRPr="00A25D93">
        <w:rPr>
          <w:color w:val="000000"/>
        </w:rPr>
        <w:t xml:space="preserve"> (private prosecution)? YES/NO</w:t>
      </w:r>
    </w:p>
    <w:p w14:paraId="0B5F778D" w14:textId="1EC2D95A" w:rsidR="00B42109" w:rsidRDefault="00B42109" w:rsidP="003E149B">
      <w:pPr>
        <w:shd w:val="clear" w:color="auto" w:fill="FFFFFF"/>
        <w:jc w:val="both"/>
        <w:rPr>
          <w:color w:val="000000"/>
        </w:rPr>
      </w:pPr>
      <w:r>
        <w:rPr>
          <w:color w:val="000000"/>
        </w:rPr>
        <w:t>Ibid.</w:t>
      </w:r>
    </w:p>
    <w:p w14:paraId="1F44BBD3" w14:textId="5FBA5BC5" w:rsidR="00371AFF" w:rsidRPr="00A25D93" w:rsidRDefault="00371AFF" w:rsidP="003E149B">
      <w:pPr>
        <w:shd w:val="clear" w:color="auto" w:fill="FFFFFF"/>
        <w:jc w:val="both"/>
        <w:rPr>
          <w:color w:val="000000"/>
        </w:rPr>
      </w:pPr>
      <w:r w:rsidRPr="00A25D93">
        <w:rPr>
          <w:color w:val="000000"/>
        </w:rPr>
        <w:t> </w:t>
      </w:r>
    </w:p>
    <w:p w14:paraId="2AE645DA" w14:textId="77777777" w:rsidR="00371AFF" w:rsidRPr="00A25D93" w:rsidRDefault="00371AFF" w:rsidP="003E149B">
      <w:pPr>
        <w:shd w:val="clear" w:color="auto" w:fill="FFFFFF"/>
        <w:jc w:val="both"/>
        <w:rPr>
          <w:color w:val="000000"/>
        </w:rPr>
      </w:pPr>
      <w:r w:rsidRPr="00B42109">
        <w:rPr>
          <w:b/>
          <w:bCs/>
          <w:color w:val="000000"/>
        </w:rPr>
        <w:lastRenderedPageBreak/>
        <w:t>14.</w:t>
      </w:r>
      <w:r w:rsidRPr="00A25D93">
        <w:rPr>
          <w:color w:val="000000"/>
        </w:rPr>
        <w:t xml:space="preserve"> Are plea bargain or “friendly settlement” of a case allowed in cases of rape of women? YES/NO</w:t>
      </w:r>
    </w:p>
    <w:p w14:paraId="02B50C2C" w14:textId="77777777" w:rsidR="00B42109" w:rsidRDefault="00B42109" w:rsidP="003E149B">
      <w:pPr>
        <w:shd w:val="clear" w:color="auto" w:fill="FFFFFF"/>
        <w:jc w:val="both"/>
        <w:rPr>
          <w:color w:val="000000"/>
        </w:rPr>
      </w:pPr>
      <w:r>
        <w:rPr>
          <w:color w:val="000000"/>
        </w:rPr>
        <w:t>Ibid.</w:t>
      </w:r>
    </w:p>
    <w:p w14:paraId="5F127883" w14:textId="77048025" w:rsidR="00371AFF" w:rsidRPr="00A25D93" w:rsidRDefault="00371AFF" w:rsidP="003E149B">
      <w:pPr>
        <w:shd w:val="clear" w:color="auto" w:fill="FFFFFF"/>
        <w:jc w:val="both"/>
        <w:rPr>
          <w:color w:val="000000"/>
        </w:rPr>
      </w:pPr>
      <w:r w:rsidRPr="00A25D93">
        <w:rPr>
          <w:color w:val="000000"/>
        </w:rPr>
        <w:t> </w:t>
      </w:r>
    </w:p>
    <w:p w14:paraId="62A61BE5" w14:textId="77777777" w:rsidR="00371AFF" w:rsidRPr="00A25D93" w:rsidRDefault="00371AFF" w:rsidP="003E149B">
      <w:pPr>
        <w:shd w:val="clear" w:color="auto" w:fill="FFFFFF"/>
        <w:jc w:val="both"/>
        <w:rPr>
          <w:color w:val="000000"/>
        </w:rPr>
      </w:pPr>
      <w:r w:rsidRPr="00B42109">
        <w:rPr>
          <w:b/>
          <w:bCs/>
          <w:color w:val="000000"/>
        </w:rPr>
        <w:t>15.</w:t>
      </w:r>
      <w:r w:rsidRPr="00A25D93">
        <w:rPr>
          <w:color w:val="000000"/>
        </w:rPr>
        <w:t xml:space="preserve"> Are plea bargain or “friendly settlement” of a case allowed in cases of rape of children? YES/NO</w:t>
      </w:r>
    </w:p>
    <w:p w14:paraId="2DFC655D" w14:textId="77777777" w:rsidR="00B42109" w:rsidRDefault="00B42109" w:rsidP="003E149B">
      <w:pPr>
        <w:shd w:val="clear" w:color="auto" w:fill="FFFFFF"/>
        <w:jc w:val="both"/>
        <w:rPr>
          <w:color w:val="000000"/>
        </w:rPr>
      </w:pPr>
      <w:r>
        <w:rPr>
          <w:color w:val="000000"/>
        </w:rPr>
        <w:t>Ibid.</w:t>
      </w:r>
    </w:p>
    <w:p w14:paraId="19890606" w14:textId="77DE80B4" w:rsidR="00371AFF" w:rsidRPr="00A25D93" w:rsidRDefault="00371AFF" w:rsidP="003E149B">
      <w:pPr>
        <w:shd w:val="clear" w:color="auto" w:fill="FFFFFF"/>
        <w:jc w:val="both"/>
        <w:rPr>
          <w:color w:val="000000"/>
        </w:rPr>
      </w:pPr>
      <w:r w:rsidRPr="00A25D93">
        <w:rPr>
          <w:color w:val="000000"/>
        </w:rPr>
        <w:t> </w:t>
      </w:r>
    </w:p>
    <w:p w14:paraId="38B8C1E3" w14:textId="77777777" w:rsidR="00371AFF" w:rsidRPr="00A25D93" w:rsidRDefault="00371AFF" w:rsidP="003E149B">
      <w:pPr>
        <w:shd w:val="clear" w:color="auto" w:fill="FFFFFF"/>
        <w:jc w:val="both"/>
        <w:rPr>
          <w:color w:val="000000"/>
        </w:rPr>
      </w:pPr>
      <w:r w:rsidRPr="00B42109">
        <w:rPr>
          <w:b/>
          <w:bCs/>
          <w:color w:val="000000"/>
        </w:rPr>
        <w:t>16.</w:t>
      </w:r>
      <w:r w:rsidRPr="00A25D93">
        <w:rPr>
          <w:color w:val="000000"/>
        </w:rPr>
        <w:t xml:space="preserve"> Please provide information on the statute of limitations for prosecuting rape.</w:t>
      </w:r>
    </w:p>
    <w:p w14:paraId="7DB86DCA" w14:textId="77777777" w:rsidR="00B42109" w:rsidRDefault="00B42109" w:rsidP="003E149B">
      <w:pPr>
        <w:shd w:val="clear" w:color="auto" w:fill="FFFFFF"/>
        <w:jc w:val="both"/>
        <w:rPr>
          <w:color w:val="000000"/>
        </w:rPr>
      </w:pPr>
      <w:r>
        <w:rPr>
          <w:color w:val="000000"/>
        </w:rPr>
        <w:t>Ibid.</w:t>
      </w:r>
    </w:p>
    <w:p w14:paraId="22F2F3AA" w14:textId="10C2014C" w:rsidR="00371AFF" w:rsidRPr="00A25D93" w:rsidRDefault="00371AFF" w:rsidP="003E149B">
      <w:pPr>
        <w:shd w:val="clear" w:color="auto" w:fill="FFFFFF"/>
        <w:jc w:val="both"/>
        <w:rPr>
          <w:color w:val="000000"/>
        </w:rPr>
      </w:pPr>
      <w:r w:rsidRPr="00A25D93">
        <w:rPr>
          <w:color w:val="000000"/>
        </w:rPr>
        <w:t> </w:t>
      </w:r>
    </w:p>
    <w:p w14:paraId="5D7A7E33" w14:textId="553465B0" w:rsidR="00371AFF" w:rsidRDefault="00371AFF" w:rsidP="003E149B">
      <w:pPr>
        <w:shd w:val="clear" w:color="auto" w:fill="FFFFFF"/>
        <w:jc w:val="both"/>
        <w:rPr>
          <w:color w:val="000000"/>
        </w:rPr>
      </w:pPr>
      <w:r w:rsidRPr="00921149">
        <w:rPr>
          <w:b/>
          <w:bCs/>
          <w:color w:val="000000"/>
        </w:rPr>
        <w:t>17.</w:t>
      </w:r>
      <w:r w:rsidRPr="00A25D93">
        <w:rPr>
          <w:color w:val="000000"/>
        </w:rPr>
        <w:t xml:space="preserve"> Are there provisions allowing a child who was the victim of rape and to report it after reaching adulthood?   YES/NO</w:t>
      </w:r>
    </w:p>
    <w:p w14:paraId="562E01B4" w14:textId="2B35D203" w:rsidR="00921149" w:rsidRPr="00A25D93" w:rsidRDefault="00921149" w:rsidP="003E149B">
      <w:pPr>
        <w:shd w:val="clear" w:color="auto" w:fill="FFFFFF"/>
        <w:jc w:val="both"/>
        <w:rPr>
          <w:color w:val="000000"/>
        </w:rPr>
      </w:pPr>
      <w:r>
        <w:rPr>
          <w:color w:val="000000"/>
        </w:rPr>
        <w:t xml:space="preserve">See the </w:t>
      </w:r>
      <w:r w:rsidRPr="00BC428B">
        <w:rPr>
          <w:color w:val="000000"/>
        </w:rPr>
        <w:t>Hemispheric Report on Sexual Violence and Child Pregnancy in the States Party to the Belém do Pará Convention</w:t>
      </w:r>
      <w:r>
        <w:rPr>
          <w:color w:val="000000"/>
        </w:rPr>
        <w:t xml:space="preserve">, chapter 6: </w:t>
      </w:r>
      <w:r w:rsidRPr="00921149">
        <w:rPr>
          <w:color w:val="000000"/>
        </w:rPr>
        <w:t>Regulation of Sexual Violence against Girls in Latin America and the Caribbean</w:t>
      </w:r>
    </w:p>
    <w:p w14:paraId="3F484245" w14:textId="77777777" w:rsidR="00371AFF" w:rsidRPr="00A25D93" w:rsidRDefault="00371AFF" w:rsidP="003E149B">
      <w:pPr>
        <w:shd w:val="clear" w:color="auto" w:fill="FFFFFF"/>
        <w:jc w:val="both"/>
        <w:rPr>
          <w:color w:val="000000"/>
        </w:rPr>
      </w:pPr>
      <w:r w:rsidRPr="00A25D93">
        <w:rPr>
          <w:color w:val="000000"/>
        </w:rPr>
        <w:t> </w:t>
      </w:r>
    </w:p>
    <w:p w14:paraId="52231F71" w14:textId="4AC67E47" w:rsidR="00371AFF" w:rsidRDefault="00371AFF" w:rsidP="003E149B">
      <w:pPr>
        <w:shd w:val="clear" w:color="auto" w:fill="FFFFFF"/>
        <w:jc w:val="both"/>
        <w:rPr>
          <w:color w:val="000000"/>
        </w:rPr>
      </w:pPr>
      <w:r w:rsidRPr="00921149">
        <w:rPr>
          <w:b/>
          <w:bCs/>
          <w:color w:val="000000"/>
        </w:rPr>
        <w:t>18.</w:t>
      </w:r>
      <w:r w:rsidRPr="00A25D93">
        <w:rPr>
          <w:color w:val="000000"/>
        </w:rPr>
        <w:t xml:space="preserve"> Are there mandatory requirements for proof of rape, such a medical evidence or the need for witnesses?  YES/NO If yes, please specify.</w:t>
      </w:r>
    </w:p>
    <w:p w14:paraId="3BE75252" w14:textId="3087C3A5" w:rsidR="00921149" w:rsidRPr="00A25D93" w:rsidRDefault="00921149" w:rsidP="003E149B">
      <w:pPr>
        <w:shd w:val="clear" w:color="auto" w:fill="FFFFFF"/>
        <w:jc w:val="both"/>
        <w:rPr>
          <w:color w:val="000000"/>
        </w:rPr>
      </w:pPr>
      <w:r>
        <w:rPr>
          <w:color w:val="000000"/>
        </w:rPr>
        <w:t>Ibid.</w:t>
      </w:r>
    </w:p>
    <w:p w14:paraId="287A0BBE" w14:textId="77777777" w:rsidR="00371AFF" w:rsidRPr="00A25D93" w:rsidRDefault="00371AFF" w:rsidP="003E149B">
      <w:pPr>
        <w:shd w:val="clear" w:color="auto" w:fill="FFFFFF"/>
        <w:jc w:val="both"/>
        <w:rPr>
          <w:color w:val="000000"/>
        </w:rPr>
      </w:pPr>
      <w:r w:rsidRPr="00A25D93">
        <w:rPr>
          <w:color w:val="000000"/>
        </w:rPr>
        <w:t> </w:t>
      </w:r>
    </w:p>
    <w:p w14:paraId="6D213BC2" w14:textId="43242FB4" w:rsidR="00371AFF" w:rsidRDefault="00371AFF" w:rsidP="003E149B">
      <w:pPr>
        <w:shd w:val="clear" w:color="auto" w:fill="FFFFFF"/>
        <w:jc w:val="both"/>
        <w:rPr>
          <w:color w:val="000000"/>
        </w:rPr>
      </w:pPr>
      <w:r w:rsidRPr="00D415E8">
        <w:rPr>
          <w:b/>
          <w:bCs/>
          <w:color w:val="000000"/>
        </w:rPr>
        <w:t>19.</w:t>
      </w:r>
      <w:r w:rsidRPr="00A25D93">
        <w:rPr>
          <w:color w:val="000000"/>
        </w:rPr>
        <w:t xml:space="preserve">  Are there rape shield provisions aimed at preventing judges and defense lawyers from exposing a woman’s sexual history during trial? YES</w:t>
      </w:r>
    </w:p>
    <w:p w14:paraId="564CC2C6" w14:textId="5962AD92" w:rsidR="00B87915" w:rsidRPr="00A25D93" w:rsidRDefault="00B87915" w:rsidP="003E149B">
      <w:pPr>
        <w:shd w:val="clear" w:color="auto" w:fill="FFFFFF"/>
        <w:jc w:val="both"/>
        <w:rPr>
          <w:color w:val="000000"/>
        </w:rPr>
      </w:pPr>
      <w:r w:rsidRPr="00A25D93">
        <w:rPr>
          <w:color w:val="000000"/>
        </w:rPr>
        <w:t xml:space="preserve">This was analyzed in </w:t>
      </w:r>
      <w:r>
        <w:rPr>
          <w:color w:val="000000"/>
        </w:rPr>
        <w:t xml:space="preserve">the </w:t>
      </w:r>
      <w:bookmarkStart w:id="1" w:name="_Hlk40388828"/>
      <w:r w:rsidRPr="00B87915">
        <w:rPr>
          <w:color w:val="000000"/>
        </w:rPr>
        <w:t>Third Hemispheric Report on the Implementation of the Belém do Pará Convention</w:t>
      </w:r>
      <w:bookmarkEnd w:id="1"/>
      <w:r w:rsidR="00921149">
        <w:rPr>
          <w:color w:val="000000"/>
        </w:rPr>
        <w:t>, paragraph 476</w:t>
      </w:r>
      <w:r>
        <w:rPr>
          <w:color w:val="000000"/>
        </w:rPr>
        <w:t>.</w:t>
      </w:r>
      <w:r>
        <w:rPr>
          <w:rStyle w:val="Refdenotaalpie"/>
          <w:color w:val="000000"/>
        </w:rPr>
        <w:footnoteReference w:id="8"/>
      </w:r>
    </w:p>
    <w:p w14:paraId="2EFE631C" w14:textId="77777777" w:rsidR="00371AFF" w:rsidRPr="00A25D93" w:rsidRDefault="00371AFF" w:rsidP="003E149B">
      <w:pPr>
        <w:shd w:val="clear" w:color="auto" w:fill="FFFFFF"/>
        <w:jc w:val="both"/>
        <w:rPr>
          <w:color w:val="000000"/>
        </w:rPr>
      </w:pPr>
      <w:r w:rsidRPr="00A25D93">
        <w:rPr>
          <w:color w:val="000000"/>
        </w:rPr>
        <w:t> </w:t>
      </w:r>
    </w:p>
    <w:p w14:paraId="702CF6B8" w14:textId="5C2FF8C8" w:rsidR="00371AFF" w:rsidRDefault="00371AFF" w:rsidP="003E149B">
      <w:pPr>
        <w:shd w:val="clear" w:color="auto" w:fill="FFFFFF"/>
        <w:jc w:val="both"/>
        <w:rPr>
          <w:color w:val="000000"/>
        </w:rPr>
      </w:pPr>
      <w:r w:rsidRPr="00E800E1">
        <w:rPr>
          <w:b/>
          <w:bCs/>
          <w:color w:val="000000"/>
        </w:rPr>
        <w:t>20.</w:t>
      </w:r>
      <w:r w:rsidRPr="00A25D93">
        <w:rPr>
          <w:color w:val="000000"/>
        </w:rPr>
        <w:t xml:space="preserve">  Are there procedural criminal law provisions aimed to avoid re-victimizations during the prosecution and court hearings? YES/NO. If yes, please specify.</w:t>
      </w:r>
    </w:p>
    <w:p w14:paraId="3767ED7E" w14:textId="6A11C4D6" w:rsidR="00B87915" w:rsidRDefault="00B87915" w:rsidP="003E149B">
      <w:pPr>
        <w:shd w:val="clear" w:color="auto" w:fill="FFFFFF"/>
        <w:jc w:val="both"/>
        <w:rPr>
          <w:color w:val="000000"/>
        </w:rPr>
      </w:pPr>
      <w:r>
        <w:rPr>
          <w:color w:val="000000"/>
        </w:rPr>
        <w:t>Ibid.</w:t>
      </w:r>
    </w:p>
    <w:p w14:paraId="239DF06C" w14:textId="77777777" w:rsidR="00E800E1" w:rsidRDefault="00E800E1" w:rsidP="003E149B">
      <w:pPr>
        <w:shd w:val="clear" w:color="auto" w:fill="FFFFFF"/>
        <w:spacing w:after="150"/>
        <w:jc w:val="both"/>
        <w:rPr>
          <w:b/>
          <w:bCs/>
          <w:color w:val="000000"/>
        </w:rPr>
      </w:pPr>
    </w:p>
    <w:p w14:paraId="0801F0FA" w14:textId="34B5201E" w:rsidR="00371AFF" w:rsidRPr="00A25D93" w:rsidRDefault="00371AFF" w:rsidP="003E149B">
      <w:pPr>
        <w:shd w:val="clear" w:color="auto" w:fill="FFFFFF"/>
        <w:spacing w:after="150"/>
        <w:jc w:val="both"/>
        <w:rPr>
          <w:color w:val="000000"/>
        </w:rPr>
      </w:pPr>
      <w:r w:rsidRPr="00B42109">
        <w:rPr>
          <w:b/>
          <w:bCs/>
          <w:color w:val="000000"/>
          <w:highlight w:val="green"/>
        </w:rPr>
        <w:t>War and/or conflict</w:t>
      </w:r>
    </w:p>
    <w:p w14:paraId="4D4CA495" w14:textId="17AE7058" w:rsidR="00276916" w:rsidRPr="00A44A2C" w:rsidRDefault="00371AFF" w:rsidP="003E149B">
      <w:pPr>
        <w:shd w:val="clear" w:color="auto" w:fill="FFFFFF"/>
        <w:jc w:val="both"/>
        <w:rPr>
          <w:color w:val="000000"/>
        </w:rPr>
      </w:pPr>
      <w:r w:rsidRPr="00E800E1">
        <w:rPr>
          <w:b/>
          <w:bCs/>
          <w:color w:val="000000"/>
        </w:rPr>
        <w:t>21.</w:t>
      </w:r>
      <w:r w:rsidRPr="001D2317">
        <w:rPr>
          <w:color w:val="000000"/>
        </w:rPr>
        <w:t xml:space="preserve"> Is rape criminalized as a war crime or crime against humanity? </w:t>
      </w:r>
      <w:r w:rsidRPr="00A44A2C">
        <w:rPr>
          <w:color w:val="000000"/>
        </w:rPr>
        <w:t>YES</w:t>
      </w:r>
      <w:r w:rsidR="00D415E8" w:rsidRPr="00A44A2C">
        <w:rPr>
          <w:color w:val="000000"/>
        </w:rPr>
        <w:t>/NO</w:t>
      </w:r>
    </w:p>
    <w:p w14:paraId="240463BB" w14:textId="29A1BBDB" w:rsidR="00DD088C" w:rsidRPr="00A25D93" w:rsidRDefault="001D2317" w:rsidP="003E149B">
      <w:pPr>
        <w:shd w:val="clear" w:color="auto" w:fill="FFFFFF"/>
        <w:jc w:val="both"/>
        <w:rPr>
          <w:color w:val="000000"/>
        </w:rPr>
      </w:pPr>
      <w:r w:rsidRPr="00A25D93">
        <w:rPr>
          <w:color w:val="000000"/>
        </w:rPr>
        <w:t>This was analyzed in the Second Follow-up Report on the Implementation of the Recommendations of the Committee of Experts of the MESECVI</w:t>
      </w:r>
      <w:r w:rsidRPr="00A25D93">
        <w:t>, pages 52-53</w:t>
      </w:r>
      <w:r w:rsidRPr="00A25D93">
        <w:rPr>
          <w:rStyle w:val="Refdenotaalpie"/>
          <w:color w:val="000000"/>
          <w:lang w:val="es-PY"/>
        </w:rPr>
        <w:footnoteReference w:id="9"/>
      </w:r>
      <w:r w:rsidRPr="001D2317">
        <w:t>.</w:t>
      </w:r>
      <w:r>
        <w:t xml:space="preserve"> M</w:t>
      </w:r>
      <w:r w:rsidRPr="00A25D93">
        <w:rPr>
          <w:color w:val="000000"/>
        </w:rPr>
        <w:t xml:space="preserve">ore detail about what the States have answered to </w:t>
      </w:r>
      <w:r>
        <w:rPr>
          <w:color w:val="000000"/>
        </w:rPr>
        <w:t>the</w:t>
      </w:r>
      <w:r w:rsidRPr="001D2317">
        <w:t xml:space="preserve"> </w:t>
      </w:r>
      <w:r>
        <w:rPr>
          <w:b/>
          <w:bCs/>
          <w:color w:val="000000"/>
        </w:rPr>
        <w:t>s</w:t>
      </w:r>
      <w:r w:rsidR="00DD088C" w:rsidRPr="001D2317">
        <w:rPr>
          <w:b/>
          <w:bCs/>
          <w:color w:val="000000"/>
        </w:rPr>
        <w:t>tructural indicator, about legislation</w:t>
      </w:r>
      <w:r w:rsidR="00DD088C" w:rsidRPr="001D2317">
        <w:rPr>
          <w:color w:val="000000"/>
        </w:rPr>
        <w:t xml:space="preserve">: </w:t>
      </w:r>
      <w:r w:rsidR="00DD088C" w:rsidRPr="001D2317">
        <w:rPr>
          <w:b/>
          <w:bCs/>
          <w:color w:val="000000"/>
        </w:rPr>
        <w:t>on sexual violence in armed conflicts, as a form of torture, war crime and/or crime against humanity/</w:t>
      </w:r>
      <w:proofErr w:type="spellStart"/>
      <w:r w:rsidR="00DD088C" w:rsidRPr="001D2317">
        <w:rPr>
          <w:b/>
          <w:bCs/>
          <w:color w:val="000000"/>
        </w:rPr>
        <w:t>violencia</w:t>
      </w:r>
      <w:proofErr w:type="spellEnd"/>
      <w:r w:rsidR="00DD088C" w:rsidRPr="001D2317">
        <w:rPr>
          <w:b/>
          <w:bCs/>
          <w:color w:val="000000"/>
        </w:rPr>
        <w:t xml:space="preserve"> sexual </w:t>
      </w:r>
      <w:proofErr w:type="spellStart"/>
      <w:r w:rsidR="00DD088C" w:rsidRPr="001D2317">
        <w:rPr>
          <w:b/>
          <w:bCs/>
          <w:color w:val="000000"/>
        </w:rPr>
        <w:t>en</w:t>
      </w:r>
      <w:proofErr w:type="spellEnd"/>
      <w:r w:rsidR="00DD088C" w:rsidRPr="001D2317">
        <w:rPr>
          <w:b/>
          <w:bCs/>
          <w:color w:val="000000"/>
        </w:rPr>
        <w:t xml:space="preserve"> </w:t>
      </w:r>
      <w:proofErr w:type="spellStart"/>
      <w:r w:rsidR="00DD088C" w:rsidRPr="001D2317">
        <w:rPr>
          <w:b/>
          <w:bCs/>
          <w:color w:val="000000"/>
        </w:rPr>
        <w:t>conflictos</w:t>
      </w:r>
      <w:proofErr w:type="spellEnd"/>
      <w:r w:rsidR="00DD088C" w:rsidRPr="001D2317">
        <w:rPr>
          <w:b/>
          <w:bCs/>
          <w:color w:val="000000"/>
        </w:rPr>
        <w:t xml:space="preserve"> </w:t>
      </w:r>
      <w:proofErr w:type="spellStart"/>
      <w:r w:rsidR="00DD088C" w:rsidRPr="001D2317">
        <w:rPr>
          <w:b/>
          <w:bCs/>
          <w:color w:val="000000"/>
        </w:rPr>
        <w:t>armados</w:t>
      </w:r>
      <w:proofErr w:type="spellEnd"/>
      <w:r w:rsidR="00DD088C" w:rsidRPr="001D2317">
        <w:rPr>
          <w:b/>
          <w:bCs/>
          <w:color w:val="000000"/>
        </w:rPr>
        <w:t xml:space="preserve">, </w:t>
      </w:r>
      <w:proofErr w:type="spellStart"/>
      <w:r w:rsidR="00DD088C" w:rsidRPr="001D2317">
        <w:rPr>
          <w:b/>
          <w:bCs/>
          <w:color w:val="000000"/>
        </w:rPr>
        <w:t>como</w:t>
      </w:r>
      <w:proofErr w:type="spellEnd"/>
      <w:r w:rsidR="00DD088C" w:rsidRPr="001D2317">
        <w:rPr>
          <w:b/>
          <w:bCs/>
          <w:color w:val="000000"/>
        </w:rPr>
        <w:t xml:space="preserve"> forma de </w:t>
      </w:r>
      <w:proofErr w:type="spellStart"/>
      <w:r w:rsidR="00DD088C" w:rsidRPr="001D2317">
        <w:rPr>
          <w:b/>
          <w:bCs/>
          <w:color w:val="000000"/>
        </w:rPr>
        <w:t>tortura</w:t>
      </w:r>
      <w:proofErr w:type="spellEnd"/>
      <w:r w:rsidR="00DD088C" w:rsidRPr="001D2317">
        <w:rPr>
          <w:b/>
          <w:bCs/>
          <w:color w:val="000000"/>
        </w:rPr>
        <w:t xml:space="preserve">, </w:t>
      </w:r>
      <w:proofErr w:type="spellStart"/>
      <w:r w:rsidR="00DD088C" w:rsidRPr="001D2317">
        <w:rPr>
          <w:b/>
          <w:bCs/>
          <w:color w:val="000000"/>
        </w:rPr>
        <w:t>crimen</w:t>
      </w:r>
      <w:proofErr w:type="spellEnd"/>
      <w:r w:rsidR="00DD088C" w:rsidRPr="001D2317">
        <w:rPr>
          <w:b/>
          <w:bCs/>
          <w:color w:val="000000"/>
        </w:rPr>
        <w:t xml:space="preserve"> de </w:t>
      </w:r>
      <w:proofErr w:type="spellStart"/>
      <w:r w:rsidR="00DD088C" w:rsidRPr="001D2317">
        <w:rPr>
          <w:b/>
          <w:bCs/>
          <w:color w:val="000000"/>
        </w:rPr>
        <w:t>guerra</w:t>
      </w:r>
      <w:proofErr w:type="spellEnd"/>
      <w:r w:rsidR="00DD088C" w:rsidRPr="001D2317">
        <w:rPr>
          <w:b/>
          <w:bCs/>
          <w:color w:val="000000"/>
        </w:rPr>
        <w:t xml:space="preserve"> y/o </w:t>
      </w:r>
      <w:proofErr w:type="spellStart"/>
      <w:r w:rsidR="00DD088C" w:rsidRPr="001D2317">
        <w:rPr>
          <w:b/>
          <w:bCs/>
          <w:color w:val="000000"/>
        </w:rPr>
        <w:t>crimen</w:t>
      </w:r>
      <w:proofErr w:type="spellEnd"/>
      <w:r w:rsidR="00DD088C" w:rsidRPr="001D2317">
        <w:rPr>
          <w:b/>
          <w:bCs/>
          <w:color w:val="000000"/>
        </w:rPr>
        <w:t xml:space="preserve"> de </w:t>
      </w:r>
      <w:proofErr w:type="spellStart"/>
      <w:r w:rsidR="00DD088C" w:rsidRPr="001D2317">
        <w:rPr>
          <w:b/>
          <w:bCs/>
          <w:color w:val="000000"/>
        </w:rPr>
        <w:t>lesa</w:t>
      </w:r>
      <w:proofErr w:type="spellEnd"/>
      <w:r w:rsidR="00DD088C" w:rsidRPr="001D2317">
        <w:rPr>
          <w:b/>
          <w:bCs/>
          <w:color w:val="000000"/>
        </w:rPr>
        <w:t xml:space="preserve"> </w:t>
      </w:r>
      <w:proofErr w:type="spellStart"/>
      <w:r w:rsidR="00DD088C" w:rsidRPr="001D2317">
        <w:rPr>
          <w:b/>
          <w:bCs/>
          <w:color w:val="000000"/>
        </w:rPr>
        <w:t>humanidad</w:t>
      </w:r>
      <w:proofErr w:type="spellEnd"/>
      <w:r w:rsidR="003E149B">
        <w:rPr>
          <w:color w:val="000000"/>
        </w:rPr>
        <w:t xml:space="preserve"> </w:t>
      </w:r>
      <w:r w:rsidR="00DD088C" w:rsidRPr="00A25D93">
        <w:rPr>
          <w:color w:val="000000"/>
        </w:rPr>
        <w:t>can be found in the Third Round of Multilateral Evaluation.</w:t>
      </w:r>
    </w:p>
    <w:p w14:paraId="34040126" w14:textId="1A9DEC50" w:rsidR="00371AFF" w:rsidRPr="00A25D93" w:rsidRDefault="00371AFF" w:rsidP="003E149B">
      <w:pPr>
        <w:shd w:val="clear" w:color="auto" w:fill="FFFFFF"/>
        <w:jc w:val="both"/>
        <w:rPr>
          <w:color w:val="000000"/>
        </w:rPr>
      </w:pPr>
      <w:r w:rsidRPr="00A25D93">
        <w:rPr>
          <w:color w:val="000000"/>
        </w:rPr>
        <w:t> </w:t>
      </w:r>
    </w:p>
    <w:p w14:paraId="067728D3" w14:textId="2842CBAE" w:rsidR="00DD088C" w:rsidRPr="00A25D93" w:rsidRDefault="00371AFF" w:rsidP="003E149B">
      <w:pPr>
        <w:shd w:val="clear" w:color="auto" w:fill="FFFFFF"/>
        <w:jc w:val="both"/>
        <w:rPr>
          <w:color w:val="000000"/>
        </w:rPr>
      </w:pPr>
      <w:r w:rsidRPr="00E800E1">
        <w:rPr>
          <w:b/>
          <w:bCs/>
          <w:color w:val="000000"/>
        </w:rPr>
        <w:t xml:space="preserve">22. </w:t>
      </w:r>
      <w:r w:rsidRPr="001D2317">
        <w:rPr>
          <w:color w:val="000000"/>
        </w:rPr>
        <w:t>Is there a statute of limitations for prosecuting rape in war or in conflict contexts? YES</w:t>
      </w:r>
      <w:r w:rsidR="00D415E8">
        <w:rPr>
          <w:color w:val="000000"/>
        </w:rPr>
        <w:t>/NO</w:t>
      </w:r>
    </w:p>
    <w:p w14:paraId="46674FBC" w14:textId="02382823" w:rsidR="00421647" w:rsidRPr="001D2317" w:rsidRDefault="003E149B" w:rsidP="003E149B">
      <w:pPr>
        <w:shd w:val="clear" w:color="auto" w:fill="FFFFFF"/>
        <w:jc w:val="both"/>
        <w:rPr>
          <w:color w:val="000000"/>
        </w:rPr>
      </w:pPr>
      <w:r w:rsidRPr="001D2317">
        <w:rPr>
          <w:color w:val="000000"/>
        </w:rPr>
        <w:lastRenderedPageBreak/>
        <w:t>Ibid</w:t>
      </w:r>
      <w:r w:rsidR="00421647" w:rsidRPr="001D2317">
        <w:rPr>
          <w:color w:val="000000"/>
        </w:rPr>
        <w:t>.</w:t>
      </w:r>
    </w:p>
    <w:p w14:paraId="5B3058F2" w14:textId="77777777" w:rsidR="00371AFF" w:rsidRPr="00A25D93" w:rsidRDefault="00371AFF" w:rsidP="003E149B">
      <w:pPr>
        <w:shd w:val="clear" w:color="auto" w:fill="FFFFFF"/>
        <w:jc w:val="both"/>
        <w:rPr>
          <w:color w:val="000000"/>
        </w:rPr>
      </w:pPr>
      <w:r w:rsidRPr="00A25D93">
        <w:rPr>
          <w:color w:val="000000"/>
        </w:rPr>
        <w:t> </w:t>
      </w:r>
    </w:p>
    <w:p w14:paraId="4B7CB082" w14:textId="77777777" w:rsidR="00D415E8" w:rsidRDefault="00371AFF" w:rsidP="003E149B">
      <w:pPr>
        <w:shd w:val="clear" w:color="auto" w:fill="FFFFFF"/>
        <w:jc w:val="both"/>
        <w:rPr>
          <w:color w:val="000000"/>
        </w:rPr>
      </w:pPr>
      <w:r w:rsidRPr="00E800E1">
        <w:rPr>
          <w:b/>
          <w:bCs/>
          <w:color w:val="000000"/>
        </w:rPr>
        <w:t>23.</w:t>
      </w:r>
      <w:r w:rsidRPr="00A25D93">
        <w:rPr>
          <w:color w:val="000000"/>
        </w:rPr>
        <w:t xml:space="preserve"> Is there explicit provisions excluding statutes of limitation for rape committed during war and armed conflict? YES/NO</w:t>
      </w:r>
    </w:p>
    <w:p w14:paraId="38957AC7" w14:textId="1DC5E206" w:rsidR="00371AFF" w:rsidRPr="001D2317" w:rsidRDefault="003E149B" w:rsidP="003E149B">
      <w:pPr>
        <w:shd w:val="clear" w:color="auto" w:fill="FFFFFF"/>
        <w:jc w:val="both"/>
        <w:rPr>
          <w:color w:val="000000"/>
        </w:rPr>
      </w:pPr>
      <w:r w:rsidRPr="001D2317">
        <w:rPr>
          <w:color w:val="000000"/>
        </w:rPr>
        <w:t>Ibid.</w:t>
      </w:r>
      <w:r w:rsidRPr="001D2317">
        <w:rPr>
          <w:rStyle w:val="Refdenotaalpie"/>
          <w:color w:val="000000"/>
        </w:rPr>
        <w:footnoteReference w:id="10"/>
      </w:r>
    </w:p>
    <w:p w14:paraId="4A5B5CB7" w14:textId="77777777" w:rsidR="003E149B" w:rsidRPr="00A25D93" w:rsidRDefault="003E149B" w:rsidP="003E149B">
      <w:pPr>
        <w:shd w:val="clear" w:color="auto" w:fill="FFFFFF"/>
        <w:jc w:val="both"/>
        <w:rPr>
          <w:color w:val="000000"/>
        </w:rPr>
      </w:pPr>
    </w:p>
    <w:p w14:paraId="2F89ADF5" w14:textId="509D3CA0" w:rsidR="004F6B9A" w:rsidRPr="00A44A2C" w:rsidRDefault="00371AFF" w:rsidP="003E149B">
      <w:pPr>
        <w:shd w:val="clear" w:color="auto" w:fill="FFFFFF"/>
        <w:jc w:val="both"/>
        <w:rPr>
          <w:color w:val="000000"/>
        </w:rPr>
      </w:pPr>
      <w:r w:rsidRPr="00921149">
        <w:rPr>
          <w:b/>
          <w:bCs/>
          <w:color w:val="000000"/>
        </w:rPr>
        <w:t>24.</w:t>
      </w:r>
      <w:r w:rsidRPr="001D2317">
        <w:rPr>
          <w:color w:val="000000"/>
        </w:rPr>
        <w:t xml:space="preserve"> Has the Rome Statute of the International Criminal Court (ICC) been ratified? </w:t>
      </w:r>
      <w:r w:rsidRPr="00A44A2C">
        <w:rPr>
          <w:color w:val="000000"/>
        </w:rPr>
        <w:t>YES</w:t>
      </w:r>
    </w:p>
    <w:p w14:paraId="7EEA6EEF" w14:textId="4569516A" w:rsidR="004F6B9A" w:rsidRPr="00A25D93" w:rsidRDefault="001D2317" w:rsidP="003E149B">
      <w:pPr>
        <w:shd w:val="clear" w:color="auto" w:fill="FFFFFF"/>
        <w:jc w:val="both"/>
        <w:rPr>
          <w:color w:val="000000"/>
        </w:rPr>
      </w:pPr>
      <w:r w:rsidRPr="00A25D93">
        <w:rPr>
          <w:color w:val="000000"/>
        </w:rPr>
        <w:t xml:space="preserve">This was analyzed in the Second Follow-up Report on the Implementation of the Recommendations of the Committee of Experts of the MESECVI, </w:t>
      </w:r>
      <w:r w:rsidRPr="00A25D93">
        <w:t>pages 47-49</w:t>
      </w:r>
      <w:r w:rsidRPr="00A25D93">
        <w:rPr>
          <w:rStyle w:val="Refdenotaalpie"/>
          <w:color w:val="000000"/>
          <w:lang w:val="es-PY"/>
        </w:rPr>
        <w:footnoteReference w:id="11"/>
      </w:r>
      <w:r w:rsidRPr="001D2317">
        <w:t xml:space="preserve">. </w:t>
      </w:r>
      <w:r>
        <w:t>M</w:t>
      </w:r>
      <w:r w:rsidRPr="00A25D93">
        <w:rPr>
          <w:color w:val="000000"/>
        </w:rPr>
        <w:t xml:space="preserve">ore detail about what the States have answered to </w:t>
      </w:r>
      <w:r>
        <w:rPr>
          <w:color w:val="000000"/>
        </w:rPr>
        <w:t xml:space="preserve">the </w:t>
      </w:r>
      <w:r>
        <w:rPr>
          <w:b/>
          <w:bCs/>
          <w:color w:val="000000"/>
        </w:rPr>
        <w:t>st</w:t>
      </w:r>
      <w:r w:rsidR="004F6B9A" w:rsidRPr="00A25D93">
        <w:rPr>
          <w:b/>
          <w:bCs/>
          <w:color w:val="000000"/>
        </w:rPr>
        <w:t>ructural indicator about legislation</w:t>
      </w:r>
      <w:r w:rsidR="004F6B9A" w:rsidRPr="00A25D93">
        <w:rPr>
          <w:color w:val="000000"/>
        </w:rPr>
        <w:t xml:space="preserve">: </w:t>
      </w:r>
      <w:r w:rsidR="004F6B9A" w:rsidRPr="001D2317">
        <w:rPr>
          <w:b/>
          <w:bCs/>
          <w:color w:val="000000"/>
        </w:rPr>
        <w:t>forced prostitution (per Rome Statute)/</w:t>
      </w:r>
      <w:proofErr w:type="spellStart"/>
      <w:r w:rsidR="004F6B9A" w:rsidRPr="001D2317">
        <w:rPr>
          <w:b/>
          <w:bCs/>
          <w:color w:val="000000"/>
        </w:rPr>
        <w:t>prostitución</w:t>
      </w:r>
      <w:proofErr w:type="spellEnd"/>
      <w:r w:rsidR="004F6B9A" w:rsidRPr="001D2317">
        <w:rPr>
          <w:b/>
          <w:bCs/>
          <w:color w:val="000000"/>
        </w:rPr>
        <w:t xml:space="preserve"> </w:t>
      </w:r>
      <w:proofErr w:type="spellStart"/>
      <w:r w:rsidR="004F6B9A" w:rsidRPr="001D2317">
        <w:rPr>
          <w:b/>
          <w:bCs/>
          <w:color w:val="000000"/>
        </w:rPr>
        <w:t>forzada</w:t>
      </w:r>
      <w:proofErr w:type="spellEnd"/>
      <w:r w:rsidR="004F6B9A" w:rsidRPr="001D2317">
        <w:rPr>
          <w:b/>
          <w:bCs/>
          <w:color w:val="000000"/>
        </w:rPr>
        <w:t xml:space="preserve"> (</w:t>
      </w:r>
      <w:proofErr w:type="spellStart"/>
      <w:r w:rsidR="004F6B9A" w:rsidRPr="001D2317">
        <w:rPr>
          <w:b/>
          <w:bCs/>
          <w:color w:val="000000"/>
        </w:rPr>
        <w:t>conforme</w:t>
      </w:r>
      <w:proofErr w:type="spellEnd"/>
      <w:r w:rsidR="004F6B9A" w:rsidRPr="001D2317">
        <w:rPr>
          <w:b/>
          <w:bCs/>
          <w:color w:val="000000"/>
        </w:rPr>
        <w:t xml:space="preserve"> </w:t>
      </w:r>
      <w:proofErr w:type="spellStart"/>
      <w:r w:rsidR="004F6B9A" w:rsidRPr="001D2317">
        <w:rPr>
          <w:b/>
          <w:bCs/>
          <w:color w:val="000000"/>
        </w:rPr>
        <w:t>Estatuto</w:t>
      </w:r>
      <w:proofErr w:type="spellEnd"/>
      <w:r w:rsidR="004F6B9A" w:rsidRPr="001D2317">
        <w:rPr>
          <w:b/>
          <w:bCs/>
          <w:color w:val="000000"/>
        </w:rPr>
        <w:t xml:space="preserve"> de Roma)</w:t>
      </w:r>
      <w:r>
        <w:rPr>
          <w:color w:val="000000"/>
        </w:rPr>
        <w:t xml:space="preserve"> </w:t>
      </w:r>
      <w:r w:rsidRPr="00A25D93">
        <w:rPr>
          <w:color w:val="000000"/>
        </w:rPr>
        <w:t>can be found in the Third Round of Multilateral Evaluation.</w:t>
      </w:r>
      <w:r w:rsidR="004F6B9A" w:rsidRPr="00A25D93">
        <w:rPr>
          <w:color w:val="000000"/>
        </w:rPr>
        <w:t xml:space="preserve"> </w:t>
      </w:r>
    </w:p>
    <w:p w14:paraId="1B9226A8" w14:textId="77777777" w:rsidR="00371AFF" w:rsidRPr="00A25D93" w:rsidRDefault="00371AFF" w:rsidP="003E149B">
      <w:pPr>
        <w:shd w:val="clear" w:color="auto" w:fill="FFFFFF"/>
        <w:jc w:val="both"/>
        <w:rPr>
          <w:color w:val="000000"/>
        </w:rPr>
      </w:pPr>
    </w:p>
    <w:p w14:paraId="50E1CCB4" w14:textId="77777777" w:rsidR="00371AFF" w:rsidRPr="00F3221E" w:rsidRDefault="00371AFF" w:rsidP="003E149B">
      <w:pPr>
        <w:shd w:val="clear" w:color="auto" w:fill="FFFFFF"/>
        <w:spacing w:after="150"/>
        <w:jc w:val="both"/>
        <w:rPr>
          <w:color w:val="000000"/>
        </w:rPr>
      </w:pPr>
      <w:r w:rsidRPr="00F3221E">
        <w:rPr>
          <w:b/>
          <w:bCs/>
          <w:color w:val="000000"/>
          <w:highlight w:val="green"/>
        </w:rPr>
        <w:t>Data</w:t>
      </w:r>
    </w:p>
    <w:p w14:paraId="724546CE" w14:textId="77777777" w:rsidR="00921149" w:rsidRDefault="00371AFF" w:rsidP="003E149B">
      <w:pPr>
        <w:shd w:val="clear" w:color="auto" w:fill="FFFFFF"/>
        <w:jc w:val="both"/>
        <w:rPr>
          <w:color w:val="000000"/>
          <w:highlight w:val="yellow"/>
        </w:rPr>
      </w:pPr>
      <w:r w:rsidRPr="00921149">
        <w:rPr>
          <w:b/>
          <w:bCs/>
          <w:color w:val="000000"/>
        </w:rPr>
        <w:t>25.</w:t>
      </w:r>
      <w:r w:rsidRPr="00A25D93">
        <w:rPr>
          <w:color w:val="000000"/>
        </w:rPr>
        <w:t xml:space="preserve"> Please provide data on the number of cases of rape that </w:t>
      </w:r>
      <w:r w:rsidRPr="00921149">
        <w:rPr>
          <w:color w:val="000000"/>
        </w:rPr>
        <w:t xml:space="preserve">were reported, </w:t>
      </w:r>
      <w:proofErr w:type="gramStart"/>
      <w:r w:rsidRPr="00921149">
        <w:rPr>
          <w:color w:val="000000"/>
        </w:rPr>
        <w:t>prosecuted</w:t>
      </w:r>
      <w:proofErr w:type="gramEnd"/>
      <w:r w:rsidRPr="00921149">
        <w:rPr>
          <w:color w:val="000000"/>
        </w:rPr>
        <w:t xml:space="preserve"> and sanctioned, for the past two to five years.</w:t>
      </w:r>
      <w:r w:rsidR="00024B8B" w:rsidRPr="00921149">
        <w:rPr>
          <w:color w:val="000000"/>
        </w:rPr>
        <w:t xml:space="preserve"> </w:t>
      </w:r>
    </w:p>
    <w:p w14:paraId="13F68CB6" w14:textId="099E2182" w:rsidR="00921149" w:rsidRDefault="00921149" w:rsidP="003E149B">
      <w:pPr>
        <w:shd w:val="clear" w:color="auto" w:fill="FFFFFF"/>
        <w:spacing w:after="150"/>
        <w:jc w:val="both"/>
        <w:rPr>
          <w:b/>
          <w:bCs/>
          <w:color w:val="000000"/>
          <w:highlight w:val="green"/>
        </w:rPr>
      </w:pPr>
      <w:r w:rsidRPr="00A25D93">
        <w:rPr>
          <w:color w:val="000000"/>
        </w:rPr>
        <w:t>This was analyzed in the Second Follow-up Report on the Implementation of the Recommendations of the Committee of Experts of the MESECVI</w:t>
      </w:r>
      <w:r>
        <w:rPr>
          <w:color w:val="000000"/>
        </w:rPr>
        <w:t xml:space="preserve">, chapter 5: </w:t>
      </w:r>
      <w:r w:rsidRPr="00921149">
        <w:rPr>
          <w:color w:val="000000"/>
        </w:rPr>
        <w:t>Information and statistics</w:t>
      </w:r>
      <w:r>
        <w:rPr>
          <w:color w:val="000000"/>
        </w:rPr>
        <w:t>.</w:t>
      </w:r>
      <w:r w:rsidR="00876550">
        <w:rPr>
          <w:color w:val="000000"/>
        </w:rPr>
        <w:t xml:space="preserve"> Also, see the </w:t>
      </w:r>
      <w:r w:rsidR="00876550" w:rsidRPr="00B87915">
        <w:rPr>
          <w:color w:val="000000"/>
        </w:rPr>
        <w:t>Third Hemispheric Report on the Implementation of the Belém do Pará Convention</w:t>
      </w:r>
      <w:r w:rsidR="00876550">
        <w:rPr>
          <w:color w:val="000000"/>
        </w:rPr>
        <w:t>, pages 192-194.</w:t>
      </w:r>
    </w:p>
    <w:p w14:paraId="4AB33CE2" w14:textId="39A99514" w:rsidR="00371AFF" w:rsidRPr="00A25D93" w:rsidRDefault="00371AFF" w:rsidP="003E149B">
      <w:pPr>
        <w:shd w:val="clear" w:color="auto" w:fill="FFFFFF"/>
        <w:spacing w:after="150"/>
        <w:jc w:val="both"/>
        <w:rPr>
          <w:color w:val="000000"/>
        </w:rPr>
      </w:pPr>
      <w:r w:rsidRPr="0041426A">
        <w:rPr>
          <w:b/>
          <w:bCs/>
          <w:color w:val="000000"/>
          <w:highlight w:val="green"/>
        </w:rPr>
        <w:t>Other</w:t>
      </w:r>
    </w:p>
    <w:p w14:paraId="593375DB" w14:textId="77777777" w:rsidR="00371AFF" w:rsidRPr="00A25D93" w:rsidRDefault="00371AFF" w:rsidP="003E149B">
      <w:pPr>
        <w:shd w:val="clear" w:color="auto" w:fill="FFFFFF"/>
        <w:jc w:val="both"/>
        <w:rPr>
          <w:color w:val="000000"/>
        </w:rPr>
      </w:pPr>
      <w:r w:rsidRPr="00921149">
        <w:rPr>
          <w:b/>
          <w:bCs/>
          <w:color w:val="000000"/>
        </w:rPr>
        <w:t>26.</w:t>
      </w:r>
      <w:r w:rsidRPr="00A25D93">
        <w:rPr>
          <w:color w:val="000000"/>
        </w:rPr>
        <w:t xml:space="preserve"> Please explain any </w:t>
      </w:r>
      <w:proofErr w:type="gramStart"/>
      <w:r w:rsidRPr="00A25D93">
        <w:rPr>
          <w:color w:val="000000"/>
        </w:rPr>
        <w:t>particular and</w:t>
      </w:r>
      <w:proofErr w:type="gramEnd"/>
      <w:r w:rsidRPr="00A25D93">
        <w:rPr>
          <w:color w:val="000000"/>
        </w:rPr>
        <w:t xml:space="preserve"> additional barriers to the reporting and prosecution of rape and to the accountability of perpetrators in your legal and social context not covered by the above.</w:t>
      </w:r>
    </w:p>
    <w:p w14:paraId="263D2A00" w14:textId="77777777" w:rsidR="00371AFF" w:rsidRPr="00A25D93" w:rsidRDefault="00371AFF" w:rsidP="003E149B">
      <w:pPr>
        <w:jc w:val="both"/>
        <w:rPr>
          <w:color w:val="000000"/>
        </w:rPr>
      </w:pPr>
      <w:r w:rsidRPr="00A25D93">
        <w:rPr>
          <w:color w:val="1F497D"/>
        </w:rPr>
        <w:t> </w:t>
      </w:r>
    </w:p>
    <w:p w14:paraId="13811ADE" w14:textId="77777777" w:rsidR="00371AFF" w:rsidRPr="00A25D93" w:rsidRDefault="00371AFF" w:rsidP="003E149B">
      <w:pPr>
        <w:jc w:val="both"/>
        <w:rPr>
          <w:color w:val="000000"/>
        </w:rPr>
      </w:pPr>
      <w:r w:rsidRPr="00A25D93">
        <w:rPr>
          <w:color w:val="1F497D"/>
        </w:rPr>
        <w:t> </w:t>
      </w:r>
    </w:p>
    <w:p w14:paraId="5AF07A75" w14:textId="0AB6A156" w:rsidR="00250F2D" w:rsidRDefault="00250F2D">
      <w:pPr>
        <w:spacing w:after="160" w:line="259" w:lineRule="auto"/>
      </w:pPr>
      <w:r>
        <w:br w:type="page"/>
      </w:r>
    </w:p>
    <w:p w14:paraId="57F0FAC3" w14:textId="76D9DE1C" w:rsidR="00250F2D" w:rsidRDefault="00250F2D" w:rsidP="00250F2D">
      <w:pPr>
        <w:jc w:val="center"/>
        <w:rPr>
          <w:rFonts w:cstheme="minorHAnsi"/>
          <w:b/>
          <w:bCs/>
        </w:rPr>
      </w:pPr>
      <w:r w:rsidRPr="00250F2D">
        <w:rPr>
          <w:b/>
          <w:bCs/>
        </w:rPr>
        <w:lastRenderedPageBreak/>
        <w:t xml:space="preserve">ADDENDA: </w:t>
      </w:r>
      <w:r>
        <w:rPr>
          <w:rFonts w:cstheme="minorHAnsi"/>
          <w:b/>
          <w:bCs/>
        </w:rPr>
        <w:t>Standards and lack of full implementation at the global and regional level</w:t>
      </w:r>
    </w:p>
    <w:p w14:paraId="1F2AD0BC" w14:textId="77777777" w:rsidR="00250F2D" w:rsidRDefault="00250F2D" w:rsidP="00250F2D">
      <w:pPr>
        <w:jc w:val="center"/>
        <w:rPr>
          <w:rFonts w:asciiTheme="minorHAnsi" w:hAnsiTheme="minorHAnsi" w:cstheme="minorHAnsi"/>
          <w:b/>
          <w:bCs/>
        </w:rPr>
      </w:pPr>
    </w:p>
    <w:p w14:paraId="52D0DEE9" w14:textId="77777777" w:rsidR="00250F2D" w:rsidRDefault="00250F2D" w:rsidP="00250F2D">
      <w:pPr>
        <w:pStyle w:val="Prrafodelista"/>
        <w:numPr>
          <w:ilvl w:val="0"/>
          <w:numId w:val="3"/>
        </w:numPr>
        <w:spacing w:after="160" w:line="256" w:lineRule="auto"/>
        <w:jc w:val="both"/>
        <w:rPr>
          <w:rFonts w:cstheme="minorHAnsi"/>
          <w:b/>
          <w:bCs/>
          <w:color w:val="000000"/>
        </w:rPr>
      </w:pPr>
      <w:r>
        <w:rPr>
          <w:rFonts w:cstheme="minorHAnsi"/>
          <w:b/>
          <w:bCs/>
          <w:color w:val="000000"/>
        </w:rPr>
        <w:t>Information on criminal law provision on rape:</w:t>
      </w:r>
    </w:p>
    <w:p w14:paraId="320462D8" w14:textId="489679D0" w:rsidR="00250F2D" w:rsidRDefault="00250F2D" w:rsidP="00250F2D">
      <w:pPr>
        <w:jc w:val="both"/>
        <w:rPr>
          <w:rFonts w:cstheme="minorHAnsi"/>
        </w:rPr>
      </w:pPr>
      <w:r>
        <w:rPr>
          <w:rFonts w:cstheme="minorHAnsi"/>
        </w:rPr>
        <w:t>All States Party to the Convention do, in fact, establish punishments in their legislative framework for physical, psychological, and sexual violence against women, although some punish it only in the private sphere.</w:t>
      </w:r>
    </w:p>
    <w:p w14:paraId="4FCBFF45" w14:textId="77777777" w:rsidR="00250F2D" w:rsidRDefault="00250F2D" w:rsidP="00250F2D">
      <w:pPr>
        <w:jc w:val="both"/>
        <w:rPr>
          <w:rFonts w:cstheme="minorHAnsi"/>
        </w:rPr>
      </w:pPr>
    </w:p>
    <w:p w14:paraId="6D50B5E8" w14:textId="77777777" w:rsidR="00250F2D" w:rsidRDefault="00250F2D" w:rsidP="00250F2D">
      <w:pPr>
        <w:pStyle w:val="Textonotapie"/>
        <w:jc w:val="both"/>
        <w:rPr>
          <w:rFonts w:asciiTheme="minorHAnsi" w:hAnsiTheme="minorHAnsi" w:cstheme="minorHAnsi"/>
          <w:sz w:val="22"/>
          <w:szCs w:val="22"/>
        </w:rPr>
      </w:pPr>
      <w:r>
        <w:rPr>
          <w:rFonts w:asciiTheme="minorHAnsi" w:hAnsiTheme="minorHAnsi" w:cstheme="minorHAnsi"/>
          <w:sz w:val="22"/>
          <w:szCs w:val="22"/>
        </w:rPr>
        <w:t>In the cases of Haiti and Jamaica, the law punishes violent acts but does not distinguish whether the victim is a man or a woman, so that it does not expressly recognize the asymmetry of power and that this gender-based violence has disproportionate impact on women.</w:t>
      </w:r>
    </w:p>
    <w:p w14:paraId="4C5F8363" w14:textId="77777777" w:rsidR="00250F2D" w:rsidRDefault="00250F2D" w:rsidP="00250F2D">
      <w:pPr>
        <w:pStyle w:val="Textonotapie"/>
        <w:jc w:val="both"/>
        <w:rPr>
          <w:rFonts w:asciiTheme="minorHAnsi" w:hAnsiTheme="minorHAnsi" w:cstheme="minorHAnsi"/>
          <w:sz w:val="22"/>
          <w:szCs w:val="22"/>
        </w:rPr>
      </w:pPr>
    </w:p>
    <w:p w14:paraId="07403B6B" w14:textId="77777777" w:rsidR="00250F2D" w:rsidRDefault="00250F2D" w:rsidP="00250F2D">
      <w:pPr>
        <w:jc w:val="both"/>
        <w:rPr>
          <w:rFonts w:asciiTheme="minorHAnsi" w:hAnsiTheme="minorHAnsi" w:cstheme="minorBidi"/>
        </w:rPr>
      </w:pPr>
      <w:r>
        <w:t>Although the region’s countries are gradually incorporating punishments for psychological, physical, and sexual violence, 75% still lack comprehensive laws on violence against women that cover all types of violence and spheres in which it is practiced.</w:t>
      </w:r>
    </w:p>
    <w:p w14:paraId="6A9415A3" w14:textId="77777777" w:rsidR="00250F2D" w:rsidRDefault="00250F2D" w:rsidP="00250F2D">
      <w:pPr>
        <w:jc w:val="both"/>
      </w:pPr>
    </w:p>
    <w:p w14:paraId="4634322A" w14:textId="4E0EF4CB" w:rsidR="00250F2D" w:rsidRDefault="00250F2D" w:rsidP="00250F2D">
      <w:pPr>
        <w:jc w:val="both"/>
      </w:pPr>
      <w:r>
        <w:t>To measure the implementation of this Recommendation, the Committee incorporated in the system of indicators a request for information on the express prohibition in the legislative framework of the use of methods of conciliation, mediation, probation, and the use of the “principle of opportunity,” commutation of punishment, and other methods for out-of-court settlement in cases of violence against women.</w:t>
      </w:r>
      <w:r>
        <w:rPr>
          <w:rStyle w:val="Refdenotaalpie"/>
        </w:rPr>
        <w:footnoteReference w:id="12"/>
      </w:r>
    </w:p>
    <w:p w14:paraId="2ED1DCC6" w14:textId="77777777" w:rsidR="00250F2D" w:rsidRDefault="00250F2D" w:rsidP="00250F2D">
      <w:pPr>
        <w:jc w:val="both"/>
      </w:pPr>
    </w:p>
    <w:p w14:paraId="5B755B3C" w14:textId="77777777" w:rsidR="00250F2D" w:rsidRDefault="00250F2D" w:rsidP="00250F2D">
      <w:pPr>
        <w:pStyle w:val="Prrafodelista"/>
        <w:numPr>
          <w:ilvl w:val="0"/>
          <w:numId w:val="3"/>
        </w:numPr>
        <w:spacing w:after="160" w:line="256" w:lineRule="auto"/>
        <w:jc w:val="both"/>
        <w:rPr>
          <w:b/>
          <w:bCs/>
        </w:rPr>
      </w:pPr>
      <w:r>
        <w:rPr>
          <w:b/>
          <w:bCs/>
          <w:color w:val="000000"/>
        </w:rPr>
        <w:t>Regulation of sexual violence against girls:</w:t>
      </w:r>
    </w:p>
    <w:p w14:paraId="4039EECE" w14:textId="77777777" w:rsidR="00250F2D" w:rsidRDefault="00250F2D" w:rsidP="00250F2D">
      <w:pPr>
        <w:jc w:val="both"/>
      </w:pPr>
      <w:r>
        <w:t>All the States of the region criminalize sexual violence against girls. Similarly, sexual relations with girls under 18 are punishable by the Criminal Codes of the States Party to the Convention. This behavior is framed by different criminal typologies that are generally referred to as: unlawful sexual relations with minors, sexual abuse of minors, carnal knowledge of minors, carnal knowledge of or access to minors, rape, rape of minors, special cases of rape and sexual coercion. Only Bolivia and Venezuela include in the definition of the criminal offense the concept of girl. In Venezuela, in those cases where the victim, an ancillary jurisdiction is established in favor of the special jurisdiction of violence against women.</w:t>
      </w:r>
    </w:p>
    <w:p w14:paraId="1DF9F659" w14:textId="77777777" w:rsidR="00250F2D" w:rsidRDefault="00250F2D" w:rsidP="00250F2D">
      <w:pPr>
        <w:jc w:val="both"/>
      </w:pPr>
    </w:p>
    <w:p w14:paraId="098B1ECB" w14:textId="440F6747" w:rsidR="00250F2D" w:rsidRDefault="00250F2D" w:rsidP="00250F2D">
      <w:pPr>
        <w:jc w:val="both"/>
      </w:pPr>
      <w:r>
        <w:t xml:space="preserve">In cases of rape, specific criminal typologies are established when the victim of the crime is a girl – with a presumption that it is always rape when the girl is under the age of 14. Age limits for establishing the age of the victim are heterogeneous in the region however, at least 20 States criminalize sexual relations with minors under the age of 14, establishing a progression of the punishment if the rape occurred between the ages of 14 and 12 or if the victim is under the age of 12. The remaining States establish different progressions between ages 18 and 15, except Saint Vincent and the Grenadines, Panama, and Suriname, which </w:t>
      </w:r>
      <w:r>
        <w:rPr>
          <w:b/>
          <w:bCs/>
          <w:i/>
          <w:iCs/>
        </w:rPr>
        <w:t>do not establish any punishment or aggravating</w:t>
      </w:r>
      <w:r>
        <w:t xml:space="preserve"> circumstance in the case rape when the victim is a girl under the age of 18. In Panama, it is worth noting that the legislation establishes as an </w:t>
      </w:r>
      <w:r>
        <w:rPr>
          <w:b/>
          <w:bCs/>
          <w:i/>
          <w:iCs/>
        </w:rPr>
        <w:t xml:space="preserve">aggravating </w:t>
      </w:r>
      <w:r>
        <w:t>circumstance carnal access with violence if the victim becomes pregnant as a result, although it does not make a distinction about the age of the victim.</w:t>
      </w:r>
    </w:p>
    <w:p w14:paraId="6EFF800F" w14:textId="77777777" w:rsidR="00250F2D" w:rsidRDefault="00250F2D" w:rsidP="00250F2D">
      <w:pPr>
        <w:jc w:val="both"/>
      </w:pPr>
    </w:p>
    <w:p w14:paraId="39290FF0" w14:textId="196C68DC" w:rsidR="00250F2D" w:rsidRDefault="00250F2D" w:rsidP="00250F2D">
      <w:pPr>
        <w:jc w:val="both"/>
      </w:pPr>
      <w:r>
        <w:t xml:space="preserve">It is of special concern that at least 10 States in the region provide for </w:t>
      </w:r>
      <w:r>
        <w:rPr>
          <w:b/>
          <w:bCs/>
          <w:i/>
          <w:iCs/>
        </w:rPr>
        <w:t>mitigating circumstances</w:t>
      </w:r>
      <w:r>
        <w:t xml:space="preserve"> for this criminal offense that perpetuates gender stereotypes against girls. Among these circumstances, we find the existence of reasonable causes for believing that the girl was older than 14 or 16, evidence of which must be provided by the aggressor. This is common in the legislation of Caribbean countries such as </w:t>
      </w:r>
      <w:r>
        <w:lastRenderedPageBreak/>
        <w:t xml:space="preserve">Antigua and Barbuda, Bahamas, Barbados, Granada, St. Vincent and the Grenadines, St. Lucia, and Trinidad and Tobago. St. Lucia also excuses criminal liability in cases where the aggressor can demonstrate the consent of the victim in cases of girls aged 12 to 16 – a consent that the CEVI does not recognize. Similarly, of special concern is the exoneration of criminal liability when the victim is the wife of the accused, a law that clearly contravenes the recommendations made by CEVI with respect to the need to criminalize sexual violence within marriage. Moreover, said mitigating circumstance does not include a distinction regarding the age of the victim. Such is the case of the criminal legislation of Barbados, Dominica, and Trinidad and Tobago. </w:t>
      </w:r>
    </w:p>
    <w:p w14:paraId="782E5D8E" w14:textId="77777777" w:rsidR="00250F2D" w:rsidRDefault="00250F2D" w:rsidP="00250F2D">
      <w:pPr>
        <w:jc w:val="both"/>
      </w:pPr>
    </w:p>
    <w:p w14:paraId="77553AE2" w14:textId="5AE0ABDF" w:rsidR="00250F2D" w:rsidRDefault="00250F2D" w:rsidP="00250F2D">
      <w:pPr>
        <w:jc w:val="both"/>
      </w:pPr>
      <w:r>
        <w:t>Lastly, the penalties for this type of criminal offenses vary widely in the region, where the lowest minimum sentences are 2 years of imprisonment for cases of rape of girls over 12, which contrasts with the life sentence imposed by some States in the Caribbean and sentences of up to 30 years of imprisonment in Mexico for “those having sexual intercourse” with girls under the age of 15. The rest of the region applies sentences that range from 3 to 20 years of imprisonment.</w:t>
      </w:r>
    </w:p>
    <w:p w14:paraId="1BC0E1FF" w14:textId="3A35EB4F" w:rsidR="00250F2D" w:rsidRDefault="00250F2D" w:rsidP="00250F2D">
      <w:pPr>
        <w:jc w:val="both"/>
        <w:rPr>
          <w:b/>
          <w:bCs/>
          <w:i/>
          <w:iCs/>
        </w:rPr>
      </w:pPr>
      <w:r>
        <w:t xml:space="preserve">The CEVI considers that all pregnancy in girls younger than 14 years old should be considered nonconsensual and, accordingly, a product of sexual violence, </w:t>
      </w:r>
      <w:r>
        <w:rPr>
          <w:b/>
          <w:bCs/>
          <w:i/>
          <w:iCs/>
        </w:rPr>
        <w:t>except in cases where sexual relations take place between peers.</w:t>
      </w:r>
      <w:r>
        <w:rPr>
          <w:rStyle w:val="Refdenotaalpie"/>
        </w:rPr>
        <w:footnoteReference w:id="13"/>
      </w:r>
    </w:p>
    <w:p w14:paraId="41911B87" w14:textId="77777777" w:rsidR="00250F2D" w:rsidRDefault="00250F2D" w:rsidP="00250F2D">
      <w:pPr>
        <w:jc w:val="both"/>
        <w:rPr>
          <w:b/>
          <w:bCs/>
          <w:i/>
          <w:iCs/>
        </w:rPr>
      </w:pPr>
    </w:p>
    <w:p w14:paraId="51AAAAB5" w14:textId="77777777" w:rsidR="00250F2D" w:rsidRDefault="00250F2D" w:rsidP="00250F2D">
      <w:pPr>
        <w:pStyle w:val="Prrafodelista"/>
        <w:numPr>
          <w:ilvl w:val="0"/>
          <w:numId w:val="3"/>
        </w:numPr>
        <w:spacing w:after="160" w:line="256" w:lineRule="auto"/>
        <w:jc w:val="both"/>
        <w:rPr>
          <w:b/>
          <w:bCs/>
        </w:rPr>
      </w:pPr>
      <w:r>
        <w:rPr>
          <w:b/>
          <w:bCs/>
        </w:rPr>
        <w:t xml:space="preserve">Rape within marriage/de facto unions: </w:t>
      </w:r>
    </w:p>
    <w:p w14:paraId="1B63CF00" w14:textId="77777777" w:rsidR="00250F2D" w:rsidRDefault="00250F2D" w:rsidP="00250F2D">
      <w:pPr>
        <w:jc w:val="both"/>
      </w:pPr>
      <w:r>
        <w:t>In its fourth Recommendation, the Committee urged the States to criminalize sexual violence and rape committed within a marriage or de facto union and to revise the rules of criminal procedure in order to remove obstacles that could prevent women from seeking justice in these cases.</w:t>
      </w:r>
    </w:p>
    <w:p w14:paraId="2ED92A17" w14:textId="77777777" w:rsidR="00250F2D" w:rsidRDefault="00250F2D" w:rsidP="00250F2D">
      <w:pPr>
        <w:jc w:val="both"/>
      </w:pPr>
    </w:p>
    <w:p w14:paraId="5F090665" w14:textId="7066B275" w:rsidR="00250F2D" w:rsidRDefault="00250F2D" w:rsidP="00250F2D">
      <w:pPr>
        <w:jc w:val="both"/>
      </w:pPr>
      <w:r>
        <w:t>In the System of Indicators, the Committee included legislation in this area that incorporated punishment. The Technical Secretariat also prepared a legislative analysis on criminalization of rape in marriage or de facto unions. As an outcome of this analysis, in the light of this Recommendation, the Committee found that of all States Party to the Convention, 15 countries do not define sexual violence or rape in marriage as a crime.</w:t>
      </w:r>
    </w:p>
    <w:p w14:paraId="4D366C8F" w14:textId="77777777" w:rsidR="00250F2D" w:rsidRDefault="00250F2D" w:rsidP="00250F2D">
      <w:pPr>
        <w:jc w:val="both"/>
      </w:pPr>
    </w:p>
    <w:p w14:paraId="784730E5" w14:textId="5C308A4C" w:rsidR="00250F2D" w:rsidRDefault="00250F2D" w:rsidP="00250F2D">
      <w:pPr>
        <w:jc w:val="both"/>
      </w:pPr>
      <w:r>
        <w:t xml:space="preserve">Except for Uruguay, most Latin American States criminalize rape in marriage or de facto unions; while most Caribbean States do not criminalize rape or define it as an aggravating circumstance when perpetrated by the intimate partner. The Committee acknowledged the recent legislative reforms of the Criminal Code in Grenada in 2012 to criminalize rape in marriage. The Committee reiterates to the rest of the States Party that this act should be criminalized. </w:t>
      </w:r>
    </w:p>
    <w:p w14:paraId="71ECC808" w14:textId="77777777" w:rsidR="00250F2D" w:rsidRDefault="00250F2D" w:rsidP="00250F2D">
      <w:pPr>
        <w:jc w:val="both"/>
      </w:pPr>
    </w:p>
    <w:p w14:paraId="5E2BCA15" w14:textId="3BEF99D1" w:rsidR="00250F2D" w:rsidRDefault="00250F2D" w:rsidP="00250F2D">
      <w:pPr>
        <w:jc w:val="both"/>
      </w:pPr>
      <w:r>
        <w:t xml:space="preserve">It also considers it advisable for the act to be criminalized in the context of all interpersonal relationships—in line with the Belém do Pará Convention—at the same time implementing training programs to promote attitudinal changes among justice operators that enable them to identify and exhaustively investigate the variety of crimes that may have been perpetrated when a women files a complaint, since in interpersonal relationships, different types of gender-based violence, e.g., psychological, physical, and sexual, are often intertwined. </w:t>
      </w:r>
    </w:p>
    <w:p w14:paraId="50F48270" w14:textId="77777777" w:rsidR="00250F2D" w:rsidRDefault="00250F2D" w:rsidP="00250F2D">
      <w:pPr>
        <w:jc w:val="both"/>
      </w:pPr>
      <w:r>
        <w:lastRenderedPageBreak/>
        <w:t>In addition to criminalization of rape in marriage or de facto unions, the Committee reiterates the importance of eliminating procedures and obstacles, including prejudices and preconceived and sexist ideas, which prevent women from obtaining justice in these cases.</w:t>
      </w:r>
      <w:r>
        <w:rPr>
          <w:rStyle w:val="Refdenotaalpie"/>
        </w:rPr>
        <w:footnoteReference w:id="14"/>
      </w:r>
    </w:p>
    <w:p w14:paraId="4F3CD15D" w14:textId="77777777" w:rsidR="00250F2D" w:rsidRDefault="00250F2D" w:rsidP="00250F2D">
      <w:pPr>
        <w:jc w:val="both"/>
      </w:pPr>
    </w:p>
    <w:p w14:paraId="1B58257A" w14:textId="6B38ABFB" w:rsidR="00DA410C" w:rsidRDefault="00DA410C"/>
    <w:sectPr w:rsidR="00DA4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DC9DE" w14:textId="77777777" w:rsidR="005D2B54" w:rsidRDefault="005D2B54" w:rsidP="00276916">
      <w:r>
        <w:separator/>
      </w:r>
    </w:p>
  </w:endnote>
  <w:endnote w:type="continuationSeparator" w:id="0">
    <w:p w14:paraId="504C2920" w14:textId="77777777" w:rsidR="005D2B54" w:rsidRDefault="005D2B54" w:rsidP="0027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03E83" w14:textId="77777777" w:rsidR="005D2B54" w:rsidRDefault="005D2B54" w:rsidP="00276916">
      <w:r>
        <w:separator/>
      </w:r>
    </w:p>
  </w:footnote>
  <w:footnote w:type="continuationSeparator" w:id="0">
    <w:p w14:paraId="116015A2" w14:textId="77777777" w:rsidR="005D2B54" w:rsidRDefault="005D2B54" w:rsidP="00276916">
      <w:r>
        <w:continuationSeparator/>
      </w:r>
    </w:p>
  </w:footnote>
  <w:footnote w:id="1">
    <w:p w14:paraId="27E95FCB" w14:textId="1224239B" w:rsidR="00A44A2C" w:rsidRPr="00A44A2C" w:rsidRDefault="00A44A2C" w:rsidP="00A44A2C">
      <w:pPr>
        <w:pStyle w:val="Textonotapie"/>
        <w:rPr>
          <w:i/>
          <w:iCs/>
        </w:rPr>
      </w:pPr>
      <w:r>
        <w:rPr>
          <w:rStyle w:val="Refdenotaalpie"/>
        </w:rPr>
        <w:footnoteRef/>
      </w:r>
      <w:r>
        <w:t xml:space="preserve"> </w:t>
      </w:r>
      <w:r w:rsidRPr="00A44A2C">
        <w:rPr>
          <w:i/>
          <w:iCs/>
        </w:rPr>
        <w:t>“All States Party to the Convention do, in fact, establish punishments in their legislative framework for physical, psychological, and sexual violence against women, although some punish it only in the private sphere.”</w:t>
      </w:r>
    </w:p>
  </w:footnote>
  <w:footnote w:id="2">
    <w:p w14:paraId="646E1C6E" w14:textId="1767A5E5" w:rsidR="00A44A2C" w:rsidRPr="00A44A2C" w:rsidRDefault="00A44A2C" w:rsidP="00A44A2C">
      <w:pPr>
        <w:pStyle w:val="Textonotapie"/>
        <w:rPr>
          <w:i/>
          <w:iCs/>
        </w:rPr>
      </w:pPr>
      <w:r>
        <w:rPr>
          <w:rStyle w:val="Refdenotaalpie"/>
        </w:rPr>
        <w:footnoteRef/>
      </w:r>
      <w:r>
        <w:t xml:space="preserve"> </w:t>
      </w:r>
      <w:r w:rsidRPr="00A44A2C">
        <w:rPr>
          <w:i/>
          <w:iCs/>
        </w:rPr>
        <w:t>“In the cases of Haiti and Jamaica, the law punishes violent acts but does not distinguish whether the victim is a man or a woman, so that it does not expressly recognize the asymmetry of power and that this gender-based</w:t>
      </w:r>
    </w:p>
    <w:p w14:paraId="54439436" w14:textId="2F7B5EEA" w:rsidR="00A44A2C" w:rsidRPr="00A44A2C" w:rsidRDefault="00A44A2C" w:rsidP="00A44A2C">
      <w:pPr>
        <w:pStyle w:val="Textonotapie"/>
      </w:pPr>
      <w:r w:rsidRPr="00A44A2C">
        <w:rPr>
          <w:i/>
          <w:iCs/>
        </w:rPr>
        <w:t>violence has disproportionate impact on women.”</w:t>
      </w:r>
    </w:p>
  </w:footnote>
  <w:footnote w:id="3">
    <w:p w14:paraId="2EAB17F0" w14:textId="63E8C0DB" w:rsidR="0088421C" w:rsidRPr="0088421C" w:rsidRDefault="0088421C" w:rsidP="0088421C">
      <w:pPr>
        <w:pStyle w:val="Textonotapie"/>
      </w:pPr>
      <w:r>
        <w:rPr>
          <w:rStyle w:val="Refdenotaalpie"/>
        </w:rPr>
        <w:footnoteRef/>
      </w:r>
      <w:r>
        <w:t xml:space="preserve"> </w:t>
      </w:r>
      <w:r w:rsidRPr="0088421C">
        <w:rPr>
          <w:i/>
          <w:iCs/>
        </w:rPr>
        <w:t>“Although the region’s countries are gradually incorporating punishments for psychological, physical, and sexual violence, 75% still lack comprehensive laws on violence against women that cover all types of violence and spheres in which it is practiced.”</w:t>
      </w:r>
    </w:p>
  </w:footnote>
  <w:footnote w:id="4">
    <w:p w14:paraId="4CDB53F7" w14:textId="286F5418" w:rsidR="0088421C" w:rsidRPr="0088421C" w:rsidRDefault="0088421C" w:rsidP="0088421C">
      <w:pPr>
        <w:pStyle w:val="Textonotapie"/>
      </w:pPr>
      <w:r>
        <w:rPr>
          <w:rStyle w:val="Refdenotaalpie"/>
        </w:rPr>
        <w:footnoteRef/>
      </w:r>
      <w:r>
        <w:t xml:space="preserve"> </w:t>
      </w:r>
      <w:r w:rsidRPr="0088421C">
        <w:rPr>
          <w:i/>
          <w:iCs/>
        </w:rPr>
        <w:t>“To measure the implementation of this Recommendation, the Committee incorporated in the system of</w:t>
      </w:r>
      <w:r>
        <w:rPr>
          <w:i/>
          <w:iCs/>
        </w:rPr>
        <w:t xml:space="preserve"> </w:t>
      </w:r>
      <w:r w:rsidRPr="0088421C">
        <w:rPr>
          <w:i/>
          <w:iCs/>
        </w:rPr>
        <w:t>indicators a request for information on the express prohibition in the legislative framework of the use of methods of conciliation, mediation, probation, and the use of the “principle of opportunity,” commutation of punishment, and other methods for out-of-court settlement in cases of violence against women.”</w:t>
      </w:r>
    </w:p>
  </w:footnote>
  <w:footnote w:id="5">
    <w:p w14:paraId="760FC3BA" w14:textId="58D3D3F0" w:rsidR="00FA2D4A" w:rsidRPr="00FA2D4A" w:rsidRDefault="00FA2D4A" w:rsidP="00FA2D4A">
      <w:pPr>
        <w:pStyle w:val="Textonotapie"/>
        <w:jc w:val="both"/>
      </w:pPr>
      <w:r>
        <w:rPr>
          <w:rStyle w:val="Refdenotaalpie"/>
        </w:rPr>
        <w:footnoteRef/>
      </w:r>
      <w:r>
        <w:t xml:space="preserve"> </w:t>
      </w:r>
      <w:r w:rsidRPr="00FA2D4A">
        <w:rPr>
          <w:i/>
          <w:iCs/>
        </w:rPr>
        <w:t>“The CEVI considers that all pregnancy in girls younger than 14 years old should be considered nonconsensual and, accordingly, a product of sexual violence, except in cases where sexual relations take place between peers.”</w:t>
      </w:r>
      <w:r>
        <w:rPr>
          <w:i/>
          <w:iCs/>
        </w:rPr>
        <w:t xml:space="preserve"> </w:t>
      </w:r>
      <w:r w:rsidRPr="001D2317">
        <w:rPr>
          <w:color w:val="000000"/>
        </w:rPr>
        <w:t>Hemispheric Report on Sexual Violence and Child Pregnancy in the States Party to the Belém do Pará Convention</w:t>
      </w:r>
      <w:r>
        <w:rPr>
          <w:color w:val="000000"/>
        </w:rPr>
        <w:t>, paragraph 9.</w:t>
      </w:r>
    </w:p>
  </w:footnote>
  <w:footnote w:id="6">
    <w:p w14:paraId="11DF9473" w14:textId="3887156B" w:rsidR="008C1E55" w:rsidRPr="008C1E55" w:rsidRDefault="008C1E55" w:rsidP="008C1E55">
      <w:pPr>
        <w:pStyle w:val="Textonotapie"/>
      </w:pPr>
      <w:r>
        <w:rPr>
          <w:rStyle w:val="Refdenotaalpie"/>
        </w:rPr>
        <w:footnoteRef/>
      </w:r>
      <w:r>
        <w:t xml:space="preserve"> </w:t>
      </w:r>
      <w:r w:rsidRPr="008C1E55">
        <w:rPr>
          <w:i/>
          <w:iCs/>
        </w:rPr>
        <w:t>“Within the framework of the protection of the rights of women, special protection includes the factors associated with the complaint, investigation and documentation phases of cases, the official proceedings (police, prosecutor, and judiciary), the prosecution and punishment of the perpetrators, as well as the reparation to the victims”</w:t>
      </w:r>
      <w:r>
        <w:t>, Third Hemispheric Report, paragraph 467.</w:t>
      </w:r>
    </w:p>
  </w:footnote>
  <w:footnote w:id="7">
    <w:p w14:paraId="2D2ADC18" w14:textId="5F83A248" w:rsidR="00D93AC2" w:rsidRPr="00D93AC2" w:rsidRDefault="00D93AC2" w:rsidP="00D93AC2">
      <w:pPr>
        <w:pStyle w:val="Textonotapie"/>
      </w:pPr>
      <w:r>
        <w:rPr>
          <w:rStyle w:val="Refdenotaalpie"/>
        </w:rPr>
        <w:footnoteRef/>
      </w:r>
      <w:r>
        <w:t xml:space="preserve"> </w:t>
      </w:r>
      <w:r w:rsidRPr="00D93AC2">
        <w:rPr>
          <w:i/>
          <w:iCs/>
        </w:rPr>
        <w:t>“As is evident in the table, except for Uruguay, most Latin American States criminalize rape in marriage or de facto unions; while most Caribbean States do not criminalize rape</w:t>
      </w:r>
      <w:r w:rsidR="007E4C06">
        <w:rPr>
          <w:i/>
          <w:iCs/>
        </w:rPr>
        <w:t xml:space="preserve"> (in marriage)</w:t>
      </w:r>
      <w:r w:rsidRPr="00D93AC2">
        <w:rPr>
          <w:i/>
          <w:iCs/>
        </w:rPr>
        <w:t xml:space="preserve"> or define it as an aggravating circumstance when</w:t>
      </w:r>
      <w:r w:rsidR="007E4C06">
        <w:rPr>
          <w:i/>
          <w:iCs/>
        </w:rPr>
        <w:t xml:space="preserve"> </w:t>
      </w:r>
      <w:r w:rsidRPr="00D93AC2">
        <w:rPr>
          <w:i/>
          <w:iCs/>
        </w:rPr>
        <w:t>perpetrated by the intimate partner. The Committee acknowledged the recent legislative reforms of the Criminal Code in Grenada in 2012 to criminalize rape in marriage. The Committee reiterates to the rest of the States Party that this act should be criminalized.”</w:t>
      </w:r>
    </w:p>
  </w:footnote>
  <w:footnote w:id="8">
    <w:p w14:paraId="6FBE6570" w14:textId="25215495" w:rsidR="00B87915" w:rsidRPr="00B87915" w:rsidRDefault="00B87915" w:rsidP="00B87915">
      <w:pPr>
        <w:pStyle w:val="Textonotapie"/>
        <w:jc w:val="both"/>
      </w:pPr>
      <w:r>
        <w:rPr>
          <w:rStyle w:val="Refdenotaalpie"/>
        </w:rPr>
        <w:footnoteRef/>
      </w:r>
      <w:r>
        <w:t xml:space="preserve"> </w:t>
      </w:r>
      <w:r w:rsidRPr="00B87915">
        <w:rPr>
          <w:i/>
          <w:iCs/>
        </w:rPr>
        <w:t>“The States must also adopt measures to ensure the criminal justice system protects the dignity and privacy of the victims at all stages of the investigation and trial. The Committee has indicated that the existence of care protocols dependent on services provides clarification of the proceedings and responsibilities, and above all, serves to avoid the revictimization of women.”</w:t>
      </w:r>
      <w:r>
        <w:t xml:space="preserve"> </w:t>
      </w:r>
      <w:r w:rsidRPr="00B87915">
        <w:t>Third Hemispheric Report on the Implementation of the Belém do Pará Convention</w:t>
      </w:r>
      <w:r>
        <w:t>, paragraph 476.</w:t>
      </w:r>
    </w:p>
  </w:footnote>
  <w:footnote w:id="9">
    <w:p w14:paraId="4CB4AA37" w14:textId="77777777" w:rsidR="001D2317" w:rsidRPr="00465F4F" w:rsidRDefault="001D2317" w:rsidP="001D2317">
      <w:pPr>
        <w:pStyle w:val="Textonotapie"/>
        <w:jc w:val="both"/>
      </w:pPr>
      <w:r>
        <w:rPr>
          <w:rStyle w:val="Refdenotaalpie"/>
        </w:rPr>
        <w:footnoteRef/>
      </w:r>
      <w:r w:rsidRPr="00465F4F">
        <w:t xml:space="preserve"> </w:t>
      </w:r>
      <w:r w:rsidRPr="00465F4F">
        <w:rPr>
          <w:i/>
          <w:iCs/>
        </w:rPr>
        <w:t>“</w:t>
      </w:r>
      <w:r>
        <w:rPr>
          <w:i/>
          <w:iCs/>
        </w:rPr>
        <w:t>T</w:t>
      </w:r>
      <w:r w:rsidRPr="00465F4F">
        <w:rPr>
          <w:i/>
          <w:iCs/>
        </w:rPr>
        <w:t>he Committee reiterates the importance of criminalizing violence</w:t>
      </w:r>
      <w:r>
        <w:rPr>
          <w:i/>
          <w:iCs/>
        </w:rPr>
        <w:t xml:space="preserve"> </w:t>
      </w:r>
      <w:r w:rsidRPr="00465F4F">
        <w:rPr>
          <w:i/>
          <w:iCs/>
        </w:rPr>
        <w:t>perpetrated or condoned by State agents and, especially, the need to</w:t>
      </w:r>
      <w:r>
        <w:rPr>
          <w:i/>
          <w:iCs/>
        </w:rPr>
        <w:t xml:space="preserve"> </w:t>
      </w:r>
      <w:r w:rsidRPr="00465F4F">
        <w:rPr>
          <w:i/>
          <w:iCs/>
        </w:rPr>
        <w:t>criminalize expressly sexual violence perpetrated by State agents as a war</w:t>
      </w:r>
      <w:r>
        <w:rPr>
          <w:i/>
          <w:iCs/>
        </w:rPr>
        <w:t xml:space="preserve"> </w:t>
      </w:r>
      <w:r w:rsidRPr="00465F4F">
        <w:rPr>
          <w:i/>
          <w:iCs/>
        </w:rPr>
        <w:t>crime and a crime against humanity, and to ensure its punishment.”</w:t>
      </w:r>
      <w:r w:rsidRPr="00465F4F">
        <w:t xml:space="preserve"> Second Follow-up Report on the Recommendations of the </w:t>
      </w:r>
      <w:r>
        <w:t>C</w:t>
      </w:r>
      <w:r w:rsidRPr="00465F4F">
        <w:t>ommittee of Experts of the MESECVI</w:t>
      </w:r>
      <w:r>
        <w:t>, paragraph 99.</w:t>
      </w:r>
    </w:p>
  </w:footnote>
  <w:footnote w:id="10">
    <w:p w14:paraId="7084D579" w14:textId="0C5ADBC6" w:rsidR="003E149B" w:rsidRPr="003E149B" w:rsidRDefault="003E149B" w:rsidP="003E149B">
      <w:pPr>
        <w:pStyle w:val="Textonotapie"/>
        <w:jc w:val="both"/>
      </w:pPr>
      <w:r>
        <w:rPr>
          <w:rStyle w:val="Refdenotaalpie"/>
        </w:rPr>
        <w:footnoteRef/>
      </w:r>
      <w:r>
        <w:t xml:space="preserve"> </w:t>
      </w:r>
      <w:r w:rsidRPr="003E149B">
        <w:rPr>
          <w:i/>
          <w:iCs/>
        </w:rPr>
        <w:t>“The Committee notes with satisfaction the adoption of the recent legislative amendments in Colombia. The new legislation, enacted in 2014, expressly stipulates that sexual violence may constitute a crime against humanity and therefore, is not subject to any statute of limitations.86 It also incorporates forms of torture that may have a disproportionate impact on women—owing to gender prejudice and stereotypes—such as forced nudity. That law also prohibits the investigation of sex offenses by military courts.</w:t>
      </w:r>
      <w:r>
        <w:rPr>
          <w:i/>
          <w:iCs/>
        </w:rPr>
        <w:t>”</w:t>
      </w:r>
      <w:r>
        <w:t xml:space="preserve"> </w:t>
      </w:r>
      <w:r w:rsidRPr="00465F4F">
        <w:t xml:space="preserve">Second Follow-up Report on the Recommendations of the </w:t>
      </w:r>
      <w:r>
        <w:t>C</w:t>
      </w:r>
      <w:r w:rsidRPr="00465F4F">
        <w:t>ommittee of Experts of the MESECVI</w:t>
      </w:r>
      <w:r>
        <w:t>, paragraph 97.</w:t>
      </w:r>
    </w:p>
  </w:footnote>
  <w:footnote w:id="11">
    <w:p w14:paraId="4313407C" w14:textId="77777777" w:rsidR="001D2317" w:rsidRPr="00465F4F" w:rsidRDefault="001D2317" w:rsidP="001D2317">
      <w:pPr>
        <w:pStyle w:val="Textonotapie"/>
        <w:jc w:val="both"/>
      </w:pPr>
      <w:r>
        <w:rPr>
          <w:rStyle w:val="Refdenotaalpie"/>
        </w:rPr>
        <w:footnoteRef/>
      </w:r>
      <w:r w:rsidRPr="00465F4F">
        <w:t xml:space="preserve"> </w:t>
      </w:r>
      <w:r w:rsidRPr="00465F4F">
        <w:rPr>
          <w:i/>
          <w:iCs/>
        </w:rPr>
        <w:t>“</w:t>
      </w:r>
      <w:r w:rsidRPr="004F6B9A">
        <w:rPr>
          <w:i/>
          <w:iCs/>
        </w:rPr>
        <w:t>The Committee reiterates the importance of defining violence against women</w:t>
      </w:r>
      <w:r>
        <w:rPr>
          <w:i/>
          <w:iCs/>
        </w:rPr>
        <w:t xml:space="preserve"> </w:t>
      </w:r>
      <w:r w:rsidRPr="004F6B9A">
        <w:rPr>
          <w:i/>
          <w:iCs/>
        </w:rPr>
        <w:t xml:space="preserve">in in accordance with the </w:t>
      </w:r>
      <w:r>
        <w:rPr>
          <w:i/>
          <w:iCs/>
        </w:rPr>
        <w:t>C</w:t>
      </w:r>
      <w:r w:rsidRPr="004F6B9A">
        <w:rPr>
          <w:i/>
          <w:iCs/>
        </w:rPr>
        <w:t>onvention, and its recommendations that the</w:t>
      </w:r>
      <w:r>
        <w:rPr>
          <w:i/>
          <w:iCs/>
        </w:rPr>
        <w:t xml:space="preserve"> </w:t>
      </w:r>
      <w:r w:rsidRPr="004F6B9A">
        <w:rPr>
          <w:i/>
          <w:iCs/>
        </w:rPr>
        <w:t>States legislate in the area of trafficking in persons and forced prostitution,</w:t>
      </w:r>
      <w:r>
        <w:rPr>
          <w:i/>
          <w:iCs/>
        </w:rPr>
        <w:t xml:space="preserve"> </w:t>
      </w:r>
      <w:r w:rsidRPr="004F6B9A">
        <w:rPr>
          <w:i/>
          <w:iCs/>
        </w:rPr>
        <w:t>in accordance with the obligations of the Palermo Protocol and the Rome</w:t>
      </w:r>
      <w:r>
        <w:rPr>
          <w:i/>
          <w:iCs/>
        </w:rPr>
        <w:t xml:space="preserve"> </w:t>
      </w:r>
      <w:r w:rsidRPr="004F6B9A">
        <w:rPr>
          <w:i/>
          <w:iCs/>
        </w:rPr>
        <w:t>Statute, respectively</w:t>
      </w:r>
      <w:r w:rsidRPr="00465F4F">
        <w:rPr>
          <w:i/>
          <w:iCs/>
        </w:rPr>
        <w:t>”</w:t>
      </w:r>
      <w:r w:rsidRPr="00465F4F">
        <w:t xml:space="preserve"> Second Follow-up Report on the Recommendations of the </w:t>
      </w:r>
      <w:r>
        <w:t>C</w:t>
      </w:r>
      <w:r w:rsidRPr="00465F4F">
        <w:t>ommittee of Experts of the MESECVI</w:t>
      </w:r>
      <w:r>
        <w:t>, paragraph 87.</w:t>
      </w:r>
    </w:p>
  </w:footnote>
  <w:footnote w:id="12">
    <w:p w14:paraId="782ABC28" w14:textId="77777777" w:rsidR="00250F2D" w:rsidRDefault="00250F2D" w:rsidP="00250F2D">
      <w:pPr>
        <w:pStyle w:val="Textonotapie"/>
      </w:pPr>
      <w:r>
        <w:rPr>
          <w:rStyle w:val="Refdenotaalpie"/>
        </w:rPr>
        <w:footnoteRef/>
      </w:r>
      <w:r>
        <w:t xml:space="preserve"> MESECVI (2014) </w:t>
      </w:r>
      <w:hyperlink r:id="rId1" w:history="1">
        <w:r>
          <w:rPr>
            <w:rStyle w:val="Hipervnculo"/>
            <w:i/>
            <w:iCs/>
          </w:rPr>
          <w:t>Second Follow-up Report on the Recommendations of the Committee of Experts of the MESECVI</w:t>
        </w:r>
      </w:hyperlink>
      <w:r>
        <w:t>, more specifically paragraph 39, 40, 42, 45, 49, 69, also table 3 and 5.</w:t>
      </w:r>
    </w:p>
  </w:footnote>
  <w:footnote w:id="13">
    <w:p w14:paraId="1A815407" w14:textId="77777777" w:rsidR="00250F2D" w:rsidRDefault="00250F2D" w:rsidP="00250F2D">
      <w:pPr>
        <w:pStyle w:val="Textonotapie"/>
      </w:pPr>
      <w:r>
        <w:rPr>
          <w:rStyle w:val="Refdenotaalpie"/>
        </w:rPr>
        <w:footnoteRef/>
      </w:r>
      <w:r>
        <w:t xml:space="preserve"> MESECVI (2017) </w:t>
      </w:r>
      <w:hyperlink r:id="rId2" w:history="1">
        <w:r>
          <w:rPr>
            <w:rStyle w:val="Hipervnculo"/>
            <w:i/>
            <w:iCs/>
          </w:rPr>
          <w:t>Hemispheric Report on Sexual Violence and Child Pregnancy in the States Party to the Belém do Pará Convention</w:t>
        </w:r>
      </w:hyperlink>
      <w:r>
        <w:t>, pages 36 to 42.</w:t>
      </w:r>
    </w:p>
  </w:footnote>
  <w:footnote w:id="14">
    <w:p w14:paraId="6E815001" w14:textId="77777777" w:rsidR="00250F2D" w:rsidRDefault="00250F2D" w:rsidP="00250F2D">
      <w:pPr>
        <w:pStyle w:val="Textonotapie"/>
      </w:pPr>
      <w:r>
        <w:rPr>
          <w:rStyle w:val="Refdenotaalpie"/>
        </w:rPr>
        <w:footnoteRef/>
      </w:r>
      <w:r>
        <w:t xml:space="preserve"> MESECVI (2014) </w:t>
      </w:r>
      <w:hyperlink r:id="rId3" w:history="1">
        <w:r>
          <w:rPr>
            <w:rStyle w:val="Hipervnculo"/>
            <w:i/>
            <w:iCs/>
          </w:rPr>
          <w:t>Second Follow-up Report on the Recommendations of the Committee of Experts of the MESECVI</w:t>
        </w:r>
      </w:hyperlink>
      <w:r>
        <w:rPr>
          <w:i/>
          <w:iCs/>
        </w:rPr>
        <w:t xml:space="preserve">, </w:t>
      </w:r>
      <w:r>
        <w:t>pages 42-43.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C1B"/>
    <w:multiLevelType w:val="hybridMultilevel"/>
    <w:tmpl w:val="04A23158"/>
    <w:lvl w:ilvl="0" w:tplc="44E8FF8E">
      <w:start w:val="1"/>
      <w:numFmt w:val="decimal"/>
      <w:lvlText w:val="%1."/>
      <w:lvlJc w:val="left"/>
      <w:pPr>
        <w:ind w:left="0" w:hanging="360"/>
      </w:pPr>
      <w:rPr>
        <w:rFonts w:hint="default"/>
        <w:b/>
        <w:bCs/>
      </w:rPr>
    </w:lvl>
    <w:lvl w:ilvl="1" w:tplc="3C0A0019" w:tentative="1">
      <w:start w:val="1"/>
      <w:numFmt w:val="lowerLetter"/>
      <w:lvlText w:val="%2."/>
      <w:lvlJc w:val="left"/>
      <w:pPr>
        <w:ind w:left="720" w:hanging="360"/>
      </w:pPr>
    </w:lvl>
    <w:lvl w:ilvl="2" w:tplc="3C0A001B" w:tentative="1">
      <w:start w:val="1"/>
      <w:numFmt w:val="lowerRoman"/>
      <w:lvlText w:val="%3."/>
      <w:lvlJc w:val="right"/>
      <w:pPr>
        <w:ind w:left="1440" w:hanging="180"/>
      </w:pPr>
    </w:lvl>
    <w:lvl w:ilvl="3" w:tplc="3C0A000F" w:tentative="1">
      <w:start w:val="1"/>
      <w:numFmt w:val="decimal"/>
      <w:lvlText w:val="%4."/>
      <w:lvlJc w:val="left"/>
      <w:pPr>
        <w:ind w:left="2160" w:hanging="360"/>
      </w:pPr>
    </w:lvl>
    <w:lvl w:ilvl="4" w:tplc="3C0A0019" w:tentative="1">
      <w:start w:val="1"/>
      <w:numFmt w:val="lowerLetter"/>
      <w:lvlText w:val="%5."/>
      <w:lvlJc w:val="left"/>
      <w:pPr>
        <w:ind w:left="2880" w:hanging="360"/>
      </w:pPr>
    </w:lvl>
    <w:lvl w:ilvl="5" w:tplc="3C0A001B" w:tentative="1">
      <w:start w:val="1"/>
      <w:numFmt w:val="lowerRoman"/>
      <w:lvlText w:val="%6."/>
      <w:lvlJc w:val="right"/>
      <w:pPr>
        <w:ind w:left="3600" w:hanging="180"/>
      </w:pPr>
    </w:lvl>
    <w:lvl w:ilvl="6" w:tplc="3C0A000F" w:tentative="1">
      <w:start w:val="1"/>
      <w:numFmt w:val="decimal"/>
      <w:lvlText w:val="%7."/>
      <w:lvlJc w:val="left"/>
      <w:pPr>
        <w:ind w:left="4320" w:hanging="360"/>
      </w:pPr>
    </w:lvl>
    <w:lvl w:ilvl="7" w:tplc="3C0A0019" w:tentative="1">
      <w:start w:val="1"/>
      <w:numFmt w:val="lowerLetter"/>
      <w:lvlText w:val="%8."/>
      <w:lvlJc w:val="left"/>
      <w:pPr>
        <w:ind w:left="5040" w:hanging="360"/>
      </w:pPr>
    </w:lvl>
    <w:lvl w:ilvl="8" w:tplc="3C0A001B" w:tentative="1">
      <w:start w:val="1"/>
      <w:numFmt w:val="lowerRoman"/>
      <w:lvlText w:val="%9."/>
      <w:lvlJc w:val="right"/>
      <w:pPr>
        <w:ind w:left="5760" w:hanging="180"/>
      </w:pPr>
    </w:lvl>
  </w:abstractNum>
  <w:abstractNum w:abstractNumId="1" w15:restartNumberingAfterBreak="0">
    <w:nsid w:val="22AC50EB"/>
    <w:multiLevelType w:val="hybridMultilevel"/>
    <w:tmpl w:val="A75CFEF0"/>
    <w:lvl w:ilvl="0" w:tplc="3C0A0001">
      <w:start w:val="1"/>
      <w:numFmt w:val="bullet"/>
      <w:lvlText w:val=""/>
      <w:lvlJc w:val="left"/>
      <w:pPr>
        <w:ind w:left="720" w:hanging="360"/>
      </w:pPr>
      <w:rPr>
        <w:rFonts w:ascii="Symbol" w:hAnsi="Symbo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 w15:restartNumberingAfterBreak="0">
    <w:nsid w:val="4637765C"/>
    <w:multiLevelType w:val="hybridMultilevel"/>
    <w:tmpl w:val="A2AAE1F8"/>
    <w:lvl w:ilvl="0" w:tplc="0478C5A4">
      <w:start w:val="4"/>
      <w:numFmt w:val="bullet"/>
      <w:lvlText w:val="-"/>
      <w:lvlJc w:val="left"/>
      <w:pPr>
        <w:ind w:left="720" w:hanging="360"/>
      </w:pPr>
      <w:rPr>
        <w:rFonts w:ascii="Calibri" w:eastAsiaTheme="minorHAnsi" w:hAnsi="Calibri" w:cs="Calibri" w:hint="default"/>
        <w:color w:val="00000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FF"/>
    <w:rsid w:val="0000094A"/>
    <w:rsid w:val="00024B8B"/>
    <w:rsid w:val="000B6B63"/>
    <w:rsid w:val="001B4C87"/>
    <w:rsid w:val="001C40C3"/>
    <w:rsid w:val="001D2317"/>
    <w:rsid w:val="00250F2D"/>
    <w:rsid w:val="00276916"/>
    <w:rsid w:val="00305E31"/>
    <w:rsid w:val="00371AFF"/>
    <w:rsid w:val="003E149B"/>
    <w:rsid w:val="00413AE3"/>
    <w:rsid w:val="0041426A"/>
    <w:rsid w:val="00421647"/>
    <w:rsid w:val="00435470"/>
    <w:rsid w:val="00465F4F"/>
    <w:rsid w:val="004F6B9A"/>
    <w:rsid w:val="005437EC"/>
    <w:rsid w:val="005D2B54"/>
    <w:rsid w:val="005D3C36"/>
    <w:rsid w:val="005E2231"/>
    <w:rsid w:val="00617EBD"/>
    <w:rsid w:val="006D1E89"/>
    <w:rsid w:val="00735365"/>
    <w:rsid w:val="00793280"/>
    <w:rsid w:val="007D7716"/>
    <w:rsid w:val="007E4C06"/>
    <w:rsid w:val="00846868"/>
    <w:rsid w:val="00876550"/>
    <w:rsid w:val="0088421C"/>
    <w:rsid w:val="008C1E55"/>
    <w:rsid w:val="008C6A2A"/>
    <w:rsid w:val="008C729F"/>
    <w:rsid w:val="00905037"/>
    <w:rsid w:val="00921149"/>
    <w:rsid w:val="00963428"/>
    <w:rsid w:val="009B2A75"/>
    <w:rsid w:val="00A25D93"/>
    <w:rsid w:val="00A44A2C"/>
    <w:rsid w:val="00A91828"/>
    <w:rsid w:val="00B276EF"/>
    <w:rsid w:val="00B42109"/>
    <w:rsid w:val="00B87915"/>
    <w:rsid w:val="00BC428B"/>
    <w:rsid w:val="00C06145"/>
    <w:rsid w:val="00D228CA"/>
    <w:rsid w:val="00D23F95"/>
    <w:rsid w:val="00D415E8"/>
    <w:rsid w:val="00D93AC2"/>
    <w:rsid w:val="00DA410C"/>
    <w:rsid w:val="00DD088C"/>
    <w:rsid w:val="00E800E1"/>
    <w:rsid w:val="00F007E6"/>
    <w:rsid w:val="00F3221E"/>
    <w:rsid w:val="00FA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AC29"/>
  <w15:chartTrackingRefBased/>
  <w15:docId w15:val="{4092E7E8-0C84-4322-864C-D5DEB3BC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FF"/>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1AFF"/>
    <w:rPr>
      <w:color w:val="0563C1"/>
      <w:u w:val="single"/>
    </w:rPr>
  </w:style>
  <w:style w:type="character" w:styleId="Hipervnculovisitado">
    <w:name w:val="FollowedHyperlink"/>
    <w:basedOn w:val="Fuentedeprrafopredeter"/>
    <w:uiPriority w:val="99"/>
    <w:semiHidden/>
    <w:unhideWhenUsed/>
    <w:rsid w:val="00276916"/>
    <w:rPr>
      <w:color w:val="954F72" w:themeColor="followedHyperlink"/>
      <w:u w:val="single"/>
    </w:rPr>
  </w:style>
  <w:style w:type="character" w:styleId="Mencinsinresolver">
    <w:name w:val="Unresolved Mention"/>
    <w:basedOn w:val="Fuentedeprrafopredeter"/>
    <w:uiPriority w:val="99"/>
    <w:semiHidden/>
    <w:unhideWhenUsed/>
    <w:rsid w:val="00276916"/>
    <w:rPr>
      <w:color w:val="605E5C"/>
      <w:shd w:val="clear" w:color="auto" w:fill="E1DFDD"/>
    </w:rPr>
  </w:style>
  <w:style w:type="paragraph" w:styleId="Textonotapie">
    <w:name w:val="footnote text"/>
    <w:basedOn w:val="Normal"/>
    <w:link w:val="TextonotapieCar"/>
    <w:uiPriority w:val="99"/>
    <w:unhideWhenUsed/>
    <w:rsid w:val="00276916"/>
    <w:rPr>
      <w:sz w:val="20"/>
      <w:szCs w:val="20"/>
    </w:rPr>
  </w:style>
  <w:style w:type="character" w:customStyle="1" w:styleId="TextonotapieCar">
    <w:name w:val="Texto nota pie Car"/>
    <w:basedOn w:val="Fuentedeprrafopredeter"/>
    <w:link w:val="Textonotapie"/>
    <w:uiPriority w:val="99"/>
    <w:rsid w:val="00276916"/>
    <w:rPr>
      <w:rFonts w:ascii="Calibri" w:hAnsi="Calibri" w:cs="Calibri"/>
      <w:sz w:val="20"/>
      <w:szCs w:val="20"/>
    </w:rPr>
  </w:style>
  <w:style w:type="character" w:styleId="Refdenotaalpie">
    <w:name w:val="footnote reference"/>
    <w:basedOn w:val="Fuentedeprrafopredeter"/>
    <w:uiPriority w:val="99"/>
    <w:semiHidden/>
    <w:unhideWhenUsed/>
    <w:rsid w:val="00276916"/>
    <w:rPr>
      <w:vertAlign w:val="superscript"/>
    </w:rPr>
  </w:style>
  <w:style w:type="paragraph" w:styleId="Prrafodelista">
    <w:name w:val="List Paragraph"/>
    <w:basedOn w:val="Normal"/>
    <w:uiPriority w:val="34"/>
    <w:qFormat/>
    <w:rsid w:val="001C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21350">
      <w:bodyDiv w:val="1"/>
      <w:marLeft w:val="0"/>
      <w:marRight w:val="0"/>
      <w:marTop w:val="0"/>
      <w:marBottom w:val="0"/>
      <w:divBdr>
        <w:top w:val="none" w:sz="0" w:space="0" w:color="auto"/>
        <w:left w:val="none" w:sz="0" w:space="0" w:color="auto"/>
        <w:bottom w:val="none" w:sz="0" w:space="0" w:color="auto"/>
        <w:right w:val="none" w:sz="0" w:space="0" w:color="auto"/>
      </w:divBdr>
    </w:div>
    <w:div w:id="20682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mesecvi/docs/MESECVI-SegundoInformeSeguimiento-ES.pdf" TargetMode="External"/><Relationship Id="rId13" Type="http://schemas.openxmlformats.org/officeDocument/2006/relationships/hyperlink" Target="http://www.oas.org/es/mesecvi/docs/mesecvi-embarazoinfantil-en.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en/mesecvi/docs/Infografia2-RegistroEmbarazoInfantil-EN.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en/mesecvi/docs/Infografia1-ProtocolosEmbarazoInfantil-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s.org/en/mesecvi/NationalReportsThirdRound.asp"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as.org/es/mesecvi/docs/MESECVI-CE-ESP-IndicadoresTerceraRonda.pdf" TargetMode="External"/><Relationship Id="rId14" Type="http://schemas.openxmlformats.org/officeDocument/2006/relationships/hyperlink" Target="https://www.oas.org/es/mesecvi/docs/TercerInformeHemisferico-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mesecvi/docs/MESECVI-SegundoInformeSeguimiento-ES.pdf" TargetMode="External"/><Relationship Id="rId2" Type="http://schemas.openxmlformats.org/officeDocument/2006/relationships/hyperlink" Target="http://www.oas.org/es/mesecvi/docs/mesecvi-embarazoinfantil-en.pdf" TargetMode="External"/><Relationship Id="rId1" Type="http://schemas.openxmlformats.org/officeDocument/2006/relationships/hyperlink" Target="https://www.oas.org/es/mesecvi/docs/MESECVI-SegundoInformeSeguimiento-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8CABE-C893-4CFC-AE83-63DA1A6897F1}">
  <ds:schemaRefs>
    <ds:schemaRef ds:uri="http://schemas.openxmlformats.org/officeDocument/2006/bibliography"/>
  </ds:schemaRefs>
</ds:datastoreItem>
</file>

<file path=customXml/itemProps2.xml><?xml version="1.0" encoding="utf-8"?>
<ds:datastoreItem xmlns:ds="http://schemas.openxmlformats.org/officeDocument/2006/customXml" ds:itemID="{6F4F2A68-2011-4EB3-9376-0987B92D79F0}"/>
</file>

<file path=customXml/itemProps3.xml><?xml version="1.0" encoding="utf-8"?>
<ds:datastoreItem xmlns:ds="http://schemas.openxmlformats.org/officeDocument/2006/customXml" ds:itemID="{BA2901BF-681A-4062-982D-447D03A1117E}"/>
</file>

<file path=customXml/itemProps4.xml><?xml version="1.0" encoding="utf-8"?>
<ds:datastoreItem xmlns:ds="http://schemas.openxmlformats.org/officeDocument/2006/customXml" ds:itemID="{840CB8BD-97E9-404A-8A0A-E59332D00E76}"/>
</file>

<file path=docProps/app.xml><?xml version="1.0" encoding="utf-8"?>
<Properties xmlns="http://schemas.openxmlformats.org/officeDocument/2006/extended-properties" xmlns:vt="http://schemas.openxmlformats.org/officeDocument/2006/docPropsVTypes">
  <Template>Normal</Template>
  <TotalTime>6</TotalTime>
  <Pages>10</Pages>
  <Words>3814</Words>
  <Characters>20983</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Luz</dc:creator>
  <cp:keywords/>
  <dc:description/>
  <cp:lastModifiedBy>Violeta Colmán</cp:lastModifiedBy>
  <cp:revision>2</cp:revision>
  <dcterms:created xsi:type="dcterms:W3CDTF">2020-05-20T04:40:00Z</dcterms:created>
  <dcterms:modified xsi:type="dcterms:W3CDTF">2020-05-20T04:40:00Z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