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E311" w14:textId="52E136F4" w:rsidR="006C2193" w:rsidRPr="00927B3A" w:rsidRDefault="009D4513" w:rsidP="00927B3A">
      <w:pPr>
        <w:pStyle w:val="BodyA"/>
        <w:spacing w:line="360" w:lineRule="auto"/>
        <w:jc w:val="center"/>
        <w:rPr>
          <w:rFonts w:eastAsia="Calibri" w:cs="Times New Roman"/>
          <w:color w:val="auto"/>
          <w:lang w:val="en-GB"/>
        </w:rPr>
      </w:pPr>
      <w:r w:rsidRPr="00927B3A">
        <w:rPr>
          <w:rFonts w:eastAsia="Calibri" w:cs="Times New Roman"/>
          <w:b/>
          <w:bCs/>
          <w:color w:val="auto"/>
          <w:lang w:val="en-GB"/>
        </w:rPr>
        <w:t xml:space="preserve">Call for submissions </w:t>
      </w:r>
      <w:r w:rsidR="00573368" w:rsidRPr="00927B3A">
        <w:rPr>
          <w:rFonts w:eastAsia="Calibri" w:cs="Times New Roman"/>
          <w:b/>
          <w:bCs/>
          <w:color w:val="auto"/>
          <w:lang w:val="en-GB"/>
        </w:rPr>
        <w:t>to</w:t>
      </w:r>
      <w:r w:rsidRPr="00927B3A">
        <w:rPr>
          <w:rFonts w:eastAsia="Calibri" w:cs="Times New Roman"/>
          <w:b/>
          <w:bCs/>
          <w:color w:val="auto"/>
          <w:lang w:val="en-GB"/>
        </w:rPr>
        <w:t xml:space="preserve"> the UN SRVAW thematic report on rape as a grave and syste</w:t>
      </w:r>
      <w:r w:rsidRPr="00927B3A">
        <w:rPr>
          <w:rFonts w:eastAsia="Calibri" w:cs="Times New Roman"/>
          <w:b/>
          <w:bCs/>
          <w:color w:val="auto"/>
          <w:lang w:val="en-GB"/>
        </w:rPr>
        <w:t>m</w:t>
      </w:r>
      <w:r w:rsidRPr="00927B3A">
        <w:rPr>
          <w:rFonts w:eastAsia="Calibri" w:cs="Times New Roman"/>
          <w:b/>
          <w:bCs/>
          <w:color w:val="auto"/>
          <w:lang w:val="en-GB"/>
        </w:rPr>
        <w:t xml:space="preserve">atic human rights violation and </w:t>
      </w:r>
      <w:r w:rsidR="00573368" w:rsidRPr="00927B3A">
        <w:rPr>
          <w:rFonts w:eastAsia="Calibri" w:cs="Times New Roman"/>
          <w:b/>
          <w:bCs/>
          <w:color w:val="auto"/>
          <w:lang w:val="en-GB"/>
        </w:rPr>
        <w:t>gender-</w:t>
      </w:r>
      <w:r w:rsidRPr="00927B3A">
        <w:rPr>
          <w:rFonts w:eastAsia="Calibri" w:cs="Times New Roman"/>
          <w:b/>
          <w:bCs/>
          <w:color w:val="auto"/>
          <w:lang w:val="en-GB"/>
        </w:rPr>
        <w:t>based violence against women</w:t>
      </w:r>
    </w:p>
    <w:p w14:paraId="2536E436" w14:textId="40848479" w:rsidR="006C2193" w:rsidRPr="00927B3A" w:rsidRDefault="006C2193" w:rsidP="00927B3A">
      <w:pPr>
        <w:pStyle w:val="BodyA"/>
        <w:spacing w:line="360" w:lineRule="auto"/>
        <w:jc w:val="both"/>
        <w:rPr>
          <w:rFonts w:eastAsia="Calibri" w:cs="Times New Roman"/>
          <w:color w:val="auto"/>
          <w:lang w:val="en-GB"/>
        </w:rPr>
      </w:pPr>
    </w:p>
    <w:p w14:paraId="781975C2" w14:textId="4DBBB673" w:rsidR="009E0700" w:rsidRPr="00927B3A" w:rsidRDefault="009E0700" w:rsidP="00927B3A">
      <w:pPr>
        <w:pStyle w:val="BodyA"/>
        <w:spacing w:line="360" w:lineRule="auto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Fonts w:eastAsia="Calibri" w:cs="Times New Roman"/>
          <w:color w:val="auto"/>
          <w:lang w:val="en-GB"/>
        </w:rPr>
        <w:t xml:space="preserve">All submissions should be sent to </w:t>
      </w:r>
      <w:hyperlink r:id="rId9" w:history="1">
        <w:r w:rsidRPr="00927B3A">
          <w:rPr>
            <w:rStyle w:val="Hyperlink0"/>
            <w:rFonts w:ascii="Times New Roman" w:hAnsi="Times New Roman" w:cs="Times New Roman"/>
            <w:color w:val="auto"/>
            <w:sz w:val="24"/>
            <w:szCs w:val="24"/>
            <w:lang w:val="en-GB"/>
          </w:rPr>
          <w:t>vaw@ohchr.org</w:t>
        </w:r>
      </w:hyperlink>
      <w:r w:rsidRPr="00927B3A">
        <w:rPr>
          <w:rStyle w:val="None"/>
          <w:rFonts w:eastAsia="Calibri" w:cs="Times New Roman"/>
          <w:color w:val="auto"/>
          <w:lang w:val="en-GB"/>
        </w:rPr>
        <w:t xml:space="preserve">  by </w:t>
      </w:r>
      <w:r w:rsidRPr="00927B3A">
        <w:rPr>
          <w:rStyle w:val="None"/>
          <w:rFonts w:eastAsia="Calibri" w:cs="Times New Roman"/>
          <w:b/>
          <w:bCs/>
          <w:color w:val="auto"/>
          <w:lang w:val="en-GB"/>
        </w:rPr>
        <w:t>20 May 2020</w:t>
      </w:r>
      <w:r w:rsidRPr="00927B3A">
        <w:rPr>
          <w:rStyle w:val="None"/>
          <w:rFonts w:eastAsia="Calibri" w:cs="Times New Roman"/>
          <w:color w:val="auto"/>
          <w:lang w:val="en-GB"/>
        </w:rPr>
        <w:t>. K</w:t>
      </w:r>
      <w:proofErr w:type="spellStart"/>
      <w:r w:rsidRPr="00927B3A">
        <w:rPr>
          <w:rStyle w:val="None"/>
          <w:rFonts w:eastAsia="Calibri" w:cs="Times New Roman"/>
          <w:color w:val="auto"/>
        </w:rPr>
        <w:t>indly</w:t>
      </w:r>
      <w:proofErr w:type="spellEnd"/>
      <w:r w:rsidRPr="00927B3A">
        <w:rPr>
          <w:rStyle w:val="None"/>
          <w:rFonts w:eastAsia="Calibri" w:cs="Times New Roman"/>
          <w:color w:val="auto"/>
        </w:rPr>
        <w:t xml:space="preserve"> </w:t>
      </w:r>
      <w:r w:rsidRPr="00927B3A">
        <w:rPr>
          <w:rStyle w:val="None"/>
          <w:rFonts w:eastAsia="Calibri" w:cs="Times New Roman"/>
          <w:color w:val="auto"/>
          <w:lang w:val="en-GB"/>
        </w:rPr>
        <w:t xml:space="preserve">indicate if you DO NOT wish your submission to be made public. </w:t>
      </w:r>
    </w:p>
    <w:p w14:paraId="4113C57D" w14:textId="77777777" w:rsidR="009E0700" w:rsidRPr="00927B3A" w:rsidRDefault="009E0700" w:rsidP="00927B3A">
      <w:pPr>
        <w:pStyle w:val="BodyA"/>
        <w:spacing w:line="360" w:lineRule="auto"/>
        <w:jc w:val="both"/>
        <w:rPr>
          <w:rFonts w:eastAsia="Calibri" w:cs="Times New Roman"/>
          <w:color w:val="auto"/>
          <w:lang w:val="en-GB"/>
        </w:rPr>
      </w:pPr>
    </w:p>
    <w:p w14:paraId="4479A04B" w14:textId="77777777" w:rsidR="006C2193" w:rsidRPr="00927B3A" w:rsidRDefault="009D4513" w:rsidP="00927B3A">
      <w:pPr>
        <w:pStyle w:val="BodyA"/>
        <w:spacing w:line="360" w:lineRule="auto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lang w:val="en-GB"/>
        </w:rPr>
        <w:t>Questionnaire on criminalization and prosecution of rape</w:t>
      </w:r>
    </w:p>
    <w:p w14:paraId="09074001" w14:textId="77777777" w:rsidR="006C2193" w:rsidRPr="00927B3A" w:rsidRDefault="006C2193" w:rsidP="00927B3A">
      <w:pPr>
        <w:pStyle w:val="BodyA"/>
        <w:shd w:val="clear" w:color="auto" w:fill="FFFFFF"/>
        <w:spacing w:line="360" w:lineRule="auto"/>
        <w:jc w:val="both"/>
        <w:rPr>
          <w:rFonts w:cs="Times New Roman"/>
          <w:color w:val="auto"/>
          <w:lang w:val="en-GB"/>
        </w:rPr>
      </w:pPr>
    </w:p>
    <w:p w14:paraId="762F2945" w14:textId="77777777" w:rsidR="006C2193" w:rsidRPr="00927B3A" w:rsidRDefault="009D4513" w:rsidP="00927B3A">
      <w:pPr>
        <w:pStyle w:val="BodyA"/>
        <w:shd w:val="clear" w:color="auto" w:fill="FFFFFF"/>
        <w:spacing w:line="360" w:lineRule="auto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Definition and scope of criminal law provisions </w:t>
      </w:r>
    </w:p>
    <w:p w14:paraId="0A4F4424" w14:textId="402EFEFB" w:rsidR="006C2193" w:rsidRPr="00927B3A" w:rsidRDefault="009D4513" w:rsidP="00927B3A">
      <w:pPr>
        <w:pStyle w:val="BodyA"/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0" w:firstLine="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Please provide information on criminal law provision/s on rape (or </w:t>
      </w:r>
      <w:r w:rsidR="00065C0E" w:rsidRPr="00927B3A">
        <w:rPr>
          <w:rStyle w:val="None"/>
          <w:rFonts w:eastAsia="Calibri" w:cs="Times New Roman"/>
          <w:color w:val="auto"/>
          <w:u w:color="222222"/>
          <w:lang w:val="en-GB"/>
        </w:rPr>
        <w:t>analogous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forms of serious sexual violence for those jurisdictions that do not have a rape classification) by 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providing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full </w:t>
      </w:r>
      <w:r w:rsidR="00CD2BD5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translated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transcripts of the relevant articles of the Criminal code and the Cri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m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inal procedure code. </w:t>
      </w:r>
    </w:p>
    <w:p w14:paraId="54FE08F8" w14:textId="54DC3F29" w:rsidR="000968DC" w:rsidRPr="00927B3A" w:rsidRDefault="000968DC" w:rsidP="00927B3A">
      <w:pPr>
        <w:pStyle w:val="BodyA"/>
        <w:shd w:val="clear" w:color="auto" w:fill="FFFFFF"/>
        <w:spacing w:line="360" w:lineRule="auto"/>
        <w:ind w:firstLine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proofErr w:type="spellStart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Ans</w:t>
      </w:r>
      <w:proofErr w:type="spellEnd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: According to the Section 375 of Penal Code, a man is said to commit “rape” </w:t>
      </w:r>
      <w:proofErr w:type="gramStart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who</w:t>
      </w:r>
      <w:proofErr w:type="gramEnd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, except in the case hereinafter excepted, has sexual intercourse with a woman u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der circu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m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stances falling under any of the five following descriptions:</w:t>
      </w:r>
    </w:p>
    <w:p w14:paraId="67B63A02" w14:textId="7D4E5F9B" w:rsidR="000968DC" w:rsidRPr="00927B3A" w:rsidRDefault="007E0D59" w:rsidP="00927B3A">
      <w:pPr>
        <w:pStyle w:val="BodyA"/>
        <w:shd w:val="clear" w:color="auto" w:fill="FFFFFF"/>
        <w:tabs>
          <w:tab w:val="left" w:pos="2430"/>
        </w:tabs>
        <w:spacing w:line="360" w:lineRule="auto"/>
        <w:ind w:left="1890" w:hanging="1407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First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</w:r>
      <w:r w:rsidR="000968DC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-</w:t>
      </w:r>
      <w:r w:rsidR="000968DC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Against her will.</w:t>
      </w:r>
    </w:p>
    <w:p w14:paraId="206FD8F8" w14:textId="21C16C00" w:rsidR="000968DC" w:rsidRPr="00927B3A" w:rsidRDefault="000968DC" w:rsidP="00927B3A">
      <w:pPr>
        <w:pStyle w:val="BodyA"/>
        <w:shd w:val="clear" w:color="auto" w:fill="FFFFFF"/>
        <w:tabs>
          <w:tab w:val="left" w:pos="2430"/>
        </w:tabs>
        <w:spacing w:line="360" w:lineRule="auto"/>
        <w:ind w:left="1890" w:hanging="1407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Secondly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-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Without her consent</w:t>
      </w:r>
    </w:p>
    <w:p w14:paraId="5527FE91" w14:textId="77777777" w:rsidR="007E0D59" w:rsidRPr="00927B3A" w:rsidRDefault="000968DC" w:rsidP="00927B3A">
      <w:pPr>
        <w:pStyle w:val="BodyA"/>
        <w:shd w:val="clear" w:color="auto" w:fill="FFFFFF"/>
        <w:tabs>
          <w:tab w:val="left" w:pos="2430"/>
        </w:tabs>
        <w:spacing w:line="360" w:lineRule="auto"/>
        <w:ind w:left="1890" w:hanging="1407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Thirdly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-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 xml:space="preserve">With her consent, when her consent has been obtained by </w:t>
      </w:r>
    </w:p>
    <w:p w14:paraId="4D7BCF02" w14:textId="548152E8" w:rsidR="000968DC" w:rsidRPr="00927B3A" w:rsidRDefault="007E0D59" w:rsidP="00927B3A">
      <w:pPr>
        <w:pStyle w:val="BodyA"/>
        <w:shd w:val="clear" w:color="auto" w:fill="FFFFFF"/>
        <w:tabs>
          <w:tab w:val="left" w:pos="2430"/>
        </w:tabs>
        <w:spacing w:line="360" w:lineRule="auto"/>
        <w:ind w:left="1890" w:hanging="1407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</w:r>
      <w:proofErr w:type="gramStart"/>
      <w:r w:rsidR="000968DC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p</w:t>
      </w:r>
      <w:bookmarkStart w:id="0" w:name="_GoBack"/>
      <w:bookmarkEnd w:id="0"/>
      <w:r w:rsidR="000968DC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utting</w:t>
      </w:r>
      <w:proofErr w:type="gramEnd"/>
      <w:r w:rsidR="000968DC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her in fear of death or of hurt.</w:t>
      </w:r>
    </w:p>
    <w:p w14:paraId="359CADD3" w14:textId="1626FD44" w:rsidR="000968DC" w:rsidRPr="00927B3A" w:rsidRDefault="000968DC" w:rsidP="00927B3A">
      <w:pPr>
        <w:pStyle w:val="BodyA"/>
        <w:shd w:val="clear" w:color="auto" w:fill="FFFFFF"/>
        <w:tabs>
          <w:tab w:val="left" w:pos="1890"/>
        </w:tabs>
        <w:spacing w:line="360" w:lineRule="auto"/>
        <w:ind w:left="2430" w:hanging="198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Fourthly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-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With her consent, when the man knows that he is not her hu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band,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and that her consent is given</w:t>
      </w:r>
      <w:r w:rsidR="007E0D59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because she be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lieves </w:t>
      </w:r>
      <w:r w:rsidR="007E0D59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that he is another man to whom s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he is or believes herself to be </w:t>
      </w:r>
      <w:r w:rsidR="007E0D59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lawfully married.</w:t>
      </w:r>
    </w:p>
    <w:p w14:paraId="06BE700C" w14:textId="00CB0482" w:rsidR="007E0D59" w:rsidRPr="00927B3A" w:rsidRDefault="00927B3A" w:rsidP="00200C70">
      <w:pPr>
        <w:pStyle w:val="BodyA"/>
        <w:shd w:val="clear" w:color="auto" w:fill="FFFFFF"/>
        <w:tabs>
          <w:tab w:val="left" w:pos="450"/>
          <w:tab w:val="left" w:pos="1890"/>
          <w:tab w:val="left" w:pos="2430"/>
        </w:tabs>
        <w:spacing w:line="360" w:lineRule="auto"/>
        <w:ind w:left="2430" w:hanging="243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>Fifthly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</w:r>
      <w:r w:rsidR="007E0D59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-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 xml:space="preserve">With or without her consent, when she is under sixteen years of </w:t>
      </w:r>
      <w:r w:rsidR="00200C70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   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age.</w:t>
      </w:r>
    </w:p>
    <w:p w14:paraId="70CECD53" w14:textId="3E4D35C6" w:rsidR="00422698" w:rsidRPr="00927B3A" w:rsidRDefault="00422698" w:rsidP="00927B3A">
      <w:pPr>
        <w:pStyle w:val="BodyA"/>
        <w:shd w:val="clear" w:color="auto" w:fill="FFFFFF"/>
        <w:tabs>
          <w:tab w:val="left" w:pos="450"/>
          <w:tab w:val="left" w:pos="540"/>
          <w:tab w:val="left" w:pos="1800"/>
          <w:tab w:val="left" w:pos="2430"/>
        </w:tabs>
        <w:spacing w:line="360" w:lineRule="auto"/>
        <w:ind w:left="2430" w:hanging="198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Explanation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</w:r>
      <w:r w:rsidR="00927B3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- </w:t>
      </w:r>
      <w:r w:rsidR="00927B3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</w:r>
      <w:r w:rsidR="009D12C2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Penetration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is sufficient to constitute the sexual intercourse </w:t>
      </w:r>
      <w:r w:rsidR="009D12C2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ne</w:t>
      </w:r>
      <w:r w:rsidR="009D12C2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c</w:t>
      </w:r>
      <w:r w:rsidR="009D12C2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essary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="009D12C2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to the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offence of rape.</w:t>
      </w:r>
    </w:p>
    <w:p w14:paraId="20DEE808" w14:textId="174D72A6" w:rsidR="00422698" w:rsidRPr="00927B3A" w:rsidRDefault="00927B3A" w:rsidP="00927B3A">
      <w:pPr>
        <w:pStyle w:val="BodyA"/>
        <w:shd w:val="clear" w:color="auto" w:fill="FFFFFF"/>
        <w:tabs>
          <w:tab w:val="left" w:pos="1800"/>
          <w:tab w:val="left" w:pos="2430"/>
        </w:tabs>
        <w:spacing w:line="360" w:lineRule="auto"/>
        <w:ind w:left="2430" w:hanging="198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Exception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ab/>
        <w:t xml:space="preserve"> 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-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    </w:t>
      </w:r>
      <w:r w:rsidR="00200C70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Sexual intercourse by a man with </w:t>
      </w:r>
      <w:proofErr w:type="gramStart"/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his own</w:t>
      </w:r>
      <w:proofErr w:type="gramEnd"/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wife, the wife not b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ing under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="00422698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fifteen years of age, is not rape.</w:t>
      </w:r>
    </w:p>
    <w:p w14:paraId="0F539AE0" w14:textId="76743C01" w:rsidR="00D93CBE" w:rsidRPr="00927B3A" w:rsidRDefault="00D93CBE" w:rsidP="00927B3A">
      <w:pPr>
        <w:pStyle w:val="BodyA"/>
        <w:shd w:val="clear" w:color="auto" w:fill="FFFFFF"/>
        <w:spacing w:line="360" w:lineRule="auto"/>
        <w:ind w:firstLine="72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According to the Section 376 of Penal Code, Whoever commits rape shall be punished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with imp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risonment for a term of twenty years, or with imprisonment of either description for a term which may extend to ten years, and shall also be liable to fine, u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less the woman raped is his own wife and is not under twelve years of age, in which case 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lastRenderedPageBreak/>
        <w:t>he shall be punished with imprisonment of either description for a term which may e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x</w:t>
      </w:r>
      <w:r w:rsidR="00E328FB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tend to two years</w:t>
      </w:r>
      <w:r w:rsidR="0074527C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, or with fine, or with both.</w:t>
      </w:r>
    </w:p>
    <w:p w14:paraId="33343F7C" w14:textId="4743FC72" w:rsidR="0074527C" w:rsidRPr="00927B3A" w:rsidRDefault="0074527C" w:rsidP="00927B3A">
      <w:pPr>
        <w:pStyle w:val="BodyA"/>
        <w:shd w:val="clear" w:color="auto" w:fill="FFFFFF"/>
        <w:spacing w:line="360" w:lineRule="auto"/>
        <w:ind w:firstLine="72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According to the Section 377 of Penal Code, Whoever voluntarily has carnal i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tercourse against the order of nature with any man, woman or animal shall be punished with imprisonment for a term of twenty years, or with imp</w:t>
      </w:r>
      <w:r w:rsidR="003D06AF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risonment of either descri</w:t>
      </w:r>
      <w:r w:rsidR="003D06AF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p</w:t>
      </w:r>
      <w:r w:rsidR="003D06AF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tion for a term which may extend to ten years, and shall also be liable to fine.</w:t>
      </w:r>
    </w:p>
    <w:p w14:paraId="1D5E5733" w14:textId="4BBB9724" w:rsidR="003D06AF" w:rsidRPr="00927B3A" w:rsidRDefault="003D06AF" w:rsidP="00927B3A">
      <w:pPr>
        <w:pStyle w:val="BodyA"/>
        <w:shd w:val="clear" w:color="auto" w:fill="FFFFFF"/>
        <w:spacing w:line="360" w:lineRule="auto"/>
        <w:ind w:firstLine="72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Explanation – Penetration is sufficient to constitute the carnal intercourse nece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sary to the offence described in this section.</w:t>
      </w:r>
    </w:p>
    <w:p w14:paraId="4F871CFD" w14:textId="1881DB61" w:rsidR="003D06AF" w:rsidRPr="00927B3A" w:rsidRDefault="003D06AF" w:rsidP="00927B3A">
      <w:pPr>
        <w:pStyle w:val="BodyA"/>
        <w:shd w:val="clear" w:color="auto" w:fill="FFFFFF"/>
        <w:spacing w:line="360" w:lineRule="auto"/>
        <w:ind w:firstLine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According to the Section 561(1) of Criminal Procedure Code, </w:t>
      </w:r>
      <w:r w:rsidR="00200C70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notwithstanding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an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thing in this code, no magistrate except a district magistrate shall-</w:t>
      </w:r>
    </w:p>
    <w:p w14:paraId="1DF5C729" w14:textId="50B8A9DD" w:rsidR="006C2193" w:rsidRPr="00927B3A" w:rsidRDefault="003D06AF" w:rsidP="001F11E2">
      <w:pPr>
        <w:pStyle w:val="BodyA"/>
        <w:shd w:val="clear" w:color="auto" w:fill="FFFFFF"/>
        <w:spacing w:line="360" w:lineRule="auto"/>
        <w:ind w:firstLine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(a) Take cognizance of the offence of rape where the sexual intercourse was by a man</w:t>
      </w:r>
      <w:r w:rsidR="001F11E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with his wife.</w:t>
      </w:r>
    </w:p>
    <w:p w14:paraId="78E63E91" w14:textId="77777777" w:rsidR="006C2193" w:rsidRPr="00927B3A" w:rsidRDefault="009D4513" w:rsidP="00927B3A">
      <w:pPr>
        <w:pStyle w:val="BodyA"/>
        <w:numPr>
          <w:ilvl w:val="0"/>
          <w:numId w:val="2"/>
        </w:numPr>
        <w:shd w:val="clear" w:color="auto" w:fill="FFFFFF"/>
        <w:spacing w:line="360" w:lineRule="auto"/>
        <w:ind w:left="450" w:hanging="450"/>
        <w:jc w:val="both"/>
        <w:rPr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Based on the wording of those provisions, is the provided definition of rape:</w:t>
      </w:r>
    </w:p>
    <w:p w14:paraId="33FB363D" w14:textId="10395147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Fonts w:eastAsia="Calibri" w:cs="Times New Roman"/>
          <w:color w:val="auto"/>
          <w:lang w:val="en-GB"/>
        </w:rPr>
      </w:pPr>
      <w:r w:rsidRPr="00927B3A">
        <w:rPr>
          <w:rFonts w:eastAsia="Calibri" w:cs="Times New Roman"/>
          <w:color w:val="auto"/>
          <w:lang w:val="en-GB"/>
        </w:rPr>
        <w:t>Gender specific</w:t>
      </w:r>
      <w:r w:rsidR="009002DD" w:rsidRPr="00927B3A">
        <w:rPr>
          <w:rFonts w:eastAsia="Calibri" w:cs="Times New Roman"/>
          <w:color w:val="auto"/>
          <w:lang w:val="en-GB"/>
        </w:rPr>
        <w:t>,</w:t>
      </w:r>
      <w:r w:rsidRPr="00927B3A">
        <w:rPr>
          <w:rFonts w:eastAsia="Calibri" w:cs="Times New Roman"/>
          <w:color w:val="auto"/>
          <w:lang w:val="en-GB"/>
        </w:rPr>
        <w:t xml:space="preserve"> covering women only</w:t>
      </w:r>
      <w:r w:rsidR="009002DD" w:rsidRPr="00927B3A">
        <w:rPr>
          <w:rFonts w:eastAsia="Calibri" w:cs="Times New Roman"/>
          <w:color w:val="auto"/>
          <w:lang w:val="en-GB"/>
        </w:rPr>
        <w:t>.</w:t>
      </w:r>
      <w:r w:rsidRPr="00927B3A">
        <w:rPr>
          <w:rFonts w:eastAsia="Calibri" w:cs="Times New Roman"/>
          <w:color w:val="auto"/>
          <w:lang w:val="en-GB"/>
        </w:rPr>
        <w:t xml:space="preserve"> </w:t>
      </w:r>
    </w:p>
    <w:p w14:paraId="7427D9DC" w14:textId="37DDC435" w:rsidR="000A2D7E" w:rsidRPr="00927B3A" w:rsidRDefault="000A2D7E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Fonts w:eastAsia="Calibri" w:cs="Times New Roman"/>
          <w:b/>
          <w:bCs/>
          <w:color w:val="auto"/>
          <w:lang w:val="en-GB"/>
        </w:rPr>
        <w:t>Yes</w:t>
      </w:r>
    </w:p>
    <w:p w14:paraId="475C9BD9" w14:textId="01EFC65F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lang w:val="en-GB"/>
        </w:rPr>
        <w:t>Gender neutral</w:t>
      </w:r>
      <w:r w:rsidR="009002DD" w:rsidRPr="00927B3A">
        <w:rPr>
          <w:rStyle w:val="None"/>
          <w:rFonts w:eastAsia="Calibri" w:cs="Times New Roman"/>
          <w:color w:val="auto"/>
          <w:lang w:val="en-GB"/>
        </w:rPr>
        <w:t xml:space="preserve">, covering all persons. </w:t>
      </w:r>
    </w:p>
    <w:p w14:paraId="51BD05B0" w14:textId="3EA9F519" w:rsidR="000A2D7E" w:rsidRPr="00927B3A" w:rsidRDefault="000A2D7E" w:rsidP="00927B3A">
      <w:pPr>
        <w:pStyle w:val="BodyA"/>
        <w:spacing w:line="360" w:lineRule="auto"/>
        <w:ind w:left="90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lang w:val="en-GB"/>
        </w:rPr>
        <w:t>Yes (According to Section 377of Penal Code)</w:t>
      </w:r>
    </w:p>
    <w:p w14:paraId="46D3BDEE" w14:textId="0737CA70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Based on the lack of consent of victim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.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</w:t>
      </w:r>
    </w:p>
    <w:p w14:paraId="192C88EA" w14:textId="5C8D41C3" w:rsidR="000A2D7E" w:rsidRPr="00927B3A" w:rsidRDefault="000A2D7E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</w:t>
      </w:r>
    </w:p>
    <w:p w14:paraId="3220BDFE" w14:textId="77777777" w:rsidR="000A2D7E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Based on the use of force or threat</w:t>
      </w:r>
      <w:r w:rsidR="00065C0E" w:rsidRPr="00927B3A">
        <w:rPr>
          <w:rStyle w:val="None"/>
          <w:rFonts w:eastAsia="Calibri" w:cs="Times New Roman"/>
          <w:color w:val="auto"/>
          <w:u w:color="222222"/>
          <w:lang w:val="en-GB"/>
        </w:rPr>
        <w:t>.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 </w:t>
      </w:r>
    </w:p>
    <w:p w14:paraId="442A3518" w14:textId="128CF39C" w:rsidR="006C2193" w:rsidRPr="00927B3A" w:rsidRDefault="000A2D7E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</w:t>
      </w:r>
      <w:r w:rsidR="009D4513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</w:p>
    <w:p w14:paraId="2243A732" w14:textId="4C66DECB" w:rsidR="006C2193" w:rsidRPr="00927B3A" w:rsidRDefault="009002DD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S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ome combination of the above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.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. Please specify.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 </w:t>
      </w:r>
    </w:p>
    <w:p w14:paraId="2C835354" w14:textId="45208752" w:rsidR="00645EEB" w:rsidRPr="00927B3A" w:rsidRDefault="00645EEB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 (According to Section 375 of Penal Code)</w:t>
      </w:r>
    </w:p>
    <w:p w14:paraId="1871FBF6" w14:textId="217DF4F4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Does it cover only vaginal rape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?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 </w:t>
      </w:r>
    </w:p>
    <w:p w14:paraId="0BF42B69" w14:textId="31320DB9" w:rsidR="00645EEB" w:rsidRPr="00927B3A" w:rsidRDefault="00645EEB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</w:t>
      </w:r>
    </w:p>
    <w:p w14:paraId="7874C3EF" w14:textId="782AFAFF" w:rsidR="006C2193" w:rsidRPr="00927B3A" w:rsidRDefault="00065C0E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Does it cover all forms of 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penetration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?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P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lease specify.</w:t>
      </w:r>
    </w:p>
    <w:p w14:paraId="29EA1F15" w14:textId="0F0C0AFB" w:rsidR="00645EEB" w:rsidRPr="00927B3A" w:rsidRDefault="00645EEB" w:rsidP="00927B3A">
      <w:pPr>
        <w:pStyle w:val="BodyA"/>
        <w:spacing w:line="360" w:lineRule="auto"/>
        <w:ind w:left="753" w:firstLine="147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 (According to Section 375 of Penal Code)</w:t>
      </w:r>
    </w:p>
    <w:p w14:paraId="328D9F90" w14:textId="7AE9C4CD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marital rape in this provision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explicitly included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?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</w:t>
      </w:r>
    </w:p>
    <w:p w14:paraId="5C0DFD86" w14:textId="1FC3DC51" w:rsidR="00645EEB" w:rsidRPr="00927B3A" w:rsidRDefault="00645EEB" w:rsidP="00927B3A">
      <w:pPr>
        <w:pStyle w:val="BodyA"/>
        <w:spacing w:line="360" w:lineRule="auto"/>
        <w:ind w:left="90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</w:t>
      </w:r>
    </w:p>
    <w:p w14:paraId="7E2F14FA" w14:textId="752FDCB6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the law silent on marital rape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?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</w:t>
      </w:r>
    </w:p>
    <w:p w14:paraId="1CD914FD" w14:textId="4F06DF70" w:rsidR="00A068A0" w:rsidRPr="00927B3A" w:rsidRDefault="00A068A0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</w:t>
      </w:r>
    </w:p>
    <w:p w14:paraId="6F44A777" w14:textId="48333637" w:rsidR="006C2193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marital rape covered in the general provisions or by legal precedent even if it is not explicitly included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?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</w:t>
      </w:r>
    </w:p>
    <w:p w14:paraId="55B6A800" w14:textId="5B57D972" w:rsidR="00A068A0" w:rsidRPr="00927B3A" w:rsidRDefault="00A068A0" w:rsidP="00927B3A">
      <w:pPr>
        <w:pStyle w:val="BodyA"/>
        <w:spacing w:line="360" w:lineRule="auto"/>
        <w:ind w:left="900"/>
        <w:jc w:val="both"/>
        <w:rPr>
          <w:rFonts w:eastAsia="Calibri" w:cs="Times New Roman"/>
          <w:b/>
          <w:bCs/>
          <w:color w:val="auto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</w:t>
      </w:r>
    </w:p>
    <w:p w14:paraId="47A10EF1" w14:textId="77777777" w:rsidR="000C3C4E" w:rsidRPr="00927B3A" w:rsidRDefault="009D4513" w:rsidP="00927B3A">
      <w:pPr>
        <w:pStyle w:val="BodyA"/>
        <w:numPr>
          <w:ilvl w:val="1"/>
          <w:numId w:val="2"/>
        </w:numPr>
        <w:spacing w:line="360" w:lineRule="auto"/>
        <w:ind w:left="90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lastRenderedPageBreak/>
        <w:t xml:space="preserve">Is marital rape excluded in the provisions, or is marital rape not considered as a crime?  </w:t>
      </w:r>
    </w:p>
    <w:p w14:paraId="25302B07" w14:textId="58FD341E" w:rsidR="00F04FFC" w:rsidRPr="00927B3A" w:rsidRDefault="000C3C4E" w:rsidP="00927B3A">
      <w:pPr>
        <w:pStyle w:val="BodyA"/>
        <w:spacing w:line="360" w:lineRule="auto"/>
        <w:ind w:left="90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</w:t>
      </w:r>
      <w:r w:rsidR="009D4513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</w:p>
    <w:p w14:paraId="22558173" w14:textId="417FFF1C" w:rsidR="006C2193" w:rsidRPr="00927B3A" w:rsidRDefault="0007335B" w:rsidP="00927B3A">
      <w:pPr>
        <w:pStyle w:val="BodyA"/>
        <w:numPr>
          <w:ilvl w:val="0"/>
          <w:numId w:val="2"/>
        </w:numPr>
        <w:spacing w:line="360" w:lineRule="auto"/>
        <w:ind w:left="45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Fonts w:eastAsia="Calibri" w:cs="Times New Roman"/>
          <w:color w:val="auto"/>
          <w:lang w:val="en-GB"/>
        </w:rPr>
        <w:t xml:space="preserve">To what extent legislation in your country excludes 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criminalization of the perpetrator if the victim and alleged perpetrator live together in a sexual relationship/have a sexual r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e</w:t>
      </w:r>
      <w:proofErr w:type="gramStart"/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lationship/</w:t>
      </w:r>
      <w:proofErr w:type="gramEnd"/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had a sexual relationship? If so</w:t>
      </w:r>
      <w:r w:rsidR="00065C0E" w:rsidRPr="00927B3A">
        <w:rPr>
          <w:rStyle w:val="None"/>
          <w:rFonts w:eastAsia="Calibri" w:cs="Times New Roman"/>
          <w:color w:val="auto"/>
          <w:u w:color="222222"/>
          <w:lang w:val="en-GB"/>
        </w:rPr>
        <w:t>,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please submit </w:t>
      </w:r>
      <w:r w:rsidR="00065C0E" w:rsidRPr="00927B3A">
        <w:rPr>
          <w:rStyle w:val="None"/>
          <w:rFonts w:eastAsia="Calibri" w:cs="Times New Roman"/>
          <w:color w:val="auto"/>
          <w:u w:color="222222"/>
          <w:lang w:val="en-GB"/>
        </w:rPr>
        <w:t>relevant articles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with corr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e</w:t>
      </w:r>
      <w:r w:rsidR="009002DD" w:rsidRPr="00927B3A">
        <w:rPr>
          <w:rStyle w:val="None"/>
          <w:rFonts w:eastAsia="Calibri" w:cs="Times New Roman"/>
          <w:color w:val="auto"/>
          <w:u w:color="222222"/>
          <w:lang w:val="en-GB"/>
        </w:rPr>
        <w:t>sponding translations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. </w:t>
      </w:r>
    </w:p>
    <w:p w14:paraId="65D92737" w14:textId="6C01A987" w:rsidR="002E15B1" w:rsidRPr="00927B3A" w:rsidRDefault="002E15B1" w:rsidP="00927B3A">
      <w:pPr>
        <w:pStyle w:val="BodyA"/>
        <w:spacing w:line="360" w:lineRule="auto"/>
        <w:ind w:left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proofErr w:type="gramStart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None.</w:t>
      </w:r>
      <w:proofErr w:type="gramEnd"/>
    </w:p>
    <w:p w14:paraId="3DB549EB" w14:textId="7777777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ind w:left="45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What is the legal age for sexual consent? </w:t>
      </w:r>
    </w:p>
    <w:p w14:paraId="76782146" w14:textId="79A1802C" w:rsidR="002E15B1" w:rsidRPr="00927B3A" w:rsidRDefault="002E15B1" w:rsidP="00927B3A">
      <w:pPr>
        <w:pStyle w:val="BodyA"/>
        <w:shd w:val="clear" w:color="auto" w:fill="FFFFFF"/>
        <w:spacing w:line="360" w:lineRule="auto"/>
        <w:ind w:left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 legal age for sexual consent is over 16 years old.</w:t>
      </w:r>
    </w:p>
    <w:p w14:paraId="60DED52F" w14:textId="7777777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ind w:left="45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Are there provisions that differentiate for sexual activity between peers? If so, please provide them.</w:t>
      </w:r>
    </w:p>
    <w:p w14:paraId="43BF2107" w14:textId="1662EBED" w:rsidR="002E15B1" w:rsidRPr="00927B3A" w:rsidRDefault="002E15B1" w:rsidP="00927B3A">
      <w:pPr>
        <w:pStyle w:val="BodyA"/>
        <w:shd w:val="clear" w:color="auto" w:fill="FFFFFF"/>
        <w:spacing w:line="360" w:lineRule="auto"/>
        <w:ind w:left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proofErr w:type="gramStart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None.</w:t>
      </w:r>
      <w:proofErr w:type="gramEnd"/>
    </w:p>
    <w:p w14:paraId="6232F6C8" w14:textId="7777777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ind w:left="45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Provide information on criminal sanctions prescribed and length/duration of such crim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nal sanctions for criminalized forms of rape.</w:t>
      </w:r>
    </w:p>
    <w:p w14:paraId="6A984643" w14:textId="6ECC6462" w:rsidR="003C259E" w:rsidRPr="00927B3A" w:rsidRDefault="003C259E" w:rsidP="009D12C2">
      <w:pPr>
        <w:pStyle w:val="BodyA"/>
        <w:shd w:val="clear" w:color="auto" w:fill="FFFFFF"/>
        <w:spacing w:line="360" w:lineRule="auto"/>
        <w:ind w:firstLine="72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According to the Section 376 of Penal Code, Whoever commits rape shall be punished with imprisonment for a term of twenty years, or with imprisonment of either description for a term which may extend to ten years, and shall also be liable to fine, u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less the woman raped is his own wife and is not under twelve years of age, in which case he shall be punished with imprisonment of either description for a term which may 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x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tend to two years, or with fine, or with both.</w:t>
      </w:r>
    </w:p>
    <w:p w14:paraId="088CB365" w14:textId="77777777" w:rsidR="009D12C2" w:rsidRDefault="009D4513" w:rsidP="009D12C2">
      <w:pPr>
        <w:pStyle w:val="BodyA"/>
        <w:numPr>
          <w:ilvl w:val="0"/>
          <w:numId w:val="3"/>
        </w:numPr>
        <w:shd w:val="clear" w:color="auto" w:fill="FFFFFF"/>
        <w:spacing w:line="360" w:lineRule="auto"/>
        <w:ind w:left="45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What does the legislation in your country provide in terms of reparation to the victim of rape and/or sexual violence after conviction of the perpetrator?</w:t>
      </w:r>
    </w:p>
    <w:p w14:paraId="51761A7E" w14:textId="18CACD49" w:rsidR="0010302C" w:rsidRPr="009D12C2" w:rsidRDefault="0010302C" w:rsidP="009D12C2">
      <w:pPr>
        <w:pStyle w:val="BodyA"/>
        <w:shd w:val="clear" w:color="auto" w:fill="FFFFFF"/>
        <w:spacing w:line="360" w:lineRule="auto"/>
        <w:ind w:firstLine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There is no specific provision of reparation to the victim of rape but according to the Section 16 of Anti Trafficking in Persons Law, the Central Body and relevant wor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k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ing groups shall, with respect to the trafficked victims carry out with special arrang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ment for remedy of their physical and mental damage, giving vocational education based upon education and technique and medical examination and med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cal treatment with their conse</w:t>
      </w:r>
      <w:r w:rsidR="003C61BB"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</w:t>
      </w:r>
      <w:r w:rsidRPr="009D12C2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t.</w:t>
      </w:r>
    </w:p>
    <w:p w14:paraId="3A567AD1" w14:textId="6A272361" w:rsidR="0010302C" w:rsidRPr="00927B3A" w:rsidRDefault="00E96919" w:rsidP="009D12C2">
      <w:pPr>
        <w:pStyle w:val="BodyA"/>
        <w:shd w:val="clear" w:color="auto" w:fill="FFFFFF"/>
        <w:spacing w:line="360" w:lineRule="auto"/>
        <w:ind w:firstLine="45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According to the Section 33 of Anti Trafficking in Persons Law, the court shall, in passing a sentence for any offence provided in this law, pass an order for confiscation or disposal in </w:t>
      </w:r>
      <w:r w:rsidR="00C30E9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accordance with the stipulations of the property involved in the offence, which have been seized as exhibits. It may pass an order to pay damages to the tra</w:t>
      </w:r>
      <w:r w:rsidR="00C30E9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f</w:t>
      </w:r>
      <w:r w:rsidR="00C30E9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lastRenderedPageBreak/>
        <w:t>ficked victim from the money confiscated or from the proceeds of sale of property or from the fine.</w:t>
      </w:r>
    </w:p>
    <w:p w14:paraId="388F57E2" w14:textId="77777777" w:rsidR="006C2193" w:rsidRPr="00927B3A" w:rsidRDefault="006C2193" w:rsidP="00927B3A">
      <w:pPr>
        <w:pStyle w:val="BodyA"/>
        <w:spacing w:line="360" w:lineRule="auto"/>
        <w:ind w:left="450" w:hanging="450"/>
        <w:jc w:val="both"/>
        <w:rPr>
          <w:rFonts w:eastAsia="Calibri" w:cs="Times New Roman"/>
          <w:color w:val="auto"/>
          <w:lang w:val="en-GB"/>
        </w:rPr>
      </w:pPr>
    </w:p>
    <w:p w14:paraId="6E2B40E1" w14:textId="77777777" w:rsidR="006C2193" w:rsidRPr="00927B3A" w:rsidRDefault="009D4513" w:rsidP="00927B3A">
      <w:pPr>
        <w:pStyle w:val="BodyA"/>
        <w:spacing w:line="360" w:lineRule="auto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lang w:val="en-GB"/>
        </w:rPr>
        <w:t>A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ggravating and mitigating circumstances</w:t>
      </w:r>
    </w:p>
    <w:p w14:paraId="0C64F865" w14:textId="7777777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Does the law foresee aggravating circumstances when sentencing rape cases? If so, what are they? </w:t>
      </w:r>
    </w:p>
    <w:p w14:paraId="1899E986" w14:textId="04CA381F" w:rsidR="006C2193" w:rsidRDefault="009D4513" w:rsidP="00927B3A">
      <w:pPr>
        <w:pStyle w:val="BodyA"/>
        <w:numPr>
          <w:ilvl w:val="1"/>
          <w:numId w:val="9"/>
        </w:numPr>
        <w:shd w:val="clear" w:color="auto" w:fill="FFFFFF"/>
        <w:spacing w:line="360" w:lineRule="auto"/>
        <w:ind w:left="1080" w:hanging="36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rape by more than one perpetrator an aggravating circumstance?  </w:t>
      </w:r>
    </w:p>
    <w:p w14:paraId="368353A6" w14:textId="672CE82F" w:rsidR="00927B3A" w:rsidRPr="00927B3A" w:rsidRDefault="00927B3A" w:rsidP="00927B3A">
      <w:pPr>
        <w:pStyle w:val="BodyA"/>
        <w:shd w:val="clear" w:color="auto" w:fill="FFFFFF"/>
        <w:spacing w:line="360" w:lineRule="auto"/>
        <w:ind w:left="108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>
        <w:rPr>
          <w:rStyle w:val="None"/>
          <w:rFonts w:eastAsia="Calibri" w:cs="Times New Roman"/>
          <w:color w:val="auto"/>
          <w:u w:color="222222"/>
          <w:lang w:val="en-GB"/>
        </w:rPr>
        <w:t>-</w:t>
      </w:r>
    </w:p>
    <w:p w14:paraId="63A0814F" w14:textId="5CD7AC3E" w:rsidR="006C2193" w:rsidRDefault="009D4513" w:rsidP="00927B3A">
      <w:pPr>
        <w:pStyle w:val="BodyA"/>
        <w:numPr>
          <w:ilvl w:val="1"/>
          <w:numId w:val="9"/>
        </w:numPr>
        <w:shd w:val="clear" w:color="auto" w:fill="FFFFFF"/>
        <w:spacing w:line="360" w:lineRule="auto"/>
        <w:ind w:left="1080" w:hanging="36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rape of a particularly vulnerable individual an aggravating circumstance, or the imbalance of power between alleged perpetrator and victims? (for example, do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c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tor/patient; teacher/student; age difference) </w:t>
      </w:r>
    </w:p>
    <w:p w14:paraId="40D44DF5" w14:textId="2BBF85A6" w:rsidR="00927B3A" w:rsidRPr="00927B3A" w:rsidRDefault="00927B3A" w:rsidP="00927B3A">
      <w:pPr>
        <w:pStyle w:val="BodyA"/>
        <w:shd w:val="clear" w:color="auto" w:fill="FFFFFF"/>
        <w:spacing w:line="360" w:lineRule="auto"/>
        <w:ind w:left="108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>
        <w:rPr>
          <w:rStyle w:val="None"/>
          <w:rFonts w:eastAsia="Calibri" w:cs="Times New Roman"/>
          <w:color w:val="auto"/>
          <w:u w:color="222222"/>
          <w:lang w:val="en-GB"/>
        </w:rPr>
        <w:t>-</w:t>
      </w:r>
    </w:p>
    <w:p w14:paraId="18360DDF" w14:textId="6DBF876A" w:rsidR="006C2193" w:rsidRPr="00927B3A" w:rsidRDefault="009D4513" w:rsidP="00927B3A">
      <w:pPr>
        <w:pStyle w:val="BodyA"/>
        <w:numPr>
          <w:ilvl w:val="1"/>
          <w:numId w:val="9"/>
        </w:numPr>
        <w:shd w:val="clear" w:color="auto" w:fill="FFFFFF"/>
        <w:spacing w:line="360" w:lineRule="auto"/>
        <w:ind w:left="1080" w:hanging="36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rape by spouse or intimate partner an aggravating circumstance? </w:t>
      </w:r>
    </w:p>
    <w:p w14:paraId="48011A9D" w14:textId="1BBA984D" w:rsidR="005C074D" w:rsidRPr="00927B3A" w:rsidRDefault="005C074D" w:rsidP="00927B3A">
      <w:pPr>
        <w:pStyle w:val="BodyA"/>
        <w:shd w:val="clear" w:color="auto" w:fill="FFFFFF"/>
        <w:spacing w:line="360" w:lineRule="auto"/>
        <w:ind w:left="108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 law does not foresee aggravating circumstances when sentencing rape cases.</w:t>
      </w:r>
    </w:p>
    <w:p w14:paraId="6D66CC5A" w14:textId="6C62C922" w:rsidR="005C074D" w:rsidRPr="00927B3A" w:rsidRDefault="005C074D" w:rsidP="00927B3A">
      <w:pPr>
        <w:pStyle w:val="BodyA"/>
        <w:shd w:val="clear" w:color="auto" w:fill="FFFFFF"/>
        <w:spacing w:line="360" w:lineRule="auto"/>
        <w:ind w:left="108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Yes,</w:t>
      </w:r>
      <w:r w:rsidR="00927B3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 law foresee mitigating circumstances when sentencing rape cases, b and c.</w:t>
      </w:r>
    </w:p>
    <w:p w14:paraId="6CBEE3EC" w14:textId="67BAEC6F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Does the law foresee mitigating circumstances for the purposes of punishment? If yes, please specify. </w:t>
      </w:r>
    </w:p>
    <w:p w14:paraId="723AD29C" w14:textId="17A50C87" w:rsidR="006C2193" w:rsidRPr="00927B3A" w:rsidRDefault="00A66C2A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No.</w:t>
      </w:r>
    </w:p>
    <w:p w14:paraId="55AEB0DE" w14:textId="31DE5DC7" w:rsidR="006C2193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reconciliation between the victim and the perpetrator allowed as part of a legal r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e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sponse? If so, at what stage and what are the consequences?</w:t>
      </w:r>
    </w:p>
    <w:p w14:paraId="24CB1397" w14:textId="1DBB539C" w:rsidR="00927B3A" w:rsidRPr="00927B3A" w:rsidRDefault="00927B3A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>
        <w:rPr>
          <w:rStyle w:val="None"/>
          <w:rFonts w:eastAsia="Calibri" w:cs="Times New Roman"/>
          <w:color w:val="auto"/>
          <w:u w:color="222222"/>
          <w:lang w:val="en-GB"/>
        </w:rPr>
        <w:t>-</w:t>
      </w:r>
    </w:p>
    <w:p w14:paraId="29C41AC7" w14:textId="5F3B465F" w:rsidR="006C2193" w:rsidRPr="00927B3A" w:rsidRDefault="009D4513" w:rsidP="00927B3A">
      <w:pPr>
        <w:pStyle w:val="BodyA"/>
        <w:numPr>
          <w:ilvl w:val="1"/>
          <w:numId w:val="9"/>
        </w:numPr>
        <w:shd w:val="clear" w:color="auto" w:fill="FFFFFF"/>
        <w:spacing w:line="360" w:lineRule="auto"/>
        <w:ind w:left="720" w:hanging="36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Regardless of the law, is reconciliation permitted in practice? </w:t>
      </w:r>
      <w:proofErr w:type="gramStart"/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and</w:t>
      </w:r>
      <w:proofErr w:type="gramEnd"/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what is the practice in this regard?</w:t>
      </w:r>
    </w:p>
    <w:p w14:paraId="78241170" w14:textId="73B118FD" w:rsidR="001337CA" w:rsidRPr="00927B3A" w:rsidRDefault="001337CA" w:rsidP="009D12C2">
      <w:pPr>
        <w:pStyle w:val="BodyA"/>
        <w:shd w:val="clear" w:color="auto" w:fill="FFFFFF"/>
        <w:spacing w:line="360" w:lineRule="auto"/>
        <w:ind w:left="360" w:firstLine="36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Reconciliation between the victim and the perpetrator is allowed as part of legal r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sponse. According to the Section 494 of the Criminal Procedure Code, any Public Prosecutor may withdraw from the prosecution of any person of the offence. Such withdraw,</w:t>
      </w:r>
    </w:p>
    <w:p w14:paraId="6C9733F5" w14:textId="30B00955" w:rsidR="00444DB5" w:rsidRPr="00927B3A" w:rsidRDefault="00444DB5" w:rsidP="00927B3A">
      <w:pPr>
        <w:pStyle w:val="BodyA"/>
        <w:numPr>
          <w:ilvl w:val="0"/>
          <w:numId w:val="14"/>
        </w:numPr>
        <w:shd w:val="clear" w:color="auto" w:fill="FFFFFF"/>
        <w:spacing w:line="360" w:lineRule="auto"/>
        <w:ind w:left="360" w:firstLine="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If it </w:t>
      </w:r>
      <w:r w:rsidR="00927B3A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is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made before a charge has been framed, the accused shall be discharged in r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spect of such offence or offences;</w:t>
      </w:r>
    </w:p>
    <w:p w14:paraId="57B4483B" w14:textId="6FFA59F6" w:rsidR="00C24048" w:rsidRPr="00927B3A" w:rsidRDefault="00C24048" w:rsidP="00927B3A">
      <w:pPr>
        <w:pStyle w:val="BodyA"/>
        <w:numPr>
          <w:ilvl w:val="0"/>
          <w:numId w:val="14"/>
        </w:numPr>
        <w:shd w:val="clear" w:color="auto" w:fill="FFFFFF"/>
        <w:spacing w:line="360" w:lineRule="auto"/>
        <w:ind w:left="360" w:firstLine="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If it is made after a charge has been framed, or when under this Code no charge is r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quired, he shall be acquitted in respect of such offences or offences.</w:t>
      </w:r>
    </w:p>
    <w:p w14:paraId="1ABDE7E1" w14:textId="77777777" w:rsidR="001337CA" w:rsidRPr="00927B3A" w:rsidRDefault="001337CA" w:rsidP="00927B3A">
      <w:pPr>
        <w:pStyle w:val="BodyA"/>
        <w:shd w:val="clear" w:color="auto" w:fill="FFFFFF"/>
        <w:spacing w:line="360" w:lineRule="auto"/>
        <w:ind w:left="108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</w:p>
    <w:p w14:paraId="63440DDF" w14:textId="0007907E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lastRenderedPageBreak/>
        <w:t>Is there any provision in the criminal code that allows for the non-prosecution of pe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r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petrator? If yes, please specify.</w:t>
      </w:r>
    </w:p>
    <w:p w14:paraId="44D50C16" w14:textId="173ACD32" w:rsidR="006C2193" w:rsidRDefault="009D4513" w:rsidP="00927B3A">
      <w:pPr>
        <w:pStyle w:val="BodyA"/>
        <w:numPr>
          <w:ilvl w:val="1"/>
          <w:numId w:val="9"/>
        </w:numPr>
        <w:shd w:val="clear" w:color="auto" w:fill="FFFFFF"/>
        <w:spacing w:line="360" w:lineRule="auto"/>
        <w:ind w:left="117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proofErr w:type="gramStart"/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if</w:t>
      </w:r>
      <w:proofErr w:type="gramEnd"/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the perpetrator marries the victim of rape? </w:t>
      </w:r>
    </w:p>
    <w:p w14:paraId="6D76FC61" w14:textId="08BD1598" w:rsidR="00927B3A" w:rsidRPr="00927B3A" w:rsidRDefault="00927B3A" w:rsidP="00927B3A">
      <w:pPr>
        <w:pStyle w:val="BodyA"/>
        <w:shd w:val="clear" w:color="auto" w:fill="FFFFFF"/>
        <w:spacing w:line="360" w:lineRule="auto"/>
        <w:ind w:left="117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>
        <w:rPr>
          <w:rStyle w:val="None"/>
          <w:rFonts w:eastAsia="Calibri" w:cs="Times New Roman"/>
          <w:color w:val="auto"/>
          <w:u w:color="222222"/>
          <w:lang w:val="en-GB"/>
        </w:rPr>
        <w:t>-</w:t>
      </w:r>
    </w:p>
    <w:p w14:paraId="3C3D8D4C" w14:textId="45DEAF96" w:rsidR="006C2193" w:rsidRPr="00927B3A" w:rsidRDefault="009D4513" w:rsidP="00927B3A">
      <w:pPr>
        <w:pStyle w:val="BodyA"/>
        <w:numPr>
          <w:ilvl w:val="1"/>
          <w:numId w:val="9"/>
        </w:numPr>
        <w:shd w:val="clear" w:color="auto" w:fill="FFFFFF"/>
        <w:spacing w:line="360" w:lineRule="auto"/>
        <w:ind w:left="1170" w:hanging="450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proofErr w:type="gramStart"/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if</w:t>
      </w:r>
      <w:proofErr w:type="gramEnd"/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the perpetrator loses his “socially dangerous” character or reconciles with the victim? </w:t>
      </w:r>
    </w:p>
    <w:p w14:paraId="4D422922" w14:textId="7E30D17E" w:rsidR="00E479A0" w:rsidRPr="00927B3A" w:rsidRDefault="00E479A0" w:rsidP="00927B3A">
      <w:pPr>
        <w:pStyle w:val="BodyA"/>
        <w:shd w:val="clear" w:color="auto" w:fill="FFFFFF"/>
        <w:spacing w:line="360" w:lineRule="auto"/>
        <w:ind w:left="117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There is no provision in the criminal code that allows for the non-prosecution of perpetrator.</w:t>
      </w:r>
    </w:p>
    <w:p w14:paraId="79FA0761" w14:textId="77777777" w:rsidR="006C2193" w:rsidRPr="00927B3A" w:rsidRDefault="009D4513" w:rsidP="00927B3A">
      <w:pPr>
        <w:pStyle w:val="BodyA"/>
        <w:shd w:val="clear" w:color="auto" w:fill="FFFFFF"/>
        <w:spacing w:line="360" w:lineRule="auto"/>
        <w:ind w:left="36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Prosecution </w:t>
      </w:r>
    </w:p>
    <w:p w14:paraId="07FA1BCA" w14:textId="0B02DEB8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rape reported to the police prosecuted ex officio (public prosecution)? </w:t>
      </w:r>
    </w:p>
    <w:p w14:paraId="37ADBA9D" w14:textId="011477F7" w:rsidR="00917B8E" w:rsidRPr="00927B3A" w:rsidRDefault="00917B8E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According to the Schedule 2 of the Criminal Procedure Code, rape case is cognizable offence and every person can report the first information report to relevant police st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a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tion.</w:t>
      </w:r>
    </w:p>
    <w:p w14:paraId="2108B820" w14:textId="0826E86D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rape reported to the police prosecuted ex parte (private prosecution)? </w:t>
      </w:r>
    </w:p>
    <w:p w14:paraId="094AF296" w14:textId="1B490C48" w:rsidR="00917B8E" w:rsidRPr="00927B3A" w:rsidRDefault="00917B8E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Every person can report the first information report to relevant police station.</w:t>
      </w:r>
    </w:p>
    <w:p w14:paraId="668C6FC0" w14:textId="57AF5E2F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a plea bargain or “friendly settlement” of a case allowed in cases of rape of wo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m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en? </w:t>
      </w:r>
    </w:p>
    <w:p w14:paraId="5C68F671" w14:textId="779CED7A" w:rsidR="00917B8E" w:rsidRPr="00927B3A" w:rsidRDefault="00917B8E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No.</w:t>
      </w:r>
    </w:p>
    <w:p w14:paraId="77741210" w14:textId="77777777" w:rsidR="00917B8E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plea bargain or “friendly settlement” of a case allowed in cases of rape of children?</w:t>
      </w:r>
    </w:p>
    <w:p w14:paraId="34A80792" w14:textId="2274D85B" w:rsidR="006C2193" w:rsidRPr="00927B3A" w:rsidRDefault="00917B8E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No.</w:t>
      </w:r>
      <w:r w:rsidR="009D4513"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</w:t>
      </w:r>
    </w:p>
    <w:p w14:paraId="2D373851" w14:textId="7777777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Please provide information on the statute of limitations for prosecuting rape.</w:t>
      </w:r>
    </w:p>
    <w:p w14:paraId="69DBB9F5" w14:textId="2D79EB4F" w:rsidR="00CB5E99" w:rsidRPr="00927B3A" w:rsidRDefault="00CB5E99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There </w:t>
      </w:r>
      <w:proofErr w:type="gramStart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is no limitations</w:t>
      </w:r>
      <w:proofErr w:type="gramEnd"/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for prosecuting rape.</w:t>
      </w:r>
    </w:p>
    <w:p w14:paraId="3A7851D2" w14:textId="43E08D7B" w:rsidR="0007335B" w:rsidRPr="00927B3A" w:rsidRDefault="0007335B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What are the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provisions allowing a child who was the victim of rape to report it after reaching adulthood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, if any? </w:t>
      </w:r>
    </w:p>
    <w:p w14:paraId="3945007A" w14:textId="27302CCD" w:rsidR="00CB5E99" w:rsidRPr="00927B3A" w:rsidRDefault="00CB5E99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Yes, according to the criminal procedure code, the victim of rape can report a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f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ter reaching adulthood.</w:t>
      </w:r>
    </w:p>
    <w:p w14:paraId="34E7A953" w14:textId="5BA59EA8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Are there mandat</w:t>
      </w:r>
      <w:r w:rsidR="00EE7F1E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ory requirements for proof of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rape, such a</w:t>
      </w:r>
      <w:r w:rsidR="003E14EB" w:rsidRPr="00927B3A">
        <w:rPr>
          <w:rStyle w:val="None"/>
          <w:rFonts w:eastAsia="Calibri" w:cs="Times New Roman"/>
          <w:color w:val="auto"/>
          <w:u w:color="222222"/>
          <w:lang w:val="en-GB"/>
        </w:rPr>
        <w:t>s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medical evidence or the need for witnesses?  If yes, please specify.</w:t>
      </w:r>
    </w:p>
    <w:p w14:paraId="506FD7D6" w14:textId="6DB8059B" w:rsidR="00B426DB" w:rsidRPr="00927B3A" w:rsidRDefault="00B426DB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Medical evidence such as medical record is mandatory requirement and, semen and clothes are also need to proof.</w:t>
      </w:r>
    </w:p>
    <w:p w14:paraId="3657AC4B" w14:textId="75584EC7" w:rsidR="006C2193" w:rsidRPr="00927B3A" w:rsidRDefault="00065C0E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Fonts w:eastAsia="Calibri" w:cs="Times New Roman"/>
          <w:color w:val="auto"/>
          <w:lang w:val="en-GB"/>
        </w:rPr>
        <w:t xml:space="preserve">To what extent are </w:t>
      </w:r>
      <w:r w:rsidR="003E14EB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there rape 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shield provisions aimed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at preventing judges and d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e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fenc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e lawyers from exposing a woman’s sexual history during trial? </w:t>
      </w:r>
    </w:p>
    <w:p w14:paraId="1334B928" w14:textId="68AFF4CB" w:rsidR="00505E40" w:rsidRPr="00927B3A" w:rsidRDefault="00505E40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 provisions.</w:t>
      </w:r>
    </w:p>
    <w:p w14:paraId="5C799C99" w14:textId="7BC47C74" w:rsidR="006C2193" w:rsidRPr="00927B3A" w:rsidRDefault="00065C0E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lastRenderedPageBreak/>
        <w:t>What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procedural criminal law provisions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exist 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aimed to avoid re-victimizations du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r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ing the prosecution and court hearings?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P</w:t>
      </w:r>
      <w:r w:rsidR="009D4513" w:rsidRPr="00927B3A">
        <w:rPr>
          <w:rStyle w:val="None"/>
          <w:rFonts w:eastAsia="Calibri" w:cs="Times New Roman"/>
          <w:color w:val="auto"/>
          <w:u w:color="222222"/>
          <w:lang w:val="en-GB"/>
        </w:rPr>
        <w:t>lease specify.</w:t>
      </w:r>
    </w:p>
    <w:p w14:paraId="414EF19A" w14:textId="0C978354" w:rsidR="00505E40" w:rsidRPr="00927B3A" w:rsidRDefault="00505E40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 Provisions.</w:t>
      </w:r>
    </w:p>
    <w:p w14:paraId="1338CF44" w14:textId="4A6F6D33" w:rsidR="006C2193" w:rsidRPr="00927B3A" w:rsidRDefault="00D64A33" w:rsidP="00927B3A">
      <w:pPr>
        <w:pStyle w:val="BodyA"/>
        <w:shd w:val="clear" w:color="auto" w:fill="FFFFFF"/>
        <w:spacing w:line="360" w:lineRule="auto"/>
        <w:jc w:val="both"/>
        <w:rPr>
          <w:rStyle w:val="None"/>
          <w:rFonts w:eastAsia="Calibri" w:cs="Times New Roman"/>
          <w:b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color w:val="auto"/>
          <w:u w:color="222222"/>
          <w:lang w:val="en-GB"/>
        </w:rPr>
        <w:t xml:space="preserve">War and/or </w:t>
      </w:r>
      <w:r w:rsidR="009D4513" w:rsidRPr="00927B3A">
        <w:rPr>
          <w:rStyle w:val="None"/>
          <w:rFonts w:eastAsia="Calibri" w:cs="Times New Roman"/>
          <w:b/>
          <w:color w:val="auto"/>
          <w:u w:color="222222"/>
          <w:lang w:val="en-GB"/>
        </w:rPr>
        <w:t xml:space="preserve">conflict </w:t>
      </w:r>
    </w:p>
    <w:p w14:paraId="057414C9" w14:textId="53C7F27B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rape criminalized as a war crime or crime against humanity? </w:t>
      </w:r>
    </w:p>
    <w:p w14:paraId="48976144" w14:textId="727B3C00" w:rsidR="006D5BE9" w:rsidRPr="00927B3A" w:rsidRDefault="006D5BE9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There is no provision about this in Myanmar.</w:t>
      </w:r>
    </w:p>
    <w:p w14:paraId="514E1585" w14:textId="38AE379E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Is there a statute of limitations for prosecuting rape in war or in conflict contexts? </w:t>
      </w:r>
    </w:p>
    <w:p w14:paraId="544303D6" w14:textId="29F70AC0" w:rsidR="00860AED" w:rsidRPr="00927B3A" w:rsidRDefault="00860AED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No.</w:t>
      </w:r>
    </w:p>
    <w:p w14:paraId="3B9C797E" w14:textId="0C9546A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Is there explicit provisions excluding statutes of limitation for rape committed during war and armed conflict?</w:t>
      </w:r>
      <w:r w:rsidR="001425E0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</w:t>
      </w:r>
    </w:p>
    <w:p w14:paraId="056431B5" w14:textId="06C2219F" w:rsidR="00860AED" w:rsidRPr="00927B3A" w:rsidRDefault="00860AED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There is no explicit provision excluding statutes of limitation for rape committed du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r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ing war and armed conflict.</w:t>
      </w:r>
    </w:p>
    <w:p w14:paraId="7CED9902" w14:textId="55C43601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Has the Rome Statute of the International Criminal Court (ICC) been ratified? </w:t>
      </w:r>
    </w:p>
    <w:p w14:paraId="4CF520EC" w14:textId="72FCDE17" w:rsidR="00D251EE" w:rsidRPr="00927B3A" w:rsidRDefault="00D251EE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Myanmar has not signed or ratified the Rome Statute of the International Cri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m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inal Court (ICC) yet.</w:t>
      </w:r>
    </w:p>
    <w:p w14:paraId="0D56D5AA" w14:textId="77777777" w:rsidR="006C2193" w:rsidRPr="00927B3A" w:rsidRDefault="009D4513" w:rsidP="00927B3A">
      <w:pPr>
        <w:pStyle w:val="BodyA"/>
        <w:shd w:val="clear" w:color="auto" w:fill="FFFFFF"/>
        <w:spacing w:line="360" w:lineRule="auto"/>
        <w:jc w:val="both"/>
        <w:rPr>
          <w:rStyle w:val="None"/>
          <w:rFonts w:eastAsia="Calibri" w:cs="Times New Roman"/>
          <w:b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color w:val="auto"/>
          <w:u w:color="222222"/>
          <w:lang w:val="en-GB"/>
        </w:rPr>
        <w:t xml:space="preserve">Data </w:t>
      </w:r>
    </w:p>
    <w:p w14:paraId="574F86AA" w14:textId="77777777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Please provide data on the number of cases of rape that were reported, prosecuted and sanctioned, for the past two to five years. </w:t>
      </w:r>
    </w:p>
    <w:p w14:paraId="0193B6F5" w14:textId="4E9C628F" w:rsidR="00810460" w:rsidRPr="00927B3A" w:rsidRDefault="00810460" w:rsidP="00927B3A">
      <w:pPr>
        <w:pStyle w:val="BodyA"/>
        <w:shd w:val="clear" w:color="auto" w:fill="FFFFFF"/>
        <w:spacing w:line="360" w:lineRule="auto"/>
        <w:ind w:left="753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There are (8588) cases prosecuted from 2015 to 2019</w:t>
      </w:r>
    </w:p>
    <w:p w14:paraId="6849BF06" w14:textId="77777777" w:rsidR="006C2193" w:rsidRPr="00927B3A" w:rsidRDefault="009D4513" w:rsidP="00927B3A">
      <w:pPr>
        <w:pStyle w:val="BodyA"/>
        <w:shd w:val="clear" w:color="auto" w:fill="FFFFFF"/>
        <w:spacing w:line="360" w:lineRule="auto"/>
        <w:jc w:val="both"/>
        <w:rPr>
          <w:rStyle w:val="None"/>
          <w:rFonts w:eastAsia="Calibri" w:cs="Times New Roman"/>
          <w:b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color w:val="auto"/>
          <w:u w:color="222222"/>
          <w:lang w:val="en-GB"/>
        </w:rPr>
        <w:t>Other</w:t>
      </w:r>
    </w:p>
    <w:p w14:paraId="70323E4A" w14:textId="563946B5" w:rsidR="006C2193" w:rsidRPr="00927B3A" w:rsidRDefault="009D4513" w:rsidP="00927B3A">
      <w:pPr>
        <w:pStyle w:val="BodyA"/>
        <w:numPr>
          <w:ilvl w:val="0"/>
          <w:numId w:val="3"/>
        </w:numPr>
        <w:shd w:val="clear" w:color="auto" w:fill="FFFFFF"/>
        <w:spacing w:line="360" w:lineRule="auto"/>
        <w:jc w:val="both"/>
        <w:rPr>
          <w:rStyle w:val="None"/>
          <w:rFonts w:eastAsia="Calibri" w:cs="Times New Roman"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Please explain any particular and additional barriers to the reporting and prosecution of rape and to the accountability</w:t>
      </w:r>
      <w:r w:rsidR="00065C0E" w:rsidRPr="00927B3A">
        <w:rPr>
          <w:rStyle w:val="None"/>
          <w:rFonts w:eastAsia="Calibri" w:cs="Times New Roman"/>
          <w:color w:val="auto"/>
          <w:u w:color="222222"/>
          <w:lang w:val="en-GB"/>
        </w:rPr>
        <w:t xml:space="preserve"> of perpetrators in your legal </w:t>
      </w:r>
      <w:r w:rsidRPr="00927B3A">
        <w:rPr>
          <w:rStyle w:val="None"/>
          <w:rFonts w:eastAsia="Calibri" w:cs="Times New Roman"/>
          <w:color w:val="auto"/>
          <w:u w:color="222222"/>
          <w:lang w:val="en-GB"/>
        </w:rPr>
        <w:t>and social context not covered by the above.</w:t>
      </w:r>
    </w:p>
    <w:p w14:paraId="662B61D6" w14:textId="161F1103" w:rsidR="007C18FE" w:rsidRPr="00927B3A" w:rsidRDefault="007C18FE" w:rsidP="00927B3A">
      <w:pPr>
        <w:pStyle w:val="BodyA"/>
        <w:shd w:val="clear" w:color="auto" w:fill="FFFFFF"/>
        <w:spacing w:line="360" w:lineRule="auto"/>
        <w:ind w:left="720"/>
        <w:jc w:val="both"/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</w:pP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All forms of violence against children are prohibited by Child Rights Law. Pr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vention and protection of violence against women bill is undergoing review at present. After enacting </w:t>
      </w:r>
      <w:r w:rsid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the laws, there will be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 xml:space="preserve"> more effective for all forms of vi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o</w:t>
      </w:r>
      <w:r w:rsidRPr="00927B3A">
        <w:rPr>
          <w:rStyle w:val="None"/>
          <w:rFonts w:eastAsia="Calibri" w:cs="Times New Roman"/>
          <w:b/>
          <w:bCs/>
          <w:color w:val="auto"/>
          <w:u w:color="222222"/>
          <w:lang w:val="en-GB"/>
        </w:rPr>
        <w:t>lence against women.</w:t>
      </w:r>
    </w:p>
    <w:p w14:paraId="528C996A" w14:textId="1A84728E" w:rsidR="006C2193" w:rsidRPr="00927B3A" w:rsidRDefault="006C2193" w:rsidP="00927B3A">
      <w:pPr>
        <w:pStyle w:val="BodyA"/>
        <w:shd w:val="clear" w:color="auto" w:fill="FFFFFF"/>
        <w:spacing w:before="200" w:line="360" w:lineRule="auto"/>
        <w:ind w:left="720"/>
        <w:rPr>
          <w:rFonts w:eastAsia="Calibri" w:cs="Times New Roman"/>
          <w:b/>
          <w:bCs/>
          <w:color w:val="auto"/>
          <w:lang w:val="en-GB"/>
        </w:rPr>
      </w:pPr>
    </w:p>
    <w:p w14:paraId="76E64D26" w14:textId="77777777" w:rsidR="006C2193" w:rsidRPr="00927B3A" w:rsidRDefault="009D4513" w:rsidP="00927B3A">
      <w:pPr>
        <w:pStyle w:val="BodyA"/>
        <w:spacing w:after="160" w:line="360" w:lineRule="auto"/>
        <w:rPr>
          <w:rFonts w:cs="Times New Roman"/>
          <w:color w:val="auto"/>
          <w:lang w:val="en-GB"/>
        </w:rPr>
      </w:pPr>
      <w:r w:rsidRPr="00927B3A">
        <w:rPr>
          <w:rStyle w:val="None"/>
          <w:rFonts w:cs="Times New Roman"/>
          <w:color w:val="auto"/>
          <w:lang w:val="en-GB"/>
        </w:rPr>
        <w:t xml:space="preserve">     </w:t>
      </w:r>
    </w:p>
    <w:sectPr w:rsidR="006C2193" w:rsidRPr="00927B3A"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F460" w14:textId="77777777" w:rsidR="0020297D" w:rsidRDefault="0020297D">
      <w:r>
        <w:separator/>
      </w:r>
    </w:p>
  </w:endnote>
  <w:endnote w:type="continuationSeparator" w:id="0">
    <w:p w14:paraId="2F81B0F2" w14:textId="77777777" w:rsidR="0020297D" w:rsidRDefault="0020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651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46D41" w14:textId="16D5E16C" w:rsidR="00E329AD" w:rsidRDefault="00E32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0358D" w14:textId="77777777" w:rsidR="00E329AD" w:rsidRDefault="00E32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633C" w14:textId="77777777" w:rsidR="0020297D" w:rsidRDefault="0020297D">
      <w:r>
        <w:separator/>
      </w:r>
    </w:p>
  </w:footnote>
  <w:footnote w:type="continuationSeparator" w:id="0">
    <w:p w14:paraId="7E9185E2" w14:textId="77777777" w:rsidR="0020297D" w:rsidRDefault="0020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B1A"/>
    <w:multiLevelType w:val="hybridMultilevel"/>
    <w:tmpl w:val="11DC684E"/>
    <w:styleLink w:val="ImportedStyle2"/>
    <w:lvl w:ilvl="0" w:tplc="FF805BC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760B33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91F61364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267CD12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ABDA719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640A49D4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AD701D0A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8FC270B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95541DE2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124815"/>
    <w:multiLevelType w:val="hybridMultilevel"/>
    <w:tmpl w:val="11DC684E"/>
    <w:numStyleLink w:val="ImportedStyle2"/>
  </w:abstractNum>
  <w:abstractNum w:abstractNumId="2">
    <w:nsid w:val="307D70FF"/>
    <w:multiLevelType w:val="hybridMultilevel"/>
    <w:tmpl w:val="CB923106"/>
    <w:lvl w:ilvl="0" w:tplc="D1A6501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C7339ED"/>
    <w:multiLevelType w:val="hybridMultilevel"/>
    <w:tmpl w:val="D5C20BC2"/>
    <w:styleLink w:val="ImportedStyle1"/>
    <w:lvl w:ilvl="0" w:tplc="916AF516">
      <w:start w:val="1"/>
      <w:numFmt w:val="decimal"/>
      <w:lvlText w:val="%1."/>
      <w:lvlJc w:val="left"/>
      <w:pPr>
        <w:ind w:left="7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15DAC0A8">
      <w:start w:val="1"/>
      <w:numFmt w:val="lowerLetter"/>
      <w:lvlText w:val="%2."/>
      <w:lvlJc w:val="left"/>
      <w:pPr>
        <w:ind w:left="14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67467976">
      <w:start w:val="1"/>
      <w:numFmt w:val="lowerRoman"/>
      <w:lvlText w:val="%3."/>
      <w:lvlJc w:val="left"/>
      <w:pPr>
        <w:ind w:left="21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B606B88">
      <w:start w:val="1"/>
      <w:numFmt w:val="decimal"/>
      <w:lvlText w:val="%4."/>
      <w:lvlJc w:val="left"/>
      <w:pPr>
        <w:ind w:left="29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FE8D98C">
      <w:start w:val="1"/>
      <w:numFmt w:val="lowerLetter"/>
      <w:lvlText w:val="%5."/>
      <w:lvlJc w:val="left"/>
      <w:pPr>
        <w:ind w:left="36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374B6D4">
      <w:start w:val="1"/>
      <w:numFmt w:val="lowerRoman"/>
      <w:lvlText w:val="%6."/>
      <w:lvlJc w:val="left"/>
      <w:pPr>
        <w:ind w:left="43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BA36CC">
      <w:start w:val="1"/>
      <w:numFmt w:val="decimal"/>
      <w:lvlText w:val="%7."/>
      <w:lvlJc w:val="left"/>
      <w:pPr>
        <w:ind w:left="50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85A52D8">
      <w:start w:val="1"/>
      <w:numFmt w:val="lowerLetter"/>
      <w:lvlText w:val="%8."/>
      <w:lvlJc w:val="left"/>
      <w:pPr>
        <w:ind w:left="57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510A02C">
      <w:start w:val="1"/>
      <w:numFmt w:val="lowerRoman"/>
      <w:lvlText w:val="%9."/>
      <w:lvlJc w:val="left"/>
      <w:pPr>
        <w:ind w:left="65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66D55770"/>
    <w:multiLevelType w:val="hybridMultilevel"/>
    <w:tmpl w:val="D5C20BC2"/>
    <w:numStyleLink w:val="ImportedStyle1"/>
  </w:abstractNum>
  <w:abstractNum w:abstractNumId="5">
    <w:nsid w:val="7D2F514F"/>
    <w:multiLevelType w:val="hybridMultilevel"/>
    <w:tmpl w:val="2E1AEFF8"/>
    <w:lvl w:ilvl="0" w:tplc="FB86D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lvl w:ilvl="0" w:tplc="7D1C2812">
        <w:start w:val="1"/>
        <w:numFmt w:val="decimal"/>
        <w:lvlText w:val="%1."/>
        <w:lvlJc w:val="left"/>
        <w:pPr>
          <w:ind w:left="753" w:hanging="393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AB20E">
        <w:start w:val="1"/>
        <w:numFmt w:val="lowerLetter"/>
        <w:lvlText w:val="%2."/>
        <w:lvlJc w:val="left"/>
        <w:pPr>
          <w:ind w:left="1473" w:hanging="393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  <w:lvlOverride w:ilvl="0">
      <w:lvl w:ilvl="0" w:tplc="7D1C2812">
        <w:start w:val="1"/>
        <w:numFmt w:val="decimal"/>
        <w:lvlText w:val="%1."/>
        <w:lvlJc w:val="left"/>
        <w:pPr>
          <w:ind w:left="753" w:hanging="393"/>
        </w:pPr>
        <w:rPr>
          <w:rFonts w:ascii="Times New Roman" w:eastAsia="Trebuchet MS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AB20E">
        <w:start w:val="1"/>
        <w:numFmt w:val="lowerLetter"/>
        <w:lvlText w:val="%2."/>
        <w:lvlJc w:val="left"/>
        <w:pPr>
          <w:ind w:left="14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E29AC4">
        <w:start w:val="1"/>
        <w:numFmt w:val="lowerRoman"/>
        <w:lvlText w:val="%3."/>
        <w:lvlJc w:val="left"/>
        <w:pPr>
          <w:ind w:left="21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186B0B0">
        <w:start w:val="1"/>
        <w:numFmt w:val="decimal"/>
        <w:lvlText w:val="%4."/>
        <w:lvlJc w:val="left"/>
        <w:pPr>
          <w:ind w:left="29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AB83216">
        <w:start w:val="1"/>
        <w:numFmt w:val="lowerLetter"/>
        <w:lvlText w:val="%5."/>
        <w:lvlJc w:val="left"/>
        <w:pPr>
          <w:ind w:left="36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3AC0DA8">
        <w:start w:val="1"/>
        <w:numFmt w:val="lowerRoman"/>
        <w:lvlText w:val="%6."/>
        <w:lvlJc w:val="left"/>
        <w:pPr>
          <w:ind w:left="43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29C3DC6">
        <w:start w:val="1"/>
        <w:numFmt w:val="decimal"/>
        <w:lvlText w:val="%7."/>
        <w:lvlJc w:val="left"/>
        <w:pPr>
          <w:ind w:left="50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3BC0908">
        <w:start w:val="1"/>
        <w:numFmt w:val="lowerLetter"/>
        <w:lvlText w:val="%8."/>
        <w:lvlJc w:val="left"/>
        <w:pPr>
          <w:ind w:left="57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4E603EA">
        <w:start w:val="1"/>
        <w:numFmt w:val="lowerRoman"/>
        <w:lvlText w:val="%9."/>
        <w:lvlJc w:val="left"/>
        <w:pPr>
          <w:ind w:left="65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4"/>
    <w:lvlOverride w:ilvl="0">
      <w:lvl w:ilvl="0" w:tplc="7D1C2812">
        <w:start w:val="1"/>
        <w:numFmt w:val="decimal"/>
        <w:lvlText w:val="%1."/>
        <w:lvlJc w:val="left"/>
        <w:pPr>
          <w:ind w:left="75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AB20E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E29AC4">
        <w:start w:val="1"/>
        <w:numFmt w:val="lowerRoman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6B0B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B83216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C0DA8">
        <w:start w:val="1"/>
        <w:numFmt w:val="lowerRoman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C3DC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C0908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E603EA">
        <w:start w:val="1"/>
        <w:numFmt w:val="lowerRoman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 w:tplc="7D1C2812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AB20E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E29AC4">
        <w:start w:val="1"/>
        <w:numFmt w:val="lowerRoman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6B0B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B83216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C0DA8">
        <w:start w:val="1"/>
        <w:numFmt w:val="lowerRoman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C3DC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BC0908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E603EA">
        <w:start w:val="1"/>
        <w:numFmt w:val="lowerRoman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startOverride w:val="1"/>
      <w:lvl w:ilvl="0" w:tplc="7D1C2812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5AB20E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E29AC4">
        <w:start w:val="1"/>
        <w:numFmt w:val="lowerRoman"/>
        <w:lvlText w:val="%3.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86B0B0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B83216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AC0DA8">
        <w:start w:val="1"/>
        <w:numFmt w:val="lowerRoman"/>
        <w:lvlText w:val="%6.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9C3DC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BC0908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E603EA">
        <w:start w:val="1"/>
        <w:numFmt w:val="lowerRoman"/>
        <w:lvlText w:val="%9.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  <w:num w:numId="9">
    <w:abstractNumId w:val="4"/>
    <w:lvlOverride w:ilvl="0">
      <w:lvl w:ilvl="0" w:tplc="7D1C2812">
        <w:start w:val="1"/>
        <w:numFmt w:val="decimal"/>
        <w:lvlText w:val="%1."/>
        <w:lvlJc w:val="left"/>
        <w:pPr>
          <w:ind w:left="75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AB20E">
        <w:start w:val="1"/>
        <w:numFmt w:val="lowerLetter"/>
        <w:lvlText w:val="%2."/>
        <w:lvlJc w:val="left"/>
        <w:pPr>
          <w:ind w:left="1473" w:hanging="393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E29AC4">
        <w:start w:val="1"/>
        <w:numFmt w:val="lowerRoman"/>
        <w:lvlText w:val="%3."/>
        <w:lvlJc w:val="left"/>
        <w:pPr>
          <w:ind w:left="219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186B0B0">
        <w:start w:val="1"/>
        <w:numFmt w:val="decimal"/>
        <w:lvlText w:val="%4."/>
        <w:lvlJc w:val="left"/>
        <w:pPr>
          <w:ind w:left="291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AB83216">
        <w:start w:val="1"/>
        <w:numFmt w:val="lowerLetter"/>
        <w:lvlText w:val="%5."/>
        <w:lvlJc w:val="left"/>
        <w:pPr>
          <w:ind w:left="363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3AC0DA8">
        <w:start w:val="1"/>
        <w:numFmt w:val="lowerRoman"/>
        <w:lvlText w:val="%6."/>
        <w:lvlJc w:val="left"/>
        <w:pPr>
          <w:ind w:left="435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29C3DC6">
        <w:start w:val="1"/>
        <w:numFmt w:val="decimal"/>
        <w:lvlText w:val="%7."/>
        <w:lvlJc w:val="left"/>
        <w:pPr>
          <w:ind w:left="507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3BC0908">
        <w:start w:val="1"/>
        <w:numFmt w:val="lowerLetter"/>
        <w:lvlText w:val="%8."/>
        <w:lvlJc w:val="left"/>
        <w:pPr>
          <w:ind w:left="579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4E603EA">
        <w:start w:val="1"/>
        <w:numFmt w:val="lowerRoman"/>
        <w:lvlText w:val="%9."/>
        <w:lvlJc w:val="left"/>
        <w:pPr>
          <w:ind w:left="6513" w:hanging="39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4"/>
    <w:lvlOverride w:ilvl="0">
      <w:lvl w:ilvl="0" w:tplc="7D1C2812">
        <w:start w:val="1"/>
        <w:numFmt w:val="decimal"/>
        <w:lvlText w:val="%1."/>
        <w:lvlJc w:val="left"/>
        <w:pPr>
          <w:ind w:left="7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5AB20E">
        <w:start w:val="1"/>
        <w:numFmt w:val="lowerLetter"/>
        <w:lvlText w:val="%2."/>
        <w:lvlJc w:val="left"/>
        <w:pPr>
          <w:ind w:left="14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E29AC4">
        <w:start w:val="1"/>
        <w:numFmt w:val="lowerRoman"/>
        <w:lvlText w:val="%3."/>
        <w:lvlJc w:val="left"/>
        <w:pPr>
          <w:ind w:left="21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186B0B0">
        <w:start w:val="1"/>
        <w:numFmt w:val="decimal"/>
        <w:lvlText w:val="%4."/>
        <w:lvlJc w:val="left"/>
        <w:pPr>
          <w:ind w:left="29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AB83216">
        <w:start w:val="1"/>
        <w:numFmt w:val="lowerLetter"/>
        <w:lvlText w:val="%5."/>
        <w:lvlJc w:val="left"/>
        <w:pPr>
          <w:ind w:left="36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D3AC0DA8">
        <w:start w:val="1"/>
        <w:numFmt w:val="lowerRoman"/>
        <w:lvlText w:val="%6."/>
        <w:lvlJc w:val="left"/>
        <w:pPr>
          <w:ind w:left="43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229C3DC6">
        <w:start w:val="1"/>
        <w:numFmt w:val="decimal"/>
        <w:lvlText w:val="%7."/>
        <w:lvlJc w:val="left"/>
        <w:pPr>
          <w:ind w:left="50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33BC0908">
        <w:start w:val="1"/>
        <w:numFmt w:val="lowerLetter"/>
        <w:lvlText w:val="%8."/>
        <w:lvlJc w:val="left"/>
        <w:pPr>
          <w:ind w:left="57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4E603EA">
        <w:start w:val="1"/>
        <w:numFmt w:val="lowerRoman"/>
        <w:lvlText w:val="%9."/>
        <w:lvlJc w:val="left"/>
        <w:pPr>
          <w:ind w:left="65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lvl w:ilvl="0" w:tplc="7E2A8BB0">
        <w:start w:val="1"/>
        <w:numFmt w:val="decimal"/>
        <w:lvlText w:val="%1."/>
        <w:lvlJc w:val="left"/>
        <w:pPr>
          <w:ind w:left="7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2A932A">
        <w:start w:val="1"/>
        <w:numFmt w:val="lowerLetter"/>
        <w:lvlText w:val="%2."/>
        <w:lvlJc w:val="left"/>
        <w:pPr>
          <w:ind w:left="14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24472A">
        <w:start w:val="1"/>
        <w:numFmt w:val="lowerRoman"/>
        <w:lvlText w:val="%3."/>
        <w:lvlJc w:val="left"/>
        <w:pPr>
          <w:ind w:left="21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8C86FDE">
        <w:start w:val="1"/>
        <w:numFmt w:val="decimal"/>
        <w:lvlText w:val="%4."/>
        <w:lvlJc w:val="left"/>
        <w:pPr>
          <w:ind w:left="29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B56CB3A">
        <w:start w:val="1"/>
        <w:numFmt w:val="lowerLetter"/>
        <w:lvlText w:val="%5."/>
        <w:lvlJc w:val="left"/>
        <w:pPr>
          <w:ind w:left="363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ED0363E">
        <w:start w:val="1"/>
        <w:numFmt w:val="lowerRoman"/>
        <w:lvlText w:val="%6."/>
        <w:lvlJc w:val="left"/>
        <w:pPr>
          <w:ind w:left="435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616418C">
        <w:start w:val="1"/>
        <w:numFmt w:val="decimal"/>
        <w:lvlText w:val="%7."/>
        <w:lvlJc w:val="left"/>
        <w:pPr>
          <w:ind w:left="507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03257C6">
        <w:start w:val="1"/>
        <w:numFmt w:val="lowerLetter"/>
        <w:lvlText w:val="%8."/>
        <w:lvlJc w:val="left"/>
        <w:pPr>
          <w:ind w:left="579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94E4734">
        <w:start w:val="1"/>
        <w:numFmt w:val="lowerRoman"/>
        <w:lvlText w:val="%9."/>
        <w:lvlJc w:val="left"/>
        <w:pPr>
          <w:ind w:left="6513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3"/>
    <w:rsid w:val="00065C0E"/>
    <w:rsid w:val="0007335B"/>
    <w:rsid w:val="000968DC"/>
    <w:rsid w:val="000A2D7E"/>
    <w:rsid w:val="000C3C4E"/>
    <w:rsid w:val="0010302C"/>
    <w:rsid w:val="001337CA"/>
    <w:rsid w:val="001411B9"/>
    <w:rsid w:val="001425E0"/>
    <w:rsid w:val="001575BA"/>
    <w:rsid w:val="001608D4"/>
    <w:rsid w:val="001F11E2"/>
    <w:rsid w:val="00200C70"/>
    <w:rsid w:val="0020297D"/>
    <w:rsid w:val="0022302E"/>
    <w:rsid w:val="00250E87"/>
    <w:rsid w:val="002529FB"/>
    <w:rsid w:val="002A79B4"/>
    <w:rsid w:val="002D0B1D"/>
    <w:rsid w:val="002E15B1"/>
    <w:rsid w:val="003A5F46"/>
    <w:rsid w:val="003B6F5A"/>
    <w:rsid w:val="003C259E"/>
    <w:rsid w:val="003C61BB"/>
    <w:rsid w:val="003D06AF"/>
    <w:rsid w:val="003E14EB"/>
    <w:rsid w:val="0041598C"/>
    <w:rsid w:val="00422698"/>
    <w:rsid w:val="00444DB5"/>
    <w:rsid w:val="0044540E"/>
    <w:rsid w:val="004857FC"/>
    <w:rsid w:val="004970C3"/>
    <w:rsid w:val="004A3DD9"/>
    <w:rsid w:val="00505E40"/>
    <w:rsid w:val="00540529"/>
    <w:rsid w:val="00573368"/>
    <w:rsid w:val="0058236D"/>
    <w:rsid w:val="005B2D5B"/>
    <w:rsid w:val="005B4DF2"/>
    <w:rsid w:val="005C074D"/>
    <w:rsid w:val="00645EEB"/>
    <w:rsid w:val="0066729C"/>
    <w:rsid w:val="0067643E"/>
    <w:rsid w:val="00693131"/>
    <w:rsid w:val="006C2193"/>
    <w:rsid w:val="006D5BE9"/>
    <w:rsid w:val="0074527C"/>
    <w:rsid w:val="007C18FE"/>
    <w:rsid w:val="007E0D59"/>
    <w:rsid w:val="007E2E22"/>
    <w:rsid w:val="00810460"/>
    <w:rsid w:val="00860AED"/>
    <w:rsid w:val="008B76FC"/>
    <w:rsid w:val="009002DD"/>
    <w:rsid w:val="00917B8E"/>
    <w:rsid w:val="00927B3A"/>
    <w:rsid w:val="00950C4C"/>
    <w:rsid w:val="0097171E"/>
    <w:rsid w:val="009855F2"/>
    <w:rsid w:val="009A3778"/>
    <w:rsid w:val="009C433D"/>
    <w:rsid w:val="009D12C2"/>
    <w:rsid w:val="009D4513"/>
    <w:rsid w:val="009E0700"/>
    <w:rsid w:val="009E2D57"/>
    <w:rsid w:val="00A068A0"/>
    <w:rsid w:val="00A66C2A"/>
    <w:rsid w:val="00B426DB"/>
    <w:rsid w:val="00BD603E"/>
    <w:rsid w:val="00BF7393"/>
    <w:rsid w:val="00C24048"/>
    <w:rsid w:val="00C30E9A"/>
    <w:rsid w:val="00C318A0"/>
    <w:rsid w:val="00CA4082"/>
    <w:rsid w:val="00CB5E99"/>
    <w:rsid w:val="00CD2BD5"/>
    <w:rsid w:val="00D251EE"/>
    <w:rsid w:val="00D64A33"/>
    <w:rsid w:val="00D93CBE"/>
    <w:rsid w:val="00DB53BB"/>
    <w:rsid w:val="00E328FB"/>
    <w:rsid w:val="00E329AD"/>
    <w:rsid w:val="00E479A0"/>
    <w:rsid w:val="00E96919"/>
    <w:rsid w:val="00E979B9"/>
    <w:rsid w:val="00EE7F1E"/>
    <w:rsid w:val="00F04FFC"/>
    <w:rsid w:val="00FB4B84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07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35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6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29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2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0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2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7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073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35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6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29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52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40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0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w@ohchr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707AD-0959-4F20-A051-5749518D6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E3219-FD1D-458A-A1B3-FDB5C6204DF6}"/>
</file>

<file path=customXml/itemProps3.xml><?xml version="1.0" encoding="utf-8"?>
<ds:datastoreItem xmlns:ds="http://schemas.openxmlformats.org/officeDocument/2006/customXml" ds:itemID="{A82F361D-4E7E-4B7F-95AF-A8529FC53787}"/>
</file>

<file path=customXml/itemProps4.xml><?xml version="1.0" encoding="utf-8"?>
<ds:datastoreItem xmlns:ds="http://schemas.openxmlformats.org/officeDocument/2006/customXml" ds:itemID="{F3928395-C046-45BA-BBC5-A674D8396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PRETURLAN Renata</dc:creator>
  <cp:lastModifiedBy>Dell</cp:lastModifiedBy>
  <cp:revision>51</cp:revision>
  <cp:lastPrinted>2020-07-08T05:53:00Z</cp:lastPrinted>
  <dcterms:created xsi:type="dcterms:W3CDTF">2020-04-09T15:33:00Z</dcterms:created>
  <dcterms:modified xsi:type="dcterms:W3CDTF">2020-07-08T05:54:00Z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