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CD" w:rsidRPr="006B54CD" w:rsidRDefault="006B54CD" w:rsidP="006B54CD">
      <w:pPr>
        <w:shd w:val="clear" w:color="auto" w:fill="FFFFFF"/>
        <w:spacing w:beforeAutospacing="1" w:after="100" w:afterAutospacing="1" w:line="360" w:lineRule="atLeast"/>
        <w:rPr>
          <w:rFonts w:ascii="-apple-system-font" w:eastAsia="Times New Roman" w:hAnsi="-apple-system-font" w:cs="Arial"/>
          <w:color w:val="222222"/>
          <w:sz w:val="29"/>
          <w:szCs w:val="29"/>
        </w:rPr>
      </w:pPr>
      <w:bookmarkStart w:id="0" w:name="_GoBack"/>
      <w:bookmarkEnd w:id="0"/>
      <w:r w:rsidRPr="006B54CD">
        <w:rPr>
          <w:rFonts w:ascii="-apple-system-font" w:eastAsia="Times New Roman" w:hAnsi="-apple-system-font" w:cs="Arial"/>
          <w:color w:val="222222"/>
          <w:sz w:val="29"/>
          <w:szCs w:val="29"/>
        </w:rPr>
        <w:t xml:space="preserve">All submissions </w:t>
      </w:r>
      <w:proofErr w:type="gramStart"/>
      <w:r w:rsidRPr="006B54CD">
        <w:rPr>
          <w:rFonts w:ascii="-apple-system-font" w:eastAsia="Times New Roman" w:hAnsi="-apple-system-font" w:cs="Arial"/>
          <w:color w:val="222222"/>
          <w:sz w:val="29"/>
          <w:szCs w:val="29"/>
        </w:rPr>
        <w:t>should be sent</w:t>
      </w:r>
      <w:proofErr w:type="gramEnd"/>
      <w:r w:rsidRPr="006B54CD">
        <w:rPr>
          <w:rFonts w:ascii="-apple-system-font" w:eastAsia="Times New Roman" w:hAnsi="-apple-system-font" w:cs="Arial"/>
          <w:color w:val="222222"/>
          <w:sz w:val="29"/>
          <w:szCs w:val="29"/>
        </w:rPr>
        <w:t xml:space="preserve"> to </w:t>
      </w:r>
      <w:hyperlink r:id="rId5" w:tgtFrame="_blank" w:history="1">
        <w:r w:rsidRPr="006B54CD">
          <w:rPr>
            <w:rFonts w:ascii="-apple-system-font" w:eastAsia="Times New Roman" w:hAnsi="-apple-system-font" w:cs="Arial"/>
            <w:color w:val="416ED2"/>
            <w:sz w:val="29"/>
            <w:szCs w:val="29"/>
            <w:u w:val="single"/>
          </w:rPr>
          <w:t>vaw@ohchr.org</w:t>
        </w:r>
      </w:hyperlink>
      <w:r w:rsidRPr="006B54CD">
        <w:rPr>
          <w:rFonts w:ascii="-apple-system-font" w:eastAsia="Times New Roman" w:hAnsi="-apple-system-font" w:cs="Arial"/>
          <w:color w:val="222222"/>
          <w:sz w:val="29"/>
          <w:szCs w:val="29"/>
        </w:rPr>
        <w:t> by</w:t>
      </w:r>
      <w:r w:rsidRPr="006B54CD">
        <w:rPr>
          <w:rFonts w:ascii="-apple-system-font" w:eastAsia="Times New Roman" w:hAnsi="-apple-system-font" w:cs="Arial"/>
          <w:b/>
          <w:bCs/>
          <w:color w:val="222222"/>
          <w:sz w:val="29"/>
          <w:szCs w:val="29"/>
        </w:rPr>
        <w:t> 20 May 2020</w:t>
      </w:r>
      <w:r w:rsidRPr="006B54CD">
        <w:rPr>
          <w:rFonts w:ascii="-apple-system-font" w:eastAsia="Times New Roman" w:hAnsi="-apple-system-font" w:cs="Arial"/>
          <w:color w:val="222222"/>
          <w:sz w:val="29"/>
          <w:szCs w:val="29"/>
        </w:rPr>
        <w:t xml:space="preserve">. You </w:t>
      </w:r>
      <w:proofErr w:type="gramStart"/>
      <w:r w:rsidRPr="006B54CD">
        <w:rPr>
          <w:rFonts w:ascii="-apple-system-font" w:eastAsia="Times New Roman" w:hAnsi="-apple-system-font" w:cs="Arial"/>
          <w:color w:val="222222"/>
          <w:sz w:val="29"/>
          <w:szCs w:val="29"/>
        </w:rPr>
        <w:t>are kindly requested</w:t>
      </w:r>
      <w:proofErr w:type="gramEnd"/>
      <w:r w:rsidRPr="006B54CD">
        <w:rPr>
          <w:rFonts w:ascii="-apple-system-font" w:eastAsia="Times New Roman" w:hAnsi="-apple-system-font" w:cs="Arial"/>
          <w:color w:val="222222"/>
          <w:sz w:val="29"/>
          <w:szCs w:val="29"/>
        </w:rPr>
        <w:t xml:space="preserve"> to indicate if you DO NOT wish your submission to be made public.</w:t>
      </w:r>
    </w:p>
    <w:p w:rsidR="006B54CD" w:rsidRPr="006B54CD" w:rsidRDefault="006B54CD" w:rsidP="006B54CD">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Please indicate who is providing the response, along with contact details.</w:t>
      </w:r>
    </w:p>
    <w:p w:rsidR="006B54CD" w:rsidRPr="006B54CD" w:rsidRDefault="006B54CD" w:rsidP="006B54CD">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b/>
          <w:bCs/>
          <w:color w:val="222222"/>
          <w:sz w:val="29"/>
          <w:szCs w:val="29"/>
        </w:rPr>
        <w:t>Questionnaire on criminalization and prosecution of rape</w:t>
      </w:r>
    </w:p>
    <w:p w:rsidR="006B54CD" w:rsidRPr="006B54CD" w:rsidRDefault="006B54CD" w:rsidP="006B54CD">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b/>
          <w:bCs/>
          <w:color w:val="222222"/>
          <w:sz w:val="29"/>
          <w:szCs w:val="29"/>
        </w:rPr>
        <w:t>Definition and scope of criminal law provisions</w:t>
      </w:r>
    </w:p>
    <w:p w:rsidR="006B54CD" w:rsidRDefault="006B54CD" w:rsidP="006B54CD">
      <w:pPr>
        <w:pStyle w:val="ListParagraph"/>
        <w:numPr>
          <w:ilvl w:val="0"/>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1005C6" w:rsidRDefault="001005C6" w:rsidP="001005C6">
      <w:pPr>
        <w:pStyle w:val="ListParagraph"/>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Turkish Criminal Code</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ARTICLE 102- (1) Any person who attempts to violate sexual immunity of a person, is sentenced to imprisonment from two years to seven years upon compliant of the victim.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(2) In case of commission of offense by inserting an organ or instrument into a body, the offender is punished with imprisonment from seven years to twelve years. In case of commission of this offense against a spouse, commencement of investigation or prosecution is bound to complaint of the victim.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(3) If the offense is committed; a) Against a person who cannot protect himself because of corporal or spiritual disability,</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 b) By undue influence based on public office,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c) Against a person with whom he has third degree blood relation or kinship,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d) By using arms or participation of more than one person in the offense, the punishments imposed according to above subsections are increased by one half.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(4) In case of use of force during the commission of offense in such a way to break down victim’s resistance, the offender is additionally punished for felonious injury.</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 (5) In case of deterioration of corporal and spiritual health of the victim as a result of the offense, the offender is sentenced to imprisonment not less than ten years.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(6) In case of death of vegetal existence of a person as result of the offense, the offender is sentenced to heavy life imprisonment.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Child molestation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ARTICLE 103-(1) Any person who abuses a child sexually is sentenced to imprisonment from three years to eight years. Sexual molestation covers the following acts; a) All kinds of sexual attempt against children who are under the age of fifteen or against those attained the age of fifteen but lack of ability to understand the legal consequences of such act, b) Abuse of other children sexually by force, threat or fraud.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lastRenderedPageBreak/>
        <w:t xml:space="preserve">(2) In case of performance of sexual abuse by inserting an organ or instrument into a body, the offender is sentenced to imprisonment from eight years to fifteen years.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(3) In case of performance of sexual abuse by antecedents, second or third degree blood relations, step father, guardian, educator, trainer, nurse and other persons rendering health services and responsible from protection and observation of the child, or by undue influence based on public office, the punishment to be imposed according to the above subsections is increased by one half.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(4) In case of execution of sexual abuse against the children listed in paragraph (a) of first subsection by use of force or threat, the punishment to be imposed is increased by one half.</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 (5) The provisions relating to felonious injury are additionally applied in case the acts of force and violence cause severe injury to the person subject to sexual abuse. </w:t>
      </w:r>
    </w:p>
    <w:p w:rsidR="001005C6" w:rsidRPr="00CF2B23"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 xml:space="preserve">(6) In case of deterioration of corporal and spiritual health of the victim as a result of offense, the offender is sentenced to imprisonment not less than fifteen years. </w:t>
      </w:r>
    </w:p>
    <w:p w:rsidR="001005C6" w:rsidRPr="001005C6" w:rsidRDefault="001005C6" w:rsidP="00CF2B23">
      <w:pPr>
        <w:spacing w:after="0" w:line="240" w:lineRule="auto"/>
        <w:jc w:val="both"/>
        <w:rPr>
          <w:rFonts w:ascii="Times New Roman" w:eastAsia="Times New Roman" w:hAnsi="Times New Roman" w:cs="Times New Roman"/>
          <w:sz w:val="24"/>
          <w:szCs w:val="24"/>
          <w:lang w:val="tr-TR" w:eastAsia="tr-TR"/>
        </w:rPr>
      </w:pPr>
      <w:r w:rsidRPr="001005C6">
        <w:rPr>
          <w:rFonts w:ascii="Times New Roman" w:eastAsia="Times New Roman" w:hAnsi="Times New Roman" w:cs="Times New Roman"/>
          <w:sz w:val="24"/>
          <w:szCs w:val="24"/>
          <w:lang w:val="tr-TR" w:eastAsia="tr-TR"/>
        </w:rPr>
        <w:t>(7) In case the offense results with death or vegetal existence of the victim, the offender is punished with heavy life imprisonment.</w:t>
      </w:r>
    </w:p>
    <w:p w:rsidR="001005C6" w:rsidRPr="00CF2B23" w:rsidRDefault="001005C6" w:rsidP="00CF2B23">
      <w:pPr>
        <w:pStyle w:val="ListParagraph"/>
        <w:shd w:val="clear" w:color="auto" w:fill="FFFFFF"/>
        <w:spacing w:before="100" w:beforeAutospacing="1" w:after="100" w:afterAutospacing="1" w:line="360" w:lineRule="atLeast"/>
        <w:jc w:val="both"/>
        <w:rPr>
          <w:rFonts w:ascii="-apple-system-font" w:eastAsia="Times New Roman" w:hAnsi="-apple-system-font" w:cs="Arial"/>
          <w:color w:val="222222"/>
          <w:sz w:val="24"/>
          <w:szCs w:val="24"/>
        </w:rPr>
      </w:pP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6B54CD" w:rsidRPr="006B54CD" w:rsidRDefault="006B54CD" w:rsidP="006B54CD">
      <w:pPr>
        <w:pStyle w:val="ListParagraph"/>
        <w:numPr>
          <w:ilvl w:val="0"/>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Based on the wording of those provisions, is the provided definition of rape:</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Gender specific, covering women only </w:t>
      </w:r>
      <w:r w:rsidR="001005C6">
        <w:rPr>
          <w:rFonts w:ascii="-apple-system-font" w:eastAsia="Times New Roman" w:hAnsi="-apple-system-font" w:cs="Arial"/>
          <w:color w:val="222222"/>
          <w:sz w:val="29"/>
          <w:szCs w:val="29"/>
        </w:rPr>
        <w:t xml:space="preserve">    NO</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Gender neutral, covering  all persons  </w:t>
      </w:r>
      <w:r w:rsidR="001005C6">
        <w:rPr>
          <w:rFonts w:ascii="-apple-system-font" w:eastAsia="Times New Roman" w:hAnsi="-apple-system-font" w:cs="Arial"/>
          <w:color w:val="222222"/>
          <w:sz w:val="29"/>
          <w:szCs w:val="29"/>
        </w:rPr>
        <w:t xml:space="preserve">     YES</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Based on the lack of consent of victim </w:t>
      </w:r>
      <w:r w:rsidR="001005C6">
        <w:rPr>
          <w:rFonts w:ascii="-apple-system-font" w:eastAsia="Times New Roman" w:hAnsi="-apple-system-font" w:cs="Arial"/>
          <w:color w:val="222222"/>
          <w:sz w:val="29"/>
          <w:szCs w:val="29"/>
        </w:rPr>
        <w:t xml:space="preserve">     NO</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Based on the use of force or threat  </w:t>
      </w:r>
      <w:r w:rsidR="001005C6">
        <w:rPr>
          <w:rFonts w:ascii="-apple-system-font" w:eastAsia="Times New Roman" w:hAnsi="-apple-system-font" w:cs="Arial"/>
          <w:color w:val="222222"/>
          <w:sz w:val="29"/>
          <w:szCs w:val="29"/>
        </w:rPr>
        <w:t xml:space="preserve">          YES</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Some comb</w:t>
      </w:r>
      <w:r>
        <w:rPr>
          <w:rFonts w:ascii="-apple-system-font" w:eastAsia="Times New Roman" w:hAnsi="-apple-system-font" w:cs="Arial"/>
          <w:color w:val="222222"/>
          <w:sz w:val="29"/>
          <w:szCs w:val="29"/>
        </w:rPr>
        <w:t xml:space="preserve">ination of the above.  </w:t>
      </w:r>
      <w:r w:rsidR="001005C6">
        <w:rPr>
          <w:rFonts w:ascii="-apple-system-font" w:eastAsia="Times New Roman" w:hAnsi="-apple-system-font" w:cs="Arial"/>
          <w:color w:val="222222"/>
          <w:sz w:val="29"/>
          <w:szCs w:val="29"/>
        </w:rPr>
        <w:t xml:space="preserve">             NO</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Does it cover only vaginal rape?  </w:t>
      </w:r>
      <w:r w:rsidR="00CF2B23">
        <w:rPr>
          <w:rFonts w:ascii="-apple-system-font" w:eastAsia="Times New Roman" w:hAnsi="-apple-system-font" w:cs="Arial"/>
          <w:color w:val="222222"/>
          <w:sz w:val="29"/>
          <w:szCs w:val="29"/>
        </w:rPr>
        <w:t>NO</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Does it cover all forms of penetration? NO. If yes, please specify.</w:t>
      </w:r>
      <w:r w:rsidR="001005C6">
        <w:rPr>
          <w:rFonts w:ascii="-apple-system-font" w:eastAsia="Times New Roman" w:hAnsi="-apple-system-font" w:cs="Arial"/>
          <w:color w:val="222222"/>
          <w:sz w:val="29"/>
          <w:szCs w:val="29"/>
        </w:rPr>
        <w:t xml:space="preserve">    </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Is marital rape in this provision explicitly included? </w:t>
      </w:r>
      <w:r w:rsidR="001005C6">
        <w:rPr>
          <w:rFonts w:ascii="-apple-system-font" w:eastAsia="Times New Roman" w:hAnsi="-apple-system-font" w:cs="Arial"/>
          <w:color w:val="222222"/>
          <w:sz w:val="29"/>
          <w:szCs w:val="29"/>
        </w:rPr>
        <w:t xml:space="preserve">   YES</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Is the law silent on marital rape? </w:t>
      </w:r>
      <w:r w:rsidR="001005C6">
        <w:rPr>
          <w:rFonts w:ascii="-apple-system-font" w:eastAsia="Times New Roman" w:hAnsi="-apple-system-font" w:cs="Arial"/>
          <w:color w:val="222222"/>
          <w:sz w:val="29"/>
          <w:szCs w:val="29"/>
        </w:rPr>
        <w:t xml:space="preserve">     NO</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proofErr w:type="gramStart"/>
      <w:r w:rsidRPr="006B54CD">
        <w:rPr>
          <w:rFonts w:ascii="-apple-system-font" w:eastAsia="Times New Roman" w:hAnsi="-apple-system-font" w:cs="Arial"/>
          <w:color w:val="222222"/>
          <w:sz w:val="29"/>
          <w:szCs w:val="29"/>
        </w:rPr>
        <w:t>Is marital rape covered</w:t>
      </w:r>
      <w:proofErr w:type="gramEnd"/>
      <w:r w:rsidRPr="006B54CD">
        <w:rPr>
          <w:rFonts w:ascii="-apple-system-font" w:eastAsia="Times New Roman" w:hAnsi="-apple-system-font" w:cs="Arial"/>
          <w:color w:val="222222"/>
          <w:sz w:val="29"/>
          <w:szCs w:val="29"/>
        </w:rPr>
        <w:t xml:space="preserve"> in the general provisions or by legal precedent even if it is not explicitly included? </w:t>
      </w:r>
      <w:r w:rsidR="001005C6">
        <w:rPr>
          <w:rFonts w:ascii="-apple-system-font" w:eastAsia="Times New Roman" w:hAnsi="-apple-system-font" w:cs="Arial"/>
          <w:color w:val="222222"/>
          <w:sz w:val="29"/>
          <w:szCs w:val="29"/>
        </w:rPr>
        <w:t xml:space="preserve">    NO</w:t>
      </w:r>
    </w:p>
    <w:p w:rsidR="006B54CD" w:rsidRP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Is marital rape excluded in the provisions, or is marital rape not considered as a crime?   </w:t>
      </w:r>
      <w:r w:rsidR="001005C6">
        <w:rPr>
          <w:rFonts w:ascii="-apple-system-font" w:eastAsia="Times New Roman" w:hAnsi="-apple-system-font" w:cs="Arial"/>
          <w:color w:val="222222"/>
          <w:sz w:val="29"/>
          <w:szCs w:val="29"/>
        </w:rPr>
        <w:t xml:space="preserve">            NO</w:t>
      </w: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6B54CD" w:rsidRPr="006B54CD" w:rsidRDefault="006B54CD" w:rsidP="006B54CD">
      <w:pPr>
        <w:pStyle w:val="ListParagraph"/>
        <w:numPr>
          <w:ilvl w:val="0"/>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lastRenderedPageBreak/>
        <w:t>Are there any provisions excluding criminalization of the perpetrator if the victim and alleged perpetrator live together in a sexual relationship/have a sexual relationship/had a sexual relationship? If so, please submit it.</w:t>
      </w:r>
    </w:p>
    <w:p w:rsidR="006B54CD" w:rsidRPr="006B54CD" w:rsidRDefault="001005C6" w:rsidP="006B54CD">
      <w:pPr>
        <w:shd w:val="clear" w:color="auto" w:fill="FFFFFF"/>
        <w:spacing w:after="0" w:line="360" w:lineRule="atLeast"/>
        <w:ind w:left="2160"/>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NO</w:t>
      </w:r>
      <w:r w:rsidR="006B54CD" w:rsidRPr="006B54CD">
        <w:rPr>
          <w:rFonts w:ascii="-apple-system-font" w:eastAsia="Times New Roman" w:hAnsi="-apple-system-font" w:cs="Arial"/>
          <w:color w:val="222222"/>
          <w:sz w:val="29"/>
          <w:szCs w:val="29"/>
        </w:rPr>
        <w:br/>
      </w:r>
    </w:p>
    <w:p w:rsidR="006B54CD" w:rsidRPr="006B54CD" w:rsidRDefault="006B54CD" w:rsidP="006B54CD">
      <w:pPr>
        <w:pStyle w:val="ListParagraph"/>
        <w:numPr>
          <w:ilvl w:val="0"/>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What is the legal age for sexual consent?</w:t>
      </w:r>
    </w:p>
    <w:p w:rsidR="006B54CD" w:rsidRPr="006B54CD" w:rsidRDefault="001005C6" w:rsidP="006B54CD">
      <w:pPr>
        <w:shd w:val="clear" w:color="auto" w:fill="FFFFFF"/>
        <w:spacing w:after="0" w:line="360" w:lineRule="atLeast"/>
        <w:ind w:left="2160"/>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COMPLETED THE AGE OF15</w:t>
      </w:r>
      <w:r w:rsidR="006B54CD" w:rsidRPr="006B54CD">
        <w:rPr>
          <w:rFonts w:ascii="-apple-system-font" w:eastAsia="Times New Roman" w:hAnsi="-apple-system-font" w:cs="Arial"/>
          <w:color w:val="222222"/>
          <w:sz w:val="29"/>
          <w:szCs w:val="29"/>
        </w:rPr>
        <w:br/>
      </w:r>
    </w:p>
    <w:p w:rsidR="006B54CD" w:rsidRPr="006B54CD" w:rsidRDefault="006B54CD" w:rsidP="006B54CD">
      <w:pPr>
        <w:pStyle w:val="ListParagraph"/>
        <w:numPr>
          <w:ilvl w:val="0"/>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Are there provisions that differentiate for sexual activity between peers? If so, please provide them.</w:t>
      </w:r>
    </w:p>
    <w:p w:rsidR="006B54CD" w:rsidRPr="006B54CD" w:rsidRDefault="001005C6" w:rsidP="006B54CD">
      <w:pPr>
        <w:shd w:val="clear" w:color="auto" w:fill="FFFFFF"/>
        <w:spacing w:after="0" w:line="360" w:lineRule="atLeast"/>
        <w:ind w:left="2160"/>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NO</w:t>
      </w:r>
      <w:r w:rsidR="006B54CD" w:rsidRPr="006B54CD">
        <w:rPr>
          <w:rFonts w:ascii="-apple-system-font" w:eastAsia="Times New Roman" w:hAnsi="-apple-system-font" w:cs="Arial"/>
          <w:color w:val="222222"/>
          <w:sz w:val="29"/>
          <w:szCs w:val="29"/>
        </w:rPr>
        <w:br/>
      </w:r>
    </w:p>
    <w:p w:rsidR="006B54CD" w:rsidRPr="006B54CD" w:rsidRDefault="006B54CD" w:rsidP="006B54CD">
      <w:pPr>
        <w:pStyle w:val="ListParagraph"/>
        <w:numPr>
          <w:ilvl w:val="0"/>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Provide information on criminal sanctions prescribed and length/duration of such criminal sanctions for criminalized forms of rape.</w:t>
      </w: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r w:rsidR="001005C6">
        <w:rPr>
          <w:rFonts w:ascii="-apple-system-font" w:eastAsia="Times New Roman" w:hAnsi="-apple-system-font" w:cs="Arial"/>
          <w:color w:val="222222"/>
          <w:sz w:val="29"/>
          <w:szCs w:val="29"/>
        </w:rPr>
        <w:t>-</w:t>
      </w:r>
    </w:p>
    <w:p w:rsidR="006B54CD" w:rsidRDefault="006B54CD" w:rsidP="006B54CD">
      <w:pPr>
        <w:pStyle w:val="ListParagraph"/>
        <w:numPr>
          <w:ilvl w:val="0"/>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What does the legislation in your country provide in terms of reparation to the victim of rape and/or sexual violence after conviction of the perpetrator?</w:t>
      </w:r>
    </w:p>
    <w:p w:rsidR="006B54CD" w:rsidRDefault="006B54CD" w:rsidP="006B54CD">
      <w:pPr>
        <w:pStyle w:val="ListParagraph"/>
        <w:shd w:val="clear" w:color="auto" w:fill="FFFFFF"/>
        <w:spacing w:before="100" w:beforeAutospacing="1" w:after="100" w:afterAutospacing="1" w:line="360" w:lineRule="atLeast"/>
        <w:rPr>
          <w:rFonts w:ascii="-apple-system-font" w:eastAsia="Times New Roman" w:hAnsi="-apple-system-font" w:cs="Arial"/>
          <w:color w:val="222222"/>
          <w:sz w:val="29"/>
          <w:szCs w:val="29"/>
        </w:rPr>
      </w:pPr>
    </w:p>
    <w:p w:rsidR="006B54CD" w:rsidRPr="006B54CD" w:rsidRDefault="001005C6" w:rsidP="006B54CD">
      <w:pPr>
        <w:pStyle w:val="ListParagraph"/>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w:t>
      </w:r>
    </w:p>
    <w:p w:rsidR="006B54CD" w:rsidRPr="006B54CD" w:rsidRDefault="006B54CD" w:rsidP="006B54CD">
      <w:pPr>
        <w:shd w:val="clear" w:color="auto" w:fill="FFFFFF"/>
        <w:spacing w:before="100" w:beforeAutospacing="1" w:after="100" w:afterAutospacing="1"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b/>
          <w:bCs/>
          <w:color w:val="222222"/>
          <w:sz w:val="29"/>
          <w:szCs w:val="29"/>
        </w:rPr>
        <w:t>Aggravating and mitigating circumstances</w:t>
      </w:r>
    </w:p>
    <w:p w:rsidR="006B54CD" w:rsidRDefault="006B54CD" w:rsidP="006B54CD">
      <w:pPr>
        <w:pStyle w:val="ListParagraph"/>
        <w:numPr>
          <w:ilvl w:val="0"/>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Does the law foresee aggravating circumstances when sentencing rape cases?</w:t>
      </w:r>
      <w:r w:rsidR="00CF2B23">
        <w:rPr>
          <w:rFonts w:ascii="-apple-system-font" w:eastAsia="Times New Roman" w:hAnsi="-apple-system-font" w:cs="Arial"/>
          <w:color w:val="222222"/>
          <w:sz w:val="29"/>
          <w:szCs w:val="29"/>
        </w:rPr>
        <w:t xml:space="preserve"> YES</w:t>
      </w:r>
      <w:r w:rsidRPr="006B54CD">
        <w:rPr>
          <w:rFonts w:ascii="-apple-system-font" w:eastAsia="Times New Roman" w:hAnsi="-apple-system-font" w:cs="Arial"/>
          <w:color w:val="222222"/>
          <w:sz w:val="29"/>
          <w:szCs w:val="29"/>
        </w:rPr>
        <w:t xml:space="preserve"> </w:t>
      </w:r>
      <w:proofErr w:type="gramStart"/>
      <w:r w:rsidRPr="006B54CD">
        <w:rPr>
          <w:rFonts w:ascii="-apple-system-font" w:eastAsia="Times New Roman" w:hAnsi="-apple-system-font" w:cs="Arial"/>
          <w:color w:val="222222"/>
          <w:sz w:val="29"/>
          <w:szCs w:val="29"/>
        </w:rPr>
        <w:t>If</w:t>
      </w:r>
      <w:proofErr w:type="gramEnd"/>
      <w:r w:rsidRPr="006B54CD">
        <w:rPr>
          <w:rFonts w:ascii="-apple-system-font" w:eastAsia="Times New Roman" w:hAnsi="-apple-system-font" w:cs="Arial"/>
          <w:color w:val="222222"/>
          <w:sz w:val="29"/>
          <w:szCs w:val="29"/>
        </w:rPr>
        <w:t xml:space="preserve"> so, what are they?</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Is rape by more than one perpetrator an aggravating circumstance?  </w:t>
      </w:r>
    </w:p>
    <w:p w:rsidR="001005C6" w:rsidRDefault="001005C6" w:rsidP="001005C6">
      <w:pPr>
        <w:pStyle w:val="ListParagraph"/>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 xml:space="preserve">          YES</w:t>
      </w:r>
    </w:p>
    <w:p w:rsidR="001005C6" w:rsidRDefault="001005C6" w:rsidP="001005C6">
      <w:pPr>
        <w:pStyle w:val="ListParagraph"/>
        <w:shd w:val="clear" w:color="auto" w:fill="FFFFFF"/>
        <w:spacing w:before="100" w:beforeAutospacing="1" w:after="100" w:afterAutospacing="1" w:line="360" w:lineRule="atLeast"/>
        <w:rPr>
          <w:rFonts w:ascii="-apple-system-font" w:eastAsia="Times New Roman" w:hAnsi="-apple-system-font" w:cs="Arial"/>
          <w:color w:val="222222"/>
          <w:sz w:val="29"/>
          <w:szCs w:val="29"/>
        </w:rPr>
      </w:pP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Is rape of a particularly vulnerable individual an aggravating circumstance, or the imbalance of power between alleged perpetrator and victims? (for example, doctor/patient; teacher/student; age difference)  </w:t>
      </w:r>
    </w:p>
    <w:p w:rsidR="001005C6" w:rsidRPr="001005C6" w:rsidRDefault="001005C6" w:rsidP="001005C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 xml:space="preserve">                    YES</w:t>
      </w:r>
    </w:p>
    <w:p w:rsidR="006B54CD" w:rsidRP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Is rape by spouse or intimate partner an aggravating circumstance?</w:t>
      </w:r>
    </w:p>
    <w:p w:rsidR="006B54CD" w:rsidRPr="006B54CD" w:rsidRDefault="001005C6" w:rsidP="006B54CD">
      <w:pPr>
        <w:shd w:val="clear" w:color="auto" w:fill="FFFFFF"/>
        <w:spacing w:after="0" w:line="360" w:lineRule="atLeast"/>
        <w:ind w:left="2160"/>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NO</w:t>
      </w:r>
      <w:r w:rsidR="006B54CD" w:rsidRPr="006B54CD">
        <w:rPr>
          <w:rFonts w:ascii="-apple-system-font" w:eastAsia="Times New Roman" w:hAnsi="-apple-system-font" w:cs="Arial"/>
          <w:color w:val="222222"/>
          <w:sz w:val="29"/>
          <w:szCs w:val="29"/>
        </w:rPr>
        <w:br/>
      </w:r>
    </w:p>
    <w:p w:rsidR="006B54CD" w:rsidRDefault="006B54CD" w:rsidP="006B54CD">
      <w:pPr>
        <w:pStyle w:val="ListParagraph"/>
        <w:numPr>
          <w:ilvl w:val="0"/>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Does the law foresee mitigating circumstances for the purposes of punishment? YES/NO </w:t>
      </w:r>
      <w:proofErr w:type="gramStart"/>
      <w:r w:rsidRPr="006B54CD">
        <w:rPr>
          <w:rFonts w:ascii="-apple-system-font" w:eastAsia="Times New Roman" w:hAnsi="-apple-system-font" w:cs="Arial"/>
          <w:color w:val="222222"/>
          <w:sz w:val="29"/>
          <w:szCs w:val="29"/>
        </w:rPr>
        <w:t>If</w:t>
      </w:r>
      <w:proofErr w:type="gramEnd"/>
      <w:r w:rsidRPr="006B54CD">
        <w:rPr>
          <w:rFonts w:ascii="-apple-system-font" w:eastAsia="Times New Roman" w:hAnsi="-apple-system-font" w:cs="Arial"/>
          <w:color w:val="222222"/>
          <w:sz w:val="29"/>
          <w:szCs w:val="29"/>
        </w:rPr>
        <w:t xml:space="preserve"> yes, please specify.</w:t>
      </w:r>
    </w:p>
    <w:p w:rsidR="001005C6" w:rsidRPr="006B54CD" w:rsidRDefault="001005C6" w:rsidP="001005C6">
      <w:pPr>
        <w:pStyle w:val="ListParagraph"/>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NO</w:t>
      </w:r>
    </w:p>
    <w:p w:rsidR="006B54CD" w:rsidRDefault="006B54CD" w:rsidP="006B54CD">
      <w:pPr>
        <w:shd w:val="clear" w:color="auto" w:fill="FFFFFF"/>
        <w:spacing w:after="0" w:line="360" w:lineRule="atLeast"/>
        <w:ind w:left="360"/>
        <w:rPr>
          <w:rFonts w:ascii="-apple-system-font" w:eastAsia="Times New Roman" w:hAnsi="-apple-system-font" w:cs="Arial"/>
          <w:color w:val="222222"/>
          <w:sz w:val="29"/>
          <w:szCs w:val="29"/>
        </w:rPr>
      </w:pPr>
      <w:proofErr w:type="gramStart"/>
      <w:r>
        <w:rPr>
          <w:rFonts w:ascii="-apple-system-font" w:eastAsia="Times New Roman" w:hAnsi="-apple-system-font" w:cs="Arial"/>
          <w:color w:val="222222"/>
          <w:sz w:val="29"/>
          <w:szCs w:val="29"/>
        </w:rPr>
        <w:t xml:space="preserve">10. </w:t>
      </w:r>
      <w:r w:rsidRPr="006B54CD">
        <w:rPr>
          <w:rFonts w:ascii="-apple-system-font" w:eastAsia="Times New Roman" w:hAnsi="-apple-system-font" w:cs="Arial"/>
          <w:color w:val="222222"/>
          <w:sz w:val="29"/>
          <w:szCs w:val="29"/>
        </w:rPr>
        <w:t>Is reconciliation between the victim and the perpetrator allowed</w:t>
      </w:r>
      <w:proofErr w:type="gramEnd"/>
      <w:r w:rsidRPr="006B54CD">
        <w:rPr>
          <w:rFonts w:ascii="-apple-system-font" w:eastAsia="Times New Roman" w:hAnsi="-apple-system-font" w:cs="Arial"/>
          <w:color w:val="222222"/>
          <w:sz w:val="29"/>
          <w:szCs w:val="29"/>
        </w:rPr>
        <w:t xml:space="preserve"> as part of a legal response? YES/NO</w:t>
      </w:r>
      <w:proofErr w:type="gramStart"/>
      <w:r w:rsidRPr="006B54CD">
        <w:rPr>
          <w:rFonts w:ascii="-apple-system-font" w:eastAsia="Times New Roman" w:hAnsi="-apple-system-font" w:cs="Arial"/>
          <w:color w:val="222222"/>
          <w:sz w:val="29"/>
          <w:szCs w:val="29"/>
        </w:rPr>
        <w:t>  If</w:t>
      </w:r>
      <w:proofErr w:type="gramEnd"/>
      <w:r w:rsidRPr="006B54CD">
        <w:rPr>
          <w:rFonts w:ascii="-apple-system-font" w:eastAsia="Times New Roman" w:hAnsi="-apple-system-font" w:cs="Arial"/>
          <w:color w:val="222222"/>
          <w:sz w:val="29"/>
          <w:szCs w:val="29"/>
        </w:rPr>
        <w:t xml:space="preserve"> so, at what stage and what are the consequences?</w:t>
      </w:r>
    </w:p>
    <w:p w:rsidR="001005C6" w:rsidRPr="006B54CD" w:rsidRDefault="001005C6" w:rsidP="006B54CD">
      <w:pPr>
        <w:shd w:val="clear" w:color="auto" w:fill="FFFFFF"/>
        <w:spacing w:after="0" w:line="360" w:lineRule="atLeast"/>
        <w:ind w:left="360"/>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NO</w:t>
      </w:r>
    </w:p>
    <w:p w:rsidR="006B54CD" w:rsidRDefault="006B54CD" w:rsidP="006B54CD">
      <w:pPr>
        <w:pStyle w:val="ListParagraph"/>
        <w:numPr>
          <w:ilvl w:val="1"/>
          <w:numId w:val="2"/>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t xml:space="preserve">Regardless of the law, </w:t>
      </w:r>
      <w:proofErr w:type="gramStart"/>
      <w:r w:rsidRPr="006B54CD">
        <w:rPr>
          <w:rFonts w:ascii="-apple-system-font" w:eastAsia="Times New Roman" w:hAnsi="-apple-system-font" w:cs="Arial"/>
          <w:color w:val="222222"/>
          <w:sz w:val="29"/>
          <w:szCs w:val="29"/>
        </w:rPr>
        <w:t>is reconciliation permitted</w:t>
      </w:r>
      <w:proofErr w:type="gramEnd"/>
      <w:r w:rsidRPr="006B54CD">
        <w:rPr>
          <w:rFonts w:ascii="-apple-system-font" w:eastAsia="Times New Roman" w:hAnsi="-apple-system-font" w:cs="Arial"/>
          <w:color w:val="222222"/>
          <w:sz w:val="29"/>
          <w:szCs w:val="29"/>
        </w:rPr>
        <w:t xml:space="preserve"> in practice? YES/NO and what is the practice in this regard?</w:t>
      </w:r>
    </w:p>
    <w:p w:rsidR="006B54CD" w:rsidRPr="006B54CD" w:rsidRDefault="001005C6" w:rsidP="006B54CD">
      <w:pPr>
        <w:pStyle w:val="ListParagraph"/>
        <w:shd w:val="clear" w:color="auto" w:fill="FFFFFF"/>
        <w:spacing w:before="100" w:beforeAutospacing="1" w:after="100" w:afterAutospacing="1" w:line="360" w:lineRule="atLeast"/>
        <w:ind w:left="1440"/>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 xml:space="preserve">Yes, sometimes </w:t>
      </w:r>
      <w:proofErr w:type="spellStart"/>
      <w:r>
        <w:rPr>
          <w:rFonts w:ascii="-apple-system-font" w:eastAsia="Times New Roman" w:hAnsi="-apple-system-font" w:cs="Arial"/>
          <w:color w:val="222222"/>
          <w:sz w:val="29"/>
          <w:szCs w:val="29"/>
        </w:rPr>
        <w:t>officiers</w:t>
      </w:r>
      <w:proofErr w:type="spellEnd"/>
      <w:r>
        <w:rPr>
          <w:rFonts w:ascii="-apple-system-font" w:eastAsia="Times New Roman" w:hAnsi="-apple-system-font" w:cs="Arial"/>
          <w:color w:val="222222"/>
          <w:sz w:val="29"/>
          <w:szCs w:val="29"/>
        </w:rPr>
        <w:t xml:space="preserve"> (police or </w:t>
      </w:r>
      <w:proofErr w:type="gramStart"/>
      <w:r>
        <w:rPr>
          <w:rFonts w:ascii="-apple-system-font" w:eastAsia="Times New Roman" w:hAnsi="-apple-system-font" w:cs="Arial"/>
          <w:color w:val="222222"/>
          <w:sz w:val="29"/>
          <w:szCs w:val="29"/>
        </w:rPr>
        <w:t>prosecutor )</w:t>
      </w:r>
      <w:proofErr w:type="gramEnd"/>
      <w:r>
        <w:rPr>
          <w:rFonts w:ascii="-apple-system-font" w:eastAsia="Times New Roman" w:hAnsi="-apple-system-font" w:cs="Arial"/>
          <w:color w:val="222222"/>
          <w:sz w:val="29"/>
          <w:szCs w:val="29"/>
        </w:rPr>
        <w:t xml:space="preserve"> do not necessary legal things for the complaint (such as not to take complaint or not start criminal prosecution).</w:t>
      </w:r>
    </w:p>
    <w:p w:rsidR="001005C6" w:rsidRDefault="009B0805"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 xml:space="preserve"> </w:t>
      </w:r>
      <w:r w:rsidR="006B54CD" w:rsidRPr="009B0805">
        <w:rPr>
          <w:rFonts w:ascii="-apple-system-font" w:eastAsia="Times New Roman" w:hAnsi="-apple-system-font" w:cs="Arial"/>
          <w:color w:val="222222"/>
          <w:sz w:val="29"/>
          <w:szCs w:val="29"/>
        </w:rPr>
        <w:t xml:space="preserve">Is there any provision in the criminal code that allows for the non-prosecution of perpetrator? </w:t>
      </w:r>
    </w:p>
    <w:p w:rsidR="001005C6" w:rsidRPr="001005C6" w:rsidRDefault="006B54CD" w:rsidP="001005C6">
      <w:pPr>
        <w:shd w:val="clear" w:color="auto" w:fill="FFFFFF"/>
        <w:spacing w:before="100" w:beforeAutospacing="1" w:after="100" w:afterAutospacing="1" w:line="360" w:lineRule="atLeast"/>
        <w:ind w:left="720" w:firstLine="375"/>
        <w:rPr>
          <w:rFonts w:ascii="-apple-system-font" w:eastAsia="Times New Roman" w:hAnsi="-apple-system-font" w:cs="Arial"/>
          <w:color w:val="222222"/>
          <w:sz w:val="29"/>
          <w:szCs w:val="29"/>
        </w:rPr>
      </w:pPr>
      <w:r w:rsidRPr="001005C6">
        <w:rPr>
          <w:rFonts w:ascii="-apple-system-font" w:eastAsia="Times New Roman" w:hAnsi="-apple-system-font" w:cs="Arial"/>
          <w:color w:val="222222"/>
          <w:sz w:val="29"/>
          <w:szCs w:val="29"/>
        </w:rPr>
        <w:t xml:space="preserve">NO </w:t>
      </w:r>
    </w:p>
    <w:p w:rsidR="006B54CD" w:rsidRPr="001005C6" w:rsidRDefault="006B54CD"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r w:rsidRPr="001005C6">
        <w:rPr>
          <w:rFonts w:ascii="-apple-system-font" w:eastAsia="Times New Roman" w:hAnsi="-apple-system-font" w:cs="Arial"/>
          <w:color w:val="222222"/>
          <w:sz w:val="29"/>
          <w:szCs w:val="29"/>
        </w:rPr>
        <w:t>If yes, please specify.</w:t>
      </w:r>
    </w:p>
    <w:p w:rsidR="006B54CD" w:rsidRDefault="006B54CD" w:rsidP="006B54CD">
      <w:pPr>
        <w:pStyle w:val="ListParagraph"/>
        <w:numPr>
          <w:ilvl w:val="1"/>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proofErr w:type="gramStart"/>
      <w:r w:rsidRPr="006B54CD">
        <w:rPr>
          <w:rFonts w:ascii="-apple-system-font" w:eastAsia="Times New Roman" w:hAnsi="-apple-system-font" w:cs="Arial"/>
          <w:color w:val="222222"/>
          <w:sz w:val="29"/>
          <w:szCs w:val="29"/>
        </w:rPr>
        <w:t>if</w:t>
      </w:r>
      <w:proofErr w:type="gramEnd"/>
      <w:r w:rsidRPr="006B54CD">
        <w:rPr>
          <w:rFonts w:ascii="-apple-system-font" w:eastAsia="Times New Roman" w:hAnsi="-apple-system-font" w:cs="Arial"/>
          <w:color w:val="222222"/>
          <w:sz w:val="29"/>
          <w:szCs w:val="29"/>
        </w:rPr>
        <w:t xml:space="preserve"> the perpetrator marries the victim of rape? YES/NO</w:t>
      </w:r>
    </w:p>
    <w:p w:rsidR="006B54CD" w:rsidRPr="006B54CD" w:rsidRDefault="006B54CD" w:rsidP="006B54CD">
      <w:pPr>
        <w:pStyle w:val="ListParagraph"/>
        <w:numPr>
          <w:ilvl w:val="1"/>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proofErr w:type="gramStart"/>
      <w:r w:rsidRPr="006B54CD">
        <w:rPr>
          <w:rFonts w:ascii="-apple-system-font" w:eastAsia="Times New Roman" w:hAnsi="-apple-system-font" w:cs="Arial"/>
          <w:color w:val="222222"/>
          <w:sz w:val="29"/>
          <w:szCs w:val="29"/>
        </w:rPr>
        <w:t>if</w:t>
      </w:r>
      <w:proofErr w:type="gramEnd"/>
      <w:r w:rsidRPr="006B54CD">
        <w:rPr>
          <w:rFonts w:ascii="-apple-system-font" w:eastAsia="Times New Roman" w:hAnsi="-apple-system-font" w:cs="Arial"/>
          <w:color w:val="222222"/>
          <w:sz w:val="29"/>
          <w:szCs w:val="29"/>
        </w:rPr>
        <w:t xml:space="preserve"> the perpetrator loses his “socially dangerous” character or reconciles with the victim? YES/NO</w:t>
      </w:r>
    </w:p>
    <w:p w:rsidR="006B54CD" w:rsidRDefault="006B54CD" w:rsidP="006B54CD">
      <w:pPr>
        <w:shd w:val="clear" w:color="auto" w:fill="FFFFFF"/>
        <w:spacing w:before="100" w:beforeAutospacing="1" w:after="100" w:afterAutospacing="1" w:line="360" w:lineRule="atLeast"/>
        <w:ind w:left="2160"/>
        <w:rPr>
          <w:rFonts w:ascii="-apple-system-font" w:eastAsia="Times New Roman" w:hAnsi="-apple-system-font" w:cs="Arial"/>
          <w:b/>
          <w:bCs/>
          <w:color w:val="222222"/>
          <w:sz w:val="29"/>
          <w:szCs w:val="29"/>
        </w:rPr>
      </w:pPr>
    </w:p>
    <w:p w:rsidR="006B54CD" w:rsidRPr="006B54CD" w:rsidRDefault="006B54CD" w:rsidP="006B54CD">
      <w:pPr>
        <w:shd w:val="clear" w:color="auto" w:fill="FFFFFF"/>
        <w:spacing w:before="100" w:beforeAutospacing="1" w:after="100" w:afterAutospacing="1"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b/>
          <w:bCs/>
          <w:color w:val="222222"/>
          <w:sz w:val="29"/>
          <w:szCs w:val="29"/>
        </w:rPr>
        <w:t>Prosecution</w:t>
      </w:r>
    </w:p>
    <w:p w:rsidR="006B54CD" w:rsidRPr="0079609C" w:rsidRDefault="006B54CD" w:rsidP="0079609C">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proofErr w:type="gramStart"/>
      <w:r w:rsidRPr="0079609C">
        <w:rPr>
          <w:rFonts w:ascii="-apple-system-font" w:eastAsia="Times New Roman" w:hAnsi="-apple-system-font" w:cs="Arial"/>
          <w:color w:val="222222"/>
          <w:sz w:val="29"/>
          <w:szCs w:val="29"/>
        </w:rPr>
        <w:t>Is rape reported</w:t>
      </w:r>
      <w:proofErr w:type="gramEnd"/>
      <w:r w:rsidRPr="0079609C">
        <w:rPr>
          <w:rFonts w:ascii="-apple-system-font" w:eastAsia="Times New Roman" w:hAnsi="-apple-system-font" w:cs="Arial"/>
          <w:color w:val="222222"/>
          <w:sz w:val="29"/>
          <w:szCs w:val="29"/>
        </w:rPr>
        <w:t xml:space="preserve"> to the police prosecuted ex officio (public prosecution)? YES</w:t>
      </w: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6B54CD" w:rsidRPr="009B0805"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proofErr w:type="gramStart"/>
      <w:r w:rsidRPr="009B0805">
        <w:rPr>
          <w:rFonts w:ascii="-apple-system-font" w:eastAsia="Times New Roman" w:hAnsi="-apple-system-font" w:cs="Arial"/>
          <w:color w:val="222222"/>
          <w:sz w:val="29"/>
          <w:szCs w:val="29"/>
        </w:rPr>
        <w:t>Is rape reported</w:t>
      </w:r>
      <w:proofErr w:type="gramEnd"/>
      <w:r w:rsidRPr="009B0805">
        <w:rPr>
          <w:rFonts w:ascii="-apple-system-font" w:eastAsia="Times New Roman" w:hAnsi="-apple-system-font" w:cs="Arial"/>
          <w:color w:val="222222"/>
          <w:sz w:val="29"/>
          <w:szCs w:val="29"/>
        </w:rPr>
        <w:t xml:space="preserve"> to the police prosecuted ex parte (private prosecution)?</w:t>
      </w:r>
      <w:r w:rsidR="001005C6">
        <w:rPr>
          <w:rFonts w:ascii="-apple-system-font" w:eastAsia="Times New Roman" w:hAnsi="-apple-system-font" w:cs="Arial"/>
          <w:color w:val="222222"/>
          <w:sz w:val="29"/>
          <w:szCs w:val="29"/>
        </w:rPr>
        <w:t xml:space="preserve"> YES</w:t>
      </w: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6B54CD" w:rsidRPr="009B0805"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 xml:space="preserve">Are plea bargain or “friendly settlement” of a case allowed in cases of rape of women? </w:t>
      </w:r>
      <w:r w:rsidR="001005C6">
        <w:rPr>
          <w:rFonts w:ascii="-apple-system-font" w:eastAsia="Times New Roman" w:hAnsi="-apple-system-font" w:cs="Arial"/>
          <w:color w:val="222222"/>
          <w:sz w:val="29"/>
          <w:szCs w:val="29"/>
        </w:rPr>
        <w:t>LEGALLY NO</w:t>
      </w: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6B54CD" w:rsidRPr="009B0805"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 xml:space="preserve">Are plea bargain or “friendly settlement” of a case allowed in cases of rape of children? </w:t>
      </w:r>
      <w:r w:rsidR="001005C6">
        <w:rPr>
          <w:rFonts w:ascii="-apple-system-font" w:eastAsia="Times New Roman" w:hAnsi="-apple-system-font" w:cs="Arial"/>
          <w:color w:val="222222"/>
          <w:sz w:val="29"/>
          <w:szCs w:val="29"/>
        </w:rPr>
        <w:t>LEGALLY NO</w:t>
      </w: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6B54CD" w:rsidRPr="009B0805"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Please provide information on the statute of limitations for prosecuting rape.</w:t>
      </w:r>
    </w:p>
    <w:p w:rsidR="006B54CD" w:rsidRPr="006B54CD" w:rsidRDefault="001005C6" w:rsidP="006B54CD">
      <w:pPr>
        <w:shd w:val="clear" w:color="auto" w:fill="FFFFFF"/>
        <w:spacing w:after="0" w:line="360" w:lineRule="atLeast"/>
        <w:ind w:left="2160"/>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w:t>
      </w:r>
      <w:r w:rsidR="006B54CD" w:rsidRPr="006B54CD">
        <w:rPr>
          <w:rFonts w:ascii="-apple-system-font" w:eastAsia="Times New Roman" w:hAnsi="-apple-system-font" w:cs="Arial"/>
          <w:color w:val="222222"/>
          <w:sz w:val="29"/>
          <w:szCs w:val="29"/>
        </w:rPr>
        <w:br/>
      </w:r>
    </w:p>
    <w:p w:rsidR="006B54CD" w:rsidRPr="009B0805"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Are there provisions allowing a child who was the victim of rape and to report it after reaching adulthood?   NO</w:t>
      </w: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1005C6"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 xml:space="preserve">Are there mandatory requirements for proof of rape, such a medical evidence or the need for witnesses?  </w:t>
      </w:r>
    </w:p>
    <w:p w:rsidR="001005C6" w:rsidRDefault="001005C6"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r>
        <w:rPr>
          <w:rFonts w:ascii="-apple-system-font" w:eastAsia="Times New Roman" w:hAnsi="-apple-system-font" w:cs="Arial"/>
          <w:color w:val="222222"/>
          <w:sz w:val="29"/>
          <w:szCs w:val="29"/>
        </w:rPr>
        <w:t>In practice, yes such as medical evidence and the other evidence</w:t>
      </w: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6B54CD"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Are there rape shield provisions aimed at preventing judges and defense lawyers from exposing a woman’s sexual history during trial? NO</w:t>
      </w:r>
      <w:r w:rsidR="001005C6">
        <w:rPr>
          <w:rFonts w:ascii="-apple-system-font" w:eastAsia="Times New Roman" w:hAnsi="-apple-system-font" w:cs="Arial"/>
          <w:color w:val="222222"/>
          <w:sz w:val="29"/>
          <w:szCs w:val="29"/>
        </w:rPr>
        <w:t xml:space="preserve"> (except Istanbul Convention)</w:t>
      </w:r>
    </w:p>
    <w:p w:rsidR="001005C6" w:rsidRPr="009B0805" w:rsidRDefault="001005C6"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1005C6" w:rsidRDefault="006B54CD" w:rsidP="001005C6">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Are there procedural criminal law provisions aimed to avoid re-victimizations during the prosecution and court hearings? NO.</w:t>
      </w:r>
      <w:r w:rsidR="001005C6">
        <w:rPr>
          <w:rFonts w:ascii="-apple-system-font" w:eastAsia="Times New Roman" w:hAnsi="-apple-system-font" w:cs="Arial"/>
          <w:color w:val="222222"/>
          <w:sz w:val="29"/>
          <w:szCs w:val="29"/>
        </w:rPr>
        <w:t xml:space="preserve"> (except Istanbul Convention)</w:t>
      </w:r>
    </w:p>
    <w:p w:rsidR="001005C6" w:rsidRDefault="001005C6"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p>
    <w:p w:rsidR="006B54CD" w:rsidRPr="009B0805" w:rsidRDefault="006B54CD"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 xml:space="preserve"> If yes, please specify.</w:t>
      </w:r>
    </w:p>
    <w:p w:rsidR="009B0805" w:rsidRDefault="009B0805" w:rsidP="006B54CD">
      <w:pPr>
        <w:shd w:val="clear" w:color="auto" w:fill="FFFFFF"/>
        <w:spacing w:before="100" w:beforeAutospacing="1" w:after="100" w:afterAutospacing="1" w:line="360" w:lineRule="atLeast"/>
        <w:ind w:left="2160"/>
        <w:rPr>
          <w:rFonts w:ascii="-apple-system-font" w:eastAsia="Times New Roman" w:hAnsi="-apple-system-font" w:cs="Arial"/>
          <w:b/>
          <w:bCs/>
          <w:color w:val="222222"/>
          <w:sz w:val="29"/>
          <w:szCs w:val="29"/>
        </w:rPr>
      </w:pPr>
    </w:p>
    <w:p w:rsidR="006B54CD" w:rsidRPr="006B54CD" w:rsidRDefault="006B54CD" w:rsidP="006B54CD">
      <w:pPr>
        <w:shd w:val="clear" w:color="auto" w:fill="FFFFFF"/>
        <w:spacing w:before="100" w:beforeAutospacing="1" w:after="100" w:afterAutospacing="1"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b/>
          <w:bCs/>
          <w:color w:val="222222"/>
          <w:sz w:val="29"/>
          <w:szCs w:val="29"/>
        </w:rPr>
        <w:t>War and/or conflict</w:t>
      </w:r>
    </w:p>
    <w:p w:rsidR="001005C6"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proofErr w:type="gramStart"/>
      <w:r w:rsidRPr="009B0805">
        <w:rPr>
          <w:rFonts w:ascii="-apple-system-font" w:eastAsia="Times New Roman" w:hAnsi="-apple-system-font" w:cs="Arial"/>
          <w:color w:val="222222"/>
          <w:sz w:val="29"/>
          <w:szCs w:val="29"/>
        </w:rPr>
        <w:t>Is rape criminalized</w:t>
      </w:r>
      <w:proofErr w:type="gramEnd"/>
      <w:r w:rsidRPr="009B0805">
        <w:rPr>
          <w:rFonts w:ascii="-apple-system-font" w:eastAsia="Times New Roman" w:hAnsi="-apple-system-font" w:cs="Arial"/>
          <w:color w:val="222222"/>
          <w:sz w:val="29"/>
          <w:szCs w:val="29"/>
        </w:rPr>
        <w:t xml:space="preserve"> as a war crime or crime against humanity? </w:t>
      </w:r>
    </w:p>
    <w:p w:rsidR="001005C6" w:rsidRDefault="006B54CD"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NO</w:t>
      </w:r>
      <w:r w:rsidR="001005C6">
        <w:rPr>
          <w:rFonts w:ascii="-apple-system-font" w:eastAsia="Times New Roman" w:hAnsi="-apple-system-font" w:cs="Arial"/>
          <w:color w:val="222222"/>
          <w:sz w:val="29"/>
          <w:szCs w:val="29"/>
        </w:rPr>
        <w:t xml:space="preserve"> (except International Conventions)</w:t>
      </w:r>
    </w:p>
    <w:p w:rsidR="006B54CD" w:rsidRPr="009B0805" w:rsidRDefault="006B54CD"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1005C6" w:rsidRDefault="006B54CD"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Is there a statute of limitations for prosecuting rape in war or in conflict contexts? NO</w:t>
      </w:r>
      <w:r w:rsidR="001005C6">
        <w:rPr>
          <w:rFonts w:ascii="-apple-system-font" w:eastAsia="Times New Roman" w:hAnsi="-apple-system-font" w:cs="Arial"/>
          <w:color w:val="222222"/>
          <w:sz w:val="29"/>
          <w:szCs w:val="29"/>
        </w:rPr>
        <w:t xml:space="preserve"> (except International Conventions)</w:t>
      </w:r>
    </w:p>
    <w:p w:rsidR="006B54CD" w:rsidRPr="009B0805" w:rsidRDefault="006B54CD"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1005C6" w:rsidRDefault="006B54CD"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Is there explicit provisions excluding statutes of limitation for rape committed during war and armed conflict? NO</w:t>
      </w:r>
      <w:r w:rsidR="001005C6">
        <w:rPr>
          <w:rFonts w:ascii="-apple-system-font" w:eastAsia="Times New Roman" w:hAnsi="-apple-system-font" w:cs="Arial"/>
          <w:color w:val="222222"/>
          <w:sz w:val="29"/>
          <w:szCs w:val="29"/>
        </w:rPr>
        <w:t xml:space="preserve"> (except International Conventions)</w:t>
      </w:r>
    </w:p>
    <w:p w:rsidR="006B54CD" w:rsidRPr="009B0805" w:rsidRDefault="006B54CD" w:rsidP="001005C6">
      <w:pPr>
        <w:pStyle w:val="ListParagraph"/>
        <w:shd w:val="clear" w:color="auto" w:fill="FFFFFF"/>
        <w:spacing w:before="100" w:beforeAutospacing="1" w:after="100" w:afterAutospacing="1" w:line="360" w:lineRule="atLeast"/>
        <w:ind w:left="1095"/>
        <w:rPr>
          <w:rFonts w:ascii="-apple-system-font" w:eastAsia="Times New Roman" w:hAnsi="-apple-system-font" w:cs="Arial"/>
          <w:color w:val="222222"/>
          <w:sz w:val="29"/>
          <w:szCs w:val="29"/>
        </w:rPr>
      </w:pPr>
    </w:p>
    <w:p w:rsidR="006B54CD" w:rsidRPr="006B54CD" w:rsidRDefault="006B54CD" w:rsidP="006B54CD">
      <w:pPr>
        <w:shd w:val="clear" w:color="auto" w:fill="FFFFFF"/>
        <w:spacing w:after="0"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color w:val="222222"/>
          <w:sz w:val="29"/>
          <w:szCs w:val="29"/>
        </w:rPr>
        <w:br/>
      </w:r>
    </w:p>
    <w:p w:rsidR="006B54CD" w:rsidRPr="009B0805"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proofErr w:type="gramStart"/>
      <w:r w:rsidRPr="009B0805">
        <w:rPr>
          <w:rFonts w:ascii="-apple-system-font" w:eastAsia="Times New Roman" w:hAnsi="-apple-system-font" w:cs="Arial"/>
          <w:color w:val="222222"/>
          <w:sz w:val="29"/>
          <w:szCs w:val="29"/>
        </w:rPr>
        <w:t>Has the Rome Statute of the International Criminal Court (ICC) been ratified</w:t>
      </w:r>
      <w:proofErr w:type="gramEnd"/>
      <w:r w:rsidRPr="009B0805">
        <w:rPr>
          <w:rFonts w:ascii="-apple-system-font" w:eastAsia="Times New Roman" w:hAnsi="-apple-system-font" w:cs="Arial"/>
          <w:color w:val="222222"/>
          <w:sz w:val="29"/>
          <w:szCs w:val="29"/>
        </w:rPr>
        <w:t>? NO</w:t>
      </w:r>
    </w:p>
    <w:p w:rsidR="009B0805" w:rsidRDefault="009B0805" w:rsidP="006B54CD">
      <w:pPr>
        <w:shd w:val="clear" w:color="auto" w:fill="FFFFFF"/>
        <w:spacing w:before="100" w:beforeAutospacing="1" w:after="100" w:afterAutospacing="1" w:line="360" w:lineRule="atLeast"/>
        <w:ind w:left="2160"/>
        <w:rPr>
          <w:rFonts w:ascii="-apple-system-font" w:eastAsia="Times New Roman" w:hAnsi="-apple-system-font" w:cs="Arial"/>
          <w:b/>
          <w:bCs/>
          <w:color w:val="222222"/>
          <w:sz w:val="29"/>
          <w:szCs w:val="29"/>
        </w:rPr>
      </w:pPr>
    </w:p>
    <w:p w:rsidR="006B54CD" w:rsidRPr="006B54CD" w:rsidRDefault="006B54CD" w:rsidP="006B54CD">
      <w:pPr>
        <w:shd w:val="clear" w:color="auto" w:fill="FFFFFF"/>
        <w:spacing w:before="100" w:beforeAutospacing="1" w:after="100" w:afterAutospacing="1"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b/>
          <w:bCs/>
          <w:color w:val="222222"/>
          <w:sz w:val="29"/>
          <w:szCs w:val="29"/>
        </w:rPr>
        <w:t>Data</w:t>
      </w:r>
    </w:p>
    <w:p w:rsidR="006B54CD" w:rsidRPr="009B0805"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 xml:space="preserve">Please provide data on the number of cases of rape that </w:t>
      </w:r>
      <w:proofErr w:type="gramStart"/>
      <w:r w:rsidRPr="009B0805">
        <w:rPr>
          <w:rFonts w:ascii="-apple-system-font" w:eastAsia="Times New Roman" w:hAnsi="-apple-system-font" w:cs="Arial"/>
          <w:color w:val="222222"/>
          <w:sz w:val="29"/>
          <w:szCs w:val="29"/>
        </w:rPr>
        <w:t>were reported, prosecuted and sanctioned, for the past two to five years</w:t>
      </w:r>
      <w:proofErr w:type="gramEnd"/>
      <w:r w:rsidRPr="009B0805">
        <w:rPr>
          <w:rFonts w:ascii="-apple-system-font" w:eastAsia="Times New Roman" w:hAnsi="-apple-system-font" w:cs="Arial"/>
          <w:color w:val="222222"/>
          <w:sz w:val="29"/>
          <w:szCs w:val="29"/>
        </w:rPr>
        <w:t>.</w:t>
      </w:r>
    </w:p>
    <w:p w:rsidR="009B0805" w:rsidRDefault="001005C6" w:rsidP="006B54CD">
      <w:pPr>
        <w:shd w:val="clear" w:color="auto" w:fill="FFFFFF"/>
        <w:spacing w:before="100" w:beforeAutospacing="1" w:after="100" w:afterAutospacing="1" w:line="360" w:lineRule="atLeast"/>
        <w:ind w:left="2160"/>
        <w:rPr>
          <w:rFonts w:ascii="-apple-system-font" w:eastAsia="Times New Roman" w:hAnsi="-apple-system-font" w:cs="Arial"/>
          <w:b/>
          <w:bCs/>
          <w:color w:val="222222"/>
          <w:sz w:val="29"/>
          <w:szCs w:val="29"/>
        </w:rPr>
      </w:pPr>
      <w:r>
        <w:rPr>
          <w:rFonts w:ascii="-apple-system-font" w:eastAsia="Times New Roman" w:hAnsi="-apple-system-font" w:cs="Arial"/>
          <w:b/>
          <w:bCs/>
          <w:color w:val="222222"/>
          <w:sz w:val="29"/>
          <w:szCs w:val="29"/>
        </w:rPr>
        <w:t>-</w:t>
      </w:r>
    </w:p>
    <w:p w:rsidR="006B54CD" w:rsidRPr="006B54CD" w:rsidRDefault="006B54CD" w:rsidP="006B54CD">
      <w:pPr>
        <w:shd w:val="clear" w:color="auto" w:fill="FFFFFF"/>
        <w:spacing w:before="100" w:beforeAutospacing="1" w:after="100" w:afterAutospacing="1" w:line="360" w:lineRule="atLeast"/>
        <w:ind w:left="2160"/>
        <w:rPr>
          <w:rFonts w:ascii="-apple-system-font" w:eastAsia="Times New Roman" w:hAnsi="-apple-system-font" w:cs="Arial"/>
          <w:color w:val="222222"/>
          <w:sz w:val="29"/>
          <w:szCs w:val="29"/>
        </w:rPr>
      </w:pPr>
      <w:r w:rsidRPr="006B54CD">
        <w:rPr>
          <w:rFonts w:ascii="-apple-system-font" w:eastAsia="Times New Roman" w:hAnsi="-apple-system-font" w:cs="Arial"/>
          <w:b/>
          <w:bCs/>
          <w:color w:val="222222"/>
          <w:sz w:val="29"/>
          <w:szCs w:val="29"/>
        </w:rPr>
        <w:t>Other</w:t>
      </w:r>
    </w:p>
    <w:p w:rsidR="006B54CD" w:rsidRPr="009B0805" w:rsidRDefault="006B54CD" w:rsidP="009B0805">
      <w:pPr>
        <w:pStyle w:val="ListParagraph"/>
        <w:numPr>
          <w:ilvl w:val="0"/>
          <w:numId w:val="3"/>
        </w:num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9B0805">
        <w:rPr>
          <w:rFonts w:ascii="-apple-system-font" w:eastAsia="Times New Roman" w:hAnsi="-apple-system-font" w:cs="Arial"/>
          <w:color w:val="222222"/>
          <w:sz w:val="29"/>
          <w:szCs w:val="29"/>
        </w:rPr>
        <w:t xml:space="preserve">Please explain any particular and additional barriers to the reporting and prosecution of rape and to the accountability of perpetrators in your legal and </w:t>
      </w:r>
      <w:r w:rsidR="001005C6" w:rsidRPr="009B0805">
        <w:rPr>
          <w:rFonts w:ascii="-apple-system-font" w:eastAsia="Times New Roman" w:hAnsi="-apple-system-font" w:cs="Arial"/>
          <w:color w:val="222222"/>
          <w:sz w:val="29"/>
          <w:szCs w:val="29"/>
        </w:rPr>
        <w:t xml:space="preserve">Social Context Not Covered </w:t>
      </w:r>
      <w:proofErr w:type="gramStart"/>
      <w:r w:rsidR="001005C6" w:rsidRPr="009B0805">
        <w:rPr>
          <w:rFonts w:ascii="-apple-system-font" w:eastAsia="Times New Roman" w:hAnsi="-apple-system-font" w:cs="Arial"/>
          <w:color w:val="222222"/>
          <w:sz w:val="29"/>
          <w:szCs w:val="29"/>
        </w:rPr>
        <w:t>By The</w:t>
      </w:r>
      <w:proofErr w:type="gramEnd"/>
      <w:r w:rsidR="001005C6" w:rsidRPr="009B0805">
        <w:rPr>
          <w:rFonts w:ascii="-apple-system-font" w:eastAsia="Times New Roman" w:hAnsi="-apple-system-font" w:cs="Arial"/>
          <w:color w:val="222222"/>
          <w:sz w:val="29"/>
          <w:szCs w:val="29"/>
        </w:rPr>
        <w:t xml:space="preserve"> Above.</w:t>
      </w:r>
    </w:p>
    <w:p w:rsidR="005D20C7" w:rsidRDefault="001005C6">
      <w:r>
        <w:t xml:space="preserve">Social Barriers, Customs, Biases, </w:t>
      </w:r>
      <w:proofErr w:type="spellStart"/>
      <w:r>
        <w:t>Prejudicies</w:t>
      </w:r>
      <w:proofErr w:type="spellEnd"/>
      <w:r>
        <w:t xml:space="preserve"> </w:t>
      </w:r>
      <w:proofErr w:type="gramStart"/>
      <w:r>
        <w:t>and  Gendered</w:t>
      </w:r>
      <w:proofErr w:type="gramEnd"/>
      <w:r>
        <w:t xml:space="preserve"> judicial system.</w:t>
      </w:r>
    </w:p>
    <w:sectPr w:rsidR="005D20C7" w:rsidSect="00362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ple-system-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74BD"/>
    <w:multiLevelType w:val="multilevel"/>
    <w:tmpl w:val="AA006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11E08"/>
    <w:multiLevelType w:val="hybridMultilevel"/>
    <w:tmpl w:val="3AD2E368"/>
    <w:lvl w:ilvl="0" w:tplc="893C3732">
      <w:start w:val="11"/>
      <w:numFmt w:val="decimal"/>
      <w:lvlText w:val="%1."/>
      <w:lvlJc w:val="left"/>
      <w:pPr>
        <w:ind w:left="1095" w:hanging="375"/>
      </w:pPr>
      <w:rPr>
        <w:rFonts w:hint="default"/>
      </w:rPr>
    </w:lvl>
    <w:lvl w:ilvl="1" w:tplc="B562E052">
      <w:start w:val="1"/>
      <w:numFmt w:val="lowerLetter"/>
      <w:lvlText w:val="%2)"/>
      <w:lvlJc w:val="left"/>
      <w:pPr>
        <w:ind w:left="1800" w:hanging="360"/>
      </w:pPr>
      <w:rPr>
        <w:rFonts w:ascii="-apple-system-font" w:eastAsia="Times New Roman" w:hAnsi="-apple-system-font"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E766EE"/>
    <w:multiLevelType w:val="hybridMultilevel"/>
    <w:tmpl w:val="777E7E78"/>
    <w:lvl w:ilvl="0" w:tplc="0409000F">
      <w:start w:val="1"/>
      <w:numFmt w:val="decimal"/>
      <w:lvlText w:val="%1."/>
      <w:lvlJc w:val="left"/>
      <w:pPr>
        <w:ind w:left="720" w:hanging="360"/>
      </w:pPr>
      <w:rPr>
        <w:rFonts w:hint="default"/>
      </w:rPr>
    </w:lvl>
    <w:lvl w:ilvl="1" w:tplc="1FC6311A">
      <w:start w:val="1"/>
      <w:numFmt w:val="lowerLetter"/>
      <w:lvlText w:val="%2)"/>
      <w:lvlJc w:val="left"/>
      <w:pPr>
        <w:ind w:left="1440" w:hanging="360"/>
      </w:pPr>
      <w:rPr>
        <w:rFonts w:ascii="-apple-system-font" w:eastAsia="Times New Roman" w:hAnsi="-apple-system-font"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CD"/>
    <w:rsid w:val="001005C6"/>
    <w:rsid w:val="001D7D15"/>
    <w:rsid w:val="00362E78"/>
    <w:rsid w:val="004353BA"/>
    <w:rsid w:val="005A5CFD"/>
    <w:rsid w:val="006B54CD"/>
    <w:rsid w:val="0079609C"/>
    <w:rsid w:val="009B0805"/>
    <w:rsid w:val="00CF2B23"/>
    <w:rsid w:val="00DA2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1EB96-9BC6-3C41-8A8A-67CAEFF7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4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54CD"/>
    <w:rPr>
      <w:color w:val="0000FF"/>
      <w:u w:val="single"/>
    </w:rPr>
  </w:style>
  <w:style w:type="character" w:styleId="Strong">
    <w:name w:val="Strong"/>
    <w:basedOn w:val="DefaultParagraphFont"/>
    <w:uiPriority w:val="22"/>
    <w:qFormat/>
    <w:rsid w:val="006B54CD"/>
    <w:rPr>
      <w:b/>
      <w:bCs/>
    </w:rPr>
  </w:style>
  <w:style w:type="paragraph" w:styleId="ListParagraph">
    <w:name w:val="List Paragraph"/>
    <w:basedOn w:val="Normal"/>
    <w:uiPriority w:val="34"/>
    <w:qFormat/>
    <w:rsid w:val="006B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132051">
      <w:bodyDiv w:val="1"/>
      <w:marLeft w:val="0"/>
      <w:marRight w:val="0"/>
      <w:marTop w:val="0"/>
      <w:marBottom w:val="0"/>
      <w:divBdr>
        <w:top w:val="none" w:sz="0" w:space="0" w:color="auto"/>
        <w:left w:val="none" w:sz="0" w:space="0" w:color="auto"/>
        <w:bottom w:val="none" w:sz="0" w:space="0" w:color="auto"/>
        <w:right w:val="none" w:sz="0" w:space="0" w:color="auto"/>
      </w:divBdr>
    </w:div>
    <w:div w:id="2029673487">
      <w:bodyDiv w:val="1"/>
      <w:marLeft w:val="0"/>
      <w:marRight w:val="0"/>
      <w:marTop w:val="0"/>
      <w:marBottom w:val="0"/>
      <w:divBdr>
        <w:top w:val="none" w:sz="0" w:space="0" w:color="auto"/>
        <w:left w:val="none" w:sz="0" w:space="0" w:color="auto"/>
        <w:bottom w:val="none" w:sz="0" w:space="0" w:color="auto"/>
        <w:right w:val="none" w:sz="0" w:space="0" w:color="auto"/>
      </w:divBdr>
      <w:divsChild>
        <w:div w:id="78993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49642">
              <w:marLeft w:val="0"/>
              <w:marRight w:val="0"/>
              <w:marTop w:val="0"/>
              <w:marBottom w:val="0"/>
              <w:divBdr>
                <w:top w:val="none" w:sz="0" w:space="0" w:color="auto"/>
                <w:left w:val="none" w:sz="0" w:space="0" w:color="auto"/>
                <w:bottom w:val="none" w:sz="0" w:space="0" w:color="auto"/>
                <w:right w:val="none" w:sz="0" w:space="0" w:color="auto"/>
              </w:divBdr>
              <w:divsChild>
                <w:div w:id="2003120594">
                  <w:marLeft w:val="0"/>
                  <w:marRight w:val="0"/>
                  <w:marTop w:val="0"/>
                  <w:marBottom w:val="0"/>
                  <w:divBdr>
                    <w:top w:val="none" w:sz="0" w:space="0" w:color="auto"/>
                    <w:left w:val="none" w:sz="0" w:space="0" w:color="auto"/>
                    <w:bottom w:val="none" w:sz="0" w:space="0" w:color="auto"/>
                    <w:right w:val="none" w:sz="0" w:space="0" w:color="auto"/>
                  </w:divBdr>
                  <w:divsChild>
                    <w:div w:id="1334600173">
                      <w:marLeft w:val="0"/>
                      <w:marRight w:val="0"/>
                      <w:marTop w:val="0"/>
                      <w:marBottom w:val="0"/>
                      <w:divBdr>
                        <w:top w:val="none" w:sz="0" w:space="0" w:color="auto"/>
                        <w:left w:val="none" w:sz="0" w:space="0" w:color="auto"/>
                        <w:bottom w:val="none" w:sz="0" w:space="0" w:color="auto"/>
                        <w:right w:val="none" w:sz="0" w:space="0" w:color="auto"/>
                      </w:divBdr>
                      <w:divsChild>
                        <w:div w:id="1623222782">
                          <w:marLeft w:val="0"/>
                          <w:marRight w:val="0"/>
                          <w:marTop w:val="0"/>
                          <w:marBottom w:val="0"/>
                          <w:divBdr>
                            <w:top w:val="none" w:sz="0" w:space="0" w:color="auto"/>
                            <w:left w:val="none" w:sz="0" w:space="0" w:color="auto"/>
                            <w:bottom w:val="none" w:sz="0" w:space="0" w:color="auto"/>
                            <w:right w:val="none" w:sz="0" w:space="0" w:color="auto"/>
                          </w:divBdr>
                          <w:divsChild>
                            <w:div w:id="1953438918">
                              <w:marLeft w:val="0"/>
                              <w:marRight w:val="0"/>
                              <w:marTop w:val="0"/>
                              <w:marBottom w:val="0"/>
                              <w:divBdr>
                                <w:top w:val="none" w:sz="0" w:space="0" w:color="auto"/>
                                <w:left w:val="none" w:sz="0" w:space="0" w:color="auto"/>
                                <w:bottom w:val="none" w:sz="0" w:space="0" w:color="auto"/>
                                <w:right w:val="none" w:sz="0" w:space="0" w:color="auto"/>
                              </w:divBdr>
                              <w:divsChild>
                                <w:div w:id="1863395544">
                                  <w:marLeft w:val="0"/>
                                  <w:marRight w:val="0"/>
                                  <w:marTop w:val="0"/>
                                  <w:marBottom w:val="0"/>
                                  <w:divBdr>
                                    <w:top w:val="none" w:sz="0" w:space="0" w:color="auto"/>
                                    <w:left w:val="none" w:sz="0" w:space="0" w:color="auto"/>
                                    <w:bottom w:val="none" w:sz="0" w:space="0" w:color="auto"/>
                                    <w:right w:val="none" w:sz="0" w:space="0" w:color="auto"/>
                                  </w:divBdr>
                                  <w:divsChild>
                                    <w:div w:id="39336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01485">
                                          <w:marLeft w:val="0"/>
                                          <w:marRight w:val="0"/>
                                          <w:marTop w:val="0"/>
                                          <w:marBottom w:val="0"/>
                                          <w:divBdr>
                                            <w:top w:val="none" w:sz="0" w:space="0" w:color="auto"/>
                                            <w:left w:val="none" w:sz="0" w:space="0" w:color="auto"/>
                                            <w:bottom w:val="none" w:sz="0" w:space="0" w:color="auto"/>
                                            <w:right w:val="none" w:sz="0" w:space="0" w:color="auto"/>
                                          </w:divBdr>
                                          <w:divsChild>
                                            <w:div w:id="1847476510">
                                              <w:marLeft w:val="0"/>
                                              <w:marRight w:val="0"/>
                                              <w:marTop w:val="0"/>
                                              <w:marBottom w:val="0"/>
                                              <w:divBdr>
                                                <w:top w:val="none" w:sz="0" w:space="0" w:color="auto"/>
                                                <w:left w:val="none" w:sz="0" w:space="0" w:color="auto"/>
                                                <w:bottom w:val="none" w:sz="0" w:space="0" w:color="auto"/>
                                                <w:right w:val="none" w:sz="0" w:space="0" w:color="auto"/>
                                              </w:divBdr>
                                              <w:divsChild>
                                                <w:div w:id="15613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w@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52AD45-7741-48DD-8DA3-AC2FA9D098DA}"/>
</file>

<file path=customXml/itemProps2.xml><?xml version="1.0" encoding="utf-8"?>
<ds:datastoreItem xmlns:ds="http://schemas.openxmlformats.org/officeDocument/2006/customXml" ds:itemID="{F3EF1223-C74E-4EF4-8BB9-6BF83957D671}"/>
</file>

<file path=customXml/itemProps3.xml><?xml version="1.0" encoding="utf-8"?>
<ds:datastoreItem xmlns:ds="http://schemas.openxmlformats.org/officeDocument/2006/customXml" ds:itemID="{4719BC4F-6258-49D2-BF16-A7BFF66E88E2}"/>
</file>

<file path=docProps/app.xml><?xml version="1.0" encoding="utf-8"?>
<Properties xmlns="http://schemas.openxmlformats.org/officeDocument/2006/extended-properties" xmlns:vt="http://schemas.openxmlformats.org/officeDocument/2006/docPropsVTypes">
  <Template>Normal.dotm</Template>
  <TotalTime>0</TotalTime>
  <Pages>7</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Marceline</dc:creator>
  <cp:lastModifiedBy>PRETURLAN Renata</cp:lastModifiedBy>
  <cp:revision>2</cp:revision>
  <dcterms:created xsi:type="dcterms:W3CDTF">2020-04-29T08:51:00Z</dcterms:created>
  <dcterms:modified xsi:type="dcterms:W3CDTF">2020-04-29T08:51:00Z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