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olors1.xml" ContentType="application/vnd.ms-office.chartcolorstyle+xml"/>
  <Override PartName="/word/charts/chart1.xml" ContentType="application/vnd.openxmlformats-officedocument.drawingml.chart+xml"/>
  <Override PartName="/word/charts/style1.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24C" w:rsidRDefault="009B324C"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p>
    <w:p w:rsidR="009B324C" w:rsidRDefault="009B324C" w:rsidP="009B324C">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r w:rsidRPr="00484599">
        <w:rPr>
          <w:rFonts w:cstheme="minorHAnsi"/>
          <w:noProof/>
          <w:lang w:eastAsia="es-BO"/>
        </w:rPr>
        <w:drawing>
          <wp:anchor distT="0" distB="0" distL="114300" distR="114300" simplePos="0" relativeHeight="251659264" behindDoc="0" locked="0" layoutInCell="1" allowOverlap="1" wp14:anchorId="538B3FD9" wp14:editId="201D4592">
            <wp:simplePos x="0" y="0"/>
            <wp:positionH relativeFrom="column">
              <wp:posOffset>-13335</wp:posOffset>
            </wp:positionH>
            <wp:positionV relativeFrom="paragraph">
              <wp:posOffset>226060</wp:posOffset>
            </wp:positionV>
            <wp:extent cx="1149350" cy="647700"/>
            <wp:effectExtent l="0" t="0" r="0" b="0"/>
            <wp:wrapSquare wrapText="bothSides"/>
            <wp:docPr id="12" name="Imagen 12" descr="C:\Users\Usuario\Pictures\logo comunidad 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 comunidad ultim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EF2">
        <w:rPr>
          <w:rFonts w:cstheme="minorHAnsi"/>
          <w:noProof/>
          <w:szCs w:val="24"/>
          <w:lang w:eastAsia="es-BO"/>
        </w:rPr>
        <w:drawing>
          <wp:anchor distT="0" distB="0" distL="114300" distR="114300" simplePos="0" relativeHeight="251661312" behindDoc="0" locked="0" layoutInCell="1" allowOverlap="1" wp14:anchorId="1E02AE6F" wp14:editId="67EA9B3C">
            <wp:simplePos x="0" y="0"/>
            <wp:positionH relativeFrom="column">
              <wp:posOffset>4418965</wp:posOffset>
            </wp:positionH>
            <wp:positionV relativeFrom="paragraph">
              <wp:posOffset>328295</wp:posOffset>
            </wp:positionV>
            <wp:extent cx="1250950" cy="546100"/>
            <wp:effectExtent l="0" t="0" r="6350" b="6350"/>
            <wp:wrapSquare wrapText="bothSides"/>
            <wp:docPr id="15" name="Imagen 15" descr="C:\Users\Usuario\Pictures\comite impuls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comite impulso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BO"/>
        </w:rPr>
        <w:drawing>
          <wp:anchor distT="0" distB="0" distL="114300" distR="114300" simplePos="0" relativeHeight="251660288" behindDoc="0" locked="0" layoutInCell="1" allowOverlap="1" wp14:anchorId="2E522E81" wp14:editId="21CEDF4F">
            <wp:simplePos x="0" y="0"/>
            <wp:positionH relativeFrom="column">
              <wp:posOffset>2101215</wp:posOffset>
            </wp:positionH>
            <wp:positionV relativeFrom="paragraph">
              <wp:posOffset>294005</wp:posOffset>
            </wp:positionV>
            <wp:extent cx="1219200" cy="527050"/>
            <wp:effectExtent l="0" t="0" r="0" b="6350"/>
            <wp:wrapSquare wrapText="bothSides"/>
            <wp:docPr id="3" name="Imagen 3" descr="Alianza Libres sin Violencia"/>
            <wp:cNvGraphicFramePr/>
            <a:graphic xmlns:a="http://schemas.openxmlformats.org/drawingml/2006/main">
              <a:graphicData uri="http://schemas.openxmlformats.org/drawingml/2006/picture">
                <pic:pic xmlns:pic="http://schemas.openxmlformats.org/drawingml/2006/picture">
                  <pic:nvPicPr>
                    <pic:cNvPr id="1" name="Imagen 1" descr="Alianza Libres sin Violenci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24C" w:rsidRDefault="009B324C"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p>
    <w:p w:rsidR="009B324C" w:rsidRDefault="009B324C"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p>
    <w:p w:rsidR="009B324C" w:rsidRPr="009B324C" w:rsidRDefault="009B324C" w:rsidP="009B324C">
      <w:pPr>
        <w:spacing w:after="0" w:line="240" w:lineRule="auto"/>
        <w:jc w:val="center"/>
        <w:outlineLvl w:val="1"/>
        <w:rPr>
          <w:rFonts w:ascii="Segoe UI Semilight" w:eastAsia="Times New Roman" w:hAnsi="Segoe UI Semilight" w:cs="Segoe UI Semilight"/>
          <w:color w:val="0072C6"/>
          <w:sz w:val="30"/>
          <w:szCs w:val="30"/>
          <w:lang w:eastAsia="es-BO"/>
        </w:rPr>
      </w:pPr>
      <w:r w:rsidRPr="009B324C">
        <w:rPr>
          <w:rFonts w:ascii="Segoe UI Semilight" w:eastAsia="Times New Roman" w:hAnsi="Segoe UI Semilight" w:cs="Segoe UI Semilight"/>
          <w:color w:val="0072C6"/>
          <w:sz w:val="30"/>
          <w:szCs w:val="30"/>
          <w:lang w:eastAsia="es-BO"/>
        </w:rPr>
        <w:t>COMUNIDAD DE DERECHOS HUMANOS</w:t>
      </w:r>
    </w:p>
    <w:p w:rsidR="009B324C" w:rsidRPr="009B324C" w:rsidRDefault="009B324C" w:rsidP="009B324C">
      <w:pPr>
        <w:spacing w:after="0" w:line="240" w:lineRule="auto"/>
        <w:jc w:val="center"/>
        <w:outlineLvl w:val="1"/>
        <w:rPr>
          <w:rFonts w:ascii="Segoe UI Semilight" w:eastAsia="Times New Roman" w:hAnsi="Segoe UI Semilight" w:cs="Segoe UI Semilight"/>
          <w:color w:val="0072C6"/>
          <w:sz w:val="30"/>
          <w:szCs w:val="30"/>
          <w:lang w:eastAsia="es-BO"/>
        </w:rPr>
      </w:pPr>
      <w:r w:rsidRPr="009B324C">
        <w:rPr>
          <w:rFonts w:ascii="Segoe UI Semilight" w:eastAsia="Times New Roman" w:hAnsi="Segoe UI Semilight" w:cs="Segoe UI Semilight"/>
          <w:color w:val="0072C6"/>
          <w:sz w:val="30"/>
          <w:szCs w:val="30"/>
          <w:lang w:eastAsia="es-BO"/>
        </w:rPr>
        <w:t>ALIANZA LIBRES SIN VIOLENCIA</w:t>
      </w:r>
    </w:p>
    <w:p w:rsidR="009B324C" w:rsidRPr="009B324C" w:rsidRDefault="009B324C" w:rsidP="009B324C">
      <w:pPr>
        <w:spacing w:after="0" w:line="240" w:lineRule="auto"/>
        <w:jc w:val="center"/>
        <w:outlineLvl w:val="1"/>
        <w:rPr>
          <w:rFonts w:ascii="Segoe UI Semilight" w:eastAsia="Times New Roman" w:hAnsi="Segoe UI Semilight" w:cs="Segoe UI Semilight"/>
          <w:color w:val="0072C6"/>
          <w:sz w:val="30"/>
          <w:szCs w:val="30"/>
          <w:lang w:eastAsia="es-BO"/>
        </w:rPr>
      </w:pPr>
      <w:r w:rsidRPr="009B324C">
        <w:rPr>
          <w:rFonts w:ascii="Segoe UI Semilight" w:eastAsia="Times New Roman" w:hAnsi="Segoe UI Semilight" w:cs="Segoe UI Semilight"/>
          <w:color w:val="0072C6"/>
          <w:sz w:val="30"/>
          <w:szCs w:val="30"/>
          <w:lang w:eastAsia="es-BO"/>
        </w:rPr>
        <w:t>COMITÉ IMPULSOR DE LA GENDA POLÍTICA Y LEGISLATVA DESDE LAS MUJERES</w:t>
      </w:r>
    </w:p>
    <w:p w:rsidR="009B324C" w:rsidRDefault="009B324C"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p>
    <w:p w:rsidR="009B324C" w:rsidRDefault="009B324C"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p>
    <w:p w:rsidR="00010545" w:rsidRDefault="00010545"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r>
        <w:rPr>
          <w:rFonts w:ascii="Segoe UI Semilight" w:eastAsia="Times New Roman" w:hAnsi="Segoe UI Semilight" w:cs="Segoe UI Semilight"/>
          <w:color w:val="0072C6"/>
          <w:sz w:val="35"/>
          <w:szCs w:val="35"/>
          <w:lang w:eastAsia="es-BO"/>
        </w:rPr>
        <w:t>Contribución al Informe sobre V</w:t>
      </w:r>
      <w:r w:rsidRPr="00036F8C">
        <w:rPr>
          <w:rFonts w:ascii="Segoe UI Semilight" w:eastAsia="Times New Roman" w:hAnsi="Segoe UI Semilight" w:cs="Segoe UI Semilight"/>
          <w:color w:val="0072C6"/>
          <w:sz w:val="35"/>
          <w:szCs w:val="35"/>
          <w:lang w:eastAsia="es-BO"/>
        </w:rPr>
        <w:t>iolación como una violación grave y sistemática de los derechos humanos y la violencia de género contra las mujeres</w:t>
      </w:r>
    </w:p>
    <w:p w:rsidR="009B324C" w:rsidRDefault="009B324C"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p>
    <w:p w:rsidR="009B324C" w:rsidRDefault="009B324C"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r>
        <w:rPr>
          <w:rFonts w:ascii="Segoe UI Semilight" w:eastAsia="Times New Roman" w:hAnsi="Segoe UI Semilight" w:cs="Segoe UI Semilight"/>
          <w:color w:val="0072C6"/>
          <w:sz w:val="35"/>
          <w:szCs w:val="35"/>
          <w:lang w:eastAsia="es-BO"/>
        </w:rPr>
        <w:t>Estado Plurinacional de Bolivia</w:t>
      </w:r>
    </w:p>
    <w:p w:rsidR="009B324C" w:rsidRDefault="009B324C"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r>
        <w:rPr>
          <w:rFonts w:ascii="Segoe UI Semilight" w:eastAsia="Times New Roman" w:hAnsi="Segoe UI Semilight" w:cs="Segoe UI Semilight"/>
          <w:color w:val="0072C6"/>
          <w:sz w:val="35"/>
          <w:szCs w:val="35"/>
          <w:lang w:eastAsia="es-BO"/>
        </w:rPr>
        <w:t>2020</w:t>
      </w:r>
    </w:p>
    <w:p w:rsidR="009B324C" w:rsidRDefault="009B324C"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p>
    <w:p w:rsidR="009B324C" w:rsidRDefault="009B324C"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p>
    <w:p w:rsidR="009B324C" w:rsidRDefault="009B324C" w:rsidP="00010545">
      <w:pPr>
        <w:spacing w:before="100" w:beforeAutospacing="1" w:after="100" w:afterAutospacing="1" w:line="240" w:lineRule="auto"/>
        <w:jc w:val="center"/>
        <w:outlineLvl w:val="1"/>
        <w:rPr>
          <w:rFonts w:ascii="Times New Roman" w:eastAsia="Times New Roman" w:hAnsi="Times New Roman" w:cs="Times New Roman"/>
          <w:sz w:val="24"/>
          <w:szCs w:val="24"/>
          <w:lang w:eastAsia="es-BO"/>
        </w:rPr>
      </w:pPr>
      <w:bookmarkStart w:id="0" w:name="_GoBack"/>
      <w:bookmarkEnd w:id="0"/>
    </w:p>
    <w:p w:rsidR="009B324C" w:rsidRDefault="009B324C" w:rsidP="009B324C">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eastAsia="es-BO"/>
        </w:rPr>
      </w:pPr>
      <w:r>
        <w:rPr>
          <w:rFonts w:ascii="Segoe UI Semilight" w:eastAsia="Times New Roman" w:hAnsi="Segoe UI Semilight" w:cs="Segoe UI Semilight"/>
          <w:color w:val="0072C6"/>
          <w:sz w:val="35"/>
          <w:szCs w:val="35"/>
          <w:lang w:eastAsia="es-BO"/>
        </w:rPr>
        <w:lastRenderedPageBreak/>
        <w:t>Contribución al Informe sobre V</w:t>
      </w:r>
      <w:r w:rsidRPr="00036F8C">
        <w:rPr>
          <w:rFonts w:ascii="Segoe UI Semilight" w:eastAsia="Times New Roman" w:hAnsi="Segoe UI Semilight" w:cs="Segoe UI Semilight"/>
          <w:color w:val="0072C6"/>
          <w:sz w:val="35"/>
          <w:szCs w:val="35"/>
          <w:lang w:eastAsia="es-BO"/>
        </w:rPr>
        <w:t>iolación como una violación grave y sistemática de los derechos humanos y la violencia de género contra las mujeres</w:t>
      </w:r>
    </w:p>
    <w:p w:rsidR="00BD0AA2" w:rsidRPr="00347129" w:rsidRDefault="00411468" w:rsidP="00506AC5">
      <w:pPr>
        <w:spacing w:after="15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DEFINICIÓN Y ALCANCE DE LAS DISPOSICIONES DEL DERECHO PENAL</w:t>
      </w:r>
    </w:p>
    <w:p w:rsidR="00B023C3" w:rsidRPr="00347129" w:rsidRDefault="00B023C3" w:rsidP="00506AC5">
      <w:pPr>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El Estado Plurinacional de Bolivia, cuenta con las siguientes disposiciones penales en materia de violencia sexual.</w:t>
      </w:r>
    </w:p>
    <w:p w:rsidR="00B023C3" w:rsidRPr="00347129" w:rsidRDefault="00B023C3" w:rsidP="00506AC5">
      <w:pPr>
        <w:pStyle w:val="Textonotapie"/>
        <w:spacing w:before="120" w:after="120"/>
        <w:jc w:val="both"/>
        <w:rPr>
          <w:rFonts w:ascii="Times New Roman" w:hAnsi="Times New Roman" w:cs="Times New Roman"/>
          <w:sz w:val="24"/>
          <w:szCs w:val="24"/>
        </w:rPr>
      </w:pPr>
      <w:r w:rsidRPr="00347129">
        <w:rPr>
          <w:rFonts w:ascii="Times New Roman" w:hAnsi="Times New Roman" w:cs="Times New Roman"/>
          <w:sz w:val="24"/>
          <w:szCs w:val="24"/>
        </w:rPr>
        <w:t>Código Penal fue aprobado mediante Decreto Ley 10.426 de 23 de agosto de 1972</w:t>
      </w:r>
      <w:r w:rsidR="00411468" w:rsidRPr="00347129">
        <w:rPr>
          <w:rFonts w:ascii="Times New Roman" w:hAnsi="Times New Roman" w:cs="Times New Roman"/>
          <w:sz w:val="24"/>
          <w:szCs w:val="24"/>
        </w:rPr>
        <w:t>,</w:t>
      </w:r>
      <w:r w:rsidRPr="00347129">
        <w:rPr>
          <w:rFonts w:ascii="Times New Roman" w:hAnsi="Times New Roman" w:cs="Times New Roman"/>
          <w:sz w:val="24"/>
          <w:szCs w:val="24"/>
        </w:rPr>
        <w:t xml:space="preserve"> </w:t>
      </w:r>
      <w:r w:rsidR="00411468" w:rsidRPr="00347129">
        <w:rPr>
          <w:rFonts w:ascii="Times New Roman" w:hAnsi="Times New Roman" w:cs="Times New Roman"/>
          <w:sz w:val="24"/>
          <w:szCs w:val="24"/>
        </w:rPr>
        <w:t>durante un gobierno de dictadura</w:t>
      </w:r>
      <w:r w:rsidR="00EA3315" w:rsidRPr="00347129">
        <w:rPr>
          <w:rFonts w:ascii="Times New Roman" w:hAnsi="Times New Roman" w:cs="Times New Roman"/>
          <w:sz w:val="24"/>
          <w:szCs w:val="24"/>
        </w:rPr>
        <w:t>.</w:t>
      </w:r>
      <w:r w:rsidRPr="00347129">
        <w:rPr>
          <w:rFonts w:ascii="Times New Roman" w:hAnsi="Times New Roman" w:cs="Times New Roman"/>
          <w:sz w:val="24"/>
          <w:szCs w:val="24"/>
        </w:rPr>
        <w:t xml:space="preserve"> No obstante, </w:t>
      </w:r>
      <w:r w:rsidR="00411468" w:rsidRPr="00347129">
        <w:rPr>
          <w:rFonts w:ascii="Times New Roman" w:hAnsi="Times New Roman" w:cs="Times New Roman"/>
          <w:sz w:val="24"/>
          <w:szCs w:val="24"/>
        </w:rPr>
        <w:t xml:space="preserve">y hasta el momento, </w:t>
      </w:r>
      <w:r w:rsidRPr="00347129">
        <w:rPr>
          <w:rFonts w:ascii="Times New Roman" w:hAnsi="Times New Roman" w:cs="Times New Roman"/>
          <w:sz w:val="24"/>
          <w:szCs w:val="24"/>
        </w:rPr>
        <w:t xml:space="preserve">la referida norma fue objeto de </w:t>
      </w:r>
      <w:r w:rsidR="00411468" w:rsidRPr="00347129">
        <w:rPr>
          <w:rFonts w:ascii="Times New Roman" w:hAnsi="Times New Roman" w:cs="Times New Roman"/>
          <w:sz w:val="24"/>
          <w:szCs w:val="24"/>
        </w:rPr>
        <w:t>diferente</w:t>
      </w:r>
      <w:r w:rsidRPr="00347129">
        <w:rPr>
          <w:rFonts w:ascii="Times New Roman" w:hAnsi="Times New Roman" w:cs="Times New Roman"/>
          <w:sz w:val="24"/>
          <w:szCs w:val="24"/>
        </w:rPr>
        <w:t xml:space="preserve">s modificaciones, </w:t>
      </w:r>
      <w:r w:rsidR="00411468" w:rsidRPr="00347129">
        <w:rPr>
          <w:rFonts w:ascii="Times New Roman" w:hAnsi="Times New Roman" w:cs="Times New Roman"/>
          <w:sz w:val="24"/>
          <w:szCs w:val="24"/>
        </w:rPr>
        <w:t xml:space="preserve">todas ellas en el marco de gobiernos democráticos. La primera de ellas, eleva a rango de ley el Código Penal (Ley 1768). Estas disposiciones, entre otros aspectos, introdujeron modificaciones vinculadas de manera directa e indirecta, con los delitos contra la libertad sexual, tanto en su tratamiento sustantivo como adjetivo. Entre las principales </w:t>
      </w:r>
      <w:r w:rsidRPr="00347129">
        <w:rPr>
          <w:rFonts w:ascii="Times New Roman" w:hAnsi="Times New Roman" w:cs="Times New Roman"/>
          <w:sz w:val="24"/>
          <w:szCs w:val="24"/>
        </w:rPr>
        <w:t>disposiciones normativas</w:t>
      </w:r>
      <w:r w:rsidR="00411468" w:rsidRPr="00347129">
        <w:rPr>
          <w:rFonts w:ascii="Times New Roman" w:hAnsi="Times New Roman" w:cs="Times New Roman"/>
          <w:sz w:val="24"/>
          <w:szCs w:val="24"/>
        </w:rPr>
        <w:t xml:space="preserve"> se encuentran las siguientes</w:t>
      </w:r>
      <w:r w:rsidRPr="00347129">
        <w:rPr>
          <w:rFonts w:ascii="Times New Roman" w:hAnsi="Times New Roman" w:cs="Times New Roman"/>
          <w:sz w:val="24"/>
          <w:szCs w:val="24"/>
        </w:rPr>
        <w:t>:</w:t>
      </w:r>
    </w:p>
    <w:p w:rsidR="00B023C3" w:rsidRPr="00347129" w:rsidRDefault="00667517" w:rsidP="00506AC5">
      <w:pPr>
        <w:pStyle w:val="Prrafodelista"/>
        <w:numPr>
          <w:ilvl w:val="0"/>
          <w:numId w:val="2"/>
        </w:numPr>
        <w:spacing w:before="120" w:after="120" w:line="30" w:lineRule="atLeast"/>
        <w:jc w:val="both"/>
        <w:rPr>
          <w:rFonts w:ascii="Times New Roman" w:hAnsi="Times New Roman" w:cs="Times New Roman"/>
          <w:sz w:val="24"/>
          <w:szCs w:val="24"/>
        </w:rPr>
      </w:pPr>
      <w:r w:rsidRPr="00347129">
        <w:rPr>
          <w:rFonts w:ascii="Times New Roman" w:hAnsi="Times New Roman" w:cs="Times New Roman"/>
          <w:sz w:val="24"/>
          <w:szCs w:val="24"/>
        </w:rPr>
        <w:t xml:space="preserve">Código Penal (Ley 1768 de 10 de marzo de 1997). </w:t>
      </w:r>
      <w:r w:rsidR="00B023C3" w:rsidRPr="00347129">
        <w:rPr>
          <w:rFonts w:ascii="Times New Roman" w:hAnsi="Times New Roman" w:cs="Times New Roman"/>
          <w:sz w:val="24"/>
          <w:szCs w:val="24"/>
        </w:rPr>
        <w:t>Una de las principales modificaciones que se introducen es precisamente el enfoque de protección de los delitos vinculados a violencia sexual, en sentido de ser considerados delitos contra la libertad sexual, asumiendo como bien jurídico a proteger el derecho a la autodeterminación sexual de la persona, en el marco del derecho a la libertad de decisión.</w:t>
      </w:r>
    </w:p>
    <w:p w:rsidR="00B023C3" w:rsidRPr="00347129" w:rsidRDefault="00B023C3" w:rsidP="00506AC5">
      <w:pPr>
        <w:pStyle w:val="Textonotapie"/>
        <w:numPr>
          <w:ilvl w:val="0"/>
          <w:numId w:val="2"/>
        </w:numPr>
        <w:spacing w:before="120" w:after="120"/>
        <w:jc w:val="both"/>
        <w:rPr>
          <w:rFonts w:ascii="Times New Roman" w:hAnsi="Times New Roman" w:cs="Times New Roman"/>
          <w:sz w:val="24"/>
          <w:szCs w:val="24"/>
        </w:rPr>
      </w:pPr>
      <w:r w:rsidRPr="00347129">
        <w:rPr>
          <w:rFonts w:ascii="Times New Roman" w:hAnsi="Times New Roman" w:cs="Times New Roman"/>
          <w:sz w:val="24"/>
          <w:szCs w:val="24"/>
        </w:rPr>
        <w:t>Ley de Protección a las Víctimas de Delitos Contra la Libertad Sexual</w:t>
      </w:r>
      <w:r w:rsidR="00667517" w:rsidRPr="00347129">
        <w:rPr>
          <w:rFonts w:ascii="Times New Roman" w:hAnsi="Times New Roman" w:cs="Times New Roman"/>
          <w:sz w:val="24"/>
          <w:szCs w:val="24"/>
        </w:rPr>
        <w:t xml:space="preserve"> (Ley 2033 de 29 de octubre de 1999). </w:t>
      </w:r>
      <w:r w:rsidRPr="00347129">
        <w:rPr>
          <w:rFonts w:ascii="Times New Roman" w:hAnsi="Times New Roman" w:cs="Times New Roman"/>
          <w:sz w:val="24"/>
          <w:szCs w:val="24"/>
        </w:rPr>
        <w:t>Se introducen medidas esenciales para la protección de víctimas de violencia sexual</w:t>
      </w:r>
      <w:r w:rsidR="00411468" w:rsidRPr="00347129">
        <w:rPr>
          <w:rFonts w:ascii="Times New Roman" w:hAnsi="Times New Roman" w:cs="Times New Roman"/>
          <w:sz w:val="24"/>
          <w:szCs w:val="24"/>
        </w:rPr>
        <w:t xml:space="preserve"> en el marco de estándares internacionales en materia de derechos humanos de las mujeres.</w:t>
      </w:r>
    </w:p>
    <w:p w:rsidR="00667517" w:rsidRPr="00347129" w:rsidRDefault="00667517" w:rsidP="00667517">
      <w:pPr>
        <w:pStyle w:val="Prrafodelista"/>
        <w:numPr>
          <w:ilvl w:val="0"/>
          <w:numId w:val="2"/>
        </w:numPr>
        <w:autoSpaceDE w:val="0"/>
        <w:autoSpaceDN w:val="0"/>
        <w:adjustRightInd w:val="0"/>
        <w:spacing w:before="120" w:after="120" w:line="240" w:lineRule="auto"/>
        <w:jc w:val="both"/>
        <w:rPr>
          <w:rFonts w:ascii="Times New Roman" w:hAnsi="Times New Roman" w:cs="Times New Roman"/>
          <w:sz w:val="24"/>
          <w:szCs w:val="19"/>
        </w:rPr>
      </w:pPr>
      <w:r w:rsidRPr="00347129">
        <w:rPr>
          <w:rFonts w:ascii="Times New Roman" w:hAnsi="Times New Roman" w:cs="Times New Roman"/>
          <w:sz w:val="24"/>
          <w:szCs w:val="19"/>
        </w:rPr>
        <w:t xml:space="preserve">Ley de Protección Legal de Niñas, Niños y Adolescentes (Ley 054 de </w:t>
      </w:r>
      <w:r w:rsidR="00DC511E" w:rsidRPr="00347129">
        <w:rPr>
          <w:rFonts w:ascii="Times New Roman" w:hAnsi="Times New Roman" w:cs="Times New Roman"/>
          <w:sz w:val="24"/>
          <w:szCs w:val="19"/>
        </w:rPr>
        <w:t>8 de n</w:t>
      </w:r>
      <w:r w:rsidRPr="00347129">
        <w:rPr>
          <w:rFonts w:ascii="Times New Roman" w:hAnsi="Times New Roman" w:cs="Times New Roman"/>
          <w:sz w:val="24"/>
          <w:szCs w:val="19"/>
        </w:rPr>
        <w:t>oviembre de 2010). En materia sancionadora, se introducen medidas, especialmente agravantes, en caso de niñez y adolescencia.</w:t>
      </w:r>
    </w:p>
    <w:p w:rsidR="00B023C3" w:rsidRPr="00347129" w:rsidRDefault="00B023C3" w:rsidP="001F550C">
      <w:pPr>
        <w:pStyle w:val="Textonotapie"/>
        <w:numPr>
          <w:ilvl w:val="0"/>
          <w:numId w:val="2"/>
        </w:numPr>
        <w:spacing w:before="120" w:after="120"/>
        <w:jc w:val="both"/>
        <w:rPr>
          <w:rFonts w:ascii="Times New Roman" w:hAnsi="Times New Roman" w:cs="Times New Roman"/>
          <w:sz w:val="24"/>
          <w:szCs w:val="24"/>
        </w:rPr>
      </w:pPr>
      <w:r w:rsidRPr="00347129">
        <w:rPr>
          <w:rFonts w:ascii="Times New Roman" w:hAnsi="Times New Roman" w:cs="Times New Roman"/>
          <w:sz w:val="24"/>
          <w:szCs w:val="24"/>
        </w:rPr>
        <w:t>Ley Integral para Garantizar a las Mujeres una Vida Libre de Violencia</w:t>
      </w:r>
      <w:r w:rsidR="00667517" w:rsidRPr="00347129">
        <w:rPr>
          <w:rFonts w:ascii="Times New Roman" w:hAnsi="Times New Roman" w:cs="Times New Roman"/>
          <w:sz w:val="24"/>
          <w:szCs w:val="24"/>
        </w:rPr>
        <w:t xml:space="preserve"> (Ley 348 de 9 de marzo de 2013). </w:t>
      </w:r>
      <w:r w:rsidR="00411468" w:rsidRPr="00347129">
        <w:rPr>
          <w:rFonts w:ascii="Times New Roman" w:hAnsi="Times New Roman" w:cs="Times New Roman"/>
          <w:sz w:val="24"/>
          <w:szCs w:val="24"/>
        </w:rPr>
        <w:t xml:space="preserve">Es la disposición más importante </w:t>
      </w:r>
      <w:r w:rsidR="00F400C1" w:rsidRPr="00347129">
        <w:rPr>
          <w:rFonts w:ascii="Times New Roman" w:hAnsi="Times New Roman" w:cs="Times New Roman"/>
          <w:sz w:val="24"/>
          <w:szCs w:val="24"/>
        </w:rPr>
        <w:t>en materia de derechos humanos de las mujeres en materia de lucha contra la violencia, dado que contiene e</w:t>
      </w:r>
      <w:r w:rsidR="00411468" w:rsidRPr="00347129">
        <w:rPr>
          <w:rFonts w:ascii="Times New Roman" w:hAnsi="Times New Roman" w:cs="Times New Roman"/>
          <w:sz w:val="24"/>
          <w:szCs w:val="24"/>
        </w:rPr>
        <w:t xml:space="preserve">l marco de protección </w:t>
      </w:r>
      <w:r w:rsidR="00F400C1" w:rsidRPr="00347129">
        <w:rPr>
          <w:rFonts w:ascii="Times New Roman" w:hAnsi="Times New Roman" w:cs="Times New Roman"/>
          <w:sz w:val="24"/>
          <w:szCs w:val="24"/>
        </w:rPr>
        <w:t>jurídica integral, que abarca el ámbito preventivo, de atención y protección de las mujeres. En cuanto al ámbito sancionador s</w:t>
      </w:r>
      <w:r w:rsidRPr="00347129">
        <w:rPr>
          <w:rFonts w:ascii="Times New Roman" w:hAnsi="Times New Roman" w:cs="Times New Roman"/>
          <w:sz w:val="24"/>
          <w:szCs w:val="24"/>
        </w:rPr>
        <w:t xml:space="preserve">e introducen nuevas figuras penales vinculadas a la lucha contra la violencia, entre ellas, </w:t>
      </w:r>
      <w:r w:rsidR="00F400C1" w:rsidRPr="00347129">
        <w:rPr>
          <w:rFonts w:ascii="Times New Roman" w:hAnsi="Times New Roman" w:cs="Times New Roman"/>
          <w:sz w:val="24"/>
          <w:szCs w:val="24"/>
        </w:rPr>
        <w:t xml:space="preserve">el feminicidio. En materia de </w:t>
      </w:r>
      <w:r w:rsidRPr="00347129">
        <w:rPr>
          <w:rFonts w:ascii="Times New Roman" w:hAnsi="Times New Roman" w:cs="Times New Roman"/>
          <w:sz w:val="24"/>
          <w:szCs w:val="24"/>
        </w:rPr>
        <w:t>violencia sexual en contra de las mujeres</w:t>
      </w:r>
      <w:r w:rsidR="00F400C1" w:rsidRPr="00347129">
        <w:rPr>
          <w:rFonts w:ascii="Times New Roman" w:hAnsi="Times New Roman" w:cs="Times New Roman"/>
          <w:sz w:val="24"/>
          <w:szCs w:val="24"/>
        </w:rPr>
        <w:t>, se incrementa la pena en los delitos de violación y violación infante, niña, niños, adolescente, pero a la vez se introducen y reconfiguran nuevos tipos penales como el acoso sexual y abuso sexual, entre otros.</w:t>
      </w:r>
    </w:p>
    <w:p w:rsidR="00EA3315" w:rsidRPr="00347129" w:rsidRDefault="00F400C1" w:rsidP="00EA3315">
      <w:pPr>
        <w:pStyle w:val="Prrafodelista"/>
        <w:numPr>
          <w:ilvl w:val="0"/>
          <w:numId w:val="2"/>
        </w:numPr>
        <w:autoSpaceDE w:val="0"/>
        <w:autoSpaceDN w:val="0"/>
        <w:adjustRightInd w:val="0"/>
        <w:spacing w:before="120" w:after="120" w:line="240" w:lineRule="auto"/>
        <w:jc w:val="both"/>
        <w:rPr>
          <w:rFonts w:ascii="Times New Roman" w:hAnsi="Times New Roman" w:cs="Times New Roman"/>
          <w:sz w:val="24"/>
          <w:szCs w:val="19"/>
        </w:rPr>
      </w:pPr>
      <w:r w:rsidRPr="00347129">
        <w:rPr>
          <w:rFonts w:ascii="Times New Roman" w:hAnsi="Times New Roman" w:cs="Times New Roman"/>
          <w:sz w:val="24"/>
          <w:szCs w:val="19"/>
        </w:rPr>
        <w:t xml:space="preserve">Ley Integral contra la Trata y Tráfico de </w:t>
      </w:r>
      <w:r w:rsidR="00667517" w:rsidRPr="00347129">
        <w:rPr>
          <w:rFonts w:ascii="Times New Roman" w:hAnsi="Times New Roman" w:cs="Times New Roman"/>
          <w:sz w:val="24"/>
          <w:szCs w:val="19"/>
        </w:rPr>
        <w:t>P</w:t>
      </w:r>
      <w:r w:rsidRPr="00347129">
        <w:rPr>
          <w:rFonts w:ascii="Times New Roman" w:hAnsi="Times New Roman" w:cs="Times New Roman"/>
          <w:sz w:val="24"/>
          <w:szCs w:val="19"/>
        </w:rPr>
        <w:t>ersonas</w:t>
      </w:r>
      <w:r w:rsidR="00667517" w:rsidRPr="00347129">
        <w:rPr>
          <w:rFonts w:ascii="Times New Roman" w:hAnsi="Times New Roman" w:cs="Times New Roman"/>
          <w:sz w:val="24"/>
          <w:szCs w:val="19"/>
        </w:rPr>
        <w:t xml:space="preserve"> (Ley 263 </w:t>
      </w:r>
      <w:r w:rsidR="00DC511E" w:rsidRPr="00347129">
        <w:rPr>
          <w:rFonts w:ascii="Times New Roman" w:hAnsi="Times New Roman" w:cs="Times New Roman"/>
          <w:sz w:val="24"/>
          <w:szCs w:val="19"/>
        </w:rPr>
        <w:t>de 31 de j</w:t>
      </w:r>
      <w:r w:rsidR="00667517" w:rsidRPr="00347129">
        <w:rPr>
          <w:rFonts w:ascii="Times New Roman" w:hAnsi="Times New Roman" w:cs="Times New Roman"/>
          <w:sz w:val="24"/>
          <w:szCs w:val="19"/>
        </w:rPr>
        <w:t>ulio de 2012). En materia sancionadora introduce el tipo penal de tráfico de personas, proxenetismo, entre otros.</w:t>
      </w:r>
    </w:p>
    <w:p w:rsidR="00EA3315" w:rsidRPr="00347129" w:rsidRDefault="00EA3315" w:rsidP="00EA3315">
      <w:pPr>
        <w:pStyle w:val="Prrafodelista"/>
        <w:numPr>
          <w:ilvl w:val="0"/>
          <w:numId w:val="2"/>
        </w:numPr>
        <w:autoSpaceDE w:val="0"/>
        <w:autoSpaceDN w:val="0"/>
        <w:adjustRightInd w:val="0"/>
        <w:spacing w:before="120" w:after="120" w:line="240" w:lineRule="auto"/>
        <w:jc w:val="both"/>
        <w:rPr>
          <w:rFonts w:ascii="Times New Roman" w:hAnsi="Times New Roman" w:cs="Times New Roman"/>
          <w:sz w:val="24"/>
          <w:szCs w:val="24"/>
        </w:rPr>
      </w:pPr>
      <w:r w:rsidRPr="00347129">
        <w:rPr>
          <w:rFonts w:ascii="Times New Roman" w:hAnsi="Times New Roman" w:cs="Times New Roman"/>
          <w:sz w:val="24"/>
          <w:szCs w:val="24"/>
        </w:rPr>
        <w:lastRenderedPageBreak/>
        <w:t>Ley de abreviación procesal penal y de fortalecimiento de la lucha integral contra la violencia a niñas, niños, adolescentes y mujeres, (Ley 1173 de 8 de mayo de 2019). Modifica el artículo 310 de agravantes de los delitos de violación, abuso sexual, estupro y otros)</w:t>
      </w:r>
      <w:r w:rsidR="00DC511E" w:rsidRPr="00347129">
        <w:rPr>
          <w:rFonts w:ascii="Times New Roman" w:hAnsi="Times New Roman" w:cs="Times New Roman"/>
          <w:sz w:val="24"/>
          <w:szCs w:val="24"/>
        </w:rPr>
        <w:t>.</w:t>
      </w:r>
    </w:p>
    <w:p w:rsidR="00DC511E" w:rsidRPr="00347129" w:rsidRDefault="00DC511E" w:rsidP="00DC511E">
      <w:pPr>
        <w:pStyle w:val="Prrafodelista"/>
        <w:autoSpaceDE w:val="0"/>
        <w:autoSpaceDN w:val="0"/>
        <w:adjustRightInd w:val="0"/>
        <w:spacing w:before="120" w:after="120" w:line="240" w:lineRule="auto"/>
        <w:jc w:val="both"/>
        <w:rPr>
          <w:rFonts w:ascii="Times New Roman" w:hAnsi="Times New Roman" w:cs="Times New Roman"/>
          <w:sz w:val="24"/>
          <w:szCs w:val="24"/>
        </w:rPr>
      </w:pPr>
    </w:p>
    <w:p w:rsidR="00BD0AA2" w:rsidRPr="00347129" w:rsidRDefault="00BD0AA2" w:rsidP="00506AC5">
      <w:pPr>
        <w:numPr>
          <w:ilvl w:val="0"/>
          <w:numId w:val="1"/>
        </w:numPr>
        <w:spacing w:before="120" w:after="12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Proporcione información sobre las disposiciones del derecho penal sobre la violación (o formas análogas de violencia sexual grave para aquellas jurisdicciones que no tienen una clasificación de violación) proporcionando transcripciones traducidas completas de los artículos pertinentes del Código Penal y del Código de procedimiento penal.</w:t>
      </w:r>
    </w:p>
    <w:p w:rsidR="00E62C98" w:rsidRPr="00347129" w:rsidRDefault="00B023C3" w:rsidP="00506AC5">
      <w:pPr>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E</w:t>
      </w:r>
      <w:r w:rsidR="00E62C98" w:rsidRPr="00347129">
        <w:rPr>
          <w:rFonts w:ascii="Times New Roman" w:eastAsia="Times New Roman" w:hAnsi="Times New Roman" w:cs="Times New Roman"/>
          <w:sz w:val="24"/>
          <w:szCs w:val="24"/>
          <w:lang w:eastAsia="es-BO"/>
        </w:rPr>
        <w:t xml:space="preserve">l Código Penal, regula a partir del Título XI los delitos contra la libertad sexual, el cual se compone de los siguientes tipos penales: </w:t>
      </w:r>
    </w:p>
    <w:p w:rsidR="00A43AF3" w:rsidRPr="00347129" w:rsidRDefault="00A43AF3" w:rsidP="00506AC5">
      <w:pPr>
        <w:spacing w:after="0" w:line="240" w:lineRule="auto"/>
        <w:jc w:val="both"/>
        <w:rPr>
          <w:rFonts w:ascii="Times New Roman" w:eastAsia="Times New Roman" w:hAnsi="Times New Roman" w:cs="Times New Roman"/>
          <w:sz w:val="24"/>
          <w:szCs w:val="24"/>
          <w:lang w:eastAsia="es-BO"/>
        </w:rPr>
      </w:pPr>
    </w:p>
    <w:tbl>
      <w:tblPr>
        <w:tblStyle w:val="Tabladecuadrcula5oscura-nfasis3"/>
        <w:tblW w:w="7655" w:type="dxa"/>
        <w:tblInd w:w="562" w:type="dxa"/>
        <w:shd w:val="clear" w:color="auto" w:fill="E2EFD9" w:themeFill="accent6" w:themeFillTint="33"/>
        <w:tblLook w:val="04A0" w:firstRow="1" w:lastRow="0" w:firstColumn="1" w:lastColumn="0" w:noHBand="0" w:noVBand="1"/>
      </w:tblPr>
      <w:tblGrid>
        <w:gridCol w:w="7655"/>
      </w:tblGrid>
      <w:tr w:rsidR="001443EB" w:rsidRPr="00347129" w:rsidTr="0026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DF367F" w:rsidRPr="00347129" w:rsidRDefault="00364712" w:rsidP="00506AC5">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CÓDIGO PENAL</w:t>
            </w:r>
          </w:p>
        </w:tc>
      </w:tr>
      <w:tr w:rsidR="001443EB" w:rsidRPr="00347129" w:rsidTr="0026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BD0AA2" w:rsidRPr="00347129" w:rsidRDefault="00BA695D" w:rsidP="00506AC5">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w:t>
            </w:r>
            <w:r w:rsidR="00E62C98" w:rsidRPr="00347129">
              <w:rPr>
                <w:rFonts w:ascii="Times New Roman" w:hAnsi="Times New Roman" w:cs="Times New Roman"/>
                <w:color w:val="auto"/>
                <w:sz w:val="20"/>
                <w:szCs w:val="20"/>
              </w:rPr>
              <w:t>A</w:t>
            </w:r>
            <w:r w:rsidRPr="00347129">
              <w:rPr>
                <w:rFonts w:ascii="Times New Roman" w:hAnsi="Times New Roman" w:cs="Times New Roman"/>
                <w:color w:val="auto"/>
                <w:sz w:val="20"/>
                <w:szCs w:val="20"/>
              </w:rPr>
              <w:t>RTÍCULO</w:t>
            </w:r>
            <w:r w:rsidR="00E62C98" w:rsidRPr="00347129">
              <w:rPr>
                <w:rFonts w:ascii="Times New Roman" w:hAnsi="Times New Roman" w:cs="Times New Roman"/>
                <w:color w:val="auto"/>
                <w:sz w:val="20"/>
                <w:szCs w:val="20"/>
              </w:rPr>
              <w:t xml:space="preserve"> 308. (VIOLACIÓN)</w:t>
            </w:r>
            <w:r w:rsidR="0045653A" w:rsidRPr="00347129">
              <w:rPr>
                <w:rStyle w:val="Refdenotaalpie"/>
                <w:rFonts w:ascii="Times New Roman" w:hAnsi="Times New Roman" w:cs="Times New Roman"/>
                <w:color w:val="auto"/>
                <w:sz w:val="20"/>
                <w:szCs w:val="20"/>
              </w:rPr>
              <w:footnoteReference w:id="1"/>
            </w:r>
            <w:r w:rsidR="00E62C98" w:rsidRPr="00347129">
              <w:rPr>
                <w:rFonts w:ascii="Times New Roman" w:hAnsi="Times New Roman" w:cs="Times New Roman"/>
                <w:color w:val="auto"/>
                <w:sz w:val="20"/>
                <w:szCs w:val="20"/>
              </w:rPr>
              <w:t>.</w:t>
            </w:r>
            <w:r w:rsidR="00E62C98"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Se sancionará con privación de libertad de quince (15) a veinte</w:t>
            </w:r>
            <w:r w:rsidR="00667517"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(20) años a quien mediante</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intimidación, violencia física o psicológica realice con persona de uno u otro sexo, actos sexuales no consentidos que importen</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acceso carnal, mediante la penetración del miembro viril, o de</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cualquier otra parte del cuerpo, o de un objeto cualquiera, por vía</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vaginal, anal u oral, con fines libidinosos; y quien, bajo las</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mismas circunstancias, aunque no mediara violencia física o</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intimidación, aprovechando de la enfermedad mental grave o</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insuficiencia de la inteligencia de la víctima o que estuviera</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incapacitada por cualquier otra causa para resistir.</w:t>
            </w:r>
            <w:r w:rsidRPr="00347129">
              <w:rPr>
                <w:rFonts w:ascii="Times New Roman" w:hAnsi="Times New Roman" w:cs="Times New Roman"/>
                <w:b w:val="0"/>
                <w:bCs w:val="0"/>
                <w:color w:val="auto"/>
                <w:sz w:val="20"/>
                <w:szCs w:val="20"/>
              </w:rPr>
              <w:t>”</w:t>
            </w:r>
          </w:p>
        </w:tc>
      </w:tr>
      <w:tr w:rsidR="001443EB" w:rsidRPr="00347129" w:rsidTr="00261412">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45653A" w:rsidRPr="00347129" w:rsidRDefault="00BA695D" w:rsidP="00536DBF">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w:t>
            </w:r>
            <w:r w:rsidR="0045653A" w:rsidRPr="00347129">
              <w:rPr>
                <w:rFonts w:ascii="Times New Roman" w:hAnsi="Times New Roman" w:cs="Times New Roman"/>
                <w:color w:val="auto"/>
                <w:sz w:val="20"/>
                <w:szCs w:val="20"/>
              </w:rPr>
              <w:t>A</w:t>
            </w:r>
            <w:r w:rsidRPr="00347129">
              <w:rPr>
                <w:rFonts w:ascii="Times New Roman" w:hAnsi="Times New Roman" w:cs="Times New Roman"/>
                <w:color w:val="auto"/>
                <w:sz w:val="20"/>
                <w:szCs w:val="20"/>
              </w:rPr>
              <w:t>RTÍCULO</w:t>
            </w:r>
            <w:r w:rsidR="0045653A" w:rsidRPr="00347129">
              <w:rPr>
                <w:rFonts w:ascii="Times New Roman" w:hAnsi="Times New Roman" w:cs="Times New Roman"/>
                <w:color w:val="auto"/>
                <w:sz w:val="20"/>
                <w:szCs w:val="20"/>
              </w:rPr>
              <w:t xml:space="preserve"> 308 bis. (VIOLACIÓN DE INFANTE, NIÑA, NIÑO</w:t>
            </w:r>
            <w:r w:rsidRPr="00347129">
              <w:rPr>
                <w:rFonts w:ascii="Times New Roman" w:hAnsi="Times New Roman" w:cs="Times New Roman"/>
                <w:color w:val="auto"/>
                <w:sz w:val="20"/>
                <w:szCs w:val="20"/>
              </w:rPr>
              <w:t xml:space="preserve"> </w:t>
            </w:r>
            <w:r w:rsidR="0045653A" w:rsidRPr="00347129">
              <w:rPr>
                <w:rFonts w:ascii="Times New Roman" w:hAnsi="Times New Roman" w:cs="Times New Roman"/>
                <w:color w:val="auto"/>
                <w:sz w:val="20"/>
                <w:szCs w:val="20"/>
              </w:rPr>
              <w:t>O ADOLESCENTE)</w:t>
            </w:r>
            <w:r w:rsidR="0045653A" w:rsidRPr="00347129">
              <w:rPr>
                <w:rStyle w:val="Refdenotaalpie"/>
                <w:rFonts w:ascii="Times New Roman" w:hAnsi="Times New Roman" w:cs="Times New Roman"/>
                <w:color w:val="auto"/>
                <w:sz w:val="20"/>
                <w:szCs w:val="20"/>
              </w:rPr>
              <w:footnoteReference w:id="2"/>
            </w:r>
            <w:r w:rsidR="0045653A" w:rsidRPr="00347129">
              <w:rPr>
                <w:rFonts w:ascii="Times New Roman" w:hAnsi="Times New Roman" w:cs="Times New Roman"/>
                <w:color w:val="auto"/>
                <w:sz w:val="20"/>
                <w:szCs w:val="20"/>
              </w:rPr>
              <w:t>.</w:t>
            </w:r>
            <w:r w:rsidR="0045653A" w:rsidRPr="00347129">
              <w:rPr>
                <w:rFonts w:ascii="Times New Roman" w:hAnsi="Times New Roman" w:cs="Times New Roman"/>
                <w:b w:val="0"/>
                <w:bCs w:val="0"/>
                <w:color w:val="auto"/>
                <w:sz w:val="20"/>
                <w:szCs w:val="20"/>
              </w:rPr>
              <w:t xml:space="preserve"> Si el delito de violación fuere cometido</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contra persona de uno u otro sexo menor de catorce (14) años,</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será sancionado con privación de libertad de veinte (20) a</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veinticinco (25) años, así no haya uso de la fuerza o intimidación</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y se alegue consentimiento.</w:t>
            </w:r>
          </w:p>
          <w:p w:rsidR="0045653A" w:rsidRPr="00347129" w:rsidRDefault="0045653A" w:rsidP="00536DBF">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En caso que se evidenciare alguna de las agravantes</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dispuestas en el Artículo 310 del Código Penal, y la pena</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alcanzara treinta (30) años, la pena será sin derecho a indulto.</w:t>
            </w:r>
          </w:p>
          <w:p w:rsidR="00BD0AA2" w:rsidRPr="00347129" w:rsidRDefault="0045653A" w:rsidP="00536DBF">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Quedan exentas de esta sanción las relaciones</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consensuadas entre adolescentes mayores de doce (12) años,</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siempre que no exista diferencia de edad mayor de tres (3) años</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entre ambos y no se haya cometido violencia o intimidación.</w:t>
            </w:r>
            <w:r w:rsidR="00BA695D" w:rsidRPr="00347129">
              <w:rPr>
                <w:rFonts w:ascii="Times New Roman" w:hAnsi="Times New Roman" w:cs="Times New Roman"/>
                <w:b w:val="0"/>
                <w:bCs w:val="0"/>
                <w:color w:val="auto"/>
                <w:sz w:val="20"/>
                <w:szCs w:val="20"/>
              </w:rPr>
              <w:t>”</w:t>
            </w:r>
          </w:p>
        </w:tc>
      </w:tr>
      <w:tr w:rsidR="001443EB" w:rsidRPr="00347129" w:rsidTr="0026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BD0AA2" w:rsidRPr="00347129" w:rsidRDefault="00BA695D" w:rsidP="00506AC5">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“ARTÍCULO</w:t>
            </w:r>
            <w:r w:rsidR="0045653A" w:rsidRPr="00347129">
              <w:rPr>
                <w:rFonts w:ascii="Times New Roman" w:hAnsi="Times New Roman" w:cs="Times New Roman"/>
                <w:color w:val="auto"/>
                <w:sz w:val="20"/>
                <w:szCs w:val="20"/>
              </w:rPr>
              <w:t xml:space="preserve"> 309. (ESTUPRO)</w:t>
            </w:r>
            <w:r w:rsidR="0045653A" w:rsidRPr="00347129">
              <w:rPr>
                <w:rStyle w:val="Refdenotaalpie"/>
                <w:rFonts w:ascii="Times New Roman" w:hAnsi="Times New Roman" w:cs="Times New Roman"/>
                <w:color w:val="auto"/>
                <w:sz w:val="20"/>
                <w:szCs w:val="20"/>
              </w:rPr>
              <w:footnoteReference w:id="3"/>
            </w:r>
            <w:r w:rsidR="0045653A" w:rsidRPr="00347129">
              <w:rPr>
                <w:rFonts w:ascii="Times New Roman" w:hAnsi="Times New Roman" w:cs="Times New Roman"/>
                <w:color w:val="auto"/>
                <w:sz w:val="20"/>
                <w:szCs w:val="20"/>
              </w:rPr>
              <w:t>.</w:t>
            </w:r>
            <w:r w:rsidR="0045653A" w:rsidRPr="00347129">
              <w:rPr>
                <w:rFonts w:ascii="Times New Roman" w:hAnsi="Times New Roman" w:cs="Times New Roman"/>
                <w:b w:val="0"/>
                <w:bCs w:val="0"/>
                <w:color w:val="auto"/>
                <w:sz w:val="20"/>
                <w:szCs w:val="20"/>
              </w:rPr>
              <w:t xml:space="preserve"> </w:t>
            </w:r>
            <w:r w:rsidR="001B2364" w:rsidRPr="00347129">
              <w:rPr>
                <w:rFonts w:ascii="Times New Roman" w:hAnsi="Times New Roman" w:cs="Times New Roman"/>
                <w:b w:val="0"/>
                <w:bCs w:val="0"/>
                <w:color w:val="auto"/>
                <w:sz w:val="20"/>
                <w:szCs w:val="20"/>
              </w:rPr>
              <w:t>Quien,</w:t>
            </w:r>
            <w:r w:rsidR="0045653A" w:rsidRPr="00347129">
              <w:rPr>
                <w:rFonts w:ascii="Times New Roman" w:hAnsi="Times New Roman" w:cs="Times New Roman"/>
                <w:b w:val="0"/>
                <w:bCs w:val="0"/>
                <w:color w:val="auto"/>
                <w:sz w:val="20"/>
                <w:szCs w:val="20"/>
              </w:rPr>
              <w:t xml:space="preserve"> mediante seducción o engaño, tuviera acceso carnal con persona de uno y otro sexo mayor de catorce (14) y menor de dieciocho (18) años, será sancionado con privación de libertad de tres (3) a seis (6) años.</w:t>
            </w:r>
            <w:r w:rsidRPr="00347129">
              <w:rPr>
                <w:rFonts w:ascii="Times New Roman" w:hAnsi="Times New Roman" w:cs="Times New Roman"/>
                <w:b w:val="0"/>
                <w:bCs w:val="0"/>
                <w:color w:val="auto"/>
                <w:sz w:val="20"/>
                <w:szCs w:val="20"/>
              </w:rPr>
              <w:t>”</w:t>
            </w:r>
          </w:p>
        </w:tc>
      </w:tr>
      <w:tr w:rsidR="00347129" w:rsidRPr="00347129" w:rsidTr="00261412">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45653A" w:rsidRPr="00347129" w:rsidRDefault="00BA695D" w:rsidP="001B2364">
            <w:pPr>
              <w:shd w:val="clear" w:color="auto" w:fill="FFFFFF" w:themeFill="background1"/>
              <w:autoSpaceDE w:val="0"/>
              <w:autoSpaceDN w:val="0"/>
              <w:adjustRightInd w:val="0"/>
              <w:jc w:val="both"/>
              <w:rPr>
                <w:rFonts w:ascii="Times New Roman" w:hAnsi="Times New Roman" w:cs="Times New Roman"/>
                <w:b w:val="0"/>
                <w:bCs w:val="0"/>
                <w:color w:val="auto"/>
                <w:sz w:val="20"/>
                <w:szCs w:val="20"/>
              </w:rPr>
            </w:pPr>
            <w:r w:rsidRPr="00347129">
              <w:rPr>
                <w:rFonts w:ascii="Times New Roman" w:hAnsi="Times New Roman" w:cs="Times New Roman"/>
                <w:b w:val="0"/>
                <w:color w:val="auto"/>
                <w:sz w:val="20"/>
                <w:szCs w:val="20"/>
              </w:rPr>
              <w:t>“</w:t>
            </w:r>
            <w:r w:rsidR="0045653A" w:rsidRPr="00347129">
              <w:rPr>
                <w:rFonts w:ascii="Times New Roman" w:hAnsi="Times New Roman" w:cs="Times New Roman"/>
                <w:color w:val="auto"/>
                <w:sz w:val="20"/>
                <w:szCs w:val="20"/>
              </w:rPr>
              <w:t>A</w:t>
            </w:r>
            <w:r w:rsidR="00B82B66" w:rsidRPr="00347129">
              <w:rPr>
                <w:rFonts w:ascii="Times New Roman" w:hAnsi="Times New Roman" w:cs="Times New Roman"/>
                <w:color w:val="auto"/>
                <w:sz w:val="20"/>
                <w:szCs w:val="20"/>
              </w:rPr>
              <w:t xml:space="preserve">RTÍCULO </w:t>
            </w:r>
            <w:r w:rsidR="0045653A" w:rsidRPr="00347129">
              <w:rPr>
                <w:rFonts w:ascii="Times New Roman" w:hAnsi="Times New Roman" w:cs="Times New Roman"/>
                <w:color w:val="auto"/>
                <w:sz w:val="20"/>
                <w:szCs w:val="20"/>
              </w:rPr>
              <w:t>310. (AGRAVANTE)</w:t>
            </w:r>
            <w:r w:rsidR="0045653A" w:rsidRPr="00347129">
              <w:rPr>
                <w:rStyle w:val="Refdenotaalpie"/>
                <w:rFonts w:ascii="Times New Roman" w:hAnsi="Times New Roman" w:cs="Times New Roman"/>
                <w:color w:val="auto"/>
                <w:sz w:val="20"/>
                <w:szCs w:val="20"/>
              </w:rPr>
              <w:footnoteReference w:id="4"/>
            </w:r>
            <w:r w:rsidR="0045653A" w:rsidRPr="00347129">
              <w:rPr>
                <w:rFonts w:ascii="Times New Roman" w:hAnsi="Times New Roman" w:cs="Times New Roman"/>
                <w:color w:val="auto"/>
                <w:sz w:val="20"/>
                <w:szCs w:val="20"/>
              </w:rPr>
              <w:t>.</w:t>
            </w:r>
            <w:r w:rsidR="0045653A" w:rsidRPr="00347129">
              <w:rPr>
                <w:rFonts w:ascii="Times New Roman" w:hAnsi="Times New Roman" w:cs="Times New Roman"/>
                <w:b w:val="0"/>
                <w:bCs w:val="0"/>
                <w:color w:val="auto"/>
                <w:sz w:val="20"/>
                <w:szCs w:val="20"/>
              </w:rPr>
              <w:t xml:space="preserve"> La pena será agravada en</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los casos de los delitos anteriores, con cinco (5) años cuando:</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 a) Producto de la violación se produjera alguna de las circunstancias previstas en los Artículos 270 y 271 de este Código;</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b) El hecho se produce frente a niñas, niños o adolescentes;</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lastRenderedPageBreak/>
              <w:t>c) En la ejecución del hecho hubieran concurrido dos (2) o más personas;</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d) El hecho se produce estando la víctima en estado de inconsciencia;</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e) En la comisión del hecho se utilizaren armas u otros medios peligrosos susceptibles de producir la muerte de la víctima;</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f) El autor fuese cónyuge, conviviente o con quien la víctima mantiene o hubiera mantenido una relación análoga de intimidad;</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g) El autor estuviere encargado de la educación o custodia de la víctima, o si ésta se encontrara en situación de dependencia respecto a éste o bajo su autoridad;</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h) El autor hubiera sometido a la víctima a condiciones vejatorias o degradantes;</w:t>
            </w:r>
            <w:r w:rsidRPr="00347129">
              <w:rPr>
                <w:rFonts w:ascii="Times New Roman" w:hAnsi="Times New Roman" w:cs="Times New Roman"/>
                <w:b w:val="0"/>
                <w:iCs/>
                <w:color w:val="auto"/>
                <w:sz w:val="20"/>
                <w:szCs w:val="20"/>
              </w:rPr>
              <w:br/>
            </w:r>
            <w:r w:rsidRPr="00347129">
              <w:rPr>
                <w:rFonts w:ascii="Times New Roman" w:hAnsi="Times New Roman" w:cs="Times New Roman"/>
                <w:b w:val="0"/>
                <w:iCs/>
                <w:color w:val="auto"/>
                <w:sz w:val="20"/>
                <w:szCs w:val="20"/>
                <w:shd w:val="clear" w:color="auto" w:fill="FFFFFF"/>
              </w:rPr>
              <w:t>i) La víctima tuviere algún grado de discapacidad;</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j) La víctima sea mayor de sesenta (60) años;</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k) La víctima se encuentre embarazada o si como consecuencia del hecho quede embarazada;</w:t>
            </w:r>
            <w:r w:rsidRPr="00347129">
              <w:rPr>
                <w:rFonts w:ascii="Times New Roman" w:hAnsi="Times New Roman" w:cs="Times New Roman"/>
                <w:b w:val="0"/>
                <w:iCs/>
                <w:color w:val="auto"/>
                <w:sz w:val="20"/>
                <w:szCs w:val="20"/>
              </w:rPr>
              <w:br/>
            </w:r>
            <w:r w:rsidRPr="00347129">
              <w:rPr>
                <w:rFonts w:ascii="Times New Roman" w:hAnsi="Times New Roman" w:cs="Times New Roman"/>
                <w:b w:val="0"/>
                <w:iCs/>
                <w:color w:val="auto"/>
                <w:sz w:val="20"/>
                <w:szCs w:val="20"/>
                <w:shd w:val="clear" w:color="auto" w:fill="FFFFFF"/>
              </w:rPr>
              <w:t>l) Tratándose del delito de violación, la víctima sea mayor de catorce (14) y menor de dieciocho (18) años;</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m) El autor hubiera cometido el hecho en más de una oportunidad en contra de la víctima;</w:t>
            </w:r>
            <w:r w:rsidRPr="00347129">
              <w:rPr>
                <w:rFonts w:ascii="Times New Roman" w:hAnsi="Times New Roman" w:cs="Times New Roman"/>
                <w:b w:val="0"/>
                <w:iCs/>
                <w:color w:val="auto"/>
                <w:sz w:val="20"/>
                <w:szCs w:val="20"/>
              </w:rPr>
              <w:br/>
            </w:r>
            <w:r w:rsidRPr="00347129">
              <w:rPr>
                <w:rFonts w:ascii="Times New Roman" w:hAnsi="Times New Roman" w:cs="Times New Roman"/>
                <w:b w:val="0"/>
                <w:iCs/>
                <w:color w:val="auto"/>
                <w:sz w:val="20"/>
                <w:szCs w:val="20"/>
                <w:shd w:val="clear" w:color="auto" w:fill="FFFFFF"/>
              </w:rPr>
              <w:t>n) A consecuencia del hecho se produjera una infección de transmisión sexual o VIH; o,</w:t>
            </w:r>
          </w:p>
          <w:p w:rsidR="001B2364"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o) El autor fuera ascendiente, descendiente o pariente dentro del cuarto grado de consanguinidad o segundo de afinidad;</w:t>
            </w:r>
          </w:p>
          <w:p w:rsidR="0045653A" w:rsidRPr="00347129" w:rsidRDefault="00EA3315" w:rsidP="001B2364">
            <w:pPr>
              <w:shd w:val="clear" w:color="auto" w:fill="FFFFFF" w:themeFill="background1"/>
              <w:autoSpaceDE w:val="0"/>
              <w:autoSpaceDN w:val="0"/>
              <w:adjustRightInd w:val="0"/>
              <w:jc w:val="both"/>
              <w:rPr>
                <w:rFonts w:ascii="Times New Roman" w:hAnsi="Times New Roman" w:cs="Times New Roman"/>
                <w:b w:val="0"/>
                <w:iCs/>
                <w:color w:val="auto"/>
                <w:sz w:val="20"/>
                <w:szCs w:val="20"/>
                <w:shd w:val="clear" w:color="auto" w:fill="FFFFFF"/>
              </w:rPr>
            </w:pPr>
            <w:r w:rsidRPr="00347129">
              <w:rPr>
                <w:rFonts w:ascii="Times New Roman" w:hAnsi="Times New Roman" w:cs="Times New Roman"/>
                <w:b w:val="0"/>
                <w:iCs/>
                <w:color w:val="auto"/>
                <w:sz w:val="20"/>
                <w:szCs w:val="20"/>
                <w:shd w:val="clear" w:color="auto" w:fill="FFFFFF"/>
              </w:rPr>
              <w:t>Si como consecuencia del hecho se produjere la muerte de la víctima, se aplicará la pena correspondiente al feminicidio, asesinato o infanticidio.”</w:t>
            </w:r>
          </w:p>
        </w:tc>
      </w:tr>
      <w:tr w:rsidR="001443EB" w:rsidRPr="00347129" w:rsidTr="0026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BD0AA2" w:rsidRPr="00347129" w:rsidRDefault="00BA695D" w:rsidP="00506AC5">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lastRenderedPageBreak/>
              <w:t>“</w:t>
            </w:r>
            <w:r w:rsidR="00B82B66" w:rsidRPr="00347129">
              <w:rPr>
                <w:rFonts w:ascii="Times New Roman" w:hAnsi="Times New Roman" w:cs="Times New Roman"/>
                <w:color w:val="auto"/>
                <w:sz w:val="20"/>
                <w:szCs w:val="20"/>
              </w:rPr>
              <w:t>ARTÍCULO</w:t>
            </w:r>
            <w:r w:rsidR="0045653A" w:rsidRPr="00347129">
              <w:rPr>
                <w:rFonts w:ascii="Times New Roman" w:hAnsi="Times New Roman" w:cs="Times New Roman"/>
                <w:color w:val="auto"/>
                <w:sz w:val="20"/>
                <w:szCs w:val="20"/>
              </w:rPr>
              <w:t xml:space="preserve"> 312. (ABUSO SEXUAL)</w:t>
            </w:r>
            <w:r w:rsidR="0045653A" w:rsidRPr="00347129">
              <w:rPr>
                <w:rStyle w:val="Refdenotaalpie"/>
                <w:rFonts w:ascii="Times New Roman" w:hAnsi="Times New Roman" w:cs="Times New Roman"/>
                <w:color w:val="auto"/>
                <w:sz w:val="20"/>
                <w:szCs w:val="20"/>
              </w:rPr>
              <w:footnoteReference w:id="5"/>
            </w:r>
            <w:r w:rsidR="0045653A" w:rsidRPr="00347129">
              <w:rPr>
                <w:rFonts w:ascii="Times New Roman" w:hAnsi="Times New Roman" w:cs="Times New Roman"/>
                <w:color w:val="auto"/>
                <w:sz w:val="20"/>
                <w:szCs w:val="20"/>
              </w:rPr>
              <w:t>.</w:t>
            </w:r>
            <w:r w:rsidR="0045653A" w:rsidRPr="00347129">
              <w:rPr>
                <w:rFonts w:ascii="Times New Roman" w:hAnsi="Times New Roman" w:cs="Times New Roman"/>
                <w:b w:val="0"/>
                <w:bCs w:val="0"/>
                <w:color w:val="auto"/>
                <w:sz w:val="20"/>
                <w:szCs w:val="20"/>
              </w:rPr>
              <w:t xml:space="preserve"> Cuando en las mismas</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circunstancias y por los medios señalados en los Artículos 308 y</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 xml:space="preserve">308 bis se </w:t>
            </w:r>
            <w:r w:rsidR="001B2364" w:rsidRPr="00347129">
              <w:rPr>
                <w:rFonts w:ascii="Times New Roman" w:hAnsi="Times New Roman" w:cs="Times New Roman"/>
                <w:b w:val="0"/>
                <w:bCs w:val="0"/>
                <w:color w:val="auto"/>
                <w:sz w:val="20"/>
                <w:szCs w:val="20"/>
              </w:rPr>
              <w:t>realizarán</w:t>
            </w:r>
            <w:r w:rsidR="0045653A" w:rsidRPr="00347129">
              <w:rPr>
                <w:rFonts w:ascii="Times New Roman" w:hAnsi="Times New Roman" w:cs="Times New Roman"/>
                <w:b w:val="0"/>
                <w:bCs w:val="0"/>
                <w:color w:val="auto"/>
                <w:sz w:val="20"/>
                <w:szCs w:val="20"/>
              </w:rPr>
              <w:t xml:space="preserve"> actos sexuales no constitutivos de</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penetración o acceso carnal, la pena será de seis (6) a diez (10)</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años de privación de libertad. Se aplicarán las agravantes</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previstas en el Artículo 310, y si la víctima es niña, niño o</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adolescente la pena privativa de libertad será de diez (10) a</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quince (15) años.</w:t>
            </w:r>
            <w:r w:rsidRPr="00347129">
              <w:rPr>
                <w:rFonts w:ascii="Times New Roman" w:hAnsi="Times New Roman" w:cs="Times New Roman"/>
                <w:b w:val="0"/>
                <w:bCs w:val="0"/>
                <w:color w:val="auto"/>
                <w:sz w:val="20"/>
                <w:szCs w:val="20"/>
              </w:rPr>
              <w:t>”</w:t>
            </w:r>
          </w:p>
        </w:tc>
      </w:tr>
      <w:tr w:rsidR="001443EB" w:rsidRPr="00347129" w:rsidTr="00536DBF">
        <w:tc>
          <w:tcPr>
            <w:cnfStyle w:val="001000000000" w:firstRow="0" w:lastRow="0" w:firstColumn="1" w:lastColumn="0" w:oddVBand="0" w:evenVBand="0" w:oddHBand="0" w:evenHBand="0" w:firstRowFirstColumn="0" w:firstRowLastColumn="0" w:lastRowFirstColumn="0" w:lastRowLastColumn="0"/>
            <w:tcW w:w="7655" w:type="dxa"/>
            <w:shd w:val="clear" w:color="auto" w:fill="E7E6E6" w:themeFill="background2"/>
          </w:tcPr>
          <w:p w:rsidR="0045653A" w:rsidRPr="00347129" w:rsidRDefault="0045653A" w:rsidP="00536DBF">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w:t>
            </w:r>
            <w:r w:rsidR="00B82B66" w:rsidRPr="00347129">
              <w:rPr>
                <w:rFonts w:ascii="Times New Roman" w:hAnsi="Times New Roman" w:cs="Times New Roman"/>
                <w:color w:val="auto"/>
                <w:sz w:val="20"/>
                <w:szCs w:val="20"/>
              </w:rPr>
              <w:t>ARTÍCULO</w:t>
            </w:r>
            <w:r w:rsidRPr="00347129">
              <w:rPr>
                <w:rFonts w:ascii="Times New Roman" w:hAnsi="Times New Roman" w:cs="Times New Roman"/>
                <w:color w:val="auto"/>
                <w:sz w:val="20"/>
                <w:szCs w:val="20"/>
              </w:rPr>
              <w:t xml:space="preserve"> 312 </w:t>
            </w:r>
            <w:r w:rsidR="00B82B66" w:rsidRPr="00347129">
              <w:rPr>
                <w:rFonts w:ascii="Times New Roman" w:hAnsi="Times New Roman" w:cs="Times New Roman"/>
                <w:color w:val="auto"/>
                <w:sz w:val="20"/>
                <w:szCs w:val="20"/>
              </w:rPr>
              <w:t>BIS.</w:t>
            </w:r>
            <w:r w:rsidRPr="00347129">
              <w:rPr>
                <w:rFonts w:ascii="Times New Roman" w:hAnsi="Times New Roman" w:cs="Times New Roman"/>
                <w:color w:val="auto"/>
                <w:sz w:val="20"/>
                <w:szCs w:val="20"/>
              </w:rPr>
              <w:t xml:space="preserve"> (ACTOS SEXUALES ABUSIVOS)</w:t>
            </w:r>
            <w:r w:rsidRPr="00347129">
              <w:rPr>
                <w:rStyle w:val="Refdenotaalpie"/>
                <w:rFonts w:ascii="Times New Roman" w:hAnsi="Times New Roman" w:cs="Times New Roman"/>
                <w:color w:val="auto"/>
                <w:sz w:val="20"/>
                <w:szCs w:val="20"/>
              </w:rPr>
              <w:footnoteReference w:id="6"/>
            </w:r>
            <w:r w:rsidRPr="00347129">
              <w:rPr>
                <w:rFonts w:ascii="Times New Roman" w:hAnsi="Times New Roman" w:cs="Times New Roman"/>
                <w:color w:val="auto"/>
                <w:sz w:val="20"/>
                <w:szCs w:val="20"/>
              </w:rPr>
              <w:t>.</w:t>
            </w:r>
            <w:r w:rsidRPr="00347129">
              <w:rPr>
                <w:rFonts w:ascii="Times New Roman" w:hAnsi="Times New Roman" w:cs="Times New Roman"/>
                <w:b w:val="0"/>
                <w:bCs w:val="0"/>
                <w:color w:val="auto"/>
                <w:sz w:val="20"/>
                <w:szCs w:val="20"/>
              </w:rPr>
              <w:t xml:space="preserve"> Se</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sancionará con privación de libertad de cuatro (4) a seis (6) años,</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 xml:space="preserve">a la persona </w:t>
            </w:r>
            <w:proofErr w:type="gramStart"/>
            <w:r w:rsidRPr="00347129">
              <w:rPr>
                <w:rFonts w:ascii="Times New Roman" w:hAnsi="Times New Roman" w:cs="Times New Roman"/>
                <w:b w:val="0"/>
                <w:bCs w:val="0"/>
                <w:color w:val="auto"/>
                <w:sz w:val="20"/>
                <w:szCs w:val="20"/>
              </w:rPr>
              <w:t>que</w:t>
            </w:r>
            <w:proofErr w:type="gramEnd"/>
            <w:r w:rsidRPr="00347129">
              <w:rPr>
                <w:rFonts w:ascii="Times New Roman" w:hAnsi="Times New Roman" w:cs="Times New Roman"/>
                <w:b w:val="0"/>
                <w:bCs w:val="0"/>
                <w:color w:val="auto"/>
                <w:sz w:val="20"/>
                <w:szCs w:val="20"/>
              </w:rPr>
              <w:t xml:space="preserve"> durante la relación sexual consentida, obligue a</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su pareja o cónyuge a soportar actos de violencia física y</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humillación.</w:t>
            </w:r>
          </w:p>
          <w:p w:rsidR="0045653A" w:rsidRPr="00347129" w:rsidRDefault="0045653A" w:rsidP="00536DBF">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La pena se agravará en un tercio cuando el autor obligue a</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su cónyuge, conviviente o pareja sexual a tener relaciones</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sexuales con terceras personas.”</w:t>
            </w:r>
          </w:p>
        </w:tc>
      </w:tr>
      <w:tr w:rsidR="001443EB" w:rsidRPr="00347129" w:rsidTr="0026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45653A" w:rsidRPr="00347129" w:rsidRDefault="0045653A" w:rsidP="00506AC5">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w:t>
            </w:r>
            <w:r w:rsidR="00B82B66" w:rsidRPr="00347129">
              <w:rPr>
                <w:rFonts w:ascii="Times New Roman" w:hAnsi="Times New Roman" w:cs="Times New Roman"/>
                <w:color w:val="auto"/>
                <w:sz w:val="20"/>
                <w:szCs w:val="20"/>
              </w:rPr>
              <w:t xml:space="preserve">ARTÍCULO </w:t>
            </w:r>
            <w:r w:rsidRPr="00347129">
              <w:rPr>
                <w:rFonts w:ascii="Times New Roman" w:hAnsi="Times New Roman" w:cs="Times New Roman"/>
                <w:color w:val="auto"/>
                <w:sz w:val="20"/>
                <w:szCs w:val="20"/>
              </w:rPr>
              <w:t>312</w:t>
            </w:r>
            <w:r w:rsidR="00B82B66" w:rsidRPr="00347129">
              <w:rPr>
                <w:rFonts w:ascii="Times New Roman" w:hAnsi="Times New Roman" w:cs="Times New Roman"/>
                <w:color w:val="auto"/>
                <w:sz w:val="20"/>
                <w:szCs w:val="20"/>
              </w:rPr>
              <w:t xml:space="preserve"> TER</w:t>
            </w:r>
            <w:r w:rsidRPr="00347129">
              <w:rPr>
                <w:rFonts w:ascii="Times New Roman" w:hAnsi="Times New Roman" w:cs="Times New Roman"/>
                <w:color w:val="auto"/>
                <w:sz w:val="20"/>
                <w:szCs w:val="20"/>
              </w:rPr>
              <w:t>. (PADECIMIENTOS SEXUALES</w:t>
            </w:r>
            <w:r w:rsidR="00B82B66" w:rsidRPr="00347129">
              <w:rPr>
                <w:rFonts w:ascii="Times New Roman" w:hAnsi="Times New Roman" w:cs="Times New Roman"/>
                <w:color w:val="auto"/>
                <w:sz w:val="20"/>
                <w:szCs w:val="20"/>
              </w:rPr>
              <w:t>)</w:t>
            </w:r>
            <w:r w:rsidRPr="00347129">
              <w:rPr>
                <w:rStyle w:val="Refdenotaalpie"/>
                <w:rFonts w:ascii="Times New Roman" w:hAnsi="Times New Roman" w:cs="Times New Roman"/>
                <w:color w:val="auto"/>
                <w:sz w:val="20"/>
                <w:szCs w:val="20"/>
              </w:rPr>
              <w:footnoteReference w:id="7"/>
            </w:r>
            <w:r w:rsidRPr="00347129">
              <w:rPr>
                <w:rFonts w:ascii="Times New Roman" w:hAnsi="Times New Roman" w:cs="Times New Roman"/>
                <w:color w:val="auto"/>
                <w:sz w:val="20"/>
                <w:szCs w:val="20"/>
              </w:rPr>
              <w:t>.</w:t>
            </w:r>
            <w:r w:rsidRPr="00347129">
              <w:rPr>
                <w:rFonts w:ascii="Times New Roman" w:hAnsi="Times New Roman" w:cs="Times New Roman"/>
                <w:b w:val="0"/>
                <w:bCs w:val="0"/>
                <w:color w:val="auto"/>
                <w:sz w:val="20"/>
                <w:szCs w:val="20"/>
              </w:rPr>
              <w:t xml:space="preserve"> Será</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sancionada con pena privativa de libertad de quince (15) a treinta</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 xml:space="preserve">(30) años, </w:t>
            </w:r>
            <w:proofErr w:type="gramStart"/>
            <w:r w:rsidRPr="00347129">
              <w:rPr>
                <w:rFonts w:ascii="Times New Roman" w:hAnsi="Times New Roman" w:cs="Times New Roman"/>
                <w:b w:val="0"/>
                <w:bCs w:val="0"/>
                <w:color w:val="auto"/>
                <w:sz w:val="20"/>
                <w:szCs w:val="20"/>
              </w:rPr>
              <w:t>quien</w:t>
            </w:r>
            <w:proofErr w:type="gramEnd"/>
            <w:r w:rsidRPr="00347129">
              <w:rPr>
                <w:rFonts w:ascii="Times New Roman" w:hAnsi="Times New Roman" w:cs="Times New Roman"/>
                <w:b w:val="0"/>
                <w:bCs w:val="0"/>
                <w:color w:val="auto"/>
                <w:sz w:val="20"/>
                <w:szCs w:val="20"/>
              </w:rPr>
              <w:t xml:space="preserve"> en el marco de un ataque generalizado o</w:t>
            </w:r>
            <w:r w:rsidR="006C1D04"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sistemático contra una población o grupo humano, incurra en las</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siguientes acciones:</w:t>
            </w:r>
          </w:p>
          <w:p w:rsidR="0045653A" w:rsidRPr="00347129" w:rsidRDefault="0045653A" w:rsidP="00506AC5">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1. Someta a una o más personas a violación o cualquier</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forma de abuso sexual, humillaciones y ultrajes sexuales.</w:t>
            </w:r>
          </w:p>
          <w:p w:rsidR="0045653A" w:rsidRPr="00347129" w:rsidRDefault="0045653A" w:rsidP="00506AC5">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2. Someta a una o más personas a prostitución forzada.</w:t>
            </w:r>
          </w:p>
          <w:p w:rsidR="0045653A" w:rsidRPr="00347129" w:rsidRDefault="0045653A" w:rsidP="00506AC5">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3. Mantenga confinada a una mujer a la que se haya</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embarazado por la fuerza con la intención de influir en la</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composición étnica de una población.”</w:t>
            </w:r>
          </w:p>
        </w:tc>
      </w:tr>
      <w:tr w:rsidR="001443EB" w:rsidRPr="00347129" w:rsidTr="00536DBF">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rsidR="00BA695D" w:rsidRPr="00347129" w:rsidRDefault="00873732" w:rsidP="00506AC5">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b w:val="0"/>
                <w:bCs w:val="0"/>
                <w:color w:val="auto"/>
                <w:sz w:val="20"/>
                <w:szCs w:val="20"/>
              </w:rPr>
              <w:t>“</w:t>
            </w:r>
            <w:r w:rsidR="00B82B66" w:rsidRPr="00347129">
              <w:rPr>
                <w:rFonts w:ascii="Times New Roman" w:hAnsi="Times New Roman" w:cs="Times New Roman"/>
                <w:color w:val="auto"/>
                <w:sz w:val="20"/>
                <w:szCs w:val="20"/>
              </w:rPr>
              <w:t>ARTÍCULO 312 QUATER. (ACOSO SEXUAL)</w:t>
            </w:r>
            <w:r w:rsidRPr="00347129">
              <w:rPr>
                <w:rStyle w:val="Refdenotaalpie"/>
                <w:rFonts w:ascii="Times New Roman" w:hAnsi="Times New Roman" w:cs="Times New Roman"/>
                <w:color w:val="auto"/>
                <w:sz w:val="20"/>
                <w:szCs w:val="20"/>
              </w:rPr>
              <w:footnoteReference w:id="8"/>
            </w:r>
            <w:r w:rsidR="00B82B66" w:rsidRPr="00347129">
              <w:rPr>
                <w:rFonts w:ascii="Times New Roman" w:hAnsi="Times New Roman" w:cs="Times New Roman"/>
                <w:color w:val="auto"/>
                <w:sz w:val="20"/>
                <w:szCs w:val="20"/>
              </w:rPr>
              <w:t xml:space="preserve">. </w:t>
            </w:r>
          </w:p>
          <w:p w:rsidR="00BA695D" w:rsidRPr="00347129" w:rsidRDefault="00873732" w:rsidP="00506AC5">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I. La persona que valiéndose de una posición jerárquica o</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poder de cualquier índole hostigue, persiga, exija, apremie,</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amenace con producirle un daño o perjuicio cualquiera,</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condicione la obtención de un beneficio u obligue por</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 xml:space="preserve">cualquier medio a otra persona a mantener una </w:t>
            </w:r>
            <w:r w:rsidRPr="00347129">
              <w:rPr>
                <w:rFonts w:ascii="Times New Roman" w:hAnsi="Times New Roman" w:cs="Times New Roman"/>
                <w:b w:val="0"/>
                <w:bCs w:val="0"/>
                <w:color w:val="auto"/>
                <w:sz w:val="20"/>
                <w:szCs w:val="20"/>
              </w:rPr>
              <w:lastRenderedPageBreak/>
              <w:t>relación o</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realizar actos o tener comportamientos de contenido sexual</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 xml:space="preserve">que de otra forma no serían </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consentidos, para su beneficio</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o de una tercera persona, será sancionada con privación de</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libertad de cuatro (4) a ocho (8) años.</w:t>
            </w:r>
            <w:r w:rsidR="00BA695D" w:rsidRPr="00347129">
              <w:rPr>
                <w:rFonts w:ascii="Times New Roman" w:hAnsi="Times New Roman" w:cs="Times New Roman"/>
                <w:b w:val="0"/>
                <w:bCs w:val="0"/>
                <w:color w:val="auto"/>
                <w:sz w:val="20"/>
                <w:szCs w:val="20"/>
              </w:rPr>
              <w:t xml:space="preserve"> </w:t>
            </w:r>
          </w:p>
          <w:p w:rsidR="00873732" w:rsidRPr="00347129" w:rsidRDefault="00873732" w:rsidP="00506AC5">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b w:val="0"/>
                <w:bCs w:val="0"/>
                <w:color w:val="auto"/>
                <w:sz w:val="20"/>
                <w:szCs w:val="20"/>
              </w:rPr>
              <w:t>II. Si la exigencia, solicitud o imposición fuera ejercida por un</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servidor público en el ámbito de la relación jerárquica que</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ostenta, será destituido de su cargo y la pena será agravada</w:t>
            </w:r>
            <w:r w:rsidR="00BA695D" w:rsidRPr="00347129">
              <w:rPr>
                <w:rFonts w:ascii="Times New Roman" w:hAnsi="Times New Roman" w:cs="Times New Roman"/>
                <w:b w:val="0"/>
                <w:bCs w:val="0"/>
                <w:color w:val="auto"/>
                <w:sz w:val="20"/>
                <w:szCs w:val="20"/>
              </w:rPr>
              <w:t xml:space="preserve"> </w:t>
            </w:r>
            <w:r w:rsidRPr="00347129">
              <w:rPr>
                <w:rFonts w:ascii="Times New Roman" w:hAnsi="Times New Roman" w:cs="Times New Roman"/>
                <w:b w:val="0"/>
                <w:bCs w:val="0"/>
                <w:color w:val="auto"/>
                <w:sz w:val="20"/>
                <w:szCs w:val="20"/>
              </w:rPr>
              <w:t>en un tercio.”</w:t>
            </w:r>
          </w:p>
          <w:p w:rsidR="00536DBF" w:rsidRPr="00347129" w:rsidRDefault="00536DBF" w:rsidP="00506AC5">
            <w:pPr>
              <w:autoSpaceDE w:val="0"/>
              <w:autoSpaceDN w:val="0"/>
              <w:adjustRightInd w:val="0"/>
              <w:spacing w:before="120" w:after="120"/>
              <w:jc w:val="both"/>
              <w:rPr>
                <w:rFonts w:ascii="Times New Roman" w:hAnsi="Times New Roman" w:cs="Times New Roman"/>
                <w:b w:val="0"/>
                <w:bCs w:val="0"/>
                <w:color w:val="auto"/>
                <w:sz w:val="20"/>
                <w:szCs w:val="20"/>
              </w:rPr>
            </w:pPr>
          </w:p>
        </w:tc>
      </w:tr>
      <w:tr w:rsidR="001443EB" w:rsidRPr="00347129" w:rsidTr="0026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BD0AA2" w:rsidRPr="00347129" w:rsidRDefault="00B82B66" w:rsidP="00506AC5">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lastRenderedPageBreak/>
              <w:t>“ARTÍCULO 313. (RAPTO)</w:t>
            </w:r>
            <w:r w:rsidR="0045653A" w:rsidRPr="00347129">
              <w:rPr>
                <w:rStyle w:val="Refdenotaalpie"/>
                <w:rFonts w:ascii="Times New Roman" w:hAnsi="Times New Roman" w:cs="Times New Roman"/>
                <w:color w:val="auto"/>
                <w:sz w:val="20"/>
                <w:szCs w:val="20"/>
              </w:rPr>
              <w:footnoteReference w:id="9"/>
            </w:r>
            <w:r w:rsidRPr="00347129">
              <w:rPr>
                <w:rFonts w:ascii="Times New Roman" w:hAnsi="Times New Roman" w:cs="Times New Roman"/>
                <w:color w:val="auto"/>
                <w:sz w:val="20"/>
                <w:szCs w:val="20"/>
              </w:rPr>
              <w:t>.</w:t>
            </w:r>
            <w:r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Quien con fines lascivos y mediante</w:t>
            </w:r>
            <w:r w:rsidR="00BA695D"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violencia, amenazas graves o engaños, substrajere o retuviere a</w:t>
            </w:r>
            <w:r w:rsidR="00BA695D"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una persona, será sancionada con privación de libertad de cuatro</w:t>
            </w:r>
            <w:r w:rsidR="00BA695D"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(4) a ocho (8) años. La pena será agravada en un tercio tanto en</w:t>
            </w:r>
            <w:r w:rsidR="00BA695D"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el mínimo como en el máximo, cuando la víctima sea niña, niño o</w:t>
            </w:r>
            <w:r w:rsidR="00BA695D" w:rsidRPr="00347129">
              <w:rPr>
                <w:rFonts w:ascii="Times New Roman" w:hAnsi="Times New Roman" w:cs="Times New Roman"/>
                <w:b w:val="0"/>
                <w:bCs w:val="0"/>
                <w:color w:val="auto"/>
                <w:sz w:val="20"/>
                <w:szCs w:val="20"/>
              </w:rPr>
              <w:t xml:space="preserve"> </w:t>
            </w:r>
            <w:r w:rsidR="0045653A" w:rsidRPr="00347129">
              <w:rPr>
                <w:rFonts w:ascii="Times New Roman" w:hAnsi="Times New Roman" w:cs="Times New Roman"/>
                <w:b w:val="0"/>
                <w:bCs w:val="0"/>
                <w:color w:val="auto"/>
                <w:sz w:val="20"/>
                <w:szCs w:val="20"/>
              </w:rPr>
              <w:t>adolescente.”</w:t>
            </w:r>
          </w:p>
        </w:tc>
      </w:tr>
      <w:tr w:rsidR="001443EB" w:rsidRPr="00347129" w:rsidTr="00261FCF">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rsidR="00BD0AA2" w:rsidRPr="00347129" w:rsidRDefault="00BA695D" w:rsidP="00506AC5">
            <w:pPr>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w:t>
            </w:r>
            <w:r w:rsidR="00B82B66" w:rsidRPr="00347129">
              <w:rPr>
                <w:rFonts w:ascii="Times New Roman" w:hAnsi="Times New Roman" w:cs="Times New Roman"/>
                <w:color w:val="auto"/>
                <w:sz w:val="20"/>
                <w:szCs w:val="20"/>
              </w:rPr>
              <w:t>ARTÍCULO 318. (CORRUPCIÓN DE NIÑA, NIÑO O ADOLESCENTE)</w:t>
            </w:r>
            <w:r w:rsidR="00873732" w:rsidRPr="00347129">
              <w:rPr>
                <w:rStyle w:val="Refdenotaalpie"/>
                <w:rFonts w:ascii="Times New Roman" w:hAnsi="Times New Roman" w:cs="Times New Roman"/>
                <w:color w:val="auto"/>
                <w:sz w:val="20"/>
                <w:szCs w:val="20"/>
              </w:rPr>
              <w:footnoteReference w:id="10"/>
            </w:r>
            <w:r w:rsidR="00B82B66" w:rsidRPr="00347129">
              <w:rPr>
                <w:rFonts w:ascii="Times New Roman" w:hAnsi="Times New Roman" w:cs="Times New Roman"/>
                <w:color w:val="auto"/>
                <w:sz w:val="20"/>
                <w:szCs w:val="20"/>
              </w:rPr>
              <w:t>.</w:t>
            </w:r>
            <w:r w:rsidR="00B82B66" w:rsidRPr="00347129">
              <w:rPr>
                <w:rFonts w:ascii="Times New Roman" w:hAnsi="Times New Roman" w:cs="Times New Roman"/>
                <w:b w:val="0"/>
                <w:bCs w:val="0"/>
                <w:color w:val="auto"/>
                <w:sz w:val="20"/>
                <w:szCs w:val="20"/>
              </w:rPr>
              <w:t xml:space="preserve"> </w:t>
            </w:r>
            <w:r w:rsidR="00873732" w:rsidRPr="00347129">
              <w:rPr>
                <w:rFonts w:ascii="Times New Roman" w:hAnsi="Times New Roman" w:cs="Times New Roman"/>
                <w:b w:val="0"/>
                <w:bCs w:val="0"/>
                <w:color w:val="auto"/>
                <w:sz w:val="20"/>
                <w:szCs w:val="20"/>
              </w:rPr>
              <w:t>El que mediante actos libidinosos o por cualquier otro medio, corrompiera o contribuya a corromper a una persona menor de dieciocho años, será sancionado con pena privativa de libertad de tres</w:t>
            </w:r>
            <w:r w:rsidRPr="00347129">
              <w:rPr>
                <w:rFonts w:ascii="Times New Roman" w:hAnsi="Times New Roman" w:cs="Times New Roman"/>
                <w:b w:val="0"/>
                <w:bCs w:val="0"/>
                <w:color w:val="auto"/>
                <w:sz w:val="20"/>
                <w:szCs w:val="20"/>
              </w:rPr>
              <w:t xml:space="preserve"> (3</w:t>
            </w:r>
            <w:proofErr w:type="gramStart"/>
            <w:r w:rsidRPr="00347129">
              <w:rPr>
                <w:rFonts w:ascii="Times New Roman" w:hAnsi="Times New Roman" w:cs="Times New Roman"/>
                <w:b w:val="0"/>
                <w:bCs w:val="0"/>
                <w:color w:val="auto"/>
                <w:sz w:val="20"/>
                <w:szCs w:val="20"/>
              </w:rPr>
              <w:t xml:space="preserve">) </w:t>
            </w:r>
            <w:r w:rsidR="00873732" w:rsidRPr="00347129">
              <w:rPr>
                <w:rFonts w:ascii="Times New Roman" w:hAnsi="Times New Roman" w:cs="Times New Roman"/>
                <w:b w:val="0"/>
                <w:bCs w:val="0"/>
                <w:color w:val="auto"/>
                <w:sz w:val="20"/>
                <w:szCs w:val="20"/>
              </w:rPr>
              <w:t xml:space="preserve"> a</w:t>
            </w:r>
            <w:proofErr w:type="gramEnd"/>
            <w:r w:rsidR="00873732" w:rsidRPr="00347129">
              <w:rPr>
                <w:rFonts w:ascii="Times New Roman" w:hAnsi="Times New Roman" w:cs="Times New Roman"/>
                <w:b w:val="0"/>
                <w:bCs w:val="0"/>
                <w:color w:val="auto"/>
                <w:sz w:val="20"/>
                <w:szCs w:val="20"/>
              </w:rPr>
              <w:t xml:space="preserve"> ocho</w:t>
            </w:r>
            <w:r w:rsidRPr="00347129">
              <w:rPr>
                <w:rFonts w:ascii="Times New Roman" w:hAnsi="Times New Roman" w:cs="Times New Roman"/>
                <w:b w:val="0"/>
                <w:bCs w:val="0"/>
                <w:color w:val="auto"/>
                <w:sz w:val="20"/>
                <w:szCs w:val="20"/>
              </w:rPr>
              <w:t xml:space="preserve"> (8) </w:t>
            </w:r>
            <w:r w:rsidR="00873732" w:rsidRPr="00347129">
              <w:rPr>
                <w:rFonts w:ascii="Times New Roman" w:hAnsi="Times New Roman" w:cs="Times New Roman"/>
                <w:b w:val="0"/>
                <w:bCs w:val="0"/>
                <w:color w:val="auto"/>
                <w:sz w:val="20"/>
                <w:szCs w:val="20"/>
              </w:rPr>
              <w:t>años.”</w:t>
            </w:r>
          </w:p>
        </w:tc>
      </w:tr>
      <w:tr w:rsidR="001443EB" w:rsidRPr="00347129" w:rsidTr="0026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873732" w:rsidRPr="00347129" w:rsidRDefault="00B82B66" w:rsidP="00506AC5">
            <w:pPr>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“ARTÍCULO 319. (CORRUPCIÓN AGRAVADA)</w:t>
            </w:r>
            <w:r w:rsidR="00873732" w:rsidRPr="00347129">
              <w:rPr>
                <w:rStyle w:val="Refdenotaalpie"/>
                <w:rFonts w:ascii="Times New Roman" w:hAnsi="Times New Roman" w:cs="Times New Roman"/>
                <w:color w:val="auto"/>
                <w:sz w:val="20"/>
                <w:szCs w:val="20"/>
              </w:rPr>
              <w:footnoteReference w:id="11"/>
            </w:r>
            <w:r w:rsidRPr="00347129">
              <w:rPr>
                <w:rFonts w:ascii="Times New Roman" w:hAnsi="Times New Roman" w:cs="Times New Roman"/>
                <w:color w:val="auto"/>
                <w:sz w:val="20"/>
                <w:szCs w:val="20"/>
              </w:rPr>
              <w:t>.</w:t>
            </w:r>
            <w:r w:rsidRPr="00347129">
              <w:rPr>
                <w:rFonts w:ascii="Times New Roman" w:hAnsi="Times New Roman" w:cs="Times New Roman"/>
                <w:b w:val="0"/>
                <w:bCs w:val="0"/>
                <w:color w:val="auto"/>
                <w:sz w:val="20"/>
                <w:szCs w:val="20"/>
              </w:rPr>
              <w:t xml:space="preserve"> </w:t>
            </w:r>
            <w:r w:rsidR="00873732" w:rsidRPr="00347129">
              <w:rPr>
                <w:rFonts w:ascii="Times New Roman" w:hAnsi="Times New Roman" w:cs="Times New Roman"/>
                <w:b w:val="0"/>
                <w:bCs w:val="0"/>
                <w:color w:val="auto"/>
                <w:sz w:val="20"/>
                <w:szCs w:val="20"/>
              </w:rPr>
              <w:t>En el caso del Artículo anterior, la pena será agravada en un tercio: 1. Si la víctima fuera menor de catorce años; 2. Si el hecho fuera ejecutado con propósitos de lucro; 3. Si mediare engaño, violencia o cualquier otro medio de intimidación o coerción; 4. Si la víctima padeciera de enfermedad o deficiencia psíquica; 5. Si el autor fuera ascendiente, marido, hermano, tutor o encargado de la educación o custodia de la víctima.”</w:t>
            </w:r>
          </w:p>
        </w:tc>
      </w:tr>
      <w:tr w:rsidR="001443EB" w:rsidRPr="00347129" w:rsidTr="00261FCF">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rsidR="007A042D" w:rsidRPr="00347129" w:rsidRDefault="00B82B66" w:rsidP="00506AC5">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“ARTÍCULO 320. (CORRUPCIÓN DE MAYORES)</w:t>
            </w:r>
            <w:r w:rsidR="007A042D" w:rsidRPr="00347129">
              <w:rPr>
                <w:rStyle w:val="Refdenotaalpie"/>
                <w:rFonts w:ascii="Times New Roman" w:hAnsi="Times New Roman" w:cs="Times New Roman"/>
                <w:color w:val="auto"/>
                <w:sz w:val="20"/>
                <w:szCs w:val="20"/>
              </w:rPr>
              <w:footnoteReference w:id="12"/>
            </w:r>
            <w:r w:rsidRPr="00347129">
              <w:rPr>
                <w:rFonts w:ascii="Times New Roman" w:hAnsi="Times New Roman" w:cs="Times New Roman"/>
                <w:color w:val="auto"/>
                <w:sz w:val="20"/>
                <w:szCs w:val="20"/>
              </w:rPr>
              <w:t>.</w:t>
            </w:r>
            <w:r w:rsidRPr="00347129">
              <w:rPr>
                <w:rFonts w:ascii="Times New Roman" w:hAnsi="Times New Roman" w:cs="Times New Roman"/>
                <w:b w:val="0"/>
                <w:bCs w:val="0"/>
                <w:color w:val="auto"/>
                <w:sz w:val="20"/>
                <w:szCs w:val="20"/>
              </w:rPr>
              <w:t xml:space="preserve"> </w:t>
            </w:r>
            <w:r w:rsidR="007A042D" w:rsidRPr="00347129">
              <w:rPr>
                <w:rFonts w:ascii="Times New Roman" w:hAnsi="Times New Roman" w:cs="Times New Roman"/>
                <w:b w:val="0"/>
                <w:bCs w:val="0"/>
                <w:color w:val="auto"/>
                <w:sz w:val="20"/>
                <w:szCs w:val="20"/>
              </w:rPr>
              <w:t>Quien, por cualquier medio, corrompiera o</w:t>
            </w:r>
            <w:r w:rsidR="00BA695D" w:rsidRPr="00347129">
              <w:rPr>
                <w:rFonts w:ascii="Times New Roman" w:hAnsi="Times New Roman" w:cs="Times New Roman"/>
                <w:b w:val="0"/>
                <w:bCs w:val="0"/>
                <w:color w:val="auto"/>
                <w:sz w:val="20"/>
                <w:szCs w:val="20"/>
              </w:rPr>
              <w:t xml:space="preserve"> </w:t>
            </w:r>
            <w:r w:rsidR="007A042D" w:rsidRPr="00347129">
              <w:rPr>
                <w:rFonts w:ascii="Times New Roman" w:hAnsi="Times New Roman" w:cs="Times New Roman"/>
                <w:b w:val="0"/>
                <w:bCs w:val="0"/>
                <w:color w:val="auto"/>
                <w:sz w:val="20"/>
                <w:szCs w:val="20"/>
              </w:rPr>
              <w:t>contribuyera a la corrupción de mayores de dieciocho (18) años, será sancionado con reclusión de</w:t>
            </w:r>
            <w:r w:rsidR="00BA695D" w:rsidRPr="00347129">
              <w:rPr>
                <w:rFonts w:ascii="Times New Roman" w:hAnsi="Times New Roman" w:cs="Times New Roman"/>
                <w:b w:val="0"/>
                <w:bCs w:val="0"/>
                <w:color w:val="auto"/>
                <w:sz w:val="20"/>
                <w:szCs w:val="20"/>
              </w:rPr>
              <w:t xml:space="preserve"> </w:t>
            </w:r>
            <w:r w:rsidR="007A042D" w:rsidRPr="00347129">
              <w:rPr>
                <w:rFonts w:ascii="Times New Roman" w:hAnsi="Times New Roman" w:cs="Times New Roman"/>
                <w:b w:val="0"/>
                <w:bCs w:val="0"/>
                <w:color w:val="auto"/>
                <w:sz w:val="20"/>
                <w:szCs w:val="20"/>
              </w:rPr>
              <w:t>tres (3) meses a dos (2) años.</w:t>
            </w:r>
          </w:p>
          <w:p w:rsidR="00873732" w:rsidRPr="00347129" w:rsidRDefault="007A042D" w:rsidP="00506AC5">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La pena será agravada en una mitad en los casos 2), 3), 4) y 5) del artículo anterior.</w:t>
            </w:r>
            <w:r w:rsidR="00BA695D" w:rsidRPr="00347129">
              <w:rPr>
                <w:rFonts w:ascii="Times New Roman" w:hAnsi="Times New Roman" w:cs="Times New Roman"/>
                <w:b w:val="0"/>
                <w:bCs w:val="0"/>
                <w:color w:val="auto"/>
                <w:sz w:val="20"/>
                <w:szCs w:val="20"/>
              </w:rPr>
              <w:t>”</w:t>
            </w:r>
          </w:p>
        </w:tc>
      </w:tr>
      <w:tr w:rsidR="001443EB" w:rsidRPr="00347129" w:rsidTr="0026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BA695D" w:rsidRPr="00347129" w:rsidRDefault="007A042D" w:rsidP="00506AC5">
            <w:pPr>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"ARTICULO 321. (PROXENETISMO).</w:t>
            </w:r>
            <w:r w:rsidRPr="00347129">
              <w:rPr>
                <w:rStyle w:val="Refdenotaalpie"/>
                <w:rFonts w:ascii="Times New Roman" w:hAnsi="Times New Roman" w:cs="Times New Roman"/>
                <w:color w:val="auto"/>
                <w:sz w:val="20"/>
                <w:szCs w:val="20"/>
              </w:rPr>
              <w:footnoteReference w:id="13"/>
            </w:r>
            <w:r w:rsidRPr="00347129">
              <w:rPr>
                <w:rFonts w:ascii="Times New Roman" w:hAnsi="Times New Roman" w:cs="Times New Roman"/>
                <w:color w:val="auto"/>
                <w:sz w:val="20"/>
                <w:szCs w:val="20"/>
              </w:rPr>
              <w:t xml:space="preserve"> </w:t>
            </w:r>
          </w:p>
          <w:p w:rsidR="00BA695D" w:rsidRPr="00347129" w:rsidRDefault="007A042D" w:rsidP="00506AC5">
            <w:pPr>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 xml:space="preserve">I. </w:t>
            </w:r>
            <w:proofErr w:type="gramStart"/>
            <w:r w:rsidR="00DC511E" w:rsidRPr="00347129">
              <w:rPr>
                <w:rFonts w:ascii="Times New Roman" w:hAnsi="Times New Roman" w:cs="Times New Roman"/>
                <w:b w:val="0"/>
                <w:bCs w:val="0"/>
                <w:color w:val="auto"/>
                <w:sz w:val="20"/>
                <w:szCs w:val="20"/>
              </w:rPr>
              <w:t>Quien</w:t>
            </w:r>
            <w:proofErr w:type="gramEnd"/>
            <w:r w:rsidRPr="00347129">
              <w:rPr>
                <w:rFonts w:ascii="Times New Roman" w:hAnsi="Times New Roman" w:cs="Times New Roman"/>
                <w:b w:val="0"/>
                <w:bCs w:val="0"/>
                <w:color w:val="auto"/>
                <w:sz w:val="20"/>
                <w:szCs w:val="20"/>
              </w:rPr>
              <w:t xml:space="preserve"> mediante engaño, abuso de una situación de necesidad o vulnerabilidad, de una relación de dependencia o de poder, violencia, amenaza o cualquier otro medio de intimidación o coerción, para satisfacer deseos ajenos o con ánimo de lucro o beneficio promoviere, facilitare o contribuyere a la prostitución de persona de uno u otro sexo, o la que obligare a permanecer en ella, será sancionado con privación de libertad de diez (10) a quince (15) años. </w:t>
            </w:r>
          </w:p>
          <w:p w:rsidR="00BA695D" w:rsidRPr="00347129" w:rsidRDefault="007A042D" w:rsidP="00506AC5">
            <w:pPr>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 xml:space="preserve">II. La pena privativa de libertad será de doce (12) a dieciocho (18) años cuando la víctima fuere menor de dieciocho (18) años de edad, persona que sufra de cualquier tipo de discapacidad. </w:t>
            </w:r>
          </w:p>
          <w:p w:rsidR="00873732" w:rsidRPr="00347129" w:rsidRDefault="007A042D" w:rsidP="00506AC5">
            <w:pPr>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 xml:space="preserve">III. La pena privativa de libertad será de quince (15) a veinte (20) años, si la víctima fuere menor de catorce (14) años de edad, aunque fuere con su consentimiento y no mediaren las circunstancias previstas en el parágrafo I, o el autor o participe fuere el ascendiente, cónyuge, conviviente, hermano, tutor, curador o encargado de la custodia de la víctima. Igual sanción se le impondrá a la autora, autor o participe que utilizare drogas, medicamentos y otros para forzar, obligar o someter a la víctima. IV. La pena privativa de libertad será de ocho (8) a doce </w:t>
            </w:r>
            <w:r w:rsidRPr="00347129">
              <w:rPr>
                <w:rFonts w:ascii="Times New Roman" w:hAnsi="Times New Roman" w:cs="Times New Roman"/>
                <w:b w:val="0"/>
                <w:bCs w:val="0"/>
                <w:color w:val="auto"/>
                <w:sz w:val="20"/>
                <w:szCs w:val="20"/>
              </w:rPr>
              <w:lastRenderedPageBreak/>
              <w:t>(12) años, a quien por cuenta propia o por terceros mantuviere ostensible o encubiertamente una casa o establecimiento donde se promueva la explotación sexual y/o violencia sexual comercial."</w:t>
            </w:r>
          </w:p>
        </w:tc>
      </w:tr>
      <w:tr w:rsidR="001443EB" w:rsidRPr="00347129" w:rsidTr="00261FCF">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rsidR="00BA695D" w:rsidRPr="00347129" w:rsidRDefault="007A042D" w:rsidP="00506AC5">
            <w:pPr>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lastRenderedPageBreak/>
              <w:t>"ARTICULO 321 B</w:t>
            </w:r>
            <w:r w:rsidR="002A1DC3" w:rsidRPr="00347129">
              <w:rPr>
                <w:rFonts w:ascii="Times New Roman" w:hAnsi="Times New Roman" w:cs="Times New Roman"/>
                <w:color w:val="auto"/>
                <w:sz w:val="20"/>
                <w:szCs w:val="20"/>
              </w:rPr>
              <w:t>IS</w:t>
            </w:r>
            <w:r w:rsidRPr="00347129">
              <w:rPr>
                <w:rFonts w:ascii="Times New Roman" w:hAnsi="Times New Roman" w:cs="Times New Roman"/>
                <w:color w:val="auto"/>
                <w:sz w:val="20"/>
                <w:szCs w:val="20"/>
              </w:rPr>
              <w:t>. (TRAFICO DE PERSONAS)</w:t>
            </w:r>
            <w:r w:rsidRPr="00347129">
              <w:rPr>
                <w:rStyle w:val="Refdenotaalpie"/>
                <w:rFonts w:ascii="Times New Roman" w:hAnsi="Times New Roman" w:cs="Times New Roman"/>
                <w:color w:val="auto"/>
                <w:sz w:val="20"/>
                <w:szCs w:val="20"/>
              </w:rPr>
              <w:footnoteReference w:id="14"/>
            </w:r>
            <w:r w:rsidRPr="00347129">
              <w:rPr>
                <w:rFonts w:ascii="Times New Roman" w:hAnsi="Times New Roman" w:cs="Times New Roman"/>
                <w:color w:val="auto"/>
                <w:sz w:val="20"/>
                <w:szCs w:val="20"/>
              </w:rPr>
              <w:t xml:space="preserve">. </w:t>
            </w:r>
          </w:p>
          <w:p w:rsidR="00BA695D" w:rsidRPr="00347129" w:rsidRDefault="007A042D" w:rsidP="00506AC5">
            <w:pPr>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 xml:space="preserve">I. Quien promueva, induzca, favorezca y/o facilite por cualquier medio la entrada o salida ilegal de una persona del Estado Plurinacional de Bolivia a otro Estado del cuál dicha persona no sea nacional o residente permanente, con el fin de obtener directa o indirectamente beneficio económico para sí o para un tercero, será sancionado con privación de libertad de cinco (5) a diez (10) años. La sanción se agravará en la mitad, cuando: 1. Las condiciones de transporte pongan en peligro su integridad física y/o psicológica. 2. La autora o el autor sea servidor o servidora pública. 3. La autora o el autor sea la persona encargada de proteger los derechos e integridad de las personas en situación vulnerable. 4. La autora o el autor hubiera sido parte o integrante de una delegación o misión diplomática, en el momento de haberse cometido el delito. 5. El delito se cometa contra más de una persona. 6. La actividad sea habitual y con fines de lucro. 7. La autora o el autor sea parte de uncí organización criminal. </w:t>
            </w:r>
          </w:p>
          <w:p w:rsidR="00BA695D" w:rsidRPr="00347129" w:rsidRDefault="007A042D" w:rsidP="00506AC5">
            <w:pPr>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 xml:space="preserve">II. La sanción se </w:t>
            </w:r>
            <w:proofErr w:type="gramStart"/>
            <w:r w:rsidRPr="00347129">
              <w:rPr>
                <w:rFonts w:ascii="Times New Roman" w:hAnsi="Times New Roman" w:cs="Times New Roman"/>
                <w:b w:val="0"/>
                <w:bCs w:val="0"/>
                <w:color w:val="auto"/>
                <w:sz w:val="20"/>
                <w:szCs w:val="20"/>
              </w:rPr>
              <w:t>agravara</w:t>
            </w:r>
            <w:proofErr w:type="gramEnd"/>
            <w:r w:rsidRPr="00347129">
              <w:rPr>
                <w:rFonts w:ascii="Times New Roman" w:hAnsi="Times New Roman" w:cs="Times New Roman"/>
                <w:b w:val="0"/>
                <w:bCs w:val="0"/>
                <w:color w:val="auto"/>
                <w:sz w:val="20"/>
                <w:szCs w:val="20"/>
              </w:rPr>
              <w:t xml:space="preserve"> en dos tercios cuando la víctima sea un niño, niña o adolescente, persona con discapacidad física, enfermedad o deficiencia psíquica o sea una mujer embarazada. </w:t>
            </w:r>
          </w:p>
          <w:p w:rsidR="00A43AF3" w:rsidRPr="00347129" w:rsidRDefault="007A042D" w:rsidP="00506AC5">
            <w:pPr>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 xml:space="preserve">III. Quién promueva, induzca, favorezca y/o facilite por cualquier medio el ingreso o salida ilegal de una persona de un departamento o municipio a otro </w:t>
            </w:r>
            <w:proofErr w:type="gramStart"/>
            <w:r w:rsidRPr="00347129">
              <w:rPr>
                <w:rFonts w:ascii="Times New Roman" w:hAnsi="Times New Roman" w:cs="Times New Roman"/>
                <w:b w:val="0"/>
                <w:bCs w:val="0"/>
                <w:color w:val="auto"/>
                <w:sz w:val="20"/>
                <w:szCs w:val="20"/>
              </w:rPr>
              <w:t>del cual dicha persona</w:t>
            </w:r>
            <w:proofErr w:type="gramEnd"/>
            <w:r w:rsidRPr="00347129">
              <w:rPr>
                <w:rFonts w:ascii="Times New Roman" w:hAnsi="Times New Roman" w:cs="Times New Roman"/>
                <w:b w:val="0"/>
                <w:bCs w:val="0"/>
                <w:color w:val="auto"/>
                <w:sz w:val="20"/>
                <w:szCs w:val="20"/>
              </w:rPr>
              <w:t xml:space="preserve"> no sea residente permanente, mediante engaño, violencia, amenaza, con el fin de obtener directa o indirectamente beneficio económico para sí o para un tercero, será sancionada con privación de libertad de cuatro (4) a siete (7) años. </w:t>
            </w:r>
          </w:p>
          <w:p w:rsidR="00873732" w:rsidRPr="00347129" w:rsidRDefault="007A042D" w:rsidP="00506AC5">
            <w:pPr>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IV. Si con el propósito de asegurar el resultado de la acción se somete a la víctima a cualquier forma de violencia o situación de riesgo que tenga como consecuencia su muerte, incluido el suicidio, se impondrá la pena establecida para el delito de asesinato."</w:t>
            </w:r>
          </w:p>
        </w:tc>
      </w:tr>
      <w:tr w:rsidR="001443EB" w:rsidRPr="00347129" w:rsidTr="0026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873732" w:rsidRPr="00347129" w:rsidRDefault="002A1DC3" w:rsidP="00506AC5">
            <w:pPr>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“ARTÍCULO 321 TER. (REVELACIÓN DE IDENTIDAD DE VÍCTIMAS, TESTIGOS O DENUNCIANTES)</w:t>
            </w:r>
            <w:r w:rsidR="007A042D" w:rsidRPr="00347129">
              <w:rPr>
                <w:rStyle w:val="Refdenotaalpie"/>
                <w:rFonts w:ascii="Times New Roman" w:hAnsi="Times New Roman" w:cs="Times New Roman"/>
                <w:color w:val="auto"/>
                <w:sz w:val="20"/>
                <w:szCs w:val="20"/>
              </w:rPr>
              <w:footnoteReference w:id="15"/>
            </w:r>
            <w:r w:rsidRPr="00347129">
              <w:rPr>
                <w:rFonts w:ascii="Times New Roman" w:hAnsi="Times New Roman" w:cs="Times New Roman"/>
                <w:color w:val="auto"/>
                <w:sz w:val="20"/>
                <w:szCs w:val="20"/>
              </w:rPr>
              <w:t>.</w:t>
            </w:r>
            <w:r w:rsidRPr="00347129">
              <w:rPr>
                <w:rFonts w:ascii="Times New Roman" w:hAnsi="Times New Roman" w:cs="Times New Roman"/>
                <w:b w:val="0"/>
                <w:bCs w:val="0"/>
                <w:color w:val="auto"/>
                <w:sz w:val="20"/>
                <w:szCs w:val="20"/>
              </w:rPr>
              <w:t xml:space="preserve"> </w:t>
            </w:r>
            <w:r w:rsidR="007A042D" w:rsidRPr="00347129">
              <w:rPr>
                <w:rFonts w:ascii="Times New Roman" w:hAnsi="Times New Roman" w:cs="Times New Roman"/>
                <w:b w:val="0"/>
                <w:bCs w:val="0"/>
                <w:color w:val="auto"/>
                <w:sz w:val="20"/>
                <w:szCs w:val="20"/>
              </w:rPr>
              <w:t>La servidora o servidor público que sin debida autorización revele información obtenida en el ejercicio de sus funciones que permita o dé lugar a la identificación de una víctima, testigo o denunciante de Trata y Tráfico de Personas, y delitos conexos, será sancionado con pena privativa de libertad de tres (3) a ocho (8) anos</w:t>
            </w:r>
            <w:r w:rsidR="00BA695D" w:rsidRPr="00347129">
              <w:rPr>
                <w:rFonts w:ascii="Times New Roman" w:hAnsi="Times New Roman" w:cs="Times New Roman"/>
                <w:b w:val="0"/>
                <w:bCs w:val="0"/>
                <w:color w:val="auto"/>
                <w:sz w:val="20"/>
                <w:szCs w:val="20"/>
              </w:rPr>
              <w:t>.”</w:t>
            </w:r>
          </w:p>
        </w:tc>
      </w:tr>
      <w:tr w:rsidR="001443EB" w:rsidRPr="00347129" w:rsidTr="00261412">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873732" w:rsidRPr="00347129" w:rsidRDefault="00BA695D" w:rsidP="00261FCF">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w:t>
            </w:r>
            <w:r w:rsidR="007A042D" w:rsidRPr="00347129">
              <w:rPr>
                <w:rFonts w:ascii="Times New Roman" w:hAnsi="Times New Roman" w:cs="Times New Roman"/>
                <w:color w:val="auto"/>
                <w:sz w:val="20"/>
                <w:szCs w:val="20"/>
              </w:rPr>
              <w:t>ARTÍCULO 322. (VIOLENCIA SEXUAL COMERCIAL).</w:t>
            </w:r>
            <w:r w:rsidR="007A042D" w:rsidRPr="00347129">
              <w:rPr>
                <w:color w:val="auto"/>
                <w:vertAlign w:val="superscript"/>
              </w:rPr>
              <w:footnoteReference w:id="16"/>
            </w:r>
            <w:r w:rsidR="007A042D" w:rsidRPr="00347129">
              <w:rPr>
                <w:rFonts w:ascii="Times New Roman" w:hAnsi="Times New Roman" w:cs="Times New Roman"/>
                <w:color w:val="auto"/>
                <w:sz w:val="20"/>
                <w:szCs w:val="20"/>
                <w:vertAlign w:val="superscript"/>
              </w:rPr>
              <w:t xml:space="preserve"> </w:t>
            </w:r>
            <w:r w:rsidR="007A042D" w:rsidRPr="00347129">
              <w:rPr>
                <w:rFonts w:ascii="Times New Roman" w:hAnsi="Times New Roman" w:cs="Times New Roman"/>
                <w:b w:val="0"/>
                <w:bCs w:val="0"/>
                <w:color w:val="auto"/>
                <w:sz w:val="20"/>
                <w:szCs w:val="20"/>
              </w:rPr>
              <w:t>Quien pagare en dinero o especie, directamente a un niño, niña o adolescente o a tercera persona, para mantener cualquier tipo de actividad sexual, erótica o pornográfica con un niño, niña y adolescente, para la satisfacción de sus intereses o deseos sexuales, será sancionado con privación de libertad de ocho (8) a doce (12) años. La pena privativa de libertad se agravará en dos tercios cuando: 1. La víctima sea un niño o niña menor de 14 años. 2. La víctima tenga discapacidad física o mental. 3. La autora o el autor utilice cualquier tipo de sustancia para controlar a la víctima. 4. La autora o el autor tenga una enfermedad contagiosa. 5. Como consecuencia del hecho, la víctima quedara embarazada. 6. La autora o el autor sea servidora o servidor público. "</w:t>
            </w:r>
          </w:p>
        </w:tc>
      </w:tr>
    </w:tbl>
    <w:p w:rsidR="00BD0AA2" w:rsidRPr="00347129" w:rsidRDefault="00BD0AA2" w:rsidP="00506AC5">
      <w:pPr>
        <w:jc w:val="both"/>
        <w:rPr>
          <w:rFonts w:ascii="Times New Roman" w:hAnsi="Times New Roman" w:cs="Times New Roman"/>
          <w:sz w:val="24"/>
          <w:szCs w:val="24"/>
        </w:rPr>
      </w:pPr>
    </w:p>
    <w:p w:rsidR="001B2364" w:rsidRPr="00347129" w:rsidRDefault="001B2364" w:rsidP="00506AC5">
      <w:pPr>
        <w:jc w:val="both"/>
        <w:rPr>
          <w:rFonts w:ascii="Times New Roman" w:hAnsi="Times New Roman" w:cs="Times New Roman"/>
          <w:sz w:val="24"/>
          <w:szCs w:val="24"/>
        </w:rPr>
      </w:pPr>
    </w:p>
    <w:p w:rsidR="002A0AB8" w:rsidRPr="00347129" w:rsidRDefault="002A0AB8" w:rsidP="00506AC5">
      <w:pPr>
        <w:numPr>
          <w:ilvl w:val="0"/>
          <w:numId w:val="1"/>
        </w:numPr>
        <w:spacing w:before="120" w:after="12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lastRenderedPageBreak/>
        <w:t>Sobre la base de la redacción de esas disposiciones, la definición proporcionada de violación:</w:t>
      </w:r>
    </w:p>
    <w:tbl>
      <w:tblPr>
        <w:tblStyle w:val="Tabladecuadrcula4-nfasis3"/>
        <w:tblW w:w="7229" w:type="dxa"/>
        <w:tblInd w:w="846" w:type="dxa"/>
        <w:shd w:val="clear" w:color="auto" w:fill="E2EFD9" w:themeFill="accent6" w:themeFillTint="33"/>
        <w:tblLook w:val="04A0" w:firstRow="1" w:lastRow="0" w:firstColumn="1" w:lastColumn="0" w:noHBand="0" w:noVBand="1"/>
      </w:tblPr>
      <w:tblGrid>
        <w:gridCol w:w="7229"/>
      </w:tblGrid>
      <w:tr w:rsidR="00536DBF" w:rsidRPr="00347129" w:rsidTr="00536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shd w:val="clear" w:color="auto" w:fill="E2EFD9" w:themeFill="accent6" w:themeFillTint="33"/>
          </w:tcPr>
          <w:p w:rsidR="00536DBF" w:rsidRPr="00347129" w:rsidRDefault="00536DBF" w:rsidP="00506AC5">
            <w:pPr>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CÓDIGO PENAL</w:t>
            </w:r>
          </w:p>
        </w:tc>
      </w:tr>
      <w:tr w:rsidR="001443EB" w:rsidRPr="00347129" w:rsidTr="0026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tcPr>
          <w:p w:rsidR="00B32889" w:rsidRPr="00347129" w:rsidRDefault="00B32889" w:rsidP="00506AC5">
            <w:pPr>
              <w:spacing w:before="120" w:after="120"/>
              <w:jc w:val="both"/>
              <w:rPr>
                <w:rFonts w:ascii="Times New Roman" w:eastAsia="Times New Roman" w:hAnsi="Times New Roman" w:cs="Times New Roman"/>
                <w:sz w:val="24"/>
                <w:szCs w:val="24"/>
                <w:lang w:eastAsia="es-BO"/>
              </w:rPr>
            </w:pPr>
            <w:r w:rsidRPr="00347129">
              <w:rPr>
                <w:rFonts w:ascii="Times New Roman" w:hAnsi="Times New Roman" w:cs="Times New Roman"/>
                <w:sz w:val="20"/>
                <w:szCs w:val="20"/>
              </w:rPr>
              <w:t>ARTÍCULO 308. (VIOLACIÓN)</w:t>
            </w:r>
            <w:r w:rsidRPr="00347129">
              <w:rPr>
                <w:rStyle w:val="Refdenotaalpie"/>
                <w:rFonts w:ascii="Times New Roman" w:hAnsi="Times New Roman" w:cs="Times New Roman"/>
                <w:sz w:val="20"/>
                <w:szCs w:val="20"/>
              </w:rPr>
              <w:footnoteReference w:id="17"/>
            </w:r>
            <w:r w:rsidRPr="00347129">
              <w:rPr>
                <w:rFonts w:ascii="Times New Roman" w:hAnsi="Times New Roman" w:cs="Times New Roman"/>
                <w:sz w:val="20"/>
                <w:szCs w:val="20"/>
              </w:rPr>
              <w:t xml:space="preserve">. </w:t>
            </w:r>
            <w:r w:rsidRPr="00347129">
              <w:rPr>
                <w:rFonts w:ascii="Times New Roman" w:hAnsi="Times New Roman" w:cs="Times New Roman"/>
                <w:b w:val="0"/>
                <w:bCs w:val="0"/>
                <w:sz w:val="20"/>
                <w:szCs w:val="20"/>
              </w:rPr>
              <w:t>Se sancionará con privación de libertad de quince (15) a veinte</w:t>
            </w:r>
            <w:r w:rsidR="00667517"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(20) años a quien mediante intimidación, violencia física o psicológica realice con persona de uno u otro sexo, actos sexuales no consentidos que importen acceso carnal, mediante la penetración del miembro viril, o de cualquier otra parte del cuerpo, o de un objeto cualquiera, por vía vaginal, anal u oral, con fines libidinosos; y quien, bajo las mismas circunstancias, aunque no mediara violencia física o intimidación, aprovechando de la enfermedad mental grave o insuficiencia de la inteligencia de la víctima o que estuviera incapacitada por cualquier otra causa para resistir.”</w:t>
            </w:r>
          </w:p>
        </w:tc>
      </w:tr>
    </w:tbl>
    <w:p w:rsidR="002A0AB8" w:rsidRPr="00347129" w:rsidRDefault="002A0AB8"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Específico de género, que cubre solo a mujeres SÍ / NO</w:t>
      </w:r>
    </w:p>
    <w:p w:rsidR="00667517" w:rsidRPr="00347129"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ab/>
      </w:r>
      <w:r w:rsidR="00B32889" w:rsidRPr="00347129">
        <w:rPr>
          <w:rFonts w:ascii="Times New Roman" w:eastAsia="Times New Roman" w:hAnsi="Times New Roman" w:cs="Times New Roman"/>
          <w:b/>
          <w:bCs/>
          <w:sz w:val="24"/>
          <w:szCs w:val="24"/>
          <w:lang w:eastAsia="es-BO"/>
        </w:rPr>
        <w:t>No</w:t>
      </w:r>
      <w:r w:rsidR="00B32889" w:rsidRPr="00347129">
        <w:rPr>
          <w:rFonts w:ascii="Times New Roman" w:eastAsia="Times New Roman" w:hAnsi="Times New Roman" w:cs="Times New Roman"/>
          <w:sz w:val="24"/>
          <w:szCs w:val="24"/>
          <w:lang w:eastAsia="es-BO"/>
        </w:rPr>
        <w:t xml:space="preserve">, cubre a cualquier persona independientemente de su sexo: </w:t>
      </w:r>
    </w:p>
    <w:p w:rsidR="00B32889" w:rsidRPr="00347129" w:rsidRDefault="00667517" w:rsidP="00506AC5">
      <w:pPr>
        <w:tabs>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ab/>
      </w:r>
      <w:r w:rsidRPr="00347129">
        <w:rPr>
          <w:rFonts w:ascii="Times New Roman" w:eastAsia="Times New Roman" w:hAnsi="Times New Roman" w:cs="Times New Roman"/>
          <w:b/>
          <w:bCs/>
          <w:sz w:val="24"/>
          <w:szCs w:val="24"/>
          <w:lang w:eastAsia="es-BO"/>
        </w:rPr>
        <w:tab/>
      </w:r>
      <w:r w:rsidR="00B32889" w:rsidRPr="00347129">
        <w:rPr>
          <w:rFonts w:ascii="Times New Roman" w:eastAsia="Times New Roman" w:hAnsi="Times New Roman" w:cs="Times New Roman"/>
          <w:sz w:val="24"/>
          <w:szCs w:val="24"/>
          <w:lang w:eastAsia="es-BO"/>
        </w:rPr>
        <w:t>“(…) realice con persona de uno u otro sexo (…)”</w:t>
      </w:r>
      <w:r w:rsidR="00261412" w:rsidRPr="00347129">
        <w:rPr>
          <w:rFonts w:ascii="Times New Roman" w:eastAsia="Times New Roman" w:hAnsi="Times New Roman" w:cs="Times New Roman"/>
          <w:sz w:val="24"/>
          <w:szCs w:val="24"/>
          <w:lang w:eastAsia="es-BO"/>
        </w:rPr>
        <w:t>.</w:t>
      </w:r>
    </w:p>
    <w:p w:rsidR="002A0AB8" w:rsidRPr="00347129" w:rsidRDefault="002A0AB8"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Neutral en cuanto al género, que cubre a todas las personas SÍ / NO</w:t>
      </w:r>
    </w:p>
    <w:p w:rsidR="00B32889" w:rsidRPr="00347129"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ab/>
      </w:r>
      <w:r w:rsidR="00B32889" w:rsidRPr="00347129">
        <w:rPr>
          <w:rFonts w:ascii="Times New Roman" w:eastAsia="Times New Roman" w:hAnsi="Times New Roman" w:cs="Times New Roman"/>
          <w:b/>
          <w:bCs/>
          <w:sz w:val="24"/>
          <w:szCs w:val="24"/>
          <w:lang w:eastAsia="es-BO"/>
        </w:rPr>
        <w:t xml:space="preserve">Si, </w:t>
      </w:r>
      <w:r w:rsidR="001443EB" w:rsidRPr="00347129">
        <w:rPr>
          <w:rFonts w:ascii="Times New Roman" w:eastAsia="Times New Roman" w:hAnsi="Times New Roman" w:cs="Times New Roman"/>
          <w:sz w:val="24"/>
          <w:szCs w:val="24"/>
          <w:lang w:eastAsia="es-BO"/>
        </w:rPr>
        <w:t>cubre a todas las persona</w:t>
      </w:r>
      <w:r w:rsidR="00667517" w:rsidRPr="00347129">
        <w:rPr>
          <w:rFonts w:ascii="Times New Roman" w:eastAsia="Times New Roman" w:hAnsi="Times New Roman" w:cs="Times New Roman"/>
          <w:sz w:val="24"/>
          <w:szCs w:val="24"/>
          <w:lang w:eastAsia="es-BO"/>
        </w:rPr>
        <w:t>s</w:t>
      </w:r>
      <w:r w:rsidR="00CE6B22" w:rsidRPr="00347129">
        <w:rPr>
          <w:rFonts w:ascii="Times New Roman" w:eastAsia="Times New Roman" w:hAnsi="Times New Roman" w:cs="Times New Roman"/>
          <w:sz w:val="24"/>
          <w:szCs w:val="24"/>
          <w:lang w:eastAsia="es-BO"/>
        </w:rPr>
        <w:t>, tal cual se describ</w:t>
      </w:r>
      <w:r w:rsidR="00667517" w:rsidRPr="00347129">
        <w:rPr>
          <w:rFonts w:ascii="Times New Roman" w:eastAsia="Times New Roman" w:hAnsi="Times New Roman" w:cs="Times New Roman"/>
          <w:sz w:val="24"/>
          <w:szCs w:val="24"/>
          <w:lang w:eastAsia="es-BO"/>
        </w:rPr>
        <w:t>ió</w:t>
      </w:r>
      <w:r w:rsidR="00CE6B22" w:rsidRPr="00347129">
        <w:rPr>
          <w:rFonts w:ascii="Times New Roman" w:eastAsia="Times New Roman" w:hAnsi="Times New Roman" w:cs="Times New Roman"/>
          <w:sz w:val="24"/>
          <w:szCs w:val="24"/>
          <w:lang w:eastAsia="es-BO"/>
        </w:rPr>
        <w:t xml:space="preserve"> previamente.</w:t>
      </w:r>
      <w:r w:rsidR="001443EB" w:rsidRPr="00347129">
        <w:rPr>
          <w:rFonts w:ascii="Times New Roman" w:eastAsia="Times New Roman" w:hAnsi="Times New Roman" w:cs="Times New Roman"/>
          <w:sz w:val="24"/>
          <w:szCs w:val="24"/>
          <w:lang w:eastAsia="es-BO"/>
        </w:rPr>
        <w:t xml:space="preserve"> </w:t>
      </w:r>
    </w:p>
    <w:p w:rsidR="002A0AB8" w:rsidRPr="00347129" w:rsidRDefault="002A0AB8"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Basado en la falta de consentimiento de la víctima</w:t>
      </w:r>
      <w:r w:rsidR="00CE6B22" w:rsidRPr="00347129">
        <w:rPr>
          <w:rFonts w:ascii="Times New Roman" w:eastAsia="Times New Roman" w:hAnsi="Times New Roman" w:cs="Times New Roman"/>
          <w:b/>
          <w:bCs/>
          <w:sz w:val="24"/>
          <w:szCs w:val="24"/>
          <w:lang w:eastAsia="es-BO"/>
        </w:rPr>
        <w:t xml:space="preserve">. </w:t>
      </w:r>
      <w:r w:rsidRPr="00347129">
        <w:rPr>
          <w:rFonts w:ascii="Times New Roman" w:eastAsia="Times New Roman" w:hAnsi="Times New Roman" w:cs="Times New Roman"/>
          <w:b/>
          <w:bCs/>
          <w:sz w:val="24"/>
          <w:szCs w:val="24"/>
          <w:lang w:eastAsia="es-BO"/>
        </w:rPr>
        <w:t>SI / NO</w:t>
      </w:r>
    </w:p>
    <w:p w:rsidR="00667517" w:rsidRPr="00347129"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ab/>
      </w:r>
      <w:r w:rsidR="00CE6B22" w:rsidRPr="00347129">
        <w:rPr>
          <w:rFonts w:ascii="Times New Roman" w:eastAsia="Times New Roman" w:hAnsi="Times New Roman" w:cs="Times New Roman"/>
          <w:b/>
          <w:bCs/>
          <w:sz w:val="24"/>
          <w:szCs w:val="24"/>
          <w:lang w:eastAsia="es-BO"/>
        </w:rPr>
        <w:t xml:space="preserve">Si, </w:t>
      </w:r>
      <w:r w:rsidR="00CE6B22" w:rsidRPr="00347129">
        <w:rPr>
          <w:rFonts w:ascii="Times New Roman" w:eastAsia="Times New Roman" w:hAnsi="Times New Roman" w:cs="Times New Roman"/>
          <w:sz w:val="24"/>
          <w:szCs w:val="24"/>
          <w:lang w:eastAsia="es-BO"/>
        </w:rPr>
        <w:t xml:space="preserve">el tipo penal </w:t>
      </w:r>
      <w:r w:rsidR="00A552FF" w:rsidRPr="00347129">
        <w:rPr>
          <w:rFonts w:ascii="Times New Roman" w:eastAsia="Times New Roman" w:hAnsi="Times New Roman" w:cs="Times New Roman"/>
          <w:sz w:val="24"/>
          <w:szCs w:val="24"/>
          <w:lang w:eastAsia="es-BO"/>
        </w:rPr>
        <w:t xml:space="preserve">de violación </w:t>
      </w:r>
      <w:r w:rsidR="00A5609C" w:rsidRPr="00347129">
        <w:rPr>
          <w:rFonts w:ascii="Times New Roman" w:eastAsia="Times New Roman" w:hAnsi="Times New Roman" w:cs="Times New Roman"/>
          <w:sz w:val="24"/>
          <w:szCs w:val="24"/>
          <w:lang w:eastAsia="es-BO"/>
        </w:rPr>
        <w:t xml:space="preserve">considera dentro de sus elementos objetivos la falta de consentimiento al </w:t>
      </w:r>
      <w:r w:rsidR="00CE6B22" w:rsidRPr="00347129">
        <w:rPr>
          <w:rFonts w:ascii="Times New Roman" w:eastAsia="Times New Roman" w:hAnsi="Times New Roman" w:cs="Times New Roman"/>
          <w:sz w:val="24"/>
          <w:szCs w:val="24"/>
          <w:lang w:eastAsia="es-BO"/>
        </w:rPr>
        <w:t>refer</w:t>
      </w:r>
      <w:r w:rsidR="00A5609C" w:rsidRPr="00347129">
        <w:rPr>
          <w:rFonts w:ascii="Times New Roman" w:eastAsia="Times New Roman" w:hAnsi="Times New Roman" w:cs="Times New Roman"/>
          <w:sz w:val="24"/>
          <w:szCs w:val="24"/>
          <w:lang w:eastAsia="es-BO"/>
        </w:rPr>
        <w:t>ir</w:t>
      </w:r>
      <w:r w:rsidR="00667517" w:rsidRPr="00347129">
        <w:rPr>
          <w:rFonts w:ascii="Times New Roman" w:eastAsia="Times New Roman" w:hAnsi="Times New Roman" w:cs="Times New Roman"/>
          <w:sz w:val="24"/>
          <w:szCs w:val="24"/>
          <w:lang w:eastAsia="es-BO"/>
        </w:rPr>
        <w:t>:</w:t>
      </w:r>
      <w:r w:rsidR="00CE6B22" w:rsidRPr="00347129">
        <w:rPr>
          <w:rFonts w:ascii="Times New Roman" w:eastAsia="Times New Roman" w:hAnsi="Times New Roman" w:cs="Times New Roman"/>
          <w:sz w:val="24"/>
          <w:szCs w:val="24"/>
          <w:lang w:eastAsia="es-BO"/>
        </w:rPr>
        <w:t xml:space="preserve"> </w:t>
      </w:r>
    </w:p>
    <w:p w:rsidR="00CE6B22" w:rsidRPr="00347129" w:rsidRDefault="00667517" w:rsidP="00506AC5">
      <w:pPr>
        <w:tabs>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ab/>
      </w:r>
      <w:r w:rsidRPr="00347129">
        <w:rPr>
          <w:rFonts w:ascii="Times New Roman" w:eastAsia="Times New Roman" w:hAnsi="Times New Roman" w:cs="Times New Roman"/>
          <w:b/>
          <w:bCs/>
          <w:sz w:val="24"/>
          <w:szCs w:val="24"/>
          <w:lang w:eastAsia="es-BO"/>
        </w:rPr>
        <w:tab/>
      </w:r>
      <w:r w:rsidR="00CE6B22" w:rsidRPr="00347129">
        <w:rPr>
          <w:rFonts w:ascii="Times New Roman" w:eastAsia="Times New Roman" w:hAnsi="Times New Roman" w:cs="Times New Roman"/>
          <w:sz w:val="24"/>
          <w:szCs w:val="24"/>
          <w:lang w:eastAsia="es-BO"/>
        </w:rPr>
        <w:t>“actos sexuales no consentidos”</w:t>
      </w:r>
      <w:r w:rsidR="00261412" w:rsidRPr="00347129">
        <w:rPr>
          <w:rFonts w:ascii="Times New Roman" w:eastAsia="Times New Roman" w:hAnsi="Times New Roman" w:cs="Times New Roman"/>
          <w:sz w:val="24"/>
          <w:szCs w:val="24"/>
          <w:lang w:eastAsia="es-BO"/>
        </w:rPr>
        <w:t>.</w:t>
      </w:r>
    </w:p>
    <w:p w:rsidR="002A0AB8" w:rsidRPr="00347129" w:rsidRDefault="002A0AB8"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Basado en el uso de fuerza o amenaza</w:t>
      </w:r>
      <w:r w:rsidR="00CE6B22" w:rsidRPr="00347129">
        <w:rPr>
          <w:rFonts w:ascii="Times New Roman" w:eastAsia="Times New Roman" w:hAnsi="Times New Roman" w:cs="Times New Roman"/>
          <w:b/>
          <w:bCs/>
          <w:sz w:val="24"/>
          <w:szCs w:val="24"/>
          <w:lang w:eastAsia="es-BO"/>
        </w:rPr>
        <w:t xml:space="preserve">. </w:t>
      </w:r>
      <w:r w:rsidRPr="00347129">
        <w:rPr>
          <w:rFonts w:ascii="Times New Roman" w:eastAsia="Times New Roman" w:hAnsi="Times New Roman" w:cs="Times New Roman"/>
          <w:b/>
          <w:bCs/>
          <w:sz w:val="24"/>
          <w:szCs w:val="24"/>
          <w:lang w:eastAsia="es-BO"/>
        </w:rPr>
        <w:t>SI</w:t>
      </w:r>
      <w:r w:rsidRPr="00347129">
        <w:rPr>
          <w:rFonts w:ascii="Times New Roman" w:eastAsia="Times New Roman" w:hAnsi="Times New Roman" w:cs="Times New Roman"/>
          <w:sz w:val="24"/>
          <w:szCs w:val="24"/>
          <w:lang w:eastAsia="es-BO"/>
        </w:rPr>
        <w:t xml:space="preserve"> </w:t>
      </w:r>
      <w:r w:rsidRPr="00347129">
        <w:rPr>
          <w:rFonts w:ascii="Times New Roman" w:eastAsia="Times New Roman" w:hAnsi="Times New Roman" w:cs="Times New Roman"/>
          <w:b/>
          <w:bCs/>
          <w:sz w:val="24"/>
          <w:szCs w:val="24"/>
          <w:lang w:eastAsia="es-BO"/>
        </w:rPr>
        <w:t>/ NO</w:t>
      </w:r>
    </w:p>
    <w:p w:rsidR="00CE6B22" w:rsidRPr="00347129"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ab/>
      </w:r>
      <w:r w:rsidR="00CE6B22" w:rsidRPr="00347129">
        <w:rPr>
          <w:rFonts w:ascii="Times New Roman" w:eastAsia="Times New Roman" w:hAnsi="Times New Roman" w:cs="Times New Roman"/>
          <w:b/>
          <w:bCs/>
          <w:sz w:val="24"/>
          <w:szCs w:val="24"/>
          <w:lang w:eastAsia="es-BO"/>
        </w:rPr>
        <w:t>Si,</w:t>
      </w:r>
      <w:r w:rsidR="00CE6B22" w:rsidRPr="00347129">
        <w:rPr>
          <w:rFonts w:ascii="Times New Roman" w:eastAsia="Times New Roman" w:hAnsi="Times New Roman" w:cs="Times New Roman"/>
          <w:sz w:val="24"/>
          <w:szCs w:val="24"/>
          <w:lang w:eastAsia="es-BO"/>
        </w:rPr>
        <w:t xml:space="preserve"> el tipo pena</w:t>
      </w:r>
      <w:r w:rsidR="00A5609C" w:rsidRPr="00347129">
        <w:rPr>
          <w:rFonts w:ascii="Times New Roman" w:eastAsia="Times New Roman" w:hAnsi="Times New Roman" w:cs="Times New Roman"/>
          <w:sz w:val="24"/>
          <w:szCs w:val="24"/>
          <w:lang w:eastAsia="es-BO"/>
        </w:rPr>
        <w:t xml:space="preserve">l </w:t>
      </w:r>
      <w:r w:rsidR="00A552FF" w:rsidRPr="00347129">
        <w:rPr>
          <w:rFonts w:ascii="Times New Roman" w:eastAsia="Times New Roman" w:hAnsi="Times New Roman" w:cs="Times New Roman"/>
          <w:sz w:val="24"/>
          <w:szCs w:val="24"/>
          <w:lang w:eastAsia="es-BO"/>
        </w:rPr>
        <w:t xml:space="preserve">de violación </w:t>
      </w:r>
      <w:r w:rsidR="00A5609C" w:rsidRPr="00347129">
        <w:rPr>
          <w:rFonts w:ascii="Times New Roman" w:eastAsia="Times New Roman" w:hAnsi="Times New Roman" w:cs="Times New Roman"/>
          <w:sz w:val="24"/>
          <w:szCs w:val="24"/>
          <w:lang w:eastAsia="es-BO"/>
        </w:rPr>
        <w:t>considera dentro de sus elementos objetivos el uso de la fuerza o la amenaza al</w:t>
      </w:r>
      <w:r w:rsidR="00CE6B22" w:rsidRPr="00347129">
        <w:rPr>
          <w:rFonts w:ascii="Times New Roman" w:eastAsia="Times New Roman" w:hAnsi="Times New Roman" w:cs="Times New Roman"/>
          <w:sz w:val="24"/>
          <w:szCs w:val="24"/>
          <w:lang w:eastAsia="es-BO"/>
        </w:rPr>
        <w:t xml:space="preserve"> prev</w:t>
      </w:r>
      <w:r w:rsidR="00A5609C" w:rsidRPr="00347129">
        <w:rPr>
          <w:rFonts w:ascii="Times New Roman" w:eastAsia="Times New Roman" w:hAnsi="Times New Roman" w:cs="Times New Roman"/>
          <w:sz w:val="24"/>
          <w:szCs w:val="24"/>
          <w:lang w:eastAsia="es-BO"/>
        </w:rPr>
        <w:t>er</w:t>
      </w:r>
      <w:r w:rsidR="00667517" w:rsidRPr="00347129">
        <w:rPr>
          <w:rFonts w:ascii="Times New Roman" w:eastAsia="Times New Roman" w:hAnsi="Times New Roman" w:cs="Times New Roman"/>
          <w:sz w:val="24"/>
          <w:szCs w:val="24"/>
          <w:lang w:eastAsia="es-BO"/>
        </w:rPr>
        <w:t>:</w:t>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CE6B22" w:rsidRPr="00347129">
        <w:rPr>
          <w:rFonts w:ascii="Times New Roman" w:eastAsia="Times New Roman" w:hAnsi="Times New Roman" w:cs="Times New Roman"/>
          <w:sz w:val="24"/>
          <w:szCs w:val="24"/>
          <w:lang w:eastAsia="es-BO"/>
        </w:rPr>
        <w:t xml:space="preserve"> </w:t>
      </w:r>
      <w:proofErr w:type="gramStart"/>
      <w:r w:rsidR="00CE6B22" w:rsidRPr="00347129">
        <w:rPr>
          <w:rFonts w:ascii="Times New Roman" w:eastAsia="Times New Roman" w:hAnsi="Times New Roman" w:cs="Times New Roman"/>
          <w:sz w:val="24"/>
          <w:szCs w:val="24"/>
          <w:lang w:eastAsia="es-BO"/>
        </w:rPr>
        <w:t>“ (</w:t>
      </w:r>
      <w:proofErr w:type="gramEnd"/>
      <w:r w:rsidR="00CE6B22" w:rsidRPr="00347129">
        <w:rPr>
          <w:rFonts w:ascii="Times New Roman" w:eastAsia="Times New Roman" w:hAnsi="Times New Roman" w:cs="Times New Roman"/>
          <w:sz w:val="24"/>
          <w:szCs w:val="24"/>
          <w:lang w:eastAsia="es-BO"/>
        </w:rPr>
        <w:t>…) mediante intimidación, violencia física o psicológica (…)”</w:t>
      </w:r>
    </w:p>
    <w:p w:rsidR="00A552FF" w:rsidRPr="00347129" w:rsidRDefault="00A552FF" w:rsidP="00506AC5">
      <w:pPr>
        <w:tabs>
          <w:tab w:val="num" w:pos="1134"/>
        </w:tabs>
        <w:spacing w:before="120" w:after="120" w:line="240" w:lineRule="auto"/>
        <w:ind w:left="426" w:hanging="426"/>
        <w:jc w:val="both"/>
        <w:rPr>
          <w:rFonts w:ascii="Times New Roman" w:eastAsia="Times New Roman" w:hAnsi="Times New Roman" w:cs="Times New Roman"/>
          <w:bCs/>
          <w:sz w:val="24"/>
          <w:szCs w:val="24"/>
          <w:lang w:eastAsia="es-BO"/>
        </w:rPr>
      </w:pPr>
      <w:r w:rsidRPr="00347129">
        <w:rPr>
          <w:rFonts w:ascii="Times New Roman" w:eastAsia="Times New Roman" w:hAnsi="Times New Roman" w:cs="Times New Roman"/>
          <w:bCs/>
          <w:sz w:val="24"/>
          <w:szCs w:val="24"/>
          <w:lang w:eastAsia="es-BO"/>
        </w:rPr>
        <w:tab/>
        <w:t xml:space="preserve">En el caso del delito de violación a infante, niña, niños o adolescentes menores de 14 años </w:t>
      </w:r>
      <w:r w:rsidR="00DC511E" w:rsidRPr="00347129">
        <w:rPr>
          <w:rFonts w:ascii="Times New Roman" w:eastAsia="Times New Roman" w:hAnsi="Times New Roman" w:cs="Times New Roman"/>
          <w:bCs/>
          <w:sz w:val="24"/>
          <w:szCs w:val="24"/>
          <w:lang w:eastAsia="es-BO"/>
        </w:rPr>
        <w:t xml:space="preserve">(Art. 308 Bis. CP) </w:t>
      </w:r>
      <w:r w:rsidRPr="00347129">
        <w:rPr>
          <w:rFonts w:ascii="Times New Roman" w:eastAsia="Times New Roman" w:hAnsi="Times New Roman" w:cs="Times New Roman"/>
          <w:bCs/>
          <w:sz w:val="24"/>
          <w:szCs w:val="24"/>
          <w:lang w:eastAsia="es-BO"/>
        </w:rPr>
        <w:t>no se requiere que medie violencia o intimidación:</w:t>
      </w:r>
    </w:p>
    <w:p w:rsidR="00A552FF" w:rsidRPr="00347129" w:rsidRDefault="00A552FF" w:rsidP="00A552FF">
      <w:pPr>
        <w:tabs>
          <w:tab w:val="num" w:pos="1134"/>
        </w:tabs>
        <w:spacing w:before="120" w:after="120" w:line="240" w:lineRule="auto"/>
        <w:ind w:left="1560" w:hanging="426"/>
        <w:jc w:val="both"/>
        <w:rPr>
          <w:rFonts w:ascii="Times New Roman" w:eastAsia="Times New Roman" w:hAnsi="Times New Roman" w:cs="Times New Roman"/>
          <w:sz w:val="24"/>
          <w:szCs w:val="24"/>
          <w:lang w:eastAsia="es-BO"/>
        </w:rPr>
      </w:pPr>
      <w:r w:rsidRPr="00347129">
        <w:rPr>
          <w:rFonts w:ascii="Times New Roman" w:hAnsi="Times New Roman" w:cs="Times New Roman"/>
          <w:bCs/>
          <w:sz w:val="24"/>
          <w:szCs w:val="24"/>
        </w:rPr>
        <w:tab/>
        <w:t>“(…) así no haya uso de la fuerza o intimidación y se alegue consentimiento…”</w:t>
      </w:r>
    </w:p>
    <w:p w:rsidR="002A0AB8" w:rsidRPr="00347129" w:rsidRDefault="002A0AB8"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Alguna combinación de lo anterior. SÍ</w:t>
      </w:r>
      <w:r w:rsidR="00864FB8" w:rsidRPr="00347129">
        <w:rPr>
          <w:rFonts w:ascii="Times New Roman" w:eastAsia="Times New Roman" w:hAnsi="Times New Roman" w:cs="Times New Roman"/>
          <w:b/>
          <w:bCs/>
          <w:sz w:val="24"/>
          <w:szCs w:val="24"/>
          <w:lang w:eastAsia="es-BO"/>
        </w:rPr>
        <w:t>/</w:t>
      </w:r>
      <w:r w:rsidRPr="00347129">
        <w:rPr>
          <w:rFonts w:ascii="Times New Roman" w:eastAsia="Times New Roman" w:hAnsi="Times New Roman" w:cs="Times New Roman"/>
          <w:b/>
          <w:bCs/>
          <w:sz w:val="24"/>
          <w:szCs w:val="24"/>
          <w:lang w:eastAsia="es-BO"/>
        </w:rPr>
        <w:t xml:space="preserve"> NO</w:t>
      </w:r>
      <w:r w:rsidRPr="00347129">
        <w:rPr>
          <w:rFonts w:ascii="Times New Roman" w:eastAsia="Times New Roman" w:hAnsi="Times New Roman" w:cs="Times New Roman"/>
          <w:sz w:val="24"/>
          <w:szCs w:val="24"/>
          <w:lang w:eastAsia="es-BO"/>
        </w:rPr>
        <w:t> </w:t>
      </w:r>
    </w:p>
    <w:p w:rsidR="00CE6B22" w:rsidRPr="00347129"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ab/>
      </w:r>
      <w:r w:rsidR="00CE6B22" w:rsidRPr="00347129">
        <w:rPr>
          <w:rFonts w:ascii="Times New Roman" w:eastAsia="Times New Roman" w:hAnsi="Times New Roman" w:cs="Times New Roman"/>
          <w:b/>
          <w:bCs/>
          <w:sz w:val="24"/>
          <w:szCs w:val="24"/>
          <w:lang w:eastAsia="es-BO"/>
        </w:rPr>
        <w:t>Si.</w:t>
      </w:r>
      <w:r w:rsidR="00CE6B22" w:rsidRPr="00347129">
        <w:rPr>
          <w:rFonts w:ascii="Times New Roman" w:eastAsia="Times New Roman" w:hAnsi="Times New Roman" w:cs="Times New Roman"/>
          <w:sz w:val="24"/>
          <w:szCs w:val="24"/>
          <w:lang w:eastAsia="es-BO"/>
        </w:rPr>
        <w:t xml:space="preserve"> Ambos elementos son parte del tipo penal objetivo</w:t>
      </w:r>
      <w:r w:rsidRPr="00347129">
        <w:rPr>
          <w:rFonts w:ascii="Times New Roman" w:eastAsia="Times New Roman" w:hAnsi="Times New Roman" w:cs="Times New Roman"/>
          <w:sz w:val="24"/>
          <w:szCs w:val="24"/>
          <w:lang w:eastAsia="es-BO"/>
        </w:rPr>
        <w:t>.</w:t>
      </w:r>
    </w:p>
    <w:p w:rsidR="002A0AB8" w:rsidRPr="00347129" w:rsidRDefault="002A0AB8"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¿Cubre solo la violación vaginal? </w:t>
      </w:r>
      <w:r w:rsidR="00CE6B22" w:rsidRPr="00347129">
        <w:rPr>
          <w:rFonts w:ascii="Times New Roman" w:eastAsia="Times New Roman" w:hAnsi="Times New Roman" w:cs="Times New Roman"/>
          <w:b/>
          <w:bCs/>
          <w:sz w:val="24"/>
          <w:szCs w:val="24"/>
          <w:lang w:eastAsia="es-BO"/>
        </w:rPr>
        <w:t xml:space="preserve"> </w:t>
      </w:r>
      <w:r w:rsidRPr="00347129">
        <w:rPr>
          <w:rFonts w:ascii="Times New Roman" w:eastAsia="Times New Roman" w:hAnsi="Times New Roman" w:cs="Times New Roman"/>
          <w:b/>
          <w:bCs/>
          <w:sz w:val="24"/>
          <w:szCs w:val="24"/>
          <w:lang w:eastAsia="es-BO"/>
        </w:rPr>
        <w:t>SÍ</w:t>
      </w:r>
      <w:r w:rsidR="00864FB8" w:rsidRPr="00347129">
        <w:rPr>
          <w:rFonts w:ascii="Times New Roman" w:eastAsia="Times New Roman" w:hAnsi="Times New Roman" w:cs="Times New Roman"/>
          <w:b/>
          <w:bCs/>
          <w:sz w:val="24"/>
          <w:szCs w:val="24"/>
          <w:lang w:eastAsia="es-BO"/>
        </w:rPr>
        <w:t>/</w:t>
      </w:r>
      <w:r w:rsidRPr="00347129">
        <w:rPr>
          <w:rFonts w:ascii="Times New Roman" w:eastAsia="Times New Roman" w:hAnsi="Times New Roman" w:cs="Times New Roman"/>
          <w:b/>
          <w:bCs/>
          <w:sz w:val="24"/>
          <w:szCs w:val="24"/>
          <w:lang w:eastAsia="es-BO"/>
        </w:rPr>
        <w:t>NO</w:t>
      </w:r>
    </w:p>
    <w:p w:rsidR="00A552FF" w:rsidRPr="00347129" w:rsidRDefault="00261412" w:rsidP="00A552FF">
      <w:pPr>
        <w:tabs>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ab/>
      </w:r>
      <w:r w:rsidR="00CE6B22" w:rsidRPr="00347129">
        <w:rPr>
          <w:rFonts w:ascii="Times New Roman" w:eastAsia="Times New Roman" w:hAnsi="Times New Roman" w:cs="Times New Roman"/>
          <w:b/>
          <w:bCs/>
          <w:sz w:val="24"/>
          <w:szCs w:val="24"/>
          <w:lang w:eastAsia="es-BO"/>
        </w:rPr>
        <w:t xml:space="preserve">No, </w:t>
      </w:r>
      <w:r w:rsidR="00CE6B22" w:rsidRPr="00347129">
        <w:rPr>
          <w:rFonts w:ascii="Times New Roman" w:eastAsia="Times New Roman" w:hAnsi="Times New Roman" w:cs="Times New Roman"/>
          <w:sz w:val="24"/>
          <w:szCs w:val="24"/>
          <w:lang w:eastAsia="es-BO"/>
        </w:rPr>
        <w:t xml:space="preserve">el tipo penal </w:t>
      </w:r>
      <w:r w:rsidR="00A5609C" w:rsidRPr="00347129">
        <w:rPr>
          <w:rFonts w:ascii="Times New Roman" w:eastAsia="Times New Roman" w:hAnsi="Times New Roman" w:cs="Times New Roman"/>
          <w:sz w:val="24"/>
          <w:szCs w:val="24"/>
          <w:lang w:eastAsia="es-BO"/>
        </w:rPr>
        <w:t xml:space="preserve">en sus elementos objetivos contempla otras formas de violación: </w:t>
      </w:r>
      <w:r w:rsidR="00CE6B22" w:rsidRPr="00347129">
        <w:rPr>
          <w:rFonts w:ascii="Times New Roman" w:eastAsia="Times New Roman" w:hAnsi="Times New Roman" w:cs="Times New Roman"/>
          <w:sz w:val="24"/>
          <w:szCs w:val="24"/>
          <w:lang w:eastAsia="es-BO"/>
        </w:rPr>
        <w:t xml:space="preserve"> </w:t>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CE6B22" w:rsidRPr="00347129">
        <w:rPr>
          <w:rFonts w:ascii="Times New Roman" w:eastAsia="Times New Roman" w:hAnsi="Times New Roman" w:cs="Times New Roman"/>
          <w:sz w:val="24"/>
          <w:szCs w:val="24"/>
          <w:lang w:eastAsia="es-BO"/>
        </w:rPr>
        <w:t>“(…) por vía vaginal, anal u oral (…)”</w:t>
      </w:r>
      <w:r w:rsidRPr="00347129">
        <w:rPr>
          <w:rFonts w:ascii="Times New Roman" w:eastAsia="Times New Roman" w:hAnsi="Times New Roman" w:cs="Times New Roman"/>
          <w:sz w:val="24"/>
          <w:szCs w:val="24"/>
          <w:lang w:eastAsia="es-BO"/>
        </w:rPr>
        <w:t>.</w:t>
      </w:r>
      <w:r w:rsidR="00A552FF" w:rsidRPr="00347129">
        <w:rPr>
          <w:rFonts w:ascii="Times New Roman" w:eastAsia="Times New Roman" w:hAnsi="Times New Roman" w:cs="Times New Roman"/>
          <w:sz w:val="24"/>
          <w:szCs w:val="24"/>
          <w:lang w:eastAsia="es-BO"/>
        </w:rPr>
        <w:t xml:space="preserve"> </w:t>
      </w:r>
    </w:p>
    <w:p w:rsidR="002A0AB8" w:rsidRPr="00347129" w:rsidRDefault="002A0AB8"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¿Cubre todas las formas de penetración? SÍ</w:t>
      </w:r>
      <w:r w:rsidR="00864FB8" w:rsidRPr="00347129">
        <w:rPr>
          <w:rFonts w:ascii="Times New Roman" w:eastAsia="Times New Roman" w:hAnsi="Times New Roman" w:cs="Times New Roman"/>
          <w:b/>
          <w:bCs/>
          <w:sz w:val="24"/>
          <w:szCs w:val="24"/>
          <w:lang w:eastAsia="es-BO"/>
        </w:rPr>
        <w:t>/</w:t>
      </w:r>
      <w:r w:rsidRPr="00347129">
        <w:rPr>
          <w:rFonts w:ascii="Times New Roman" w:eastAsia="Times New Roman" w:hAnsi="Times New Roman" w:cs="Times New Roman"/>
          <w:b/>
          <w:bCs/>
          <w:sz w:val="24"/>
          <w:szCs w:val="24"/>
          <w:lang w:eastAsia="es-BO"/>
        </w:rPr>
        <w:t>NO. En caso afirmativo, por favor especifique.</w:t>
      </w:r>
    </w:p>
    <w:p w:rsidR="00667517" w:rsidRPr="00347129" w:rsidRDefault="00864FB8" w:rsidP="00506AC5">
      <w:pPr>
        <w:spacing w:before="120" w:after="120" w:line="240" w:lineRule="auto"/>
        <w:ind w:left="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lastRenderedPageBreak/>
        <w:t>S</w:t>
      </w:r>
      <w:r w:rsidR="00CE6B22" w:rsidRPr="00347129">
        <w:rPr>
          <w:rFonts w:ascii="Times New Roman" w:eastAsia="Times New Roman" w:hAnsi="Times New Roman" w:cs="Times New Roman"/>
          <w:b/>
          <w:bCs/>
          <w:sz w:val="24"/>
          <w:szCs w:val="24"/>
          <w:lang w:eastAsia="es-BO"/>
        </w:rPr>
        <w:t>i</w:t>
      </w:r>
      <w:r w:rsidRPr="00347129">
        <w:rPr>
          <w:rFonts w:ascii="Times New Roman" w:eastAsia="Times New Roman" w:hAnsi="Times New Roman" w:cs="Times New Roman"/>
          <w:b/>
          <w:bCs/>
          <w:sz w:val="24"/>
          <w:szCs w:val="24"/>
          <w:lang w:eastAsia="es-BO"/>
        </w:rPr>
        <w:t>.</w:t>
      </w:r>
      <w:r w:rsidRPr="00347129">
        <w:rPr>
          <w:rFonts w:ascii="Times New Roman" w:eastAsia="Times New Roman" w:hAnsi="Times New Roman" w:cs="Times New Roman"/>
          <w:sz w:val="24"/>
          <w:szCs w:val="24"/>
          <w:lang w:eastAsia="es-BO"/>
        </w:rPr>
        <w:t xml:space="preserve"> El artículo prevé</w:t>
      </w:r>
      <w:r w:rsidR="00A5609C" w:rsidRPr="00347129">
        <w:rPr>
          <w:rFonts w:ascii="Times New Roman" w:eastAsia="Times New Roman" w:hAnsi="Times New Roman" w:cs="Times New Roman"/>
          <w:sz w:val="24"/>
          <w:szCs w:val="24"/>
          <w:lang w:eastAsia="es-BO"/>
        </w:rPr>
        <w:t xml:space="preserve"> otras formas de penetración</w:t>
      </w:r>
      <w:r w:rsidR="00CE6B22" w:rsidRPr="00347129">
        <w:rPr>
          <w:rFonts w:ascii="Times New Roman" w:eastAsia="Times New Roman" w:hAnsi="Times New Roman" w:cs="Times New Roman"/>
          <w:sz w:val="24"/>
          <w:szCs w:val="24"/>
          <w:lang w:eastAsia="es-BO"/>
        </w:rPr>
        <w:t xml:space="preserve">: </w:t>
      </w:r>
    </w:p>
    <w:p w:rsidR="00864FB8" w:rsidRPr="00347129" w:rsidRDefault="00CE6B22" w:rsidP="00667517">
      <w:pPr>
        <w:spacing w:before="120" w:after="120" w:line="240" w:lineRule="auto"/>
        <w:ind w:left="1416"/>
        <w:jc w:val="both"/>
        <w:rPr>
          <w:rFonts w:ascii="Times New Roman" w:hAnsi="Times New Roman" w:cs="Times New Roman"/>
          <w:sz w:val="24"/>
          <w:szCs w:val="24"/>
        </w:rPr>
      </w:pPr>
      <w:r w:rsidRPr="00347129">
        <w:rPr>
          <w:rFonts w:ascii="Times New Roman" w:eastAsia="Times New Roman" w:hAnsi="Times New Roman" w:cs="Times New Roman"/>
          <w:sz w:val="24"/>
          <w:szCs w:val="24"/>
          <w:lang w:eastAsia="es-BO"/>
        </w:rPr>
        <w:t>“</w:t>
      </w:r>
      <w:r w:rsidR="00864FB8" w:rsidRPr="00347129">
        <w:rPr>
          <w:rFonts w:ascii="Times New Roman" w:eastAsia="Times New Roman" w:hAnsi="Times New Roman" w:cs="Times New Roman"/>
          <w:sz w:val="24"/>
          <w:szCs w:val="24"/>
          <w:lang w:eastAsia="es-BO"/>
        </w:rPr>
        <w:t xml:space="preserve">acceso carnal mediante penetración </w:t>
      </w:r>
      <w:r w:rsidR="00864FB8" w:rsidRPr="00347129">
        <w:rPr>
          <w:rFonts w:ascii="Times New Roman" w:hAnsi="Times New Roman" w:cs="Times New Roman"/>
          <w:sz w:val="24"/>
          <w:szCs w:val="24"/>
        </w:rPr>
        <w:t>del miembro viril, o de cualquier otra parte del cuerpo, o de un objeto cualquiera</w:t>
      </w:r>
      <w:r w:rsidRPr="00347129">
        <w:rPr>
          <w:rFonts w:ascii="Times New Roman" w:hAnsi="Times New Roman" w:cs="Times New Roman"/>
          <w:sz w:val="24"/>
          <w:szCs w:val="24"/>
        </w:rPr>
        <w:t xml:space="preserve"> (…)”</w:t>
      </w:r>
      <w:r w:rsidR="00261412" w:rsidRPr="00347129">
        <w:rPr>
          <w:rFonts w:ascii="Times New Roman" w:hAnsi="Times New Roman" w:cs="Times New Roman"/>
          <w:sz w:val="24"/>
          <w:szCs w:val="24"/>
        </w:rPr>
        <w:t>.</w:t>
      </w:r>
    </w:p>
    <w:p w:rsidR="002A0AB8" w:rsidRPr="00347129" w:rsidRDefault="002A0AB8"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¿Se incluye explícitamente la violación marital en esta disposición?</w:t>
      </w:r>
      <w:r w:rsidR="00CE6B22" w:rsidRPr="00347129">
        <w:rPr>
          <w:rFonts w:ascii="Times New Roman" w:eastAsia="Times New Roman" w:hAnsi="Times New Roman" w:cs="Times New Roman"/>
          <w:b/>
          <w:bCs/>
          <w:sz w:val="24"/>
          <w:szCs w:val="24"/>
          <w:lang w:eastAsia="es-BO"/>
        </w:rPr>
        <w:t xml:space="preserve"> </w:t>
      </w:r>
      <w:r w:rsidRPr="00347129">
        <w:rPr>
          <w:rFonts w:ascii="Times New Roman" w:eastAsia="Times New Roman" w:hAnsi="Times New Roman" w:cs="Times New Roman"/>
          <w:b/>
          <w:bCs/>
          <w:sz w:val="24"/>
          <w:szCs w:val="24"/>
          <w:lang w:eastAsia="es-BO"/>
        </w:rPr>
        <w:t>SÍ</w:t>
      </w:r>
      <w:r w:rsidR="00864FB8" w:rsidRPr="00347129">
        <w:rPr>
          <w:rFonts w:ascii="Times New Roman" w:eastAsia="Times New Roman" w:hAnsi="Times New Roman" w:cs="Times New Roman"/>
          <w:b/>
          <w:bCs/>
          <w:sz w:val="24"/>
          <w:szCs w:val="24"/>
          <w:lang w:eastAsia="es-BO"/>
        </w:rPr>
        <w:t>/</w:t>
      </w:r>
      <w:r w:rsidR="00CE6B22" w:rsidRPr="00347129">
        <w:rPr>
          <w:rFonts w:ascii="Times New Roman" w:eastAsia="Times New Roman" w:hAnsi="Times New Roman" w:cs="Times New Roman"/>
          <w:b/>
          <w:bCs/>
          <w:sz w:val="24"/>
          <w:szCs w:val="24"/>
          <w:lang w:eastAsia="es-BO"/>
        </w:rPr>
        <w:t>N</w:t>
      </w:r>
      <w:r w:rsidRPr="00347129">
        <w:rPr>
          <w:rFonts w:ascii="Times New Roman" w:eastAsia="Times New Roman" w:hAnsi="Times New Roman" w:cs="Times New Roman"/>
          <w:b/>
          <w:bCs/>
          <w:sz w:val="24"/>
          <w:szCs w:val="24"/>
          <w:lang w:eastAsia="es-BO"/>
        </w:rPr>
        <w:t>O</w:t>
      </w:r>
    </w:p>
    <w:p w:rsidR="00864FB8" w:rsidRPr="00347129"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ab/>
      </w:r>
      <w:r w:rsidR="00864FB8" w:rsidRPr="00347129">
        <w:rPr>
          <w:rFonts w:ascii="Times New Roman" w:eastAsia="Times New Roman" w:hAnsi="Times New Roman" w:cs="Times New Roman"/>
          <w:b/>
          <w:bCs/>
          <w:sz w:val="24"/>
          <w:szCs w:val="24"/>
          <w:lang w:eastAsia="es-BO"/>
        </w:rPr>
        <w:t>N</w:t>
      </w:r>
      <w:r w:rsidR="00CE6B22" w:rsidRPr="00347129">
        <w:rPr>
          <w:rFonts w:ascii="Times New Roman" w:eastAsia="Times New Roman" w:hAnsi="Times New Roman" w:cs="Times New Roman"/>
          <w:b/>
          <w:bCs/>
          <w:sz w:val="24"/>
          <w:szCs w:val="24"/>
          <w:lang w:eastAsia="es-BO"/>
        </w:rPr>
        <w:t>o</w:t>
      </w:r>
      <w:r w:rsidR="00864FB8" w:rsidRPr="00347129">
        <w:rPr>
          <w:rFonts w:ascii="Times New Roman" w:eastAsia="Times New Roman" w:hAnsi="Times New Roman" w:cs="Times New Roman"/>
          <w:b/>
          <w:bCs/>
          <w:sz w:val="24"/>
          <w:szCs w:val="24"/>
          <w:lang w:eastAsia="es-BO"/>
        </w:rPr>
        <w:t xml:space="preserve">. </w:t>
      </w:r>
      <w:r w:rsidR="00864FB8" w:rsidRPr="00347129">
        <w:rPr>
          <w:rFonts w:ascii="Times New Roman" w:eastAsia="Times New Roman" w:hAnsi="Times New Roman" w:cs="Times New Roman"/>
          <w:sz w:val="24"/>
          <w:szCs w:val="24"/>
          <w:lang w:eastAsia="es-BO"/>
        </w:rPr>
        <w:t xml:space="preserve">El </w:t>
      </w:r>
      <w:r w:rsidR="00A5609C" w:rsidRPr="00347129">
        <w:rPr>
          <w:rFonts w:ascii="Times New Roman" w:eastAsia="Times New Roman" w:hAnsi="Times New Roman" w:cs="Times New Roman"/>
          <w:sz w:val="24"/>
          <w:szCs w:val="24"/>
          <w:lang w:eastAsia="es-BO"/>
        </w:rPr>
        <w:t xml:space="preserve">art. 308 </w:t>
      </w:r>
      <w:r w:rsidR="00A552FF" w:rsidRPr="00347129">
        <w:rPr>
          <w:rFonts w:ascii="Times New Roman" w:eastAsia="Times New Roman" w:hAnsi="Times New Roman" w:cs="Times New Roman"/>
          <w:sz w:val="24"/>
          <w:szCs w:val="24"/>
          <w:lang w:eastAsia="es-BO"/>
        </w:rPr>
        <w:t xml:space="preserve">sobre violación </w:t>
      </w:r>
      <w:r w:rsidR="00A5609C" w:rsidRPr="00347129">
        <w:rPr>
          <w:rFonts w:ascii="Times New Roman" w:eastAsia="Times New Roman" w:hAnsi="Times New Roman" w:cs="Times New Roman"/>
          <w:sz w:val="24"/>
          <w:szCs w:val="24"/>
          <w:lang w:eastAsia="es-BO"/>
        </w:rPr>
        <w:t xml:space="preserve">en cuando al sujeto activo, no incluye </w:t>
      </w:r>
      <w:r w:rsidR="00864FB8" w:rsidRPr="00347129">
        <w:rPr>
          <w:rFonts w:ascii="Times New Roman" w:eastAsia="Times New Roman" w:hAnsi="Times New Roman" w:cs="Times New Roman"/>
          <w:sz w:val="24"/>
          <w:szCs w:val="24"/>
          <w:lang w:eastAsia="es-BO"/>
        </w:rPr>
        <w:t>explícita</w:t>
      </w:r>
      <w:r w:rsidR="00A5609C" w:rsidRPr="00347129">
        <w:rPr>
          <w:rFonts w:ascii="Times New Roman" w:eastAsia="Times New Roman" w:hAnsi="Times New Roman" w:cs="Times New Roman"/>
          <w:sz w:val="24"/>
          <w:szCs w:val="24"/>
          <w:lang w:eastAsia="es-BO"/>
        </w:rPr>
        <w:t>mente</w:t>
      </w:r>
      <w:r w:rsidR="00864FB8" w:rsidRPr="00347129">
        <w:rPr>
          <w:rFonts w:ascii="Times New Roman" w:eastAsia="Times New Roman" w:hAnsi="Times New Roman" w:cs="Times New Roman"/>
          <w:sz w:val="24"/>
          <w:szCs w:val="24"/>
          <w:lang w:eastAsia="es-BO"/>
        </w:rPr>
        <w:t xml:space="preserve"> la violación marital, dentro de los elementos objetivos del tipo penal</w:t>
      </w:r>
      <w:r w:rsidR="00A5609C" w:rsidRPr="00347129">
        <w:rPr>
          <w:rFonts w:ascii="Times New Roman" w:eastAsia="Times New Roman" w:hAnsi="Times New Roman" w:cs="Times New Roman"/>
          <w:sz w:val="24"/>
          <w:szCs w:val="24"/>
          <w:lang w:eastAsia="es-BO"/>
        </w:rPr>
        <w:t>. L</w:t>
      </w:r>
      <w:r w:rsidR="00864FB8" w:rsidRPr="00347129">
        <w:rPr>
          <w:rFonts w:ascii="Times New Roman" w:eastAsia="Times New Roman" w:hAnsi="Times New Roman" w:cs="Times New Roman"/>
          <w:sz w:val="24"/>
          <w:szCs w:val="24"/>
          <w:lang w:eastAsia="es-BO"/>
        </w:rPr>
        <w:t>a regulación es genera</w:t>
      </w:r>
      <w:r w:rsidR="00CE6B22" w:rsidRPr="00347129">
        <w:rPr>
          <w:rFonts w:ascii="Times New Roman" w:eastAsia="Times New Roman" w:hAnsi="Times New Roman" w:cs="Times New Roman"/>
          <w:sz w:val="24"/>
          <w:szCs w:val="24"/>
          <w:lang w:eastAsia="es-BO"/>
        </w:rPr>
        <w:t>l al señalar:</w:t>
      </w:r>
      <w:r w:rsidR="00864FB8" w:rsidRPr="00347129">
        <w:rPr>
          <w:rFonts w:ascii="Times New Roman" w:eastAsia="Times New Roman" w:hAnsi="Times New Roman" w:cs="Times New Roman"/>
          <w:sz w:val="24"/>
          <w:szCs w:val="24"/>
          <w:lang w:eastAsia="es-BO"/>
        </w:rPr>
        <w:t xml:space="preserve"> </w:t>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667517" w:rsidRPr="00347129">
        <w:rPr>
          <w:rFonts w:ascii="Times New Roman" w:eastAsia="Times New Roman" w:hAnsi="Times New Roman" w:cs="Times New Roman"/>
          <w:sz w:val="24"/>
          <w:szCs w:val="24"/>
          <w:lang w:eastAsia="es-BO"/>
        </w:rPr>
        <w:tab/>
      </w:r>
      <w:r w:rsidR="00A5609C" w:rsidRPr="00347129">
        <w:rPr>
          <w:rFonts w:ascii="Times New Roman" w:eastAsia="Times New Roman" w:hAnsi="Times New Roman" w:cs="Times New Roman"/>
          <w:sz w:val="24"/>
          <w:szCs w:val="24"/>
          <w:lang w:eastAsia="es-BO"/>
        </w:rPr>
        <w:tab/>
      </w:r>
      <w:r w:rsidR="00864FB8" w:rsidRPr="00347129">
        <w:rPr>
          <w:rFonts w:ascii="Times New Roman" w:eastAsia="Times New Roman" w:hAnsi="Times New Roman" w:cs="Times New Roman"/>
          <w:sz w:val="24"/>
          <w:szCs w:val="24"/>
          <w:lang w:eastAsia="es-BO"/>
        </w:rPr>
        <w:t>“</w:t>
      </w:r>
      <w:r w:rsidR="00CD78C1" w:rsidRPr="00347129">
        <w:rPr>
          <w:rFonts w:ascii="Times New Roman" w:eastAsia="Times New Roman" w:hAnsi="Times New Roman" w:cs="Times New Roman"/>
          <w:sz w:val="24"/>
          <w:szCs w:val="24"/>
          <w:lang w:eastAsia="es-BO"/>
        </w:rPr>
        <w:t>(…) q</w:t>
      </w:r>
      <w:r w:rsidR="00864FB8" w:rsidRPr="00347129">
        <w:rPr>
          <w:rFonts w:ascii="Times New Roman" w:eastAsia="Times New Roman" w:hAnsi="Times New Roman" w:cs="Times New Roman"/>
          <w:sz w:val="24"/>
          <w:szCs w:val="24"/>
          <w:lang w:eastAsia="es-BO"/>
        </w:rPr>
        <w:t>uien</w:t>
      </w:r>
      <w:r w:rsidR="00CD78C1" w:rsidRPr="00347129">
        <w:rPr>
          <w:rFonts w:ascii="Times New Roman" w:eastAsia="Times New Roman" w:hAnsi="Times New Roman" w:cs="Times New Roman"/>
          <w:sz w:val="24"/>
          <w:szCs w:val="24"/>
          <w:lang w:eastAsia="es-BO"/>
        </w:rPr>
        <w:t xml:space="preserve"> mediante…”.</w:t>
      </w:r>
    </w:p>
    <w:p w:rsidR="00A552FF" w:rsidRPr="00347129" w:rsidRDefault="00A552FF" w:rsidP="00506AC5">
      <w:pPr>
        <w:tabs>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Cs/>
          <w:sz w:val="24"/>
          <w:szCs w:val="24"/>
          <w:lang w:eastAsia="es-BO"/>
        </w:rPr>
        <w:tab/>
        <w:t>Esa previsión se contempla en las agravantes.</w:t>
      </w:r>
    </w:p>
    <w:p w:rsidR="002A0AB8" w:rsidRPr="00347129" w:rsidRDefault="002A0AB8"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¿La ley guarda silencio sobre la violación marital? SÍ</w:t>
      </w:r>
      <w:r w:rsidR="00CD78C1" w:rsidRPr="00347129">
        <w:rPr>
          <w:rFonts w:ascii="Times New Roman" w:eastAsia="Times New Roman" w:hAnsi="Times New Roman" w:cs="Times New Roman"/>
          <w:b/>
          <w:bCs/>
          <w:sz w:val="24"/>
          <w:szCs w:val="24"/>
          <w:lang w:eastAsia="es-BO"/>
        </w:rPr>
        <w:t>/</w:t>
      </w:r>
      <w:r w:rsidRPr="00347129">
        <w:rPr>
          <w:rFonts w:ascii="Times New Roman" w:eastAsia="Times New Roman" w:hAnsi="Times New Roman" w:cs="Times New Roman"/>
          <w:b/>
          <w:bCs/>
          <w:sz w:val="24"/>
          <w:szCs w:val="24"/>
          <w:lang w:eastAsia="es-BO"/>
        </w:rPr>
        <w:t>NO</w:t>
      </w:r>
    </w:p>
    <w:p w:rsidR="00CD78C1" w:rsidRPr="00347129" w:rsidRDefault="00CD78C1" w:rsidP="00506AC5">
      <w:pPr>
        <w:pStyle w:val="Prrafodelista"/>
        <w:tabs>
          <w:tab w:val="num" w:pos="426"/>
        </w:tabs>
        <w:spacing w:before="120" w:after="120" w:line="240" w:lineRule="auto"/>
        <w:ind w:left="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w:t>
      </w:r>
      <w:r w:rsidR="00CE6B22" w:rsidRPr="00347129">
        <w:rPr>
          <w:rFonts w:ascii="Times New Roman" w:eastAsia="Times New Roman" w:hAnsi="Times New Roman" w:cs="Times New Roman"/>
          <w:b/>
          <w:bCs/>
          <w:sz w:val="24"/>
          <w:szCs w:val="24"/>
          <w:lang w:eastAsia="es-BO"/>
        </w:rPr>
        <w:t>o</w:t>
      </w:r>
      <w:r w:rsidRPr="00347129">
        <w:rPr>
          <w:rFonts w:ascii="Times New Roman" w:eastAsia="Times New Roman" w:hAnsi="Times New Roman" w:cs="Times New Roman"/>
          <w:b/>
          <w:bCs/>
          <w:sz w:val="24"/>
          <w:szCs w:val="24"/>
          <w:lang w:eastAsia="es-BO"/>
        </w:rPr>
        <w:t>.</w:t>
      </w:r>
      <w:r w:rsidR="00FE01A5" w:rsidRPr="00347129">
        <w:rPr>
          <w:rFonts w:ascii="Times New Roman" w:eastAsia="Times New Roman" w:hAnsi="Times New Roman" w:cs="Times New Roman"/>
          <w:b/>
          <w:bCs/>
          <w:sz w:val="24"/>
          <w:szCs w:val="24"/>
          <w:lang w:eastAsia="es-BO"/>
        </w:rPr>
        <w:t xml:space="preserve"> </w:t>
      </w:r>
      <w:r w:rsidR="00A5609C" w:rsidRPr="00347129">
        <w:rPr>
          <w:rFonts w:ascii="Times New Roman" w:eastAsia="Times New Roman" w:hAnsi="Times New Roman" w:cs="Times New Roman"/>
          <w:sz w:val="24"/>
          <w:szCs w:val="24"/>
          <w:lang w:eastAsia="es-BO"/>
        </w:rPr>
        <w:t>El Código Penal</w:t>
      </w:r>
      <w:r w:rsidR="00A5609C" w:rsidRPr="00347129">
        <w:rPr>
          <w:rFonts w:ascii="Times New Roman" w:eastAsia="Times New Roman" w:hAnsi="Times New Roman" w:cs="Times New Roman"/>
          <w:b/>
          <w:bCs/>
          <w:sz w:val="24"/>
          <w:szCs w:val="24"/>
          <w:lang w:eastAsia="es-BO"/>
        </w:rPr>
        <w:t xml:space="preserve"> </w:t>
      </w:r>
      <w:r w:rsidR="00A5609C" w:rsidRPr="00347129">
        <w:rPr>
          <w:rFonts w:ascii="Times New Roman" w:eastAsia="Times New Roman" w:hAnsi="Times New Roman" w:cs="Times New Roman"/>
          <w:sz w:val="24"/>
          <w:szCs w:val="24"/>
          <w:lang w:eastAsia="es-BO"/>
        </w:rPr>
        <w:t xml:space="preserve">a momento de regular las circunstancias agravantes del tipo penal de violación, considera como una de éstas cuando el hecho es cometido por el cónyuge o conviviente (art. 310 CP). Asimismo, a </w:t>
      </w:r>
      <w:r w:rsidR="00FE01A5" w:rsidRPr="00347129">
        <w:rPr>
          <w:rFonts w:ascii="Times New Roman" w:eastAsia="Times New Roman" w:hAnsi="Times New Roman" w:cs="Times New Roman"/>
          <w:sz w:val="24"/>
          <w:szCs w:val="24"/>
          <w:lang w:eastAsia="es-BO"/>
        </w:rPr>
        <w:t>partir de la Ley Integral para Garantizar a las Mujeres una Vida Libre de Violencia (Ley</w:t>
      </w:r>
      <w:r w:rsidR="00667517" w:rsidRPr="00347129">
        <w:rPr>
          <w:rFonts w:ascii="Times New Roman" w:eastAsia="Times New Roman" w:hAnsi="Times New Roman" w:cs="Times New Roman"/>
          <w:sz w:val="24"/>
          <w:szCs w:val="24"/>
          <w:lang w:eastAsia="es-BO"/>
        </w:rPr>
        <w:t xml:space="preserve"> </w:t>
      </w:r>
      <w:r w:rsidR="00FE01A5" w:rsidRPr="00347129">
        <w:rPr>
          <w:rFonts w:ascii="Times New Roman" w:eastAsia="Times New Roman" w:hAnsi="Times New Roman" w:cs="Times New Roman"/>
          <w:sz w:val="24"/>
          <w:szCs w:val="24"/>
          <w:lang w:eastAsia="es-BO"/>
        </w:rPr>
        <w:t>348) se incorporaron modificaciones en sentido de incluir como un tipo penal específico actos sexuales abusivos en el marco de una relación de pareja o conyugal</w:t>
      </w:r>
      <w:r w:rsidR="00A5609C" w:rsidRPr="00347129">
        <w:rPr>
          <w:rFonts w:ascii="Times New Roman" w:eastAsia="Times New Roman" w:hAnsi="Times New Roman" w:cs="Times New Roman"/>
          <w:sz w:val="24"/>
          <w:szCs w:val="24"/>
          <w:lang w:eastAsia="es-BO"/>
        </w:rPr>
        <w:t xml:space="preserve">, entendido este como aquel sometimiento que se efectúa a las mujeres durante los actos sexuales, aunque estos hubieran iniciado con consentimiento.  </w:t>
      </w:r>
    </w:p>
    <w:p w:rsidR="002A0AB8" w:rsidRPr="00347129" w:rsidRDefault="00CD78C1" w:rsidP="00506AC5">
      <w:pPr>
        <w:tabs>
          <w:tab w:val="num" w:pos="1134"/>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h.</w:t>
      </w:r>
      <w:r w:rsidRPr="00347129">
        <w:rPr>
          <w:rFonts w:ascii="Times New Roman" w:eastAsia="Times New Roman" w:hAnsi="Times New Roman" w:cs="Times New Roman"/>
          <w:b/>
          <w:bCs/>
          <w:sz w:val="24"/>
          <w:szCs w:val="24"/>
          <w:lang w:eastAsia="es-BO"/>
        </w:rPr>
        <w:tab/>
      </w:r>
      <w:r w:rsidR="002A0AB8" w:rsidRPr="00347129">
        <w:rPr>
          <w:rFonts w:ascii="Times New Roman" w:eastAsia="Times New Roman" w:hAnsi="Times New Roman" w:cs="Times New Roman"/>
          <w:b/>
          <w:bCs/>
          <w:sz w:val="24"/>
          <w:szCs w:val="24"/>
          <w:lang w:eastAsia="es-BO"/>
        </w:rPr>
        <w:t>¿La violación conyugal está cubierta por las disposiciones generales o por un precedente legal incluso si no está incluida explícitamente? SÍ</w:t>
      </w:r>
      <w:r w:rsidR="00FE01A5" w:rsidRPr="00347129">
        <w:rPr>
          <w:rFonts w:ascii="Times New Roman" w:eastAsia="Times New Roman" w:hAnsi="Times New Roman" w:cs="Times New Roman"/>
          <w:b/>
          <w:bCs/>
          <w:sz w:val="24"/>
          <w:szCs w:val="24"/>
          <w:lang w:eastAsia="es-BO"/>
        </w:rPr>
        <w:t>/</w:t>
      </w:r>
      <w:r w:rsidR="002A0AB8" w:rsidRPr="00347129">
        <w:rPr>
          <w:rFonts w:ascii="Times New Roman" w:eastAsia="Times New Roman" w:hAnsi="Times New Roman" w:cs="Times New Roman"/>
          <w:b/>
          <w:bCs/>
          <w:sz w:val="24"/>
          <w:szCs w:val="24"/>
          <w:lang w:eastAsia="es-BO"/>
        </w:rPr>
        <w:t>NO</w:t>
      </w:r>
    </w:p>
    <w:p w:rsidR="009C4F44" w:rsidRPr="00347129" w:rsidRDefault="00FE01A5" w:rsidP="00667517">
      <w:pPr>
        <w:autoSpaceDE w:val="0"/>
        <w:autoSpaceDN w:val="0"/>
        <w:adjustRightInd w:val="0"/>
        <w:spacing w:before="120" w:after="120"/>
        <w:ind w:left="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Si</w:t>
      </w:r>
      <w:r w:rsidR="00CD78C1" w:rsidRPr="00347129">
        <w:rPr>
          <w:rFonts w:ascii="Times New Roman" w:eastAsia="Times New Roman" w:hAnsi="Times New Roman" w:cs="Times New Roman"/>
          <w:b/>
          <w:bCs/>
          <w:sz w:val="24"/>
          <w:szCs w:val="24"/>
          <w:lang w:eastAsia="es-BO"/>
        </w:rPr>
        <w:t>.</w:t>
      </w:r>
      <w:r w:rsidR="00CD78C1" w:rsidRPr="00347129">
        <w:rPr>
          <w:rFonts w:ascii="Times New Roman" w:eastAsia="Times New Roman" w:hAnsi="Times New Roman" w:cs="Times New Roman"/>
          <w:sz w:val="24"/>
          <w:szCs w:val="24"/>
          <w:lang w:eastAsia="es-BO"/>
        </w:rPr>
        <w:t xml:space="preserve"> </w:t>
      </w:r>
      <w:r w:rsidR="00261412" w:rsidRPr="00347129">
        <w:rPr>
          <w:rFonts w:ascii="Times New Roman" w:eastAsia="Times New Roman" w:hAnsi="Times New Roman" w:cs="Times New Roman"/>
          <w:sz w:val="24"/>
          <w:szCs w:val="24"/>
          <w:lang w:eastAsia="es-BO"/>
        </w:rPr>
        <w:t xml:space="preserve"> </w:t>
      </w:r>
      <w:r w:rsidR="00A5609C" w:rsidRPr="00347129">
        <w:rPr>
          <w:rFonts w:ascii="Times New Roman" w:eastAsia="Times New Roman" w:hAnsi="Times New Roman" w:cs="Times New Roman"/>
          <w:sz w:val="24"/>
          <w:szCs w:val="24"/>
          <w:lang w:eastAsia="es-BO"/>
        </w:rPr>
        <w:t>Como se señala precedentemente, e</w:t>
      </w:r>
      <w:r w:rsidR="00CD78C1" w:rsidRPr="00347129">
        <w:rPr>
          <w:rFonts w:ascii="Times New Roman" w:eastAsia="Times New Roman" w:hAnsi="Times New Roman" w:cs="Times New Roman"/>
          <w:sz w:val="24"/>
          <w:szCs w:val="24"/>
          <w:lang w:eastAsia="es-BO"/>
        </w:rPr>
        <w:t xml:space="preserve">l </w:t>
      </w:r>
      <w:r w:rsidR="009C4F44" w:rsidRPr="00347129">
        <w:rPr>
          <w:rFonts w:ascii="Times New Roman" w:eastAsia="Times New Roman" w:hAnsi="Times New Roman" w:cs="Times New Roman"/>
          <w:sz w:val="24"/>
          <w:szCs w:val="24"/>
          <w:lang w:eastAsia="es-BO"/>
        </w:rPr>
        <w:t xml:space="preserve">art. 310 del CP </w:t>
      </w:r>
      <w:r w:rsidR="00A5609C" w:rsidRPr="00347129">
        <w:rPr>
          <w:rFonts w:ascii="Times New Roman" w:eastAsia="Times New Roman" w:hAnsi="Times New Roman" w:cs="Times New Roman"/>
          <w:sz w:val="24"/>
          <w:szCs w:val="24"/>
          <w:lang w:eastAsia="es-BO"/>
        </w:rPr>
        <w:t>regula las circunstancias agravantes de los delitos contra la libertad sexual, entre ellos, el tipo penal de violación (art. 308 CP)</w:t>
      </w:r>
      <w:r w:rsidR="00B7748C" w:rsidRPr="00347129">
        <w:rPr>
          <w:rFonts w:ascii="Times New Roman" w:eastAsia="Times New Roman" w:hAnsi="Times New Roman" w:cs="Times New Roman"/>
          <w:sz w:val="24"/>
          <w:szCs w:val="24"/>
          <w:lang w:eastAsia="es-BO"/>
        </w:rPr>
        <w:t xml:space="preserve">, siendo una de ellas, </w:t>
      </w:r>
      <w:r w:rsidR="009C4F44" w:rsidRPr="00347129">
        <w:rPr>
          <w:rFonts w:ascii="Times New Roman" w:eastAsia="Times New Roman" w:hAnsi="Times New Roman" w:cs="Times New Roman"/>
          <w:sz w:val="24"/>
          <w:szCs w:val="24"/>
          <w:lang w:eastAsia="es-BO"/>
        </w:rPr>
        <w:t xml:space="preserve">cuando el sujeto activo es </w:t>
      </w:r>
      <w:r w:rsidR="00BC059C" w:rsidRPr="00347129">
        <w:rPr>
          <w:rFonts w:ascii="Times New Roman" w:eastAsia="Times New Roman" w:hAnsi="Times New Roman" w:cs="Times New Roman"/>
          <w:sz w:val="24"/>
          <w:szCs w:val="24"/>
          <w:lang w:eastAsia="es-BO"/>
        </w:rPr>
        <w:t>cónyuge, conviviente o con quien se mantiene o se hubiera mantenido una relación análoga</w:t>
      </w:r>
      <w:r w:rsidR="009C4F44" w:rsidRPr="00347129">
        <w:rPr>
          <w:rFonts w:ascii="Times New Roman" w:eastAsia="Times New Roman" w:hAnsi="Times New Roman" w:cs="Times New Roman"/>
          <w:sz w:val="24"/>
          <w:szCs w:val="24"/>
          <w:lang w:eastAsia="es-BO"/>
        </w:rPr>
        <w:t>:</w:t>
      </w:r>
    </w:p>
    <w:tbl>
      <w:tblPr>
        <w:tblStyle w:val="Tabladecuadrcula4-nfasis3"/>
        <w:tblW w:w="7229" w:type="dxa"/>
        <w:tblInd w:w="846" w:type="dxa"/>
        <w:shd w:val="clear" w:color="auto" w:fill="E2EFD9" w:themeFill="accent6" w:themeFillTint="33"/>
        <w:tblLook w:val="04A0" w:firstRow="1" w:lastRow="0" w:firstColumn="1" w:lastColumn="0" w:noHBand="0" w:noVBand="1"/>
      </w:tblPr>
      <w:tblGrid>
        <w:gridCol w:w="7229"/>
      </w:tblGrid>
      <w:tr w:rsidR="00536DBF" w:rsidRPr="00347129" w:rsidTr="00536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shd w:val="clear" w:color="auto" w:fill="E2EFD9" w:themeFill="accent6" w:themeFillTint="33"/>
          </w:tcPr>
          <w:p w:rsidR="00536DBF" w:rsidRPr="00347129" w:rsidRDefault="00536DBF" w:rsidP="00506AC5">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CÓDIGO PENAL</w:t>
            </w:r>
          </w:p>
        </w:tc>
      </w:tr>
      <w:tr w:rsidR="00261412" w:rsidRPr="00347129" w:rsidTr="0026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tcPr>
          <w:p w:rsidR="00261412" w:rsidRPr="00347129" w:rsidRDefault="00261412" w:rsidP="00506AC5">
            <w:pPr>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“ARTÍCULO 310. (AGRAVANTE)</w:t>
            </w:r>
            <w:r w:rsidRPr="00347129">
              <w:rPr>
                <w:rStyle w:val="Refdenotaalpie"/>
                <w:rFonts w:ascii="Times New Roman" w:hAnsi="Times New Roman" w:cs="Times New Roman"/>
                <w:sz w:val="20"/>
                <w:szCs w:val="20"/>
              </w:rPr>
              <w:footnoteReference w:id="18"/>
            </w:r>
            <w:r w:rsidRPr="00347129">
              <w:rPr>
                <w:rFonts w:ascii="Times New Roman" w:hAnsi="Times New Roman" w:cs="Times New Roman"/>
                <w:sz w:val="20"/>
                <w:szCs w:val="20"/>
              </w:rPr>
              <w:t>.</w:t>
            </w:r>
            <w:r w:rsidRPr="00347129">
              <w:rPr>
                <w:rFonts w:ascii="Times New Roman" w:hAnsi="Times New Roman" w:cs="Times New Roman"/>
                <w:b w:val="0"/>
                <w:bCs w:val="0"/>
                <w:sz w:val="20"/>
                <w:szCs w:val="20"/>
              </w:rPr>
              <w:t xml:space="preserve"> La pena será agravada en los casos de los delitos anteriores, con cinco (5) años cuando:</w:t>
            </w:r>
          </w:p>
          <w:p w:rsidR="00261412" w:rsidRPr="00347129" w:rsidRDefault="00261412" w:rsidP="00506AC5">
            <w:pPr>
              <w:autoSpaceDE w:val="0"/>
              <w:autoSpaceDN w:val="0"/>
              <w:adjustRightInd w:val="0"/>
              <w:spacing w:before="120" w:after="120"/>
              <w:jc w:val="both"/>
              <w:rPr>
                <w:rFonts w:ascii="Times New Roman" w:eastAsia="Times New Roman" w:hAnsi="Times New Roman" w:cs="Times New Roman"/>
                <w:sz w:val="24"/>
                <w:szCs w:val="24"/>
                <w:lang w:eastAsia="es-BO"/>
              </w:rPr>
            </w:pPr>
            <w:r w:rsidRPr="00347129">
              <w:rPr>
                <w:rFonts w:ascii="Times New Roman" w:hAnsi="Times New Roman" w:cs="Times New Roman"/>
                <w:b w:val="0"/>
                <w:bCs w:val="0"/>
                <w:sz w:val="20"/>
                <w:szCs w:val="20"/>
              </w:rPr>
              <w:t xml:space="preserve">f) El autor fuese </w:t>
            </w:r>
            <w:r w:rsidRPr="00347129">
              <w:rPr>
                <w:rFonts w:ascii="Times New Roman" w:hAnsi="Times New Roman" w:cs="Times New Roman"/>
                <w:b w:val="0"/>
                <w:bCs w:val="0"/>
                <w:sz w:val="20"/>
                <w:szCs w:val="20"/>
                <w:u w:val="single"/>
              </w:rPr>
              <w:t>cónyuge, conviviente, o con quien la víctima mantiene o hubiera mantenido una relación análoga de intimidad</w:t>
            </w:r>
            <w:r w:rsidRPr="00347129">
              <w:rPr>
                <w:rFonts w:ascii="Times New Roman" w:hAnsi="Times New Roman" w:cs="Times New Roman"/>
                <w:b w:val="0"/>
                <w:bCs w:val="0"/>
                <w:sz w:val="20"/>
                <w:szCs w:val="20"/>
              </w:rPr>
              <w:t>; (…)”</w:t>
            </w:r>
          </w:p>
        </w:tc>
      </w:tr>
    </w:tbl>
    <w:p w:rsidR="002A0AB8" w:rsidRPr="00347129" w:rsidRDefault="002A0AB8"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¿Se excluye la violación conyugal en las disposiciones o no se considera delito la violación conyugal? SÍ NO</w:t>
      </w:r>
    </w:p>
    <w:p w:rsidR="00BC059C" w:rsidRPr="00347129" w:rsidRDefault="00CD78C1" w:rsidP="00506AC5">
      <w:pPr>
        <w:tabs>
          <w:tab w:val="num" w:pos="1134"/>
        </w:tabs>
        <w:spacing w:before="120" w:after="120" w:line="240" w:lineRule="auto"/>
        <w:ind w:left="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w:t>
      </w:r>
      <w:r w:rsidR="00312464" w:rsidRPr="00347129">
        <w:rPr>
          <w:rFonts w:ascii="Times New Roman" w:eastAsia="Times New Roman" w:hAnsi="Times New Roman" w:cs="Times New Roman"/>
          <w:b/>
          <w:bCs/>
          <w:sz w:val="24"/>
          <w:szCs w:val="24"/>
          <w:lang w:eastAsia="es-BO"/>
        </w:rPr>
        <w:t xml:space="preserve">o </w:t>
      </w:r>
      <w:r w:rsidRPr="00347129">
        <w:rPr>
          <w:rFonts w:ascii="Times New Roman" w:eastAsia="Times New Roman" w:hAnsi="Times New Roman" w:cs="Times New Roman"/>
          <w:sz w:val="24"/>
          <w:szCs w:val="24"/>
          <w:lang w:eastAsia="es-BO"/>
        </w:rPr>
        <w:t>se excluye la violación conyugal</w:t>
      </w:r>
      <w:r w:rsidR="00E26FEF" w:rsidRPr="00347129">
        <w:rPr>
          <w:rFonts w:ascii="Times New Roman" w:eastAsia="Times New Roman" w:hAnsi="Times New Roman" w:cs="Times New Roman"/>
          <w:sz w:val="24"/>
          <w:szCs w:val="24"/>
          <w:lang w:eastAsia="es-BO"/>
        </w:rPr>
        <w:t xml:space="preserve"> en </w:t>
      </w:r>
      <w:r w:rsidRPr="00347129">
        <w:rPr>
          <w:rFonts w:ascii="Times New Roman" w:eastAsia="Times New Roman" w:hAnsi="Times New Roman" w:cs="Times New Roman"/>
          <w:sz w:val="24"/>
          <w:szCs w:val="24"/>
          <w:lang w:eastAsia="es-BO"/>
        </w:rPr>
        <w:t>el tipo penal previsto en el art. 308 del Código Penal.</w:t>
      </w:r>
      <w:r w:rsidR="00BC059C" w:rsidRPr="00347129">
        <w:rPr>
          <w:rFonts w:ascii="Times New Roman" w:eastAsia="Times New Roman" w:hAnsi="Times New Roman" w:cs="Times New Roman"/>
          <w:sz w:val="24"/>
          <w:szCs w:val="24"/>
          <w:lang w:eastAsia="es-BO"/>
        </w:rPr>
        <w:t xml:space="preserve"> Cuando el hecho de violación es cometido por el cónyuge, conviviente o con quien se tiene una relación análoga, es considerado un agravante, conforme se advierte del art. 310 inc. f) del CP. </w:t>
      </w:r>
    </w:p>
    <w:p w:rsidR="00E26FEF" w:rsidRPr="00347129" w:rsidRDefault="00312464" w:rsidP="00B7748C">
      <w:pPr>
        <w:tabs>
          <w:tab w:val="num" w:pos="1134"/>
        </w:tabs>
        <w:spacing w:before="120" w:after="120" w:line="240" w:lineRule="auto"/>
        <w:ind w:left="426" w:hanging="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lastRenderedPageBreak/>
        <w:tab/>
      </w:r>
      <w:r w:rsidR="00BC059C" w:rsidRPr="00347129">
        <w:rPr>
          <w:rFonts w:ascii="Times New Roman" w:eastAsia="Times New Roman" w:hAnsi="Times New Roman" w:cs="Times New Roman"/>
          <w:sz w:val="24"/>
          <w:szCs w:val="24"/>
          <w:lang w:eastAsia="es-BO"/>
        </w:rPr>
        <w:t xml:space="preserve">Adicionalmente, </w:t>
      </w:r>
      <w:r w:rsidR="00CD78C1" w:rsidRPr="00347129">
        <w:rPr>
          <w:rFonts w:ascii="Times New Roman" w:eastAsia="Times New Roman" w:hAnsi="Times New Roman" w:cs="Times New Roman"/>
          <w:sz w:val="24"/>
          <w:szCs w:val="24"/>
          <w:lang w:eastAsia="es-BO"/>
        </w:rPr>
        <w:t xml:space="preserve">el art. 312 Bis </w:t>
      </w:r>
      <w:r w:rsidR="00BC059C" w:rsidRPr="00347129">
        <w:rPr>
          <w:rFonts w:ascii="Times New Roman" w:eastAsia="Times New Roman" w:hAnsi="Times New Roman" w:cs="Times New Roman"/>
          <w:sz w:val="24"/>
          <w:szCs w:val="24"/>
          <w:lang w:eastAsia="es-BO"/>
        </w:rPr>
        <w:t xml:space="preserve">sanciona también la conducta de </w:t>
      </w:r>
      <w:r w:rsidR="00E26FEF" w:rsidRPr="00347129">
        <w:rPr>
          <w:rFonts w:ascii="Times New Roman" w:eastAsia="Times New Roman" w:hAnsi="Times New Roman" w:cs="Times New Roman"/>
          <w:sz w:val="24"/>
          <w:szCs w:val="24"/>
          <w:lang w:eastAsia="es-BO"/>
        </w:rPr>
        <w:t>la pareja o el cónyuge</w:t>
      </w:r>
      <w:r w:rsidR="00DC511E" w:rsidRPr="00347129">
        <w:rPr>
          <w:rFonts w:ascii="Times New Roman" w:eastAsia="Times New Roman" w:hAnsi="Times New Roman" w:cs="Times New Roman"/>
          <w:sz w:val="24"/>
          <w:szCs w:val="24"/>
          <w:lang w:eastAsia="es-BO"/>
        </w:rPr>
        <w:t xml:space="preserve"> que incurre en actos sexuales </w:t>
      </w:r>
      <w:proofErr w:type="gramStart"/>
      <w:r w:rsidR="00BC059C" w:rsidRPr="00347129">
        <w:rPr>
          <w:rFonts w:ascii="Times New Roman" w:eastAsia="Times New Roman" w:hAnsi="Times New Roman" w:cs="Times New Roman"/>
          <w:sz w:val="24"/>
          <w:szCs w:val="24"/>
          <w:lang w:eastAsia="es-BO"/>
        </w:rPr>
        <w:t>abusivos</w:t>
      </w:r>
      <w:proofErr w:type="gramEnd"/>
      <w:r w:rsidR="00E26FEF" w:rsidRPr="00347129">
        <w:rPr>
          <w:rFonts w:ascii="Times New Roman" w:eastAsia="Times New Roman" w:hAnsi="Times New Roman" w:cs="Times New Roman"/>
          <w:sz w:val="24"/>
          <w:szCs w:val="24"/>
          <w:lang w:eastAsia="es-BO"/>
        </w:rPr>
        <w:t xml:space="preserve"> </w:t>
      </w:r>
      <w:r w:rsidR="00CD78C1" w:rsidRPr="00347129">
        <w:rPr>
          <w:rFonts w:ascii="Times New Roman" w:eastAsia="Times New Roman" w:hAnsi="Times New Roman" w:cs="Times New Roman"/>
          <w:sz w:val="24"/>
          <w:szCs w:val="24"/>
          <w:lang w:eastAsia="es-BO"/>
        </w:rPr>
        <w:t>aunque la relación hubiera iniciado con consentimiento</w:t>
      </w:r>
      <w:r w:rsidR="00E26FEF" w:rsidRPr="00347129">
        <w:rPr>
          <w:rFonts w:ascii="Times New Roman" w:eastAsia="Times New Roman" w:hAnsi="Times New Roman" w:cs="Times New Roman"/>
          <w:sz w:val="24"/>
          <w:szCs w:val="24"/>
          <w:lang w:eastAsia="es-BO"/>
        </w:rPr>
        <w:t xml:space="preserve"> previo</w:t>
      </w:r>
      <w:r w:rsidR="00BC059C" w:rsidRPr="00347129">
        <w:rPr>
          <w:rFonts w:ascii="Times New Roman" w:eastAsia="Times New Roman" w:hAnsi="Times New Roman" w:cs="Times New Roman"/>
          <w:sz w:val="24"/>
          <w:szCs w:val="24"/>
          <w:lang w:eastAsia="es-BO"/>
        </w:rPr>
        <w:t>:</w:t>
      </w:r>
    </w:p>
    <w:tbl>
      <w:tblPr>
        <w:tblStyle w:val="Tabladecuadrcula4-nfasis3"/>
        <w:tblW w:w="7229" w:type="dxa"/>
        <w:tblInd w:w="846" w:type="dxa"/>
        <w:shd w:val="clear" w:color="auto" w:fill="E2EFD9" w:themeFill="accent6" w:themeFillTint="33"/>
        <w:tblLook w:val="04A0" w:firstRow="1" w:lastRow="0" w:firstColumn="1" w:lastColumn="0" w:noHBand="0" w:noVBand="1"/>
      </w:tblPr>
      <w:tblGrid>
        <w:gridCol w:w="7229"/>
      </w:tblGrid>
      <w:tr w:rsidR="00536DBF" w:rsidRPr="00347129" w:rsidTr="00536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shd w:val="clear" w:color="auto" w:fill="E2EFD9" w:themeFill="accent6" w:themeFillTint="33"/>
          </w:tcPr>
          <w:p w:rsidR="00536DBF" w:rsidRPr="00347129" w:rsidRDefault="00536DBF" w:rsidP="00506AC5">
            <w:pPr>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CÓDIGO PENAL</w:t>
            </w:r>
          </w:p>
        </w:tc>
      </w:tr>
      <w:tr w:rsidR="00261412" w:rsidRPr="00347129" w:rsidTr="0026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tcPr>
          <w:p w:rsidR="00261412" w:rsidRPr="00347129" w:rsidRDefault="00261412" w:rsidP="00506AC5">
            <w:pPr>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“ARTÍCULO 312 bis. (ACTOS SEXUALES ABUSIVOS)</w:t>
            </w:r>
            <w:r w:rsidRPr="00347129">
              <w:rPr>
                <w:rFonts w:ascii="Times New Roman" w:hAnsi="Times New Roman" w:cs="Times New Roman"/>
                <w:sz w:val="20"/>
                <w:szCs w:val="20"/>
                <w:vertAlign w:val="superscript"/>
              </w:rPr>
              <w:footnoteReference w:id="19"/>
            </w:r>
            <w:r w:rsidRPr="00347129">
              <w:rPr>
                <w:rFonts w:ascii="Times New Roman" w:hAnsi="Times New Roman" w:cs="Times New Roman"/>
                <w:sz w:val="20"/>
                <w:szCs w:val="20"/>
              </w:rPr>
              <w:t>.</w:t>
            </w:r>
            <w:r w:rsidRPr="00347129">
              <w:rPr>
                <w:rFonts w:ascii="Times New Roman" w:hAnsi="Times New Roman" w:cs="Times New Roman"/>
                <w:b w:val="0"/>
                <w:bCs w:val="0"/>
                <w:sz w:val="20"/>
                <w:szCs w:val="20"/>
              </w:rPr>
              <w:t xml:space="preserve"> Se sancionará con privación de libertad de cuatro (4) a seis (6) años, a la persona </w:t>
            </w:r>
            <w:proofErr w:type="gramStart"/>
            <w:r w:rsidRPr="00347129">
              <w:rPr>
                <w:rFonts w:ascii="Times New Roman" w:hAnsi="Times New Roman" w:cs="Times New Roman"/>
                <w:b w:val="0"/>
                <w:bCs w:val="0"/>
                <w:sz w:val="20"/>
                <w:szCs w:val="20"/>
              </w:rPr>
              <w:t>que</w:t>
            </w:r>
            <w:proofErr w:type="gramEnd"/>
            <w:r w:rsidRPr="00347129">
              <w:rPr>
                <w:rFonts w:ascii="Times New Roman" w:hAnsi="Times New Roman" w:cs="Times New Roman"/>
                <w:b w:val="0"/>
                <w:bCs w:val="0"/>
                <w:sz w:val="20"/>
                <w:szCs w:val="20"/>
              </w:rPr>
              <w:t xml:space="preserve"> durante la relación sexual consentida, </w:t>
            </w:r>
            <w:r w:rsidRPr="00347129">
              <w:rPr>
                <w:rFonts w:ascii="Times New Roman" w:hAnsi="Times New Roman" w:cs="Times New Roman"/>
                <w:b w:val="0"/>
                <w:bCs w:val="0"/>
                <w:sz w:val="20"/>
                <w:szCs w:val="20"/>
                <w:u w:val="single"/>
              </w:rPr>
              <w:t>obligue a su pareja o cónyuge a soportar actos de violencia física y humillación</w:t>
            </w:r>
            <w:r w:rsidRPr="00347129">
              <w:rPr>
                <w:rFonts w:ascii="Times New Roman" w:hAnsi="Times New Roman" w:cs="Times New Roman"/>
                <w:b w:val="0"/>
                <w:bCs w:val="0"/>
                <w:sz w:val="20"/>
                <w:szCs w:val="20"/>
              </w:rPr>
              <w:t>.</w:t>
            </w:r>
          </w:p>
          <w:p w:rsidR="00261412" w:rsidRPr="00347129" w:rsidRDefault="00261412" w:rsidP="00506AC5">
            <w:pPr>
              <w:spacing w:before="120" w:after="120"/>
              <w:jc w:val="both"/>
              <w:rPr>
                <w:rFonts w:ascii="Times New Roman" w:eastAsia="Times New Roman" w:hAnsi="Times New Roman" w:cs="Times New Roman"/>
                <w:sz w:val="24"/>
                <w:szCs w:val="24"/>
                <w:lang w:eastAsia="es-BO"/>
              </w:rPr>
            </w:pPr>
            <w:r w:rsidRPr="00347129">
              <w:rPr>
                <w:rFonts w:ascii="Times New Roman" w:hAnsi="Times New Roman" w:cs="Times New Roman"/>
                <w:b w:val="0"/>
                <w:bCs w:val="0"/>
                <w:sz w:val="20"/>
                <w:szCs w:val="20"/>
              </w:rPr>
              <w:t xml:space="preserve">La pena se agravará en un tercio cuando el autor obligue a su cónyuge, conviviente o pareja sexual a tener relaciones sexuales con terceras personas.” </w:t>
            </w:r>
          </w:p>
        </w:tc>
      </w:tr>
    </w:tbl>
    <w:p w:rsidR="00261412" w:rsidRPr="00347129" w:rsidRDefault="00261412" w:rsidP="00506AC5">
      <w:pPr>
        <w:spacing w:before="120" w:after="120" w:line="240" w:lineRule="auto"/>
        <w:ind w:left="1440"/>
        <w:jc w:val="both"/>
        <w:rPr>
          <w:rFonts w:ascii="Times New Roman" w:eastAsia="Times New Roman" w:hAnsi="Times New Roman" w:cs="Times New Roman"/>
          <w:sz w:val="24"/>
          <w:szCs w:val="24"/>
          <w:lang w:eastAsia="es-BO"/>
        </w:rPr>
      </w:pPr>
    </w:p>
    <w:p w:rsidR="00CD78C1" w:rsidRPr="00347129" w:rsidRDefault="00E26FEF" w:rsidP="00506AC5">
      <w:pPr>
        <w:pStyle w:val="Prrafodelista"/>
        <w:numPr>
          <w:ilvl w:val="0"/>
          <w:numId w:val="1"/>
        </w:numPr>
        <w:spacing w:before="120" w:after="12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Existe alguna disposición que excluya la criminalización del perpetrador si la víctima y el presunto perpetrador viven juntos en una relación sexual / tienen una relación sexual / tuvieron una relación sexual? Si es así, envíelo.</w:t>
      </w:r>
      <w:r w:rsidR="00CD78C1" w:rsidRPr="00347129">
        <w:rPr>
          <w:rFonts w:ascii="Times New Roman" w:eastAsia="Times New Roman" w:hAnsi="Times New Roman" w:cs="Times New Roman"/>
          <w:b/>
          <w:bCs/>
          <w:sz w:val="24"/>
          <w:szCs w:val="24"/>
          <w:lang w:eastAsia="es-BO"/>
        </w:rPr>
        <w:t xml:space="preserve"> </w:t>
      </w:r>
    </w:p>
    <w:p w:rsidR="00E26FEF" w:rsidRPr="00347129" w:rsidRDefault="00E26FEF" w:rsidP="00506AC5">
      <w:pPr>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No existe ninguna disposición en ese sentido.</w:t>
      </w:r>
    </w:p>
    <w:p w:rsidR="00E26FEF" w:rsidRPr="00347129" w:rsidRDefault="00E26FEF" w:rsidP="00506AC5">
      <w:pPr>
        <w:numPr>
          <w:ilvl w:val="0"/>
          <w:numId w:val="1"/>
        </w:numPr>
        <w:spacing w:before="120" w:after="12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sz w:val="24"/>
          <w:szCs w:val="24"/>
          <w:lang w:eastAsia="es-BO"/>
        </w:rPr>
        <w:t>¿</w:t>
      </w:r>
      <w:r w:rsidRPr="00347129">
        <w:rPr>
          <w:rFonts w:ascii="Times New Roman" w:eastAsia="Times New Roman" w:hAnsi="Times New Roman" w:cs="Times New Roman"/>
          <w:b/>
          <w:bCs/>
          <w:sz w:val="24"/>
          <w:szCs w:val="24"/>
          <w:lang w:eastAsia="es-BO"/>
        </w:rPr>
        <w:t>Cuál es la edad legal para el consentimiento sexual?</w:t>
      </w:r>
    </w:p>
    <w:p w:rsidR="00C25B28" w:rsidRPr="00347129" w:rsidRDefault="00312464" w:rsidP="00506AC5">
      <w:pPr>
        <w:autoSpaceDE w:val="0"/>
        <w:autoSpaceDN w:val="0"/>
        <w:adjustRightInd w:val="0"/>
        <w:spacing w:before="120" w:after="120"/>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El Estado Plurinacional de Bolivia n</w:t>
      </w:r>
      <w:r w:rsidR="00E26FEF" w:rsidRPr="00347129">
        <w:rPr>
          <w:rFonts w:ascii="Times New Roman" w:eastAsia="Times New Roman" w:hAnsi="Times New Roman" w:cs="Times New Roman"/>
          <w:sz w:val="24"/>
          <w:szCs w:val="24"/>
          <w:lang w:eastAsia="es-BO"/>
        </w:rPr>
        <w:t xml:space="preserve">o </w:t>
      </w:r>
      <w:r w:rsidRPr="00347129">
        <w:rPr>
          <w:rFonts w:ascii="Times New Roman" w:eastAsia="Times New Roman" w:hAnsi="Times New Roman" w:cs="Times New Roman"/>
          <w:sz w:val="24"/>
          <w:szCs w:val="24"/>
          <w:lang w:eastAsia="es-BO"/>
        </w:rPr>
        <w:t xml:space="preserve">cuenta con una </w:t>
      </w:r>
      <w:r w:rsidR="00E26FEF" w:rsidRPr="00347129">
        <w:rPr>
          <w:rFonts w:ascii="Times New Roman" w:eastAsia="Times New Roman" w:hAnsi="Times New Roman" w:cs="Times New Roman"/>
          <w:sz w:val="24"/>
          <w:szCs w:val="24"/>
          <w:lang w:eastAsia="es-BO"/>
        </w:rPr>
        <w:t>disposición legal que determine de forma expresa la edad para</w:t>
      </w:r>
      <w:r w:rsidR="00C25B28" w:rsidRPr="00347129">
        <w:rPr>
          <w:rFonts w:ascii="Times New Roman" w:eastAsia="Times New Roman" w:hAnsi="Times New Roman" w:cs="Times New Roman"/>
          <w:sz w:val="24"/>
          <w:szCs w:val="24"/>
          <w:lang w:eastAsia="es-BO"/>
        </w:rPr>
        <w:t xml:space="preserve"> el consentimiento sexual, no obstante, el Código Penal en el art. 308Bis Violación de Infante, Niña, Niño o Adolescente, </w:t>
      </w:r>
      <w:r w:rsidR="001F550C" w:rsidRPr="00347129">
        <w:rPr>
          <w:rFonts w:ascii="Times New Roman" w:eastAsia="Times New Roman" w:hAnsi="Times New Roman" w:cs="Times New Roman"/>
          <w:sz w:val="24"/>
          <w:szCs w:val="24"/>
          <w:lang w:eastAsia="es-BO"/>
        </w:rPr>
        <w:t xml:space="preserve">contiene un tipo penal cualificado, </w:t>
      </w:r>
      <w:r w:rsidR="00C25B28" w:rsidRPr="00347129">
        <w:rPr>
          <w:rFonts w:ascii="Times New Roman" w:eastAsia="Times New Roman" w:hAnsi="Times New Roman" w:cs="Times New Roman"/>
          <w:sz w:val="24"/>
          <w:szCs w:val="24"/>
          <w:lang w:eastAsia="es-BO"/>
        </w:rPr>
        <w:t xml:space="preserve">el cual determina que se incurre en el presente tipo penal cuando </w:t>
      </w:r>
      <w:r w:rsidR="00DC511E" w:rsidRPr="00347129">
        <w:rPr>
          <w:rFonts w:ascii="Times New Roman" w:eastAsia="Times New Roman" w:hAnsi="Times New Roman" w:cs="Times New Roman"/>
          <w:sz w:val="24"/>
          <w:szCs w:val="24"/>
          <w:lang w:eastAsia="es-BO"/>
        </w:rPr>
        <w:t>se tiene acceso carnal con</w:t>
      </w:r>
      <w:r w:rsidR="00C25B28" w:rsidRPr="00347129">
        <w:rPr>
          <w:rFonts w:ascii="Times New Roman" w:eastAsia="Times New Roman" w:hAnsi="Times New Roman" w:cs="Times New Roman"/>
          <w:sz w:val="24"/>
          <w:szCs w:val="24"/>
          <w:lang w:eastAsia="es-BO"/>
        </w:rPr>
        <w:t xml:space="preserve"> </w:t>
      </w:r>
      <w:r w:rsidR="001F550C" w:rsidRPr="00347129">
        <w:rPr>
          <w:rFonts w:ascii="Times New Roman" w:eastAsia="Times New Roman" w:hAnsi="Times New Roman" w:cs="Times New Roman"/>
          <w:sz w:val="24"/>
          <w:szCs w:val="24"/>
          <w:lang w:eastAsia="es-BO"/>
        </w:rPr>
        <w:t>un</w:t>
      </w:r>
      <w:r w:rsidR="00DC511E" w:rsidRPr="00347129">
        <w:rPr>
          <w:rFonts w:ascii="Times New Roman" w:eastAsia="Times New Roman" w:hAnsi="Times New Roman" w:cs="Times New Roman"/>
          <w:sz w:val="24"/>
          <w:szCs w:val="24"/>
          <w:lang w:eastAsia="es-BO"/>
        </w:rPr>
        <w:t xml:space="preserve"> infante,</w:t>
      </w:r>
      <w:r w:rsidR="00A552FF" w:rsidRPr="00347129">
        <w:rPr>
          <w:rFonts w:ascii="Times New Roman" w:eastAsia="Times New Roman" w:hAnsi="Times New Roman" w:cs="Times New Roman"/>
          <w:sz w:val="24"/>
          <w:szCs w:val="24"/>
          <w:lang w:eastAsia="es-BO"/>
        </w:rPr>
        <w:t xml:space="preserve"> niña, niño </w:t>
      </w:r>
      <w:r w:rsidR="00DC511E" w:rsidRPr="00347129">
        <w:rPr>
          <w:rFonts w:ascii="Times New Roman" w:eastAsia="Times New Roman" w:hAnsi="Times New Roman" w:cs="Times New Roman"/>
          <w:sz w:val="24"/>
          <w:szCs w:val="24"/>
          <w:lang w:eastAsia="es-BO"/>
        </w:rPr>
        <w:t xml:space="preserve">o </w:t>
      </w:r>
      <w:r w:rsidR="001F550C" w:rsidRPr="00347129">
        <w:rPr>
          <w:rFonts w:ascii="Times New Roman" w:eastAsia="Times New Roman" w:hAnsi="Times New Roman" w:cs="Times New Roman"/>
          <w:sz w:val="24"/>
          <w:szCs w:val="24"/>
          <w:lang w:eastAsia="es-BO"/>
        </w:rPr>
        <w:t>adolescentes</w:t>
      </w:r>
      <w:r w:rsidR="00C25B28" w:rsidRPr="00347129">
        <w:rPr>
          <w:rFonts w:ascii="Times New Roman" w:eastAsia="Times New Roman" w:hAnsi="Times New Roman" w:cs="Times New Roman"/>
          <w:sz w:val="24"/>
          <w:szCs w:val="24"/>
          <w:lang w:eastAsia="es-BO"/>
        </w:rPr>
        <w:t xml:space="preserve"> menor de catorce (14) años. Asimismo, en su última parte</w:t>
      </w:r>
      <w:r w:rsidR="00B7748C" w:rsidRPr="00347129">
        <w:rPr>
          <w:rFonts w:ascii="Times New Roman" w:eastAsia="Times New Roman" w:hAnsi="Times New Roman" w:cs="Times New Roman"/>
          <w:sz w:val="24"/>
          <w:szCs w:val="24"/>
          <w:lang w:eastAsia="es-BO"/>
        </w:rPr>
        <w:t>,</w:t>
      </w:r>
      <w:r w:rsidR="00C25B28" w:rsidRPr="00347129">
        <w:rPr>
          <w:rFonts w:ascii="Times New Roman" w:eastAsia="Times New Roman" w:hAnsi="Times New Roman" w:cs="Times New Roman"/>
          <w:sz w:val="24"/>
          <w:szCs w:val="24"/>
          <w:lang w:eastAsia="es-BO"/>
        </w:rPr>
        <w:t xml:space="preserve"> </w:t>
      </w:r>
      <w:r w:rsidR="001F550C" w:rsidRPr="00347129">
        <w:rPr>
          <w:rFonts w:ascii="Times New Roman" w:eastAsia="Times New Roman" w:hAnsi="Times New Roman" w:cs="Times New Roman"/>
          <w:sz w:val="24"/>
          <w:szCs w:val="24"/>
          <w:lang w:eastAsia="es-BO"/>
        </w:rPr>
        <w:t xml:space="preserve">se </w:t>
      </w:r>
      <w:r w:rsidR="00C25B28" w:rsidRPr="00347129">
        <w:rPr>
          <w:rFonts w:ascii="Times New Roman" w:eastAsia="Times New Roman" w:hAnsi="Times New Roman" w:cs="Times New Roman"/>
          <w:sz w:val="24"/>
          <w:szCs w:val="24"/>
          <w:lang w:eastAsia="es-BO"/>
        </w:rPr>
        <w:t xml:space="preserve">exceptúa de sanción las relaciones consensuadas entre adolescentes mayores de doce (12) años, por tanto, de manera indirecta </w:t>
      </w:r>
      <w:r w:rsidR="00B7748C" w:rsidRPr="00347129">
        <w:rPr>
          <w:rFonts w:ascii="Times New Roman" w:eastAsia="Times New Roman" w:hAnsi="Times New Roman" w:cs="Times New Roman"/>
          <w:sz w:val="24"/>
          <w:szCs w:val="24"/>
          <w:lang w:eastAsia="es-BO"/>
        </w:rPr>
        <w:t>se admite</w:t>
      </w:r>
      <w:r w:rsidR="001F550C" w:rsidRPr="00347129">
        <w:rPr>
          <w:rFonts w:ascii="Times New Roman" w:eastAsia="Times New Roman" w:hAnsi="Times New Roman" w:cs="Times New Roman"/>
          <w:sz w:val="24"/>
          <w:szCs w:val="24"/>
          <w:lang w:eastAsia="es-BO"/>
        </w:rPr>
        <w:t xml:space="preserve"> que a partir de esta edad </w:t>
      </w:r>
      <w:r w:rsidR="00C25B28" w:rsidRPr="00347129">
        <w:rPr>
          <w:rFonts w:ascii="Times New Roman" w:eastAsia="Times New Roman" w:hAnsi="Times New Roman" w:cs="Times New Roman"/>
          <w:sz w:val="24"/>
          <w:szCs w:val="24"/>
          <w:lang w:eastAsia="es-BO"/>
        </w:rPr>
        <w:t xml:space="preserve">una adolescente puede emitir su consentimiento sexual, aunque como veremos </w:t>
      </w:r>
      <w:r w:rsidR="00B7748C" w:rsidRPr="00347129">
        <w:rPr>
          <w:rFonts w:ascii="Times New Roman" w:eastAsia="Times New Roman" w:hAnsi="Times New Roman" w:cs="Times New Roman"/>
          <w:sz w:val="24"/>
          <w:szCs w:val="24"/>
          <w:lang w:eastAsia="es-BO"/>
        </w:rPr>
        <w:t>más adelante</w:t>
      </w:r>
      <w:r w:rsidR="00C25B28" w:rsidRPr="00347129">
        <w:rPr>
          <w:rFonts w:ascii="Times New Roman" w:eastAsia="Times New Roman" w:hAnsi="Times New Roman" w:cs="Times New Roman"/>
          <w:sz w:val="24"/>
          <w:szCs w:val="24"/>
          <w:lang w:eastAsia="es-BO"/>
        </w:rPr>
        <w:t>, dicha edad está condicionada</w:t>
      </w:r>
      <w:r w:rsidR="00B7748C" w:rsidRPr="00347129">
        <w:rPr>
          <w:rFonts w:ascii="Times New Roman" w:eastAsia="Times New Roman" w:hAnsi="Times New Roman" w:cs="Times New Roman"/>
          <w:sz w:val="24"/>
          <w:szCs w:val="24"/>
          <w:lang w:eastAsia="es-BO"/>
        </w:rPr>
        <w:t xml:space="preserve"> a otros elementos adicionales.</w:t>
      </w:r>
    </w:p>
    <w:p w:rsidR="001F550C" w:rsidRPr="00347129" w:rsidRDefault="001F550C" w:rsidP="00506AC5">
      <w:pPr>
        <w:autoSpaceDE w:val="0"/>
        <w:autoSpaceDN w:val="0"/>
        <w:adjustRightInd w:val="0"/>
        <w:spacing w:before="120" w:after="120"/>
        <w:jc w:val="both"/>
        <w:rPr>
          <w:rFonts w:ascii="Times New Roman" w:eastAsia="Times New Roman" w:hAnsi="Times New Roman" w:cs="Times New Roman"/>
          <w:sz w:val="24"/>
          <w:szCs w:val="24"/>
          <w:lang w:eastAsia="es-BO"/>
        </w:rPr>
      </w:pPr>
    </w:p>
    <w:tbl>
      <w:tblPr>
        <w:tblStyle w:val="Tabladecuadrcula4-nfasis3"/>
        <w:tblW w:w="7087" w:type="dxa"/>
        <w:tblInd w:w="988" w:type="dxa"/>
        <w:shd w:val="clear" w:color="auto" w:fill="E2EFD9" w:themeFill="accent6" w:themeFillTint="33"/>
        <w:tblLook w:val="04A0" w:firstRow="1" w:lastRow="0" w:firstColumn="1" w:lastColumn="0" w:noHBand="0" w:noVBand="1"/>
      </w:tblPr>
      <w:tblGrid>
        <w:gridCol w:w="7087"/>
      </w:tblGrid>
      <w:tr w:rsidR="00536DBF" w:rsidRPr="00347129" w:rsidTr="00536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shd w:val="clear" w:color="auto" w:fill="E2EFD9" w:themeFill="accent6" w:themeFillTint="33"/>
          </w:tcPr>
          <w:p w:rsidR="00536DBF" w:rsidRPr="00347129" w:rsidRDefault="00536DBF" w:rsidP="00506AC5">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CÓDIGO PENAL</w:t>
            </w:r>
          </w:p>
        </w:tc>
      </w:tr>
      <w:tr w:rsidR="00312464" w:rsidRPr="00347129" w:rsidTr="0026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shd w:val="clear" w:color="auto" w:fill="FFFFFF" w:themeFill="background1"/>
          </w:tcPr>
          <w:p w:rsidR="00312464" w:rsidRPr="00347129" w:rsidRDefault="00312464" w:rsidP="00506AC5">
            <w:pPr>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“ARTÍCULO 308 bis. (VIOLACIÓN DE INFANTE, NIÑA, NIÑO O ADOLESCENTE)</w:t>
            </w:r>
            <w:r w:rsidRPr="00347129">
              <w:rPr>
                <w:rStyle w:val="Refdenotaalpie"/>
                <w:rFonts w:ascii="Times New Roman" w:hAnsi="Times New Roman" w:cs="Times New Roman"/>
                <w:sz w:val="20"/>
                <w:szCs w:val="20"/>
              </w:rPr>
              <w:footnoteReference w:id="20"/>
            </w:r>
            <w:r w:rsidRPr="00347129">
              <w:rPr>
                <w:rFonts w:ascii="Times New Roman" w:hAnsi="Times New Roman" w:cs="Times New Roman"/>
                <w:sz w:val="20"/>
                <w:szCs w:val="20"/>
              </w:rPr>
              <w:t>.</w:t>
            </w:r>
            <w:r w:rsidRPr="00347129">
              <w:rPr>
                <w:rFonts w:ascii="Times New Roman" w:hAnsi="Times New Roman" w:cs="Times New Roman"/>
                <w:b w:val="0"/>
                <w:bCs w:val="0"/>
                <w:sz w:val="20"/>
                <w:szCs w:val="20"/>
              </w:rPr>
              <w:t xml:space="preserve"> Si el delito de violación fuere cometido contra persona de uno u otro sexo menor de catorce (14) años, será sancionado con privación de libertad de veinte (20) a veinticinco (25) años, así no haya uso de la fuerza o intimidación y se alegue consentimiento.</w:t>
            </w:r>
          </w:p>
          <w:p w:rsidR="00312464" w:rsidRPr="00347129" w:rsidRDefault="00312464" w:rsidP="00506AC5">
            <w:pPr>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En caso que se evidenciare alguna de las agravantes dispuestas en el Artículo 310 del Código Penal, y la pena alcanzara treinta (30) años, la pena será sin derecho a indulto.</w:t>
            </w:r>
          </w:p>
          <w:p w:rsidR="00312464" w:rsidRPr="00347129" w:rsidRDefault="00312464" w:rsidP="00506AC5">
            <w:pPr>
              <w:spacing w:before="120" w:after="120"/>
              <w:jc w:val="both"/>
              <w:rPr>
                <w:rFonts w:ascii="Times New Roman" w:eastAsia="Times New Roman" w:hAnsi="Times New Roman" w:cs="Times New Roman"/>
                <w:sz w:val="24"/>
                <w:szCs w:val="24"/>
                <w:lang w:eastAsia="es-BO"/>
              </w:rPr>
            </w:pPr>
            <w:r w:rsidRPr="00347129">
              <w:rPr>
                <w:rFonts w:ascii="Times New Roman" w:hAnsi="Times New Roman" w:cs="Times New Roman"/>
                <w:b w:val="0"/>
                <w:bCs w:val="0"/>
                <w:sz w:val="20"/>
                <w:szCs w:val="20"/>
              </w:rPr>
              <w:t xml:space="preserve">Quedan exentas de esta sanción las relaciones consensuadas entre adolescentes </w:t>
            </w:r>
            <w:r w:rsidRPr="00347129">
              <w:rPr>
                <w:rFonts w:ascii="Times New Roman" w:hAnsi="Times New Roman" w:cs="Times New Roman"/>
                <w:b w:val="0"/>
                <w:bCs w:val="0"/>
                <w:sz w:val="20"/>
                <w:szCs w:val="20"/>
                <w:u w:val="single"/>
              </w:rPr>
              <w:t>mayores de doce (12) años</w:t>
            </w:r>
            <w:r w:rsidRPr="00347129">
              <w:rPr>
                <w:rFonts w:ascii="Times New Roman" w:hAnsi="Times New Roman" w:cs="Times New Roman"/>
                <w:b w:val="0"/>
                <w:bCs w:val="0"/>
                <w:sz w:val="20"/>
                <w:szCs w:val="20"/>
              </w:rPr>
              <w:t>, siempre que no exista diferencia de edad mayor de tres (3) años entre ambos y no se haya cometido violencia o intimidación.”</w:t>
            </w:r>
          </w:p>
        </w:tc>
      </w:tr>
    </w:tbl>
    <w:p w:rsidR="00C25B28" w:rsidRPr="00347129" w:rsidRDefault="00C25B28" w:rsidP="00506AC5">
      <w:pPr>
        <w:pStyle w:val="Prrafodelista"/>
        <w:numPr>
          <w:ilvl w:val="0"/>
          <w:numId w:val="1"/>
        </w:numPr>
        <w:spacing w:before="120" w:after="120" w:line="240" w:lineRule="auto"/>
        <w:jc w:val="both"/>
        <w:rPr>
          <w:rFonts w:ascii="Times New Roman" w:eastAsia="Times New Roman" w:hAnsi="Times New Roman" w:cs="Times New Roman"/>
          <w:b/>
          <w:bCs/>
          <w:sz w:val="24"/>
          <w:szCs w:val="24"/>
          <w:lang w:eastAsia="es-BO"/>
        </w:rPr>
      </w:pPr>
      <w:proofErr w:type="gramStart"/>
      <w:r w:rsidRPr="00347129">
        <w:rPr>
          <w:rFonts w:ascii="Times New Roman" w:eastAsia="Times New Roman" w:hAnsi="Times New Roman" w:cs="Times New Roman"/>
          <w:b/>
          <w:bCs/>
          <w:sz w:val="24"/>
          <w:szCs w:val="24"/>
          <w:lang w:eastAsia="es-BO"/>
        </w:rPr>
        <w:lastRenderedPageBreak/>
        <w:t>Existen disposiciones que diferencian la actividad sexual entre pares?</w:t>
      </w:r>
      <w:proofErr w:type="gramEnd"/>
      <w:r w:rsidRPr="00347129">
        <w:rPr>
          <w:rFonts w:ascii="Times New Roman" w:eastAsia="Times New Roman" w:hAnsi="Times New Roman" w:cs="Times New Roman"/>
          <w:b/>
          <w:bCs/>
          <w:sz w:val="24"/>
          <w:szCs w:val="24"/>
          <w:lang w:eastAsia="es-BO"/>
        </w:rPr>
        <w:t> Si es así, por favor proporcione.</w:t>
      </w:r>
    </w:p>
    <w:p w:rsidR="00C25B28" w:rsidRPr="00347129" w:rsidRDefault="00C25B28" w:rsidP="00506AC5">
      <w:pPr>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 xml:space="preserve">El mismo artículo 308 Bis del Código Penal en su último párrafo exceptúa de sanción las relaciones consentidas entre adolescentes mayores de doce (12) años, siempre y cuando no exista una diferencia de edad mayor </w:t>
      </w:r>
      <w:r w:rsidR="00312464" w:rsidRPr="00347129">
        <w:rPr>
          <w:rFonts w:ascii="Times New Roman" w:eastAsia="Times New Roman" w:hAnsi="Times New Roman" w:cs="Times New Roman"/>
          <w:sz w:val="24"/>
          <w:szCs w:val="24"/>
          <w:lang w:eastAsia="es-BO"/>
        </w:rPr>
        <w:t>de</w:t>
      </w:r>
      <w:r w:rsidRPr="00347129">
        <w:rPr>
          <w:rFonts w:ascii="Times New Roman" w:eastAsia="Times New Roman" w:hAnsi="Times New Roman" w:cs="Times New Roman"/>
          <w:sz w:val="24"/>
          <w:szCs w:val="24"/>
          <w:lang w:eastAsia="es-BO"/>
        </w:rPr>
        <w:t xml:space="preserve"> tres (3) años</w:t>
      </w:r>
      <w:r w:rsidR="001F550C" w:rsidRPr="00347129">
        <w:rPr>
          <w:rFonts w:ascii="Times New Roman" w:eastAsia="Times New Roman" w:hAnsi="Times New Roman" w:cs="Times New Roman"/>
          <w:sz w:val="24"/>
          <w:szCs w:val="24"/>
          <w:lang w:eastAsia="es-BO"/>
        </w:rPr>
        <w:t xml:space="preserve"> y no haya violencia ni intimidación.</w:t>
      </w:r>
    </w:p>
    <w:p w:rsidR="00B7748C" w:rsidRPr="00347129" w:rsidRDefault="00B7748C" w:rsidP="00506AC5">
      <w:pPr>
        <w:spacing w:before="120" w:after="120" w:line="240" w:lineRule="auto"/>
        <w:jc w:val="both"/>
        <w:rPr>
          <w:rFonts w:ascii="Times New Roman" w:eastAsia="Times New Roman" w:hAnsi="Times New Roman" w:cs="Times New Roman"/>
          <w:sz w:val="24"/>
          <w:szCs w:val="24"/>
          <w:lang w:eastAsia="es-BO"/>
        </w:rPr>
      </w:pPr>
    </w:p>
    <w:tbl>
      <w:tblPr>
        <w:tblStyle w:val="Tabladecuadrcula4-nfasis3"/>
        <w:tblW w:w="7087" w:type="dxa"/>
        <w:tblInd w:w="988" w:type="dxa"/>
        <w:shd w:val="clear" w:color="auto" w:fill="E2EFD9" w:themeFill="accent6" w:themeFillTint="33"/>
        <w:tblLook w:val="04A0" w:firstRow="1" w:lastRow="0" w:firstColumn="1" w:lastColumn="0" w:noHBand="0" w:noVBand="1"/>
      </w:tblPr>
      <w:tblGrid>
        <w:gridCol w:w="7087"/>
      </w:tblGrid>
      <w:tr w:rsidR="00AA779E" w:rsidRPr="00347129" w:rsidTr="00536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shd w:val="clear" w:color="auto" w:fill="E2EFD9" w:themeFill="accent6" w:themeFillTint="33"/>
          </w:tcPr>
          <w:p w:rsidR="00AA779E" w:rsidRPr="00347129" w:rsidRDefault="00AA779E" w:rsidP="00506AC5">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CÓDIGO PENAL</w:t>
            </w:r>
          </w:p>
        </w:tc>
      </w:tr>
      <w:tr w:rsidR="00312464" w:rsidRPr="00347129" w:rsidTr="0026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shd w:val="clear" w:color="auto" w:fill="FFFFFF" w:themeFill="background1"/>
          </w:tcPr>
          <w:p w:rsidR="00312464" w:rsidRPr="00347129" w:rsidRDefault="00312464" w:rsidP="00506AC5">
            <w:pPr>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“ARTÍCULO 308 bis. (VIOLACIÓN DE INFANTE, NIÑA, NIÑO O ADOLESCENTE)</w:t>
            </w:r>
            <w:r w:rsidRPr="00347129">
              <w:rPr>
                <w:rStyle w:val="Refdenotaalpie"/>
                <w:rFonts w:ascii="Times New Roman" w:hAnsi="Times New Roman" w:cs="Times New Roman"/>
                <w:sz w:val="20"/>
                <w:szCs w:val="20"/>
              </w:rPr>
              <w:footnoteReference w:id="21"/>
            </w:r>
            <w:r w:rsidRPr="00347129">
              <w:rPr>
                <w:rFonts w:ascii="Times New Roman" w:hAnsi="Times New Roman" w:cs="Times New Roman"/>
                <w:sz w:val="20"/>
                <w:szCs w:val="20"/>
              </w:rPr>
              <w:t>.</w:t>
            </w:r>
            <w:r w:rsidRPr="00347129">
              <w:rPr>
                <w:rFonts w:ascii="Times New Roman" w:hAnsi="Times New Roman" w:cs="Times New Roman"/>
                <w:b w:val="0"/>
                <w:bCs w:val="0"/>
                <w:sz w:val="20"/>
                <w:szCs w:val="20"/>
              </w:rPr>
              <w:t xml:space="preserve"> Si el delito de violación fuere cometido contra persona de uno u otro sexo menor de catorce (14) años, será sancionado con privación de libertad de veinte (20) a veinticinco (25) años, así no haya uso de la fuerza o intimidación y se alegue consentimiento.</w:t>
            </w:r>
          </w:p>
          <w:p w:rsidR="00312464" w:rsidRPr="00347129" w:rsidRDefault="00312464" w:rsidP="00506AC5">
            <w:pPr>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En caso que se evidenciare alguna de las agravantes dispuestas en el Artículo 310 del Código Penal, y la pena alcanzara treinta (30) años, la pena será sin derecho a indulto.</w:t>
            </w:r>
          </w:p>
          <w:p w:rsidR="00312464" w:rsidRPr="00347129" w:rsidRDefault="00312464" w:rsidP="00506AC5">
            <w:pPr>
              <w:spacing w:before="120" w:after="120"/>
              <w:jc w:val="both"/>
              <w:rPr>
                <w:rFonts w:ascii="Times New Roman" w:eastAsia="Times New Roman" w:hAnsi="Times New Roman" w:cs="Times New Roman"/>
                <w:sz w:val="24"/>
                <w:szCs w:val="24"/>
                <w:u w:val="single"/>
                <w:lang w:eastAsia="es-BO"/>
              </w:rPr>
            </w:pPr>
            <w:r w:rsidRPr="00347129">
              <w:rPr>
                <w:rFonts w:ascii="Times New Roman" w:hAnsi="Times New Roman" w:cs="Times New Roman"/>
                <w:b w:val="0"/>
                <w:bCs w:val="0"/>
                <w:sz w:val="20"/>
                <w:szCs w:val="20"/>
                <w:u w:val="single"/>
              </w:rPr>
              <w:t>Quedan exentas de esta sanción las relaciones consensuadas entre adolescentes mayores de doce (12) años, siempre que no exista diferencia de edad mayor de tres (3) años entre ambos y no se haya cometido violencia o intimidación.”</w:t>
            </w:r>
          </w:p>
        </w:tc>
      </w:tr>
    </w:tbl>
    <w:p w:rsidR="00285469" w:rsidRPr="00347129" w:rsidRDefault="00285469" w:rsidP="00506AC5">
      <w:pPr>
        <w:pStyle w:val="Prrafodelista"/>
        <w:numPr>
          <w:ilvl w:val="0"/>
          <w:numId w:val="1"/>
        </w:numPr>
        <w:spacing w:before="120" w:after="12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Proporcionar información sobre las sanciones penales prescritas y la duración de dichas sanciones penales para las formas tipificadas de violación.</w:t>
      </w:r>
    </w:p>
    <w:p w:rsidR="00285469" w:rsidRPr="00347129" w:rsidRDefault="00285469" w:rsidP="00506AC5">
      <w:pPr>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El Código Penal, tal cual se advierte de la información proporcionada en la primera respuesta, regula en el Título XI los Delitos contra la Libertad Sexual. En relación a las formas de violación y sus penas se tiene las siguientes:</w:t>
      </w:r>
    </w:p>
    <w:p w:rsidR="0025626F" w:rsidRPr="00347129" w:rsidRDefault="0025626F" w:rsidP="00506AC5">
      <w:pPr>
        <w:spacing w:before="120" w:after="120" w:line="240" w:lineRule="auto"/>
        <w:jc w:val="both"/>
        <w:rPr>
          <w:rFonts w:ascii="Times New Roman" w:eastAsia="Times New Roman" w:hAnsi="Times New Roman" w:cs="Times New Roman"/>
          <w:sz w:val="24"/>
          <w:szCs w:val="24"/>
          <w:lang w:eastAsia="es-BO"/>
        </w:rPr>
      </w:pPr>
    </w:p>
    <w:tbl>
      <w:tblPr>
        <w:tblStyle w:val="Tabladecuadrcula5oscura-nfasis3"/>
        <w:tblW w:w="7655" w:type="dxa"/>
        <w:tblInd w:w="704" w:type="dxa"/>
        <w:shd w:val="clear" w:color="auto" w:fill="E2EFD9" w:themeFill="accent6" w:themeFillTint="33"/>
        <w:tblLook w:val="04A0" w:firstRow="1" w:lastRow="0" w:firstColumn="1" w:lastColumn="0" w:noHBand="0" w:noVBand="1"/>
      </w:tblPr>
      <w:tblGrid>
        <w:gridCol w:w="3402"/>
        <w:gridCol w:w="4253"/>
      </w:tblGrid>
      <w:tr w:rsidR="00312464" w:rsidRPr="00347129" w:rsidTr="00312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285469" w:rsidRPr="00347129" w:rsidRDefault="0025626F"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color w:val="auto"/>
                <w:sz w:val="20"/>
                <w:szCs w:val="20"/>
                <w:lang w:eastAsia="es-BO"/>
              </w:rPr>
              <w:t>TIPO PENAL</w:t>
            </w:r>
            <w:r w:rsidR="00312464" w:rsidRPr="00347129">
              <w:rPr>
                <w:rFonts w:ascii="Times New Roman" w:eastAsia="Times New Roman" w:hAnsi="Times New Roman" w:cs="Times New Roman"/>
                <w:color w:val="auto"/>
                <w:sz w:val="20"/>
                <w:szCs w:val="20"/>
                <w:lang w:eastAsia="es-BO"/>
              </w:rPr>
              <w:t xml:space="preserve"> (CÓDIGO PENAL)</w:t>
            </w:r>
          </w:p>
          <w:p w:rsidR="00312464" w:rsidRPr="00347129" w:rsidRDefault="00312464" w:rsidP="00506AC5">
            <w:pPr>
              <w:jc w:val="both"/>
              <w:rPr>
                <w:rFonts w:ascii="Times New Roman" w:eastAsia="Times New Roman" w:hAnsi="Times New Roman" w:cs="Times New Roman"/>
                <w:color w:val="auto"/>
                <w:sz w:val="20"/>
                <w:szCs w:val="20"/>
                <w:lang w:eastAsia="es-BO"/>
              </w:rPr>
            </w:pPr>
          </w:p>
        </w:tc>
        <w:tc>
          <w:tcPr>
            <w:tcW w:w="4253" w:type="dxa"/>
            <w:shd w:val="clear" w:color="auto" w:fill="C5E0B3" w:themeFill="accent6" w:themeFillTint="66"/>
          </w:tcPr>
          <w:p w:rsidR="00285469" w:rsidRPr="00347129" w:rsidRDefault="0025626F" w:rsidP="00506AC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BO"/>
              </w:rPr>
            </w:pPr>
            <w:r w:rsidRPr="00347129">
              <w:rPr>
                <w:rFonts w:ascii="Times New Roman" w:eastAsia="Times New Roman" w:hAnsi="Times New Roman" w:cs="Times New Roman"/>
                <w:color w:val="auto"/>
                <w:sz w:val="20"/>
                <w:szCs w:val="20"/>
                <w:lang w:eastAsia="es-BO"/>
              </w:rPr>
              <w:t>PENAS Y RANGOS</w:t>
            </w:r>
          </w:p>
        </w:tc>
      </w:tr>
      <w:tr w:rsidR="00312464" w:rsidRPr="00347129" w:rsidTr="0031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285469" w:rsidRPr="00347129" w:rsidRDefault="00285469"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Artículo 308 Violación</w:t>
            </w:r>
          </w:p>
          <w:p w:rsidR="00285469" w:rsidRPr="00347129" w:rsidRDefault="00285469" w:rsidP="00506AC5">
            <w:pPr>
              <w:jc w:val="both"/>
              <w:rPr>
                <w:rFonts w:ascii="Times New Roman" w:eastAsia="Times New Roman" w:hAnsi="Times New Roman" w:cs="Times New Roman"/>
                <w:b w:val="0"/>
                <w:bCs w:val="0"/>
                <w:color w:val="auto"/>
                <w:sz w:val="20"/>
                <w:szCs w:val="20"/>
                <w:lang w:eastAsia="es-BO"/>
              </w:rPr>
            </w:pPr>
          </w:p>
        </w:tc>
        <w:tc>
          <w:tcPr>
            <w:tcW w:w="4253" w:type="dxa"/>
            <w:shd w:val="clear" w:color="auto" w:fill="E2EFD9" w:themeFill="accent6" w:themeFillTint="33"/>
          </w:tcPr>
          <w:p w:rsidR="0025626F" w:rsidRPr="00347129" w:rsidRDefault="0025626F"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Tipo penal base:</w:t>
            </w:r>
          </w:p>
          <w:p w:rsidR="00285469" w:rsidRPr="00347129" w:rsidRDefault="00285469"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 xml:space="preserve">Privación de </w:t>
            </w:r>
            <w:r w:rsidR="0025626F" w:rsidRPr="00347129">
              <w:rPr>
                <w:rFonts w:ascii="Times New Roman" w:eastAsia="Times New Roman" w:hAnsi="Times New Roman" w:cs="Times New Roman"/>
                <w:sz w:val="20"/>
                <w:szCs w:val="20"/>
                <w:lang w:eastAsia="es-BO"/>
              </w:rPr>
              <w:t>l</w:t>
            </w:r>
            <w:r w:rsidRPr="00347129">
              <w:rPr>
                <w:rFonts w:ascii="Times New Roman" w:eastAsia="Times New Roman" w:hAnsi="Times New Roman" w:cs="Times New Roman"/>
                <w:sz w:val="20"/>
                <w:szCs w:val="20"/>
                <w:lang w:eastAsia="es-BO"/>
              </w:rPr>
              <w:t>ibertad de 15 a 20 años</w:t>
            </w:r>
          </w:p>
          <w:p w:rsidR="00285469" w:rsidRPr="00347129" w:rsidRDefault="00285469"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r>
      <w:tr w:rsidR="00312464" w:rsidRPr="00347129" w:rsidTr="00312464">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285469" w:rsidRPr="00347129" w:rsidRDefault="00285469"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 xml:space="preserve">Artículo 308Bis </w:t>
            </w:r>
            <w:r w:rsidR="00312464" w:rsidRPr="00347129">
              <w:rPr>
                <w:rFonts w:ascii="Times New Roman" w:hAnsi="Times New Roman" w:cs="Times New Roman"/>
                <w:b w:val="0"/>
                <w:bCs w:val="0"/>
                <w:color w:val="auto"/>
                <w:sz w:val="20"/>
                <w:szCs w:val="20"/>
              </w:rPr>
              <w:t xml:space="preserve">Violación </w:t>
            </w:r>
            <w:r w:rsidR="00B7748C" w:rsidRPr="00347129">
              <w:rPr>
                <w:rFonts w:ascii="Times New Roman" w:hAnsi="Times New Roman" w:cs="Times New Roman"/>
                <w:b w:val="0"/>
                <w:bCs w:val="0"/>
                <w:color w:val="auto"/>
                <w:sz w:val="20"/>
                <w:szCs w:val="20"/>
              </w:rPr>
              <w:t>d</w:t>
            </w:r>
            <w:r w:rsidR="00312464" w:rsidRPr="00347129">
              <w:rPr>
                <w:rFonts w:ascii="Times New Roman" w:hAnsi="Times New Roman" w:cs="Times New Roman"/>
                <w:b w:val="0"/>
                <w:bCs w:val="0"/>
                <w:color w:val="auto"/>
                <w:sz w:val="20"/>
                <w:szCs w:val="20"/>
              </w:rPr>
              <w:t xml:space="preserve">e Infante, Niña, </w:t>
            </w:r>
            <w:proofErr w:type="gramStart"/>
            <w:r w:rsidR="00312464" w:rsidRPr="00347129">
              <w:rPr>
                <w:rFonts w:ascii="Times New Roman" w:hAnsi="Times New Roman" w:cs="Times New Roman"/>
                <w:b w:val="0"/>
                <w:bCs w:val="0"/>
                <w:color w:val="auto"/>
                <w:sz w:val="20"/>
                <w:szCs w:val="20"/>
              </w:rPr>
              <w:t>Niño</w:t>
            </w:r>
            <w:r w:rsidR="00B7748C" w:rsidRPr="00347129">
              <w:rPr>
                <w:rFonts w:ascii="Times New Roman" w:hAnsi="Times New Roman" w:cs="Times New Roman"/>
                <w:b w:val="0"/>
                <w:bCs w:val="0"/>
                <w:color w:val="auto"/>
                <w:sz w:val="20"/>
                <w:szCs w:val="20"/>
              </w:rPr>
              <w:t xml:space="preserve">, </w:t>
            </w:r>
            <w:r w:rsidR="00312464" w:rsidRPr="00347129">
              <w:rPr>
                <w:rFonts w:ascii="Times New Roman" w:hAnsi="Times New Roman" w:cs="Times New Roman"/>
                <w:b w:val="0"/>
                <w:bCs w:val="0"/>
                <w:color w:val="auto"/>
                <w:sz w:val="20"/>
                <w:szCs w:val="20"/>
              </w:rPr>
              <w:t xml:space="preserve"> Adolescente</w:t>
            </w:r>
            <w:proofErr w:type="gramEnd"/>
          </w:p>
        </w:tc>
        <w:tc>
          <w:tcPr>
            <w:tcW w:w="4253" w:type="dxa"/>
            <w:shd w:val="clear" w:color="auto" w:fill="E2EFD9" w:themeFill="accent6" w:themeFillTint="33"/>
          </w:tcPr>
          <w:p w:rsidR="0025626F" w:rsidRPr="00347129" w:rsidRDefault="0025626F"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Tipo penal base:</w:t>
            </w:r>
          </w:p>
          <w:p w:rsidR="00285469" w:rsidRPr="00347129" w:rsidRDefault="0025626F"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20 a 25 años</w:t>
            </w:r>
          </w:p>
          <w:p w:rsidR="0025626F" w:rsidRPr="00347129" w:rsidRDefault="0025626F"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Agravantes:</w:t>
            </w:r>
          </w:p>
          <w:p w:rsidR="00312464" w:rsidRPr="00347129" w:rsidRDefault="0025626F"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30 años sin derecho a indulto</w:t>
            </w:r>
          </w:p>
          <w:p w:rsidR="00312464" w:rsidRPr="00347129" w:rsidRDefault="00312464"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r>
      <w:tr w:rsidR="00312464" w:rsidRPr="00347129" w:rsidTr="0031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25626F" w:rsidRPr="00347129" w:rsidRDefault="0025626F"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Artículo 309 Estupro</w:t>
            </w:r>
          </w:p>
        </w:tc>
        <w:tc>
          <w:tcPr>
            <w:tcW w:w="4253" w:type="dxa"/>
            <w:shd w:val="clear" w:color="auto" w:fill="E2EFD9" w:themeFill="accent6" w:themeFillTint="33"/>
          </w:tcPr>
          <w:p w:rsidR="0025626F" w:rsidRPr="00347129" w:rsidRDefault="0025626F"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Tipo penal base:</w:t>
            </w:r>
          </w:p>
          <w:p w:rsidR="0025626F" w:rsidRPr="00347129" w:rsidRDefault="0025626F"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3 a 6 años</w:t>
            </w:r>
          </w:p>
          <w:p w:rsidR="00312464" w:rsidRPr="00347129" w:rsidRDefault="0031246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r>
      <w:tr w:rsidR="00312464" w:rsidRPr="00347129" w:rsidTr="00312464">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285469" w:rsidRPr="00347129" w:rsidRDefault="0025626F"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Artículo 310 Agravantes</w:t>
            </w:r>
          </w:p>
        </w:tc>
        <w:tc>
          <w:tcPr>
            <w:tcW w:w="4253" w:type="dxa"/>
            <w:shd w:val="clear" w:color="auto" w:fill="E2EFD9" w:themeFill="accent6" w:themeFillTint="33"/>
          </w:tcPr>
          <w:p w:rsidR="00285469" w:rsidRPr="00347129" w:rsidRDefault="0025626F"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agravada en 5 años</w:t>
            </w:r>
          </w:p>
          <w:p w:rsidR="0025626F" w:rsidRPr="00347129" w:rsidRDefault="0025626F"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30 años sin derecho a indulto en caso de muerte</w:t>
            </w:r>
          </w:p>
          <w:p w:rsidR="00312464" w:rsidRPr="00347129" w:rsidRDefault="00312464"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r>
      <w:tr w:rsidR="006C1D04" w:rsidRPr="00347129" w:rsidTr="0031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6C1D04" w:rsidRPr="00347129" w:rsidRDefault="006C1D04"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Artículo 312 Abuso Sexual</w:t>
            </w:r>
          </w:p>
        </w:tc>
        <w:tc>
          <w:tcPr>
            <w:tcW w:w="4253" w:type="dxa"/>
            <w:shd w:val="clear" w:color="auto" w:fill="E2EFD9" w:themeFill="accent6" w:themeFillTint="33"/>
          </w:tcPr>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Tipo penal base:</w:t>
            </w:r>
          </w:p>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 xml:space="preserve">Privación de libertad de 6 a 10 años </w:t>
            </w:r>
          </w:p>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Agravantes:</w:t>
            </w:r>
          </w:p>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lastRenderedPageBreak/>
              <w:t>Privación de libertad de 10 a 15 años</w:t>
            </w:r>
          </w:p>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r>
      <w:tr w:rsidR="006C1D04" w:rsidRPr="00347129" w:rsidTr="00312464">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6C1D04" w:rsidRPr="00347129" w:rsidRDefault="006C1D04"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lastRenderedPageBreak/>
              <w:t>Artículo 312Bis Actos Sexuales Abusivos</w:t>
            </w:r>
          </w:p>
        </w:tc>
        <w:tc>
          <w:tcPr>
            <w:tcW w:w="4253" w:type="dxa"/>
            <w:shd w:val="clear" w:color="auto" w:fill="E2EFD9" w:themeFill="accent6" w:themeFillTint="33"/>
          </w:tcPr>
          <w:p w:rsidR="006C1D04" w:rsidRPr="00347129" w:rsidRDefault="006C1D04"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Tipo penal base</w:t>
            </w:r>
          </w:p>
          <w:p w:rsidR="006C1D04" w:rsidRPr="00347129" w:rsidRDefault="006C1D04"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4 a 6 años</w:t>
            </w:r>
          </w:p>
          <w:p w:rsidR="006C1D04" w:rsidRPr="00347129" w:rsidRDefault="006C1D04"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Agravantes:</w:t>
            </w:r>
          </w:p>
          <w:p w:rsidR="006C1D04" w:rsidRPr="00347129" w:rsidRDefault="006C1D04"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 xml:space="preserve">Privación de libertad </w:t>
            </w:r>
            <w:r w:rsidR="00A5447C" w:rsidRPr="00347129">
              <w:rPr>
                <w:rFonts w:ascii="Times New Roman" w:eastAsia="Times New Roman" w:hAnsi="Times New Roman" w:cs="Times New Roman"/>
                <w:sz w:val="20"/>
                <w:szCs w:val="20"/>
                <w:lang w:eastAsia="es-BO"/>
              </w:rPr>
              <w:t xml:space="preserve">aumentada </w:t>
            </w:r>
            <w:r w:rsidRPr="00347129">
              <w:rPr>
                <w:rFonts w:ascii="Times New Roman" w:eastAsia="Times New Roman" w:hAnsi="Times New Roman" w:cs="Times New Roman"/>
                <w:sz w:val="20"/>
                <w:szCs w:val="20"/>
                <w:lang w:eastAsia="es-BO"/>
              </w:rPr>
              <w:t>en un tercio</w:t>
            </w:r>
          </w:p>
          <w:p w:rsidR="00A5447C" w:rsidRPr="00347129" w:rsidRDefault="00A5447C"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r>
      <w:tr w:rsidR="006C1D04" w:rsidRPr="00347129" w:rsidTr="0031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6C1D04" w:rsidRPr="00347129" w:rsidRDefault="006C1D04"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Artículo 312Ter Padecimientos Sexuales</w:t>
            </w:r>
          </w:p>
        </w:tc>
        <w:tc>
          <w:tcPr>
            <w:tcW w:w="4253" w:type="dxa"/>
            <w:shd w:val="clear" w:color="auto" w:fill="E2EFD9" w:themeFill="accent6" w:themeFillTint="33"/>
          </w:tcPr>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Tipo penal base</w:t>
            </w:r>
          </w:p>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15 a 30 años</w:t>
            </w:r>
          </w:p>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r>
      <w:tr w:rsidR="006C1D04" w:rsidRPr="00347129" w:rsidTr="00312464">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6C1D04" w:rsidRPr="00347129" w:rsidRDefault="006C1D04"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Artículo 312</w:t>
            </w:r>
            <w:proofErr w:type="gramStart"/>
            <w:r w:rsidRPr="00347129">
              <w:rPr>
                <w:rFonts w:ascii="Times New Roman" w:eastAsia="Times New Roman" w:hAnsi="Times New Roman" w:cs="Times New Roman"/>
                <w:b w:val="0"/>
                <w:bCs w:val="0"/>
                <w:color w:val="auto"/>
                <w:sz w:val="20"/>
                <w:szCs w:val="20"/>
                <w:lang w:eastAsia="es-BO"/>
              </w:rPr>
              <w:t>Quater  Acosos</w:t>
            </w:r>
            <w:proofErr w:type="gramEnd"/>
            <w:r w:rsidRPr="00347129">
              <w:rPr>
                <w:rFonts w:ascii="Times New Roman" w:eastAsia="Times New Roman" w:hAnsi="Times New Roman" w:cs="Times New Roman"/>
                <w:b w:val="0"/>
                <w:bCs w:val="0"/>
                <w:color w:val="auto"/>
                <w:sz w:val="20"/>
                <w:szCs w:val="20"/>
                <w:lang w:eastAsia="es-BO"/>
              </w:rPr>
              <w:t xml:space="preserve"> Sexual</w:t>
            </w:r>
          </w:p>
        </w:tc>
        <w:tc>
          <w:tcPr>
            <w:tcW w:w="4253" w:type="dxa"/>
            <w:shd w:val="clear" w:color="auto" w:fill="E2EFD9" w:themeFill="accent6" w:themeFillTint="33"/>
          </w:tcPr>
          <w:p w:rsidR="006C1D04" w:rsidRPr="00347129" w:rsidRDefault="006C1D04"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Tipo penal base</w:t>
            </w:r>
          </w:p>
          <w:p w:rsidR="006C1D04" w:rsidRPr="00347129" w:rsidRDefault="006C1D04"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4 a 8 años</w:t>
            </w:r>
          </w:p>
          <w:p w:rsidR="006C1D04" w:rsidRPr="00347129" w:rsidRDefault="006C1D04"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r>
      <w:tr w:rsidR="006C1D04" w:rsidRPr="00347129" w:rsidTr="0031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6C1D04" w:rsidRPr="00347129" w:rsidRDefault="006C1D04"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 xml:space="preserve">Artículo </w:t>
            </w:r>
            <w:proofErr w:type="gramStart"/>
            <w:r w:rsidRPr="00347129">
              <w:rPr>
                <w:rFonts w:ascii="Times New Roman" w:eastAsia="Times New Roman" w:hAnsi="Times New Roman" w:cs="Times New Roman"/>
                <w:b w:val="0"/>
                <w:bCs w:val="0"/>
                <w:color w:val="auto"/>
                <w:sz w:val="20"/>
                <w:szCs w:val="20"/>
                <w:lang w:eastAsia="es-BO"/>
              </w:rPr>
              <w:t>313  Rapto</w:t>
            </w:r>
            <w:proofErr w:type="gramEnd"/>
          </w:p>
        </w:tc>
        <w:tc>
          <w:tcPr>
            <w:tcW w:w="4253" w:type="dxa"/>
            <w:shd w:val="clear" w:color="auto" w:fill="E2EFD9" w:themeFill="accent6" w:themeFillTint="33"/>
          </w:tcPr>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Tipo penal base</w:t>
            </w:r>
          </w:p>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4 a 8 años</w:t>
            </w:r>
          </w:p>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Agravante</w:t>
            </w:r>
          </w:p>
          <w:p w:rsidR="006C1D04" w:rsidRPr="00347129" w:rsidRDefault="006C1D04"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aumentada en un tercio</w:t>
            </w:r>
          </w:p>
          <w:p w:rsidR="00A5447C" w:rsidRPr="00347129" w:rsidRDefault="00A5447C"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r>
      <w:tr w:rsidR="00A5447C" w:rsidRPr="00347129" w:rsidTr="00312464">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A5447C" w:rsidRPr="00347129" w:rsidRDefault="00A5447C"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 xml:space="preserve">Artículo </w:t>
            </w:r>
            <w:proofErr w:type="gramStart"/>
            <w:r w:rsidRPr="00347129">
              <w:rPr>
                <w:rFonts w:ascii="Times New Roman" w:eastAsia="Times New Roman" w:hAnsi="Times New Roman" w:cs="Times New Roman"/>
                <w:b w:val="0"/>
                <w:bCs w:val="0"/>
                <w:color w:val="auto"/>
                <w:sz w:val="20"/>
                <w:szCs w:val="20"/>
                <w:lang w:eastAsia="es-BO"/>
              </w:rPr>
              <w:t>318  Corrupción</w:t>
            </w:r>
            <w:proofErr w:type="gramEnd"/>
            <w:r w:rsidRPr="00347129">
              <w:rPr>
                <w:rFonts w:ascii="Times New Roman" w:eastAsia="Times New Roman" w:hAnsi="Times New Roman" w:cs="Times New Roman"/>
                <w:b w:val="0"/>
                <w:bCs w:val="0"/>
                <w:color w:val="auto"/>
                <w:sz w:val="20"/>
                <w:szCs w:val="20"/>
                <w:lang w:eastAsia="es-BO"/>
              </w:rPr>
              <w:t xml:space="preserve"> de Niña, Niño o Adolescente </w:t>
            </w:r>
          </w:p>
        </w:tc>
        <w:tc>
          <w:tcPr>
            <w:tcW w:w="4253" w:type="dxa"/>
            <w:shd w:val="clear" w:color="auto" w:fill="E2EFD9" w:themeFill="accent6" w:themeFillTint="33"/>
          </w:tcPr>
          <w:p w:rsidR="00A5447C" w:rsidRPr="00347129" w:rsidRDefault="00A5447C"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Tipo penal base</w:t>
            </w:r>
          </w:p>
          <w:p w:rsidR="00A5447C" w:rsidRPr="00347129" w:rsidRDefault="00A5447C"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3 a 8 años</w:t>
            </w:r>
          </w:p>
          <w:p w:rsidR="00A5447C" w:rsidRPr="00347129" w:rsidRDefault="00A5447C"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r>
      <w:tr w:rsidR="00A5447C" w:rsidRPr="00347129" w:rsidTr="0031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A5447C" w:rsidRPr="00347129" w:rsidRDefault="00A5447C"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 xml:space="preserve">Artículo </w:t>
            </w:r>
            <w:proofErr w:type="gramStart"/>
            <w:r w:rsidRPr="00347129">
              <w:rPr>
                <w:rFonts w:ascii="Times New Roman" w:eastAsia="Times New Roman" w:hAnsi="Times New Roman" w:cs="Times New Roman"/>
                <w:b w:val="0"/>
                <w:bCs w:val="0"/>
                <w:color w:val="auto"/>
                <w:sz w:val="20"/>
                <w:szCs w:val="20"/>
                <w:lang w:eastAsia="es-BO"/>
              </w:rPr>
              <w:t>319  Corrupción</w:t>
            </w:r>
            <w:proofErr w:type="gramEnd"/>
            <w:r w:rsidRPr="00347129">
              <w:rPr>
                <w:rFonts w:ascii="Times New Roman" w:eastAsia="Times New Roman" w:hAnsi="Times New Roman" w:cs="Times New Roman"/>
                <w:b w:val="0"/>
                <w:bCs w:val="0"/>
                <w:color w:val="auto"/>
                <w:sz w:val="20"/>
                <w:szCs w:val="20"/>
                <w:lang w:eastAsia="es-BO"/>
              </w:rPr>
              <w:t xml:space="preserve"> Agravada</w:t>
            </w:r>
          </w:p>
        </w:tc>
        <w:tc>
          <w:tcPr>
            <w:tcW w:w="4253" w:type="dxa"/>
            <w:shd w:val="clear" w:color="auto" w:fill="E2EFD9" w:themeFill="accent6" w:themeFillTint="33"/>
          </w:tcPr>
          <w:p w:rsidR="00A5447C" w:rsidRPr="00347129" w:rsidRDefault="00A5447C"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aumentada en un tercio</w:t>
            </w:r>
          </w:p>
          <w:p w:rsidR="00A5447C" w:rsidRPr="00347129" w:rsidRDefault="00A5447C"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r>
      <w:tr w:rsidR="00A5447C" w:rsidRPr="00347129" w:rsidTr="00312464">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A5447C" w:rsidRPr="00347129" w:rsidRDefault="00A5447C"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 xml:space="preserve">Artículo </w:t>
            </w:r>
            <w:proofErr w:type="gramStart"/>
            <w:r w:rsidRPr="00347129">
              <w:rPr>
                <w:rFonts w:ascii="Times New Roman" w:eastAsia="Times New Roman" w:hAnsi="Times New Roman" w:cs="Times New Roman"/>
                <w:b w:val="0"/>
                <w:bCs w:val="0"/>
                <w:color w:val="auto"/>
                <w:sz w:val="20"/>
                <w:szCs w:val="20"/>
                <w:lang w:eastAsia="es-BO"/>
              </w:rPr>
              <w:t>320  Corrupción</w:t>
            </w:r>
            <w:proofErr w:type="gramEnd"/>
            <w:r w:rsidRPr="00347129">
              <w:rPr>
                <w:rFonts w:ascii="Times New Roman" w:eastAsia="Times New Roman" w:hAnsi="Times New Roman" w:cs="Times New Roman"/>
                <w:b w:val="0"/>
                <w:bCs w:val="0"/>
                <w:color w:val="auto"/>
                <w:sz w:val="20"/>
                <w:szCs w:val="20"/>
                <w:lang w:eastAsia="es-BO"/>
              </w:rPr>
              <w:t xml:space="preserve"> de Mayores</w:t>
            </w:r>
          </w:p>
        </w:tc>
        <w:tc>
          <w:tcPr>
            <w:tcW w:w="4253" w:type="dxa"/>
            <w:shd w:val="clear" w:color="auto" w:fill="E2EFD9" w:themeFill="accent6" w:themeFillTint="33"/>
          </w:tcPr>
          <w:p w:rsidR="00A5447C" w:rsidRPr="00347129" w:rsidRDefault="00A5447C"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Tipo penal base</w:t>
            </w:r>
          </w:p>
          <w:p w:rsidR="00A5447C" w:rsidRPr="00347129" w:rsidRDefault="00A5447C" w:rsidP="00506AC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3 meses a 2 años</w:t>
            </w:r>
          </w:p>
        </w:tc>
      </w:tr>
      <w:tr w:rsidR="00A5447C" w:rsidRPr="00347129" w:rsidTr="0031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A5447C" w:rsidRPr="00347129" w:rsidRDefault="00A5447C"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 xml:space="preserve">Artículo </w:t>
            </w:r>
            <w:proofErr w:type="gramStart"/>
            <w:r w:rsidRPr="00347129">
              <w:rPr>
                <w:rFonts w:ascii="Times New Roman" w:eastAsia="Times New Roman" w:hAnsi="Times New Roman" w:cs="Times New Roman"/>
                <w:b w:val="0"/>
                <w:bCs w:val="0"/>
                <w:color w:val="auto"/>
                <w:sz w:val="20"/>
                <w:szCs w:val="20"/>
                <w:lang w:eastAsia="es-BO"/>
              </w:rPr>
              <w:t>321  Proxenetismo</w:t>
            </w:r>
            <w:proofErr w:type="gramEnd"/>
          </w:p>
        </w:tc>
        <w:tc>
          <w:tcPr>
            <w:tcW w:w="4253" w:type="dxa"/>
            <w:shd w:val="clear" w:color="auto" w:fill="E2EFD9" w:themeFill="accent6" w:themeFillTint="33"/>
          </w:tcPr>
          <w:p w:rsidR="00A5447C" w:rsidRPr="00347129" w:rsidRDefault="00A5447C" w:rsidP="00A544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Tipo penal base</w:t>
            </w:r>
          </w:p>
          <w:p w:rsidR="00A5447C" w:rsidRPr="00347129" w:rsidRDefault="00A5447C" w:rsidP="00A544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10 a 15 años</w:t>
            </w:r>
          </w:p>
          <w:p w:rsidR="00A5447C" w:rsidRPr="00347129" w:rsidRDefault="00A5447C" w:rsidP="00A544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p w:rsidR="00A5447C" w:rsidRPr="00347129" w:rsidRDefault="00A5447C" w:rsidP="00A544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Agravantes</w:t>
            </w:r>
          </w:p>
          <w:p w:rsidR="00A5447C" w:rsidRPr="00347129" w:rsidRDefault="00A5447C" w:rsidP="00A544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12 a 18 años (víctima es niña, niño, adolescente)</w:t>
            </w:r>
          </w:p>
          <w:p w:rsidR="00A5447C" w:rsidRPr="00347129" w:rsidRDefault="00A5447C" w:rsidP="00A544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15 a 20 años (víctima es menor de 14 años)</w:t>
            </w:r>
          </w:p>
          <w:p w:rsidR="00A5447C" w:rsidRPr="00347129" w:rsidRDefault="00A5447C" w:rsidP="00A544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p w:rsidR="00A5447C" w:rsidRPr="00347129" w:rsidRDefault="00A5447C"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 xml:space="preserve">Privación de libertad de 8 a 12 años (a quien mantiene </w:t>
            </w:r>
            <w:r w:rsidR="001F550C" w:rsidRPr="00347129">
              <w:rPr>
                <w:rFonts w:ascii="Times New Roman" w:eastAsia="Times New Roman" w:hAnsi="Times New Roman" w:cs="Times New Roman"/>
                <w:sz w:val="20"/>
                <w:szCs w:val="20"/>
                <w:lang w:eastAsia="es-BO"/>
              </w:rPr>
              <w:t>ostensible o encubiertamente un establecimiento)</w:t>
            </w:r>
          </w:p>
        </w:tc>
      </w:tr>
      <w:tr w:rsidR="001F550C" w:rsidRPr="00347129" w:rsidTr="00312464">
        <w:tc>
          <w:tcPr>
            <w:cnfStyle w:val="001000000000" w:firstRow="0" w:lastRow="0" w:firstColumn="1" w:lastColumn="0" w:oddVBand="0" w:evenVBand="0" w:oddHBand="0" w:evenHBand="0" w:firstRowFirstColumn="0" w:firstRowLastColumn="0" w:lastRowFirstColumn="0" w:lastRowLastColumn="0"/>
            <w:tcW w:w="3402" w:type="dxa"/>
            <w:shd w:val="clear" w:color="auto" w:fill="C5E0B3" w:themeFill="accent6" w:themeFillTint="66"/>
          </w:tcPr>
          <w:p w:rsidR="001F550C" w:rsidRPr="00347129" w:rsidRDefault="001F550C" w:rsidP="00506AC5">
            <w:pPr>
              <w:jc w:val="both"/>
              <w:rPr>
                <w:rFonts w:ascii="Times New Roman" w:eastAsia="Times New Roman" w:hAnsi="Times New Roman" w:cs="Times New Roman"/>
                <w:b w:val="0"/>
                <w:bCs w:val="0"/>
                <w:color w:val="auto"/>
                <w:sz w:val="20"/>
                <w:szCs w:val="20"/>
                <w:lang w:eastAsia="es-BO"/>
              </w:rPr>
            </w:pPr>
            <w:r w:rsidRPr="00347129">
              <w:rPr>
                <w:rFonts w:ascii="Times New Roman" w:eastAsia="Times New Roman" w:hAnsi="Times New Roman" w:cs="Times New Roman"/>
                <w:b w:val="0"/>
                <w:bCs w:val="0"/>
                <w:color w:val="auto"/>
                <w:sz w:val="20"/>
                <w:szCs w:val="20"/>
                <w:lang w:eastAsia="es-BO"/>
              </w:rPr>
              <w:t>Artículo 312Bis Tráfico de Personas</w:t>
            </w:r>
          </w:p>
        </w:tc>
        <w:tc>
          <w:tcPr>
            <w:tcW w:w="4253" w:type="dxa"/>
            <w:shd w:val="clear" w:color="auto" w:fill="E2EFD9" w:themeFill="accent6" w:themeFillTint="33"/>
          </w:tcPr>
          <w:p w:rsidR="001F550C" w:rsidRPr="00347129" w:rsidRDefault="001F550C" w:rsidP="00A544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 xml:space="preserve">Tipo penal base </w:t>
            </w:r>
          </w:p>
          <w:p w:rsidR="001F550C" w:rsidRPr="00347129" w:rsidRDefault="001F550C" w:rsidP="00A544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de 5 a 10 años</w:t>
            </w:r>
          </w:p>
          <w:p w:rsidR="001F550C" w:rsidRPr="00347129" w:rsidRDefault="001F550C" w:rsidP="00A544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Agravante</w:t>
            </w:r>
          </w:p>
          <w:p w:rsidR="001F550C" w:rsidRPr="00347129" w:rsidRDefault="001F550C" w:rsidP="001F550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aumentada en una mitad</w:t>
            </w:r>
          </w:p>
          <w:p w:rsidR="001F550C" w:rsidRPr="00347129" w:rsidRDefault="001F550C" w:rsidP="00A544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eastAsia="Times New Roman" w:hAnsi="Times New Roman" w:cs="Times New Roman"/>
                <w:sz w:val="20"/>
                <w:szCs w:val="20"/>
                <w:lang w:eastAsia="es-BO"/>
              </w:rPr>
              <w:t>Privación de libertad aumentada en dos tercios cuando la víctima sea niña, niño o adolescente, persona con discapacidad física, enfermedad, deficiencia psíquica o mujer embarazada.</w:t>
            </w:r>
          </w:p>
          <w:p w:rsidR="001F550C" w:rsidRPr="00347129" w:rsidRDefault="001F550C" w:rsidP="00A544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r>
    </w:tbl>
    <w:p w:rsidR="00DC511E" w:rsidRPr="00347129" w:rsidRDefault="00DC511E" w:rsidP="00DC511E">
      <w:pPr>
        <w:pStyle w:val="Prrafodelista"/>
        <w:spacing w:before="120" w:after="120" w:line="240" w:lineRule="auto"/>
        <w:jc w:val="both"/>
        <w:rPr>
          <w:rFonts w:ascii="Times New Roman" w:eastAsia="Times New Roman" w:hAnsi="Times New Roman" w:cs="Times New Roman"/>
          <w:b/>
          <w:bCs/>
          <w:sz w:val="24"/>
          <w:szCs w:val="24"/>
          <w:lang w:eastAsia="es-BO"/>
        </w:rPr>
      </w:pPr>
    </w:p>
    <w:p w:rsidR="00DC511E" w:rsidRPr="00347129" w:rsidRDefault="00DC511E" w:rsidP="00DC511E">
      <w:pPr>
        <w:pStyle w:val="Prrafodelista"/>
        <w:spacing w:before="120" w:after="120" w:line="240" w:lineRule="auto"/>
        <w:jc w:val="both"/>
        <w:rPr>
          <w:rFonts w:ascii="Times New Roman" w:eastAsia="Times New Roman" w:hAnsi="Times New Roman" w:cs="Times New Roman"/>
          <w:bCs/>
          <w:sz w:val="24"/>
          <w:szCs w:val="24"/>
          <w:lang w:eastAsia="es-BO"/>
        </w:rPr>
      </w:pPr>
      <w:r w:rsidRPr="00347129">
        <w:rPr>
          <w:rFonts w:ascii="Times New Roman" w:eastAsia="Times New Roman" w:hAnsi="Times New Roman" w:cs="Times New Roman"/>
          <w:bCs/>
          <w:sz w:val="24"/>
          <w:szCs w:val="24"/>
          <w:lang w:eastAsia="es-BO"/>
        </w:rPr>
        <w:t>No obstante, estas disposiciones, la Ley 1173 amplía el término de prescripción cuando el delito se cometió contra niñas, niños y adolescentes:</w:t>
      </w:r>
    </w:p>
    <w:p w:rsidR="00DC511E" w:rsidRPr="00347129" w:rsidRDefault="00DC511E" w:rsidP="00DC511E">
      <w:pPr>
        <w:pStyle w:val="Prrafodelista"/>
        <w:spacing w:before="120" w:after="120" w:line="240" w:lineRule="auto"/>
        <w:jc w:val="both"/>
        <w:rPr>
          <w:rFonts w:ascii="Times New Roman" w:eastAsia="Times New Roman" w:hAnsi="Times New Roman" w:cs="Times New Roman"/>
          <w:bCs/>
          <w:sz w:val="24"/>
          <w:szCs w:val="24"/>
          <w:lang w:eastAsia="es-BO"/>
        </w:rPr>
      </w:pPr>
    </w:p>
    <w:p w:rsidR="00DC511E" w:rsidRPr="00347129" w:rsidRDefault="00DC511E" w:rsidP="00DC511E">
      <w:pPr>
        <w:pStyle w:val="Prrafodelista"/>
        <w:spacing w:before="120" w:after="120" w:line="240" w:lineRule="auto"/>
        <w:ind w:left="1560"/>
        <w:jc w:val="both"/>
        <w:rPr>
          <w:rFonts w:ascii="Times New Roman" w:hAnsi="Times New Roman" w:cs="Times New Roman"/>
          <w:iCs/>
          <w:sz w:val="24"/>
          <w:szCs w:val="24"/>
          <w:shd w:val="clear" w:color="auto" w:fill="FFFFFF"/>
        </w:rPr>
      </w:pPr>
      <w:r w:rsidRPr="00347129">
        <w:rPr>
          <w:rFonts w:ascii="Times New Roman" w:hAnsi="Times New Roman" w:cs="Times New Roman"/>
          <w:iCs/>
          <w:sz w:val="24"/>
          <w:szCs w:val="24"/>
          <w:shd w:val="clear" w:color="auto" w:fill="FFFFFF"/>
        </w:rPr>
        <w:t>“Artículo 30. (INICIO DEL TÉRMINO DE LA PRESCRIPCIÓN). El término de la prescripción empezará a correr desde la media noche del día en que se cometió el delito o en que cesó su consumación.</w:t>
      </w:r>
    </w:p>
    <w:p w:rsidR="00DC511E" w:rsidRPr="00347129" w:rsidRDefault="00DC511E" w:rsidP="00DC511E">
      <w:pPr>
        <w:pStyle w:val="Prrafodelista"/>
        <w:spacing w:before="120" w:after="120" w:line="240" w:lineRule="auto"/>
        <w:ind w:left="1560"/>
        <w:jc w:val="both"/>
        <w:rPr>
          <w:rFonts w:ascii="Times New Roman" w:eastAsia="Times New Roman" w:hAnsi="Times New Roman" w:cs="Times New Roman"/>
          <w:bCs/>
          <w:sz w:val="24"/>
          <w:szCs w:val="24"/>
          <w:lang w:eastAsia="es-BO"/>
        </w:rPr>
      </w:pPr>
      <w:r w:rsidRPr="00347129">
        <w:rPr>
          <w:rFonts w:ascii="Times New Roman" w:hAnsi="Times New Roman" w:cs="Times New Roman"/>
          <w:iCs/>
          <w:sz w:val="24"/>
          <w:szCs w:val="24"/>
        </w:rPr>
        <w:lastRenderedPageBreak/>
        <w:br/>
      </w:r>
      <w:r w:rsidRPr="00347129">
        <w:rPr>
          <w:rFonts w:ascii="Times New Roman" w:hAnsi="Times New Roman" w:cs="Times New Roman"/>
          <w:iCs/>
          <w:sz w:val="24"/>
          <w:szCs w:val="24"/>
          <w:shd w:val="clear" w:color="auto" w:fill="FFFFFF"/>
        </w:rPr>
        <w:t>Cuando se trate de delitos contra la integridad corporal y la salud o contra la libertad sexual de niñas, niños y adolescentes, el término de la prescripción comenzará a correr cuatro (4) años después de que la víctima haya alcanzado la mayoría de edad.”</w:t>
      </w:r>
    </w:p>
    <w:p w:rsidR="00DC511E" w:rsidRPr="00347129" w:rsidRDefault="00DC511E" w:rsidP="00DC511E">
      <w:pPr>
        <w:pStyle w:val="Prrafodelista"/>
        <w:spacing w:before="120" w:after="120" w:line="240" w:lineRule="auto"/>
        <w:jc w:val="both"/>
        <w:rPr>
          <w:rFonts w:ascii="Times New Roman" w:eastAsia="Times New Roman" w:hAnsi="Times New Roman" w:cs="Times New Roman"/>
          <w:b/>
          <w:bCs/>
          <w:sz w:val="24"/>
          <w:szCs w:val="24"/>
          <w:lang w:eastAsia="es-BO"/>
        </w:rPr>
      </w:pPr>
    </w:p>
    <w:p w:rsidR="0025626F" w:rsidRPr="00347129" w:rsidRDefault="0025626F" w:rsidP="00506AC5">
      <w:pPr>
        <w:pStyle w:val="Prrafodelista"/>
        <w:numPr>
          <w:ilvl w:val="0"/>
          <w:numId w:val="1"/>
        </w:numPr>
        <w:spacing w:before="120" w:after="12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¿Qué ofrece la legislación de su país en términos de reparación a la víctima de violación y/o violencia sexual después de la condena del perpetrador?</w:t>
      </w:r>
    </w:p>
    <w:p w:rsidR="00285469" w:rsidRPr="00347129" w:rsidRDefault="00285469" w:rsidP="00506AC5">
      <w:pPr>
        <w:spacing w:before="120" w:after="120" w:line="240" w:lineRule="auto"/>
        <w:jc w:val="both"/>
        <w:rPr>
          <w:rFonts w:ascii="Times New Roman" w:eastAsia="Times New Roman" w:hAnsi="Times New Roman" w:cs="Times New Roman"/>
          <w:sz w:val="24"/>
          <w:szCs w:val="24"/>
          <w:lang w:eastAsia="es-BO"/>
        </w:rPr>
      </w:pPr>
    </w:p>
    <w:tbl>
      <w:tblPr>
        <w:tblStyle w:val="Tabladecuadrcula4-nfasis3"/>
        <w:tblW w:w="7655" w:type="dxa"/>
        <w:tblInd w:w="704" w:type="dxa"/>
        <w:tblLook w:val="04A0" w:firstRow="1" w:lastRow="0" w:firstColumn="1" w:lastColumn="0" w:noHBand="0" w:noVBand="1"/>
      </w:tblPr>
      <w:tblGrid>
        <w:gridCol w:w="1838"/>
        <w:gridCol w:w="5817"/>
      </w:tblGrid>
      <w:tr w:rsidR="00155DBC" w:rsidRPr="00347129" w:rsidTr="002A1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C5E0B3" w:themeFill="accent6" w:themeFillTint="66"/>
          </w:tcPr>
          <w:p w:rsidR="0025626F" w:rsidRPr="00347129" w:rsidRDefault="00155DBC" w:rsidP="00506AC5">
            <w:pPr>
              <w:jc w:val="both"/>
              <w:rPr>
                <w:rFonts w:ascii="Times New Roman" w:eastAsia="Times New Roman" w:hAnsi="Times New Roman" w:cs="Times New Roman"/>
                <w:color w:val="auto"/>
                <w:sz w:val="20"/>
                <w:szCs w:val="20"/>
                <w:lang w:eastAsia="es-BO"/>
              </w:rPr>
            </w:pPr>
            <w:r w:rsidRPr="00347129">
              <w:rPr>
                <w:rFonts w:ascii="Times New Roman" w:eastAsia="Times New Roman" w:hAnsi="Times New Roman" w:cs="Times New Roman"/>
                <w:color w:val="auto"/>
                <w:sz w:val="20"/>
                <w:szCs w:val="20"/>
                <w:lang w:eastAsia="es-BO"/>
              </w:rPr>
              <w:t>NORMA</w:t>
            </w:r>
          </w:p>
          <w:p w:rsidR="00155DBC" w:rsidRPr="00347129" w:rsidRDefault="00155DBC" w:rsidP="00506AC5">
            <w:pPr>
              <w:jc w:val="both"/>
              <w:rPr>
                <w:rFonts w:ascii="Times New Roman" w:eastAsia="Times New Roman" w:hAnsi="Times New Roman" w:cs="Times New Roman"/>
                <w:color w:val="auto"/>
                <w:sz w:val="20"/>
                <w:szCs w:val="20"/>
                <w:lang w:eastAsia="es-BO"/>
              </w:rPr>
            </w:pPr>
          </w:p>
        </w:tc>
        <w:tc>
          <w:tcPr>
            <w:tcW w:w="5817" w:type="dxa"/>
            <w:shd w:val="clear" w:color="auto" w:fill="C5E0B3" w:themeFill="accent6" w:themeFillTint="66"/>
          </w:tcPr>
          <w:p w:rsidR="0025626F" w:rsidRPr="00347129" w:rsidRDefault="00155DBC" w:rsidP="00506AC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BO"/>
              </w:rPr>
            </w:pPr>
            <w:r w:rsidRPr="00347129">
              <w:rPr>
                <w:rFonts w:ascii="Times New Roman" w:eastAsia="Times New Roman" w:hAnsi="Times New Roman" w:cs="Times New Roman"/>
                <w:color w:val="auto"/>
                <w:sz w:val="20"/>
                <w:szCs w:val="20"/>
                <w:lang w:eastAsia="es-BO"/>
              </w:rPr>
              <w:t>ARTÍCULO</w:t>
            </w:r>
          </w:p>
        </w:tc>
      </w:tr>
      <w:tr w:rsidR="00155DBC" w:rsidRPr="00347129" w:rsidTr="001F5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FFFFFF" w:themeFill="background1"/>
          </w:tcPr>
          <w:p w:rsidR="00155DBC" w:rsidRPr="00347129" w:rsidRDefault="00155DBC" w:rsidP="00506AC5">
            <w:pPr>
              <w:jc w:val="both"/>
              <w:rPr>
                <w:rFonts w:ascii="Times New Roman" w:eastAsia="Times New Roman" w:hAnsi="Times New Roman" w:cs="Times New Roman"/>
                <w:b w:val="0"/>
                <w:bCs w:val="0"/>
                <w:sz w:val="20"/>
                <w:szCs w:val="20"/>
                <w:lang w:eastAsia="es-BO"/>
              </w:rPr>
            </w:pPr>
            <w:r w:rsidRPr="00347129">
              <w:rPr>
                <w:rFonts w:ascii="Times New Roman" w:eastAsia="Times New Roman" w:hAnsi="Times New Roman" w:cs="Times New Roman"/>
                <w:b w:val="0"/>
                <w:bCs w:val="0"/>
                <w:sz w:val="20"/>
                <w:szCs w:val="20"/>
                <w:lang w:eastAsia="es-BO"/>
              </w:rPr>
              <w:t xml:space="preserve">Constitución Política del Estado </w:t>
            </w:r>
          </w:p>
        </w:tc>
        <w:tc>
          <w:tcPr>
            <w:tcW w:w="5817" w:type="dxa"/>
            <w:shd w:val="clear" w:color="auto" w:fill="E2EFD9" w:themeFill="accent6" w:themeFillTint="33"/>
          </w:tcPr>
          <w:p w:rsidR="00155DBC" w:rsidRPr="00347129" w:rsidRDefault="0099468E"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113.</w:t>
            </w:r>
          </w:p>
          <w:p w:rsidR="00155DBC" w:rsidRPr="00347129" w:rsidRDefault="00155DBC" w:rsidP="002A1C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rPr>
            </w:pPr>
            <w:r w:rsidRPr="00347129">
              <w:rPr>
                <w:rFonts w:ascii="Times New Roman" w:hAnsi="Times New Roman" w:cs="Times New Roman"/>
                <w:b/>
                <w:bCs/>
                <w:sz w:val="20"/>
                <w:szCs w:val="20"/>
              </w:rPr>
              <w:t xml:space="preserve">“I. </w:t>
            </w:r>
            <w:r w:rsidRPr="00347129">
              <w:rPr>
                <w:rFonts w:ascii="Times New Roman" w:hAnsi="Times New Roman" w:cs="Times New Roman"/>
                <w:sz w:val="20"/>
                <w:szCs w:val="20"/>
                <w:u w:val="single"/>
              </w:rPr>
              <w:t>La vulneración de los derechos concede a las víctimas el derecho a la indemnización, reparación y resarcimiento de daños y perjuicios en forma oportuna.</w:t>
            </w:r>
          </w:p>
          <w:p w:rsidR="002A1C50" w:rsidRPr="00347129" w:rsidRDefault="002A1C50" w:rsidP="002A1C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II.</w:t>
            </w:r>
            <w:r w:rsidRPr="00347129">
              <w:rPr>
                <w:rFonts w:ascii="Times New Roman" w:hAnsi="Times New Roman" w:cs="Times New Roman"/>
                <w:sz w:val="20"/>
                <w:szCs w:val="20"/>
              </w:rPr>
              <w:t xml:space="preserve"> En caso de que el Estado sea condenado a la reparación patrimonial de daños y perjuicios, deberá interponer la acción </w:t>
            </w:r>
            <w:proofErr w:type="gramStart"/>
            <w:r w:rsidRPr="00347129">
              <w:rPr>
                <w:rFonts w:ascii="Times New Roman" w:hAnsi="Times New Roman" w:cs="Times New Roman"/>
                <w:sz w:val="20"/>
                <w:szCs w:val="20"/>
              </w:rPr>
              <w:t>de  repetición</w:t>
            </w:r>
            <w:proofErr w:type="gramEnd"/>
            <w:r w:rsidRPr="00347129">
              <w:rPr>
                <w:rFonts w:ascii="Times New Roman" w:hAnsi="Times New Roman" w:cs="Times New Roman"/>
                <w:sz w:val="20"/>
                <w:szCs w:val="20"/>
              </w:rPr>
              <w:t xml:space="preserve"> contra la autoridad o servidor público responsable de la acción u omisión que provocó el daño.”</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r>
      <w:tr w:rsidR="00155DBC" w:rsidRPr="00347129" w:rsidTr="001F550C">
        <w:tc>
          <w:tcPr>
            <w:cnfStyle w:val="001000000000" w:firstRow="0" w:lastRow="0" w:firstColumn="1" w:lastColumn="0" w:oddVBand="0" w:evenVBand="0" w:oddHBand="0" w:evenHBand="0" w:firstRowFirstColumn="0" w:firstRowLastColumn="0" w:lastRowFirstColumn="0" w:lastRowLastColumn="0"/>
            <w:tcW w:w="1838" w:type="dxa"/>
            <w:vMerge/>
            <w:shd w:val="clear" w:color="auto" w:fill="FFFFFF" w:themeFill="background1"/>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tcPr>
          <w:p w:rsidR="00155DBC" w:rsidRPr="00347129" w:rsidRDefault="0099468E"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47129">
              <w:rPr>
                <w:rFonts w:ascii="Times New Roman" w:hAnsi="Times New Roman" w:cs="Times New Roman"/>
                <w:b/>
                <w:bCs/>
                <w:sz w:val="20"/>
                <w:szCs w:val="20"/>
              </w:rPr>
              <w:t xml:space="preserve">ARTÍCULO </w:t>
            </w:r>
            <w:r w:rsidR="00155DBC" w:rsidRPr="00347129">
              <w:rPr>
                <w:rFonts w:ascii="Times New Roman" w:hAnsi="Times New Roman" w:cs="Times New Roman"/>
                <w:b/>
                <w:bCs/>
                <w:sz w:val="20"/>
                <w:szCs w:val="20"/>
              </w:rPr>
              <w:t>121.</w:t>
            </w:r>
          </w:p>
          <w:p w:rsidR="002A1C50" w:rsidRPr="00347129" w:rsidRDefault="00155DBC" w:rsidP="002A1C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2A1C50" w:rsidRPr="00347129">
              <w:rPr>
                <w:rFonts w:ascii="Times New Roman" w:hAnsi="Times New Roman" w:cs="Times New Roman"/>
                <w:b/>
                <w:bCs/>
                <w:sz w:val="20"/>
                <w:szCs w:val="20"/>
              </w:rPr>
              <w:t xml:space="preserve">I. </w:t>
            </w:r>
            <w:r w:rsidR="002A1C50" w:rsidRPr="00347129">
              <w:rPr>
                <w:rFonts w:ascii="Times New Roman" w:hAnsi="Times New Roman" w:cs="Times New Roman"/>
                <w:sz w:val="20"/>
                <w:szCs w:val="20"/>
              </w:rPr>
              <w:t>En materia penal, ninguna persona podrá ser obligada a declarar contra sí misma, ni contra sus parientes consanguíneos hasta el cuarto grado o sus afines hasta el segundo grado. El derecho de guardar silencio no será considerado como indicio de culpabilidad.</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 xml:space="preserve">II. </w:t>
            </w:r>
            <w:r w:rsidRPr="00347129">
              <w:rPr>
                <w:rFonts w:ascii="Times New Roman" w:hAnsi="Times New Roman" w:cs="Times New Roman"/>
                <w:sz w:val="20"/>
                <w:szCs w:val="20"/>
                <w:u w:val="single"/>
              </w:rPr>
              <w:t>La víctima en un proceso penal podrá intervenir de acuerdo con la ley, y tendrá derecho a ser oída antes de cada decisión judicial.</w:t>
            </w:r>
            <w:r w:rsidRPr="00347129">
              <w:rPr>
                <w:rFonts w:ascii="Times New Roman" w:hAnsi="Times New Roman" w:cs="Times New Roman"/>
                <w:sz w:val="20"/>
                <w:szCs w:val="20"/>
              </w:rPr>
              <w:t xml:space="preserve"> En caso de no contar con los recursos económicos necesarios, deberá ser asistida gratuitamente por una abogada o abogado asignado por el Estado.”</w:t>
            </w:r>
          </w:p>
        </w:tc>
      </w:tr>
      <w:tr w:rsidR="00155DBC" w:rsidRPr="00347129" w:rsidTr="002A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C5E0B3" w:themeFill="accent6" w:themeFillTint="66"/>
          </w:tcPr>
          <w:p w:rsidR="00F0340C" w:rsidRPr="00347129" w:rsidRDefault="00F0340C" w:rsidP="00506AC5">
            <w:pPr>
              <w:jc w:val="both"/>
              <w:rPr>
                <w:rFonts w:ascii="Times New Roman" w:eastAsia="Times New Roman" w:hAnsi="Times New Roman" w:cs="Times New Roman"/>
                <w:b w:val="0"/>
                <w:bCs w:val="0"/>
                <w:sz w:val="20"/>
                <w:szCs w:val="20"/>
                <w:lang w:eastAsia="es-BO"/>
              </w:rPr>
            </w:pPr>
            <w:r w:rsidRPr="00347129">
              <w:rPr>
                <w:rFonts w:ascii="Times New Roman" w:eastAsia="Times New Roman" w:hAnsi="Times New Roman" w:cs="Times New Roman"/>
                <w:b w:val="0"/>
                <w:bCs w:val="0"/>
                <w:sz w:val="20"/>
                <w:szCs w:val="20"/>
                <w:lang w:eastAsia="es-BO"/>
              </w:rPr>
              <w:t>Código Penal</w:t>
            </w:r>
          </w:p>
        </w:tc>
        <w:tc>
          <w:tcPr>
            <w:tcW w:w="5817" w:type="dxa"/>
            <w:shd w:val="clear" w:color="auto" w:fill="E2EFD9" w:themeFill="accent6" w:themeFillTint="33"/>
          </w:tcPr>
          <w:p w:rsidR="00F0340C" w:rsidRPr="00347129" w:rsidRDefault="002A1C50"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99468E" w:rsidRPr="00347129">
              <w:rPr>
                <w:rFonts w:ascii="Times New Roman" w:hAnsi="Times New Roman" w:cs="Times New Roman"/>
                <w:b/>
                <w:bCs/>
                <w:sz w:val="20"/>
                <w:szCs w:val="20"/>
              </w:rPr>
              <w:t>ARTÍCULO</w:t>
            </w:r>
            <w:r w:rsidR="00F0340C" w:rsidRPr="00347129">
              <w:rPr>
                <w:rFonts w:ascii="Times New Roman" w:hAnsi="Times New Roman" w:cs="Times New Roman"/>
                <w:b/>
                <w:bCs/>
                <w:sz w:val="20"/>
                <w:szCs w:val="20"/>
              </w:rPr>
              <w:t xml:space="preserve"> 87. (RESPONSABILIDAD CIVIL). </w:t>
            </w:r>
            <w:r w:rsidR="00F0340C" w:rsidRPr="00347129">
              <w:rPr>
                <w:rFonts w:ascii="Times New Roman" w:hAnsi="Times New Roman" w:cs="Times New Roman"/>
                <w:sz w:val="20"/>
                <w:szCs w:val="20"/>
              </w:rPr>
              <w:t>Toda persona responsable</w:t>
            </w:r>
            <w:r w:rsidR="00372784" w:rsidRPr="00347129">
              <w:rPr>
                <w:rFonts w:ascii="Times New Roman" w:hAnsi="Times New Roman" w:cs="Times New Roman"/>
                <w:sz w:val="20"/>
                <w:szCs w:val="20"/>
              </w:rPr>
              <w:t xml:space="preserve"> </w:t>
            </w:r>
            <w:r w:rsidR="00F0340C" w:rsidRPr="00347129">
              <w:rPr>
                <w:rFonts w:ascii="Times New Roman" w:hAnsi="Times New Roman" w:cs="Times New Roman"/>
                <w:sz w:val="20"/>
                <w:szCs w:val="20"/>
              </w:rPr>
              <w:t xml:space="preserve">penalmente, lo es también civilmente y </w:t>
            </w:r>
            <w:r w:rsidR="00F0340C" w:rsidRPr="00347129">
              <w:rPr>
                <w:rFonts w:ascii="Times New Roman" w:hAnsi="Times New Roman" w:cs="Times New Roman"/>
                <w:sz w:val="20"/>
                <w:szCs w:val="20"/>
                <w:u w:val="single"/>
              </w:rPr>
              <w:t>está obligada a la</w:t>
            </w:r>
            <w:r w:rsidR="00F0340C" w:rsidRPr="00347129">
              <w:rPr>
                <w:rFonts w:ascii="Times New Roman" w:hAnsi="Times New Roman" w:cs="Times New Roman"/>
                <w:sz w:val="20"/>
                <w:szCs w:val="20"/>
              </w:rPr>
              <w:t xml:space="preserve"> </w:t>
            </w:r>
            <w:r w:rsidR="00F0340C" w:rsidRPr="00347129">
              <w:rPr>
                <w:rFonts w:ascii="Times New Roman" w:hAnsi="Times New Roman" w:cs="Times New Roman"/>
                <w:sz w:val="20"/>
                <w:szCs w:val="20"/>
                <w:u w:val="single"/>
              </w:rPr>
              <w:t>reparación de los daños materiales</w:t>
            </w:r>
            <w:r w:rsidR="00F0340C" w:rsidRPr="00347129">
              <w:rPr>
                <w:rFonts w:ascii="Times New Roman" w:hAnsi="Times New Roman" w:cs="Times New Roman"/>
                <w:sz w:val="20"/>
                <w:szCs w:val="20"/>
              </w:rPr>
              <w:t xml:space="preserve"> y morales causados por el delito.</w:t>
            </w:r>
            <w:r w:rsidRPr="00347129">
              <w:rPr>
                <w:rFonts w:ascii="Times New Roman" w:hAnsi="Times New Roman" w:cs="Times New Roman"/>
                <w:sz w:val="20"/>
                <w:szCs w:val="20"/>
              </w:rPr>
              <w:t>”</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155DBC" w:rsidRPr="00347129" w:rsidTr="001F550C">
        <w:tc>
          <w:tcPr>
            <w:cnfStyle w:val="001000000000" w:firstRow="0" w:lastRow="0" w:firstColumn="1" w:lastColumn="0" w:oddVBand="0" w:evenVBand="0" w:oddHBand="0" w:evenHBand="0" w:firstRowFirstColumn="0" w:firstRowLastColumn="0" w:lastRowFirstColumn="0" w:lastRowLastColumn="0"/>
            <w:tcW w:w="1838" w:type="dxa"/>
            <w:vMerge w:val="restart"/>
          </w:tcPr>
          <w:p w:rsidR="00155DBC" w:rsidRPr="00347129" w:rsidRDefault="00155DBC" w:rsidP="00506AC5">
            <w:pPr>
              <w:jc w:val="both"/>
              <w:rPr>
                <w:rFonts w:ascii="Times New Roman" w:eastAsia="Times New Roman" w:hAnsi="Times New Roman" w:cs="Times New Roman"/>
                <w:b w:val="0"/>
                <w:bCs w:val="0"/>
                <w:sz w:val="20"/>
                <w:szCs w:val="20"/>
                <w:lang w:eastAsia="es-BO"/>
              </w:rPr>
            </w:pPr>
            <w:r w:rsidRPr="00347129">
              <w:rPr>
                <w:rFonts w:ascii="Times New Roman" w:eastAsia="Times New Roman" w:hAnsi="Times New Roman" w:cs="Times New Roman"/>
                <w:b w:val="0"/>
                <w:bCs w:val="0"/>
                <w:sz w:val="20"/>
                <w:szCs w:val="20"/>
                <w:lang w:eastAsia="es-BO"/>
              </w:rPr>
              <w:t>Código de Procedimiento Penal</w:t>
            </w:r>
          </w:p>
        </w:tc>
        <w:tc>
          <w:tcPr>
            <w:tcW w:w="5817" w:type="dxa"/>
          </w:tcPr>
          <w:p w:rsidR="00155DBC" w:rsidRPr="00347129" w:rsidRDefault="002A1C50"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w:t>
            </w:r>
            <w:r w:rsidR="0099468E"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14º.(</w:t>
            </w:r>
            <w:r w:rsidRPr="00347129">
              <w:rPr>
                <w:rFonts w:ascii="Times New Roman" w:hAnsi="Times New Roman" w:cs="Times New Roman"/>
                <w:b/>
                <w:bCs/>
                <w:sz w:val="20"/>
                <w:szCs w:val="20"/>
              </w:rPr>
              <w:t>ACCIONES</w:t>
            </w:r>
            <w:r w:rsidR="00155DBC" w:rsidRPr="00347129">
              <w:rPr>
                <w:rFonts w:ascii="Times New Roman" w:hAnsi="Times New Roman" w:cs="Times New Roman"/>
                <w:b/>
                <w:bCs/>
                <w:sz w:val="20"/>
                <w:szCs w:val="20"/>
              </w:rPr>
              <w:t>).</w:t>
            </w:r>
            <w:r w:rsidR="00155DBC" w:rsidRPr="00347129">
              <w:rPr>
                <w:rFonts w:ascii="Times New Roman" w:hAnsi="Times New Roman" w:cs="Times New Roman"/>
                <w:sz w:val="20"/>
                <w:szCs w:val="20"/>
              </w:rPr>
              <w:t xml:space="preserve"> De la comisión de todo delito nacen: la acción penal para la investigación del hecho, su juzgamiento y la imposición de una pena o medida de seguridad y </w:t>
            </w:r>
            <w:r w:rsidR="00155DBC" w:rsidRPr="00347129">
              <w:rPr>
                <w:rFonts w:ascii="Times New Roman" w:hAnsi="Times New Roman" w:cs="Times New Roman"/>
                <w:sz w:val="20"/>
                <w:szCs w:val="20"/>
                <w:u w:val="single"/>
              </w:rPr>
              <w:t>la acción civil para la reparación de los daños y perjuicios emergentes</w:t>
            </w:r>
            <w:r w:rsidR="00155DBC" w:rsidRPr="00347129">
              <w:rPr>
                <w:rFonts w:ascii="Times New Roman" w:hAnsi="Times New Roman" w:cs="Times New Roman"/>
                <w:sz w:val="20"/>
                <w:szCs w:val="20"/>
              </w:rPr>
              <w:t>.</w:t>
            </w:r>
            <w:r w:rsidRPr="00347129">
              <w:rPr>
                <w:rFonts w:ascii="Times New Roman" w:hAnsi="Times New Roman" w:cs="Times New Roman"/>
                <w:sz w:val="20"/>
                <w:szCs w:val="20"/>
              </w:rPr>
              <w:t>”</w:t>
            </w:r>
          </w:p>
          <w:p w:rsidR="00105E64" w:rsidRPr="00347129" w:rsidRDefault="00105E64"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r>
      <w:tr w:rsidR="00155DBC" w:rsidRPr="00347129" w:rsidTr="001F5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shd w:val="clear" w:color="auto" w:fill="E2EFD9" w:themeFill="accent6" w:themeFillTint="33"/>
          </w:tcPr>
          <w:p w:rsidR="00155DBC" w:rsidRPr="00347129" w:rsidRDefault="002A1C50"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99468E"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36º.</w:t>
            </w:r>
            <w:r w:rsidR="00DC511E" w:rsidRPr="00347129">
              <w:rPr>
                <w:rFonts w:ascii="Times New Roman" w:hAnsi="Times New Roman" w:cs="Times New Roman"/>
                <w:b/>
                <w:bCs/>
                <w:sz w:val="20"/>
                <w:szCs w:val="20"/>
              </w:rPr>
              <w:t xml:space="preserve"> </w:t>
            </w:r>
            <w:r w:rsidR="00155DBC" w:rsidRPr="00347129">
              <w:rPr>
                <w:rFonts w:ascii="Times New Roman" w:hAnsi="Times New Roman" w:cs="Times New Roman"/>
                <w:b/>
                <w:bCs/>
                <w:sz w:val="20"/>
                <w:szCs w:val="20"/>
              </w:rPr>
              <w:t>(</w:t>
            </w:r>
            <w:r w:rsidRPr="00347129">
              <w:rPr>
                <w:rFonts w:ascii="Times New Roman" w:hAnsi="Times New Roman" w:cs="Times New Roman"/>
                <w:b/>
                <w:bCs/>
                <w:sz w:val="20"/>
                <w:szCs w:val="20"/>
              </w:rPr>
              <w:t>ACCIÓN CIVIL</w:t>
            </w:r>
            <w:r w:rsidR="00155DBC" w:rsidRPr="00347129">
              <w:rPr>
                <w:rFonts w:ascii="Times New Roman" w:hAnsi="Times New Roman" w:cs="Times New Roman"/>
                <w:b/>
                <w:bCs/>
                <w:sz w:val="20"/>
                <w:szCs w:val="20"/>
              </w:rPr>
              <w:t>).</w:t>
            </w:r>
            <w:r w:rsidR="00155DBC" w:rsidRPr="00347129">
              <w:rPr>
                <w:rFonts w:ascii="Times New Roman" w:hAnsi="Times New Roman" w:cs="Times New Roman"/>
                <w:sz w:val="20"/>
                <w:szCs w:val="20"/>
              </w:rPr>
              <w:t xml:space="preserve"> </w:t>
            </w:r>
            <w:r w:rsidR="00155DBC" w:rsidRPr="00347129">
              <w:rPr>
                <w:rFonts w:ascii="Times New Roman" w:hAnsi="Times New Roman" w:cs="Times New Roman"/>
                <w:sz w:val="20"/>
                <w:szCs w:val="20"/>
                <w:u w:val="single"/>
              </w:rPr>
              <w:t xml:space="preserve">La acción civil para la reparación o </w:t>
            </w:r>
            <w:proofErr w:type="gramStart"/>
            <w:r w:rsidR="00155DBC" w:rsidRPr="00347129">
              <w:rPr>
                <w:rFonts w:ascii="Times New Roman" w:hAnsi="Times New Roman" w:cs="Times New Roman"/>
                <w:sz w:val="20"/>
                <w:szCs w:val="20"/>
                <w:u w:val="single"/>
              </w:rPr>
              <w:t xml:space="preserve">indemnización  </w:t>
            </w:r>
            <w:r w:rsidR="00105E64" w:rsidRPr="00347129">
              <w:rPr>
                <w:rFonts w:ascii="Times New Roman" w:hAnsi="Times New Roman" w:cs="Times New Roman"/>
                <w:sz w:val="20"/>
                <w:szCs w:val="20"/>
                <w:u w:val="single"/>
              </w:rPr>
              <w:t>d</w:t>
            </w:r>
            <w:r w:rsidR="00155DBC" w:rsidRPr="00347129">
              <w:rPr>
                <w:rFonts w:ascii="Times New Roman" w:hAnsi="Times New Roman" w:cs="Times New Roman"/>
                <w:sz w:val="20"/>
                <w:szCs w:val="20"/>
                <w:u w:val="single"/>
              </w:rPr>
              <w:t>e</w:t>
            </w:r>
            <w:proofErr w:type="gramEnd"/>
            <w:r w:rsidR="00155DBC" w:rsidRPr="00347129">
              <w:rPr>
                <w:rFonts w:ascii="Times New Roman" w:hAnsi="Times New Roman" w:cs="Times New Roman"/>
                <w:sz w:val="20"/>
                <w:szCs w:val="20"/>
                <w:u w:val="single"/>
              </w:rPr>
              <w:t xml:space="preserve"> los daños y perjuicios causados por el delito, sólo podrá ser ejercida por el damnificado, contra el autor y los partícipes del delito y, en su caso, contra el civilmente responsable</w:t>
            </w:r>
            <w:r w:rsidR="00155DBC" w:rsidRPr="00347129">
              <w:rPr>
                <w:rFonts w:ascii="Times New Roman" w:hAnsi="Times New Roman" w:cs="Times New Roman"/>
                <w:sz w:val="20"/>
                <w:szCs w:val="20"/>
              </w:rPr>
              <w:t>.</w:t>
            </w:r>
          </w:p>
          <w:p w:rsidR="00155DBC" w:rsidRPr="00347129" w:rsidRDefault="00155DBC" w:rsidP="00506A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En caso de fallecimiento del damnificado, pueden ejercitarla sus herederos</w:t>
            </w:r>
            <w:r w:rsidR="002A1C50" w:rsidRPr="00347129">
              <w:rPr>
                <w:rFonts w:ascii="Times New Roman" w:hAnsi="Times New Roman" w:cs="Times New Roman"/>
                <w:sz w:val="20"/>
                <w:szCs w:val="20"/>
              </w:rPr>
              <w:t>”.</w:t>
            </w:r>
            <w:r w:rsidRPr="00347129">
              <w:rPr>
                <w:rFonts w:ascii="Times New Roman" w:hAnsi="Times New Roman" w:cs="Times New Roman"/>
                <w:sz w:val="20"/>
                <w:szCs w:val="20"/>
              </w:rPr>
              <w:t xml:space="preserve">  </w:t>
            </w:r>
          </w:p>
          <w:p w:rsidR="00155DBC" w:rsidRPr="00347129" w:rsidRDefault="00155DBC" w:rsidP="00506A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r>
      <w:tr w:rsidR="00155DBC" w:rsidRPr="00347129" w:rsidTr="001F550C">
        <w:tc>
          <w:tcPr>
            <w:cnfStyle w:val="001000000000" w:firstRow="0" w:lastRow="0" w:firstColumn="1" w:lastColumn="0" w:oddVBand="0" w:evenVBand="0" w:oddHBand="0" w:evenHBand="0" w:firstRowFirstColumn="0" w:firstRowLastColumn="0" w:lastRowFirstColumn="0" w:lastRowLastColumn="0"/>
            <w:tcW w:w="1838" w:type="dxa"/>
            <w:vMerge/>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tcPr>
          <w:p w:rsidR="002A1C50" w:rsidRPr="00347129" w:rsidRDefault="00105E64" w:rsidP="002A1C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r w:rsidRPr="00347129">
              <w:rPr>
                <w:rFonts w:ascii="Times New Roman" w:hAnsi="Times New Roman" w:cs="Times New Roman"/>
                <w:b/>
                <w:bCs/>
                <w:sz w:val="20"/>
                <w:szCs w:val="20"/>
              </w:rPr>
              <w:t>“</w:t>
            </w:r>
            <w:r w:rsidR="0099468E"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37º</w:t>
            </w:r>
            <w:r w:rsidR="002A1C50" w:rsidRPr="00347129">
              <w:rPr>
                <w:rFonts w:ascii="Times New Roman" w:hAnsi="Times New Roman" w:cs="Times New Roman"/>
                <w:b/>
                <w:bCs/>
                <w:sz w:val="20"/>
                <w:szCs w:val="20"/>
              </w:rPr>
              <w:t>.</w:t>
            </w:r>
            <w:r w:rsidR="00DC511E" w:rsidRPr="00347129">
              <w:rPr>
                <w:rFonts w:ascii="Times New Roman" w:hAnsi="Times New Roman" w:cs="Times New Roman"/>
                <w:b/>
                <w:bCs/>
                <w:sz w:val="20"/>
                <w:szCs w:val="20"/>
              </w:rPr>
              <w:t xml:space="preserve"> </w:t>
            </w:r>
            <w:r w:rsidR="002A1C50" w:rsidRPr="00347129">
              <w:rPr>
                <w:rFonts w:ascii="Times New Roman" w:hAnsi="Times New Roman" w:cs="Times New Roman"/>
                <w:b/>
                <w:bCs/>
                <w:sz w:val="20"/>
                <w:szCs w:val="20"/>
              </w:rPr>
              <w:t>(EJERCICIO).</w:t>
            </w:r>
            <w:r w:rsidR="002A1C50" w:rsidRPr="00347129">
              <w:rPr>
                <w:rFonts w:ascii="Times New Roman" w:hAnsi="Times New Roman" w:cs="Times New Roman"/>
                <w:sz w:val="20"/>
                <w:szCs w:val="20"/>
              </w:rPr>
              <w:t xml:space="preserve"> </w:t>
            </w:r>
            <w:r w:rsidR="00155DBC" w:rsidRPr="00347129">
              <w:rPr>
                <w:rFonts w:ascii="Times New Roman" w:hAnsi="Times New Roman" w:cs="Times New Roman"/>
                <w:sz w:val="20"/>
                <w:szCs w:val="20"/>
                <w:u w:val="single"/>
              </w:rPr>
              <w:t>La acción civil podrá ser ejercida en el proceso penal</w:t>
            </w:r>
            <w:r w:rsidR="002A1C50" w:rsidRPr="00347129">
              <w:rPr>
                <w:rFonts w:ascii="Times New Roman" w:hAnsi="Times New Roman" w:cs="Times New Roman"/>
                <w:sz w:val="20"/>
                <w:szCs w:val="20"/>
                <w:u w:val="single"/>
              </w:rPr>
              <w:t xml:space="preserve">. </w:t>
            </w:r>
          </w:p>
          <w:p w:rsidR="00155DBC" w:rsidRPr="00347129" w:rsidRDefault="00155DBC" w:rsidP="002A1C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hAnsi="Times New Roman" w:cs="Times New Roman"/>
                <w:sz w:val="20"/>
                <w:szCs w:val="20"/>
              </w:rPr>
              <w:t>Conforme con las reglas especiales previstas en este Código o intentarse ante los tribunales civiles, pero no se podrá promover simultáneamente en ambas jurisdicciones.</w:t>
            </w:r>
            <w:r w:rsidR="00105E64" w:rsidRPr="00347129">
              <w:rPr>
                <w:rFonts w:ascii="Times New Roman" w:hAnsi="Times New Roman" w:cs="Times New Roman"/>
                <w:sz w:val="20"/>
                <w:szCs w:val="20"/>
              </w:rPr>
              <w:t>”</w:t>
            </w:r>
          </w:p>
        </w:tc>
      </w:tr>
      <w:tr w:rsidR="00155DBC" w:rsidRPr="00347129" w:rsidTr="001F5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shd w:val="clear" w:color="auto" w:fill="E2EFD9" w:themeFill="accent6" w:themeFillTint="33"/>
          </w:tcPr>
          <w:p w:rsidR="00155DBC" w:rsidRPr="00347129" w:rsidRDefault="00105E64"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99468E"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72 bis (COMPETENCIA DE JUZGADOS DE SENTENCIA EN MATERIA DE VIOLENCIA CONTRA LAS </w:t>
            </w:r>
            <w:r w:rsidR="00155DBC" w:rsidRPr="00347129">
              <w:rPr>
                <w:rFonts w:ascii="Times New Roman" w:hAnsi="Times New Roman" w:cs="Times New Roman"/>
                <w:b/>
                <w:bCs/>
                <w:sz w:val="20"/>
                <w:szCs w:val="20"/>
              </w:rPr>
              <w:lastRenderedPageBreak/>
              <w:t xml:space="preserve">MUJERES). </w:t>
            </w:r>
            <w:r w:rsidR="00155DBC" w:rsidRPr="00347129">
              <w:rPr>
                <w:rFonts w:ascii="Times New Roman" w:hAnsi="Times New Roman" w:cs="Times New Roman"/>
                <w:sz w:val="20"/>
                <w:szCs w:val="20"/>
              </w:rPr>
              <w:t>Las juezas y jueces de sentencia en materia de violencia contra las mujeres, tienen competencia para:</w:t>
            </w:r>
          </w:p>
          <w:p w:rsidR="00155DBC" w:rsidRPr="00347129" w:rsidRDefault="00155DBC" w:rsidP="00105E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3</w:t>
            </w:r>
            <w:r w:rsidRPr="00347129">
              <w:rPr>
                <w:rFonts w:ascii="Times New Roman" w:hAnsi="Times New Roman" w:cs="Times New Roman"/>
                <w:sz w:val="20"/>
                <w:szCs w:val="20"/>
                <w:u w:val="single"/>
              </w:rPr>
              <w:t>. El procedimiento para la reparación del daño, cuando se</w:t>
            </w:r>
            <w:r w:rsidR="00105E64" w:rsidRPr="00347129">
              <w:rPr>
                <w:rFonts w:ascii="Times New Roman" w:hAnsi="Times New Roman" w:cs="Times New Roman"/>
                <w:sz w:val="20"/>
                <w:szCs w:val="20"/>
                <w:u w:val="single"/>
              </w:rPr>
              <w:t xml:space="preserve"> </w:t>
            </w:r>
            <w:r w:rsidRPr="00347129">
              <w:rPr>
                <w:rFonts w:ascii="Times New Roman" w:hAnsi="Times New Roman" w:cs="Times New Roman"/>
                <w:sz w:val="20"/>
                <w:szCs w:val="20"/>
                <w:u w:val="single"/>
              </w:rPr>
              <w:t>haya dictado sentencia condenatoria</w:t>
            </w:r>
            <w:r w:rsidR="00105E64" w:rsidRPr="00347129">
              <w:rPr>
                <w:rFonts w:ascii="Times New Roman" w:hAnsi="Times New Roman" w:cs="Times New Roman"/>
                <w:sz w:val="20"/>
                <w:szCs w:val="20"/>
              </w:rPr>
              <w:t xml:space="preserve"> (…)”</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55DBC" w:rsidRPr="00347129" w:rsidTr="001F550C">
        <w:tc>
          <w:tcPr>
            <w:cnfStyle w:val="001000000000" w:firstRow="0" w:lastRow="0" w:firstColumn="1" w:lastColumn="0" w:oddVBand="0" w:evenVBand="0" w:oddHBand="0" w:evenHBand="0" w:firstRowFirstColumn="0" w:firstRowLastColumn="0" w:lastRowFirstColumn="0" w:lastRowLastColumn="0"/>
            <w:tcW w:w="1838" w:type="dxa"/>
            <w:vMerge/>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tcPr>
          <w:p w:rsidR="00155DBC" w:rsidRPr="00347129" w:rsidRDefault="00105E64"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47129">
              <w:rPr>
                <w:rFonts w:ascii="Times New Roman" w:hAnsi="Times New Roman" w:cs="Times New Roman"/>
                <w:b/>
                <w:bCs/>
                <w:sz w:val="20"/>
                <w:szCs w:val="20"/>
              </w:rPr>
              <w:t>“</w:t>
            </w:r>
            <w:r w:rsidR="00155DBC" w:rsidRPr="00347129">
              <w:rPr>
                <w:rFonts w:ascii="Times New Roman" w:hAnsi="Times New Roman" w:cs="Times New Roman"/>
                <w:b/>
                <w:bCs/>
                <w:sz w:val="20"/>
                <w:szCs w:val="20"/>
              </w:rPr>
              <w:t>TÍTULO III</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47129">
              <w:rPr>
                <w:rFonts w:ascii="Times New Roman" w:hAnsi="Times New Roman" w:cs="Times New Roman"/>
                <w:b/>
                <w:bCs/>
                <w:sz w:val="20"/>
                <w:szCs w:val="20"/>
              </w:rPr>
              <w:t>PROCEDIMIENTO PARA LA REPARACIÓN DEL DAÑO</w:t>
            </w:r>
          </w:p>
          <w:p w:rsidR="00155DBC" w:rsidRPr="00347129" w:rsidRDefault="0099468E"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r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382º.(</w:t>
            </w:r>
            <w:r w:rsidR="00105E64" w:rsidRPr="00347129">
              <w:rPr>
                <w:rFonts w:ascii="Times New Roman" w:hAnsi="Times New Roman" w:cs="Times New Roman"/>
                <w:b/>
                <w:bCs/>
                <w:sz w:val="20"/>
                <w:szCs w:val="20"/>
              </w:rPr>
              <w:t>PROCEDENCIA</w:t>
            </w:r>
            <w:r w:rsidR="00155DBC" w:rsidRPr="00347129">
              <w:rPr>
                <w:rFonts w:ascii="Times New Roman" w:hAnsi="Times New Roman" w:cs="Times New Roman"/>
                <w:b/>
                <w:bCs/>
                <w:sz w:val="20"/>
                <w:szCs w:val="20"/>
              </w:rPr>
              <w:t>).</w:t>
            </w:r>
            <w:r w:rsidR="00155DBC" w:rsidRPr="00347129">
              <w:rPr>
                <w:rFonts w:ascii="Times New Roman" w:hAnsi="Times New Roman" w:cs="Times New Roman"/>
                <w:sz w:val="20"/>
                <w:szCs w:val="20"/>
              </w:rPr>
              <w:t xml:space="preserve"> Ejecutoriada la sentencia de condena o la que imponga una medida de seguridad por inimputabilidad o </w:t>
            </w:r>
            <w:proofErr w:type="spellStart"/>
            <w:r w:rsidR="00155DBC" w:rsidRPr="00347129">
              <w:rPr>
                <w:rFonts w:ascii="Times New Roman" w:hAnsi="Times New Roman" w:cs="Times New Roman"/>
                <w:sz w:val="20"/>
                <w:szCs w:val="20"/>
              </w:rPr>
              <w:t>semiimputabilidad</w:t>
            </w:r>
            <w:proofErr w:type="spellEnd"/>
            <w:r w:rsidR="00155DBC" w:rsidRPr="00347129">
              <w:rPr>
                <w:rFonts w:ascii="Times New Roman" w:hAnsi="Times New Roman" w:cs="Times New Roman"/>
                <w:sz w:val="20"/>
                <w:szCs w:val="20"/>
              </w:rPr>
              <w:t xml:space="preserve">, </w:t>
            </w:r>
            <w:r w:rsidR="00155DBC" w:rsidRPr="00347129">
              <w:rPr>
                <w:rFonts w:ascii="Times New Roman" w:hAnsi="Times New Roman" w:cs="Times New Roman"/>
                <w:sz w:val="20"/>
                <w:szCs w:val="20"/>
                <w:u w:val="single"/>
              </w:rPr>
              <w:t>el querellante o el fiscal podrán solicitar al juez de sentencia que ordene la reparación del daño causado o la indemnización correspondiente.</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r w:rsidRPr="00347129">
              <w:rPr>
                <w:rFonts w:ascii="Times New Roman" w:hAnsi="Times New Roman" w:cs="Times New Roman"/>
                <w:sz w:val="20"/>
                <w:szCs w:val="20"/>
                <w:u w:val="single"/>
              </w:rPr>
              <w:t>La víctima que no haya intervenido en el proceso podrá optar por esta vía, dentro de los tres meses de informada de la sentencia firme</w:t>
            </w:r>
            <w:r w:rsidRPr="00347129">
              <w:rPr>
                <w:rFonts w:ascii="Times New Roman" w:hAnsi="Times New Roman" w:cs="Times New Roman"/>
                <w:sz w:val="20"/>
                <w:szCs w:val="20"/>
              </w:rPr>
              <w:t>.</w:t>
            </w:r>
            <w:r w:rsidR="00105E64" w:rsidRPr="00347129">
              <w:rPr>
                <w:rFonts w:ascii="Times New Roman" w:hAnsi="Times New Roman" w:cs="Times New Roman"/>
                <w:sz w:val="20"/>
                <w:szCs w:val="20"/>
              </w:rPr>
              <w:t>”</w:t>
            </w:r>
          </w:p>
        </w:tc>
      </w:tr>
      <w:tr w:rsidR="00155DBC" w:rsidRPr="00347129" w:rsidTr="001F5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shd w:val="clear" w:color="auto" w:fill="E2EFD9" w:themeFill="accent6" w:themeFillTint="33"/>
          </w:tcPr>
          <w:p w:rsidR="00155DBC" w:rsidRPr="00347129" w:rsidRDefault="00105E64"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99468E"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383º.(</w:t>
            </w:r>
            <w:r w:rsidRPr="00347129">
              <w:rPr>
                <w:rFonts w:ascii="Times New Roman" w:hAnsi="Times New Roman" w:cs="Times New Roman"/>
                <w:b/>
                <w:bCs/>
                <w:sz w:val="20"/>
                <w:szCs w:val="20"/>
              </w:rPr>
              <w:t>DEMANDA</w:t>
            </w:r>
            <w:r w:rsidR="00155DBC" w:rsidRPr="00347129">
              <w:rPr>
                <w:rFonts w:ascii="Times New Roman" w:hAnsi="Times New Roman" w:cs="Times New Roman"/>
                <w:b/>
                <w:bCs/>
                <w:sz w:val="20"/>
                <w:szCs w:val="20"/>
              </w:rPr>
              <w:t>).</w:t>
            </w:r>
            <w:r w:rsidR="00155DBC" w:rsidRPr="00347129">
              <w:rPr>
                <w:rFonts w:ascii="Times New Roman" w:hAnsi="Times New Roman" w:cs="Times New Roman"/>
                <w:sz w:val="20"/>
                <w:szCs w:val="20"/>
              </w:rPr>
              <w:t xml:space="preserve"> La demanda deberá ser dirigida contra el condenado o contra aquél a quien se le apli</w:t>
            </w:r>
            <w:r w:rsidR="004C67DC">
              <w:rPr>
                <w:rFonts w:ascii="Times New Roman" w:hAnsi="Times New Roman" w:cs="Times New Roman"/>
                <w:sz w:val="20"/>
                <w:szCs w:val="20"/>
              </w:rPr>
              <w:t xml:space="preserve">có una medida de seguridad por </w:t>
            </w:r>
            <w:r w:rsidR="00155DBC" w:rsidRPr="00347129">
              <w:rPr>
                <w:rFonts w:ascii="Times New Roman" w:hAnsi="Times New Roman" w:cs="Times New Roman"/>
                <w:sz w:val="20"/>
                <w:szCs w:val="20"/>
              </w:rPr>
              <w:t xml:space="preserve">inimputabilidad o </w:t>
            </w:r>
            <w:proofErr w:type="spellStart"/>
            <w:r w:rsidR="00155DBC" w:rsidRPr="00347129">
              <w:rPr>
                <w:rFonts w:ascii="Times New Roman" w:hAnsi="Times New Roman" w:cs="Times New Roman"/>
                <w:sz w:val="20"/>
                <w:szCs w:val="20"/>
              </w:rPr>
              <w:t>semiimputabilidad</w:t>
            </w:r>
            <w:proofErr w:type="spellEnd"/>
            <w:r w:rsidR="00155DBC" w:rsidRPr="00347129">
              <w:rPr>
                <w:rFonts w:ascii="Times New Roman" w:hAnsi="Times New Roman" w:cs="Times New Roman"/>
                <w:sz w:val="20"/>
                <w:szCs w:val="20"/>
              </w:rPr>
              <w:t xml:space="preserve"> y/o contra los terceros que, por previsión legal o relación contractual, son responsables de los daños causados.</w:t>
            </w:r>
            <w:r w:rsidRPr="00347129">
              <w:rPr>
                <w:rFonts w:ascii="Times New Roman" w:hAnsi="Times New Roman" w:cs="Times New Roman"/>
                <w:sz w:val="20"/>
                <w:szCs w:val="20"/>
              </w:rPr>
              <w:t>”</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55DBC" w:rsidRPr="00347129" w:rsidTr="001F550C">
        <w:tc>
          <w:tcPr>
            <w:cnfStyle w:val="001000000000" w:firstRow="0" w:lastRow="0" w:firstColumn="1" w:lastColumn="0" w:oddVBand="0" w:evenVBand="0" w:oddHBand="0" w:evenHBand="0" w:firstRowFirstColumn="0" w:firstRowLastColumn="0" w:lastRowFirstColumn="0" w:lastRowLastColumn="0"/>
            <w:tcW w:w="1838" w:type="dxa"/>
            <w:vMerge/>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tcPr>
          <w:p w:rsidR="00155DBC" w:rsidRPr="00347129" w:rsidRDefault="00105E64"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99468E"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384º</w:t>
            </w:r>
            <w:r w:rsidRPr="00347129">
              <w:rPr>
                <w:rFonts w:ascii="Times New Roman" w:hAnsi="Times New Roman" w:cs="Times New Roman"/>
                <w:b/>
                <w:bCs/>
                <w:sz w:val="20"/>
                <w:szCs w:val="20"/>
              </w:rPr>
              <w:t>.(CONTENIDO)</w:t>
            </w:r>
            <w:r w:rsidRPr="00347129">
              <w:rPr>
                <w:rFonts w:ascii="Times New Roman" w:hAnsi="Times New Roman" w:cs="Times New Roman"/>
                <w:sz w:val="20"/>
                <w:szCs w:val="20"/>
              </w:rPr>
              <w:t xml:space="preserve">. </w:t>
            </w:r>
            <w:r w:rsidR="00155DBC" w:rsidRPr="00347129">
              <w:rPr>
                <w:rFonts w:ascii="Times New Roman" w:hAnsi="Times New Roman" w:cs="Times New Roman"/>
                <w:sz w:val="20"/>
                <w:szCs w:val="20"/>
              </w:rPr>
              <w:t>La demanda deberá contener:</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1. Los datos de identidad del demandante o su representante legal y su domicilio procesal;</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2. La identidad del demandado y el domicilio donde deba ser citado;</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3. La expresión concreta y detallada de los daños sufridos y su relación directa con el hecho ilícito comprobado;</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4. El fundamento del derecho que invoca; y,</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5. La petición concreta de la reparación que busca o el importe de la indemnización pretendida.</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La demanda estará acompañada de una copia autenticada de la sentencia de condena o de la que impone la medida de seguridad.</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Por desconocimiento de los datos de identificación del demandado o si se ignora el contenido del contrato por el cual debe responder un tercero, el demandante podrá solicitar al juez diligencias previas a fin de preparar la demanda.</w:t>
            </w:r>
            <w:r w:rsidR="00105E64" w:rsidRPr="00347129">
              <w:rPr>
                <w:rFonts w:ascii="Times New Roman" w:hAnsi="Times New Roman" w:cs="Times New Roman"/>
                <w:sz w:val="20"/>
                <w:szCs w:val="20"/>
              </w:rPr>
              <w:t>”</w:t>
            </w:r>
          </w:p>
        </w:tc>
      </w:tr>
      <w:tr w:rsidR="00155DBC" w:rsidRPr="00347129" w:rsidTr="001F5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shd w:val="clear" w:color="auto" w:fill="E2EFD9" w:themeFill="accent6" w:themeFillTint="33"/>
          </w:tcPr>
          <w:p w:rsidR="00155DBC" w:rsidRPr="00347129" w:rsidRDefault="00105E64"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99468E"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385º.(</w:t>
            </w:r>
            <w:r w:rsidRPr="00347129">
              <w:rPr>
                <w:rFonts w:ascii="Times New Roman" w:hAnsi="Times New Roman" w:cs="Times New Roman"/>
                <w:b/>
                <w:bCs/>
                <w:sz w:val="20"/>
                <w:szCs w:val="20"/>
              </w:rPr>
              <w:t>ADMISIBILIDAD</w:t>
            </w:r>
            <w:r w:rsidR="00155DBC" w:rsidRPr="00347129">
              <w:rPr>
                <w:rFonts w:ascii="Times New Roman" w:hAnsi="Times New Roman" w:cs="Times New Roman"/>
                <w:b/>
                <w:bCs/>
                <w:sz w:val="20"/>
                <w:szCs w:val="20"/>
              </w:rPr>
              <w:t>).</w:t>
            </w:r>
            <w:r w:rsidR="00155DBC" w:rsidRPr="00347129">
              <w:rPr>
                <w:rFonts w:ascii="Times New Roman" w:hAnsi="Times New Roman" w:cs="Times New Roman"/>
                <w:sz w:val="20"/>
                <w:szCs w:val="20"/>
              </w:rPr>
              <w:t xml:space="preserve"> El juez examinará la demanda y si falta alguno de los requisitos establecidos en el artículo anterior, conminará al demandante para que corrija los defectos formales, durante el plazo de cinco días, bajo apercibimiento de desestimarla.</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Vencido el plazo, si no se han corregido los defectos observados, el juez desestimará la demanda.</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La desestimación de la demanda no impedirá ampliar la acción resarcitoria en la vía civil.</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Admitida la demanda el juez citará a las partes a una audiencia oral que se realizará dentro de los cinco días siguientes a su notificación, disponiendo en su caso pericias técnicas para determinar la relación de causalidad y evaluar los daños y las medidas cautelares reales que considere conveniente.</w:t>
            </w:r>
            <w:r w:rsidR="00105E64" w:rsidRPr="00347129">
              <w:rPr>
                <w:rFonts w:ascii="Times New Roman" w:hAnsi="Times New Roman" w:cs="Times New Roman"/>
                <w:sz w:val="20"/>
                <w:szCs w:val="20"/>
              </w:rPr>
              <w:t>”</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55DBC" w:rsidRPr="00347129" w:rsidTr="001F550C">
        <w:tc>
          <w:tcPr>
            <w:cnfStyle w:val="001000000000" w:firstRow="0" w:lastRow="0" w:firstColumn="1" w:lastColumn="0" w:oddVBand="0" w:evenVBand="0" w:oddHBand="0" w:evenHBand="0" w:firstRowFirstColumn="0" w:firstRowLastColumn="0" w:lastRowFirstColumn="0" w:lastRowLastColumn="0"/>
            <w:tcW w:w="1838" w:type="dxa"/>
            <w:vMerge/>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tcPr>
          <w:p w:rsidR="00155DBC" w:rsidRPr="00347129" w:rsidRDefault="00105E64"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99468E"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386º.</w:t>
            </w:r>
            <w:r w:rsidR="003A7261" w:rsidRPr="00347129">
              <w:rPr>
                <w:rFonts w:ascii="Times New Roman" w:hAnsi="Times New Roman" w:cs="Times New Roman"/>
                <w:b/>
                <w:bCs/>
                <w:sz w:val="20"/>
                <w:szCs w:val="20"/>
              </w:rPr>
              <w:t xml:space="preserve"> </w:t>
            </w:r>
            <w:r w:rsidR="00155DBC" w:rsidRPr="00347129">
              <w:rPr>
                <w:rFonts w:ascii="Times New Roman" w:hAnsi="Times New Roman" w:cs="Times New Roman"/>
                <w:b/>
                <w:bCs/>
                <w:sz w:val="20"/>
                <w:szCs w:val="20"/>
              </w:rPr>
              <w:t>(</w:t>
            </w:r>
            <w:r w:rsidRPr="00347129">
              <w:rPr>
                <w:rFonts w:ascii="Times New Roman" w:hAnsi="Times New Roman" w:cs="Times New Roman"/>
                <w:b/>
                <w:bCs/>
                <w:sz w:val="20"/>
                <w:szCs w:val="20"/>
              </w:rPr>
              <w:t>AUDIENCIA Y RESOLUCIÓN</w:t>
            </w:r>
            <w:r w:rsidR="00155DBC" w:rsidRPr="00347129">
              <w:rPr>
                <w:rFonts w:ascii="Times New Roman" w:hAnsi="Times New Roman" w:cs="Times New Roman"/>
                <w:b/>
                <w:bCs/>
                <w:sz w:val="20"/>
                <w:szCs w:val="20"/>
              </w:rPr>
              <w:t>).</w:t>
            </w:r>
            <w:r w:rsidR="00155DBC" w:rsidRPr="00347129">
              <w:rPr>
                <w:rFonts w:ascii="Times New Roman" w:hAnsi="Times New Roman" w:cs="Times New Roman"/>
                <w:sz w:val="20"/>
                <w:szCs w:val="20"/>
              </w:rPr>
              <w:t xml:space="preserve"> En la audiencia, el juez procurará la conciliación de las partes y homologará los acuerdos celebrados. Caso contrario, dispondrá la producción de la prueba ofrecida sólo con referencia a la legitimación de las partes, la evaluación del daño y su relación directa con el hecho.</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lastRenderedPageBreak/>
              <w:t>Producida la prueba y escuchadas las partes, el juez en la misma audiencia, dictará resolución de rechazo de demanda o de reparación de daños con la descripción concreta y detallada y el importe exacto de la indemnización.</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La incomparecencia del demandante implicará el abandono de la demanda y su</w:t>
            </w:r>
            <w:r w:rsidR="00105E64" w:rsidRPr="00347129">
              <w:rPr>
                <w:rFonts w:ascii="Times New Roman" w:hAnsi="Times New Roman" w:cs="Times New Roman"/>
                <w:sz w:val="20"/>
                <w:szCs w:val="20"/>
              </w:rPr>
              <w:t xml:space="preserve"> </w:t>
            </w:r>
            <w:r w:rsidRPr="00347129">
              <w:rPr>
                <w:rFonts w:ascii="Times New Roman" w:hAnsi="Times New Roman" w:cs="Times New Roman"/>
                <w:sz w:val="20"/>
                <w:szCs w:val="20"/>
              </w:rPr>
              <w:t>archivo.</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La incomparecencia del demandado o de alguno de los demandados no suspenderá la audiencia, quedando vinculado a las resultas del proceso.</w:t>
            </w:r>
            <w:r w:rsidR="00105E64" w:rsidRPr="00347129">
              <w:rPr>
                <w:rFonts w:ascii="Times New Roman" w:hAnsi="Times New Roman" w:cs="Times New Roman"/>
                <w:sz w:val="20"/>
                <w:szCs w:val="20"/>
              </w:rPr>
              <w:t>”</w:t>
            </w:r>
          </w:p>
        </w:tc>
      </w:tr>
      <w:tr w:rsidR="00155DBC" w:rsidRPr="00347129" w:rsidTr="001F5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shd w:val="clear" w:color="auto" w:fill="E2EFD9" w:themeFill="accent6" w:themeFillTint="33"/>
          </w:tcPr>
          <w:p w:rsidR="00155DBC" w:rsidRPr="00347129" w:rsidRDefault="00105E64"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99468E"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w:t>
            </w:r>
            <w:proofErr w:type="gramStart"/>
            <w:r w:rsidR="00155DBC" w:rsidRPr="00347129">
              <w:rPr>
                <w:rFonts w:ascii="Times New Roman" w:hAnsi="Times New Roman" w:cs="Times New Roman"/>
                <w:b/>
                <w:bCs/>
                <w:sz w:val="20"/>
                <w:szCs w:val="20"/>
              </w:rPr>
              <w:t>387º.(</w:t>
            </w:r>
            <w:proofErr w:type="gramEnd"/>
            <w:r w:rsidRPr="00347129">
              <w:rPr>
                <w:rFonts w:ascii="Times New Roman" w:hAnsi="Times New Roman" w:cs="Times New Roman"/>
                <w:b/>
                <w:bCs/>
                <w:sz w:val="20"/>
                <w:szCs w:val="20"/>
              </w:rPr>
              <w:t>RECURSOS Y EJECUCIÓN</w:t>
            </w:r>
            <w:r w:rsidR="00155DBC" w:rsidRPr="00347129">
              <w:rPr>
                <w:rFonts w:ascii="Times New Roman" w:hAnsi="Times New Roman" w:cs="Times New Roman"/>
                <w:b/>
                <w:bCs/>
                <w:sz w:val="20"/>
                <w:szCs w:val="20"/>
              </w:rPr>
              <w:t>).</w:t>
            </w:r>
            <w:r w:rsidR="00155DBC" w:rsidRPr="00347129">
              <w:rPr>
                <w:rFonts w:ascii="Times New Roman" w:hAnsi="Times New Roman" w:cs="Times New Roman"/>
                <w:sz w:val="20"/>
                <w:szCs w:val="20"/>
              </w:rPr>
              <w:t xml:space="preserve"> La resolución será apelable en efecto devolutivo, sin recurso ulterior y el demandante estará eximido de prestar fianza de resultas.</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El juez ejecutará la decisión en sujeción a las normas del Código de Procedimiento Civil.</w:t>
            </w:r>
            <w:r w:rsidR="00105E64" w:rsidRPr="00347129">
              <w:rPr>
                <w:rFonts w:ascii="Times New Roman" w:hAnsi="Times New Roman" w:cs="Times New Roman"/>
                <w:sz w:val="20"/>
                <w:szCs w:val="20"/>
              </w:rPr>
              <w:t>”</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55DBC" w:rsidRPr="00347129" w:rsidTr="001F550C">
        <w:tc>
          <w:tcPr>
            <w:cnfStyle w:val="001000000000" w:firstRow="0" w:lastRow="0" w:firstColumn="1" w:lastColumn="0" w:oddVBand="0" w:evenVBand="0" w:oddHBand="0" w:evenHBand="0" w:firstRowFirstColumn="0" w:firstRowLastColumn="0" w:lastRowFirstColumn="0" w:lastRowLastColumn="0"/>
            <w:tcW w:w="1838" w:type="dxa"/>
            <w:vMerge/>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tcPr>
          <w:p w:rsidR="00155DBC" w:rsidRPr="00347129" w:rsidRDefault="00105E64"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99468E" w:rsidRPr="00347129">
              <w:rPr>
                <w:rFonts w:ascii="Times New Roman" w:hAnsi="Times New Roman" w:cs="Times New Roman"/>
                <w:b/>
                <w:bCs/>
                <w:sz w:val="20"/>
                <w:szCs w:val="20"/>
              </w:rPr>
              <w:t>ARTÍCULO</w:t>
            </w:r>
            <w:r w:rsidR="00155DBC" w:rsidRPr="00347129">
              <w:rPr>
                <w:rFonts w:ascii="Times New Roman" w:hAnsi="Times New Roman" w:cs="Times New Roman"/>
                <w:b/>
                <w:bCs/>
                <w:sz w:val="20"/>
                <w:szCs w:val="20"/>
              </w:rPr>
              <w:t xml:space="preserve"> 388º.(</w:t>
            </w:r>
            <w:r w:rsidRPr="00347129">
              <w:rPr>
                <w:rFonts w:ascii="Times New Roman" w:hAnsi="Times New Roman" w:cs="Times New Roman"/>
                <w:b/>
                <w:bCs/>
                <w:sz w:val="20"/>
                <w:szCs w:val="20"/>
              </w:rPr>
              <w:t>CADUCIDAD).</w:t>
            </w:r>
            <w:r w:rsidRPr="00347129">
              <w:rPr>
                <w:rFonts w:ascii="Times New Roman" w:hAnsi="Times New Roman" w:cs="Times New Roman"/>
                <w:sz w:val="20"/>
                <w:szCs w:val="20"/>
              </w:rPr>
              <w:t xml:space="preserve"> </w:t>
            </w:r>
            <w:r w:rsidR="00155DBC" w:rsidRPr="00347129">
              <w:rPr>
                <w:rFonts w:ascii="Times New Roman" w:hAnsi="Times New Roman" w:cs="Times New Roman"/>
                <w:sz w:val="20"/>
                <w:szCs w:val="20"/>
              </w:rPr>
              <w:t>La acción para demandar la reparación o indemnización del daño, por medio de este procedimiento especial, caducará a los dos años de ejecutoriada la sentencia de condena o la que impone la medida de seguridad.</w:t>
            </w:r>
            <w:r w:rsidRPr="00347129">
              <w:rPr>
                <w:rFonts w:ascii="Times New Roman" w:hAnsi="Times New Roman" w:cs="Times New Roman"/>
                <w:sz w:val="20"/>
                <w:szCs w:val="20"/>
              </w:rPr>
              <w:t>”</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55DBC" w:rsidRPr="00347129" w:rsidTr="002A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C5E0B3" w:themeFill="accent6" w:themeFillTint="66"/>
          </w:tcPr>
          <w:p w:rsidR="00155DBC" w:rsidRPr="00347129" w:rsidRDefault="00155DBC" w:rsidP="00506AC5">
            <w:pPr>
              <w:jc w:val="both"/>
              <w:rPr>
                <w:rFonts w:ascii="Times New Roman" w:eastAsia="Times New Roman" w:hAnsi="Times New Roman" w:cs="Times New Roman"/>
                <w:b w:val="0"/>
                <w:bCs w:val="0"/>
                <w:sz w:val="20"/>
                <w:szCs w:val="20"/>
                <w:lang w:eastAsia="es-BO"/>
              </w:rPr>
            </w:pPr>
            <w:r w:rsidRPr="00347129">
              <w:rPr>
                <w:rFonts w:ascii="Times New Roman" w:eastAsia="Times New Roman" w:hAnsi="Times New Roman" w:cs="Times New Roman"/>
                <w:b w:val="0"/>
                <w:bCs w:val="0"/>
                <w:sz w:val="20"/>
                <w:szCs w:val="20"/>
                <w:lang w:eastAsia="es-BO"/>
              </w:rPr>
              <w:t>Ley Integral para Garantizar a las Mujeres una Vida Libre de Violencia (Ley 348)</w:t>
            </w:r>
          </w:p>
        </w:tc>
        <w:tc>
          <w:tcPr>
            <w:tcW w:w="5817" w:type="dxa"/>
            <w:shd w:val="clear" w:color="auto" w:fill="E2EFD9" w:themeFill="accent6" w:themeFillTint="33"/>
          </w:tcPr>
          <w:p w:rsidR="00155DBC" w:rsidRPr="00347129" w:rsidRDefault="00105E64"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155DBC" w:rsidRPr="00347129">
              <w:rPr>
                <w:rFonts w:ascii="Times New Roman" w:hAnsi="Times New Roman" w:cs="Times New Roman"/>
                <w:b/>
                <w:bCs/>
                <w:sz w:val="20"/>
                <w:szCs w:val="20"/>
              </w:rPr>
              <w:t xml:space="preserve">ARTÍCULO 2. (OBJETO Y FINALIDAD). </w:t>
            </w:r>
            <w:r w:rsidR="00155DBC" w:rsidRPr="00347129">
              <w:rPr>
                <w:rFonts w:ascii="Times New Roman" w:hAnsi="Times New Roman" w:cs="Times New Roman"/>
                <w:sz w:val="20"/>
                <w:szCs w:val="20"/>
              </w:rPr>
              <w:t xml:space="preserve">La presente Ley tiene por objeto establecer mecanismos, medidas y políticas integrales de prevención, atención, protección </w:t>
            </w:r>
            <w:r w:rsidR="00155DBC" w:rsidRPr="00347129">
              <w:rPr>
                <w:rFonts w:ascii="Times New Roman" w:hAnsi="Times New Roman" w:cs="Times New Roman"/>
                <w:sz w:val="20"/>
                <w:szCs w:val="20"/>
                <w:u w:val="single"/>
              </w:rPr>
              <w:t>y reparación a las mujeres en situación de violencia,</w:t>
            </w:r>
            <w:r w:rsidR="00155DBC" w:rsidRPr="00347129">
              <w:rPr>
                <w:rFonts w:ascii="Times New Roman" w:hAnsi="Times New Roman" w:cs="Times New Roman"/>
                <w:sz w:val="20"/>
                <w:szCs w:val="20"/>
              </w:rPr>
              <w:t xml:space="preserve"> así como la persecución y sanción a los agresores, con el fin de garantizar a las mujeres una vida digna y el ejercicio pleno de sus derechos para Vivir Bien.</w:t>
            </w:r>
            <w:r w:rsidR="0099468E" w:rsidRPr="00347129">
              <w:rPr>
                <w:rFonts w:ascii="Times New Roman" w:hAnsi="Times New Roman" w:cs="Times New Roman"/>
                <w:sz w:val="20"/>
                <w:szCs w:val="20"/>
              </w:rPr>
              <w:t>”</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55DBC" w:rsidRPr="00347129" w:rsidTr="002A1C50">
        <w:tc>
          <w:tcPr>
            <w:cnfStyle w:val="001000000000" w:firstRow="0" w:lastRow="0" w:firstColumn="1" w:lastColumn="0" w:oddVBand="0" w:evenVBand="0" w:oddHBand="0" w:evenHBand="0" w:firstRowFirstColumn="0" w:firstRowLastColumn="0" w:lastRowFirstColumn="0" w:lastRowLastColumn="0"/>
            <w:tcW w:w="1838" w:type="dxa"/>
            <w:vMerge/>
            <w:shd w:val="clear" w:color="auto" w:fill="C5E0B3" w:themeFill="accent6" w:themeFillTint="66"/>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tcPr>
          <w:p w:rsidR="00155DBC" w:rsidRPr="00347129" w:rsidRDefault="0099468E"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47129">
              <w:rPr>
                <w:rFonts w:ascii="Times New Roman" w:hAnsi="Times New Roman" w:cs="Times New Roman"/>
                <w:b/>
                <w:bCs/>
                <w:sz w:val="20"/>
                <w:szCs w:val="20"/>
              </w:rPr>
              <w:t>“</w:t>
            </w:r>
            <w:r w:rsidR="00155DBC" w:rsidRPr="00347129">
              <w:rPr>
                <w:rFonts w:ascii="Times New Roman" w:hAnsi="Times New Roman" w:cs="Times New Roman"/>
                <w:b/>
                <w:bCs/>
                <w:sz w:val="20"/>
                <w:szCs w:val="20"/>
              </w:rPr>
              <w:t>ARTÍCULO 24. (SERVICIOS DE ATENCIÓN INTEGRAL).</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I</w:t>
            </w:r>
            <w:r w:rsidRPr="00347129">
              <w:rPr>
                <w:rFonts w:ascii="Times New Roman" w:hAnsi="Times New Roman" w:cs="Times New Roman"/>
                <w:sz w:val="20"/>
                <w:szCs w:val="20"/>
              </w:rPr>
              <w:t>. Las universidades y centros de formación superior públicos crearán programas y servicios gratuitos destinados a la prevención de la violencia hacia las mujeres</w:t>
            </w:r>
            <w:r w:rsidRPr="00347129">
              <w:rPr>
                <w:rFonts w:ascii="Times New Roman" w:hAnsi="Times New Roman" w:cs="Times New Roman"/>
                <w:sz w:val="20"/>
                <w:szCs w:val="20"/>
                <w:u w:val="single"/>
              </w:rPr>
              <w:t>, la atención y rehabilitación de mujeres en situación de violencia, asesoría profesional especializada e integral.</w:t>
            </w:r>
            <w:r w:rsidRPr="00347129">
              <w:rPr>
                <w:rFonts w:ascii="Times New Roman" w:hAnsi="Times New Roman" w:cs="Times New Roman"/>
                <w:sz w:val="20"/>
                <w:szCs w:val="20"/>
              </w:rPr>
              <w:t xml:space="preserve"> Las universidades y centros de formación incluirán programas académicos adecuados para lograr estos propósitos.</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 xml:space="preserve">II. </w:t>
            </w:r>
            <w:r w:rsidRPr="00347129">
              <w:rPr>
                <w:rFonts w:ascii="Times New Roman" w:hAnsi="Times New Roman" w:cs="Times New Roman"/>
                <w:sz w:val="20"/>
                <w:szCs w:val="20"/>
              </w:rPr>
              <w:t>Los programas y servicios de atención serán organizados, coordinados y fortalecidos en cada municipio con cargo a su presupuesto anual, como instancias de apoyo permanente a los Servicios Legales Integrales Municipales y las Casas de Acogida y Refugio Temporal. La atención que presten dichos servicios deberá ser prioritaria, permanente, especializada y multidisciplinaria.</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 xml:space="preserve">Actuarán de manera coordinada con todas las instancias estatales de garantía, en especial con la Policía Boliviana, el Órgano Judicial e instituciones de salud. </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 xml:space="preserve">III. </w:t>
            </w:r>
            <w:r w:rsidRPr="00347129">
              <w:rPr>
                <w:rFonts w:ascii="Times New Roman" w:hAnsi="Times New Roman" w:cs="Times New Roman"/>
                <w:sz w:val="20"/>
                <w:szCs w:val="20"/>
              </w:rPr>
              <w:t>Todo servicio de atención deberá ser extensivo a las hijas e hijos de la mujer en situación de violencia y a otras personas dependientes en condiciones de riesgo.</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 xml:space="preserve">IV. </w:t>
            </w:r>
            <w:r w:rsidRPr="00347129">
              <w:rPr>
                <w:rFonts w:ascii="Times New Roman" w:hAnsi="Times New Roman" w:cs="Times New Roman"/>
                <w:sz w:val="20"/>
                <w:szCs w:val="20"/>
              </w:rPr>
              <w:t xml:space="preserve">Los Servicios de Atención Integrales deberán promover, asesorar y apoyar la permanente formación y actualización de su personal, con el objetivo de asegurar </w:t>
            </w:r>
            <w:proofErr w:type="gramStart"/>
            <w:r w:rsidRPr="00347129">
              <w:rPr>
                <w:rFonts w:ascii="Times New Roman" w:hAnsi="Times New Roman" w:cs="Times New Roman"/>
                <w:sz w:val="20"/>
                <w:szCs w:val="20"/>
              </w:rPr>
              <w:t>que</w:t>
            </w:r>
            <w:proofErr w:type="gramEnd"/>
            <w:r w:rsidRPr="00347129">
              <w:rPr>
                <w:rFonts w:ascii="Times New Roman" w:hAnsi="Times New Roman" w:cs="Times New Roman"/>
                <w:sz w:val="20"/>
                <w:szCs w:val="20"/>
              </w:rPr>
              <w:t xml:space="preserve"> desde su área y especialidad, trabajen conjuntamente desde la visión, el enfoque y el lenguaje que la Ley establece respecto a la violencia.</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47129">
              <w:rPr>
                <w:rFonts w:ascii="Times New Roman" w:hAnsi="Times New Roman" w:cs="Times New Roman"/>
                <w:b/>
                <w:bCs/>
                <w:sz w:val="20"/>
                <w:szCs w:val="20"/>
              </w:rPr>
              <w:t xml:space="preserve">V. </w:t>
            </w:r>
            <w:r w:rsidRPr="00347129">
              <w:rPr>
                <w:rFonts w:ascii="Times New Roman" w:hAnsi="Times New Roman" w:cs="Times New Roman"/>
                <w:sz w:val="20"/>
                <w:szCs w:val="20"/>
              </w:rPr>
              <w:t xml:space="preserve">Los Servicios de Atención Integrales adoptarán las medidas necesarias en cuanto a infraestructura, equipamiento y recursos humanos, que garanticen que las mujeres en situación de violencia no serán sometidas a </w:t>
            </w:r>
            <w:proofErr w:type="spellStart"/>
            <w:r w:rsidRPr="00347129">
              <w:rPr>
                <w:rFonts w:ascii="Times New Roman" w:hAnsi="Times New Roman" w:cs="Times New Roman"/>
                <w:sz w:val="20"/>
                <w:szCs w:val="20"/>
              </w:rPr>
              <w:t>revictimización</w:t>
            </w:r>
            <w:proofErr w:type="spellEnd"/>
            <w:r w:rsidRPr="00347129">
              <w:rPr>
                <w:rFonts w:ascii="Times New Roman" w:hAnsi="Times New Roman" w:cs="Times New Roman"/>
                <w:sz w:val="20"/>
                <w:szCs w:val="20"/>
              </w:rPr>
              <w:t>.</w:t>
            </w:r>
            <w:r w:rsidR="0099468E" w:rsidRPr="00347129">
              <w:rPr>
                <w:rFonts w:ascii="Times New Roman" w:hAnsi="Times New Roman" w:cs="Times New Roman"/>
                <w:sz w:val="20"/>
                <w:szCs w:val="20"/>
              </w:rPr>
              <w:t>”</w:t>
            </w:r>
          </w:p>
        </w:tc>
      </w:tr>
      <w:tr w:rsidR="00155DBC" w:rsidRPr="00347129" w:rsidTr="002A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C5E0B3" w:themeFill="accent6" w:themeFillTint="66"/>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shd w:val="clear" w:color="auto" w:fill="E2EFD9" w:themeFill="accent6" w:themeFillTint="33"/>
          </w:tcPr>
          <w:p w:rsidR="00155DBC" w:rsidRPr="00347129" w:rsidRDefault="00AA779E"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155DBC" w:rsidRPr="00347129">
              <w:rPr>
                <w:rFonts w:ascii="Times New Roman" w:hAnsi="Times New Roman" w:cs="Times New Roman"/>
                <w:b/>
                <w:bCs/>
                <w:sz w:val="20"/>
                <w:szCs w:val="20"/>
              </w:rPr>
              <w:t xml:space="preserve">ARTÍCULO 86. (PRINCIPIOS PROCESALES). </w:t>
            </w:r>
            <w:r w:rsidR="00155DBC" w:rsidRPr="00347129">
              <w:rPr>
                <w:rFonts w:ascii="Times New Roman" w:hAnsi="Times New Roman" w:cs="Times New Roman"/>
                <w:sz w:val="20"/>
                <w:szCs w:val="20"/>
              </w:rPr>
              <w:t>En las causas por hechos de violencia contra las mujeres, las juezas y jueces en todas las materias, fiscales, policías y demás operadores de justicia, además de los principios establecidos en el Código Penal deberán regirse bajo los siguientes principios y garantías procesales:</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 xml:space="preserve">15. </w:t>
            </w:r>
            <w:r w:rsidRPr="00347129">
              <w:rPr>
                <w:rFonts w:ascii="Times New Roman" w:hAnsi="Times New Roman" w:cs="Times New Roman"/>
                <w:b/>
                <w:bCs/>
                <w:sz w:val="20"/>
                <w:szCs w:val="20"/>
                <w:u w:val="single"/>
              </w:rPr>
              <w:t xml:space="preserve">Reparación. </w:t>
            </w:r>
            <w:r w:rsidRPr="00347129">
              <w:rPr>
                <w:rFonts w:ascii="Times New Roman" w:hAnsi="Times New Roman" w:cs="Times New Roman"/>
                <w:sz w:val="20"/>
                <w:szCs w:val="20"/>
                <w:u w:val="single"/>
              </w:rPr>
              <w:t>Es la indemnización por el daño material e inmaterial causado, al que tiene derecho toda mujer que haya sufrido violencia.</w:t>
            </w:r>
            <w:r w:rsidR="00AA779E" w:rsidRPr="00347129">
              <w:rPr>
                <w:rFonts w:ascii="Times New Roman" w:hAnsi="Times New Roman" w:cs="Times New Roman"/>
                <w:sz w:val="20"/>
                <w:szCs w:val="20"/>
                <w:u w:val="single"/>
              </w:rPr>
              <w:t>”</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155DBC" w:rsidRPr="00347129" w:rsidTr="002A1C50">
        <w:tc>
          <w:tcPr>
            <w:cnfStyle w:val="001000000000" w:firstRow="0" w:lastRow="0" w:firstColumn="1" w:lastColumn="0" w:oddVBand="0" w:evenVBand="0" w:oddHBand="0" w:evenHBand="0" w:firstRowFirstColumn="0" w:firstRowLastColumn="0" w:lastRowFirstColumn="0" w:lastRowLastColumn="0"/>
            <w:tcW w:w="1838" w:type="dxa"/>
            <w:vMerge/>
            <w:shd w:val="clear" w:color="auto" w:fill="C5E0B3" w:themeFill="accent6" w:themeFillTint="66"/>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tcPr>
          <w:p w:rsidR="00155DBC" w:rsidRPr="00347129" w:rsidRDefault="00AA779E"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155DBC" w:rsidRPr="00347129">
              <w:rPr>
                <w:rFonts w:ascii="Times New Roman" w:hAnsi="Times New Roman" w:cs="Times New Roman"/>
                <w:b/>
                <w:bCs/>
                <w:sz w:val="20"/>
                <w:szCs w:val="20"/>
              </w:rPr>
              <w:t xml:space="preserve">ARTÍCULO 87 (DIRECTRICES DE PROCEDIMIENTO). </w:t>
            </w:r>
            <w:r w:rsidR="00155DBC" w:rsidRPr="00347129">
              <w:rPr>
                <w:rFonts w:ascii="Times New Roman" w:hAnsi="Times New Roman" w:cs="Times New Roman"/>
                <w:sz w:val="20"/>
                <w:szCs w:val="20"/>
              </w:rPr>
              <w:t>En todos los procedimientos administrativos, judiciales e indígena originario campesinos, se aplicarán las siguientes directrices:</w:t>
            </w:r>
          </w:p>
          <w:p w:rsidR="00155DBC" w:rsidRPr="00347129" w:rsidRDefault="00155DBC" w:rsidP="00506A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sz w:val="20"/>
                <w:szCs w:val="20"/>
              </w:rPr>
              <w:t xml:space="preserve">6. </w:t>
            </w:r>
            <w:r w:rsidRPr="00347129">
              <w:rPr>
                <w:rFonts w:ascii="Times New Roman" w:hAnsi="Times New Roman" w:cs="Times New Roman"/>
                <w:sz w:val="20"/>
                <w:szCs w:val="20"/>
                <w:u w:val="single"/>
              </w:rPr>
              <w:t>Disposición de terapias de fortalecimiento para mujeres que estén saliendo del ciclo de violencia.</w:t>
            </w:r>
          </w:p>
        </w:tc>
      </w:tr>
      <w:tr w:rsidR="00155DBC" w:rsidRPr="00347129" w:rsidTr="002A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C5E0B3" w:themeFill="accent6" w:themeFillTint="66"/>
          </w:tcPr>
          <w:p w:rsidR="00155DBC" w:rsidRPr="00347129" w:rsidRDefault="00155DBC" w:rsidP="00506AC5">
            <w:pPr>
              <w:jc w:val="both"/>
              <w:rPr>
                <w:rFonts w:ascii="Times New Roman" w:eastAsia="Times New Roman" w:hAnsi="Times New Roman" w:cs="Times New Roman"/>
                <w:b w:val="0"/>
                <w:bCs w:val="0"/>
                <w:sz w:val="20"/>
                <w:szCs w:val="20"/>
                <w:lang w:eastAsia="es-BO"/>
              </w:rPr>
            </w:pPr>
          </w:p>
        </w:tc>
        <w:tc>
          <w:tcPr>
            <w:tcW w:w="5817" w:type="dxa"/>
            <w:shd w:val="clear" w:color="auto" w:fill="E2EFD9" w:themeFill="accent6" w:themeFillTint="33"/>
          </w:tcPr>
          <w:p w:rsidR="00155DBC" w:rsidRPr="00347129" w:rsidRDefault="00AA779E"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129">
              <w:rPr>
                <w:rFonts w:ascii="Times New Roman" w:hAnsi="Times New Roman" w:cs="Times New Roman"/>
                <w:b/>
                <w:bCs/>
                <w:sz w:val="20"/>
                <w:szCs w:val="20"/>
              </w:rPr>
              <w:t>“</w:t>
            </w:r>
            <w:r w:rsidR="00155DBC" w:rsidRPr="00347129">
              <w:rPr>
                <w:rFonts w:ascii="Times New Roman" w:hAnsi="Times New Roman" w:cs="Times New Roman"/>
                <w:b/>
                <w:bCs/>
                <w:sz w:val="20"/>
                <w:szCs w:val="20"/>
              </w:rPr>
              <w:t xml:space="preserve">ARTÍCULO 98. (RESPONSABILIDAD CIVIL). </w:t>
            </w:r>
            <w:r w:rsidR="00155DBC" w:rsidRPr="00347129">
              <w:rPr>
                <w:rFonts w:ascii="Times New Roman" w:hAnsi="Times New Roman" w:cs="Times New Roman"/>
                <w:sz w:val="20"/>
                <w:szCs w:val="20"/>
              </w:rPr>
              <w:t>Ejecutoriada la sentencia, la autoridad judicial procederá a la calificación y reparación del daño civil.</w:t>
            </w:r>
            <w:r w:rsidRPr="00347129">
              <w:rPr>
                <w:rFonts w:ascii="Times New Roman" w:hAnsi="Times New Roman" w:cs="Times New Roman"/>
                <w:sz w:val="20"/>
                <w:szCs w:val="20"/>
              </w:rPr>
              <w:t>”</w:t>
            </w:r>
          </w:p>
          <w:p w:rsidR="00155DBC" w:rsidRPr="00347129" w:rsidRDefault="00155DBC" w:rsidP="00506A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bl>
    <w:p w:rsidR="00261FCF" w:rsidRPr="00347129" w:rsidRDefault="00261FCF" w:rsidP="00506AC5">
      <w:pPr>
        <w:spacing w:after="150" w:line="240" w:lineRule="auto"/>
        <w:jc w:val="both"/>
        <w:rPr>
          <w:rFonts w:ascii="Times New Roman" w:eastAsia="Times New Roman" w:hAnsi="Times New Roman" w:cs="Times New Roman"/>
          <w:b/>
          <w:bCs/>
          <w:sz w:val="24"/>
          <w:szCs w:val="24"/>
          <w:lang w:eastAsia="es-BO"/>
        </w:rPr>
      </w:pPr>
    </w:p>
    <w:p w:rsidR="003A7261" w:rsidRPr="00347129" w:rsidRDefault="003A7261" w:rsidP="003A7261">
      <w:pPr>
        <w:spacing w:before="120" w:after="120" w:line="276" w:lineRule="auto"/>
        <w:jc w:val="both"/>
        <w:rPr>
          <w:rFonts w:ascii="Times New Roman" w:hAnsi="Times New Roman" w:cs="Times New Roman"/>
          <w:sz w:val="24"/>
          <w:szCs w:val="24"/>
        </w:rPr>
      </w:pPr>
      <w:r w:rsidRPr="00347129">
        <w:rPr>
          <w:rFonts w:ascii="Times New Roman" w:hAnsi="Times New Roman" w:cs="Times New Roman"/>
          <w:sz w:val="24"/>
          <w:szCs w:val="24"/>
        </w:rPr>
        <w:t>En relación a la reparación integral para las víctimas de violencia, la Sentencia Constitucional 0019/2018-S2 de 28 de febrero de 2018 establece un importante precedente en el caso de violencia sexual contra una niña, a quien después de una evaluación psicológica, se determina la necesidad de apoyo terapéutico en un centro especializado, siendo que ella debía trasladarse del área rural a la ciudad, se pidió su cambio de unidad educativa que fue negado, ante lo cual, el TCP se pronunció interpretando la Ley 348 y aplicando el estándar más alto en relación a la reparación integral, con los siguientes argumentos de sustento:</w:t>
      </w:r>
    </w:p>
    <w:p w:rsidR="003A7261" w:rsidRPr="00347129" w:rsidRDefault="003A7261" w:rsidP="003A7261">
      <w:pPr>
        <w:spacing w:before="120" w:after="120" w:line="276" w:lineRule="auto"/>
        <w:ind w:left="567"/>
        <w:jc w:val="both"/>
        <w:rPr>
          <w:rFonts w:ascii="Times New Roman" w:hAnsi="Times New Roman" w:cs="Times New Roman"/>
          <w:sz w:val="24"/>
          <w:szCs w:val="24"/>
        </w:rPr>
      </w:pPr>
      <w:r w:rsidRPr="00347129">
        <w:rPr>
          <w:rFonts w:ascii="Times New Roman" w:hAnsi="Times New Roman" w:cs="Times New Roman"/>
          <w:sz w:val="24"/>
          <w:szCs w:val="24"/>
        </w:rPr>
        <w:t xml:space="preserve">“Sin embargo, a partir de la concepción de un nuevo modelo de Estado desde la promulgación de la Constitución Política del Estado el 2009, el derecho a la reparación, visto a través del principio/valor suma </w:t>
      </w:r>
      <w:proofErr w:type="spellStart"/>
      <w:r w:rsidRPr="00347129">
        <w:rPr>
          <w:rFonts w:ascii="Times New Roman" w:hAnsi="Times New Roman" w:cs="Times New Roman"/>
          <w:sz w:val="24"/>
          <w:szCs w:val="24"/>
        </w:rPr>
        <w:t>qamaña</w:t>
      </w:r>
      <w:proofErr w:type="spellEnd"/>
      <w:r w:rsidRPr="00347129">
        <w:rPr>
          <w:rFonts w:ascii="Times New Roman" w:hAnsi="Times New Roman" w:cs="Times New Roman"/>
          <w:sz w:val="24"/>
          <w:szCs w:val="24"/>
        </w:rPr>
        <w:t xml:space="preserve"> -vivir bien-, debe propender a mitigar no solo los daños patrimoniales, sino y principalmente los daños </w:t>
      </w:r>
      <w:proofErr w:type="spellStart"/>
      <w:r w:rsidRPr="00347129">
        <w:rPr>
          <w:rFonts w:ascii="Times New Roman" w:hAnsi="Times New Roman" w:cs="Times New Roman"/>
          <w:sz w:val="24"/>
          <w:szCs w:val="24"/>
        </w:rPr>
        <w:t>extrapatrimoniales</w:t>
      </w:r>
      <w:proofErr w:type="spellEnd"/>
      <w:r w:rsidRPr="00347129">
        <w:rPr>
          <w:rFonts w:ascii="Times New Roman" w:hAnsi="Times New Roman" w:cs="Times New Roman"/>
          <w:sz w:val="24"/>
          <w:szCs w:val="24"/>
        </w:rPr>
        <w:t xml:space="preserve"> (…).</w:t>
      </w:r>
    </w:p>
    <w:p w:rsidR="003A7261" w:rsidRPr="00347129" w:rsidRDefault="003A7261" w:rsidP="003A7261">
      <w:pPr>
        <w:spacing w:before="120" w:after="120" w:line="276" w:lineRule="auto"/>
        <w:ind w:left="567"/>
        <w:jc w:val="both"/>
        <w:rPr>
          <w:rFonts w:ascii="Times New Roman" w:hAnsi="Times New Roman" w:cs="Times New Roman"/>
          <w:sz w:val="24"/>
          <w:szCs w:val="24"/>
        </w:rPr>
      </w:pPr>
      <w:r w:rsidRPr="00347129">
        <w:rPr>
          <w:rFonts w:ascii="Times New Roman" w:hAnsi="Times New Roman" w:cs="Times New Roman"/>
          <w:sz w:val="24"/>
          <w:szCs w:val="24"/>
        </w:rPr>
        <w:t xml:space="preserve">A partir de lo anterior, la Corte IDH fue delineando una línea jurisprudencial en la que desarrolló medidas de reparación con carácter integral y no únicamente patrimonial. Así, podemos citar que estas medidas incluyen la restitución, indemnizaciones económicas por daños patrimoniales y </w:t>
      </w:r>
      <w:proofErr w:type="spellStart"/>
      <w:r w:rsidRPr="00347129">
        <w:rPr>
          <w:rFonts w:ascii="Times New Roman" w:hAnsi="Times New Roman" w:cs="Times New Roman"/>
          <w:sz w:val="24"/>
          <w:szCs w:val="24"/>
        </w:rPr>
        <w:t>extrapatrimoniales</w:t>
      </w:r>
      <w:proofErr w:type="spellEnd"/>
      <w:r w:rsidRPr="00347129">
        <w:rPr>
          <w:rFonts w:ascii="Times New Roman" w:hAnsi="Times New Roman" w:cs="Times New Roman"/>
          <w:sz w:val="24"/>
          <w:szCs w:val="24"/>
        </w:rPr>
        <w:t xml:space="preserve">, rehabilitación, satisfacción y garantías de no repetición. </w:t>
      </w:r>
    </w:p>
    <w:p w:rsidR="003A7261" w:rsidRPr="00347129" w:rsidRDefault="003A7261" w:rsidP="003A7261">
      <w:pPr>
        <w:spacing w:before="120" w:after="120" w:line="276" w:lineRule="auto"/>
        <w:ind w:left="567"/>
        <w:jc w:val="both"/>
        <w:rPr>
          <w:rFonts w:ascii="Times New Roman" w:hAnsi="Times New Roman" w:cs="Times New Roman"/>
          <w:sz w:val="24"/>
          <w:szCs w:val="24"/>
        </w:rPr>
      </w:pPr>
      <w:r w:rsidRPr="00347129">
        <w:rPr>
          <w:rFonts w:ascii="Times New Roman" w:hAnsi="Times New Roman" w:cs="Times New Roman"/>
          <w:sz w:val="24"/>
          <w:szCs w:val="24"/>
        </w:rPr>
        <w:t>Las medidas de reparación anotadas deben ser aplicadas por todos los Estados partes de la Convención Americana sobre Derechos Humanos, en el marco del control de convencionalidad (…).</w:t>
      </w:r>
    </w:p>
    <w:p w:rsidR="003A7261" w:rsidRPr="00347129" w:rsidRDefault="003A7261" w:rsidP="003A7261">
      <w:pPr>
        <w:spacing w:before="120" w:after="120" w:line="276" w:lineRule="auto"/>
        <w:ind w:left="567"/>
        <w:jc w:val="both"/>
        <w:rPr>
          <w:rFonts w:ascii="Times New Roman" w:hAnsi="Times New Roman" w:cs="Times New Roman"/>
          <w:sz w:val="24"/>
          <w:szCs w:val="24"/>
        </w:rPr>
      </w:pPr>
      <w:r w:rsidRPr="00347129">
        <w:rPr>
          <w:rFonts w:ascii="Times New Roman" w:hAnsi="Times New Roman" w:cs="Times New Roman"/>
          <w:sz w:val="24"/>
          <w:szCs w:val="24"/>
        </w:rPr>
        <w:t xml:space="preserve">Ahora bien, a partir de una interpretación desde y conforme a la Constitución y al bloque de constitucionalidad -Arts. 13 y 256 de la CPE-, que como vimos se fundan en el interés superior de la niña, niño y adolescente, en el principio de protección especial y reforzada de las niñas y adolescente víctimas de violencia sexual; la medida de protección que otorga esta disposición legal, relativa al traspaso inmediato de una </w:t>
      </w:r>
      <w:r w:rsidRPr="00347129">
        <w:rPr>
          <w:rFonts w:ascii="Times New Roman" w:hAnsi="Times New Roman" w:cs="Times New Roman"/>
          <w:sz w:val="24"/>
          <w:szCs w:val="24"/>
        </w:rPr>
        <w:lastRenderedPageBreak/>
        <w:t>unidad educativa a otra, se torna más urgente cuando la persona involucrada en una situación de violencia, resulta ser la propia víctima; es decir, cuando a la situación de vulnerabilidad en la que se halla por su calidad de niña y adolescente, se adiciona el hecho de haber sido la víctima de un hecho de violencia, en el caso que se analiza de tipo sexual. De modo tal, que dicho precepto no resulta restrictivo únicamente a los hijos e hijas de las mujeres en situación de violencia, ya que de asumir esta posición resultaría una interpretación menos favorable, aislada a las disposiciones desarrolladas y ajena a la voluntad del legislador, más aún si responde al ejercicio de los derechos de la propia víctima de violencia”.</w:t>
      </w:r>
    </w:p>
    <w:p w:rsidR="003A7261" w:rsidRPr="00347129" w:rsidRDefault="003A7261" w:rsidP="00506AC5">
      <w:pPr>
        <w:spacing w:after="150" w:line="240" w:lineRule="auto"/>
        <w:jc w:val="both"/>
        <w:rPr>
          <w:rFonts w:ascii="Times New Roman" w:eastAsia="Times New Roman" w:hAnsi="Times New Roman" w:cs="Times New Roman"/>
          <w:b/>
          <w:bCs/>
          <w:sz w:val="24"/>
          <w:szCs w:val="24"/>
          <w:lang w:eastAsia="es-BO"/>
        </w:rPr>
      </w:pPr>
    </w:p>
    <w:p w:rsidR="003B221B" w:rsidRPr="00347129" w:rsidRDefault="00155DBC" w:rsidP="00506AC5">
      <w:pPr>
        <w:spacing w:after="15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CIRCUNSTANCIAS AGRAVANTES Y ATENUANTES</w:t>
      </w:r>
    </w:p>
    <w:p w:rsidR="003B221B" w:rsidRPr="00347129" w:rsidRDefault="003B221B" w:rsidP="00506AC5">
      <w:pPr>
        <w:numPr>
          <w:ilvl w:val="0"/>
          <w:numId w:val="1"/>
        </w:numPr>
        <w:tabs>
          <w:tab w:val="clear" w:pos="720"/>
          <w:tab w:val="num" w:pos="851"/>
        </w:tabs>
        <w:spacing w:before="120" w:after="120" w:line="240" w:lineRule="auto"/>
        <w:ind w:left="709" w:hanging="567"/>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¿La ley prevé circunstancias agravantes al sentenciar casos de violación? Si es así, ¿</w:t>
      </w:r>
      <w:proofErr w:type="spellStart"/>
      <w:r w:rsidRPr="00347129">
        <w:rPr>
          <w:rFonts w:ascii="Times New Roman" w:eastAsia="Times New Roman" w:hAnsi="Times New Roman" w:cs="Times New Roman"/>
          <w:b/>
          <w:bCs/>
          <w:sz w:val="24"/>
          <w:szCs w:val="24"/>
          <w:lang w:eastAsia="es-BO"/>
        </w:rPr>
        <w:t>Que</w:t>
      </w:r>
      <w:proofErr w:type="spellEnd"/>
      <w:r w:rsidRPr="00347129">
        <w:rPr>
          <w:rFonts w:ascii="Times New Roman" w:eastAsia="Times New Roman" w:hAnsi="Times New Roman" w:cs="Times New Roman"/>
          <w:b/>
          <w:bCs/>
          <w:sz w:val="24"/>
          <w:szCs w:val="24"/>
          <w:lang w:eastAsia="es-BO"/>
        </w:rPr>
        <w:t xml:space="preserve"> son?</w:t>
      </w:r>
    </w:p>
    <w:p w:rsidR="000E705C" w:rsidRPr="00347129" w:rsidRDefault="000E705C" w:rsidP="00506AC5">
      <w:pPr>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Si</w:t>
      </w:r>
      <w:r w:rsidRPr="00347129">
        <w:rPr>
          <w:rFonts w:ascii="Times New Roman" w:eastAsia="Times New Roman" w:hAnsi="Times New Roman" w:cs="Times New Roman"/>
          <w:sz w:val="24"/>
          <w:szCs w:val="24"/>
          <w:lang w:eastAsia="es-BO"/>
        </w:rPr>
        <w:t>, el Código Penal prevé en el art. 310 las agravantes de acuerdo al siguiente detalle:</w:t>
      </w:r>
    </w:p>
    <w:tbl>
      <w:tblPr>
        <w:tblStyle w:val="Tabladecuadrcula4-nfasis3"/>
        <w:tblW w:w="7655" w:type="dxa"/>
        <w:tblInd w:w="704" w:type="dxa"/>
        <w:shd w:val="clear" w:color="auto" w:fill="E2EFD9" w:themeFill="accent6" w:themeFillTint="33"/>
        <w:tblLook w:val="04A0" w:firstRow="1" w:lastRow="0" w:firstColumn="1" w:lastColumn="0" w:noHBand="0" w:noVBand="1"/>
      </w:tblPr>
      <w:tblGrid>
        <w:gridCol w:w="7655"/>
      </w:tblGrid>
      <w:tr w:rsidR="00AA779E" w:rsidRPr="00347129" w:rsidTr="00AA7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AA779E" w:rsidRPr="00347129" w:rsidRDefault="00261FCF" w:rsidP="00506AC5">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CÓDIGO PENAL</w:t>
            </w:r>
          </w:p>
        </w:tc>
      </w:tr>
      <w:tr w:rsidR="00347129" w:rsidRPr="00347129" w:rsidTr="0026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sz w:val="20"/>
                <w:szCs w:val="20"/>
              </w:rPr>
              <w:t>“ARTÍCULO 310. (AGRAVANTE)</w:t>
            </w:r>
            <w:r w:rsidRPr="00347129">
              <w:rPr>
                <w:rStyle w:val="Refdenotaalpie"/>
                <w:rFonts w:ascii="Times New Roman" w:hAnsi="Times New Roman" w:cs="Times New Roman"/>
                <w:b w:val="0"/>
                <w:sz w:val="20"/>
                <w:szCs w:val="20"/>
              </w:rPr>
              <w:footnoteReference w:id="22"/>
            </w:r>
            <w:r w:rsidRPr="00347129">
              <w:rPr>
                <w:rFonts w:ascii="Times New Roman" w:hAnsi="Times New Roman" w:cs="Times New Roman"/>
                <w:b w:val="0"/>
                <w:sz w:val="20"/>
                <w:szCs w:val="20"/>
              </w:rPr>
              <w:t>.</w:t>
            </w:r>
            <w:r w:rsidRPr="00347129">
              <w:rPr>
                <w:rFonts w:ascii="Times New Roman" w:hAnsi="Times New Roman" w:cs="Times New Roman"/>
                <w:b w:val="0"/>
                <w:bCs w:val="0"/>
                <w:sz w:val="20"/>
                <w:szCs w:val="20"/>
              </w:rPr>
              <w:t xml:space="preserve"> La pena será agravada en los casos de los delitos anteriores, con cinco (5) años cuando:</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a) Producto de la violación se produjera alguna de las circunstancias previstas en los Artículos 270 y 271 de este Código;</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b) El hecho se produce frente a niñas, niños o adolescentes;</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c) En la ejecución del hecho hubieran concurrido dos (2) o más personas;</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d) El hecho se produce estando la víctima en estado de inconsciencia;</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e) En la comisión del hecho se utilizaren armas u otros medios peligrosos susceptibles de producir la muerte de la víctima;</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f) El autor fuese cónyuge, conviviente o con quien la víctima mantiene o hubiera mantenido una relación análoga de intimidad;</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g) El autor estuviere encargado de la educación o custodia de la víctima, o si ésta se encontrara en situación de dependencia respecto a éste o bajo su autoridad;</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h) El autor hubiera sometido a la víctima a condiciones vejatorias o degradantes;</w:t>
            </w:r>
            <w:r w:rsidRPr="00347129">
              <w:rPr>
                <w:rFonts w:ascii="Times New Roman" w:hAnsi="Times New Roman" w:cs="Times New Roman"/>
                <w:b w:val="0"/>
                <w:iCs/>
                <w:sz w:val="20"/>
                <w:szCs w:val="20"/>
              </w:rPr>
              <w:br/>
            </w:r>
            <w:r w:rsidRPr="00347129">
              <w:rPr>
                <w:rFonts w:ascii="Times New Roman" w:hAnsi="Times New Roman" w:cs="Times New Roman"/>
                <w:b w:val="0"/>
                <w:iCs/>
                <w:sz w:val="20"/>
                <w:szCs w:val="20"/>
                <w:shd w:val="clear" w:color="auto" w:fill="FFFFFF"/>
              </w:rPr>
              <w:t>i) La víctima tuviere algún grado de discapacidad;</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j) La víctima sea mayor de sesenta (60) años;</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k) La víctima se encuentre embarazada o si como consecuencia del hecho quede embarazada;</w:t>
            </w:r>
            <w:r w:rsidRPr="00347129">
              <w:rPr>
                <w:rFonts w:ascii="Times New Roman" w:hAnsi="Times New Roman" w:cs="Times New Roman"/>
                <w:b w:val="0"/>
                <w:iCs/>
                <w:sz w:val="20"/>
                <w:szCs w:val="20"/>
              </w:rPr>
              <w:br/>
            </w:r>
            <w:r w:rsidRPr="00347129">
              <w:rPr>
                <w:rFonts w:ascii="Times New Roman" w:hAnsi="Times New Roman" w:cs="Times New Roman"/>
                <w:b w:val="0"/>
                <w:iCs/>
                <w:sz w:val="20"/>
                <w:szCs w:val="20"/>
                <w:shd w:val="clear" w:color="auto" w:fill="FFFFFF"/>
              </w:rPr>
              <w:t>l) Tratándose del delito de violación, la víctima sea mayor de catorce (14) y menor de dieciocho (18) años;</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m) El autor hubiera cometido el hecho en más de una oportunidad en contra de la víctima;</w:t>
            </w:r>
            <w:r w:rsidRPr="00347129">
              <w:rPr>
                <w:rFonts w:ascii="Times New Roman" w:hAnsi="Times New Roman" w:cs="Times New Roman"/>
                <w:b w:val="0"/>
                <w:iCs/>
                <w:sz w:val="20"/>
                <w:szCs w:val="20"/>
              </w:rPr>
              <w:br/>
            </w:r>
            <w:r w:rsidRPr="00347129">
              <w:rPr>
                <w:rFonts w:ascii="Times New Roman" w:hAnsi="Times New Roman" w:cs="Times New Roman"/>
                <w:b w:val="0"/>
                <w:iCs/>
                <w:sz w:val="20"/>
                <w:szCs w:val="20"/>
                <w:shd w:val="clear" w:color="auto" w:fill="FFFFFF"/>
              </w:rPr>
              <w:t>n) A consecuencia del hecho se produjera una infección de transmisión sexual o VIH; o,</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o) El autor fuera ascendiente, descendiente o pariente dentro del cuarto grado de consanguinidad o segundo de afinidad;</w:t>
            </w:r>
          </w:p>
          <w:p w:rsidR="003A7261" w:rsidRPr="00347129" w:rsidRDefault="003A7261" w:rsidP="003A7261">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Si como consecuencia del hecho se produjere la muerte de la víctima, se aplicará la pena correspondiente al feminicidio, asesinato o infanticidio.”</w:t>
            </w:r>
          </w:p>
        </w:tc>
      </w:tr>
    </w:tbl>
    <w:p w:rsidR="003B221B" w:rsidRPr="00347129" w:rsidRDefault="003B221B" w:rsidP="00506AC5">
      <w:pPr>
        <w:numPr>
          <w:ilvl w:val="1"/>
          <w:numId w:val="1"/>
        </w:numPr>
        <w:tabs>
          <w:tab w:val="num" w:pos="426"/>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 ¿Es la violación cometida por más de un agresor una circunstancia agravante? SÍ NO</w:t>
      </w:r>
    </w:p>
    <w:p w:rsidR="003B221B" w:rsidRPr="00347129" w:rsidRDefault="003B221B" w:rsidP="00B66145">
      <w:pPr>
        <w:spacing w:before="120" w:after="120" w:line="240" w:lineRule="auto"/>
        <w:ind w:firstLine="426"/>
        <w:jc w:val="both"/>
        <w:rPr>
          <w:rFonts w:ascii="Times New Roman" w:eastAsia="Times New Roman" w:hAnsi="Times New Roman" w:cs="Times New Roman"/>
          <w:sz w:val="24"/>
          <w:szCs w:val="24"/>
          <w:lang w:eastAsia="es-BO"/>
        </w:rPr>
      </w:pPr>
      <w:proofErr w:type="gramStart"/>
      <w:r w:rsidRPr="00347129">
        <w:rPr>
          <w:rFonts w:ascii="Times New Roman" w:eastAsia="Times New Roman" w:hAnsi="Times New Roman" w:cs="Times New Roman"/>
          <w:b/>
          <w:bCs/>
          <w:sz w:val="24"/>
          <w:szCs w:val="24"/>
          <w:lang w:eastAsia="es-BO"/>
        </w:rPr>
        <w:t>Si</w:t>
      </w:r>
      <w:r w:rsidRPr="00347129">
        <w:rPr>
          <w:rFonts w:ascii="Times New Roman" w:eastAsia="Times New Roman" w:hAnsi="Times New Roman" w:cs="Times New Roman"/>
          <w:sz w:val="24"/>
          <w:szCs w:val="24"/>
          <w:lang w:eastAsia="es-BO"/>
        </w:rPr>
        <w:t>,  de</w:t>
      </w:r>
      <w:proofErr w:type="gramEnd"/>
      <w:r w:rsidRPr="00347129">
        <w:rPr>
          <w:rFonts w:ascii="Times New Roman" w:eastAsia="Times New Roman" w:hAnsi="Times New Roman" w:cs="Times New Roman"/>
          <w:sz w:val="24"/>
          <w:szCs w:val="24"/>
          <w:lang w:eastAsia="es-BO"/>
        </w:rPr>
        <w:t xml:space="preserve"> acuerdo al art. 310 inc. c) del CP se prevé circunstancias agravantes cuando: </w:t>
      </w:r>
    </w:p>
    <w:p w:rsidR="003B221B" w:rsidRPr="00347129" w:rsidRDefault="003B221B" w:rsidP="00506AC5">
      <w:pPr>
        <w:spacing w:before="120" w:after="120" w:line="240" w:lineRule="auto"/>
        <w:ind w:left="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lastRenderedPageBreak/>
        <w:tab/>
      </w:r>
      <w:r w:rsidR="00155DBC" w:rsidRPr="00347129">
        <w:rPr>
          <w:rFonts w:ascii="Times New Roman" w:eastAsia="Times New Roman" w:hAnsi="Times New Roman" w:cs="Times New Roman"/>
          <w:sz w:val="24"/>
          <w:szCs w:val="24"/>
          <w:lang w:eastAsia="es-BO"/>
        </w:rPr>
        <w:t xml:space="preserve">“(…) </w:t>
      </w:r>
      <w:r w:rsidRPr="00347129">
        <w:rPr>
          <w:rFonts w:ascii="Times New Roman" w:eastAsia="Times New Roman" w:hAnsi="Times New Roman" w:cs="Times New Roman"/>
          <w:sz w:val="24"/>
          <w:szCs w:val="24"/>
          <w:lang w:eastAsia="es-BO"/>
        </w:rPr>
        <w:t>c) En la ejecución del hecho hubieran concurrido dos o más personas</w:t>
      </w:r>
      <w:r w:rsidR="00155DBC" w:rsidRPr="00347129">
        <w:rPr>
          <w:rFonts w:ascii="Times New Roman" w:eastAsia="Times New Roman" w:hAnsi="Times New Roman" w:cs="Times New Roman"/>
          <w:sz w:val="24"/>
          <w:szCs w:val="24"/>
          <w:lang w:eastAsia="es-BO"/>
        </w:rPr>
        <w:t xml:space="preserve"> (…)”</w:t>
      </w:r>
    </w:p>
    <w:p w:rsidR="00AA779E" w:rsidRPr="00347129" w:rsidRDefault="00AA779E" w:rsidP="00506AC5">
      <w:pPr>
        <w:spacing w:before="120" w:after="120" w:line="240" w:lineRule="auto"/>
        <w:ind w:left="426"/>
        <w:jc w:val="both"/>
        <w:rPr>
          <w:rFonts w:ascii="Times New Roman" w:eastAsia="Times New Roman" w:hAnsi="Times New Roman" w:cs="Times New Roman"/>
          <w:sz w:val="24"/>
          <w:szCs w:val="24"/>
          <w:lang w:eastAsia="es-BO"/>
        </w:rPr>
      </w:pPr>
    </w:p>
    <w:p w:rsidR="003B221B" w:rsidRPr="00347129" w:rsidRDefault="003B221B"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¿Es la violación de una persona particularmente vulnerable una circunstancia agravante o el desequilibrio de poder entre el presunto autor y las víctimas? (por ejemplo, médico / paciente; maestro / alumno; diferencia de edad) SÍ / NO </w:t>
      </w:r>
    </w:p>
    <w:p w:rsidR="003B221B" w:rsidRPr="00347129" w:rsidRDefault="003B221B" w:rsidP="00B66145">
      <w:pPr>
        <w:spacing w:before="120" w:after="120" w:line="240" w:lineRule="auto"/>
        <w:ind w:left="360"/>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Si</w:t>
      </w:r>
      <w:r w:rsidRPr="00347129">
        <w:rPr>
          <w:rFonts w:ascii="Times New Roman" w:eastAsia="Times New Roman" w:hAnsi="Times New Roman" w:cs="Times New Roman"/>
          <w:sz w:val="24"/>
          <w:szCs w:val="24"/>
          <w:lang w:eastAsia="es-BO"/>
        </w:rPr>
        <w:t xml:space="preserve">, el Código Penal </w:t>
      </w:r>
      <w:r w:rsidR="00261FCF" w:rsidRPr="00347129">
        <w:rPr>
          <w:rFonts w:ascii="Times New Roman" w:eastAsia="Times New Roman" w:hAnsi="Times New Roman" w:cs="Times New Roman"/>
          <w:sz w:val="24"/>
          <w:szCs w:val="24"/>
          <w:lang w:eastAsia="es-BO"/>
        </w:rPr>
        <w:t xml:space="preserve">diferencia tipos penales cualificados por el sujeto pasivo y su </w:t>
      </w:r>
      <w:r w:rsidR="00706634" w:rsidRPr="00347129">
        <w:rPr>
          <w:rFonts w:ascii="Times New Roman" w:eastAsia="Times New Roman" w:hAnsi="Times New Roman" w:cs="Times New Roman"/>
          <w:sz w:val="24"/>
          <w:szCs w:val="24"/>
          <w:lang w:eastAsia="es-BO"/>
        </w:rPr>
        <w:t>situación de vulnerabilidad</w:t>
      </w:r>
      <w:r w:rsidR="00261FCF" w:rsidRPr="00347129">
        <w:rPr>
          <w:rFonts w:ascii="Times New Roman" w:eastAsia="Times New Roman" w:hAnsi="Times New Roman" w:cs="Times New Roman"/>
          <w:sz w:val="24"/>
          <w:szCs w:val="24"/>
          <w:lang w:eastAsia="es-BO"/>
        </w:rPr>
        <w:t>, entre los cuales se encuentran lo</w:t>
      </w:r>
      <w:r w:rsidR="00706634" w:rsidRPr="00347129">
        <w:rPr>
          <w:rFonts w:ascii="Times New Roman" w:eastAsia="Times New Roman" w:hAnsi="Times New Roman" w:cs="Times New Roman"/>
          <w:sz w:val="24"/>
          <w:szCs w:val="24"/>
          <w:lang w:eastAsia="es-BO"/>
        </w:rPr>
        <w:t>s siguientes tipos penales:</w:t>
      </w:r>
    </w:p>
    <w:p w:rsidR="00706634" w:rsidRPr="00347129" w:rsidRDefault="00706634" w:rsidP="00261FCF">
      <w:pPr>
        <w:pStyle w:val="Prrafodelista"/>
        <w:numPr>
          <w:ilvl w:val="0"/>
          <w:numId w:val="10"/>
        </w:numPr>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 xml:space="preserve">Violación a Infante, Niña, Niño, Adolescente </w:t>
      </w:r>
      <w:r w:rsidR="00261FCF" w:rsidRPr="00347129">
        <w:rPr>
          <w:rFonts w:ascii="Times New Roman" w:eastAsia="Times New Roman" w:hAnsi="Times New Roman" w:cs="Times New Roman"/>
          <w:sz w:val="24"/>
          <w:szCs w:val="24"/>
          <w:lang w:eastAsia="es-BO"/>
        </w:rPr>
        <w:t xml:space="preserve">(Art. 308Bis CP) </w:t>
      </w:r>
      <w:r w:rsidRPr="00347129">
        <w:rPr>
          <w:rFonts w:ascii="Times New Roman" w:eastAsia="Times New Roman" w:hAnsi="Times New Roman" w:cs="Times New Roman"/>
          <w:sz w:val="24"/>
          <w:szCs w:val="24"/>
          <w:lang w:eastAsia="es-BO"/>
        </w:rPr>
        <w:t xml:space="preserve">se constituye en un tipo penal agravante específico </w:t>
      </w:r>
      <w:r w:rsidR="00D34D60" w:rsidRPr="00347129">
        <w:rPr>
          <w:rFonts w:ascii="Times New Roman" w:eastAsia="Times New Roman" w:hAnsi="Times New Roman" w:cs="Times New Roman"/>
          <w:sz w:val="24"/>
          <w:szCs w:val="24"/>
          <w:lang w:eastAsia="es-BO"/>
        </w:rPr>
        <w:t xml:space="preserve">del delito de violación </w:t>
      </w:r>
      <w:r w:rsidRPr="00347129">
        <w:rPr>
          <w:rFonts w:ascii="Times New Roman" w:eastAsia="Times New Roman" w:hAnsi="Times New Roman" w:cs="Times New Roman"/>
          <w:sz w:val="24"/>
          <w:szCs w:val="24"/>
          <w:lang w:eastAsia="es-BO"/>
        </w:rPr>
        <w:t xml:space="preserve">en </w:t>
      </w:r>
      <w:r w:rsidR="00D34D60" w:rsidRPr="00347129">
        <w:rPr>
          <w:rFonts w:ascii="Times New Roman" w:eastAsia="Times New Roman" w:hAnsi="Times New Roman" w:cs="Times New Roman"/>
          <w:sz w:val="24"/>
          <w:szCs w:val="24"/>
          <w:lang w:eastAsia="es-BO"/>
        </w:rPr>
        <w:t>razón a la edad</w:t>
      </w:r>
      <w:r w:rsidRPr="00347129">
        <w:rPr>
          <w:rFonts w:ascii="Times New Roman" w:eastAsia="Times New Roman" w:hAnsi="Times New Roman" w:cs="Times New Roman"/>
          <w:sz w:val="24"/>
          <w:szCs w:val="24"/>
          <w:lang w:eastAsia="es-BO"/>
        </w:rPr>
        <w:t xml:space="preserve"> del sujeto pasivo.</w:t>
      </w:r>
    </w:p>
    <w:p w:rsidR="00261FCF" w:rsidRPr="00347129" w:rsidRDefault="00261FCF" w:rsidP="00506AC5">
      <w:pPr>
        <w:spacing w:before="120" w:after="120" w:line="240" w:lineRule="auto"/>
        <w:jc w:val="both"/>
        <w:rPr>
          <w:rFonts w:ascii="Times New Roman" w:eastAsia="Times New Roman" w:hAnsi="Times New Roman" w:cs="Times New Roman"/>
          <w:sz w:val="24"/>
          <w:szCs w:val="24"/>
          <w:lang w:eastAsia="es-BO"/>
        </w:rPr>
      </w:pPr>
    </w:p>
    <w:tbl>
      <w:tblPr>
        <w:tblStyle w:val="Tabladecuadrcula4-nfasis3"/>
        <w:tblW w:w="7655" w:type="dxa"/>
        <w:tblInd w:w="704" w:type="dxa"/>
        <w:shd w:val="clear" w:color="auto" w:fill="E2EFD9" w:themeFill="accent6" w:themeFillTint="33"/>
        <w:tblLook w:val="04A0" w:firstRow="1" w:lastRow="0" w:firstColumn="1" w:lastColumn="0" w:noHBand="0" w:noVBand="1"/>
      </w:tblPr>
      <w:tblGrid>
        <w:gridCol w:w="7655"/>
      </w:tblGrid>
      <w:tr w:rsidR="00261FCF" w:rsidRPr="00347129" w:rsidTr="00AA7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261FCF" w:rsidRPr="00347129" w:rsidRDefault="00261FCF" w:rsidP="00506AC5">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CÓDIGO PENAL</w:t>
            </w:r>
          </w:p>
        </w:tc>
      </w:tr>
      <w:tr w:rsidR="00706634" w:rsidRPr="00347129" w:rsidTr="0026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rsidR="00706634" w:rsidRPr="00347129" w:rsidRDefault="00706634" w:rsidP="00506AC5">
            <w:pPr>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“ARTÍCULO 308 bis. (VIOLACIÓN DE INFANTE, NIÑA, NIÑO O ADOLESCENTE)</w:t>
            </w:r>
            <w:r w:rsidRPr="00347129">
              <w:rPr>
                <w:rStyle w:val="Refdenotaalpie"/>
                <w:rFonts w:ascii="Times New Roman" w:hAnsi="Times New Roman" w:cs="Times New Roman"/>
                <w:sz w:val="20"/>
                <w:szCs w:val="20"/>
              </w:rPr>
              <w:footnoteReference w:id="23"/>
            </w:r>
            <w:r w:rsidRPr="00347129">
              <w:rPr>
                <w:rFonts w:ascii="Times New Roman" w:hAnsi="Times New Roman" w:cs="Times New Roman"/>
                <w:sz w:val="20"/>
                <w:szCs w:val="20"/>
              </w:rPr>
              <w:t>.</w:t>
            </w:r>
            <w:r w:rsidRPr="00347129">
              <w:rPr>
                <w:rFonts w:ascii="Times New Roman" w:hAnsi="Times New Roman" w:cs="Times New Roman"/>
                <w:b w:val="0"/>
                <w:bCs w:val="0"/>
                <w:sz w:val="20"/>
                <w:szCs w:val="20"/>
              </w:rPr>
              <w:t xml:space="preserve"> Si el delito de violación fuere cometido contra persona de uno u otro sexo menor de catorce (14) años, será sancionado con privación de libertad de veinte (20) a veinticinco (25) años, así no haya uso de la fuerza o intimidación y se alegue consentimiento.</w:t>
            </w:r>
          </w:p>
          <w:p w:rsidR="00706634" w:rsidRPr="00347129" w:rsidRDefault="00706634" w:rsidP="00506AC5">
            <w:pPr>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En caso que se evidenciare alguna de las agravantes dispuestas en el Artículo 310 del Código Penal, y la pena alcanzara treinta (30) años, la pena será sin derecho a indulto.</w:t>
            </w:r>
          </w:p>
          <w:p w:rsidR="00706634" w:rsidRPr="00347129" w:rsidRDefault="00706634" w:rsidP="00506AC5">
            <w:pPr>
              <w:autoSpaceDE w:val="0"/>
              <w:autoSpaceDN w:val="0"/>
              <w:adjustRightInd w:val="0"/>
              <w:spacing w:before="120" w:after="120"/>
              <w:jc w:val="both"/>
              <w:rPr>
                <w:rFonts w:ascii="Times New Roman" w:eastAsia="Times New Roman" w:hAnsi="Times New Roman" w:cs="Times New Roman"/>
                <w:sz w:val="24"/>
                <w:szCs w:val="24"/>
                <w:lang w:eastAsia="es-BO"/>
              </w:rPr>
            </w:pPr>
            <w:r w:rsidRPr="00347129">
              <w:rPr>
                <w:rFonts w:ascii="Times New Roman" w:hAnsi="Times New Roman" w:cs="Times New Roman"/>
                <w:b w:val="0"/>
                <w:bCs w:val="0"/>
                <w:sz w:val="20"/>
                <w:szCs w:val="20"/>
              </w:rPr>
              <w:t>Quedan exentas de esta sanción las relaciones consensuadas entre adolescentes mayores de doce (12) años, siempre que no exista diferencia de edad mayor de tres (3) años entre ambos y no se haya cometido violencia o intimidación.”</w:t>
            </w:r>
          </w:p>
        </w:tc>
      </w:tr>
    </w:tbl>
    <w:p w:rsidR="00706634" w:rsidRPr="00347129" w:rsidRDefault="00D34D60" w:rsidP="00D34D60">
      <w:pPr>
        <w:pStyle w:val="Prrafodelista"/>
        <w:numPr>
          <w:ilvl w:val="0"/>
          <w:numId w:val="10"/>
        </w:numPr>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E</w:t>
      </w:r>
      <w:r w:rsidR="00706634" w:rsidRPr="00347129">
        <w:rPr>
          <w:rFonts w:ascii="Times New Roman" w:eastAsia="Times New Roman" w:hAnsi="Times New Roman" w:cs="Times New Roman"/>
          <w:sz w:val="24"/>
          <w:szCs w:val="24"/>
          <w:lang w:eastAsia="es-BO"/>
        </w:rPr>
        <w:t>l artículo 310 del CP</w:t>
      </w:r>
      <w:r w:rsidR="000E705C" w:rsidRPr="00347129">
        <w:rPr>
          <w:rFonts w:ascii="Times New Roman" w:eastAsia="Times New Roman" w:hAnsi="Times New Roman" w:cs="Times New Roman"/>
          <w:sz w:val="24"/>
          <w:szCs w:val="24"/>
          <w:lang w:eastAsia="es-BO"/>
        </w:rPr>
        <w:t xml:space="preserve"> considera</w:t>
      </w:r>
      <w:r w:rsidR="00706634" w:rsidRPr="00347129">
        <w:rPr>
          <w:rFonts w:ascii="Times New Roman" w:eastAsia="Times New Roman" w:hAnsi="Times New Roman" w:cs="Times New Roman"/>
          <w:sz w:val="24"/>
          <w:szCs w:val="24"/>
          <w:lang w:eastAsia="es-BO"/>
        </w:rPr>
        <w:t xml:space="preserve"> circunstancias agravantes</w:t>
      </w:r>
      <w:r w:rsidR="000E705C" w:rsidRPr="00347129">
        <w:rPr>
          <w:rFonts w:ascii="Times New Roman" w:eastAsia="Times New Roman" w:hAnsi="Times New Roman" w:cs="Times New Roman"/>
          <w:sz w:val="24"/>
          <w:szCs w:val="24"/>
          <w:lang w:eastAsia="es-BO"/>
        </w:rPr>
        <w:t xml:space="preserve"> aquellas en las cuales existe una situación de vulnerabilidad o desequilibrio de poder, </w:t>
      </w:r>
      <w:r w:rsidR="00706634" w:rsidRPr="00347129">
        <w:rPr>
          <w:rFonts w:ascii="Times New Roman" w:eastAsia="Times New Roman" w:hAnsi="Times New Roman" w:cs="Times New Roman"/>
          <w:sz w:val="24"/>
          <w:szCs w:val="24"/>
          <w:lang w:eastAsia="es-BO"/>
        </w:rPr>
        <w:t xml:space="preserve">entre las cuales se encuentran cuando la víctima es </w:t>
      </w:r>
      <w:r w:rsidR="000E705C" w:rsidRPr="00347129">
        <w:rPr>
          <w:rFonts w:ascii="Times New Roman" w:eastAsia="Times New Roman" w:hAnsi="Times New Roman" w:cs="Times New Roman"/>
          <w:sz w:val="24"/>
          <w:szCs w:val="24"/>
          <w:lang w:eastAsia="es-BO"/>
        </w:rPr>
        <w:t>cónyuge</w:t>
      </w:r>
      <w:r w:rsidR="00706634" w:rsidRPr="00347129">
        <w:rPr>
          <w:rFonts w:ascii="Times New Roman" w:eastAsia="Times New Roman" w:hAnsi="Times New Roman" w:cs="Times New Roman"/>
          <w:sz w:val="24"/>
          <w:szCs w:val="24"/>
          <w:lang w:eastAsia="es-BO"/>
        </w:rPr>
        <w:t xml:space="preserve"> o conviviente, </w:t>
      </w:r>
      <w:r w:rsidR="000E705C" w:rsidRPr="00347129">
        <w:rPr>
          <w:rFonts w:ascii="Times New Roman" w:eastAsia="Times New Roman" w:hAnsi="Times New Roman" w:cs="Times New Roman"/>
          <w:sz w:val="24"/>
          <w:szCs w:val="24"/>
          <w:lang w:eastAsia="es-BO"/>
        </w:rPr>
        <w:t xml:space="preserve">se encuentra en estado de </w:t>
      </w:r>
      <w:r w:rsidRPr="00347129">
        <w:rPr>
          <w:rFonts w:ascii="Times New Roman" w:eastAsia="Times New Roman" w:hAnsi="Times New Roman" w:cs="Times New Roman"/>
          <w:sz w:val="24"/>
          <w:szCs w:val="24"/>
          <w:lang w:eastAsia="es-BO"/>
        </w:rPr>
        <w:t>inconsciencia</w:t>
      </w:r>
      <w:r w:rsidR="000E705C" w:rsidRPr="00347129">
        <w:rPr>
          <w:rFonts w:ascii="Times New Roman" w:eastAsia="Times New Roman" w:hAnsi="Times New Roman" w:cs="Times New Roman"/>
          <w:sz w:val="24"/>
          <w:szCs w:val="24"/>
          <w:lang w:eastAsia="es-BO"/>
        </w:rPr>
        <w:t xml:space="preserve">, el autor </w:t>
      </w:r>
      <w:r w:rsidR="00706634" w:rsidRPr="00347129">
        <w:rPr>
          <w:rFonts w:ascii="Times New Roman" w:eastAsia="Times New Roman" w:hAnsi="Times New Roman" w:cs="Times New Roman"/>
          <w:sz w:val="24"/>
          <w:szCs w:val="24"/>
          <w:lang w:eastAsia="es-BO"/>
        </w:rPr>
        <w:t xml:space="preserve">tiene a su cargo la educación de la víctima o esta se encuentra en algún grado de dependencia; </w:t>
      </w:r>
      <w:r w:rsidR="000E705C" w:rsidRPr="00347129">
        <w:rPr>
          <w:rFonts w:ascii="Times New Roman" w:eastAsia="Times New Roman" w:hAnsi="Times New Roman" w:cs="Times New Roman"/>
          <w:sz w:val="24"/>
          <w:szCs w:val="24"/>
          <w:lang w:eastAsia="es-BO"/>
        </w:rPr>
        <w:t xml:space="preserve">la </w:t>
      </w:r>
      <w:r w:rsidR="00706634" w:rsidRPr="00347129">
        <w:rPr>
          <w:rFonts w:ascii="Times New Roman" w:eastAsia="Times New Roman" w:hAnsi="Times New Roman" w:cs="Times New Roman"/>
          <w:sz w:val="24"/>
          <w:szCs w:val="24"/>
          <w:lang w:eastAsia="es-BO"/>
        </w:rPr>
        <w:t>víctima tiene algún grado de discapacidad,</w:t>
      </w:r>
      <w:r w:rsidR="000E705C" w:rsidRPr="00347129">
        <w:rPr>
          <w:rFonts w:ascii="Times New Roman" w:eastAsia="Times New Roman" w:hAnsi="Times New Roman" w:cs="Times New Roman"/>
          <w:sz w:val="24"/>
          <w:szCs w:val="24"/>
          <w:lang w:eastAsia="es-BO"/>
        </w:rPr>
        <w:t xml:space="preserve"> es</w:t>
      </w:r>
      <w:r w:rsidR="00706634" w:rsidRPr="00347129">
        <w:rPr>
          <w:rFonts w:ascii="Times New Roman" w:eastAsia="Times New Roman" w:hAnsi="Times New Roman" w:cs="Times New Roman"/>
          <w:sz w:val="24"/>
          <w:szCs w:val="24"/>
          <w:lang w:eastAsia="es-BO"/>
        </w:rPr>
        <w:t xml:space="preserve"> adulta/o mayor</w:t>
      </w:r>
      <w:r w:rsidR="00347129" w:rsidRPr="00347129">
        <w:rPr>
          <w:rFonts w:ascii="Times New Roman" w:eastAsia="Times New Roman" w:hAnsi="Times New Roman" w:cs="Times New Roman"/>
          <w:sz w:val="24"/>
          <w:szCs w:val="24"/>
          <w:lang w:eastAsia="es-BO"/>
        </w:rPr>
        <w:t>,</w:t>
      </w:r>
      <w:r w:rsidR="00706634" w:rsidRPr="00347129">
        <w:rPr>
          <w:rFonts w:ascii="Times New Roman" w:eastAsia="Times New Roman" w:hAnsi="Times New Roman" w:cs="Times New Roman"/>
          <w:sz w:val="24"/>
          <w:szCs w:val="24"/>
          <w:lang w:eastAsia="es-BO"/>
        </w:rPr>
        <w:t xml:space="preserve"> se enc</w:t>
      </w:r>
      <w:r w:rsidR="000E705C" w:rsidRPr="00347129">
        <w:rPr>
          <w:rFonts w:ascii="Times New Roman" w:eastAsia="Times New Roman" w:hAnsi="Times New Roman" w:cs="Times New Roman"/>
          <w:sz w:val="24"/>
          <w:szCs w:val="24"/>
          <w:lang w:eastAsia="es-BO"/>
        </w:rPr>
        <w:t>ue</w:t>
      </w:r>
      <w:r w:rsidR="00706634" w:rsidRPr="00347129">
        <w:rPr>
          <w:rFonts w:ascii="Times New Roman" w:eastAsia="Times New Roman" w:hAnsi="Times New Roman" w:cs="Times New Roman"/>
          <w:sz w:val="24"/>
          <w:szCs w:val="24"/>
          <w:lang w:eastAsia="es-BO"/>
        </w:rPr>
        <w:t>ntra</w:t>
      </w:r>
      <w:r w:rsidR="000E705C" w:rsidRPr="00347129">
        <w:rPr>
          <w:rFonts w:ascii="Times New Roman" w:eastAsia="Times New Roman" w:hAnsi="Times New Roman" w:cs="Times New Roman"/>
          <w:sz w:val="24"/>
          <w:szCs w:val="24"/>
          <w:lang w:eastAsia="es-BO"/>
        </w:rPr>
        <w:t xml:space="preserve"> </w:t>
      </w:r>
      <w:r w:rsidR="00706634" w:rsidRPr="00347129">
        <w:rPr>
          <w:rFonts w:ascii="Times New Roman" w:eastAsia="Times New Roman" w:hAnsi="Times New Roman" w:cs="Times New Roman"/>
          <w:sz w:val="24"/>
          <w:szCs w:val="24"/>
          <w:lang w:eastAsia="es-BO"/>
        </w:rPr>
        <w:t>embarazada</w:t>
      </w:r>
      <w:r w:rsidR="00347129" w:rsidRPr="00347129">
        <w:rPr>
          <w:rFonts w:ascii="Times New Roman" w:eastAsia="Times New Roman" w:hAnsi="Times New Roman" w:cs="Times New Roman"/>
          <w:sz w:val="24"/>
          <w:szCs w:val="24"/>
          <w:lang w:eastAsia="es-BO"/>
        </w:rPr>
        <w:t xml:space="preserve"> o </w:t>
      </w:r>
      <w:r w:rsidR="00347129" w:rsidRPr="00347129">
        <w:rPr>
          <w:rFonts w:ascii="Times New Roman" w:hAnsi="Times New Roman" w:cs="Times New Roman"/>
          <w:iCs/>
          <w:sz w:val="24"/>
          <w:szCs w:val="24"/>
          <w:shd w:val="clear" w:color="auto" w:fill="FFFFFF"/>
        </w:rPr>
        <w:t>la víctima sea mayor de catorce (14) y menor de dieciocho (18) años</w:t>
      </w:r>
      <w:r w:rsidR="00706634" w:rsidRPr="00347129">
        <w:rPr>
          <w:rFonts w:ascii="Times New Roman" w:eastAsia="Times New Roman" w:hAnsi="Times New Roman" w:cs="Times New Roman"/>
          <w:sz w:val="24"/>
          <w:szCs w:val="24"/>
          <w:lang w:eastAsia="es-BO"/>
        </w:rPr>
        <w:t>:</w:t>
      </w:r>
    </w:p>
    <w:tbl>
      <w:tblPr>
        <w:tblStyle w:val="Tabladecuadrcula4-nfasis3"/>
        <w:tblW w:w="7938" w:type="dxa"/>
        <w:tblInd w:w="704" w:type="dxa"/>
        <w:shd w:val="clear" w:color="auto" w:fill="E2EFD9" w:themeFill="accent6" w:themeFillTint="33"/>
        <w:tblLook w:val="04A0" w:firstRow="1" w:lastRow="0" w:firstColumn="1" w:lastColumn="0" w:noHBand="0" w:noVBand="1"/>
      </w:tblPr>
      <w:tblGrid>
        <w:gridCol w:w="7938"/>
      </w:tblGrid>
      <w:tr w:rsidR="00261FCF" w:rsidRPr="00347129" w:rsidTr="00261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261FCF" w:rsidRPr="00347129" w:rsidRDefault="00261FCF" w:rsidP="00506AC5">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CÓDIGO PENAL</w:t>
            </w:r>
          </w:p>
        </w:tc>
      </w:tr>
      <w:tr w:rsidR="00706634" w:rsidRPr="00347129" w:rsidTr="0026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706634" w:rsidRPr="00347129" w:rsidRDefault="00706634" w:rsidP="00261FCF">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“ARTÍCULO 310. (AGRAVANTE)</w:t>
            </w:r>
            <w:r w:rsidRPr="00347129">
              <w:rPr>
                <w:rStyle w:val="Refdenotaalpie"/>
                <w:rFonts w:ascii="Times New Roman" w:hAnsi="Times New Roman" w:cs="Times New Roman"/>
                <w:sz w:val="20"/>
                <w:szCs w:val="20"/>
              </w:rPr>
              <w:footnoteReference w:id="24"/>
            </w:r>
            <w:r w:rsidRPr="00347129">
              <w:rPr>
                <w:rFonts w:ascii="Times New Roman" w:hAnsi="Times New Roman" w:cs="Times New Roman"/>
                <w:sz w:val="20"/>
                <w:szCs w:val="20"/>
              </w:rPr>
              <w:t>.</w:t>
            </w:r>
            <w:r w:rsidRPr="00347129">
              <w:rPr>
                <w:rFonts w:ascii="Times New Roman" w:hAnsi="Times New Roman" w:cs="Times New Roman"/>
                <w:b w:val="0"/>
                <w:bCs w:val="0"/>
                <w:sz w:val="20"/>
                <w:szCs w:val="20"/>
              </w:rPr>
              <w:t xml:space="preserve"> La pena será agravada en los casos de los delitos anteriores, con cinco (5) años cuando:</w:t>
            </w:r>
          </w:p>
          <w:p w:rsidR="000E705C" w:rsidRPr="00347129" w:rsidRDefault="000E705C" w:rsidP="00261FCF">
            <w:pPr>
              <w:shd w:val="clear" w:color="auto" w:fill="FFFFFF" w:themeFill="background1"/>
              <w:autoSpaceDE w:val="0"/>
              <w:autoSpaceDN w:val="0"/>
              <w:adjustRightInd w:val="0"/>
              <w:spacing w:before="120" w:after="120"/>
              <w:jc w:val="both"/>
              <w:rPr>
                <w:rFonts w:ascii="Times New Roman" w:hAnsi="Times New Roman" w:cs="Times New Roman"/>
                <w:sz w:val="20"/>
                <w:szCs w:val="20"/>
              </w:rPr>
            </w:pPr>
            <w:r w:rsidRPr="00347129">
              <w:rPr>
                <w:rFonts w:ascii="Times New Roman" w:hAnsi="Times New Roman" w:cs="Times New Roman"/>
                <w:sz w:val="20"/>
                <w:szCs w:val="20"/>
              </w:rPr>
              <w:t>(…)</w:t>
            </w:r>
          </w:p>
          <w:p w:rsidR="00706634" w:rsidRPr="00347129" w:rsidRDefault="00706634" w:rsidP="00261FCF">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c) En la ejecución del hecho hubieran concurrido dos o más personas;</w:t>
            </w:r>
          </w:p>
          <w:p w:rsidR="00706634" w:rsidRPr="00347129" w:rsidRDefault="00706634" w:rsidP="00261FCF">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d) El hecho se produce estando la víctima en estado de inconsciencia;</w:t>
            </w:r>
          </w:p>
          <w:p w:rsidR="00706634" w:rsidRPr="00347129" w:rsidRDefault="00706634" w:rsidP="00261FCF">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e) En la comisión del hecho se utilizaren armas u otros medios peligrosos susceptibles de producir la muerte de la víctima;</w:t>
            </w:r>
          </w:p>
          <w:p w:rsidR="00706634" w:rsidRPr="00347129" w:rsidRDefault="00706634" w:rsidP="00261FCF">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lastRenderedPageBreak/>
              <w:t>f) El autor fuese cónyuge, conviviente, o con quien la víctima mantiene o hubiera mantenido una relación análoga de intimidad;</w:t>
            </w:r>
          </w:p>
          <w:p w:rsidR="000E705C" w:rsidRPr="00347129" w:rsidRDefault="00706634" w:rsidP="00261FCF">
            <w:pPr>
              <w:shd w:val="clear" w:color="auto" w:fill="FFFFFF" w:themeFill="background1"/>
              <w:autoSpaceDE w:val="0"/>
              <w:autoSpaceDN w:val="0"/>
              <w:adjustRightInd w:val="0"/>
              <w:spacing w:before="120" w:after="120"/>
              <w:jc w:val="both"/>
              <w:rPr>
                <w:rFonts w:ascii="Times New Roman" w:hAnsi="Times New Roman" w:cs="Times New Roman"/>
                <w:sz w:val="20"/>
                <w:szCs w:val="20"/>
              </w:rPr>
            </w:pPr>
            <w:r w:rsidRPr="00347129">
              <w:rPr>
                <w:rFonts w:ascii="Times New Roman" w:hAnsi="Times New Roman" w:cs="Times New Roman"/>
                <w:b w:val="0"/>
                <w:bCs w:val="0"/>
                <w:sz w:val="20"/>
                <w:szCs w:val="20"/>
              </w:rPr>
              <w:t>g) El autor estuviere encargado de la educación de la víctima, o si ésta se encontrara en situación de dependencia respecto a éste;</w:t>
            </w:r>
            <w:r w:rsidR="000E705C" w:rsidRPr="00347129">
              <w:rPr>
                <w:rFonts w:ascii="Times New Roman" w:hAnsi="Times New Roman" w:cs="Times New Roman"/>
                <w:b w:val="0"/>
                <w:bCs w:val="0"/>
                <w:sz w:val="20"/>
                <w:szCs w:val="20"/>
              </w:rPr>
              <w:t xml:space="preserve"> </w:t>
            </w:r>
          </w:p>
          <w:p w:rsidR="00706634" w:rsidRPr="00347129" w:rsidRDefault="000E705C" w:rsidP="00261FCF">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w:t>
            </w:r>
          </w:p>
          <w:p w:rsidR="00706634" w:rsidRPr="00347129" w:rsidRDefault="00706634" w:rsidP="00261FCF">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i) La víctima tuviere algún grado de discapacidad;</w:t>
            </w:r>
          </w:p>
          <w:p w:rsidR="00706634" w:rsidRPr="00347129" w:rsidRDefault="00706634" w:rsidP="00261FCF">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j) Si la víctima es mayor de 60 años;</w:t>
            </w:r>
          </w:p>
          <w:p w:rsidR="00C8619C" w:rsidRPr="00347129" w:rsidRDefault="00706634" w:rsidP="00261FCF">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k) Si la víctima se encuentra embarazada o si como consecuencia del hecho se produce el embarazo;</w:t>
            </w:r>
            <w:r w:rsidR="000E705C" w:rsidRPr="00347129">
              <w:rPr>
                <w:rFonts w:ascii="Times New Roman" w:hAnsi="Times New Roman" w:cs="Times New Roman"/>
                <w:b w:val="0"/>
                <w:bCs w:val="0"/>
                <w:sz w:val="20"/>
                <w:szCs w:val="20"/>
              </w:rPr>
              <w:t xml:space="preserve"> </w:t>
            </w:r>
          </w:p>
          <w:p w:rsidR="00347129" w:rsidRPr="00347129" w:rsidRDefault="00347129" w:rsidP="00347129">
            <w:pPr>
              <w:shd w:val="clear" w:color="auto" w:fill="FFFFFF" w:themeFill="background1"/>
              <w:autoSpaceDE w:val="0"/>
              <w:autoSpaceDN w:val="0"/>
              <w:adjustRightInd w:val="0"/>
              <w:jc w:val="both"/>
              <w:rPr>
                <w:rFonts w:ascii="Times New Roman" w:hAnsi="Times New Roman" w:cs="Times New Roman"/>
                <w:b w:val="0"/>
                <w:iCs/>
                <w:sz w:val="20"/>
                <w:szCs w:val="20"/>
                <w:shd w:val="clear" w:color="auto" w:fill="FFFFFF"/>
              </w:rPr>
            </w:pPr>
            <w:r w:rsidRPr="00347129">
              <w:rPr>
                <w:rFonts w:ascii="Times New Roman" w:hAnsi="Times New Roman" w:cs="Times New Roman"/>
                <w:b w:val="0"/>
                <w:iCs/>
                <w:sz w:val="20"/>
                <w:szCs w:val="20"/>
                <w:shd w:val="clear" w:color="auto" w:fill="FFFFFF"/>
              </w:rPr>
              <w:t>l) Tratándose del delito de violación, la víctima sea mayor de catorce (14) y menor de dieciocho (18) años;</w:t>
            </w:r>
          </w:p>
          <w:p w:rsidR="00706634" w:rsidRPr="00347129" w:rsidRDefault="000E705C" w:rsidP="00261FCF">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w:t>
            </w:r>
            <w:r w:rsidR="00706634" w:rsidRPr="00347129">
              <w:rPr>
                <w:rFonts w:ascii="Times New Roman" w:hAnsi="Times New Roman" w:cs="Times New Roman"/>
                <w:b w:val="0"/>
                <w:bCs w:val="0"/>
                <w:sz w:val="20"/>
                <w:szCs w:val="20"/>
              </w:rPr>
              <w:t>.”</w:t>
            </w:r>
          </w:p>
        </w:tc>
      </w:tr>
    </w:tbl>
    <w:p w:rsidR="00706634" w:rsidRPr="00347129" w:rsidRDefault="00706634" w:rsidP="00506AC5">
      <w:pPr>
        <w:spacing w:before="120" w:after="120" w:line="240" w:lineRule="auto"/>
        <w:jc w:val="both"/>
        <w:rPr>
          <w:rFonts w:ascii="Times New Roman" w:eastAsia="Times New Roman" w:hAnsi="Times New Roman" w:cs="Times New Roman"/>
          <w:sz w:val="24"/>
          <w:szCs w:val="24"/>
          <w:lang w:eastAsia="es-BO"/>
        </w:rPr>
      </w:pPr>
    </w:p>
    <w:p w:rsidR="003B221B" w:rsidRPr="00347129" w:rsidRDefault="003B221B"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¿Es la violación por parte del cónyuge o pareja íntima una circunstancia agravante?</w:t>
      </w:r>
    </w:p>
    <w:p w:rsidR="00D34D60" w:rsidRPr="00347129" w:rsidRDefault="00706634" w:rsidP="00B66145">
      <w:pPr>
        <w:shd w:val="clear" w:color="auto" w:fill="FFFFFF" w:themeFill="background1"/>
        <w:autoSpaceDE w:val="0"/>
        <w:autoSpaceDN w:val="0"/>
        <w:adjustRightInd w:val="0"/>
        <w:spacing w:before="120" w:after="120"/>
        <w:ind w:left="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Si,</w:t>
      </w:r>
      <w:r w:rsidRPr="00347129">
        <w:rPr>
          <w:rFonts w:ascii="Times New Roman" w:eastAsia="Times New Roman" w:hAnsi="Times New Roman" w:cs="Times New Roman"/>
          <w:sz w:val="24"/>
          <w:szCs w:val="24"/>
          <w:lang w:eastAsia="es-BO"/>
        </w:rPr>
        <w:t xml:space="preserve"> </w:t>
      </w:r>
      <w:r w:rsidR="00D34D60" w:rsidRPr="00347129">
        <w:rPr>
          <w:rFonts w:ascii="Times New Roman" w:eastAsia="Times New Roman" w:hAnsi="Times New Roman" w:cs="Times New Roman"/>
          <w:sz w:val="24"/>
          <w:szCs w:val="24"/>
          <w:lang w:eastAsia="es-BO"/>
        </w:rPr>
        <w:t>el inc. f) del art. 310 Agravantes prevé la violación del cónyuge, conviviente, o con quien la víctima mantiene o hubiera mantenido una relación análoga de intimidad, lo cual implica un incremento en la pena de 5 años.</w:t>
      </w:r>
    </w:p>
    <w:p w:rsidR="003B221B" w:rsidRPr="00347129" w:rsidRDefault="003B221B" w:rsidP="00506AC5">
      <w:pPr>
        <w:numPr>
          <w:ilvl w:val="0"/>
          <w:numId w:val="1"/>
        </w:numPr>
        <w:tabs>
          <w:tab w:val="clear" w:pos="720"/>
          <w:tab w:val="num" w:pos="709"/>
        </w:tabs>
        <w:spacing w:before="120" w:after="120" w:line="240" w:lineRule="auto"/>
        <w:ind w:hanging="578"/>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¿La ley prevé circunstancias atenuantes a los efectos de la sanción? SÍ / NO En caso afirmativo, especifique.</w:t>
      </w:r>
    </w:p>
    <w:p w:rsidR="003B221B" w:rsidRPr="00347129" w:rsidRDefault="000E705C" w:rsidP="00506AC5">
      <w:pPr>
        <w:spacing w:after="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Si,</w:t>
      </w:r>
      <w:r w:rsidRPr="00347129">
        <w:rPr>
          <w:rFonts w:ascii="Times New Roman" w:eastAsia="Times New Roman" w:hAnsi="Times New Roman" w:cs="Times New Roman"/>
          <w:sz w:val="24"/>
          <w:szCs w:val="24"/>
          <w:lang w:eastAsia="es-BO"/>
        </w:rPr>
        <w:t xml:space="preserve"> e</w:t>
      </w:r>
      <w:r w:rsidR="00706634" w:rsidRPr="00347129">
        <w:rPr>
          <w:rFonts w:ascii="Times New Roman" w:eastAsia="Times New Roman" w:hAnsi="Times New Roman" w:cs="Times New Roman"/>
          <w:sz w:val="24"/>
          <w:szCs w:val="24"/>
          <w:lang w:eastAsia="es-BO"/>
        </w:rPr>
        <w:t xml:space="preserve">l Código Penal </w:t>
      </w:r>
      <w:r w:rsidRPr="00347129">
        <w:rPr>
          <w:rFonts w:ascii="Times New Roman" w:eastAsia="Times New Roman" w:hAnsi="Times New Roman" w:cs="Times New Roman"/>
          <w:sz w:val="24"/>
          <w:szCs w:val="24"/>
          <w:lang w:eastAsia="es-BO"/>
        </w:rPr>
        <w:t>prevé circunstancias atenuantes aplicables a cualquier tipo penal, y no de forma exclusiva sólo para el tipo penal de violación</w:t>
      </w:r>
      <w:r w:rsidR="00D34D60" w:rsidRPr="00347129">
        <w:rPr>
          <w:rFonts w:ascii="Times New Roman" w:eastAsia="Times New Roman" w:hAnsi="Times New Roman" w:cs="Times New Roman"/>
          <w:sz w:val="24"/>
          <w:szCs w:val="24"/>
          <w:lang w:eastAsia="es-BO"/>
        </w:rPr>
        <w:t>, las cuales están reguladas en la parte general del Código Penal</w:t>
      </w:r>
      <w:r w:rsidRPr="00347129">
        <w:rPr>
          <w:rFonts w:ascii="Times New Roman" w:eastAsia="Times New Roman" w:hAnsi="Times New Roman" w:cs="Times New Roman"/>
          <w:sz w:val="24"/>
          <w:szCs w:val="24"/>
          <w:lang w:eastAsia="es-BO"/>
        </w:rPr>
        <w:t xml:space="preserve">. </w:t>
      </w:r>
    </w:p>
    <w:p w:rsidR="000E705C" w:rsidRPr="00347129" w:rsidRDefault="000E705C" w:rsidP="00506AC5">
      <w:pPr>
        <w:spacing w:after="0" w:line="240" w:lineRule="auto"/>
        <w:jc w:val="both"/>
        <w:rPr>
          <w:rFonts w:ascii="Times New Roman" w:eastAsia="Times New Roman" w:hAnsi="Times New Roman" w:cs="Times New Roman"/>
          <w:sz w:val="24"/>
          <w:szCs w:val="24"/>
          <w:lang w:eastAsia="es-BO"/>
        </w:rPr>
      </w:pPr>
    </w:p>
    <w:tbl>
      <w:tblPr>
        <w:tblStyle w:val="Tabladecuadrcula5oscura-nfasis3"/>
        <w:tblW w:w="7513" w:type="dxa"/>
        <w:tblInd w:w="846" w:type="dxa"/>
        <w:shd w:val="clear" w:color="auto" w:fill="E2EFD9" w:themeFill="accent6" w:themeFillTint="33"/>
        <w:tblLook w:val="04A0" w:firstRow="1" w:lastRow="0" w:firstColumn="1" w:lastColumn="0" w:noHBand="0" w:noVBand="1"/>
      </w:tblPr>
      <w:tblGrid>
        <w:gridCol w:w="7513"/>
      </w:tblGrid>
      <w:tr w:rsidR="008C13F4" w:rsidRPr="00347129" w:rsidTr="00261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shd w:val="clear" w:color="auto" w:fill="E2EFD9" w:themeFill="accent6" w:themeFillTint="33"/>
          </w:tcPr>
          <w:p w:rsidR="000E705C" w:rsidRPr="00347129" w:rsidRDefault="008C13F4" w:rsidP="00506AC5">
            <w:pPr>
              <w:jc w:val="both"/>
              <w:rPr>
                <w:rFonts w:ascii="Times New Roman" w:eastAsia="Times New Roman" w:hAnsi="Times New Roman" w:cs="Times New Roman"/>
                <w:color w:val="auto"/>
                <w:sz w:val="20"/>
                <w:szCs w:val="20"/>
                <w:lang w:eastAsia="es-BO"/>
              </w:rPr>
            </w:pPr>
            <w:r w:rsidRPr="00347129">
              <w:rPr>
                <w:rFonts w:ascii="Times New Roman" w:eastAsia="Times New Roman" w:hAnsi="Times New Roman" w:cs="Times New Roman"/>
                <w:color w:val="auto"/>
                <w:sz w:val="20"/>
                <w:szCs w:val="20"/>
                <w:lang w:eastAsia="es-BO"/>
              </w:rPr>
              <w:t>CÓDIGO PENAL</w:t>
            </w:r>
          </w:p>
          <w:p w:rsidR="000E705C" w:rsidRPr="00347129" w:rsidRDefault="000E705C" w:rsidP="00506AC5">
            <w:pPr>
              <w:jc w:val="both"/>
              <w:rPr>
                <w:rFonts w:ascii="Times New Roman" w:eastAsia="Times New Roman" w:hAnsi="Times New Roman" w:cs="Times New Roman"/>
                <w:b w:val="0"/>
                <w:bCs w:val="0"/>
                <w:color w:val="auto"/>
                <w:sz w:val="20"/>
                <w:szCs w:val="20"/>
                <w:lang w:eastAsia="es-BO"/>
              </w:rPr>
            </w:pPr>
          </w:p>
        </w:tc>
      </w:tr>
      <w:tr w:rsidR="008C13F4" w:rsidRPr="00347129" w:rsidTr="0026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tcPr>
          <w:p w:rsidR="000E705C" w:rsidRPr="00347129" w:rsidRDefault="000E705C" w:rsidP="00506AC5">
            <w:pPr>
              <w:autoSpaceDE w:val="0"/>
              <w:autoSpaceDN w:val="0"/>
              <w:adjustRightInd w:val="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 xml:space="preserve">Artículo </w:t>
            </w:r>
            <w:r w:rsidRPr="00347129">
              <w:rPr>
                <w:rStyle w:val="Ttulo2Car"/>
                <w:rFonts w:ascii="Times New Roman" w:hAnsi="Times New Roman" w:cs="Times New Roman"/>
                <w:color w:val="auto"/>
                <w:sz w:val="20"/>
                <w:szCs w:val="20"/>
              </w:rPr>
              <w:t>39.</w:t>
            </w:r>
            <w:r w:rsidRPr="00347129">
              <w:rPr>
                <w:rFonts w:ascii="Times New Roman" w:hAnsi="Times New Roman" w:cs="Times New Roman"/>
                <w:color w:val="auto"/>
                <w:sz w:val="20"/>
                <w:szCs w:val="20"/>
              </w:rPr>
              <w:t xml:space="preserve"> (ATENUANTES ESPECIALES).</w:t>
            </w:r>
            <w:r w:rsidRPr="00347129">
              <w:rPr>
                <w:rFonts w:ascii="Times New Roman" w:hAnsi="Times New Roman" w:cs="Times New Roman"/>
                <w:b w:val="0"/>
                <w:bCs w:val="0"/>
                <w:color w:val="auto"/>
                <w:sz w:val="20"/>
                <w:szCs w:val="20"/>
              </w:rPr>
              <w:t xml:space="preserve"> En los casos en que este Código disponga expresamente una atenuación especial, se procederá de la siguiente manera:</w:t>
            </w:r>
          </w:p>
          <w:p w:rsidR="000E705C" w:rsidRPr="00347129" w:rsidRDefault="000E705C" w:rsidP="00506AC5">
            <w:pPr>
              <w:autoSpaceDE w:val="0"/>
              <w:autoSpaceDN w:val="0"/>
              <w:adjustRightInd w:val="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1) La pena de presidio de treinta (30) años se reducirá a quince (15).</w:t>
            </w:r>
          </w:p>
          <w:p w:rsidR="000E705C" w:rsidRPr="00347129" w:rsidRDefault="000E705C" w:rsidP="00506AC5">
            <w:pPr>
              <w:autoSpaceDE w:val="0"/>
              <w:autoSpaceDN w:val="0"/>
              <w:adjustRightInd w:val="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2) Cuando el delito sea conminado con pena de presidio con un mínimo superior a un (1) año, la pena impuesta podrá atenuarse hasta el mínimo legal de la escala penal del presidio.</w:t>
            </w:r>
          </w:p>
          <w:p w:rsidR="000E705C" w:rsidRPr="00347129" w:rsidRDefault="000E705C" w:rsidP="00506AC5">
            <w:pPr>
              <w:autoSpaceDE w:val="0"/>
              <w:autoSpaceDN w:val="0"/>
              <w:adjustRightInd w:val="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3) Cuando el delito sea conminado con pena de presidio cuyo mínimo sea de un (1) año o pena de reclusión con un mínimo superior a un (1) mes, la pena impuesta podrá atenuarse hasta el mínimo legal de la escala penal de la reclusión.</w:t>
            </w:r>
          </w:p>
          <w:p w:rsidR="000E705C" w:rsidRPr="00347129" w:rsidRDefault="000E705C" w:rsidP="00506AC5">
            <w:pPr>
              <w:autoSpaceDE w:val="0"/>
              <w:autoSpaceDN w:val="0"/>
              <w:adjustRightInd w:val="0"/>
              <w:jc w:val="both"/>
              <w:rPr>
                <w:rFonts w:ascii="Times New Roman" w:eastAsia="Times New Roman" w:hAnsi="Times New Roman" w:cs="Times New Roman"/>
                <w:b w:val="0"/>
                <w:bCs w:val="0"/>
                <w:color w:val="auto"/>
                <w:sz w:val="20"/>
                <w:szCs w:val="20"/>
                <w:lang w:eastAsia="es-BO"/>
              </w:rPr>
            </w:pPr>
          </w:p>
        </w:tc>
      </w:tr>
      <w:tr w:rsidR="008C13F4" w:rsidRPr="00347129" w:rsidTr="008C13F4">
        <w:tc>
          <w:tcPr>
            <w:cnfStyle w:val="001000000000" w:firstRow="0" w:lastRow="0" w:firstColumn="1" w:lastColumn="0" w:oddVBand="0" w:evenVBand="0" w:oddHBand="0" w:evenHBand="0" w:firstRowFirstColumn="0" w:firstRowLastColumn="0" w:lastRowFirstColumn="0" w:lastRowLastColumn="0"/>
            <w:tcW w:w="7513" w:type="dxa"/>
            <w:shd w:val="clear" w:color="auto" w:fill="E2EFD9" w:themeFill="accent6" w:themeFillTint="33"/>
          </w:tcPr>
          <w:p w:rsidR="000E705C" w:rsidRPr="00347129" w:rsidRDefault="000E705C" w:rsidP="00506AC5">
            <w:pPr>
              <w:autoSpaceDE w:val="0"/>
              <w:autoSpaceDN w:val="0"/>
              <w:adjustRightInd w:val="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Artículo 40. (ATENUANTES GENERALES).</w:t>
            </w:r>
            <w:r w:rsidRPr="00347129">
              <w:rPr>
                <w:rFonts w:ascii="Times New Roman" w:hAnsi="Times New Roman" w:cs="Times New Roman"/>
                <w:b w:val="0"/>
                <w:bCs w:val="0"/>
                <w:color w:val="auto"/>
                <w:sz w:val="20"/>
                <w:szCs w:val="20"/>
              </w:rPr>
              <w:t xml:space="preserve"> Podrá también atenuarse la pena:</w:t>
            </w:r>
          </w:p>
          <w:p w:rsidR="000E705C" w:rsidRPr="00347129" w:rsidRDefault="000E705C" w:rsidP="00506AC5">
            <w:pPr>
              <w:autoSpaceDE w:val="0"/>
              <w:autoSpaceDN w:val="0"/>
              <w:adjustRightInd w:val="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1) Cuando el autor ha obrado por un motivo honorable, o impulsado por la miseria, o bajo la influencia de padecimientos morales graves e injustos, o bajo la impresión de una amenaza grave, o por el ascendiente de una persona a la que deba obediencia o de la cual dependa.</w:t>
            </w:r>
          </w:p>
          <w:p w:rsidR="000E705C" w:rsidRPr="00347129" w:rsidRDefault="000E705C" w:rsidP="00506AC5">
            <w:pPr>
              <w:autoSpaceDE w:val="0"/>
              <w:autoSpaceDN w:val="0"/>
              <w:adjustRightInd w:val="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2) Cuando se ha distinguido en la vida anterior por un comportamiento particularmente meritorio.</w:t>
            </w:r>
          </w:p>
          <w:p w:rsidR="000E705C" w:rsidRPr="00347129" w:rsidRDefault="000E705C" w:rsidP="00506AC5">
            <w:pPr>
              <w:autoSpaceDE w:val="0"/>
              <w:autoSpaceDN w:val="0"/>
              <w:adjustRightInd w:val="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3) Cuando ha demostrado su arrepentimiento mediante actos, y especialmente reparando los daños, en la medida en que le ha sido posible.</w:t>
            </w:r>
          </w:p>
          <w:p w:rsidR="000E705C" w:rsidRPr="00347129" w:rsidRDefault="000E705C" w:rsidP="00506AC5">
            <w:pPr>
              <w:autoSpaceDE w:val="0"/>
              <w:autoSpaceDN w:val="0"/>
              <w:adjustRightInd w:val="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4) Cuando el agente sea un indígena carente de instrucción y se pueda comprobar su ignorancia de la Ley.</w:t>
            </w:r>
          </w:p>
          <w:p w:rsidR="000E705C" w:rsidRPr="00347129" w:rsidRDefault="000E705C" w:rsidP="00506AC5">
            <w:pPr>
              <w:jc w:val="both"/>
              <w:rPr>
                <w:rFonts w:ascii="Times New Roman" w:eastAsia="Times New Roman" w:hAnsi="Times New Roman" w:cs="Times New Roman"/>
                <w:b w:val="0"/>
                <w:bCs w:val="0"/>
                <w:color w:val="auto"/>
                <w:sz w:val="20"/>
                <w:szCs w:val="20"/>
                <w:lang w:eastAsia="es-BO"/>
              </w:rPr>
            </w:pPr>
          </w:p>
        </w:tc>
      </w:tr>
    </w:tbl>
    <w:p w:rsidR="00176C04" w:rsidRPr="00176C04" w:rsidRDefault="00176C04" w:rsidP="00176C04">
      <w:pPr>
        <w:spacing w:before="120" w:after="120" w:line="240" w:lineRule="auto"/>
        <w:ind w:left="284"/>
        <w:jc w:val="both"/>
        <w:rPr>
          <w:rFonts w:ascii="Times New Roman" w:eastAsia="Times New Roman" w:hAnsi="Times New Roman" w:cs="Times New Roman"/>
          <w:bCs/>
          <w:sz w:val="24"/>
          <w:szCs w:val="24"/>
          <w:lang w:eastAsia="es-BO"/>
        </w:rPr>
      </w:pPr>
      <w:r w:rsidRPr="00176C04">
        <w:rPr>
          <w:rFonts w:ascii="Times New Roman" w:eastAsia="Times New Roman" w:hAnsi="Times New Roman" w:cs="Times New Roman"/>
          <w:bCs/>
          <w:sz w:val="24"/>
          <w:szCs w:val="24"/>
          <w:lang w:eastAsia="es-BO"/>
        </w:rPr>
        <w:lastRenderedPageBreak/>
        <w:t>Corresponde también reportar que</w:t>
      </w:r>
      <w:r>
        <w:rPr>
          <w:rFonts w:ascii="Times New Roman" w:eastAsia="Times New Roman" w:hAnsi="Times New Roman" w:cs="Times New Roman"/>
          <w:bCs/>
          <w:sz w:val="24"/>
          <w:szCs w:val="24"/>
          <w:lang w:eastAsia="es-BO"/>
        </w:rPr>
        <w:t>,</w:t>
      </w:r>
      <w:r w:rsidRPr="00176C04">
        <w:rPr>
          <w:rFonts w:ascii="Times New Roman" w:eastAsia="Times New Roman" w:hAnsi="Times New Roman" w:cs="Times New Roman"/>
          <w:bCs/>
          <w:sz w:val="24"/>
          <w:szCs w:val="24"/>
          <w:lang w:eastAsia="es-BO"/>
        </w:rPr>
        <w:t xml:space="preserve"> si bien existe el tipo base de violación infante, niña, niño o adolecentes con agravantes, existe la figura penal del estupro como ya se ha indicado que implica el acceso carnal con menores de </w:t>
      </w:r>
      <w:r>
        <w:rPr>
          <w:rFonts w:ascii="Times New Roman" w:eastAsia="Times New Roman" w:hAnsi="Times New Roman" w:cs="Times New Roman"/>
          <w:bCs/>
          <w:sz w:val="24"/>
          <w:szCs w:val="24"/>
          <w:lang w:eastAsia="es-BO"/>
        </w:rPr>
        <w:t>1</w:t>
      </w:r>
      <w:r w:rsidRPr="00176C04">
        <w:rPr>
          <w:rFonts w:ascii="Times New Roman" w:eastAsia="Times New Roman" w:hAnsi="Times New Roman" w:cs="Times New Roman"/>
          <w:bCs/>
          <w:sz w:val="24"/>
          <w:szCs w:val="24"/>
          <w:lang w:eastAsia="es-BO"/>
        </w:rPr>
        <w:t>8 años y mayores de 14 años</w:t>
      </w:r>
      <w:r>
        <w:rPr>
          <w:rFonts w:ascii="Times New Roman" w:eastAsia="Times New Roman" w:hAnsi="Times New Roman" w:cs="Times New Roman"/>
          <w:bCs/>
          <w:sz w:val="24"/>
          <w:szCs w:val="24"/>
          <w:lang w:eastAsia="es-BO"/>
        </w:rPr>
        <w:t>,</w:t>
      </w:r>
      <w:r w:rsidRPr="00176C04">
        <w:rPr>
          <w:rFonts w:ascii="Times New Roman" w:eastAsia="Times New Roman" w:hAnsi="Times New Roman" w:cs="Times New Roman"/>
          <w:bCs/>
          <w:sz w:val="24"/>
          <w:szCs w:val="24"/>
          <w:lang w:eastAsia="es-BO"/>
        </w:rPr>
        <w:t xml:space="preserve"> en el que la pena es </w:t>
      </w:r>
      <w:r>
        <w:rPr>
          <w:rFonts w:ascii="Times New Roman" w:eastAsia="Times New Roman" w:hAnsi="Times New Roman" w:cs="Times New Roman"/>
          <w:bCs/>
          <w:sz w:val="24"/>
          <w:szCs w:val="24"/>
          <w:lang w:eastAsia="es-BO"/>
        </w:rPr>
        <w:t>menor a la prevista en la violación</w:t>
      </w:r>
      <w:r w:rsidRPr="00176C04">
        <w:rPr>
          <w:rFonts w:ascii="Times New Roman" w:eastAsia="Times New Roman" w:hAnsi="Times New Roman" w:cs="Times New Roman"/>
          <w:bCs/>
          <w:sz w:val="24"/>
          <w:szCs w:val="24"/>
          <w:lang w:eastAsia="es-BO"/>
        </w:rPr>
        <w:t xml:space="preserve"> porque no </w:t>
      </w:r>
      <w:r>
        <w:rPr>
          <w:rFonts w:ascii="Times New Roman" w:eastAsia="Times New Roman" w:hAnsi="Times New Roman" w:cs="Times New Roman"/>
          <w:bCs/>
          <w:sz w:val="24"/>
          <w:szCs w:val="24"/>
          <w:lang w:eastAsia="es-BO"/>
        </w:rPr>
        <w:t>se comete con</w:t>
      </w:r>
      <w:r w:rsidRPr="00176C04">
        <w:rPr>
          <w:rFonts w:ascii="Times New Roman" w:eastAsia="Times New Roman" w:hAnsi="Times New Roman" w:cs="Times New Roman"/>
          <w:bCs/>
          <w:sz w:val="24"/>
          <w:szCs w:val="24"/>
          <w:lang w:eastAsia="es-BO"/>
        </w:rPr>
        <w:t xml:space="preserve"> violencia o intimidación sino </w:t>
      </w:r>
      <w:r>
        <w:rPr>
          <w:rFonts w:ascii="Times New Roman" w:eastAsia="Times New Roman" w:hAnsi="Times New Roman" w:cs="Times New Roman"/>
          <w:bCs/>
          <w:sz w:val="24"/>
          <w:szCs w:val="24"/>
          <w:lang w:eastAsia="es-BO"/>
        </w:rPr>
        <w:t xml:space="preserve">mediante </w:t>
      </w:r>
      <w:r w:rsidRPr="00176C04">
        <w:rPr>
          <w:rFonts w:ascii="Times New Roman" w:eastAsia="Times New Roman" w:hAnsi="Times New Roman" w:cs="Times New Roman"/>
          <w:bCs/>
          <w:sz w:val="24"/>
          <w:szCs w:val="24"/>
          <w:lang w:eastAsia="es-BO"/>
        </w:rPr>
        <w:t>la seducción y engaño para lograr el consentimiento de la menor de edad.</w:t>
      </w:r>
    </w:p>
    <w:p w:rsidR="00176C04" w:rsidRPr="00176C04" w:rsidRDefault="00176C04" w:rsidP="00176C04">
      <w:pPr>
        <w:spacing w:before="120" w:after="120" w:line="240" w:lineRule="auto"/>
        <w:ind w:left="284"/>
        <w:jc w:val="both"/>
        <w:rPr>
          <w:rFonts w:ascii="Times New Roman" w:eastAsia="Times New Roman" w:hAnsi="Times New Roman" w:cs="Times New Roman"/>
          <w:bCs/>
          <w:sz w:val="24"/>
          <w:szCs w:val="24"/>
          <w:lang w:eastAsia="es-BO"/>
        </w:rPr>
      </w:pPr>
      <w:r w:rsidRPr="00176C04">
        <w:rPr>
          <w:rFonts w:ascii="Times New Roman" w:hAnsi="Times New Roman" w:cs="Times New Roman"/>
          <w:sz w:val="24"/>
          <w:szCs w:val="24"/>
        </w:rPr>
        <w:t xml:space="preserve">La construcción del tipo penal de estupro, entonces, se asienta en relaciones de poder en base a estereotipos de género, exigiéndose “seducción o engaño” de personas de uno u otro sexo mayor de catorce y menor de dieciocho años, evidenciándose que los instrumentos típicos exigidos para la comisión del delito continúan con dichos estereotipos, pues se parte del cuerpo de las personas, en especial de las mujeres, como objeto de seducción, bajo una lógica patriarcal, cuando es evidente que el núcleo central de este tipo penal, en el marco de la jurisprudencia de la Corte IDH, es la necesidad protección de las niñas y niños hasta los dieciocho años - aun cuando el agresor no use la coerción, la fuerza a o la amenaza-  en </w:t>
      </w:r>
      <w:r w:rsidRPr="00176C04">
        <w:rPr>
          <w:rFonts w:ascii="Times New Roman" w:hAnsi="Times New Roman" w:cs="Times New Roman"/>
          <w:b/>
          <w:sz w:val="24"/>
          <w:szCs w:val="24"/>
        </w:rPr>
        <w:t>los casos de abuso de una relación de confianza o autoridad</w:t>
      </w:r>
      <w:r w:rsidRPr="00176C04">
        <w:rPr>
          <w:rFonts w:ascii="Times New Roman" w:hAnsi="Times New Roman" w:cs="Times New Roman"/>
          <w:sz w:val="24"/>
          <w:szCs w:val="24"/>
        </w:rPr>
        <w:t>, asumiendo así lo expresado en la Convención de Lanzarote, que sostiene que debe tipificarse como delito las actividades sexuales realizadas abusando una posición reconocida de confianza, autoridad o influencia sobre el niño, incluso en el seno de una familia.</w:t>
      </w:r>
    </w:p>
    <w:p w:rsidR="000E705C" w:rsidRPr="00347129" w:rsidRDefault="000E705C" w:rsidP="00506AC5">
      <w:pPr>
        <w:spacing w:after="0" w:line="240" w:lineRule="auto"/>
        <w:jc w:val="both"/>
        <w:rPr>
          <w:rFonts w:ascii="Times New Roman" w:eastAsia="Times New Roman" w:hAnsi="Times New Roman" w:cs="Times New Roman"/>
          <w:sz w:val="24"/>
          <w:szCs w:val="24"/>
          <w:lang w:eastAsia="es-BO"/>
        </w:rPr>
      </w:pPr>
    </w:p>
    <w:p w:rsidR="003B221B" w:rsidRPr="00347129" w:rsidRDefault="003B221B" w:rsidP="00506AC5">
      <w:pPr>
        <w:numPr>
          <w:ilvl w:val="0"/>
          <w:numId w:val="1"/>
        </w:numPr>
        <w:spacing w:before="120" w:after="120" w:line="240" w:lineRule="auto"/>
        <w:ind w:hanging="578"/>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 ¿Se permite la reconciliación entre la víctima y el agresor como parte de una respuesta legal? SÍ / NO Si es así, ¿en qué etapa y cuáles son las consecuencias?</w:t>
      </w:r>
    </w:p>
    <w:p w:rsidR="00155DBC" w:rsidRPr="00347129" w:rsidRDefault="00C8619C" w:rsidP="00506AC5">
      <w:pPr>
        <w:autoSpaceDE w:val="0"/>
        <w:autoSpaceDN w:val="0"/>
        <w:adjustRightInd w:val="0"/>
        <w:spacing w:after="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No,</w:t>
      </w:r>
      <w:r w:rsidRPr="00347129">
        <w:rPr>
          <w:rFonts w:ascii="Times New Roman" w:eastAsia="Times New Roman" w:hAnsi="Times New Roman" w:cs="Times New Roman"/>
          <w:sz w:val="24"/>
          <w:szCs w:val="24"/>
          <w:lang w:eastAsia="es-BO"/>
        </w:rPr>
        <w:t xml:space="preserve"> de manera </w:t>
      </w:r>
      <w:r w:rsidR="00D34D60" w:rsidRPr="00347129">
        <w:rPr>
          <w:rFonts w:ascii="Times New Roman" w:eastAsia="Times New Roman" w:hAnsi="Times New Roman" w:cs="Times New Roman"/>
          <w:sz w:val="24"/>
          <w:szCs w:val="24"/>
          <w:lang w:eastAsia="es-BO"/>
        </w:rPr>
        <w:t>específica</w:t>
      </w:r>
      <w:r w:rsidRPr="00347129">
        <w:rPr>
          <w:rFonts w:ascii="Times New Roman" w:eastAsia="Times New Roman" w:hAnsi="Times New Roman" w:cs="Times New Roman"/>
          <w:sz w:val="24"/>
          <w:szCs w:val="24"/>
          <w:lang w:eastAsia="es-BO"/>
        </w:rPr>
        <w:t xml:space="preserve"> la Ley para Garantizar a las Mujeres una Vida Libre de Violencia (Ley 348) ha establecido </w:t>
      </w:r>
      <w:r w:rsidR="00347129">
        <w:rPr>
          <w:rFonts w:ascii="Times New Roman" w:eastAsia="Times New Roman" w:hAnsi="Times New Roman" w:cs="Times New Roman"/>
          <w:sz w:val="24"/>
          <w:szCs w:val="24"/>
          <w:lang w:eastAsia="es-BO"/>
        </w:rPr>
        <w:t xml:space="preserve">de manera general </w:t>
      </w:r>
      <w:r w:rsidRPr="00347129">
        <w:rPr>
          <w:rFonts w:ascii="Times New Roman" w:eastAsia="Times New Roman" w:hAnsi="Times New Roman" w:cs="Times New Roman"/>
          <w:sz w:val="24"/>
          <w:szCs w:val="24"/>
          <w:lang w:eastAsia="es-BO"/>
        </w:rPr>
        <w:t xml:space="preserve">la prohibición de conciliación, </w:t>
      </w:r>
      <w:r w:rsidR="00BD516B">
        <w:rPr>
          <w:rFonts w:ascii="Times New Roman" w:eastAsia="Times New Roman" w:hAnsi="Times New Roman" w:cs="Times New Roman"/>
          <w:sz w:val="24"/>
          <w:szCs w:val="24"/>
          <w:lang w:eastAsia="es-BO"/>
        </w:rPr>
        <w:t xml:space="preserve">entendida como salida alternativa al proceso, </w:t>
      </w:r>
      <w:r w:rsidR="00D34D60" w:rsidRPr="00347129">
        <w:rPr>
          <w:rFonts w:ascii="Times New Roman" w:eastAsia="Times New Roman" w:hAnsi="Times New Roman" w:cs="Times New Roman"/>
          <w:sz w:val="24"/>
          <w:szCs w:val="24"/>
          <w:lang w:eastAsia="es-BO"/>
        </w:rPr>
        <w:t xml:space="preserve">para cualquier </w:t>
      </w:r>
      <w:r w:rsidRPr="00347129">
        <w:rPr>
          <w:rFonts w:ascii="Times New Roman" w:eastAsia="Times New Roman" w:hAnsi="Times New Roman" w:cs="Times New Roman"/>
          <w:sz w:val="24"/>
          <w:szCs w:val="24"/>
          <w:lang w:eastAsia="es-BO"/>
        </w:rPr>
        <w:t>hecho de violencia</w:t>
      </w:r>
      <w:r w:rsidR="00D34D60" w:rsidRPr="00347129">
        <w:rPr>
          <w:rFonts w:ascii="Times New Roman" w:eastAsia="Times New Roman" w:hAnsi="Times New Roman" w:cs="Times New Roman"/>
          <w:sz w:val="24"/>
          <w:szCs w:val="24"/>
          <w:lang w:eastAsia="es-BO"/>
        </w:rPr>
        <w:t xml:space="preserve"> contra las mujeres</w:t>
      </w:r>
      <w:r w:rsidR="00347129">
        <w:rPr>
          <w:rFonts w:ascii="Times New Roman" w:eastAsia="Times New Roman" w:hAnsi="Times New Roman" w:cs="Times New Roman"/>
          <w:sz w:val="24"/>
          <w:szCs w:val="24"/>
          <w:lang w:eastAsia="es-BO"/>
        </w:rPr>
        <w:t>, sin embargo, admite la misma en ciertas circunstancias</w:t>
      </w:r>
      <w:r w:rsidR="00D34D60" w:rsidRPr="00347129">
        <w:rPr>
          <w:rFonts w:ascii="Times New Roman" w:eastAsia="Times New Roman" w:hAnsi="Times New Roman" w:cs="Times New Roman"/>
          <w:sz w:val="24"/>
          <w:szCs w:val="24"/>
          <w:lang w:eastAsia="es-BO"/>
        </w:rPr>
        <w:t>.</w:t>
      </w:r>
      <w:r w:rsidR="00347129">
        <w:rPr>
          <w:rFonts w:ascii="Times New Roman" w:eastAsia="Times New Roman" w:hAnsi="Times New Roman" w:cs="Times New Roman"/>
          <w:sz w:val="24"/>
          <w:szCs w:val="24"/>
          <w:lang w:eastAsia="es-BO"/>
        </w:rPr>
        <w:t xml:space="preserve"> No obstante, es inadmisible en delitos contra la integridad sexual y en cualquier delito contra menores de 18 años, según dispone el Código Niña, Niño y Adolescente.</w:t>
      </w:r>
    </w:p>
    <w:p w:rsidR="00D34D60" w:rsidRPr="00347129" w:rsidRDefault="00D34D60" w:rsidP="00506AC5">
      <w:pPr>
        <w:autoSpaceDE w:val="0"/>
        <w:autoSpaceDN w:val="0"/>
        <w:adjustRightInd w:val="0"/>
        <w:spacing w:after="0" w:line="240" w:lineRule="auto"/>
        <w:jc w:val="both"/>
        <w:rPr>
          <w:rFonts w:ascii="Times New Roman" w:eastAsia="Times New Roman" w:hAnsi="Times New Roman" w:cs="Times New Roman"/>
          <w:sz w:val="24"/>
          <w:szCs w:val="24"/>
          <w:lang w:eastAsia="es-BO"/>
        </w:rPr>
      </w:pPr>
    </w:p>
    <w:tbl>
      <w:tblPr>
        <w:tblStyle w:val="Tabladecuadrcula4-nfasis3"/>
        <w:tblW w:w="7938" w:type="dxa"/>
        <w:tblInd w:w="704" w:type="dxa"/>
        <w:tblLook w:val="04A0" w:firstRow="1" w:lastRow="0" w:firstColumn="1" w:lastColumn="0" w:noHBand="0" w:noVBand="1"/>
      </w:tblPr>
      <w:tblGrid>
        <w:gridCol w:w="7938"/>
      </w:tblGrid>
      <w:tr w:rsidR="00F75A73" w:rsidRPr="00347129" w:rsidTr="00D34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F75A73" w:rsidRPr="00347129" w:rsidRDefault="008C13F4" w:rsidP="00D34D60">
            <w:pPr>
              <w:shd w:val="clear" w:color="auto" w:fill="E2EFD9" w:themeFill="accent6" w:themeFillTint="33"/>
              <w:autoSpaceDE w:val="0"/>
              <w:autoSpaceDN w:val="0"/>
              <w:adjustRightInd w:val="0"/>
              <w:jc w:val="both"/>
              <w:rPr>
                <w:rFonts w:ascii="Times New Roman" w:eastAsia="Times New Roman" w:hAnsi="Times New Roman" w:cs="Times New Roman"/>
                <w:color w:val="auto"/>
                <w:sz w:val="20"/>
                <w:szCs w:val="20"/>
                <w:lang w:eastAsia="es-BO"/>
              </w:rPr>
            </w:pPr>
            <w:r w:rsidRPr="00347129">
              <w:rPr>
                <w:rFonts w:ascii="Times New Roman" w:eastAsia="Times New Roman" w:hAnsi="Times New Roman" w:cs="Times New Roman"/>
                <w:color w:val="auto"/>
                <w:sz w:val="20"/>
                <w:szCs w:val="20"/>
                <w:lang w:eastAsia="es-BO"/>
              </w:rPr>
              <w:t>LEY INTEGRAL PARA GARANTIZAR A LAS MUJERES UNA VIDA LIBRE DE VIOLENCIA</w:t>
            </w:r>
            <w:r w:rsidR="00F75A73" w:rsidRPr="00347129">
              <w:rPr>
                <w:rFonts w:ascii="Times New Roman" w:eastAsia="Times New Roman" w:hAnsi="Times New Roman" w:cs="Times New Roman"/>
                <w:color w:val="auto"/>
                <w:sz w:val="20"/>
                <w:szCs w:val="20"/>
                <w:lang w:eastAsia="es-BO"/>
              </w:rPr>
              <w:t xml:space="preserve"> (Ley 348)</w:t>
            </w:r>
          </w:p>
          <w:p w:rsidR="008C13F4" w:rsidRPr="00347129" w:rsidRDefault="008C13F4" w:rsidP="00506AC5">
            <w:pPr>
              <w:autoSpaceDE w:val="0"/>
              <w:autoSpaceDN w:val="0"/>
              <w:adjustRightInd w:val="0"/>
              <w:jc w:val="both"/>
              <w:rPr>
                <w:rFonts w:ascii="Times New Roman" w:eastAsia="Times New Roman" w:hAnsi="Times New Roman" w:cs="Times New Roman"/>
                <w:color w:val="auto"/>
                <w:sz w:val="20"/>
                <w:szCs w:val="20"/>
                <w:lang w:eastAsia="es-BO"/>
              </w:rPr>
            </w:pPr>
          </w:p>
        </w:tc>
      </w:tr>
      <w:tr w:rsidR="00F75A73" w:rsidRPr="00347129" w:rsidTr="008C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F75A73" w:rsidRPr="00347129" w:rsidRDefault="00F75A73" w:rsidP="00261FCF">
            <w:pPr>
              <w:shd w:val="clear" w:color="auto" w:fill="FFFFFF" w:themeFill="background1"/>
              <w:autoSpaceDE w:val="0"/>
              <w:autoSpaceDN w:val="0"/>
              <w:adjustRightInd w:val="0"/>
              <w:jc w:val="both"/>
              <w:rPr>
                <w:rFonts w:ascii="Times New Roman" w:hAnsi="Times New Roman" w:cs="Times New Roman"/>
                <w:sz w:val="20"/>
                <w:szCs w:val="20"/>
              </w:rPr>
            </w:pPr>
            <w:r w:rsidRPr="00347129">
              <w:rPr>
                <w:rFonts w:ascii="Times New Roman" w:hAnsi="Times New Roman" w:cs="Times New Roman"/>
                <w:sz w:val="20"/>
                <w:szCs w:val="20"/>
              </w:rPr>
              <w:t>ARTÍCULO 46. (PROHIBICIÓN DE CONCILIAR).</w:t>
            </w:r>
          </w:p>
          <w:p w:rsidR="00F75A73" w:rsidRPr="00347129" w:rsidRDefault="00F75A73" w:rsidP="00261FCF">
            <w:pPr>
              <w:shd w:val="clear" w:color="auto" w:fill="FFFFFF" w:themeFill="background1"/>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I. La conciliación está prohibida en cualquier hecho de violencia</w:t>
            </w:r>
            <w:r w:rsidR="008C13F4"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contra las mujeres, que comprometa su vida e integridad sexual.</w:t>
            </w:r>
          </w:p>
          <w:p w:rsidR="00F75A73" w:rsidRPr="00347129" w:rsidRDefault="00F75A73" w:rsidP="00261FCF">
            <w:pPr>
              <w:shd w:val="clear" w:color="auto" w:fill="FFFFFF" w:themeFill="background1"/>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Ninguna institución receptora de denuncias ni su personal, podrá</w:t>
            </w:r>
            <w:r w:rsidR="008C13F4"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promover la conciliación ni suscripción de ningún tipo de acuerdo</w:t>
            </w:r>
            <w:r w:rsidR="008C13F4"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entre la mujer y su agresor, bajo responsabilidad.</w:t>
            </w:r>
          </w:p>
          <w:p w:rsidR="00F75A73" w:rsidRPr="00347129" w:rsidRDefault="00F75A73" w:rsidP="00261FCF">
            <w:pPr>
              <w:shd w:val="clear" w:color="auto" w:fill="FFFFFF" w:themeFill="background1"/>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II. En los casos no previstos en el parágrafo anterior, el Ministerio</w:t>
            </w:r>
            <w:r w:rsidR="008C13F4"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Público deberá imponer las medidas de seguridad que sean</w:t>
            </w:r>
            <w:r w:rsidR="008C13F4"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necesarias a fin de preservar la integridad física, psicológica y</w:t>
            </w:r>
            <w:r w:rsidR="008C13F4"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sexual de las mujeres.</w:t>
            </w:r>
          </w:p>
          <w:p w:rsidR="00F75A73" w:rsidRPr="00347129" w:rsidRDefault="00F75A73" w:rsidP="00261FCF">
            <w:pPr>
              <w:shd w:val="clear" w:color="auto" w:fill="FFFFFF" w:themeFill="background1"/>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III. No se reconoce la conciliación bajo presión a la víctima o para evitar</w:t>
            </w:r>
            <w:r w:rsidR="008C13F4"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carga procesal, bajo responsabilidad funcionaria.</w:t>
            </w:r>
          </w:p>
          <w:p w:rsidR="00F75A73" w:rsidRPr="00347129" w:rsidRDefault="00F75A73" w:rsidP="00261FCF">
            <w:pPr>
              <w:shd w:val="clear" w:color="auto" w:fill="FFFFFF" w:themeFill="background1"/>
              <w:autoSpaceDE w:val="0"/>
              <w:autoSpaceDN w:val="0"/>
              <w:adjustRightInd w:val="0"/>
              <w:jc w:val="both"/>
              <w:rPr>
                <w:rFonts w:ascii="Times New Roman" w:hAnsi="Times New Roman" w:cs="Times New Roman"/>
                <w:sz w:val="20"/>
                <w:szCs w:val="20"/>
              </w:rPr>
            </w:pPr>
            <w:r w:rsidRPr="00347129">
              <w:rPr>
                <w:rFonts w:ascii="Times New Roman" w:hAnsi="Times New Roman" w:cs="Times New Roman"/>
                <w:b w:val="0"/>
                <w:bCs w:val="0"/>
                <w:sz w:val="20"/>
                <w:szCs w:val="20"/>
              </w:rPr>
              <w:t>IV. Excepcionalmente la conciliación podrá ser promovida</w:t>
            </w:r>
            <w:r w:rsidR="008C13F4"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únicamente por la víctima, sólo por única vez y no siendo posible en</w:t>
            </w:r>
            <w:r w:rsidR="008C13F4"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casos de reincidencia.</w:t>
            </w:r>
          </w:p>
          <w:p w:rsidR="00D34D60" w:rsidRPr="00347129" w:rsidRDefault="00D34D60" w:rsidP="00261FCF">
            <w:pPr>
              <w:shd w:val="clear" w:color="auto" w:fill="FFFFFF" w:themeFill="background1"/>
              <w:autoSpaceDE w:val="0"/>
              <w:autoSpaceDN w:val="0"/>
              <w:adjustRightInd w:val="0"/>
              <w:jc w:val="both"/>
              <w:rPr>
                <w:rFonts w:ascii="Times New Roman" w:eastAsia="Times New Roman" w:hAnsi="Times New Roman" w:cs="Times New Roman"/>
                <w:sz w:val="20"/>
                <w:szCs w:val="20"/>
                <w:lang w:eastAsia="es-BO"/>
              </w:rPr>
            </w:pPr>
          </w:p>
        </w:tc>
      </w:tr>
    </w:tbl>
    <w:p w:rsidR="00347129" w:rsidRDefault="00347129" w:rsidP="00261FCF">
      <w:pPr>
        <w:shd w:val="clear" w:color="auto" w:fill="FFFFFF" w:themeFill="background1"/>
        <w:autoSpaceDE w:val="0"/>
        <w:autoSpaceDN w:val="0"/>
        <w:adjustRightInd w:val="0"/>
        <w:spacing w:after="0" w:line="240" w:lineRule="auto"/>
        <w:jc w:val="both"/>
      </w:pPr>
    </w:p>
    <w:p w:rsidR="00347129" w:rsidRDefault="00347129" w:rsidP="00261FCF">
      <w:pPr>
        <w:shd w:val="clear" w:color="auto" w:fill="FFFFFF" w:themeFill="background1"/>
        <w:autoSpaceDE w:val="0"/>
        <w:autoSpaceDN w:val="0"/>
        <w:adjustRightInd w:val="0"/>
        <w:spacing w:after="0" w:line="240" w:lineRule="auto"/>
        <w:jc w:val="both"/>
      </w:pPr>
    </w:p>
    <w:tbl>
      <w:tblPr>
        <w:tblStyle w:val="Tabladecuadrcula4-nfasis3"/>
        <w:tblW w:w="7938" w:type="dxa"/>
        <w:tblInd w:w="704" w:type="dxa"/>
        <w:tblLook w:val="04A0" w:firstRow="1" w:lastRow="0" w:firstColumn="1" w:lastColumn="0" w:noHBand="0" w:noVBand="1"/>
      </w:tblPr>
      <w:tblGrid>
        <w:gridCol w:w="7938"/>
      </w:tblGrid>
      <w:tr w:rsidR="00BD516B" w:rsidRPr="00BD516B" w:rsidTr="00731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BD516B" w:rsidRPr="00BD516B" w:rsidRDefault="00BD516B" w:rsidP="00731211">
            <w:pPr>
              <w:shd w:val="clear" w:color="auto" w:fill="E2EFD9" w:themeFill="accent6" w:themeFillTint="33"/>
              <w:autoSpaceDE w:val="0"/>
              <w:autoSpaceDN w:val="0"/>
              <w:adjustRightInd w:val="0"/>
              <w:jc w:val="both"/>
              <w:rPr>
                <w:rFonts w:ascii="Times New Roman" w:eastAsia="Times New Roman" w:hAnsi="Times New Roman" w:cs="Times New Roman"/>
                <w:color w:val="auto"/>
                <w:sz w:val="20"/>
                <w:szCs w:val="20"/>
                <w:lang w:eastAsia="es-BO"/>
              </w:rPr>
            </w:pPr>
            <w:r w:rsidRPr="00BD516B">
              <w:rPr>
                <w:rFonts w:ascii="Times New Roman" w:eastAsia="Times New Roman" w:hAnsi="Times New Roman" w:cs="Times New Roman"/>
                <w:color w:val="auto"/>
                <w:sz w:val="20"/>
                <w:szCs w:val="20"/>
                <w:lang w:eastAsia="es-BO"/>
              </w:rPr>
              <w:t>CÓDIGO NIÑA, NIÑO Y ADOLECSNTE</w:t>
            </w:r>
          </w:p>
          <w:p w:rsidR="00BD516B" w:rsidRPr="00BD516B" w:rsidRDefault="00BD516B" w:rsidP="00731211">
            <w:pPr>
              <w:autoSpaceDE w:val="0"/>
              <w:autoSpaceDN w:val="0"/>
              <w:adjustRightInd w:val="0"/>
              <w:jc w:val="both"/>
              <w:rPr>
                <w:rFonts w:ascii="Times New Roman" w:eastAsia="Times New Roman" w:hAnsi="Times New Roman" w:cs="Times New Roman"/>
                <w:color w:val="auto"/>
                <w:sz w:val="20"/>
                <w:szCs w:val="20"/>
                <w:lang w:eastAsia="es-BO"/>
              </w:rPr>
            </w:pPr>
          </w:p>
        </w:tc>
      </w:tr>
      <w:tr w:rsidR="00BD516B" w:rsidRPr="00BD516B" w:rsidTr="00731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BD516B" w:rsidRPr="00BD516B" w:rsidRDefault="00BD516B" w:rsidP="00BD516B">
            <w:pPr>
              <w:shd w:val="clear" w:color="auto" w:fill="FFFFFF" w:themeFill="background1"/>
              <w:autoSpaceDE w:val="0"/>
              <w:autoSpaceDN w:val="0"/>
              <w:adjustRightInd w:val="0"/>
              <w:jc w:val="both"/>
              <w:rPr>
                <w:rFonts w:ascii="Times New Roman" w:eastAsia="Times New Roman" w:hAnsi="Times New Roman" w:cs="Times New Roman"/>
                <w:b w:val="0"/>
                <w:sz w:val="20"/>
                <w:szCs w:val="20"/>
                <w:u w:val="single"/>
                <w:lang w:eastAsia="es-BO"/>
              </w:rPr>
            </w:pPr>
            <w:r w:rsidRPr="00BD516B">
              <w:rPr>
                <w:rFonts w:ascii="Times New Roman" w:hAnsi="Times New Roman" w:cs="Times New Roman"/>
                <w:b w:val="0"/>
                <w:sz w:val="20"/>
                <w:szCs w:val="20"/>
              </w:rPr>
              <w:lastRenderedPageBreak/>
              <w:t xml:space="preserve">ARTÍCULO 157. (DERECHO DE ACCESO A LA JUSTICIA). I. Las niñas, niños y adolescentes, tienen el derecho a solicitar la protección y restitución de sus derechos, con todos los medios que disponga la ley, ante cualquier persona, entidad u organismo público o privado. II. Toda protección, restitución y restauración de los derechos de la niña, niño y adolescente, debe ser resuelta en ámbitos jurisdiccionales y no jurisdiccionales, mediante instancias especializadas y procedimientos ágiles y oportunos. III. Las niñas, niños y adolescentes, tienen el derecho de acudir personalmente o a través de su madre, padre, guardadora o guardador, tutora o tutor, ante la autoridad competente, independiente e imparcial, para la defensa de sus derechos y que ésta decida sobre su petición en forma oportuna. </w:t>
            </w:r>
            <w:r w:rsidRPr="00BD516B">
              <w:rPr>
                <w:rFonts w:ascii="Times New Roman" w:hAnsi="Times New Roman" w:cs="Times New Roman"/>
                <w:b w:val="0"/>
                <w:sz w:val="20"/>
                <w:szCs w:val="20"/>
                <w:u w:val="single"/>
              </w:rPr>
              <w:t>IV. La preeminencia de los derechos de la niña, niño y adolescente, implica también, la garantía del Estado de procurar la restitución y restauración del derecho a su integridad física, psicológica y sexual. Se prohíbe toda forma de conciliación o transacción en casos de niñas, niños o adolescentes víctimas de violencia.</w:t>
            </w:r>
          </w:p>
          <w:p w:rsidR="00BD516B" w:rsidRPr="00BD516B" w:rsidRDefault="00BD516B" w:rsidP="00BD516B">
            <w:pPr>
              <w:shd w:val="clear" w:color="auto" w:fill="FFFFFF" w:themeFill="background1"/>
              <w:autoSpaceDE w:val="0"/>
              <w:autoSpaceDN w:val="0"/>
              <w:adjustRightInd w:val="0"/>
              <w:jc w:val="both"/>
              <w:rPr>
                <w:rFonts w:ascii="Times New Roman" w:eastAsia="Times New Roman" w:hAnsi="Times New Roman" w:cs="Times New Roman"/>
                <w:sz w:val="20"/>
                <w:szCs w:val="20"/>
                <w:lang w:eastAsia="es-BO"/>
              </w:rPr>
            </w:pPr>
          </w:p>
        </w:tc>
      </w:tr>
    </w:tbl>
    <w:p w:rsidR="00347129" w:rsidRDefault="00347129" w:rsidP="00261FCF">
      <w:pPr>
        <w:shd w:val="clear" w:color="auto" w:fill="FFFFFF" w:themeFill="background1"/>
        <w:autoSpaceDE w:val="0"/>
        <w:autoSpaceDN w:val="0"/>
        <w:adjustRightInd w:val="0"/>
        <w:spacing w:after="0" w:line="240" w:lineRule="auto"/>
        <w:jc w:val="both"/>
      </w:pPr>
    </w:p>
    <w:p w:rsidR="003B221B" w:rsidRPr="00347129" w:rsidRDefault="003B221B"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Independientemente de la ley, ¿se permite la reconciliación en la práctica? SÍ / NO y ¿cuál es la práctica al respecto?</w:t>
      </w:r>
    </w:p>
    <w:p w:rsidR="003B221B" w:rsidRPr="00347129" w:rsidRDefault="008C13F4" w:rsidP="00B66145">
      <w:pPr>
        <w:spacing w:after="0" w:line="240" w:lineRule="auto"/>
        <w:ind w:left="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Si,</w:t>
      </w:r>
      <w:r w:rsidRPr="00347129">
        <w:rPr>
          <w:rFonts w:ascii="Times New Roman" w:eastAsia="Times New Roman" w:hAnsi="Times New Roman" w:cs="Times New Roman"/>
          <w:sz w:val="24"/>
          <w:szCs w:val="24"/>
          <w:lang w:eastAsia="es-BO"/>
        </w:rPr>
        <w:t xml:space="preserve"> en la práctica se advierte que </w:t>
      </w:r>
      <w:r w:rsidR="00F05113" w:rsidRPr="00347129">
        <w:rPr>
          <w:rFonts w:ascii="Times New Roman" w:eastAsia="Times New Roman" w:hAnsi="Times New Roman" w:cs="Times New Roman"/>
          <w:sz w:val="24"/>
          <w:szCs w:val="24"/>
          <w:lang w:eastAsia="es-BO"/>
        </w:rPr>
        <w:t xml:space="preserve">las partes llegan a </w:t>
      </w:r>
      <w:r w:rsidR="00BD516B">
        <w:rPr>
          <w:rFonts w:ascii="Times New Roman" w:eastAsia="Times New Roman" w:hAnsi="Times New Roman" w:cs="Times New Roman"/>
          <w:sz w:val="24"/>
          <w:szCs w:val="24"/>
          <w:lang w:eastAsia="es-BO"/>
        </w:rPr>
        <w:t>reconciliarse</w:t>
      </w:r>
      <w:r w:rsidR="00F05113" w:rsidRPr="00347129">
        <w:rPr>
          <w:rFonts w:ascii="Times New Roman" w:eastAsia="Times New Roman" w:hAnsi="Times New Roman" w:cs="Times New Roman"/>
          <w:sz w:val="24"/>
          <w:szCs w:val="24"/>
          <w:lang w:eastAsia="es-BO"/>
        </w:rPr>
        <w:t xml:space="preserve">, sin participación del Ministerio Público o de las instituciones que son parte de la cadena de atención de los hechos de violencia, no obstante, estos acuerdos no son objeto de consideración ante fiscales ni jueces, </w:t>
      </w:r>
      <w:r w:rsidR="00BD516B">
        <w:rPr>
          <w:rFonts w:ascii="Times New Roman" w:eastAsia="Times New Roman" w:hAnsi="Times New Roman" w:cs="Times New Roman"/>
          <w:sz w:val="24"/>
          <w:szCs w:val="24"/>
          <w:lang w:eastAsia="es-BO"/>
        </w:rPr>
        <w:t xml:space="preserve">por su exclusión en materia de violencia sexual </w:t>
      </w:r>
      <w:r w:rsidR="00F05113" w:rsidRPr="00347129">
        <w:rPr>
          <w:rFonts w:ascii="Times New Roman" w:eastAsia="Times New Roman" w:hAnsi="Times New Roman" w:cs="Times New Roman"/>
          <w:sz w:val="24"/>
          <w:szCs w:val="24"/>
          <w:lang w:eastAsia="es-BO"/>
        </w:rPr>
        <w:t>y la parte denunciante se limita a desistir de la acción penal</w:t>
      </w:r>
      <w:r w:rsidR="00BD516B">
        <w:rPr>
          <w:rFonts w:ascii="Times New Roman" w:eastAsia="Times New Roman" w:hAnsi="Times New Roman" w:cs="Times New Roman"/>
          <w:sz w:val="24"/>
          <w:szCs w:val="24"/>
          <w:lang w:eastAsia="es-BO"/>
        </w:rPr>
        <w:t xml:space="preserve"> o abandonar las causa, incluso a cambiar su declaración</w:t>
      </w:r>
      <w:r w:rsidR="00F05113" w:rsidRPr="00347129">
        <w:rPr>
          <w:rFonts w:ascii="Times New Roman" w:eastAsia="Times New Roman" w:hAnsi="Times New Roman" w:cs="Times New Roman"/>
          <w:sz w:val="24"/>
          <w:szCs w:val="24"/>
          <w:lang w:eastAsia="es-BO"/>
        </w:rPr>
        <w:t xml:space="preserve">. </w:t>
      </w:r>
    </w:p>
    <w:p w:rsidR="003B221B" w:rsidRPr="00347129" w:rsidRDefault="003B221B" w:rsidP="00506AC5">
      <w:pPr>
        <w:numPr>
          <w:ilvl w:val="0"/>
          <w:numId w:val="1"/>
        </w:numPr>
        <w:tabs>
          <w:tab w:val="clear" w:pos="720"/>
          <w:tab w:val="num" w:pos="709"/>
        </w:tabs>
        <w:spacing w:before="120" w:after="120" w:line="240" w:lineRule="auto"/>
        <w:ind w:left="709" w:hanging="709"/>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¿Existe alguna disposición en el código penal que permita el no enjuiciamiento del perpetrador? SÍ / NO En caso afirmativo, especifique.</w:t>
      </w:r>
    </w:p>
    <w:p w:rsidR="00F75A73" w:rsidRPr="00347129" w:rsidRDefault="00F75A73" w:rsidP="00B66145">
      <w:pPr>
        <w:spacing w:before="120" w:after="120" w:line="240" w:lineRule="auto"/>
        <w:ind w:left="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No</w:t>
      </w:r>
      <w:r w:rsidR="009E0BD8" w:rsidRPr="00347129">
        <w:rPr>
          <w:rFonts w:ascii="Times New Roman" w:eastAsia="Times New Roman" w:hAnsi="Times New Roman" w:cs="Times New Roman"/>
          <w:b/>
          <w:bCs/>
          <w:sz w:val="24"/>
          <w:szCs w:val="24"/>
          <w:lang w:eastAsia="es-BO"/>
        </w:rPr>
        <w:t>,</w:t>
      </w:r>
      <w:r w:rsidR="009E0BD8" w:rsidRPr="00347129">
        <w:rPr>
          <w:rFonts w:ascii="Times New Roman" w:eastAsia="Times New Roman" w:hAnsi="Times New Roman" w:cs="Times New Roman"/>
          <w:sz w:val="24"/>
          <w:szCs w:val="24"/>
          <w:lang w:eastAsia="es-BO"/>
        </w:rPr>
        <w:t xml:space="preserve"> el Código Penal no permite ninguna circunstancia por la cual no se pueda enjuiciar al sujeto activo de un hecho de violación.</w:t>
      </w:r>
      <w:r w:rsidR="00BD516B">
        <w:rPr>
          <w:rFonts w:ascii="Times New Roman" w:eastAsia="Times New Roman" w:hAnsi="Times New Roman" w:cs="Times New Roman"/>
          <w:sz w:val="24"/>
          <w:szCs w:val="24"/>
          <w:lang w:eastAsia="es-BO"/>
        </w:rPr>
        <w:t xml:space="preserve"> La persecución penal en estos casos es de oficio y la carga de la prueba recae en el Ministerio Público, pero en los hechos en especial, si se trata de una persona mayor de edad si la parte no impulsa el proceso pese a lo señalado en la norma, los procesos demoran mucho o ante el abandono se cierran sin una sentencia.</w:t>
      </w:r>
    </w:p>
    <w:p w:rsidR="003B221B" w:rsidRPr="00347129" w:rsidRDefault="003B221B"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si el perpetrador se casa con la víctima de violación? SÍ</w:t>
      </w:r>
      <w:r w:rsidR="00816951" w:rsidRPr="00347129">
        <w:rPr>
          <w:rFonts w:ascii="Times New Roman" w:eastAsia="Times New Roman" w:hAnsi="Times New Roman" w:cs="Times New Roman"/>
          <w:b/>
          <w:bCs/>
          <w:sz w:val="24"/>
          <w:szCs w:val="24"/>
          <w:lang w:eastAsia="es-BO"/>
        </w:rPr>
        <w:t>/</w:t>
      </w:r>
      <w:r w:rsidRPr="00347129">
        <w:rPr>
          <w:rFonts w:ascii="Times New Roman" w:eastAsia="Times New Roman" w:hAnsi="Times New Roman" w:cs="Times New Roman"/>
          <w:b/>
          <w:bCs/>
          <w:sz w:val="24"/>
          <w:szCs w:val="24"/>
          <w:lang w:eastAsia="es-BO"/>
        </w:rPr>
        <w:t>NO</w:t>
      </w:r>
    </w:p>
    <w:p w:rsidR="00F75A73" w:rsidRPr="00347129" w:rsidRDefault="00F75A73" w:rsidP="00BD516B">
      <w:pPr>
        <w:spacing w:before="120" w:after="120" w:line="240" w:lineRule="auto"/>
        <w:ind w:left="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No</w:t>
      </w:r>
      <w:r w:rsidR="009E0BD8" w:rsidRPr="00347129">
        <w:rPr>
          <w:rFonts w:ascii="Times New Roman" w:eastAsia="Times New Roman" w:hAnsi="Times New Roman" w:cs="Times New Roman"/>
          <w:b/>
          <w:bCs/>
          <w:sz w:val="24"/>
          <w:szCs w:val="24"/>
          <w:lang w:eastAsia="es-BO"/>
        </w:rPr>
        <w:t>,</w:t>
      </w:r>
      <w:r w:rsidR="009E0BD8" w:rsidRPr="00347129">
        <w:rPr>
          <w:rFonts w:ascii="Times New Roman" w:eastAsia="Times New Roman" w:hAnsi="Times New Roman" w:cs="Times New Roman"/>
          <w:sz w:val="24"/>
          <w:szCs w:val="24"/>
          <w:lang w:eastAsia="es-BO"/>
        </w:rPr>
        <w:t xml:space="preserve"> no es una causal de </w:t>
      </w:r>
      <w:r w:rsidR="002A3F16" w:rsidRPr="00347129">
        <w:rPr>
          <w:rFonts w:ascii="Times New Roman" w:eastAsia="Times New Roman" w:hAnsi="Times New Roman" w:cs="Times New Roman"/>
          <w:sz w:val="24"/>
          <w:szCs w:val="24"/>
          <w:lang w:eastAsia="es-BO"/>
        </w:rPr>
        <w:t>exención</w:t>
      </w:r>
      <w:r w:rsidR="009E0BD8" w:rsidRPr="00347129">
        <w:rPr>
          <w:rFonts w:ascii="Times New Roman" w:eastAsia="Times New Roman" w:hAnsi="Times New Roman" w:cs="Times New Roman"/>
          <w:sz w:val="24"/>
          <w:szCs w:val="24"/>
          <w:lang w:eastAsia="es-BO"/>
        </w:rPr>
        <w:t xml:space="preserve"> de responsabilidad</w:t>
      </w:r>
      <w:r w:rsidR="00F05113" w:rsidRPr="00347129">
        <w:rPr>
          <w:rFonts w:ascii="Times New Roman" w:eastAsia="Times New Roman" w:hAnsi="Times New Roman" w:cs="Times New Roman"/>
          <w:sz w:val="24"/>
          <w:szCs w:val="24"/>
          <w:lang w:eastAsia="es-BO"/>
        </w:rPr>
        <w:t xml:space="preserve"> penal.</w:t>
      </w:r>
      <w:r w:rsidR="00BD516B">
        <w:rPr>
          <w:rFonts w:ascii="Times New Roman" w:eastAsia="Times New Roman" w:hAnsi="Times New Roman" w:cs="Times New Roman"/>
          <w:sz w:val="24"/>
          <w:szCs w:val="24"/>
          <w:lang w:eastAsia="es-BO"/>
        </w:rPr>
        <w:t xml:space="preserve"> Anteriormente existe la figura de rapto con mira matrimonial sin embrago ella fue derogada pro al Ley 348.</w:t>
      </w:r>
    </w:p>
    <w:p w:rsidR="003B221B" w:rsidRPr="00347129" w:rsidRDefault="003B221B" w:rsidP="00506AC5">
      <w:pPr>
        <w:numPr>
          <w:ilvl w:val="1"/>
          <w:numId w:val="1"/>
        </w:numPr>
        <w:tabs>
          <w:tab w:val="clear" w:pos="1440"/>
        </w:tabs>
        <w:spacing w:before="120" w:after="120" w:line="240" w:lineRule="auto"/>
        <w:ind w:left="426" w:hanging="42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 si el perpetrador pierde su carácter de “socialmente peligroso” o se reconcilia con la víctima? SÍ</w:t>
      </w:r>
      <w:r w:rsidR="00816951" w:rsidRPr="00347129">
        <w:rPr>
          <w:rFonts w:ascii="Times New Roman" w:eastAsia="Times New Roman" w:hAnsi="Times New Roman" w:cs="Times New Roman"/>
          <w:b/>
          <w:bCs/>
          <w:sz w:val="24"/>
          <w:szCs w:val="24"/>
          <w:lang w:eastAsia="es-BO"/>
        </w:rPr>
        <w:t>/</w:t>
      </w:r>
      <w:r w:rsidRPr="00347129">
        <w:rPr>
          <w:rFonts w:ascii="Times New Roman" w:eastAsia="Times New Roman" w:hAnsi="Times New Roman" w:cs="Times New Roman"/>
          <w:b/>
          <w:bCs/>
          <w:sz w:val="24"/>
          <w:szCs w:val="24"/>
          <w:lang w:eastAsia="es-BO"/>
        </w:rPr>
        <w:t xml:space="preserve"> NO</w:t>
      </w:r>
    </w:p>
    <w:p w:rsidR="00F75A73" w:rsidRPr="00347129" w:rsidRDefault="00F75A73" w:rsidP="00BD516B">
      <w:pPr>
        <w:spacing w:before="120" w:after="120" w:line="240" w:lineRule="auto"/>
        <w:ind w:left="42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No</w:t>
      </w:r>
      <w:r w:rsidR="009E0BD8" w:rsidRPr="00347129">
        <w:rPr>
          <w:rFonts w:ascii="Times New Roman" w:eastAsia="Times New Roman" w:hAnsi="Times New Roman" w:cs="Times New Roman"/>
          <w:b/>
          <w:bCs/>
          <w:sz w:val="24"/>
          <w:szCs w:val="24"/>
          <w:lang w:eastAsia="es-BO"/>
        </w:rPr>
        <w:t>,</w:t>
      </w:r>
      <w:r w:rsidR="009E0BD8" w:rsidRPr="00347129">
        <w:rPr>
          <w:rFonts w:ascii="Times New Roman" w:eastAsia="Times New Roman" w:hAnsi="Times New Roman" w:cs="Times New Roman"/>
          <w:sz w:val="24"/>
          <w:szCs w:val="24"/>
          <w:lang w:eastAsia="es-BO"/>
        </w:rPr>
        <w:t xml:space="preserve"> el Código Penal no cuenta con ninguna disposición en ese sentido.</w:t>
      </w:r>
    </w:p>
    <w:p w:rsidR="00F05113" w:rsidRPr="00347129" w:rsidRDefault="00F05113" w:rsidP="00506AC5">
      <w:pPr>
        <w:spacing w:before="120" w:after="120" w:line="240" w:lineRule="auto"/>
        <w:jc w:val="both"/>
        <w:rPr>
          <w:rFonts w:ascii="Times New Roman" w:eastAsia="Times New Roman" w:hAnsi="Times New Roman" w:cs="Times New Roman"/>
          <w:sz w:val="24"/>
          <w:szCs w:val="24"/>
          <w:lang w:eastAsia="es-BO"/>
        </w:rPr>
      </w:pPr>
    </w:p>
    <w:p w:rsidR="00B64BE4" w:rsidRPr="00347129" w:rsidRDefault="00F05113" w:rsidP="00B66145">
      <w:pPr>
        <w:spacing w:after="15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ENJUICIAMIENTO</w:t>
      </w:r>
    </w:p>
    <w:p w:rsidR="007176DF" w:rsidRPr="00347129" w:rsidRDefault="00B64BE4" w:rsidP="00B64BE4">
      <w:p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 xml:space="preserve">En materia de procesamiento penal, a partir de la aprobación del Código de Procedimiento Penal (Ley 1970 de 25 de marzo de 1999), Bolivia ingresa en un sistema acusatorio formal, el cual se </w:t>
      </w:r>
      <w:r w:rsidR="007176DF" w:rsidRPr="00347129">
        <w:rPr>
          <w:rFonts w:ascii="Times New Roman" w:eastAsia="Times New Roman" w:hAnsi="Times New Roman" w:cs="Times New Roman"/>
          <w:sz w:val="24"/>
          <w:szCs w:val="24"/>
          <w:lang w:eastAsia="es-BO"/>
        </w:rPr>
        <w:t>sentaba en los siguientes ejes:</w:t>
      </w:r>
    </w:p>
    <w:p w:rsidR="00B64BE4" w:rsidRPr="00347129" w:rsidRDefault="007176DF" w:rsidP="007176DF">
      <w:pPr>
        <w:pStyle w:val="Prrafodelista"/>
        <w:numPr>
          <w:ilvl w:val="0"/>
          <w:numId w:val="10"/>
        </w:num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lastRenderedPageBreak/>
        <w:t>E</w:t>
      </w:r>
      <w:r w:rsidR="00B64BE4" w:rsidRPr="00347129">
        <w:rPr>
          <w:rFonts w:ascii="Times New Roman" w:eastAsia="Times New Roman" w:hAnsi="Times New Roman" w:cs="Times New Roman"/>
          <w:sz w:val="24"/>
          <w:szCs w:val="24"/>
          <w:lang w:eastAsia="es-BO"/>
        </w:rPr>
        <w:t xml:space="preserve">nfatiza </w:t>
      </w:r>
      <w:r w:rsidRPr="00347129">
        <w:rPr>
          <w:rFonts w:ascii="Times New Roman" w:eastAsia="Times New Roman" w:hAnsi="Times New Roman" w:cs="Times New Roman"/>
          <w:sz w:val="24"/>
          <w:szCs w:val="24"/>
          <w:lang w:eastAsia="es-BO"/>
        </w:rPr>
        <w:t xml:space="preserve">en </w:t>
      </w:r>
      <w:r w:rsidR="00B64BE4" w:rsidRPr="00347129">
        <w:rPr>
          <w:rFonts w:ascii="Times New Roman" w:eastAsia="Times New Roman" w:hAnsi="Times New Roman" w:cs="Times New Roman"/>
          <w:sz w:val="24"/>
          <w:szCs w:val="24"/>
          <w:lang w:eastAsia="es-BO"/>
        </w:rPr>
        <w:t>la diferencia</w:t>
      </w:r>
      <w:r w:rsidRPr="00347129">
        <w:rPr>
          <w:rFonts w:ascii="Times New Roman" w:eastAsia="Times New Roman" w:hAnsi="Times New Roman" w:cs="Times New Roman"/>
          <w:sz w:val="24"/>
          <w:szCs w:val="24"/>
          <w:lang w:eastAsia="es-BO"/>
        </w:rPr>
        <w:t xml:space="preserve"> </w:t>
      </w:r>
      <w:r w:rsidR="00B64BE4" w:rsidRPr="00347129">
        <w:rPr>
          <w:rFonts w:ascii="Times New Roman" w:eastAsia="Times New Roman" w:hAnsi="Times New Roman" w:cs="Times New Roman"/>
          <w:sz w:val="24"/>
          <w:szCs w:val="24"/>
          <w:lang w:eastAsia="es-BO"/>
        </w:rPr>
        <w:t>de roles (juzgamiento, defensa y acusación) dentro de un proceso penal.</w:t>
      </w:r>
    </w:p>
    <w:p w:rsidR="007176DF" w:rsidRPr="00347129" w:rsidRDefault="007176DF" w:rsidP="007176DF">
      <w:pPr>
        <w:pStyle w:val="Prrafodelista"/>
        <w:numPr>
          <w:ilvl w:val="0"/>
          <w:numId w:val="10"/>
        </w:num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Introduce la oralidad en todas las etapas del proceso penal.</w:t>
      </w:r>
    </w:p>
    <w:p w:rsidR="007176DF" w:rsidRPr="00347129" w:rsidRDefault="007176DF" w:rsidP="007176DF">
      <w:pPr>
        <w:pStyle w:val="Prrafodelista"/>
        <w:numPr>
          <w:ilvl w:val="0"/>
          <w:numId w:val="10"/>
        </w:num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 xml:space="preserve">Introduce la figura de salidas alternativas al proceso sobre la base del principio de oportunidad, entre ellas, el criterio de oportunidad, la suspensión condicional del proceso y </w:t>
      </w:r>
      <w:r w:rsidR="00BD516B">
        <w:rPr>
          <w:rFonts w:ascii="Times New Roman" w:eastAsia="Times New Roman" w:hAnsi="Times New Roman" w:cs="Times New Roman"/>
          <w:sz w:val="24"/>
          <w:szCs w:val="24"/>
          <w:lang w:eastAsia="es-BO"/>
        </w:rPr>
        <w:t>la</w:t>
      </w:r>
      <w:r w:rsidRPr="00347129">
        <w:rPr>
          <w:rFonts w:ascii="Times New Roman" w:eastAsia="Times New Roman" w:hAnsi="Times New Roman" w:cs="Times New Roman"/>
          <w:sz w:val="24"/>
          <w:szCs w:val="24"/>
          <w:lang w:eastAsia="es-BO"/>
        </w:rPr>
        <w:t xml:space="preserve"> conciliación.</w:t>
      </w:r>
    </w:p>
    <w:p w:rsidR="007176DF" w:rsidRPr="00347129" w:rsidRDefault="007176DF" w:rsidP="007176DF">
      <w:pPr>
        <w:pStyle w:val="Prrafodelista"/>
        <w:numPr>
          <w:ilvl w:val="0"/>
          <w:numId w:val="10"/>
        </w:num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Introduce la figura de procedimiento abreviado, condicionado al previo consentimiento de la persona imputada.</w:t>
      </w:r>
    </w:p>
    <w:p w:rsidR="007176DF" w:rsidRPr="00347129" w:rsidRDefault="007176DF" w:rsidP="007176DF">
      <w:pPr>
        <w:pStyle w:val="Prrafodelista"/>
        <w:numPr>
          <w:ilvl w:val="0"/>
          <w:numId w:val="10"/>
        </w:num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Regula medidas cautelares entre ellos la detención preventiva</w:t>
      </w:r>
    </w:p>
    <w:p w:rsidR="007176DF" w:rsidRPr="00347129" w:rsidRDefault="007176DF" w:rsidP="007176DF">
      <w:pPr>
        <w:pStyle w:val="Prrafodelista"/>
        <w:numPr>
          <w:ilvl w:val="0"/>
          <w:numId w:val="10"/>
        </w:num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Aplica el principio de libertad probatoria</w:t>
      </w:r>
    </w:p>
    <w:p w:rsidR="007176DF" w:rsidRPr="00347129" w:rsidRDefault="007176DF" w:rsidP="007176DF">
      <w:p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 xml:space="preserve">El CPP ha sido objeto de modificaciones, en la mayoría de las veces, producto del proceso de </w:t>
      </w:r>
      <w:proofErr w:type="spellStart"/>
      <w:r w:rsidRPr="00347129">
        <w:rPr>
          <w:rFonts w:ascii="Times New Roman" w:eastAsia="Times New Roman" w:hAnsi="Times New Roman" w:cs="Times New Roman"/>
          <w:sz w:val="24"/>
          <w:szCs w:val="24"/>
          <w:lang w:eastAsia="es-BO"/>
        </w:rPr>
        <w:t>contrareforma</w:t>
      </w:r>
      <w:proofErr w:type="spellEnd"/>
      <w:r w:rsidRPr="00347129">
        <w:rPr>
          <w:rFonts w:ascii="Times New Roman" w:eastAsia="Times New Roman" w:hAnsi="Times New Roman" w:cs="Times New Roman"/>
          <w:sz w:val="24"/>
          <w:szCs w:val="24"/>
          <w:lang w:eastAsia="es-BO"/>
        </w:rPr>
        <w:t>, las cuales han estado mayormente enfocadas en el sistema de regulación de las medidas cautelares y la detención preventiva.</w:t>
      </w:r>
    </w:p>
    <w:p w:rsidR="007176DF" w:rsidRPr="00347129" w:rsidRDefault="007176DF" w:rsidP="007176DF">
      <w:p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En materia de violencia contra las mujeres, la Ley 348 introduce modificaciones al procedimiento penal, generando una jurisdicción especial para la atención y procesamiento de hechos de violencia contra las mujeres.</w:t>
      </w:r>
    </w:p>
    <w:p w:rsidR="007176DF" w:rsidRPr="00347129" w:rsidRDefault="007176DF" w:rsidP="007176DF">
      <w:p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 xml:space="preserve">El 2019, se aprobó la Ley de Abreviación Procesal Penal y de Fortalecimiento de la Lucha Integral </w:t>
      </w:r>
      <w:r w:rsidR="00187206" w:rsidRPr="00347129">
        <w:rPr>
          <w:rFonts w:ascii="Times New Roman" w:eastAsia="Times New Roman" w:hAnsi="Times New Roman" w:cs="Times New Roman"/>
          <w:sz w:val="24"/>
          <w:szCs w:val="24"/>
          <w:lang w:eastAsia="es-BO"/>
        </w:rPr>
        <w:t>contra la Violencia a Niñas, Niños, Adolescentes y Mujeres (Ley 1173 de 03 mayo de 2019) por la cual se introducen modificaciones al procedimiento penal y se introduce ejes específicos vinculados al procesamiento de hechos de violencia en general.</w:t>
      </w:r>
    </w:p>
    <w:p w:rsidR="002A3F16" w:rsidRPr="00347129" w:rsidRDefault="002A3F16" w:rsidP="00506AC5">
      <w:pPr>
        <w:numPr>
          <w:ilvl w:val="0"/>
          <w:numId w:val="1"/>
        </w:numPr>
        <w:spacing w:before="120" w:after="120" w:line="240" w:lineRule="auto"/>
        <w:ind w:left="284" w:hanging="284"/>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¿La violación denunciada a la policía se procesa de oficio (acusación pública)? SÍ/NO</w:t>
      </w:r>
    </w:p>
    <w:p w:rsidR="00F05113" w:rsidRPr="00347129" w:rsidRDefault="00F05113" w:rsidP="00506AC5">
      <w:pPr>
        <w:spacing w:after="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 xml:space="preserve">Si, </w:t>
      </w:r>
      <w:r w:rsidR="002A3F16" w:rsidRPr="00347129">
        <w:rPr>
          <w:rFonts w:ascii="Times New Roman" w:eastAsia="Times New Roman" w:hAnsi="Times New Roman" w:cs="Times New Roman"/>
          <w:sz w:val="24"/>
          <w:szCs w:val="24"/>
          <w:lang w:eastAsia="es-BO"/>
        </w:rPr>
        <w:t xml:space="preserve">a partir de la </w:t>
      </w:r>
      <w:r w:rsidRPr="00347129">
        <w:rPr>
          <w:rFonts w:ascii="Times New Roman" w:eastAsia="Times New Roman" w:hAnsi="Times New Roman" w:cs="Times New Roman"/>
          <w:sz w:val="24"/>
          <w:szCs w:val="24"/>
          <w:lang w:eastAsia="es-BO"/>
        </w:rPr>
        <w:t>Ley 348, se establece que todos los delitos que son parte de la esa disposición legal son de orden público, por tanto, se deben procesar de oficio. Adicionalmente, la propia 348 en otros artículos incide en que la promoción de la acción penal es responsabilidad del Ministerio Público.</w:t>
      </w:r>
    </w:p>
    <w:p w:rsidR="002A3F16" w:rsidRPr="00347129" w:rsidRDefault="00F05113" w:rsidP="00506AC5">
      <w:pPr>
        <w:spacing w:after="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Cabe señalar que si bien con la a</w:t>
      </w:r>
      <w:r w:rsidR="002A3F16" w:rsidRPr="00347129">
        <w:rPr>
          <w:rFonts w:ascii="Times New Roman" w:eastAsia="Times New Roman" w:hAnsi="Times New Roman" w:cs="Times New Roman"/>
          <w:sz w:val="24"/>
          <w:szCs w:val="24"/>
          <w:lang w:eastAsia="es-BO"/>
        </w:rPr>
        <w:t xml:space="preserve">probación del Código de Procedimiento Penal </w:t>
      </w:r>
      <w:r w:rsidR="002A3F16" w:rsidRPr="00347129">
        <w:rPr>
          <w:rFonts w:ascii="Times New Roman" w:hAnsi="Times New Roman" w:cs="Times New Roman"/>
          <w:sz w:val="24"/>
          <w:szCs w:val="24"/>
        </w:rPr>
        <w:t>mediante Ley</w:t>
      </w:r>
      <w:r w:rsidRPr="00347129">
        <w:rPr>
          <w:rFonts w:ascii="Times New Roman" w:hAnsi="Times New Roman" w:cs="Times New Roman"/>
          <w:sz w:val="24"/>
          <w:szCs w:val="24"/>
        </w:rPr>
        <w:t xml:space="preserve"> </w:t>
      </w:r>
      <w:r w:rsidR="002A3F16" w:rsidRPr="00347129">
        <w:rPr>
          <w:rFonts w:ascii="Times New Roman" w:hAnsi="Times New Roman" w:cs="Times New Roman"/>
          <w:sz w:val="24"/>
          <w:szCs w:val="24"/>
        </w:rPr>
        <w:t xml:space="preserve">1970 el 25 de marzo de 1999, </w:t>
      </w:r>
      <w:r w:rsidR="002A3F16" w:rsidRPr="00347129">
        <w:rPr>
          <w:rFonts w:ascii="Times New Roman" w:eastAsia="Times New Roman" w:hAnsi="Times New Roman" w:cs="Times New Roman"/>
          <w:sz w:val="24"/>
          <w:szCs w:val="24"/>
          <w:lang w:eastAsia="es-BO"/>
        </w:rPr>
        <w:t>se reconocen 3 tipos de acciones penales: públicas, privadas y públicas a instancia de parte. Esta última implica que, para que el Ministerio Público inicie la acción penal, se requiere la denuncia de la víctima.</w:t>
      </w:r>
    </w:p>
    <w:p w:rsidR="00F05113" w:rsidRPr="00347129" w:rsidRDefault="002A3F16" w:rsidP="00506AC5">
      <w:pPr>
        <w:jc w:val="both"/>
        <w:rPr>
          <w:rFonts w:ascii="Times New Roman" w:hAnsi="Times New Roman" w:cs="Times New Roman"/>
          <w:sz w:val="24"/>
          <w:szCs w:val="24"/>
        </w:rPr>
      </w:pPr>
      <w:r w:rsidRPr="00347129">
        <w:rPr>
          <w:rFonts w:ascii="Times New Roman" w:hAnsi="Times New Roman" w:cs="Times New Roman"/>
          <w:sz w:val="24"/>
          <w:szCs w:val="24"/>
        </w:rPr>
        <w:t>En lo que respecta al delito de violación, éste e</w:t>
      </w:r>
      <w:r w:rsidR="00F05113" w:rsidRPr="00347129">
        <w:rPr>
          <w:rFonts w:ascii="Times New Roman" w:hAnsi="Times New Roman" w:cs="Times New Roman"/>
          <w:sz w:val="24"/>
          <w:szCs w:val="24"/>
        </w:rPr>
        <w:t>ra</w:t>
      </w:r>
      <w:r w:rsidRPr="00347129">
        <w:rPr>
          <w:rFonts w:ascii="Times New Roman" w:hAnsi="Times New Roman" w:cs="Times New Roman"/>
          <w:sz w:val="24"/>
          <w:szCs w:val="24"/>
        </w:rPr>
        <w:t xml:space="preserve"> considerado un delito de acción pública a instancia de parte, es decir, que se requiere que la víctima presente la denuncia a fin de iniciar la acción penal, excepto cuando se trate de una persona menor de la pubertad, incapaz que no tenga representación legal o cuando el hecho haya sido cometido por uno o ambos padres o presentantes legales</w:t>
      </w:r>
      <w:r w:rsidR="00F05113" w:rsidRPr="00347129">
        <w:rPr>
          <w:rFonts w:ascii="Times New Roman" w:hAnsi="Times New Roman" w:cs="Times New Roman"/>
          <w:sz w:val="24"/>
          <w:szCs w:val="24"/>
        </w:rPr>
        <w:t xml:space="preserve">. No obstante, con la modificación introducida por la Ley 348 se asumen a todos estos delitos como de orden público </w:t>
      </w:r>
      <w:proofErr w:type="gramStart"/>
      <w:r w:rsidR="00F05113" w:rsidRPr="00347129">
        <w:rPr>
          <w:rFonts w:ascii="Times New Roman" w:hAnsi="Times New Roman" w:cs="Times New Roman"/>
          <w:sz w:val="24"/>
          <w:szCs w:val="24"/>
        </w:rPr>
        <w:t>y</w:t>
      </w:r>
      <w:proofErr w:type="gramEnd"/>
      <w:r w:rsidR="00F05113" w:rsidRPr="00347129">
        <w:rPr>
          <w:rFonts w:ascii="Times New Roman" w:hAnsi="Times New Roman" w:cs="Times New Roman"/>
          <w:sz w:val="24"/>
          <w:szCs w:val="24"/>
        </w:rPr>
        <w:t xml:space="preserve"> por tanto, de oficio.</w:t>
      </w:r>
    </w:p>
    <w:tbl>
      <w:tblPr>
        <w:tblStyle w:val="Tabladecuadrcula5oscura-nfasis3"/>
        <w:tblW w:w="7655" w:type="dxa"/>
        <w:tblInd w:w="562" w:type="dxa"/>
        <w:shd w:val="clear" w:color="auto" w:fill="E2EFD9" w:themeFill="accent6" w:themeFillTint="33"/>
        <w:tblLook w:val="04A0" w:firstRow="1" w:lastRow="0" w:firstColumn="1" w:lastColumn="0" w:noHBand="0" w:noVBand="1"/>
      </w:tblPr>
      <w:tblGrid>
        <w:gridCol w:w="7655"/>
      </w:tblGrid>
      <w:tr w:rsidR="00187206" w:rsidRPr="00347129" w:rsidTr="00173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187206" w:rsidRPr="00347129" w:rsidRDefault="00187206" w:rsidP="00173458">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LEY INTEGRAL PARA GARANTIZAR A LAS MUJERES UNA VIDA LIBRE DE VIOLENCIA (LEY N° 348)</w:t>
            </w:r>
          </w:p>
        </w:tc>
      </w:tr>
      <w:tr w:rsidR="00187206" w:rsidRPr="00347129" w:rsidTr="001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187206" w:rsidRPr="00347129" w:rsidRDefault="00187206" w:rsidP="00173458">
            <w:pPr>
              <w:shd w:val="clear" w:color="auto" w:fill="FFFFFF" w:themeFill="background1"/>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ARTÍCULO 53. (FUERZA ESPECIAL DE LUCHA CONTRA LA VIOLENCIA).</w:t>
            </w:r>
          </w:p>
          <w:p w:rsidR="00187206" w:rsidRPr="00347129" w:rsidRDefault="00187206"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I</w:t>
            </w:r>
            <w:r w:rsidRPr="00347129">
              <w:rPr>
                <w:rFonts w:ascii="Times New Roman" w:hAnsi="Times New Roman" w:cs="Times New Roman"/>
                <w:b w:val="0"/>
                <w:bCs w:val="0"/>
                <w:color w:val="auto"/>
                <w:sz w:val="20"/>
                <w:szCs w:val="20"/>
              </w:rPr>
              <w:t xml:space="preserve">. Se crea la Fuerza Especial de Lucha Contra la Violencia, como organismo especializado de la Policía Boliviana encargado de la prevención, auxilio e investigación, identificación y aprehensión de los presuntos responsables de hechos de violencia hacia las mujeres y la </w:t>
            </w:r>
            <w:r w:rsidRPr="00347129">
              <w:rPr>
                <w:rFonts w:ascii="Times New Roman" w:hAnsi="Times New Roman" w:cs="Times New Roman"/>
                <w:b w:val="0"/>
                <w:bCs w:val="0"/>
                <w:color w:val="auto"/>
                <w:sz w:val="20"/>
                <w:szCs w:val="20"/>
              </w:rPr>
              <w:lastRenderedPageBreak/>
              <w:t>familia, bajo la dirección funcional del Ministerio Público, en coordinación con entidades públicas y privadas. Su estructura, organización y procedimientos serán establecidos de acuerdo a reglamento y contarán con cuatro niveles de actuación.</w:t>
            </w:r>
          </w:p>
          <w:p w:rsidR="00187206" w:rsidRPr="00347129" w:rsidRDefault="00187206" w:rsidP="00173458">
            <w:pPr>
              <w:shd w:val="clear" w:color="auto" w:fill="FFFFFF" w:themeFill="background1"/>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b w:val="0"/>
                <w:bCs w:val="0"/>
                <w:color w:val="auto"/>
                <w:sz w:val="20"/>
                <w:szCs w:val="20"/>
              </w:rPr>
              <w:t>II. Se garantiza la permanencia de las y los investigadores especiales, conforme al Artículo 80 de la Ley del Ministerio Público.</w:t>
            </w:r>
          </w:p>
        </w:tc>
      </w:tr>
      <w:tr w:rsidR="00187206" w:rsidRPr="00347129" w:rsidTr="00173458">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lastRenderedPageBreak/>
              <w:t>ARTÍCULO 54. (PLATAFORMA DE ATENCIÓN Y RECEPCIÓN DE DENUNCIAS)</w:t>
            </w:r>
            <w:r w:rsidRPr="00347129">
              <w:rPr>
                <w:rFonts w:ascii="Times New Roman" w:hAnsi="Times New Roman" w:cs="Times New Roman"/>
                <w:b w:val="0"/>
                <w:bCs w:val="0"/>
                <w:color w:val="auto"/>
                <w:sz w:val="20"/>
                <w:szCs w:val="20"/>
              </w:rPr>
              <w:t>. La Fuerza Especial de Lucha Contra la Violencia, en su nivel de atención y recepción de denuncias, tendrá las siguientes funciones:</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1. Recibir denuncias de mujeres en situación de violencia o de terceros que conozcan el hecho.</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2. Practicar las diligencias orientadas a la individualización de los autores y partícipes, asegurar su comparecencia, aprehenderlos de inmediato en caso de delito flagrante y ponerlos a disposición del Ministerio Público, en el plazo máximo de ocho (8) horas.</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3. En caso de flagrancia, socorrer a las personas agredidas y a sus hijas e hijos u otros dependientes, aun cuando se encuentren dentro de un domicilio, sin necesidad de mandamiento ni limitación de hora y día, con la única finalidad de prestarles protección y evitar mayores agresiones.</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4. Levantar acta sobre los hechos ocurridos, para lo cual deberán recoger información de familiares, vecinos u otras personas presentes.</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5. Reunir y asegurar todo elemento de prueba.</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6. Decomisar las armas y los objetos utilizados para amenazar y agredir, poniéndolos a disposición del Ministerio Público.</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7. Orientar a las víctimas sobre los recursos que la Ley les confiere y los servicios de atención y protección existentes a su disposición.</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8. Conducir a la persona agredida a los servicios de salud, promoviendo su atención inmediata.</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9. Levantar inventario e informar al Juez o Ministerio Público.</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10. Si la mujer en situación de violencia lo solicita, acompañarla y asistirla mientras retira sus pertenencias personales de su domicilio u otro lugar, evitando la retención de cualquier efecto o documentos personales y llevarla donde ella indique o a una casa de acogida o refugio temporal.</w:t>
            </w:r>
          </w:p>
          <w:p w:rsidR="00187206" w:rsidRPr="00347129" w:rsidRDefault="00187206" w:rsidP="00173458">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b w:val="0"/>
                <w:bCs w:val="0"/>
                <w:color w:val="auto"/>
                <w:sz w:val="20"/>
                <w:szCs w:val="20"/>
              </w:rPr>
              <w:t>11. Hacer seguimiento a la mujer por setenta y dos (72) horas, con el fin de garantizar la eficacia de la protección brindada a la mujer en situación de violencia y las otras personas que estuvieran en riesgo.</w:t>
            </w:r>
          </w:p>
        </w:tc>
      </w:tr>
      <w:tr w:rsidR="00187206" w:rsidRPr="00347129" w:rsidTr="001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187206" w:rsidRPr="00347129" w:rsidRDefault="00187206" w:rsidP="00187206">
            <w:pPr>
              <w:shd w:val="clear" w:color="auto" w:fill="FFFFFF" w:themeFill="background1"/>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 xml:space="preserve">ARTÍCULO 55. (UNIDADES MÓVILES CONTRA LA VIOLENCIA). </w:t>
            </w:r>
            <w:r w:rsidRPr="00347129">
              <w:rPr>
                <w:rFonts w:ascii="Times New Roman" w:hAnsi="Times New Roman" w:cs="Times New Roman"/>
                <w:b w:val="0"/>
                <w:bCs w:val="0"/>
                <w:color w:val="auto"/>
                <w:sz w:val="20"/>
                <w:szCs w:val="20"/>
              </w:rPr>
              <w:t>La Fuerza Especial de Lucha Contra la Violencia, en su atención móvil, contará con equipo y personal especializado para la recepción de denuncias y el auxilio inmediato, en coordinación con las y los Fiscales de Materia, en el lugar donde se suscite el hecho, priorizando su acción en el área rural.</w:t>
            </w:r>
          </w:p>
        </w:tc>
      </w:tr>
      <w:tr w:rsidR="00187206" w:rsidRPr="00347129" w:rsidTr="00173458">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187206" w:rsidRPr="00347129" w:rsidRDefault="00187206" w:rsidP="00173458">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ARTÍCULO 56. (SERVICIOS DESCONCENTRADOS).</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I. La Fuerza Especial de Lucha Contra la Violencia, en las Estaciones Policiales Integrales o lugares donde la Policía Boliviana preste servicios, tendrá personal especializado para atender denuncias de violencia, diligencias investigativas y otros bajo la dirección del Ministerio Público.</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II. Todas las diligencias realizadas por estos servicios serán remitidas al nivel de investigación y tendrán valor de prueba.</w:t>
            </w:r>
          </w:p>
        </w:tc>
      </w:tr>
      <w:tr w:rsidR="00187206" w:rsidRPr="00347129" w:rsidTr="001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187206" w:rsidRPr="00347129" w:rsidRDefault="00187206" w:rsidP="00187206">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lastRenderedPageBreak/>
              <w:t xml:space="preserve">ARTÍCULO 57. (DIVISIÓN DE DELITOS DE VIOLENCIA). </w:t>
            </w:r>
            <w:r w:rsidRPr="00347129">
              <w:rPr>
                <w:rFonts w:ascii="Times New Roman" w:hAnsi="Times New Roman" w:cs="Times New Roman"/>
                <w:b w:val="0"/>
                <w:bCs w:val="0"/>
                <w:color w:val="auto"/>
                <w:sz w:val="20"/>
                <w:szCs w:val="20"/>
              </w:rPr>
              <w:t>Además de las funciones generales que las normas vigentes y la Policía Boliviana le asignan para la investigación de delitos, esta división tiene las siguientes funciones específicas:</w:t>
            </w:r>
          </w:p>
          <w:p w:rsidR="00187206" w:rsidRPr="00347129" w:rsidRDefault="00187206" w:rsidP="00187206">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1. Coordinar y ejecutar procedimientos operativos legales en vigencia y la investigación de delitos contra la vida, contra la integridad corporal y la salud, contra la libertad sexual, de violencia económica y patrimonial, y otros que constituyan violencias contra las mujeres.</w:t>
            </w:r>
          </w:p>
          <w:p w:rsidR="00187206" w:rsidRPr="00347129" w:rsidRDefault="00187206" w:rsidP="00187206">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2. Recibir las diligencias realizadas en intervención policial preventiva, denuncias y querellas, a través de la plataforma de atención y recepción de denuncias, actos que tendrán calidad de prueba.</w:t>
            </w:r>
          </w:p>
        </w:tc>
      </w:tr>
      <w:tr w:rsidR="00187206" w:rsidRPr="00347129" w:rsidTr="00173458">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187206" w:rsidRPr="00347129" w:rsidRDefault="00187206" w:rsidP="00173458">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ARTÍCULO 58. (MEDIDAS DE ACTUACIÓN).</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I. La Fuerza Especial de Lucha Contra la Violencia adecuará sus actuaciones a los protocolos que se adopten para la recepción de denuncias, atención inmediata y remisión de casos de violencia contra las mujeres. De forma obligatoria, adoptará las siguientes medidas de actuación:</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1. Asistir, orientar y evaluar la atención y protección que deberá prestarse a las mujeres en situación de violencia a través de un equipo multidisciplinario.</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2. Respetar y proteger la dignidad, la intimidad y los derechos de las mujeres en situación de violencia.</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3. Evitar el contacto, careo o cualquier tipo de proximidad de la mujer con su agresor.</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4. Realizar acciones de coordinación con todas las instancias del sistema integral de atención a mujeres en situación de violencia.</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 xml:space="preserve">5. Evitar toda acción que implique </w:t>
            </w:r>
            <w:proofErr w:type="spellStart"/>
            <w:r w:rsidRPr="00347129">
              <w:rPr>
                <w:rFonts w:ascii="Times New Roman" w:hAnsi="Times New Roman" w:cs="Times New Roman"/>
                <w:b w:val="0"/>
                <w:bCs w:val="0"/>
                <w:color w:val="auto"/>
                <w:sz w:val="20"/>
                <w:szCs w:val="20"/>
              </w:rPr>
              <w:t>revictimización</w:t>
            </w:r>
            <w:proofErr w:type="spellEnd"/>
            <w:r w:rsidRPr="00347129">
              <w:rPr>
                <w:rFonts w:ascii="Times New Roman" w:hAnsi="Times New Roman" w:cs="Times New Roman"/>
                <w:b w:val="0"/>
                <w:bCs w:val="0"/>
                <w:color w:val="auto"/>
                <w:sz w:val="20"/>
                <w:szCs w:val="20"/>
              </w:rPr>
              <w:t>, bajo responsabilidad.</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6. Organizar y diseñar campañas de prevención y orientación a la ciudadanía, a través de las organizaciones de la sociedad civil, con el fin de disminuir los índices de violencia contra las mujeres.</w:t>
            </w:r>
          </w:p>
          <w:p w:rsidR="00187206" w:rsidRPr="00347129" w:rsidRDefault="00187206" w:rsidP="00173458">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b w:val="0"/>
                <w:bCs w:val="0"/>
                <w:color w:val="auto"/>
                <w:sz w:val="20"/>
                <w:szCs w:val="20"/>
              </w:rPr>
              <w:t>II. Ninguna funcionaria o funcionario policial negará el auxilio y apoyo a mujeres en situación de violencia alegando falta de competencia, aunque no forme parte de la Fuerza Especial de Lucha Contra la Violencia.</w:t>
            </w:r>
          </w:p>
        </w:tc>
      </w:tr>
      <w:tr w:rsidR="00187206" w:rsidRPr="00347129" w:rsidTr="001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187206" w:rsidRPr="00347129" w:rsidRDefault="00187206"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ARTÍCULO 59. (INVESTIGACIÓN DE OFICIO).</w:t>
            </w:r>
          </w:p>
          <w:p w:rsidR="00187206" w:rsidRPr="00347129" w:rsidRDefault="00187206"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I. La investigación se seguirá de oficio, independientemente del impulso de la denunciante. Toda denuncia deberá ser obligatoriamente remitida al Ministerio Público y reportada al Sistema Integral Plurinacional de Prevención, Atención, Sanción y Erradicación de la Violencia en razón de Género – SIPPASE, indicando el curso que ha seguido.</w:t>
            </w:r>
          </w:p>
          <w:p w:rsidR="00187206" w:rsidRPr="00347129" w:rsidRDefault="00187206"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II. Cuando exista peligro inminente para la integridad física de las personas protegidas por la Ley, el cumplimiento de las formalidades no se convertirá en impedimento para la intervención oportuna de la policía.</w:t>
            </w:r>
          </w:p>
        </w:tc>
      </w:tr>
      <w:tr w:rsidR="00187206" w:rsidRPr="00347129" w:rsidTr="00173458">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187206" w:rsidRPr="00347129" w:rsidRDefault="00187206" w:rsidP="00173458">
            <w:pPr>
              <w:autoSpaceDE w:val="0"/>
              <w:autoSpaceDN w:val="0"/>
              <w:adjustRightInd w:val="0"/>
              <w:jc w:val="both"/>
              <w:rPr>
                <w:rFonts w:ascii="Times New Roman" w:hAnsi="Times New Roman" w:cs="Times New Roman"/>
                <w:color w:val="auto"/>
                <w:sz w:val="20"/>
                <w:szCs w:val="20"/>
              </w:rPr>
            </w:pPr>
            <w:r w:rsidRPr="00347129">
              <w:rPr>
                <w:rFonts w:ascii="Times New Roman" w:hAnsi="Times New Roman" w:cs="Times New Roman"/>
                <w:color w:val="auto"/>
                <w:sz w:val="20"/>
                <w:szCs w:val="20"/>
              </w:rPr>
              <w:t xml:space="preserve">ARTÍCULO 90. (DELITOS DE ORDEN PÚBLICO). </w:t>
            </w:r>
            <w:r w:rsidRPr="00347129">
              <w:rPr>
                <w:rFonts w:ascii="Times New Roman" w:hAnsi="Times New Roman" w:cs="Times New Roman"/>
                <w:b w:val="0"/>
                <w:bCs w:val="0"/>
                <w:color w:val="auto"/>
                <w:sz w:val="20"/>
                <w:szCs w:val="20"/>
              </w:rPr>
              <w:t>Todos los delitos contemplados en la Presente Ley, son delitos de acción pública.</w:t>
            </w:r>
          </w:p>
          <w:p w:rsidR="0049099C" w:rsidRPr="00347129" w:rsidRDefault="0049099C" w:rsidP="00173458">
            <w:pPr>
              <w:autoSpaceDE w:val="0"/>
              <w:autoSpaceDN w:val="0"/>
              <w:adjustRightInd w:val="0"/>
              <w:jc w:val="both"/>
              <w:rPr>
                <w:rFonts w:ascii="Times New Roman" w:hAnsi="Times New Roman" w:cs="Times New Roman"/>
                <w:color w:val="auto"/>
                <w:sz w:val="20"/>
                <w:szCs w:val="20"/>
              </w:rPr>
            </w:pPr>
          </w:p>
        </w:tc>
      </w:tr>
      <w:tr w:rsidR="00187206" w:rsidRPr="00347129" w:rsidTr="001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187206" w:rsidRPr="00347129" w:rsidRDefault="00187206"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t xml:space="preserve">ARTÍCULO 94. (RESPONSABILIDAD DEL MINISTERIO PÚBLICO). </w:t>
            </w:r>
            <w:r w:rsidRPr="00347129">
              <w:rPr>
                <w:rFonts w:ascii="Times New Roman" w:hAnsi="Times New Roman" w:cs="Times New Roman"/>
                <w:b w:val="0"/>
                <w:bCs w:val="0"/>
                <w:color w:val="auto"/>
                <w:sz w:val="20"/>
                <w:szCs w:val="20"/>
              </w:rPr>
              <w:t xml:space="preserve">Ninguna mujer debe tener la responsabilidad de demostrar judicialmente aquellas acciones, actos, situaciones o hechos relacionados con su situación de violencia; será el Ministerio Público quien, como responsable de la investigación de los delitos, reúna las pruebas necesarias, dentro el plazo máximo de ocho (8) días bajo responsabilidad, procurando no someter a la mujer agredida a </w:t>
            </w:r>
            <w:r w:rsidRPr="00347129">
              <w:rPr>
                <w:rFonts w:ascii="Times New Roman" w:hAnsi="Times New Roman" w:cs="Times New Roman"/>
                <w:b w:val="0"/>
                <w:bCs w:val="0"/>
                <w:color w:val="auto"/>
                <w:sz w:val="20"/>
                <w:szCs w:val="20"/>
              </w:rPr>
              <w:lastRenderedPageBreak/>
              <w:t xml:space="preserve">pruebas médicas, interrogatorios, reconstrucciones o peritajes, careos que constituyan </w:t>
            </w:r>
            <w:proofErr w:type="spellStart"/>
            <w:r w:rsidRPr="00347129">
              <w:rPr>
                <w:rFonts w:ascii="Times New Roman" w:hAnsi="Times New Roman" w:cs="Times New Roman"/>
                <w:b w:val="0"/>
                <w:bCs w:val="0"/>
                <w:color w:val="auto"/>
                <w:sz w:val="20"/>
                <w:szCs w:val="20"/>
              </w:rPr>
              <w:t>revictimización</w:t>
            </w:r>
            <w:proofErr w:type="spellEnd"/>
            <w:r w:rsidRPr="00347129">
              <w:rPr>
                <w:rFonts w:ascii="Times New Roman" w:hAnsi="Times New Roman" w:cs="Times New Roman"/>
                <w:b w:val="0"/>
                <w:bCs w:val="0"/>
                <w:color w:val="auto"/>
                <w:sz w:val="20"/>
                <w:szCs w:val="20"/>
              </w:rPr>
              <w:t>.</w:t>
            </w:r>
          </w:p>
          <w:p w:rsidR="00187206" w:rsidRPr="00347129" w:rsidRDefault="00187206"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 xml:space="preserve">En caso de requerirse peritajes técnicos, no deberán ser exigidos a la mujer. Si se tratara de delito flagrante, será el imputado el responsable de pagar por éstos; si fuera probadamente insolvente, se recurrirá a los servicios gratuitos de los Servicios Integrales de Atención. </w:t>
            </w:r>
          </w:p>
          <w:p w:rsidR="00187206" w:rsidRPr="00347129" w:rsidRDefault="00187206"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La o el Fiscal deberá acortar todos los plazos de la etapa preparatoria hasta la acusación en casos de violencia contra la mujer por su situación de riesgo.</w:t>
            </w:r>
          </w:p>
        </w:tc>
      </w:tr>
      <w:tr w:rsidR="00187206" w:rsidRPr="00347129" w:rsidTr="00173458">
        <w:tc>
          <w:tcPr>
            <w:cnfStyle w:val="001000000000" w:firstRow="0" w:lastRow="0" w:firstColumn="1" w:lastColumn="0" w:oddVBand="0" w:evenVBand="0" w:oddHBand="0" w:evenHBand="0" w:firstRowFirstColumn="0" w:firstRowLastColumn="0" w:lastRowFirstColumn="0" w:lastRowLastColumn="0"/>
            <w:tcW w:w="7655" w:type="dxa"/>
            <w:shd w:val="clear" w:color="auto" w:fill="E2EFD9" w:themeFill="accent6" w:themeFillTint="33"/>
          </w:tcPr>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color w:val="auto"/>
                <w:sz w:val="20"/>
                <w:szCs w:val="20"/>
              </w:rPr>
              <w:lastRenderedPageBreak/>
              <w:t>ARTÍCULO 61. (MINISTERIO PÚBLICO).</w:t>
            </w:r>
            <w:r w:rsidRPr="00347129">
              <w:rPr>
                <w:rFonts w:ascii="Times New Roman" w:hAnsi="Times New Roman" w:cs="Times New Roman"/>
                <w:b w:val="0"/>
                <w:bCs w:val="0"/>
                <w:color w:val="auto"/>
                <w:sz w:val="20"/>
                <w:szCs w:val="20"/>
              </w:rPr>
              <w:t xml:space="preserve"> Además de las atribuciones comunes que establece la Ley Orgánica del Ministerio Público, las y los Fiscales de Materia que ejerzan la acción penal pública en casos de violencia hacia las mujeres, deberán adoptar en el ejercicio de sus funciones las siguientes medidas:</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1. Adopción de las medidas de protección que sean necesarias, a fin de garantizar a la mujer en situación de violencia la máxima protección y seguridad, así como a sus hijas e hijos, pedir a la autoridad jurisdiccional su homologación y las medidas cautelares previstas por Ley, cuando el hecho constituya delito.</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2. Recolección de las pruebas necesarias, como responsable de la investigación de delitos de violencia en razón de género, sin someter a la mujer a pruebas médicas, interrogatorios, reconstrucciones o peritajes que no sean los imprescindibles, debiendo recurrir a métodos de investigación alternativa, científica y con apoyo de la tecnología, a fin de averiguar la verdad.</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 xml:space="preserve">3. En caso de requerirse peritajes técnicos, no deberán ser exigidos a la mujer. En caso de delito flagrante, será el imputado el responsable de pagar por éstos, así como por el tratamiento médico y psicológico que la mujer requiera; si fuera probadamente insolvente, se recurrirá a los servicios del Sistema de Atención Integral de su jurisdicción. </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4. Dirigir la investigación de las instancias policiales responsables de la investigación de delitos vinculados a la violencia hacia las mujeres, definiendo protocolos y criterios comunes de actuación, a fin de uniformar los procedimientos, preservar las pruebas y lograr un registro y seguimiento de causas hasta su conclusión, generando estadísticas a nivel municipal, departamental y nacional.</w:t>
            </w:r>
          </w:p>
          <w:p w:rsidR="00187206" w:rsidRPr="00347129" w:rsidRDefault="00187206" w:rsidP="00173458">
            <w:pPr>
              <w:autoSpaceDE w:val="0"/>
              <w:autoSpaceDN w:val="0"/>
              <w:adjustRightInd w:val="0"/>
              <w:spacing w:before="120" w:after="120"/>
              <w:jc w:val="both"/>
              <w:rPr>
                <w:rFonts w:ascii="Times New Roman" w:hAnsi="Times New Roman" w:cs="Times New Roman"/>
                <w:color w:val="auto"/>
                <w:sz w:val="20"/>
                <w:szCs w:val="20"/>
              </w:rPr>
            </w:pPr>
            <w:r w:rsidRPr="00347129">
              <w:rPr>
                <w:rFonts w:ascii="Times New Roman" w:hAnsi="Times New Roman" w:cs="Times New Roman"/>
                <w:b w:val="0"/>
                <w:bCs w:val="0"/>
                <w:color w:val="auto"/>
                <w:sz w:val="20"/>
                <w:szCs w:val="20"/>
              </w:rPr>
              <w:t xml:space="preserve">5. Coordinación de los criterios de actuación de las diversas instancias de recepción de denuncias de casos de violencia hacia las mujeres, para lo cual la o el Fiscal General del Estado emitirá las correspondientes instrucciones. </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6. Elaboración y presentación semestral a la o el Fiscal General del Estado, para su consolidación a nivel departamental y nacional, un informe sobre los procedimientos aplicados y las actuaciones practicadas por el Ministerio Público en materia de violencia contra las mujeres y casos que comprometan sus derechos.</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 xml:space="preserve">7. Requerir la asignación de patrocinio legal estatal a la mujer en situación de violencia carente de recursos económicos. </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 xml:space="preserve">8. Requerir la interpretación o traducción cuando sea necesaria y disponer la asistencia especializada, evitando toda forma de </w:t>
            </w:r>
            <w:proofErr w:type="spellStart"/>
            <w:r w:rsidRPr="00347129">
              <w:rPr>
                <w:rFonts w:ascii="Times New Roman" w:hAnsi="Times New Roman" w:cs="Times New Roman"/>
                <w:b w:val="0"/>
                <w:bCs w:val="0"/>
                <w:color w:val="auto"/>
                <w:sz w:val="20"/>
                <w:szCs w:val="20"/>
              </w:rPr>
              <w:t>revictimización</w:t>
            </w:r>
            <w:proofErr w:type="spellEnd"/>
            <w:r w:rsidRPr="00347129">
              <w:rPr>
                <w:rFonts w:ascii="Times New Roman" w:hAnsi="Times New Roman" w:cs="Times New Roman"/>
                <w:b w:val="0"/>
                <w:bCs w:val="0"/>
                <w:color w:val="auto"/>
                <w:sz w:val="20"/>
                <w:szCs w:val="20"/>
              </w:rPr>
              <w:t>.</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9. Cuando corresponda, disponer el ingreso de las víctimas directas e indirectas de delitos que atenten contra su vida, su integridad corporal o su libertad sexual a la Unidad de Atención y Protección a Víctimas y Testigos de Delitos.</w:t>
            </w:r>
          </w:p>
          <w:p w:rsidR="00187206" w:rsidRPr="00347129" w:rsidRDefault="00187206" w:rsidP="00173458">
            <w:pPr>
              <w:autoSpaceDE w:val="0"/>
              <w:autoSpaceDN w:val="0"/>
              <w:adjustRightInd w:val="0"/>
              <w:spacing w:before="120" w:after="120"/>
              <w:jc w:val="both"/>
              <w:rPr>
                <w:rFonts w:ascii="Times New Roman" w:hAnsi="Times New Roman" w:cs="Times New Roman"/>
                <w:b w:val="0"/>
                <w:bCs w:val="0"/>
                <w:color w:val="auto"/>
                <w:sz w:val="20"/>
                <w:szCs w:val="20"/>
              </w:rPr>
            </w:pPr>
            <w:r w:rsidRPr="00347129">
              <w:rPr>
                <w:rFonts w:ascii="Times New Roman" w:hAnsi="Times New Roman" w:cs="Times New Roman"/>
                <w:b w:val="0"/>
                <w:bCs w:val="0"/>
                <w:color w:val="auto"/>
                <w:sz w:val="20"/>
                <w:szCs w:val="20"/>
              </w:rPr>
              <w:t>10. Remitir una copia de las resoluciones de rechazo y los requerimientos conclusivos a la o el Fiscal Departamental en investigaciones de oficio y presentar ante el Sistema Integral Plurinacional de Prevención, Atención, Sanción y Erradicación de la Violencia en razón de Género – SIPPASE, sus informes semestrales, con detalle de todas las causas atendidas, desagregadas al menos por sexo, edad y tipo de delito.</w:t>
            </w:r>
          </w:p>
        </w:tc>
      </w:tr>
    </w:tbl>
    <w:p w:rsidR="002A3F16" w:rsidRPr="00347129" w:rsidRDefault="002A3F16" w:rsidP="00506AC5">
      <w:pPr>
        <w:spacing w:after="0" w:line="240" w:lineRule="auto"/>
        <w:ind w:left="-76"/>
        <w:jc w:val="both"/>
        <w:rPr>
          <w:rFonts w:ascii="Times New Roman" w:eastAsia="Times New Roman" w:hAnsi="Times New Roman" w:cs="Times New Roman"/>
          <w:sz w:val="24"/>
          <w:szCs w:val="24"/>
          <w:lang w:eastAsia="es-BO"/>
        </w:rPr>
      </w:pPr>
    </w:p>
    <w:p w:rsidR="002A3F16" w:rsidRPr="00347129" w:rsidRDefault="002A3F16" w:rsidP="00506AC5">
      <w:pPr>
        <w:numPr>
          <w:ilvl w:val="0"/>
          <w:numId w:val="1"/>
        </w:numPr>
        <w:spacing w:before="120" w:after="120" w:line="240" w:lineRule="auto"/>
        <w:ind w:left="284" w:hanging="284"/>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lastRenderedPageBreak/>
        <w:t>¿La violación denunciada a la policía se enjuicia ex parte (enjuiciamiento privado)? SÍ/ NO</w:t>
      </w:r>
    </w:p>
    <w:p w:rsidR="00C8057C" w:rsidRPr="00347129" w:rsidRDefault="00C8057C" w:rsidP="00506AC5">
      <w:pPr>
        <w:spacing w:after="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Si,</w:t>
      </w:r>
      <w:r w:rsidR="00BD516B">
        <w:rPr>
          <w:rFonts w:ascii="Times New Roman" w:eastAsia="Times New Roman" w:hAnsi="Times New Roman" w:cs="Times New Roman"/>
          <w:b/>
          <w:bCs/>
          <w:sz w:val="24"/>
          <w:szCs w:val="24"/>
          <w:lang w:eastAsia="es-BO"/>
        </w:rPr>
        <w:t xml:space="preserve"> </w:t>
      </w:r>
      <w:r w:rsidRPr="00347129">
        <w:rPr>
          <w:rFonts w:ascii="Times New Roman" w:eastAsia="Times New Roman" w:hAnsi="Times New Roman" w:cs="Times New Roman"/>
          <w:sz w:val="24"/>
          <w:szCs w:val="24"/>
          <w:lang w:eastAsia="es-BO"/>
        </w:rPr>
        <w:t xml:space="preserve">a partir </w:t>
      </w:r>
      <w:r w:rsidR="00A77B0F" w:rsidRPr="00347129">
        <w:rPr>
          <w:rFonts w:ascii="Times New Roman" w:eastAsia="Times New Roman" w:hAnsi="Times New Roman" w:cs="Times New Roman"/>
          <w:sz w:val="24"/>
          <w:szCs w:val="24"/>
          <w:lang w:eastAsia="es-BO"/>
        </w:rPr>
        <w:t xml:space="preserve">de la Ley 348 se establece que los delitos de violencia contra las mujeres, entre ellos, </w:t>
      </w:r>
      <w:r w:rsidR="0049099C" w:rsidRPr="00347129">
        <w:rPr>
          <w:rFonts w:ascii="Times New Roman" w:eastAsia="Times New Roman" w:hAnsi="Times New Roman" w:cs="Times New Roman"/>
          <w:sz w:val="24"/>
          <w:szCs w:val="24"/>
          <w:lang w:eastAsia="es-BO"/>
        </w:rPr>
        <w:t xml:space="preserve">la víctima </w:t>
      </w:r>
      <w:r w:rsidR="00A77B0F" w:rsidRPr="00347129">
        <w:rPr>
          <w:rFonts w:ascii="Times New Roman" w:eastAsia="Times New Roman" w:hAnsi="Times New Roman" w:cs="Times New Roman"/>
          <w:sz w:val="24"/>
          <w:szCs w:val="24"/>
          <w:lang w:eastAsia="es-BO"/>
        </w:rPr>
        <w:t>no tiene la obligación de demostrar judicialmente los hechos de violencia efectuados en su contra. Así se desprende de</w:t>
      </w:r>
      <w:r w:rsidR="00187206" w:rsidRPr="00347129">
        <w:rPr>
          <w:rFonts w:ascii="Times New Roman" w:eastAsia="Times New Roman" w:hAnsi="Times New Roman" w:cs="Times New Roman"/>
          <w:sz w:val="24"/>
          <w:szCs w:val="24"/>
          <w:lang w:eastAsia="es-BO"/>
        </w:rPr>
        <w:t xml:space="preserve"> los </w:t>
      </w:r>
      <w:r w:rsidR="0049099C" w:rsidRPr="00347129">
        <w:rPr>
          <w:rFonts w:ascii="Times New Roman" w:eastAsia="Times New Roman" w:hAnsi="Times New Roman" w:cs="Times New Roman"/>
          <w:sz w:val="24"/>
          <w:szCs w:val="24"/>
          <w:lang w:eastAsia="es-BO"/>
        </w:rPr>
        <w:t xml:space="preserve">mismos </w:t>
      </w:r>
      <w:r w:rsidR="00187206" w:rsidRPr="00347129">
        <w:rPr>
          <w:rFonts w:ascii="Times New Roman" w:eastAsia="Times New Roman" w:hAnsi="Times New Roman" w:cs="Times New Roman"/>
          <w:sz w:val="24"/>
          <w:szCs w:val="24"/>
          <w:lang w:eastAsia="es-BO"/>
        </w:rPr>
        <w:t>artículos</w:t>
      </w:r>
      <w:r w:rsidR="0049099C" w:rsidRPr="00347129">
        <w:rPr>
          <w:rFonts w:ascii="Times New Roman" w:eastAsia="Times New Roman" w:hAnsi="Times New Roman" w:cs="Times New Roman"/>
          <w:sz w:val="24"/>
          <w:szCs w:val="24"/>
          <w:lang w:eastAsia="es-BO"/>
        </w:rPr>
        <w:t xml:space="preserve"> detallados en la respuesta anterior.</w:t>
      </w:r>
    </w:p>
    <w:p w:rsidR="00C8057C" w:rsidRPr="00347129" w:rsidRDefault="00C8057C" w:rsidP="00506AC5">
      <w:pPr>
        <w:autoSpaceDE w:val="0"/>
        <w:autoSpaceDN w:val="0"/>
        <w:adjustRightInd w:val="0"/>
        <w:spacing w:after="0" w:line="240" w:lineRule="auto"/>
        <w:jc w:val="both"/>
        <w:rPr>
          <w:rFonts w:ascii="Times New Roman" w:hAnsi="Times New Roman" w:cs="Times New Roman"/>
          <w:b/>
          <w:bCs/>
          <w:sz w:val="24"/>
          <w:szCs w:val="24"/>
        </w:rPr>
      </w:pPr>
    </w:p>
    <w:p w:rsidR="002A3F16" w:rsidRPr="00347129" w:rsidRDefault="002A3F16" w:rsidP="00506AC5">
      <w:pPr>
        <w:numPr>
          <w:ilvl w:val="0"/>
          <w:numId w:val="1"/>
        </w:numPr>
        <w:spacing w:before="120" w:after="120" w:line="240" w:lineRule="auto"/>
        <w:ind w:left="284"/>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¿Se permite la negociación de la fiscalía o la “solución amistosa” de un caso en casos de violación de mujeres? SÍ NO</w:t>
      </w:r>
    </w:p>
    <w:p w:rsidR="009B2558" w:rsidRPr="00347129" w:rsidRDefault="00834B49" w:rsidP="0049099C">
      <w:pPr>
        <w:spacing w:before="120" w:after="120" w:line="240" w:lineRule="auto"/>
        <w:ind w:left="-7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No</w:t>
      </w:r>
      <w:r w:rsidR="0049099C" w:rsidRPr="00347129">
        <w:rPr>
          <w:rFonts w:ascii="Times New Roman" w:eastAsia="Times New Roman" w:hAnsi="Times New Roman" w:cs="Times New Roman"/>
          <w:b/>
          <w:bCs/>
          <w:sz w:val="24"/>
          <w:szCs w:val="24"/>
          <w:lang w:eastAsia="es-BO"/>
        </w:rPr>
        <w:t xml:space="preserve">, </w:t>
      </w:r>
      <w:r w:rsidR="0049099C" w:rsidRPr="00347129">
        <w:rPr>
          <w:rFonts w:ascii="Times New Roman" w:eastAsia="Times New Roman" w:hAnsi="Times New Roman" w:cs="Times New Roman"/>
          <w:sz w:val="24"/>
          <w:szCs w:val="24"/>
          <w:lang w:eastAsia="es-BO"/>
        </w:rPr>
        <w:t>a partir de la Ley 348 no es previsible que el Ministerio Público promueva acuerdos conciliatorios ni soluciones amistosas en materia de violencia contra las mujeres, entre estos en el delito de violación. Esta determinación luego ha sido recogida en otras modificaciones introducidas al procedimiento penal, especialmente con la Ley 1173 de Abreviación Procesal Penal.</w:t>
      </w:r>
    </w:p>
    <w:tbl>
      <w:tblPr>
        <w:tblStyle w:val="Tabladecuadrcula4-nfasis3"/>
        <w:tblW w:w="7938" w:type="dxa"/>
        <w:tblInd w:w="704" w:type="dxa"/>
        <w:tblLook w:val="04A0" w:firstRow="1" w:lastRow="0" w:firstColumn="1" w:lastColumn="0" w:noHBand="0" w:noVBand="1"/>
      </w:tblPr>
      <w:tblGrid>
        <w:gridCol w:w="7938"/>
      </w:tblGrid>
      <w:tr w:rsidR="009B2558" w:rsidRPr="00347129" w:rsidTr="00490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9B2558" w:rsidRPr="00347129" w:rsidRDefault="009B2558" w:rsidP="00506AC5">
            <w:pPr>
              <w:autoSpaceDE w:val="0"/>
              <w:autoSpaceDN w:val="0"/>
              <w:adjustRightInd w:val="0"/>
              <w:jc w:val="both"/>
              <w:rPr>
                <w:rFonts w:ascii="Times New Roman" w:eastAsia="Times New Roman" w:hAnsi="Times New Roman" w:cs="Times New Roman"/>
                <w:color w:val="auto"/>
                <w:sz w:val="20"/>
                <w:szCs w:val="20"/>
                <w:lang w:eastAsia="es-BO"/>
              </w:rPr>
            </w:pPr>
            <w:bookmarkStart w:id="1" w:name="_Hlk57401418"/>
            <w:r w:rsidRPr="00347129">
              <w:rPr>
                <w:rFonts w:ascii="Times New Roman" w:eastAsia="Times New Roman" w:hAnsi="Times New Roman" w:cs="Times New Roman"/>
                <w:color w:val="auto"/>
                <w:sz w:val="20"/>
                <w:szCs w:val="20"/>
                <w:lang w:eastAsia="es-BO"/>
              </w:rPr>
              <w:t>LEY INTEGRAL PARA GARANTIZAR A LAS MUJERES UNA VIDA LIBRE DE VIOLENCIA (L</w:t>
            </w:r>
            <w:r w:rsidR="0049099C" w:rsidRPr="00347129">
              <w:rPr>
                <w:rFonts w:ascii="Times New Roman" w:eastAsia="Times New Roman" w:hAnsi="Times New Roman" w:cs="Times New Roman"/>
                <w:color w:val="auto"/>
                <w:sz w:val="20"/>
                <w:szCs w:val="20"/>
                <w:lang w:eastAsia="es-BO"/>
              </w:rPr>
              <w:t xml:space="preserve">EY </w:t>
            </w:r>
            <w:r w:rsidRPr="00347129">
              <w:rPr>
                <w:rFonts w:ascii="Times New Roman" w:eastAsia="Times New Roman" w:hAnsi="Times New Roman" w:cs="Times New Roman"/>
                <w:color w:val="auto"/>
                <w:sz w:val="20"/>
                <w:szCs w:val="20"/>
                <w:lang w:eastAsia="es-BO"/>
              </w:rPr>
              <w:t>348)</w:t>
            </w:r>
          </w:p>
          <w:p w:rsidR="009B2558" w:rsidRPr="00347129" w:rsidRDefault="009B2558" w:rsidP="00506AC5">
            <w:pPr>
              <w:autoSpaceDE w:val="0"/>
              <w:autoSpaceDN w:val="0"/>
              <w:adjustRightInd w:val="0"/>
              <w:jc w:val="both"/>
              <w:rPr>
                <w:rFonts w:ascii="Times New Roman" w:eastAsia="Times New Roman" w:hAnsi="Times New Roman" w:cs="Times New Roman"/>
                <w:color w:val="auto"/>
                <w:sz w:val="20"/>
                <w:szCs w:val="20"/>
                <w:lang w:eastAsia="es-BO"/>
              </w:rPr>
            </w:pPr>
          </w:p>
        </w:tc>
      </w:tr>
      <w:tr w:rsidR="009B2558" w:rsidRPr="00347129" w:rsidTr="0017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9B2558" w:rsidRPr="00347129" w:rsidRDefault="009B2558"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ARTÍCULO 46. (PROHIBICIÓN DE CONCILIAR).</w:t>
            </w:r>
          </w:p>
          <w:p w:rsidR="009B2558" w:rsidRPr="00347129" w:rsidRDefault="009B2558"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I. La conciliación está prohibida en cualquier hecho de violencia contra las mujeres, que comprometa su vida e integridad sexual.</w:t>
            </w:r>
          </w:p>
          <w:p w:rsidR="009B2558" w:rsidRPr="00347129" w:rsidRDefault="009B2558"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Ninguna institución receptora de denuncias ni su personal, podrá promover la conciliación ni suscripción de ningún tipo de acuerdo entre la mujer y su agresor, bajo responsabilidad.</w:t>
            </w:r>
          </w:p>
          <w:p w:rsidR="009B2558" w:rsidRPr="00347129" w:rsidRDefault="009B2558"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II. En los casos no previstos en el parágrafo anterior, el Ministerio Público deberá imponer las medidas de seguridad que sean necesarias a fin de preservar la integridad física, psicológica y sexual de las mujeres.</w:t>
            </w:r>
          </w:p>
          <w:p w:rsidR="009B2558" w:rsidRPr="00347129" w:rsidRDefault="009B2558"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III. No se reconoce la conciliación bajo presión a la víctima o para evitar carga procesal, bajo responsabilidad funcionaria.</w:t>
            </w:r>
          </w:p>
          <w:p w:rsidR="009B2558" w:rsidRPr="00347129" w:rsidRDefault="009B2558" w:rsidP="0049099C">
            <w:pPr>
              <w:shd w:val="clear" w:color="auto" w:fill="FFFFFF" w:themeFill="background1"/>
              <w:autoSpaceDE w:val="0"/>
              <w:autoSpaceDN w:val="0"/>
              <w:adjustRightInd w:val="0"/>
              <w:spacing w:before="120" w:after="120"/>
              <w:jc w:val="both"/>
              <w:rPr>
                <w:rFonts w:ascii="Times New Roman" w:eastAsia="Times New Roman" w:hAnsi="Times New Roman" w:cs="Times New Roman"/>
                <w:sz w:val="20"/>
                <w:szCs w:val="20"/>
                <w:lang w:eastAsia="es-BO"/>
              </w:rPr>
            </w:pPr>
            <w:r w:rsidRPr="00347129">
              <w:rPr>
                <w:rFonts w:ascii="Times New Roman" w:hAnsi="Times New Roman" w:cs="Times New Roman"/>
                <w:b w:val="0"/>
                <w:bCs w:val="0"/>
                <w:sz w:val="20"/>
                <w:szCs w:val="20"/>
              </w:rPr>
              <w:t>IV. Excepcionalmente la conciliación podrá ser promovida únicamente por la víctima, sólo por única vez y no siendo posible en casos de reincidencia.</w:t>
            </w:r>
          </w:p>
        </w:tc>
      </w:tr>
      <w:tr w:rsidR="00597274" w:rsidRPr="00347129" w:rsidTr="00B912BF">
        <w:tc>
          <w:tcPr>
            <w:cnfStyle w:val="001000000000" w:firstRow="0" w:lastRow="0" w:firstColumn="1" w:lastColumn="0" w:oddVBand="0" w:evenVBand="0" w:oddHBand="0" w:evenHBand="0" w:firstRowFirstColumn="0" w:firstRowLastColumn="0" w:lastRowFirstColumn="0" w:lastRowLastColumn="0"/>
            <w:tcW w:w="7938" w:type="dxa"/>
            <w:shd w:val="clear" w:color="auto" w:fill="E7E6E6" w:themeFill="background2"/>
          </w:tcPr>
          <w:p w:rsidR="00597274" w:rsidRPr="00347129" w:rsidRDefault="00B912BF"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sz w:val="20"/>
                <w:szCs w:val="20"/>
              </w:rPr>
              <w:t>LEY ORGÁNICA DEL MINISTERIO PÚBLICO (LEY 260)</w:t>
            </w:r>
          </w:p>
          <w:p w:rsidR="00B912BF" w:rsidRPr="00347129" w:rsidRDefault="00B912BF" w:rsidP="00506AC5">
            <w:pPr>
              <w:autoSpaceDE w:val="0"/>
              <w:autoSpaceDN w:val="0"/>
              <w:adjustRightInd w:val="0"/>
              <w:jc w:val="both"/>
              <w:rPr>
                <w:rFonts w:ascii="Times New Roman" w:hAnsi="Times New Roman" w:cs="Times New Roman"/>
                <w:sz w:val="20"/>
                <w:szCs w:val="20"/>
              </w:rPr>
            </w:pPr>
          </w:p>
        </w:tc>
      </w:tr>
      <w:tr w:rsidR="00B912BF" w:rsidRPr="00347129" w:rsidTr="0017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3D72BE" w:rsidRPr="00347129" w:rsidRDefault="00B912BF"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iCs/>
                <w:sz w:val="20"/>
                <w:szCs w:val="20"/>
                <w:lang w:val="es-ES"/>
              </w:rPr>
              <w:t>“</w:t>
            </w:r>
            <w:r w:rsidRPr="00347129">
              <w:rPr>
                <w:rFonts w:ascii="Times New Roman" w:hAnsi="Times New Roman" w:cs="Times New Roman"/>
                <w:sz w:val="20"/>
                <w:szCs w:val="20"/>
              </w:rPr>
              <w:t xml:space="preserve">Artículo 64. (CONCILIACIÓN). </w:t>
            </w:r>
          </w:p>
          <w:p w:rsidR="00B912BF" w:rsidRPr="00347129" w:rsidRDefault="00B912BF"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I. Cuando el Ministerio Público persiga delitos de contenido patrimonial o culposos, la o el fiscal de oficio o a pedido de las partes, promoverá la conciliación desde el primer momento del proceso hasta antes de concluida la etapa preparatoria.</w:t>
            </w:r>
          </w:p>
          <w:p w:rsidR="00B912BF" w:rsidRPr="00347129" w:rsidRDefault="00B912BF"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II. Excepto que el hecho tenga por resultado la muerte, que exista un interés público gravemente comprometido, vulneren derechos constitucionales, y/o se trate de reincidentes o delincuentes habituales.</w:t>
            </w:r>
          </w:p>
          <w:p w:rsidR="00B912BF" w:rsidRPr="00347129" w:rsidRDefault="00B912BF" w:rsidP="0049099C">
            <w:pPr>
              <w:shd w:val="clear" w:color="auto" w:fill="FFFFFF" w:themeFill="background1"/>
              <w:autoSpaceDE w:val="0"/>
              <w:autoSpaceDN w:val="0"/>
              <w:adjustRightInd w:val="0"/>
              <w:spacing w:before="120" w:after="120"/>
              <w:jc w:val="both"/>
              <w:rPr>
                <w:rFonts w:ascii="Times New Roman" w:hAnsi="Times New Roman" w:cs="Times New Roman"/>
                <w:sz w:val="20"/>
                <w:szCs w:val="20"/>
                <w:lang w:val="es-ES"/>
              </w:rPr>
            </w:pPr>
            <w:r w:rsidRPr="00347129">
              <w:rPr>
                <w:rFonts w:ascii="Times New Roman" w:hAnsi="Times New Roman" w:cs="Times New Roman"/>
                <w:b w:val="0"/>
                <w:bCs w:val="0"/>
                <w:sz w:val="20"/>
                <w:szCs w:val="20"/>
              </w:rPr>
              <w:t>III. Exceptuando cuando afecte al patrimonio del Estado.”</w:t>
            </w:r>
          </w:p>
        </w:tc>
      </w:tr>
      <w:tr w:rsidR="00834B49" w:rsidRPr="00347129" w:rsidTr="003D72BE">
        <w:tc>
          <w:tcPr>
            <w:cnfStyle w:val="001000000000" w:firstRow="0" w:lastRow="0" w:firstColumn="1" w:lastColumn="0" w:oddVBand="0" w:evenVBand="0" w:oddHBand="0" w:evenHBand="0" w:firstRowFirstColumn="0" w:firstRowLastColumn="0" w:lastRowFirstColumn="0" w:lastRowLastColumn="0"/>
            <w:tcW w:w="7938" w:type="dxa"/>
            <w:shd w:val="clear" w:color="auto" w:fill="E7E6E6" w:themeFill="background2"/>
          </w:tcPr>
          <w:p w:rsidR="00834B49" w:rsidRPr="00347129" w:rsidRDefault="00834B49" w:rsidP="00506AC5">
            <w:pPr>
              <w:autoSpaceDE w:val="0"/>
              <w:autoSpaceDN w:val="0"/>
              <w:adjustRightInd w:val="0"/>
              <w:jc w:val="both"/>
              <w:rPr>
                <w:rFonts w:ascii="Times New Roman" w:hAnsi="Times New Roman" w:cs="Times New Roman"/>
                <w:iCs/>
                <w:sz w:val="20"/>
                <w:szCs w:val="20"/>
                <w:lang w:val="es-ES"/>
              </w:rPr>
            </w:pPr>
            <w:r w:rsidRPr="00347129">
              <w:rPr>
                <w:rFonts w:ascii="Times New Roman" w:hAnsi="Times New Roman" w:cs="Times New Roman"/>
                <w:iCs/>
                <w:sz w:val="20"/>
                <w:szCs w:val="20"/>
                <w:lang w:val="es-ES"/>
              </w:rPr>
              <w:t>CÓDIGO DE PROCEDIMIENTO PENAL (LEY 1970)</w:t>
            </w:r>
          </w:p>
          <w:p w:rsidR="003D72BE" w:rsidRPr="00347129" w:rsidRDefault="003D72BE" w:rsidP="00506AC5">
            <w:pPr>
              <w:autoSpaceDE w:val="0"/>
              <w:autoSpaceDN w:val="0"/>
              <w:adjustRightInd w:val="0"/>
              <w:jc w:val="both"/>
              <w:rPr>
                <w:rFonts w:ascii="Times New Roman" w:hAnsi="Times New Roman" w:cs="Times New Roman"/>
                <w:b w:val="0"/>
                <w:bCs w:val="0"/>
                <w:i/>
                <w:sz w:val="20"/>
                <w:szCs w:val="20"/>
                <w:lang w:val="es-ES"/>
              </w:rPr>
            </w:pPr>
          </w:p>
        </w:tc>
      </w:tr>
      <w:tr w:rsidR="00834B49" w:rsidRPr="00347129" w:rsidTr="0017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834B49" w:rsidRPr="00347129" w:rsidRDefault="00834B49"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iCs/>
                <w:sz w:val="20"/>
                <w:szCs w:val="20"/>
                <w:lang w:val="es-ES"/>
              </w:rPr>
              <w:lastRenderedPageBreak/>
              <w:t>“</w:t>
            </w:r>
            <w:r w:rsidRPr="00347129">
              <w:rPr>
                <w:rFonts w:ascii="Times New Roman" w:hAnsi="Times New Roman" w:cs="Times New Roman"/>
                <w:sz w:val="20"/>
                <w:szCs w:val="20"/>
              </w:rPr>
              <w:t>Artículo 23. (SUSPENSIÓN CONDICIONAL DEL PROCESO)</w:t>
            </w:r>
            <w:r w:rsidR="0049099C" w:rsidRPr="00347129">
              <w:rPr>
                <w:rStyle w:val="Refdenotaalpie"/>
                <w:rFonts w:ascii="Times New Roman" w:hAnsi="Times New Roman" w:cs="Times New Roman"/>
                <w:sz w:val="20"/>
                <w:szCs w:val="20"/>
              </w:rPr>
              <w:footnoteReference w:id="25"/>
            </w:r>
            <w:r w:rsidRPr="00347129">
              <w:rPr>
                <w:rFonts w:ascii="Times New Roman" w:hAnsi="Times New Roman" w:cs="Times New Roman"/>
                <w:sz w:val="20"/>
                <w:szCs w:val="20"/>
              </w:rPr>
              <w:t xml:space="preserve">. </w:t>
            </w:r>
            <w:r w:rsidRPr="00347129">
              <w:rPr>
                <w:rFonts w:ascii="Times New Roman" w:hAnsi="Times New Roman" w:cs="Times New Roman"/>
                <w:b w:val="0"/>
                <w:bCs w:val="0"/>
                <w:sz w:val="20"/>
                <w:szCs w:val="20"/>
              </w:rPr>
              <w:t>Cuando sea previsible la suspensión condicional de la pena o se trate de delitos que tengan pena privativa de libertad cuyo máximo legal sea igual o inferior a seis (6) años, las partes podrán solicitar la suspensión condicional del proceso.</w:t>
            </w:r>
          </w:p>
          <w:p w:rsidR="00834B49" w:rsidRPr="00347129" w:rsidRDefault="00834B49"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Esta suspensión procederá si el imputado presta su conformidad y, en su caso, cuando haya reparado el daño ocasionado, firmado un acuerdo con la víctima en ese sentido o afianzado suficientemente esa reparación.</w:t>
            </w:r>
          </w:p>
          <w:p w:rsidR="00834B49" w:rsidRPr="00347129" w:rsidRDefault="00834B49"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La solicitud se podrá presentar hasta antes de finalizada la etapa preparatoria. Excepcionalmente, podrá ser planteada durante el juicio, siempre y cuando se haya reparado integralmente el daño causado a la víctima y no exista de parte de ésta ningún reclamo pendiente. </w:t>
            </w:r>
          </w:p>
          <w:p w:rsidR="00834B49" w:rsidRPr="00347129" w:rsidRDefault="00834B49"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La suspensión condicional del proceso, no será procedente cuando se trate de delitos contra la libertad sexual cuyas víctimas sean niñas, niños o adolescentes.</w:t>
            </w:r>
          </w:p>
          <w:p w:rsidR="00834B49" w:rsidRPr="00347129" w:rsidRDefault="00834B49" w:rsidP="0049099C">
            <w:pPr>
              <w:shd w:val="clear" w:color="auto" w:fill="FFFFFF" w:themeFill="background1"/>
              <w:autoSpaceDE w:val="0"/>
              <w:autoSpaceDN w:val="0"/>
              <w:adjustRightInd w:val="0"/>
              <w:spacing w:before="120" w:after="120"/>
              <w:jc w:val="both"/>
              <w:rPr>
                <w:rFonts w:ascii="Times New Roman" w:hAnsi="Times New Roman" w:cs="Times New Roman"/>
                <w:b w:val="0"/>
                <w:bCs w:val="0"/>
                <w:i/>
                <w:sz w:val="20"/>
                <w:szCs w:val="20"/>
                <w:lang w:val="es-ES"/>
              </w:rPr>
            </w:pPr>
            <w:r w:rsidRPr="00347129">
              <w:rPr>
                <w:rFonts w:ascii="Times New Roman" w:hAnsi="Times New Roman" w:cs="Times New Roman"/>
                <w:b w:val="0"/>
                <w:bCs w:val="0"/>
                <w:sz w:val="20"/>
                <w:szCs w:val="20"/>
              </w:rPr>
              <w:t>Previo a su otorgamiento, la jueza o el juez verificará que el imputado haya cumplido satisfactoriamente las medidas de protección impuestas durante el proceso en favor de la víctima.”</w:t>
            </w:r>
          </w:p>
        </w:tc>
      </w:tr>
      <w:bookmarkEnd w:id="1"/>
    </w:tbl>
    <w:p w:rsidR="002A3F16" w:rsidRPr="00347129" w:rsidRDefault="002A3F16" w:rsidP="00506AC5">
      <w:pPr>
        <w:spacing w:after="0" w:line="240" w:lineRule="auto"/>
        <w:ind w:left="284"/>
        <w:jc w:val="both"/>
        <w:rPr>
          <w:rFonts w:ascii="Times New Roman" w:eastAsia="Times New Roman" w:hAnsi="Times New Roman" w:cs="Times New Roman"/>
          <w:b/>
          <w:bCs/>
          <w:sz w:val="24"/>
          <w:szCs w:val="24"/>
          <w:lang w:eastAsia="es-BO"/>
        </w:rPr>
      </w:pPr>
    </w:p>
    <w:p w:rsidR="002A3F16" w:rsidRPr="00347129" w:rsidRDefault="002A3F16" w:rsidP="00506AC5">
      <w:pPr>
        <w:numPr>
          <w:ilvl w:val="0"/>
          <w:numId w:val="1"/>
        </w:numPr>
        <w:spacing w:before="120" w:after="120" w:line="240" w:lineRule="auto"/>
        <w:ind w:left="284"/>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¿Se permite el acuerdo con la fiscalía o la “solución amistosa” de un caso en casos de violación de niños? SÍ NO</w:t>
      </w:r>
    </w:p>
    <w:p w:rsidR="0049099C" w:rsidRDefault="0049099C" w:rsidP="0049099C">
      <w:pPr>
        <w:spacing w:before="120" w:after="120" w:line="240" w:lineRule="auto"/>
        <w:ind w:left="-7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 xml:space="preserve">No, </w:t>
      </w:r>
      <w:r w:rsidRPr="00347129">
        <w:rPr>
          <w:rFonts w:ascii="Times New Roman" w:eastAsia="Times New Roman" w:hAnsi="Times New Roman" w:cs="Times New Roman"/>
          <w:sz w:val="24"/>
          <w:szCs w:val="24"/>
          <w:lang w:eastAsia="es-BO"/>
        </w:rPr>
        <w:t>ninguna disposición penal procesal permite soluciones amistosas</w:t>
      </w:r>
      <w:r w:rsidR="00EB4C6D">
        <w:rPr>
          <w:rFonts w:ascii="Times New Roman" w:eastAsia="Times New Roman" w:hAnsi="Times New Roman" w:cs="Times New Roman"/>
          <w:sz w:val="24"/>
          <w:szCs w:val="24"/>
          <w:lang w:eastAsia="es-BO"/>
        </w:rPr>
        <w:t xml:space="preserve"> en delitos contra niña, niños o adolescentes</w:t>
      </w:r>
      <w:r w:rsidRPr="00347129">
        <w:rPr>
          <w:rFonts w:ascii="Times New Roman" w:eastAsia="Times New Roman" w:hAnsi="Times New Roman" w:cs="Times New Roman"/>
          <w:sz w:val="24"/>
          <w:szCs w:val="24"/>
          <w:lang w:eastAsia="es-BO"/>
        </w:rPr>
        <w:t>, remitiéndonos a la respuesta anterior.</w:t>
      </w:r>
      <w:r w:rsidRPr="00347129">
        <w:rPr>
          <w:rFonts w:ascii="Times New Roman" w:eastAsia="Times New Roman" w:hAnsi="Times New Roman" w:cs="Times New Roman"/>
          <w:b/>
          <w:bCs/>
          <w:sz w:val="24"/>
          <w:szCs w:val="24"/>
          <w:lang w:eastAsia="es-BO"/>
        </w:rPr>
        <w:t xml:space="preserve"> </w:t>
      </w:r>
    </w:p>
    <w:tbl>
      <w:tblPr>
        <w:tblStyle w:val="Tabladecuadrcula4-nfasis3"/>
        <w:tblW w:w="7938" w:type="dxa"/>
        <w:tblInd w:w="704" w:type="dxa"/>
        <w:tblLook w:val="04A0" w:firstRow="1" w:lastRow="0" w:firstColumn="1" w:lastColumn="0" w:noHBand="0" w:noVBand="1"/>
      </w:tblPr>
      <w:tblGrid>
        <w:gridCol w:w="7938"/>
      </w:tblGrid>
      <w:tr w:rsidR="00EB4C6D" w:rsidRPr="00BD516B" w:rsidTr="00731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EB4C6D" w:rsidRPr="00BD516B" w:rsidRDefault="00EB4C6D" w:rsidP="00731211">
            <w:pPr>
              <w:shd w:val="clear" w:color="auto" w:fill="E2EFD9" w:themeFill="accent6" w:themeFillTint="33"/>
              <w:autoSpaceDE w:val="0"/>
              <w:autoSpaceDN w:val="0"/>
              <w:adjustRightInd w:val="0"/>
              <w:jc w:val="both"/>
              <w:rPr>
                <w:rFonts w:ascii="Times New Roman" w:eastAsia="Times New Roman" w:hAnsi="Times New Roman" w:cs="Times New Roman"/>
                <w:color w:val="auto"/>
                <w:sz w:val="20"/>
                <w:szCs w:val="20"/>
                <w:lang w:eastAsia="es-BO"/>
              </w:rPr>
            </w:pPr>
            <w:r w:rsidRPr="00BD516B">
              <w:rPr>
                <w:rFonts w:ascii="Times New Roman" w:eastAsia="Times New Roman" w:hAnsi="Times New Roman" w:cs="Times New Roman"/>
                <w:color w:val="auto"/>
                <w:sz w:val="20"/>
                <w:szCs w:val="20"/>
                <w:lang w:eastAsia="es-BO"/>
              </w:rPr>
              <w:t>CÓDIGO NIÑA, NIÑO Y ADOLECSNTE</w:t>
            </w:r>
          </w:p>
          <w:p w:rsidR="00EB4C6D" w:rsidRPr="00BD516B" w:rsidRDefault="00EB4C6D" w:rsidP="00731211">
            <w:pPr>
              <w:autoSpaceDE w:val="0"/>
              <w:autoSpaceDN w:val="0"/>
              <w:adjustRightInd w:val="0"/>
              <w:jc w:val="both"/>
              <w:rPr>
                <w:rFonts w:ascii="Times New Roman" w:eastAsia="Times New Roman" w:hAnsi="Times New Roman" w:cs="Times New Roman"/>
                <w:color w:val="auto"/>
                <w:sz w:val="20"/>
                <w:szCs w:val="20"/>
                <w:lang w:eastAsia="es-BO"/>
              </w:rPr>
            </w:pPr>
          </w:p>
        </w:tc>
      </w:tr>
      <w:tr w:rsidR="00EB4C6D" w:rsidRPr="00BD516B" w:rsidTr="00731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EB4C6D" w:rsidRDefault="00EB4C6D" w:rsidP="00731211">
            <w:pPr>
              <w:shd w:val="clear" w:color="auto" w:fill="FFFFFF" w:themeFill="background1"/>
              <w:autoSpaceDE w:val="0"/>
              <w:autoSpaceDN w:val="0"/>
              <w:adjustRightInd w:val="0"/>
              <w:jc w:val="both"/>
              <w:rPr>
                <w:rFonts w:ascii="Times New Roman" w:hAnsi="Times New Roman" w:cs="Times New Roman"/>
                <w:b w:val="0"/>
                <w:sz w:val="20"/>
                <w:szCs w:val="20"/>
              </w:rPr>
            </w:pPr>
            <w:r w:rsidRPr="00BD516B">
              <w:rPr>
                <w:rFonts w:ascii="Times New Roman" w:hAnsi="Times New Roman" w:cs="Times New Roman"/>
                <w:b w:val="0"/>
                <w:sz w:val="20"/>
                <w:szCs w:val="20"/>
              </w:rPr>
              <w:t xml:space="preserve">ARTÍCULO 157. (DERECHO DE ACCESO A LA JUSTICIA). </w:t>
            </w:r>
          </w:p>
          <w:p w:rsidR="00EB4C6D" w:rsidRDefault="00EB4C6D" w:rsidP="00731211">
            <w:pPr>
              <w:shd w:val="clear" w:color="auto" w:fill="FFFFFF" w:themeFill="background1"/>
              <w:autoSpaceDE w:val="0"/>
              <w:autoSpaceDN w:val="0"/>
              <w:adjustRightInd w:val="0"/>
              <w:jc w:val="both"/>
              <w:rPr>
                <w:rFonts w:ascii="Times New Roman" w:hAnsi="Times New Roman" w:cs="Times New Roman"/>
                <w:b w:val="0"/>
                <w:sz w:val="20"/>
                <w:szCs w:val="20"/>
              </w:rPr>
            </w:pPr>
            <w:r>
              <w:rPr>
                <w:rFonts w:ascii="Times New Roman" w:hAnsi="Times New Roman" w:cs="Times New Roman"/>
                <w:b w:val="0"/>
                <w:sz w:val="20"/>
                <w:szCs w:val="20"/>
              </w:rPr>
              <w:t xml:space="preserve">(…) </w:t>
            </w:r>
          </w:p>
          <w:p w:rsidR="00EB4C6D" w:rsidRPr="00BD516B" w:rsidRDefault="00EB4C6D" w:rsidP="00EB4C6D">
            <w:pPr>
              <w:shd w:val="clear" w:color="auto" w:fill="FFFFFF" w:themeFill="background1"/>
              <w:autoSpaceDE w:val="0"/>
              <w:autoSpaceDN w:val="0"/>
              <w:adjustRightInd w:val="0"/>
              <w:jc w:val="both"/>
              <w:rPr>
                <w:rFonts w:ascii="Times New Roman" w:eastAsia="Times New Roman" w:hAnsi="Times New Roman" w:cs="Times New Roman"/>
                <w:sz w:val="20"/>
                <w:szCs w:val="20"/>
                <w:lang w:eastAsia="es-BO"/>
              </w:rPr>
            </w:pPr>
            <w:r w:rsidRPr="00BD516B">
              <w:rPr>
                <w:rFonts w:ascii="Times New Roman" w:hAnsi="Times New Roman" w:cs="Times New Roman"/>
                <w:b w:val="0"/>
                <w:sz w:val="20"/>
                <w:szCs w:val="20"/>
                <w:u w:val="single"/>
              </w:rPr>
              <w:t>IV. La preeminencia de los derechos de la niña, niño y adolescente, implica también, la garantía del Estado de procurar la restitución y restauración del derecho a su integridad física, psicológica y sexual. Se prohíbe toda forma de conciliación o transacción en casos de niñas, niños o adolescentes víctimas de violencia.</w:t>
            </w:r>
          </w:p>
        </w:tc>
      </w:tr>
    </w:tbl>
    <w:p w:rsidR="002A3F16" w:rsidRPr="00347129" w:rsidRDefault="002A3F16" w:rsidP="00506AC5">
      <w:pPr>
        <w:numPr>
          <w:ilvl w:val="0"/>
          <w:numId w:val="1"/>
        </w:numPr>
        <w:spacing w:before="120" w:after="120" w:line="240" w:lineRule="auto"/>
        <w:ind w:left="284"/>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Proporcione información sobre el estatuto de limitaciones para enjuiciar por violación.</w:t>
      </w:r>
    </w:p>
    <w:p w:rsidR="002A3F16" w:rsidRPr="00347129" w:rsidRDefault="0049099C" w:rsidP="0049099C">
      <w:pPr>
        <w:spacing w:before="120" w:after="120" w:line="240" w:lineRule="auto"/>
        <w:ind w:left="-76"/>
        <w:jc w:val="both"/>
        <w:rPr>
          <w:rFonts w:ascii="Times New Roman" w:eastAsia="Times New Roman" w:hAnsi="Times New Roman" w:cs="Times New Roman"/>
          <w:b/>
          <w:bCs/>
          <w:sz w:val="24"/>
          <w:szCs w:val="24"/>
          <w:lang w:eastAsia="es-BO"/>
        </w:rPr>
      </w:pPr>
      <w:proofErr w:type="gramStart"/>
      <w:r w:rsidRPr="00347129">
        <w:rPr>
          <w:rFonts w:ascii="Times New Roman" w:eastAsia="Times New Roman" w:hAnsi="Times New Roman" w:cs="Times New Roman"/>
          <w:b/>
          <w:bCs/>
          <w:sz w:val="24"/>
          <w:szCs w:val="24"/>
          <w:lang w:eastAsia="es-BO"/>
        </w:rPr>
        <w:t xml:space="preserve">No,  </w:t>
      </w:r>
      <w:r w:rsidRPr="00347129">
        <w:rPr>
          <w:rFonts w:ascii="Times New Roman" w:eastAsia="Times New Roman" w:hAnsi="Times New Roman" w:cs="Times New Roman"/>
          <w:sz w:val="24"/>
          <w:szCs w:val="24"/>
          <w:lang w:eastAsia="es-BO"/>
        </w:rPr>
        <w:t>se</w:t>
      </w:r>
      <w:proofErr w:type="gramEnd"/>
      <w:r w:rsidRPr="00347129">
        <w:rPr>
          <w:rFonts w:ascii="Times New Roman" w:eastAsia="Times New Roman" w:hAnsi="Times New Roman" w:cs="Times New Roman"/>
          <w:sz w:val="24"/>
          <w:szCs w:val="24"/>
          <w:lang w:eastAsia="es-BO"/>
        </w:rPr>
        <w:t xml:space="preserve"> cuenta con ninguna disposición que limite el enjuiciamiento en materia de violación.</w:t>
      </w:r>
    </w:p>
    <w:p w:rsidR="002A3F16" w:rsidRPr="00347129" w:rsidRDefault="002A3F16" w:rsidP="00506AC5">
      <w:pPr>
        <w:numPr>
          <w:ilvl w:val="0"/>
          <w:numId w:val="1"/>
        </w:numPr>
        <w:spacing w:before="120" w:after="120" w:line="240" w:lineRule="auto"/>
        <w:ind w:left="284"/>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¿Existen disposiciones que permitan a un niño que fue víctima de violación y denunciarlo después de llegar a la edad adulta? SÍ NO</w:t>
      </w:r>
    </w:p>
    <w:p w:rsidR="00FF4240" w:rsidRPr="00347129" w:rsidRDefault="00FF4240" w:rsidP="00FF4240">
      <w:pPr>
        <w:spacing w:before="120" w:after="120" w:line="240" w:lineRule="auto"/>
        <w:ind w:left="-76"/>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 xml:space="preserve">Si, </w:t>
      </w:r>
      <w:r w:rsidRPr="00347129">
        <w:rPr>
          <w:rFonts w:ascii="Times New Roman" w:eastAsia="Times New Roman" w:hAnsi="Times New Roman" w:cs="Times New Roman"/>
          <w:sz w:val="24"/>
          <w:szCs w:val="24"/>
          <w:lang w:eastAsia="es-BO"/>
        </w:rPr>
        <w:t xml:space="preserve">precisamente a partir de la modificación efectuada por la Ley de Abreviación Procesal Penal y Fortalecimiento de la Lucha Integral contra la Violencia a Niña, Niños, Adolescentes y Mujeres (Ley 1173) se regula de manera expresa </w:t>
      </w:r>
      <w:proofErr w:type="gramStart"/>
      <w:r w:rsidRPr="00347129">
        <w:rPr>
          <w:rFonts w:ascii="Times New Roman" w:eastAsia="Times New Roman" w:hAnsi="Times New Roman" w:cs="Times New Roman"/>
          <w:sz w:val="24"/>
          <w:szCs w:val="24"/>
          <w:lang w:eastAsia="es-BO"/>
        </w:rPr>
        <w:t>que</w:t>
      </w:r>
      <w:proofErr w:type="gramEnd"/>
      <w:r w:rsidRPr="00347129">
        <w:rPr>
          <w:rFonts w:ascii="Times New Roman" w:eastAsia="Times New Roman" w:hAnsi="Times New Roman" w:cs="Times New Roman"/>
          <w:sz w:val="24"/>
          <w:szCs w:val="24"/>
          <w:lang w:eastAsia="es-BO"/>
        </w:rPr>
        <w:t xml:space="preserve"> en caso de hechos de violencia, y concretamente, violencia sexual contra niñas, niños y adolescentes, se establece un sistema diferenciado del cómputo de la prescripción de la acción penal.</w:t>
      </w:r>
    </w:p>
    <w:tbl>
      <w:tblPr>
        <w:tblStyle w:val="Tabladecuadrcula4-nfasis3"/>
        <w:tblW w:w="7938" w:type="dxa"/>
        <w:tblInd w:w="704" w:type="dxa"/>
        <w:tblLook w:val="04A0" w:firstRow="1" w:lastRow="0" w:firstColumn="1" w:lastColumn="0" w:noHBand="0" w:noVBand="1"/>
      </w:tblPr>
      <w:tblGrid>
        <w:gridCol w:w="7938"/>
      </w:tblGrid>
      <w:tr w:rsidR="003D72BE" w:rsidRPr="00347129" w:rsidTr="00FF4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3D72BE" w:rsidRPr="00347129" w:rsidRDefault="003D72BE" w:rsidP="00506AC5">
            <w:pPr>
              <w:autoSpaceDE w:val="0"/>
              <w:autoSpaceDN w:val="0"/>
              <w:adjustRightInd w:val="0"/>
              <w:jc w:val="both"/>
              <w:rPr>
                <w:rFonts w:ascii="Times New Roman" w:hAnsi="Times New Roman" w:cs="Times New Roman"/>
                <w:iCs/>
                <w:color w:val="auto"/>
                <w:sz w:val="20"/>
                <w:szCs w:val="20"/>
                <w:lang w:val="es-ES"/>
              </w:rPr>
            </w:pPr>
            <w:r w:rsidRPr="00347129">
              <w:rPr>
                <w:rFonts w:ascii="Times New Roman" w:hAnsi="Times New Roman" w:cs="Times New Roman"/>
                <w:iCs/>
                <w:color w:val="auto"/>
                <w:sz w:val="20"/>
                <w:szCs w:val="20"/>
                <w:lang w:val="es-ES"/>
              </w:rPr>
              <w:t>CÓDIGO DE PROCEDIMIENTO PENAL (LEY 1970)</w:t>
            </w:r>
          </w:p>
          <w:p w:rsidR="003D72BE" w:rsidRPr="00347129" w:rsidRDefault="003D72BE" w:rsidP="00506AC5">
            <w:pPr>
              <w:autoSpaceDE w:val="0"/>
              <w:autoSpaceDN w:val="0"/>
              <w:adjustRightInd w:val="0"/>
              <w:jc w:val="both"/>
              <w:rPr>
                <w:rFonts w:ascii="Times New Roman" w:hAnsi="Times New Roman" w:cs="Times New Roman"/>
                <w:b w:val="0"/>
                <w:bCs w:val="0"/>
                <w:i/>
                <w:color w:val="auto"/>
                <w:sz w:val="20"/>
                <w:szCs w:val="20"/>
                <w:lang w:val="es-ES"/>
              </w:rPr>
            </w:pPr>
          </w:p>
        </w:tc>
      </w:tr>
      <w:tr w:rsidR="003D72BE" w:rsidRPr="00347129" w:rsidTr="001F5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3D72BE" w:rsidRPr="00347129" w:rsidRDefault="003D72BE" w:rsidP="00FF4240">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lastRenderedPageBreak/>
              <w:t>“</w:t>
            </w:r>
            <w:r w:rsidRPr="00347129">
              <w:rPr>
                <w:rFonts w:ascii="Times New Roman" w:hAnsi="Times New Roman" w:cs="Times New Roman"/>
                <w:sz w:val="20"/>
                <w:szCs w:val="20"/>
              </w:rPr>
              <w:t>Artículo 30. (INICIO DEL TÉRMINO DE LA PRESCRIPCIÓN</w:t>
            </w:r>
            <w:r w:rsidRPr="00347129">
              <w:rPr>
                <w:rFonts w:ascii="Times New Roman" w:hAnsi="Times New Roman" w:cs="Times New Roman"/>
                <w:b w:val="0"/>
                <w:bCs w:val="0"/>
                <w:sz w:val="20"/>
                <w:szCs w:val="20"/>
              </w:rPr>
              <w:t>)</w:t>
            </w:r>
            <w:r w:rsidR="00FF4240" w:rsidRPr="00347129">
              <w:rPr>
                <w:vertAlign w:val="superscript"/>
              </w:rPr>
              <w:footnoteReference w:id="26"/>
            </w:r>
            <w:r w:rsidRPr="00347129">
              <w:rPr>
                <w:rFonts w:ascii="Times New Roman" w:hAnsi="Times New Roman" w:cs="Times New Roman"/>
                <w:b w:val="0"/>
                <w:bCs w:val="0"/>
                <w:sz w:val="20"/>
                <w:szCs w:val="20"/>
                <w:vertAlign w:val="superscript"/>
              </w:rPr>
              <w:t>.</w:t>
            </w:r>
            <w:r w:rsidRPr="00347129">
              <w:rPr>
                <w:rFonts w:ascii="Times New Roman" w:hAnsi="Times New Roman" w:cs="Times New Roman"/>
                <w:b w:val="0"/>
                <w:bCs w:val="0"/>
                <w:sz w:val="20"/>
                <w:szCs w:val="20"/>
              </w:rPr>
              <w:t xml:space="preserve"> El término de la prescripción empezará a correr desde la media noche del día en que se cometió el delito o en que cesó su consumación.</w:t>
            </w:r>
          </w:p>
          <w:p w:rsidR="003D72BE" w:rsidRPr="00347129" w:rsidRDefault="003D72BE" w:rsidP="00FF4240">
            <w:pPr>
              <w:shd w:val="clear" w:color="auto" w:fill="FFFFFF" w:themeFill="background1"/>
              <w:autoSpaceDE w:val="0"/>
              <w:autoSpaceDN w:val="0"/>
              <w:adjustRightInd w:val="0"/>
              <w:spacing w:before="120" w:after="120"/>
              <w:jc w:val="both"/>
              <w:rPr>
                <w:rFonts w:ascii="Times New Roman" w:hAnsi="Times New Roman" w:cs="Times New Roman"/>
                <w:b w:val="0"/>
                <w:bCs w:val="0"/>
                <w:i/>
                <w:sz w:val="20"/>
                <w:szCs w:val="20"/>
                <w:lang w:val="es-ES"/>
              </w:rPr>
            </w:pPr>
            <w:r w:rsidRPr="00347129">
              <w:rPr>
                <w:rFonts w:ascii="Times New Roman" w:hAnsi="Times New Roman" w:cs="Times New Roman"/>
                <w:b w:val="0"/>
                <w:bCs w:val="0"/>
                <w:sz w:val="20"/>
                <w:szCs w:val="20"/>
              </w:rPr>
              <w:t xml:space="preserve">Cuando se trate </w:t>
            </w:r>
            <w:r w:rsidRPr="00347129">
              <w:rPr>
                <w:rFonts w:ascii="Times New Roman" w:hAnsi="Times New Roman" w:cs="Times New Roman"/>
                <w:b w:val="0"/>
                <w:bCs w:val="0"/>
                <w:sz w:val="20"/>
                <w:szCs w:val="20"/>
                <w:u w:val="single"/>
              </w:rPr>
              <w:t>de delitos contra la integridad corporal y la salud o contra la libertad sexual de niñas, niños y adolescentes, el término de la prescripción comenzará a correr cuatro (4) años después de que la víctima haya alcanzado la mayoría de edad</w:t>
            </w:r>
            <w:r w:rsidRPr="00347129">
              <w:rPr>
                <w:rFonts w:ascii="Times New Roman" w:hAnsi="Times New Roman" w:cs="Times New Roman"/>
                <w:b w:val="0"/>
                <w:bCs w:val="0"/>
                <w:sz w:val="20"/>
                <w:szCs w:val="20"/>
              </w:rPr>
              <w:t>.”</w:t>
            </w:r>
          </w:p>
        </w:tc>
      </w:tr>
    </w:tbl>
    <w:p w:rsidR="002A3F16" w:rsidRPr="00347129" w:rsidRDefault="002A3F16" w:rsidP="00506AC5">
      <w:pPr>
        <w:spacing w:after="0" w:line="240" w:lineRule="auto"/>
        <w:ind w:left="284"/>
        <w:jc w:val="both"/>
        <w:rPr>
          <w:rFonts w:ascii="Times New Roman" w:eastAsia="Times New Roman" w:hAnsi="Times New Roman" w:cs="Times New Roman"/>
          <w:b/>
          <w:bCs/>
          <w:sz w:val="24"/>
          <w:szCs w:val="24"/>
          <w:lang w:eastAsia="es-BO"/>
        </w:rPr>
      </w:pPr>
    </w:p>
    <w:p w:rsidR="002A3F16" w:rsidRPr="00347129" w:rsidRDefault="002A3F16" w:rsidP="00506AC5">
      <w:pPr>
        <w:numPr>
          <w:ilvl w:val="0"/>
          <w:numId w:val="1"/>
        </w:numPr>
        <w:spacing w:before="120" w:after="120" w:line="240" w:lineRule="auto"/>
        <w:ind w:left="284"/>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¿Existen requisitos obligatorios para la prueba de violación, como prueba médica o la necesidad de testigos? SÍ / NO En caso afirmativo, especifique.</w:t>
      </w:r>
    </w:p>
    <w:p w:rsidR="002A3F16" w:rsidRPr="00347129" w:rsidRDefault="00171C2E" w:rsidP="00FF4240">
      <w:pPr>
        <w:spacing w:after="0" w:line="240" w:lineRule="auto"/>
        <w:ind w:left="-76"/>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w:t>
      </w:r>
      <w:r w:rsidR="00EB4C6D">
        <w:rPr>
          <w:rFonts w:ascii="Times New Roman" w:eastAsia="Times New Roman" w:hAnsi="Times New Roman" w:cs="Times New Roman"/>
          <w:b/>
          <w:bCs/>
          <w:sz w:val="24"/>
          <w:szCs w:val="24"/>
          <w:lang w:eastAsia="es-BO"/>
        </w:rPr>
        <w:t>o,</w:t>
      </w:r>
      <w:r w:rsidR="00FF4240" w:rsidRPr="00347129">
        <w:rPr>
          <w:rFonts w:ascii="Times New Roman" w:eastAsia="Times New Roman" w:hAnsi="Times New Roman" w:cs="Times New Roman"/>
          <w:sz w:val="24"/>
          <w:szCs w:val="24"/>
          <w:lang w:eastAsia="es-BO"/>
        </w:rPr>
        <w:t xml:space="preserve"> </w:t>
      </w:r>
      <w:r w:rsidR="00EB4C6D">
        <w:rPr>
          <w:rFonts w:ascii="Times New Roman" w:eastAsia="Times New Roman" w:hAnsi="Times New Roman" w:cs="Times New Roman"/>
          <w:sz w:val="24"/>
          <w:szCs w:val="24"/>
          <w:lang w:eastAsia="es-BO"/>
        </w:rPr>
        <w:t>a</w:t>
      </w:r>
      <w:r w:rsidR="00FF4240" w:rsidRPr="00347129">
        <w:rPr>
          <w:rFonts w:ascii="Times New Roman" w:eastAsia="Times New Roman" w:hAnsi="Times New Roman" w:cs="Times New Roman"/>
          <w:sz w:val="24"/>
          <w:szCs w:val="24"/>
          <w:lang w:eastAsia="es-BO"/>
        </w:rPr>
        <w:t xml:space="preserve"> partir de la puesta en vigencia del Código Procesal Penal r</w:t>
      </w:r>
      <w:r w:rsidRPr="00347129">
        <w:rPr>
          <w:rFonts w:ascii="Times New Roman" w:eastAsia="Times New Roman" w:hAnsi="Times New Roman" w:cs="Times New Roman"/>
          <w:sz w:val="24"/>
          <w:szCs w:val="24"/>
          <w:lang w:eastAsia="es-BO"/>
        </w:rPr>
        <w:t>ige el principio de libertad probatoria</w:t>
      </w:r>
      <w:r w:rsidR="00FF4240" w:rsidRPr="00347129">
        <w:rPr>
          <w:rFonts w:ascii="Times New Roman" w:eastAsia="Times New Roman" w:hAnsi="Times New Roman" w:cs="Times New Roman"/>
          <w:sz w:val="24"/>
          <w:szCs w:val="24"/>
          <w:lang w:eastAsia="es-BO"/>
        </w:rPr>
        <w:t xml:space="preserve"> en materia penal y de sistema de valoración basado en la sana crítica, por tanto, no existe prueba tasada en materia de violencia sexual. Estos elementos son recogidos por la Ley 348 en calidad de principios procesales.</w:t>
      </w:r>
    </w:p>
    <w:p w:rsidR="00171C2E" w:rsidRPr="00347129" w:rsidRDefault="00171C2E" w:rsidP="00173458">
      <w:pPr>
        <w:spacing w:after="0" w:line="240" w:lineRule="auto"/>
        <w:jc w:val="both"/>
        <w:rPr>
          <w:rFonts w:ascii="Times New Roman" w:eastAsia="Times New Roman" w:hAnsi="Times New Roman" w:cs="Times New Roman"/>
          <w:sz w:val="24"/>
          <w:szCs w:val="24"/>
          <w:lang w:eastAsia="es-BO"/>
        </w:rPr>
      </w:pPr>
    </w:p>
    <w:tbl>
      <w:tblPr>
        <w:tblStyle w:val="Tabladecuadrcula4-nfasis3"/>
        <w:tblW w:w="7938" w:type="dxa"/>
        <w:tblInd w:w="704" w:type="dxa"/>
        <w:tblLook w:val="04A0" w:firstRow="1" w:lastRow="0" w:firstColumn="1" w:lastColumn="0" w:noHBand="0" w:noVBand="1"/>
      </w:tblPr>
      <w:tblGrid>
        <w:gridCol w:w="7938"/>
      </w:tblGrid>
      <w:tr w:rsidR="00171C2E" w:rsidRPr="00347129" w:rsidTr="00FF4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171C2E" w:rsidRPr="00347129" w:rsidRDefault="00171C2E" w:rsidP="00FF4240">
            <w:pPr>
              <w:autoSpaceDE w:val="0"/>
              <w:autoSpaceDN w:val="0"/>
              <w:adjustRightInd w:val="0"/>
              <w:jc w:val="both"/>
              <w:rPr>
                <w:rFonts w:ascii="Times New Roman" w:eastAsia="Times New Roman" w:hAnsi="Times New Roman" w:cs="Times New Roman"/>
                <w:color w:val="auto"/>
                <w:sz w:val="20"/>
                <w:szCs w:val="20"/>
                <w:lang w:eastAsia="es-BO"/>
              </w:rPr>
            </w:pPr>
            <w:r w:rsidRPr="00347129">
              <w:rPr>
                <w:rFonts w:ascii="Times New Roman" w:eastAsia="Times New Roman" w:hAnsi="Times New Roman" w:cs="Times New Roman"/>
                <w:color w:val="auto"/>
                <w:sz w:val="20"/>
                <w:szCs w:val="20"/>
                <w:lang w:eastAsia="es-BO"/>
              </w:rPr>
              <w:t>LEY INTEGRAL PARA GARANTIZAR A LAS MUJERES UNA VIDA LIBRE DE VIOLENCIA (L</w:t>
            </w:r>
            <w:r w:rsidR="00FF4240" w:rsidRPr="00347129">
              <w:rPr>
                <w:rFonts w:ascii="Times New Roman" w:eastAsia="Times New Roman" w:hAnsi="Times New Roman" w:cs="Times New Roman"/>
                <w:color w:val="auto"/>
                <w:sz w:val="20"/>
                <w:szCs w:val="20"/>
                <w:lang w:eastAsia="es-BO"/>
              </w:rPr>
              <w:t xml:space="preserve">EY </w:t>
            </w:r>
            <w:r w:rsidRPr="00347129">
              <w:rPr>
                <w:rFonts w:ascii="Times New Roman" w:eastAsia="Times New Roman" w:hAnsi="Times New Roman" w:cs="Times New Roman"/>
                <w:color w:val="auto"/>
                <w:sz w:val="20"/>
                <w:szCs w:val="20"/>
                <w:lang w:eastAsia="es-BO"/>
              </w:rPr>
              <w:t xml:space="preserve"> 348)</w:t>
            </w:r>
          </w:p>
        </w:tc>
      </w:tr>
      <w:tr w:rsidR="00171C2E" w:rsidRPr="00347129" w:rsidTr="0017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171C2E" w:rsidRPr="00347129" w:rsidRDefault="00FF4240" w:rsidP="00FF4240">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w:t>
            </w:r>
            <w:r w:rsidR="00171C2E" w:rsidRPr="00347129">
              <w:rPr>
                <w:rFonts w:ascii="Times New Roman" w:hAnsi="Times New Roman" w:cs="Times New Roman"/>
                <w:sz w:val="20"/>
                <w:szCs w:val="20"/>
              </w:rPr>
              <w:t>ARTÍCULO 86. (PRINCIPIOS PROCESALES).</w:t>
            </w:r>
            <w:r w:rsidR="00171C2E" w:rsidRPr="00347129">
              <w:rPr>
                <w:rFonts w:ascii="Times New Roman" w:hAnsi="Times New Roman" w:cs="Times New Roman"/>
                <w:b w:val="0"/>
                <w:bCs w:val="0"/>
                <w:sz w:val="20"/>
                <w:szCs w:val="20"/>
              </w:rPr>
              <w:t xml:space="preserve"> En las causas por hechos de violencia contra las mujeres, las juezas y jueces en todas las materias, fiscales, policías y demás operadores de justicia, además de los principios establecidos en el Código Penal deberán regirse bajo los siguientes principios y garantías procesales:</w:t>
            </w:r>
          </w:p>
          <w:p w:rsidR="00171C2E" w:rsidRPr="00347129" w:rsidRDefault="00171C2E" w:rsidP="00FF4240">
            <w:pPr>
              <w:shd w:val="clear" w:color="auto" w:fill="FFFFFF" w:themeFill="background1"/>
              <w:autoSpaceDE w:val="0"/>
              <w:autoSpaceDN w:val="0"/>
              <w:adjustRightInd w:val="0"/>
              <w:spacing w:before="120" w:after="120"/>
              <w:jc w:val="both"/>
              <w:rPr>
                <w:rFonts w:ascii="Times New Roman" w:hAnsi="Times New Roman" w:cs="Times New Roman"/>
                <w:sz w:val="20"/>
                <w:szCs w:val="20"/>
              </w:rPr>
            </w:pPr>
            <w:r w:rsidRPr="00347129">
              <w:rPr>
                <w:rFonts w:ascii="Times New Roman" w:hAnsi="Times New Roman" w:cs="Times New Roman"/>
                <w:b w:val="0"/>
                <w:bCs w:val="0"/>
                <w:sz w:val="20"/>
                <w:szCs w:val="20"/>
              </w:rPr>
              <w:t>4. Legitimidad de la prueba. Serán legítimos todos los medios de prueba y elementos de convicción legalmente obtenidos que puedan conducir al conocimiento de la verdad.</w:t>
            </w:r>
          </w:p>
          <w:p w:rsidR="00FF4240" w:rsidRPr="00347129" w:rsidRDefault="00FF4240" w:rsidP="00FF4240">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11. Verdad material. Las decisiones administrativas o judiciales que se adopten respecto a casos de violencia contra las mujeres, deben considerar la verdad de los hechos comprobados, por encima de la formalidad pura y simple.</w:t>
            </w:r>
          </w:p>
          <w:p w:rsidR="00171C2E" w:rsidRPr="00347129" w:rsidRDefault="00FF4240" w:rsidP="00FF4240">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12. Carga de la prueba. En todo proceso penal por hechos que atenten contra la vida, la seguridad o la integridad física, psicológica y/o sexual de las mujeres, la carga de la prueba corresponderá al Ministerio </w:t>
            </w:r>
            <w:proofErr w:type="gramStart"/>
            <w:r w:rsidRPr="00347129">
              <w:rPr>
                <w:rFonts w:ascii="Times New Roman" w:hAnsi="Times New Roman" w:cs="Times New Roman"/>
                <w:b w:val="0"/>
                <w:bCs w:val="0"/>
                <w:sz w:val="20"/>
                <w:szCs w:val="20"/>
              </w:rPr>
              <w:t>Público.(</w:t>
            </w:r>
            <w:proofErr w:type="gramEnd"/>
            <w:r w:rsidRPr="00347129">
              <w:rPr>
                <w:rFonts w:ascii="Times New Roman" w:hAnsi="Times New Roman" w:cs="Times New Roman"/>
                <w:b w:val="0"/>
                <w:bCs w:val="0"/>
                <w:sz w:val="20"/>
                <w:szCs w:val="20"/>
              </w:rPr>
              <w:t>…)”</w:t>
            </w:r>
          </w:p>
        </w:tc>
      </w:tr>
      <w:tr w:rsidR="00171C2E" w:rsidRPr="00347129" w:rsidTr="00171C2E">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171C2E" w:rsidRPr="00347129" w:rsidRDefault="00FF4240"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sz w:val="20"/>
                <w:szCs w:val="20"/>
              </w:rPr>
              <w:t>“</w:t>
            </w:r>
            <w:r w:rsidR="00437D8A" w:rsidRPr="00347129">
              <w:rPr>
                <w:rFonts w:ascii="Times New Roman" w:hAnsi="Times New Roman" w:cs="Times New Roman"/>
                <w:sz w:val="20"/>
                <w:szCs w:val="20"/>
              </w:rPr>
              <w:t>ARTÍCULO 92. (PRUEBA</w:t>
            </w:r>
            <w:r w:rsidR="00437D8A" w:rsidRPr="00347129">
              <w:rPr>
                <w:rFonts w:ascii="Times New Roman" w:hAnsi="Times New Roman" w:cs="Times New Roman"/>
                <w:b w:val="0"/>
                <w:bCs w:val="0"/>
                <w:sz w:val="20"/>
                <w:szCs w:val="20"/>
              </w:rPr>
              <w:t>). Se admitirán como medios de prueba</w:t>
            </w:r>
            <w:r w:rsidRPr="00347129">
              <w:rPr>
                <w:rFonts w:ascii="Times New Roman" w:hAnsi="Times New Roman" w:cs="Times New Roman"/>
                <w:b w:val="0"/>
                <w:bCs w:val="0"/>
                <w:sz w:val="20"/>
                <w:szCs w:val="20"/>
              </w:rPr>
              <w:t xml:space="preserve"> </w:t>
            </w:r>
            <w:r w:rsidR="00437D8A" w:rsidRPr="00347129">
              <w:rPr>
                <w:rFonts w:ascii="Times New Roman" w:hAnsi="Times New Roman" w:cs="Times New Roman"/>
                <w:b w:val="0"/>
                <w:bCs w:val="0"/>
                <w:sz w:val="20"/>
                <w:szCs w:val="20"/>
              </w:rPr>
              <w:t>todos los elementos de convicción obtenidos, que puedan conducir al</w:t>
            </w:r>
            <w:r w:rsidRPr="00347129">
              <w:rPr>
                <w:rFonts w:ascii="Times New Roman" w:hAnsi="Times New Roman" w:cs="Times New Roman"/>
                <w:b w:val="0"/>
                <w:bCs w:val="0"/>
                <w:sz w:val="20"/>
                <w:szCs w:val="20"/>
              </w:rPr>
              <w:t xml:space="preserve"> </w:t>
            </w:r>
            <w:r w:rsidR="00437D8A" w:rsidRPr="00347129">
              <w:rPr>
                <w:rFonts w:ascii="Times New Roman" w:hAnsi="Times New Roman" w:cs="Times New Roman"/>
                <w:b w:val="0"/>
                <w:bCs w:val="0"/>
                <w:sz w:val="20"/>
                <w:szCs w:val="20"/>
              </w:rPr>
              <w:t>conocimiento de los hechos denunciados. La prueba será apreciada por la</w:t>
            </w:r>
            <w:r w:rsidRPr="00347129">
              <w:rPr>
                <w:rFonts w:ascii="Times New Roman" w:hAnsi="Times New Roman" w:cs="Times New Roman"/>
                <w:b w:val="0"/>
                <w:bCs w:val="0"/>
                <w:sz w:val="20"/>
                <w:szCs w:val="20"/>
              </w:rPr>
              <w:t xml:space="preserve"> </w:t>
            </w:r>
            <w:r w:rsidR="00437D8A" w:rsidRPr="00347129">
              <w:rPr>
                <w:rFonts w:ascii="Times New Roman" w:hAnsi="Times New Roman" w:cs="Times New Roman"/>
                <w:b w:val="0"/>
                <w:bCs w:val="0"/>
                <w:sz w:val="20"/>
                <w:szCs w:val="20"/>
              </w:rPr>
              <w:t>jueza o el juez, exponiendo los razonamientos en que se funda su</w:t>
            </w:r>
            <w:r w:rsidRPr="00347129">
              <w:rPr>
                <w:rFonts w:ascii="Times New Roman" w:hAnsi="Times New Roman" w:cs="Times New Roman"/>
                <w:b w:val="0"/>
                <w:bCs w:val="0"/>
                <w:sz w:val="20"/>
                <w:szCs w:val="20"/>
              </w:rPr>
              <w:t xml:space="preserve"> </w:t>
            </w:r>
            <w:r w:rsidR="00437D8A" w:rsidRPr="00347129">
              <w:rPr>
                <w:rFonts w:ascii="Times New Roman" w:hAnsi="Times New Roman" w:cs="Times New Roman"/>
                <w:b w:val="0"/>
                <w:bCs w:val="0"/>
                <w:sz w:val="20"/>
                <w:szCs w:val="20"/>
              </w:rPr>
              <w:t>valoración jurídica</w:t>
            </w:r>
            <w:r w:rsidRPr="00347129">
              <w:rPr>
                <w:rFonts w:ascii="Times New Roman" w:hAnsi="Times New Roman" w:cs="Times New Roman"/>
                <w:b w:val="0"/>
                <w:bCs w:val="0"/>
                <w:sz w:val="20"/>
                <w:szCs w:val="20"/>
              </w:rPr>
              <w:t>.”</w:t>
            </w:r>
          </w:p>
        </w:tc>
      </w:tr>
    </w:tbl>
    <w:p w:rsidR="00171C2E" w:rsidRDefault="00171C2E" w:rsidP="00EB4C6D">
      <w:pPr>
        <w:spacing w:after="0" w:line="240" w:lineRule="auto"/>
        <w:jc w:val="both"/>
        <w:rPr>
          <w:rFonts w:ascii="Times New Roman" w:eastAsia="Times New Roman" w:hAnsi="Times New Roman" w:cs="Times New Roman"/>
          <w:sz w:val="24"/>
          <w:szCs w:val="24"/>
          <w:lang w:eastAsia="es-BO"/>
        </w:rPr>
      </w:pPr>
    </w:p>
    <w:p w:rsidR="00EB4C6D" w:rsidRDefault="00EB4C6D" w:rsidP="00EB4C6D">
      <w:pPr>
        <w:spacing w:after="0" w:line="240" w:lineRule="auto"/>
        <w:jc w:val="both"/>
        <w:rPr>
          <w:rFonts w:ascii="Times New Roman" w:eastAsia="Times New Roman" w:hAnsi="Times New Roman" w:cs="Times New Roman"/>
          <w:sz w:val="24"/>
          <w:szCs w:val="24"/>
          <w:lang w:eastAsia="es-BO"/>
        </w:rPr>
      </w:pPr>
      <w:r>
        <w:rPr>
          <w:rFonts w:ascii="Times New Roman" w:eastAsia="Times New Roman" w:hAnsi="Times New Roman" w:cs="Times New Roman"/>
          <w:sz w:val="24"/>
          <w:szCs w:val="24"/>
          <w:lang w:eastAsia="es-BO"/>
        </w:rPr>
        <w:t xml:space="preserve">Sin embargo, la Ley 348 estableció que el certificado médico emitido por un servicio público o privado debía ser homologado por un médico forense esta disposición fue derogada, siendo </w:t>
      </w:r>
      <w:proofErr w:type="gramStart"/>
      <w:r>
        <w:rPr>
          <w:rFonts w:ascii="Times New Roman" w:eastAsia="Times New Roman" w:hAnsi="Times New Roman" w:cs="Times New Roman"/>
          <w:sz w:val="24"/>
          <w:szCs w:val="24"/>
          <w:lang w:eastAsia="es-BO"/>
        </w:rPr>
        <w:t>que</w:t>
      </w:r>
      <w:proofErr w:type="gramEnd"/>
      <w:r>
        <w:rPr>
          <w:rFonts w:ascii="Times New Roman" w:eastAsia="Times New Roman" w:hAnsi="Times New Roman" w:cs="Times New Roman"/>
          <w:sz w:val="24"/>
          <w:szCs w:val="24"/>
          <w:lang w:eastAsia="es-BO"/>
        </w:rPr>
        <w:t xml:space="preserve"> si bien ya no se requiere la homologación, no sería admisible los certificados de servicios médicos privados:</w:t>
      </w:r>
    </w:p>
    <w:p w:rsidR="00EB4C6D" w:rsidRDefault="00EB4C6D" w:rsidP="00EB4C6D">
      <w:pPr>
        <w:spacing w:after="0" w:line="240" w:lineRule="auto"/>
        <w:jc w:val="both"/>
        <w:rPr>
          <w:rFonts w:ascii="Times New Roman" w:eastAsia="Times New Roman" w:hAnsi="Times New Roman" w:cs="Times New Roman"/>
          <w:sz w:val="24"/>
          <w:szCs w:val="24"/>
          <w:lang w:eastAsia="es-BO"/>
        </w:rPr>
      </w:pPr>
    </w:p>
    <w:tbl>
      <w:tblPr>
        <w:tblStyle w:val="Tabladecuadrcula4-nfasis3"/>
        <w:tblW w:w="7938" w:type="dxa"/>
        <w:tblInd w:w="704" w:type="dxa"/>
        <w:tblLook w:val="04A0" w:firstRow="1" w:lastRow="0" w:firstColumn="1" w:lastColumn="0" w:noHBand="0" w:noVBand="1"/>
      </w:tblPr>
      <w:tblGrid>
        <w:gridCol w:w="7938"/>
      </w:tblGrid>
      <w:tr w:rsidR="00EB4C6D" w:rsidRPr="00347129" w:rsidTr="00731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EB4C6D" w:rsidRPr="00EB4C6D" w:rsidRDefault="00EB4C6D" w:rsidP="00731211">
            <w:pPr>
              <w:autoSpaceDE w:val="0"/>
              <w:autoSpaceDN w:val="0"/>
              <w:adjustRightInd w:val="0"/>
              <w:jc w:val="both"/>
              <w:rPr>
                <w:rFonts w:ascii="Times New Roman" w:eastAsia="Times New Roman" w:hAnsi="Times New Roman" w:cs="Times New Roman"/>
                <w:color w:val="auto"/>
                <w:sz w:val="20"/>
                <w:szCs w:val="20"/>
                <w:lang w:eastAsia="es-BO"/>
              </w:rPr>
            </w:pPr>
            <w:r w:rsidRPr="00EB4C6D">
              <w:rPr>
                <w:rFonts w:ascii="Times New Roman" w:hAnsi="Times New Roman" w:cs="Times New Roman"/>
                <w:color w:val="auto"/>
                <w:sz w:val="20"/>
                <w:szCs w:val="20"/>
              </w:rPr>
              <w:t>LEY DE ABREVIACIÓN PROCESAL PENAL Y DE FORTALECIMIENTO DE LA LUCHA INTEGRAL CONTRA LA VIOLENCIA A NIÑAS, NIÑOS, ADOLESCENTES Y MUJERES,</w:t>
            </w:r>
            <w:r>
              <w:rPr>
                <w:rFonts w:ascii="Times New Roman" w:hAnsi="Times New Roman" w:cs="Times New Roman"/>
                <w:color w:val="auto"/>
                <w:sz w:val="20"/>
                <w:szCs w:val="20"/>
              </w:rPr>
              <w:t xml:space="preserve"> modifica el artículo </w:t>
            </w:r>
            <w:proofErr w:type="gramStart"/>
            <w:r>
              <w:rPr>
                <w:rFonts w:ascii="Times New Roman" w:hAnsi="Times New Roman" w:cs="Times New Roman"/>
                <w:color w:val="auto"/>
                <w:sz w:val="20"/>
                <w:szCs w:val="20"/>
              </w:rPr>
              <w:t xml:space="preserve">393  </w:t>
            </w:r>
            <w:proofErr w:type="spellStart"/>
            <w:r>
              <w:rPr>
                <w:rFonts w:ascii="Times New Roman" w:hAnsi="Times New Roman" w:cs="Times New Roman"/>
                <w:color w:val="auto"/>
                <w:sz w:val="20"/>
                <w:szCs w:val="20"/>
              </w:rPr>
              <w:t>noveter</w:t>
            </w:r>
            <w:proofErr w:type="spellEnd"/>
            <w:proofErr w:type="gramEnd"/>
            <w:r>
              <w:rPr>
                <w:rFonts w:ascii="Times New Roman" w:hAnsi="Times New Roman" w:cs="Times New Roman"/>
                <w:color w:val="auto"/>
                <w:sz w:val="20"/>
                <w:szCs w:val="20"/>
              </w:rPr>
              <w:t xml:space="preserve"> del CPP </w:t>
            </w:r>
            <w:r w:rsidRPr="00EB4C6D">
              <w:rPr>
                <w:rFonts w:ascii="Times New Roman" w:hAnsi="Times New Roman" w:cs="Times New Roman"/>
                <w:color w:val="auto"/>
                <w:sz w:val="20"/>
                <w:szCs w:val="20"/>
              </w:rPr>
              <w:t xml:space="preserve"> (LEY 1173 DE 8 DE MAYO DE 2019).</w:t>
            </w:r>
          </w:p>
        </w:tc>
      </w:tr>
      <w:tr w:rsidR="00EB4C6D" w:rsidRPr="00347129" w:rsidTr="00731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EB4C6D" w:rsidRDefault="00EB4C6D" w:rsidP="00EB4C6D">
            <w:pPr>
              <w:shd w:val="clear" w:color="auto" w:fill="FFFFFF" w:themeFill="background1"/>
              <w:autoSpaceDE w:val="0"/>
              <w:autoSpaceDN w:val="0"/>
              <w:adjustRightInd w:val="0"/>
              <w:spacing w:before="120" w:after="120"/>
              <w:jc w:val="both"/>
              <w:rPr>
                <w:rFonts w:ascii="Times New Roman" w:hAnsi="Times New Roman" w:cs="Times New Roman"/>
                <w:b w:val="0"/>
                <w:iCs/>
                <w:color w:val="3D2A1F"/>
                <w:sz w:val="20"/>
                <w:szCs w:val="20"/>
                <w:shd w:val="clear" w:color="auto" w:fill="FFFFFF"/>
              </w:rPr>
            </w:pPr>
            <w:r w:rsidRPr="00EB4C6D">
              <w:rPr>
                <w:rFonts w:ascii="Times New Roman" w:hAnsi="Times New Roman" w:cs="Times New Roman"/>
                <w:b w:val="0"/>
                <w:sz w:val="20"/>
                <w:szCs w:val="20"/>
              </w:rPr>
              <w:lastRenderedPageBreak/>
              <w:t>“</w:t>
            </w:r>
            <w:r w:rsidRPr="00EB4C6D">
              <w:rPr>
                <w:rFonts w:ascii="Times New Roman" w:hAnsi="Times New Roman" w:cs="Times New Roman"/>
                <w:iCs/>
                <w:color w:val="3D2A1F"/>
                <w:sz w:val="20"/>
                <w:szCs w:val="20"/>
                <w:shd w:val="clear" w:color="auto" w:fill="FFFFFF"/>
              </w:rPr>
              <w:t xml:space="preserve">Artículo 393 </w:t>
            </w:r>
            <w:proofErr w:type="spellStart"/>
            <w:proofErr w:type="gramStart"/>
            <w:r w:rsidRPr="00EB4C6D">
              <w:rPr>
                <w:rFonts w:ascii="Times New Roman" w:hAnsi="Times New Roman" w:cs="Times New Roman"/>
                <w:iCs/>
                <w:color w:val="3D2A1F"/>
                <w:sz w:val="20"/>
                <w:szCs w:val="20"/>
                <w:shd w:val="clear" w:color="auto" w:fill="FFFFFF"/>
              </w:rPr>
              <w:t>noveter</w:t>
            </w:r>
            <w:proofErr w:type="spellEnd"/>
            <w:r w:rsidRPr="00EB4C6D">
              <w:rPr>
                <w:rFonts w:ascii="Times New Roman" w:hAnsi="Times New Roman" w:cs="Times New Roman"/>
                <w:iCs/>
                <w:color w:val="3D2A1F"/>
                <w:sz w:val="20"/>
                <w:szCs w:val="20"/>
                <w:shd w:val="clear" w:color="auto" w:fill="FFFFFF"/>
              </w:rPr>
              <w:t>.(</w:t>
            </w:r>
            <w:proofErr w:type="gramEnd"/>
            <w:r w:rsidRPr="00EB4C6D">
              <w:rPr>
                <w:rFonts w:ascii="Times New Roman" w:hAnsi="Times New Roman" w:cs="Times New Roman"/>
                <w:iCs/>
                <w:color w:val="3D2A1F"/>
                <w:sz w:val="20"/>
                <w:szCs w:val="20"/>
                <w:shd w:val="clear" w:color="auto" w:fill="FFFFFF"/>
              </w:rPr>
              <w:t>CERTIFICADOS MÉDICOS Y RECOLECCIÓN DE EVIDENCIA).</w:t>
            </w:r>
            <w:r w:rsidRPr="00EB4C6D">
              <w:rPr>
                <w:rFonts w:ascii="Times New Roman" w:hAnsi="Times New Roman" w:cs="Times New Roman"/>
                <w:b w:val="0"/>
                <w:iCs/>
                <w:color w:val="3D2A1F"/>
                <w:sz w:val="20"/>
                <w:szCs w:val="20"/>
              </w:rPr>
              <w:br/>
            </w:r>
            <w:r w:rsidRPr="00EB4C6D">
              <w:rPr>
                <w:rFonts w:ascii="Times New Roman" w:hAnsi="Times New Roman" w:cs="Times New Roman"/>
                <w:b w:val="0"/>
                <w:iCs/>
                <w:color w:val="3D2A1F"/>
                <w:sz w:val="20"/>
                <w:szCs w:val="20"/>
                <w:shd w:val="clear" w:color="auto" w:fill="FFFFFF"/>
              </w:rPr>
              <w:t>I. Los certificados médicos que acrediten el estado físico de la víctima niña, niño, adolescente o mujer, que hubiere sufrido una agresión física o sexual, deberán extenderse de forma inmediata y obligatoria por cualquier profesional de la salud perteneciente a institución pública que hubiera efectuado el primer reconocimiento de la víctima, de acuerdo al protocolo único de salud integrado al formulario único y sin mayor formalidad se constituirán en indicio.</w:t>
            </w:r>
            <w:r w:rsidRPr="00EB4C6D">
              <w:rPr>
                <w:rFonts w:ascii="Times New Roman" w:hAnsi="Times New Roman" w:cs="Times New Roman"/>
                <w:b w:val="0"/>
                <w:iCs/>
                <w:color w:val="3D2A1F"/>
                <w:sz w:val="20"/>
                <w:szCs w:val="20"/>
              </w:rPr>
              <w:br/>
            </w:r>
            <w:r w:rsidRPr="00EB4C6D">
              <w:rPr>
                <w:rFonts w:ascii="Times New Roman" w:hAnsi="Times New Roman" w:cs="Times New Roman"/>
                <w:b w:val="0"/>
                <w:iCs/>
                <w:color w:val="3D2A1F"/>
                <w:sz w:val="20"/>
                <w:szCs w:val="20"/>
                <w:shd w:val="clear" w:color="auto" w:fill="FFFFFF"/>
              </w:rPr>
              <w:t>II. En casos de violencia sexual, el personal del sistema público de salud, podrá recolectar evidencias, sin necesidad de requerimiento fiscal, las cuales serán entregadas inmediatamente a la autoridad competente en el marco del protocolo de cadena de custodia, para luego ser entregados al IDIF o en su caso al IITCUP.</w:t>
            </w:r>
          </w:p>
          <w:p w:rsidR="00EB4C6D" w:rsidRPr="00EB4C6D" w:rsidRDefault="00EB4C6D" w:rsidP="00EB4C6D">
            <w:pPr>
              <w:shd w:val="clear" w:color="auto" w:fill="FFFFFF" w:themeFill="background1"/>
              <w:autoSpaceDE w:val="0"/>
              <w:autoSpaceDN w:val="0"/>
              <w:adjustRightInd w:val="0"/>
              <w:spacing w:before="120" w:after="120"/>
              <w:jc w:val="both"/>
              <w:rPr>
                <w:rFonts w:ascii="Times New Roman" w:hAnsi="Times New Roman" w:cs="Times New Roman"/>
                <w:b w:val="0"/>
                <w:sz w:val="20"/>
                <w:szCs w:val="20"/>
              </w:rPr>
            </w:pPr>
            <w:r w:rsidRPr="00EB4C6D">
              <w:rPr>
                <w:rFonts w:ascii="Times New Roman" w:hAnsi="Times New Roman" w:cs="Times New Roman"/>
                <w:b w:val="0"/>
                <w:iCs/>
                <w:color w:val="3D2A1F"/>
                <w:sz w:val="20"/>
                <w:szCs w:val="20"/>
                <w:shd w:val="clear" w:color="auto" w:fill="FFFFFF"/>
              </w:rPr>
              <w:t>III. En caso de violencia sexual, especialmente tratándose de la circunstancia contemplada en el inciso k) del Artículo 310 del Código Penal, el personal de salud aplicará normas y protocolos vigentes de atención integral a víctimas de violencia sexual del Ministerio de Salud.”</w:t>
            </w:r>
          </w:p>
          <w:p w:rsidR="00EB4C6D" w:rsidRPr="00347129" w:rsidRDefault="00EB4C6D" w:rsidP="00731211">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p>
        </w:tc>
      </w:tr>
    </w:tbl>
    <w:p w:rsidR="00EB4C6D" w:rsidRDefault="00EB4C6D" w:rsidP="00EB4C6D">
      <w:pPr>
        <w:spacing w:after="0" w:line="240" w:lineRule="auto"/>
        <w:jc w:val="both"/>
        <w:rPr>
          <w:rFonts w:ascii="Times New Roman" w:eastAsia="Times New Roman" w:hAnsi="Times New Roman" w:cs="Times New Roman"/>
          <w:sz w:val="24"/>
          <w:szCs w:val="24"/>
          <w:lang w:eastAsia="es-BO"/>
        </w:rPr>
      </w:pPr>
    </w:p>
    <w:p w:rsidR="00EB4C6D" w:rsidRDefault="00EB4C6D" w:rsidP="00EB4C6D">
      <w:pPr>
        <w:spacing w:after="0" w:line="240" w:lineRule="auto"/>
        <w:jc w:val="both"/>
        <w:rPr>
          <w:rFonts w:ascii="Times New Roman" w:eastAsia="Times New Roman" w:hAnsi="Times New Roman" w:cs="Times New Roman"/>
          <w:sz w:val="24"/>
          <w:szCs w:val="24"/>
          <w:lang w:eastAsia="es-BO"/>
        </w:rPr>
      </w:pPr>
    </w:p>
    <w:p w:rsidR="00EB4C6D" w:rsidRDefault="00EB4C6D" w:rsidP="00EB4C6D">
      <w:pPr>
        <w:spacing w:after="0" w:line="240" w:lineRule="auto"/>
        <w:jc w:val="both"/>
        <w:rPr>
          <w:rFonts w:ascii="Times New Roman" w:eastAsia="Times New Roman" w:hAnsi="Times New Roman" w:cs="Times New Roman"/>
          <w:sz w:val="24"/>
          <w:szCs w:val="24"/>
          <w:lang w:eastAsia="es-BO"/>
        </w:rPr>
      </w:pPr>
    </w:p>
    <w:p w:rsidR="00EB4C6D" w:rsidRPr="00347129" w:rsidRDefault="00EB4C6D" w:rsidP="00EB4C6D">
      <w:pPr>
        <w:spacing w:after="0" w:line="240" w:lineRule="auto"/>
        <w:jc w:val="both"/>
        <w:rPr>
          <w:rFonts w:ascii="Times New Roman" w:eastAsia="Times New Roman" w:hAnsi="Times New Roman" w:cs="Times New Roman"/>
          <w:sz w:val="24"/>
          <w:szCs w:val="24"/>
          <w:lang w:eastAsia="es-BO"/>
        </w:rPr>
      </w:pPr>
    </w:p>
    <w:p w:rsidR="002A3F16" w:rsidRPr="00347129" w:rsidRDefault="002A3F16" w:rsidP="00506AC5">
      <w:pPr>
        <w:numPr>
          <w:ilvl w:val="0"/>
          <w:numId w:val="1"/>
        </w:numPr>
        <w:spacing w:before="120" w:after="120" w:line="240" w:lineRule="auto"/>
        <w:ind w:left="284"/>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 ¿Existen disposiciones sobre protección contra la violación destinadas a evitar que los jueces y los abogados defensores expongan la historia sexual de una mujer durante el juicio? SÍ NO</w:t>
      </w:r>
    </w:p>
    <w:p w:rsidR="00171C2E" w:rsidRPr="00347129" w:rsidRDefault="00C46481" w:rsidP="00506AC5">
      <w:pPr>
        <w:spacing w:before="120" w:after="120" w:line="240" w:lineRule="auto"/>
        <w:ind w:left="-76"/>
        <w:jc w:val="both"/>
        <w:rPr>
          <w:rFonts w:ascii="Times New Roman" w:eastAsia="Times New Roman" w:hAnsi="Times New Roman" w:cs="Times New Roman"/>
          <w:sz w:val="24"/>
          <w:szCs w:val="24"/>
          <w:lang w:eastAsia="es-BO"/>
        </w:rPr>
      </w:pPr>
      <w:r>
        <w:rPr>
          <w:rFonts w:ascii="Times New Roman" w:eastAsia="Times New Roman" w:hAnsi="Times New Roman" w:cs="Times New Roman"/>
          <w:b/>
          <w:bCs/>
          <w:sz w:val="24"/>
          <w:szCs w:val="24"/>
          <w:lang w:eastAsia="es-BO"/>
        </w:rPr>
        <w:t>No</w:t>
      </w:r>
      <w:r w:rsidR="00FF4240" w:rsidRPr="00347129">
        <w:rPr>
          <w:rFonts w:ascii="Times New Roman" w:eastAsia="Times New Roman" w:hAnsi="Times New Roman" w:cs="Times New Roman"/>
          <w:sz w:val="24"/>
          <w:szCs w:val="24"/>
          <w:lang w:eastAsia="es-BO"/>
        </w:rPr>
        <w:t xml:space="preserve">, </w:t>
      </w:r>
      <w:r>
        <w:rPr>
          <w:rFonts w:ascii="Times New Roman" w:eastAsia="Times New Roman" w:hAnsi="Times New Roman" w:cs="Times New Roman"/>
          <w:sz w:val="24"/>
          <w:szCs w:val="24"/>
          <w:lang w:eastAsia="es-BO"/>
        </w:rPr>
        <w:t xml:space="preserve">expresamente no existe una norma en ese sentido, sin embargo, </w:t>
      </w:r>
      <w:r w:rsidR="00FF4240" w:rsidRPr="00347129">
        <w:rPr>
          <w:rFonts w:ascii="Times New Roman" w:eastAsia="Times New Roman" w:hAnsi="Times New Roman" w:cs="Times New Roman"/>
          <w:sz w:val="24"/>
          <w:szCs w:val="24"/>
          <w:lang w:eastAsia="es-BO"/>
        </w:rPr>
        <w:t xml:space="preserve">la Ley 348 ha establecido principios en sentido de restringir la </w:t>
      </w:r>
      <w:r w:rsidR="00173458" w:rsidRPr="00347129">
        <w:rPr>
          <w:rFonts w:ascii="Times New Roman" w:eastAsia="Times New Roman" w:hAnsi="Times New Roman" w:cs="Times New Roman"/>
          <w:sz w:val="24"/>
          <w:szCs w:val="24"/>
          <w:lang w:eastAsia="es-BO"/>
        </w:rPr>
        <w:t>identidad y los hechos de violencia contra las mujeres, especialmente a partir de la declaratoria de reserva del caso.</w:t>
      </w:r>
    </w:p>
    <w:tbl>
      <w:tblPr>
        <w:tblStyle w:val="Tabladecuadrcula4-nfasis3"/>
        <w:tblW w:w="7938" w:type="dxa"/>
        <w:tblInd w:w="704" w:type="dxa"/>
        <w:tblLook w:val="04A0" w:firstRow="1" w:lastRow="0" w:firstColumn="1" w:lastColumn="0" w:noHBand="0" w:noVBand="1"/>
      </w:tblPr>
      <w:tblGrid>
        <w:gridCol w:w="7938"/>
      </w:tblGrid>
      <w:tr w:rsidR="00171C2E" w:rsidRPr="00347129" w:rsidTr="00FF4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171C2E" w:rsidRPr="00347129" w:rsidRDefault="00171C2E" w:rsidP="00506AC5">
            <w:pPr>
              <w:autoSpaceDE w:val="0"/>
              <w:autoSpaceDN w:val="0"/>
              <w:adjustRightInd w:val="0"/>
              <w:jc w:val="both"/>
              <w:rPr>
                <w:rFonts w:ascii="Times New Roman" w:eastAsia="Times New Roman" w:hAnsi="Times New Roman" w:cs="Times New Roman"/>
                <w:color w:val="auto"/>
                <w:sz w:val="20"/>
                <w:szCs w:val="20"/>
                <w:lang w:eastAsia="es-BO"/>
              </w:rPr>
            </w:pPr>
            <w:r w:rsidRPr="00347129">
              <w:rPr>
                <w:rFonts w:ascii="Times New Roman" w:eastAsia="Times New Roman" w:hAnsi="Times New Roman" w:cs="Times New Roman"/>
                <w:color w:val="auto"/>
                <w:sz w:val="20"/>
                <w:szCs w:val="20"/>
                <w:lang w:eastAsia="es-BO"/>
              </w:rPr>
              <w:t>LEY INTEGRAL PARA GARANTIZAR A LAS MUJERES UNA VIDA LIBRE DE VIOLENCIA (L</w:t>
            </w:r>
            <w:r w:rsidR="00FF4240" w:rsidRPr="00347129">
              <w:rPr>
                <w:rFonts w:ascii="Times New Roman" w:eastAsia="Times New Roman" w:hAnsi="Times New Roman" w:cs="Times New Roman"/>
                <w:color w:val="auto"/>
                <w:sz w:val="20"/>
                <w:szCs w:val="20"/>
                <w:lang w:eastAsia="es-BO"/>
              </w:rPr>
              <w:t xml:space="preserve">EY </w:t>
            </w:r>
            <w:r w:rsidRPr="00347129">
              <w:rPr>
                <w:rFonts w:ascii="Times New Roman" w:eastAsia="Times New Roman" w:hAnsi="Times New Roman" w:cs="Times New Roman"/>
                <w:color w:val="auto"/>
                <w:sz w:val="20"/>
                <w:szCs w:val="20"/>
                <w:lang w:eastAsia="es-BO"/>
              </w:rPr>
              <w:t xml:space="preserve"> 348)</w:t>
            </w:r>
          </w:p>
          <w:p w:rsidR="00171C2E" w:rsidRPr="00347129" w:rsidRDefault="00171C2E" w:rsidP="00506AC5">
            <w:pPr>
              <w:autoSpaceDE w:val="0"/>
              <w:autoSpaceDN w:val="0"/>
              <w:adjustRightInd w:val="0"/>
              <w:jc w:val="both"/>
              <w:rPr>
                <w:rFonts w:ascii="Times New Roman" w:eastAsia="Times New Roman" w:hAnsi="Times New Roman" w:cs="Times New Roman"/>
                <w:color w:val="auto"/>
                <w:sz w:val="20"/>
                <w:szCs w:val="20"/>
                <w:lang w:eastAsia="es-BO"/>
              </w:rPr>
            </w:pPr>
          </w:p>
        </w:tc>
      </w:tr>
      <w:tr w:rsidR="00171C2E" w:rsidRPr="00347129" w:rsidTr="001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171C2E" w:rsidRPr="00347129" w:rsidRDefault="00FF4240"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w:t>
            </w:r>
            <w:r w:rsidR="00171C2E" w:rsidRPr="00347129">
              <w:rPr>
                <w:rFonts w:ascii="Times New Roman" w:hAnsi="Times New Roman" w:cs="Times New Roman"/>
                <w:sz w:val="20"/>
                <w:szCs w:val="20"/>
              </w:rPr>
              <w:t xml:space="preserve">ARTÍCULO 86. (PRINCIPIOS PROCESALES). </w:t>
            </w:r>
            <w:r w:rsidR="00171C2E" w:rsidRPr="00347129">
              <w:rPr>
                <w:rFonts w:ascii="Times New Roman" w:hAnsi="Times New Roman" w:cs="Times New Roman"/>
                <w:b w:val="0"/>
                <w:bCs w:val="0"/>
                <w:sz w:val="20"/>
                <w:szCs w:val="20"/>
              </w:rPr>
              <w:t>En las causas por hechos de violencia contra las mujeres, las juezas y jueces en todas las materias, fiscales, policías y demás operadores de justicia, además de los principios establecidos en el Código Penal deberán regirse bajo los siguientes principios y garantías procesales:</w:t>
            </w:r>
          </w:p>
          <w:p w:rsidR="00171C2E" w:rsidRPr="00347129" w:rsidRDefault="00171C2E"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5. Publicidad. Todos los procesos relativos a la violencia contra las mujeres serán de conocimiento público, resguardando la identidad, domicilio y otros datos de la víctima.</w:t>
            </w:r>
          </w:p>
          <w:p w:rsidR="00171C2E" w:rsidRPr="00347129" w:rsidRDefault="00171C2E"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14. Confidencialidad. Los órganos receptores de la denuncia, los funcionarios de las unidades de atención y tratamiento, los tribunales competentes y otros deberán guardar la confidencialidad de los asuntos que se someten a su</w:t>
            </w:r>
            <w:r w:rsidR="00173458"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consideración, salvo que la propia mujer solicite la total o parcial publicidad. Deberá informarse previa y oportunamente a la mujer sobre la posibilidad de hacer uso de este derecho.</w:t>
            </w:r>
            <w:r w:rsidR="00FF4240" w:rsidRPr="00347129">
              <w:rPr>
                <w:rFonts w:ascii="Times New Roman" w:hAnsi="Times New Roman" w:cs="Times New Roman"/>
                <w:b w:val="0"/>
                <w:bCs w:val="0"/>
                <w:sz w:val="20"/>
                <w:szCs w:val="20"/>
              </w:rPr>
              <w:t>”</w:t>
            </w:r>
            <w:r w:rsidRPr="00347129">
              <w:rPr>
                <w:rFonts w:ascii="Times New Roman" w:hAnsi="Times New Roman" w:cs="Times New Roman"/>
                <w:b w:val="0"/>
                <w:bCs w:val="0"/>
                <w:sz w:val="20"/>
                <w:szCs w:val="20"/>
              </w:rPr>
              <w:t xml:space="preserve"> </w:t>
            </w:r>
          </w:p>
        </w:tc>
      </w:tr>
      <w:tr w:rsidR="00171C2E" w:rsidRPr="00347129" w:rsidTr="00171C2E">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171C2E" w:rsidRPr="00347129" w:rsidRDefault="00173458" w:rsidP="00173458">
            <w:pPr>
              <w:autoSpaceDE w:val="0"/>
              <w:autoSpaceDN w:val="0"/>
              <w:adjustRightInd w:val="0"/>
              <w:jc w:val="both"/>
              <w:rPr>
                <w:rFonts w:ascii="Times New Roman" w:hAnsi="Times New Roman" w:cs="Times New Roman"/>
                <w:sz w:val="20"/>
                <w:szCs w:val="20"/>
              </w:rPr>
            </w:pPr>
            <w:r w:rsidRPr="00347129">
              <w:rPr>
                <w:rFonts w:ascii="Times New Roman" w:hAnsi="Times New Roman" w:cs="Times New Roman"/>
                <w:sz w:val="20"/>
                <w:szCs w:val="20"/>
              </w:rPr>
              <w:t>“ARTÍCULO 89. (RESERVA).</w:t>
            </w:r>
            <w:r w:rsidRPr="00347129">
              <w:rPr>
                <w:rFonts w:ascii="Times New Roman" w:hAnsi="Times New Roman" w:cs="Times New Roman"/>
                <w:b w:val="0"/>
                <w:bCs w:val="0"/>
                <w:sz w:val="20"/>
                <w:szCs w:val="20"/>
              </w:rPr>
              <w:t xml:space="preserve"> El proceso por hechos de violencia es reservado, salvo que la propia mujer, previa información, libre y oportuna, solicite la total o parcial publicidad. En todos los casos se mantendrá en estricta reserva el nombre de la víctima.”</w:t>
            </w:r>
          </w:p>
          <w:p w:rsidR="00173458" w:rsidRPr="00347129" w:rsidRDefault="00173458" w:rsidP="00173458">
            <w:pPr>
              <w:autoSpaceDE w:val="0"/>
              <w:autoSpaceDN w:val="0"/>
              <w:adjustRightInd w:val="0"/>
              <w:jc w:val="both"/>
              <w:rPr>
                <w:rFonts w:ascii="Times New Roman" w:hAnsi="Times New Roman" w:cs="Times New Roman"/>
                <w:sz w:val="20"/>
                <w:szCs w:val="20"/>
              </w:rPr>
            </w:pPr>
          </w:p>
        </w:tc>
      </w:tr>
    </w:tbl>
    <w:p w:rsidR="002A3F16" w:rsidRPr="00347129" w:rsidRDefault="002A3F16" w:rsidP="00506AC5">
      <w:pPr>
        <w:spacing w:after="0" w:line="240" w:lineRule="auto"/>
        <w:ind w:left="-76"/>
        <w:jc w:val="both"/>
        <w:rPr>
          <w:rFonts w:ascii="Times New Roman" w:eastAsia="Times New Roman" w:hAnsi="Times New Roman" w:cs="Times New Roman"/>
          <w:b/>
          <w:bCs/>
          <w:sz w:val="24"/>
          <w:szCs w:val="24"/>
          <w:lang w:eastAsia="es-BO"/>
        </w:rPr>
      </w:pPr>
    </w:p>
    <w:p w:rsidR="002A3F16" w:rsidRPr="00347129" w:rsidRDefault="002A3F16" w:rsidP="00506AC5">
      <w:pPr>
        <w:numPr>
          <w:ilvl w:val="0"/>
          <w:numId w:val="1"/>
        </w:numPr>
        <w:spacing w:before="120" w:after="120" w:line="240" w:lineRule="auto"/>
        <w:ind w:left="284"/>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 xml:space="preserve"> ¿Existen disposiciones de derecho procesal penal destinadas a evitar la </w:t>
      </w:r>
      <w:proofErr w:type="spellStart"/>
      <w:r w:rsidRPr="00347129">
        <w:rPr>
          <w:rFonts w:ascii="Times New Roman" w:eastAsia="Times New Roman" w:hAnsi="Times New Roman" w:cs="Times New Roman"/>
          <w:b/>
          <w:bCs/>
          <w:sz w:val="24"/>
          <w:szCs w:val="24"/>
          <w:lang w:eastAsia="es-BO"/>
        </w:rPr>
        <w:t>revictimización</w:t>
      </w:r>
      <w:proofErr w:type="spellEnd"/>
      <w:r w:rsidRPr="00347129">
        <w:rPr>
          <w:rFonts w:ascii="Times New Roman" w:eastAsia="Times New Roman" w:hAnsi="Times New Roman" w:cs="Times New Roman"/>
          <w:b/>
          <w:bCs/>
          <w:sz w:val="24"/>
          <w:szCs w:val="24"/>
          <w:lang w:eastAsia="es-BO"/>
        </w:rPr>
        <w:t xml:space="preserve"> durante el procesamiento y las audiencias judiciales? SÍ</w:t>
      </w:r>
      <w:r w:rsidR="0057125E" w:rsidRPr="00347129">
        <w:rPr>
          <w:rFonts w:ascii="Times New Roman" w:eastAsia="Times New Roman" w:hAnsi="Times New Roman" w:cs="Times New Roman"/>
          <w:b/>
          <w:bCs/>
          <w:sz w:val="24"/>
          <w:szCs w:val="24"/>
          <w:lang w:eastAsia="es-BO"/>
        </w:rPr>
        <w:t>/</w:t>
      </w:r>
      <w:r w:rsidRPr="00347129">
        <w:rPr>
          <w:rFonts w:ascii="Times New Roman" w:eastAsia="Times New Roman" w:hAnsi="Times New Roman" w:cs="Times New Roman"/>
          <w:b/>
          <w:bCs/>
          <w:sz w:val="24"/>
          <w:szCs w:val="24"/>
          <w:lang w:eastAsia="es-BO"/>
        </w:rPr>
        <w:t xml:space="preserve"> NO. En caso afirmativo, por favor especifique.</w:t>
      </w:r>
    </w:p>
    <w:p w:rsidR="00171C2E" w:rsidRPr="00347129" w:rsidRDefault="0057125E" w:rsidP="0057125E">
      <w:pPr>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lastRenderedPageBreak/>
        <w:t>Si</w:t>
      </w:r>
      <w:r w:rsidRPr="00347129">
        <w:rPr>
          <w:rFonts w:ascii="Times New Roman" w:eastAsia="Times New Roman" w:hAnsi="Times New Roman" w:cs="Times New Roman"/>
          <w:sz w:val="24"/>
          <w:szCs w:val="24"/>
          <w:lang w:eastAsia="es-BO"/>
        </w:rPr>
        <w:t>, especialmente a partir de la Ley Integral para Garantizar a las Mujeres una Vida Libre de Violencia (Ley 348) se introduj</w:t>
      </w:r>
      <w:r w:rsidR="00173458" w:rsidRPr="00347129">
        <w:rPr>
          <w:rFonts w:ascii="Times New Roman" w:eastAsia="Times New Roman" w:hAnsi="Times New Roman" w:cs="Times New Roman"/>
          <w:sz w:val="24"/>
          <w:szCs w:val="24"/>
          <w:lang w:eastAsia="es-BO"/>
        </w:rPr>
        <w:t>o</w:t>
      </w:r>
      <w:r w:rsidRPr="00347129">
        <w:rPr>
          <w:rFonts w:ascii="Times New Roman" w:eastAsia="Times New Roman" w:hAnsi="Times New Roman" w:cs="Times New Roman"/>
          <w:sz w:val="24"/>
          <w:szCs w:val="24"/>
          <w:lang w:eastAsia="es-BO"/>
        </w:rPr>
        <w:t xml:space="preserve"> la premisa de que, en hechos de violencia contra las mujeres </w:t>
      </w:r>
      <w:r w:rsidR="00C50DEA" w:rsidRPr="00347129">
        <w:rPr>
          <w:rFonts w:ascii="Times New Roman" w:eastAsia="Times New Roman" w:hAnsi="Times New Roman" w:cs="Times New Roman"/>
          <w:sz w:val="24"/>
          <w:szCs w:val="24"/>
          <w:lang w:eastAsia="es-BO"/>
        </w:rPr>
        <w:t xml:space="preserve">los procedimientos judiciales y administrativos deben </w:t>
      </w:r>
      <w:r w:rsidR="00173458" w:rsidRPr="00347129">
        <w:rPr>
          <w:rFonts w:ascii="Times New Roman" w:eastAsia="Times New Roman" w:hAnsi="Times New Roman" w:cs="Times New Roman"/>
          <w:sz w:val="24"/>
          <w:szCs w:val="24"/>
          <w:lang w:eastAsia="es-BO"/>
        </w:rPr>
        <w:t xml:space="preserve">evitar la </w:t>
      </w:r>
      <w:proofErr w:type="spellStart"/>
      <w:r w:rsidR="00173458" w:rsidRPr="00347129">
        <w:rPr>
          <w:rFonts w:ascii="Times New Roman" w:eastAsia="Times New Roman" w:hAnsi="Times New Roman" w:cs="Times New Roman"/>
          <w:sz w:val="24"/>
          <w:szCs w:val="24"/>
          <w:lang w:eastAsia="es-BO"/>
        </w:rPr>
        <w:t>revictimización</w:t>
      </w:r>
      <w:proofErr w:type="spellEnd"/>
      <w:r w:rsidR="00173458" w:rsidRPr="00347129">
        <w:rPr>
          <w:rFonts w:ascii="Times New Roman" w:eastAsia="Times New Roman" w:hAnsi="Times New Roman" w:cs="Times New Roman"/>
          <w:sz w:val="24"/>
          <w:szCs w:val="24"/>
          <w:lang w:eastAsia="es-BO"/>
        </w:rPr>
        <w:t>:</w:t>
      </w:r>
    </w:p>
    <w:tbl>
      <w:tblPr>
        <w:tblStyle w:val="Tabladecuadrcula4-nfasis3"/>
        <w:tblW w:w="7938" w:type="dxa"/>
        <w:tblInd w:w="704" w:type="dxa"/>
        <w:tblLook w:val="04A0" w:firstRow="1" w:lastRow="0" w:firstColumn="1" w:lastColumn="0" w:noHBand="0" w:noVBand="1"/>
      </w:tblPr>
      <w:tblGrid>
        <w:gridCol w:w="7938"/>
      </w:tblGrid>
      <w:tr w:rsidR="00171C2E" w:rsidRPr="00347129" w:rsidTr="00173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171C2E" w:rsidRPr="00347129" w:rsidRDefault="00171C2E" w:rsidP="00173458">
            <w:pPr>
              <w:autoSpaceDE w:val="0"/>
              <w:autoSpaceDN w:val="0"/>
              <w:adjustRightInd w:val="0"/>
              <w:jc w:val="both"/>
              <w:rPr>
                <w:rFonts w:ascii="Times New Roman" w:eastAsia="Times New Roman" w:hAnsi="Times New Roman" w:cs="Times New Roman"/>
                <w:color w:val="auto"/>
                <w:sz w:val="20"/>
                <w:szCs w:val="20"/>
                <w:lang w:eastAsia="es-BO"/>
              </w:rPr>
            </w:pPr>
            <w:bookmarkStart w:id="2" w:name="_Hlk57398274"/>
            <w:r w:rsidRPr="00347129">
              <w:rPr>
                <w:rFonts w:ascii="Times New Roman" w:eastAsia="Times New Roman" w:hAnsi="Times New Roman" w:cs="Times New Roman"/>
                <w:color w:val="auto"/>
                <w:sz w:val="20"/>
                <w:szCs w:val="20"/>
                <w:lang w:eastAsia="es-BO"/>
              </w:rPr>
              <w:t>LEY INTEGRAL PARA GARANTIZAR A LAS MUJERES UNA VIDA LIBRE DE VIOLENCIA (Ley 348)</w:t>
            </w:r>
          </w:p>
        </w:tc>
      </w:tr>
      <w:tr w:rsidR="00171C2E" w:rsidRPr="00347129" w:rsidTr="0017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DE5E09" w:rsidRPr="00347129" w:rsidRDefault="00173458" w:rsidP="00DE5E09">
            <w:pPr>
              <w:shd w:val="clear" w:color="auto" w:fill="FFFFFF" w:themeFill="background1"/>
              <w:autoSpaceDE w:val="0"/>
              <w:autoSpaceDN w:val="0"/>
              <w:adjustRightInd w:val="0"/>
              <w:spacing w:before="120" w:after="120"/>
              <w:jc w:val="both"/>
              <w:rPr>
                <w:rFonts w:ascii="Times New Roman" w:eastAsia="Times New Roman" w:hAnsi="Times New Roman" w:cs="Times New Roman"/>
                <w:sz w:val="20"/>
                <w:szCs w:val="20"/>
                <w:lang w:eastAsia="es-BO"/>
              </w:rPr>
            </w:pPr>
            <w:r w:rsidRPr="00347129">
              <w:rPr>
                <w:rFonts w:ascii="Times New Roman" w:hAnsi="Times New Roman" w:cs="Times New Roman"/>
                <w:sz w:val="20"/>
                <w:szCs w:val="20"/>
              </w:rPr>
              <w:t>“</w:t>
            </w:r>
            <w:r w:rsidR="00171C2E" w:rsidRPr="00347129">
              <w:rPr>
                <w:rFonts w:ascii="Times New Roman" w:hAnsi="Times New Roman" w:cs="Times New Roman"/>
                <w:sz w:val="20"/>
                <w:szCs w:val="20"/>
              </w:rPr>
              <w:t xml:space="preserve">ARTÍCULO 33. (REVICTIMIZACIÓN). </w:t>
            </w:r>
            <w:r w:rsidR="00171C2E" w:rsidRPr="00347129">
              <w:rPr>
                <w:rFonts w:ascii="Times New Roman" w:hAnsi="Times New Roman" w:cs="Times New Roman"/>
                <w:b w:val="0"/>
                <w:bCs w:val="0"/>
                <w:sz w:val="20"/>
                <w:szCs w:val="20"/>
              </w:rPr>
              <w:t>Los procedimientos judiciales o administrativos de protección a mujeres en situación de violencia deberán aplicar el principio de trato digno contenido en la presente Ley, bajo responsabilidad en casos de inobservancia.</w:t>
            </w:r>
            <w:r w:rsidRPr="00347129">
              <w:rPr>
                <w:rFonts w:ascii="Times New Roman" w:hAnsi="Times New Roman" w:cs="Times New Roman"/>
                <w:b w:val="0"/>
                <w:bCs w:val="0"/>
                <w:sz w:val="20"/>
                <w:szCs w:val="20"/>
              </w:rPr>
              <w:t>”</w:t>
            </w:r>
          </w:p>
        </w:tc>
      </w:tr>
      <w:tr w:rsidR="00171C2E" w:rsidRPr="00347129" w:rsidTr="00171C2E">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171C2E" w:rsidRPr="00347129" w:rsidRDefault="00173458"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sz w:val="20"/>
                <w:szCs w:val="20"/>
              </w:rPr>
              <w:t>“</w:t>
            </w:r>
            <w:r w:rsidR="00171C2E" w:rsidRPr="00347129">
              <w:rPr>
                <w:rFonts w:ascii="Times New Roman" w:hAnsi="Times New Roman" w:cs="Times New Roman"/>
                <w:sz w:val="20"/>
                <w:szCs w:val="20"/>
              </w:rPr>
              <w:t>ARTÍCULO 86. (PRINCIPIOS PROCESALES).</w:t>
            </w:r>
            <w:r w:rsidR="00171C2E" w:rsidRPr="00347129">
              <w:rPr>
                <w:rFonts w:ascii="Times New Roman" w:hAnsi="Times New Roman" w:cs="Times New Roman"/>
                <w:b w:val="0"/>
                <w:bCs w:val="0"/>
                <w:sz w:val="20"/>
                <w:szCs w:val="20"/>
              </w:rPr>
              <w:t xml:space="preserve"> En las causas por hechos de violencia contra las mujeres, las juezas y jueces en todas las materias, fiscales, policías y demás operadores de justicia, además de los principios establecidos en el Código Penal deberán regirse bajo los siguientes principios y garantías procesales:</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1. Gratuidad. Las mujeres en situación de violencia estarán exentas del pago de valores, legalizaciones, notificaciones, formularios, testimonios, certificaciones, mandamientos, costos de remisión, exhortos, órdenes instruidas, peritajes y otros, en todas las reparticiones públicas.</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2. Celeridad. Todas las operadoras y operadores de la administración de justicia, bajo responsabilidad, deben dar estricto cumplimiento a los plazos procesales previstos, sin dilación alguna bajo apercibimiento.</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3. Oralidad. Todos los procesos sobre hechos de violencia contra las mujeres deberán ser orales.</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4. Legitimidad de la prueba. Serán legítimos todos los medios de prueba y elementos de convicción legalmente obtenidos que puedan conducir al conocimiento de la verdad.</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5. Publicidad. Todos los procesos relativos a la violencia contra las mujeres serán de conocimiento público, resguardando la identidad, domicilio y otros datos de la víctima.</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6. Inmediatez y continuidad. Iniciada la audiencia, ésta debe concluir en el mismo día. Si no es posible, continuará durante el menor número de días consecutivos.</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7. Protección. Las juezas y jueces inmediatamente conocida la causa, dictarán medidas de protección para salvaguardar la vida, integridad física, psicológica, sexual, los derechos patrimoniales, económicos y laborales de las mujeres en situación de violencia.</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8. Economía procesal. La jueza o juez podrá llevar a cabo uno o más actuados en una diligencia judicial y no solicitará pruebas, declaraciones o peritajes que pudieran constituir </w:t>
            </w:r>
            <w:proofErr w:type="spellStart"/>
            <w:r w:rsidRPr="00347129">
              <w:rPr>
                <w:rFonts w:ascii="Times New Roman" w:hAnsi="Times New Roman" w:cs="Times New Roman"/>
                <w:b w:val="0"/>
                <w:bCs w:val="0"/>
                <w:sz w:val="20"/>
                <w:szCs w:val="20"/>
              </w:rPr>
              <w:t>revictimización</w:t>
            </w:r>
            <w:proofErr w:type="spellEnd"/>
            <w:r w:rsidRPr="00347129">
              <w:rPr>
                <w:rFonts w:ascii="Times New Roman" w:hAnsi="Times New Roman" w:cs="Times New Roman"/>
                <w:b w:val="0"/>
                <w:bCs w:val="0"/>
                <w:sz w:val="20"/>
                <w:szCs w:val="20"/>
              </w:rPr>
              <w:t>.</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9. Accesibilidad. La falta de requisitos formales o materiales en el procedimiento no deberá retrasar, entorpecer ni impedir la restitución de los derechos vulnerados y la sanción a los responsables.</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10. Excusa. Podrá solicitarse la excusa del juez, vocal o magistrado que tenga antecedentes de violencia, debiendo remitirse el caso inmediatamente al juzgado o tribunal competente.</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11. Verdad material. Las decisiones administrativas o judiciales que se adopten respecto a casos de violencia contra las mujeres, deben considerar la verdad de los hechos comprobados, por encima de la formalidad pura y simple.</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u w:val="single"/>
              </w:rPr>
            </w:pPr>
            <w:r w:rsidRPr="00347129">
              <w:rPr>
                <w:rFonts w:ascii="Times New Roman" w:hAnsi="Times New Roman" w:cs="Times New Roman"/>
                <w:b w:val="0"/>
                <w:bCs w:val="0"/>
                <w:sz w:val="20"/>
                <w:szCs w:val="20"/>
              </w:rPr>
              <w:t xml:space="preserve">12. Carga de la prueba. </w:t>
            </w:r>
            <w:r w:rsidRPr="00347129">
              <w:rPr>
                <w:rFonts w:ascii="Times New Roman" w:hAnsi="Times New Roman" w:cs="Times New Roman"/>
                <w:b w:val="0"/>
                <w:bCs w:val="0"/>
                <w:sz w:val="20"/>
                <w:szCs w:val="20"/>
                <w:u w:val="single"/>
              </w:rPr>
              <w:t>En todo proceso penal por hechos que atenten contra la vida, la seguridad o la integridad física, psicológica y/o sexual de las mujeres, la carga de la prueba corresponderá al Ministerio Público.</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13. Imposición de medidas cautelares. Una vez presentada la denuncia, la autoridad judicial dictará inmediatamente las medidas cautelares previstas en el Código Procesal Penal, privilegiando la protección y seguridad de la mujer durante la investigación, hasta la realización de la acusación formal. En esta etapa, ratificará o ampliará las medidas adoptadas.</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14. Confidencialidad. Los órganos receptores de la denuncia, los funcionarios de las unidades de atención y tratamiento, los tribunales competentes y otros deberán guardar la confidencialidad de los asuntos que se someten a su</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consideración, salvo que la propia mujer solicite la total o parcial publicidad. Deberá informarse previa y oportunamente a la mujer sobre la posibilidad de hacer uso de este derecho.</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15. Reparación. Es la indemnización por el daño material e inmaterial causado, al que tiene derecho toda mujer que haya sufrido violencia.</w:t>
            </w:r>
            <w:r w:rsidR="00173458" w:rsidRPr="00347129">
              <w:rPr>
                <w:rFonts w:ascii="Times New Roman" w:hAnsi="Times New Roman" w:cs="Times New Roman"/>
                <w:b w:val="0"/>
                <w:bCs w:val="0"/>
                <w:sz w:val="20"/>
                <w:szCs w:val="20"/>
              </w:rPr>
              <w:t>”</w:t>
            </w:r>
          </w:p>
          <w:p w:rsidR="00171C2E" w:rsidRPr="00347129" w:rsidRDefault="00171C2E" w:rsidP="00506AC5">
            <w:pPr>
              <w:autoSpaceDE w:val="0"/>
              <w:autoSpaceDN w:val="0"/>
              <w:adjustRightInd w:val="0"/>
              <w:jc w:val="both"/>
              <w:rPr>
                <w:rFonts w:ascii="Times New Roman" w:hAnsi="Times New Roman" w:cs="Times New Roman"/>
                <w:b w:val="0"/>
                <w:bCs w:val="0"/>
                <w:sz w:val="20"/>
                <w:szCs w:val="20"/>
              </w:rPr>
            </w:pPr>
          </w:p>
        </w:tc>
      </w:tr>
      <w:tr w:rsidR="0057125E" w:rsidRPr="00347129" w:rsidTr="0017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171C2E" w:rsidRPr="00347129" w:rsidRDefault="00437D8A" w:rsidP="00173458">
            <w:pPr>
              <w:shd w:val="clear" w:color="auto" w:fill="FFFFFF" w:themeFill="background1"/>
              <w:autoSpaceDE w:val="0"/>
              <w:autoSpaceDN w:val="0"/>
              <w:adjustRightInd w:val="0"/>
              <w:spacing w:before="120" w:after="120"/>
              <w:jc w:val="both"/>
              <w:rPr>
                <w:rFonts w:ascii="Times New Roman" w:hAnsi="Times New Roman" w:cs="Times New Roman"/>
                <w:sz w:val="20"/>
                <w:szCs w:val="20"/>
              </w:rPr>
            </w:pPr>
            <w:r w:rsidRPr="00347129">
              <w:rPr>
                <w:rFonts w:ascii="Times New Roman" w:hAnsi="Times New Roman" w:cs="Times New Roman"/>
                <w:sz w:val="20"/>
                <w:szCs w:val="20"/>
              </w:rPr>
              <w:lastRenderedPageBreak/>
              <w:t xml:space="preserve">ARTÍCULO 89. (RESERVA). </w:t>
            </w:r>
            <w:r w:rsidRPr="00347129">
              <w:rPr>
                <w:rFonts w:ascii="Times New Roman" w:hAnsi="Times New Roman" w:cs="Times New Roman"/>
                <w:b w:val="0"/>
                <w:bCs w:val="0"/>
                <w:sz w:val="20"/>
                <w:szCs w:val="20"/>
              </w:rPr>
              <w:t xml:space="preserve">El proceso </w:t>
            </w:r>
            <w:r w:rsidRPr="00347129">
              <w:rPr>
                <w:rFonts w:ascii="Times New Roman" w:hAnsi="Times New Roman" w:cs="Times New Roman"/>
                <w:b w:val="0"/>
                <w:bCs w:val="0"/>
                <w:sz w:val="20"/>
                <w:szCs w:val="20"/>
                <w:u w:val="single"/>
              </w:rPr>
              <w:t>por hechos de violencia es</w:t>
            </w:r>
            <w:r w:rsidR="00173458" w:rsidRPr="00347129">
              <w:rPr>
                <w:rFonts w:ascii="Times New Roman" w:hAnsi="Times New Roman" w:cs="Times New Roman"/>
                <w:b w:val="0"/>
                <w:bCs w:val="0"/>
                <w:sz w:val="20"/>
                <w:szCs w:val="20"/>
                <w:u w:val="single"/>
              </w:rPr>
              <w:t xml:space="preserve"> </w:t>
            </w:r>
            <w:r w:rsidRPr="00347129">
              <w:rPr>
                <w:rFonts w:ascii="Times New Roman" w:hAnsi="Times New Roman" w:cs="Times New Roman"/>
                <w:b w:val="0"/>
                <w:bCs w:val="0"/>
                <w:sz w:val="20"/>
                <w:szCs w:val="20"/>
                <w:u w:val="single"/>
              </w:rPr>
              <w:t>reservado, salvo que la propia mujer, previa información, libre y oportuna,</w:t>
            </w:r>
            <w:r w:rsidR="00173458" w:rsidRPr="00347129">
              <w:rPr>
                <w:rFonts w:ascii="Times New Roman" w:hAnsi="Times New Roman" w:cs="Times New Roman"/>
                <w:b w:val="0"/>
                <w:bCs w:val="0"/>
                <w:sz w:val="20"/>
                <w:szCs w:val="20"/>
                <w:u w:val="single"/>
              </w:rPr>
              <w:t xml:space="preserve"> </w:t>
            </w:r>
            <w:r w:rsidRPr="00347129">
              <w:rPr>
                <w:rFonts w:ascii="Times New Roman" w:hAnsi="Times New Roman" w:cs="Times New Roman"/>
                <w:b w:val="0"/>
                <w:bCs w:val="0"/>
                <w:sz w:val="20"/>
                <w:szCs w:val="20"/>
                <w:u w:val="single"/>
              </w:rPr>
              <w:t>solicite la total o parcial publicidad</w:t>
            </w:r>
            <w:r w:rsidRPr="00347129">
              <w:rPr>
                <w:rFonts w:ascii="Times New Roman" w:hAnsi="Times New Roman" w:cs="Times New Roman"/>
                <w:b w:val="0"/>
                <w:bCs w:val="0"/>
                <w:sz w:val="20"/>
                <w:szCs w:val="20"/>
              </w:rPr>
              <w:t>. En todos los casos se mantendrá en</w:t>
            </w:r>
            <w:r w:rsidR="00173458"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estricta reserva el nombre de la víctima</w:t>
            </w:r>
          </w:p>
        </w:tc>
      </w:tr>
      <w:tr w:rsidR="0057125E" w:rsidRPr="00347129" w:rsidTr="00171C2E">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437D8A" w:rsidRPr="00347129" w:rsidRDefault="00173458"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sz w:val="20"/>
                <w:szCs w:val="20"/>
              </w:rPr>
              <w:t>“</w:t>
            </w:r>
            <w:r w:rsidR="00437D8A" w:rsidRPr="00347129">
              <w:rPr>
                <w:rFonts w:ascii="Times New Roman" w:hAnsi="Times New Roman" w:cs="Times New Roman"/>
                <w:sz w:val="20"/>
                <w:szCs w:val="20"/>
              </w:rPr>
              <w:t xml:space="preserve">ARTÍCULO 93. (MEDIOS ALTERNATIVOS). </w:t>
            </w:r>
            <w:r w:rsidR="00437D8A" w:rsidRPr="00347129">
              <w:rPr>
                <w:rFonts w:ascii="Times New Roman" w:hAnsi="Times New Roman" w:cs="Times New Roman"/>
                <w:b w:val="0"/>
                <w:bCs w:val="0"/>
                <w:sz w:val="20"/>
                <w:szCs w:val="20"/>
              </w:rPr>
              <w:t>Para la presentación</w:t>
            </w:r>
            <w:r w:rsidRPr="00347129">
              <w:rPr>
                <w:rFonts w:ascii="Times New Roman" w:hAnsi="Times New Roman" w:cs="Times New Roman"/>
                <w:b w:val="0"/>
                <w:bCs w:val="0"/>
                <w:sz w:val="20"/>
                <w:szCs w:val="20"/>
              </w:rPr>
              <w:t xml:space="preserve"> </w:t>
            </w:r>
            <w:r w:rsidR="00437D8A" w:rsidRPr="00347129">
              <w:rPr>
                <w:rFonts w:ascii="Times New Roman" w:hAnsi="Times New Roman" w:cs="Times New Roman"/>
                <w:b w:val="0"/>
                <w:bCs w:val="0"/>
                <w:sz w:val="20"/>
                <w:szCs w:val="20"/>
              </w:rPr>
              <w:t>de la prueba, la mujer en situación de violencia podrá decidir si se acoge al</w:t>
            </w:r>
            <w:r w:rsidRPr="00347129">
              <w:rPr>
                <w:rFonts w:ascii="Times New Roman" w:hAnsi="Times New Roman" w:cs="Times New Roman"/>
                <w:b w:val="0"/>
                <w:bCs w:val="0"/>
                <w:sz w:val="20"/>
                <w:szCs w:val="20"/>
              </w:rPr>
              <w:t xml:space="preserve"> </w:t>
            </w:r>
            <w:r w:rsidR="00437D8A" w:rsidRPr="00347129">
              <w:rPr>
                <w:rFonts w:ascii="Times New Roman" w:hAnsi="Times New Roman" w:cs="Times New Roman"/>
                <w:b w:val="0"/>
                <w:bCs w:val="0"/>
                <w:sz w:val="20"/>
                <w:szCs w:val="20"/>
              </w:rPr>
              <w:t>procedimiento regular o a los medios optativos siguientes:</w:t>
            </w:r>
          </w:p>
          <w:p w:rsidR="00437D8A" w:rsidRPr="00347129" w:rsidRDefault="00437D8A"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1. Prestar declaración o presentar pruebas por medios</w:t>
            </w:r>
            <w:r w:rsidR="00173458"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alternativos, sin que comparezca ante el juzgado.</w:t>
            </w:r>
          </w:p>
          <w:p w:rsidR="00437D8A" w:rsidRPr="00347129" w:rsidRDefault="00437D8A" w:rsidP="00173458">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2. Aportar pruebas en instancias judiciales sin verse obligada a</w:t>
            </w:r>
            <w:r w:rsidR="00173458"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rPr>
              <w:t>encontrarse con el agresor.</w:t>
            </w:r>
            <w:r w:rsidR="00173458" w:rsidRPr="00347129">
              <w:rPr>
                <w:rFonts w:ascii="Times New Roman" w:hAnsi="Times New Roman" w:cs="Times New Roman"/>
                <w:b w:val="0"/>
                <w:bCs w:val="0"/>
                <w:sz w:val="20"/>
                <w:szCs w:val="20"/>
              </w:rPr>
              <w:t>”</w:t>
            </w:r>
          </w:p>
        </w:tc>
      </w:tr>
      <w:tr w:rsidR="0057125E" w:rsidRPr="00347129" w:rsidTr="0017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437D8A" w:rsidRPr="00347129" w:rsidRDefault="00173458"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w:t>
            </w:r>
            <w:r w:rsidR="00437D8A" w:rsidRPr="00347129">
              <w:rPr>
                <w:rFonts w:ascii="Times New Roman" w:hAnsi="Times New Roman" w:cs="Times New Roman"/>
                <w:sz w:val="20"/>
                <w:szCs w:val="20"/>
              </w:rPr>
              <w:t xml:space="preserve">ARTÍCULO 94. (RESPONSABILIDAD DEL MINISTERIO PÚBLICO). </w:t>
            </w:r>
            <w:r w:rsidR="00437D8A" w:rsidRPr="00347129">
              <w:rPr>
                <w:rFonts w:ascii="Times New Roman" w:hAnsi="Times New Roman" w:cs="Times New Roman"/>
                <w:b w:val="0"/>
                <w:bCs w:val="0"/>
                <w:sz w:val="20"/>
                <w:szCs w:val="20"/>
                <w:u w:val="single"/>
              </w:rPr>
              <w:t>Ninguna mujer debe tener la responsabilidad de demostrar judicialmente aquellas acciones, actos, situaciones o hechos relacionados con su situación de violencia</w:t>
            </w:r>
            <w:r w:rsidR="00437D8A" w:rsidRPr="00347129">
              <w:rPr>
                <w:rFonts w:ascii="Times New Roman" w:hAnsi="Times New Roman" w:cs="Times New Roman"/>
                <w:b w:val="0"/>
                <w:bCs w:val="0"/>
                <w:sz w:val="20"/>
                <w:szCs w:val="20"/>
              </w:rPr>
              <w:t xml:space="preserve">; será el Ministerio Público quien, </w:t>
            </w:r>
            <w:proofErr w:type="spellStart"/>
            <w:r w:rsidR="00437D8A" w:rsidRPr="00347129">
              <w:rPr>
                <w:rFonts w:ascii="Times New Roman" w:hAnsi="Times New Roman" w:cs="Times New Roman"/>
                <w:b w:val="0"/>
                <w:bCs w:val="0"/>
                <w:sz w:val="20"/>
                <w:szCs w:val="20"/>
              </w:rPr>
              <w:t>comoresponsable</w:t>
            </w:r>
            <w:proofErr w:type="spellEnd"/>
            <w:r w:rsidR="00437D8A" w:rsidRPr="00347129">
              <w:rPr>
                <w:rFonts w:ascii="Times New Roman" w:hAnsi="Times New Roman" w:cs="Times New Roman"/>
                <w:b w:val="0"/>
                <w:bCs w:val="0"/>
                <w:sz w:val="20"/>
                <w:szCs w:val="20"/>
              </w:rPr>
              <w:t xml:space="preserve"> de la investigación de los delitos, reúna las pruebas necesarias, dentro el plazo máximo de ocho (8) días bajo responsabilidad, procurando no someter a la mujer agredida a pruebas médicas, interrogatorios, reconstrucciones o peritajes, careos que constituyan </w:t>
            </w:r>
            <w:proofErr w:type="spellStart"/>
            <w:r w:rsidR="00437D8A" w:rsidRPr="00347129">
              <w:rPr>
                <w:rFonts w:ascii="Times New Roman" w:hAnsi="Times New Roman" w:cs="Times New Roman"/>
                <w:b w:val="0"/>
                <w:bCs w:val="0"/>
                <w:sz w:val="20"/>
                <w:szCs w:val="20"/>
              </w:rPr>
              <w:t>revictimización</w:t>
            </w:r>
            <w:proofErr w:type="spellEnd"/>
            <w:r w:rsidR="00437D8A" w:rsidRPr="00347129">
              <w:rPr>
                <w:rFonts w:ascii="Times New Roman" w:hAnsi="Times New Roman" w:cs="Times New Roman"/>
                <w:b w:val="0"/>
                <w:bCs w:val="0"/>
                <w:sz w:val="20"/>
                <w:szCs w:val="20"/>
              </w:rPr>
              <w:t>.</w:t>
            </w:r>
          </w:p>
          <w:p w:rsidR="00437D8A" w:rsidRPr="00347129" w:rsidRDefault="00437D8A"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En caso de requerirse peritajes técnicos, no deberán ser exigidos a la mujer. Si se tratara de delito flagrante, será el imputado el responsable de pagar por éstos; si fuera probadamente insolvente, se recurrirá a los servicios gratuitos de los Servicios Integrales de Atención. </w:t>
            </w:r>
          </w:p>
          <w:p w:rsidR="00437D8A" w:rsidRPr="00347129" w:rsidRDefault="00437D8A"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La o el Fiscal deberá acortar todos los plazos de la etapa preparatoria hasta la acusación en casos de violencia contra la mujer por su situación de riesgo.</w:t>
            </w:r>
            <w:r w:rsidR="00173458" w:rsidRPr="00347129">
              <w:rPr>
                <w:rFonts w:ascii="Times New Roman" w:hAnsi="Times New Roman" w:cs="Times New Roman"/>
                <w:b w:val="0"/>
                <w:bCs w:val="0"/>
                <w:sz w:val="20"/>
                <w:szCs w:val="20"/>
              </w:rPr>
              <w:t>”</w:t>
            </w:r>
          </w:p>
        </w:tc>
      </w:tr>
      <w:tr w:rsidR="0057125E" w:rsidRPr="00347129" w:rsidTr="00171C2E">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BD2FEE" w:rsidRPr="00347129" w:rsidRDefault="00BD2FEE" w:rsidP="00506AC5">
            <w:pPr>
              <w:autoSpaceDE w:val="0"/>
              <w:autoSpaceDN w:val="0"/>
              <w:adjustRightInd w:val="0"/>
              <w:spacing w:before="120" w:after="120"/>
              <w:jc w:val="both"/>
              <w:rPr>
                <w:rFonts w:ascii="Times New Roman" w:hAnsi="Times New Roman" w:cs="Times New Roman"/>
                <w:sz w:val="20"/>
                <w:szCs w:val="20"/>
              </w:rPr>
            </w:pPr>
            <w:r w:rsidRPr="00347129">
              <w:rPr>
                <w:rFonts w:ascii="Times New Roman" w:hAnsi="Times New Roman" w:cs="Times New Roman"/>
                <w:sz w:val="20"/>
                <w:szCs w:val="20"/>
              </w:rPr>
              <w:t>CÓDIGO DE PROCEDIMIENTO PENAL</w:t>
            </w:r>
          </w:p>
        </w:tc>
      </w:tr>
      <w:tr w:rsidR="0057125E" w:rsidRPr="00347129" w:rsidTr="0017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BD2FEE" w:rsidRPr="00347129" w:rsidRDefault="00BD2FEE"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 xml:space="preserve">“Artículo 285. (FORMA Y CONTENIDO). </w:t>
            </w:r>
            <w:r w:rsidRPr="00347129">
              <w:rPr>
                <w:rFonts w:ascii="Times New Roman" w:hAnsi="Times New Roman" w:cs="Times New Roman"/>
                <w:b w:val="0"/>
                <w:bCs w:val="0"/>
                <w:sz w:val="20"/>
                <w:szCs w:val="20"/>
              </w:rPr>
              <w:t>La denuncia podrá presentarse en forma escrita o verbal. Cuando sea verbal será registrada en formulario único y oficial que contendrá la firma del denunciante y del funcionario interviniente. En toda denuncia, el funcionario que la reciba comprobará y dejará constancia de la identidad del denunciante y su domicilio real incluyendo el croquis.</w:t>
            </w:r>
          </w:p>
          <w:p w:rsidR="00BD2FEE" w:rsidRPr="00347129" w:rsidRDefault="00BD2FEE"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u w:val="single"/>
              </w:rPr>
            </w:pPr>
            <w:r w:rsidRPr="00347129">
              <w:rPr>
                <w:rFonts w:ascii="Times New Roman" w:hAnsi="Times New Roman" w:cs="Times New Roman"/>
                <w:b w:val="0"/>
                <w:bCs w:val="0"/>
                <w:sz w:val="20"/>
                <w:szCs w:val="20"/>
                <w:u w:val="single"/>
              </w:rPr>
              <w:t>Tratándose de denuncias verbales por delitos de violencia contra niñas, niños, adolescentes y mujeres, se recibirá la denuncia sin mayores exigencias formales.</w:t>
            </w:r>
          </w:p>
          <w:p w:rsidR="00BD2FEE" w:rsidRPr="00347129" w:rsidRDefault="00BD2FEE"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Las personas protegidas por Ley podrán mantener en reserva aquella información, que podrá ser levantada a efectos de hacerse efectiva su responsabilidad por denuncia falsa o temeraria. En todos los casos se le entregará una copia de la denuncia.</w:t>
            </w:r>
          </w:p>
          <w:p w:rsidR="00BD2FEE" w:rsidRPr="00347129" w:rsidRDefault="00BD2FEE"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A momento de la recepción de la denuncia, el funcionario de la Policía Boliviana o del Ministerio Público deberá habilitar o en su caso registrar el buzón de notificaciones de ciudadanía digital del denunciante, así como del abogado, si lo tuvieran. </w:t>
            </w:r>
          </w:p>
          <w:p w:rsidR="00BD2FEE" w:rsidRPr="00347129" w:rsidRDefault="00BD2FEE" w:rsidP="00173458">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lang w:val="es-ES"/>
              </w:rPr>
            </w:pPr>
            <w:r w:rsidRPr="00347129">
              <w:rPr>
                <w:rFonts w:ascii="Times New Roman" w:hAnsi="Times New Roman" w:cs="Times New Roman"/>
                <w:b w:val="0"/>
                <w:bCs w:val="0"/>
                <w:sz w:val="20"/>
                <w:szCs w:val="20"/>
              </w:rPr>
              <w:t>La denuncia contendrá, en lo posible, la relación circunstanciada del hecho, en tiempo y lugar, con indicación de los autores y partícipes, víctimas, damnificados, testigos y demás elementos que puedan conducir a su comprobación y su tipificación.”</w:t>
            </w:r>
          </w:p>
        </w:tc>
      </w:tr>
      <w:tr w:rsidR="00EB4C6D" w:rsidRPr="00347129" w:rsidTr="00171C2E">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BD2FEE" w:rsidRPr="00347129" w:rsidRDefault="00BD2FEE" w:rsidP="00506AC5">
            <w:pPr>
              <w:autoSpaceDE w:val="0"/>
              <w:autoSpaceDN w:val="0"/>
              <w:adjustRightInd w:val="0"/>
              <w:spacing w:before="120" w:after="120"/>
              <w:jc w:val="both"/>
              <w:rPr>
                <w:rFonts w:ascii="Times New Roman" w:hAnsi="Times New Roman" w:cs="Times New Roman"/>
                <w:b w:val="0"/>
                <w:bCs w:val="0"/>
                <w:sz w:val="20"/>
                <w:szCs w:val="20"/>
                <w:u w:val="single"/>
                <w:lang w:val="es-ES"/>
              </w:rPr>
            </w:pPr>
            <w:r w:rsidRPr="00347129">
              <w:rPr>
                <w:rFonts w:ascii="Times New Roman" w:hAnsi="Times New Roman" w:cs="Times New Roman"/>
                <w:b w:val="0"/>
                <w:bCs w:val="0"/>
                <w:sz w:val="20"/>
                <w:szCs w:val="20"/>
                <w:lang w:val="es-ES"/>
              </w:rPr>
              <w:t>“</w:t>
            </w:r>
            <w:r w:rsidRPr="00347129">
              <w:rPr>
                <w:rFonts w:ascii="Times New Roman" w:hAnsi="Times New Roman" w:cs="Times New Roman"/>
                <w:sz w:val="20"/>
                <w:szCs w:val="20"/>
                <w:lang w:val="es-ES"/>
              </w:rPr>
              <w:t xml:space="preserve">Artículo 393 </w:t>
            </w:r>
            <w:proofErr w:type="spellStart"/>
            <w:r w:rsidRPr="00347129">
              <w:rPr>
                <w:rFonts w:ascii="Times New Roman" w:hAnsi="Times New Roman" w:cs="Times New Roman"/>
                <w:sz w:val="20"/>
                <w:szCs w:val="20"/>
                <w:lang w:val="es-ES"/>
              </w:rPr>
              <w:t>octer</w:t>
            </w:r>
            <w:proofErr w:type="spellEnd"/>
            <w:r w:rsidRPr="00347129">
              <w:rPr>
                <w:rFonts w:ascii="Times New Roman" w:hAnsi="Times New Roman" w:cs="Times New Roman"/>
                <w:sz w:val="20"/>
                <w:szCs w:val="20"/>
                <w:lang w:val="es-ES"/>
              </w:rPr>
              <w:t>. (PROHIBICIÓN DE REVICTIMIZACIÓN).</w:t>
            </w:r>
            <w:r w:rsidRPr="00347129">
              <w:rPr>
                <w:rFonts w:ascii="Times New Roman" w:hAnsi="Times New Roman" w:cs="Times New Roman"/>
                <w:b w:val="0"/>
                <w:bCs w:val="0"/>
                <w:sz w:val="20"/>
                <w:szCs w:val="20"/>
                <w:lang w:val="es-ES"/>
              </w:rPr>
              <w:t xml:space="preserve"> I. </w:t>
            </w:r>
            <w:r w:rsidRPr="00347129">
              <w:rPr>
                <w:rFonts w:ascii="Times New Roman" w:hAnsi="Times New Roman" w:cs="Times New Roman"/>
                <w:b w:val="0"/>
                <w:bCs w:val="0"/>
                <w:sz w:val="20"/>
                <w:szCs w:val="20"/>
                <w:u w:val="single"/>
                <w:lang w:val="es-ES"/>
              </w:rPr>
              <w:t xml:space="preserve">La jueza, el juez o fiscal dispondrá que los testimonios o declaraciones que deba prestar la víctima, sean realizados por una sola vez y con carácter privado, con el auxilio de familiares o peritos especializados, utilizando medios especiales y tecnológicos apropiados para garantizar que la declaración sea válida en todas las etapas del proceso, en el marco del respeto a las condiciones inherentes al declarante o evitar su </w:t>
            </w:r>
            <w:proofErr w:type="spellStart"/>
            <w:r w:rsidRPr="00347129">
              <w:rPr>
                <w:rFonts w:ascii="Times New Roman" w:hAnsi="Times New Roman" w:cs="Times New Roman"/>
                <w:b w:val="0"/>
                <w:bCs w:val="0"/>
                <w:sz w:val="20"/>
                <w:szCs w:val="20"/>
                <w:u w:val="single"/>
                <w:lang w:val="es-ES"/>
              </w:rPr>
              <w:t>revictimización</w:t>
            </w:r>
            <w:proofErr w:type="spellEnd"/>
            <w:r w:rsidRPr="00347129">
              <w:rPr>
                <w:rFonts w:ascii="Times New Roman" w:hAnsi="Times New Roman" w:cs="Times New Roman"/>
                <w:b w:val="0"/>
                <w:bCs w:val="0"/>
                <w:sz w:val="20"/>
                <w:szCs w:val="20"/>
                <w:u w:val="single"/>
                <w:lang w:val="es-ES"/>
              </w:rPr>
              <w:t xml:space="preserve">. </w:t>
            </w:r>
          </w:p>
          <w:p w:rsidR="00BD2FEE" w:rsidRPr="00347129" w:rsidRDefault="00BD2FEE" w:rsidP="00EB4C6D">
            <w:pPr>
              <w:autoSpaceDE w:val="0"/>
              <w:autoSpaceDN w:val="0"/>
              <w:adjustRightInd w:val="0"/>
              <w:spacing w:before="120" w:after="120"/>
              <w:jc w:val="both"/>
              <w:rPr>
                <w:rFonts w:ascii="Times New Roman" w:hAnsi="Times New Roman" w:cs="Times New Roman"/>
                <w:b w:val="0"/>
                <w:bCs w:val="0"/>
                <w:sz w:val="20"/>
                <w:szCs w:val="20"/>
                <w:lang w:val="es-ES"/>
              </w:rPr>
            </w:pPr>
            <w:r w:rsidRPr="00347129">
              <w:rPr>
                <w:rFonts w:ascii="Times New Roman" w:hAnsi="Times New Roman" w:cs="Times New Roman"/>
                <w:b w:val="0"/>
                <w:bCs w:val="0"/>
                <w:sz w:val="20"/>
                <w:szCs w:val="20"/>
                <w:lang w:val="es-ES"/>
              </w:rPr>
              <w:t xml:space="preserve">II. Cuando deba realizarse diferentes pruebas periciales a la víctima, se concentrará la actividad de los peritos ordenando que actúen conjunta e interdisciplinariamente observando con rigor las </w:t>
            </w:r>
            <w:r w:rsidRPr="00347129">
              <w:rPr>
                <w:rFonts w:ascii="Times New Roman" w:hAnsi="Times New Roman" w:cs="Times New Roman"/>
                <w:b w:val="0"/>
                <w:bCs w:val="0"/>
                <w:sz w:val="20"/>
                <w:szCs w:val="20"/>
                <w:lang w:val="es-ES"/>
              </w:rPr>
              <w:lastRenderedPageBreak/>
              <w:t xml:space="preserve">reglas especiales de protección, preservando la salud y la intimidad de la víctima y evitar su </w:t>
            </w:r>
            <w:proofErr w:type="spellStart"/>
            <w:r w:rsidRPr="00347129">
              <w:rPr>
                <w:rFonts w:ascii="Times New Roman" w:hAnsi="Times New Roman" w:cs="Times New Roman"/>
                <w:b w:val="0"/>
                <w:bCs w:val="0"/>
                <w:sz w:val="20"/>
                <w:szCs w:val="20"/>
                <w:lang w:val="es-ES"/>
              </w:rPr>
              <w:t>revictimización</w:t>
            </w:r>
            <w:proofErr w:type="spellEnd"/>
            <w:r w:rsidRPr="00347129">
              <w:rPr>
                <w:rFonts w:ascii="Times New Roman" w:hAnsi="Times New Roman" w:cs="Times New Roman"/>
                <w:b w:val="0"/>
                <w:bCs w:val="0"/>
                <w:sz w:val="20"/>
                <w:szCs w:val="20"/>
                <w:lang w:val="es-ES"/>
              </w:rPr>
              <w:t xml:space="preserve">. Al acto podrá asistir una persona de confianza de la persona examinada.” </w:t>
            </w:r>
          </w:p>
        </w:tc>
      </w:tr>
      <w:tr w:rsidR="0057125E" w:rsidRPr="00347129" w:rsidTr="0017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BD2FEE" w:rsidRPr="00347129" w:rsidRDefault="00BD2FEE"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lastRenderedPageBreak/>
              <w:t xml:space="preserve">“Artículo 393 </w:t>
            </w:r>
            <w:proofErr w:type="spellStart"/>
            <w:r w:rsidRPr="00347129">
              <w:rPr>
                <w:rFonts w:ascii="Times New Roman" w:hAnsi="Times New Roman" w:cs="Times New Roman"/>
                <w:sz w:val="20"/>
                <w:szCs w:val="20"/>
              </w:rPr>
              <w:t>deciter</w:t>
            </w:r>
            <w:proofErr w:type="spellEnd"/>
            <w:r w:rsidRPr="00347129">
              <w:rPr>
                <w:rFonts w:ascii="Times New Roman" w:hAnsi="Times New Roman" w:cs="Times New Roman"/>
                <w:sz w:val="20"/>
                <w:szCs w:val="20"/>
              </w:rPr>
              <w:t xml:space="preserve">. (RESOLUCIÓN INTEGRAL). </w:t>
            </w:r>
            <w:r w:rsidRPr="00347129">
              <w:rPr>
                <w:rFonts w:ascii="Times New Roman" w:hAnsi="Times New Roman" w:cs="Times New Roman"/>
                <w:b w:val="0"/>
                <w:bCs w:val="0"/>
                <w:sz w:val="20"/>
                <w:szCs w:val="20"/>
              </w:rPr>
              <w:t xml:space="preserve">En cualquier etapa del procedimiento especial en los casos de violencia física o sexual contra mujeres, por delitos con pena igual o superior a cuatro (4) años, la víctima o su representante podrá solicitar a la instancia jurisdiccional, el divorcio o desvinculación de la unión libre por ruptura del proyecto de vida en común, con el único efecto de la disolución del vínculo conyugal o de unión libre de hecho, para que resuelva conforme establece el procedimiento previsto en la Ley N° 603 de 19 de noviembre de 2014 , “Código de las Familias y del Proceso Familiar”. </w:t>
            </w:r>
          </w:p>
          <w:p w:rsidR="00BD2FEE" w:rsidRPr="00347129" w:rsidRDefault="00BD2FEE"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u w:val="single"/>
              </w:rPr>
            </w:pPr>
            <w:proofErr w:type="gramStart"/>
            <w:r w:rsidRPr="00347129">
              <w:rPr>
                <w:rFonts w:ascii="Times New Roman" w:hAnsi="Times New Roman" w:cs="Times New Roman"/>
                <w:b w:val="0"/>
                <w:bCs w:val="0"/>
                <w:sz w:val="20"/>
                <w:szCs w:val="20"/>
              </w:rPr>
              <w:t>Asimismo</w:t>
            </w:r>
            <w:proofErr w:type="gramEnd"/>
            <w:r w:rsidRPr="00347129">
              <w:rPr>
                <w:rFonts w:ascii="Times New Roman" w:hAnsi="Times New Roman" w:cs="Times New Roman"/>
                <w:b w:val="0"/>
                <w:bCs w:val="0"/>
                <w:sz w:val="20"/>
                <w:szCs w:val="20"/>
              </w:rPr>
              <w:t xml:space="preserve"> </w:t>
            </w:r>
            <w:r w:rsidRPr="00347129">
              <w:rPr>
                <w:rFonts w:ascii="Times New Roman" w:hAnsi="Times New Roman" w:cs="Times New Roman"/>
                <w:b w:val="0"/>
                <w:bCs w:val="0"/>
                <w:sz w:val="20"/>
                <w:szCs w:val="20"/>
                <w:u w:val="single"/>
              </w:rPr>
              <w:t>podrá resolver la asistencia familiar, la guarda y la custodia de los hijos hasta tanto sea planteada y resuelta en la jurisdicción correspondiente.</w:t>
            </w:r>
          </w:p>
          <w:p w:rsidR="00EB4C6D" w:rsidRPr="00347129" w:rsidRDefault="00BD2FEE" w:rsidP="00176C04">
            <w:pPr>
              <w:shd w:val="clear" w:color="auto" w:fill="FFFFFF" w:themeFill="background1"/>
              <w:autoSpaceDE w:val="0"/>
              <w:autoSpaceDN w:val="0"/>
              <w:adjustRightInd w:val="0"/>
              <w:spacing w:before="120" w:after="120"/>
              <w:jc w:val="both"/>
              <w:rPr>
                <w:rFonts w:ascii="Times New Roman" w:hAnsi="Times New Roman" w:cs="Times New Roman"/>
                <w:sz w:val="20"/>
                <w:szCs w:val="20"/>
              </w:rPr>
            </w:pPr>
            <w:r w:rsidRPr="00347129">
              <w:rPr>
                <w:rFonts w:ascii="Times New Roman" w:hAnsi="Times New Roman" w:cs="Times New Roman"/>
                <w:b w:val="0"/>
                <w:bCs w:val="0"/>
                <w:sz w:val="20"/>
                <w:szCs w:val="20"/>
              </w:rPr>
              <w:t>Las posteriores modificaciones a la asistencia familiar, guarda y custodia, serán tramitadas en la jurisdicción correspondiente.”</w:t>
            </w:r>
          </w:p>
        </w:tc>
      </w:tr>
      <w:tr w:rsidR="0057125E" w:rsidRPr="00347129" w:rsidTr="00171C2E">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BD2FEE" w:rsidRPr="00347129" w:rsidRDefault="00BD2FEE" w:rsidP="00E74063">
            <w:pPr>
              <w:autoSpaceDE w:val="0"/>
              <w:autoSpaceDN w:val="0"/>
              <w:adjustRightInd w:val="0"/>
              <w:spacing w:before="120" w:after="120"/>
              <w:jc w:val="both"/>
              <w:rPr>
                <w:rFonts w:ascii="Times New Roman" w:hAnsi="Times New Roman" w:cs="Times New Roman"/>
                <w:b w:val="0"/>
                <w:bCs w:val="0"/>
                <w:sz w:val="20"/>
                <w:szCs w:val="20"/>
                <w:lang w:val="es-ES"/>
              </w:rPr>
            </w:pPr>
            <w:r w:rsidRPr="00347129">
              <w:rPr>
                <w:rFonts w:ascii="Times New Roman" w:hAnsi="Times New Roman" w:cs="Times New Roman"/>
                <w:sz w:val="20"/>
                <w:szCs w:val="20"/>
                <w:lang w:val="es-ES"/>
              </w:rPr>
              <w:t>LEY ORGÁNICA DEL MINISTERIO PÚBLICO</w:t>
            </w:r>
          </w:p>
        </w:tc>
      </w:tr>
      <w:tr w:rsidR="0057125E" w:rsidRPr="00347129" w:rsidTr="0017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2EFD9" w:themeFill="accent6" w:themeFillTint="33"/>
          </w:tcPr>
          <w:p w:rsidR="00BD2FEE" w:rsidRPr="00347129" w:rsidRDefault="00BD2FEE"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sz w:val="20"/>
                <w:szCs w:val="20"/>
              </w:rPr>
              <w:t>“Artículo 40. (ATRIBUCIONES).</w:t>
            </w:r>
            <w:r w:rsidRPr="00347129">
              <w:rPr>
                <w:rFonts w:ascii="Times New Roman" w:hAnsi="Times New Roman" w:cs="Times New Roman"/>
                <w:b w:val="0"/>
                <w:bCs w:val="0"/>
                <w:sz w:val="20"/>
                <w:szCs w:val="20"/>
              </w:rPr>
              <w:t xml:space="preserve"> Las y los Fiscales de Materia tienen las siguientes atribuciones:</w:t>
            </w:r>
          </w:p>
          <w:p w:rsidR="00BD2FEE" w:rsidRPr="00347129"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1. </w:t>
            </w:r>
            <w:r w:rsidR="00BD2FEE" w:rsidRPr="00347129">
              <w:rPr>
                <w:rFonts w:ascii="Times New Roman" w:hAnsi="Times New Roman" w:cs="Times New Roman"/>
                <w:b w:val="0"/>
                <w:bCs w:val="0"/>
                <w:sz w:val="20"/>
                <w:szCs w:val="20"/>
              </w:rPr>
              <w:t>Ejercer la acción penal pública, la dirección funcional de la investigación y de la actuación policial, en los casos que les sean asignados en la investigación;</w:t>
            </w:r>
          </w:p>
          <w:p w:rsidR="00BD2FEE" w:rsidRPr="00347129"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2. </w:t>
            </w:r>
            <w:r w:rsidR="00BD2FEE" w:rsidRPr="00347129">
              <w:rPr>
                <w:rFonts w:ascii="Times New Roman" w:hAnsi="Times New Roman" w:cs="Times New Roman"/>
                <w:b w:val="0"/>
                <w:bCs w:val="0"/>
                <w:sz w:val="20"/>
                <w:szCs w:val="20"/>
              </w:rPr>
              <w:t>Intervenir en todas las diligencias de la etapa preliminar, preparatoria e intermedia, determinadas por Ley, velando por que dentro el término legal, se cumpla la finalidad de estas etapas del proceso y emitir los requerimientos correspondientes dentro del plazo previsto por Ley, bajo responsabilidad;</w:t>
            </w:r>
          </w:p>
          <w:p w:rsidR="00BD2FEE" w:rsidRPr="00347129"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3. </w:t>
            </w:r>
            <w:r w:rsidR="00BD2FEE" w:rsidRPr="00347129">
              <w:rPr>
                <w:rFonts w:ascii="Times New Roman" w:hAnsi="Times New Roman" w:cs="Times New Roman"/>
                <w:b w:val="0"/>
                <w:bCs w:val="0"/>
                <w:sz w:val="20"/>
                <w:szCs w:val="20"/>
              </w:rPr>
              <w:t>Intervenir en la etapa del juicio, sustentar la acusación y aportar todos los medios de prueba para fundar una condena;</w:t>
            </w:r>
          </w:p>
          <w:p w:rsidR="00BD2FEE" w:rsidRPr="00347129"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4. </w:t>
            </w:r>
            <w:r w:rsidR="00BD2FEE" w:rsidRPr="00347129">
              <w:rPr>
                <w:rFonts w:ascii="Times New Roman" w:hAnsi="Times New Roman" w:cs="Times New Roman"/>
                <w:b w:val="0"/>
                <w:bCs w:val="0"/>
                <w:sz w:val="20"/>
                <w:szCs w:val="20"/>
              </w:rPr>
              <w:t>Interponer y defender las acciones o recursos que franquea la Ley;</w:t>
            </w:r>
          </w:p>
          <w:p w:rsidR="00BD2FEE" w:rsidRPr="00347129"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5. </w:t>
            </w:r>
            <w:r w:rsidR="00BD2FEE" w:rsidRPr="00347129">
              <w:rPr>
                <w:rFonts w:ascii="Times New Roman" w:hAnsi="Times New Roman" w:cs="Times New Roman"/>
                <w:b w:val="0"/>
                <w:bCs w:val="0"/>
                <w:sz w:val="20"/>
                <w:szCs w:val="20"/>
              </w:rPr>
              <w:t>Informar oportunamente a la persona imputada sobre los derechos y garantías constitucionales y legales que le asisten;</w:t>
            </w:r>
          </w:p>
          <w:p w:rsidR="00BD2FEE" w:rsidRPr="00347129"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6. </w:t>
            </w:r>
            <w:r w:rsidR="00BD2FEE" w:rsidRPr="00347129">
              <w:rPr>
                <w:rFonts w:ascii="Times New Roman" w:hAnsi="Times New Roman" w:cs="Times New Roman"/>
                <w:b w:val="0"/>
                <w:bCs w:val="0"/>
                <w:sz w:val="20"/>
                <w:szCs w:val="20"/>
              </w:rPr>
              <w:t>Asegurarse que la persona imputada sea asistida por una defensora o defensor particular o estatal; y en su caso se le nombre una traductora o un traductor o intérprete;</w:t>
            </w:r>
          </w:p>
          <w:p w:rsidR="00BD2FEE" w:rsidRPr="00347129"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7. </w:t>
            </w:r>
            <w:r w:rsidR="00BD2FEE" w:rsidRPr="00347129">
              <w:rPr>
                <w:rFonts w:ascii="Times New Roman" w:hAnsi="Times New Roman" w:cs="Times New Roman"/>
                <w:b w:val="0"/>
                <w:bCs w:val="0"/>
                <w:sz w:val="20"/>
                <w:szCs w:val="20"/>
                <w:u w:val="single"/>
              </w:rPr>
              <w:t>Atender las solicitudes de las víctimas e informarles acerca de sus derechos, asegurándose de que sea asistida por una abogada o abogado particular o estatal; y en su caso se le nombre una traductora o un traductor o intérprete, cuando así lo solicite</w:t>
            </w:r>
            <w:r w:rsidR="00BD2FEE" w:rsidRPr="00347129">
              <w:rPr>
                <w:rFonts w:ascii="Times New Roman" w:hAnsi="Times New Roman" w:cs="Times New Roman"/>
                <w:b w:val="0"/>
                <w:bCs w:val="0"/>
                <w:sz w:val="20"/>
                <w:szCs w:val="20"/>
              </w:rPr>
              <w:t>;</w:t>
            </w:r>
          </w:p>
          <w:p w:rsidR="00BD2FEE" w:rsidRPr="00347129"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u w:val="single"/>
              </w:rPr>
            </w:pPr>
            <w:r w:rsidRPr="00347129">
              <w:rPr>
                <w:rFonts w:ascii="Times New Roman" w:hAnsi="Times New Roman" w:cs="Times New Roman"/>
                <w:b w:val="0"/>
                <w:bCs w:val="0"/>
                <w:sz w:val="20"/>
                <w:szCs w:val="20"/>
              </w:rPr>
              <w:t xml:space="preserve">8. </w:t>
            </w:r>
            <w:r w:rsidR="00BD2FEE" w:rsidRPr="00347129">
              <w:rPr>
                <w:rFonts w:ascii="Times New Roman" w:hAnsi="Times New Roman" w:cs="Times New Roman"/>
                <w:b w:val="0"/>
                <w:bCs w:val="0"/>
                <w:sz w:val="20"/>
                <w:szCs w:val="20"/>
                <w:u w:val="single"/>
              </w:rPr>
              <w:t xml:space="preserve">Requerir las medidas para que la víctima reciba atención médica y psicológica de urgencia, evitar su </w:t>
            </w:r>
            <w:proofErr w:type="spellStart"/>
            <w:r w:rsidR="00BD2FEE" w:rsidRPr="00347129">
              <w:rPr>
                <w:rFonts w:ascii="Times New Roman" w:hAnsi="Times New Roman" w:cs="Times New Roman"/>
                <w:b w:val="0"/>
                <w:bCs w:val="0"/>
                <w:sz w:val="20"/>
                <w:szCs w:val="20"/>
                <w:u w:val="single"/>
              </w:rPr>
              <w:t>revictimización</w:t>
            </w:r>
            <w:proofErr w:type="spellEnd"/>
            <w:r w:rsidR="00BD2FEE" w:rsidRPr="00347129">
              <w:rPr>
                <w:rFonts w:ascii="Times New Roman" w:hAnsi="Times New Roman" w:cs="Times New Roman"/>
                <w:b w:val="0"/>
                <w:bCs w:val="0"/>
                <w:sz w:val="20"/>
                <w:szCs w:val="20"/>
                <w:u w:val="single"/>
              </w:rPr>
              <w:t>, y que se ponga en peligro su integridad física y psicológica, así como las medidas conducentes para que se haga extensiva a testigos y personas afectadas por el hecho delictivo;</w:t>
            </w:r>
          </w:p>
          <w:p w:rsidR="00BD2FEE" w:rsidRPr="00347129"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9. </w:t>
            </w:r>
            <w:r w:rsidR="00BD2FEE" w:rsidRPr="00347129">
              <w:rPr>
                <w:rFonts w:ascii="Times New Roman" w:hAnsi="Times New Roman" w:cs="Times New Roman"/>
                <w:b w:val="0"/>
                <w:bCs w:val="0"/>
                <w:sz w:val="20"/>
                <w:szCs w:val="20"/>
              </w:rPr>
              <w:t>Derivar, cuando corresponda, a las víctimas directas e indirectas a las instituciones de protección a las víctimas y testigos;</w:t>
            </w:r>
          </w:p>
          <w:p w:rsidR="00BD2FEE" w:rsidRPr="00347129"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10. </w:t>
            </w:r>
            <w:r w:rsidR="00BD2FEE" w:rsidRPr="00347129">
              <w:rPr>
                <w:rFonts w:ascii="Times New Roman" w:hAnsi="Times New Roman" w:cs="Times New Roman"/>
                <w:b w:val="0"/>
                <w:bCs w:val="0"/>
                <w:sz w:val="20"/>
                <w:szCs w:val="20"/>
                <w:u w:val="single"/>
              </w:rPr>
              <w:t>Asegurarse que todos los indicios y elementos de prueba recolectados sean debidamente resguardados dentro de la cadena de custodia, en particular los recolectados de la víctima</w:t>
            </w:r>
            <w:r w:rsidRPr="00347129">
              <w:rPr>
                <w:rFonts w:ascii="Times New Roman" w:hAnsi="Times New Roman" w:cs="Times New Roman"/>
                <w:b w:val="0"/>
                <w:bCs w:val="0"/>
                <w:sz w:val="20"/>
                <w:szCs w:val="20"/>
              </w:rPr>
              <w:t xml:space="preserve"> (…)”</w:t>
            </w:r>
          </w:p>
        </w:tc>
      </w:tr>
      <w:bookmarkEnd w:id="2"/>
    </w:tbl>
    <w:p w:rsidR="00171C2E" w:rsidRPr="00347129" w:rsidRDefault="00171C2E" w:rsidP="00506AC5">
      <w:pPr>
        <w:spacing w:before="120" w:after="120" w:line="240" w:lineRule="auto"/>
        <w:jc w:val="both"/>
        <w:rPr>
          <w:rFonts w:ascii="Times New Roman" w:eastAsia="Times New Roman" w:hAnsi="Times New Roman" w:cs="Times New Roman"/>
          <w:b/>
          <w:bCs/>
          <w:sz w:val="24"/>
          <w:szCs w:val="24"/>
          <w:lang w:eastAsia="es-BO"/>
        </w:rPr>
      </w:pPr>
    </w:p>
    <w:p w:rsidR="00D817E0" w:rsidRPr="00347129" w:rsidRDefault="0057125E" w:rsidP="00173458">
      <w:p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GUERRA Y / O CONFLICTO</w:t>
      </w:r>
    </w:p>
    <w:p w:rsidR="00D817E0" w:rsidRPr="00347129" w:rsidRDefault="00D817E0" w:rsidP="00506AC5">
      <w:pPr>
        <w:numPr>
          <w:ilvl w:val="0"/>
          <w:numId w:val="1"/>
        </w:numPr>
        <w:spacing w:before="120" w:after="12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lastRenderedPageBreak/>
        <w:t>¿Se tipifica la violación como crimen de guerra o crimen de lesa humanidad? SÍ/ NO.</w:t>
      </w:r>
    </w:p>
    <w:p w:rsidR="0057125E" w:rsidRPr="00347129" w:rsidRDefault="00787F9F" w:rsidP="00173458">
      <w:pPr>
        <w:autoSpaceDE w:val="0"/>
        <w:autoSpaceDN w:val="0"/>
        <w:adjustRightInd w:val="0"/>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No.</w:t>
      </w:r>
      <w:r w:rsidRPr="00347129">
        <w:rPr>
          <w:rFonts w:ascii="Times New Roman" w:eastAsia="Times New Roman" w:hAnsi="Times New Roman" w:cs="Times New Roman"/>
          <w:sz w:val="24"/>
          <w:szCs w:val="24"/>
          <w:lang w:eastAsia="es-BO"/>
        </w:rPr>
        <w:t xml:space="preserve"> </w:t>
      </w:r>
      <w:r w:rsidR="0057125E" w:rsidRPr="00347129">
        <w:rPr>
          <w:rFonts w:ascii="Times New Roman" w:eastAsia="Times New Roman" w:hAnsi="Times New Roman" w:cs="Times New Roman"/>
          <w:sz w:val="24"/>
          <w:szCs w:val="24"/>
          <w:lang w:eastAsia="es-BO"/>
        </w:rPr>
        <w:t xml:space="preserve">Actualmente, </w:t>
      </w:r>
      <w:r w:rsidRPr="00347129">
        <w:rPr>
          <w:rFonts w:ascii="Times New Roman" w:eastAsia="Times New Roman" w:hAnsi="Times New Roman" w:cs="Times New Roman"/>
          <w:sz w:val="24"/>
          <w:szCs w:val="24"/>
          <w:lang w:eastAsia="es-BO"/>
        </w:rPr>
        <w:t xml:space="preserve">el Código Penal </w:t>
      </w:r>
      <w:r w:rsidR="0057125E" w:rsidRPr="00347129">
        <w:rPr>
          <w:rFonts w:ascii="Times New Roman" w:eastAsia="Times New Roman" w:hAnsi="Times New Roman" w:cs="Times New Roman"/>
          <w:sz w:val="24"/>
          <w:szCs w:val="24"/>
          <w:lang w:eastAsia="es-BO"/>
        </w:rPr>
        <w:t xml:space="preserve">boliviano no </w:t>
      </w:r>
      <w:r w:rsidRPr="00347129">
        <w:rPr>
          <w:rFonts w:ascii="Times New Roman" w:eastAsia="Times New Roman" w:hAnsi="Times New Roman" w:cs="Times New Roman"/>
          <w:sz w:val="24"/>
          <w:szCs w:val="24"/>
          <w:lang w:eastAsia="es-BO"/>
        </w:rPr>
        <w:t>tipifica</w:t>
      </w:r>
      <w:r w:rsidR="0057125E" w:rsidRPr="00347129">
        <w:rPr>
          <w:rFonts w:ascii="Times New Roman" w:eastAsia="Times New Roman" w:hAnsi="Times New Roman" w:cs="Times New Roman"/>
          <w:sz w:val="24"/>
          <w:szCs w:val="24"/>
          <w:lang w:eastAsia="es-BO"/>
        </w:rPr>
        <w:t xml:space="preserve"> el delito </w:t>
      </w:r>
      <w:r w:rsidRPr="00347129">
        <w:rPr>
          <w:rFonts w:ascii="Times New Roman" w:eastAsia="Times New Roman" w:hAnsi="Times New Roman" w:cs="Times New Roman"/>
          <w:sz w:val="24"/>
          <w:szCs w:val="24"/>
          <w:lang w:eastAsia="es-BO"/>
        </w:rPr>
        <w:t xml:space="preserve">de crímenes de guerra. </w:t>
      </w:r>
    </w:p>
    <w:p w:rsidR="0057125E" w:rsidRPr="00347129" w:rsidRDefault="0057125E" w:rsidP="00173458">
      <w:pPr>
        <w:autoSpaceDE w:val="0"/>
        <w:autoSpaceDN w:val="0"/>
        <w:adjustRightInd w:val="0"/>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Sin embargo, y como un antecedente reciente, e</w:t>
      </w:r>
      <w:r w:rsidR="00787F9F" w:rsidRPr="00347129">
        <w:rPr>
          <w:rFonts w:ascii="Times New Roman" w:eastAsia="Times New Roman" w:hAnsi="Times New Roman" w:cs="Times New Roman"/>
          <w:sz w:val="24"/>
          <w:szCs w:val="24"/>
          <w:lang w:eastAsia="es-BO"/>
        </w:rPr>
        <w:t xml:space="preserve">l </w:t>
      </w:r>
      <w:r w:rsidRPr="00347129">
        <w:rPr>
          <w:rFonts w:ascii="Times New Roman" w:eastAsia="Times New Roman" w:hAnsi="Times New Roman" w:cs="Times New Roman"/>
          <w:sz w:val="24"/>
          <w:szCs w:val="24"/>
          <w:lang w:eastAsia="es-BO"/>
        </w:rPr>
        <w:t xml:space="preserve">15 de diciembre de </w:t>
      </w:r>
      <w:r w:rsidR="00787F9F" w:rsidRPr="00347129">
        <w:rPr>
          <w:rFonts w:ascii="Times New Roman" w:eastAsia="Times New Roman" w:hAnsi="Times New Roman" w:cs="Times New Roman"/>
          <w:sz w:val="24"/>
          <w:szCs w:val="24"/>
          <w:lang w:eastAsia="es-BO"/>
        </w:rPr>
        <w:t>201</w:t>
      </w:r>
      <w:r w:rsidR="00461363" w:rsidRPr="00347129">
        <w:rPr>
          <w:rFonts w:ascii="Times New Roman" w:eastAsia="Times New Roman" w:hAnsi="Times New Roman" w:cs="Times New Roman"/>
          <w:sz w:val="24"/>
          <w:szCs w:val="24"/>
          <w:lang w:eastAsia="es-BO"/>
        </w:rPr>
        <w:t>7</w:t>
      </w:r>
      <w:r w:rsidR="00787F9F" w:rsidRPr="00347129">
        <w:rPr>
          <w:rFonts w:ascii="Times New Roman" w:eastAsia="Times New Roman" w:hAnsi="Times New Roman" w:cs="Times New Roman"/>
          <w:sz w:val="24"/>
          <w:szCs w:val="24"/>
          <w:lang w:eastAsia="es-BO"/>
        </w:rPr>
        <w:t xml:space="preserve"> se aprobó el Código del Sistema Penal (CSP) mediante Ley N° 1005</w:t>
      </w:r>
      <w:r w:rsidR="00461363" w:rsidRPr="00347129">
        <w:rPr>
          <w:rStyle w:val="Refdenotaalpie"/>
          <w:rFonts w:ascii="Times New Roman" w:eastAsia="Times New Roman" w:hAnsi="Times New Roman" w:cs="Times New Roman"/>
          <w:sz w:val="24"/>
          <w:szCs w:val="24"/>
          <w:lang w:eastAsia="es-BO"/>
        </w:rPr>
        <w:footnoteReference w:id="27"/>
      </w:r>
      <w:r w:rsidR="00787F9F" w:rsidRPr="00347129">
        <w:rPr>
          <w:rFonts w:ascii="Times New Roman" w:eastAsia="Times New Roman" w:hAnsi="Times New Roman" w:cs="Times New Roman"/>
          <w:sz w:val="24"/>
          <w:szCs w:val="24"/>
          <w:lang w:eastAsia="es-BO"/>
        </w:rPr>
        <w:t xml:space="preserve">, </w:t>
      </w:r>
      <w:r w:rsidR="00506AC5" w:rsidRPr="00347129">
        <w:rPr>
          <w:rFonts w:ascii="Times New Roman" w:eastAsia="Times New Roman" w:hAnsi="Times New Roman" w:cs="Times New Roman"/>
          <w:sz w:val="24"/>
          <w:szCs w:val="24"/>
          <w:lang w:eastAsia="es-BO"/>
        </w:rPr>
        <w:t xml:space="preserve">el cual </w:t>
      </w:r>
      <w:r w:rsidRPr="00347129">
        <w:rPr>
          <w:rFonts w:ascii="Times New Roman" w:eastAsia="Times New Roman" w:hAnsi="Times New Roman" w:cs="Times New Roman"/>
          <w:sz w:val="24"/>
          <w:szCs w:val="24"/>
          <w:lang w:eastAsia="es-BO"/>
        </w:rPr>
        <w:t xml:space="preserve">efectuaba una modificación integral tanto de la parte sustantiva como adjetiva en materia penal. En cuando al tipo penal de </w:t>
      </w:r>
      <w:r w:rsidR="00787F9F" w:rsidRPr="00347129">
        <w:rPr>
          <w:rFonts w:ascii="Times New Roman" w:eastAsia="Times New Roman" w:hAnsi="Times New Roman" w:cs="Times New Roman"/>
          <w:sz w:val="24"/>
          <w:szCs w:val="24"/>
          <w:lang w:eastAsia="es-BO"/>
        </w:rPr>
        <w:t xml:space="preserve">Crímenes de Guerra, </w:t>
      </w:r>
      <w:r w:rsidRPr="00347129">
        <w:rPr>
          <w:rFonts w:ascii="Times New Roman" w:eastAsia="Times New Roman" w:hAnsi="Times New Roman" w:cs="Times New Roman"/>
          <w:sz w:val="24"/>
          <w:szCs w:val="24"/>
          <w:lang w:eastAsia="es-BO"/>
        </w:rPr>
        <w:t xml:space="preserve">en el marco de los instrumentos internacionales y el bloque de constitucionalidad, el mismo fue introducido en el </w:t>
      </w:r>
      <w:r w:rsidR="00461363" w:rsidRPr="00347129">
        <w:rPr>
          <w:rFonts w:ascii="Times New Roman" w:eastAsia="Times New Roman" w:hAnsi="Times New Roman" w:cs="Times New Roman"/>
          <w:sz w:val="24"/>
          <w:szCs w:val="24"/>
          <w:lang w:eastAsia="es-BO"/>
        </w:rPr>
        <w:t>art. 82</w:t>
      </w:r>
      <w:r w:rsidRPr="00347129">
        <w:rPr>
          <w:rFonts w:ascii="Times New Roman" w:eastAsia="Times New Roman" w:hAnsi="Times New Roman" w:cs="Times New Roman"/>
          <w:sz w:val="24"/>
          <w:szCs w:val="24"/>
          <w:lang w:eastAsia="es-BO"/>
        </w:rPr>
        <w:t xml:space="preserve">, el cual contempla entre las conductas subsumidas en el contexto de un conflicto armado, los actos violación, esclavitud sexual, prostitución forzada y embarazo forzado (art. 82 par I, </w:t>
      </w:r>
      <w:proofErr w:type="spellStart"/>
      <w:r w:rsidRPr="00347129">
        <w:rPr>
          <w:rFonts w:ascii="Times New Roman" w:eastAsia="Times New Roman" w:hAnsi="Times New Roman" w:cs="Times New Roman"/>
          <w:sz w:val="24"/>
          <w:szCs w:val="24"/>
          <w:lang w:eastAsia="es-BO"/>
        </w:rPr>
        <w:t>num</w:t>
      </w:r>
      <w:proofErr w:type="spellEnd"/>
      <w:r w:rsidRPr="00347129">
        <w:rPr>
          <w:rFonts w:ascii="Times New Roman" w:eastAsia="Times New Roman" w:hAnsi="Times New Roman" w:cs="Times New Roman"/>
          <w:sz w:val="24"/>
          <w:szCs w:val="24"/>
          <w:lang w:eastAsia="es-BO"/>
        </w:rPr>
        <w:t xml:space="preserve">. 9, Ley 1005).  </w:t>
      </w:r>
    </w:p>
    <w:p w:rsidR="00787F9F" w:rsidRPr="00347129" w:rsidRDefault="00461363" w:rsidP="00173458">
      <w:pPr>
        <w:autoSpaceDE w:val="0"/>
        <w:autoSpaceDN w:val="0"/>
        <w:adjustRightInd w:val="0"/>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t xml:space="preserve">Empero </w:t>
      </w:r>
      <w:r w:rsidRPr="00347129">
        <w:rPr>
          <w:rFonts w:ascii="Times New Roman" w:eastAsia="Times New Roman" w:hAnsi="Times New Roman" w:cs="Times New Roman"/>
          <w:b/>
          <w:bCs/>
          <w:sz w:val="24"/>
          <w:szCs w:val="24"/>
          <w:lang w:eastAsia="es-BO"/>
        </w:rPr>
        <w:t>el CSP fue abrogado mediante Ley N° 1027 de 25 de enero de 2018</w:t>
      </w:r>
      <w:r w:rsidRPr="00347129">
        <w:rPr>
          <w:rStyle w:val="Refdenotaalpie"/>
          <w:rFonts w:ascii="Times New Roman" w:eastAsia="Times New Roman" w:hAnsi="Times New Roman" w:cs="Times New Roman"/>
          <w:sz w:val="24"/>
          <w:szCs w:val="24"/>
          <w:lang w:eastAsia="es-BO"/>
        </w:rPr>
        <w:footnoteReference w:id="28"/>
      </w:r>
      <w:r w:rsidRPr="00347129">
        <w:rPr>
          <w:rFonts w:ascii="Times New Roman" w:eastAsia="Times New Roman" w:hAnsi="Times New Roman" w:cs="Times New Roman"/>
          <w:sz w:val="24"/>
          <w:szCs w:val="24"/>
          <w:lang w:eastAsia="es-BO"/>
        </w:rPr>
        <w:t xml:space="preserve">, por tanto, </w:t>
      </w:r>
      <w:r w:rsidR="0057125E" w:rsidRPr="00347129">
        <w:rPr>
          <w:rFonts w:ascii="Times New Roman" w:eastAsia="Times New Roman" w:hAnsi="Times New Roman" w:cs="Times New Roman"/>
          <w:sz w:val="24"/>
          <w:szCs w:val="24"/>
          <w:lang w:eastAsia="es-BO"/>
        </w:rPr>
        <w:t xml:space="preserve">el referido tipo penal </w:t>
      </w:r>
      <w:r w:rsidRPr="00347129">
        <w:rPr>
          <w:rFonts w:ascii="Times New Roman" w:eastAsia="Times New Roman" w:hAnsi="Times New Roman" w:cs="Times New Roman"/>
          <w:sz w:val="24"/>
          <w:szCs w:val="24"/>
          <w:lang w:eastAsia="es-BO"/>
        </w:rPr>
        <w:t>no se encuentra vigente</w:t>
      </w:r>
      <w:r w:rsidR="0057125E" w:rsidRPr="00347129">
        <w:rPr>
          <w:rFonts w:ascii="Times New Roman" w:eastAsia="Times New Roman" w:hAnsi="Times New Roman" w:cs="Times New Roman"/>
          <w:sz w:val="24"/>
          <w:szCs w:val="24"/>
          <w:lang w:eastAsia="es-BO"/>
        </w:rPr>
        <w:t>.</w:t>
      </w:r>
    </w:p>
    <w:p w:rsidR="00787F9F" w:rsidRPr="00347129" w:rsidRDefault="00787F9F" w:rsidP="00506AC5">
      <w:pPr>
        <w:autoSpaceDE w:val="0"/>
        <w:autoSpaceDN w:val="0"/>
        <w:adjustRightInd w:val="0"/>
        <w:spacing w:after="0" w:line="240" w:lineRule="auto"/>
        <w:ind w:left="708"/>
        <w:jc w:val="both"/>
        <w:rPr>
          <w:rFonts w:ascii="Times New Roman" w:eastAsia="Times New Roman" w:hAnsi="Times New Roman" w:cs="Times New Roman"/>
          <w:sz w:val="24"/>
          <w:szCs w:val="24"/>
          <w:lang w:eastAsia="es-BO"/>
        </w:rPr>
      </w:pPr>
    </w:p>
    <w:tbl>
      <w:tblPr>
        <w:tblStyle w:val="Tabladecuadrcula4-nfasis3"/>
        <w:tblW w:w="7938" w:type="dxa"/>
        <w:tblInd w:w="704" w:type="dxa"/>
        <w:tblLook w:val="04A0" w:firstRow="1" w:lastRow="0" w:firstColumn="1" w:lastColumn="0" w:noHBand="0" w:noVBand="1"/>
      </w:tblPr>
      <w:tblGrid>
        <w:gridCol w:w="7938"/>
      </w:tblGrid>
      <w:tr w:rsidR="00787F9F" w:rsidRPr="00347129" w:rsidTr="001F5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E7E6E6" w:themeFill="background2"/>
          </w:tcPr>
          <w:p w:rsidR="00787F9F" w:rsidRPr="00347129" w:rsidRDefault="00787F9F" w:rsidP="00506AC5">
            <w:pPr>
              <w:autoSpaceDE w:val="0"/>
              <w:autoSpaceDN w:val="0"/>
              <w:adjustRightInd w:val="0"/>
              <w:jc w:val="both"/>
              <w:rPr>
                <w:rFonts w:ascii="Times New Roman" w:eastAsia="Times New Roman" w:hAnsi="Times New Roman" w:cs="Times New Roman"/>
                <w:color w:val="auto"/>
                <w:sz w:val="20"/>
                <w:szCs w:val="20"/>
                <w:lang w:eastAsia="es-BO"/>
              </w:rPr>
            </w:pPr>
            <w:r w:rsidRPr="00347129">
              <w:rPr>
                <w:rFonts w:ascii="Times New Roman" w:eastAsia="Times New Roman" w:hAnsi="Times New Roman" w:cs="Times New Roman"/>
                <w:color w:val="auto"/>
                <w:sz w:val="20"/>
                <w:szCs w:val="20"/>
                <w:lang w:eastAsia="es-BO"/>
              </w:rPr>
              <w:t xml:space="preserve">CÓDIGO DEL SISTEMA PENAL </w:t>
            </w:r>
            <w:r w:rsidR="0057125E" w:rsidRPr="00347129">
              <w:rPr>
                <w:rFonts w:ascii="Times New Roman" w:eastAsia="Times New Roman" w:hAnsi="Times New Roman" w:cs="Times New Roman"/>
                <w:color w:val="auto"/>
                <w:sz w:val="20"/>
                <w:szCs w:val="20"/>
                <w:lang w:eastAsia="es-BO"/>
              </w:rPr>
              <w:t xml:space="preserve">– </w:t>
            </w:r>
            <w:r w:rsidRPr="00347129">
              <w:rPr>
                <w:rFonts w:ascii="Times New Roman" w:eastAsia="Times New Roman" w:hAnsi="Times New Roman" w:cs="Times New Roman"/>
                <w:color w:val="auto"/>
                <w:sz w:val="20"/>
                <w:szCs w:val="20"/>
                <w:lang w:eastAsia="es-BO"/>
              </w:rPr>
              <w:t>ABROGADO</w:t>
            </w:r>
            <w:r w:rsidR="0057125E" w:rsidRPr="00347129">
              <w:rPr>
                <w:rFonts w:ascii="Times New Roman" w:eastAsia="Times New Roman" w:hAnsi="Times New Roman" w:cs="Times New Roman"/>
                <w:color w:val="auto"/>
                <w:sz w:val="20"/>
                <w:szCs w:val="20"/>
                <w:lang w:eastAsia="es-BO"/>
              </w:rPr>
              <w:t xml:space="preserve"> (Ley N° 1005)</w:t>
            </w:r>
          </w:p>
          <w:p w:rsidR="00787F9F" w:rsidRPr="00347129" w:rsidRDefault="00787F9F" w:rsidP="00506AC5">
            <w:pPr>
              <w:autoSpaceDE w:val="0"/>
              <w:autoSpaceDN w:val="0"/>
              <w:adjustRightInd w:val="0"/>
              <w:jc w:val="both"/>
              <w:rPr>
                <w:rFonts w:ascii="Times New Roman" w:eastAsia="Times New Roman" w:hAnsi="Times New Roman" w:cs="Times New Roman"/>
                <w:color w:val="auto"/>
                <w:sz w:val="20"/>
                <w:szCs w:val="20"/>
                <w:lang w:eastAsia="es-BO"/>
              </w:rPr>
            </w:pPr>
          </w:p>
        </w:tc>
      </w:tr>
      <w:tr w:rsidR="00787F9F" w:rsidRPr="00347129" w:rsidTr="00E74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FFFFF" w:themeFill="background1"/>
          </w:tcPr>
          <w:p w:rsidR="009A421B" w:rsidRPr="00347129" w:rsidRDefault="00787F9F"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sz w:val="20"/>
                <w:szCs w:val="20"/>
              </w:rPr>
              <w:t xml:space="preserve">ARTÍCULO 82. (CRÍMENES DE GUERRA). </w:t>
            </w:r>
          </w:p>
          <w:p w:rsidR="00787F9F" w:rsidRPr="00347129" w:rsidRDefault="00787F9F" w:rsidP="00506AC5">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I. Comete crimen de guerra la persona que, en el marco de un conflicto armado, realice u ordene realizar alguno de los siguientes actos:</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Atacar a la población civil o personas civiles que no participen directamente en las hostilidades; </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Atacar a personal, instalaciones, material, unidades o vehículos participantes en una misión de paz o asistencia humanitaria, siempre que tengan derecho a la protección otorgada a civiles o bienes civiles con arreglo al derecho internacional de los conflictos armados;</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Lanzar un ataque que cause posibles pérdidas de vidas, lesiones a civiles o daños a bienes de carácter civil o daños extensos, duraderos y graves a la Madre Tierra, que serían manifiestamente excesivos en relación con la ventaja militar concreta y directa que se prevea;</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Atacar o bombardear, por cualquier medio, ciudades, aldeas, viviendas o edificios que no estén defendidos y que no sean objetivos militares;</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Causar la muerte o lesiones a un combatiente que haya depuesto las armas o que, al no tener medios para defenderse, se haya rendido a discreción;</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Causar la muerte o lesiones graves mediante la utilización indebida de bandera blanca, bandera nacional, insignias militares, uniformes del enemigo o los emblemas distintivos de los Convenios de Ginebra;</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Dirigir ataques contra edificios dedicados a la religión, educación, artes, ciencias o beneficencia, monumentos históricos, hospitales y lugares en que se agrupen a enfermos y heridos, siempre que no sean objetivos militares;</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Matar o herir a traición a personas pertenecientes a la Nación, al Estado o al ejército enemigo;</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Cometer actos de violación, esclavitud sexual, prostitución forzada, o embarazo forzado;</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Dirigir intencionalmente ataques contra edificios, material, unidades y medios de transporte sanitarios o contra personal que utilice los emblemas distintivos de los Convenios de Ginebra de conformidad con el derecho internacional;</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Someter a personas que estén en poder de una parte adversa a mutilaciones físicas o a experimentos médicos o científicos de cualquier tipo que no estén justificados en razón de un tratamiento médico, dental u hospitalario, ni se lleven a cabo en su interés, y que causen la muerte o pongan gravemente en peligro su salud;</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lastRenderedPageBreak/>
              <w:t>Emplear veneno, armas envenenadas, gases asfixiantes, tóxicos o similares o cualquier líquido, material o dispositivo análogo;</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Hacer padecer intencionalmente hambre a la población civil como método de hacer la guerra, privándola de los objetos indispensables para su supervivencia, incluido el hecho de obstaculizar intencionalmente los suministros de socorro de conformidad con los Convenios de Ginebra;</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Trasladar, directa o indirectamente, por la potencia ocupante, a parte de su población civil al territorio que ocupa o deportar o trasladar a la totalidad o parte de la población del territorio ocupado, dentro o fuera de ese territorio;</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Obligar a los nacionales de la parte enemiga a participar en operaciones bélicas dirigidas contra su propio país, aunque hubieran estado al servicio del beligerante antes del inicio de la guerra;</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Emplear armas, proyectiles, materiales y métodos de guerra que, por su propia naturaleza, causen daños o sufrimientos innecesarios o surtan efectos indiscriminados en violación del derecho internacional de los conflictos armados;</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Utilizar la presencia de una persona civil u otra persona protegida para poner ciertos puntos, zonas o fuerzas militares a cubierto de operaciones militares;</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Reclutar o alistar a niñas, niños o adolescentes en las fuerzas armadas nacionales o utilizarlos para participar activamente en las hostilidades;</w:t>
            </w:r>
          </w:p>
          <w:p w:rsidR="00787F9F" w:rsidRPr="00347129" w:rsidRDefault="00787F9F" w:rsidP="009A421B">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Realizar otros actos calificados como violaciones graves o crímenes de guerra, de conformidad con las prescripciones del Artículo 8 del Estatuto de Roma y otros Tratados Internacionales de los que el Estado Plurinacional de Bolivia sea parte, relativos a la conducción de las hostilidades, la protección de heridos, enfermos y náufragos, el trato a los prisioneros de guerra, la protección de las personas civiles y la protección de los bienes culturales, en casos de conflictos armados, o según cualesquier otro instrumento del Derecho Internacional Humanitario;</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Declarar abolidos, suspendidos o inadmisibles ante un tribunal los derechos y acciones de los nacionales de la parte enemiga;</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Privar deliberadamente a un prisionero de guerra o a otra persona protegida, de su derecho a ser juzgado legítima e imparcialmente;</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Saquear una ciudad o parte de ella, incluso cuando es tomada por asalto; o,</w:t>
            </w:r>
          </w:p>
          <w:p w:rsidR="00787F9F" w:rsidRPr="00347129" w:rsidRDefault="00787F9F" w:rsidP="00506AC5">
            <w:pPr>
              <w:numPr>
                <w:ilvl w:val="3"/>
                <w:numId w:val="9"/>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Cometer atentados contra la dignidad personal, especialmente los tratos humillantes y degradantes.</w:t>
            </w:r>
          </w:p>
          <w:p w:rsidR="00787F9F" w:rsidRPr="00347129" w:rsidRDefault="00787F9F" w:rsidP="00506AC5">
            <w:pPr>
              <w:autoSpaceDE w:val="0"/>
              <w:autoSpaceDN w:val="0"/>
              <w:adjustRightInd w:val="0"/>
              <w:jc w:val="both"/>
              <w:rPr>
                <w:rFonts w:ascii="Times New Roman" w:hAnsi="Times New Roman" w:cs="Times New Roman"/>
                <w:b w:val="0"/>
                <w:bCs w:val="0"/>
                <w:sz w:val="20"/>
                <w:szCs w:val="20"/>
              </w:rPr>
            </w:pPr>
          </w:p>
          <w:p w:rsidR="00787F9F" w:rsidRPr="00347129" w:rsidRDefault="00787F9F" w:rsidP="009A421B">
            <w:pPr>
              <w:autoSpaceDE w:val="0"/>
              <w:autoSpaceDN w:val="0"/>
              <w:adjustRightInd w:val="0"/>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II. La persona que incurra en alguna de las conductas descritas en el Parágrafo precedente, será sancionada de la siguiente manera:</w:t>
            </w:r>
          </w:p>
          <w:p w:rsidR="00787F9F" w:rsidRPr="00347129" w:rsidRDefault="00787F9F" w:rsidP="00506AC5">
            <w:pPr>
              <w:numPr>
                <w:ilvl w:val="0"/>
                <w:numId w:val="8"/>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 xml:space="preserve">Los numerales 1 al 13, con prisión de veinticinco (25) a treinta (30) años y reparación económica; </w:t>
            </w:r>
          </w:p>
          <w:p w:rsidR="00787F9F" w:rsidRPr="00347129" w:rsidRDefault="00787F9F" w:rsidP="00506AC5">
            <w:pPr>
              <w:numPr>
                <w:ilvl w:val="0"/>
                <w:numId w:val="8"/>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Los numerales 14 al 19, con prisión de veinte (20) a veinticinco (25) años y reparación económica; y,</w:t>
            </w:r>
          </w:p>
          <w:p w:rsidR="00787F9F" w:rsidRPr="00347129" w:rsidRDefault="00787F9F" w:rsidP="00506AC5">
            <w:pPr>
              <w:numPr>
                <w:ilvl w:val="0"/>
                <w:numId w:val="8"/>
              </w:numPr>
              <w:autoSpaceDE w:val="0"/>
              <w:autoSpaceDN w:val="0"/>
              <w:adjustRightInd w:val="0"/>
              <w:ind w:left="466"/>
              <w:jc w:val="both"/>
              <w:rPr>
                <w:rFonts w:ascii="Times New Roman" w:hAnsi="Times New Roman" w:cs="Times New Roman"/>
                <w:b w:val="0"/>
                <w:bCs w:val="0"/>
                <w:sz w:val="20"/>
                <w:szCs w:val="20"/>
              </w:rPr>
            </w:pPr>
            <w:r w:rsidRPr="00347129">
              <w:rPr>
                <w:rFonts w:ascii="Times New Roman" w:hAnsi="Times New Roman" w:cs="Times New Roman"/>
                <w:b w:val="0"/>
                <w:bCs w:val="0"/>
                <w:sz w:val="20"/>
                <w:szCs w:val="20"/>
              </w:rPr>
              <w:t>Los numerales 20 al 23, con prisión de catorce (14) a veinte (20) años y reparación económica.</w:t>
            </w:r>
          </w:p>
          <w:p w:rsidR="00787F9F" w:rsidRPr="00347129" w:rsidRDefault="00787F9F" w:rsidP="00506AC5">
            <w:pPr>
              <w:autoSpaceDE w:val="0"/>
              <w:autoSpaceDN w:val="0"/>
              <w:adjustRightInd w:val="0"/>
              <w:jc w:val="both"/>
              <w:rPr>
                <w:rFonts w:ascii="Times New Roman" w:hAnsi="Times New Roman" w:cs="Times New Roman"/>
                <w:b w:val="0"/>
                <w:bCs w:val="0"/>
                <w:sz w:val="20"/>
                <w:szCs w:val="20"/>
              </w:rPr>
            </w:pPr>
          </w:p>
        </w:tc>
      </w:tr>
    </w:tbl>
    <w:p w:rsidR="00787F9F" w:rsidRPr="00347129" w:rsidRDefault="00787F9F" w:rsidP="00506AC5">
      <w:pPr>
        <w:autoSpaceDE w:val="0"/>
        <w:autoSpaceDN w:val="0"/>
        <w:adjustRightInd w:val="0"/>
        <w:spacing w:after="0" w:line="240" w:lineRule="auto"/>
        <w:ind w:left="708"/>
        <w:jc w:val="both"/>
        <w:rPr>
          <w:rFonts w:ascii="Times New Roman" w:eastAsia="Times New Roman" w:hAnsi="Times New Roman" w:cs="Times New Roman"/>
          <w:sz w:val="24"/>
          <w:szCs w:val="24"/>
          <w:lang w:eastAsia="es-BO"/>
        </w:rPr>
      </w:pPr>
    </w:p>
    <w:p w:rsidR="00D817E0" w:rsidRPr="00347129" w:rsidRDefault="00D817E0" w:rsidP="00506AC5">
      <w:pPr>
        <w:numPr>
          <w:ilvl w:val="0"/>
          <w:numId w:val="1"/>
        </w:numPr>
        <w:spacing w:before="120" w:after="12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¿Existe un estatuto de limitaciones para procesar la violación en la guerra o en contextos de conflicto? SÍ</w:t>
      </w:r>
      <w:r w:rsidR="00506AC5" w:rsidRPr="00347129">
        <w:rPr>
          <w:rFonts w:ascii="Times New Roman" w:eastAsia="Times New Roman" w:hAnsi="Times New Roman" w:cs="Times New Roman"/>
          <w:b/>
          <w:bCs/>
          <w:sz w:val="24"/>
          <w:szCs w:val="24"/>
          <w:lang w:eastAsia="es-BO"/>
        </w:rPr>
        <w:t>/</w:t>
      </w:r>
      <w:r w:rsidRPr="00347129">
        <w:rPr>
          <w:rFonts w:ascii="Times New Roman" w:eastAsia="Times New Roman" w:hAnsi="Times New Roman" w:cs="Times New Roman"/>
          <w:b/>
          <w:bCs/>
          <w:sz w:val="24"/>
          <w:szCs w:val="24"/>
          <w:lang w:eastAsia="es-BO"/>
        </w:rPr>
        <w:t>NO</w:t>
      </w:r>
    </w:p>
    <w:p w:rsidR="00D817E0" w:rsidRPr="00347129" w:rsidRDefault="00D817E0" w:rsidP="00E74063">
      <w:pPr>
        <w:spacing w:after="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No</w:t>
      </w:r>
      <w:r w:rsidR="00506AC5" w:rsidRPr="00347129">
        <w:rPr>
          <w:rFonts w:ascii="Times New Roman" w:eastAsia="Times New Roman" w:hAnsi="Times New Roman" w:cs="Times New Roman"/>
          <w:sz w:val="24"/>
          <w:szCs w:val="24"/>
          <w:lang w:eastAsia="es-BO"/>
        </w:rPr>
        <w:t xml:space="preserve"> existe ningún estatuto de limitaciones para procesar la violación en guerra o en contexto del conflicto, pero si ratificamos que existe un vació legal en cuanto a su tipificación</w:t>
      </w:r>
      <w:r w:rsidR="009A421B" w:rsidRPr="00347129">
        <w:rPr>
          <w:rFonts w:ascii="Times New Roman" w:eastAsia="Times New Roman" w:hAnsi="Times New Roman" w:cs="Times New Roman"/>
          <w:sz w:val="24"/>
          <w:szCs w:val="24"/>
          <w:lang w:eastAsia="es-BO"/>
        </w:rPr>
        <w:t xml:space="preserve"> como delito.</w:t>
      </w:r>
    </w:p>
    <w:p w:rsidR="00D817E0" w:rsidRPr="00347129" w:rsidRDefault="00D817E0" w:rsidP="00506AC5">
      <w:pPr>
        <w:numPr>
          <w:ilvl w:val="0"/>
          <w:numId w:val="1"/>
        </w:numPr>
        <w:spacing w:before="120" w:after="12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¿Existen disposiciones explícitas que excluyan la prescripción de violaciones cometidas durante la guerra y los conflictos armados? SÍ</w:t>
      </w:r>
      <w:r w:rsidR="00506AC5" w:rsidRPr="00347129">
        <w:rPr>
          <w:rFonts w:ascii="Times New Roman" w:eastAsia="Times New Roman" w:hAnsi="Times New Roman" w:cs="Times New Roman"/>
          <w:b/>
          <w:bCs/>
          <w:sz w:val="24"/>
          <w:szCs w:val="24"/>
          <w:lang w:eastAsia="es-BO"/>
        </w:rPr>
        <w:t>/</w:t>
      </w:r>
      <w:r w:rsidRPr="00347129">
        <w:rPr>
          <w:rFonts w:ascii="Times New Roman" w:eastAsia="Times New Roman" w:hAnsi="Times New Roman" w:cs="Times New Roman"/>
          <w:b/>
          <w:bCs/>
          <w:sz w:val="24"/>
          <w:szCs w:val="24"/>
          <w:lang w:eastAsia="es-BO"/>
        </w:rPr>
        <w:t>NO</w:t>
      </w:r>
    </w:p>
    <w:p w:rsidR="00E74063" w:rsidRPr="00347129" w:rsidRDefault="00D817E0" w:rsidP="00E74063">
      <w:pPr>
        <w:autoSpaceDE w:val="0"/>
        <w:autoSpaceDN w:val="0"/>
        <w:adjustRightInd w:val="0"/>
        <w:spacing w:after="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No</w:t>
      </w:r>
      <w:r w:rsidR="00506AC5" w:rsidRPr="00347129">
        <w:rPr>
          <w:rFonts w:ascii="Times New Roman" w:eastAsia="Times New Roman" w:hAnsi="Times New Roman" w:cs="Times New Roman"/>
          <w:b/>
          <w:bCs/>
          <w:sz w:val="24"/>
          <w:szCs w:val="24"/>
          <w:lang w:eastAsia="es-BO"/>
        </w:rPr>
        <w:t>,</w:t>
      </w:r>
      <w:r w:rsidR="00506AC5" w:rsidRPr="00347129">
        <w:rPr>
          <w:rFonts w:ascii="Times New Roman" w:eastAsia="Times New Roman" w:hAnsi="Times New Roman" w:cs="Times New Roman"/>
          <w:sz w:val="24"/>
          <w:szCs w:val="24"/>
          <w:lang w:eastAsia="es-BO"/>
        </w:rPr>
        <w:t xml:space="preserve"> por el contrario, la Constitución Política del Estado </w:t>
      </w:r>
      <w:r w:rsidR="009A421B" w:rsidRPr="00347129">
        <w:rPr>
          <w:rFonts w:ascii="Times New Roman" w:eastAsia="Times New Roman" w:hAnsi="Times New Roman" w:cs="Times New Roman"/>
          <w:sz w:val="24"/>
          <w:szCs w:val="24"/>
          <w:lang w:eastAsia="es-BO"/>
        </w:rPr>
        <w:t xml:space="preserve">(2009) </w:t>
      </w:r>
      <w:r w:rsidR="00506AC5" w:rsidRPr="00347129">
        <w:rPr>
          <w:rFonts w:ascii="Times New Roman" w:eastAsia="Times New Roman" w:hAnsi="Times New Roman" w:cs="Times New Roman"/>
          <w:sz w:val="24"/>
          <w:szCs w:val="24"/>
          <w:lang w:eastAsia="es-BO"/>
        </w:rPr>
        <w:t>en su artículo 111 señala:</w:t>
      </w:r>
    </w:p>
    <w:p w:rsidR="009A421B" w:rsidRPr="00347129" w:rsidRDefault="00506AC5" w:rsidP="00E74063">
      <w:pPr>
        <w:autoSpaceDE w:val="0"/>
        <w:autoSpaceDN w:val="0"/>
        <w:adjustRightInd w:val="0"/>
        <w:spacing w:after="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sz w:val="24"/>
          <w:szCs w:val="24"/>
          <w:lang w:eastAsia="es-BO"/>
        </w:rPr>
        <w:lastRenderedPageBreak/>
        <w:t xml:space="preserve"> </w:t>
      </w:r>
    </w:p>
    <w:p w:rsidR="00506AC5" w:rsidRPr="00347129" w:rsidRDefault="00506AC5" w:rsidP="00E74063">
      <w:pPr>
        <w:autoSpaceDE w:val="0"/>
        <w:autoSpaceDN w:val="0"/>
        <w:adjustRightInd w:val="0"/>
        <w:spacing w:after="0" w:line="240" w:lineRule="auto"/>
        <w:ind w:left="708"/>
        <w:jc w:val="both"/>
        <w:rPr>
          <w:rFonts w:ascii="Times New Roman" w:hAnsi="Times New Roman" w:cs="Times New Roman"/>
          <w:sz w:val="24"/>
          <w:szCs w:val="24"/>
        </w:rPr>
      </w:pPr>
      <w:r w:rsidRPr="00347129">
        <w:rPr>
          <w:rFonts w:ascii="Times New Roman" w:eastAsia="Times New Roman" w:hAnsi="Times New Roman" w:cs="Times New Roman"/>
          <w:sz w:val="24"/>
          <w:szCs w:val="24"/>
          <w:lang w:eastAsia="es-BO"/>
        </w:rPr>
        <w:t>“</w:t>
      </w:r>
      <w:r w:rsidRPr="00347129">
        <w:rPr>
          <w:rFonts w:ascii="Times New Roman" w:hAnsi="Times New Roman" w:cs="Times New Roman"/>
          <w:sz w:val="24"/>
          <w:szCs w:val="24"/>
        </w:rPr>
        <w:t>Los delitos de genocidio, de lesa humanidad, de traición a la patria, crímenes</w:t>
      </w:r>
      <w:r w:rsidR="00E74063" w:rsidRPr="00347129">
        <w:rPr>
          <w:rFonts w:ascii="Times New Roman" w:hAnsi="Times New Roman" w:cs="Times New Roman"/>
          <w:sz w:val="24"/>
          <w:szCs w:val="24"/>
        </w:rPr>
        <w:t xml:space="preserve"> </w:t>
      </w:r>
      <w:r w:rsidRPr="00347129">
        <w:rPr>
          <w:rFonts w:ascii="Times New Roman" w:hAnsi="Times New Roman" w:cs="Times New Roman"/>
          <w:sz w:val="24"/>
          <w:szCs w:val="24"/>
        </w:rPr>
        <w:t>de guerra son imprescriptibles”.</w:t>
      </w:r>
    </w:p>
    <w:p w:rsidR="009A421B" w:rsidRPr="00347129" w:rsidRDefault="009A421B" w:rsidP="00E74063">
      <w:pPr>
        <w:autoSpaceDE w:val="0"/>
        <w:autoSpaceDN w:val="0"/>
        <w:adjustRightInd w:val="0"/>
        <w:spacing w:after="0" w:line="240" w:lineRule="auto"/>
        <w:jc w:val="both"/>
        <w:rPr>
          <w:rFonts w:ascii="Times New Roman" w:hAnsi="Times New Roman" w:cs="Times New Roman"/>
          <w:sz w:val="24"/>
          <w:szCs w:val="24"/>
        </w:rPr>
      </w:pPr>
      <w:r w:rsidRPr="00347129">
        <w:rPr>
          <w:rFonts w:ascii="Times New Roman" w:hAnsi="Times New Roman" w:cs="Times New Roman"/>
          <w:sz w:val="24"/>
          <w:szCs w:val="24"/>
        </w:rPr>
        <w:t>Por tanto, en el marco de los instrumentos internacionale</w:t>
      </w:r>
      <w:r w:rsidR="00EB4C6D">
        <w:rPr>
          <w:rFonts w:ascii="Times New Roman" w:hAnsi="Times New Roman" w:cs="Times New Roman"/>
          <w:sz w:val="24"/>
          <w:szCs w:val="24"/>
        </w:rPr>
        <w:t xml:space="preserve">s, estos delitos se consideran </w:t>
      </w:r>
      <w:r w:rsidRPr="00347129">
        <w:rPr>
          <w:rFonts w:ascii="Times New Roman" w:hAnsi="Times New Roman" w:cs="Times New Roman"/>
          <w:sz w:val="24"/>
          <w:szCs w:val="24"/>
        </w:rPr>
        <w:t>de lesa humanidad y por tanto imprescriptibles.</w:t>
      </w:r>
    </w:p>
    <w:p w:rsidR="00D817E0" w:rsidRPr="00347129" w:rsidRDefault="00D817E0" w:rsidP="00506AC5">
      <w:pPr>
        <w:numPr>
          <w:ilvl w:val="0"/>
          <w:numId w:val="1"/>
        </w:numPr>
        <w:spacing w:before="120" w:after="120" w:line="240" w:lineRule="auto"/>
        <w:jc w:val="both"/>
        <w:rPr>
          <w:rFonts w:ascii="Times New Roman" w:eastAsia="Times New Roman" w:hAnsi="Times New Roman" w:cs="Times New Roman"/>
          <w:b/>
          <w:bCs/>
          <w:sz w:val="24"/>
          <w:szCs w:val="24"/>
          <w:lang w:eastAsia="es-BO"/>
        </w:rPr>
      </w:pPr>
      <w:r w:rsidRPr="00347129">
        <w:rPr>
          <w:rFonts w:ascii="Times New Roman" w:eastAsia="Times New Roman" w:hAnsi="Times New Roman" w:cs="Times New Roman"/>
          <w:b/>
          <w:bCs/>
          <w:sz w:val="24"/>
          <w:szCs w:val="24"/>
          <w:lang w:eastAsia="es-BO"/>
        </w:rPr>
        <w:t>¿Se ha ratificado el Estatuto de Roma de la Corte Penal Internacional (CPI)? SÍ</w:t>
      </w:r>
      <w:r w:rsidR="00506AC5" w:rsidRPr="00347129">
        <w:rPr>
          <w:rFonts w:ascii="Times New Roman" w:eastAsia="Times New Roman" w:hAnsi="Times New Roman" w:cs="Times New Roman"/>
          <w:b/>
          <w:bCs/>
          <w:sz w:val="24"/>
          <w:szCs w:val="24"/>
          <w:lang w:eastAsia="es-BO"/>
        </w:rPr>
        <w:t>/</w:t>
      </w:r>
      <w:r w:rsidRPr="00347129">
        <w:rPr>
          <w:rFonts w:ascii="Times New Roman" w:eastAsia="Times New Roman" w:hAnsi="Times New Roman" w:cs="Times New Roman"/>
          <w:b/>
          <w:bCs/>
          <w:sz w:val="24"/>
          <w:szCs w:val="24"/>
          <w:lang w:eastAsia="es-BO"/>
        </w:rPr>
        <w:t>NO</w:t>
      </w:r>
    </w:p>
    <w:p w:rsidR="00D817E0" w:rsidRDefault="00D817E0" w:rsidP="00E74063">
      <w:pPr>
        <w:spacing w:before="120" w:after="12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Si</w:t>
      </w:r>
      <w:r w:rsidRPr="00347129">
        <w:rPr>
          <w:rFonts w:ascii="Times New Roman" w:eastAsia="Times New Roman" w:hAnsi="Times New Roman" w:cs="Times New Roman"/>
          <w:sz w:val="24"/>
          <w:szCs w:val="24"/>
          <w:lang w:eastAsia="es-BO"/>
        </w:rPr>
        <w:t xml:space="preserve">, </w:t>
      </w:r>
      <w:r w:rsidR="00787F9F" w:rsidRPr="00347129">
        <w:rPr>
          <w:rFonts w:ascii="Times New Roman" w:eastAsia="Times New Roman" w:hAnsi="Times New Roman" w:cs="Times New Roman"/>
          <w:sz w:val="24"/>
          <w:szCs w:val="24"/>
          <w:lang w:eastAsia="es-BO"/>
        </w:rPr>
        <w:t>mediante Ley N° 2398 de 23 de mayo de 2002</w:t>
      </w:r>
      <w:r w:rsidR="00506AC5" w:rsidRPr="00347129">
        <w:rPr>
          <w:rFonts w:ascii="Times New Roman" w:eastAsia="Times New Roman" w:hAnsi="Times New Roman" w:cs="Times New Roman"/>
          <w:sz w:val="24"/>
          <w:szCs w:val="24"/>
          <w:lang w:eastAsia="es-BO"/>
        </w:rPr>
        <w:t xml:space="preserve">, Bolivia </w:t>
      </w:r>
      <w:r w:rsidR="00787F9F" w:rsidRPr="00347129">
        <w:rPr>
          <w:rFonts w:ascii="Times New Roman" w:eastAsia="Times New Roman" w:hAnsi="Times New Roman" w:cs="Times New Roman"/>
          <w:sz w:val="24"/>
          <w:szCs w:val="24"/>
          <w:lang w:eastAsia="es-BO"/>
        </w:rPr>
        <w:t>ratificó el Estatuto de Roma de la Corte Penal Internacional en sus 128 artículos</w:t>
      </w:r>
      <w:r w:rsidR="00506AC5" w:rsidRPr="00347129">
        <w:rPr>
          <w:rFonts w:ascii="Times New Roman" w:eastAsia="Times New Roman" w:hAnsi="Times New Roman" w:cs="Times New Roman"/>
          <w:sz w:val="24"/>
          <w:szCs w:val="24"/>
          <w:lang w:eastAsia="es-BO"/>
        </w:rPr>
        <w:t>.</w:t>
      </w:r>
    </w:p>
    <w:p w:rsidR="009B324C" w:rsidRDefault="009B324C" w:rsidP="00506AC5">
      <w:pPr>
        <w:spacing w:after="150" w:line="240" w:lineRule="auto"/>
        <w:ind w:left="720"/>
        <w:jc w:val="both"/>
        <w:rPr>
          <w:rFonts w:ascii="Times New Roman" w:eastAsia="Times New Roman" w:hAnsi="Times New Roman" w:cs="Times New Roman"/>
          <w:b/>
          <w:bCs/>
          <w:sz w:val="24"/>
          <w:szCs w:val="24"/>
          <w:lang w:eastAsia="es-BO"/>
        </w:rPr>
      </w:pPr>
    </w:p>
    <w:p w:rsidR="00D817E0" w:rsidRPr="00347129" w:rsidRDefault="00176C04" w:rsidP="00176C04">
      <w:pPr>
        <w:spacing w:after="150" w:line="240" w:lineRule="auto"/>
        <w:jc w:val="both"/>
        <w:rPr>
          <w:rFonts w:ascii="Times New Roman" w:eastAsia="Times New Roman" w:hAnsi="Times New Roman" w:cs="Times New Roman"/>
          <w:sz w:val="24"/>
          <w:szCs w:val="24"/>
          <w:lang w:eastAsia="es-BO"/>
        </w:rPr>
      </w:pPr>
      <w:r w:rsidRPr="00347129">
        <w:rPr>
          <w:rFonts w:ascii="Times New Roman" w:eastAsia="Times New Roman" w:hAnsi="Times New Roman" w:cs="Times New Roman"/>
          <w:b/>
          <w:bCs/>
          <w:sz w:val="24"/>
          <w:szCs w:val="24"/>
          <w:lang w:eastAsia="es-BO"/>
        </w:rPr>
        <w:t>DATOS</w:t>
      </w:r>
    </w:p>
    <w:p w:rsidR="00D817E0" w:rsidRPr="00731211" w:rsidRDefault="00D817E0" w:rsidP="00506AC5">
      <w:pPr>
        <w:numPr>
          <w:ilvl w:val="0"/>
          <w:numId w:val="1"/>
        </w:numPr>
        <w:spacing w:before="120" w:after="120" w:line="240" w:lineRule="auto"/>
        <w:jc w:val="both"/>
        <w:rPr>
          <w:rFonts w:ascii="Times New Roman" w:eastAsia="Times New Roman" w:hAnsi="Times New Roman" w:cs="Times New Roman"/>
          <w:b/>
          <w:bCs/>
          <w:sz w:val="24"/>
          <w:szCs w:val="24"/>
          <w:lang w:eastAsia="es-BO"/>
        </w:rPr>
      </w:pPr>
      <w:r w:rsidRPr="00731211">
        <w:rPr>
          <w:rFonts w:ascii="Times New Roman" w:eastAsia="Times New Roman" w:hAnsi="Times New Roman" w:cs="Times New Roman"/>
          <w:b/>
          <w:bCs/>
          <w:sz w:val="24"/>
          <w:szCs w:val="24"/>
          <w:lang w:eastAsia="es-BO"/>
        </w:rPr>
        <w:t>Proporcionen datos sobre el número de casos de violación denunciados, procesados ​​y sancionados durante los últimos dos a cinco años.</w:t>
      </w:r>
    </w:p>
    <w:p w:rsidR="00731211" w:rsidRDefault="00731211" w:rsidP="00731211">
      <w:pPr>
        <w:spacing w:after="120" w:line="240" w:lineRule="auto"/>
        <w:jc w:val="both"/>
        <w:rPr>
          <w:rFonts w:ascii="Times New Roman" w:eastAsia="Times New Roman" w:hAnsi="Times New Roman" w:cs="Times New Roman"/>
          <w:sz w:val="24"/>
          <w:szCs w:val="24"/>
          <w:lang w:eastAsia="es-ES"/>
        </w:rPr>
      </w:pPr>
      <w:r w:rsidRPr="00731211">
        <w:rPr>
          <w:rFonts w:ascii="Times New Roman" w:eastAsia="Times New Roman" w:hAnsi="Times New Roman" w:cs="Times New Roman"/>
          <w:sz w:val="24"/>
          <w:szCs w:val="24"/>
          <w:lang w:eastAsia="es-ES"/>
        </w:rPr>
        <w:t>a) Datos estadísticos de causas ingresadas, a nivel nacional, desagregada por año y por departamento de las gestiones 2015 al 2019 de los tipos penales</w:t>
      </w:r>
      <w:r>
        <w:rPr>
          <w:rFonts w:ascii="Times New Roman" w:eastAsia="Times New Roman" w:hAnsi="Times New Roman" w:cs="Times New Roman"/>
          <w:sz w:val="24"/>
          <w:szCs w:val="24"/>
          <w:lang w:eastAsia="es-ES"/>
        </w:rPr>
        <w:t>:</w:t>
      </w:r>
    </w:p>
    <w:p w:rsidR="00731211" w:rsidRPr="00731211" w:rsidRDefault="00731211" w:rsidP="00731211">
      <w:pPr>
        <w:spacing w:after="120" w:line="240" w:lineRule="auto"/>
        <w:jc w:val="both"/>
        <w:rPr>
          <w:rFonts w:ascii="Times New Roman" w:eastAsia="Times New Roman" w:hAnsi="Times New Roman" w:cs="Times New Roman"/>
          <w:sz w:val="24"/>
          <w:szCs w:val="24"/>
          <w:lang w:eastAsia="es-ES"/>
        </w:rPr>
      </w:pPr>
      <w:r w:rsidRPr="00731211">
        <w:rPr>
          <w:rFonts w:ascii="Times New Roman" w:eastAsia="Times New Roman" w:hAnsi="Times New Roman" w:cs="Times New Roman"/>
          <w:sz w:val="24"/>
          <w:szCs w:val="24"/>
          <w:lang w:eastAsia="es-ES"/>
        </w:rPr>
        <w:t>a) violación, b) Violación de infante, niña niño o adolescente c) Estupro.</w:t>
      </w:r>
    </w:p>
    <w:p w:rsidR="00731211" w:rsidRPr="00731211" w:rsidRDefault="00731211" w:rsidP="00731211">
      <w:pPr>
        <w:pStyle w:val="Prrafodelista"/>
        <w:spacing w:after="0" w:line="276" w:lineRule="auto"/>
        <w:jc w:val="both"/>
        <w:rPr>
          <w:rFonts w:ascii="Bookman Old Style" w:eastAsia="Times New Roman" w:hAnsi="Bookman Old Style" w:cs="Tahoma"/>
          <w:sz w:val="24"/>
          <w:szCs w:val="24"/>
          <w:lang w:eastAsia="es-ES"/>
        </w:rPr>
      </w:pPr>
    </w:p>
    <w:p w:rsidR="00731211" w:rsidRPr="00731211" w:rsidRDefault="00731211" w:rsidP="00731211">
      <w:pPr>
        <w:spacing w:after="0" w:line="276" w:lineRule="auto"/>
        <w:ind w:left="360"/>
        <w:jc w:val="both"/>
        <w:rPr>
          <w:rFonts w:ascii="Bookman Old Style" w:eastAsia="Times New Roman" w:hAnsi="Bookman Old Style" w:cs="Tahoma"/>
          <w:sz w:val="24"/>
          <w:szCs w:val="24"/>
          <w:lang w:eastAsia="es-ES"/>
        </w:rPr>
      </w:pPr>
      <w:r>
        <w:rPr>
          <w:noProof/>
          <w:lang w:eastAsia="es-BO"/>
        </w:rPr>
        <w:drawing>
          <wp:inline distT="0" distB="0" distL="0" distR="0" wp14:anchorId="08B5D863" wp14:editId="433AF29B">
            <wp:extent cx="5172075" cy="3119120"/>
            <wp:effectExtent l="0" t="0" r="9525" b="5080"/>
            <wp:docPr id="1" name="Gráfico 1">
              <a:extLst xmlns:a="http://schemas.openxmlformats.org/drawingml/2006/main">
                <a:ext uri="{FF2B5EF4-FFF2-40B4-BE49-F238E27FC236}">
                  <a16:creationId xmlns:a16="http://schemas.microsoft.com/office/drawing/2014/main" id="{5C5D47BD-2E53-496B-BC16-7BC2A4F82A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1211" w:rsidRPr="00731211" w:rsidRDefault="00731211" w:rsidP="00731211">
      <w:pPr>
        <w:spacing w:after="0" w:line="276" w:lineRule="auto"/>
        <w:jc w:val="both"/>
        <w:rPr>
          <w:rFonts w:ascii="Bookman Old Style" w:eastAsia="Times New Roman" w:hAnsi="Bookman Old Style" w:cs="Tahoma"/>
          <w:sz w:val="24"/>
          <w:szCs w:val="24"/>
          <w:lang w:eastAsia="es-ES"/>
        </w:rPr>
      </w:pPr>
    </w:p>
    <w:tbl>
      <w:tblPr>
        <w:tblW w:w="6540" w:type="dxa"/>
        <w:jc w:val="center"/>
        <w:tblCellMar>
          <w:left w:w="70" w:type="dxa"/>
          <w:right w:w="70" w:type="dxa"/>
        </w:tblCellMar>
        <w:tblLook w:val="04A0" w:firstRow="1" w:lastRow="0" w:firstColumn="1" w:lastColumn="0" w:noHBand="0" w:noVBand="1"/>
      </w:tblPr>
      <w:tblGrid>
        <w:gridCol w:w="5580"/>
        <w:gridCol w:w="960"/>
      </w:tblGrid>
      <w:tr w:rsidR="00731211" w:rsidRPr="00A05062" w:rsidTr="00731211">
        <w:trPr>
          <w:trHeight w:val="300"/>
          <w:jc w:val="center"/>
        </w:trPr>
        <w:tc>
          <w:tcPr>
            <w:tcW w:w="65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731211" w:rsidRPr="00A05062" w:rsidRDefault="00731211" w:rsidP="00731211">
            <w:pPr>
              <w:spacing w:after="0" w:line="240" w:lineRule="auto"/>
              <w:jc w:val="center"/>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GESTION 2015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FFFFFF" w:themeFill="background1"/>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Beni</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244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129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lastRenderedPageBreak/>
              <w:t>Chuquisaca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261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129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Cochabamba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503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86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250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La Paz</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786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142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292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350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Oruro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106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Pando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101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Potosí</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221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955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219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288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437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Tarija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318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147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(en blanco)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DCE6F1" w:fill="DCE6F1"/>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proofErr w:type="gramStart"/>
            <w:r w:rsidRPr="00A05062">
              <w:rPr>
                <w:rFonts w:ascii="Calibri" w:eastAsia="Times New Roman" w:hAnsi="Calibri" w:cs="Times New Roman"/>
                <w:b/>
                <w:bCs/>
                <w:color w:val="000000"/>
                <w:lang w:eastAsia="es-BO"/>
              </w:rPr>
              <w:t>Total</w:t>
            </w:r>
            <w:proofErr w:type="gramEnd"/>
            <w:r w:rsidRPr="00A05062">
              <w:rPr>
                <w:rFonts w:ascii="Calibri" w:eastAsia="Times New Roman" w:hAnsi="Calibri" w:cs="Times New Roman"/>
                <w:b/>
                <w:bCs/>
                <w:color w:val="000000"/>
                <w:lang w:eastAsia="es-BO"/>
              </w:rPr>
              <w:t xml:space="preserve"> general</w:t>
            </w:r>
          </w:p>
        </w:tc>
        <w:tc>
          <w:tcPr>
            <w:tcW w:w="960" w:type="dxa"/>
            <w:tcBorders>
              <w:top w:val="nil"/>
              <w:left w:val="nil"/>
              <w:bottom w:val="single" w:sz="4" w:space="0" w:color="auto"/>
              <w:right w:val="single" w:sz="4" w:space="0" w:color="auto"/>
            </w:tcBorders>
            <w:shd w:val="clear" w:color="DCE6F1" w:fill="DCE6F1"/>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3497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r>
      <w:tr w:rsidR="00731211" w:rsidRPr="00A05062" w:rsidTr="00731211">
        <w:trPr>
          <w:trHeight w:val="300"/>
          <w:jc w:val="center"/>
        </w:trPr>
        <w:tc>
          <w:tcPr>
            <w:tcW w:w="65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731211" w:rsidRPr="00A05062" w:rsidRDefault="00731211" w:rsidP="00731211">
            <w:pPr>
              <w:spacing w:after="0" w:line="240" w:lineRule="auto"/>
              <w:jc w:val="center"/>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GESTION 2016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lastRenderedPageBreak/>
              <w:t>Beni</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246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81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Chuquisaca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263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128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Cochabamba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596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196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265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La Paz</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909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294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423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Oruro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151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Pando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108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Potosí</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296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1162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281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343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491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Tarija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318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lastRenderedPageBreak/>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(en blanco)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DCE6F1" w:fill="DCE6F1"/>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proofErr w:type="gramStart"/>
            <w:r w:rsidRPr="00A05062">
              <w:rPr>
                <w:rFonts w:ascii="Calibri" w:eastAsia="Times New Roman" w:hAnsi="Calibri" w:cs="Times New Roman"/>
                <w:b/>
                <w:bCs/>
                <w:color w:val="000000"/>
                <w:lang w:eastAsia="es-BO"/>
              </w:rPr>
              <w:t>Total</w:t>
            </w:r>
            <w:proofErr w:type="gramEnd"/>
            <w:r w:rsidRPr="00A05062">
              <w:rPr>
                <w:rFonts w:ascii="Calibri" w:eastAsia="Times New Roman" w:hAnsi="Calibri" w:cs="Times New Roman"/>
                <w:b/>
                <w:bCs/>
                <w:color w:val="000000"/>
                <w:lang w:eastAsia="es-BO"/>
              </w:rPr>
              <w:t xml:space="preserve"> general</w:t>
            </w:r>
          </w:p>
        </w:tc>
        <w:tc>
          <w:tcPr>
            <w:tcW w:w="960" w:type="dxa"/>
            <w:tcBorders>
              <w:top w:val="nil"/>
              <w:left w:val="nil"/>
              <w:bottom w:val="single" w:sz="4" w:space="0" w:color="auto"/>
              <w:right w:val="single" w:sz="4" w:space="0" w:color="auto"/>
            </w:tcBorders>
            <w:shd w:val="clear" w:color="DCE6F1" w:fill="DCE6F1"/>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4050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r>
      <w:tr w:rsidR="00731211" w:rsidRPr="00A05062" w:rsidTr="00731211">
        <w:trPr>
          <w:trHeight w:val="300"/>
          <w:jc w:val="center"/>
        </w:trPr>
        <w:tc>
          <w:tcPr>
            <w:tcW w:w="65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731211" w:rsidRPr="00A05062" w:rsidRDefault="00731211" w:rsidP="00731211">
            <w:pPr>
              <w:spacing w:after="0" w:line="240" w:lineRule="auto"/>
              <w:jc w:val="center"/>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GESTIÓN 2017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Beni</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294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124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81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Chuquisaca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319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152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Cochabamba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632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191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283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La Paz</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969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222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216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467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Oruro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182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Pando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102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Potosí</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272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lastRenderedPageBreak/>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1467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390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396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641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Tarija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324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DCE6F1" w:fill="DCE6F1"/>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proofErr w:type="gramStart"/>
            <w:r w:rsidRPr="00A05062">
              <w:rPr>
                <w:rFonts w:ascii="Calibri" w:eastAsia="Times New Roman" w:hAnsi="Calibri" w:cs="Times New Roman"/>
                <w:b/>
                <w:bCs/>
                <w:color w:val="000000"/>
                <w:lang w:eastAsia="es-BO"/>
              </w:rPr>
              <w:t>Total</w:t>
            </w:r>
            <w:proofErr w:type="gramEnd"/>
            <w:r w:rsidRPr="00A05062">
              <w:rPr>
                <w:rFonts w:ascii="Calibri" w:eastAsia="Times New Roman" w:hAnsi="Calibri" w:cs="Times New Roman"/>
                <w:b/>
                <w:bCs/>
                <w:color w:val="000000"/>
                <w:lang w:eastAsia="es-BO"/>
              </w:rPr>
              <w:t xml:space="preserve"> general</w:t>
            </w:r>
          </w:p>
        </w:tc>
        <w:tc>
          <w:tcPr>
            <w:tcW w:w="960" w:type="dxa"/>
            <w:tcBorders>
              <w:top w:val="nil"/>
              <w:left w:val="nil"/>
              <w:bottom w:val="single" w:sz="4" w:space="0" w:color="auto"/>
              <w:right w:val="single" w:sz="4" w:space="0" w:color="auto"/>
            </w:tcBorders>
            <w:shd w:val="clear" w:color="DCE6F1" w:fill="DCE6F1"/>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4561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E7E6E6" w:themeFill="background2"/>
            <w:vAlign w:val="bottom"/>
            <w:hideMark/>
          </w:tcPr>
          <w:p w:rsidR="00731211" w:rsidRPr="00A05062" w:rsidRDefault="00731211" w:rsidP="00731211">
            <w:pPr>
              <w:spacing w:after="0" w:line="240" w:lineRule="auto"/>
              <w:jc w:val="center"/>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GESTIÓN 2018</w:t>
            </w:r>
          </w:p>
        </w:tc>
        <w:tc>
          <w:tcPr>
            <w:tcW w:w="960" w:type="dxa"/>
            <w:tcBorders>
              <w:top w:val="nil"/>
              <w:left w:val="nil"/>
              <w:bottom w:val="single" w:sz="4" w:space="0" w:color="auto"/>
              <w:right w:val="single" w:sz="4" w:space="0" w:color="auto"/>
            </w:tcBorders>
            <w:shd w:val="clear" w:color="auto" w:fill="E7E6E6" w:themeFill="background2"/>
            <w:noWrap/>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Beni</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362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Chuquisaca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253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Cochabamba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548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143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249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La Paz</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978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229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230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462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Oruro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172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Pando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95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lastRenderedPageBreak/>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Potosí</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276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152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1455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369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463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594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Tarija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328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158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DCE6F1" w:fill="DCE6F1"/>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proofErr w:type="gramStart"/>
            <w:r w:rsidRPr="00A05062">
              <w:rPr>
                <w:rFonts w:ascii="Calibri" w:eastAsia="Times New Roman" w:hAnsi="Calibri" w:cs="Times New Roman"/>
                <w:b/>
                <w:bCs/>
                <w:color w:val="000000"/>
                <w:lang w:eastAsia="es-BO"/>
              </w:rPr>
              <w:t>Total</w:t>
            </w:r>
            <w:proofErr w:type="gramEnd"/>
            <w:r w:rsidRPr="00A05062">
              <w:rPr>
                <w:rFonts w:ascii="Calibri" w:eastAsia="Times New Roman" w:hAnsi="Calibri" w:cs="Times New Roman"/>
                <w:b/>
                <w:bCs/>
                <w:color w:val="000000"/>
                <w:lang w:eastAsia="es-BO"/>
              </w:rPr>
              <w:t xml:space="preserve"> general</w:t>
            </w:r>
          </w:p>
        </w:tc>
        <w:tc>
          <w:tcPr>
            <w:tcW w:w="960" w:type="dxa"/>
            <w:tcBorders>
              <w:top w:val="nil"/>
              <w:left w:val="nil"/>
              <w:bottom w:val="single" w:sz="4" w:space="0" w:color="auto"/>
              <w:right w:val="single" w:sz="4" w:space="0" w:color="auto"/>
            </w:tcBorders>
            <w:shd w:val="clear" w:color="DCE6F1" w:fill="DCE6F1"/>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4467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r>
      <w:tr w:rsidR="00731211" w:rsidRPr="00A05062" w:rsidTr="00731211">
        <w:trPr>
          <w:trHeight w:val="300"/>
          <w:jc w:val="center"/>
        </w:trPr>
        <w:tc>
          <w:tcPr>
            <w:tcW w:w="65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731211" w:rsidRPr="00A05062" w:rsidRDefault="00731211" w:rsidP="00731211">
            <w:pPr>
              <w:spacing w:after="0" w:line="240" w:lineRule="auto"/>
              <w:jc w:val="center"/>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GESTIÓN 2019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Beni</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419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83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227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Chuquisaca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285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Cochabamba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468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234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La Paz</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1042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289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213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488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lastRenderedPageBreak/>
              <w:t>Oruro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178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Pando</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137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Potosí</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381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202</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1474</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448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448</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31</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547</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Tarija</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329</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56</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110</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731211" w:rsidRPr="00A05062" w:rsidRDefault="00731211" w:rsidP="00731211">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731211" w:rsidRPr="00A05062" w:rsidRDefault="00731211" w:rsidP="00731211">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163</w:t>
            </w:r>
          </w:p>
        </w:tc>
      </w:tr>
      <w:tr w:rsidR="00731211" w:rsidRPr="00A05062" w:rsidTr="00731211">
        <w:trPr>
          <w:trHeight w:val="300"/>
          <w:jc w:val="center"/>
        </w:trPr>
        <w:tc>
          <w:tcPr>
            <w:tcW w:w="5580" w:type="dxa"/>
            <w:tcBorders>
              <w:top w:val="nil"/>
              <w:left w:val="single" w:sz="4" w:space="0" w:color="auto"/>
              <w:bottom w:val="single" w:sz="4" w:space="0" w:color="auto"/>
              <w:right w:val="single" w:sz="4" w:space="0" w:color="auto"/>
            </w:tcBorders>
            <w:shd w:val="clear" w:color="DCE6F1" w:fill="DCE6F1"/>
            <w:vAlign w:val="bottom"/>
            <w:hideMark/>
          </w:tcPr>
          <w:p w:rsidR="00731211" w:rsidRPr="00A05062" w:rsidRDefault="00731211" w:rsidP="00731211">
            <w:pPr>
              <w:spacing w:after="0" w:line="240" w:lineRule="auto"/>
              <w:rPr>
                <w:rFonts w:ascii="Calibri" w:eastAsia="Times New Roman" w:hAnsi="Calibri" w:cs="Times New Roman"/>
                <w:b/>
                <w:bCs/>
                <w:color w:val="000000"/>
                <w:lang w:eastAsia="es-BO"/>
              </w:rPr>
            </w:pPr>
            <w:proofErr w:type="gramStart"/>
            <w:r w:rsidRPr="00A05062">
              <w:rPr>
                <w:rFonts w:ascii="Calibri" w:eastAsia="Times New Roman" w:hAnsi="Calibri" w:cs="Times New Roman"/>
                <w:b/>
                <w:bCs/>
                <w:color w:val="000000"/>
                <w:lang w:eastAsia="es-BO"/>
              </w:rPr>
              <w:t>Total</w:t>
            </w:r>
            <w:proofErr w:type="gramEnd"/>
            <w:r w:rsidRPr="00A05062">
              <w:rPr>
                <w:rFonts w:ascii="Calibri" w:eastAsia="Times New Roman" w:hAnsi="Calibri" w:cs="Times New Roman"/>
                <w:b/>
                <w:bCs/>
                <w:color w:val="000000"/>
                <w:lang w:eastAsia="es-BO"/>
              </w:rPr>
              <w:t xml:space="preserve"> general</w:t>
            </w:r>
          </w:p>
        </w:tc>
        <w:tc>
          <w:tcPr>
            <w:tcW w:w="960" w:type="dxa"/>
            <w:tcBorders>
              <w:top w:val="nil"/>
              <w:left w:val="nil"/>
              <w:bottom w:val="single" w:sz="4" w:space="0" w:color="auto"/>
              <w:right w:val="single" w:sz="4" w:space="0" w:color="auto"/>
            </w:tcBorders>
            <w:shd w:val="clear" w:color="DCE6F1" w:fill="DCE6F1"/>
            <w:noWrap/>
            <w:vAlign w:val="bottom"/>
            <w:hideMark/>
          </w:tcPr>
          <w:p w:rsidR="00731211" w:rsidRPr="00A05062" w:rsidRDefault="00731211" w:rsidP="00731211">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4713</w:t>
            </w:r>
          </w:p>
        </w:tc>
      </w:tr>
    </w:tbl>
    <w:p w:rsidR="00731211" w:rsidRPr="00731211" w:rsidRDefault="00731211" w:rsidP="00731211">
      <w:pPr>
        <w:pStyle w:val="Prrafodelista"/>
        <w:spacing w:after="120" w:line="240" w:lineRule="auto"/>
        <w:jc w:val="both"/>
        <w:rPr>
          <w:rFonts w:ascii="Bookman Old Style" w:eastAsia="Times New Roman" w:hAnsi="Bookman Old Style" w:cs="Tahoma"/>
          <w:b/>
          <w:sz w:val="18"/>
          <w:szCs w:val="18"/>
          <w:lang w:eastAsia="es-ES"/>
        </w:rPr>
      </w:pPr>
      <w:r w:rsidRPr="00731211">
        <w:rPr>
          <w:rFonts w:ascii="Bookman Old Style" w:eastAsia="Times New Roman" w:hAnsi="Bookman Old Style" w:cs="Tahoma"/>
          <w:sz w:val="18"/>
          <w:szCs w:val="18"/>
          <w:lang w:eastAsia="es-ES"/>
        </w:rPr>
        <w:t>Fuente: Ministerio Público. Datos obtenidos de la base OLAP del sistema JL1</w:t>
      </w:r>
    </w:p>
    <w:p w:rsidR="00731211" w:rsidRDefault="00731211" w:rsidP="00731211">
      <w:pPr>
        <w:spacing w:after="0" w:line="276" w:lineRule="auto"/>
        <w:jc w:val="both"/>
        <w:rPr>
          <w:rFonts w:ascii="Bookman Old Style" w:eastAsia="Times New Roman" w:hAnsi="Bookman Old Style" w:cs="Tahoma"/>
          <w:b/>
          <w:sz w:val="24"/>
          <w:szCs w:val="24"/>
          <w:lang w:eastAsia="es-ES"/>
        </w:rPr>
      </w:pPr>
    </w:p>
    <w:p w:rsidR="00731211" w:rsidRPr="00731211" w:rsidRDefault="00731211" w:rsidP="00731211">
      <w:pPr>
        <w:spacing w:after="0" w:line="276" w:lineRule="auto"/>
        <w:jc w:val="both"/>
        <w:rPr>
          <w:rFonts w:ascii="Times New Roman" w:eastAsia="Times New Roman" w:hAnsi="Times New Roman" w:cs="Times New Roman"/>
          <w:b/>
          <w:sz w:val="24"/>
          <w:szCs w:val="24"/>
          <w:lang w:eastAsia="es-ES"/>
        </w:rPr>
      </w:pPr>
      <w:r w:rsidRPr="00731211">
        <w:rPr>
          <w:rFonts w:ascii="Times New Roman" w:eastAsia="Times New Roman" w:hAnsi="Times New Roman" w:cs="Times New Roman"/>
          <w:b/>
          <w:sz w:val="24"/>
          <w:szCs w:val="24"/>
          <w:lang w:eastAsia="es-ES"/>
        </w:rPr>
        <w:t>b) Estado de causas ingresadas por los delitos de:</w:t>
      </w:r>
    </w:p>
    <w:p w:rsidR="00731211" w:rsidRDefault="00731211" w:rsidP="00731211">
      <w:pPr>
        <w:spacing w:after="0" w:line="276" w:lineRule="auto"/>
        <w:jc w:val="both"/>
        <w:rPr>
          <w:rFonts w:ascii="Times New Roman" w:eastAsia="Times New Roman" w:hAnsi="Times New Roman" w:cs="Times New Roman"/>
          <w:sz w:val="24"/>
          <w:szCs w:val="24"/>
          <w:lang w:eastAsia="es-ES"/>
        </w:rPr>
      </w:pPr>
      <w:r w:rsidRPr="00731211">
        <w:rPr>
          <w:rFonts w:ascii="Times New Roman" w:eastAsia="Times New Roman" w:hAnsi="Times New Roman" w:cs="Times New Roman"/>
          <w:sz w:val="24"/>
          <w:szCs w:val="24"/>
          <w:lang w:eastAsia="es-ES"/>
        </w:rPr>
        <w:t>a) violación, b) Violación de infante, niña niño o adolescente c) Estupro, de la gestión 2015 al 2019, por rechazo, imputación, criterio de oportunidad, suspensión condicional del proceso, conciliación, acusación, sobreseimiento, procedimiento abreviado, sentencia absolutoria, sentencia condenatoria, sentencias ejecutoriadas y extinción.</w:t>
      </w:r>
    </w:p>
    <w:p w:rsidR="007B2081" w:rsidRDefault="007B2081" w:rsidP="00731211">
      <w:pPr>
        <w:spacing w:after="0" w:line="276" w:lineRule="auto"/>
        <w:jc w:val="both"/>
        <w:rPr>
          <w:rFonts w:ascii="Times New Roman" w:eastAsia="Times New Roman" w:hAnsi="Times New Roman" w:cs="Times New Roman"/>
          <w:sz w:val="24"/>
          <w:szCs w:val="24"/>
          <w:lang w:eastAsia="es-ES"/>
        </w:rPr>
      </w:pPr>
    </w:p>
    <w:tbl>
      <w:tblPr>
        <w:tblW w:w="9428" w:type="dxa"/>
        <w:tblCellMar>
          <w:left w:w="70" w:type="dxa"/>
          <w:right w:w="70" w:type="dxa"/>
        </w:tblCellMar>
        <w:tblLook w:val="04A0" w:firstRow="1" w:lastRow="0" w:firstColumn="1" w:lastColumn="0" w:noHBand="0" w:noVBand="1"/>
      </w:tblPr>
      <w:tblGrid>
        <w:gridCol w:w="2486"/>
        <w:gridCol w:w="1160"/>
        <w:gridCol w:w="1160"/>
        <w:gridCol w:w="1160"/>
        <w:gridCol w:w="1160"/>
        <w:gridCol w:w="1169"/>
        <w:gridCol w:w="1133"/>
      </w:tblGrid>
      <w:tr w:rsidR="007B2081" w:rsidRPr="008669A5" w:rsidTr="007B2081">
        <w:trPr>
          <w:trHeight w:val="304"/>
        </w:trPr>
        <w:tc>
          <w:tcPr>
            <w:tcW w:w="8295" w:type="dxa"/>
            <w:gridSpan w:val="6"/>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7B2081" w:rsidRPr="008669A5" w:rsidRDefault="007B2081" w:rsidP="005F3B0B">
            <w:pPr>
              <w:spacing w:after="0" w:line="240" w:lineRule="auto"/>
              <w:jc w:val="center"/>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CUADRO DE ESTADO DE LA CAUSA 2015-2019</w:t>
            </w: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tcPr>
          <w:p w:rsidR="007B2081" w:rsidRPr="008669A5" w:rsidRDefault="007B2081" w:rsidP="005F3B0B">
            <w:pPr>
              <w:spacing w:after="0" w:line="240" w:lineRule="auto"/>
              <w:jc w:val="center"/>
              <w:rPr>
                <w:rFonts w:ascii="Calibri" w:eastAsia="Times New Roman" w:hAnsi="Calibri" w:cs="Times New Roman"/>
                <w:b/>
                <w:bCs/>
                <w:color w:val="000000"/>
                <w:lang w:eastAsia="es-BO"/>
              </w:rPr>
            </w:pPr>
          </w:p>
        </w:tc>
      </w:tr>
      <w:tr w:rsidR="007B2081" w:rsidRPr="008669A5" w:rsidTr="00C5074A">
        <w:trPr>
          <w:trHeight w:val="304"/>
        </w:trPr>
        <w:tc>
          <w:tcPr>
            <w:tcW w:w="2486"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rsidR="007B2081" w:rsidRPr="008669A5" w:rsidRDefault="007B2081" w:rsidP="005F3B0B">
            <w:pPr>
              <w:spacing w:after="0" w:line="240" w:lineRule="auto"/>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 </w:t>
            </w:r>
          </w:p>
        </w:tc>
        <w:tc>
          <w:tcPr>
            <w:tcW w:w="116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7B2081" w:rsidRPr="008669A5" w:rsidRDefault="007B2081" w:rsidP="005F3B0B">
            <w:pPr>
              <w:spacing w:after="0" w:line="240" w:lineRule="auto"/>
              <w:jc w:val="right"/>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2015</w:t>
            </w:r>
          </w:p>
        </w:tc>
        <w:tc>
          <w:tcPr>
            <w:tcW w:w="116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7B2081" w:rsidRPr="008669A5" w:rsidRDefault="007B2081" w:rsidP="005F3B0B">
            <w:pPr>
              <w:spacing w:after="0" w:line="240" w:lineRule="auto"/>
              <w:jc w:val="right"/>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2016</w:t>
            </w:r>
          </w:p>
        </w:tc>
        <w:tc>
          <w:tcPr>
            <w:tcW w:w="116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7B2081" w:rsidRPr="008669A5" w:rsidRDefault="007B2081" w:rsidP="005F3B0B">
            <w:pPr>
              <w:spacing w:after="0" w:line="240" w:lineRule="auto"/>
              <w:jc w:val="right"/>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2017</w:t>
            </w:r>
          </w:p>
        </w:tc>
        <w:tc>
          <w:tcPr>
            <w:tcW w:w="116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7B2081" w:rsidRPr="008669A5" w:rsidRDefault="007B2081" w:rsidP="005F3B0B">
            <w:pPr>
              <w:spacing w:after="0" w:line="240" w:lineRule="auto"/>
              <w:jc w:val="right"/>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2018</w:t>
            </w:r>
          </w:p>
        </w:tc>
        <w:tc>
          <w:tcPr>
            <w:tcW w:w="1169"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7B2081" w:rsidRPr="008669A5" w:rsidRDefault="007B2081" w:rsidP="005F3B0B">
            <w:pPr>
              <w:spacing w:after="0" w:line="240" w:lineRule="auto"/>
              <w:jc w:val="right"/>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2019</w:t>
            </w:r>
          </w:p>
        </w:tc>
        <w:tc>
          <w:tcPr>
            <w:tcW w:w="1133" w:type="dxa"/>
            <w:tcBorders>
              <w:top w:val="single" w:sz="4" w:space="0" w:color="auto"/>
              <w:left w:val="nil"/>
              <w:bottom w:val="single" w:sz="4" w:space="0" w:color="auto"/>
              <w:right w:val="single" w:sz="4" w:space="0" w:color="auto"/>
            </w:tcBorders>
            <w:shd w:val="clear" w:color="auto" w:fill="E7E6E6" w:themeFill="background2"/>
          </w:tcPr>
          <w:p w:rsidR="007B2081" w:rsidRPr="008669A5" w:rsidRDefault="007B2081" w:rsidP="005F3B0B">
            <w:pPr>
              <w:spacing w:after="0" w:line="240" w:lineRule="auto"/>
              <w:jc w:val="right"/>
              <w:rPr>
                <w:rFonts w:ascii="Calibri" w:eastAsia="Times New Roman" w:hAnsi="Calibri" w:cs="Times New Roman"/>
                <w:b/>
                <w:bCs/>
                <w:color w:val="000000"/>
                <w:lang w:eastAsia="es-BO"/>
              </w:rPr>
            </w:pPr>
            <w:r>
              <w:rPr>
                <w:rFonts w:ascii="Calibri" w:eastAsia="Times New Roman" w:hAnsi="Calibri" w:cs="Times New Roman"/>
                <w:b/>
                <w:bCs/>
                <w:color w:val="000000"/>
                <w:lang w:eastAsia="es-BO"/>
              </w:rPr>
              <w:t>TOTAL</w:t>
            </w:r>
          </w:p>
        </w:tc>
      </w:tr>
      <w:tr w:rsidR="007B2081" w:rsidRPr="008669A5" w:rsidTr="00C5074A">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7B2081" w:rsidRPr="008669A5" w:rsidRDefault="007B2081" w:rsidP="007B2081">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IMPUTACION FORMAL</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795</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1688</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1112</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1214</w:t>
            </w:r>
          </w:p>
        </w:tc>
        <w:tc>
          <w:tcPr>
            <w:tcW w:w="1169"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1293</w:t>
            </w:r>
          </w:p>
        </w:tc>
        <w:tc>
          <w:tcPr>
            <w:tcW w:w="1133" w:type="dxa"/>
            <w:tcBorders>
              <w:top w:val="nil"/>
              <w:left w:val="nil"/>
              <w:bottom w:val="single" w:sz="4" w:space="0" w:color="auto"/>
              <w:right w:val="single" w:sz="4" w:space="0" w:color="auto"/>
            </w:tcBorders>
            <w:vAlign w:val="bottom"/>
          </w:tcPr>
          <w:p w:rsidR="007B2081" w:rsidRDefault="007B2081" w:rsidP="007B2081">
            <w:pPr>
              <w:jc w:val="right"/>
              <w:rPr>
                <w:rFonts w:ascii="Calibri" w:hAnsi="Calibri" w:cs="Calibri"/>
                <w:color w:val="000000"/>
              </w:rPr>
            </w:pPr>
            <w:r>
              <w:rPr>
                <w:rFonts w:ascii="Calibri" w:hAnsi="Calibri" w:cs="Calibri"/>
                <w:color w:val="000000"/>
              </w:rPr>
              <w:t>6102</w:t>
            </w:r>
          </w:p>
        </w:tc>
      </w:tr>
      <w:tr w:rsidR="007B2081" w:rsidRPr="008669A5" w:rsidTr="00C5074A">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7B2081" w:rsidRPr="008669A5" w:rsidRDefault="007B2081" w:rsidP="007B2081">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CRITERIO DE OPORTUNIDAD</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5</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7</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4</w:t>
            </w:r>
          </w:p>
        </w:tc>
        <w:tc>
          <w:tcPr>
            <w:tcW w:w="1169"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no reporta</w:t>
            </w:r>
          </w:p>
        </w:tc>
        <w:tc>
          <w:tcPr>
            <w:tcW w:w="1133" w:type="dxa"/>
            <w:tcBorders>
              <w:top w:val="nil"/>
              <w:left w:val="nil"/>
              <w:bottom w:val="single" w:sz="4" w:space="0" w:color="auto"/>
              <w:right w:val="single" w:sz="4" w:space="0" w:color="auto"/>
            </w:tcBorders>
            <w:vAlign w:val="bottom"/>
          </w:tcPr>
          <w:p w:rsidR="007B2081" w:rsidRDefault="007B2081" w:rsidP="007B2081">
            <w:pPr>
              <w:jc w:val="right"/>
              <w:rPr>
                <w:rFonts w:ascii="Calibri" w:hAnsi="Calibri" w:cs="Calibri"/>
                <w:color w:val="000000"/>
              </w:rPr>
            </w:pPr>
            <w:r>
              <w:rPr>
                <w:rFonts w:ascii="Calibri" w:hAnsi="Calibri" w:cs="Calibri"/>
                <w:color w:val="000000"/>
              </w:rPr>
              <w:t>19</w:t>
            </w:r>
          </w:p>
        </w:tc>
      </w:tr>
      <w:tr w:rsidR="007B2081" w:rsidRPr="008669A5" w:rsidTr="00C5074A">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7B2081" w:rsidRPr="008669A5" w:rsidRDefault="007B2081" w:rsidP="007B2081">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SUSP. COND. PROCESO</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6</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8</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9</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w:t>
            </w:r>
          </w:p>
        </w:tc>
        <w:tc>
          <w:tcPr>
            <w:tcW w:w="1169"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7</w:t>
            </w:r>
          </w:p>
        </w:tc>
        <w:tc>
          <w:tcPr>
            <w:tcW w:w="1133" w:type="dxa"/>
            <w:tcBorders>
              <w:top w:val="nil"/>
              <w:left w:val="nil"/>
              <w:bottom w:val="single" w:sz="4" w:space="0" w:color="auto"/>
              <w:right w:val="single" w:sz="4" w:space="0" w:color="auto"/>
            </w:tcBorders>
            <w:vAlign w:val="bottom"/>
          </w:tcPr>
          <w:p w:rsidR="007B2081" w:rsidRDefault="007B2081" w:rsidP="007B2081">
            <w:pPr>
              <w:jc w:val="right"/>
              <w:rPr>
                <w:rFonts w:ascii="Calibri" w:hAnsi="Calibri" w:cs="Calibri"/>
                <w:color w:val="000000"/>
              </w:rPr>
            </w:pPr>
            <w:r>
              <w:rPr>
                <w:rFonts w:ascii="Calibri" w:hAnsi="Calibri" w:cs="Calibri"/>
                <w:color w:val="000000"/>
              </w:rPr>
              <w:t>33</w:t>
            </w:r>
          </w:p>
        </w:tc>
      </w:tr>
      <w:tr w:rsidR="007B2081" w:rsidRPr="008669A5" w:rsidTr="00C5074A">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7B2081" w:rsidRPr="008669A5" w:rsidRDefault="007B2081" w:rsidP="007B2081">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RECHAZOS</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468</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755</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837</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891</w:t>
            </w:r>
          </w:p>
        </w:tc>
        <w:tc>
          <w:tcPr>
            <w:tcW w:w="1169"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1028</w:t>
            </w:r>
          </w:p>
        </w:tc>
        <w:tc>
          <w:tcPr>
            <w:tcW w:w="1133" w:type="dxa"/>
            <w:tcBorders>
              <w:top w:val="nil"/>
              <w:left w:val="nil"/>
              <w:bottom w:val="single" w:sz="4" w:space="0" w:color="auto"/>
              <w:right w:val="single" w:sz="4" w:space="0" w:color="auto"/>
            </w:tcBorders>
            <w:vAlign w:val="bottom"/>
          </w:tcPr>
          <w:p w:rsidR="007B2081" w:rsidRDefault="007B2081" w:rsidP="007B2081">
            <w:pPr>
              <w:jc w:val="right"/>
              <w:rPr>
                <w:rFonts w:ascii="Calibri" w:hAnsi="Calibri" w:cs="Calibri"/>
                <w:color w:val="000000"/>
              </w:rPr>
            </w:pPr>
            <w:r>
              <w:rPr>
                <w:rFonts w:ascii="Calibri" w:hAnsi="Calibri" w:cs="Calibri"/>
                <w:color w:val="000000"/>
              </w:rPr>
              <w:t>3979</w:t>
            </w:r>
          </w:p>
        </w:tc>
      </w:tr>
      <w:tr w:rsidR="007B2081" w:rsidRPr="008669A5" w:rsidTr="00C5074A">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7B2081" w:rsidRPr="008669A5" w:rsidRDefault="007B2081" w:rsidP="007B2081">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lastRenderedPageBreak/>
              <w:t>PROCED. ABREV</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96</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101</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145</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134</w:t>
            </w:r>
          </w:p>
        </w:tc>
        <w:tc>
          <w:tcPr>
            <w:tcW w:w="1169"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157</w:t>
            </w:r>
          </w:p>
        </w:tc>
        <w:tc>
          <w:tcPr>
            <w:tcW w:w="1133" w:type="dxa"/>
            <w:tcBorders>
              <w:top w:val="nil"/>
              <w:left w:val="nil"/>
              <w:bottom w:val="single" w:sz="4" w:space="0" w:color="auto"/>
              <w:right w:val="single" w:sz="4" w:space="0" w:color="auto"/>
            </w:tcBorders>
            <w:vAlign w:val="bottom"/>
          </w:tcPr>
          <w:p w:rsidR="007B2081" w:rsidRDefault="007B2081" w:rsidP="007B2081">
            <w:pPr>
              <w:jc w:val="right"/>
              <w:rPr>
                <w:rFonts w:ascii="Calibri" w:hAnsi="Calibri" w:cs="Calibri"/>
                <w:color w:val="000000"/>
              </w:rPr>
            </w:pPr>
            <w:r>
              <w:rPr>
                <w:rFonts w:ascii="Calibri" w:hAnsi="Calibri" w:cs="Calibri"/>
                <w:color w:val="000000"/>
              </w:rPr>
              <w:t>633</w:t>
            </w:r>
          </w:p>
        </w:tc>
      </w:tr>
      <w:tr w:rsidR="007B2081" w:rsidRPr="008669A5" w:rsidTr="00C5074A">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7B2081" w:rsidRPr="008669A5" w:rsidRDefault="007B2081" w:rsidP="007B2081">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ACUSACIONES</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178</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276</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323</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358</w:t>
            </w:r>
          </w:p>
        </w:tc>
        <w:tc>
          <w:tcPr>
            <w:tcW w:w="1169"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357</w:t>
            </w:r>
          </w:p>
        </w:tc>
        <w:tc>
          <w:tcPr>
            <w:tcW w:w="1133" w:type="dxa"/>
            <w:tcBorders>
              <w:top w:val="nil"/>
              <w:left w:val="nil"/>
              <w:bottom w:val="single" w:sz="4" w:space="0" w:color="auto"/>
              <w:right w:val="single" w:sz="4" w:space="0" w:color="auto"/>
            </w:tcBorders>
            <w:vAlign w:val="bottom"/>
          </w:tcPr>
          <w:p w:rsidR="007B2081" w:rsidRDefault="007B2081" w:rsidP="007B2081">
            <w:pPr>
              <w:jc w:val="right"/>
              <w:rPr>
                <w:rFonts w:ascii="Calibri" w:hAnsi="Calibri" w:cs="Calibri"/>
                <w:color w:val="000000"/>
              </w:rPr>
            </w:pPr>
            <w:r>
              <w:rPr>
                <w:rFonts w:ascii="Calibri" w:hAnsi="Calibri" w:cs="Calibri"/>
                <w:color w:val="000000"/>
              </w:rPr>
              <w:t>1492</w:t>
            </w:r>
          </w:p>
        </w:tc>
      </w:tr>
      <w:tr w:rsidR="007B2081" w:rsidRPr="008669A5" w:rsidTr="00C5074A">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7B2081" w:rsidRPr="008669A5" w:rsidRDefault="007B2081" w:rsidP="007B2081">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SOBRESEIMIENTO</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53</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101</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118</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86</w:t>
            </w:r>
          </w:p>
        </w:tc>
        <w:tc>
          <w:tcPr>
            <w:tcW w:w="1169"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102</w:t>
            </w:r>
          </w:p>
        </w:tc>
        <w:tc>
          <w:tcPr>
            <w:tcW w:w="1133" w:type="dxa"/>
            <w:tcBorders>
              <w:top w:val="nil"/>
              <w:left w:val="nil"/>
              <w:bottom w:val="single" w:sz="4" w:space="0" w:color="auto"/>
              <w:right w:val="single" w:sz="4" w:space="0" w:color="auto"/>
            </w:tcBorders>
            <w:vAlign w:val="bottom"/>
          </w:tcPr>
          <w:p w:rsidR="007B2081" w:rsidRDefault="007B2081" w:rsidP="007B2081">
            <w:pPr>
              <w:jc w:val="right"/>
              <w:rPr>
                <w:rFonts w:ascii="Calibri" w:hAnsi="Calibri" w:cs="Calibri"/>
                <w:color w:val="000000"/>
              </w:rPr>
            </w:pPr>
            <w:r>
              <w:rPr>
                <w:rFonts w:ascii="Calibri" w:hAnsi="Calibri" w:cs="Calibri"/>
                <w:color w:val="000000"/>
              </w:rPr>
              <w:t>460</w:t>
            </w:r>
          </w:p>
        </w:tc>
      </w:tr>
      <w:tr w:rsidR="007B2081" w:rsidRPr="008669A5" w:rsidTr="00C5074A">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7B2081" w:rsidRPr="008669A5" w:rsidRDefault="007B2081" w:rsidP="007B2081">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CONDENAS</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22</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36</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48</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41</w:t>
            </w:r>
          </w:p>
        </w:tc>
        <w:tc>
          <w:tcPr>
            <w:tcW w:w="1169"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49</w:t>
            </w:r>
          </w:p>
        </w:tc>
        <w:tc>
          <w:tcPr>
            <w:tcW w:w="1133" w:type="dxa"/>
            <w:tcBorders>
              <w:top w:val="nil"/>
              <w:left w:val="nil"/>
              <w:bottom w:val="single" w:sz="4" w:space="0" w:color="auto"/>
              <w:right w:val="single" w:sz="4" w:space="0" w:color="auto"/>
            </w:tcBorders>
            <w:vAlign w:val="bottom"/>
          </w:tcPr>
          <w:p w:rsidR="007B2081" w:rsidRDefault="007B2081" w:rsidP="007B2081">
            <w:pPr>
              <w:jc w:val="right"/>
              <w:rPr>
                <w:rFonts w:ascii="Calibri" w:hAnsi="Calibri" w:cs="Calibri"/>
                <w:color w:val="000000"/>
              </w:rPr>
            </w:pPr>
            <w:r>
              <w:rPr>
                <w:rFonts w:ascii="Calibri" w:hAnsi="Calibri" w:cs="Calibri"/>
                <w:color w:val="000000"/>
              </w:rPr>
              <w:t>196</w:t>
            </w:r>
          </w:p>
        </w:tc>
      </w:tr>
      <w:tr w:rsidR="007B2081" w:rsidRPr="008669A5" w:rsidTr="00C5074A">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7B2081" w:rsidRPr="008669A5" w:rsidRDefault="007B2081" w:rsidP="007B2081">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EJECUTORIADAS</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16</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15</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12</w:t>
            </w:r>
          </w:p>
        </w:tc>
        <w:tc>
          <w:tcPr>
            <w:tcW w:w="1160"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24</w:t>
            </w:r>
          </w:p>
        </w:tc>
        <w:tc>
          <w:tcPr>
            <w:tcW w:w="1169" w:type="dxa"/>
            <w:tcBorders>
              <w:top w:val="nil"/>
              <w:left w:val="nil"/>
              <w:bottom w:val="single" w:sz="4" w:space="0" w:color="auto"/>
              <w:right w:val="single" w:sz="4" w:space="0" w:color="auto"/>
            </w:tcBorders>
            <w:shd w:val="clear" w:color="auto" w:fill="auto"/>
            <w:noWrap/>
            <w:vAlign w:val="bottom"/>
            <w:hideMark/>
          </w:tcPr>
          <w:p w:rsidR="007B2081" w:rsidRPr="008669A5" w:rsidRDefault="007B2081" w:rsidP="007B2081">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30</w:t>
            </w:r>
          </w:p>
        </w:tc>
        <w:tc>
          <w:tcPr>
            <w:tcW w:w="1133" w:type="dxa"/>
            <w:tcBorders>
              <w:top w:val="nil"/>
              <w:left w:val="nil"/>
              <w:bottom w:val="single" w:sz="4" w:space="0" w:color="auto"/>
              <w:right w:val="single" w:sz="4" w:space="0" w:color="auto"/>
            </w:tcBorders>
            <w:vAlign w:val="bottom"/>
          </w:tcPr>
          <w:p w:rsidR="007B2081" w:rsidRDefault="007B2081" w:rsidP="007B2081">
            <w:pPr>
              <w:jc w:val="right"/>
              <w:rPr>
                <w:rFonts w:ascii="Calibri" w:hAnsi="Calibri" w:cs="Calibri"/>
                <w:color w:val="000000"/>
              </w:rPr>
            </w:pPr>
            <w:r>
              <w:rPr>
                <w:rFonts w:ascii="Calibri" w:hAnsi="Calibri" w:cs="Calibri"/>
                <w:color w:val="000000"/>
              </w:rPr>
              <w:t>97</w:t>
            </w:r>
          </w:p>
        </w:tc>
      </w:tr>
    </w:tbl>
    <w:p w:rsidR="00C5074A" w:rsidRPr="00E73250" w:rsidRDefault="00C5074A" w:rsidP="00C5074A">
      <w:pPr>
        <w:pStyle w:val="Prrafodelista"/>
        <w:spacing w:after="0" w:line="276" w:lineRule="auto"/>
        <w:ind w:left="142"/>
        <w:jc w:val="both"/>
        <w:rPr>
          <w:rFonts w:ascii="Times New Roman" w:eastAsia="Times New Roman" w:hAnsi="Times New Roman" w:cs="Times New Roman"/>
          <w:sz w:val="20"/>
          <w:szCs w:val="20"/>
          <w:lang w:eastAsia="es-ES"/>
        </w:rPr>
      </w:pPr>
      <w:r w:rsidRPr="00E73250">
        <w:rPr>
          <w:rFonts w:ascii="Times New Roman" w:eastAsia="Times New Roman" w:hAnsi="Times New Roman" w:cs="Times New Roman"/>
          <w:sz w:val="20"/>
          <w:szCs w:val="20"/>
          <w:lang w:eastAsia="es-ES"/>
        </w:rPr>
        <w:t>Fuente: Elaboración propia en base a datos de la Fiscalía General del Estado.</w:t>
      </w:r>
    </w:p>
    <w:p w:rsidR="007B2081" w:rsidRPr="00731211" w:rsidRDefault="007B2081" w:rsidP="00731211">
      <w:pPr>
        <w:spacing w:after="0" w:line="276" w:lineRule="auto"/>
        <w:jc w:val="both"/>
        <w:rPr>
          <w:rFonts w:ascii="Times New Roman" w:eastAsia="Times New Roman" w:hAnsi="Times New Roman" w:cs="Times New Roman"/>
          <w:sz w:val="24"/>
          <w:szCs w:val="24"/>
          <w:lang w:eastAsia="es-ES"/>
        </w:rPr>
      </w:pPr>
    </w:p>
    <w:p w:rsidR="00731211" w:rsidRPr="00731211" w:rsidRDefault="00731211" w:rsidP="00731211">
      <w:pPr>
        <w:pStyle w:val="Prrafodelista"/>
        <w:spacing w:after="0" w:line="276" w:lineRule="auto"/>
        <w:jc w:val="both"/>
        <w:rPr>
          <w:rFonts w:ascii="Bookman Old Style" w:eastAsia="Times New Roman" w:hAnsi="Bookman Old Style" w:cs="Tahoma"/>
          <w:b/>
          <w:sz w:val="24"/>
          <w:szCs w:val="24"/>
          <w:lang w:eastAsia="es-ES"/>
        </w:rPr>
      </w:pPr>
    </w:p>
    <w:tbl>
      <w:tblPr>
        <w:tblStyle w:val="Tablaconcuadrcula"/>
        <w:tblW w:w="7649" w:type="dxa"/>
        <w:tblLook w:val="04A0" w:firstRow="1" w:lastRow="0" w:firstColumn="1" w:lastColumn="0" w:noHBand="0" w:noVBand="1"/>
      </w:tblPr>
      <w:tblGrid>
        <w:gridCol w:w="6986"/>
        <w:gridCol w:w="663"/>
      </w:tblGrid>
      <w:tr w:rsidR="00731211" w:rsidRPr="006E5DBE" w:rsidTr="00731211">
        <w:trPr>
          <w:trHeight w:val="300"/>
        </w:trPr>
        <w:tc>
          <w:tcPr>
            <w:tcW w:w="7649" w:type="dxa"/>
            <w:gridSpan w:val="2"/>
            <w:shd w:val="clear" w:color="auto" w:fill="E7E6E6" w:themeFill="background2"/>
            <w:noWrap/>
            <w:hideMark/>
          </w:tcPr>
          <w:p w:rsidR="00731211" w:rsidRPr="006E5DBE" w:rsidRDefault="00731211" w:rsidP="00731211">
            <w:pPr>
              <w:jc w:val="cente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GESTIÓN 2015</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Beni</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Chuquisaca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149</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Cochabamba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405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27</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197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La Paz</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Oruro</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40</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Pando</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78</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Potosí</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76</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lastRenderedPageBreak/>
              <w:t>Santa Cruz</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457</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163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207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Tarija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210</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Total</w:t>
            </w:r>
            <w:proofErr w:type="gramEnd"/>
            <w:r w:rsidRPr="006E5DBE">
              <w:rPr>
                <w:rFonts w:ascii="Calibri" w:eastAsia="Times New Roman" w:hAnsi="Calibri" w:cs="Times New Roman"/>
                <w:b/>
                <w:bCs/>
                <w:color w:val="000000"/>
                <w:lang w:eastAsia="es-BO"/>
              </w:rPr>
              <w:t xml:space="preserve"> general</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1712</w:t>
            </w:r>
          </w:p>
        </w:tc>
      </w:tr>
      <w:tr w:rsidR="00731211" w:rsidRPr="006E5DBE" w:rsidTr="00731211">
        <w:trPr>
          <w:trHeight w:val="300"/>
        </w:trPr>
        <w:tc>
          <w:tcPr>
            <w:tcW w:w="6986" w:type="dxa"/>
            <w:noWrap/>
            <w:hideMark/>
          </w:tcPr>
          <w:p w:rsidR="00731211" w:rsidRPr="006E5DBE" w:rsidRDefault="00731211" w:rsidP="00731211">
            <w:pPr>
              <w:jc w:val="right"/>
              <w:rPr>
                <w:rFonts w:ascii="Calibri" w:eastAsia="Times New Roman" w:hAnsi="Calibri" w:cs="Times New Roman"/>
                <w:b/>
                <w:bCs/>
                <w:color w:val="000000"/>
                <w:lang w:eastAsia="es-BO"/>
              </w:rPr>
            </w:pPr>
          </w:p>
        </w:tc>
        <w:tc>
          <w:tcPr>
            <w:tcW w:w="663" w:type="dxa"/>
            <w:noWrap/>
            <w:hideMark/>
          </w:tcPr>
          <w:p w:rsidR="00731211" w:rsidRPr="006E5DBE" w:rsidRDefault="00731211" w:rsidP="00731211">
            <w:pPr>
              <w:rPr>
                <w:rFonts w:ascii="Times New Roman" w:eastAsia="Times New Roman" w:hAnsi="Times New Roman" w:cs="Times New Roman"/>
                <w:sz w:val="20"/>
                <w:szCs w:val="20"/>
                <w:lang w:eastAsia="es-BO"/>
              </w:rPr>
            </w:pPr>
          </w:p>
        </w:tc>
      </w:tr>
      <w:tr w:rsidR="00731211" w:rsidRPr="006E5DBE" w:rsidTr="00731211">
        <w:trPr>
          <w:trHeight w:val="300"/>
        </w:trPr>
        <w:tc>
          <w:tcPr>
            <w:tcW w:w="6986" w:type="dxa"/>
            <w:shd w:val="clear" w:color="auto" w:fill="E7E6E6" w:themeFill="background2"/>
            <w:noWrap/>
            <w:hideMark/>
          </w:tcPr>
          <w:p w:rsidR="00731211" w:rsidRPr="006E5DBE" w:rsidRDefault="00731211" w:rsidP="00731211">
            <w:pPr>
              <w:jc w:val="cente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GESTIÓN 2016</w:t>
            </w:r>
          </w:p>
        </w:tc>
        <w:tc>
          <w:tcPr>
            <w:tcW w:w="663" w:type="dxa"/>
            <w:shd w:val="clear" w:color="auto" w:fill="E7E6E6" w:themeFill="background2"/>
            <w:noWrap/>
            <w:hideMark/>
          </w:tcPr>
          <w:p w:rsidR="00731211" w:rsidRPr="006E5DBE" w:rsidRDefault="00731211" w:rsidP="00731211">
            <w:pPr>
              <w:jc w:val="center"/>
              <w:rPr>
                <w:rFonts w:ascii="Calibri" w:eastAsia="Times New Roman" w:hAnsi="Calibri" w:cs="Times New Roman"/>
                <w:b/>
                <w:bCs/>
                <w:color w:val="000000"/>
                <w:lang w:eastAsia="es-BO"/>
              </w:rPr>
            </w:pP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Beni</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7</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Chuquisaca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227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89</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50</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Cochabamba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454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79</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La Paz</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294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39</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Oruro</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55</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Pando</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35</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Potosí</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19</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Santa Cruz</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635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235</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28</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99</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Tarija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Total</w:t>
            </w:r>
            <w:proofErr w:type="gramEnd"/>
            <w:r w:rsidRPr="006E5DBE">
              <w:rPr>
                <w:rFonts w:ascii="Calibri" w:eastAsia="Times New Roman" w:hAnsi="Calibri" w:cs="Times New Roman"/>
                <w:b/>
                <w:bCs/>
                <w:color w:val="000000"/>
                <w:lang w:eastAsia="es-BO"/>
              </w:rPr>
              <w:t xml:space="preserve"> general</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2213</w:t>
            </w:r>
          </w:p>
        </w:tc>
      </w:tr>
      <w:tr w:rsidR="00731211" w:rsidRPr="006E5DBE" w:rsidTr="00731211">
        <w:trPr>
          <w:trHeight w:val="300"/>
        </w:trPr>
        <w:tc>
          <w:tcPr>
            <w:tcW w:w="6986" w:type="dxa"/>
            <w:noWrap/>
            <w:hideMark/>
          </w:tcPr>
          <w:p w:rsidR="00731211" w:rsidRPr="006E5DBE" w:rsidRDefault="00731211" w:rsidP="00731211">
            <w:pPr>
              <w:jc w:val="right"/>
              <w:rPr>
                <w:rFonts w:ascii="Calibri" w:eastAsia="Times New Roman" w:hAnsi="Calibri" w:cs="Times New Roman"/>
                <w:b/>
                <w:bCs/>
                <w:color w:val="000000"/>
                <w:lang w:eastAsia="es-BO"/>
              </w:rPr>
            </w:pPr>
          </w:p>
        </w:tc>
        <w:tc>
          <w:tcPr>
            <w:tcW w:w="663" w:type="dxa"/>
            <w:noWrap/>
            <w:hideMark/>
          </w:tcPr>
          <w:p w:rsidR="00731211" w:rsidRPr="006E5DBE" w:rsidRDefault="00731211" w:rsidP="00731211">
            <w:pPr>
              <w:rPr>
                <w:rFonts w:ascii="Times New Roman" w:eastAsia="Times New Roman" w:hAnsi="Times New Roman" w:cs="Times New Roman"/>
                <w:sz w:val="20"/>
                <w:szCs w:val="20"/>
                <w:lang w:eastAsia="es-BO"/>
              </w:rPr>
            </w:pPr>
          </w:p>
        </w:tc>
      </w:tr>
      <w:tr w:rsidR="00731211" w:rsidRPr="006E5DBE" w:rsidTr="00731211">
        <w:trPr>
          <w:trHeight w:val="300"/>
        </w:trPr>
        <w:tc>
          <w:tcPr>
            <w:tcW w:w="6986" w:type="dxa"/>
            <w:shd w:val="clear" w:color="auto" w:fill="E7E6E6" w:themeFill="background2"/>
            <w:noWrap/>
            <w:hideMark/>
          </w:tcPr>
          <w:p w:rsidR="00731211" w:rsidRPr="006E5DBE" w:rsidRDefault="00731211" w:rsidP="00731211">
            <w:pPr>
              <w:jc w:val="cente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GESTIÓN 2017</w:t>
            </w:r>
          </w:p>
        </w:tc>
        <w:tc>
          <w:tcPr>
            <w:tcW w:w="663" w:type="dxa"/>
            <w:shd w:val="clear" w:color="auto" w:fill="E7E6E6" w:themeFill="background2"/>
            <w:noWrap/>
            <w:hideMark/>
          </w:tcPr>
          <w:p w:rsidR="00731211" w:rsidRPr="006E5DBE" w:rsidRDefault="00731211" w:rsidP="00731211">
            <w:pPr>
              <w:jc w:val="center"/>
              <w:rPr>
                <w:rFonts w:ascii="Calibri" w:eastAsia="Times New Roman" w:hAnsi="Calibri" w:cs="Times New Roman"/>
                <w:b/>
                <w:bCs/>
                <w:color w:val="000000"/>
                <w:lang w:eastAsia="es-BO"/>
              </w:rPr>
            </w:pP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Beni</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Chuquisaca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277</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5</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Cochabamba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446</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101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198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La Paz</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535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253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Oruro</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120</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Pando</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Potosí</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156</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Absolución</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Santa Cruz</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640</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197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5</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39</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281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99</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Tarija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226</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shd w:val="clear" w:color="auto" w:fill="E7E6E6" w:themeFill="background2"/>
            <w:noWrap/>
            <w:hideMark/>
          </w:tcPr>
          <w:p w:rsidR="00731211" w:rsidRPr="006E5DBE" w:rsidRDefault="00731211" w:rsidP="00731211">
            <w:pPr>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Total</w:t>
            </w:r>
            <w:proofErr w:type="gramEnd"/>
            <w:r w:rsidRPr="006E5DBE">
              <w:rPr>
                <w:rFonts w:ascii="Calibri" w:eastAsia="Times New Roman" w:hAnsi="Calibri" w:cs="Times New Roman"/>
                <w:b/>
                <w:bCs/>
                <w:color w:val="000000"/>
                <w:lang w:eastAsia="es-BO"/>
              </w:rPr>
              <w:t xml:space="preserve"> general</w:t>
            </w:r>
          </w:p>
        </w:tc>
        <w:tc>
          <w:tcPr>
            <w:tcW w:w="663" w:type="dxa"/>
            <w:shd w:val="clear" w:color="auto" w:fill="E7E6E6" w:themeFill="background2"/>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2617</w:t>
            </w:r>
          </w:p>
        </w:tc>
      </w:tr>
      <w:tr w:rsidR="00731211" w:rsidRPr="006E5DBE" w:rsidTr="00731211">
        <w:trPr>
          <w:trHeight w:val="300"/>
        </w:trPr>
        <w:tc>
          <w:tcPr>
            <w:tcW w:w="6986" w:type="dxa"/>
            <w:noWrap/>
            <w:hideMark/>
          </w:tcPr>
          <w:p w:rsidR="00731211" w:rsidRPr="006E5DBE" w:rsidRDefault="00731211" w:rsidP="00731211">
            <w:pPr>
              <w:jc w:val="right"/>
              <w:rPr>
                <w:rFonts w:ascii="Calibri" w:eastAsia="Times New Roman" w:hAnsi="Calibri" w:cs="Times New Roman"/>
                <w:b/>
                <w:bCs/>
                <w:color w:val="000000"/>
                <w:lang w:eastAsia="es-BO"/>
              </w:rPr>
            </w:pPr>
          </w:p>
        </w:tc>
        <w:tc>
          <w:tcPr>
            <w:tcW w:w="663" w:type="dxa"/>
            <w:noWrap/>
            <w:hideMark/>
          </w:tcPr>
          <w:p w:rsidR="00731211" w:rsidRPr="006E5DBE" w:rsidRDefault="00731211" w:rsidP="00731211">
            <w:pPr>
              <w:rPr>
                <w:rFonts w:ascii="Times New Roman" w:eastAsia="Times New Roman" w:hAnsi="Times New Roman" w:cs="Times New Roman"/>
                <w:sz w:val="20"/>
                <w:szCs w:val="20"/>
                <w:lang w:eastAsia="es-BO"/>
              </w:rPr>
            </w:pPr>
          </w:p>
        </w:tc>
      </w:tr>
      <w:tr w:rsidR="00731211" w:rsidRPr="006E5DBE" w:rsidTr="00731211">
        <w:trPr>
          <w:trHeight w:val="300"/>
        </w:trPr>
        <w:tc>
          <w:tcPr>
            <w:tcW w:w="6986" w:type="dxa"/>
            <w:shd w:val="clear" w:color="auto" w:fill="E7E6E6" w:themeFill="background2"/>
            <w:noWrap/>
            <w:hideMark/>
          </w:tcPr>
          <w:p w:rsidR="00731211" w:rsidRPr="006E5DBE" w:rsidRDefault="00731211" w:rsidP="00731211">
            <w:pPr>
              <w:jc w:val="cente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GESTIÓN 2018</w:t>
            </w:r>
          </w:p>
        </w:tc>
        <w:tc>
          <w:tcPr>
            <w:tcW w:w="663" w:type="dxa"/>
            <w:shd w:val="clear" w:color="auto" w:fill="E7E6E6" w:themeFill="background2"/>
            <w:noWrap/>
            <w:hideMark/>
          </w:tcPr>
          <w:p w:rsidR="00731211" w:rsidRPr="006E5DBE" w:rsidRDefault="00731211" w:rsidP="00731211">
            <w:pPr>
              <w:jc w:val="center"/>
              <w:rPr>
                <w:rFonts w:ascii="Calibri" w:eastAsia="Times New Roman" w:hAnsi="Calibri" w:cs="Times New Roman"/>
                <w:b/>
                <w:bCs/>
                <w:color w:val="000000"/>
                <w:lang w:eastAsia="es-BO"/>
              </w:rPr>
            </w:pP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Beni</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Chuquisaca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Cochabamba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334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Absolución</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La Paz</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439</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104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Absolución</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203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Oruro</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140</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Pando</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lastRenderedPageBreak/>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Potosí</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158</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Santa Cruz</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826</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288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333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Absolución</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Tarija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257</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Total</w:t>
            </w:r>
            <w:proofErr w:type="gramEnd"/>
            <w:r w:rsidRPr="006E5DBE">
              <w:rPr>
                <w:rFonts w:ascii="Calibri" w:eastAsia="Times New Roman" w:hAnsi="Calibri" w:cs="Times New Roman"/>
                <w:b/>
                <w:bCs/>
                <w:color w:val="000000"/>
                <w:lang w:eastAsia="es-BO"/>
              </w:rPr>
              <w:t xml:space="preserve"> general</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2761</w:t>
            </w:r>
          </w:p>
        </w:tc>
      </w:tr>
      <w:tr w:rsidR="00731211" w:rsidRPr="006E5DBE" w:rsidTr="00731211">
        <w:trPr>
          <w:trHeight w:val="300"/>
        </w:trPr>
        <w:tc>
          <w:tcPr>
            <w:tcW w:w="6986" w:type="dxa"/>
            <w:noWrap/>
            <w:hideMark/>
          </w:tcPr>
          <w:p w:rsidR="00731211" w:rsidRPr="006E5DBE" w:rsidRDefault="00731211" w:rsidP="00731211">
            <w:pPr>
              <w:jc w:val="right"/>
              <w:rPr>
                <w:rFonts w:ascii="Calibri" w:eastAsia="Times New Roman" w:hAnsi="Calibri" w:cs="Times New Roman"/>
                <w:b/>
                <w:bCs/>
                <w:color w:val="000000"/>
                <w:lang w:eastAsia="es-BO"/>
              </w:rPr>
            </w:pPr>
          </w:p>
        </w:tc>
        <w:tc>
          <w:tcPr>
            <w:tcW w:w="663" w:type="dxa"/>
            <w:noWrap/>
            <w:hideMark/>
          </w:tcPr>
          <w:p w:rsidR="00731211" w:rsidRPr="006E5DBE" w:rsidRDefault="00731211" w:rsidP="00731211">
            <w:pPr>
              <w:rPr>
                <w:rFonts w:ascii="Times New Roman" w:eastAsia="Times New Roman" w:hAnsi="Times New Roman" w:cs="Times New Roman"/>
                <w:sz w:val="20"/>
                <w:szCs w:val="20"/>
                <w:lang w:eastAsia="es-BO"/>
              </w:rPr>
            </w:pPr>
          </w:p>
        </w:tc>
      </w:tr>
      <w:tr w:rsidR="00731211" w:rsidRPr="006E5DBE" w:rsidTr="00731211">
        <w:trPr>
          <w:trHeight w:val="300"/>
        </w:trPr>
        <w:tc>
          <w:tcPr>
            <w:tcW w:w="6986" w:type="dxa"/>
            <w:shd w:val="clear" w:color="auto" w:fill="E7E6E6" w:themeFill="background2"/>
            <w:noWrap/>
            <w:hideMark/>
          </w:tcPr>
          <w:p w:rsidR="00731211" w:rsidRPr="006E5DBE" w:rsidRDefault="00731211" w:rsidP="00731211">
            <w:pPr>
              <w:jc w:val="cente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GESTIÓN 2019</w:t>
            </w:r>
          </w:p>
        </w:tc>
        <w:tc>
          <w:tcPr>
            <w:tcW w:w="663" w:type="dxa"/>
            <w:shd w:val="clear" w:color="auto" w:fill="E7E6E6" w:themeFill="background2"/>
            <w:noWrap/>
            <w:hideMark/>
          </w:tcPr>
          <w:p w:rsidR="00731211" w:rsidRPr="006E5DBE" w:rsidRDefault="00731211" w:rsidP="00731211">
            <w:pPr>
              <w:jc w:val="center"/>
              <w:rPr>
                <w:rFonts w:ascii="Calibri" w:eastAsia="Times New Roman" w:hAnsi="Calibri" w:cs="Times New Roman"/>
                <w:b/>
                <w:bCs/>
                <w:color w:val="000000"/>
                <w:lang w:eastAsia="es-BO"/>
              </w:rPr>
            </w:pP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Beni</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Absolución</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Chuquisaca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Cochabamba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394</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109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177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48</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La Paz</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475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195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9</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Oruro</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Pando</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112</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Potosí</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296</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lastRenderedPageBreak/>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159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Santa Cruz</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815</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110</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323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58</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8</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Tarija</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296</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47</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19</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101</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55</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w:t>
            </w:r>
          </w:p>
        </w:tc>
      </w:tr>
      <w:tr w:rsidR="00731211" w:rsidRPr="006E5DBE" w:rsidTr="00731211">
        <w:trPr>
          <w:trHeight w:val="300"/>
        </w:trPr>
        <w:tc>
          <w:tcPr>
            <w:tcW w:w="6986" w:type="dxa"/>
            <w:noWrap/>
            <w:hideMark/>
          </w:tcPr>
          <w:p w:rsidR="00731211" w:rsidRPr="006E5DBE" w:rsidRDefault="00731211" w:rsidP="00731211">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46</w:t>
            </w:r>
          </w:p>
        </w:tc>
      </w:tr>
      <w:tr w:rsidR="00731211" w:rsidRPr="006E5DBE" w:rsidTr="00731211">
        <w:trPr>
          <w:trHeight w:val="300"/>
        </w:trPr>
        <w:tc>
          <w:tcPr>
            <w:tcW w:w="6986" w:type="dxa"/>
            <w:noWrap/>
            <w:hideMark/>
          </w:tcPr>
          <w:p w:rsidR="00731211" w:rsidRPr="006E5DBE" w:rsidRDefault="00731211" w:rsidP="00731211">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731211" w:rsidRPr="006E5DBE" w:rsidRDefault="00731211" w:rsidP="00731211">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731211" w:rsidRPr="006E5DBE" w:rsidTr="00731211">
        <w:trPr>
          <w:trHeight w:val="300"/>
        </w:trPr>
        <w:tc>
          <w:tcPr>
            <w:tcW w:w="6986" w:type="dxa"/>
            <w:shd w:val="clear" w:color="auto" w:fill="E7E6E6" w:themeFill="background2"/>
            <w:noWrap/>
            <w:hideMark/>
          </w:tcPr>
          <w:p w:rsidR="00731211" w:rsidRPr="006E5DBE" w:rsidRDefault="00731211" w:rsidP="00731211">
            <w:pPr>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Total</w:t>
            </w:r>
            <w:proofErr w:type="gramEnd"/>
            <w:r w:rsidRPr="006E5DBE">
              <w:rPr>
                <w:rFonts w:ascii="Calibri" w:eastAsia="Times New Roman" w:hAnsi="Calibri" w:cs="Times New Roman"/>
                <w:b/>
                <w:bCs/>
                <w:color w:val="000000"/>
                <w:lang w:eastAsia="es-BO"/>
              </w:rPr>
              <w:t xml:space="preserve"> general</w:t>
            </w:r>
          </w:p>
        </w:tc>
        <w:tc>
          <w:tcPr>
            <w:tcW w:w="663" w:type="dxa"/>
            <w:shd w:val="clear" w:color="auto" w:fill="E7E6E6" w:themeFill="background2"/>
            <w:noWrap/>
            <w:hideMark/>
          </w:tcPr>
          <w:p w:rsidR="00731211" w:rsidRPr="006E5DBE" w:rsidRDefault="00731211" w:rsidP="00731211">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3049</w:t>
            </w:r>
          </w:p>
        </w:tc>
      </w:tr>
    </w:tbl>
    <w:p w:rsidR="00731211" w:rsidRDefault="00731211" w:rsidP="00731211">
      <w:pPr>
        <w:spacing w:after="120" w:line="240" w:lineRule="auto"/>
        <w:jc w:val="both"/>
        <w:rPr>
          <w:rFonts w:ascii="Bookman Old Style" w:eastAsia="Times New Roman" w:hAnsi="Bookman Old Style" w:cs="Tahoma"/>
          <w:sz w:val="18"/>
          <w:szCs w:val="18"/>
          <w:lang w:eastAsia="es-ES"/>
        </w:rPr>
      </w:pPr>
    </w:p>
    <w:p w:rsidR="00731211" w:rsidRPr="00731211" w:rsidRDefault="00731211" w:rsidP="00731211">
      <w:pPr>
        <w:spacing w:after="120" w:line="240" w:lineRule="auto"/>
        <w:jc w:val="both"/>
        <w:rPr>
          <w:rFonts w:ascii="Bookman Old Style" w:eastAsia="Times New Roman" w:hAnsi="Bookman Old Style" w:cs="Tahoma"/>
          <w:b/>
          <w:sz w:val="18"/>
          <w:szCs w:val="18"/>
          <w:lang w:eastAsia="es-ES"/>
        </w:rPr>
      </w:pPr>
      <w:r w:rsidRPr="00731211">
        <w:rPr>
          <w:rFonts w:ascii="Bookman Old Style" w:eastAsia="Times New Roman" w:hAnsi="Bookman Old Style" w:cs="Tahoma"/>
          <w:sz w:val="18"/>
          <w:szCs w:val="18"/>
          <w:lang w:eastAsia="es-ES"/>
        </w:rPr>
        <w:t>Fuente: Ministerio Público. Datos obtenidos de la base OLAP del sistema JL1</w:t>
      </w:r>
    </w:p>
    <w:p w:rsidR="00E74063" w:rsidRPr="00347129" w:rsidRDefault="00E74063" w:rsidP="00E74063">
      <w:pPr>
        <w:spacing w:before="120" w:after="120" w:line="240" w:lineRule="auto"/>
        <w:jc w:val="both"/>
        <w:rPr>
          <w:rFonts w:ascii="Times New Roman" w:eastAsia="Times New Roman" w:hAnsi="Times New Roman" w:cs="Times New Roman"/>
          <w:b/>
          <w:bCs/>
          <w:sz w:val="24"/>
          <w:szCs w:val="24"/>
          <w:lang w:eastAsia="es-BO"/>
        </w:rPr>
      </w:pPr>
    </w:p>
    <w:sectPr w:rsidR="00E74063" w:rsidRPr="00347129">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A3" w:rsidRDefault="00FA1AA3" w:rsidP="00BD0AA2">
      <w:pPr>
        <w:spacing w:after="0" w:line="240" w:lineRule="auto"/>
      </w:pPr>
      <w:r>
        <w:separator/>
      </w:r>
    </w:p>
  </w:endnote>
  <w:endnote w:type="continuationSeparator" w:id="0">
    <w:p w:rsidR="00FA1AA3" w:rsidRDefault="00FA1AA3" w:rsidP="00BD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192107"/>
      <w:docPartObj>
        <w:docPartGallery w:val="Page Numbers (Bottom of Page)"/>
        <w:docPartUnique/>
      </w:docPartObj>
    </w:sdtPr>
    <w:sdtEndPr/>
    <w:sdtContent>
      <w:p w:rsidR="00731211" w:rsidRDefault="00731211">
        <w:pPr>
          <w:pStyle w:val="Piedepgina"/>
          <w:jc w:val="center"/>
        </w:pPr>
        <w:r>
          <w:fldChar w:fldCharType="begin"/>
        </w:r>
        <w:r>
          <w:instrText>PAGE   \* MERGEFORMAT</w:instrText>
        </w:r>
        <w:r>
          <w:fldChar w:fldCharType="separate"/>
        </w:r>
        <w:r w:rsidR="006643AB" w:rsidRPr="006643AB">
          <w:rPr>
            <w:noProof/>
            <w:lang w:val="es-ES"/>
          </w:rPr>
          <w:t>2</w:t>
        </w:r>
        <w:r>
          <w:fldChar w:fldCharType="end"/>
        </w:r>
      </w:p>
    </w:sdtContent>
  </w:sdt>
  <w:p w:rsidR="00731211" w:rsidRDefault="007312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A3" w:rsidRDefault="00FA1AA3" w:rsidP="00BD0AA2">
      <w:pPr>
        <w:spacing w:after="0" w:line="240" w:lineRule="auto"/>
      </w:pPr>
      <w:r>
        <w:separator/>
      </w:r>
    </w:p>
  </w:footnote>
  <w:footnote w:type="continuationSeparator" w:id="0">
    <w:p w:rsidR="00FA1AA3" w:rsidRDefault="00FA1AA3" w:rsidP="00BD0AA2">
      <w:pPr>
        <w:spacing w:after="0" w:line="240" w:lineRule="auto"/>
      </w:pPr>
      <w:r>
        <w:continuationSeparator/>
      </w:r>
    </w:p>
  </w:footnote>
  <w:footnote w:id="1">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Modificación incorporada por la Ley</w:t>
      </w:r>
      <w:r>
        <w:rPr>
          <w:rFonts w:ascii="Cambria" w:hAnsi="Cambria"/>
          <w:sz w:val="16"/>
          <w:szCs w:val="16"/>
        </w:rPr>
        <w:t xml:space="preserve"> </w:t>
      </w:r>
      <w:r w:rsidRPr="00BA695D">
        <w:rPr>
          <w:rFonts w:ascii="Cambria" w:hAnsi="Cambria"/>
          <w:sz w:val="16"/>
          <w:szCs w:val="16"/>
        </w:rPr>
        <w:t>348 de 9 de marzo de 2013. Ley Integral para Garantizar a las Mujeres una Vida Libre de Violencia</w:t>
      </w:r>
    </w:p>
  </w:footnote>
  <w:footnote w:id="2">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Modificación incorporada por la Ley</w:t>
      </w:r>
      <w:r>
        <w:rPr>
          <w:rFonts w:ascii="Cambria" w:hAnsi="Cambria"/>
          <w:sz w:val="16"/>
          <w:szCs w:val="16"/>
        </w:rPr>
        <w:t xml:space="preserve"> </w:t>
      </w:r>
      <w:r w:rsidRPr="00BA695D">
        <w:rPr>
          <w:rFonts w:ascii="Cambria" w:hAnsi="Cambria"/>
          <w:sz w:val="16"/>
          <w:szCs w:val="16"/>
        </w:rPr>
        <w:t>348 de 9 de marzo de 2013. Ley Integral para Garantizar a las Mujeres una Vida Libre de Violencia</w:t>
      </w:r>
    </w:p>
  </w:footnote>
  <w:footnote w:id="3">
    <w:p w:rsidR="00731211" w:rsidRPr="00BA695D" w:rsidRDefault="00731211" w:rsidP="007A042D">
      <w:pPr>
        <w:autoSpaceDE w:val="0"/>
        <w:autoSpaceDN w:val="0"/>
        <w:adjustRightInd w:val="0"/>
        <w:spacing w:after="0" w:line="240" w:lineRule="auto"/>
        <w:jc w:val="both"/>
        <w:rPr>
          <w:rFonts w:ascii="Cambria" w:hAnsi="Cambria" w:cs="Arial"/>
          <w:color w:val="000000"/>
          <w:sz w:val="16"/>
          <w:szCs w:val="16"/>
        </w:rPr>
      </w:pPr>
      <w:r w:rsidRPr="00BA695D">
        <w:rPr>
          <w:rStyle w:val="Refdenotaalpie"/>
          <w:rFonts w:ascii="Cambria" w:hAnsi="Cambria"/>
          <w:sz w:val="16"/>
          <w:szCs w:val="16"/>
        </w:rPr>
        <w:footnoteRef/>
      </w:r>
      <w:r w:rsidRPr="00BA695D">
        <w:rPr>
          <w:rFonts w:ascii="Cambria" w:hAnsi="Cambria"/>
          <w:sz w:val="16"/>
          <w:szCs w:val="16"/>
        </w:rPr>
        <w:t xml:space="preserve"> Modificación incorporada por </w:t>
      </w:r>
      <w:r>
        <w:rPr>
          <w:rFonts w:ascii="Cambria" w:hAnsi="Cambria" w:cs="Arial"/>
          <w:color w:val="000000"/>
          <w:sz w:val="16"/>
          <w:szCs w:val="16"/>
        </w:rPr>
        <w:t>Ley 054 de 8 de n</w:t>
      </w:r>
      <w:r w:rsidRPr="00BA695D">
        <w:rPr>
          <w:rFonts w:ascii="Cambria" w:hAnsi="Cambria" w:cs="Arial"/>
          <w:color w:val="000000"/>
          <w:sz w:val="16"/>
          <w:szCs w:val="16"/>
        </w:rPr>
        <w:t>oviembre de 2010, de Protección Legal de Niñas, Niños y Adolescentes.</w:t>
      </w:r>
    </w:p>
  </w:footnote>
  <w:footnote w:id="4">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Modificación incorporada por la Ley</w:t>
      </w:r>
      <w:r>
        <w:rPr>
          <w:rFonts w:ascii="Cambria" w:hAnsi="Cambria"/>
          <w:sz w:val="16"/>
          <w:szCs w:val="16"/>
        </w:rPr>
        <w:t xml:space="preserve"> </w:t>
      </w:r>
      <w:r w:rsidRPr="00BA695D">
        <w:rPr>
          <w:rFonts w:ascii="Cambria" w:hAnsi="Cambria"/>
          <w:sz w:val="16"/>
          <w:szCs w:val="16"/>
        </w:rPr>
        <w:t xml:space="preserve">348 de 9 de marzo de 2013. Ley Integral para Garantizar a las Mujeres una Vida Libre de </w:t>
      </w:r>
      <w:r w:rsidRPr="001B2364">
        <w:rPr>
          <w:rFonts w:ascii="Times New Roman" w:hAnsi="Times New Roman" w:cs="Times New Roman"/>
          <w:sz w:val="16"/>
          <w:szCs w:val="16"/>
        </w:rPr>
        <w:t xml:space="preserve">Violencia y la Ley 1173 </w:t>
      </w:r>
      <w:r w:rsidRPr="001B2364">
        <w:rPr>
          <w:rFonts w:ascii="Times New Roman" w:hAnsi="Times New Roman" w:cs="Times New Roman"/>
          <w:color w:val="3D2A1F"/>
          <w:sz w:val="16"/>
          <w:szCs w:val="16"/>
        </w:rPr>
        <w:t>de 8 de mayo de 2019</w:t>
      </w:r>
    </w:p>
  </w:footnote>
  <w:footnote w:id="5">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w:t>
      </w:r>
      <w:proofErr w:type="spellStart"/>
      <w:r w:rsidRPr="00BA695D">
        <w:rPr>
          <w:rFonts w:ascii="Cambria" w:hAnsi="Cambria"/>
          <w:sz w:val="16"/>
          <w:szCs w:val="16"/>
        </w:rPr>
        <w:t>Idem</w:t>
      </w:r>
      <w:proofErr w:type="spellEnd"/>
    </w:p>
  </w:footnote>
  <w:footnote w:id="6">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Tipo penal incorporado por la Ley</w:t>
      </w:r>
      <w:r>
        <w:rPr>
          <w:rFonts w:ascii="Cambria" w:hAnsi="Cambria"/>
          <w:sz w:val="16"/>
          <w:szCs w:val="16"/>
        </w:rPr>
        <w:t xml:space="preserve"> </w:t>
      </w:r>
      <w:r w:rsidRPr="00BA695D">
        <w:rPr>
          <w:rFonts w:ascii="Cambria" w:hAnsi="Cambria"/>
          <w:sz w:val="16"/>
          <w:szCs w:val="16"/>
        </w:rPr>
        <w:t>348 de 9 de marzo de 2013. Ley Integral para Garantizar a las Mujeres una Vida Libre de Violencia</w:t>
      </w:r>
    </w:p>
  </w:footnote>
  <w:footnote w:id="7">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Tipo penal incorporado por la Ley</w:t>
      </w:r>
      <w:r>
        <w:rPr>
          <w:rFonts w:ascii="Cambria" w:hAnsi="Cambria"/>
          <w:sz w:val="16"/>
          <w:szCs w:val="16"/>
        </w:rPr>
        <w:t xml:space="preserve"> </w:t>
      </w:r>
      <w:r w:rsidRPr="00BA695D">
        <w:rPr>
          <w:rFonts w:ascii="Cambria" w:hAnsi="Cambria"/>
          <w:sz w:val="16"/>
          <w:szCs w:val="16"/>
        </w:rPr>
        <w:t>348 de 9 de marzo de 2013. Ley Integral para Garantizar a las Mujeres una Vida Libre de Violencia</w:t>
      </w:r>
    </w:p>
  </w:footnote>
  <w:footnote w:id="8">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Tipo penal incorporado por la Ley</w:t>
      </w:r>
      <w:r>
        <w:rPr>
          <w:rFonts w:ascii="Cambria" w:hAnsi="Cambria"/>
          <w:sz w:val="16"/>
          <w:szCs w:val="16"/>
        </w:rPr>
        <w:t xml:space="preserve"> </w:t>
      </w:r>
      <w:r w:rsidRPr="00BA695D">
        <w:rPr>
          <w:rFonts w:ascii="Cambria" w:hAnsi="Cambria"/>
          <w:sz w:val="16"/>
          <w:szCs w:val="16"/>
        </w:rPr>
        <w:t>348 de 9 de marzo de 2013. Ley Integral para Garantizar a las Mujeres una Vida Libre de Violencia</w:t>
      </w:r>
    </w:p>
  </w:footnote>
  <w:footnote w:id="9">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Tipo penal modificación incorporada por la Ley</w:t>
      </w:r>
      <w:r>
        <w:rPr>
          <w:rFonts w:ascii="Cambria" w:hAnsi="Cambria"/>
          <w:sz w:val="16"/>
          <w:szCs w:val="16"/>
        </w:rPr>
        <w:t xml:space="preserve"> </w:t>
      </w:r>
      <w:r w:rsidRPr="00BA695D">
        <w:rPr>
          <w:rFonts w:ascii="Cambria" w:hAnsi="Cambria"/>
          <w:sz w:val="16"/>
          <w:szCs w:val="16"/>
        </w:rPr>
        <w:t>348 de 9 de marzo de 2013. Ley Integral para Garantizar a las Mujeres una Vida Libre de Violencia</w:t>
      </w:r>
    </w:p>
  </w:footnote>
  <w:footnote w:id="10">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Tipo penal modificado por la Ley </w:t>
      </w:r>
      <w:r>
        <w:rPr>
          <w:rFonts w:ascii="Cambria" w:hAnsi="Cambria" w:cs="Arial"/>
          <w:color w:val="000000"/>
          <w:sz w:val="16"/>
          <w:szCs w:val="16"/>
        </w:rPr>
        <w:t>054 de 8 de n</w:t>
      </w:r>
      <w:r w:rsidRPr="00BA695D">
        <w:rPr>
          <w:rFonts w:ascii="Cambria" w:hAnsi="Cambria" w:cs="Arial"/>
          <w:color w:val="000000"/>
          <w:sz w:val="16"/>
          <w:szCs w:val="16"/>
        </w:rPr>
        <w:t>oviembre de 2010, de Protección Legal de Niñas, Niños y Adolescentes</w:t>
      </w:r>
    </w:p>
  </w:footnote>
  <w:footnote w:id="11">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Tipo penal modificado por la Ley </w:t>
      </w:r>
      <w:r>
        <w:rPr>
          <w:rFonts w:ascii="Cambria" w:hAnsi="Cambria" w:cs="Arial"/>
          <w:color w:val="000000"/>
          <w:sz w:val="16"/>
          <w:szCs w:val="16"/>
        </w:rPr>
        <w:t>054 de 8 de n</w:t>
      </w:r>
      <w:r w:rsidRPr="00BA695D">
        <w:rPr>
          <w:rFonts w:ascii="Cambria" w:hAnsi="Cambria" w:cs="Arial"/>
          <w:color w:val="000000"/>
          <w:sz w:val="16"/>
          <w:szCs w:val="16"/>
        </w:rPr>
        <w:t>oviembre de 2010, de Protección Legal de Niñas, Niños y Adolescentes</w:t>
      </w:r>
    </w:p>
  </w:footnote>
  <w:footnote w:id="12">
    <w:p w:rsidR="00731211" w:rsidRPr="00BA695D" w:rsidRDefault="00731211" w:rsidP="007A042D">
      <w:pPr>
        <w:autoSpaceDE w:val="0"/>
        <w:autoSpaceDN w:val="0"/>
        <w:adjustRightInd w:val="0"/>
        <w:spacing w:after="0" w:line="240" w:lineRule="auto"/>
        <w:jc w:val="both"/>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Tipo penal m</w:t>
      </w:r>
      <w:r w:rsidRPr="00BA695D">
        <w:rPr>
          <w:rFonts w:ascii="Cambria" w:hAnsi="Cambria" w:cs="Arial"/>
          <w:color w:val="000000"/>
          <w:sz w:val="16"/>
          <w:szCs w:val="16"/>
        </w:rPr>
        <w:t>odificado por el artículo 11 de la Ley 2033 de 29 de octubre de 1999, Ley de Protección a las Víctimas de Delitos Contra la Libertad Sexual.</w:t>
      </w:r>
    </w:p>
  </w:footnote>
  <w:footnote w:id="13">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Tipo penal modificado por la Ley 263 Ley Integral contra la Trata y Tráfico de personas.</w:t>
      </w:r>
    </w:p>
  </w:footnote>
  <w:footnote w:id="14">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w:t>
      </w:r>
      <w:proofErr w:type="spellStart"/>
      <w:r w:rsidRPr="00BA695D">
        <w:rPr>
          <w:rFonts w:ascii="Cambria" w:hAnsi="Cambria"/>
          <w:sz w:val="16"/>
          <w:szCs w:val="16"/>
        </w:rPr>
        <w:t>Idem</w:t>
      </w:r>
      <w:proofErr w:type="spellEnd"/>
    </w:p>
    <w:p w:rsidR="00731211" w:rsidRPr="00BA695D" w:rsidRDefault="00731211" w:rsidP="007A042D">
      <w:pPr>
        <w:pStyle w:val="Textonotapie"/>
        <w:rPr>
          <w:rFonts w:ascii="Cambria" w:hAnsi="Cambria"/>
          <w:sz w:val="16"/>
          <w:szCs w:val="16"/>
        </w:rPr>
      </w:pPr>
    </w:p>
  </w:footnote>
  <w:footnote w:id="15">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w:t>
      </w:r>
      <w:proofErr w:type="spellStart"/>
      <w:r w:rsidRPr="00BA695D">
        <w:rPr>
          <w:rFonts w:ascii="Cambria" w:hAnsi="Cambria"/>
          <w:sz w:val="16"/>
          <w:szCs w:val="16"/>
        </w:rPr>
        <w:t>Idem</w:t>
      </w:r>
      <w:proofErr w:type="spellEnd"/>
    </w:p>
  </w:footnote>
  <w:footnote w:id="16">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w:t>
      </w:r>
      <w:proofErr w:type="spellStart"/>
      <w:r w:rsidRPr="00BA695D">
        <w:rPr>
          <w:rFonts w:ascii="Cambria" w:hAnsi="Cambria"/>
          <w:sz w:val="16"/>
          <w:szCs w:val="16"/>
        </w:rPr>
        <w:t>Idem</w:t>
      </w:r>
      <w:proofErr w:type="spellEnd"/>
    </w:p>
    <w:p w:rsidR="00731211" w:rsidRPr="00BA695D" w:rsidRDefault="00731211" w:rsidP="007A042D">
      <w:pPr>
        <w:pStyle w:val="Textonotapie"/>
        <w:rPr>
          <w:rFonts w:ascii="Cambria" w:hAnsi="Cambria"/>
          <w:sz w:val="16"/>
          <w:szCs w:val="16"/>
        </w:rPr>
      </w:pPr>
    </w:p>
  </w:footnote>
  <w:footnote w:id="17">
    <w:p w:rsidR="00731211" w:rsidRPr="00BA695D" w:rsidRDefault="00731211" w:rsidP="00B32889">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Modificación incorporada por la Ley348 de 9 de marzo de 2013. Ley Integral para Garantizar a las Mujeres una Vida Libre de Violencia</w:t>
      </w:r>
    </w:p>
  </w:footnote>
  <w:footnote w:id="18">
    <w:p w:rsidR="00731211" w:rsidRPr="00BA695D" w:rsidRDefault="00731211" w:rsidP="00261412">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Modificación incorporada por la Ley348 de 9 de marzo de 2013. Ley Integral para Garantizar a las Mujeres una Vida Libre de Violencia</w:t>
      </w:r>
    </w:p>
  </w:footnote>
  <w:footnote w:id="19">
    <w:p w:rsidR="00731211" w:rsidRPr="00BA695D" w:rsidRDefault="00731211" w:rsidP="00261412">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Tipo penal incorporado por la Ley348 de 9 de marzo de 2013. Ley Integral para Garantizar a las Mujeres una Vida Libre de Violencia</w:t>
      </w:r>
    </w:p>
  </w:footnote>
  <w:footnote w:id="20">
    <w:p w:rsidR="00731211" w:rsidRPr="00BA695D" w:rsidRDefault="00731211" w:rsidP="00312464">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Modificación incorporada por la Ley348 de 9 de marzo de 2013. Ley Integral para Garantizar a las Mujeres una Vida Libre de Violencia</w:t>
      </w:r>
    </w:p>
  </w:footnote>
  <w:footnote w:id="21">
    <w:p w:rsidR="00731211" w:rsidRPr="00BA695D" w:rsidRDefault="00731211" w:rsidP="00312464">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Modificación incorporada por la Ley348 de 9 de marzo de 2013. Ley Integral para Garantizar a las Mujeres una Vida Libre de Violencia</w:t>
      </w:r>
    </w:p>
  </w:footnote>
  <w:footnote w:id="22">
    <w:p w:rsidR="00731211" w:rsidRPr="00BA695D" w:rsidRDefault="00731211" w:rsidP="007A042D">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Modificación incorporada por la Ley</w:t>
      </w:r>
      <w:r>
        <w:rPr>
          <w:rFonts w:ascii="Cambria" w:hAnsi="Cambria"/>
          <w:sz w:val="16"/>
          <w:szCs w:val="16"/>
        </w:rPr>
        <w:t xml:space="preserve"> </w:t>
      </w:r>
      <w:r w:rsidRPr="00BA695D">
        <w:rPr>
          <w:rFonts w:ascii="Cambria" w:hAnsi="Cambria"/>
          <w:sz w:val="16"/>
          <w:szCs w:val="16"/>
        </w:rPr>
        <w:t xml:space="preserve">348 de 9 de marzo de 2013. Ley Integral para Garantizar a las Mujeres una Vida Libre de </w:t>
      </w:r>
      <w:r w:rsidRPr="001B2364">
        <w:rPr>
          <w:rFonts w:ascii="Times New Roman" w:hAnsi="Times New Roman" w:cs="Times New Roman"/>
          <w:sz w:val="16"/>
          <w:szCs w:val="16"/>
        </w:rPr>
        <w:t xml:space="preserve">Violencia y la Ley 1173 </w:t>
      </w:r>
      <w:r w:rsidRPr="001B2364">
        <w:rPr>
          <w:rFonts w:ascii="Times New Roman" w:hAnsi="Times New Roman" w:cs="Times New Roman"/>
          <w:color w:val="3D2A1F"/>
          <w:sz w:val="16"/>
          <w:szCs w:val="16"/>
        </w:rPr>
        <w:t>de 8 de mayo de 2019</w:t>
      </w:r>
    </w:p>
  </w:footnote>
  <w:footnote w:id="23">
    <w:p w:rsidR="00731211" w:rsidRPr="00BA695D" w:rsidRDefault="00731211" w:rsidP="00706634">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Modificación incorporada por la Ley348 de 9 de marzo de 2013. Ley Integral para Garantizar a las Mujeres una Vida Libre de Violencia</w:t>
      </w:r>
    </w:p>
  </w:footnote>
  <w:footnote w:id="24">
    <w:p w:rsidR="00731211" w:rsidRPr="00BA695D" w:rsidRDefault="00731211" w:rsidP="00706634">
      <w:pPr>
        <w:pStyle w:val="Textonotapie"/>
        <w:rPr>
          <w:rFonts w:ascii="Cambria" w:hAnsi="Cambria"/>
          <w:sz w:val="16"/>
          <w:szCs w:val="16"/>
        </w:rPr>
      </w:pPr>
      <w:r w:rsidRPr="00BA695D">
        <w:rPr>
          <w:rStyle w:val="Refdenotaalpie"/>
          <w:rFonts w:ascii="Cambria" w:hAnsi="Cambria"/>
          <w:sz w:val="16"/>
          <w:szCs w:val="16"/>
        </w:rPr>
        <w:footnoteRef/>
      </w:r>
      <w:r w:rsidRPr="00BA695D">
        <w:rPr>
          <w:rFonts w:ascii="Cambria" w:hAnsi="Cambria"/>
          <w:sz w:val="16"/>
          <w:szCs w:val="16"/>
        </w:rPr>
        <w:t xml:space="preserve"> Modificación incorporada por la Ley348 de 9 de marzo de 2013. Ley Integral para Garantizar a las Mujeres una Vida Libre de Violencia</w:t>
      </w:r>
    </w:p>
  </w:footnote>
  <w:footnote w:id="25">
    <w:p w:rsidR="00731211" w:rsidRDefault="00731211">
      <w:pPr>
        <w:pStyle w:val="Textonotapie"/>
      </w:pPr>
      <w:r>
        <w:rPr>
          <w:rStyle w:val="Refdenotaalpie"/>
        </w:rPr>
        <w:footnoteRef/>
      </w:r>
      <w:r>
        <w:t xml:space="preserve"> Modificación incorporada por la Ley de Abreviación Procesal Penal y Fortalecimiento de la Lucha Integral contra la Violencia a Niña, Niños, Adolescentes y Mujeres (Ley 1173).</w:t>
      </w:r>
    </w:p>
  </w:footnote>
  <w:footnote w:id="26">
    <w:p w:rsidR="00731211" w:rsidRDefault="00731211" w:rsidP="00FF4240">
      <w:pPr>
        <w:pStyle w:val="Textonotapie"/>
      </w:pPr>
      <w:r>
        <w:rPr>
          <w:rStyle w:val="Refdenotaalpie"/>
        </w:rPr>
        <w:footnoteRef/>
      </w:r>
      <w:r>
        <w:t xml:space="preserve"> Modificación incorporada por la Ley de Abreviación Procesal Penal y Fortalecimiento de la Lucha Integral contra la Violencia a Niña, Niños, Adolescentes y Mujeres (Ley 1173).</w:t>
      </w:r>
    </w:p>
    <w:p w:rsidR="00731211" w:rsidRDefault="00731211">
      <w:pPr>
        <w:pStyle w:val="Textonotapie"/>
      </w:pPr>
    </w:p>
  </w:footnote>
  <w:footnote w:id="27">
    <w:p w:rsidR="00731211" w:rsidRDefault="00731211">
      <w:pPr>
        <w:pStyle w:val="Textonotapie"/>
      </w:pPr>
      <w:r>
        <w:rPr>
          <w:rStyle w:val="Refdenotaalpie"/>
        </w:rPr>
        <w:footnoteRef/>
      </w:r>
      <w:r>
        <w:t xml:space="preserve"> Disponible en: </w:t>
      </w:r>
      <w:r w:rsidRPr="00506AC5">
        <w:t>http://www.gacetaoficialdebolivia.gob.bo/edicions/view/1021NEC</w:t>
      </w:r>
    </w:p>
  </w:footnote>
  <w:footnote w:id="28">
    <w:p w:rsidR="00731211" w:rsidRDefault="00731211">
      <w:pPr>
        <w:pStyle w:val="Textonotapie"/>
      </w:pPr>
      <w:r>
        <w:rPr>
          <w:rStyle w:val="Refdenotaalpie"/>
        </w:rPr>
        <w:footnoteRef/>
      </w:r>
      <w:r>
        <w:t xml:space="preserve"> Disponible en: </w:t>
      </w:r>
      <w:r w:rsidRPr="00461363">
        <w:t>http://www.gacetaoficialdebolivia.gob.bo/normas/buscarg/CODIGO%20PENAL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674"/>
    <w:multiLevelType w:val="hybridMultilevel"/>
    <w:tmpl w:val="83DC2E24"/>
    <w:lvl w:ilvl="0" w:tplc="400A0001">
      <w:start w:val="1"/>
      <w:numFmt w:val="bullet"/>
      <w:lvlText w:val=""/>
      <w:lvlJc w:val="left"/>
      <w:pPr>
        <w:ind w:left="795" w:hanging="360"/>
      </w:pPr>
      <w:rPr>
        <w:rFonts w:ascii="Symbol" w:hAnsi="Symbol" w:hint="default"/>
      </w:rPr>
    </w:lvl>
    <w:lvl w:ilvl="1" w:tplc="400A0003" w:tentative="1">
      <w:start w:val="1"/>
      <w:numFmt w:val="bullet"/>
      <w:lvlText w:val="o"/>
      <w:lvlJc w:val="left"/>
      <w:pPr>
        <w:ind w:left="1515" w:hanging="360"/>
      </w:pPr>
      <w:rPr>
        <w:rFonts w:ascii="Courier New" w:hAnsi="Courier New" w:cs="Courier New" w:hint="default"/>
      </w:rPr>
    </w:lvl>
    <w:lvl w:ilvl="2" w:tplc="400A0005" w:tentative="1">
      <w:start w:val="1"/>
      <w:numFmt w:val="bullet"/>
      <w:lvlText w:val=""/>
      <w:lvlJc w:val="left"/>
      <w:pPr>
        <w:ind w:left="2235" w:hanging="360"/>
      </w:pPr>
      <w:rPr>
        <w:rFonts w:ascii="Wingdings" w:hAnsi="Wingdings" w:hint="default"/>
      </w:rPr>
    </w:lvl>
    <w:lvl w:ilvl="3" w:tplc="400A0001" w:tentative="1">
      <w:start w:val="1"/>
      <w:numFmt w:val="bullet"/>
      <w:lvlText w:val=""/>
      <w:lvlJc w:val="left"/>
      <w:pPr>
        <w:ind w:left="2955" w:hanging="360"/>
      </w:pPr>
      <w:rPr>
        <w:rFonts w:ascii="Symbol" w:hAnsi="Symbol" w:hint="default"/>
      </w:rPr>
    </w:lvl>
    <w:lvl w:ilvl="4" w:tplc="400A0003" w:tentative="1">
      <w:start w:val="1"/>
      <w:numFmt w:val="bullet"/>
      <w:lvlText w:val="o"/>
      <w:lvlJc w:val="left"/>
      <w:pPr>
        <w:ind w:left="3675" w:hanging="360"/>
      </w:pPr>
      <w:rPr>
        <w:rFonts w:ascii="Courier New" w:hAnsi="Courier New" w:cs="Courier New" w:hint="default"/>
      </w:rPr>
    </w:lvl>
    <w:lvl w:ilvl="5" w:tplc="400A0005" w:tentative="1">
      <w:start w:val="1"/>
      <w:numFmt w:val="bullet"/>
      <w:lvlText w:val=""/>
      <w:lvlJc w:val="left"/>
      <w:pPr>
        <w:ind w:left="4395" w:hanging="360"/>
      </w:pPr>
      <w:rPr>
        <w:rFonts w:ascii="Wingdings" w:hAnsi="Wingdings" w:hint="default"/>
      </w:rPr>
    </w:lvl>
    <w:lvl w:ilvl="6" w:tplc="400A0001" w:tentative="1">
      <w:start w:val="1"/>
      <w:numFmt w:val="bullet"/>
      <w:lvlText w:val=""/>
      <w:lvlJc w:val="left"/>
      <w:pPr>
        <w:ind w:left="5115" w:hanging="360"/>
      </w:pPr>
      <w:rPr>
        <w:rFonts w:ascii="Symbol" w:hAnsi="Symbol" w:hint="default"/>
      </w:rPr>
    </w:lvl>
    <w:lvl w:ilvl="7" w:tplc="400A0003" w:tentative="1">
      <w:start w:val="1"/>
      <w:numFmt w:val="bullet"/>
      <w:lvlText w:val="o"/>
      <w:lvlJc w:val="left"/>
      <w:pPr>
        <w:ind w:left="5835" w:hanging="360"/>
      </w:pPr>
      <w:rPr>
        <w:rFonts w:ascii="Courier New" w:hAnsi="Courier New" w:cs="Courier New" w:hint="default"/>
      </w:rPr>
    </w:lvl>
    <w:lvl w:ilvl="8" w:tplc="400A0005" w:tentative="1">
      <w:start w:val="1"/>
      <w:numFmt w:val="bullet"/>
      <w:lvlText w:val=""/>
      <w:lvlJc w:val="left"/>
      <w:pPr>
        <w:ind w:left="6555" w:hanging="360"/>
      </w:pPr>
      <w:rPr>
        <w:rFonts w:ascii="Wingdings" w:hAnsi="Wingdings" w:hint="default"/>
      </w:rPr>
    </w:lvl>
  </w:abstractNum>
  <w:abstractNum w:abstractNumId="1" w15:restartNumberingAfterBreak="0">
    <w:nsid w:val="08E577B1"/>
    <w:multiLevelType w:val="hybridMultilevel"/>
    <w:tmpl w:val="0E4613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A417E9F"/>
    <w:multiLevelType w:val="hybridMultilevel"/>
    <w:tmpl w:val="FC5618BE"/>
    <w:lvl w:ilvl="0" w:tplc="400A0001">
      <w:start w:val="1"/>
      <w:numFmt w:val="bullet"/>
      <w:lvlText w:val=""/>
      <w:lvlJc w:val="left"/>
      <w:pPr>
        <w:ind w:left="1110" w:hanging="360"/>
      </w:pPr>
      <w:rPr>
        <w:rFonts w:ascii="Symbol" w:hAnsi="Symbol" w:hint="default"/>
      </w:rPr>
    </w:lvl>
    <w:lvl w:ilvl="1" w:tplc="400A0003" w:tentative="1">
      <w:start w:val="1"/>
      <w:numFmt w:val="bullet"/>
      <w:lvlText w:val="o"/>
      <w:lvlJc w:val="left"/>
      <w:pPr>
        <w:ind w:left="1830" w:hanging="360"/>
      </w:pPr>
      <w:rPr>
        <w:rFonts w:ascii="Courier New" w:hAnsi="Courier New" w:cs="Courier New" w:hint="default"/>
      </w:rPr>
    </w:lvl>
    <w:lvl w:ilvl="2" w:tplc="400A0005" w:tentative="1">
      <w:start w:val="1"/>
      <w:numFmt w:val="bullet"/>
      <w:lvlText w:val=""/>
      <w:lvlJc w:val="left"/>
      <w:pPr>
        <w:ind w:left="2550" w:hanging="360"/>
      </w:pPr>
      <w:rPr>
        <w:rFonts w:ascii="Wingdings" w:hAnsi="Wingdings" w:hint="default"/>
      </w:rPr>
    </w:lvl>
    <w:lvl w:ilvl="3" w:tplc="400A0001" w:tentative="1">
      <w:start w:val="1"/>
      <w:numFmt w:val="bullet"/>
      <w:lvlText w:val=""/>
      <w:lvlJc w:val="left"/>
      <w:pPr>
        <w:ind w:left="3270" w:hanging="360"/>
      </w:pPr>
      <w:rPr>
        <w:rFonts w:ascii="Symbol" w:hAnsi="Symbol" w:hint="default"/>
      </w:rPr>
    </w:lvl>
    <w:lvl w:ilvl="4" w:tplc="400A0003" w:tentative="1">
      <w:start w:val="1"/>
      <w:numFmt w:val="bullet"/>
      <w:lvlText w:val="o"/>
      <w:lvlJc w:val="left"/>
      <w:pPr>
        <w:ind w:left="3990" w:hanging="360"/>
      </w:pPr>
      <w:rPr>
        <w:rFonts w:ascii="Courier New" w:hAnsi="Courier New" w:cs="Courier New" w:hint="default"/>
      </w:rPr>
    </w:lvl>
    <w:lvl w:ilvl="5" w:tplc="400A0005" w:tentative="1">
      <w:start w:val="1"/>
      <w:numFmt w:val="bullet"/>
      <w:lvlText w:val=""/>
      <w:lvlJc w:val="left"/>
      <w:pPr>
        <w:ind w:left="4710" w:hanging="360"/>
      </w:pPr>
      <w:rPr>
        <w:rFonts w:ascii="Wingdings" w:hAnsi="Wingdings" w:hint="default"/>
      </w:rPr>
    </w:lvl>
    <w:lvl w:ilvl="6" w:tplc="400A0001" w:tentative="1">
      <w:start w:val="1"/>
      <w:numFmt w:val="bullet"/>
      <w:lvlText w:val=""/>
      <w:lvlJc w:val="left"/>
      <w:pPr>
        <w:ind w:left="5430" w:hanging="360"/>
      </w:pPr>
      <w:rPr>
        <w:rFonts w:ascii="Symbol" w:hAnsi="Symbol" w:hint="default"/>
      </w:rPr>
    </w:lvl>
    <w:lvl w:ilvl="7" w:tplc="400A0003" w:tentative="1">
      <w:start w:val="1"/>
      <w:numFmt w:val="bullet"/>
      <w:lvlText w:val="o"/>
      <w:lvlJc w:val="left"/>
      <w:pPr>
        <w:ind w:left="6150" w:hanging="360"/>
      </w:pPr>
      <w:rPr>
        <w:rFonts w:ascii="Courier New" w:hAnsi="Courier New" w:cs="Courier New" w:hint="default"/>
      </w:rPr>
    </w:lvl>
    <w:lvl w:ilvl="8" w:tplc="400A0005" w:tentative="1">
      <w:start w:val="1"/>
      <w:numFmt w:val="bullet"/>
      <w:lvlText w:val=""/>
      <w:lvlJc w:val="left"/>
      <w:pPr>
        <w:ind w:left="6870" w:hanging="360"/>
      </w:pPr>
      <w:rPr>
        <w:rFonts w:ascii="Wingdings" w:hAnsi="Wingdings" w:hint="default"/>
      </w:rPr>
    </w:lvl>
  </w:abstractNum>
  <w:abstractNum w:abstractNumId="3" w15:restartNumberingAfterBreak="0">
    <w:nsid w:val="0C6D64A5"/>
    <w:multiLevelType w:val="hybridMultilevel"/>
    <w:tmpl w:val="FDCAD8A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10A06EC8"/>
    <w:multiLevelType w:val="hybridMultilevel"/>
    <w:tmpl w:val="DCBEE4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62A7310"/>
    <w:multiLevelType w:val="multilevel"/>
    <w:tmpl w:val="F224D6A6"/>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b/>
        <w:bCs/>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 w15:restartNumberingAfterBreak="0">
    <w:nsid w:val="20910ED8"/>
    <w:multiLevelType w:val="multilevel"/>
    <w:tmpl w:val="CC30DCA2"/>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4760B05"/>
    <w:multiLevelType w:val="hybridMultilevel"/>
    <w:tmpl w:val="327669D8"/>
    <w:lvl w:ilvl="0" w:tplc="FA683052">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A632D8"/>
    <w:multiLevelType w:val="hybridMultilevel"/>
    <w:tmpl w:val="3B4C3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8C40BF"/>
    <w:multiLevelType w:val="multilevel"/>
    <w:tmpl w:val="04E8B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1B7984"/>
    <w:multiLevelType w:val="hybridMultilevel"/>
    <w:tmpl w:val="FAAA10D8"/>
    <w:lvl w:ilvl="0" w:tplc="020A769A">
      <w:start w:val="1"/>
      <w:numFmt w:val="bullet"/>
      <w:lvlText w:val="-"/>
      <w:lvlJc w:val="left"/>
      <w:pPr>
        <w:ind w:left="1080" w:hanging="360"/>
      </w:pPr>
      <w:rPr>
        <w:rFonts w:ascii="Bookman Old Style" w:eastAsia="Times New Roman" w:hAnsi="Bookman Old Style" w:cs="Tahoma" w:hint="default"/>
      </w:rPr>
    </w:lvl>
    <w:lvl w:ilvl="1" w:tplc="400A0001">
      <w:start w:val="1"/>
      <w:numFmt w:val="bullet"/>
      <w:lvlText w:val=""/>
      <w:lvlJc w:val="left"/>
      <w:pPr>
        <w:ind w:left="1800" w:hanging="360"/>
      </w:pPr>
      <w:rPr>
        <w:rFonts w:ascii="Symbol" w:hAnsi="Symbol"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1" w15:restartNumberingAfterBreak="0">
    <w:nsid w:val="35233BB3"/>
    <w:multiLevelType w:val="hybridMultilevel"/>
    <w:tmpl w:val="C9987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BD5AC7"/>
    <w:multiLevelType w:val="hybridMultilevel"/>
    <w:tmpl w:val="B78294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38973E3C"/>
    <w:multiLevelType w:val="multilevel"/>
    <w:tmpl w:val="04E8B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8364E3"/>
    <w:multiLevelType w:val="hybridMultilevel"/>
    <w:tmpl w:val="9D6E25A8"/>
    <w:lvl w:ilvl="0" w:tplc="35DA5836">
      <w:start w:val="2"/>
      <w:numFmt w:val="upperRoman"/>
      <w:lvlText w:val="%1."/>
      <w:lvlJc w:val="left"/>
      <w:pPr>
        <w:ind w:left="1080" w:hanging="720"/>
      </w:pPr>
      <w:rPr>
        <w:rFonts w:eastAsia="Calibri" w:hint="default"/>
      </w:rPr>
    </w:lvl>
    <w:lvl w:ilvl="1" w:tplc="F246F05A">
      <w:start w:val="1"/>
      <w:numFmt w:val="decimal"/>
      <w:lvlText w:val="%2."/>
      <w:lvlJc w:val="left"/>
      <w:pPr>
        <w:ind w:left="1440" w:hanging="360"/>
      </w:pPr>
      <w:rPr>
        <w:rFonts w:hint="default"/>
        <w:b/>
      </w:rPr>
    </w:lvl>
    <w:lvl w:ilvl="2" w:tplc="080A001B">
      <w:start w:val="1"/>
      <w:numFmt w:val="lowerRoman"/>
      <w:lvlText w:val="%3."/>
      <w:lvlJc w:val="right"/>
      <w:pPr>
        <w:ind w:left="2160" w:hanging="180"/>
      </w:pPr>
    </w:lvl>
    <w:lvl w:ilvl="3" w:tplc="EA184B56">
      <w:start w:val="1"/>
      <w:numFmt w:val="decimal"/>
      <w:lvlText w:val="%4."/>
      <w:lvlJc w:val="left"/>
      <w:pPr>
        <w:ind w:left="2880" w:hanging="360"/>
      </w:pPr>
      <w:rPr>
        <w:b/>
      </w:rPr>
    </w:lvl>
    <w:lvl w:ilvl="4" w:tplc="79D0922E">
      <w:start w:val="1"/>
      <w:numFmt w:val="lowerLetter"/>
      <w:lvlText w:val="%5)"/>
      <w:lvlJc w:val="lef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5F2778"/>
    <w:multiLevelType w:val="multilevel"/>
    <w:tmpl w:val="1588853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3A52CB"/>
    <w:multiLevelType w:val="hybridMultilevel"/>
    <w:tmpl w:val="FCB8C9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402B61E9"/>
    <w:multiLevelType w:val="multilevel"/>
    <w:tmpl w:val="26FAB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710F7"/>
    <w:multiLevelType w:val="hybridMultilevel"/>
    <w:tmpl w:val="149AB0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520A0391"/>
    <w:multiLevelType w:val="hybridMultilevel"/>
    <w:tmpl w:val="0F7C855E"/>
    <w:lvl w:ilvl="0" w:tplc="0E646790">
      <w:start w:val="1"/>
      <w:numFmt w:val="decimal"/>
      <w:lvlText w:val="%1."/>
      <w:lvlJc w:val="left"/>
      <w:pPr>
        <w:ind w:left="1440" w:hanging="360"/>
      </w:pPr>
      <w:rPr>
        <w:rFonts w:ascii="Arial" w:eastAsia="SimSun" w:hAnsi="Arial" w:cs="Arial"/>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5B5E691C"/>
    <w:multiLevelType w:val="hybridMultilevel"/>
    <w:tmpl w:val="78280AAE"/>
    <w:lvl w:ilvl="0" w:tplc="30406558">
      <w:numFmt w:val="bullet"/>
      <w:lvlText w:val="-"/>
      <w:lvlJc w:val="left"/>
      <w:pPr>
        <w:ind w:left="720" w:hanging="360"/>
      </w:pPr>
      <w:rPr>
        <w:rFonts w:ascii="Bookman Old Style" w:eastAsiaTheme="minorHAnsi" w:hAnsi="Bookman Old Style"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5D890A37"/>
    <w:multiLevelType w:val="hybridMultilevel"/>
    <w:tmpl w:val="9036FBFA"/>
    <w:lvl w:ilvl="0" w:tplc="70D071F0">
      <w:start w:val="1"/>
      <w:numFmt w:val="bullet"/>
      <w:lvlText w:val=""/>
      <w:lvlJc w:val="left"/>
      <w:pPr>
        <w:ind w:left="720" w:hanging="360"/>
      </w:pPr>
      <w:rPr>
        <w:rFonts w:ascii="Symbol" w:hAnsi="Symbol" w:hint="default"/>
        <w:lang w:val="es-ES"/>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5F9363F2"/>
    <w:multiLevelType w:val="hybridMultilevel"/>
    <w:tmpl w:val="75641DD6"/>
    <w:lvl w:ilvl="0" w:tplc="1A8A9B2E">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5FD23BEF"/>
    <w:multiLevelType w:val="hybridMultilevel"/>
    <w:tmpl w:val="B7B05A76"/>
    <w:lvl w:ilvl="0" w:tplc="400A0001">
      <w:start w:val="1"/>
      <w:numFmt w:val="bullet"/>
      <w:lvlText w:val=""/>
      <w:lvlJc w:val="left"/>
      <w:pPr>
        <w:ind w:left="1276" w:hanging="360"/>
      </w:pPr>
      <w:rPr>
        <w:rFonts w:ascii="Symbol" w:hAnsi="Symbol" w:hint="default"/>
      </w:rPr>
    </w:lvl>
    <w:lvl w:ilvl="1" w:tplc="400A0003" w:tentative="1">
      <w:start w:val="1"/>
      <w:numFmt w:val="bullet"/>
      <w:lvlText w:val="o"/>
      <w:lvlJc w:val="left"/>
      <w:pPr>
        <w:ind w:left="1996" w:hanging="360"/>
      </w:pPr>
      <w:rPr>
        <w:rFonts w:ascii="Courier New" w:hAnsi="Courier New" w:cs="Courier New" w:hint="default"/>
      </w:rPr>
    </w:lvl>
    <w:lvl w:ilvl="2" w:tplc="400A0005" w:tentative="1">
      <w:start w:val="1"/>
      <w:numFmt w:val="bullet"/>
      <w:lvlText w:val=""/>
      <w:lvlJc w:val="left"/>
      <w:pPr>
        <w:ind w:left="2716" w:hanging="360"/>
      </w:pPr>
      <w:rPr>
        <w:rFonts w:ascii="Wingdings" w:hAnsi="Wingdings" w:hint="default"/>
      </w:rPr>
    </w:lvl>
    <w:lvl w:ilvl="3" w:tplc="400A0001" w:tentative="1">
      <w:start w:val="1"/>
      <w:numFmt w:val="bullet"/>
      <w:lvlText w:val=""/>
      <w:lvlJc w:val="left"/>
      <w:pPr>
        <w:ind w:left="3436" w:hanging="360"/>
      </w:pPr>
      <w:rPr>
        <w:rFonts w:ascii="Symbol" w:hAnsi="Symbol" w:hint="default"/>
      </w:rPr>
    </w:lvl>
    <w:lvl w:ilvl="4" w:tplc="400A0003" w:tentative="1">
      <w:start w:val="1"/>
      <w:numFmt w:val="bullet"/>
      <w:lvlText w:val="o"/>
      <w:lvlJc w:val="left"/>
      <w:pPr>
        <w:ind w:left="4156" w:hanging="360"/>
      </w:pPr>
      <w:rPr>
        <w:rFonts w:ascii="Courier New" w:hAnsi="Courier New" w:cs="Courier New" w:hint="default"/>
      </w:rPr>
    </w:lvl>
    <w:lvl w:ilvl="5" w:tplc="400A0005" w:tentative="1">
      <w:start w:val="1"/>
      <w:numFmt w:val="bullet"/>
      <w:lvlText w:val=""/>
      <w:lvlJc w:val="left"/>
      <w:pPr>
        <w:ind w:left="4876" w:hanging="360"/>
      </w:pPr>
      <w:rPr>
        <w:rFonts w:ascii="Wingdings" w:hAnsi="Wingdings" w:hint="default"/>
      </w:rPr>
    </w:lvl>
    <w:lvl w:ilvl="6" w:tplc="400A0001" w:tentative="1">
      <w:start w:val="1"/>
      <w:numFmt w:val="bullet"/>
      <w:lvlText w:val=""/>
      <w:lvlJc w:val="left"/>
      <w:pPr>
        <w:ind w:left="5596" w:hanging="360"/>
      </w:pPr>
      <w:rPr>
        <w:rFonts w:ascii="Symbol" w:hAnsi="Symbol" w:hint="default"/>
      </w:rPr>
    </w:lvl>
    <w:lvl w:ilvl="7" w:tplc="400A0003" w:tentative="1">
      <w:start w:val="1"/>
      <w:numFmt w:val="bullet"/>
      <w:lvlText w:val="o"/>
      <w:lvlJc w:val="left"/>
      <w:pPr>
        <w:ind w:left="6316" w:hanging="360"/>
      </w:pPr>
      <w:rPr>
        <w:rFonts w:ascii="Courier New" w:hAnsi="Courier New" w:cs="Courier New" w:hint="default"/>
      </w:rPr>
    </w:lvl>
    <w:lvl w:ilvl="8" w:tplc="400A0005" w:tentative="1">
      <w:start w:val="1"/>
      <w:numFmt w:val="bullet"/>
      <w:lvlText w:val=""/>
      <w:lvlJc w:val="left"/>
      <w:pPr>
        <w:ind w:left="7036" w:hanging="360"/>
      </w:pPr>
      <w:rPr>
        <w:rFonts w:ascii="Wingdings" w:hAnsi="Wingdings" w:hint="default"/>
      </w:rPr>
    </w:lvl>
  </w:abstractNum>
  <w:abstractNum w:abstractNumId="24" w15:restartNumberingAfterBreak="0">
    <w:nsid w:val="62035368"/>
    <w:multiLevelType w:val="hybridMultilevel"/>
    <w:tmpl w:val="C8A62E30"/>
    <w:lvl w:ilvl="0" w:tplc="400A000F">
      <w:start w:val="1"/>
      <w:numFmt w:val="decimal"/>
      <w:lvlText w:val="%1."/>
      <w:lvlJc w:val="left"/>
      <w:pPr>
        <w:ind w:left="720" w:hanging="360"/>
      </w:pPr>
    </w:lvl>
    <w:lvl w:ilvl="1" w:tplc="0E646790">
      <w:start w:val="1"/>
      <w:numFmt w:val="decimal"/>
      <w:lvlText w:val="%2."/>
      <w:lvlJc w:val="left"/>
      <w:pPr>
        <w:ind w:left="1440" w:hanging="360"/>
      </w:pPr>
      <w:rPr>
        <w:rFonts w:ascii="Arial" w:eastAsia="SimSun" w:hAnsi="Arial" w:cs="Arial"/>
        <w:b/>
        <w:color w:val="auto"/>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63451513"/>
    <w:multiLevelType w:val="hybridMultilevel"/>
    <w:tmpl w:val="3A1227CE"/>
    <w:lvl w:ilvl="0" w:tplc="400A0001">
      <w:start w:val="1"/>
      <w:numFmt w:val="bullet"/>
      <w:lvlText w:val=""/>
      <w:lvlJc w:val="left"/>
      <w:pPr>
        <w:ind w:left="870" w:hanging="360"/>
      </w:pPr>
      <w:rPr>
        <w:rFonts w:ascii="Symbol" w:hAnsi="Symbol" w:hint="default"/>
      </w:rPr>
    </w:lvl>
    <w:lvl w:ilvl="1" w:tplc="400A0003" w:tentative="1">
      <w:start w:val="1"/>
      <w:numFmt w:val="bullet"/>
      <w:lvlText w:val="o"/>
      <w:lvlJc w:val="left"/>
      <w:pPr>
        <w:ind w:left="1590" w:hanging="360"/>
      </w:pPr>
      <w:rPr>
        <w:rFonts w:ascii="Courier New" w:hAnsi="Courier New" w:cs="Courier New" w:hint="default"/>
      </w:rPr>
    </w:lvl>
    <w:lvl w:ilvl="2" w:tplc="400A0005" w:tentative="1">
      <w:start w:val="1"/>
      <w:numFmt w:val="bullet"/>
      <w:lvlText w:val=""/>
      <w:lvlJc w:val="left"/>
      <w:pPr>
        <w:ind w:left="2310" w:hanging="360"/>
      </w:pPr>
      <w:rPr>
        <w:rFonts w:ascii="Wingdings" w:hAnsi="Wingdings" w:hint="default"/>
      </w:rPr>
    </w:lvl>
    <w:lvl w:ilvl="3" w:tplc="400A0001" w:tentative="1">
      <w:start w:val="1"/>
      <w:numFmt w:val="bullet"/>
      <w:lvlText w:val=""/>
      <w:lvlJc w:val="left"/>
      <w:pPr>
        <w:ind w:left="3030" w:hanging="360"/>
      </w:pPr>
      <w:rPr>
        <w:rFonts w:ascii="Symbol" w:hAnsi="Symbol" w:hint="default"/>
      </w:rPr>
    </w:lvl>
    <w:lvl w:ilvl="4" w:tplc="400A0003" w:tentative="1">
      <w:start w:val="1"/>
      <w:numFmt w:val="bullet"/>
      <w:lvlText w:val="o"/>
      <w:lvlJc w:val="left"/>
      <w:pPr>
        <w:ind w:left="3750" w:hanging="360"/>
      </w:pPr>
      <w:rPr>
        <w:rFonts w:ascii="Courier New" w:hAnsi="Courier New" w:cs="Courier New" w:hint="default"/>
      </w:rPr>
    </w:lvl>
    <w:lvl w:ilvl="5" w:tplc="400A0005" w:tentative="1">
      <w:start w:val="1"/>
      <w:numFmt w:val="bullet"/>
      <w:lvlText w:val=""/>
      <w:lvlJc w:val="left"/>
      <w:pPr>
        <w:ind w:left="4470" w:hanging="360"/>
      </w:pPr>
      <w:rPr>
        <w:rFonts w:ascii="Wingdings" w:hAnsi="Wingdings" w:hint="default"/>
      </w:rPr>
    </w:lvl>
    <w:lvl w:ilvl="6" w:tplc="400A0001" w:tentative="1">
      <w:start w:val="1"/>
      <w:numFmt w:val="bullet"/>
      <w:lvlText w:val=""/>
      <w:lvlJc w:val="left"/>
      <w:pPr>
        <w:ind w:left="5190" w:hanging="360"/>
      </w:pPr>
      <w:rPr>
        <w:rFonts w:ascii="Symbol" w:hAnsi="Symbol" w:hint="default"/>
      </w:rPr>
    </w:lvl>
    <w:lvl w:ilvl="7" w:tplc="400A0003" w:tentative="1">
      <w:start w:val="1"/>
      <w:numFmt w:val="bullet"/>
      <w:lvlText w:val="o"/>
      <w:lvlJc w:val="left"/>
      <w:pPr>
        <w:ind w:left="5910" w:hanging="360"/>
      </w:pPr>
      <w:rPr>
        <w:rFonts w:ascii="Courier New" w:hAnsi="Courier New" w:cs="Courier New" w:hint="default"/>
      </w:rPr>
    </w:lvl>
    <w:lvl w:ilvl="8" w:tplc="400A0005" w:tentative="1">
      <w:start w:val="1"/>
      <w:numFmt w:val="bullet"/>
      <w:lvlText w:val=""/>
      <w:lvlJc w:val="left"/>
      <w:pPr>
        <w:ind w:left="6630" w:hanging="360"/>
      </w:pPr>
      <w:rPr>
        <w:rFonts w:ascii="Wingdings" w:hAnsi="Wingdings" w:hint="default"/>
      </w:rPr>
    </w:lvl>
  </w:abstractNum>
  <w:abstractNum w:abstractNumId="26" w15:restartNumberingAfterBreak="0">
    <w:nsid w:val="65B5187A"/>
    <w:multiLevelType w:val="hybridMultilevel"/>
    <w:tmpl w:val="B4F24C0C"/>
    <w:lvl w:ilvl="0" w:tplc="71B0C58A">
      <w:start w:val="2"/>
      <w:numFmt w:val="bullet"/>
      <w:lvlText w:val="-"/>
      <w:lvlJc w:val="left"/>
      <w:pPr>
        <w:ind w:left="720" w:hanging="360"/>
      </w:pPr>
      <w:rPr>
        <w:rFonts w:ascii="Bookman Old Style" w:eastAsiaTheme="minorHAnsi" w:hAnsi="Bookman Old Style" w:cstheme="minorBidi"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6CB10D6E"/>
    <w:multiLevelType w:val="multilevel"/>
    <w:tmpl w:val="04E8B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690318"/>
    <w:multiLevelType w:val="hybridMultilevel"/>
    <w:tmpl w:val="C4C0A3B2"/>
    <w:lvl w:ilvl="0" w:tplc="400A0001">
      <w:start w:val="1"/>
      <w:numFmt w:val="bullet"/>
      <w:lvlText w:val=""/>
      <w:lvlJc w:val="left"/>
      <w:pPr>
        <w:ind w:left="1110" w:hanging="360"/>
      </w:pPr>
      <w:rPr>
        <w:rFonts w:ascii="Symbol" w:hAnsi="Symbol" w:hint="default"/>
      </w:rPr>
    </w:lvl>
    <w:lvl w:ilvl="1" w:tplc="400A0003" w:tentative="1">
      <w:start w:val="1"/>
      <w:numFmt w:val="bullet"/>
      <w:lvlText w:val="o"/>
      <w:lvlJc w:val="left"/>
      <w:pPr>
        <w:ind w:left="1830" w:hanging="360"/>
      </w:pPr>
      <w:rPr>
        <w:rFonts w:ascii="Courier New" w:hAnsi="Courier New" w:cs="Courier New" w:hint="default"/>
      </w:rPr>
    </w:lvl>
    <w:lvl w:ilvl="2" w:tplc="400A0005" w:tentative="1">
      <w:start w:val="1"/>
      <w:numFmt w:val="bullet"/>
      <w:lvlText w:val=""/>
      <w:lvlJc w:val="left"/>
      <w:pPr>
        <w:ind w:left="2550" w:hanging="360"/>
      </w:pPr>
      <w:rPr>
        <w:rFonts w:ascii="Wingdings" w:hAnsi="Wingdings" w:hint="default"/>
      </w:rPr>
    </w:lvl>
    <w:lvl w:ilvl="3" w:tplc="400A0001" w:tentative="1">
      <w:start w:val="1"/>
      <w:numFmt w:val="bullet"/>
      <w:lvlText w:val=""/>
      <w:lvlJc w:val="left"/>
      <w:pPr>
        <w:ind w:left="3270" w:hanging="360"/>
      </w:pPr>
      <w:rPr>
        <w:rFonts w:ascii="Symbol" w:hAnsi="Symbol" w:hint="default"/>
      </w:rPr>
    </w:lvl>
    <w:lvl w:ilvl="4" w:tplc="400A0003" w:tentative="1">
      <w:start w:val="1"/>
      <w:numFmt w:val="bullet"/>
      <w:lvlText w:val="o"/>
      <w:lvlJc w:val="left"/>
      <w:pPr>
        <w:ind w:left="3990" w:hanging="360"/>
      </w:pPr>
      <w:rPr>
        <w:rFonts w:ascii="Courier New" w:hAnsi="Courier New" w:cs="Courier New" w:hint="default"/>
      </w:rPr>
    </w:lvl>
    <w:lvl w:ilvl="5" w:tplc="400A0005" w:tentative="1">
      <w:start w:val="1"/>
      <w:numFmt w:val="bullet"/>
      <w:lvlText w:val=""/>
      <w:lvlJc w:val="left"/>
      <w:pPr>
        <w:ind w:left="4710" w:hanging="360"/>
      </w:pPr>
      <w:rPr>
        <w:rFonts w:ascii="Wingdings" w:hAnsi="Wingdings" w:hint="default"/>
      </w:rPr>
    </w:lvl>
    <w:lvl w:ilvl="6" w:tplc="400A0001" w:tentative="1">
      <w:start w:val="1"/>
      <w:numFmt w:val="bullet"/>
      <w:lvlText w:val=""/>
      <w:lvlJc w:val="left"/>
      <w:pPr>
        <w:ind w:left="5430" w:hanging="360"/>
      </w:pPr>
      <w:rPr>
        <w:rFonts w:ascii="Symbol" w:hAnsi="Symbol" w:hint="default"/>
      </w:rPr>
    </w:lvl>
    <w:lvl w:ilvl="7" w:tplc="400A0003" w:tentative="1">
      <w:start w:val="1"/>
      <w:numFmt w:val="bullet"/>
      <w:lvlText w:val="o"/>
      <w:lvlJc w:val="left"/>
      <w:pPr>
        <w:ind w:left="6150" w:hanging="360"/>
      </w:pPr>
      <w:rPr>
        <w:rFonts w:ascii="Courier New" w:hAnsi="Courier New" w:cs="Courier New" w:hint="default"/>
      </w:rPr>
    </w:lvl>
    <w:lvl w:ilvl="8" w:tplc="400A0005" w:tentative="1">
      <w:start w:val="1"/>
      <w:numFmt w:val="bullet"/>
      <w:lvlText w:val=""/>
      <w:lvlJc w:val="left"/>
      <w:pPr>
        <w:ind w:left="6870" w:hanging="360"/>
      </w:pPr>
      <w:rPr>
        <w:rFonts w:ascii="Wingdings" w:hAnsi="Wingdings" w:hint="default"/>
      </w:rPr>
    </w:lvl>
  </w:abstractNum>
  <w:abstractNum w:abstractNumId="29" w15:restartNumberingAfterBreak="0">
    <w:nsid w:val="777A55FD"/>
    <w:multiLevelType w:val="hybridMultilevel"/>
    <w:tmpl w:val="362A6C8A"/>
    <w:lvl w:ilvl="0" w:tplc="2E4EAFCA">
      <w:start w:val="1"/>
      <w:numFmt w:val="decimal"/>
      <w:lvlText w:val="%1."/>
      <w:lvlJc w:val="left"/>
      <w:pPr>
        <w:ind w:left="720" w:hanging="360"/>
      </w:pPr>
      <w:rPr>
        <w:rFonts w:ascii="Bookman Old Style" w:eastAsia="Times New Roman" w:hAnsi="Bookman Old Style" w:cs="Tahoma"/>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78081B26"/>
    <w:multiLevelType w:val="hybridMultilevel"/>
    <w:tmpl w:val="7EDAE8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27"/>
  </w:num>
  <w:num w:numId="5">
    <w:abstractNumId w:val="9"/>
  </w:num>
  <w:num w:numId="6">
    <w:abstractNumId w:val="24"/>
  </w:num>
  <w:num w:numId="7">
    <w:abstractNumId w:val="19"/>
  </w:num>
  <w:num w:numId="8">
    <w:abstractNumId w:val="22"/>
  </w:num>
  <w:num w:numId="9">
    <w:abstractNumId w:val="14"/>
  </w:num>
  <w:num w:numId="10">
    <w:abstractNumId w:val="18"/>
  </w:num>
  <w:num w:numId="11">
    <w:abstractNumId w:val="29"/>
  </w:num>
  <w:num w:numId="12">
    <w:abstractNumId w:val="10"/>
  </w:num>
  <w:num w:numId="13">
    <w:abstractNumId w:val="21"/>
  </w:num>
  <w:num w:numId="14">
    <w:abstractNumId w:val="6"/>
  </w:num>
  <w:num w:numId="15">
    <w:abstractNumId w:val="15"/>
  </w:num>
  <w:num w:numId="16">
    <w:abstractNumId w:val="5"/>
  </w:num>
  <w:num w:numId="17">
    <w:abstractNumId w:val="1"/>
  </w:num>
  <w:num w:numId="18">
    <w:abstractNumId w:val="2"/>
  </w:num>
  <w:num w:numId="19">
    <w:abstractNumId w:val="28"/>
  </w:num>
  <w:num w:numId="20">
    <w:abstractNumId w:val="23"/>
  </w:num>
  <w:num w:numId="21">
    <w:abstractNumId w:val="16"/>
  </w:num>
  <w:num w:numId="22">
    <w:abstractNumId w:val="4"/>
  </w:num>
  <w:num w:numId="23">
    <w:abstractNumId w:val="30"/>
  </w:num>
  <w:num w:numId="24">
    <w:abstractNumId w:val="8"/>
  </w:num>
  <w:num w:numId="25">
    <w:abstractNumId w:val="11"/>
  </w:num>
  <w:num w:numId="26">
    <w:abstractNumId w:val="3"/>
  </w:num>
  <w:num w:numId="27">
    <w:abstractNumId w:val="26"/>
  </w:num>
  <w:num w:numId="28">
    <w:abstractNumId w:val="20"/>
  </w:num>
  <w:num w:numId="29">
    <w:abstractNumId w:val="7"/>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A2"/>
    <w:rsid w:val="00010545"/>
    <w:rsid w:val="00034250"/>
    <w:rsid w:val="00073162"/>
    <w:rsid w:val="000B0CFF"/>
    <w:rsid w:val="000E705C"/>
    <w:rsid w:val="00105E64"/>
    <w:rsid w:val="0012736D"/>
    <w:rsid w:val="001443EB"/>
    <w:rsid w:val="00155DBC"/>
    <w:rsid w:val="00171C2E"/>
    <w:rsid w:val="00173458"/>
    <w:rsid w:val="00176C04"/>
    <w:rsid w:val="00187206"/>
    <w:rsid w:val="001A0EC1"/>
    <w:rsid w:val="001B2364"/>
    <w:rsid w:val="001C113B"/>
    <w:rsid w:val="001F550C"/>
    <w:rsid w:val="0025626F"/>
    <w:rsid w:val="00261412"/>
    <w:rsid w:val="00261FCF"/>
    <w:rsid w:val="002832FE"/>
    <w:rsid w:val="00285469"/>
    <w:rsid w:val="002A0AB8"/>
    <w:rsid w:val="002A1C50"/>
    <w:rsid w:val="002A1DC3"/>
    <w:rsid w:val="002A3F16"/>
    <w:rsid w:val="00300095"/>
    <w:rsid w:val="00312464"/>
    <w:rsid w:val="00347129"/>
    <w:rsid w:val="0035499F"/>
    <w:rsid w:val="00364712"/>
    <w:rsid w:val="00372784"/>
    <w:rsid w:val="0037708D"/>
    <w:rsid w:val="003A7261"/>
    <w:rsid w:val="003B221B"/>
    <w:rsid w:val="003B3CAC"/>
    <w:rsid w:val="003D72BE"/>
    <w:rsid w:val="00411468"/>
    <w:rsid w:val="00437D8A"/>
    <w:rsid w:val="00443B36"/>
    <w:rsid w:val="0045653A"/>
    <w:rsid w:val="00461363"/>
    <w:rsid w:val="00467E61"/>
    <w:rsid w:val="0049099C"/>
    <w:rsid w:val="004C67DC"/>
    <w:rsid w:val="00506AC5"/>
    <w:rsid w:val="00536DBF"/>
    <w:rsid w:val="0057125E"/>
    <w:rsid w:val="00577EAA"/>
    <w:rsid w:val="005951DC"/>
    <w:rsid w:val="00597274"/>
    <w:rsid w:val="005A66A6"/>
    <w:rsid w:val="006643AB"/>
    <w:rsid w:val="00667517"/>
    <w:rsid w:val="0069518C"/>
    <w:rsid w:val="006C1D04"/>
    <w:rsid w:val="006C5838"/>
    <w:rsid w:val="00706634"/>
    <w:rsid w:val="007176DF"/>
    <w:rsid w:val="00731211"/>
    <w:rsid w:val="0075493E"/>
    <w:rsid w:val="00787F9F"/>
    <w:rsid w:val="007A042D"/>
    <w:rsid w:val="007B2081"/>
    <w:rsid w:val="00816951"/>
    <w:rsid w:val="00834B49"/>
    <w:rsid w:val="00864FB8"/>
    <w:rsid w:val="00873732"/>
    <w:rsid w:val="008C13F4"/>
    <w:rsid w:val="008D559D"/>
    <w:rsid w:val="0099468E"/>
    <w:rsid w:val="009A421B"/>
    <w:rsid w:val="009B2558"/>
    <w:rsid w:val="009B324C"/>
    <w:rsid w:val="009C4F44"/>
    <w:rsid w:val="009E0BD8"/>
    <w:rsid w:val="00A43AF3"/>
    <w:rsid w:val="00A5447C"/>
    <w:rsid w:val="00A552FF"/>
    <w:rsid w:val="00A5609C"/>
    <w:rsid w:val="00A77B0F"/>
    <w:rsid w:val="00A936BA"/>
    <w:rsid w:val="00AA779E"/>
    <w:rsid w:val="00B023C3"/>
    <w:rsid w:val="00B32889"/>
    <w:rsid w:val="00B64BE4"/>
    <w:rsid w:val="00B66145"/>
    <w:rsid w:val="00B7436D"/>
    <w:rsid w:val="00B7748C"/>
    <w:rsid w:val="00B82B66"/>
    <w:rsid w:val="00B912BF"/>
    <w:rsid w:val="00BA695D"/>
    <w:rsid w:val="00BC059C"/>
    <w:rsid w:val="00BD0AA2"/>
    <w:rsid w:val="00BD2957"/>
    <w:rsid w:val="00BD2FEE"/>
    <w:rsid w:val="00BD516B"/>
    <w:rsid w:val="00C03EE1"/>
    <w:rsid w:val="00C10A9D"/>
    <w:rsid w:val="00C25B28"/>
    <w:rsid w:val="00C46481"/>
    <w:rsid w:val="00C5074A"/>
    <w:rsid w:val="00C50DEA"/>
    <w:rsid w:val="00C8057C"/>
    <w:rsid w:val="00C8619C"/>
    <w:rsid w:val="00CD78C1"/>
    <w:rsid w:val="00CE6B22"/>
    <w:rsid w:val="00CF4659"/>
    <w:rsid w:val="00D06AB1"/>
    <w:rsid w:val="00D34D60"/>
    <w:rsid w:val="00D817E0"/>
    <w:rsid w:val="00D97E81"/>
    <w:rsid w:val="00DC511E"/>
    <w:rsid w:val="00DE5E09"/>
    <w:rsid w:val="00DF367F"/>
    <w:rsid w:val="00E05C2D"/>
    <w:rsid w:val="00E26FEF"/>
    <w:rsid w:val="00E62C98"/>
    <w:rsid w:val="00E74063"/>
    <w:rsid w:val="00EA3315"/>
    <w:rsid w:val="00EB4C6D"/>
    <w:rsid w:val="00F0340C"/>
    <w:rsid w:val="00F05113"/>
    <w:rsid w:val="00F400C1"/>
    <w:rsid w:val="00F75A73"/>
    <w:rsid w:val="00FA1AA3"/>
    <w:rsid w:val="00FE01A5"/>
    <w:rsid w:val="00FF424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2C6C"/>
  <w15:chartTrackingRefBased/>
  <w15:docId w15:val="{BCF41808-644A-4ED5-9FA6-348C1965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0AA2"/>
  </w:style>
  <w:style w:type="paragraph" w:styleId="Ttulo1">
    <w:name w:val="heading 1"/>
    <w:basedOn w:val="Normal"/>
    <w:link w:val="Ttulo1Car"/>
    <w:uiPriority w:val="9"/>
    <w:qFormat/>
    <w:rsid w:val="00EA3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2">
    <w:name w:val="heading 2"/>
    <w:basedOn w:val="Normal"/>
    <w:next w:val="Normal"/>
    <w:link w:val="Ttulo2Car"/>
    <w:uiPriority w:val="9"/>
    <w:unhideWhenUsed/>
    <w:qFormat/>
    <w:rsid w:val="000E705C"/>
    <w:pPr>
      <w:keepNext/>
      <w:keepLines/>
      <w:spacing w:before="40" w:after="0"/>
      <w:outlineLvl w:val="1"/>
    </w:pPr>
    <w:rPr>
      <w:rFonts w:asciiTheme="majorHAnsi" w:eastAsiaTheme="majorEastAsia" w:hAnsiTheme="majorHAnsi" w:cstheme="majorBidi"/>
      <w:color w:val="2F5496" w:themeColor="accent1" w:themeShade="BF"/>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D0A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0AA2"/>
    <w:rPr>
      <w:sz w:val="20"/>
      <w:szCs w:val="20"/>
    </w:rPr>
  </w:style>
  <w:style w:type="character" w:styleId="Refdenotaalpie">
    <w:name w:val="footnote reference"/>
    <w:basedOn w:val="Fuentedeprrafopredeter"/>
    <w:uiPriority w:val="99"/>
    <w:semiHidden/>
    <w:unhideWhenUsed/>
    <w:rsid w:val="00BD0AA2"/>
    <w:rPr>
      <w:vertAlign w:val="superscript"/>
    </w:rPr>
  </w:style>
  <w:style w:type="paragraph" w:styleId="Prrafodelista">
    <w:name w:val="List Paragraph"/>
    <w:aliases w:val="titulo 5"/>
    <w:basedOn w:val="Normal"/>
    <w:link w:val="PrrafodelistaCar"/>
    <w:uiPriority w:val="34"/>
    <w:qFormat/>
    <w:rsid w:val="00BA695D"/>
    <w:pPr>
      <w:ind w:left="720"/>
      <w:contextualSpacing/>
    </w:pPr>
  </w:style>
  <w:style w:type="table" w:styleId="Cuadrculadetablaclara">
    <w:name w:val="Grid Table Light"/>
    <w:basedOn w:val="Tablanormal"/>
    <w:uiPriority w:val="40"/>
    <w:rsid w:val="00A43A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562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3">
    <w:name w:val="Grid Table 4 Accent 3"/>
    <w:basedOn w:val="Tablanormal"/>
    <w:uiPriority w:val="49"/>
    <w:rsid w:val="00B82B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5oscura-nfasis3">
    <w:name w:val="Grid Table 5 Dark Accent 3"/>
    <w:basedOn w:val="Tablanormal"/>
    <w:uiPriority w:val="50"/>
    <w:rsid w:val="001443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cabezado">
    <w:name w:val="header"/>
    <w:basedOn w:val="Normal"/>
    <w:link w:val="EncabezadoCar"/>
    <w:uiPriority w:val="99"/>
    <w:unhideWhenUsed/>
    <w:rsid w:val="00CE6B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B22"/>
  </w:style>
  <w:style w:type="paragraph" w:styleId="Piedepgina">
    <w:name w:val="footer"/>
    <w:basedOn w:val="Normal"/>
    <w:link w:val="PiedepginaCar"/>
    <w:uiPriority w:val="99"/>
    <w:unhideWhenUsed/>
    <w:rsid w:val="00CE6B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B22"/>
  </w:style>
  <w:style w:type="table" w:styleId="Tabladelista5oscura-nfasis3">
    <w:name w:val="List Table 5 Dark Accent 3"/>
    <w:basedOn w:val="Tablanormal"/>
    <w:uiPriority w:val="50"/>
    <w:rsid w:val="00BC059C"/>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3">
    <w:name w:val="List Table 4 Accent 3"/>
    <w:basedOn w:val="Tablanormal"/>
    <w:uiPriority w:val="49"/>
    <w:rsid w:val="00BC05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2Car">
    <w:name w:val="Título 2 Car"/>
    <w:basedOn w:val="Fuentedeprrafopredeter"/>
    <w:link w:val="Ttulo2"/>
    <w:uiPriority w:val="9"/>
    <w:rsid w:val="000E705C"/>
    <w:rPr>
      <w:rFonts w:asciiTheme="majorHAnsi" w:eastAsiaTheme="majorEastAsia" w:hAnsiTheme="majorHAnsi" w:cstheme="majorBidi"/>
      <w:color w:val="2F5496" w:themeColor="accent1" w:themeShade="BF"/>
      <w:sz w:val="26"/>
      <w:szCs w:val="26"/>
      <w:lang w:val="es-MX"/>
    </w:rPr>
  </w:style>
  <w:style w:type="character" w:customStyle="1" w:styleId="PrrafodelistaCar">
    <w:name w:val="Párrafo de lista Car"/>
    <w:aliases w:val="titulo 5 Car"/>
    <w:link w:val="Prrafodelista"/>
    <w:uiPriority w:val="34"/>
    <w:rsid w:val="00787F9F"/>
  </w:style>
  <w:style w:type="character" w:customStyle="1" w:styleId="Ttulo1Car">
    <w:name w:val="Título 1 Car"/>
    <w:basedOn w:val="Fuentedeprrafopredeter"/>
    <w:link w:val="Ttulo1"/>
    <w:uiPriority w:val="9"/>
    <w:rsid w:val="00EA3315"/>
    <w:rPr>
      <w:rFonts w:ascii="Times New Roman" w:eastAsia="Times New Roman" w:hAnsi="Times New Roman" w:cs="Times New Roman"/>
      <w:b/>
      <w:bCs/>
      <w:kern w:val="36"/>
      <w:sz w:val="48"/>
      <w:szCs w:val="48"/>
      <w:lang w:eastAsia="es-BO"/>
    </w:rPr>
  </w:style>
  <w:style w:type="paragraph" w:customStyle="1" w:styleId="msonormal0">
    <w:name w:val="msonormal"/>
    <w:basedOn w:val="Normal"/>
    <w:rsid w:val="00731211"/>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Sinespaciado">
    <w:name w:val="No Spacing"/>
    <w:uiPriority w:val="1"/>
    <w:qFormat/>
    <w:rsid w:val="00731211"/>
    <w:pPr>
      <w:spacing w:after="0" w:line="240" w:lineRule="auto"/>
    </w:pPr>
    <w:rPr>
      <w:lang w:val="es-ES"/>
    </w:rPr>
  </w:style>
  <w:style w:type="paragraph" w:styleId="Textodeglobo">
    <w:name w:val="Balloon Text"/>
    <w:basedOn w:val="Normal"/>
    <w:link w:val="TextodegloboCar"/>
    <w:uiPriority w:val="99"/>
    <w:semiHidden/>
    <w:unhideWhenUsed/>
    <w:rsid w:val="00731211"/>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731211"/>
    <w:rPr>
      <w:rFonts w:ascii="Tahoma" w:hAnsi="Tahoma" w:cs="Tahoma"/>
      <w:sz w:val="16"/>
      <w:szCs w:val="16"/>
      <w:lang w:val="es-ES"/>
    </w:rPr>
  </w:style>
  <w:style w:type="character" w:styleId="Hipervnculo">
    <w:name w:val="Hyperlink"/>
    <w:basedOn w:val="Fuentedeprrafopredeter"/>
    <w:uiPriority w:val="99"/>
    <w:unhideWhenUsed/>
    <w:rsid w:val="00731211"/>
    <w:rPr>
      <w:color w:val="0563C1" w:themeColor="hyperlink"/>
      <w:u w:val="single"/>
    </w:rPr>
  </w:style>
  <w:style w:type="character" w:styleId="Hipervnculovisitado">
    <w:name w:val="FollowedHyperlink"/>
    <w:basedOn w:val="Fuentedeprrafopredeter"/>
    <w:uiPriority w:val="99"/>
    <w:semiHidden/>
    <w:unhideWhenUsed/>
    <w:rsid w:val="00731211"/>
    <w:rPr>
      <w:color w:val="800080"/>
      <w:u w:val="single"/>
    </w:rPr>
  </w:style>
  <w:style w:type="paragraph" w:customStyle="1" w:styleId="xl65">
    <w:name w:val="xl65"/>
    <w:basedOn w:val="Normal"/>
    <w:rsid w:val="00731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BO"/>
    </w:rPr>
  </w:style>
  <w:style w:type="paragraph" w:customStyle="1" w:styleId="xl66">
    <w:name w:val="xl66"/>
    <w:basedOn w:val="Normal"/>
    <w:rsid w:val="00731211"/>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67">
    <w:name w:val="xl67"/>
    <w:basedOn w:val="Normal"/>
    <w:rsid w:val="00731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BO"/>
    </w:rPr>
  </w:style>
  <w:style w:type="paragraph" w:customStyle="1" w:styleId="xl68">
    <w:name w:val="xl68"/>
    <w:basedOn w:val="Normal"/>
    <w:rsid w:val="00731211"/>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69">
    <w:name w:val="xl69"/>
    <w:basedOn w:val="Normal"/>
    <w:rsid w:val="00731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70">
    <w:name w:val="xl70"/>
    <w:basedOn w:val="Normal"/>
    <w:rsid w:val="00731211"/>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pPr>
    <w:rPr>
      <w:rFonts w:ascii="Times New Roman" w:eastAsia="Times New Roman" w:hAnsi="Times New Roman" w:cs="Times New Roman"/>
      <w:b/>
      <w:bCs/>
      <w:sz w:val="16"/>
      <w:szCs w:val="16"/>
      <w:lang w:eastAsia="es-BO"/>
    </w:rPr>
  </w:style>
  <w:style w:type="paragraph" w:customStyle="1" w:styleId="xl71">
    <w:name w:val="xl71"/>
    <w:basedOn w:val="Normal"/>
    <w:rsid w:val="00731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BO"/>
    </w:rPr>
  </w:style>
  <w:style w:type="paragraph" w:customStyle="1" w:styleId="xl72">
    <w:name w:val="xl72"/>
    <w:basedOn w:val="Normal"/>
    <w:rsid w:val="00731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BO"/>
    </w:rPr>
  </w:style>
  <w:style w:type="paragraph" w:customStyle="1" w:styleId="xl73">
    <w:name w:val="xl73"/>
    <w:basedOn w:val="Normal"/>
    <w:rsid w:val="00731211"/>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pPr>
    <w:rPr>
      <w:rFonts w:ascii="Times New Roman" w:eastAsia="Times New Roman" w:hAnsi="Times New Roman" w:cs="Times New Roman"/>
      <w:b/>
      <w:bCs/>
      <w:sz w:val="16"/>
      <w:szCs w:val="16"/>
      <w:lang w:eastAsia="es-BO"/>
    </w:rPr>
  </w:style>
  <w:style w:type="paragraph" w:customStyle="1" w:styleId="xl74">
    <w:name w:val="xl74"/>
    <w:basedOn w:val="Normal"/>
    <w:rsid w:val="00731211"/>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75">
    <w:name w:val="xl75"/>
    <w:basedOn w:val="Normal"/>
    <w:rsid w:val="00731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BO"/>
    </w:rPr>
  </w:style>
  <w:style w:type="paragraph" w:customStyle="1" w:styleId="xl76">
    <w:name w:val="xl76"/>
    <w:basedOn w:val="Normal"/>
    <w:rsid w:val="00731211"/>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77">
    <w:name w:val="xl77"/>
    <w:basedOn w:val="Normal"/>
    <w:rsid w:val="00731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78">
    <w:name w:val="xl78"/>
    <w:basedOn w:val="Normal"/>
    <w:rsid w:val="00731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6517">
      <w:bodyDiv w:val="1"/>
      <w:marLeft w:val="0"/>
      <w:marRight w:val="0"/>
      <w:marTop w:val="0"/>
      <w:marBottom w:val="0"/>
      <w:divBdr>
        <w:top w:val="none" w:sz="0" w:space="0" w:color="auto"/>
        <w:left w:val="none" w:sz="0" w:space="0" w:color="auto"/>
        <w:bottom w:val="none" w:sz="0" w:space="0" w:color="auto"/>
        <w:right w:val="none" w:sz="0" w:space="0" w:color="auto"/>
      </w:divBdr>
    </w:div>
    <w:div w:id="18850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BO" b="1"/>
              <a:t>CUADRO</a:t>
            </a:r>
            <a:r>
              <a:rPr lang="es-BO" b="1" baseline="0"/>
              <a:t> ESTADÍSTICO COMPARATIVO 2015 A 2019</a:t>
            </a:r>
            <a:endParaRPr lang="es-BO" b="1"/>
          </a:p>
        </c:rich>
      </c:tx>
      <c:layout>
        <c:manualLayout>
          <c:xMode val="edge"/>
          <c:yMode val="edge"/>
          <c:x val="0.19145822397200349"/>
          <c:y val="4.110836631470156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B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Hoja1!$A$6</c:f>
              <c:strCache>
                <c:ptCount val="1"/>
                <c:pt idx="0">
                  <c:v>ESTUPRO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Hoja1!$B$5:$F$5</c:f>
              <c:numCache>
                <c:formatCode>General</c:formatCode>
                <c:ptCount val="5"/>
                <c:pt idx="0">
                  <c:v>2015</c:v>
                </c:pt>
                <c:pt idx="1">
                  <c:v>2016</c:v>
                </c:pt>
                <c:pt idx="2">
                  <c:v>2017</c:v>
                </c:pt>
                <c:pt idx="3">
                  <c:v>2018</c:v>
                </c:pt>
                <c:pt idx="4">
                  <c:v>2019</c:v>
                </c:pt>
              </c:numCache>
            </c:numRef>
          </c:cat>
          <c:val>
            <c:numRef>
              <c:f>Hoja1!$B$6:$F$6</c:f>
              <c:numCache>
                <c:formatCode>General</c:formatCode>
                <c:ptCount val="5"/>
                <c:pt idx="0">
                  <c:v>631</c:v>
                </c:pt>
                <c:pt idx="1">
                  <c:v>598</c:v>
                </c:pt>
                <c:pt idx="2">
                  <c:v>967</c:v>
                </c:pt>
                <c:pt idx="3">
                  <c:v>980</c:v>
                </c:pt>
                <c:pt idx="4">
                  <c:v>1182</c:v>
                </c:pt>
              </c:numCache>
            </c:numRef>
          </c:val>
          <c:extLst>
            <c:ext xmlns:c16="http://schemas.microsoft.com/office/drawing/2014/chart" uri="{C3380CC4-5D6E-409C-BE32-E72D297353CC}">
              <c16:uniqueId val="{00000000-2320-4D52-B787-870E1AB5D6EA}"/>
            </c:ext>
          </c:extLst>
        </c:ser>
        <c:ser>
          <c:idx val="1"/>
          <c:order val="1"/>
          <c:tx>
            <c:strRef>
              <c:f>Hoja1!$A$7</c:f>
              <c:strCache>
                <c:ptCount val="1"/>
                <c:pt idx="0">
                  <c:v>VIOL. NNA</c:v>
                </c:pt>
              </c:strCache>
            </c:strRef>
          </c:tx>
          <c:spPr>
            <a:solidFill>
              <a:srgbClr val="FF66CC"/>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Hoja1!$B$5:$F$5</c:f>
              <c:numCache>
                <c:formatCode>General</c:formatCode>
                <c:ptCount val="5"/>
                <c:pt idx="0">
                  <c:v>2015</c:v>
                </c:pt>
                <c:pt idx="1">
                  <c:v>2016</c:v>
                </c:pt>
                <c:pt idx="2">
                  <c:v>2017</c:v>
                </c:pt>
                <c:pt idx="3">
                  <c:v>2018</c:v>
                </c:pt>
                <c:pt idx="4">
                  <c:v>2019</c:v>
                </c:pt>
              </c:numCache>
            </c:numRef>
          </c:cat>
          <c:val>
            <c:numRef>
              <c:f>Hoja1!$B$7:$F$7</c:f>
              <c:numCache>
                <c:formatCode>General</c:formatCode>
                <c:ptCount val="5"/>
                <c:pt idx="0">
                  <c:v>1286</c:v>
                </c:pt>
                <c:pt idx="1">
                  <c:v>1164</c:v>
                </c:pt>
                <c:pt idx="2">
                  <c:v>1409</c:v>
                </c:pt>
                <c:pt idx="3">
                  <c:v>1491</c:v>
                </c:pt>
                <c:pt idx="4">
                  <c:v>1513</c:v>
                </c:pt>
              </c:numCache>
            </c:numRef>
          </c:val>
          <c:extLst>
            <c:ext xmlns:c16="http://schemas.microsoft.com/office/drawing/2014/chart" uri="{C3380CC4-5D6E-409C-BE32-E72D297353CC}">
              <c16:uniqueId val="{00000001-2320-4D52-B787-870E1AB5D6EA}"/>
            </c:ext>
          </c:extLst>
        </c:ser>
        <c:ser>
          <c:idx val="2"/>
          <c:order val="2"/>
          <c:tx>
            <c:strRef>
              <c:f>Hoja1!$A$8</c:f>
              <c:strCache>
                <c:ptCount val="1"/>
                <c:pt idx="0">
                  <c:v>VIOLACIÓN</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Hoja1!$B$5:$F$5</c:f>
              <c:numCache>
                <c:formatCode>General</c:formatCode>
                <c:ptCount val="5"/>
                <c:pt idx="0">
                  <c:v>2015</c:v>
                </c:pt>
                <c:pt idx="1">
                  <c:v>2016</c:v>
                </c:pt>
                <c:pt idx="2">
                  <c:v>2017</c:v>
                </c:pt>
                <c:pt idx="3">
                  <c:v>2018</c:v>
                </c:pt>
                <c:pt idx="4">
                  <c:v>2019</c:v>
                </c:pt>
              </c:numCache>
            </c:numRef>
          </c:cat>
          <c:val>
            <c:numRef>
              <c:f>Hoja1!$B$8:$F$8</c:f>
              <c:numCache>
                <c:formatCode>General</c:formatCode>
                <c:ptCount val="5"/>
                <c:pt idx="0">
                  <c:v>1580</c:v>
                </c:pt>
                <c:pt idx="1">
                  <c:v>1537</c:v>
                </c:pt>
                <c:pt idx="2">
                  <c:v>2003</c:v>
                </c:pt>
                <c:pt idx="3">
                  <c:v>1996</c:v>
                </c:pt>
                <c:pt idx="4">
                  <c:v>2018</c:v>
                </c:pt>
              </c:numCache>
            </c:numRef>
          </c:val>
          <c:extLst>
            <c:ext xmlns:c16="http://schemas.microsoft.com/office/drawing/2014/chart" uri="{C3380CC4-5D6E-409C-BE32-E72D297353CC}">
              <c16:uniqueId val="{00000002-2320-4D52-B787-870E1AB5D6EA}"/>
            </c:ext>
          </c:extLst>
        </c:ser>
        <c:ser>
          <c:idx val="3"/>
          <c:order val="3"/>
          <c:tx>
            <c:strRef>
              <c:f>Hoja1!$A$9</c:f>
              <c:strCache>
                <c:ptCount val="1"/>
                <c:pt idx="0">
                  <c:v>TOTALES</c:v>
                </c:pt>
              </c:strCache>
            </c:strRef>
          </c:tx>
          <c:spPr>
            <a:solidFill>
              <a:schemeClr val="tx2">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Hoja1!$B$5:$F$5</c:f>
              <c:numCache>
                <c:formatCode>General</c:formatCode>
                <c:ptCount val="5"/>
                <c:pt idx="0">
                  <c:v>2015</c:v>
                </c:pt>
                <c:pt idx="1">
                  <c:v>2016</c:v>
                </c:pt>
                <c:pt idx="2">
                  <c:v>2017</c:v>
                </c:pt>
                <c:pt idx="3">
                  <c:v>2018</c:v>
                </c:pt>
                <c:pt idx="4">
                  <c:v>2019</c:v>
                </c:pt>
              </c:numCache>
            </c:numRef>
          </c:cat>
          <c:val>
            <c:numRef>
              <c:f>Hoja1!$B$9:$F$9</c:f>
              <c:numCache>
                <c:formatCode>General</c:formatCode>
                <c:ptCount val="5"/>
                <c:pt idx="0">
                  <c:v>3497</c:v>
                </c:pt>
                <c:pt idx="1">
                  <c:v>4050</c:v>
                </c:pt>
                <c:pt idx="2">
                  <c:v>4561</c:v>
                </c:pt>
                <c:pt idx="3">
                  <c:v>4467</c:v>
                </c:pt>
                <c:pt idx="4">
                  <c:v>4713</c:v>
                </c:pt>
              </c:numCache>
            </c:numRef>
          </c:val>
          <c:extLst>
            <c:ext xmlns:c16="http://schemas.microsoft.com/office/drawing/2014/chart" uri="{C3380CC4-5D6E-409C-BE32-E72D297353CC}">
              <c16:uniqueId val="{00000003-2320-4D52-B787-870E1AB5D6EA}"/>
            </c:ext>
          </c:extLst>
        </c:ser>
        <c:dLbls>
          <c:showLegendKey val="0"/>
          <c:showVal val="1"/>
          <c:showCatName val="0"/>
          <c:showSerName val="0"/>
          <c:showPercent val="0"/>
          <c:showBubbleSize val="0"/>
        </c:dLbls>
        <c:gapWidth val="150"/>
        <c:shape val="box"/>
        <c:axId val="1075372527"/>
        <c:axId val="1079228175"/>
        <c:axId val="0"/>
      </c:bar3DChart>
      <c:catAx>
        <c:axId val="1075372527"/>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1079228175"/>
        <c:crosses val="autoZero"/>
        <c:auto val="1"/>
        <c:lblAlgn val="ctr"/>
        <c:lblOffset val="100"/>
        <c:noMultiLvlLbl val="0"/>
      </c:catAx>
      <c:valAx>
        <c:axId val="1079228175"/>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1075372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7677EC-456E-440F-8CDF-44938D8B3329}">
  <ds:schemaRefs>
    <ds:schemaRef ds:uri="http://schemas.openxmlformats.org/officeDocument/2006/bibliography"/>
  </ds:schemaRefs>
</ds:datastoreItem>
</file>

<file path=customXml/itemProps2.xml><?xml version="1.0" encoding="utf-8"?>
<ds:datastoreItem xmlns:ds="http://schemas.openxmlformats.org/officeDocument/2006/customXml" ds:itemID="{D8F4ABB1-74B8-49BC-97D9-3016770EAB6D}"/>
</file>

<file path=customXml/itemProps3.xml><?xml version="1.0" encoding="utf-8"?>
<ds:datastoreItem xmlns:ds="http://schemas.openxmlformats.org/officeDocument/2006/customXml" ds:itemID="{AF151ECE-B028-4018-8DC2-521218848E43}"/>
</file>

<file path=customXml/itemProps4.xml><?xml version="1.0" encoding="utf-8"?>
<ds:datastoreItem xmlns:ds="http://schemas.openxmlformats.org/officeDocument/2006/customXml" ds:itemID="{D95C38F5-9BFC-450D-A0B8-DCA7F755D14D}"/>
</file>

<file path=docProps/app.xml><?xml version="1.0" encoding="utf-8"?>
<Properties xmlns="http://schemas.openxmlformats.org/officeDocument/2006/extended-properties" xmlns:vt="http://schemas.openxmlformats.org/officeDocument/2006/docPropsVTypes">
  <Template>Normal</Template>
  <TotalTime>27</TotalTime>
  <Pages>73</Pages>
  <Words>22411</Words>
  <Characters>123265</Characters>
  <Application>Microsoft Office Word</Application>
  <DocSecurity>0</DocSecurity>
  <Lines>1027</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Gmendoza</dc:creator>
  <cp:keywords/>
  <dc:description/>
  <cp:lastModifiedBy>Usuario</cp:lastModifiedBy>
  <cp:revision>7</cp:revision>
  <dcterms:created xsi:type="dcterms:W3CDTF">2020-12-31T16:25:00Z</dcterms:created>
  <dcterms:modified xsi:type="dcterms:W3CDTF">2020-12-31T20:54:00Z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