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3FD36" w14:textId="4844529E" w:rsidR="0091203A" w:rsidRPr="0091203A" w:rsidRDefault="00B76D1B" w:rsidP="0091203A">
      <w:r>
        <w:rPr>
          <w:noProof/>
        </w:rPr>
        <w:drawing>
          <wp:anchor distT="0" distB="0" distL="114300" distR="114300" simplePos="0" relativeHeight="251660288" behindDoc="0" locked="0" layoutInCell="1" allowOverlap="1" wp14:anchorId="6DCA335F" wp14:editId="2F515D90">
            <wp:simplePos x="0" y="0"/>
            <wp:positionH relativeFrom="column">
              <wp:posOffset>3667125</wp:posOffset>
            </wp:positionH>
            <wp:positionV relativeFrom="paragraph">
              <wp:posOffset>6985</wp:posOffset>
            </wp:positionV>
            <wp:extent cx="647700" cy="91884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A813AAB" wp14:editId="3FB8C127">
            <wp:simplePos x="0" y="0"/>
            <wp:positionH relativeFrom="margin">
              <wp:posOffset>638175</wp:posOffset>
            </wp:positionH>
            <wp:positionV relativeFrom="paragraph">
              <wp:posOffset>149860</wp:posOffset>
            </wp:positionV>
            <wp:extent cx="2795270" cy="828675"/>
            <wp:effectExtent l="0" t="0" r="5080" b="9525"/>
            <wp:wrapSquare wrapText="bothSides"/>
            <wp:docPr id="2" name="Image 2" descr="02_DCI_Logo-International_3L_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_DCI_Logo-International_3L_EN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5270" cy="828675"/>
                    </a:xfrm>
                    <a:prstGeom prst="rect">
                      <a:avLst/>
                    </a:prstGeom>
                    <a:noFill/>
                  </pic:spPr>
                </pic:pic>
              </a:graphicData>
            </a:graphic>
            <wp14:sizeRelH relativeFrom="page">
              <wp14:pctWidth>0</wp14:pctWidth>
            </wp14:sizeRelH>
            <wp14:sizeRelV relativeFrom="page">
              <wp14:pctHeight>0</wp14:pctHeight>
            </wp14:sizeRelV>
          </wp:anchor>
        </w:drawing>
      </w:r>
    </w:p>
    <w:p w14:paraId="44384680" w14:textId="3459D8BF" w:rsidR="0091203A" w:rsidRPr="0091203A" w:rsidRDefault="0091203A" w:rsidP="0091203A"/>
    <w:p w14:paraId="67FDE223" w14:textId="7E11E0AB" w:rsidR="0091203A" w:rsidRPr="008A1309" w:rsidRDefault="00B76D1B" w:rsidP="0091203A">
      <w:pPr>
        <w:rPr>
          <w:lang w:val="en-GB"/>
        </w:rPr>
      </w:pPr>
      <w:r w:rsidRPr="008A1309">
        <w:rPr>
          <w:lang w:val="en-GB"/>
        </w:rPr>
        <w:t xml:space="preserve">                 </w:t>
      </w:r>
    </w:p>
    <w:p w14:paraId="4252414F" w14:textId="7C260E11" w:rsidR="000D6A80" w:rsidRDefault="000D6A80" w:rsidP="00B76D1B">
      <w:pPr>
        <w:rPr>
          <w:rFonts w:ascii="Arial" w:hAnsi="Arial" w:cs="Arial"/>
          <w:b/>
          <w:bCs/>
          <w:sz w:val="24"/>
          <w:szCs w:val="24"/>
          <w:lang w:val="en-GB"/>
        </w:rPr>
      </w:pPr>
    </w:p>
    <w:p w14:paraId="5AF6AEF7" w14:textId="77777777" w:rsidR="00573820" w:rsidRDefault="00573820" w:rsidP="00B76D1B">
      <w:pPr>
        <w:rPr>
          <w:rFonts w:ascii="Arial" w:hAnsi="Arial" w:cs="Arial"/>
          <w:b/>
          <w:bCs/>
          <w:sz w:val="24"/>
          <w:szCs w:val="24"/>
          <w:lang w:val="en-GB"/>
        </w:rPr>
      </w:pPr>
    </w:p>
    <w:p w14:paraId="7D14D112" w14:textId="46AE640E" w:rsidR="00A42CBB" w:rsidRPr="00B76D1B" w:rsidRDefault="00A4393E" w:rsidP="00A4393E">
      <w:pPr>
        <w:jc w:val="center"/>
        <w:rPr>
          <w:rFonts w:ascii="Abadi" w:hAnsi="Abadi" w:cs="Arial"/>
          <w:b/>
          <w:bCs/>
          <w:sz w:val="28"/>
          <w:szCs w:val="28"/>
          <w:lang w:val="en-GB"/>
        </w:rPr>
      </w:pPr>
      <w:r w:rsidRPr="00B76D1B">
        <w:rPr>
          <w:rFonts w:ascii="Abadi" w:hAnsi="Abadi" w:cs="Arial"/>
          <w:b/>
          <w:bCs/>
          <w:sz w:val="28"/>
          <w:szCs w:val="28"/>
          <w:lang w:val="en-GB"/>
        </w:rPr>
        <w:t xml:space="preserve">Questionnaire </w:t>
      </w:r>
      <w:r w:rsidR="00081593" w:rsidRPr="00B76D1B">
        <w:rPr>
          <w:rFonts w:ascii="Abadi" w:hAnsi="Abadi" w:cs="Arial"/>
          <w:b/>
          <w:bCs/>
          <w:sz w:val="28"/>
          <w:szCs w:val="28"/>
          <w:lang w:val="en-GB"/>
        </w:rPr>
        <w:t>on criminalization and prosecution of rape</w:t>
      </w:r>
    </w:p>
    <w:p w14:paraId="719060DC" w14:textId="44A31F42" w:rsidR="00B76D1B" w:rsidRPr="00573820" w:rsidRDefault="002452CC" w:rsidP="00573820">
      <w:pPr>
        <w:jc w:val="center"/>
        <w:rPr>
          <w:rFonts w:ascii="Abadi" w:hAnsi="Abadi" w:cs="Arial"/>
          <w:sz w:val="28"/>
          <w:szCs w:val="28"/>
          <w:lang w:val="en-GB"/>
        </w:rPr>
      </w:pPr>
      <w:r w:rsidRPr="00B76D1B">
        <w:rPr>
          <w:rFonts w:ascii="Abadi" w:hAnsi="Abadi" w:cs="Arial"/>
          <w:sz w:val="28"/>
          <w:szCs w:val="28"/>
          <w:lang w:val="en-GB"/>
        </w:rPr>
        <w:t xml:space="preserve">Joint Submission for </w:t>
      </w:r>
      <w:r w:rsidR="00081593" w:rsidRPr="00B76D1B">
        <w:rPr>
          <w:rFonts w:ascii="Abadi" w:hAnsi="Abadi" w:cs="Arial"/>
          <w:sz w:val="28"/>
          <w:szCs w:val="28"/>
          <w:lang w:val="en-GB"/>
        </w:rPr>
        <w:t xml:space="preserve">the </w:t>
      </w:r>
      <w:r w:rsidRPr="00B76D1B">
        <w:rPr>
          <w:rFonts w:ascii="Abadi" w:hAnsi="Abadi" w:cs="Arial"/>
          <w:sz w:val="28"/>
          <w:szCs w:val="28"/>
          <w:lang w:val="en-GB"/>
        </w:rPr>
        <w:t xml:space="preserve">thematic report </w:t>
      </w:r>
      <w:r w:rsidR="00081593" w:rsidRPr="00B76D1B">
        <w:rPr>
          <w:rFonts w:ascii="Abadi" w:hAnsi="Abadi" w:cs="Arial"/>
          <w:sz w:val="28"/>
          <w:szCs w:val="28"/>
          <w:lang w:val="en-GB"/>
        </w:rPr>
        <w:t>of the Special Rapporteur on Violence against Women to the United Nations General Assembly 2020</w:t>
      </w:r>
    </w:p>
    <w:p w14:paraId="4600EFFB" w14:textId="0BC7D934" w:rsidR="001B6B02" w:rsidRPr="00B76D1B" w:rsidRDefault="00BA3235" w:rsidP="00A4393E">
      <w:pPr>
        <w:jc w:val="center"/>
        <w:rPr>
          <w:rFonts w:ascii="Verdana" w:hAnsi="Verdana" w:cs="Arial"/>
          <w:sz w:val="20"/>
          <w:szCs w:val="20"/>
          <w:lang w:val="en-GB"/>
        </w:rPr>
      </w:pPr>
      <w:r>
        <w:rPr>
          <w:rFonts w:ascii="Verdana" w:hAnsi="Verdana" w:cs="Arial"/>
          <w:sz w:val="20"/>
          <w:szCs w:val="20"/>
          <w:lang w:val="en-GB"/>
        </w:rPr>
        <w:t>16 December</w:t>
      </w:r>
      <w:r w:rsidR="001B6B02" w:rsidRPr="00B76D1B">
        <w:rPr>
          <w:rFonts w:ascii="Verdana" w:hAnsi="Verdana" w:cs="Arial"/>
          <w:sz w:val="20"/>
          <w:szCs w:val="20"/>
          <w:lang w:val="en-GB"/>
        </w:rPr>
        <w:t xml:space="preserve"> 2020</w:t>
      </w:r>
    </w:p>
    <w:p w14:paraId="043CC4C9" w14:textId="044FB72E" w:rsidR="0091203A" w:rsidRPr="00B76D1B" w:rsidRDefault="0091203A" w:rsidP="0091203A">
      <w:pPr>
        <w:rPr>
          <w:rFonts w:ascii="Verdana" w:hAnsi="Verdana"/>
          <w:sz w:val="20"/>
          <w:szCs w:val="20"/>
          <w:lang w:val="en-GB"/>
        </w:rPr>
      </w:pPr>
    </w:p>
    <w:p w14:paraId="41AF43CC" w14:textId="695EB5ED" w:rsidR="002452CC" w:rsidRPr="00B76D1B" w:rsidRDefault="00D372D7" w:rsidP="00D372D7">
      <w:pPr>
        <w:jc w:val="both"/>
        <w:rPr>
          <w:rFonts w:ascii="Verdana" w:hAnsi="Verdana" w:cs="Arial"/>
          <w:sz w:val="20"/>
          <w:szCs w:val="20"/>
          <w:lang w:val="en-GB"/>
        </w:rPr>
      </w:pPr>
      <w:r w:rsidRPr="00B76D1B">
        <w:rPr>
          <w:rFonts w:ascii="Verdana" w:hAnsi="Verdana" w:cs="Arial"/>
          <w:sz w:val="20"/>
          <w:szCs w:val="20"/>
          <w:lang w:val="en-GB"/>
        </w:rPr>
        <w:t xml:space="preserve">Defence for Children International </w:t>
      </w:r>
      <w:r w:rsidR="002452CC" w:rsidRPr="00B76D1B">
        <w:rPr>
          <w:rFonts w:ascii="Verdana" w:hAnsi="Verdana" w:cs="Arial"/>
          <w:sz w:val="20"/>
          <w:szCs w:val="20"/>
          <w:lang w:val="en-GB"/>
        </w:rPr>
        <w:t xml:space="preserve">and ECPAT International </w:t>
      </w:r>
      <w:r w:rsidRPr="00B76D1B">
        <w:rPr>
          <w:rFonts w:ascii="Verdana" w:hAnsi="Verdana" w:cs="Arial"/>
          <w:sz w:val="20"/>
          <w:szCs w:val="20"/>
          <w:lang w:val="en-GB"/>
        </w:rPr>
        <w:t>would like to take this opportunity to thank</w:t>
      </w:r>
      <w:r w:rsidR="002452CC" w:rsidRPr="00B76D1B">
        <w:rPr>
          <w:rFonts w:ascii="Verdana" w:hAnsi="Verdana" w:cs="Arial"/>
          <w:sz w:val="20"/>
          <w:szCs w:val="20"/>
          <w:lang w:val="en-GB"/>
        </w:rPr>
        <w:t xml:space="preserve"> Ms. Dubravka Šimonovic, </w:t>
      </w:r>
      <w:r w:rsidRPr="00B76D1B">
        <w:rPr>
          <w:rFonts w:ascii="Verdana" w:hAnsi="Verdana" w:cs="Arial"/>
          <w:sz w:val="20"/>
          <w:szCs w:val="20"/>
          <w:lang w:val="en-GB"/>
        </w:rPr>
        <w:t xml:space="preserve">Special Rapporteur </w:t>
      </w:r>
      <w:r w:rsidR="002452CC" w:rsidRPr="00B76D1B">
        <w:rPr>
          <w:rFonts w:ascii="Verdana" w:hAnsi="Verdana" w:cs="Arial"/>
          <w:sz w:val="20"/>
          <w:szCs w:val="20"/>
          <w:lang w:val="en-GB"/>
        </w:rPr>
        <w:t>on Violence Against Women</w:t>
      </w:r>
      <w:r w:rsidR="00FF6662">
        <w:rPr>
          <w:rFonts w:ascii="Verdana" w:hAnsi="Verdana" w:cs="Arial"/>
          <w:sz w:val="20"/>
          <w:szCs w:val="20"/>
          <w:lang w:val="en-GB"/>
        </w:rPr>
        <w:t>,</w:t>
      </w:r>
      <w:r w:rsidR="002452CC" w:rsidRPr="00B76D1B">
        <w:rPr>
          <w:rFonts w:ascii="Verdana" w:hAnsi="Verdana" w:cs="Arial"/>
          <w:sz w:val="20"/>
          <w:szCs w:val="20"/>
          <w:lang w:val="en-GB"/>
        </w:rPr>
        <w:t xml:space="preserve"> </w:t>
      </w:r>
      <w:r w:rsidRPr="00B76D1B">
        <w:rPr>
          <w:rFonts w:ascii="Verdana" w:hAnsi="Verdana" w:cs="Arial"/>
          <w:sz w:val="20"/>
          <w:szCs w:val="20"/>
          <w:lang w:val="en-GB"/>
        </w:rPr>
        <w:t>for h</w:t>
      </w:r>
      <w:r w:rsidR="002452CC" w:rsidRPr="00B76D1B">
        <w:rPr>
          <w:rFonts w:ascii="Verdana" w:hAnsi="Verdana" w:cs="Arial"/>
          <w:sz w:val="20"/>
          <w:szCs w:val="20"/>
          <w:lang w:val="en-GB"/>
        </w:rPr>
        <w:t>er</w:t>
      </w:r>
      <w:r w:rsidRPr="00B76D1B">
        <w:rPr>
          <w:rFonts w:ascii="Verdana" w:hAnsi="Verdana" w:cs="Arial"/>
          <w:sz w:val="20"/>
          <w:szCs w:val="20"/>
          <w:lang w:val="en-GB"/>
        </w:rPr>
        <w:t xml:space="preserve"> continued work to enhance the protection and ensure the respect of the rights of </w:t>
      </w:r>
      <w:r w:rsidR="002452CC" w:rsidRPr="00B76D1B">
        <w:rPr>
          <w:rFonts w:ascii="Verdana" w:hAnsi="Verdana" w:cs="Arial"/>
          <w:sz w:val="20"/>
          <w:szCs w:val="20"/>
          <w:lang w:val="en-GB"/>
        </w:rPr>
        <w:t>women</w:t>
      </w:r>
      <w:r w:rsidRPr="00B76D1B">
        <w:rPr>
          <w:rFonts w:ascii="Verdana" w:hAnsi="Verdana" w:cs="Arial"/>
          <w:sz w:val="20"/>
          <w:szCs w:val="20"/>
          <w:lang w:val="en-GB"/>
        </w:rPr>
        <w:t xml:space="preserve"> in the most vulnerable situations</w:t>
      </w:r>
      <w:r w:rsidR="00944FB0" w:rsidRPr="00B76D1B">
        <w:rPr>
          <w:rFonts w:ascii="Verdana" w:hAnsi="Verdana" w:cs="Arial"/>
          <w:sz w:val="20"/>
          <w:szCs w:val="20"/>
          <w:lang w:val="en-GB"/>
        </w:rPr>
        <w:t>. In this regard, we commend h</w:t>
      </w:r>
      <w:r w:rsidR="002452CC" w:rsidRPr="00B76D1B">
        <w:rPr>
          <w:rFonts w:ascii="Verdana" w:hAnsi="Verdana" w:cs="Arial"/>
          <w:sz w:val="20"/>
          <w:szCs w:val="20"/>
          <w:lang w:val="en-GB"/>
        </w:rPr>
        <w:t xml:space="preserve">er </w:t>
      </w:r>
      <w:r w:rsidR="00944FB0" w:rsidRPr="00B76D1B">
        <w:rPr>
          <w:rFonts w:ascii="Verdana" w:hAnsi="Verdana" w:cs="Arial"/>
          <w:sz w:val="20"/>
          <w:szCs w:val="20"/>
          <w:lang w:val="en-GB"/>
        </w:rPr>
        <w:t xml:space="preserve">efforts to give </w:t>
      </w:r>
      <w:r w:rsidRPr="00B76D1B">
        <w:rPr>
          <w:rFonts w:ascii="Verdana" w:hAnsi="Verdana" w:cs="Arial"/>
          <w:sz w:val="20"/>
          <w:szCs w:val="20"/>
          <w:lang w:val="en-GB"/>
        </w:rPr>
        <w:t xml:space="preserve">special attention </w:t>
      </w:r>
      <w:r w:rsidR="002452CC" w:rsidRPr="00B76D1B">
        <w:rPr>
          <w:rFonts w:ascii="Verdana" w:hAnsi="Verdana" w:cs="Arial"/>
          <w:sz w:val="20"/>
          <w:szCs w:val="20"/>
          <w:lang w:val="en-GB"/>
        </w:rPr>
        <w:t>to</w:t>
      </w:r>
      <w:r w:rsidR="00B76D1B">
        <w:rPr>
          <w:rFonts w:ascii="Verdana" w:hAnsi="Verdana" w:cs="Arial"/>
          <w:sz w:val="20"/>
          <w:szCs w:val="20"/>
          <w:lang w:val="en-GB"/>
        </w:rPr>
        <w:t xml:space="preserve"> </w:t>
      </w:r>
      <w:r w:rsidR="00DC66D2">
        <w:rPr>
          <w:rFonts w:ascii="Verdana" w:hAnsi="Verdana" w:cs="Arial"/>
          <w:i/>
          <w:iCs/>
          <w:sz w:val="20"/>
          <w:szCs w:val="20"/>
          <w:lang w:val="en-GB"/>
        </w:rPr>
        <w:t>R</w:t>
      </w:r>
      <w:r w:rsidR="00B76D1B" w:rsidRPr="00DC66D2">
        <w:rPr>
          <w:rFonts w:ascii="Verdana" w:hAnsi="Verdana" w:cs="Arial"/>
          <w:i/>
          <w:iCs/>
          <w:sz w:val="20"/>
          <w:szCs w:val="20"/>
          <w:lang w:val="en-GB"/>
        </w:rPr>
        <w:t>ape as a grave and systematic human rights violation and gender-based violence against women</w:t>
      </w:r>
      <w:r w:rsidR="002452CC" w:rsidRPr="00B76D1B">
        <w:rPr>
          <w:rFonts w:ascii="Verdana" w:hAnsi="Verdana" w:cs="Arial"/>
          <w:sz w:val="20"/>
          <w:szCs w:val="20"/>
          <w:lang w:val="en-GB"/>
        </w:rPr>
        <w:t xml:space="preserve"> </w:t>
      </w:r>
      <w:r w:rsidRPr="00B76D1B">
        <w:rPr>
          <w:rFonts w:ascii="Verdana" w:hAnsi="Verdana" w:cs="Arial"/>
          <w:sz w:val="20"/>
          <w:szCs w:val="20"/>
          <w:lang w:val="en-GB"/>
        </w:rPr>
        <w:t>in h</w:t>
      </w:r>
      <w:r w:rsidR="00B76D1B">
        <w:rPr>
          <w:rFonts w:ascii="Verdana" w:hAnsi="Verdana" w:cs="Arial"/>
          <w:sz w:val="20"/>
          <w:szCs w:val="20"/>
          <w:lang w:val="en-GB"/>
        </w:rPr>
        <w:t>er</w:t>
      </w:r>
      <w:r w:rsidRPr="00B76D1B">
        <w:rPr>
          <w:rFonts w:ascii="Verdana" w:hAnsi="Verdana" w:cs="Arial"/>
          <w:sz w:val="20"/>
          <w:szCs w:val="20"/>
          <w:lang w:val="en-GB"/>
        </w:rPr>
        <w:t xml:space="preserve"> upcoming UN General Assembly report</w:t>
      </w:r>
      <w:r w:rsidR="00B76D1B">
        <w:rPr>
          <w:rFonts w:ascii="Verdana" w:hAnsi="Verdana" w:cs="Arial"/>
          <w:sz w:val="20"/>
          <w:szCs w:val="20"/>
          <w:lang w:val="en-GB"/>
        </w:rPr>
        <w:t xml:space="preserve"> (September 2020)</w:t>
      </w:r>
      <w:r w:rsidRPr="00B76D1B">
        <w:rPr>
          <w:rFonts w:ascii="Verdana" w:hAnsi="Verdana" w:cs="Arial"/>
          <w:sz w:val="20"/>
          <w:szCs w:val="20"/>
          <w:lang w:val="en-GB"/>
        </w:rPr>
        <w:t>. Furthermore, we highly appreciate the opportunity given to civil society organisations to contribute their first-hand knowledge and expertise from the ground. The following submission has been developed with the contributions of</w:t>
      </w:r>
      <w:r w:rsidR="00B76D1B">
        <w:rPr>
          <w:rFonts w:ascii="Verdana" w:hAnsi="Verdana" w:cs="Arial"/>
          <w:sz w:val="20"/>
          <w:szCs w:val="20"/>
          <w:lang w:val="en-GB"/>
        </w:rPr>
        <w:t xml:space="preserve"> </w:t>
      </w:r>
      <w:r w:rsidR="00BB6304">
        <w:rPr>
          <w:rFonts w:ascii="Verdana" w:hAnsi="Verdana" w:cs="Arial"/>
          <w:sz w:val="20"/>
          <w:szCs w:val="20"/>
          <w:lang w:val="en-GB"/>
        </w:rPr>
        <w:t xml:space="preserve">DCI-Sierra Leone, </w:t>
      </w:r>
      <w:r w:rsidR="00B76D1B">
        <w:rPr>
          <w:rFonts w:ascii="Verdana" w:hAnsi="Verdana" w:cs="Arial"/>
          <w:sz w:val="20"/>
          <w:szCs w:val="20"/>
          <w:lang w:val="en-GB"/>
        </w:rPr>
        <w:t xml:space="preserve">DCI-Burkina Faso, DCI-Ghana, </w:t>
      </w:r>
      <w:r w:rsidR="00E66851">
        <w:rPr>
          <w:rFonts w:ascii="Verdana" w:hAnsi="Verdana" w:cs="Arial"/>
          <w:sz w:val="20"/>
          <w:szCs w:val="20"/>
          <w:lang w:val="en-GB"/>
        </w:rPr>
        <w:t xml:space="preserve">DCI-Tunisia, </w:t>
      </w:r>
      <w:r w:rsidR="00B76D1B">
        <w:rPr>
          <w:rFonts w:ascii="Verdana" w:hAnsi="Verdana" w:cs="Arial"/>
          <w:sz w:val="20"/>
          <w:szCs w:val="20"/>
          <w:lang w:val="en-GB"/>
        </w:rPr>
        <w:t xml:space="preserve">DCI-Colombia, </w:t>
      </w:r>
      <w:r w:rsidR="00EB2636">
        <w:rPr>
          <w:rFonts w:ascii="Verdana" w:hAnsi="Verdana" w:cs="Arial"/>
          <w:sz w:val="20"/>
          <w:szCs w:val="20"/>
          <w:lang w:val="en-GB"/>
        </w:rPr>
        <w:t xml:space="preserve">COALICO-Colombia, </w:t>
      </w:r>
      <w:r w:rsidR="00E66851">
        <w:rPr>
          <w:rFonts w:ascii="Verdana" w:hAnsi="Verdana" w:cs="Arial"/>
          <w:sz w:val="20"/>
          <w:szCs w:val="20"/>
          <w:lang w:val="en-GB"/>
        </w:rPr>
        <w:t xml:space="preserve">DCI-Czech Republic, </w:t>
      </w:r>
      <w:r w:rsidR="00E047AF" w:rsidRPr="00E047AF">
        <w:rPr>
          <w:rFonts w:ascii="Verdana" w:hAnsi="Verdana" w:cs="Arial"/>
          <w:sz w:val="20"/>
          <w:szCs w:val="20"/>
          <w:lang w:val="en-GB"/>
        </w:rPr>
        <w:t>Czech Helsinki Committee</w:t>
      </w:r>
      <w:r w:rsidR="00E047AF">
        <w:rPr>
          <w:rFonts w:ascii="Verdana" w:hAnsi="Verdana" w:cs="Arial"/>
          <w:sz w:val="20"/>
          <w:szCs w:val="20"/>
          <w:lang w:val="en-GB"/>
        </w:rPr>
        <w:t xml:space="preserve">, </w:t>
      </w:r>
      <w:r w:rsidR="00A92991">
        <w:rPr>
          <w:rFonts w:ascii="Verdana" w:hAnsi="Verdana" w:cs="Arial"/>
          <w:sz w:val="20"/>
          <w:szCs w:val="20"/>
          <w:lang w:val="en-GB"/>
        </w:rPr>
        <w:t xml:space="preserve">DCI-ECPAT Netherlands, </w:t>
      </w:r>
      <w:r w:rsidR="00D84667">
        <w:rPr>
          <w:rFonts w:ascii="Verdana" w:hAnsi="Verdana" w:cs="Arial"/>
          <w:sz w:val="20"/>
          <w:szCs w:val="20"/>
          <w:lang w:val="en-GB"/>
        </w:rPr>
        <w:t xml:space="preserve">ECPAT-Albania, </w:t>
      </w:r>
      <w:r w:rsidR="00B76D1B">
        <w:rPr>
          <w:rFonts w:ascii="Verdana" w:hAnsi="Verdana" w:cs="Arial"/>
          <w:sz w:val="20"/>
          <w:szCs w:val="20"/>
          <w:lang w:val="en-GB"/>
        </w:rPr>
        <w:t xml:space="preserve">ECPAT-Mali, ECPAT-DR Congo, </w:t>
      </w:r>
      <w:r w:rsidR="00BB6304">
        <w:rPr>
          <w:rFonts w:ascii="Verdana" w:hAnsi="Verdana" w:cs="Arial"/>
          <w:sz w:val="20"/>
          <w:szCs w:val="20"/>
          <w:lang w:val="en-GB"/>
        </w:rPr>
        <w:t>ECPAT- Rwanda,</w:t>
      </w:r>
      <w:r w:rsidR="008A1309">
        <w:rPr>
          <w:rFonts w:ascii="Verdana" w:hAnsi="Verdana" w:cs="Arial"/>
          <w:sz w:val="20"/>
          <w:szCs w:val="20"/>
          <w:lang w:val="en-GB"/>
        </w:rPr>
        <w:t xml:space="preserve"> CUI-Rwanda,</w:t>
      </w:r>
      <w:r w:rsidR="00BB6304">
        <w:rPr>
          <w:rFonts w:ascii="Verdana" w:hAnsi="Verdana" w:cs="Arial"/>
          <w:sz w:val="20"/>
          <w:szCs w:val="20"/>
          <w:lang w:val="en-GB"/>
        </w:rPr>
        <w:t xml:space="preserve"> </w:t>
      </w:r>
      <w:r w:rsidR="00B76D1B">
        <w:rPr>
          <w:rFonts w:ascii="Verdana" w:hAnsi="Verdana" w:cs="Arial"/>
          <w:sz w:val="20"/>
          <w:szCs w:val="20"/>
          <w:lang w:val="en-GB"/>
        </w:rPr>
        <w:t>ECPAT-Canada, ECPAT-South Korea, ECPAT-</w:t>
      </w:r>
      <w:r w:rsidR="007F0985">
        <w:rPr>
          <w:rFonts w:ascii="Verdana" w:hAnsi="Verdana" w:cs="Arial"/>
          <w:sz w:val="20"/>
          <w:szCs w:val="20"/>
          <w:lang w:val="en-GB"/>
        </w:rPr>
        <w:t>Kazakhstan</w:t>
      </w:r>
      <w:r w:rsidR="00B76D1B">
        <w:rPr>
          <w:rFonts w:ascii="Verdana" w:hAnsi="Verdana" w:cs="Arial"/>
          <w:sz w:val="20"/>
          <w:szCs w:val="20"/>
          <w:lang w:val="en-GB"/>
        </w:rPr>
        <w:t>, ECPAT-Samoa, ECPAT-Belgium, ECPAT-Czech Republic, ECPAT-Spain</w:t>
      </w:r>
      <w:r w:rsidR="00D84667">
        <w:rPr>
          <w:rFonts w:ascii="Verdana" w:hAnsi="Verdana" w:cs="Arial"/>
          <w:sz w:val="20"/>
          <w:szCs w:val="20"/>
          <w:lang w:val="en-GB"/>
        </w:rPr>
        <w:t>,</w:t>
      </w:r>
      <w:r w:rsidR="00B76D1B">
        <w:rPr>
          <w:rFonts w:ascii="Verdana" w:hAnsi="Verdana" w:cs="Arial"/>
          <w:sz w:val="20"/>
          <w:szCs w:val="20"/>
          <w:lang w:val="en-GB"/>
        </w:rPr>
        <w:t xml:space="preserve"> ECPAT-Portugal</w:t>
      </w:r>
      <w:r w:rsidR="00D84667">
        <w:rPr>
          <w:rFonts w:ascii="Verdana" w:hAnsi="Verdana" w:cs="Arial"/>
          <w:sz w:val="20"/>
          <w:szCs w:val="20"/>
          <w:lang w:val="en-GB"/>
        </w:rPr>
        <w:t xml:space="preserve"> and ECPAT-Tanzania</w:t>
      </w:r>
      <w:r w:rsidRPr="00B76D1B">
        <w:rPr>
          <w:rFonts w:ascii="Verdana" w:hAnsi="Verdana" w:cs="Arial"/>
          <w:sz w:val="20"/>
          <w:szCs w:val="20"/>
          <w:lang w:val="en-GB"/>
        </w:rPr>
        <w:t xml:space="preserve">. </w:t>
      </w:r>
    </w:p>
    <w:p w14:paraId="46283B73" w14:textId="2A0F462C" w:rsidR="00573820" w:rsidRPr="00573820" w:rsidRDefault="00D372D7" w:rsidP="00573820">
      <w:pPr>
        <w:jc w:val="both"/>
        <w:rPr>
          <w:rFonts w:ascii="Verdana" w:hAnsi="Verdana" w:cs="Arial"/>
          <w:sz w:val="20"/>
          <w:szCs w:val="20"/>
          <w:lang w:val="en-GB"/>
        </w:rPr>
      </w:pPr>
      <w:r w:rsidRPr="00B76D1B">
        <w:rPr>
          <w:rFonts w:ascii="Verdana" w:hAnsi="Verdana" w:cs="Arial"/>
          <w:sz w:val="20"/>
          <w:szCs w:val="20"/>
          <w:lang w:val="en-GB"/>
        </w:rPr>
        <w:t xml:space="preserve">Should any further information be required, please do not hesitate to contact </w:t>
      </w:r>
      <w:r w:rsidR="002452CC" w:rsidRPr="00B76D1B">
        <w:rPr>
          <w:rFonts w:ascii="Verdana" w:hAnsi="Verdana" w:cs="Arial"/>
          <w:sz w:val="20"/>
          <w:szCs w:val="20"/>
          <w:lang w:val="en-GB"/>
        </w:rPr>
        <w:t xml:space="preserve">focal points for this submission: </w:t>
      </w:r>
      <w:r w:rsidR="00882F72">
        <w:rPr>
          <w:rFonts w:ascii="Verdana" w:hAnsi="Verdana" w:cs="Arial"/>
          <w:sz w:val="20"/>
          <w:szCs w:val="20"/>
          <w:lang w:val="en-GB"/>
        </w:rPr>
        <w:t xml:space="preserve">Ms. </w:t>
      </w:r>
      <w:r w:rsidR="002452CC" w:rsidRPr="00B76D1B">
        <w:rPr>
          <w:rFonts w:ascii="Verdana" w:hAnsi="Verdana" w:cs="Arial"/>
          <w:sz w:val="20"/>
          <w:szCs w:val="20"/>
          <w:lang w:val="en-GB"/>
        </w:rPr>
        <w:t xml:space="preserve">Cecile Pilot for </w:t>
      </w:r>
      <w:r w:rsidR="00944FB0" w:rsidRPr="00B76D1B">
        <w:rPr>
          <w:rFonts w:ascii="Verdana" w:hAnsi="Verdana" w:cs="Arial"/>
          <w:sz w:val="20"/>
          <w:szCs w:val="20"/>
          <w:lang w:val="en-GB"/>
        </w:rPr>
        <w:t xml:space="preserve">Defence for Children International </w:t>
      </w:r>
      <w:hyperlink r:id="rId10" w:history="1">
        <w:r w:rsidR="002452CC" w:rsidRPr="00B76D1B">
          <w:rPr>
            <w:rStyle w:val="Lienhypertexte"/>
            <w:rFonts w:ascii="Verdana" w:hAnsi="Verdana" w:cs="Arial"/>
            <w:sz w:val="20"/>
            <w:szCs w:val="20"/>
            <w:lang w:val="en-GB"/>
          </w:rPr>
          <w:t>cecile,pilot</w:t>
        </w:r>
        <w:r w:rsidRPr="00B76D1B">
          <w:rPr>
            <w:rStyle w:val="Lienhypertexte"/>
            <w:rFonts w:ascii="Verdana" w:hAnsi="Verdana" w:cs="Arial"/>
            <w:sz w:val="20"/>
            <w:szCs w:val="20"/>
            <w:lang w:val="en-GB"/>
          </w:rPr>
          <w:t>@defenceforchildren.org</w:t>
        </w:r>
      </w:hyperlink>
      <w:r w:rsidR="002452CC" w:rsidRPr="00B76D1B">
        <w:rPr>
          <w:rFonts w:ascii="Verdana" w:hAnsi="Verdana" w:cs="Arial"/>
          <w:sz w:val="20"/>
          <w:szCs w:val="20"/>
          <w:lang w:val="en-GB"/>
        </w:rPr>
        <w:t xml:space="preserve"> and </w:t>
      </w:r>
      <w:r w:rsidR="00882F72">
        <w:rPr>
          <w:rFonts w:ascii="Verdana" w:hAnsi="Verdana" w:cs="Arial"/>
          <w:sz w:val="20"/>
          <w:szCs w:val="20"/>
          <w:lang w:val="en-GB"/>
        </w:rPr>
        <w:t xml:space="preserve">Mr. </w:t>
      </w:r>
      <w:r w:rsidR="002452CC" w:rsidRPr="00B76D1B">
        <w:rPr>
          <w:rFonts w:ascii="Verdana" w:hAnsi="Verdana" w:cs="Arial"/>
          <w:sz w:val="20"/>
          <w:szCs w:val="20"/>
          <w:lang w:val="en-GB"/>
        </w:rPr>
        <w:t xml:space="preserve">Thomas Muller for ECPAT International </w:t>
      </w:r>
      <w:hyperlink r:id="rId11" w:history="1">
        <w:r w:rsidR="002452CC" w:rsidRPr="00B76D1B">
          <w:rPr>
            <w:rStyle w:val="Lienhypertexte"/>
            <w:rFonts w:ascii="Verdana" w:hAnsi="Verdana" w:cs="Arial"/>
            <w:sz w:val="20"/>
            <w:szCs w:val="20"/>
            <w:lang w:val="en-GB"/>
          </w:rPr>
          <w:t>thomasm@ecpat.net</w:t>
        </w:r>
      </w:hyperlink>
      <w:r w:rsidR="002452CC" w:rsidRPr="00B76D1B">
        <w:rPr>
          <w:rFonts w:ascii="Verdana" w:hAnsi="Verdana" w:cs="Arial"/>
          <w:sz w:val="20"/>
          <w:szCs w:val="20"/>
          <w:lang w:val="en-GB"/>
        </w:rPr>
        <w:t xml:space="preserve"> </w:t>
      </w:r>
    </w:p>
    <w:p w14:paraId="17B7E864" w14:textId="77777777" w:rsidR="002452CC" w:rsidRPr="00B76D1B" w:rsidRDefault="00A4393E" w:rsidP="000B11AB">
      <w:pPr>
        <w:pStyle w:val="Paragraphedeliste"/>
        <w:numPr>
          <w:ilvl w:val="0"/>
          <w:numId w:val="2"/>
        </w:numPr>
        <w:autoSpaceDE w:val="0"/>
        <w:autoSpaceDN w:val="0"/>
        <w:adjustRightInd w:val="0"/>
        <w:spacing w:after="0" w:line="276" w:lineRule="auto"/>
        <w:ind w:left="116" w:right="72" w:firstLine="46"/>
        <w:rPr>
          <w:rFonts w:ascii="Verdana" w:eastAsia="Calibri" w:hAnsi="Verdana" w:cs="Arial"/>
          <w:b/>
          <w:sz w:val="20"/>
          <w:szCs w:val="20"/>
          <w:lang w:val="en-GB"/>
        </w:rPr>
      </w:pPr>
      <w:r w:rsidRPr="00B76D1B">
        <w:rPr>
          <w:rFonts w:ascii="Verdana" w:hAnsi="Verdana" w:cs="Arial"/>
          <w:b/>
          <w:sz w:val="20"/>
          <w:szCs w:val="20"/>
          <w:lang w:val="en-GB"/>
        </w:rPr>
        <w:t xml:space="preserve">Defence for Children International </w:t>
      </w:r>
      <w:r w:rsidR="008852D2" w:rsidRPr="00B76D1B">
        <w:rPr>
          <w:rFonts w:ascii="Verdana" w:hAnsi="Verdana" w:cs="Arial"/>
          <w:b/>
          <w:sz w:val="20"/>
          <w:szCs w:val="20"/>
          <w:lang w:val="en-GB"/>
        </w:rPr>
        <w:t xml:space="preserve">(DCI) </w:t>
      </w:r>
    </w:p>
    <w:p w14:paraId="7B9654A2" w14:textId="0108FBC8" w:rsidR="00571AA4" w:rsidRDefault="00815118" w:rsidP="00C37C7B">
      <w:pPr>
        <w:autoSpaceDE w:val="0"/>
        <w:autoSpaceDN w:val="0"/>
        <w:adjustRightInd w:val="0"/>
        <w:spacing w:after="0" w:line="276" w:lineRule="auto"/>
        <w:ind w:right="72"/>
        <w:jc w:val="both"/>
        <w:rPr>
          <w:rFonts w:ascii="Verdana" w:hAnsi="Verdana" w:cs="Arial"/>
          <w:sz w:val="20"/>
          <w:szCs w:val="20"/>
          <w:lang w:val="en-GB"/>
        </w:rPr>
      </w:pPr>
      <w:hyperlink r:id="rId12" w:history="1">
        <w:r w:rsidR="00571AA4" w:rsidRPr="00A54232">
          <w:rPr>
            <w:rStyle w:val="Lienhypertexte"/>
            <w:rFonts w:ascii="Verdana" w:hAnsi="Verdana" w:cs="Arial"/>
            <w:sz w:val="20"/>
            <w:szCs w:val="20"/>
            <w:lang w:val="en-GB"/>
          </w:rPr>
          <w:t>Defence for Children International</w:t>
        </w:r>
      </w:hyperlink>
      <w:r w:rsidR="00571AA4">
        <w:rPr>
          <w:rFonts w:ascii="Verdana" w:hAnsi="Verdana" w:cs="Arial"/>
          <w:sz w:val="20"/>
          <w:szCs w:val="20"/>
          <w:lang w:val="en-GB"/>
        </w:rPr>
        <w:t xml:space="preserve"> i</w:t>
      </w:r>
      <w:r w:rsidR="00571AA4" w:rsidRPr="00571AA4">
        <w:rPr>
          <w:rFonts w:ascii="Verdana" w:hAnsi="Verdana" w:cs="Arial"/>
          <w:sz w:val="20"/>
          <w:szCs w:val="20"/>
          <w:lang w:val="en-GB"/>
        </w:rPr>
        <w:t>s a leading child rights-focused and membership-based grassroots movement founded in 1979</w:t>
      </w:r>
      <w:r w:rsidR="00573820">
        <w:rPr>
          <w:rFonts w:ascii="Verdana" w:hAnsi="Verdana" w:cs="Arial"/>
          <w:sz w:val="20"/>
          <w:szCs w:val="20"/>
          <w:lang w:val="en-GB"/>
        </w:rPr>
        <w:t xml:space="preserve"> in Geneva</w:t>
      </w:r>
      <w:r w:rsidR="00571AA4" w:rsidRPr="00571AA4">
        <w:rPr>
          <w:rFonts w:ascii="Verdana" w:hAnsi="Verdana" w:cs="Arial"/>
          <w:sz w:val="20"/>
          <w:szCs w:val="20"/>
          <w:lang w:val="en-GB"/>
        </w:rPr>
        <w:t>.</w:t>
      </w:r>
      <w:r w:rsidR="00571AA4">
        <w:rPr>
          <w:rFonts w:ascii="Verdana" w:hAnsi="Verdana" w:cs="Arial"/>
          <w:sz w:val="20"/>
          <w:szCs w:val="20"/>
          <w:lang w:val="en-GB"/>
        </w:rPr>
        <w:t xml:space="preserve"> </w:t>
      </w:r>
      <w:r w:rsidR="00571AA4" w:rsidRPr="00571AA4">
        <w:rPr>
          <w:rFonts w:ascii="Verdana" w:hAnsi="Verdana" w:cs="Arial"/>
          <w:sz w:val="20"/>
          <w:szCs w:val="20"/>
          <w:lang w:val="en-GB"/>
        </w:rPr>
        <w:t>Our mandate is to ensure effective implementation of the United Nations Convention on the Rights of the Child (UNCRC) at the local, national and international level.</w:t>
      </w:r>
      <w:r w:rsidR="00C37C7B">
        <w:rPr>
          <w:rFonts w:ascii="Verdana" w:hAnsi="Verdana" w:cs="Arial"/>
          <w:sz w:val="20"/>
          <w:szCs w:val="20"/>
          <w:lang w:val="en-GB"/>
        </w:rPr>
        <w:t xml:space="preserve"> </w:t>
      </w:r>
      <w:r w:rsidR="00573820">
        <w:rPr>
          <w:rFonts w:ascii="Verdana" w:hAnsi="Verdana" w:cs="Arial"/>
          <w:sz w:val="20"/>
          <w:szCs w:val="20"/>
          <w:lang w:val="en-GB"/>
        </w:rPr>
        <w:t xml:space="preserve">This </w:t>
      </w:r>
      <w:r w:rsidR="00571AA4" w:rsidRPr="00571AA4">
        <w:rPr>
          <w:rFonts w:ascii="Verdana" w:hAnsi="Verdana" w:cs="Arial"/>
          <w:sz w:val="20"/>
          <w:szCs w:val="20"/>
          <w:lang w:val="en-GB"/>
        </w:rPr>
        <w:t>movement has become global in scope and is now present on 5 continents. DCI obtained consultative status with the United Nations in 1983, then became the coordinator of the group of NGOs co-drafting the Convention on the Rights of the Child, until the adoption of the treaty in 1989.</w:t>
      </w:r>
      <w:r w:rsidR="00573820">
        <w:rPr>
          <w:rFonts w:ascii="Verdana" w:hAnsi="Verdana" w:cs="Arial"/>
          <w:sz w:val="20"/>
          <w:szCs w:val="20"/>
          <w:lang w:val="en-GB"/>
        </w:rPr>
        <w:t xml:space="preserve"> </w:t>
      </w:r>
    </w:p>
    <w:p w14:paraId="518889E3" w14:textId="77777777" w:rsidR="00573820" w:rsidRPr="00C37C7B" w:rsidRDefault="00573820" w:rsidP="00C37C7B">
      <w:pPr>
        <w:autoSpaceDE w:val="0"/>
        <w:autoSpaceDN w:val="0"/>
        <w:adjustRightInd w:val="0"/>
        <w:spacing w:after="0" w:line="276" w:lineRule="auto"/>
        <w:ind w:right="72"/>
        <w:jc w:val="both"/>
        <w:rPr>
          <w:rFonts w:ascii="Verdana" w:hAnsi="Verdana" w:cs="Arial"/>
          <w:sz w:val="20"/>
          <w:szCs w:val="20"/>
          <w:lang w:val="en-GB"/>
        </w:rPr>
      </w:pPr>
    </w:p>
    <w:p w14:paraId="6E19375E" w14:textId="15BA033F" w:rsidR="00A4393E" w:rsidRPr="00B76D1B" w:rsidRDefault="002452CC" w:rsidP="000B11AB">
      <w:pPr>
        <w:pStyle w:val="Paragraphedeliste"/>
        <w:numPr>
          <w:ilvl w:val="0"/>
          <w:numId w:val="1"/>
        </w:numPr>
        <w:autoSpaceDE w:val="0"/>
        <w:autoSpaceDN w:val="0"/>
        <w:adjustRightInd w:val="0"/>
        <w:spacing w:after="0" w:line="276" w:lineRule="auto"/>
        <w:rPr>
          <w:rFonts w:ascii="Verdana" w:hAnsi="Verdana" w:cs="Arial"/>
          <w:b/>
          <w:sz w:val="20"/>
          <w:szCs w:val="20"/>
        </w:rPr>
      </w:pPr>
      <w:r w:rsidRPr="00B76D1B">
        <w:rPr>
          <w:rFonts w:ascii="Verdana" w:hAnsi="Verdana" w:cs="Arial"/>
          <w:b/>
          <w:sz w:val="20"/>
          <w:szCs w:val="20"/>
        </w:rPr>
        <w:t>ECPAT International</w:t>
      </w:r>
    </w:p>
    <w:p w14:paraId="4C5603EE" w14:textId="5DBBA7A4" w:rsidR="0056208F" w:rsidRPr="008A1309" w:rsidRDefault="0056208F" w:rsidP="0056208F">
      <w:pPr>
        <w:spacing w:line="240" w:lineRule="auto"/>
        <w:jc w:val="both"/>
        <w:rPr>
          <w:rFonts w:cstheme="minorHAnsi"/>
          <w:lang w:val="en-GB"/>
        </w:rPr>
      </w:pPr>
      <w:r w:rsidRPr="008A1309">
        <w:rPr>
          <w:rFonts w:cstheme="minorHAnsi"/>
          <w:lang w:val="en-GB"/>
        </w:rPr>
        <w:t xml:space="preserve">ECPAT International is a global network of civil society organizations working together in solidarity to eliminate all forms of the sexual exploitation of children (SEC). This includes the sexual exploitation of children in prostitution, sale and trafficking of children for sexual purposes, SEC in the context of humanitarian situations and conflict including forced and early marriage, online child sexual exploitation and the sexual exploitation of children in travel and tourism. </w:t>
      </w:r>
    </w:p>
    <w:p w14:paraId="44C06D4C" w14:textId="77777777" w:rsidR="0056208F" w:rsidRPr="008A1309" w:rsidRDefault="0056208F" w:rsidP="0056208F">
      <w:pPr>
        <w:jc w:val="both"/>
        <w:rPr>
          <w:rFonts w:ascii="Calibri" w:eastAsia="Calibri" w:hAnsi="Calibri" w:cs="Calibri"/>
          <w:lang w:val="en-GB"/>
        </w:rPr>
      </w:pPr>
      <w:r w:rsidRPr="008A1309">
        <w:rPr>
          <w:rFonts w:ascii="Calibri" w:eastAsia="Calibri" w:hAnsi="Calibri" w:cs="Calibri"/>
          <w:lang w:val="en-GB"/>
        </w:rPr>
        <w:lastRenderedPageBreak/>
        <w:t xml:space="preserve">With 30 years of experience in working and managing multi-stakeholder processes and alliances across national, regional and global levels; ECPAT is considered to be at the helm of all issues and manifestations pertaining to SEC. ECPAT has Consultative Status to the United Nations Economic and Social Council (ECOSOC) and many years of experience in successfully contributing to the UN’s global discourse on child protection.  </w:t>
      </w:r>
    </w:p>
    <w:p w14:paraId="031B2E00" w14:textId="77777777" w:rsidR="0056208F" w:rsidRPr="008A1309" w:rsidRDefault="0056208F" w:rsidP="008A1309">
      <w:pPr>
        <w:spacing w:line="240" w:lineRule="auto"/>
        <w:jc w:val="both"/>
        <w:rPr>
          <w:rFonts w:cstheme="minorHAnsi"/>
          <w:lang w:val="en-GB"/>
        </w:rPr>
      </w:pPr>
    </w:p>
    <w:p w14:paraId="3CD24021" w14:textId="1C1B3DD6" w:rsidR="0091203A" w:rsidRPr="00B76D1B" w:rsidRDefault="0091203A" w:rsidP="002452CC">
      <w:pPr>
        <w:rPr>
          <w:rFonts w:ascii="Abadi" w:hAnsi="Abadi"/>
          <w:sz w:val="24"/>
          <w:szCs w:val="24"/>
          <w:lang w:val="en-GB"/>
        </w:rPr>
      </w:pPr>
    </w:p>
    <w:p w14:paraId="5E0D262A" w14:textId="634FBB84" w:rsidR="00081593" w:rsidRPr="00B76D1B" w:rsidRDefault="001900D4" w:rsidP="00081593">
      <w:pPr>
        <w:rPr>
          <w:rFonts w:ascii="Abadi" w:eastAsia="Times New Roman" w:hAnsi="Abadi" w:cs="Times New Roman"/>
          <w:color w:val="000000"/>
          <w:sz w:val="24"/>
          <w:szCs w:val="24"/>
          <w:lang w:val="en-GB" w:eastAsia="fr-CH"/>
        </w:rPr>
      </w:pPr>
      <w:r w:rsidRPr="00B76D1B">
        <w:rPr>
          <w:rFonts w:ascii="Abadi" w:hAnsi="Abadi"/>
          <w:sz w:val="24"/>
          <w:szCs w:val="24"/>
          <w:lang w:val="en-GB"/>
        </w:rPr>
        <w:br w:type="page"/>
      </w:r>
    </w:p>
    <w:sdt>
      <w:sdtPr>
        <w:rPr>
          <w:rFonts w:asciiTheme="minorHAnsi" w:eastAsiaTheme="minorHAnsi" w:hAnsiTheme="minorHAnsi" w:cstheme="minorBidi"/>
          <w:color w:val="auto"/>
          <w:sz w:val="22"/>
          <w:szCs w:val="22"/>
          <w:lang w:val="fr-FR" w:eastAsia="en-US"/>
        </w:rPr>
        <w:id w:val="-1120226846"/>
        <w:docPartObj>
          <w:docPartGallery w:val="Table of Contents"/>
          <w:docPartUnique/>
        </w:docPartObj>
      </w:sdtPr>
      <w:sdtEndPr>
        <w:rPr>
          <w:b/>
          <w:bCs/>
        </w:rPr>
      </w:sdtEndPr>
      <w:sdtContent>
        <w:p w14:paraId="64E7ED14" w14:textId="2FDFE214" w:rsidR="008C399B" w:rsidRDefault="008C399B">
          <w:pPr>
            <w:pStyle w:val="En-ttedetabledesmatires"/>
          </w:pPr>
          <w:r>
            <w:rPr>
              <w:lang w:val="fr-FR"/>
            </w:rPr>
            <w:t>Table of content</w:t>
          </w:r>
        </w:p>
        <w:p w14:paraId="3ADB224D" w14:textId="26AF86DC" w:rsidR="008C399B" w:rsidRPr="008C399B" w:rsidRDefault="008C399B" w:rsidP="008C399B">
          <w:pPr>
            <w:pStyle w:val="TM1"/>
            <w:rPr>
              <w:rFonts w:eastAsiaTheme="minorEastAsia"/>
            </w:rPr>
          </w:pPr>
          <w:r>
            <w:fldChar w:fldCharType="begin"/>
          </w:r>
          <w:r>
            <w:instrText xml:space="preserve"> TOC \o "1-3" \h \z \u </w:instrText>
          </w:r>
          <w:r>
            <w:fldChar w:fldCharType="separate"/>
          </w:r>
          <w:hyperlink w:anchor="_Toc40722227" w:history="1">
            <w:r w:rsidRPr="008C399B">
              <w:rPr>
                <w:rStyle w:val="Lienhypertexte"/>
              </w:rPr>
              <w:t>Definition and scope of criminal law provisions</w:t>
            </w:r>
            <w:r w:rsidRPr="008C399B">
              <w:rPr>
                <w:webHidden/>
              </w:rPr>
              <w:tab/>
            </w:r>
            <w:r w:rsidRPr="008C399B">
              <w:rPr>
                <w:webHidden/>
              </w:rPr>
              <w:fldChar w:fldCharType="begin"/>
            </w:r>
            <w:r w:rsidRPr="008C399B">
              <w:rPr>
                <w:webHidden/>
              </w:rPr>
              <w:instrText xml:space="preserve"> PAGEREF _Toc40722227 \h </w:instrText>
            </w:r>
            <w:r w:rsidRPr="008C399B">
              <w:rPr>
                <w:webHidden/>
              </w:rPr>
            </w:r>
            <w:r w:rsidRPr="008C399B">
              <w:rPr>
                <w:webHidden/>
              </w:rPr>
              <w:fldChar w:fldCharType="separate"/>
            </w:r>
            <w:r w:rsidR="003401BE">
              <w:rPr>
                <w:webHidden/>
              </w:rPr>
              <w:t>5</w:t>
            </w:r>
            <w:r w:rsidRPr="008C399B">
              <w:rPr>
                <w:webHidden/>
              </w:rPr>
              <w:fldChar w:fldCharType="end"/>
            </w:r>
          </w:hyperlink>
        </w:p>
        <w:p w14:paraId="03BFC203" w14:textId="0703C862" w:rsidR="008C399B" w:rsidRPr="008C399B" w:rsidRDefault="00815118" w:rsidP="008C399B">
          <w:pPr>
            <w:pStyle w:val="TM1"/>
            <w:rPr>
              <w:rFonts w:eastAsiaTheme="minorEastAsia"/>
            </w:rPr>
          </w:pPr>
          <w:hyperlink w:anchor="_Toc40722228" w:history="1">
            <w:r w:rsidR="008C399B" w:rsidRPr="008C399B">
              <w:rPr>
                <w:rStyle w:val="Lienhypertexte"/>
              </w:rPr>
              <w:t>Criminal law provisions on rape</w:t>
            </w:r>
            <w:r w:rsidR="008C399B" w:rsidRPr="008C399B">
              <w:rPr>
                <w:webHidden/>
              </w:rPr>
              <w:tab/>
            </w:r>
            <w:r w:rsidR="008C399B" w:rsidRPr="008C399B">
              <w:rPr>
                <w:webHidden/>
              </w:rPr>
              <w:fldChar w:fldCharType="begin"/>
            </w:r>
            <w:r w:rsidR="008C399B" w:rsidRPr="008C399B">
              <w:rPr>
                <w:webHidden/>
              </w:rPr>
              <w:instrText xml:space="preserve"> PAGEREF _Toc40722228 \h </w:instrText>
            </w:r>
            <w:r w:rsidR="008C399B" w:rsidRPr="008C399B">
              <w:rPr>
                <w:webHidden/>
              </w:rPr>
            </w:r>
            <w:r w:rsidR="008C399B" w:rsidRPr="008C399B">
              <w:rPr>
                <w:webHidden/>
              </w:rPr>
              <w:fldChar w:fldCharType="separate"/>
            </w:r>
            <w:r w:rsidR="003401BE">
              <w:rPr>
                <w:webHidden/>
              </w:rPr>
              <w:t>5</w:t>
            </w:r>
            <w:r w:rsidR="008C399B" w:rsidRPr="008C399B">
              <w:rPr>
                <w:webHidden/>
              </w:rPr>
              <w:fldChar w:fldCharType="end"/>
            </w:r>
          </w:hyperlink>
        </w:p>
        <w:p w14:paraId="6E829EFD" w14:textId="58753C91" w:rsidR="008C399B" w:rsidRPr="008C399B" w:rsidRDefault="00815118">
          <w:pPr>
            <w:pStyle w:val="TM2"/>
            <w:rPr>
              <w:rFonts w:asciiTheme="minorHAnsi" w:eastAsiaTheme="minorEastAsia" w:hAnsiTheme="minorHAnsi"/>
              <w:b w:val="0"/>
              <w:bCs w:val="0"/>
              <w:i/>
              <w:iCs/>
              <w:color w:val="auto"/>
              <w:lang w:val="fr-CH"/>
            </w:rPr>
          </w:pPr>
          <w:hyperlink w:anchor="_Toc40722229" w:history="1">
            <w:r w:rsidR="008C399B" w:rsidRPr="008C399B">
              <w:rPr>
                <w:rStyle w:val="Lienhypertexte"/>
                <w:i/>
                <w:iCs/>
              </w:rPr>
              <w:t>Africa</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_Toc40722229 \h </w:instrText>
            </w:r>
            <w:r w:rsidR="008C399B" w:rsidRPr="008C399B">
              <w:rPr>
                <w:i/>
                <w:iCs/>
                <w:webHidden/>
              </w:rPr>
            </w:r>
            <w:r w:rsidR="008C399B" w:rsidRPr="008C399B">
              <w:rPr>
                <w:i/>
                <w:iCs/>
                <w:webHidden/>
              </w:rPr>
              <w:fldChar w:fldCharType="separate"/>
            </w:r>
            <w:r w:rsidR="003401BE">
              <w:rPr>
                <w:i/>
                <w:iCs/>
                <w:webHidden/>
              </w:rPr>
              <w:t>5</w:t>
            </w:r>
            <w:r w:rsidR="008C399B" w:rsidRPr="008C399B">
              <w:rPr>
                <w:i/>
                <w:iCs/>
                <w:webHidden/>
              </w:rPr>
              <w:fldChar w:fldCharType="end"/>
            </w:r>
          </w:hyperlink>
        </w:p>
        <w:p w14:paraId="241A4F11" w14:textId="4F790063" w:rsidR="008C399B" w:rsidRPr="008C399B" w:rsidRDefault="00815118">
          <w:pPr>
            <w:pStyle w:val="TM2"/>
            <w:rPr>
              <w:rFonts w:asciiTheme="minorHAnsi" w:eastAsiaTheme="minorEastAsia" w:hAnsiTheme="minorHAnsi"/>
              <w:b w:val="0"/>
              <w:bCs w:val="0"/>
              <w:i/>
              <w:iCs/>
              <w:color w:val="auto"/>
              <w:lang w:val="fr-CH"/>
            </w:rPr>
          </w:pPr>
          <w:hyperlink w:anchor="_Toc40722230" w:history="1">
            <w:r w:rsidR="008C399B" w:rsidRPr="008C399B">
              <w:rPr>
                <w:rStyle w:val="Lienhypertexte"/>
                <w:i/>
                <w:iCs/>
              </w:rPr>
              <w:t>Americas</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_Toc40722230 \h </w:instrText>
            </w:r>
            <w:r w:rsidR="008C399B" w:rsidRPr="008C399B">
              <w:rPr>
                <w:i/>
                <w:iCs/>
                <w:webHidden/>
              </w:rPr>
            </w:r>
            <w:r w:rsidR="008C399B" w:rsidRPr="008C399B">
              <w:rPr>
                <w:i/>
                <w:iCs/>
                <w:webHidden/>
              </w:rPr>
              <w:fldChar w:fldCharType="separate"/>
            </w:r>
            <w:r w:rsidR="003401BE">
              <w:rPr>
                <w:i/>
                <w:iCs/>
                <w:webHidden/>
              </w:rPr>
              <w:t>5</w:t>
            </w:r>
            <w:r w:rsidR="008C399B" w:rsidRPr="008C399B">
              <w:rPr>
                <w:i/>
                <w:iCs/>
                <w:webHidden/>
              </w:rPr>
              <w:fldChar w:fldCharType="end"/>
            </w:r>
          </w:hyperlink>
        </w:p>
        <w:p w14:paraId="2057FC18" w14:textId="0A986E06" w:rsidR="008C399B" w:rsidRPr="008C399B" w:rsidRDefault="00815118">
          <w:pPr>
            <w:pStyle w:val="TM2"/>
            <w:rPr>
              <w:rFonts w:asciiTheme="minorHAnsi" w:eastAsiaTheme="minorEastAsia" w:hAnsiTheme="minorHAnsi"/>
              <w:b w:val="0"/>
              <w:bCs w:val="0"/>
              <w:i/>
              <w:iCs/>
              <w:color w:val="auto"/>
              <w:lang w:val="fr-CH"/>
            </w:rPr>
          </w:pPr>
          <w:hyperlink w:anchor="_Toc40722231" w:history="1">
            <w:r w:rsidR="008C399B" w:rsidRPr="008C399B">
              <w:rPr>
                <w:rStyle w:val="Lienhypertexte"/>
                <w:i/>
                <w:iCs/>
              </w:rPr>
              <w:t>Asia and Pacific</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_Toc40722231 \h </w:instrText>
            </w:r>
            <w:r w:rsidR="008C399B" w:rsidRPr="008C399B">
              <w:rPr>
                <w:i/>
                <w:iCs/>
                <w:webHidden/>
              </w:rPr>
            </w:r>
            <w:r w:rsidR="008C399B" w:rsidRPr="008C399B">
              <w:rPr>
                <w:i/>
                <w:iCs/>
                <w:webHidden/>
              </w:rPr>
              <w:fldChar w:fldCharType="separate"/>
            </w:r>
            <w:r w:rsidR="003401BE">
              <w:rPr>
                <w:i/>
                <w:iCs/>
                <w:webHidden/>
              </w:rPr>
              <w:t>6</w:t>
            </w:r>
            <w:r w:rsidR="008C399B" w:rsidRPr="008C399B">
              <w:rPr>
                <w:i/>
                <w:iCs/>
                <w:webHidden/>
              </w:rPr>
              <w:fldChar w:fldCharType="end"/>
            </w:r>
          </w:hyperlink>
        </w:p>
        <w:p w14:paraId="6A6EF20B" w14:textId="54078633" w:rsidR="008C399B" w:rsidRPr="008C399B" w:rsidRDefault="00815118">
          <w:pPr>
            <w:pStyle w:val="TM2"/>
            <w:rPr>
              <w:rFonts w:asciiTheme="minorHAnsi" w:eastAsiaTheme="minorEastAsia" w:hAnsiTheme="minorHAnsi"/>
              <w:b w:val="0"/>
              <w:bCs w:val="0"/>
              <w:i/>
              <w:iCs/>
              <w:color w:val="auto"/>
              <w:lang w:val="fr-CH"/>
            </w:rPr>
          </w:pPr>
          <w:hyperlink w:anchor="_Toc40722232" w:history="1">
            <w:r w:rsidR="008C399B" w:rsidRPr="008C399B">
              <w:rPr>
                <w:rStyle w:val="Lienhypertexte"/>
                <w:i/>
                <w:iCs/>
              </w:rPr>
              <w:t>Europe</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_Toc40722232 \h </w:instrText>
            </w:r>
            <w:r w:rsidR="008C399B" w:rsidRPr="008C399B">
              <w:rPr>
                <w:i/>
                <w:iCs/>
                <w:webHidden/>
              </w:rPr>
            </w:r>
            <w:r w:rsidR="008C399B" w:rsidRPr="008C399B">
              <w:rPr>
                <w:i/>
                <w:iCs/>
                <w:webHidden/>
              </w:rPr>
              <w:fldChar w:fldCharType="separate"/>
            </w:r>
            <w:r w:rsidR="003401BE">
              <w:rPr>
                <w:i/>
                <w:iCs/>
                <w:webHidden/>
              </w:rPr>
              <w:t>6</w:t>
            </w:r>
            <w:r w:rsidR="008C399B" w:rsidRPr="008C399B">
              <w:rPr>
                <w:i/>
                <w:iCs/>
                <w:webHidden/>
              </w:rPr>
              <w:fldChar w:fldCharType="end"/>
            </w:r>
          </w:hyperlink>
        </w:p>
        <w:p w14:paraId="3D487B38" w14:textId="3F7B33BE" w:rsidR="008C399B" w:rsidRPr="008C399B" w:rsidRDefault="00815118" w:rsidP="008C399B">
          <w:pPr>
            <w:pStyle w:val="TM1"/>
            <w:rPr>
              <w:rFonts w:eastAsiaTheme="minorEastAsia"/>
            </w:rPr>
          </w:pPr>
          <w:hyperlink w:anchor="_Toc40722233" w:history="1">
            <w:r w:rsidR="008C399B" w:rsidRPr="008C399B">
              <w:rPr>
                <w:rStyle w:val="Lienhypertexte"/>
                <w:rFonts w:eastAsia="Arial"/>
              </w:rPr>
              <w:t>Definition of rape</w:t>
            </w:r>
            <w:r w:rsidR="008C399B" w:rsidRPr="008C399B">
              <w:rPr>
                <w:webHidden/>
              </w:rPr>
              <w:tab/>
            </w:r>
            <w:r w:rsidR="008C399B" w:rsidRPr="008C399B">
              <w:rPr>
                <w:webHidden/>
              </w:rPr>
              <w:fldChar w:fldCharType="begin"/>
            </w:r>
            <w:r w:rsidR="008C399B" w:rsidRPr="008C399B">
              <w:rPr>
                <w:webHidden/>
              </w:rPr>
              <w:instrText xml:space="preserve"> PAGEREF _Toc40722233 \h </w:instrText>
            </w:r>
            <w:r w:rsidR="008C399B" w:rsidRPr="008C399B">
              <w:rPr>
                <w:webHidden/>
              </w:rPr>
            </w:r>
            <w:r w:rsidR="008C399B" w:rsidRPr="008C399B">
              <w:rPr>
                <w:webHidden/>
              </w:rPr>
              <w:fldChar w:fldCharType="separate"/>
            </w:r>
            <w:r w:rsidR="003401BE">
              <w:rPr>
                <w:webHidden/>
              </w:rPr>
              <w:t>9</w:t>
            </w:r>
            <w:r w:rsidR="008C399B" w:rsidRPr="008C399B">
              <w:rPr>
                <w:webHidden/>
              </w:rPr>
              <w:fldChar w:fldCharType="end"/>
            </w:r>
          </w:hyperlink>
        </w:p>
        <w:p w14:paraId="7E4C9A87" w14:textId="30B9288A" w:rsidR="008C399B" w:rsidRPr="008C399B" w:rsidRDefault="00815118">
          <w:pPr>
            <w:pStyle w:val="TM2"/>
            <w:rPr>
              <w:rFonts w:asciiTheme="minorHAnsi" w:eastAsiaTheme="minorEastAsia" w:hAnsiTheme="minorHAnsi"/>
              <w:b w:val="0"/>
              <w:bCs w:val="0"/>
              <w:i/>
              <w:iCs/>
              <w:color w:val="auto"/>
              <w:lang w:val="fr-CH"/>
            </w:rPr>
          </w:pPr>
          <w:hyperlink w:anchor="_Toc40722235" w:history="1">
            <w:r w:rsidR="008C399B" w:rsidRPr="008C399B">
              <w:rPr>
                <w:rStyle w:val="Lienhypertexte"/>
                <w:i/>
                <w:iCs/>
              </w:rPr>
              <w:t>Africa</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_Toc40722235 \h </w:instrText>
            </w:r>
            <w:r w:rsidR="008C399B" w:rsidRPr="008C399B">
              <w:rPr>
                <w:i/>
                <w:iCs/>
                <w:webHidden/>
              </w:rPr>
            </w:r>
            <w:r w:rsidR="008C399B" w:rsidRPr="008C399B">
              <w:rPr>
                <w:i/>
                <w:iCs/>
                <w:webHidden/>
              </w:rPr>
              <w:fldChar w:fldCharType="separate"/>
            </w:r>
            <w:r w:rsidR="003401BE">
              <w:rPr>
                <w:i/>
                <w:iCs/>
                <w:webHidden/>
              </w:rPr>
              <w:t>11</w:t>
            </w:r>
            <w:r w:rsidR="008C399B" w:rsidRPr="008C399B">
              <w:rPr>
                <w:i/>
                <w:iCs/>
                <w:webHidden/>
              </w:rPr>
              <w:fldChar w:fldCharType="end"/>
            </w:r>
          </w:hyperlink>
        </w:p>
        <w:p w14:paraId="5BD12BD2" w14:textId="5EFB85FF" w:rsidR="008C399B" w:rsidRPr="008C399B" w:rsidRDefault="00815118">
          <w:pPr>
            <w:pStyle w:val="TM2"/>
            <w:rPr>
              <w:rFonts w:asciiTheme="minorHAnsi" w:eastAsiaTheme="minorEastAsia" w:hAnsiTheme="minorHAnsi"/>
              <w:b w:val="0"/>
              <w:bCs w:val="0"/>
              <w:i/>
              <w:iCs/>
              <w:color w:val="auto"/>
              <w:lang w:val="fr-CH"/>
            </w:rPr>
          </w:pPr>
          <w:hyperlink w:anchor="_Toc40722236" w:history="1">
            <w:r w:rsidR="008C399B" w:rsidRPr="008C399B">
              <w:rPr>
                <w:rStyle w:val="Lienhypertexte"/>
                <w:i/>
                <w:iCs/>
              </w:rPr>
              <w:t>Americas</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_Toc40722236 \h </w:instrText>
            </w:r>
            <w:r w:rsidR="008C399B" w:rsidRPr="008C399B">
              <w:rPr>
                <w:i/>
                <w:iCs/>
                <w:webHidden/>
              </w:rPr>
            </w:r>
            <w:r w:rsidR="008C399B" w:rsidRPr="008C399B">
              <w:rPr>
                <w:i/>
                <w:iCs/>
                <w:webHidden/>
              </w:rPr>
              <w:fldChar w:fldCharType="separate"/>
            </w:r>
            <w:r w:rsidR="003401BE">
              <w:rPr>
                <w:i/>
                <w:iCs/>
                <w:webHidden/>
              </w:rPr>
              <w:t>11</w:t>
            </w:r>
            <w:r w:rsidR="008C399B" w:rsidRPr="008C399B">
              <w:rPr>
                <w:i/>
                <w:iCs/>
                <w:webHidden/>
              </w:rPr>
              <w:fldChar w:fldCharType="end"/>
            </w:r>
          </w:hyperlink>
        </w:p>
        <w:p w14:paraId="028AFE05" w14:textId="56ED9AD5" w:rsidR="008C399B" w:rsidRPr="008C399B" w:rsidRDefault="00815118">
          <w:pPr>
            <w:pStyle w:val="TM2"/>
            <w:rPr>
              <w:rFonts w:asciiTheme="minorHAnsi" w:eastAsiaTheme="minorEastAsia" w:hAnsiTheme="minorHAnsi"/>
              <w:b w:val="0"/>
              <w:bCs w:val="0"/>
              <w:i/>
              <w:iCs/>
              <w:color w:val="auto"/>
              <w:lang w:val="fr-CH"/>
            </w:rPr>
          </w:pPr>
          <w:hyperlink w:anchor="_Toc40722237" w:history="1">
            <w:r w:rsidR="008C399B" w:rsidRPr="008C399B">
              <w:rPr>
                <w:rStyle w:val="Lienhypertexte"/>
                <w:i/>
                <w:iCs/>
              </w:rPr>
              <w:t>Asia and Pacific</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_Toc40722237 \h </w:instrText>
            </w:r>
            <w:r w:rsidR="008C399B" w:rsidRPr="008C399B">
              <w:rPr>
                <w:i/>
                <w:iCs/>
                <w:webHidden/>
              </w:rPr>
            </w:r>
            <w:r w:rsidR="008C399B" w:rsidRPr="008C399B">
              <w:rPr>
                <w:i/>
                <w:iCs/>
                <w:webHidden/>
              </w:rPr>
              <w:fldChar w:fldCharType="separate"/>
            </w:r>
            <w:r w:rsidR="003401BE">
              <w:rPr>
                <w:i/>
                <w:iCs/>
                <w:webHidden/>
              </w:rPr>
              <w:t>11</w:t>
            </w:r>
            <w:r w:rsidR="008C399B" w:rsidRPr="008C399B">
              <w:rPr>
                <w:i/>
                <w:iCs/>
                <w:webHidden/>
              </w:rPr>
              <w:fldChar w:fldCharType="end"/>
            </w:r>
          </w:hyperlink>
        </w:p>
        <w:p w14:paraId="293FBA6B" w14:textId="4AF23A17" w:rsidR="008C399B" w:rsidRPr="008C399B" w:rsidRDefault="00815118">
          <w:pPr>
            <w:pStyle w:val="TM2"/>
            <w:rPr>
              <w:rFonts w:asciiTheme="minorHAnsi" w:eastAsiaTheme="minorEastAsia" w:hAnsiTheme="minorHAnsi"/>
              <w:b w:val="0"/>
              <w:bCs w:val="0"/>
              <w:i/>
              <w:iCs/>
              <w:color w:val="auto"/>
              <w:lang w:val="fr-CH"/>
            </w:rPr>
          </w:pPr>
          <w:hyperlink w:anchor="_Toc40722238" w:history="1">
            <w:r w:rsidR="008C399B" w:rsidRPr="008C399B">
              <w:rPr>
                <w:rStyle w:val="Lienhypertexte"/>
                <w:i/>
                <w:iCs/>
              </w:rPr>
              <w:t>Europe</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_Toc40722238 \h </w:instrText>
            </w:r>
            <w:r w:rsidR="008C399B" w:rsidRPr="008C399B">
              <w:rPr>
                <w:i/>
                <w:iCs/>
                <w:webHidden/>
              </w:rPr>
            </w:r>
            <w:r w:rsidR="008C399B" w:rsidRPr="008C399B">
              <w:rPr>
                <w:i/>
                <w:iCs/>
                <w:webHidden/>
              </w:rPr>
              <w:fldChar w:fldCharType="separate"/>
            </w:r>
            <w:r w:rsidR="003401BE">
              <w:rPr>
                <w:i/>
                <w:iCs/>
                <w:webHidden/>
              </w:rPr>
              <w:t>11</w:t>
            </w:r>
            <w:r w:rsidR="008C399B" w:rsidRPr="008C399B">
              <w:rPr>
                <w:i/>
                <w:iCs/>
                <w:webHidden/>
              </w:rPr>
              <w:fldChar w:fldCharType="end"/>
            </w:r>
          </w:hyperlink>
        </w:p>
        <w:p w14:paraId="381E29B8" w14:textId="204F29C7" w:rsidR="008C399B" w:rsidRPr="008C399B" w:rsidRDefault="00815118" w:rsidP="008C399B">
          <w:pPr>
            <w:pStyle w:val="TM1"/>
            <w:rPr>
              <w:rFonts w:eastAsiaTheme="minorEastAsia"/>
            </w:rPr>
          </w:pPr>
          <w:hyperlink w:anchor="_Toc40722246" w:history="1">
            <w:r w:rsidR="008C399B" w:rsidRPr="008C399B">
              <w:rPr>
                <w:rStyle w:val="Lienhypertexte"/>
              </w:rPr>
              <w:t>Provisions excluding criminalisation of the perpetrator</w:t>
            </w:r>
            <w:r w:rsidR="008C399B" w:rsidRPr="008C399B">
              <w:rPr>
                <w:webHidden/>
              </w:rPr>
              <w:tab/>
            </w:r>
            <w:r w:rsidR="008C399B" w:rsidRPr="008C399B">
              <w:rPr>
                <w:webHidden/>
              </w:rPr>
              <w:fldChar w:fldCharType="begin"/>
            </w:r>
            <w:r w:rsidR="008C399B" w:rsidRPr="008C399B">
              <w:rPr>
                <w:webHidden/>
              </w:rPr>
              <w:instrText xml:space="preserve"> PAGEREF _Toc40722246 \h </w:instrText>
            </w:r>
            <w:r w:rsidR="008C399B" w:rsidRPr="008C399B">
              <w:rPr>
                <w:webHidden/>
              </w:rPr>
            </w:r>
            <w:r w:rsidR="008C399B" w:rsidRPr="008C399B">
              <w:rPr>
                <w:webHidden/>
              </w:rPr>
              <w:fldChar w:fldCharType="separate"/>
            </w:r>
            <w:r w:rsidR="003401BE">
              <w:rPr>
                <w:webHidden/>
              </w:rPr>
              <w:t>13</w:t>
            </w:r>
            <w:r w:rsidR="008C399B" w:rsidRPr="008C399B">
              <w:rPr>
                <w:webHidden/>
              </w:rPr>
              <w:fldChar w:fldCharType="end"/>
            </w:r>
          </w:hyperlink>
        </w:p>
        <w:p w14:paraId="783336A1" w14:textId="174E69B9" w:rsidR="008C399B" w:rsidRPr="008C399B" w:rsidRDefault="00815118">
          <w:pPr>
            <w:pStyle w:val="TM2"/>
            <w:rPr>
              <w:rFonts w:asciiTheme="minorHAnsi" w:eastAsiaTheme="minorEastAsia" w:hAnsiTheme="minorHAnsi"/>
              <w:b w:val="0"/>
              <w:bCs w:val="0"/>
              <w:i/>
              <w:iCs/>
              <w:color w:val="auto"/>
              <w:lang w:val="fr-CH"/>
            </w:rPr>
          </w:pPr>
          <w:hyperlink w:anchor="_Toc40722247" w:history="1">
            <w:r w:rsidR="008C399B" w:rsidRPr="008C399B">
              <w:rPr>
                <w:rStyle w:val="Lienhypertexte"/>
                <w:i/>
                <w:iCs/>
              </w:rPr>
              <w:t>Africa</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_Toc40722247 \h </w:instrText>
            </w:r>
            <w:r w:rsidR="008C399B" w:rsidRPr="008C399B">
              <w:rPr>
                <w:i/>
                <w:iCs/>
                <w:webHidden/>
              </w:rPr>
            </w:r>
            <w:r w:rsidR="008C399B" w:rsidRPr="008C399B">
              <w:rPr>
                <w:i/>
                <w:iCs/>
                <w:webHidden/>
              </w:rPr>
              <w:fldChar w:fldCharType="separate"/>
            </w:r>
            <w:r w:rsidR="003401BE">
              <w:rPr>
                <w:i/>
                <w:iCs/>
                <w:webHidden/>
              </w:rPr>
              <w:t>13</w:t>
            </w:r>
            <w:r w:rsidR="008C399B" w:rsidRPr="008C399B">
              <w:rPr>
                <w:i/>
                <w:iCs/>
                <w:webHidden/>
              </w:rPr>
              <w:fldChar w:fldCharType="end"/>
            </w:r>
          </w:hyperlink>
        </w:p>
        <w:p w14:paraId="5FC3C6EE" w14:textId="68AEA106" w:rsidR="008C399B" w:rsidRPr="008C399B" w:rsidRDefault="00815118">
          <w:pPr>
            <w:pStyle w:val="TM2"/>
            <w:rPr>
              <w:rFonts w:asciiTheme="minorHAnsi" w:eastAsiaTheme="minorEastAsia" w:hAnsiTheme="minorHAnsi"/>
              <w:b w:val="0"/>
              <w:bCs w:val="0"/>
              <w:i/>
              <w:iCs/>
              <w:color w:val="auto"/>
              <w:lang w:val="fr-CH"/>
            </w:rPr>
          </w:pPr>
          <w:hyperlink w:anchor="_Toc40722248" w:history="1">
            <w:r w:rsidR="008C399B" w:rsidRPr="008C399B">
              <w:rPr>
                <w:rStyle w:val="Lienhypertexte"/>
                <w:i/>
                <w:iCs/>
                <w:lang w:val="es-ES"/>
              </w:rPr>
              <w:t>Americas</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_Toc40722248 \h </w:instrText>
            </w:r>
            <w:r w:rsidR="008C399B" w:rsidRPr="008C399B">
              <w:rPr>
                <w:i/>
                <w:iCs/>
                <w:webHidden/>
              </w:rPr>
            </w:r>
            <w:r w:rsidR="008C399B" w:rsidRPr="008C399B">
              <w:rPr>
                <w:i/>
                <w:iCs/>
                <w:webHidden/>
              </w:rPr>
              <w:fldChar w:fldCharType="separate"/>
            </w:r>
            <w:r w:rsidR="003401BE">
              <w:rPr>
                <w:i/>
                <w:iCs/>
                <w:webHidden/>
              </w:rPr>
              <w:t>14</w:t>
            </w:r>
            <w:r w:rsidR="008C399B" w:rsidRPr="008C399B">
              <w:rPr>
                <w:i/>
                <w:iCs/>
                <w:webHidden/>
              </w:rPr>
              <w:fldChar w:fldCharType="end"/>
            </w:r>
          </w:hyperlink>
        </w:p>
        <w:p w14:paraId="74B38FD2" w14:textId="0FEB2B6F" w:rsidR="008C399B" w:rsidRPr="008C399B" w:rsidRDefault="00815118">
          <w:pPr>
            <w:pStyle w:val="TM2"/>
            <w:rPr>
              <w:rFonts w:asciiTheme="minorHAnsi" w:eastAsiaTheme="minorEastAsia" w:hAnsiTheme="minorHAnsi"/>
              <w:b w:val="0"/>
              <w:bCs w:val="0"/>
              <w:i/>
              <w:iCs/>
              <w:color w:val="auto"/>
              <w:lang w:val="fr-CH"/>
            </w:rPr>
          </w:pPr>
          <w:hyperlink w:anchor="_Toc40722249" w:history="1">
            <w:r w:rsidR="008C399B" w:rsidRPr="008C399B">
              <w:rPr>
                <w:rStyle w:val="Lienhypertexte"/>
                <w:i/>
                <w:iCs/>
              </w:rPr>
              <w:t>Asia and Pacific</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_Toc40722249 \h </w:instrText>
            </w:r>
            <w:r w:rsidR="008C399B" w:rsidRPr="008C399B">
              <w:rPr>
                <w:i/>
                <w:iCs/>
                <w:webHidden/>
              </w:rPr>
            </w:r>
            <w:r w:rsidR="008C399B" w:rsidRPr="008C399B">
              <w:rPr>
                <w:i/>
                <w:iCs/>
                <w:webHidden/>
              </w:rPr>
              <w:fldChar w:fldCharType="separate"/>
            </w:r>
            <w:r w:rsidR="003401BE">
              <w:rPr>
                <w:i/>
                <w:iCs/>
                <w:webHidden/>
              </w:rPr>
              <w:t>14</w:t>
            </w:r>
            <w:r w:rsidR="008C399B" w:rsidRPr="008C399B">
              <w:rPr>
                <w:i/>
                <w:iCs/>
                <w:webHidden/>
              </w:rPr>
              <w:fldChar w:fldCharType="end"/>
            </w:r>
          </w:hyperlink>
        </w:p>
        <w:p w14:paraId="27A152B1" w14:textId="74E94CE7" w:rsidR="008C399B" w:rsidRPr="008C399B" w:rsidRDefault="00815118">
          <w:pPr>
            <w:pStyle w:val="TM2"/>
            <w:rPr>
              <w:rFonts w:asciiTheme="minorHAnsi" w:eastAsiaTheme="minorEastAsia" w:hAnsiTheme="minorHAnsi"/>
              <w:b w:val="0"/>
              <w:bCs w:val="0"/>
              <w:i/>
              <w:iCs/>
              <w:color w:val="auto"/>
              <w:lang w:val="fr-CH"/>
            </w:rPr>
          </w:pPr>
          <w:hyperlink w:anchor="_Toc40722250" w:history="1">
            <w:r w:rsidR="008C399B" w:rsidRPr="008C399B">
              <w:rPr>
                <w:rStyle w:val="Lienhypertexte"/>
                <w:i/>
                <w:iCs/>
                <w:lang w:val="es-ES"/>
              </w:rPr>
              <w:t>Europe</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_Toc40722250 \h </w:instrText>
            </w:r>
            <w:r w:rsidR="008C399B" w:rsidRPr="008C399B">
              <w:rPr>
                <w:i/>
                <w:iCs/>
                <w:webHidden/>
              </w:rPr>
            </w:r>
            <w:r w:rsidR="008C399B" w:rsidRPr="008C399B">
              <w:rPr>
                <w:i/>
                <w:iCs/>
                <w:webHidden/>
              </w:rPr>
              <w:fldChar w:fldCharType="separate"/>
            </w:r>
            <w:r w:rsidR="003401BE">
              <w:rPr>
                <w:i/>
                <w:iCs/>
                <w:webHidden/>
              </w:rPr>
              <w:t>14</w:t>
            </w:r>
            <w:r w:rsidR="008C399B" w:rsidRPr="008C399B">
              <w:rPr>
                <w:i/>
                <w:iCs/>
                <w:webHidden/>
              </w:rPr>
              <w:fldChar w:fldCharType="end"/>
            </w:r>
          </w:hyperlink>
        </w:p>
        <w:p w14:paraId="72EE1D40" w14:textId="47C9437F" w:rsidR="008C399B" w:rsidRPr="008C399B" w:rsidRDefault="00815118" w:rsidP="008C399B">
          <w:pPr>
            <w:pStyle w:val="TM1"/>
            <w:rPr>
              <w:rFonts w:eastAsiaTheme="minorEastAsia"/>
            </w:rPr>
          </w:pPr>
          <w:hyperlink w:anchor="_Toc40722251" w:history="1">
            <w:r w:rsidR="008C399B" w:rsidRPr="008C399B">
              <w:rPr>
                <w:rStyle w:val="Lienhypertexte"/>
              </w:rPr>
              <w:t>Legal age for sexual consent</w:t>
            </w:r>
            <w:r w:rsidR="008C399B" w:rsidRPr="008C399B">
              <w:rPr>
                <w:webHidden/>
              </w:rPr>
              <w:tab/>
            </w:r>
            <w:r w:rsidR="008C399B" w:rsidRPr="008C399B">
              <w:rPr>
                <w:webHidden/>
              </w:rPr>
              <w:fldChar w:fldCharType="begin"/>
            </w:r>
            <w:r w:rsidR="008C399B" w:rsidRPr="008C399B">
              <w:rPr>
                <w:webHidden/>
              </w:rPr>
              <w:instrText xml:space="preserve"> PAGEREF _Toc40722251 \h </w:instrText>
            </w:r>
            <w:r w:rsidR="008C399B" w:rsidRPr="008C399B">
              <w:rPr>
                <w:webHidden/>
              </w:rPr>
            </w:r>
            <w:r w:rsidR="008C399B" w:rsidRPr="008C399B">
              <w:rPr>
                <w:webHidden/>
              </w:rPr>
              <w:fldChar w:fldCharType="separate"/>
            </w:r>
            <w:r w:rsidR="003401BE">
              <w:rPr>
                <w:webHidden/>
              </w:rPr>
              <w:t>15</w:t>
            </w:r>
            <w:r w:rsidR="008C399B" w:rsidRPr="008C399B">
              <w:rPr>
                <w:webHidden/>
              </w:rPr>
              <w:fldChar w:fldCharType="end"/>
            </w:r>
          </w:hyperlink>
        </w:p>
        <w:p w14:paraId="33E50EFF" w14:textId="698E2343" w:rsidR="008C399B" w:rsidRPr="008C399B" w:rsidRDefault="00815118" w:rsidP="008C399B">
          <w:pPr>
            <w:pStyle w:val="TM1"/>
            <w:rPr>
              <w:rFonts w:eastAsiaTheme="minorEastAsia"/>
            </w:rPr>
          </w:pPr>
          <w:hyperlink w:anchor="_Toc40722252" w:history="1">
            <w:r w:rsidR="008C399B" w:rsidRPr="008C399B">
              <w:rPr>
                <w:rStyle w:val="Lienhypertexte"/>
                <w:rFonts w:eastAsia="Verdana"/>
              </w:rPr>
              <w:t>Provisions differentiating for sexual activity between peers</w:t>
            </w:r>
            <w:r w:rsidR="008C399B" w:rsidRPr="008C399B">
              <w:rPr>
                <w:webHidden/>
              </w:rPr>
              <w:tab/>
            </w:r>
            <w:r w:rsidR="008C399B" w:rsidRPr="008C399B">
              <w:rPr>
                <w:webHidden/>
              </w:rPr>
              <w:fldChar w:fldCharType="begin"/>
            </w:r>
            <w:r w:rsidR="008C399B" w:rsidRPr="008C399B">
              <w:rPr>
                <w:webHidden/>
              </w:rPr>
              <w:instrText xml:space="preserve"> PAGEREF _Toc40722252 \h </w:instrText>
            </w:r>
            <w:r w:rsidR="008C399B" w:rsidRPr="008C399B">
              <w:rPr>
                <w:webHidden/>
              </w:rPr>
            </w:r>
            <w:r w:rsidR="008C399B" w:rsidRPr="008C399B">
              <w:rPr>
                <w:webHidden/>
              </w:rPr>
              <w:fldChar w:fldCharType="separate"/>
            </w:r>
            <w:r w:rsidR="003401BE">
              <w:rPr>
                <w:webHidden/>
              </w:rPr>
              <w:t>16</w:t>
            </w:r>
            <w:r w:rsidR="008C399B" w:rsidRPr="008C399B">
              <w:rPr>
                <w:webHidden/>
              </w:rPr>
              <w:fldChar w:fldCharType="end"/>
            </w:r>
          </w:hyperlink>
        </w:p>
        <w:p w14:paraId="757D1218" w14:textId="468ADD6C" w:rsidR="008C399B" w:rsidRPr="008C399B" w:rsidRDefault="00815118">
          <w:pPr>
            <w:pStyle w:val="TM2"/>
            <w:rPr>
              <w:rFonts w:asciiTheme="minorHAnsi" w:eastAsiaTheme="minorEastAsia" w:hAnsiTheme="minorHAnsi"/>
              <w:b w:val="0"/>
              <w:bCs w:val="0"/>
              <w:i/>
              <w:iCs/>
              <w:color w:val="auto"/>
              <w:lang w:val="fr-CH"/>
            </w:rPr>
          </w:pPr>
          <w:hyperlink w:anchor="_Toc40722253" w:history="1">
            <w:r w:rsidR="008C399B" w:rsidRPr="008C399B">
              <w:rPr>
                <w:rStyle w:val="Lienhypertexte"/>
                <w:i/>
                <w:iCs/>
              </w:rPr>
              <w:t>Africa</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_Toc40722253 \h </w:instrText>
            </w:r>
            <w:r w:rsidR="008C399B" w:rsidRPr="008C399B">
              <w:rPr>
                <w:i/>
                <w:iCs/>
                <w:webHidden/>
              </w:rPr>
            </w:r>
            <w:r w:rsidR="008C399B" w:rsidRPr="008C399B">
              <w:rPr>
                <w:i/>
                <w:iCs/>
                <w:webHidden/>
              </w:rPr>
              <w:fldChar w:fldCharType="separate"/>
            </w:r>
            <w:r w:rsidR="003401BE">
              <w:rPr>
                <w:i/>
                <w:iCs/>
                <w:webHidden/>
              </w:rPr>
              <w:t>16</w:t>
            </w:r>
            <w:r w:rsidR="008C399B" w:rsidRPr="008C399B">
              <w:rPr>
                <w:i/>
                <w:iCs/>
                <w:webHidden/>
              </w:rPr>
              <w:fldChar w:fldCharType="end"/>
            </w:r>
          </w:hyperlink>
        </w:p>
        <w:p w14:paraId="5A2C0B2B" w14:textId="39C5E8DB" w:rsidR="008C399B" w:rsidRPr="008C399B" w:rsidRDefault="00815118">
          <w:pPr>
            <w:pStyle w:val="TM2"/>
            <w:rPr>
              <w:rFonts w:asciiTheme="minorHAnsi" w:eastAsiaTheme="minorEastAsia" w:hAnsiTheme="minorHAnsi"/>
              <w:b w:val="0"/>
              <w:bCs w:val="0"/>
              <w:i/>
              <w:iCs/>
              <w:color w:val="auto"/>
              <w:lang w:val="fr-CH"/>
            </w:rPr>
          </w:pPr>
          <w:hyperlink w:anchor="_Toc40722254" w:history="1">
            <w:r w:rsidR="008C399B" w:rsidRPr="008C399B">
              <w:rPr>
                <w:rStyle w:val="Lienhypertexte"/>
                <w:i/>
                <w:iCs/>
              </w:rPr>
              <w:t>Americas</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_Toc40722254 \h </w:instrText>
            </w:r>
            <w:r w:rsidR="008C399B" w:rsidRPr="008C399B">
              <w:rPr>
                <w:i/>
                <w:iCs/>
                <w:webHidden/>
              </w:rPr>
            </w:r>
            <w:r w:rsidR="008C399B" w:rsidRPr="008C399B">
              <w:rPr>
                <w:i/>
                <w:iCs/>
                <w:webHidden/>
              </w:rPr>
              <w:fldChar w:fldCharType="separate"/>
            </w:r>
            <w:r w:rsidR="003401BE">
              <w:rPr>
                <w:i/>
                <w:iCs/>
                <w:webHidden/>
              </w:rPr>
              <w:t>16</w:t>
            </w:r>
            <w:r w:rsidR="008C399B" w:rsidRPr="008C399B">
              <w:rPr>
                <w:i/>
                <w:iCs/>
                <w:webHidden/>
              </w:rPr>
              <w:fldChar w:fldCharType="end"/>
            </w:r>
          </w:hyperlink>
        </w:p>
        <w:p w14:paraId="66B5528D" w14:textId="7E524D4C" w:rsidR="008C399B" w:rsidRPr="008C399B" w:rsidRDefault="00815118">
          <w:pPr>
            <w:pStyle w:val="TM2"/>
            <w:rPr>
              <w:rFonts w:asciiTheme="minorHAnsi" w:eastAsiaTheme="minorEastAsia" w:hAnsiTheme="minorHAnsi"/>
              <w:b w:val="0"/>
              <w:bCs w:val="0"/>
              <w:i/>
              <w:iCs/>
              <w:color w:val="auto"/>
              <w:lang w:val="fr-CH"/>
            </w:rPr>
          </w:pPr>
          <w:hyperlink w:anchor="_Toc40722255" w:history="1">
            <w:r w:rsidR="008C399B" w:rsidRPr="008C399B">
              <w:rPr>
                <w:rStyle w:val="Lienhypertexte"/>
                <w:i/>
                <w:iCs/>
              </w:rPr>
              <w:t>Asia and Pacific</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_Toc40722255 \h </w:instrText>
            </w:r>
            <w:r w:rsidR="008C399B" w:rsidRPr="008C399B">
              <w:rPr>
                <w:i/>
                <w:iCs/>
                <w:webHidden/>
              </w:rPr>
            </w:r>
            <w:r w:rsidR="008C399B" w:rsidRPr="008C399B">
              <w:rPr>
                <w:i/>
                <w:iCs/>
                <w:webHidden/>
              </w:rPr>
              <w:fldChar w:fldCharType="separate"/>
            </w:r>
            <w:r w:rsidR="003401BE">
              <w:rPr>
                <w:i/>
                <w:iCs/>
                <w:webHidden/>
              </w:rPr>
              <w:t>16</w:t>
            </w:r>
            <w:r w:rsidR="008C399B" w:rsidRPr="008C399B">
              <w:rPr>
                <w:i/>
                <w:iCs/>
                <w:webHidden/>
              </w:rPr>
              <w:fldChar w:fldCharType="end"/>
            </w:r>
          </w:hyperlink>
        </w:p>
        <w:p w14:paraId="552CD492" w14:textId="03F8CB0B" w:rsidR="008C399B" w:rsidRPr="008C399B" w:rsidRDefault="00815118">
          <w:pPr>
            <w:pStyle w:val="TM2"/>
            <w:rPr>
              <w:rFonts w:asciiTheme="minorHAnsi" w:eastAsiaTheme="minorEastAsia" w:hAnsiTheme="minorHAnsi"/>
              <w:b w:val="0"/>
              <w:bCs w:val="0"/>
              <w:i/>
              <w:iCs/>
              <w:color w:val="auto"/>
              <w:lang w:val="fr-CH"/>
            </w:rPr>
          </w:pPr>
          <w:hyperlink w:anchor="_Toc40722256" w:history="1">
            <w:r w:rsidR="008C399B" w:rsidRPr="008C399B">
              <w:rPr>
                <w:rStyle w:val="Lienhypertexte"/>
                <w:i/>
                <w:iCs/>
              </w:rPr>
              <w:t>Europe</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_Toc40722256 \h </w:instrText>
            </w:r>
            <w:r w:rsidR="008C399B" w:rsidRPr="008C399B">
              <w:rPr>
                <w:i/>
                <w:iCs/>
                <w:webHidden/>
              </w:rPr>
            </w:r>
            <w:r w:rsidR="008C399B" w:rsidRPr="008C399B">
              <w:rPr>
                <w:i/>
                <w:iCs/>
                <w:webHidden/>
              </w:rPr>
              <w:fldChar w:fldCharType="separate"/>
            </w:r>
            <w:r w:rsidR="003401BE">
              <w:rPr>
                <w:i/>
                <w:iCs/>
                <w:webHidden/>
              </w:rPr>
              <w:t>17</w:t>
            </w:r>
            <w:r w:rsidR="008C399B" w:rsidRPr="008C399B">
              <w:rPr>
                <w:i/>
                <w:iCs/>
                <w:webHidden/>
              </w:rPr>
              <w:fldChar w:fldCharType="end"/>
            </w:r>
          </w:hyperlink>
        </w:p>
        <w:p w14:paraId="33E3CDB7" w14:textId="742F9B57" w:rsidR="008C399B" w:rsidRPr="008C399B" w:rsidRDefault="00815118" w:rsidP="008C399B">
          <w:pPr>
            <w:pStyle w:val="TM1"/>
            <w:rPr>
              <w:rFonts w:eastAsiaTheme="minorEastAsia"/>
            </w:rPr>
          </w:pPr>
          <w:hyperlink w:anchor="_Toc40722257" w:history="1">
            <w:r w:rsidR="008C399B" w:rsidRPr="008C399B">
              <w:rPr>
                <w:rStyle w:val="Lienhypertexte"/>
                <w:rFonts w:eastAsia="Verdana"/>
              </w:rPr>
              <w:t>Criminal sanctions</w:t>
            </w:r>
            <w:r w:rsidR="008C399B" w:rsidRPr="008C399B">
              <w:rPr>
                <w:webHidden/>
              </w:rPr>
              <w:tab/>
            </w:r>
            <w:r w:rsidR="008C399B" w:rsidRPr="008C399B">
              <w:rPr>
                <w:webHidden/>
              </w:rPr>
              <w:fldChar w:fldCharType="begin"/>
            </w:r>
            <w:r w:rsidR="008C399B" w:rsidRPr="008C399B">
              <w:rPr>
                <w:webHidden/>
              </w:rPr>
              <w:instrText xml:space="preserve"> PAGEREF _Toc40722257 \h </w:instrText>
            </w:r>
            <w:r w:rsidR="008C399B" w:rsidRPr="008C399B">
              <w:rPr>
                <w:webHidden/>
              </w:rPr>
            </w:r>
            <w:r w:rsidR="008C399B" w:rsidRPr="008C399B">
              <w:rPr>
                <w:webHidden/>
              </w:rPr>
              <w:fldChar w:fldCharType="separate"/>
            </w:r>
            <w:r w:rsidR="003401BE">
              <w:rPr>
                <w:webHidden/>
              </w:rPr>
              <w:t>17</w:t>
            </w:r>
            <w:r w:rsidR="008C399B" w:rsidRPr="008C399B">
              <w:rPr>
                <w:webHidden/>
              </w:rPr>
              <w:fldChar w:fldCharType="end"/>
            </w:r>
          </w:hyperlink>
        </w:p>
        <w:p w14:paraId="4557B5CE" w14:textId="3737704F" w:rsidR="008C399B" w:rsidRPr="008C399B" w:rsidRDefault="00815118">
          <w:pPr>
            <w:pStyle w:val="TM2"/>
            <w:rPr>
              <w:rFonts w:asciiTheme="minorHAnsi" w:eastAsiaTheme="minorEastAsia" w:hAnsiTheme="minorHAnsi"/>
              <w:b w:val="0"/>
              <w:bCs w:val="0"/>
              <w:i/>
              <w:iCs/>
              <w:color w:val="auto"/>
              <w:lang w:val="fr-CH"/>
            </w:rPr>
          </w:pPr>
          <w:hyperlink w:anchor="_Toc40722258" w:history="1">
            <w:r w:rsidR="008C399B" w:rsidRPr="008C399B">
              <w:rPr>
                <w:rStyle w:val="Lienhypertexte"/>
                <w:i/>
                <w:iCs/>
              </w:rPr>
              <w:t>Africa</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_Toc40722258 \h </w:instrText>
            </w:r>
            <w:r w:rsidR="008C399B" w:rsidRPr="008C399B">
              <w:rPr>
                <w:i/>
                <w:iCs/>
                <w:webHidden/>
              </w:rPr>
            </w:r>
            <w:r w:rsidR="008C399B" w:rsidRPr="008C399B">
              <w:rPr>
                <w:i/>
                <w:iCs/>
                <w:webHidden/>
              </w:rPr>
              <w:fldChar w:fldCharType="separate"/>
            </w:r>
            <w:r w:rsidR="003401BE">
              <w:rPr>
                <w:i/>
                <w:iCs/>
                <w:webHidden/>
              </w:rPr>
              <w:t>17</w:t>
            </w:r>
            <w:r w:rsidR="008C399B" w:rsidRPr="008C399B">
              <w:rPr>
                <w:i/>
                <w:iCs/>
                <w:webHidden/>
              </w:rPr>
              <w:fldChar w:fldCharType="end"/>
            </w:r>
          </w:hyperlink>
        </w:p>
        <w:p w14:paraId="50E66EE2" w14:textId="67ED1D0E" w:rsidR="008C399B" w:rsidRPr="008C399B" w:rsidRDefault="00815118">
          <w:pPr>
            <w:pStyle w:val="TM2"/>
            <w:rPr>
              <w:rFonts w:asciiTheme="minorHAnsi" w:eastAsiaTheme="minorEastAsia" w:hAnsiTheme="minorHAnsi"/>
              <w:b w:val="0"/>
              <w:bCs w:val="0"/>
              <w:i/>
              <w:iCs/>
              <w:color w:val="auto"/>
              <w:lang w:val="fr-CH"/>
            </w:rPr>
          </w:pPr>
          <w:hyperlink w:anchor="_Toc40722259" w:history="1">
            <w:r w:rsidR="008C399B" w:rsidRPr="008C399B">
              <w:rPr>
                <w:rStyle w:val="Lienhypertexte"/>
                <w:i/>
                <w:iCs/>
              </w:rPr>
              <w:t>Asia and Pacific</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_Toc40722259 \h </w:instrText>
            </w:r>
            <w:r w:rsidR="008C399B" w:rsidRPr="008C399B">
              <w:rPr>
                <w:i/>
                <w:iCs/>
                <w:webHidden/>
              </w:rPr>
            </w:r>
            <w:r w:rsidR="008C399B" w:rsidRPr="008C399B">
              <w:rPr>
                <w:i/>
                <w:iCs/>
                <w:webHidden/>
              </w:rPr>
              <w:fldChar w:fldCharType="separate"/>
            </w:r>
            <w:r w:rsidR="003401BE">
              <w:rPr>
                <w:i/>
                <w:iCs/>
                <w:webHidden/>
              </w:rPr>
              <w:t>18</w:t>
            </w:r>
            <w:r w:rsidR="008C399B" w:rsidRPr="008C399B">
              <w:rPr>
                <w:i/>
                <w:iCs/>
                <w:webHidden/>
              </w:rPr>
              <w:fldChar w:fldCharType="end"/>
            </w:r>
          </w:hyperlink>
        </w:p>
        <w:p w14:paraId="3338C625" w14:textId="5022A906" w:rsidR="008C399B" w:rsidRPr="008C399B" w:rsidRDefault="00815118">
          <w:pPr>
            <w:pStyle w:val="TM2"/>
            <w:rPr>
              <w:rFonts w:asciiTheme="minorHAnsi" w:eastAsiaTheme="minorEastAsia" w:hAnsiTheme="minorHAnsi"/>
              <w:b w:val="0"/>
              <w:bCs w:val="0"/>
              <w:i/>
              <w:iCs/>
              <w:color w:val="auto"/>
              <w:lang w:val="fr-CH"/>
            </w:rPr>
          </w:pPr>
          <w:hyperlink w:anchor="_Toc40722260" w:history="1">
            <w:r w:rsidR="008C399B" w:rsidRPr="008C399B">
              <w:rPr>
                <w:rStyle w:val="Lienhypertexte"/>
                <w:i/>
                <w:iCs/>
                <w:lang w:val="en-US"/>
              </w:rPr>
              <w:t>Europe</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_Toc40722260 \h </w:instrText>
            </w:r>
            <w:r w:rsidR="008C399B" w:rsidRPr="008C399B">
              <w:rPr>
                <w:i/>
                <w:iCs/>
                <w:webHidden/>
              </w:rPr>
            </w:r>
            <w:r w:rsidR="008C399B" w:rsidRPr="008C399B">
              <w:rPr>
                <w:i/>
                <w:iCs/>
                <w:webHidden/>
              </w:rPr>
              <w:fldChar w:fldCharType="separate"/>
            </w:r>
            <w:r w:rsidR="003401BE">
              <w:rPr>
                <w:i/>
                <w:iCs/>
                <w:webHidden/>
              </w:rPr>
              <w:t>19</w:t>
            </w:r>
            <w:r w:rsidR="008C399B" w:rsidRPr="008C399B">
              <w:rPr>
                <w:i/>
                <w:iCs/>
                <w:webHidden/>
              </w:rPr>
              <w:fldChar w:fldCharType="end"/>
            </w:r>
          </w:hyperlink>
        </w:p>
        <w:p w14:paraId="24163E74" w14:textId="5D3001F6" w:rsidR="008C399B" w:rsidRPr="008C399B" w:rsidRDefault="00815118" w:rsidP="008C399B">
          <w:pPr>
            <w:pStyle w:val="TM1"/>
            <w:rPr>
              <w:rFonts w:eastAsiaTheme="minorEastAsia"/>
            </w:rPr>
          </w:pPr>
          <w:hyperlink w:anchor="_Toc40722261" w:history="1">
            <w:r w:rsidR="008C399B" w:rsidRPr="008C399B">
              <w:rPr>
                <w:rStyle w:val="Lienhypertexte"/>
              </w:rPr>
              <w:t>Reparation to the victims of rape and/or sexual violence</w:t>
            </w:r>
            <w:r w:rsidR="008C399B" w:rsidRPr="008C399B">
              <w:rPr>
                <w:webHidden/>
              </w:rPr>
              <w:tab/>
            </w:r>
            <w:r w:rsidR="008C399B" w:rsidRPr="008C399B">
              <w:rPr>
                <w:webHidden/>
              </w:rPr>
              <w:fldChar w:fldCharType="begin"/>
            </w:r>
            <w:r w:rsidR="008C399B" w:rsidRPr="008C399B">
              <w:rPr>
                <w:webHidden/>
              </w:rPr>
              <w:instrText xml:space="preserve"> PAGEREF _Toc40722261 \h </w:instrText>
            </w:r>
            <w:r w:rsidR="008C399B" w:rsidRPr="008C399B">
              <w:rPr>
                <w:webHidden/>
              </w:rPr>
            </w:r>
            <w:r w:rsidR="008C399B" w:rsidRPr="008C399B">
              <w:rPr>
                <w:webHidden/>
              </w:rPr>
              <w:fldChar w:fldCharType="separate"/>
            </w:r>
            <w:r w:rsidR="003401BE">
              <w:rPr>
                <w:webHidden/>
              </w:rPr>
              <w:t>20</w:t>
            </w:r>
            <w:r w:rsidR="008C399B" w:rsidRPr="008C399B">
              <w:rPr>
                <w:webHidden/>
              </w:rPr>
              <w:fldChar w:fldCharType="end"/>
            </w:r>
          </w:hyperlink>
        </w:p>
        <w:p w14:paraId="0466A6C9" w14:textId="21B7263A" w:rsidR="008C399B" w:rsidRPr="008C399B" w:rsidRDefault="00815118">
          <w:pPr>
            <w:pStyle w:val="TM2"/>
            <w:rPr>
              <w:rFonts w:asciiTheme="minorHAnsi" w:eastAsiaTheme="minorEastAsia" w:hAnsiTheme="minorHAnsi"/>
              <w:b w:val="0"/>
              <w:bCs w:val="0"/>
              <w:i/>
              <w:iCs/>
              <w:color w:val="auto"/>
              <w:lang w:val="fr-CH"/>
            </w:rPr>
          </w:pPr>
          <w:hyperlink w:anchor="_Toc40722262" w:history="1">
            <w:r w:rsidR="008C399B" w:rsidRPr="008C399B">
              <w:rPr>
                <w:rStyle w:val="Lienhypertexte"/>
                <w:i/>
                <w:iCs/>
              </w:rPr>
              <w:t>Africa</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_Toc40722262 \h </w:instrText>
            </w:r>
            <w:r w:rsidR="008C399B" w:rsidRPr="008C399B">
              <w:rPr>
                <w:i/>
                <w:iCs/>
                <w:webHidden/>
              </w:rPr>
            </w:r>
            <w:r w:rsidR="008C399B" w:rsidRPr="008C399B">
              <w:rPr>
                <w:i/>
                <w:iCs/>
                <w:webHidden/>
              </w:rPr>
              <w:fldChar w:fldCharType="separate"/>
            </w:r>
            <w:r w:rsidR="003401BE">
              <w:rPr>
                <w:i/>
                <w:iCs/>
                <w:webHidden/>
              </w:rPr>
              <w:t>20</w:t>
            </w:r>
            <w:r w:rsidR="008C399B" w:rsidRPr="008C399B">
              <w:rPr>
                <w:i/>
                <w:iCs/>
                <w:webHidden/>
              </w:rPr>
              <w:fldChar w:fldCharType="end"/>
            </w:r>
          </w:hyperlink>
        </w:p>
        <w:p w14:paraId="71191ACC" w14:textId="4898816F" w:rsidR="008C399B" w:rsidRPr="008C399B" w:rsidRDefault="00815118">
          <w:pPr>
            <w:pStyle w:val="TM2"/>
            <w:rPr>
              <w:rFonts w:asciiTheme="minorHAnsi" w:eastAsiaTheme="minorEastAsia" w:hAnsiTheme="minorHAnsi"/>
              <w:b w:val="0"/>
              <w:bCs w:val="0"/>
              <w:i/>
              <w:iCs/>
              <w:color w:val="auto"/>
              <w:lang w:val="fr-CH"/>
            </w:rPr>
          </w:pPr>
          <w:hyperlink w:anchor="_Toc40722263" w:history="1">
            <w:r w:rsidR="008C399B" w:rsidRPr="008C399B">
              <w:rPr>
                <w:rStyle w:val="Lienhypertexte"/>
                <w:i/>
                <w:iCs/>
              </w:rPr>
              <w:t>Americas</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_Toc40722263 \h </w:instrText>
            </w:r>
            <w:r w:rsidR="008C399B" w:rsidRPr="008C399B">
              <w:rPr>
                <w:i/>
                <w:iCs/>
                <w:webHidden/>
              </w:rPr>
            </w:r>
            <w:r w:rsidR="008C399B" w:rsidRPr="008C399B">
              <w:rPr>
                <w:i/>
                <w:iCs/>
                <w:webHidden/>
              </w:rPr>
              <w:fldChar w:fldCharType="separate"/>
            </w:r>
            <w:r w:rsidR="003401BE">
              <w:rPr>
                <w:i/>
                <w:iCs/>
                <w:webHidden/>
              </w:rPr>
              <w:t>21</w:t>
            </w:r>
            <w:r w:rsidR="008C399B" w:rsidRPr="008C399B">
              <w:rPr>
                <w:i/>
                <w:iCs/>
                <w:webHidden/>
              </w:rPr>
              <w:fldChar w:fldCharType="end"/>
            </w:r>
          </w:hyperlink>
        </w:p>
        <w:p w14:paraId="6B2603A3" w14:textId="30B9A6EF" w:rsidR="008C399B" w:rsidRPr="008C399B" w:rsidRDefault="00815118">
          <w:pPr>
            <w:pStyle w:val="TM2"/>
            <w:rPr>
              <w:rFonts w:asciiTheme="minorHAnsi" w:eastAsiaTheme="minorEastAsia" w:hAnsiTheme="minorHAnsi"/>
              <w:b w:val="0"/>
              <w:bCs w:val="0"/>
              <w:i/>
              <w:iCs/>
              <w:color w:val="auto"/>
              <w:lang w:val="fr-CH"/>
            </w:rPr>
          </w:pPr>
          <w:hyperlink w:anchor="_Toc40722264" w:history="1">
            <w:r w:rsidR="008C399B" w:rsidRPr="008C399B">
              <w:rPr>
                <w:rStyle w:val="Lienhypertexte"/>
                <w:i/>
                <w:iCs/>
              </w:rPr>
              <w:t>Asia and Pacific</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_Toc40722264 \h </w:instrText>
            </w:r>
            <w:r w:rsidR="008C399B" w:rsidRPr="008C399B">
              <w:rPr>
                <w:i/>
                <w:iCs/>
                <w:webHidden/>
              </w:rPr>
            </w:r>
            <w:r w:rsidR="008C399B" w:rsidRPr="008C399B">
              <w:rPr>
                <w:i/>
                <w:iCs/>
                <w:webHidden/>
              </w:rPr>
              <w:fldChar w:fldCharType="separate"/>
            </w:r>
            <w:r w:rsidR="003401BE">
              <w:rPr>
                <w:i/>
                <w:iCs/>
                <w:webHidden/>
              </w:rPr>
              <w:t>21</w:t>
            </w:r>
            <w:r w:rsidR="008C399B" w:rsidRPr="008C399B">
              <w:rPr>
                <w:i/>
                <w:iCs/>
                <w:webHidden/>
              </w:rPr>
              <w:fldChar w:fldCharType="end"/>
            </w:r>
          </w:hyperlink>
        </w:p>
        <w:p w14:paraId="2C66640D" w14:textId="05A1D5B2" w:rsidR="008C399B" w:rsidRPr="008C399B" w:rsidRDefault="00815118">
          <w:pPr>
            <w:pStyle w:val="TM2"/>
            <w:rPr>
              <w:rFonts w:asciiTheme="minorHAnsi" w:eastAsiaTheme="minorEastAsia" w:hAnsiTheme="minorHAnsi"/>
              <w:b w:val="0"/>
              <w:bCs w:val="0"/>
              <w:i/>
              <w:iCs/>
              <w:color w:val="auto"/>
              <w:lang w:val="fr-CH"/>
            </w:rPr>
          </w:pPr>
          <w:hyperlink w:anchor="_Toc40722265" w:history="1">
            <w:r w:rsidR="008C399B" w:rsidRPr="008C399B">
              <w:rPr>
                <w:rStyle w:val="Lienhypertexte"/>
                <w:i/>
                <w:iCs/>
                <w:lang w:val="en-US"/>
              </w:rPr>
              <w:t>Europe</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_Toc40722265 \h </w:instrText>
            </w:r>
            <w:r w:rsidR="008C399B" w:rsidRPr="008C399B">
              <w:rPr>
                <w:i/>
                <w:iCs/>
                <w:webHidden/>
              </w:rPr>
            </w:r>
            <w:r w:rsidR="008C399B" w:rsidRPr="008C399B">
              <w:rPr>
                <w:i/>
                <w:iCs/>
                <w:webHidden/>
              </w:rPr>
              <w:fldChar w:fldCharType="separate"/>
            </w:r>
            <w:r w:rsidR="003401BE">
              <w:rPr>
                <w:i/>
                <w:iCs/>
                <w:webHidden/>
              </w:rPr>
              <w:t>21</w:t>
            </w:r>
            <w:r w:rsidR="008C399B" w:rsidRPr="008C399B">
              <w:rPr>
                <w:i/>
                <w:iCs/>
                <w:webHidden/>
              </w:rPr>
              <w:fldChar w:fldCharType="end"/>
            </w:r>
          </w:hyperlink>
        </w:p>
        <w:p w14:paraId="6F19067C" w14:textId="46901FCD" w:rsidR="008C399B" w:rsidRPr="008C399B" w:rsidRDefault="00815118" w:rsidP="008C399B">
          <w:pPr>
            <w:pStyle w:val="TM1"/>
            <w:rPr>
              <w:rFonts w:eastAsiaTheme="minorEastAsia"/>
            </w:rPr>
          </w:pPr>
          <w:hyperlink w:anchor="_Toc40722266" w:history="1">
            <w:r w:rsidR="008C399B" w:rsidRPr="008C399B">
              <w:rPr>
                <w:rStyle w:val="Lienhypertexte"/>
                <w:lang w:val="en-US"/>
              </w:rPr>
              <w:t>Aggravating and mitigating circumstances</w:t>
            </w:r>
            <w:r w:rsidR="008C399B" w:rsidRPr="008C399B">
              <w:rPr>
                <w:webHidden/>
              </w:rPr>
              <w:tab/>
            </w:r>
            <w:r w:rsidR="008C399B" w:rsidRPr="008C399B">
              <w:rPr>
                <w:webHidden/>
              </w:rPr>
              <w:fldChar w:fldCharType="begin"/>
            </w:r>
            <w:r w:rsidR="008C399B" w:rsidRPr="008C399B">
              <w:rPr>
                <w:webHidden/>
              </w:rPr>
              <w:instrText xml:space="preserve"> PAGEREF _Toc40722266 \h </w:instrText>
            </w:r>
            <w:r w:rsidR="008C399B" w:rsidRPr="008C399B">
              <w:rPr>
                <w:webHidden/>
              </w:rPr>
            </w:r>
            <w:r w:rsidR="008C399B" w:rsidRPr="008C399B">
              <w:rPr>
                <w:webHidden/>
              </w:rPr>
              <w:fldChar w:fldCharType="separate"/>
            </w:r>
            <w:r w:rsidR="003401BE">
              <w:rPr>
                <w:webHidden/>
              </w:rPr>
              <w:t>22</w:t>
            </w:r>
            <w:r w:rsidR="008C399B" w:rsidRPr="008C399B">
              <w:rPr>
                <w:webHidden/>
              </w:rPr>
              <w:fldChar w:fldCharType="end"/>
            </w:r>
          </w:hyperlink>
        </w:p>
        <w:p w14:paraId="2E1AB2FE" w14:textId="0DB01402" w:rsidR="008C399B" w:rsidRPr="008C399B" w:rsidRDefault="00815118">
          <w:pPr>
            <w:pStyle w:val="TM2"/>
            <w:rPr>
              <w:rFonts w:asciiTheme="minorHAnsi" w:eastAsiaTheme="minorEastAsia" w:hAnsiTheme="minorHAnsi"/>
              <w:b w:val="0"/>
              <w:bCs w:val="0"/>
              <w:i/>
              <w:iCs/>
              <w:color w:val="auto"/>
              <w:lang w:val="fr-CH"/>
            </w:rPr>
          </w:pPr>
          <w:hyperlink w:anchor="_Toc40722267" w:history="1">
            <w:r w:rsidR="008C399B" w:rsidRPr="008C399B">
              <w:rPr>
                <w:rStyle w:val="Lienhypertexte"/>
                <w:i/>
                <w:iCs/>
              </w:rPr>
              <w:t>Africa</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_Toc40722267 \h </w:instrText>
            </w:r>
            <w:r w:rsidR="008C399B" w:rsidRPr="008C399B">
              <w:rPr>
                <w:i/>
                <w:iCs/>
                <w:webHidden/>
              </w:rPr>
            </w:r>
            <w:r w:rsidR="008C399B" w:rsidRPr="008C399B">
              <w:rPr>
                <w:i/>
                <w:iCs/>
                <w:webHidden/>
              </w:rPr>
              <w:fldChar w:fldCharType="separate"/>
            </w:r>
            <w:r w:rsidR="003401BE">
              <w:rPr>
                <w:i/>
                <w:iCs/>
                <w:webHidden/>
              </w:rPr>
              <w:t>22</w:t>
            </w:r>
            <w:r w:rsidR="008C399B" w:rsidRPr="008C399B">
              <w:rPr>
                <w:i/>
                <w:iCs/>
                <w:webHidden/>
              </w:rPr>
              <w:fldChar w:fldCharType="end"/>
            </w:r>
          </w:hyperlink>
        </w:p>
        <w:p w14:paraId="51517C22" w14:textId="2D1E8137" w:rsidR="008C399B" w:rsidRPr="008C399B" w:rsidRDefault="00815118">
          <w:pPr>
            <w:pStyle w:val="TM2"/>
            <w:rPr>
              <w:rFonts w:asciiTheme="minorHAnsi" w:eastAsiaTheme="minorEastAsia" w:hAnsiTheme="minorHAnsi"/>
              <w:b w:val="0"/>
              <w:bCs w:val="0"/>
              <w:i/>
              <w:iCs/>
              <w:color w:val="auto"/>
              <w:lang w:val="fr-CH"/>
            </w:rPr>
          </w:pPr>
          <w:hyperlink w:anchor="_Toc40722268" w:history="1">
            <w:r w:rsidR="008C399B" w:rsidRPr="008C399B">
              <w:rPr>
                <w:rStyle w:val="Lienhypertexte"/>
                <w:i/>
                <w:iCs/>
              </w:rPr>
              <w:t>Americas</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_Toc40722268 \h </w:instrText>
            </w:r>
            <w:r w:rsidR="008C399B" w:rsidRPr="008C399B">
              <w:rPr>
                <w:i/>
                <w:iCs/>
                <w:webHidden/>
              </w:rPr>
            </w:r>
            <w:r w:rsidR="008C399B" w:rsidRPr="008C399B">
              <w:rPr>
                <w:i/>
                <w:iCs/>
                <w:webHidden/>
              </w:rPr>
              <w:fldChar w:fldCharType="separate"/>
            </w:r>
            <w:r w:rsidR="003401BE">
              <w:rPr>
                <w:i/>
                <w:iCs/>
                <w:webHidden/>
              </w:rPr>
              <w:t>22</w:t>
            </w:r>
            <w:r w:rsidR="008C399B" w:rsidRPr="008C399B">
              <w:rPr>
                <w:i/>
                <w:iCs/>
                <w:webHidden/>
              </w:rPr>
              <w:fldChar w:fldCharType="end"/>
            </w:r>
          </w:hyperlink>
        </w:p>
        <w:p w14:paraId="3E141797" w14:textId="7B948C48" w:rsidR="008C399B" w:rsidRPr="008C399B" w:rsidRDefault="00815118">
          <w:pPr>
            <w:pStyle w:val="TM2"/>
            <w:rPr>
              <w:rFonts w:asciiTheme="minorHAnsi" w:eastAsiaTheme="minorEastAsia" w:hAnsiTheme="minorHAnsi"/>
              <w:b w:val="0"/>
              <w:bCs w:val="0"/>
              <w:i/>
              <w:iCs/>
              <w:color w:val="auto"/>
              <w:lang w:val="fr-CH"/>
            </w:rPr>
          </w:pPr>
          <w:hyperlink w:anchor="_Toc40722269" w:history="1">
            <w:r w:rsidR="008C399B" w:rsidRPr="008C399B">
              <w:rPr>
                <w:rStyle w:val="Lienhypertexte"/>
                <w:i/>
                <w:iCs/>
              </w:rPr>
              <w:t>Europe</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_Toc40722269 \h </w:instrText>
            </w:r>
            <w:r w:rsidR="008C399B" w:rsidRPr="008C399B">
              <w:rPr>
                <w:i/>
                <w:iCs/>
                <w:webHidden/>
              </w:rPr>
            </w:r>
            <w:r w:rsidR="008C399B" w:rsidRPr="008C399B">
              <w:rPr>
                <w:i/>
                <w:iCs/>
                <w:webHidden/>
              </w:rPr>
              <w:fldChar w:fldCharType="separate"/>
            </w:r>
            <w:r w:rsidR="003401BE">
              <w:rPr>
                <w:i/>
                <w:iCs/>
                <w:webHidden/>
              </w:rPr>
              <w:t>23</w:t>
            </w:r>
            <w:r w:rsidR="008C399B" w:rsidRPr="008C399B">
              <w:rPr>
                <w:i/>
                <w:iCs/>
                <w:webHidden/>
              </w:rPr>
              <w:fldChar w:fldCharType="end"/>
            </w:r>
          </w:hyperlink>
        </w:p>
        <w:p w14:paraId="23D9E3A2" w14:textId="16C53076" w:rsidR="008C399B" w:rsidRPr="008C399B" w:rsidRDefault="00815118">
          <w:pPr>
            <w:pStyle w:val="TM2"/>
            <w:rPr>
              <w:rFonts w:asciiTheme="minorHAnsi" w:eastAsiaTheme="minorEastAsia" w:hAnsiTheme="minorHAnsi"/>
              <w:b w:val="0"/>
              <w:bCs w:val="0"/>
              <w:i/>
              <w:iCs/>
              <w:color w:val="auto"/>
              <w:lang w:val="fr-CH"/>
            </w:rPr>
          </w:pPr>
          <w:hyperlink w:anchor="_Toc40722270" w:history="1">
            <w:r w:rsidR="008C399B" w:rsidRPr="008C399B">
              <w:rPr>
                <w:rStyle w:val="Lienhypertexte"/>
                <w:i/>
                <w:iCs/>
              </w:rPr>
              <w:t>Africa</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_Toc40722270 \h </w:instrText>
            </w:r>
            <w:r w:rsidR="008C399B" w:rsidRPr="008C399B">
              <w:rPr>
                <w:i/>
                <w:iCs/>
                <w:webHidden/>
              </w:rPr>
            </w:r>
            <w:r w:rsidR="008C399B" w:rsidRPr="008C399B">
              <w:rPr>
                <w:i/>
                <w:iCs/>
                <w:webHidden/>
              </w:rPr>
              <w:fldChar w:fldCharType="separate"/>
            </w:r>
            <w:r w:rsidR="003401BE">
              <w:rPr>
                <w:i/>
                <w:iCs/>
                <w:webHidden/>
              </w:rPr>
              <w:t>24</w:t>
            </w:r>
            <w:r w:rsidR="008C399B" w:rsidRPr="008C399B">
              <w:rPr>
                <w:i/>
                <w:iCs/>
                <w:webHidden/>
              </w:rPr>
              <w:fldChar w:fldCharType="end"/>
            </w:r>
          </w:hyperlink>
        </w:p>
        <w:p w14:paraId="1ED6ED5A" w14:textId="08DA9701" w:rsidR="008C399B" w:rsidRPr="008C399B" w:rsidRDefault="00815118" w:rsidP="008C399B">
          <w:pPr>
            <w:pStyle w:val="TM1"/>
            <w:rPr>
              <w:rFonts w:eastAsiaTheme="minorEastAsia"/>
            </w:rPr>
          </w:pPr>
          <w:hyperlink w:anchor="_Toc40722284" w:history="1">
            <w:r w:rsidR="008C399B" w:rsidRPr="008C399B">
              <w:rPr>
                <w:rStyle w:val="Lienhypertexte"/>
              </w:rPr>
              <w:t>Prosecution</w:t>
            </w:r>
            <w:r w:rsidR="008C399B" w:rsidRPr="008C399B">
              <w:rPr>
                <w:webHidden/>
              </w:rPr>
              <w:tab/>
            </w:r>
            <w:r w:rsidR="008C399B" w:rsidRPr="008C399B">
              <w:rPr>
                <w:webHidden/>
              </w:rPr>
              <w:fldChar w:fldCharType="begin"/>
            </w:r>
            <w:r w:rsidR="008C399B" w:rsidRPr="008C399B">
              <w:rPr>
                <w:webHidden/>
              </w:rPr>
              <w:instrText xml:space="preserve"> PAGEREF _Toc40722284 \h </w:instrText>
            </w:r>
            <w:r w:rsidR="008C399B" w:rsidRPr="008C399B">
              <w:rPr>
                <w:webHidden/>
              </w:rPr>
            </w:r>
            <w:r w:rsidR="008C399B" w:rsidRPr="008C399B">
              <w:rPr>
                <w:webHidden/>
              </w:rPr>
              <w:fldChar w:fldCharType="separate"/>
            </w:r>
            <w:r w:rsidR="003401BE">
              <w:rPr>
                <w:webHidden/>
              </w:rPr>
              <w:t>29</w:t>
            </w:r>
            <w:r w:rsidR="008C399B" w:rsidRPr="008C399B">
              <w:rPr>
                <w:webHidden/>
              </w:rPr>
              <w:fldChar w:fldCharType="end"/>
            </w:r>
          </w:hyperlink>
        </w:p>
        <w:p w14:paraId="3B36CE62" w14:textId="0988BECE" w:rsidR="008C399B" w:rsidRPr="008C399B" w:rsidRDefault="00815118">
          <w:pPr>
            <w:pStyle w:val="TM2"/>
            <w:rPr>
              <w:rFonts w:asciiTheme="minorHAnsi" w:eastAsiaTheme="minorEastAsia" w:hAnsiTheme="minorHAnsi"/>
              <w:b w:val="0"/>
              <w:bCs w:val="0"/>
              <w:i/>
              <w:iCs/>
              <w:color w:val="auto"/>
              <w:lang w:val="fr-CH"/>
            </w:rPr>
          </w:pPr>
          <w:hyperlink w:anchor="_Toc40722288" w:history="1">
            <w:r w:rsidR="008C399B" w:rsidRPr="008C399B">
              <w:rPr>
                <w:rStyle w:val="Lienhypertexte"/>
                <w:i/>
                <w:iCs/>
              </w:rPr>
              <w:t>Africa</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_Toc40722288 \h </w:instrText>
            </w:r>
            <w:r w:rsidR="008C399B" w:rsidRPr="008C399B">
              <w:rPr>
                <w:i/>
                <w:iCs/>
                <w:webHidden/>
              </w:rPr>
            </w:r>
            <w:r w:rsidR="008C399B" w:rsidRPr="008C399B">
              <w:rPr>
                <w:i/>
                <w:iCs/>
                <w:webHidden/>
              </w:rPr>
              <w:fldChar w:fldCharType="separate"/>
            </w:r>
            <w:r w:rsidR="003401BE">
              <w:rPr>
                <w:i/>
                <w:iCs/>
                <w:webHidden/>
              </w:rPr>
              <w:t>31</w:t>
            </w:r>
            <w:r w:rsidR="008C399B" w:rsidRPr="008C399B">
              <w:rPr>
                <w:i/>
                <w:iCs/>
                <w:webHidden/>
              </w:rPr>
              <w:fldChar w:fldCharType="end"/>
            </w:r>
          </w:hyperlink>
        </w:p>
        <w:p w14:paraId="409852EE" w14:textId="0842E932" w:rsidR="008C399B" w:rsidRPr="008C399B" w:rsidRDefault="00815118">
          <w:pPr>
            <w:pStyle w:val="TM2"/>
            <w:rPr>
              <w:rFonts w:asciiTheme="minorHAnsi" w:eastAsiaTheme="minorEastAsia" w:hAnsiTheme="minorHAnsi"/>
              <w:b w:val="0"/>
              <w:bCs w:val="0"/>
              <w:i/>
              <w:iCs/>
              <w:color w:val="auto"/>
              <w:lang w:val="fr-CH"/>
            </w:rPr>
          </w:pPr>
          <w:hyperlink w:anchor="_Toc40722289" w:history="1">
            <w:r w:rsidR="008C399B" w:rsidRPr="008C399B">
              <w:rPr>
                <w:rStyle w:val="Lienhypertexte"/>
                <w:i/>
                <w:iCs/>
              </w:rPr>
              <w:t>Asia and Pacific</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_Toc40722289 \h </w:instrText>
            </w:r>
            <w:r w:rsidR="008C399B" w:rsidRPr="008C399B">
              <w:rPr>
                <w:i/>
                <w:iCs/>
                <w:webHidden/>
              </w:rPr>
            </w:r>
            <w:r w:rsidR="008C399B" w:rsidRPr="008C399B">
              <w:rPr>
                <w:i/>
                <w:iCs/>
                <w:webHidden/>
              </w:rPr>
              <w:fldChar w:fldCharType="separate"/>
            </w:r>
            <w:r w:rsidR="003401BE">
              <w:rPr>
                <w:i/>
                <w:iCs/>
                <w:webHidden/>
              </w:rPr>
              <w:t>31</w:t>
            </w:r>
            <w:r w:rsidR="008C399B" w:rsidRPr="008C399B">
              <w:rPr>
                <w:i/>
                <w:iCs/>
                <w:webHidden/>
              </w:rPr>
              <w:fldChar w:fldCharType="end"/>
            </w:r>
          </w:hyperlink>
        </w:p>
        <w:p w14:paraId="2EB23952" w14:textId="2B98CE16" w:rsidR="008C399B" w:rsidRPr="008C399B" w:rsidRDefault="00815118">
          <w:pPr>
            <w:pStyle w:val="TM2"/>
            <w:rPr>
              <w:rFonts w:asciiTheme="minorHAnsi" w:eastAsiaTheme="minorEastAsia" w:hAnsiTheme="minorHAnsi"/>
              <w:b w:val="0"/>
              <w:bCs w:val="0"/>
              <w:i/>
              <w:iCs/>
              <w:color w:val="auto"/>
              <w:lang w:val="fr-CH"/>
            </w:rPr>
          </w:pPr>
          <w:hyperlink w:anchor="_Toc40722290" w:history="1">
            <w:r w:rsidR="008C399B" w:rsidRPr="008C399B">
              <w:rPr>
                <w:rStyle w:val="Lienhypertexte"/>
                <w:i/>
                <w:iCs/>
              </w:rPr>
              <w:t>Europe</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_Toc40722290 \h </w:instrText>
            </w:r>
            <w:r w:rsidR="008C399B" w:rsidRPr="008C399B">
              <w:rPr>
                <w:i/>
                <w:iCs/>
                <w:webHidden/>
              </w:rPr>
            </w:r>
            <w:r w:rsidR="008C399B" w:rsidRPr="008C399B">
              <w:rPr>
                <w:i/>
                <w:iCs/>
                <w:webHidden/>
              </w:rPr>
              <w:fldChar w:fldCharType="separate"/>
            </w:r>
            <w:r w:rsidR="003401BE">
              <w:rPr>
                <w:i/>
                <w:iCs/>
                <w:webHidden/>
              </w:rPr>
              <w:t>31</w:t>
            </w:r>
            <w:r w:rsidR="008C399B" w:rsidRPr="008C399B">
              <w:rPr>
                <w:i/>
                <w:iCs/>
                <w:webHidden/>
              </w:rPr>
              <w:fldChar w:fldCharType="end"/>
            </w:r>
          </w:hyperlink>
        </w:p>
        <w:p w14:paraId="1F6BD07D" w14:textId="7B203B53" w:rsidR="008C399B" w:rsidRPr="008C399B" w:rsidRDefault="00815118" w:rsidP="008C399B">
          <w:pPr>
            <w:pStyle w:val="TM1"/>
            <w:rPr>
              <w:rFonts w:eastAsiaTheme="minorEastAsia"/>
            </w:rPr>
          </w:pPr>
          <w:hyperlink w:anchor="_Toc40722295" w:history="1">
            <w:r w:rsidR="008C399B" w:rsidRPr="008C399B">
              <w:rPr>
                <w:rStyle w:val="Lienhypertexte"/>
              </w:rPr>
              <w:t>War and/or conflict</w:t>
            </w:r>
            <w:r w:rsidR="008C399B" w:rsidRPr="008C399B">
              <w:rPr>
                <w:webHidden/>
              </w:rPr>
              <w:tab/>
            </w:r>
            <w:r w:rsidR="008C399B" w:rsidRPr="008C399B">
              <w:rPr>
                <w:webHidden/>
              </w:rPr>
              <w:fldChar w:fldCharType="begin"/>
            </w:r>
            <w:r w:rsidR="008C399B" w:rsidRPr="008C399B">
              <w:rPr>
                <w:webHidden/>
              </w:rPr>
              <w:instrText xml:space="preserve"> PAGEREF _Toc40722295 \h </w:instrText>
            </w:r>
            <w:r w:rsidR="008C399B" w:rsidRPr="008C399B">
              <w:rPr>
                <w:webHidden/>
              </w:rPr>
            </w:r>
            <w:r w:rsidR="008C399B" w:rsidRPr="008C399B">
              <w:rPr>
                <w:webHidden/>
              </w:rPr>
              <w:fldChar w:fldCharType="separate"/>
            </w:r>
            <w:r w:rsidR="003401BE">
              <w:rPr>
                <w:webHidden/>
              </w:rPr>
              <w:t>33</w:t>
            </w:r>
            <w:r w:rsidR="008C399B" w:rsidRPr="008C399B">
              <w:rPr>
                <w:webHidden/>
              </w:rPr>
              <w:fldChar w:fldCharType="end"/>
            </w:r>
          </w:hyperlink>
        </w:p>
        <w:p w14:paraId="062A1285" w14:textId="57D2051C" w:rsidR="008C399B" w:rsidRPr="008C399B" w:rsidRDefault="00815118">
          <w:pPr>
            <w:pStyle w:val="TM2"/>
            <w:rPr>
              <w:rFonts w:asciiTheme="minorHAnsi" w:eastAsiaTheme="minorEastAsia" w:hAnsiTheme="minorHAnsi"/>
              <w:b w:val="0"/>
              <w:bCs w:val="0"/>
              <w:i/>
              <w:iCs/>
              <w:color w:val="auto"/>
              <w:lang w:val="fr-CH"/>
            </w:rPr>
          </w:pPr>
          <w:hyperlink w:anchor="_Toc40722296" w:history="1">
            <w:r w:rsidR="008C399B" w:rsidRPr="008C399B">
              <w:rPr>
                <w:rStyle w:val="Lienhypertexte"/>
                <w:i/>
                <w:iCs/>
              </w:rPr>
              <w:t>Africa</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_Toc40722296 \h </w:instrText>
            </w:r>
            <w:r w:rsidR="008C399B" w:rsidRPr="008C399B">
              <w:rPr>
                <w:i/>
                <w:iCs/>
                <w:webHidden/>
              </w:rPr>
            </w:r>
            <w:r w:rsidR="008C399B" w:rsidRPr="008C399B">
              <w:rPr>
                <w:i/>
                <w:iCs/>
                <w:webHidden/>
              </w:rPr>
              <w:fldChar w:fldCharType="separate"/>
            </w:r>
            <w:r w:rsidR="003401BE">
              <w:rPr>
                <w:i/>
                <w:iCs/>
                <w:webHidden/>
              </w:rPr>
              <w:t>34</w:t>
            </w:r>
            <w:r w:rsidR="008C399B" w:rsidRPr="008C399B">
              <w:rPr>
                <w:i/>
                <w:iCs/>
                <w:webHidden/>
              </w:rPr>
              <w:fldChar w:fldCharType="end"/>
            </w:r>
          </w:hyperlink>
        </w:p>
        <w:p w14:paraId="17153A42" w14:textId="28664D77" w:rsidR="008C399B" w:rsidRPr="008C399B" w:rsidRDefault="00815118">
          <w:pPr>
            <w:pStyle w:val="TM2"/>
            <w:rPr>
              <w:rFonts w:asciiTheme="minorHAnsi" w:eastAsiaTheme="minorEastAsia" w:hAnsiTheme="minorHAnsi"/>
              <w:b w:val="0"/>
              <w:bCs w:val="0"/>
              <w:i/>
              <w:iCs/>
              <w:color w:val="auto"/>
              <w:lang w:val="fr-CH"/>
            </w:rPr>
          </w:pPr>
          <w:hyperlink w:anchor="_Toc40722297" w:history="1">
            <w:r w:rsidR="008C399B" w:rsidRPr="008C399B">
              <w:rPr>
                <w:rStyle w:val="Lienhypertexte"/>
                <w:i/>
                <w:iCs/>
              </w:rPr>
              <w:t>Americas</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_Toc40722297 \h </w:instrText>
            </w:r>
            <w:r w:rsidR="008C399B" w:rsidRPr="008C399B">
              <w:rPr>
                <w:i/>
                <w:iCs/>
                <w:webHidden/>
              </w:rPr>
            </w:r>
            <w:r w:rsidR="008C399B" w:rsidRPr="008C399B">
              <w:rPr>
                <w:i/>
                <w:iCs/>
                <w:webHidden/>
              </w:rPr>
              <w:fldChar w:fldCharType="separate"/>
            </w:r>
            <w:r w:rsidR="003401BE">
              <w:rPr>
                <w:i/>
                <w:iCs/>
                <w:webHidden/>
              </w:rPr>
              <w:t>34</w:t>
            </w:r>
            <w:r w:rsidR="008C399B" w:rsidRPr="008C399B">
              <w:rPr>
                <w:i/>
                <w:iCs/>
                <w:webHidden/>
              </w:rPr>
              <w:fldChar w:fldCharType="end"/>
            </w:r>
          </w:hyperlink>
        </w:p>
        <w:p w14:paraId="2468A376" w14:textId="372A9B1E" w:rsidR="008C399B" w:rsidRPr="008C399B" w:rsidRDefault="00815118">
          <w:pPr>
            <w:pStyle w:val="TM2"/>
            <w:rPr>
              <w:rFonts w:asciiTheme="minorHAnsi" w:eastAsiaTheme="minorEastAsia" w:hAnsiTheme="minorHAnsi"/>
              <w:b w:val="0"/>
              <w:bCs w:val="0"/>
              <w:i/>
              <w:iCs/>
              <w:color w:val="auto"/>
              <w:lang w:val="fr-CH"/>
            </w:rPr>
          </w:pPr>
          <w:hyperlink w:anchor="_Toc40722298" w:history="1">
            <w:r w:rsidR="008C399B" w:rsidRPr="008C399B">
              <w:rPr>
                <w:rStyle w:val="Lienhypertexte"/>
                <w:i/>
                <w:iCs/>
              </w:rPr>
              <w:t>Europe</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_Toc40722298 \h </w:instrText>
            </w:r>
            <w:r w:rsidR="008C399B" w:rsidRPr="008C399B">
              <w:rPr>
                <w:i/>
                <w:iCs/>
                <w:webHidden/>
              </w:rPr>
            </w:r>
            <w:r w:rsidR="008C399B" w:rsidRPr="008C399B">
              <w:rPr>
                <w:i/>
                <w:iCs/>
                <w:webHidden/>
              </w:rPr>
              <w:fldChar w:fldCharType="separate"/>
            </w:r>
            <w:r w:rsidR="003401BE">
              <w:rPr>
                <w:i/>
                <w:iCs/>
                <w:webHidden/>
              </w:rPr>
              <w:t>34</w:t>
            </w:r>
            <w:r w:rsidR="008C399B" w:rsidRPr="008C399B">
              <w:rPr>
                <w:i/>
                <w:iCs/>
                <w:webHidden/>
              </w:rPr>
              <w:fldChar w:fldCharType="end"/>
            </w:r>
          </w:hyperlink>
        </w:p>
        <w:p w14:paraId="5D53A328" w14:textId="4960825C" w:rsidR="008C399B" w:rsidRPr="008C399B" w:rsidRDefault="00815118" w:rsidP="008C399B">
          <w:pPr>
            <w:pStyle w:val="TM1"/>
            <w:rPr>
              <w:rFonts w:eastAsiaTheme="minorEastAsia"/>
            </w:rPr>
          </w:pPr>
          <w:hyperlink w:anchor="_Toc40722299" w:history="1">
            <w:r w:rsidR="008C399B" w:rsidRPr="008C399B">
              <w:rPr>
                <w:rStyle w:val="Lienhypertexte"/>
              </w:rPr>
              <w:t>Data</w:t>
            </w:r>
            <w:r w:rsidR="008C399B" w:rsidRPr="008C399B">
              <w:rPr>
                <w:webHidden/>
              </w:rPr>
              <w:tab/>
            </w:r>
            <w:r w:rsidR="008C399B" w:rsidRPr="008C399B">
              <w:rPr>
                <w:webHidden/>
              </w:rPr>
              <w:fldChar w:fldCharType="begin"/>
            </w:r>
            <w:r w:rsidR="008C399B" w:rsidRPr="008C399B">
              <w:rPr>
                <w:webHidden/>
              </w:rPr>
              <w:instrText xml:space="preserve"> PAGEREF _Toc40722299 \h </w:instrText>
            </w:r>
            <w:r w:rsidR="008C399B" w:rsidRPr="008C399B">
              <w:rPr>
                <w:webHidden/>
              </w:rPr>
            </w:r>
            <w:r w:rsidR="008C399B" w:rsidRPr="008C399B">
              <w:rPr>
                <w:webHidden/>
              </w:rPr>
              <w:fldChar w:fldCharType="separate"/>
            </w:r>
            <w:r w:rsidR="003401BE">
              <w:rPr>
                <w:webHidden/>
              </w:rPr>
              <w:t>34</w:t>
            </w:r>
            <w:r w:rsidR="008C399B" w:rsidRPr="008C399B">
              <w:rPr>
                <w:webHidden/>
              </w:rPr>
              <w:fldChar w:fldCharType="end"/>
            </w:r>
          </w:hyperlink>
        </w:p>
        <w:p w14:paraId="6CA725B2" w14:textId="7C501F3A" w:rsidR="008C399B" w:rsidRPr="008C399B" w:rsidRDefault="00815118">
          <w:pPr>
            <w:pStyle w:val="TM2"/>
            <w:rPr>
              <w:rFonts w:asciiTheme="minorHAnsi" w:eastAsiaTheme="minorEastAsia" w:hAnsiTheme="minorHAnsi"/>
              <w:b w:val="0"/>
              <w:bCs w:val="0"/>
              <w:i/>
              <w:iCs/>
              <w:color w:val="auto"/>
              <w:lang w:val="fr-CH"/>
            </w:rPr>
          </w:pPr>
          <w:hyperlink w:anchor="_Toc40722300" w:history="1">
            <w:r w:rsidR="008C399B" w:rsidRPr="008C399B">
              <w:rPr>
                <w:rStyle w:val="Lienhypertexte"/>
                <w:i/>
                <w:iCs/>
              </w:rPr>
              <w:t>Africa:</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_Toc40722300 \h </w:instrText>
            </w:r>
            <w:r w:rsidR="008C399B" w:rsidRPr="008C399B">
              <w:rPr>
                <w:i/>
                <w:iCs/>
                <w:webHidden/>
              </w:rPr>
            </w:r>
            <w:r w:rsidR="008C399B" w:rsidRPr="008C399B">
              <w:rPr>
                <w:i/>
                <w:iCs/>
                <w:webHidden/>
              </w:rPr>
              <w:fldChar w:fldCharType="separate"/>
            </w:r>
            <w:r w:rsidR="003401BE">
              <w:rPr>
                <w:i/>
                <w:iCs/>
                <w:webHidden/>
              </w:rPr>
              <w:t>34</w:t>
            </w:r>
            <w:r w:rsidR="008C399B" w:rsidRPr="008C399B">
              <w:rPr>
                <w:i/>
                <w:iCs/>
                <w:webHidden/>
              </w:rPr>
              <w:fldChar w:fldCharType="end"/>
            </w:r>
          </w:hyperlink>
        </w:p>
        <w:p w14:paraId="635E1AA5" w14:textId="171CD188" w:rsidR="008C399B" w:rsidRPr="008C399B" w:rsidRDefault="00815118">
          <w:pPr>
            <w:pStyle w:val="TM2"/>
            <w:rPr>
              <w:rFonts w:asciiTheme="minorHAnsi" w:eastAsiaTheme="minorEastAsia" w:hAnsiTheme="minorHAnsi"/>
              <w:b w:val="0"/>
              <w:bCs w:val="0"/>
              <w:i/>
              <w:iCs/>
              <w:color w:val="auto"/>
              <w:lang w:val="fr-CH"/>
            </w:rPr>
          </w:pPr>
          <w:hyperlink w:anchor="_Toc40722301" w:history="1">
            <w:r w:rsidR="008C399B" w:rsidRPr="008C399B">
              <w:rPr>
                <w:rStyle w:val="Lienhypertexte"/>
                <w:i/>
                <w:iCs/>
              </w:rPr>
              <w:t>Americas</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_Toc40722301 \h </w:instrText>
            </w:r>
            <w:r w:rsidR="008C399B" w:rsidRPr="008C399B">
              <w:rPr>
                <w:i/>
                <w:iCs/>
                <w:webHidden/>
              </w:rPr>
            </w:r>
            <w:r w:rsidR="008C399B" w:rsidRPr="008C399B">
              <w:rPr>
                <w:i/>
                <w:iCs/>
                <w:webHidden/>
              </w:rPr>
              <w:fldChar w:fldCharType="separate"/>
            </w:r>
            <w:r w:rsidR="003401BE">
              <w:rPr>
                <w:i/>
                <w:iCs/>
                <w:webHidden/>
              </w:rPr>
              <w:t>35</w:t>
            </w:r>
            <w:r w:rsidR="008C399B" w:rsidRPr="008C399B">
              <w:rPr>
                <w:i/>
                <w:iCs/>
                <w:webHidden/>
              </w:rPr>
              <w:fldChar w:fldCharType="end"/>
            </w:r>
          </w:hyperlink>
        </w:p>
        <w:p w14:paraId="2C3104E2" w14:textId="045816CD" w:rsidR="008C399B" w:rsidRPr="008C399B" w:rsidRDefault="00815118">
          <w:pPr>
            <w:pStyle w:val="TM2"/>
            <w:rPr>
              <w:rFonts w:asciiTheme="minorHAnsi" w:eastAsiaTheme="minorEastAsia" w:hAnsiTheme="minorHAnsi"/>
              <w:b w:val="0"/>
              <w:bCs w:val="0"/>
              <w:i/>
              <w:iCs/>
              <w:color w:val="auto"/>
              <w:lang w:val="fr-CH"/>
            </w:rPr>
          </w:pPr>
          <w:hyperlink w:anchor="_Toc40722302" w:history="1">
            <w:r w:rsidR="008C399B" w:rsidRPr="008C399B">
              <w:rPr>
                <w:rStyle w:val="Lienhypertexte"/>
                <w:i/>
                <w:iCs/>
              </w:rPr>
              <w:t>Asia and Pacific</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_Toc40722302 \h </w:instrText>
            </w:r>
            <w:r w:rsidR="008C399B" w:rsidRPr="008C399B">
              <w:rPr>
                <w:i/>
                <w:iCs/>
                <w:webHidden/>
              </w:rPr>
            </w:r>
            <w:r w:rsidR="008C399B" w:rsidRPr="008C399B">
              <w:rPr>
                <w:i/>
                <w:iCs/>
                <w:webHidden/>
              </w:rPr>
              <w:fldChar w:fldCharType="separate"/>
            </w:r>
            <w:r w:rsidR="003401BE">
              <w:rPr>
                <w:i/>
                <w:iCs/>
                <w:webHidden/>
              </w:rPr>
              <w:t>35</w:t>
            </w:r>
            <w:r w:rsidR="008C399B" w:rsidRPr="008C399B">
              <w:rPr>
                <w:i/>
                <w:iCs/>
                <w:webHidden/>
              </w:rPr>
              <w:fldChar w:fldCharType="end"/>
            </w:r>
          </w:hyperlink>
        </w:p>
        <w:p w14:paraId="6F951CE1" w14:textId="5CD881F5" w:rsidR="008C399B" w:rsidRPr="008C399B" w:rsidRDefault="00815118">
          <w:pPr>
            <w:pStyle w:val="TM2"/>
            <w:rPr>
              <w:rFonts w:asciiTheme="minorHAnsi" w:eastAsiaTheme="minorEastAsia" w:hAnsiTheme="minorHAnsi"/>
              <w:b w:val="0"/>
              <w:bCs w:val="0"/>
              <w:i/>
              <w:iCs/>
              <w:color w:val="auto"/>
              <w:lang w:val="fr-CH"/>
            </w:rPr>
          </w:pPr>
          <w:hyperlink w:anchor="_Toc40722303" w:history="1">
            <w:r w:rsidR="008C399B" w:rsidRPr="008C399B">
              <w:rPr>
                <w:rStyle w:val="Lienhypertexte"/>
                <w:i/>
                <w:iCs/>
              </w:rPr>
              <w:t>Europe</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_Toc40722303 \h </w:instrText>
            </w:r>
            <w:r w:rsidR="008C399B" w:rsidRPr="008C399B">
              <w:rPr>
                <w:i/>
                <w:iCs/>
                <w:webHidden/>
              </w:rPr>
            </w:r>
            <w:r w:rsidR="008C399B" w:rsidRPr="008C399B">
              <w:rPr>
                <w:i/>
                <w:iCs/>
                <w:webHidden/>
              </w:rPr>
              <w:fldChar w:fldCharType="separate"/>
            </w:r>
            <w:r w:rsidR="003401BE">
              <w:rPr>
                <w:i/>
                <w:iCs/>
                <w:webHidden/>
              </w:rPr>
              <w:t>35</w:t>
            </w:r>
            <w:r w:rsidR="008C399B" w:rsidRPr="008C399B">
              <w:rPr>
                <w:i/>
                <w:iCs/>
                <w:webHidden/>
              </w:rPr>
              <w:fldChar w:fldCharType="end"/>
            </w:r>
          </w:hyperlink>
        </w:p>
        <w:p w14:paraId="4681C838" w14:textId="42F48E0F" w:rsidR="008C399B" w:rsidRPr="008C399B" w:rsidRDefault="00815118" w:rsidP="008C399B">
          <w:pPr>
            <w:pStyle w:val="TM1"/>
            <w:rPr>
              <w:rFonts w:eastAsiaTheme="minorEastAsia"/>
            </w:rPr>
          </w:pPr>
          <w:hyperlink w:anchor="_Toc40722304" w:history="1">
            <w:r w:rsidR="008C399B" w:rsidRPr="008C399B">
              <w:rPr>
                <w:rStyle w:val="Lienhypertexte"/>
              </w:rPr>
              <w:t>Other</w:t>
            </w:r>
            <w:r w:rsidR="008C399B" w:rsidRPr="008C399B">
              <w:rPr>
                <w:webHidden/>
              </w:rPr>
              <w:tab/>
            </w:r>
            <w:r w:rsidR="008C399B" w:rsidRPr="008C399B">
              <w:rPr>
                <w:webHidden/>
              </w:rPr>
              <w:fldChar w:fldCharType="begin"/>
            </w:r>
            <w:r w:rsidR="008C399B" w:rsidRPr="008C399B">
              <w:rPr>
                <w:webHidden/>
              </w:rPr>
              <w:instrText xml:space="preserve"> PAGEREF _Toc40722304 \h </w:instrText>
            </w:r>
            <w:r w:rsidR="008C399B" w:rsidRPr="008C399B">
              <w:rPr>
                <w:webHidden/>
              </w:rPr>
            </w:r>
            <w:r w:rsidR="008C399B" w:rsidRPr="008C399B">
              <w:rPr>
                <w:webHidden/>
              </w:rPr>
              <w:fldChar w:fldCharType="separate"/>
            </w:r>
            <w:r w:rsidR="003401BE">
              <w:rPr>
                <w:webHidden/>
              </w:rPr>
              <w:t>36</w:t>
            </w:r>
            <w:r w:rsidR="008C399B" w:rsidRPr="008C399B">
              <w:rPr>
                <w:webHidden/>
              </w:rPr>
              <w:fldChar w:fldCharType="end"/>
            </w:r>
          </w:hyperlink>
        </w:p>
        <w:p w14:paraId="7BEAD625" w14:textId="52834EC7" w:rsidR="008C399B" w:rsidRPr="008C399B" w:rsidRDefault="00815118">
          <w:pPr>
            <w:pStyle w:val="TM2"/>
            <w:rPr>
              <w:rFonts w:asciiTheme="minorHAnsi" w:eastAsiaTheme="minorEastAsia" w:hAnsiTheme="minorHAnsi"/>
              <w:b w:val="0"/>
              <w:bCs w:val="0"/>
              <w:i/>
              <w:iCs/>
              <w:color w:val="auto"/>
              <w:lang w:val="fr-CH"/>
            </w:rPr>
          </w:pPr>
          <w:hyperlink w:anchor="_Toc40722305" w:history="1">
            <w:r w:rsidR="008C399B" w:rsidRPr="008C399B">
              <w:rPr>
                <w:rStyle w:val="Lienhypertexte"/>
                <w:i/>
                <w:iCs/>
              </w:rPr>
              <w:t>Africa</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_Toc40722305 \h </w:instrText>
            </w:r>
            <w:r w:rsidR="008C399B" w:rsidRPr="008C399B">
              <w:rPr>
                <w:i/>
                <w:iCs/>
                <w:webHidden/>
              </w:rPr>
            </w:r>
            <w:r w:rsidR="008C399B" w:rsidRPr="008C399B">
              <w:rPr>
                <w:i/>
                <w:iCs/>
                <w:webHidden/>
              </w:rPr>
              <w:fldChar w:fldCharType="separate"/>
            </w:r>
            <w:r w:rsidR="003401BE">
              <w:rPr>
                <w:i/>
                <w:iCs/>
                <w:webHidden/>
              </w:rPr>
              <w:t>36</w:t>
            </w:r>
            <w:r w:rsidR="008C399B" w:rsidRPr="008C399B">
              <w:rPr>
                <w:i/>
                <w:iCs/>
                <w:webHidden/>
              </w:rPr>
              <w:fldChar w:fldCharType="end"/>
            </w:r>
          </w:hyperlink>
        </w:p>
        <w:p w14:paraId="7B26466B" w14:textId="4DFCE882" w:rsidR="008C399B" w:rsidRPr="008C399B" w:rsidRDefault="00815118">
          <w:pPr>
            <w:pStyle w:val="TM2"/>
            <w:rPr>
              <w:rFonts w:asciiTheme="minorHAnsi" w:eastAsiaTheme="minorEastAsia" w:hAnsiTheme="minorHAnsi"/>
              <w:b w:val="0"/>
              <w:bCs w:val="0"/>
              <w:i/>
              <w:iCs/>
              <w:color w:val="auto"/>
              <w:lang w:val="fr-CH"/>
            </w:rPr>
          </w:pPr>
          <w:hyperlink w:anchor="_Toc40722306" w:history="1">
            <w:r w:rsidR="008C399B" w:rsidRPr="008C399B">
              <w:rPr>
                <w:rStyle w:val="Lienhypertexte"/>
                <w:i/>
                <w:iCs/>
              </w:rPr>
              <w:t>Asia and Pacific</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_Toc40722306 \h </w:instrText>
            </w:r>
            <w:r w:rsidR="008C399B" w:rsidRPr="008C399B">
              <w:rPr>
                <w:i/>
                <w:iCs/>
                <w:webHidden/>
              </w:rPr>
            </w:r>
            <w:r w:rsidR="008C399B" w:rsidRPr="008C399B">
              <w:rPr>
                <w:i/>
                <w:iCs/>
                <w:webHidden/>
              </w:rPr>
              <w:fldChar w:fldCharType="separate"/>
            </w:r>
            <w:r w:rsidR="003401BE">
              <w:rPr>
                <w:i/>
                <w:iCs/>
                <w:webHidden/>
              </w:rPr>
              <w:t>37</w:t>
            </w:r>
            <w:r w:rsidR="008C399B" w:rsidRPr="008C399B">
              <w:rPr>
                <w:i/>
                <w:iCs/>
                <w:webHidden/>
              </w:rPr>
              <w:fldChar w:fldCharType="end"/>
            </w:r>
          </w:hyperlink>
        </w:p>
        <w:p w14:paraId="0668762E" w14:textId="2AC437F0" w:rsidR="008C399B" w:rsidRPr="008C399B" w:rsidRDefault="00815118">
          <w:pPr>
            <w:pStyle w:val="TM2"/>
            <w:rPr>
              <w:rFonts w:asciiTheme="minorHAnsi" w:eastAsiaTheme="minorEastAsia" w:hAnsiTheme="minorHAnsi"/>
              <w:b w:val="0"/>
              <w:bCs w:val="0"/>
              <w:i/>
              <w:iCs/>
              <w:color w:val="auto"/>
              <w:lang w:val="fr-CH"/>
            </w:rPr>
          </w:pPr>
          <w:hyperlink w:anchor="_Toc40722307" w:history="1">
            <w:r w:rsidR="008C399B" w:rsidRPr="008C399B">
              <w:rPr>
                <w:rStyle w:val="Lienhypertexte"/>
                <w:i/>
                <w:iCs/>
                <w:lang w:eastAsia="ko-KR"/>
              </w:rPr>
              <w:t>Europe</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_Toc40722307 \h </w:instrText>
            </w:r>
            <w:r w:rsidR="008C399B" w:rsidRPr="008C399B">
              <w:rPr>
                <w:i/>
                <w:iCs/>
                <w:webHidden/>
              </w:rPr>
            </w:r>
            <w:r w:rsidR="008C399B" w:rsidRPr="008C399B">
              <w:rPr>
                <w:i/>
                <w:iCs/>
                <w:webHidden/>
              </w:rPr>
              <w:fldChar w:fldCharType="separate"/>
            </w:r>
            <w:r w:rsidR="003401BE">
              <w:rPr>
                <w:i/>
                <w:iCs/>
                <w:webHidden/>
              </w:rPr>
              <w:t>37</w:t>
            </w:r>
            <w:r w:rsidR="008C399B" w:rsidRPr="008C399B">
              <w:rPr>
                <w:i/>
                <w:iCs/>
                <w:webHidden/>
              </w:rPr>
              <w:fldChar w:fldCharType="end"/>
            </w:r>
          </w:hyperlink>
        </w:p>
        <w:p w14:paraId="708A6733" w14:textId="42D23E59" w:rsidR="008C399B" w:rsidRPr="008C399B" w:rsidRDefault="00815118" w:rsidP="008C399B">
          <w:pPr>
            <w:pStyle w:val="TM1"/>
            <w:rPr>
              <w:rFonts w:eastAsiaTheme="minorEastAsia"/>
            </w:rPr>
          </w:pPr>
          <w:hyperlink w:anchor="_Toc40722308" w:history="1">
            <w:r w:rsidR="008C399B" w:rsidRPr="008C399B">
              <w:rPr>
                <w:rStyle w:val="Lienhypertexte"/>
              </w:rPr>
              <w:t>List of appendices</w:t>
            </w:r>
            <w:r w:rsidR="008C399B" w:rsidRPr="008C399B">
              <w:rPr>
                <w:webHidden/>
              </w:rPr>
              <w:tab/>
            </w:r>
            <w:r w:rsidR="008C399B" w:rsidRPr="008C399B">
              <w:rPr>
                <w:webHidden/>
              </w:rPr>
              <w:fldChar w:fldCharType="begin"/>
            </w:r>
            <w:r w:rsidR="008C399B" w:rsidRPr="008C399B">
              <w:rPr>
                <w:webHidden/>
              </w:rPr>
              <w:instrText xml:space="preserve"> PAGEREF _Toc40722308 \h </w:instrText>
            </w:r>
            <w:r w:rsidR="008C399B" w:rsidRPr="008C399B">
              <w:rPr>
                <w:webHidden/>
              </w:rPr>
            </w:r>
            <w:r w:rsidR="008C399B" w:rsidRPr="008C399B">
              <w:rPr>
                <w:webHidden/>
              </w:rPr>
              <w:fldChar w:fldCharType="separate"/>
            </w:r>
            <w:r w:rsidR="003401BE">
              <w:rPr>
                <w:webHidden/>
              </w:rPr>
              <w:t>39</w:t>
            </w:r>
            <w:r w:rsidR="008C399B" w:rsidRPr="008C399B">
              <w:rPr>
                <w:webHidden/>
              </w:rPr>
              <w:fldChar w:fldCharType="end"/>
            </w:r>
          </w:hyperlink>
        </w:p>
        <w:p w14:paraId="08A5FAFA" w14:textId="2AF02D4E" w:rsidR="008C399B" w:rsidRPr="008C399B" w:rsidRDefault="00815118">
          <w:pPr>
            <w:pStyle w:val="TM2"/>
            <w:rPr>
              <w:rFonts w:asciiTheme="minorHAnsi" w:eastAsiaTheme="minorEastAsia" w:hAnsiTheme="minorHAnsi"/>
              <w:b w:val="0"/>
              <w:bCs w:val="0"/>
              <w:i/>
              <w:iCs/>
              <w:color w:val="auto"/>
              <w:lang w:val="fr-CH"/>
            </w:rPr>
          </w:pPr>
          <w:hyperlink w:anchor="_Toc40722309" w:history="1">
            <w:r w:rsidR="008C399B" w:rsidRPr="008C399B">
              <w:rPr>
                <w:rStyle w:val="Lienhypertexte"/>
                <w:i/>
                <w:iCs/>
              </w:rPr>
              <w:t>Annex n°1 : Canada - Articles of the Criminal Code and the Criminal Procedure Code</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_Toc40722309 \h </w:instrText>
            </w:r>
            <w:r w:rsidR="008C399B" w:rsidRPr="008C399B">
              <w:rPr>
                <w:i/>
                <w:iCs/>
                <w:webHidden/>
              </w:rPr>
            </w:r>
            <w:r w:rsidR="008C399B" w:rsidRPr="008C399B">
              <w:rPr>
                <w:i/>
                <w:iCs/>
                <w:webHidden/>
              </w:rPr>
              <w:fldChar w:fldCharType="separate"/>
            </w:r>
            <w:r w:rsidR="003401BE">
              <w:rPr>
                <w:i/>
                <w:iCs/>
                <w:webHidden/>
              </w:rPr>
              <w:t>39</w:t>
            </w:r>
            <w:r w:rsidR="008C399B" w:rsidRPr="008C399B">
              <w:rPr>
                <w:i/>
                <w:iCs/>
                <w:webHidden/>
              </w:rPr>
              <w:fldChar w:fldCharType="end"/>
            </w:r>
          </w:hyperlink>
        </w:p>
        <w:p w14:paraId="629A0E94" w14:textId="324B0286" w:rsidR="008C399B" w:rsidRPr="008C399B" w:rsidRDefault="00815118">
          <w:pPr>
            <w:pStyle w:val="TM2"/>
            <w:rPr>
              <w:rFonts w:asciiTheme="minorHAnsi" w:eastAsiaTheme="minorEastAsia" w:hAnsiTheme="minorHAnsi"/>
              <w:b w:val="0"/>
              <w:bCs w:val="0"/>
              <w:i/>
              <w:iCs/>
              <w:color w:val="auto"/>
              <w:lang w:val="fr-CH"/>
            </w:rPr>
          </w:pPr>
          <w:hyperlink w:anchor="_Toc40722310" w:history="1">
            <w:r w:rsidR="008C399B" w:rsidRPr="008C399B">
              <w:rPr>
                <w:rStyle w:val="Lienhypertexte"/>
                <w:i/>
                <w:iCs/>
              </w:rPr>
              <w:t>Annex n°2: South Korea – Act on the Prevention of Sexual Assault and Protection of Victim [Enforcement Date 19. Jun, 2013.] [Act No.11690, 23. Mar, 2013., Amendment by Other Act]</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_Toc40722310 \h </w:instrText>
            </w:r>
            <w:r w:rsidR="008C399B" w:rsidRPr="008C399B">
              <w:rPr>
                <w:i/>
                <w:iCs/>
                <w:webHidden/>
              </w:rPr>
            </w:r>
            <w:r w:rsidR="008C399B" w:rsidRPr="008C399B">
              <w:rPr>
                <w:i/>
                <w:iCs/>
                <w:webHidden/>
              </w:rPr>
              <w:fldChar w:fldCharType="separate"/>
            </w:r>
            <w:r w:rsidR="003401BE">
              <w:rPr>
                <w:i/>
                <w:iCs/>
                <w:webHidden/>
              </w:rPr>
              <w:t>43</w:t>
            </w:r>
            <w:r w:rsidR="008C399B" w:rsidRPr="008C399B">
              <w:rPr>
                <w:i/>
                <w:iCs/>
                <w:webHidden/>
              </w:rPr>
              <w:fldChar w:fldCharType="end"/>
            </w:r>
          </w:hyperlink>
        </w:p>
        <w:p w14:paraId="4B2E21BA" w14:textId="47B1A0E6" w:rsidR="008C399B" w:rsidRPr="008C399B" w:rsidRDefault="00815118">
          <w:pPr>
            <w:pStyle w:val="TM2"/>
            <w:rPr>
              <w:rFonts w:asciiTheme="minorHAnsi" w:eastAsiaTheme="minorEastAsia" w:hAnsiTheme="minorHAnsi"/>
              <w:b w:val="0"/>
              <w:bCs w:val="0"/>
              <w:i/>
              <w:iCs/>
              <w:color w:val="auto"/>
              <w:lang w:val="fr-CH"/>
            </w:rPr>
          </w:pPr>
          <w:hyperlink w:anchor="_Toc40722311" w:history="1">
            <w:r w:rsidR="008C399B" w:rsidRPr="008C399B">
              <w:rPr>
                <w:rStyle w:val="Lienhypertexte"/>
                <w:i/>
                <w:iCs/>
                <w:lang w:val="en-US"/>
              </w:rPr>
              <w:t>Annex 3: Czech Republic - Articles of the Criminal code and criminal procedures:</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_Toc40722311 \h </w:instrText>
            </w:r>
            <w:r w:rsidR="008C399B" w:rsidRPr="008C399B">
              <w:rPr>
                <w:i/>
                <w:iCs/>
                <w:webHidden/>
              </w:rPr>
            </w:r>
            <w:r w:rsidR="008C399B" w:rsidRPr="008C399B">
              <w:rPr>
                <w:i/>
                <w:iCs/>
                <w:webHidden/>
              </w:rPr>
              <w:fldChar w:fldCharType="separate"/>
            </w:r>
            <w:r w:rsidR="003401BE">
              <w:rPr>
                <w:i/>
                <w:iCs/>
                <w:webHidden/>
              </w:rPr>
              <w:t>45</w:t>
            </w:r>
            <w:r w:rsidR="008C399B" w:rsidRPr="008C399B">
              <w:rPr>
                <w:i/>
                <w:iCs/>
                <w:webHidden/>
              </w:rPr>
              <w:fldChar w:fldCharType="end"/>
            </w:r>
          </w:hyperlink>
        </w:p>
        <w:p w14:paraId="43D0ADDE" w14:textId="03271A86" w:rsidR="008C399B" w:rsidRPr="008C399B" w:rsidRDefault="00815118">
          <w:pPr>
            <w:pStyle w:val="TM2"/>
            <w:rPr>
              <w:rFonts w:asciiTheme="minorHAnsi" w:eastAsiaTheme="minorEastAsia" w:hAnsiTheme="minorHAnsi"/>
              <w:b w:val="0"/>
              <w:bCs w:val="0"/>
              <w:i/>
              <w:iCs/>
              <w:color w:val="auto"/>
              <w:lang w:val="fr-CH"/>
            </w:rPr>
          </w:pPr>
          <w:hyperlink w:anchor="_Toc40722312" w:history="1">
            <w:r w:rsidR="008C399B" w:rsidRPr="008C399B">
              <w:rPr>
                <w:rStyle w:val="Lienhypertexte"/>
                <w:i/>
                <w:iCs/>
              </w:rPr>
              <w:t>Annex 4: Czech Republic - Provisions that allow for the non-prosecution of the perpetrator</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_Toc40722312 \h </w:instrText>
            </w:r>
            <w:r w:rsidR="008C399B" w:rsidRPr="008C399B">
              <w:rPr>
                <w:i/>
                <w:iCs/>
                <w:webHidden/>
              </w:rPr>
            </w:r>
            <w:r w:rsidR="008C399B" w:rsidRPr="008C399B">
              <w:rPr>
                <w:i/>
                <w:iCs/>
                <w:webHidden/>
              </w:rPr>
              <w:fldChar w:fldCharType="separate"/>
            </w:r>
            <w:r w:rsidR="003401BE">
              <w:rPr>
                <w:i/>
                <w:iCs/>
                <w:webHidden/>
              </w:rPr>
              <w:t>49</w:t>
            </w:r>
            <w:r w:rsidR="008C399B" w:rsidRPr="008C399B">
              <w:rPr>
                <w:i/>
                <w:iCs/>
                <w:webHidden/>
              </w:rPr>
              <w:fldChar w:fldCharType="end"/>
            </w:r>
          </w:hyperlink>
        </w:p>
        <w:p w14:paraId="37AAFA8F" w14:textId="7DE57DF5" w:rsidR="008C399B" w:rsidRPr="008C399B" w:rsidRDefault="00815118">
          <w:pPr>
            <w:pStyle w:val="TM2"/>
            <w:rPr>
              <w:rFonts w:asciiTheme="minorHAnsi" w:eastAsiaTheme="minorEastAsia" w:hAnsiTheme="minorHAnsi"/>
              <w:b w:val="0"/>
              <w:bCs w:val="0"/>
              <w:i/>
              <w:iCs/>
              <w:color w:val="auto"/>
              <w:lang w:val="fr-CH"/>
            </w:rPr>
          </w:pPr>
          <w:hyperlink w:anchor="_Toc40722313" w:history="1">
            <w:r w:rsidR="008C399B" w:rsidRPr="008C399B">
              <w:rPr>
                <w:rStyle w:val="Lienhypertexte"/>
                <w:i/>
                <w:iCs/>
              </w:rPr>
              <w:t>Annex 5: Tunisia - Articles related to rape in the criminal code</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_Toc40722313 \h </w:instrText>
            </w:r>
            <w:r w:rsidR="008C399B" w:rsidRPr="008C399B">
              <w:rPr>
                <w:i/>
                <w:iCs/>
                <w:webHidden/>
              </w:rPr>
            </w:r>
            <w:r w:rsidR="008C399B" w:rsidRPr="008C399B">
              <w:rPr>
                <w:i/>
                <w:iCs/>
                <w:webHidden/>
              </w:rPr>
              <w:fldChar w:fldCharType="separate"/>
            </w:r>
            <w:r w:rsidR="003401BE">
              <w:rPr>
                <w:i/>
                <w:iCs/>
                <w:webHidden/>
              </w:rPr>
              <w:t>55</w:t>
            </w:r>
            <w:r w:rsidR="008C399B" w:rsidRPr="008C399B">
              <w:rPr>
                <w:i/>
                <w:iCs/>
                <w:webHidden/>
              </w:rPr>
              <w:fldChar w:fldCharType="end"/>
            </w:r>
          </w:hyperlink>
        </w:p>
        <w:p w14:paraId="355B22C8" w14:textId="714310C8" w:rsidR="008C399B" w:rsidRPr="008C399B" w:rsidRDefault="00815118">
          <w:pPr>
            <w:pStyle w:val="TM2"/>
            <w:rPr>
              <w:rFonts w:asciiTheme="minorHAnsi" w:eastAsiaTheme="minorEastAsia" w:hAnsiTheme="minorHAnsi"/>
              <w:b w:val="0"/>
              <w:bCs w:val="0"/>
              <w:i/>
              <w:iCs/>
              <w:color w:val="auto"/>
              <w:lang w:val="fr-CH"/>
            </w:rPr>
          </w:pPr>
          <w:hyperlink w:anchor="_Toc40722314" w:history="1">
            <w:r w:rsidR="008C399B" w:rsidRPr="008C399B">
              <w:rPr>
                <w:rStyle w:val="Lienhypertexte"/>
                <w:i/>
                <w:iCs/>
              </w:rPr>
              <w:t>Annex 6: Belgium - Penalties for rape</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_Toc40722314 \h </w:instrText>
            </w:r>
            <w:r w:rsidR="008C399B" w:rsidRPr="008C399B">
              <w:rPr>
                <w:i/>
                <w:iCs/>
                <w:webHidden/>
              </w:rPr>
            </w:r>
            <w:r w:rsidR="008C399B" w:rsidRPr="008C399B">
              <w:rPr>
                <w:i/>
                <w:iCs/>
                <w:webHidden/>
              </w:rPr>
              <w:fldChar w:fldCharType="separate"/>
            </w:r>
            <w:r w:rsidR="003401BE">
              <w:rPr>
                <w:i/>
                <w:iCs/>
                <w:webHidden/>
              </w:rPr>
              <w:t>57</w:t>
            </w:r>
            <w:r w:rsidR="008C399B" w:rsidRPr="008C399B">
              <w:rPr>
                <w:i/>
                <w:iCs/>
                <w:webHidden/>
              </w:rPr>
              <w:fldChar w:fldCharType="end"/>
            </w:r>
          </w:hyperlink>
        </w:p>
        <w:p w14:paraId="04521C8A" w14:textId="29E42030" w:rsidR="008C399B" w:rsidRPr="008C399B" w:rsidRDefault="00815118">
          <w:pPr>
            <w:pStyle w:val="TM2"/>
            <w:rPr>
              <w:rFonts w:asciiTheme="minorHAnsi" w:eastAsiaTheme="minorEastAsia" w:hAnsiTheme="minorHAnsi"/>
              <w:b w:val="0"/>
              <w:bCs w:val="0"/>
              <w:i/>
              <w:iCs/>
              <w:color w:val="auto"/>
              <w:lang w:val="fr-CH"/>
            </w:rPr>
          </w:pPr>
          <w:hyperlink w:anchor="_Toc40722315" w:history="1">
            <w:r w:rsidR="008C399B" w:rsidRPr="008C399B">
              <w:rPr>
                <w:rStyle w:val="Lienhypertexte"/>
                <w:i/>
                <w:iCs/>
              </w:rPr>
              <w:t>Annex 7: Canada - Criminal code (regarding question 5 on exemptions)</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_Toc40722315 \h </w:instrText>
            </w:r>
            <w:r w:rsidR="008C399B" w:rsidRPr="008C399B">
              <w:rPr>
                <w:i/>
                <w:iCs/>
                <w:webHidden/>
              </w:rPr>
            </w:r>
            <w:r w:rsidR="008C399B" w:rsidRPr="008C399B">
              <w:rPr>
                <w:i/>
                <w:iCs/>
                <w:webHidden/>
              </w:rPr>
              <w:fldChar w:fldCharType="separate"/>
            </w:r>
            <w:r w:rsidR="003401BE">
              <w:rPr>
                <w:i/>
                <w:iCs/>
                <w:webHidden/>
              </w:rPr>
              <w:t>58</w:t>
            </w:r>
            <w:r w:rsidR="008C399B" w:rsidRPr="008C399B">
              <w:rPr>
                <w:i/>
                <w:iCs/>
                <w:webHidden/>
              </w:rPr>
              <w:fldChar w:fldCharType="end"/>
            </w:r>
          </w:hyperlink>
        </w:p>
        <w:p w14:paraId="5D1D915B" w14:textId="5A32CB2A" w:rsidR="008C399B" w:rsidRPr="008C399B" w:rsidRDefault="00815118">
          <w:pPr>
            <w:pStyle w:val="TM2"/>
            <w:rPr>
              <w:rFonts w:asciiTheme="minorHAnsi" w:eastAsiaTheme="minorEastAsia" w:hAnsiTheme="minorHAnsi"/>
              <w:b w:val="0"/>
              <w:bCs w:val="0"/>
              <w:i/>
              <w:iCs/>
              <w:color w:val="auto"/>
              <w:lang w:val="fr-CH"/>
            </w:rPr>
          </w:pPr>
          <w:hyperlink w:anchor="_Toc40722316" w:history="1">
            <w:r w:rsidR="008C399B" w:rsidRPr="008C399B">
              <w:rPr>
                <w:rStyle w:val="Lienhypertexte"/>
                <w:i/>
                <w:iCs/>
              </w:rPr>
              <w:t>Annex 8: Spain – Reparation to the victim in the legislation</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_Toc40722316 \h </w:instrText>
            </w:r>
            <w:r w:rsidR="008C399B" w:rsidRPr="008C399B">
              <w:rPr>
                <w:i/>
                <w:iCs/>
                <w:webHidden/>
              </w:rPr>
            </w:r>
            <w:r w:rsidR="008C399B" w:rsidRPr="008C399B">
              <w:rPr>
                <w:i/>
                <w:iCs/>
                <w:webHidden/>
              </w:rPr>
              <w:fldChar w:fldCharType="separate"/>
            </w:r>
            <w:r w:rsidR="003401BE">
              <w:rPr>
                <w:i/>
                <w:iCs/>
                <w:webHidden/>
              </w:rPr>
              <w:t>62</w:t>
            </w:r>
            <w:r w:rsidR="008C399B" w:rsidRPr="008C399B">
              <w:rPr>
                <w:i/>
                <w:iCs/>
                <w:webHidden/>
              </w:rPr>
              <w:fldChar w:fldCharType="end"/>
            </w:r>
          </w:hyperlink>
        </w:p>
        <w:p w14:paraId="525E24E0" w14:textId="585F9F46" w:rsidR="008C399B" w:rsidRPr="008C399B" w:rsidRDefault="00815118">
          <w:pPr>
            <w:pStyle w:val="TM2"/>
            <w:rPr>
              <w:rFonts w:asciiTheme="minorHAnsi" w:eastAsiaTheme="minorEastAsia" w:hAnsiTheme="minorHAnsi"/>
              <w:b w:val="0"/>
              <w:bCs w:val="0"/>
              <w:i/>
              <w:iCs/>
              <w:color w:val="auto"/>
              <w:lang w:val="fr-CH"/>
            </w:rPr>
          </w:pPr>
          <w:hyperlink w:anchor="_Toc40722317" w:history="1">
            <w:r w:rsidR="008C399B" w:rsidRPr="008C399B">
              <w:rPr>
                <w:rStyle w:val="Lienhypertexte"/>
                <w:rFonts w:eastAsia="Calibri"/>
                <w:i/>
                <w:iCs/>
              </w:rPr>
              <w:t>Annex 9: South Korea - data of criminal disposal result</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_Toc40722317 \h </w:instrText>
            </w:r>
            <w:r w:rsidR="008C399B" w:rsidRPr="008C399B">
              <w:rPr>
                <w:i/>
                <w:iCs/>
                <w:webHidden/>
              </w:rPr>
            </w:r>
            <w:r w:rsidR="008C399B" w:rsidRPr="008C399B">
              <w:rPr>
                <w:i/>
                <w:iCs/>
                <w:webHidden/>
              </w:rPr>
              <w:fldChar w:fldCharType="separate"/>
            </w:r>
            <w:r w:rsidR="003401BE">
              <w:rPr>
                <w:i/>
                <w:iCs/>
                <w:webHidden/>
              </w:rPr>
              <w:t>64</w:t>
            </w:r>
            <w:r w:rsidR="008C399B" w:rsidRPr="008C399B">
              <w:rPr>
                <w:i/>
                <w:iCs/>
                <w:webHidden/>
              </w:rPr>
              <w:fldChar w:fldCharType="end"/>
            </w:r>
          </w:hyperlink>
        </w:p>
        <w:p w14:paraId="00B996E5" w14:textId="6A1DD5D7" w:rsidR="008C399B" w:rsidRPr="008C399B" w:rsidRDefault="00815118">
          <w:pPr>
            <w:pStyle w:val="TM2"/>
            <w:rPr>
              <w:rFonts w:asciiTheme="minorHAnsi" w:eastAsiaTheme="minorEastAsia" w:hAnsiTheme="minorHAnsi"/>
              <w:b w:val="0"/>
              <w:bCs w:val="0"/>
              <w:color w:val="auto"/>
              <w:lang w:val="fr-CH"/>
            </w:rPr>
          </w:pPr>
          <w:hyperlink w:anchor="_Toc40722318" w:history="1">
            <w:r w:rsidR="008C399B" w:rsidRPr="008C399B">
              <w:rPr>
                <w:rStyle w:val="Lienhypertexte"/>
                <w:i/>
                <w:iCs/>
              </w:rPr>
              <w:t>Annex 10: Sierra Leone - Data on rapes (reported, not prosecuted) according to the Family support unit of the police.</w:t>
            </w:r>
            <w:r w:rsidR="008C399B" w:rsidRPr="008C399B">
              <w:rPr>
                <w:i/>
                <w:iCs/>
                <w:webHidden/>
              </w:rPr>
              <w:tab/>
            </w:r>
            <w:r w:rsidR="008C399B" w:rsidRPr="008C399B">
              <w:rPr>
                <w:i/>
                <w:iCs/>
                <w:webHidden/>
              </w:rPr>
              <w:fldChar w:fldCharType="begin"/>
            </w:r>
            <w:r w:rsidR="008C399B" w:rsidRPr="008C399B">
              <w:rPr>
                <w:i/>
                <w:iCs/>
                <w:webHidden/>
              </w:rPr>
              <w:instrText xml:space="preserve"> PAGEREF _Toc40722318 \h </w:instrText>
            </w:r>
            <w:r w:rsidR="008C399B" w:rsidRPr="008C399B">
              <w:rPr>
                <w:i/>
                <w:iCs/>
                <w:webHidden/>
              </w:rPr>
            </w:r>
            <w:r w:rsidR="008C399B" w:rsidRPr="008C399B">
              <w:rPr>
                <w:i/>
                <w:iCs/>
                <w:webHidden/>
              </w:rPr>
              <w:fldChar w:fldCharType="separate"/>
            </w:r>
            <w:r w:rsidR="003401BE">
              <w:rPr>
                <w:i/>
                <w:iCs/>
                <w:webHidden/>
              </w:rPr>
              <w:t>65</w:t>
            </w:r>
            <w:r w:rsidR="008C399B" w:rsidRPr="008C399B">
              <w:rPr>
                <w:i/>
                <w:iCs/>
                <w:webHidden/>
              </w:rPr>
              <w:fldChar w:fldCharType="end"/>
            </w:r>
          </w:hyperlink>
        </w:p>
        <w:p w14:paraId="307F17DF" w14:textId="5EE3CBF3" w:rsidR="008C399B" w:rsidRDefault="008C399B">
          <w:r>
            <w:rPr>
              <w:b/>
              <w:bCs/>
              <w:lang w:val="fr-FR"/>
            </w:rPr>
            <w:fldChar w:fldCharType="end"/>
          </w:r>
        </w:p>
      </w:sdtContent>
    </w:sdt>
    <w:p w14:paraId="3D980BA7" w14:textId="77777777" w:rsidR="001E495F" w:rsidRPr="001E495F" w:rsidRDefault="001E495F" w:rsidP="00081593">
      <w:pPr>
        <w:shd w:val="clear" w:color="auto" w:fill="FFFFFF"/>
        <w:spacing w:after="150" w:line="240" w:lineRule="auto"/>
        <w:rPr>
          <w:rFonts w:ascii="Verdana" w:eastAsia="Times New Roman" w:hAnsi="Verdana" w:cs="Times New Roman"/>
          <w:b/>
          <w:bCs/>
          <w:color w:val="000000"/>
          <w:sz w:val="19"/>
          <w:szCs w:val="19"/>
          <w:lang w:eastAsia="fr-CH"/>
        </w:rPr>
      </w:pPr>
    </w:p>
    <w:p w14:paraId="2E4473B1" w14:textId="77777777" w:rsidR="001E495F" w:rsidRPr="001E495F" w:rsidRDefault="001E495F" w:rsidP="00081593">
      <w:pPr>
        <w:shd w:val="clear" w:color="auto" w:fill="FFFFFF"/>
        <w:spacing w:after="150" w:line="240" w:lineRule="auto"/>
        <w:rPr>
          <w:rFonts w:ascii="Verdana" w:eastAsia="Times New Roman" w:hAnsi="Verdana" w:cs="Times New Roman"/>
          <w:b/>
          <w:bCs/>
          <w:color w:val="000000"/>
          <w:sz w:val="19"/>
          <w:szCs w:val="19"/>
          <w:lang w:eastAsia="fr-CH"/>
        </w:rPr>
      </w:pPr>
      <w:r w:rsidRPr="001E495F">
        <w:rPr>
          <w:rFonts w:ascii="Verdana" w:eastAsia="Times New Roman" w:hAnsi="Verdana" w:cs="Times New Roman"/>
          <w:b/>
          <w:bCs/>
          <w:color w:val="000000"/>
          <w:sz w:val="19"/>
          <w:szCs w:val="19"/>
          <w:lang w:eastAsia="fr-CH"/>
        </w:rPr>
        <w:br w:type="page"/>
      </w:r>
    </w:p>
    <w:p w14:paraId="397E14AA" w14:textId="543792E0" w:rsidR="00081593" w:rsidRPr="008C399B" w:rsidRDefault="00081593" w:rsidP="006D3E2F">
      <w:pPr>
        <w:pStyle w:val="Titre1"/>
        <w:rPr>
          <w:lang w:val="en-GB"/>
        </w:rPr>
      </w:pPr>
      <w:bookmarkStart w:id="0" w:name="_Toc40457257"/>
      <w:bookmarkStart w:id="1" w:name="_Toc40722227"/>
      <w:r w:rsidRPr="008C399B">
        <w:rPr>
          <w:lang w:val="en-GB"/>
        </w:rPr>
        <w:lastRenderedPageBreak/>
        <w:t>Definition and scope of criminal law provisions</w:t>
      </w:r>
      <w:bookmarkEnd w:id="0"/>
      <w:bookmarkEnd w:id="1"/>
    </w:p>
    <w:p w14:paraId="730A6FD1" w14:textId="727099F6" w:rsidR="001E495F" w:rsidRDefault="001E495F" w:rsidP="001E495F">
      <w:pPr>
        <w:rPr>
          <w:lang w:val="en-GB" w:eastAsia="fr-CH"/>
        </w:rPr>
      </w:pPr>
    </w:p>
    <w:p w14:paraId="64CF6814" w14:textId="4216A7A3" w:rsidR="001E495F" w:rsidRPr="006D3E2F" w:rsidRDefault="001E495F" w:rsidP="006D3E2F">
      <w:pPr>
        <w:pStyle w:val="Titre1"/>
      </w:pPr>
      <w:bookmarkStart w:id="2" w:name="_Toc40457258"/>
      <w:bookmarkStart w:id="3" w:name="_Toc40722228"/>
      <w:r w:rsidRPr="006D3E2F">
        <w:t>Criminal law provisions on rape</w:t>
      </w:r>
      <w:bookmarkEnd w:id="2"/>
      <w:bookmarkEnd w:id="3"/>
    </w:p>
    <w:p w14:paraId="00BB4092" w14:textId="53EAF3A0" w:rsidR="00DC2E39" w:rsidRPr="00AA70FD" w:rsidRDefault="00081593" w:rsidP="000B11AB">
      <w:pPr>
        <w:numPr>
          <w:ilvl w:val="0"/>
          <w:numId w:val="3"/>
        </w:numPr>
        <w:shd w:val="clear" w:color="auto" w:fill="FFFFFF"/>
        <w:spacing w:before="100" w:beforeAutospacing="1" w:after="100" w:afterAutospacing="1" w:line="240" w:lineRule="auto"/>
        <w:jc w:val="both"/>
        <w:rPr>
          <w:rFonts w:ascii="Verdana" w:eastAsia="Times New Roman" w:hAnsi="Verdana" w:cs="Times New Roman"/>
          <w:b/>
          <w:bCs/>
          <w:color w:val="000000"/>
          <w:sz w:val="19"/>
          <w:szCs w:val="19"/>
          <w:lang w:val="en-GB" w:eastAsia="fr-CH"/>
        </w:rPr>
      </w:pPr>
      <w:r w:rsidRPr="00AA70FD">
        <w:rPr>
          <w:rFonts w:ascii="Verdana" w:eastAsia="Times New Roman" w:hAnsi="Verdana" w:cs="Times New Roman"/>
          <w:b/>
          <w:bCs/>
          <w:color w:val="000000"/>
          <w:sz w:val="19"/>
          <w:szCs w:val="19"/>
          <w:lang w:val="en-GB" w:eastAsia="fr-CH"/>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7791181D" w14:textId="5B9F0BFE" w:rsidR="00DC2E39" w:rsidRPr="008C399B" w:rsidRDefault="00DC2E39" w:rsidP="006D3E2F">
      <w:pPr>
        <w:pStyle w:val="Titre2"/>
        <w:rPr>
          <w:lang w:val="en-GB"/>
        </w:rPr>
      </w:pPr>
      <w:bookmarkStart w:id="4" w:name="_Toc40457259"/>
      <w:bookmarkStart w:id="5" w:name="_Toc40722229"/>
      <w:r w:rsidRPr="008C399B">
        <w:rPr>
          <w:lang w:val="en-GB"/>
        </w:rPr>
        <w:t>Africa</w:t>
      </w:r>
      <w:bookmarkEnd w:id="4"/>
      <w:bookmarkEnd w:id="5"/>
    </w:p>
    <w:p w14:paraId="3C388D05" w14:textId="2E6D86FE" w:rsidR="00DC2E39" w:rsidRPr="00616350" w:rsidRDefault="00DC2E39" w:rsidP="007549F6">
      <w:pPr>
        <w:shd w:val="clear" w:color="auto" w:fill="FFFFFF"/>
        <w:spacing w:before="100" w:beforeAutospacing="1" w:after="100" w:afterAutospacing="1" w:line="240" w:lineRule="auto"/>
        <w:jc w:val="both"/>
        <w:rPr>
          <w:rFonts w:ascii="Verdana" w:eastAsia="Times New Roman" w:hAnsi="Verdana" w:cs="Times New Roman"/>
          <w:i/>
          <w:iCs/>
          <w:color w:val="000000"/>
          <w:sz w:val="19"/>
          <w:szCs w:val="19"/>
          <w:lang w:val="en-GB" w:eastAsia="fr-CH"/>
        </w:rPr>
      </w:pPr>
      <w:r w:rsidRPr="00DC2E39">
        <w:rPr>
          <w:rFonts w:ascii="Verdana" w:eastAsia="Times New Roman" w:hAnsi="Verdana" w:cs="Times New Roman"/>
          <w:i/>
          <w:iCs/>
          <w:color w:val="000000"/>
          <w:sz w:val="19"/>
          <w:szCs w:val="19"/>
          <w:lang w:val="en-GB" w:eastAsia="fr-CH"/>
        </w:rPr>
        <w:t>DR Congo</w:t>
      </w:r>
      <w:r w:rsidR="00616350">
        <w:rPr>
          <w:rFonts w:ascii="Verdana" w:eastAsia="Times New Roman" w:hAnsi="Verdana" w:cs="Times New Roman"/>
          <w:i/>
          <w:iCs/>
          <w:color w:val="000000"/>
          <w:sz w:val="19"/>
          <w:szCs w:val="19"/>
          <w:lang w:val="en-GB" w:eastAsia="fr-CH"/>
        </w:rPr>
        <w:t xml:space="preserve">: </w:t>
      </w:r>
      <w:r w:rsidRPr="00CE2BCA">
        <w:rPr>
          <w:rFonts w:ascii="Verdana" w:eastAsia="Times New Roman" w:hAnsi="Verdana" w:cs="Times New Roman"/>
          <w:color w:val="000000"/>
          <w:sz w:val="19"/>
          <w:szCs w:val="19"/>
          <w:lang w:val="en-GB" w:eastAsia="fr-CH"/>
        </w:rPr>
        <w:t>The Congolese penal code provides for rape as an offense against family order, and provides in article 170 that: "Anyone who commits rape is punished with penal s</w:t>
      </w:r>
      <w:r w:rsidR="00616350">
        <w:rPr>
          <w:rFonts w:ascii="Verdana" w:eastAsia="Times New Roman" w:hAnsi="Verdana" w:cs="Times New Roman"/>
          <w:color w:val="000000"/>
          <w:sz w:val="19"/>
          <w:szCs w:val="19"/>
          <w:lang w:val="en-GB" w:eastAsia="fr-CH"/>
        </w:rPr>
        <w:t xml:space="preserve">entence </w:t>
      </w:r>
      <w:r w:rsidRPr="00CE2BCA">
        <w:rPr>
          <w:rFonts w:ascii="Verdana" w:eastAsia="Times New Roman" w:hAnsi="Verdana" w:cs="Times New Roman"/>
          <w:color w:val="000000"/>
          <w:sz w:val="19"/>
          <w:szCs w:val="19"/>
          <w:lang w:val="en-GB" w:eastAsia="fr-CH"/>
        </w:rPr>
        <w:t>from 5 to 20 years of violence or serious threats</w:t>
      </w:r>
      <w:r w:rsidR="00616350">
        <w:rPr>
          <w:rFonts w:ascii="Verdana" w:eastAsia="Times New Roman" w:hAnsi="Verdana" w:cs="Times New Roman"/>
          <w:color w:val="000000"/>
          <w:sz w:val="19"/>
          <w:szCs w:val="19"/>
          <w:lang w:val="en-GB" w:eastAsia="fr-CH"/>
        </w:rPr>
        <w:t xml:space="preserve"> (…)</w:t>
      </w:r>
      <w:r w:rsidRPr="00CE2BCA">
        <w:rPr>
          <w:rFonts w:ascii="Verdana" w:eastAsia="Times New Roman" w:hAnsi="Verdana" w:cs="Times New Roman"/>
          <w:color w:val="000000"/>
          <w:sz w:val="19"/>
          <w:szCs w:val="19"/>
          <w:lang w:val="en-GB" w:eastAsia="fr-CH"/>
        </w:rPr>
        <w:t>".</w:t>
      </w:r>
      <w:r w:rsidR="00616350">
        <w:rPr>
          <w:rFonts w:ascii="Verdana" w:eastAsia="Times New Roman" w:hAnsi="Verdana" w:cs="Times New Roman"/>
          <w:i/>
          <w:iCs/>
          <w:color w:val="000000"/>
          <w:sz w:val="19"/>
          <w:szCs w:val="19"/>
          <w:lang w:val="en-GB" w:eastAsia="fr-CH"/>
        </w:rPr>
        <w:t xml:space="preserve"> </w:t>
      </w:r>
      <w:r w:rsidR="00616350" w:rsidRPr="00616350">
        <w:rPr>
          <w:rFonts w:ascii="Verdana" w:eastAsia="Times New Roman" w:hAnsi="Verdana" w:cs="Times New Roman"/>
          <w:color w:val="000000"/>
          <w:sz w:val="19"/>
          <w:szCs w:val="19"/>
          <w:lang w:val="en-GB" w:eastAsia="fr-CH"/>
        </w:rPr>
        <w:t xml:space="preserve">Article </w:t>
      </w:r>
      <w:r w:rsidRPr="00CE2BCA">
        <w:rPr>
          <w:rFonts w:ascii="Verdana" w:eastAsia="Times New Roman" w:hAnsi="Verdana" w:cs="Times New Roman"/>
          <w:color w:val="000000"/>
          <w:sz w:val="19"/>
          <w:szCs w:val="19"/>
          <w:lang w:val="en-GB" w:eastAsia="fr-CH"/>
        </w:rPr>
        <w:t>167 gives a major clarification on the child victim of rape</w:t>
      </w:r>
      <w:r w:rsidR="00616350">
        <w:rPr>
          <w:rFonts w:ascii="Verdana" w:eastAsia="Times New Roman" w:hAnsi="Verdana" w:cs="Times New Roman"/>
          <w:color w:val="000000"/>
          <w:sz w:val="19"/>
          <w:szCs w:val="19"/>
          <w:lang w:val="en-GB" w:eastAsia="fr-CH"/>
        </w:rPr>
        <w:t xml:space="preserve"> </w:t>
      </w:r>
      <w:r w:rsidRPr="00CE2BCA">
        <w:rPr>
          <w:rFonts w:ascii="Verdana" w:eastAsia="Times New Roman" w:hAnsi="Verdana" w:cs="Times New Roman"/>
          <w:color w:val="000000"/>
          <w:sz w:val="19"/>
          <w:szCs w:val="19"/>
          <w:lang w:val="en-GB" w:eastAsia="fr-CH"/>
        </w:rPr>
        <w:t>and stipulates that: "a penal se</w:t>
      </w:r>
      <w:r w:rsidR="00616350">
        <w:rPr>
          <w:rFonts w:ascii="Verdana" w:eastAsia="Times New Roman" w:hAnsi="Verdana" w:cs="Times New Roman"/>
          <w:color w:val="000000"/>
          <w:sz w:val="19"/>
          <w:szCs w:val="19"/>
          <w:lang w:val="en-GB" w:eastAsia="fr-CH"/>
        </w:rPr>
        <w:t>ntence</w:t>
      </w:r>
      <w:r w:rsidRPr="00CE2BCA">
        <w:rPr>
          <w:rFonts w:ascii="Verdana" w:eastAsia="Times New Roman" w:hAnsi="Verdana" w:cs="Times New Roman"/>
          <w:color w:val="000000"/>
          <w:sz w:val="19"/>
          <w:szCs w:val="19"/>
          <w:lang w:val="en-GB" w:eastAsia="fr-CH"/>
        </w:rPr>
        <w:t xml:space="preserve"> of 5 to 15 years. The age can be determined in particular by medical examination, in the absence of civil status."</w:t>
      </w:r>
    </w:p>
    <w:p w14:paraId="582F270A" w14:textId="6C416142" w:rsidR="00DC2E39" w:rsidRDefault="00DC2E39" w:rsidP="007549F6">
      <w:pPr>
        <w:shd w:val="clear" w:color="auto" w:fill="FFFFFF"/>
        <w:spacing w:before="100" w:beforeAutospacing="1" w:after="100" w:afterAutospacing="1" w:line="240" w:lineRule="auto"/>
        <w:jc w:val="both"/>
        <w:rPr>
          <w:rFonts w:ascii="Verdana" w:eastAsia="Times New Roman" w:hAnsi="Verdana" w:cs="Times New Roman"/>
          <w:sz w:val="19"/>
          <w:szCs w:val="19"/>
          <w:lang w:val="en-GB" w:eastAsia="fr-CH"/>
        </w:rPr>
      </w:pPr>
      <w:r w:rsidRPr="00CE2BCA">
        <w:rPr>
          <w:rFonts w:ascii="Verdana" w:eastAsia="Times New Roman" w:hAnsi="Verdana" w:cs="Times New Roman"/>
          <w:i/>
          <w:iCs/>
          <w:color w:val="000000"/>
          <w:sz w:val="19"/>
          <w:szCs w:val="19"/>
          <w:lang w:val="en-GB" w:eastAsia="fr-CH"/>
        </w:rPr>
        <w:t>Ghana</w:t>
      </w:r>
      <w:r w:rsidR="00616350">
        <w:rPr>
          <w:rFonts w:ascii="Verdana" w:eastAsia="Times New Roman" w:hAnsi="Verdana" w:cs="Times New Roman"/>
          <w:i/>
          <w:iCs/>
          <w:color w:val="000000"/>
          <w:sz w:val="19"/>
          <w:szCs w:val="19"/>
          <w:lang w:val="en-GB" w:eastAsia="fr-CH"/>
        </w:rPr>
        <w:t xml:space="preserve">: </w:t>
      </w:r>
      <w:r w:rsidRPr="00CE2BCA">
        <w:rPr>
          <w:rFonts w:ascii="Verdana" w:eastAsia="Times New Roman" w:hAnsi="Verdana" w:cs="Times New Roman"/>
          <w:sz w:val="19"/>
          <w:szCs w:val="19"/>
          <w:lang w:val="en-GB" w:eastAsia="fr-CH"/>
        </w:rPr>
        <w:t xml:space="preserve">Rape is the </w:t>
      </w:r>
      <w:r w:rsidR="00616350">
        <w:rPr>
          <w:rFonts w:ascii="Verdana" w:eastAsia="Times New Roman" w:hAnsi="Verdana" w:cs="Times New Roman"/>
          <w:sz w:val="19"/>
          <w:szCs w:val="19"/>
          <w:lang w:val="en-GB" w:eastAsia="fr-CH"/>
        </w:rPr>
        <w:t>sexual penetration</w:t>
      </w:r>
      <w:r w:rsidRPr="00CE2BCA">
        <w:rPr>
          <w:rFonts w:ascii="Verdana" w:eastAsia="Times New Roman" w:hAnsi="Verdana" w:cs="Times New Roman"/>
          <w:sz w:val="19"/>
          <w:szCs w:val="19"/>
          <w:lang w:val="en-GB" w:eastAsia="fr-CH"/>
        </w:rPr>
        <w:t xml:space="preserve"> of a female of sixteen years or above without her consent.</w:t>
      </w:r>
      <w:r w:rsidR="00616350">
        <w:rPr>
          <w:rFonts w:ascii="Verdana" w:eastAsia="Times New Roman" w:hAnsi="Verdana" w:cs="Times New Roman"/>
          <w:sz w:val="19"/>
          <w:szCs w:val="19"/>
          <w:lang w:val="en-GB" w:eastAsia="fr-CH"/>
        </w:rPr>
        <w:t xml:space="preserve"> </w:t>
      </w:r>
      <w:r w:rsidRPr="00CE2BCA">
        <w:rPr>
          <w:rFonts w:ascii="Verdana" w:eastAsia="Times New Roman" w:hAnsi="Verdana" w:cs="Times New Roman"/>
          <w:sz w:val="19"/>
          <w:szCs w:val="19"/>
          <w:lang w:val="en-GB" w:eastAsia="fr-CH"/>
        </w:rPr>
        <w:t>Whoever commits rape shall be guilty of a first degree felony and shall be liable on conviction to imprisonment for a term of not less than five years and not more than twenty five years.</w:t>
      </w:r>
    </w:p>
    <w:p w14:paraId="233D059B" w14:textId="201F3827" w:rsidR="00BB6304" w:rsidRDefault="00BB6304" w:rsidP="007549F6">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val="en-GB" w:eastAsia="fr-CH"/>
        </w:rPr>
      </w:pPr>
      <w:r>
        <w:rPr>
          <w:rFonts w:ascii="Verdana" w:eastAsia="Times New Roman" w:hAnsi="Verdana" w:cs="Times New Roman"/>
          <w:i/>
          <w:iCs/>
          <w:color w:val="000000"/>
          <w:sz w:val="19"/>
          <w:szCs w:val="19"/>
          <w:lang w:val="en-GB" w:eastAsia="fr-CH"/>
        </w:rPr>
        <w:t xml:space="preserve">Sierra Leone: </w:t>
      </w:r>
      <w:r w:rsidRPr="008A1309">
        <w:rPr>
          <w:rFonts w:ascii="Verdana" w:eastAsia="Times New Roman" w:hAnsi="Verdana" w:cs="Times New Roman"/>
          <w:color w:val="000000"/>
          <w:sz w:val="19"/>
          <w:szCs w:val="19"/>
          <w:lang w:val="en-GB" w:eastAsia="fr-CH"/>
        </w:rPr>
        <w:t>Cap 31 of the 1991 constitution and the sexual offence Act 2012</w:t>
      </w:r>
      <w:r>
        <w:rPr>
          <w:rFonts w:ascii="Verdana" w:eastAsia="Times New Roman" w:hAnsi="Verdana" w:cs="Times New Roman"/>
          <w:color w:val="000000"/>
          <w:sz w:val="19"/>
          <w:szCs w:val="19"/>
          <w:lang w:val="en-GB" w:eastAsia="fr-CH"/>
        </w:rPr>
        <w:t xml:space="preserve"> </w:t>
      </w:r>
      <w:r w:rsidRPr="008A1309">
        <w:rPr>
          <w:rFonts w:ascii="Verdana" w:eastAsia="Times New Roman" w:hAnsi="Verdana" w:cs="Times New Roman"/>
          <w:color w:val="000000"/>
          <w:sz w:val="19"/>
          <w:szCs w:val="19"/>
          <w:lang w:val="en-GB" w:eastAsia="fr-CH"/>
        </w:rPr>
        <w:t>made provision for the criminalization of form of serious sexual violence in Sierra Leone. However the sexual Offence Act 2012 has repealed the provision made in cap31 of the 1991 constitution.</w:t>
      </w:r>
    </w:p>
    <w:p w14:paraId="142FDB5F" w14:textId="77777777" w:rsidR="003A4EFF" w:rsidRDefault="00E66851" w:rsidP="003A4EFF">
      <w:pPr>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i/>
          <w:iCs/>
          <w:color w:val="000000"/>
          <w:sz w:val="19"/>
          <w:szCs w:val="19"/>
          <w:lang w:val="en-GB" w:eastAsia="fr-CH"/>
        </w:rPr>
        <w:t>Rwanda:</w:t>
      </w:r>
      <w:r>
        <w:rPr>
          <w:rFonts w:ascii="Verdana" w:eastAsia="Times New Roman" w:hAnsi="Verdana" w:cs="Times New Roman"/>
          <w:i/>
          <w:iCs/>
          <w:color w:val="000000"/>
          <w:sz w:val="19"/>
          <w:szCs w:val="19"/>
          <w:lang w:val="en-GB" w:eastAsia="fr-CH"/>
        </w:rPr>
        <w:t xml:space="preserve"> </w:t>
      </w:r>
      <w:r w:rsidRPr="008A1309">
        <w:rPr>
          <w:rFonts w:ascii="Verdana" w:eastAsia="Times New Roman" w:hAnsi="Verdana" w:cs="Times New Roman"/>
          <w:color w:val="000000"/>
          <w:sz w:val="19"/>
          <w:szCs w:val="19"/>
          <w:lang w:val="en-GB" w:eastAsia="fr-CH"/>
        </w:rPr>
        <w:t xml:space="preserve">The Article 134 of the </w:t>
      </w:r>
      <w:r>
        <w:rPr>
          <w:rFonts w:ascii="Verdana" w:eastAsia="Times New Roman" w:hAnsi="Verdana" w:cs="Times New Roman"/>
          <w:color w:val="000000"/>
          <w:sz w:val="19"/>
          <w:szCs w:val="19"/>
          <w:lang w:val="en-GB" w:eastAsia="fr-CH"/>
        </w:rPr>
        <w:t>law</w:t>
      </w:r>
      <w:r w:rsidRPr="008A1309">
        <w:rPr>
          <w:rFonts w:ascii="Verdana" w:eastAsia="Times New Roman" w:hAnsi="Verdana" w:cs="Times New Roman"/>
          <w:color w:val="000000"/>
          <w:sz w:val="19"/>
          <w:szCs w:val="19"/>
          <w:lang w:val="en-GB" w:eastAsia="fr-CH"/>
        </w:rPr>
        <w:t xml:space="preserve"> Nº68/2018 of 30/08/2018 determining offences and penalties in general defines  Rape in this way: A person who causes another person to perform any of the following acts without consent by use of force, threats, trickery or by use of authority over that person or who does so on grounds of vulnerability of the victim, commits an offence.</w:t>
      </w:r>
    </w:p>
    <w:p w14:paraId="306981CB" w14:textId="0C82E24A" w:rsidR="003A4EFF" w:rsidRPr="003A4EFF" w:rsidRDefault="00E66851" w:rsidP="003A4EFF">
      <w:pPr>
        <w:jc w:val="both"/>
        <w:rPr>
          <w:rFonts w:ascii="Verdana" w:eastAsia="Times New Roman" w:hAnsi="Verdana" w:cs="Times New Roman"/>
          <w:i/>
          <w:iCs/>
          <w:color w:val="000000"/>
          <w:sz w:val="19"/>
          <w:szCs w:val="19"/>
          <w:lang w:val="en-GB" w:eastAsia="fr-CH"/>
        </w:rPr>
      </w:pPr>
      <w:r w:rsidRPr="008A1309">
        <w:rPr>
          <w:rFonts w:ascii="Verdana" w:eastAsia="Times New Roman" w:hAnsi="Verdana" w:cs="Times New Roman"/>
          <w:i/>
          <w:iCs/>
          <w:color w:val="000000"/>
          <w:sz w:val="19"/>
          <w:szCs w:val="19"/>
          <w:lang w:val="en-GB" w:eastAsia="fr-CH"/>
        </w:rPr>
        <w:t xml:space="preserve">Tunisia: </w:t>
      </w:r>
      <w:r w:rsidRPr="008A1309">
        <w:rPr>
          <w:rFonts w:ascii="Verdana" w:eastAsia="Times New Roman" w:hAnsi="Verdana" w:cs="Times New Roman"/>
          <w:color w:val="000000"/>
          <w:sz w:val="19"/>
          <w:szCs w:val="19"/>
          <w:lang w:val="en-GB" w:eastAsia="fr-CH"/>
        </w:rPr>
        <w:t>Chapter III of the Tunisian penal code (articles 226 to 245 bis) is devoted to sexual crimes.</w:t>
      </w:r>
      <w:bookmarkStart w:id="6" w:name="_Toc40457260"/>
    </w:p>
    <w:p w14:paraId="644F9FDF" w14:textId="3FE43246" w:rsidR="00DC2E39" w:rsidRPr="00CE2BCA" w:rsidRDefault="00DC2E39" w:rsidP="00FF6662">
      <w:pPr>
        <w:pStyle w:val="Titre2"/>
        <w:rPr>
          <w:rFonts w:eastAsia="Times New Roman"/>
          <w:lang w:val="en-GB" w:eastAsia="fr-CH"/>
        </w:rPr>
      </w:pPr>
      <w:bookmarkStart w:id="7" w:name="_Toc40722230"/>
      <w:r w:rsidRPr="00CE2BCA">
        <w:rPr>
          <w:rFonts w:eastAsia="Times New Roman"/>
          <w:lang w:val="en-GB" w:eastAsia="fr-CH"/>
        </w:rPr>
        <w:t>Americas</w:t>
      </w:r>
      <w:bookmarkEnd w:id="6"/>
      <w:bookmarkEnd w:id="7"/>
      <w:r w:rsidRPr="00CE2BCA">
        <w:rPr>
          <w:rFonts w:eastAsia="Times New Roman"/>
          <w:color w:val="FF0000"/>
          <w:lang w:val="en-GB" w:eastAsia="fr-CH"/>
        </w:rPr>
        <w:br/>
      </w:r>
    </w:p>
    <w:p w14:paraId="1DD88AA4" w14:textId="61F7B92B" w:rsidR="006744F4" w:rsidRPr="00616350" w:rsidRDefault="006744F4" w:rsidP="007549F6">
      <w:pPr>
        <w:shd w:val="clear" w:color="auto" w:fill="FFFFFF"/>
        <w:spacing w:after="0" w:line="240" w:lineRule="auto"/>
        <w:jc w:val="both"/>
        <w:rPr>
          <w:rFonts w:ascii="Verdana" w:eastAsia="Times New Roman" w:hAnsi="Verdana" w:cs="Times New Roman"/>
          <w:i/>
          <w:iCs/>
          <w:color w:val="000000"/>
          <w:sz w:val="19"/>
          <w:szCs w:val="19"/>
          <w:lang w:val="en-GB" w:eastAsia="fr-CH"/>
        </w:rPr>
      </w:pPr>
      <w:r w:rsidRPr="00CE2BCA">
        <w:rPr>
          <w:rFonts w:ascii="Verdana" w:eastAsia="Times New Roman" w:hAnsi="Verdana" w:cs="Times New Roman"/>
          <w:i/>
          <w:iCs/>
          <w:color w:val="000000"/>
          <w:sz w:val="19"/>
          <w:szCs w:val="19"/>
          <w:lang w:val="en-GB" w:eastAsia="fr-CH"/>
        </w:rPr>
        <w:t>Canada</w:t>
      </w:r>
      <w:r w:rsidR="00616350">
        <w:rPr>
          <w:rFonts w:ascii="Verdana" w:eastAsia="Times New Roman" w:hAnsi="Verdana" w:cs="Times New Roman"/>
          <w:i/>
          <w:iCs/>
          <w:color w:val="000000"/>
          <w:sz w:val="19"/>
          <w:szCs w:val="19"/>
          <w:lang w:val="en-GB" w:eastAsia="fr-CH"/>
        </w:rPr>
        <w:t xml:space="preserve">: </w:t>
      </w:r>
      <w:r w:rsidR="00616350" w:rsidRPr="00616350">
        <w:rPr>
          <w:rFonts w:ascii="Verdana" w:eastAsia="Times New Roman" w:hAnsi="Verdana" w:cs="Times New Roman"/>
          <w:color w:val="000000"/>
          <w:sz w:val="19"/>
          <w:szCs w:val="19"/>
          <w:lang w:val="en-GB" w:eastAsia="fr-CH"/>
        </w:rPr>
        <w:t>Article</w:t>
      </w:r>
      <w:r w:rsidR="00616350">
        <w:rPr>
          <w:rFonts w:ascii="Verdana" w:eastAsia="Times New Roman" w:hAnsi="Verdana" w:cs="Times New Roman"/>
          <w:i/>
          <w:iCs/>
          <w:color w:val="000000"/>
          <w:sz w:val="19"/>
          <w:szCs w:val="19"/>
          <w:lang w:val="en-GB" w:eastAsia="fr-CH"/>
        </w:rPr>
        <w:t xml:space="preserve"> </w:t>
      </w:r>
      <w:r w:rsidRPr="00616350">
        <w:rPr>
          <w:rStyle w:val="canliisection"/>
          <w:rFonts w:ascii="Verdana" w:hAnsi="Verdana"/>
          <w:sz w:val="19"/>
          <w:szCs w:val="19"/>
          <w:lang w:val="en-GB"/>
        </w:rPr>
        <w:t>271</w:t>
      </w:r>
      <w:r w:rsidRPr="00616350">
        <w:rPr>
          <w:rFonts w:ascii="Verdana" w:hAnsi="Verdana"/>
          <w:sz w:val="19"/>
          <w:szCs w:val="19"/>
          <w:lang w:val="en-GB"/>
        </w:rPr>
        <w:t> </w:t>
      </w:r>
      <w:r w:rsidR="00616350">
        <w:rPr>
          <w:rFonts w:ascii="Verdana" w:hAnsi="Verdana"/>
          <w:sz w:val="19"/>
          <w:szCs w:val="19"/>
          <w:lang w:val="en-GB"/>
        </w:rPr>
        <w:t>“</w:t>
      </w:r>
      <w:r w:rsidRPr="00616350">
        <w:rPr>
          <w:rFonts w:ascii="Verdana" w:hAnsi="Verdana"/>
          <w:sz w:val="19"/>
          <w:szCs w:val="19"/>
          <w:lang w:val="en-GB"/>
        </w:rPr>
        <w:t>Everyone who commits a sexual assault is guilty of</w:t>
      </w:r>
    </w:p>
    <w:p w14:paraId="174B6503" w14:textId="77777777" w:rsidR="006744F4" w:rsidRPr="00CE2BCA" w:rsidRDefault="006744F4" w:rsidP="000B11AB">
      <w:pPr>
        <w:pStyle w:val="paragraph"/>
        <w:numPr>
          <w:ilvl w:val="0"/>
          <w:numId w:val="4"/>
        </w:numPr>
        <w:jc w:val="both"/>
        <w:rPr>
          <w:rFonts w:ascii="Verdana" w:hAnsi="Verdana"/>
          <w:sz w:val="19"/>
          <w:szCs w:val="19"/>
        </w:rPr>
      </w:pPr>
      <w:r w:rsidRPr="00CE2BCA">
        <w:rPr>
          <w:rStyle w:val="lawlabel"/>
          <w:rFonts w:ascii="Verdana" w:hAnsi="Verdana"/>
          <w:sz w:val="19"/>
          <w:szCs w:val="19"/>
        </w:rPr>
        <w:t>(a)</w:t>
      </w:r>
      <w:r w:rsidRPr="00CE2BCA">
        <w:rPr>
          <w:rFonts w:ascii="Verdana" w:hAnsi="Verdana"/>
          <w:sz w:val="19"/>
          <w:szCs w:val="19"/>
        </w:rPr>
        <w:t> an indictable offence and is liable to imprisonment for a term of not more than 10 years or, if the complainant is under the age of 16 years, to imprisonment for a term of not more than 14 years and to a minimum punishment of imprisonment for a term of one year; or</w:t>
      </w:r>
    </w:p>
    <w:p w14:paraId="426ED6BE" w14:textId="15EEF3C7" w:rsidR="006744F4" w:rsidRPr="00CE2BCA" w:rsidRDefault="006744F4" w:rsidP="000B11AB">
      <w:pPr>
        <w:pStyle w:val="paragraph"/>
        <w:numPr>
          <w:ilvl w:val="0"/>
          <w:numId w:val="4"/>
        </w:numPr>
        <w:jc w:val="both"/>
        <w:rPr>
          <w:rFonts w:ascii="Verdana" w:hAnsi="Verdana"/>
          <w:sz w:val="19"/>
          <w:szCs w:val="19"/>
        </w:rPr>
      </w:pPr>
      <w:r w:rsidRPr="00CE2BCA">
        <w:rPr>
          <w:rStyle w:val="lawlabel"/>
          <w:rFonts w:ascii="Verdana" w:hAnsi="Verdana"/>
          <w:sz w:val="19"/>
          <w:szCs w:val="19"/>
        </w:rPr>
        <w:t>(b)</w:t>
      </w:r>
      <w:r w:rsidRPr="00CE2BCA">
        <w:rPr>
          <w:rFonts w:ascii="Verdana" w:hAnsi="Verdana"/>
          <w:sz w:val="19"/>
          <w:szCs w:val="19"/>
        </w:rPr>
        <w:t> an offence punishable on summary conviction and is liable to imprisonment for a term of not more than 18 months or, if the complainant is under the age of 16 years, to imprisonment for a term of not more than two years less a day and to a minimum punishment of imprisonment for a term of six months.</w:t>
      </w:r>
      <w:r w:rsidR="00616350">
        <w:rPr>
          <w:rFonts w:ascii="Verdana" w:hAnsi="Verdana"/>
          <w:sz w:val="19"/>
          <w:szCs w:val="19"/>
        </w:rPr>
        <w:t>”</w:t>
      </w:r>
    </w:p>
    <w:p w14:paraId="1C608E1A" w14:textId="55DCFD40" w:rsidR="00616350" w:rsidRDefault="007E7882" w:rsidP="007549F6">
      <w:pPr>
        <w:pStyle w:val="paragraph"/>
        <w:spacing w:before="0" w:beforeAutospacing="0" w:after="0" w:afterAutospacing="0"/>
        <w:jc w:val="both"/>
        <w:rPr>
          <w:rFonts w:ascii="Verdana" w:hAnsi="Verdana"/>
          <w:color w:val="000000"/>
          <w:sz w:val="19"/>
          <w:szCs w:val="19"/>
          <w:lang w:val="en-GB" w:eastAsia="fr-CH"/>
        </w:rPr>
      </w:pPr>
      <w:r w:rsidRPr="00CE2BCA">
        <w:rPr>
          <w:rFonts w:ascii="Verdana" w:hAnsi="Verdana"/>
          <w:i/>
          <w:iCs/>
          <w:sz w:val="19"/>
          <w:szCs w:val="19"/>
        </w:rPr>
        <w:t>Colombia</w:t>
      </w:r>
      <w:r w:rsidR="00616350">
        <w:rPr>
          <w:rFonts w:ascii="Verdana" w:hAnsi="Verdana"/>
          <w:i/>
          <w:iCs/>
          <w:sz w:val="19"/>
          <w:szCs w:val="19"/>
        </w:rPr>
        <w:t xml:space="preserve">: </w:t>
      </w:r>
      <w:r w:rsidRPr="00CE2BCA">
        <w:rPr>
          <w:rFonts w:ascii="Verdana" w:hAnsi="Verdana"/>
          <w:color w:val="000000"/>
          <w:sz w:val="19"/>
          <w:szCs w:val="19"/>
          <w:lang w:val="en-GB" w:eastAsia="fr-CH"/>
        </w:rPr>
        <w:t>Penal Code: Law 599 of 2000</w:t>
      </w:r>
      <w:r w:rsidR="00616350">
        <w:rPr>
          <w:rFonts w:ascii="Verdana" w:hAnsi="Verdana"/>
          <w:color w:val="000000"/>
          <w:sz w:val="19"/>
          <w:szCs w:val="19"/>
          <w:lang w:val="en-GB" w:eastAsia="fr-CH"/>
        </w:rPr>
        <w:t xml:space="preserve">. </w:t>
      </w:r>
      <w:r w:rsidRPr="00CE2BCA">
        <w:rPr>
          <w:rFonts w:ascii="Verdana" w:hAnsi="Verdana"/>
          <w:color w:val="000000"/>
          <w:sz w:val="19"/>
          <w:szCs w:val="19"/>
          <w:lang w:val="en-GB" w:eastAsia="fr-CH"/>
        </w:rPr>
        <w:t>Title IV Crimes against Sexual Freedom, Integrity</w:t>
      </w:r>
      <w:r w:rsidR="00616350">
        <w:rPr>
          <w:rFonts w:ascii="Verdana" w:hAnsi="Verdana"/>
          <w:color w:val="000000"/>
          <w:sz w:val="19"/>
          <w:szCs w:val="19"/>
          <w:lang w:val="en-GB" w:eastAsia="fr-CH"/>
        </w:rPr>
        <w:t>.</w:t>
      </w:r>
    </w:p>
    <w:p w14:paraId="0601B54D" w14:textId="51C8B8A6" w:rsidR="007E7882" w:rsidRPr="00CE2BCA" w:rsidRDefault="007E7882" w:rsidP="007549F6">
      <w:pPr>
        <w:pStyle w:val="paragraph"/>
        <w:spacing w:before="0" w:beforeAutospacing="0" w:after="0" w:afterAutospacing="0"/>
        <w:jc w:val="both"/>
        <w:rPr>
          <w:rFonts w:ascii="Verdana" w:hAnsi="Verdana"/>
          <w:color w:val="000000"/>
          <w:sz w:val="19"/>
          <w:szCs w:val="19"/>
          <w:lang w:val="en-GB" w:eastAsia="fr-CH"/>
        </w:rPr>
      </w:pPr>
      <w:r w:rsidRPr="00CE2BCA">
        <w:rPr>
          <w:rFonts w:ascii="Verdana" w:hAnsi="Verdana"/>
          <w:color w:val="000000"/>
          <w:sz w:val="19"/>
          <w:szCs w:val="19"/>
          <w:lang w:val="en-GB" w:eastAsia="fr-CH"/>
        </w:rPr>
        <w:t>Chapter I: Rape: Arts. 205 to 207</w:t>
      </w:r>
    </w:p>
    <w:p w14:paraId="0A94F623" w14:textId="77777777" w:rsidR="007E7882" w:rsidRPr="00CE2BCA" w:rsidRDefault="007E7882"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CE2BCA">
        <w:rPr>
          <w:rFonts w:ascii="Verdana" w:eastAsia="Times New Roman" w:hAnsi="Verdana" w:cs="Times New Roman"/>
          <w:color w:val="000000"/>
          <w:sz w:val="19"/>
          <w:szCs w:val="19"/>
          <w:lang w:val="en-GB" w:eastAsia="fr-CH"/>
        </w:rPr>
        <w:t>Chapter II: Abusive Sexual Acts: Arts. 208 to 210 A</w:t>
      </w:r>
    </w:p>
    <w:p w14:paraId="0FB341CF" w14:textId="77777777" w:rsidR="007E7882" w:rsidRPr="00CE2BCA" w:rsidRDefault="007E7882"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CE2BCA">
        <w:rPr>
          <w:rFonts w:ascii="Verdana" w:eastAsia="Times New Roman" w:hAnsi="Verdana" w:cs="Times New Roman"/>
          <w:color w:val="000000"/>
          <w:sz w:val="19"/>
          <w:szCs w:val="19"/>
          <w:lang w:val="en-GB" w:eastAsia="fr-CH"/>
        </w:rPr>
        <w:t>Chapter III: Provisions common to the previous chapters: Arts. 211 to 212 A</w:t>
      </w:r>
    </w:p>
    <w:p w14:paraId="765A066B" w14:textId="1A379B22" w:rsidR="006744F4" w:rsidRPr="008A1309" w:rsidRDefault="007E7882"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color w:val="000000"/>
          <w:sz w:val="19"/>
          <w:szCs w:val="19"/>
          <w:lang w:val="en-GB" w:eastAsia="fr-CH"/>
        </w:rPr>
        <w:t>Chapter IV: Sexual Exploitation: Arts. 213 to 219 C</w:t>
      </w:r>
      <w:r w:rsidR="00616350" w:rsidRPr="008A1309">
        <w:rPr>
          <w:rFonts w:ascii="Verdana" w:eastAsia="Times New Roman" w:hAnsi="Verdana" w:cs="Times New Roman"/>
          <w:color w:val="000000"/>
          <w:sz w:val="19"/>
          <w:szCs w:val="19"/>
          <w:lang w:val="en-GB" w:eastAsia="fr-CH"/>
        </w:rPr>
        <w:t>.</w:t>
      </w:r>
    </w:p>
    <w:p w14:paraId="267AEDB4" w14:textId="54FDD6B9" w:rsidR="007E7882" w:rsidRPr="008A1309" w:rsidRDefault="007E7882"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29236A39" w14:textId="4BFB41FC" w:rsidR="007E7882" w:rsidRPr="00CD0361" w:rsidRDefault="007E7882" w:rsidP="00FF6662">
      <w:pPr>
        <w:pStyle w:val="Titre2"/>
        <w:rPr>
          <w:rFonts w:eastAsia="Times New Roman"/>
          <w:lang w:val="en-GB" w:eastAsia="fr-CH"/>
        </w:rPr>
      </w:pPr>
      <w:bookmarkStart w:id="8" w:name="_Toc40457261"/>
      <w:bookmarkStart w:id="9" w:name="_Toc40722231"/>
      <w:r w:rsidRPr="00CD0361">
        <w:rPr>
          <w:rFonts w:eastAsia="Times New Roman"/>
          <w:lang w:val="en-GB" w:eastAsia="fr-CH"/>
        </w:rPr>
        <w:lastRenderedPageBreak/>
        <w:t>Asia</w:t>
      </w:r>
      <w:bookmarkEnd w:id="8"/>
      <w:r w:rsidR="00226408">
        <w:rPr>
          <w:rFonts w:eastAsia="Times New Roman"/>
          <w:lang w:val="en-GB" w:eastAsia="fr-CH"/>
        </w:rPr>
        <w:t xml:space="preserve"> </w:t>
      </w:r>
      <w:r w:rsidR="006D3E2F">
        <w:rPr>
          <w:rFonts w:eastAsia="Times New Roman"/>
          <w:lang w:val="en-GB" w:eastAsia="fr-CH"/>
        </w:rPr>
        <w:t>and</w:t>
      </w:r>
      <w:r w:rsidR="00226408">
        <w:rPr>
          <w:rFonts w:eastAsia="Times New Roman"/>
          <w:lang w:val="en-GB" w:eastAsia="fr-CH"/>
        </w:rPr>
        <w:t xml:space="preserve"> Pacific</w:t>
      </w:r>
      <w:bookmarkEnd w:id="9"/>
    </w:p>
    <w:p w14:paraId="48FC1B32" w14:textId="0AAC2E80" w:rsidR="007E7882" w:rsidRPr="00CD0361" w:rsidRDefault="007E7882" w:rsidP="007549F6">
      <w:pPr>
        <w:shd w:val="clear" w:color="auto" w:fill="FFFFFF"/>
        <w:spacing w:after="0" w:line="240" w:lineRule="auto"/>
        <w:jc w:val="both"/>
        <w:rPr>
          <w:rFonts w:ascii="Verdana" w:eastAsia="Times New Roman" w:hAnsi="Verdana" w:cs="Times New Roman"/>
          <w:b/>
          <w:bCs/>
          <w:color w:val="000000"/>
          <w:sz w:val="19"/>
          <w:szCs w:val="19"/>
          <w:lang w:val="en-GB" w:eastAsia="fr-CH"/>
        </w:rPr>
      </w:pPr>
    </w:p>
    <w:p w14:paraId="0A80961B" w14:textId="1E327AF1" w:rsidR="007E7882" w:rsidRPr="00616350" w:rsidRDefault="007E7882"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CD0361">
        <w:rPr>
          <w:rFonts w:ascii="Verdana" w:eastAsia="Times New Roman" w:hAnsi="Verdana" w:cs="Times New Roman"/>
          <w:i/>
          <w:iCs/>
          <w:color w:val="000000"/>
          <w:sz w:val="19"/>
          <w:szCs w:val="19"/>
          <w:lang w:val="en-GB" w:eastAsia="fr-CH"/>
        </w:rPr>
        <w:t>South Korea</w:t>
      </w:r>
      <w:r w:rsidR="00616350">
        <w:rPr>
          <w:rFonts w:ascii="Verdana" w:eastAsia="Times New Roman" w:hAnsi="Verdana" w:cs="Times New Roman"/>
          <w:i/>
          <w:iCs/>
          <w:color w:val="000000"/>
          <w:sz w:val="19"/>
          <w:szCs w:val="19"/>
          <w:lang w:val="en-GB" w:eastAsia="fr-CH"/>
        </w:rPr>
        <w:t xml:space="preserve">: </w:t>
      </w:r>
      <w:r w:rsidR="00616350" w:rsidRPr="00616350">
        <w:rPr>
          <w:rFonts w:ascii="Verdana" w:eastAsia="Times New Roman" w:hAnsi="Verdana" w:cs="Times New Roman"/>
          <w:color w:val="000000"/>
          <w:sz w:val="19"/>
          <w:szCs w:val="19"/>
          <w:lang w:val="en-GB" w:eastAsia="fr-CH"/>
        </w:rPr>
        <w:t>See criminal Act in Annex 2</w:t>
      </w:r>
      <w:r w:rsidR="00616350">
        <w:rPr>
          <w:rFonts w:ascii="Verdana" w:eastAsia="Times New Roman" w:hAnsi="Verdana" w:cs="Times New Roman"/>
          <w:color w:val="000000"/>
          <w:sz w:val="19"/>
          <w:szCs w:val="19"/>
          <w:lang w:val="en-GB" w:eastAsia="fr-CH"/>
        </w:rPr>
        <w:t xml:space="preserve"> on punishment of sexual crimes, and the Act on sexual violence prevention and victims protection</w:t>
      </w:r>
      <w:r w:rsidR="00616350" w:rsidRPr="00616350">
        <w:rPr>
          <w:rFonts w:ascii="Verdana" w:eastAsia="Times New Roman" w:hAnsi="Verdana" w:cs="Times New Roman"/>
          <w:color w:val="000000"/>
          <w:sz w:val="19"/>
          <w:szCs w:val="19"/>
          <w:lang w:val="en-GB" w:eastAsia="fr-CH"/>
        </w:rPr>
        <w:t>.</w:t>
      </w:r>
    </w:p>
    <w:p w14:paraId="1984559A" w14:textId="04D4B22A" w:rsidR="007E7882" w:rsidRPr="00CE2BCA" w:rsidRDefault="007E7882"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0BFE37D5" w14:textId="592C723A" w:rsidR="00A64CE3" w:rsidRPr="00616350" w:rsidRDefault="00E44B07" w:rsidP="007549F6">
      <w:pPr>
        <w:shd w:val="clear" w:color="auto" w:fill="FFFFFF"/>
        <w:spacing w:after="0" w:line="240" w:lineRule="auto"/>
        <w:jc w:val="both"/>
        <w:rPr>
          <w:rFonts w:ascii="Verdana" w:eastAsia="Times New Roman" w:hAnsi="Verdana" w:cs="Times New Roman"/>
          <w:i/>
          <w:iCs/>
          <w:color w:val="000000"/>
          <w:sz w:val="19"/>
          <w:szCs w:val="19"/>
          <w:lang w:val="en-GB" w:eastAsia="fr-CH"/>
        </w:rPr>
      </w:pPr>
      <w:r w:rsidRPr="00CE2BCA">
        <w:rPr>
          <w:rFonts w:ascii="Verdana" w:eastAsia="Times New Roman" w:hAnsi="Verdana" w:cs="Times New Roman"/>
          <w:i/>
          <w:iCs/>
          <w:color w:val="000000"/>
          <w:sz w:val="19"/>
          <w:szCs w:val="19"/>
          <w:lang w:val="en-GB" w:eastAsia="fr-CH"/>
        </w:rPr>
        <w:t>Kazakhstan</w:t>
      </w:r>
      <w:r w:rsidR="00616350">
        <w:rPr>
          <w:rFonts w:ascii="Verdana" w:eastAsia="Times New Roman" w:hAnsi="Verdana" w:cs="Times New Roman"/>
          <w:i/>
          <w:iCs/>
          <w:color w:val="000000"/>
          <w:sz w:val="19"/>
          <w:szCs w:val="19"/>
          <w:lang w:val="en-GB" w:eastAsia="fr-CH"/>
        </w:rPr>
        <w:t xml:space="preserve">: </w:t>
      </w:r>
      <w:r w:rsidR="00A64CE3" w:rsidRPr="00CE2BCA">
        <w:rPr>
          <w:rFonts w:ascii="Verdana" w:hAnsi="Verdana"/>
          <w:bCs/>
          <w:sz w:val="19"/>
          <w:szCs w:val="19"/>
          <w:shd w:val="clear" w:color="auto" w:fill="FFFFFF"/>
          <w:lang w:val="en-US"/>
        </w:rPr>
        <w:t>The Criminal Code of the Republic of Kazakhstan is the main and only source of criminal law in Kazakhstan, which established criminality and punishability of acts on the territory of Kazakhstan.</w:t>
      </w:r>
      <w:r w:rsidR="00616350">
        <w:rPr>
          <w:rFonts w:ascii="Verdana" w:eastAsia="Times New Roman" w:hAnsi="Verdana" w:cs="Times New Roman"/>
          <w:i/>
          <w:iCs/>
          <w:color w:val="000000"/>
          <w:sz w:val="19"/>
          <w:szCs w:val="19"/>
          <w:lang w:val="en-US" w:eastAsia="fr-CH"/>
        </w:rPr>
        <w:t xml:space="preserve"> </w:t>
      </w:r>
      <w:r w:rsidR="00A64CE3" w:rsidRPr="00CE2BCA">
        <w:rPr>
          <w:rFonts w:ascii="Verdana" w:hAnsi="Verdana"/>
          <w:bCs/>
          <w:sz w:val="19"/>
          <w:szCs w:val="19"/>
          <w:shd w:val="clear" w:color="auto" w:fill="FFFFFF"/>
          <w:lang w:val="en-US"/>
        </w:rPr>
        <w:t>In Kazakhstan, rape (Article 120 of the Criminal Code) and violent acts of a sexual nature (Article 121 of the Criminal Code) were transferred from medium to heavy category with imprisonment of 5 to 8 years.</w:t>
      </w:r>
      <w:r w:rsidR="00616350">
        <w:rPr>
          <w:rFonts w:ascii="Verdana" w:eastAsia="Times New Roman" w:hAnsi="Verdana" w:cs="Times New Roman"/>
          <w:i/>
          <w:iCs/>
          <w:color w:val="000000"/>
          <w:sz w:val="19"/>
          <w:szCs w:val="19"/>
          <w:lang w:val="en-GB" w:eastAsia="fr-CH"/>
        </w:rPr>
        <w:t xml:space="preserve"> </w:t>
      </w:r>
      <w:r w:rsidR="00A64CE3" w:rsidRPr="00CE2BCA">
        <w:rPr>
          <w:rFonts w:ascii="Verdana" w:hAnsi="Verdana"/>
          <w:bCs/>
          <w:sz w:val="19"/>
          <w:szCs w:val="19"/>
          <w:shd w:val="clear" w:color="auto" w:fill="FFFFFF"/>
          <w:lang w:val="en-US"/>
        </w:rPr>
        <w:t>In addition, for committing rape or violent acts of a sexual nature (part 4 of article 120, 121 of the Criminal Code), a 20-year liability or life imprisonment is provided for a young child. A similar punishment is provided for the killing of young children.</w:t>
      </w:r>
    </w:p>
    <w:p w14:paraId="3EF6969B" w14:textId="4B71D5E7" w:rsidR="00A64CE3" w:rsidRPr="00CE2BCA" w:rsidRDefault="00E44B07" w:rsidP="007549F6">
      <w:pPr>
        <w:spacing w:after="0" w:line="240" w:lineRule="auto"/>
        <w:jc w:val="both"/>
        <w:rPr>
          <w:rFonts w:ascii="Verdana" w:hAnsi="Verdana"/>
          <w:bCs/>
          <w:sz w:val="19"/>
          <w:szCs w:val="19"/>
          <w:shd w:val="clear" w:color="auto" w:fill="FFFFFF"/>
          <w:lang w:val="en-US"/>
        </w:rPr>
      </w:pPr>
      <w:r>
        <w:rPr>
          <w:rFonts w:ascii="Verdana" w:hAnsi="Verdana"/>
          <w:bCs/>
          <w:sz w:val="19"/>
          <w:szCs w:val="19"/>
          <w:shd w:val="clear" w:color="auto" w:fill="FFFFFF"/>
          <w:lang w:val="en-US"/>
        </w:rPr>
        <w:t xml:space="preserve">The </w:t>
      </w:r>
      <w:r w:rsidR="00A64CE3" w:rsidRPr="00CE2BCA">
        <w:rPr>
          <w:rFonts w:ascii="Verdana" w:hAnsi="Verdana"/>
          <w:bCs/>
          <w:sz w:val="19"/>
          <w:szCs w:val="19"/>
          <w:shd w:val="clear" w:color="auto" w:fill="FFFFFF"/>
          <w:lang w:val="en-US"/>
        </w:rPr>
        <w:t>Law of the Republic of Kazakhstan “On Amendments and Additions to Some Legislative Acts of the Republic of Kazakhstan on the Improvement of Criminal, Criminal Procedure Laws and Enhancing the Protection of Personal Rights”.</w:t>
      </w:r>
      <w:r w:rsidR="00616350">
        <w:rPr>
          <w:rFonts w:ascii="Verdana" w:hAnsi="Verdana"/>
          <w:bCs/>
          <w:sz w:val="19"/>
          <w:szCs w:val="19"/>
          <w:shd w:val="clear" w:color="auto" w:fill="FFFFFF"/>
          <w:lang w:val="en-US"/>
        </w:rPr>
        <w:t xml:space="preserve"> </w:t>
      </w:r>
      <w:r w:rsidR="00A64CE3" w:rsidRPr="00CE2BCA">
        <w:rPr>
          <w:rFonts w:ascii="Verdana" w:hAnsi="Verdana"/>
          <w:bCs/>
          <w:sz w:val="19"/>
          <w:szCs w:val="19"/>
          <w:shd w:val="clear" w:color="auto" w:fill="FFFFFF"/>
          <w:lang w:val="en-US"/>
        </w:rPr>
        <w:t>In particular, responsibility for all formulations of rape and violent acts of a sexual nature is strengthened, for falsification of evidence on the facts of sexual violence against children, as well as for harboring and failure to report about them.</w:t>
      </w:r>
    </w:p>
    <w:p w14:paraId="14FC9466" w14:textId="77777777" w:rsidR="00A64CE3" w:rsidRPr="00CE2BCA" w:rsidRDefault="00A64CE3" w:rsidP="007549F6">
      <w:pPr>
        <w:spacing w:after="0" w:line="240" w:lineRule="auto"/>
        <w:ind w:left="720"/>
        <w:jc w:val="both"/>
        <w:rPr>
          <w:rFonts w:ascii="Verdana" w:hAnsi="Verdana"/>
          <w:color w:val="333333"/>
          <w:sz w:val="19"/>
          <w:szCs w:val="19"/>
          <w:shd w:val="clear" w:color="auto" w:fill="FFFFFF"/>
          <w:lang w:val="ru-RU"/>
        </w:rPr>
      </w:pPr>
    </w:p>
    <w:p w14:paraId="28FE10E3" w14:textId="6DCD959F" w:rsidR="00A64CE3" w:rsidRPr="00616350" w:rsidRDefault="00A64CE3" w:rsidP="007549F6">
      <w:pPr>
        <w:shd w:val="clear" w:color="auto" w:fill="FFFFFF"/>
        <w:spacing w:after="0" w:line="240" w:lineRule="auto"/>
        <w:jc w:val="both"/>
        <w:rPr>
          <w:rFonts w:ascii="Verdana" w:eastAsia="Times New Roman" w:hAnsi="Verdana" w:cs="Times New Roman"/>
          <w:i/>
          <w:iCs/>
          <w:color w:val="000000"/>
          <w:sz w:val="19"/>
          <w:szCs w:val="19"/>
          <w:lang w:val="en-GB" w:eastAsia="fr-CH"/>
        </w:rPr>
      </w:pPr>
      <w:r w:rsidRPr="00CD0361">
        <w:rPr>
          <w:rFonts w:ascii="Verdana" w:eastAsia="Times New Roman" w:hAnsi="Verdana" w:cs="Times New Roman"/>
          <w:i/>
          <w:iCs/>
          <w:color w:val="000000"/>
          <w:sz w:val="19"/>
          <w:szCs w:val="19"/>
          <w:lang w:val="en-GB" w:eastAsia="fr-CH"/>
        </w:rPr>
        <w:t>Samoa</w:t>
      </w:r>
      <w:r w:rsidR="00616350">
        <w:rPr>
          <w:rFonts w:ascii="Verdana" w:eastAsia="Times New Roman" w:hAnsi="Verdana" w:cs="Times New Roman"/>
          <w:i/>
          <w:iCs/>
          <w:color w:val="000000"/>
          <w:sz w:val="19"/>
          <w:szCs w:val="19"/>
          <w:lang w:val="en-GB" w:eastAsia="fr-CH"/>
        </w:rPr>
        <w:t xml:space="preserve">: </w:t>
      </w:r>
      <w:r w:rsidRPr="00CE2BCA">
        <w:rPr>
          <w:rFonts w:ascii="Verdana" w:eastAsia="Times New Roman" w:hAnsi="Verdana" w:cs="Times New Roman"/>
          <w:color w:val="000000"/>
          <w:sz w:val="19"/>
          <w:szCs w:val="19"/>
          <w:lang w:val="en-GB" w:eastAsia="fr-CH"/>
        </w:rPr>
        <w:t>Crim</w:t>
      </w:r>
      <w:r w:rsidR="00616350">
        <w:rPr>
          <w:rFonts w:ascii="Verdana" w:eastAsia="Times New Roman" w:hAnsi="Verdana" w:cs="Times New Roman"/>
          <w:color w:val="000000"/>
          <w:sz w:val="19"/>
          <w:szCs w:val="19"/>
          <w:lang w:val="en-GB" w:eastAsia="fr-CH"/>
        </w:rPr>
        <w:t>inal</w:t>
      </w:r>
      <w:r w:rsidRPr="00CE2BCA">
        <w:rPr>
          <w:rFonts w:ascii="Verdana" w:eastAsia="Times New Roman" w:hAnsi="Verdana" w:cs="Times New Roman"/>
          <w:color w:val="000000"/>
          <w:sz w:val="19"/>
          <w:szCs w:val="19"/>
          <w:lang w:val="en-GB" w:eastAsia="fr-CH"/>
        </w:rPr>
        <w:t xml:space="preserve"> Act 2013: Part VII Sexual Crimes</w:t>
      </w:r>
    </w:p>
    <w:p w14:paraId="35DAA876" w14:textId="77777777" w:rsidR="00A64CE3" w:rsidRPr="00CE2BCA" w:rsidRDefault="00A64CE3" w:rsidP="007549F6">
      <w:pPr>
        <w:pStyle w:val="1Paragraph"/>
        <w:tabs>
          <w:tab w:val="clear" w:pos="2111"/>
        </w:tabs>
        <w:spacing w:after="0"/>
        <w:ind w:left="1440" w:hanging="360"/>
        <w:rPr>
          <w:rFonts w:ascii="Verdana" w:hAnsi="Verdana"/>
          <w:sz w:val="19"/>
          <w:szCs w:val="19"/>
        </w:rPr>
      </w:pPr>
      <w:r w:rsidRPr="00CE2BCA">
        <w:rPr>
          <w:rFonts w:ascii="Verdana" w:hAnsi="Verdana"/>
          <w:sz w:val="19"/>
          <w:szCs w:val="19"/>
        </w:rPr>
        <w:t>48.</w:t>
      </w:r>
      <w:r w:rsidRPr="00CE2BCA">
        <w:rPr>
          <w:rFonts w:ascii="Verdana" w:hAnsi="Verdana"/>
          <w:sz w:val="19"/>
          <w:szCs w:val="19"/>
        </w:rPr>
        <w:tab/>
        <w:t>“Sexual intercourse” defined</w:t>
      </w:r>
    </w:p>
    <w:p w14:paraId="207D8219" w14:textId="77777777" w:rsidR="00A64CE3" w:rsidRPr="00CE2BCA" w:rsidRDefault="00A64CE3" w:rsidP="007549F6">
      <w:pPr>
        <w:pStyle w:val="1Paragraph"/>
        <w:tabs>
          <w:tab w:val="clear" w:pos="2111"/>
        </w:tabs>
        <w:spacing w:after="0"/>
        <w:ind w:left="1440" w:hanging="360"/>
        <w:rPr>
          <w:rFonts w:ascii="Verdana" w:hAnsi="Verdana"/>
          <w:sz w:val="19"/>
          <w:szCs w:val="19"/>
        </w:rPr>
      </w:pPr>
      <w:r w:rsidRPr="00CE2BCA">
        <w:rPr>
          <w:rFonts w:ascii="Verdana" w:hAnsi="Verdana"/>
          <w:sz w:val="19"/>
          <w:szCs w:val="19"/>
        </w:rPr>
        <w:t>49.</w:t>
      </w:r>
      <w:r w:rsidRPr="00CE2BCA">
        <w:rPr>
          <w:rFonts w:ascii="Verdana" w:hAnsi="Verdana"/>
          <w:sz w:val="19"/>
          <w:szCs w:val="19"/>
        </w:rPr>
        <w:tab/>
        <w:t xml:space="preserve"> “Sexual violation” defined</w:t>
      </w:r>
    </w:p>
    <w:p w14:paraId="09F4BAA6" w14:textId="77777777" w:rsidR="00A64CE3" w:rsidRPr="00CE2BCA" w:rsidRDefault="00A64CE3" w:rsidP="007549F6">
      <w:pPr>
        <w:pStyle w:val="1Paragraph"/>
        <w:tabs>
          <w:tab w:val="clear" w:pos="2111"/>
        </w:tabs>
        <w:spacing w:after="0"/>
        <w:ind w:left="1440" w:hanging="360"/>
        <w:rPr>
          <w:rFonts w:ascii="Verdana" w:hAnsi="Verdana"/>
          <w:sz w:val="19"/>
          <w:szCs w:val="19"/>
        </w:rPr>
      </w:pPr>
      <w:r w:rsidRPr="00CE2BCA">
        <w:rPr>
          <w:rFonts w:ascii="Verdana" w:hAnsi="Verdana"/>
          <w:sz w:val="19"/>
          <w:szCs w:val="19"/>
        </w:rPr>
        <w:t>50.</w:t>
      </w:r>
      <w:r w:rsidRPr="00CE2BCA">
        <w:rPr>
          <w:rFonts w:ascii="Verdana" w:hAnsi="Verdana"/>
          <w:sz w:val="19"/>
          <w:szCs w:val="19"/>
        </w:rPr>
        <w:tab/>
        <w:t>“Sexual connection” defined</w:t>
      </w:r>
    </w:p>
    <w:p w14:paraId="0CA92350" w14:textId="77777777" w:rsidR="00A64CE3" w:rsidRPr="00CE2BCA" w:rsidRDefault="00A64CE3" w:rsidP="007549F6">
      <w:pPr>
        <w:pStyle w:val="1Paragraph"/>
        <w:tabs>
          <w:tab w:val="clear" w:pos="2111"/>
        </w:tabs>
        <w:spacing w:after="0"/>
        <w:ind w:left="1440" w:hanging="360"/>
        <w:rPr>
          <w:rFonts w:ascii="Verdana" w:hAnsi="Verdana"/>
          <w:sz w:val="19"/>
          <w:szCs w:val="19"/>
        </w:rPr>
      </w:pPr>
      <w:r w:rsidRPr="00CE2BCA">
        <w:rPr>
          <w:rFonts w:ascii="Verdana" w:hAnsi="Verdana"/>
          <w:sz w:val="19"/>
          <w:szCs w:val="19"/>
        </w:rPr>
        <w:t>51.</w:t>
      </w:r>
      <w:r w:rsidRPr="00CE2BCA">
        <w:rPr>
          <w:rFonts w:ascii="Verdana" w:hAnsi="Verdana"/>
          <w:sz w:val="19"/>
          <w:szCs w:val="19"/>
        </w:rPr>
        <w:tab/>
        <w:t>Circumstances which do not in themselves amount to consent</w:t>
      </w:r>
    </w:p>
    <w:p w14:paraId="4FBC5F98" w14:textId="77777777" w:rsidR="00A64CE3" w:rsidRPr="00CE2BCA" w:rsidRDefault="00A64CE3" w:rsidP="007549F6">
      <w:pPr>
        <w:pStyle w:val="1Paragraph"/>
        <w:tabs>
          <w:tab w:val="clear" w:pos="2111"/>
        </w:tabs>
        <w:spacing w:after="0"/>
        <w:ind w:left="1440" w:hanging="360"/>
        <w:rPr>
          <w:rFonts w:ascii="Verdana" w:hAnsi="Verdana"/>
          <w:sz w:val="19"/>
          <w:szCs w:val="19"/>
        </w:rPr>
      </w:pPr>
      <w:r w:rsidRPr="00CE2BCA">
        <w:rPr>
          <w:rFonts w:ascii="Verdana" w:hAnsi="Verdana"/>
          <w:sz w:val="19"/>
          <w:szCs w:val="19"/>
        </w:rPr>
        <w:t>52.</w:t>
      </w:r>
      <w:r w:rsidRPr="00CE2BCA">
        <w:rPr>
          <w:rFonts w:ascii="Verdana" w:hAnsi="Verdana"/>
          <w:sz w:val="19"/>
          <w:szCs w:val="19"/>
        </w:rPr>
        <w:tab/>
        <w:t>Penalty for sexual violation</w:t>
      </w:r>
    </w:p>
    <w:p w14:paraId="08AC3884" w14:textId="77777777" w:rsidR="00A64CE3" w:rsidRPr="00CE2BCA" w:rsidRDefault="00A64CE3" w:rsidP="007549F6">
      <w:pPr>
        <w:pStyle w:val="1Paragraph"/>
        <w:tabs>
          <w:tab w:val="clear" w:pos="2111"/>
        </w:tabs>
        <w:spacing w:after="0"/>
        <w:ind w:left="1440" w:hanging="360"/>
        <w:rPr>
          <w:rFonts w:ascii="Verdana" w:hAnsi="Verdana"/>
          <w:sz w:val="19"/>
          <w:szCs w:val="19"/>
        </w:rPr>
      </w:pPr>
      <w:r w:rsidRPr="00CE2BCA">
        <w:rPr>
          <w:rFonts w:ascii="Verdana" w:hAnsi="Verdana"/>
          <w:sz w:val="19"/>
          <w:szCs w:val="19"/>
        </w:rPr>
        <w:t>53.</w:t>
      </w:r>
      <w:r w:rsidRPr="00CE2BCA">
        <w:rPr>
          <w:rFonts w:ascii="Verdana" w:hAnsi="Verdana"/>
          <w:sz w:val="19"/>
          <w:szCs w:val="19"/>
        </w:rPr>
        <w:tab/>
        <w:t>Attempted sexual violation and assault with intent to commit sexual violation</w:t>
      </w:r>
    </w:p>
    <w:p w14:paraId="5200E1D0" w14:textId="77777777" w:rsidR="00A64CE3" w:rsidRPr="00CE2BCA" w:rsidRDefault="00A64CE3" w:rsidP="007549F6">
      <w:pPr>
        <w:pStyle w:val="1Paragraph"/>
        <w:tabs>
          <w:tab w:val="clear" w:pos="2111"/>
        </w:tabs>
        <w:spacing w:after="0"/>
        <w:ind w:left="1440" w:hanging="360"/>
        <w:rPr>
          <w:rFonts w:ascii="Verdana" w:hAnsi="Verdana"/>
          <w:sz w:val="19"/>
          <w:szCs w:val="19"/>
        </w:rPr>
      </w:pPr>
      <w:r w:rsidRPr="00CE2BCA">
        <w:rPr>
          <w:rFonts w:ascii="Verdana" w:hAnsi="Verdana"/>
          <w:sz w:val="19"/>
          <w:szCs w:val="19"/>
        </w:rPr>
        <w:t>54.</w:t>
      </w:r>
      <w:r w:rsidRPr="00CE2BCA">
        <w:rPr>
          <w:rFonts w:ascii="Verdana" w:hAnsi="Verdana"/>
          <w:sz w:val="19"/>
          <w:szCs w:val="19"/>
        </w:rPr>
        <w:tab/>
        <w:t>Sexual conduct with consent induced by threats</w:t>
      </w:r>
    </w:p>
    <w:p w14:paraId="06E3DBCE" w14:textId="77777777" w:rsidR="00A64CE3" w:rsidRPr="00CE2BCA" w:rsidRDefault="00A64CE3" w:rsidP="007549F6">
      <w:pPr>
        <w:pStyle w:val="1Paragraph"/>
        <w:tabs>
          <w:tab w:val="clear" w:pos="2111"/>
        </w:tabs>
        <w:spacing w:after="0"/>
        <w:ind w:left="1440" w:hanging="360"/>
        <w:rPr>
          <w:rFonts w:ascii="Verdana" w:hAnsi="Verdana"/>
          <w:sz w:val="19"/>
          <w:szCs w:val="19"/>
        </w:rPr>
      </w:pPr>
      <w:r w:rsidRPr="00CE2BCA">
        <w:rPr>
          <w:rFonts w:ascii="Verdana" w:hAnsi="Verdana"/>
          <w:sz w:val="19"/>
          <w:szCs w:val="19"/>
        </w:rPr>
        <w:t>55.</w:t>
      </w:r>
      <w:r w:rsidRPr="00CE2BCA">
        <w:rPr>
          <w:rFonts w:ascii="Verdana" w:hAnsi="Verdana"/>
          <w:sz w:val="19"/>
          <w:szCs w:val="19"/>
        </w:rPr>
        <w:tab/>
        <w:t>Incest</w:t>
      </w:r>
    </w:p>
    <w:p w14:paraId="6E742F3F" w14:textId="77777777" w:rsidR="00A64CE3" w:rsidRPr="00CE2BCA" w:rsidRDefault="00A64CE3" w:rsidP="007549F6">
      <w:pPr>
        <w:pStyle w:val="1Paragraph"/>
        <w:tabs>
          <w:tab w:val="clear" w:pos="2111"/>
        </w:tabs>
        <w:spacing w:after="0"/>
        <w:ind w:left="1440" w:hanging="360"/>
        <w:rPr>
          <w:rFonts w:ascii="Verdana" w:hAnsi="Verdana"/>
          <w:sz w:val="19"/>
          <w:szCs w:val="19"/>
        </w:rPr>
      </w:pPr>
      <w:r w:rsidRPr="00CE2BCA">
        <w:rPr>
          <w:rFonts w:ascii="Verdana" w:hAnsi="Verdana"/>
          <w:sz w:val="19"/>
          <w:szCs w:val="19"/>
        </w:rPr>
        <w:t>56.</w:t>
      </w:r>
      <w:r w:rsidRPr="00CE2BCA">
        <w:rPr>
          <w:rFonts w:ascii="Verdana" w:hAnsi="Verdana"/>
          <w:sz w:val="19"/>
          <w:szCs w:val="19"/>
        </w:rPr>
        <w:tab/>
        <w:t>Sexual conduct with a family member</w:t>
      </w:r>
    </w:p>
    <w:p w14:paraId="7A4573AD" w14:textId="77777777" w:rsidR="00A64CE3" w:rsidRPr="00CE2BCA" w:rsidRDefault="00A64CE3" w:rsidP="007549F6">
      <w:pPr>
        <w:pStyle w:val="1Paragraph"/>
        <w:tabs>
          <w:tab w:val="clear" w:pos="2111"/>
        </w:tabs>
        <w:spacing w:after="0"/>
        <w:ind w:left="1440" w:hanging="360"/>
        <w:rPr>
          <w:rFonts w:ascii="Verdana" w:hAnsi="Verdana"/>
          <w:sz w:val="19"/>
          <w:szCs w:val="19"/>
        </w:rPr>
      </w:pPr>
      <w:r w:rsidRPr="00CE2BCA">
        <w:rPr>
          <w:rFonts w:ascii="Verdana" w:hAnsi="Verdana"/>
          <w:sz w:val="19"/>
          <w:szCs w:val="19"/>
        </w:rPr>
        <w:t>57.</w:t>
      </w:r>
      <w:r w:rsidRPr="00CE2BCA">
        <w:rPr>
          <w:rFonts w:ascii="Verdana" w:hAnsi="Verdana"/>
          <w:sz w:val="19"/>
          <w:szCs w:val="19"/>
        </w:rPr>
        <w:tab/>
        <w:t>“Dependent family member” defined</w:t>
      </w:r>
    </w:p>
    <w:p w14:paraId="5573B459" w14:textId="77777777" w:rsidR="00A64CE3" w:rsidRPr="00CE2BCA" w:rsidRDefault="00A64CE3" w:rsidP="007549F6">
      <w:pPr>
        <w:pStyle w:val="1Paragraph"/>
        <w:tabs>
          <w:tab w:val="clear" w:pos="2111"/>
        </w:tabs>
        <w:spacing w:after="0"/>
        <w:ind w:left="1440" w:hanging="360"/>
        <w:rPr>
          <w:rFonts w:ascii="Verdana" w:hAnsi="Verdana"/>
          <w:sz w:val="19"/>
          <w:szCs w:val="19"/>
        </w:rPr>
      </w:pPr>
      <w:r w:rsidRPr="00CE2BCA">
        <w:rPr>
          <w:rFonts w:ascii="Verdana" w:hAnsi="Verdana"/>
          <w:sz w:val="19"/>
          <w:szCs w:val="19"/>
        </w:rPr>
        <w:t>58.</w:t>
      </w:r>
      <w:r w:rsidRPr="00CE2BCA">
        <w:rPr>
          <w:rFonts w:ascii="Verdana" w:hAnsi="Verdana"/>
          <w:sz w:val="19"/>
          <w:szCs w:val="19"/>
        </w:rPr>
        <w:tab/>
        <w:t>Sexual conduct with child under 12</w:t>
      </w:r>
    </w:p>
    <w:p w14:paraId="52DAA7F4" w14:textId="77777777" w:rsidR="00A64CE3" w:rsidRPr="00CE2BCA" w:rsidRDefault="00A64CE3" w:rsidP="007549F6">
      <w:pPr>
        <w:pStyle w:val="1Paragraph"/>
        <w:tabs>
          <w:tab w:val="clear" w:pos="2111"/>
        </w:tabs>
        <w:spacing w:after="0"/>
        <w:ind w:left="1440" w:hanging="360"/>
        <w:rPr>
          <w:rFonts w:ascii="Verdana" w:hAnsi="Verdana"/>
          <w:sz w:val="19"/>
          <w:szCs w:val="19"/>
        </w:rPr>
      </w:pPr>
      <w:r w:rsidRPr="00CE2BCA">
        <w:rPr>
          <w:rFonts w:ascii="Verdana" w:hAnsi="Verdana"/>
          <w:sz w:val="19"/>
          <w:szCs w:val="19"/>
        </w:rPr>
        <w:t>59.</w:t>
      </w:r>
      <w:r w:rsidRPr="00CE2BCA">
        <w:rPr>
          <w:rFonts w:ascii="Verdana" w:hAnsi="Verdana"/>
          <w:sz w:val="19"/>
          <w:szCs w:val="19"/>
        </w:rPr>
        <w:tab/>
        <w:t>Sexual conduct with young person under 16</w:t>
      </w:r>
    </w:p>
    <w:p w14:paraId="296A0B84" w14:textId="77777777" w:rsidR="00A64CE3" w:rsidRPr="00CE2BCA" w:rsidRDefault="00A64CE3" w:rsidP="007549F6">
      <w:pPr>
        <w:pStyle w:val="1Paragraph"/>
        <w:tabs>
          <w:tab w:val="clear" w:pos="2111"/>
        </w:tabs>
        <w:spacing w:after="0"/>
        <w:ind w:left="1440" w:hanging="360"/>
        <w:rPr>
          <w:rFonts w:ascii="Verdana" w:hAnsi="Verdana"/>
          <w:sz w:val="19"/>
          <w:szCs w:val="19"/>
        </w:rPr>
      </w:pPr>
      <w:r w:rsidRPr="00CE2BCA">
        <w:rPr>
          <w:rFonts w:ascii="Verdana" w:hAnsi="Verdana"/>
          <w:sz w:val="19"/>
          <w:szCs w:val="19"/>
        </w:rPr>
        <w:t>60.</w:t>
      </w:r>
      <w:r w:rsidRPr="00CE2BCA">
        <w:rPr>
          <w:rFonts w:ascii="Verdana" w:hAnsi="Verdana"/>
          <w:sz w:val="19"/>
          <w:szCs w:val="19"/>
        </w:rPr>
        <w:tab/>
        <w:t>Indecent assault</w:t>
      </w:r>
    </w:p>
    <w:p w14:paraId="6448928E" w14:textId="77777777" w:rsidR="00A64CE3" w:rsidRPr="00CE2BCA" w:rsidRDefault="00A64CE3" w:rsidP="007549F6">
      <w:pPr>
        <w:pStyle w:val="1Paragraph"/>
        <w:tabs>
          <w:tab w:val="clear" w:pos="2111"/>
        </w:tabs>
        <w:spacing w:after="0"/>
        <w:ind w:left="1440" w:hanging="360"/>
        <w:rPr>
          <w:rFonts w:ascii="Verdana" w:hAnsi="Verdana"/>
          <w:sz w:val="19"/>
          <w:szCs w:val="19"/>
        </w:rPr>
      </w:pPr>
      <w:r w:rsidRPr="00CE2BCA">
        <w:rPr>
          <w:rFonts w:ascii="Verdana" w:hAnsi="Verdana"/>
          <w:sz w:val="19"/>
          <w:szCs w:val="19"/>
        </w:rPr>
        <w:t>61.</w:t>
      </w:r>
      <w:r w:rsidRPr="00CE2BCA">
        <w:rPr>
          <w:rFonts w:ascii="Verdana" w:hAnsi="Verdana"/>
          <w:sz w:val="19"/>
          <w:szCs w:val="19"/>
        </w:rPr>
        <w:tab/>
        <w:t>Defence to charge under section 59</w:t>
      </w:r>
    </w:p>
    <w:p w14:paraId="4F2B35FD" w14:textId="77777777" w:rsidR="00A64CE3" w:rsidRPr="00CE2BCA" w:rsidRDefault="00A64CE3" w:rsidP="007549F6">
      <w:pPr>
        <w:pStyle w:val="1Paragraph"/>
        <w:tabs>
          <w:tab w:val="clear" w:pos="2111"/>
        </w:tabs>
        <w:spacing w:after="0"/>
        <w:ind w:left="1440" w:hanging="360"/>
        <w:rPr>
          <w:rFonts w:ascii="Verdana" w:hAnsi="Verdana"/>
          <w:sz w:val="19"/>
          <w:szCs w:val="19"/>
        </w:rPr>
      </w:pPr>
      <w:r w:rsidRPr="00CE2BCA">
        <w:rPr>
          <w:rFonts w:ascii="Verdana" w:hAnsi="Verdana"/>
          <w:sz w:val="19"/>
          <w:szCs w:val="19"/>
        </w:rPr>
        <w:t>62.</w:t>
      </w:r>
      <w:r w:rsidRPr="00CE2BCA">
        <w:rPr>
          <w:rFonts w:ascii="Verdana" w:hAnsi="Verdana"/>
          <w:sz w:val="19"/>
          <w:szCs w:val="19"/>
        </w:rPr>
        <w:tab/>
        <w:t>Using threats of intimidation for the purpose of sexual conduct</w:t>
      </w:r>
    </w:p>
    <w:p w14:paraId="47C31409" w14:textId="77777777" w:rsidR="00A64CE3" w:rsidRPr="00CE2BCA" w:rsidRDefault="00A64CE3" w:rsidP="007549F6">
      <w:pPr>
        <w:pStyle w:val="1Paragraph"/>
        <w:tabs>
          <w:tab w:val="clear" w:pos="2111"/>
        </w:tabs>
        <w:spacing w:after="0"/>
        <w:ind w:left="1440" w:hanging="360"/>
        <w:rPr>
          <w:rFonts w:ascii="Verdana" w:hAnsi="Verdana"/>
          <w:sz w:val="19"/>
          <w:szCs w:val="19"/>
        </w:rPr>
      </w:pPr>
      <w:r w:rsidRPr="00CE2BCA">
        <w:rPr>
          <w:rFonts w:ascii="Verdana" w:hAnsi="Verdana"/>
          <w:sz w:val="19"/>
          <w:szCs w:val="19"/>
        </w:rPr>
        <w:t>63.</w:t>
      </w:r>
      <w:r w:rsidRPr="00CE2BCA">
        <w:rPr>
          <w:rFonts w:ascii="Verdana" w:hAnsi="Verdana"/>
          <w:sz w:val="19"/>
          <w:szCs w:val="19"/>
        </w:rPr>
        <w:tab/>
        <w:t>Sexual conduct with severely intellectually disabled person</w:t>
      </w:r>
    </w:p>
    <w:p w14:paraId="21E4710B" w14:textId="77777777" w:rsidR="00A64CE3" w:rsidRPr="00CE2BCA" w:rsidRDefault="00A64CE3" w:rsidP="007549F6">
      <w:pPr>
        <w:pStyle w:val="1Paragraph"/>
        <w:tabs>
          <w:tab w:val="clear" w:pos="2111"/>
        </w:tabs>
        <w:spacing w:after="0"/>
        <w:ind w:left="1440" w:hanging="360"/>
        <w:rPr>
          <w:rFonts w:ascii="Verdana" w:hAnsi="Verdana"/>
          <w:sz w:val="19"/>
          <w:szCs w:val="19"/>
        </w:rPr>
      </w:pPr>
      <w:r w:rsidRPr="00CE2BCA">
        <w:rPr>
          <w:rFonts w:ascii="Verdana" w:hAnsi="Verdana"/>
          <w:sz w:val="19"/>
          <w:szCs w:val="19"/>
        </w:rPr>
        <w:t>64.</w:t>
      </w:r>
      <w:r w:rsidRPr="00CE2BCA">
        <w:rPr>
          <w:rFonts w:ascii="Verdana" w:hAnsi="Verdana"/>
          <w:sz w:val="19"/>
          <w:szCs w:val="19"/>
        </w:rPr>
        <w:tab/>
        <w:t>Voyeurism</w:t>
      </w:r>
    </w:p>
    <w:p w14:paraId="53D16951" w14:textId="77777777" w:rsidR="00A64CE3" w:rsidRPr="00CE2BCA" w:rsidRDefault="00A64CE3" w:rsidP="007549F6">
      <w:pPr>
        <w:pStyle w:val="1Paragraph"/>
        <w:tabs>
          <w:tab w:val="clear" w:pos="2111"/>
        </w:tabs>
        <w:spacing w:after="0"/>
        <w:ind w:left="1440" w:hanging="360"/>
        <w:rPr>
          <w:rFonts w:ascii="Verdana" w:hAnsi="Verdana"/>
          <w:sz w:val="19"/>
          <w:szCs w:val="19"/>
        </w:rPr>
      </w:pPr>
      <w:r w:rsidRPr="00CE2BCA">
        <w:rPr>
          <w:rFonts w:ascii="Verdana" w:hAnsi="Verdana"/>
          <w:sz w:val="19"/>
          <w:szCs w:val="19"/>
        </w:rPr>
        <w:t>65.</w:t>
      </w:r>
      <w:r w:rsidRPr="00CE2BCA">
        <w:rPr>
          <w:rFonts w:ascii="Verdana" w:hAnsi="Verdana"/>
          <w:sz w:val="19"/>
          <w:szCs w:val="19"/>
        </w:rPr>
        <w:tab/>
        <w:t>Adultery by married persons</w:t>
      </w:r>
    </w:p>
    <w:p w14:paraId="23C23CB7" w14:textId="77777777" w:rsidR="00A64CE3" w:rsidRPr="00CE2BCA" w:rsidRDefault="00A64CE3" w:rsidP="007549F6">
      <w:pPr>
        <w:pStyle w:val="1Paragraph"/>
        <w:tabs>
          <w:tab w:val="clear" w:pos="2111"/>
        </w:tabs>
        <w:spacing w:after="0"/>
        <w:ind w:left="1440" w:hanging="360"/>
        <w:rPr>
          <w:rFonts w:ascii="Verdana" w:hAnsi="Verdana"/>
          <w:sz w:val="19"/>
          <w:szCs w:val="19"/>
        </w:rPr>
      </w:pPr>
      <w:r w:rsidRPr="00CE2BCA">
        <w:rPr>
          <w:rFonts w:ascii="Verdana" w:hAnsi="Verdana"/>
          <w:sz w:val="19"/>
          <w:szCs w:val="19"/>
        </w:rPr>
        <w:t>66.</w:t>
      </w:r>
      <w:r w:rsidRPr="00CE2BCA">
        <w:rPr>
          <w:rFonts w:ascii="Verdana" w:hAnsi="Verdana"/>
          <w:sz w:val="19"/>
          <w:szCs w:val="19"/>
        </w:rPr>
        <w:tab/>
        <w:t>Adultery with married person</w:t>
      </w:r>
    </w:p>
    <w:p w14:paraId="6DA00EB8" w14:textId="77777777" w:rsidR="00A64CE3" w:rsidRPr="00CE2BCA" w:rsidRDefault="00A64CE3" w:rsidP="007549F6">
      <w:pPr>
        <w:pStyle w:val="1Paragraph"/>
        <w:tabs>
          <w:tab w:val="clear" w:pos="2111"/>
        </w:tabs>
        <w:spacing w:after="0"/>
        <w:ind w:left="1440" w:hanging="360"/>
        <w:rPr>
          <w:rFonts w:ascii="Verdana" w:hAnsi="Verdana"/>
          <w:sz w:val="19"/>
          <w:szCs w:val="19"/>
        </w:rPr>
      </w:pPr>
      <w:r w:rsidRPr="00CE2BCA">
        <w:rPr>
          <w:rFonts w:ascii="Verdana" w:hAnsi="Verdana"/>
          <w:sz w:val="19"/>
          <w:szCs w:val="19"/>
        </w:rPr>
        <w:t>67.</w:t>
      </w:r>
      <w:r w:rsidRPr="00CE2BCA">
        <w:rPr>
          <w:rFonts w:ascii="Verdana" w:hAnsi="Verdana"/>
          <w:sz w:val="19"/>
          <w:szCs w:val="19"/>
        </w:rPr>
        <w:tab/>
        <w:t>Sodomy</w:t>
      </w:r>
    </w:p>
    <w:p w14:paraId="3061ABAB" w14:textId="77777777" w:rsidR="00A64CE3" w:rsidRPr="00CE2BCA" w:rsidRDefault="00A64CE3" w:rsidP="007549F6">
      <w:pPr>
        <w:pStyle w:val="1Paragraph"/>
        <w:tabs>
          <w:tab w:val="clear" w:pos="2111"/>
        </w:tabs>
        <w:spacing w:after="0"/>
        <w:ind w:left="1440" w:hanging="360"/>
        <w:rPr>
          <w:rFonts w:ascii="Verdana" w:hAnsi="Verdana"/>
          <w:sz w:val="19"/>
          <w:szCs w:val="19"/>
        </w:rPr>
      </w:pPr>
      <w:r w:rsidRPr="00CE2BCA">
        <w:rPr>
          <w:rFonts w:ascii="Verdana" w:hAnsi="Verdana"/>
          <w:sz w:val="19"/>
          <w:szCs w:val="19"/>
        </w:rPr>
        <w:t>68.</w:t>
      </w:r>
      <w:r w:rsidRPr="00CE2BCA">
        <w:rPr>
          <w:rFonts w:ascii="Verdana" w:hAnsi="Verdana"/>
          <w:sz w:val="19"/>
          <w:szCs w:val="19"/>
        </w:rPr>
        <w:tab/>
        <w:t>Attempts to commit sodomy</w:t>
      </w:r>
    </w:p>
    <w:p w14:paraId="1BFF376D" w14:textId="77777777" w:rsidR="00A64CE3" w:rsidRPr="00CE2BCA" w:rsidRDefault="00A64CE3"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25C4068F" w14:textId="026167D8" w:rsidR="007E7882" w:rsidRPr="00CE2BCA" w:rsidRDefault="006C3F0F" w:rsidP="00FF6662">
      <w:pPr>
        <w:pStyle w:val="Titre2"/>
        <w:rPr>
          <w:rFonts w:eastAsia="Times New Roman"/>
          <w:lang w:val="en-GB" w:eastAsia="fr-CH"/>
        </w:rPr>
      </w:pPr>
      <w:bookmarkStart w:id="10" w:name="_Toc40457262"/>
      <w:bookmarkStart w:id="11" w:name="_Toc40722232"/>
      <w:r w:rsidRPr="00CE2BCA">
        <w:rPr>
          <w:rFonts w:eastAsia="Times New Roman"/>
          <w:lang w:val="en-GB" w:eastAsia="fr-CH"/>
        </w:rPr>
        <w:t>Europe</w:t>
      </w:r>
      <w:bookmarkEnd w:id="10"/>
      <w:bookmarkEnd w:id="11"/>
    </w:p>
    <w:p w14:paraId="6DD97633" w14:textId="1320E240" w:rsidR="006C3F0F" w:rsidRPr="00CE2BCA" w:rsidRDefault="006C3F0F"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3155F22C" w14:textId="6A6B9B7E" w:rsidR="00D84667" w:rsidRPr="00D84667" w:rsidRDefault="00D84667" w:rsidP="00D84667">
      <w:pPr>
        <w:shd w:val="clear" w:color="auto" w:fill="FFFFFF"/>
        <w:spacing w:after="0" w:line="240" w:lineRule="auto"/>
        <w:jc w:val="both"/>
        <w:rPr>
          <w:rFonts w:ascii="Verdana" w:eastAsia="Times New Roman" w:hAnsi="Verdana" w:cs="Times New Roman"/>
          <w:color w:val="000000"/>
          <w:sz w:val="19"/>
          <w:szCs w:val="19"/>
          <w:lang w:val="en-GB" w:eastAsia="fr-CH"/>
        </w:rPr>
      </w:pPr>
      <w:r>
        <w:rPr>
          <w:rFonts w:ascii="Verdana" w:eastAsia="Times New Roman" w:hAnsi="Verdana" w:cs="Times New Roman"/>
          <w:i/>
          <w:iCs/>
          <w:color w:val="000000"/>
          <w:sz w:val="19"/>
          <w:szCs w:val="19"/>
          <w:lang w:val="en-GB" w:eastAsia="fr-CH"/>
        </w:rPr>
        <w:t>Albania:</w:t>
      </w:r>
      <w:r w:rsidRPr="00D84667">
        <w:rPr>
          <w:lang w:val="en-GB"/>
        </w:rPr>
        <w:t xml:space="preserve"> </w:t>
      </w:r>
      <w:r w:rsidRPr="00D84667">
        <w:rPr>
          <w:rFonts w:ascii="Verdana" w:eastAsia="Times New Roman" w:hAnsi="Verdana" w:cs="Times New Roman"/>
          <w:color w:val="000000"/>
          <w:sz w:val="19"/>
          <w:szCs w:val="19"/>
          <w:lang w:val="en-GB" w:eastAsia="fr-CH"/>
        </w:rPr>
        <w:t>Section VI of the Criminal Code of the Republic of Albania provides for criminal offenses against sexual integrity, as follows:</w:t>
      </w:r>
      <w:r>
        <w:rPr>
          <w:rFonts w:ascii="Verdana" w:eastAsia="Times New Roman" w:hAnsi="Verdana" w:cs="Times New Roman"/>
          <w:color w:val="000000"/>
          <w:sz w:val="19"/>
          <w:szCs w:val="19"/>
          <w:lang w:val="en-GB" w:eastAsia="fr-CH"/>
        </w:rPr>
        <w:t xml:space="preserve"> </w:t>
      </w:r>
      <w:r w:rsidRPr="00D84667">
        <w:rPr>
          <w:rFonts w:ascii="Verdana" w:eastAsia="Times New Roman" w:hAnsi="Verdana" w:cs="Times New Roman"/>
          <w:color w:val="000000"/>
          <w:sz w:val="19"/>
          <w:szCs w:val="19"/>
          <w:lang w:val="en-GB" w:eastAsia="fr-CH"/>
        </w:rPr>
        <w:t>SECTION VI SEXUAL CRIMES</w:t>
      </w:r>
      <w:r w:rsidR="00D7237E">
        <w:rPr>
          <w:rStyle w:val="Appelnotedebasdep"/>
          <w:rFonts w:ascii="Verdana" w:eastAsia="Times New Roman" w:hAnsi="Verdana" w:cs="Times New Roman"/>
          <w:color w:val="000000"/>
          <w:sz w:val="19"/>
          <w:szCs w:val="19"/>
          <w:lang w:val="en-GB" w:eastAsia="fr-CH"/>
        </w:rPr>
        <w:footnoteReference w:id="1"/>
      </w:r>
      <w:r>
        <w:rPr>
          <w:rFonts w:ascii="Verdana" w:eastAsia="Times New Roman" w:hAnsi="Verdana" w:cs="Times New Roman"/>
          <w:color w:val="000000"/>
          <w:sz w:val="19"/>
          <w:szCs w:val="19"/>
          <w:lang w:val="en-GB" w:eastAsia="fr-CH"/>
        </w:rPr>
        <w:t>.</w:t>
      </w:r>
    </w:p>
    <w:p w14:paraId="6C0F55F2" w14:textId="77777777" w:rsidR="00D84667" w:rsidRPr="00D84667" w:rsidRDefault="00D84667" w:rsidP="00D84667">
      <w:pPr>
        <w:shd w:val="clear" w:color="auto" w:fill="FFFFFF"/>
        <w:spacing w:after="0" w:line="240" w:lineRule="auto"/>
        <w:jc w:val="both"/>
        <w:rPr>
          <w:rFonts w:ascii="Verdana" w:eastAsia="Times New Roman" w:hAnsi="Verdana" w:cs="Times New Roman"/>
          <w:color w:val="000000"/>
          <w:sz w:val="19"/>
          <w:szCs w:val="19"/>
          <w:lang w:val="en-GB" w:eastAsia="fr-CH"/>
        </w:rPr>
      </w:pPr>
    </w:p>
    <w:p w14:paraId="659B0763" w14:textId="71C2D532" w:rsidR="00D84667" w:rsidRPr="00D84667" w:rsidRDefault="00D84667" w:rsidP="00D84667">
      <w:pPr>
        <w:shd w:val="clear" w:color="auto" w:fill="FFFFFF"/>
        <w:spacing w:after="0" w:line="240" w:lineRule="auto"/>
        <w:jc w:val="both"/>
        <w:rPr>
          <w:rFonts w:ascii="Verdana" w:eastAsia="Times New Roman" w:hAnsi="Verdana" w:cs="Times New Roman"/>
          <w:color w:val="000000"/>
          <w:sz w:val="19"/>
          <w:szCs w:val="19"/>
          <w:lang w:val="en-GB" w:eastAsia="fr-CH"/>
        </w:rPr>
      </w:pPr>
      <w:r w:rsidRPr="00D84667">
        <w:rPr>
          <w:rFonts w:ascii="Verdana" w:eastAsia="Times New Roman" w:hAnsi="Verdana" w:cs="Times New Roman"/>
          <w:color w:val="000000"/>
          <w:sz w:val="19"/>
          <w:szCs w:val="19"/>
          <w:lang w:val="en-GB" w:eastAsia="fr-CH"/>
        </w:rPr>
        <w:t>Article 100: Sexual or homosexual relations with minors</w:t>
      </w:r>
      <w:r>
        <w:rPr>
          <w:rFonts w:ascii="Verdana" w:eastAsia="Times New Roman" w:hAnsi="Verdana" w:cs="Times New Roman"/>
          <w:color w:val="000000"/>
          <w:sz w:val="19"/>
          <w:szCs w:val="19"/>
          <w:lang w:val="en-GB" w:eastAsia="fr-CH"/>
        </w:rPr>
        <w:t xml:space="preserve"> </w:t>
      </w:r>
      <w:r w:rsidRPr="00D84667">
        <w:rPr>
          <w:rFonts w:ascii="Verdana" w:eastAsia="Times New Roman" w:hAnsi="Verdana" w:cs="Times New Roman"/>
          <w:color w:val="000000"/>
          <w:sz w:val="19"/>
          <w:szCs w:val="19"/>
          <w:lang w:val="en-GB" w:eastAsia="fr-CH"/>
        </w:rPr>
        <w:t>(Amended by law no 8733, dated 24.1.2001, Article 15; amended the words in the second and third paragraph by the law no 144, dated 2.5.2013, Article 20)</w:t>
      </w:r>
    </w:p>
    <w:p w14:paraId="07774A65" w14:textId="77777777" w:rsidR="00D84667" w:rsidRPr="00D84667" w:rsidRDefault="00D84667" w:rsidP="00D84667">
      <w:pPr>
        <w:shd w:val="clear" w:color="auto" w:fill="FFFFFF"/>
        <w:spacing w:after="0" w:line="240" w:lineRule="auto"/>
        <w:jc w:val="both"/>
        <w:rPr>
          <w:rFonts w:ascii="Verdana" w:eastAsia="Times New Roman" w:hAnsi="Verdana" w:cs="Times New Roman"/>
          <w:color w:val="000000"/>
          <w:sz w:val="19"/>
          <w:szCs w:val="19"/>
          <w:lang w:val="en-GB" w:eastAsia="fr-CH"/>
        </w:rPr>
      </w:pPr>
      <w:r w:rsidRPr="00D84667">
        <w:rPr>
          <w:rFonts w:ascii="Verdana" w:eastAsia="Times New Roman" w:hAnsi="Verdana" w:cs="Times New Roman"/>
          <w:color w:val="000000"/>
          <w:sz w:val="19"/>
          <w:szCs w:val="19"/>
          <w:lang w:val="en-GB" w:eastAsia="fr-CH"/>
        </w:rPr>
        <w:t xml:space="preserve">Having sexual or homosexual relations with minor children, or with a female minor, who is not sexually matured, shall be punished from seven to fifteen years imprisonment. When the sexual </w:t>
      </w:r>
      <w:r w:rsidRPr="00D84667">
        <w:rPr>
          <w:rFonts w:ascii="Verdana" w:eastAsia="Times New Roman" w:hAnsi="Verdana" w:cs="Times New Roman"/>
          <w:color w:val="000000"/>
          <w:sz w:val="19"/>
          <w:szCs w:val="19"/>
          <w:lang w:val="en-GB" w:eastAsia="fr-CH"/>
        </w:rPr>
        <w:lastRenderedPageBreak/>
        <w:t xml:space="preserve">or homosexual intercourse was committed in complicity, more than once or by violence, or when the child victim had serious health consequences shall be punished to not less than twenty five years of imprisonment. When that offence brought as a consequence the minor’s death or suicide, it shall be punished to not less than thirty years or life imprisonment. </w:t>
      </w:r>
    </w:p>
    <w:p w14:paraId="066DA79D" w14:textId="77777777" w:rsidR="00D84667" w:rsidRPr="00D84667" w:rsidRDefault="00D84667" w:rsidP="00D84667">
      <w:pPr>
        <w:shd w:val="clear" w:color="auto" w:fill="FFFFFF"/>
        <w:spacing w:after="0" w:line="240" w:lineRule="auto"/>
        <w:jc w:val="both"/>
        <w:rPr>
          <w:rFonts w:ascii="Verdana" w:eastAsia="Times New Roman" w:hAnsi="Verdana" w:cs="Times New Roman"/>
          <w:color w:val="000000"/>
          <w:sz w:val="19"/>
          <w:szCs w:val="19"/>
          <w:lang w:val="en-GB" w:eastAsia="fr-CH"/>
        </w:rPr>
      </w:pPr>
    </w:p>
    <w:p w14:paraId="24C32FA1" w14:textId="0A06A9CA" w:rsidR="00D84667" w:rsidRPr="00D84667" w:rsidRDefault="00D84667" w:rsidP="00D84667">
      <w:pPr>
        <w:shd w:val="clear" w:color="auto" w:fill="FFFFFF"/>
        <w:spacing w:after="0" w:line="240" w:lineRule="auto"/>
        <w:jc w:val="both"/>
        <w:rPr>
          <w:rFonts w:ascii="Verdana" w:eastAsia="Times New Roman" w:hAnsi="Verdana" w:cs="Times New Roman"/>
          <w:color w:val="000000"/>
          <w:sz w:val="19"/>
          <w:szCs w:val="19"/>
          <w:lang w:val="en-GB" w:eastAsia="fr-CH"/>
        </w:rPr>
      </w:pPr>
      <w:r w:rsidRPr="00D84667">
        <w:rPr>
          <w:rFonts w:ascii="Verdana" w:eastAsia="Times New Roman" w:hAnsi="Verdana" w:cs="Times New Roman"/>
          <w:color w:val="000000"/>
          <w:sz w:val="19"/>
          <w:szCs w:val="19"/>
          <w:lang w:val="en-GB" w:eastAsia="fr-CH"/>
        </w:rPr>
        <w:t>Article 101</w:t>
      </w:r>
      <w:r>
        <w:rPr>
          <w:rFonts w:ascii="Verdana" w:eastAsia="Times New Roman" w:hAnsi="Verdana" w:cs="Times New Roman"/>
          <w:color w:val="000000"/>
          <w:sz w:val="19"/>
          <w:szCs w:val="19"/>
          <w:lang w:val="en-GB" w:eastAsia="fr-CH"/>
        </w:rPr>
        <w:t xml:space="preserve">: </w:t>
      </w:r>
      <w:r w:rsidRPr="00D84667">
        <w:rPr>
          <w:rFonts w:ascii="Verdana" w:eastAsia="Times New Roman" w:hAnsi="Verdana" w:cs="Times New Roman"/>
          <w:color w:val="000000"/>
          <w:sz w:val="19"/>
          <w:szCs w:val="19"/>
          <w:lang w:val="en-GB" w:eastAsia="fr-CH"/>
        </w:rPr>
        <w:t>Violent sexual or homosexual intercourse with a minor who is fourteen to eighteen years old</w:t>
      </w:r>
      <w:r>
        <w:rPr>
          <w:rFonts w:ascii="Verdana" w:eastAsia="Times New Roman" w:hAnsi="Verdana" w:cs="Times New Roman"/>
          <w:color w:val="000000"/>
          <w:sz w:val="19"/>
          <w:szCs w:val="19"/>
          <w:lang w:val="en-GB" w:eastAsia="fr-CH"/>
        </w:rPr>
        <w:t xml:space="preserve"> </w:t>
      </w:r>
      <w:r w:rsidRPr="00D84667">
        <w:rPr>
          <w:rFonts w:ascii="Verdana" w:eastAsia="Times New Roman" w:hAnsi="Verdana" w:cs="Times New Roman"/>
          <w:color w:val="000000"/>
          <w:sz w:val="19"/>
          <w:szCs w:val="19"/>
          <w:lang w:val="en-GB" w:eastAsia="fr-CH"/>
        </w:rPr>
        <w:t>(Amended by law no 8733, dated 24/01/2001, Article 16)</w:t>
      </w:r>
    </w:p>
    <w:p w14:paraId="53280AF0" w14:textId="47F1D24D" w:rsidR="00D84667" w:rsidRDefault="00D84667" w:rsidP="00D84667">
      <w:pPr>
        <w:shd w:val="clear" w:color="auto" w:fill="FFFFFF"/>
        <w:spacing w:after="0" w:line="240" w:lineRule="auto"/>
        <w:jc w:val="both"/>
        <w:rPr>
          <w:rFonts w:ascii="Verdana" w:eastAsia="Times New Roman" w:hAnsi="Verdana" w:cs="Times New Roman"/>
          <w:color w:val="000000"/>
          <w:sz w:val="19"/>
          <w:szCs w:val="19"/>
          <w:lang w:val="en-GB" w:eastAsia="fr-CH"/>
        </w:rPr>
      </w:pPr>
      <w:r w:rsidRPr="00D84667">
        <w:rPr>
          <w:rFonts w:ascii="Verdana" w:eastAsia="Times New Roman" w:hAnsi="Verdana" w:cs="Times New Roman"/>
          <w:color w:val="000000"/>
          <w:sz w:val="19"/>
          <w:szCs w:val="19"/>
          <w:lang w:val="en-GB" w:eastAsia="fr-CH"/>
        </w:rPr>
        <w:t>Having sexual or homosexual relations by violence with children that are fourteen to eighteen years old, who is sexually matured, shall be punished from five to fifteen years imprisonment. When the sexual or homosexual intercourse by violence was done in complicity, more than once, or when the child victim had serious health consequences; this shall be punished from ten to twenty years imprisonment. When that offence brought as a consequence the minor’s death or suicide, this is sentenced to not less than twenty years imprisonment</w:t>
      </w:r>
      <w:r>
        <w:rPr>
          <w:rFonts w:ascii="Verdana" w:eastAsia="Times New Roman" w:hAnsi="Verdana" w:cs="Times New Roman"/>
          <w:color w:val="000000"/>
          <w:sz w:val="19"/>
          <w:szCs w:val="19"/>
          <w:lang w:val="en-GB" w:eastAsia="fr-CH"/>
        </w:rPr>
        <w:t>.</w:t>
      </w:r>
    </w:p>
    <w:p w14:paraId="231DAF9D" w14:textId="44E6D321" w:rsidR="00D84667" w:rsidRDefault="00D84667" w:rsidP="00D84667">
      <w:pPr>
        <w:shd w:val="clear" w:color="auto" w:fill="FFFFFF"/>
        <w:spacing w:after="0" w:line="240" w:lineRule="auto"/>
        <w:jc w:val="both"/>
        <w:rPr>
          <w:rFonts w:ascii="Verdana" w:eastAsia="Times New Roman" w:hAnsi="Verdana" w:cs="Times New Roman"/>
          <w:color w:val="000000"/>
          <w:sz w:val="19"/>
          <w:szCs w:val="19"/>
          <w:lang w:val="en-GB" w:eastAsia="fr-CH"/>
        </w:rPr>
      </w:pPr>
    </w:p>
    <w:p w14:paraId="663E828F" w14:textId="2C631AEC" w:rsidR="00D84667" w:rsidRPr="00D84667" w:rsidRDefault="00D84667" w:rsidP="00D84667">
      <w:pPr>
        <w:shd w:val="clear" w:color="auto" w:fill="FFFFFF"/>
        <w:spacing w:after="0" w:line="240" w:lineRule="auto"/>
        <w:jc w:val="both"/>
        <w:rPr>
          <w:rFonts w:ascii="Verdana" w:eastAsia="Times New Roman" w:hAnsi="Verdana" w:cs="Times New Roman"/>
          <w:color w:val="000000"/>
          <w:sz w:val="19"/>
          <w:szCs w:val="19"/>
          <w:lang w:val="en-GB" w:eastAsia="fr-CH"/>
        </w:rPr>
      </w:pPr>
      <w:r w:rsidRPr="00D84667">
        <w:rPr>
          <w:rFonts w:ascii="Verdana" w:eastAsia="Times New Roman" w:hAnsi="Verdana" w:cs="Times New Roman"/>
          <w:color w:val="000000"/>
          <w:sz w:val="19"/>
          <w:szCs w:val="19"/>
          <w:lang w:val="en-GB" w:eastAsia="fr-CH"/>
        </w:rPr>
        <w:t>Article 107/a</w:t>
      </w:r>
      <w:r>
        <w:rPr>
          <w:rFonts w:ascii="Verdana" w:eastAsia="Times New Roman" w:hAnsi="Verdana" w:cs="Times New Roman"/>
          <w:color w:val="000000"/>
          <w:sz w:val="19"/>
          <w:szCs w:val="19"/>
          <w:lang w:val="en-GB" w:eastAsia="fr-CH"/>
        </w:rPr>
        <w:t xml:space="preserve">: </w:t>
      </w:r>
      <w:r w:rsidRPr="00D84667">
        <w:rPr>
          <w:rFonts w:ascii="Verdana" w:eastAsia="Times New Roman" w:hAnsi="Verdana" w:cs="Times New Roman"/>
          <w:color w:val="000000"/>
          <w:sz w:val="19"/>
          <w:szCs w:val="19"/>
          <w:lang w:val="en-GB" w:eastAsia="fr-CH"/>
        </w:rPr>
        <w:t>Sexual violence Exercising sexual violence by performing actions of a sexual nature on the body of another person through the use of objects shall constitute a criminal offence and is punishable by imprisonment of from three to seven years. When this action is committed with accomplices, against several persons, more than once or against children fourteen to eighteen years of age, it is punishable by imprisonment of from five to fifteen years. When this action is committed against a child under fourteen years of age or a child who is not sexually matured, regardless of whether it is committed by use of violence or not, it shall be punishable with no less than twenty years of imprisonment. When this action as a consequence has brought the death or suicide of the victim, it shall be punishable by not less than twenty five years of imprisonment.</w:t>
      </w:r>
    </w:p>
    <w:p w14:paraId="0D8743DA" w14:textId="77777777" w:rsidR="00D84667" w:rsidRPr="00D84667" w:rsidRDefault="00D84667"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377A0A3F" w14:textId="4238865C" w:rsidR="00E44B07" w:rsidRDefault="006C3F0F" w:rsidP="007549F6">
      <w:pPr>
        <w:shd w:val="clear" w:color="auto" w:fill="FFFFFF"/>
        <w:spacing w:after="0" w:line="240" w:lineRule="auto"/>
        <w:jc w:val="both"/>
        <w:rPr>
          <w:rFonts w:ascii="Verdana" w:eastAsia="Verdana" w:hAnsi="Verdana" w:cs="Verdana"/>
          <w:sz w:val="19"/>
          <w:szCs w:val="19"/>
          <w:lang w:val="en-GB"/>
        </w:rPr>
      </w:pPr>
      <w:r w:rsidRPr="00CE2BCA">
        <w:rPr>
          <w:rFonts w:ascii="Verdana" w:eastAsia="Times New Roman" w:hAnsi="Verdana" w:cs="Times New Roman"/>
          <w:i/>
          <w:iCs/>
          <w:color w:val="000000"/>
          <w:sz w:val="19"/>
          <w:szCs w:val="19"/>
          <w:lang w:val="en-GB" w:eastAsia="fr-CH"/>
        </w:rPr>
        <w:t>Belgium</w:t>
      </w:r>
      <w:r w:rsidR="001E495F">
        <w:rPr>
          <w:rFonts w:ascii="Verdana" w:eastAsia="Times New Roman" w:hAnsi="Verdana" w:cs="Times New Roman"/>
          <w:i/>
          <w:iCs/>
          <w:color w:val="000000"/>
          <w:sz w:val="19"/>
          <w:szCs w:val="19"/>
          <w:lang w:val="en-GB" w:eastAsia="fr-CH"/>
        </w:rPr>
        <w:t xml:space="preserve">: </w:t>
      </w:r>
      <w:r w:rsidRPr="00CE2BCA">
        <w:rPr>
          <w:rFonts w:ascii="Verdana" w:eastAsia="Verdana" w:hAnsi="Verdana" w:cs="Verdana"/>
          <w:sz w:val="19"/>
          <w:szCs w:val="19"/>
          <w:lang w:val="en-GB"/>
        </w:rPr>
        <w:t xml:space="preserve">Rape is defined and prosecuted in the Belgian Criminal Code in the following article. The parts specifically concerning minors are underlined. </w:t>
      </w:r>
    </w:p>
    <w:p w14:paraId="5DB3E149" w14:textId="77777777" w:rsidR="00E44B07" w:rsidRDefault="00E44B07" w:rsidP="007549F6">
      <w:pPr>
        <w:shd w:val="clear" w:color="auto" w:fill="FFFFFF"/>
        <w:spacing w:after="0" w:line="240" w:lineRule="auto"/>
        <w:jc w:val="both"/>
        <w:rPr>
          <w:rFonts w:ascii="Verdana" w:eastAsia="Verdana" w:hAnsi="Verdana" w:cs="Verdana"/>
          <w:sz w:val="19"/>
          <w:szCs w:val="19"/>
          <w:lang w:val="en-GB"/>
        </w:rPr>
      </w:pPr>
    </w:p>
    <w:p w14:paraId="11B2D913" w14:textId="5FE7E11C" w:rsidR="006C3F0F" w:rsidRPr="00D84667" w:rsidRDefault="006C3F0F" w:rsidP="007549F6">
      <w:pPr>
        <w:shd w:val="clear" w:color="auto" w:fill="FFFFFF"/>
        <w:spacing w:after="0" w:line="240" w:lineRule="auto"/>
        <w:jc w:val="both"/>
        <w:rPr>
          <w:rFonts w:ascii="Verdana" w:eastAsia="Times New Roman" w:hAnsi="Verdana" w:cs="Times New Roman"/>
          <w:i/>
          <w:iCs/>
          <w:color w:val="000000"/>
          <w:sz w:val="19"/>
          <w:szCs w:val="19"/>
          <w:lang w:val="en-GB" w:eastAsia="fr-CH"/>
        </w:rPr>
      </w:pPr>
      <w:r w:rsidRPr="00411532">
        <w:rPr>
          <w:rFonts w:ascii="Verdana" w:eastAsia="Verdana" w:hAnsi="Verdana" w:cs="Verdana"/>
          <w:sz w:val="19"/>
          <w:szCs w:val="19"/>
          <w:lang w:val="en-GB"/>
        </w:rPr>
        <w:t>“</w:t>
      </w:r>
      <w:r w:rsidRPr="00D84667">
        <w:rPr>
          <w:rFonts w:ascii="Verdana" w:eastAsia="Verdana" w:hAnsi="Verdana" w:cs="Verdana"/>
          <w:sz w:val="19"/>
          <w:szCs w:val="19"/>
          <w:lang w:val="en-GB"/>
        </w:rPr>
        <w:t>Art. 375</w:t>
      </w:r>
      <w:r w:rsidRPr="00411532">
        <w:rPr>
          <w:rFonts w:ascii="Verdana" w:eastAsia="Verdana" w:hAnsi="Verdana" w:cs="Verdana"/>
          <w:sz w:val="19"/>
          <w:szCs w:val="19"/>
          <w:lang w:val="en-GB"/>
        </w:rPr>
        <w:t xml:space="preserve"> - Any act of sexual penetration, of any nature and by any means committed on a person who does not consent to it, constitutes the crime of rape.</w:t>
      </w:r>
      <w:r w:rsidRPr="00411532">
        <w:rPr>
          <w:rFonts w:ascii="Verdana" w:eastAsia="Verdana" w:hAnsi="Verdana" w:cs="Verdana"/>
          <w:sz w:val="19"/>
          <w:szCs w:val="19"/>
          <w:lang w:val="en-GB"/>
        </w:rPr>
        <w:tab/>
      </w:r>
      <w:r w:rsidRPr="00411532">
        <w:rPr>
          <w:rFonts w:ascii="Verdana" w:eastAsia="Verdana" w:hAnsi="Verdana" w:cs="Verdana"/>
          <w:sz w:val="19"/>
          <w:szCs w:val="19"/>
          <w:lang w:val="en-GB"/>
        </w:rPr>
        <w:br/>
        <w:t>Consent does not exist, when the act was imposed by violence, coercion, threat, surprise, or by subterfuge, or was made possible due to a physical or mental infirmity or disability of the victim.</w:t>
      </w:r>
      <w:r w:rsidRPr="00411532">
        <w:rPr>
          <w:rFonts w:ascii="Verdana" w:eastAsia="Verdana" w:hAnsi="Verdana" w:cs="Verdana"/>
          <w:sz w:val="19"/>
          <w:szCs w:val="19"/>
          <w:lang w:val="en-GB"/>
        </w:rPr>
        <w:br/>
        <w:t>Whoever commits the crime of rape shall be punished with imprisonment from five to ten years.</w:t>
      </w:r>
      <w:r w:rsidRPr="00411532">
        <w:rPr>
          <w:rFonts w:ascii="Verdana" w:eastAsia="Verdana" w:hAnsi="Verdana" w:cs="Verdana"/>
          <w:sz w:val="19"/>
          <w:szCs w:val="19"/>
          <w:lang w:val="en-GB"/>
        </w:rPr>
        <w:br/>
      </w:r>
      <w:r w:rsidRPr="00D84667">
        <w:rPr>
          <w:rFonts w:ascii="Verdana" w:eastAsia="Verdana" w:hAnsi="Verdana" w:cs="Verdana"/>
          <w:sz w:val="19"/>
          <w:szCs w:val="19"/>
          <w:lang w:val="en-GB"/>
        </w:rPr>
        <w:t xml:space="preserve">If the crime has been committed on the person of a minor over the age of sixteen, the perpetrator shall be punished with imprisonment from ten to fifteen years. </w:t>
      </w:r>
      <w:r w:rsidRPr="00D84667">
        <w:rPr>
          <w:rFonts w:ascii="Verdana" w:eastAsia="Verdana" w:hAnsi="Verdana" w:cs="Verdana"/>
          <w:sz w:val="19"/>
          <w:szCs w:val="19"/>
          <w:lang w:val="en-GB"/>
        </w:rPr>
        <w:tab/>
      </w:r>
      <w:r w:rsidRPr="00D84667">
        <w:rPr>
          <w:rFonts w:ascii="Verdana" w:eastAsia="Verdana" w:hAnsi="Verdana" w:cs="Verdana"/>
          <w:sz w:val="19"/>
          <w:szCs w:val="19"/>
          <w:lang w:val="en-GB"/>
        </w:rPr>
        <w:br/>
        <w:t xml:space="preserve">If the crime has been committed in the person of a child over fourteen years of age and under sixteen years of age, the perpetrator shall be punished by imprisonment from fifteen years to twenty. </w:t>
      </w:r>
      <w:r w:rsidRPr="00D84667">
        <w:rPr>
          <w:rFonts w:ascii="Verdana" w:eastAsia="Verdana" w:hAnsi="Verdana" w:cs="Verdana"/>
          <w:sz w:val="19"/>
          <w:szCs w:val="19"/>
          <w:lang w:val="en-GB"/>
        </w:rPr>
        <w:br/>
        <w:t xml:space="preserve">Rape is defined as any act of sexual penetration, of any nature and by any means whatsoever, committed in the person of a child who has not attained the age of fourteen years. In this case, the penalty shall be imprisonment from fifteen to twenty years. </w:t>
      </w:r>
      <w:r w:rsidRPr="00D84667">
        <w:rPr>
          <w:rFonts w:ascii="Verdana" w:eastAsia="Verdana" w:hAnsi="Verdana" w:cs="Verdana"/>
          <w:sz w:val="19"/>
          <w:szCs w:val="19"/>
          <w:lang w:val="en-GB"/>
        </w:rPr>
        <w:tab/>
      </w:r>
      <w:r w:rsidRPr="00D84667">
        <w:rPr>
          <w:rFonts w:ascii="Verdana" w:eastAsia="Verdana" w:hAnsi="Verdana" w:cs="Verdana"/>
          <w:sz w:val="19"/>
          <w:szCs w:val="19"/>
          <w:lang w:val="en-GB"/>
        </w:rPr>
        <w:br/>
        <w:t>It will be from twenty to thirty years imprisonment if the child was under ten years of age.”</w:t>
      </w:r>
    </w:p>
    <w:p w14:paraId="54A32DCD" w14:textId="1C03D84E" w:rsidR="006C3F0F" w:rsidRPr="00CE2BCA" w:rsidRDefault="006C3F0F" w:rsidP="007549F6">
      <w:pPr>
        <w:spacing w:before="280" w:after="280"/>
        <w:jc w:val="both"/>
        <w:rPr>
          <w:rFonts w:ascii="Verdana" w:eastAsia="Verdana" w:hAnsi="Verdana" w:cs="Verdana"/>
          <w:sz w:val="19"/>
          <w:szCs w:val="19"/>
          <w:lang w:val="en-GB"/>
        </w:rPr>
      </w:pPr>
      <w:r w:rsidRPr="00D84667">
        <w:rPr>
          <w:rFonts w:ascii="Verdana" w:eastAsia="Verdana" w:hAnsi="Verdana" w:cs="Verdana"/>
          <w:sz w:val="19"/>
          <w:szCs w:val="19"/>
          <w:lang w:val="en-GB"/>
        </w:rPr>
        <w:t>“Art. 376 - If the rape or indecent assault caused the death of the person on whom it was</w:t>
      </w:r>
      <w:r w:rsidRPr="00411532">
        <w:rPr>
          <w:rFonts w:ascii="Verdana" w:eastAsia="Verdana" w:hAnsi="Verdana" w:cs="Verdana"/>
          <w:sz w:val="19"/>
          <w:szCs w:val="19"/>
          <w:lang w:val="en-GB"/>
        </w:rPr>
        <w:t xml:space="preserve"> committed, the guilty party shall be punished from 20 to 30 years' imprisonment</w:t>
      </w:r>
      <w:r w:rsidRPr="00CE2BCA">
        <w:rPr>
          <w:rFonts w:ascii="Verdana" w:eastAsia="Verdana" w:hAnsi="Verdana" w:cs="Verdana"/>
          <w:sz w:val="19"/>
          <w:szCs w:val="19"/>
          <w:lang w:val="en-GB"/>
        </w:rPr>
        <w:t xml:space="preserve">. </w:t>
      </w:r>
      <w:r w:rsidRPr="00CE2BCA">
        <w:rPr>
          <w:rFonts w:ascii="Verdana" w:eastAsia="Verdana" w:hAnsi="Verdana" w:cs="Verdana"/>
          <w:sz w:val="19"/>
          <w:szCs w:val="19"/>
          <w:lang w:val="en-GB"/>
        </w:rPr>
        <w:br/>
        <w:t>If the rape or indecent assault was preceded or accompanied by the acts referred to in Article 417ter, first paragraph, or by sequestration, the guilty party shall be punished by imprisonment from fifteen to twenty years.</w:t>
      </w:r>
      <w:r w:rsidRPr="00CE2BCA">
        <w:rPr>
          <w:rFonts w:ascii="Verdana" w:eastAsia="Verdana" w:hAnsi="Verdana" w:cs="Verdana"/>
          <w:sz w:val="19"/>
          <w:szCs w:val="19"/>
          <w:lang w:val="en-GB"/>
        </w:rPr>
        <w:tab/>
        <w:t xml:space="preserve"> </w:t>
      </w:r>
      <w:r w:rsidRPr="00CE2BCA">
        <w:rPr>
          <w:rFonts w:ascii="Verdana" w:eastAsia="Verdana" w:hAnsi="Verdana" w:cs="Verdana"/>
          <w:sz w:val="19"/>
          <w:szCs w:val="19"/>
          <w:lang w:val="en-GB"/>
        </w:rPr>
        <w:br/>
        <w:t xml:space="preserve">If the rape or indecent assault was committed either against a person whose situation of vulnerability by </w:t>
      </w:r>
      <w:r w:rsidRPr="00D84667">
        <w:rPr>
          <w:rFonts w:ascii="Verdana" w:eastAsia="Verdana" w:hAnsi="Verdana" w:cs="Verdana"/>
          <w:sz w:val="19"/>
          <w:szCs w:val="19"/>
          <w:lang w:val="en-GB"/>
        </w:rPr>
        <w:t>reason of age</w:t>
      </w:r>
      <w:r w:rsidRPr="00CE2BCA">
        <w:rPr>
          <w:rFonts w:ascii="Verdana" w:eastAsia="Verdana" w:hAnsi="Verdana" w:cs="Verdana"/>
          <w:sz w:val="19"/>
          <w:szCs w:val="19"/>
          <w:lang w:val="en-GB"/>
        </w:rPr>
        <w:t>, pregnancy, illness, infirmity or physical or mental disability was apparent or known to the perpetrator or at the threat of a weapon or an object resembling a weapon, the perpetrator shall be punished (by imprisonment) for ten to fifteen years.”</w:t>
      </w:r>
    </w:p>
    <w:p w14:paraId="3E386685" w14:textId="118297A2" w:rsidR="003A6AEC" w:rsidRPr="00B7654C" w:rsidRDefault="003A6AEC" w:rsidP="007549F6">
      <w:pPr>
        <w:spacing w:after="0"/>
        <w:jc w:val="both"/>
        <w:rPr>
          <w:rFonts w:ascii="Verdana" w:eastAsia="Verdana" w:hAnsi="Verdana" w:cs="Verdana"/>
          <w:i/>
          <w:iCs/>
          <w:sz w:val="19"/>
          <w:szCs w:val="19"/>
          <w:lang w:val="en-GB"/>
        </w:rPr>
      </w:pPr>
      <w:r w:rsidRPr="00CE2BCA">
        <w:rPr>
          <w:rFonts w:ascii="Verdana" w:eastAsia="Verdana" w:hAnsi="Verdana" w:cs="Verdana"/>
          <w:i/>
          <w:iCs/>
          <w:sz w:val="19"/>
          <w:szCs w:val="19"/>
          <w:lang w:val="en-GB"/>
        </w:rPr>
        <w:t>Czech Republic</w:t>
      </w:r>
      <w:r w:rsidR="001E495F">
        <w:rPr>
          <w:rFonts w:ascii="Verdana" w:eastAsia="Verdana" w:hAnsi="Verdana" w:cs="Verdana"/>
          <w:i/>
          <w:iCs/>
          <w:sz w:val="19"/>
          <w:szCs w:val="19"/>
          <w:lang w:val="en-GB"/>
        </w:rPr>
        <w:t>:</w:t>
      </w:r>
      <w:r w:rsidR="00E047AF" w:rsidRPr="008A1309">
        <w:rPr>
          <w:lang w:val="en-GB"/>
        </w:rPr>
        <w:t xml:space="preserve"> </w:t>
      </w:r>
      <w:r w:rsidR="00E047AF" w:rsidRPr="00D84667">
        <w:rPr>
          <w:rFonts w:ascii="Verdana" w:eastAsia="Verdana" w:hAnsi="Verdana" w:cs="Verdana"/>
          <w:sz w:val="19"/>
          <w:szCs w:val="19"/>
          <w:lang w:val="en-GB"/>
        </w:rPr>
        <w:t>In the Czech Republic, violent sexual crimes are regulated by the Criminal Code (Act No. 40/2009 Coll.), the Criminal Procedure Code (Act No. 141/1961 Coll.) and the Act No. 45/2013 Coll. on Victims of Crime, which regulates the rights of victims among which it distinguishes particularly vulnerable victims.</w:t>
      </w:r>
      <w:r w:rsidR="00B7654C" w:rsidRPr="00D84667">
        <w:rPr>
          <w:rFonts w:ascii="Verdana" w:eastAsia="Verdana" w:hAnsi="Verdana" w:cs="Verdana"/>
          <w:sz w:val="19"/>
          <w:szCs w:val="19"/>
          <w:lang w:val="en-GB"/>
        </w:rPr>
        <w:t xml:space="preserve"> </w:t>
      </w:r>
      <w:r w:rsidR="00E047AF" w:rsidRPr="00D84667">
        <w:rPr>
          <w:rFonts w:ascii="Verdana" w:eastAsia="Verdana" w:hAnsi="Verdana" w:cs="Verdana"/>
          <w:sz w:val="19"/>
          <w:szCs w:val="19"/>
          <w:lang w:val="en-GB"/>
        </w:rPr>
        <w:t xml:space="preserve">In the Criminal Code (Act No. 40/2009 Coll.), </w:t>
      </w:r>
      <w:r w:rsidR="00E047AF" w:rsidRPr="00D84667">
        <w:rPr>
          <w:rFonts w:ascii="Verdana" w:eastAsia="Verdana" w:hAnsi="Verdana" w:cs="Verdana"/>
          <w:sz w:val="19"/>
          <w:szCs w:val="19"/>
          <w:lang w:val="en-GB"/>
        </w:rPr>
        <w:lastRenderedPageBreak/>
        <w:t>Title III deals with crimes against human dignity in the sexual area:“Article 185 - Rape</w:t>
      </w:r>
      <w:r w:rsidR="001E495F" w:rsidRPr="00D84667">
        <w:rPr>
          <w:rFonts w:ascii="Verdana" w:eastAsia="Verdana" w:hAnsi="Verdana" w:cs="Verdana"/>
          <w:sz w:val="19"/>
          <w:szCs w:val="19"/>
          <w:lang w:val="en-GB"/>
        </w:rPr>
        <w:t xml:space="preserve"> </w:t>
      </w:r>
      <w:r w:rsidRPr="00D84667">
        <w:rPr>
          <w:rFonts w:ascii="Verdana" w:hAnsi="Verdana"/>
          <w:sz w:val="19"/>
          <w:szCs w:val="19"/>
          <w:lang w:val="en-GB"/>
        </w:rPr>
        <w:t>Czech</w:t>
      </w:r>
      <w:r w:rsidRPr="00B7654C">
        <w:rPr>
          <w:rFonts w:ascii="Verdana" w:hAnsi="Verdana"/>
          <w:sz w:val="19"/>
          <w:szCs w:val="19"/>
          <w:lang w:val="en-GB"/>
        </w:rPr>
        <w:t xml:space="preserve"> Criminal Code, § 185 : Rape </w:t>
      </w:r>
    </w:p>
    <w:p w14:paraId="14C1D256" w14:textId="77777777" w:rsidR="003A6AEC" w:rsidRPr="00CE2BCA" w:rsidRDefault="003A6AEC" w:rsidP="007549F6">
      <w:pPr>
        <w:spacing w:after="0" w:line="240" w:lineRule="auto"/>
        <w:jc w:val="both"/>
        <w:rPr>
          <w:rFonts w:ascii="Verdana" w:hAnsi="Verdana"/>
          <w:sz w:val="19"/>
          <w:szCs w:val="19"/>
          <w:lang w:val="en-GB"/>
        </w:rPr>
      </w:pPr>
      <w:r w:rsidRPr="00CE2BCA">
        <w:rPr>
          <w:rFonts w:ascii="Verdana" w:hAnsi="Verdana"/>
          <w:sz w:val="19"/>
          <w:szCs w:val="19"/>
          <w:lang w:val="en-GB"/>
        </w:rPr>
        <w:t xml:space="preserve">(1) Whoever forces another person to have sexual intercourse by violence or by a threat of violence, or a threat of other serious detriment, or whoever exploits the person’s vulnerability for such an act, shall be sentenced to imprisonment for six months to five years. </w:t>
      </w:r>
    </w:p>
    <w:p w14:paraId="6AAEF4CC" w14:textId="77777777" w:rsidR="003A6AEC" w:rsidRPr="00CE2BCA" w:rsidRDefault="003A6AEC" w:rsidP="007549F6">
      <w:pPr>
        <w:spacing w:after="0" w:line="240" w:lineRule="auto"/>
        <w:jc w:val="both"/>
        <w:rPr>
          <w:rFonts w:ascii="Verdana" w:hAnsi="Verdana"/>
          <w:sz w:val="19"/>
          <w:szCs w:val="19"/>
          <w:lang w:val="en-GB"/>
        </w:rPr>
      </w:pPr>
      <w:r w:rsidRPr="00CE2BCA">
        <w:rPr>
          <w:rFonts w:ascii="Verdana" w:hAnsi="Verdana"/>
          <w:sz w:val="19"/>
          <w:szCs w:val="19"/>
          <w:lang w:val="en-GB"/>
        </w:rPr>
        <w:t xml:space="preserve">(2) An offender shall be sentenced to imprisonment for two to ten years, if he/she commits the act referred to in Sub-section (1) </w:t>
      </w:r>
    </w:p>
    <w:p w14:paraId="54F221DB" w14:textId="77777777" w:rsidR="003A6AEC" w:rsidRPr="00CE2BCA" w:rsidRDefault="003A6AEC" w:rsidP="007549F6">
      <w:pPr>
        <w:spacing w:after="0" w:line="240" w:lineRule="auto"/>
        <w:jc w:val="both"/>
        <w:rPr>
          <w:rFonts w:ascii="Verdana" w:hAnsi="Verdana"/>
          <w:sz w:val="19"/>
          <w:szCs w:val="19"/>
          <w:lang w:val="en-GB"/>
        </w:rPr>
      </w:pPr>
      <w:r w:rsidRPr="00CE2BCA">
        <w:rPr>
          <w:rFonts w:ascii="Verdana" w:hAnsi="Verdana"/>
          <w:sz w:val="19"/>
          <w:szCs w:val="19"/>
          <w:lang w:val="en-GB"/>
        </w:rPr>
        <w:t xml:space="preserve">a) by coitus or other sexual contact performed in a manner comparable with coitus, </w:t>
      </w:r>
    </w:p>
    <w:p w14:paraId="6809B00A" w14:textId="77777777" w:rsidR="003A6AEC" w:rsidRPr="00CE2BCA" w:rsidRDefault="003A6AEC" w:rsidP="007549F6">
      <w:pPr>
        <w:spacing w:after="0" w:line="240" w:lineRule="auto"/>
        <w:jc w:val="both"/>
        <w:rPr>
          <w:rFonts w:ascii="Verdana" w:hAnsi="Verdana"/>
          <w:sz w:val="19"/>
          <w:szCs w:val="19"/>
          <w:lang w:val="en-GB"/>
        </w:rPr>
      </w:pPr>
      <w:r w:rsidRPr="00CE2BCA">
        <w:rPr>
          <w:rFonts w:ascii="Verdana" w:hAnsi="Verdana"/>
          <w:sz w:val="19"/>
          <w:szCs w:val="19"/>
          <w:lang w:val="en-GB"/>
        </w:rPr>
        <w:t xml:space="preserve">b) on a child, or </w:t>
      </w:r>
    </w:p>
    <w:p w14:paraId="56B35589" w14:textId="77777777" w:rsidR="003A6AEC" w:rsidRPr="00CE2BCA" w:rsidRDefault="003A6AEC" w:rsidP="007549F6">
      <w:pPr>
        <w:spacing w:after="0" w:line="240" w:lineRule="auto"/>
        <w:jc w:val="both"/>
        <w:rPr>
          <w:rFonts w:ascii="Verdana" w:hAnsi="Verdana"/>
          <w:sz w:val="19"/>
          <w:szCs w:val="19"/>
          <w:lang w:val="en-GB"/>
        </w:rPr>
      </w:pPr>
      <w:r w:rsidRPr="00CE2BCA">
        <w:rPr>
          <w:rFonts w:ascii="Verdana" w:hAnsi="Verdana"/>
          <w:sz w:val="19"/>
          <w:szCs w:val="19"/>
          <w:lang w:val="en-GB"/>
        </w:rPr>
        <w:t xml:space="preserve">c) with a weapon. </w:t>
      </w:r>
    </w:p>
    <w:p w14:paraId="4E672A46" w14:textId="1CB02BE6" w:rsidR="003A6AEC" w:rsidRPr="00CE2BCA" w:rsidRDefault="003A6AEC" w:rsidP="007549F6">
      <w:pPr>
        <w:spacing w:after="0" w:line="240" w:lineRule="auto"/>
        <w:jc w:val="both"/>
        <w:rPr>
          <w:rFonts w:ascii="Verdana" w:hAnsi="Verdana"/>
          <w:sz w:val="19"/>
          <w:szCs w:val="19"/>
          <w:lang w:val="en-GB"/>
        </w:rPr>
      </w:pPr>
      <w:r w:rsidRPr="00CE2BCA">
        <w:rPr>
          <w:rFonts w:ascii="Verdana" w:hAnsi="Verdana"/>
          <w:sz w:val="19"/>
          <w:szCs w:val="19"/>
          <w:lang w:val="en-GB"/>
        </w:rPr>
        <w:t xml:space="preserve">(3) An offender shall be sentenced to imprisonment for five to twelve years, if he/she a) commits the act referred to in Sub-section (1) on a child under the age of fifteen, b) commits such an act on a person in detention, serving a prison sentence, in protective treatment, in security detention, in protective or institutional therapy or in another place where personal freedom is restricted, or c) causes grievous bodily harm by such an act. </w:t>
      </w:r>
    </w:p>
    <w:p w14:paraId="6AFA6A06" w14:textId="77777777" w:rsidR="003A6AEC" w:rsidRPr="00CE2BCA" w:rsidRDefault="003A6AEC" w:rsidP="007549F6">
      <w:pPr>
        <w:spacing w:after="0" w:line="240" w:lineRule="auto"/>
        <w:jc w:val="both"/>
        <w:rPr>
          <w:rFonts w:ascii="Verdana" w:hAnsi="Verdana"/>
          <w:sz w:val="19"/>
          <w:szCs w:val="19"/>
          <w:lang w:val="en-GB"/>
        </w:rPr>
      </w:pPr>
      <w:r w:rsidRPr="00CE2BCA">
        <w:rPr>
          <w:rFonts w:ascii="Verdana" w:hAnsi="Verdana"/>
          <w:sz w:val="19"/>
          <w:szCs w:val="19"/>
          <w:lang w:val="en-GB"/>
        </w:rPr>
        <w:t xml:space="preserve">(4) An offender shall be sentenced to imprisonment for ten to eighteen years, if he/she causes death by the act referred to in Sub-section (1). </w:t>
      </w:r>
    </w:p>
    <w:p w14:paraId="7A0A6BE3" w14:textId="44398E93" w:rsidR="003A6AEC" w:rsidRPr="008A1309" w:rsidRDefault="003A6AEC" w:rsidP="007549F6">
      <w:pPr>
        <w:spacing w:after="0" w:line="240" w:lineRule="auto"/>
        <w:jc w:val="both"/>
        <w:rPr>
          <w:rFonts w:ascii="Verdana" w:hAnsi="Verdana"/>
          <w:sz w:val="19"/>
          <w:szCs w:val="19"/>
          <w:lang w:val="en-GB"/>
        </w:rPr>
      </w:pPr>
      <w:r w:rsidRPr="008A1309">
        <w:rPr>
          <w:rFonts w:ascii="Verdana" w:hAnsi="Verdana"/>
          <w:sz w:val="19"/>
          <w:szCs w:val="19"/>
          <w:lang w:val="en-GB"/>
        </w:rPr>
        <w:t>(5) Preparation is criminal.</w:t>
      </w:r>
    </w:p>
    <w:p w14:paraId="2D3705FA" w14:textId="77777777" w:rsidR="00411532" w:rsidRPr="008A1309" w:rsidRDefault="00411532" w:rsidP="007549F6">
      <w:pPr>
        <w:spacing w:after="0" w:line="240" w:lineRule="auto"/>
        <w:jc w:val="both"/>
        <w:rPr>
          <w:rFonts w:ascii="Verdana" w:hAnsi="Verdana"/>
          <w:i/>
          <w:iCs/>
          <w:sz w:val="19"/>
          <w:szCs w:val="19"/>
          <w:lang w:val="en-GB"/>
        </w:rPr>
      </w:pPr>
    </w:p>
    <w:p w14:paraId="3AE31D46" w14:textId="63AF097B" w:rsidR="003A6AEC" w:rsidRPr="008A1309" w:rsidRDefault="003A6AEC" w:rsidP="007549F6">
      <w:pPr>
        <w:spacing w:after="0" w:line="240" w:lineRule="auto"/>
        <w:jc w:val="both"/>
        <w:rPr>
          <w:rFonts w:ascii="Verdana" w:hAnsi="Verdana"/>
          <w:i/>
          <w:iCs/>
          <w:sz w:val="19"/>
          <w:szCs w:val="19"/>
          <w:lang w:val="en-GB"/>
        </w:rPr>
      </w:pPr>
      <w:r w:rsidRPr="00411532">
        <w:rPr>
          <w:rFonts w:ascii="Verdana" w:hAnsi="Verdana"/>
          <w:i/>
          <w:iCs/>
          <w:sz w:val="19"/>
          <w:szCs w:val="19"/>
          <w:lang w:val="en-GB"/>
        </w:rPr>
        <w:t>Spain</w:t>
      </w:r>
      <w:r w:rsidR="00411532" w:rsidRPr="00411532">
        <w:rPr>
          <w:rFonts w:ascii="Verdana" w:hAnsi="Verdana"/>
          <w:i/>
          <w:iCs/>
          <w:sz w:val="19"/>
          <w:szCs w:val="19"/>
          <w:lang w:val="en-GB"/>
        </w:rPr>
        <w:t>:</w:t>
      </w:r>
      <w:r w:rsidR="00411532">
        <w:rPr>
          <w:rFonts w:ascii="Verdana" w:hAnsi="Verdana"/>
          <w:i/>
          <w:iCs/>
          <w:sz w:val="19"/>
          <w:szCs w:val="19"/>
          <w:lang w:val="en-GB"/>
        </w:rPr>
        <w:t xml:space="preserve"> </w:t>
      </w:r>
      <w:r w:rsidRPr="00CE2BCA">
        <w:rPr>
          <w:rFonts w:ascii="Verdana" w:hAnsi="Verdana"/>
          <w:sz w:val="19"/>
          <w:szCs w:val="19"/>
          <w:lang w:val="en-GB" w:eastAsia="fr-CH"/>
        </w:rPr>
        <w:t>Organic Law 10/1995</w:t>
      </w:r>
      <w:r w:rsidRPr="00CE2BCA">
        <w:rPr>
          <w:rStyle w:val="Appelnotedebasdep"/>
          <w:rFonts w:ascii="Verdana" w:hAnsi="Verdana"/>
          <w:sz w:val="19"/>
          <w:szCs w:val="19"/>
          <w:lang w:eastAsia="fr-CH"/>
        </w:rPr>
        <w:footnoteReference w:id="2"/>
      </w:r>
      <w:r w:rsidRPr="00CE2BCA">
        <w:rPr>
          <w:rFonts w:ascii="Verdana" w:hAnsi="Verdana"/>
          <w:sz w:val="19"/>
          <w:szCs w:val="19"/>
          <w:lang w:val="en-GB" w:eastAsia="fr-CH"/>
        </w:rPr>
        <w:t>, of November 23, of the Criminal Code (CC) and its latest revision through Organic Law 1/2015</w:t>
      </w:r>
      <w:r w:rsidRPr="00CE2BCA">
        <w:rPr>
          <w:rStyle w:val="Appelnotedebasdep"/>
          <w:rFonts w:ascii="Verdana" w:hAnsi="Verdana"/>
          <w:sz w:val="19"/>
          <w:szCs w:val="19"/>
          <w:lang w:eastAsia="fr-CH"/>
        </w:rPr>
        <w:footnoteReference w:id="3"/>
      </w:r>
      <w:r w:rsidRPr="00CE2BCA">
        <w:rPr>
          <w:rFonts w:ascii="Verdana" w:hAnsi="Verdana"/>
          <w:sz w:val="19"/>
          <w:szCs w:val="19"/>
          <w:lang w:val="en-GB" w:eastAsia="fr-CH"/>
        </w:rPr>
        <w:t xml:space="preserve">, establishes in its title VIII crimes </w:t>
      </w:r>
      <w:r w:rsidR="00411532">
        <w:rPr>
          <w:rFonts w:ascii="Verdana" w:hAnsi="Verdana"/>
          <w:sz w:val="19"/>
          <w:szCs w:val="19"/>
          <w:lang w:val="en-GB" w:eastAsia="fr-CH"/>
        </w:rPr>
        <w:t>codified</w:t>
      </w:r>
      <w:r w:rsidRPr="00CE2BCA">
        <w:rPr>
          <w:rFonts w:ascii="Verdana" w:hAnsi="Verdana"/>
          <w:sz w:val="19"/>
          <w:szCs w:val="19"/>
          <w:lang w:val="en-GB" w:eastAsia="fr-CH"/>
        </w:rPr>
        <w:t xml:space="preserve"> under “crimes against sexual freedom and sexual indemnity”. Chapter I includes crimes classified as sexual assaults as well as the way in which they are committed; in this way:</w:t>
      </w:r>
    </w:p>
    <w:p w14:paraId="35E6CAB1" w14:textId="77777777" w:rsidR="003A6AEC" w:rsidRPr="00CE2BCA" w:rsidRDefault="003A6AEC" w:rsidP="007549F6">
      <w:pPr>
        <w:spacing w:after="0"/>
        <w:jc w:val="both"/>
        <w:rPr>
          <w:rFonts w:ascii="Verdana" w:hAnsi="Verdana"/>
          <w:sz w:val="19"/>
          <w:szCs w:val="19"/>
          <w:lang w:val="en-GB" w:eastAsia="fr-CH"/>
        </w:rPr>
      </w:pPr>
      <w:r w:rsidRPr="00CE2BCA">
        <w:rPr>
          <w:rFonts w:ascii="Verdana" w:hAnsi="Verdana"/>
          <w:sz w:val="19"/>
          <w:szCs w:val="19"/>
          <w:lang w:val="en-GB" w:eastAsia="fr-CH"/>
        </w:rPr>
        <w:t>Art. 178. Anyone who violates the sexual freedom of another person, using violence or intimidation, will be punished as responsible for sexual assault with a prison sentence of one to five years.</w:t>
      </w:r>
    </w:p>
    <w:p w14:paraId="71FAADFB" w14:textId="1F30A32B" w:rsidR="003A6AEC" w:rsidRPr="00CE2BCA" w:rsidRDefault="003A6AEC" w:rsidP="007549F6">
      <w:pPr>
        <w:spacing w:after="0"/>
        <w:jc w:val="both"/>
        <w:rPr>
          <w:rFonts w:ascii="Verdana" w:hAnsi="Verdana"/>
          <w:sz w:val="19"/>
          <w:szCs w:val="19"/>
          <w:lang w:val="en-GB" w:eastAsia="fr-CH"/>
        </w:rPr>
      </w:pPr>
      <w:r w:rsidRPr="00CE2BCA">
        <w:rPr>
          <w:rFonts w:ascii="Verdana" w:hAnsi="Verdana"/>
          <w:sz w:val="19"/>
          <w:szCs w:val="19"/>
          <w:lang w:val="en-GB" w:eastAsia="fr-CH"/>
        </w:rPr>
        <w:t xml:space="preserve">Art. 179. When the sexual assault consists of </w:t>
      </w:r>
      <w:r w:rsidR="00411532">
        <w:rPr>
          <w:rFonts w:ascii="Verdana" w:hAnsi="Verdana"/>
          <w:sz w:val="19"/>
          <w:szCs w:val="19"/>
          <w:lang w:val="en-GB" w:eastAsia="fr-CH"/>
        </w:rPr>
        <w:t>sexual penetration</w:t>
      </w:r>
      <w:r w:rsidRPr="00CE2BCA">
        <w:rPr>
          <w:rFonts w:ascii="Verdana" w:hAnsi="Verdana"/>
          <w:sz w:val="19"/>
          <w:szCs w:val="19"/>
          <w:lang w:val="en-GB" w:eastAsia="fr-CH"/>
        </w:rPr>
        <w:t xml:space="preserve"> by vaginal, anal or oral route, or introduction of bodily limbs or objects by any of the first two routes, the person responsible will be punished with the prison sentence of six to 12 years.</w:t>
      </w:r>
    </w:p>
    <w:p w14:paraId="115E2242" w14:textId="77777777" w:rsidR="00411532" w:rsidRDefault="00411532" w:rsidP="007549F6">
      <w:pPr>
        <w:spacing w:after="0"/>
        <w:jc w:val="both"/>
        <w:rPr>
          <w:rFonts w:ascii="Verdana" w:hAnsi="Verdana"/>
          <w:i/>
          <w:iCs/>
          <w:sz w:val="19"/>
          <w:szCs w:val="19"/>
          <w:lang w:val="en-US" w:eastAsia="fr-CH"/>
        </w:rPr>
      </w:pPr>
    </w:p>
    <w:p w14:paraId="09C83BA5" w14:textId="54F335A7" w:rsidR="002743CD" w:rsidRPr="00411532" w:rsidRDefault="002743CD" w:rsidP="007549F6">
      <w:pPr>
        <w:spacing w:after="0"/>
        <w:jc w:val="both"/>
        <w:rPr>
          <w:rFonts w:ascii="Verdana" w:hAnsi="Verdana"/>
          <w:i/>
          <w:iCs/>
          <w:sz w:val="19"/>
          <w:szCs w:val="19"/>
          <w:lang w:val="en-US" w:eastAsia="fr-CH"/>
        </w:rPr>
      </w:pPr>
      <w:r w:rsidRPr="00CE2BCA">
        <w:rPr>
          <w:rFonts w:ascii="Verdana" w:hAnsi="Verdana"/>
          <w:i/>
          <w:iCs/>
          <w:sz w:val="19"/>
          <w:szCs w:val="19"/>
          <w:lang w:val="en-US" w:eastAsia="fr-CH"/>
        </w:rPr>
        <w:t>Portugal</w:t>
      </w:r>
      <w:r w:rsidR="00411532">
        <w:rPr>
          <w:rFonts w:ascii="Verdana" w:hAnsi="Verdana"/>
          <w:i/>
          <w:iCs/>
          <w:sz w:val="19"/>
          <w:szCs w:val="19"/>
          <w:lang w:val="en-US" w:eastAsia="fr-CH"/>
        </w:rPr>
        <w:t xml:space="preserve">: </w:t>
      </w:r>
      <w:r w:rsidRPr="00CE2BCA">
        <w:rPr>
          <w:rFonts w:ascii="Verdana" w:hAnsi="Verdana"/>
          <w:sz w:val="19"/>
          <w:szCs w:val="19"/>
          <w:lang w:val="en-US" w:eastAsia="fr-CH"/>
        </w:rPr>
        <w:t>Article 164</w:t>
      </w:r>
      <w:r w:rsidR="001E495F">
        <w:rPr>
          <w:rFonts w:ascii="Verdana" w:hAnsi="Verdana"/>
          <w:sz w:val="19"/>
          <w:szCs w:val="19"/>
          <w:lang w:val="en-US" w:eastAsia="fr-CH"/>
        </w:rPr>
        <w:t>: Rape</w:t>
      </w:r>
    </w:p>
    <w:p w14:paraId="61A4D752" w14:textId="77777777" w:rsidR="002743CD" w:rsidRPr="00CE2BCA" w:rsidRDefault="002743CD" w:rsidP="007549F6">
      <w:pPr>
        <w:spacing w:after="0"/>
        <w:jc w:val="both"/>
        <w:rPr>
          <w:rFonts w:ascii="Verdana" w:hAnsi="Verdana"/>
          <w:sz w:val="19"/>
          <w:szCs w:val="19"/>
          <w:lang w:val="en-US" w:eastAsia="fr-CH"/>
        </w:rPr>
      </w:pPr>
      <w:r w:rsidRPr="00CE2BCA">
        <w:rPr>
          <w:rFonts w:ascii="Verdana" w:hAnsi="Verdana"/>
          <w:sz w:val="19"/>
          <w:szCs w:val="19"/>
          <w:lang w:val="en-US" w:eastAsia="fr-CH"/>
        </w:rPr>
        <w:t xml:space="preserve">1 - Whoever, by means of violence, threatens seriously, or after, for that purpose, has rendered unconscious or made it impossible to resist, embarrass another person: </w:t>
      </w:r>
    </w:p>
    <w:p w14:paraId="0BE54F57" w14:textId="77777777" w:rsidR="002743CD" w:rsidRPr="00CE2BCA" w:rsidRDefault="002743CD" w:rsidP="007549F6">
      <w:pPr>
        <w:spacing w:after="0"/>
        <w:jc w:val="both"/>
        <w:rPr>
          <w:rFonts w:ascii="Verdana" w:hAnsi="Verdana"/>
          <w:sz w:val="19"/>
          <w:szCs w:val="19"/>
          <w:lang w:val="en-US" w:eastAsia="fr-CH"/>
        </w:rPr>
      </w:pPr>
      <w:r w:rsidRPr="00CE2BCA">
        <w:rPr>
          <w:rFonts w:ascii="Verdana" w:hAnsi="Verdana"/>
          <w:sz w:val="19"/>
          <w:szCs w:val="19"/>
          <w:lang w:val="en-US" w:eastAsia="fr-CH"/>
        </w:rPr>
        <w:t xml:space="preserve">a) Suffering or practicing, with yourself or with others, copulation, anal intercourse or oral intercourse; or </w:t>
      </w:r>
    </w:p>
    <w:p w14:paraId="77217B51" w14:textId="77777777" w:rsidR="002743CD" w:rsidRPr="00CE2BCA" w:rsidRDefault="002743CD" w:rsidP="007549F6">
      <w:pPr>
        <w:spacing w:after="0"/>
        <w:jc w:val="both"/>
        <w:rPr>
          <w:rFonts w:ascii="Verdana" w:hAnsi="Verdana"/>
          <w:sz w:val="19"/>
          <w:szCs w:val="19"/>
          <w:lang w:val="en-US" w:eastAsia="fr-CH"/>
        </w:rPr>
      </w:pPr>
      <w:r w:rsidRPr="00CE2BCA">
        <w:rPr>
          <w:rFonts w:ascii="Verdana" w:hAnsi="Verdana"/>
          <w:sz w:val="19"/>
          <w:szCs w:val="19"/>
          <w:lang w:val="en-US" w:eastAsia="fr-CH"/>
        </w:rPr>
        <w:t xml:space="preserve">b) To suffer vaginal or anal introduction from parts of the body or objects; </w:t>
      </w:r>
    </w:p>
    <w:p w14:paraId="5A84D3E7" w14:textId="77777777" w:rsidR="002743CD" w:rsidRPr="00CE2BCA" w:rsidRDefault="002743CD" w:rsidP="007549F6">
      <w:pPr>
        <w:spacing w:after="0"/>
        <w:jc w:val="both"/>
        <w:rPr>
          <w:rFonts w:ascii="Verdana" w:hAnsi="Verdana"/>
          <w:sz w:val="19"/>
          <w:szCs w:val="19"/>
          <w:lang w:val="en-US" w:eastAsia="fr-CH"/>
        </w:rPr>
      </w:pPr>
      <w:r w:rsidRPr="00CE2BCA">
        <w:rPr>
          <w:rFonts w:ascii="Verdana" w:hAnsi="Verdana"/>
          <w:sz w:val="19"/>
          <w:szCs w:val="19"/>
          <w:lang w:val="en-US" w:eastAsia="fr-CH"/>
        </w:rPr>
        <w:t xml:space="preserve">It is punished with a prison sentence from three to ten years. </w:t>
      </w:r>
    </w:p>
    <w:p w14:paraId="34C219F6" w14:textId="77777777" w:rsidR="002743CD" w:rsidRPr="00CE2BCA" w:rsidRDefault="002743CD" w:rsidP="007549F6">
      <w:pPr>
        <w:spacing w:after="0"/>
        <w:jc w:val="both"/>
        <w:rPr>
          <w:rFonts w:ascii="Verdana" w:hAnsi="Verdana"/>
          <w:sz w:val="19"/>
          <w:szCs w:val="19"/>
          <w:lang w:val="en-US" w:eastAsia="fr-CH"/>
        </w:rPr>
      </w:pPr>
      <w:r w:rsidRPr="00CE2BCA">
        <w:rPr>
          <w:rFonts w:ascii="Verdana" w:hAnsi="Verdana"/>
          <w:sz w:val="19"/>
          <w:szCs w:val="19"/>
          <w:lang w:val="en-US" w:eastAsia="fr-CH"/>
        </w:rPr>
        <w:t xml:space="preserve">2 - Whoever, by means of not understood in the previous number, embarrasses another person: </w:t>
      </w:r>
    </w:p>
    <w:p w14:paraId="30784320" w14:textId="77777777" w:rsidR="00411532" w:rsidRDefault="002743CD" w:rsidP="007549F6">
      <w:pPr>
        <w:spacing w:after="0"/>
        <w:jc w:val="both"/>
        <w:rPr>
          <w:rFonts w:ascii="Verdana" w:hAnsi="Verdana"/>
          <w:sz w:val="19"/>
          <w:szCs w:val="19"/>
          <w:lang w:val="en-US" w:eastAsia="fr-CH"/>
        </w:rPr>
      </w:pPr>
      <w:r w:rsidRPr="00CE2BCA">
        <w:rPr>
          <w:rFonts w:ascii="Verdana" w:hAnsi="Verdana"/>
          <w:sz w:val="19"/>
          <w:szCs w:val="19"/>
          <w:lang w:val="en-US" w:eastAsia="fr-CH"/>
        </w:rPr>
        <w:t>a) Suffering or practicing, with or with others, copulation, anal intercourse or oral</w:t>
      </w:r>
      <w:r w:rsidR="00411532">
        <w:rPr>
          <w:rFonts w:ascii="Verdana" w:hAnsi="Verdana"/>
          <w:sz w:val="19"/>
          <w:szCs w:val="19"/>
          <w:lang w:val="en-US" w:eastAsia="fr-CH"/>
        </w:rPr>
        <w:t xml:space="preserve"> </w:t>
      </w:r>
    </w:p>
    <w:p w14:paraId="156AD26E" w14:textId="578550C4" w:rsidR="002743CD" w:rsidRPr="00CE2BCA" w:rsidRDefault="002743CD" w:rsidP="007549F6">
      <w:pPr>
        <w:spacing w:after="0"/>
        <w:jc w:val="both"/>
        <w:rPr>
          <w:rFonts w:ascii="Verdana" w:hAnsi="Verdana"/>
          <w:sz w:val="19"/>
          <w:szCs w:val="19"/>
          <w:lang w:val="en-US" w:eastAsia="fr-CH"/>
        </w:rPr>
      </w:pPr>
      <w:r w:rsidRPr="00CE2BCA">
        <w:rPr>
          <w:rFonts w:ascii="Verdana" w:hAnsi="Verdana"/>
          <w:sz w:val="19"/>
          <w:szCs w:val="19"/>
          <w:lang w:val="en-US" w:eastAsia="fr-CH"/>
        </w:rPr>
        <w:t xml:space="preserve">intercourse; or </w:t>
      </w:r>
    </w:p>
    <w:p w14:paraId="3E177431" w14:textId="77777777" w:rsidR="002743CD" w:rsidRPr="00CE2BCA" w:rsidRDefault="002743CD" w:rsidP="007549F6">
      <w:pPr>
        <w:spacing w:after="0"/>
        <w:jc w:val="both"/>
        <w:rPr>
          <w:rFonts w:ascii="Verdana" w:hAnsi="Verdana"/>
          <w:sz w:val="19"/>
          <w:szCs w:val="19"/>
          <w:lang w:val="en-US" w:eastAsia="fr-CH"/>
        </w:rPr>
      </w:pPr>
      <w:r w:rsidRPr="00CE2BCA">
        <w:rPr>
          <w:rFonts w:ascii="Verdana" w:hAnsi="Verdana"/>
          <w:sz w:val="19"/>
          <w:szCs w:val="19"/>
          <w:lang w:val="en-US" w:eastAsia="fr-CH"/>
        </w:rPr>
        <w:t xml:space="preserve">b) To suffer vaginal or anal introduction of parts of body or objects; </w:t>
      </w:r>
    </w:p>
    <w:p w14:paraId="24D1586A" w14:textId="77777777" w:rsidR="002743CD" w:rsidRPr="00CE2BCA" w:rsidRDefault="002743CD" w:rsidP="007549F6">
      <w:pPr>
        <w:spacing w:after="0"/>
        <w:jc w:val="both"/>
        <w:rPr>
          <w:rFonts w:ascii="Verdana" w:hAnsi="Verdana"/>
          <w:sz w:val="19"/>
          <w:szCs w:val="19"/>
          <w:lang w:val="en-US" w:eastAsia="fr-CH"/>
        </w:rPr>
      </w:pPr>
      <w:r w:rsidRPr="00CE2BCA">
        <w:rPr>
          <w:rFonts w:ascii="Verdana" w:hAnsi="Verdana"/>
          <w:sz w:val="19"/>
          <w:szCs w:val="19"/>
          <w:lang w:val="en-US" w:eastAsia="fr-CH"/>
        </w:rPr>
        <w:t xml:space="preserve">It is punished with a prison sentence from 1 to 6 years. </w:t>
      </w:r>
    </w:p>
    <w:p w14:paraId="53F42C98" w14:textId="18CEC5D3" w:rsidR="002743CD" w:rsidRDefault="002743CD" w:rsidP="007549F6">
      <w:pPr>
        <w:spacing w:after="0"/>
        <w:jc w:val="both"/>
        <w:rPr>
          <w:rFonts w:ascii="Verdana" w:hAnsi="Verdana"/>
          <w:sz w:val="19"/>
          <w:szCs w:val="19"/>
          <w:lang w:val="en-US" w:eastAsia="fr-CH"/>
        </w:rPr>
      </w:pPr>
    </w:p>
    <w:p w14:paraId="14753F32" w14:textId="77777777" w:rsidR="00A92991" w:rsidRPr="00A92991" w:rsidRDefault="00A92991" w:rsidP="007549F6">
      <w:pPr>
        <w:spacing w:after="0"/>
        <w:jc w:val="both"/>
        <w:rPr>
          <w:rFonts w:ascii="Verdana" w:hAnsi="Verdana"/>
          <w:sz w:val="19"/>
          <w:szCs w:val="19"/>
          <w:lang w:val="en-US" w:eastAsia="fr-CH"/>
        </w:rPr>
      </w:pPr>
      <w:r w:rsidRPr="008A1309">
        <w:rPr>
          <w:rFonts w:ascii="Verdana" w:hAnsi="Verdana"/>
          <w:i/>
          <w:iCs/>
          <w:sz w:val="19"/>
          <w:szCs w:val="19"/>
          <w:lang w:val="en-US" w:eastAsia="fr-CH"/>
        </w:rPr>
        <w:t>Netherlands:</w:t>
      </w:r>
      <w:r>
        <w:rPr>
          <w:rFonts w:ascii="Verdana" w:hAnsi="Verdana"/>
          <w:sz w:val="19"/>
          <w:szCs w:val="19"/>
          <w:lang w:val="en-US" w:eastAsia="fr-CH"/>
        </w:rPr>
        <w:t xml:space="preserve"> </w:t>
      </w:r>
      <w:r w:rsidRPr="00A92991">
        <w:rPr>
          <w:rFonts w:ascii="Verdana" w:hAnsi="Verdana"/>
          <w:sz w:val="19"/>
          <w:szCs w:val="19"/>
          <w:lang w:val="en-US" w:eastAsia="fr-CH"/>
        </w:rPr>
        <w:t>Section 242 of the Criminal code:</w:t>
      </w:r>
    </w:p>
    <w:p w14:paraId="71062891" w14:textId="77777777" w:rsidR="00A92991" w:rsidRPr="00A92991" w:rsidRDefault="00A92991" w:rsidP="007549F6">
      <w:pPr>
        <w:spacing w:after="0"/>
        <w:jc w:val="both"/>
        <w:rPr>
          <w:rFonts w:ascii="Verdana" w:hAnsi="Verdana"/>
          <w:sz w:val="19"/>
          <w:szCs w:val="19"/>
          <w:lang w:val="en-US" w:eastAsia="fr-CH"/>
        </w:rPr>
      </w:pPr>
      <w:r w:rsidRPr="00A92991">
        <w:rPr>
          <w:rFonts w:ascii="Verdana" w:hAnsi="Verdana"/>
          <w:sz w:val="19"/>
          <w:szCs w:val="19"/>
          <w:lang w:val="en-US" w:eastAsia="fr-CH"/>
        </w:rPr>
        <w:t>He who by force or other fact or threat of violence or other fact compels someone to undergo acts that consist or partly consist of the sexual penetration of the body is punished as guilty of rape with imprisonment of up to twelve years or a fine of the fifth category.</w:t>
      </w:r>
    </w:p>
    <w:p w14:paraId="144F46DA" w14:textId="77777777" w:rsidR="00A92991" w:rsidRPr="00A92991" w:rsidRDefault="00A92991" w:rsidP="007549F6">
      <w:pPr>
        <w:spacing w:after="0"/>
        <w:jc w:val="both"/>
        <w:rPr>
          <w:rFonts w:ascii="Verdana" w:hAnsi="Verdana"/>
          <w:sz w:val="19"/>
          <w:szCs w:val="19"/>
          <w:lang w:val="en-US" w:eastAsia="fr-CH"/>
        </w:rPr>
      </w:pPr>
    </w:p>
    <w:p w14:paraId="405DDC8E" w14:textId="77777777" w:rsidR="00A92991" w:rsidRPr="00A92991" w:rsidRDefault="00A92991" w:rsidP="007549F6">
      <w:pPr>
        <w:spacing w:after="0"/>
        <w:jc w:val="both"/>
        <w:rPr>
          <w:rFonts w:ascii="Verdana" w:hAnsi="Verdana"/>
          <w:sz w:val="19"/>
          <w:szCs w:val="19"/>
          <w:lang w:val="en-US" w:eastAsia="fr-CH"/>
        </w:rPr>
      </w:pPr>
      <w:r w:rsidRPr="00A92991">
        <w:rPr>
          <w:rFonts w:ascii="Verdana" w:hAnsi="Verdana"/>
          <w:sz w:val="19"/>
          <w:szCs w:val="19"/>
          <w:lang w:val="en-US" w:eastAsia="fr-CH"/>
        </w:rPr>
        <w:t>Section 243 of the Criminal code:</w:t>
      </w:r>
    </w:p>
    <w:p w14:paraId="6BE318BD" w14:textId="77777777" w:rsidR="00A92991" w:rsidRPr="00A92991" w:rsidRDefault="00A92991" w:rsidP="007549F6">
      <w:pPr>
        <w:spacing w:after="0"/>
        <w:jc w:val="both"/>
        <w:rPr>
          <w:rFonts w:ascii="Verdana" w:hAnsi="Verdana"/>
          <w:sz w:val="19"/>
          <w:szCs w:val="19"/>
          <w:lang w:val="en-US" w:eastAsia="fr-CH"/>
        </w:rPr>
      </w:pPr>
      <w:r w:rsidRPr="00A92991">
        <w:rPr>
          <w:rFonts w:ascii="Verdana" w:hAnsi="Verdana"/>
          <w:sz w:val="19"/>
          <w:szCs w:val="19"/>
          <w:lang w:val="en-US" w:eastAsia="fr-CH"/>
        </w:rPr>
        <w:t xml:space="preserve">A person who, with someone he knows is in a state of unconsciousness, loss of consciousness or physical impotence, or who suffers from such a mental disorder, psychogeriatric disorder or intellectual disability that he is unable or insufficiently able to determine his will or to make </w:t>
      </w:r>
      <w:r w:rsidRPr="00A92991">
        <w:rPr>
          <w:rFonts w:ascii="Verdana" w:hAnsi="Verdana"/>
          <w:sz w:val="19"/>
          <w:szCs w:val="19"/>
          <w:lang w:val="en-US" w:eastAsia="fr-CH"/>
        </w:rPr>
        <w:lastRenderedPageBreak/>
        <w:t>known or to oppose it, commits acts that consist or consist partly of the sexual penetration of the body, is punishable by imprisonment of up to eight years or a fine of the fifth category</w:t>
      </w:r>
    </w:p>
    <w:p w14:paraId="0238ECBF" w14:textId="77777777" w:rsidR="00A92991" w:rsidRPr="00A92991" w:rsidRDefault="00A92991" w:rsidP="007549F6">
      <w:pPr>
        <w:spacing w:after="0"/>
        <w:jc w:val="both"/>
        <w:rPr>
          <w:rFonts w:ascii="Verdana" w:hAnsi="Verdana"/>
          <w:sz w:val="19"/>
          <w:szCs w:val="19"/>
          <w:lang w:val="en-US" w:eastAsia="fr-CH"/>
        </w:rPr>
      </w:pPr>
    </w:p>
    <w:p w14:paraId="5CDF0605" w14:textId="77777777" w:rsidR="00A92991" w:rsidRPr="00A92991" w:rsidRDefault="00A92991" w:rsidP="007549F6">
      <w:pPr>
        <w:spacing w:after="0"/>
        <w:jc w:val="both"/>
        <w:rPr>
          <w:rFonts w:ascii="Verdana" w:hAnsi="Verdana"/>
          <w:sz w:val="19"/>
          <w:szCs w:val="19"/>
          <w:lang w:val="en-US" w:eastAsia="fr-CH"/>
        </w:rPr>
      </w:pPr>
      <w:r w:rsidRPr="00A92991">
        <w:rPr>
          <w:rFonts w:ascii="Verdana" w:hAnsi="Verdana"/>
          <w:sz w:val="19"/>
          <w:szCs w:val="19"/>
          <w:lang w:val="en-US" w:eastAsia="fr-CH"/>
        </w:rPr>
        <w:t>Section 244 of the Criminal code:</w:t>
      </w:r>
    </w:p>
    <w:p w14:paraId="72F6D538" w14:textId="6FF9EFF8" w:rsidR="00A92991" w:rsidRPr="00A92991" w:rsidRDefault="00A92991" w:rsidP="007549F6">
      <w:pPr>
        <w:spacing w:after="0"/>
        <w:jc w:val="both"/>
        <w:rPr>
          <w:rFonts w:ascii="Verdana" w:hAnsi="Verdana"/>
          <w:sz w:val="19"/>
          <w:szCs w:val="19"/>
          <w:lang w:val="en-US" w:eastAsia="fr-CH"/>
        </w:rPr>
      </w:pPr>
      <w:r w:rsidRPr="00A92991">
        <w:rPr>
          <w:rFonts w:ascii="Verdana" w:hAnsi="Verdana"/>
          <w:sz w:val="19"/>
          <w:szCs w:val="19"/>
          <w:lang w:val="en-US" w:eastAsia="fr-CH"/>
        </w:rPr>
        <w:t>Anyone who commits acts of or partly constitutes sexual penetration of the body with anyone under the age of twelve is punishable by up to twelve years’ imprisonment or a fifth category fine.</w:t>
      </w:r>
    </w:p>
    <w:p w14:paraId="025EA94D" w14:textId="77777777" w:rsidR="00A92991" w:rsidRPr="00A92991" w:rsidRDefault="00A92991" w:rsidP="007549F6">
      <w:pPr>
        <w:spacing w:after="0"/>
        <w:jc w:val="both"/>
        <w:rPr>
          <w:rFonts w:ascii="Verdana" w:hAnsi="Verdana"/>
          <w:sz w:val="19"/>
          <w:szCs w:val="19"/>
          <w:lang w:val="en-US" w:eastAsia="fr-CH"/>
        </w:rPr>
      </w:pPr>
    </w:p>
    <w:p w14:paraId="0491AE71" w14:textId="77777777" w:rsidR="00A92991" w:rsidRPr="00A92991" w:rsidRDefault="00A92991" w:rsidP="007549F6">
      <w:pPr>
        <w:spacing w:after="0"/>
        <w:jc w:val="both"/>
        <w:rPr>
          <w:rFonts w:ascii="Verdana" w:hAnsi="Verdana"/>
          <w:sz w:val="19"/>
          <w:szCs w:val="19"/>
          <w:lang w:val="en-US" w:eastAsia="fr-CH"/>
        </w:rPr>
      </w:pPr>
      <w:r w:rsidRPr="00A92991">
        <w:rPr>
          <w:rFonts w:ascii="Verdana" w:hAnsi="Verdana"/>
          <w:sz w:val="19"/>
          <w:szCs w:val="19"/>
          <w:lang w:val="en-US" w:eastAsia="fr-CH"/>
        </w:rPr>
        <w:t>Section 245 of the Criminal code:</w:t>
      </w:r>
    </w:p>
    <w:p w14:paraId="4F87EDD8" w14:textId="629AF3AC" w:rsidR="00411532" w:rsidRDefault="00A92991" w:rsidP="007549F6">
      <w:pPr>
        <w:spacing w:after="0"/>
        <w:jc w:val="both"/>
        <w:rPr>
          <w:rFonts w:ascii="Verdana" w:hAnsi="Verdana"/>
          <w:sz w:val="19"/>
          <w:szCs w:val="19"/>
          <w:lang w:val="en-US" w:eastAsia="fr-CH"/>
        </w:rPr>
      </w:pPr>
      <w:r w:rsidRPr="00A92991">
        <w:rPr>
          <w:rFonts w:ascii="Verdana" w:hAnsi="Verdana"/>
          <w:sz w:val="19"/>
          <w:szCs w:val="19"/>
          <w:lang w:val="en-US" w:eastAsia="fr-CH"/>
        </w:rPr>
        <w:t>Anyone who commits acts of sexual offenses, including or consisting of sexual penetration of the body, with someone who has reached the age of twelve but not yet that of sixteen is punishable by up to eight years' imprisonment or a fine of the fifth category.</w:t>
      </w:r>
    </w:p>
    <w:p w14:paraId="013C24BF" w14:textId="77777777" w:rsidR="00D84667" w:rsidRDefault="00D84667" w:rsidP="007549F6">
      <w:pPr>
        <w:spacing w:after="0"/>
        <w:jc w:val="both"/>
        <w:rPr>
          <w:rFonts w:ascii="Verdana" w:hAnsi="Verdana"/>
          <w:sz w:val="19"/>
          <w:szCs w:val="19"/>
          <w:lang w:val="en-US" w:eastAsia="fr-CH"/>
        </w:rPr>
      </w:pPr>
    </w:p>
    <w:p w14:paraId="655F5CA1" w14:textId="77777777" w:rsidR="00411532" w:rsidRPr="00CE2BCA" w:rsidRDefault="00411532" w:rsidP="00411532">
      <w:pPr>
        <w:spacing w:after="0"/>
        <w:rPr>
          <w:rFonts w:ascii="Verdana" w:hAnsi="Verdana"/>
          <w:sz w:val="19"/>
          <w:szCs w:val="19"/>
          <w:lang w:val="en-US" w:eastAsia="fr-CH"/>
        </w:rPr>
      </w:pPr>
    </w:p>
    <w:p w14:paraId="7214A1D1" w14:textId="0E053166" w:rsidR="001E495F" w:rsidRPr="00CE2BCA" w:rsidRDefault="001E495F" w:rsidP="00FF6662">
      <w:pPr>
        <w:pStyle w:val="Titre1"/>
        <w:rPr>
          <w:rFonts w:eastAsia="Arial"/>
          <w:lang w:val="en-GB"/>
        </w:rPr>
      </w:pPr>
      <w:bookmarkStart w:id="12" w:name="_Toc40457263"/>
      <w:bookmarkStart w:id="13" w:name="_Toc40722233"/>
      <w:r>
        <w:rPr>
          <w:rFonts w:eastAsia="Arial"/>
          <w:lang w:val="en-GB"/>
        </w:rPr>
        <w:t>Definition of rape</w:t>
      </w:r>
      <w:bookmarkEnd w:id="12"/>
      <w:bookmarkEnd w:id="13"/>
    </w:p>
    <w:p w14:paraId="0B2AF8E0" w14:textId="7E47FAA2" w:rsidR="00081593" w:rsidRPr="00440FF5" w:rsidRDefault="00081593" w:rsidP="000B11AB">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lang w:val="en-GB" w:eastAsia="fr-CH"/>
        </w:rPr>
      </w:pPr>
      <w:r w:rsidRPr="00081593">
        <w:rPr>
          <w:rFonts w:ascii="Verdana" w:eastAsia="Times New Roman" w:hAnsi="Verdana" w:cs="Times New Roman"/>
          <w:color w:val="000000"/>
          <w:sz w:val="19"/>
          <w:szCs w:val="19"/>
          <w:lang w:val="en-GB" w:eastAsia="fr-CH"/>
        </w:rPr>
        <w:t>Based on the wording of those provisions, is the provided definition of rape:</w:t>
      </w:r>
    </w:p>
    <w:tbl>
      <w:tblPr>
        <w:tblStyle w:val="Grilledutableau"/>
        <w:tblW w:w="0" w:type="auto"/>
        <w:tblInd w:w="-289" w:type="dxa"/>
        <w:tblLook w:val="04A0" w:firstRow="1" w:lastRow="0" w:firstColumn="1" w:lastColumn="0" w:noHBand="0" w:noVBand="1"/>
      </w:tblPr>
      <w:tblGrid>
        <w:gridCol w:w="3297"/>
        <w:gridCol w:w="3004"/>
        <w:gridCol w:w="3004"/>
      </w:tblGrid>
      <w:tr w:rsidR="00440FF5" w:rsidRPr="00440FF5" w14:paraId="6114C448" w14:textId="77777777" w:rsidTr="00440FF5">
        <w:tc>
          <w:tcPr>
            <w:tcW w:w="3313" w:type="dxa"/>
          </w:tcPr>
          <w:p w14:paraId="74FF7608" w14:textId="02F0273E" w:rsidR="00440FF5" w:rsidRPr="00440FF5" w:rsidRDefault="00440FF5" w:rsidP="00440FF5">
            <w:pPr>
              <w:pStyle w:val="Paragraphedeliste"/>
              <w:spacing w:before="100" w:beforeAutospacing="1" w:after="100" w:afterAutospacing="1"/>
              <w:rPr>
                <w:rFonts w:ascii="Verdana" w:eastAsia="Times New Roman" w:hAnsi="Verdana" w:cs="Times New Roman"/>
                <w:color w:val="000000"/>
                <w:sz w:val="19"/>
                <w:szCs w:val="19"/>
                <w:lang w:val="en-GB" w:eastAsia="fr-CH"/>
              </w:rPr>
            </w:pPr>
          </w:p>
        </w:tc>
        <w:tc>
          <w:tcPr>
            <w:tcW w:w="3024" w:type="dxa"/>
          </w:tcPr>
          <w:p w14:paraId="07600307" w14:textId="0F179193" w:rsidR="00440FF5" w:rsidRPr="00440FF5" w:rsidRDefault="00440FF5" w:rsidP="00440FF5">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 xml:space="preserve">                YES</w:t>
            </w:r>
          </w:p>
        </w:tc>
        <w:tc>
          <w:tcPr>
            <w:tcW w:w="3024" w:type="dxa"/>
          </w:tcPr>
          <w:p w14:paraId="0960C93C" w14:textId="1AAECDF5" w:rsidR="00440FF5" w:rsidRPr="00440FF5" w:rsidRDefault="00440FF5" w:rsidP="00440FF5">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 xml:space="preserve">                NO</w:t>
            </w:r>
          </w:p>
        </w:tc>
      </w:tr>
      <w:tr w:rsidR="00440FF5" w:rsidRPr="00BA3235" w14:paraId="3A99DC27" w14:textId="77777777" w:rsidTr="00440FF5">
        <w:tc>
          <w:tcPr>
            <w:tcW w:w="3313" w:type="dxa"/>
          </w:tcPr>
          <w:p w14:paraId="246D8E7A" w14:textId="2569C2AE" w:rsidR="00440FF5" w:rsidRPr="00440FF5" w:rsidRDefault="00440FF5" w:rsidP="000B11AB">
            <w:pPr>
              <w:pStyle w:val="Paragraphedeliste"/>
              <w:numPr>
                <w:ilvl w:val="0"/>
                <w:numId w:val="14"/>
              </w:numPr>
              <w:spacing w:before="100" w:beforeAutospacing="1" w:after="100" w:afterAutospacing="1"/>
              <w:rPr>
                <w:rFonts w:ascii="Verdana" w:eastAsia="Times New Roman" w:hAnsi="Verdana" w:cs="Times New Roman"/>
                <w:color w:val="000000"/>
                <w:sz w:val="19"/>
                <w:szCs w:val="19"/>
                <w:lang w:val="en-GB" w:eastAsia="fr-CH"/>
              </w:rPr>
            </w:pPr>
            <w:r w:rsidRPr="00440FF5">
              <w:rPr>
                <w:rFonts w:ascii="Verdana" w:eastAsia="Times New Roman" w:hAnsi="Verdana" w:cs="Times New Roman"/>
                <w:color w:val="000000"/>
                <w:sz w:val="19"/>
                <w:szCs w:val="19"/>
                <w:lang w:val="en-GB" w:eastAsia="fr-CH"/>
              </w:rPr>
              <w:t>Gender specific, covering women only</w:t>
            </w:r>
          </w:p>
        </w:tc>
        <w:tc>
          <w:tcPr>
            <w:tcW w:w="3024" w:type="dxa"/>
          </w:tcPr>
          <w:p w14:paraId="19FFA907" w14:textId="4A65814B" w:rsidR="00440FF5" w:rsidRPr="00440FF5" w:rsidRDefault="00990BEF" w:rsidP="00440FF5">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Ghana</w:t>
            </w:r>
            <w:r w:rsidR="003908CB">
              <w:rPr>
                <w:rFonts w:ascii="Verdana" w:eastAsia="Times New Roman" w:hAnsi="Verdana" w:cs="Times New Roman"/>
                <w:color w:val="000000"/>
                <w:sz w:val="19"/>
                <w:szCs w:val="19"/>
                <w:lang w:val="en-GB" w:eastAsia="fr-CH"/>
              </w:rPr>
              <w:t>, Colombia</w:t>
            </w:r>
            <w:r w:rsidR="006372DD">
              <w:rPr>
                <w:rFonts w:ascii="Verdana" w:eastAsia="Times New Roman" w:hAnsi="Verdana" w:cs="Times New Roman"/>
                <w:color w:val="000000"/>
                <w:sz w:val="19"/>
                <w:szCs w:val="19"/>
                <w:lang w:val="en-GB" w:eastAsia="fr-CH"/>
              </w:rPr>
              <w:t>, Kazakhstan</w:t>
            </w:r>
            <w:r w:rsidR="001F34DE">
              <w:rPr>
                <w:rFonts w:ascii="Verdana" w:eastAsia="Times New Roman" w:hAnsi="Verdana" w:cs="Times New Roman"/>
                <w:color w:val="000000"/>
                <w:sz w:val="19"/>
                <w:szCs w:val="19"/>
                <w:lang w:val="en-GB" w:eastAsia="fr-CH"/>
              </w:rPr>
              <w:t>, Tanzania</w:t>
            </w:r>
          </w:p>
        </w:tc>
        <w:tc>
          <w:tcPr>
            <w:tcW w:w="3024" w:type="dxa"/>
          </w:tcPr>
          <w:p w14:paraId="000428B2" w14:textId="1BE56935" w:rsidR="00440FF5" w:rsidRPr="00747E9C" w:rsidRDefault="001F34DE" w:rsidP="00440FF5">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 xml:space="preserve">Albania, </w:t>
            </w:r>
            <w:r w:rsidR="00105D4F" w:rsidRPr="00747E9C">
              <w:rPr>
                <w:rFonts w:ascii="Verdana" w:eastAsia="Times New Roman" w:hAnsi="Verdana" w:cs="Times New Roman"/>
                <w:color w:val="000000"/>
                <w:sz w:val="19"/>
                <w:szCs w:val="19"/>
                <w:lang w:val="en-GB" w:eastAsia="fr-CH"/>
              </w:rPr>
              <w:t>DR Congo</w:t>
            </w:r>
            <w:r w:rsidR="00990BEF" w:rsidRPr="00747E9C">
              <w:rPr>
                <w:rFonts w:ascii="Verdana" w:eastAsia="Times New Roman" w:hAnsi="Verdana" w:cs="Times New Roman"/>
                <w:color w:val="000000"/>
                <w:sz w:val="19"/>
                <w:szCs w:val="19"/>
                <w:lang w:val="en-GB" w:eastAsia="fr-CH"/>
              </w:rPr>
              <w:t>, Burkina Faso</w:t>
            </w:r>
            <w:r w:rsidR="00FE03AE" w:rsidRPr="00747E9C">
              <w:rPr>
                <w:rFonts w:ascii="Verdana" w:eastAsia="Times New Roman" w:hAnsi="Verdana" w:cs="Times New Roman"/>
                <w:color w:val="000000"/>
                <w:sz w:val="19"/>
                <w:szCs w:val="19"/>
                <w:lang w:val="en-GB" w:eastAsia="fr-CH"/>
              </w:rPr>
              <w:t>, Mali</w:t>
            </w:r>
            <w:r w:rsidR="00D24221" w:rsidRPr="00747E9C">
              <w:rPr>
                <w:rFonts w:ascii="Verdana" w:eastAsia="Times New Roman" w:hAnsi="Verdana" w:cs="Times New Roman"/>
                <w:color w:val="000000"/>
                <w:sz w:val="19"/>
                <w:szCs w:val="19"/>
                <w:lang w:val="en-GB" w:eastAsia="fr-CH"/>
              </w:rPr>
              <w:t>, Canada</w:t>
            </w:r>
            <w:r w:rsidR="008E36FC" w:rsidRPr="00747E9C">
              <w:rPr>
                <w:rFonts w:ascii="Verdana" w:eastAsia="Times New Roman" w:hAnsi="Verdana" w:cs="Times New Roman"/>
                <w:color w:val="000000"/>
                <w:sz w:val="19"/>
                <w:szCs w:val="19"/>
                <w:lang w:val="en-GB" w:eastAsia="fr-CH"/>
              </w:rPr>
              <w:t>, South Korea</w:t>
            </w:r>
            <w:r w:rsidR="00416B7D" w:rsidRPr="00747E9C">
              <w:rPr>
                <w:rFonts w:ascii="Verdana" w:eastAsia="Times New Roman" w:hAnsi="Verdana" w:cs="Times New Roman"/>
                <w:color w:val="000000"/>
                <w:sz w:val="19"/>
                <w:szCs w:val="19"/>
                <w:lang w:val="en-GB" w:eastAsia="fr-CH"/>
              </w:rPr>
              <w:t>, Samoa</w:t>
            </w:r>
            <w:r w:rsidR="002A363A" w:rsidRPr="00747E9C">
              <w:rPr>
                <w:rFonts w:ascii="Verdana" w:eastAsia="Times New Roman" w:hAnsi="Verdana" w:cs="Times New Roman"/>
                <w:color w:val="000000"/>
                <w:sz w:val="19"/>
                <w:szCs w:val="19"/>
                <w:lang w:val="en-GB" w:eastAsia="fr-CH"/>
              </w:rPr>
              <w:t>, Belgium</w:t>
            </w:r>
            <w:r w:rsidR="00747E9C" w:rsidRPr="00747E9C">
              <w:rPr>
                <w:rFonts w:ascii="Verdana" w:eastAsia="Times New Roman" w:hAnsi="Verdana" w:cs="Times New Roman"/>
                <w:color w:val="000000"/>
                <w:sz w:val="19"/>
                <w:szCs w:val="19"/>
                <w:lang w:val="en-GB" w:eastAsia="fr-CH"/>
              </w:rPr>
              <w:t>, Czech Re</w:t>
            </w:r>
            <w:r w:rsidR="00747E9C">
              <w:rPr>
                <w:rFonts w:ascii="Verdana" w:eastAsia="Times New Roman" w:hAnsi="Verdana" w:cs="Times New Roman"/>
                <w:color w:val="000000"/>
                <w:sz w:val="19"/>
                <w:szCs w:val="19"/>
                <w:lang w:val="en-GB" w:eastAsia="fr-CH"/>
              </w:rPr>
              <w:t>public</w:t>
            </w:r>
            <w:r w:rsidR="00F94C6F">
              <w:rPr>
                <w:rFonts w:ascii="Verdana" w:eastAsia="Times New Roman" w:hAnsi="Verdana" w:cs="Times New Roman"/>
                <w:color w:val="000000"/>
                <w:sz w:val="19"/>
                <w:szCs w:val="19"/>
                <w:lang w:val="en-GB" w:eastAsia="fr-CH"/>
              </w:rPr>
              <w:t>, Spain</w:t>
            </w:r>
            <w:r w:rsidR="006A799E">
              <w:rPr>
                <w:rFonts w:ascii="Verdana" w:eastAsia="Times New Roman" w:hAnsi="Verdana" w:cs="Times New Roman"/>
                <w:color w:val="000000"/>
                <w:sz w:val="19"/>
                <w:szCs w:val="19"/>
                <w:lang w:val="en-GB" w:eastAsia="fr-CH"/>
              </w:rPr>
              <w:t>, Portugal</w:t>
            </w:r>
            <w:r w:rsidR="00BB6304">
              <w:rPr>
                <w:rFonts w:ascii="Verdana" w:eastAsia="Times New Roman" w:hAnsi="Verdana" w:cs="Times New Roman"/>
                <w:color w:val="000000"/>
                <w:sz w:val="19"/>
                <w:szCs w:val="19"/>
                <w:lang w:val="en-GB" w:eastAsia="fr-CH"/>
              </w:rPr>
              <w:t>, Sierra Leone</w:t>
            </w:r>
            <w:r w:rsidR="006B1A88">
              <w:rPr>
                <w:rFonts w:ascii="Verdana" w:eastAsia="Times New Roman" w:hAnsi="Verdana" w:cs="Times New Roman"/>
                <w:color w:val="000000"/>
                <w:sz w:val="19"/>
                <w:szCs w:val="19"/>
                <w:lang w:val="en-GB" w:eastAsia="fr-CH"/>
              </w:rPr>
              <w:t>, Rwanda</w:t>
            </w:r>
            <w:r w:rsidR="00A92991">
              <w:rPr>
                <w:rFonts w:ascii="Verdana" w:eastAsia="Times New Roman" w:hAnsi="Verdana" w:cs="Times New Roman"/>
                <w:color w:val="000000"/>
                <w:sz w:val="19"/>
                <w:szCs w:val="19"/>
                <w:lang w:val="en-GB" w:eastAsia="fr-CH"/>
              </w:rPr>
              <w:t>, Netherlands</w:t>
            </w:r>
            <w:r w:rsidR="00DB49B0">
              <w:rPr>
                <w:rFonts w:ascii="Verdana" w:eastAsia="Times New Roman" w:hAnsi="Verdana" w:cs="Times New Roman"/>
                <w:color w:val="000000"/>
                <w:sz w:val="19"/>
                <w:szCs w:val="19"/>
                <w:lang w:val="en-GB" w:eastAsia="fr-CH"/>
              </w:rPr>
              <w:t>, Tunisia</w:t>
            </w:r>
          </w:p>
        </w:tc>
      </w:tr>
      <w:tr w:rsidR="00440FF5" w:rsidRPr="00440FF5" w14:paraId="673D3AE5" w14:textId="77777777" w:rsidTr="00440FF5">
        <w:tc>
          <w:tcPr>
            <w:tcW w:w="3313" w:type="dxa"/>
          </w:tcPr>
          <w:p w14:paraId="3B9F9372" w14:textId="7CA8584F" w:rsidR="00440FF5" w:rsidRPr="00440FF5" w:rsidRDefault="00440FF5" w:rsidP="000B11AB">
            <w:pPr>
              <w:pStyle w:val="Paragraphedeliste"/>
              <w:numPr>
                <w:ilvl w:val="0"/>
                <w:numId w:val="14"/>
              </w:numPr>
              <w:spacing w:before="100" w:beforeAutospacing="1" w:after="100" w:afterAutospacing="1"/>
              <w:rPr>
                <w:rFonts w:ascii="Verdana" w:eastAsia="Times New Roman" w:hAnsi="Verdana" w:cs="Times New Roman"/>
                <w:color w:val="000000"/>
                <w:sz w:val="19"/>
                <w:szCs w:val="19"/>
                <w:lang w:val="en-GB" w:eastAsia="fr-CH"/>
              </w:rPr>
            </w:pPr>
            <w:r w:rsidRPr="00440FF5">
              <w:rPr>
                <w:rFonts w:ascii="Verdana" w:eastAsia="Times New Roman" w:hAnsi="Verdana" w:cs="Times New Roman"/>
                <w:color w:val="000000"/>
                <w:sz w:val="19"/>
                <w:szCs w:val="19"/>
                <w:lang w:val="en-GB" w:eastAsia="fr-CH"/>
              </w:rPr>
              <w:t>Gender neutral, covering  all persons  </w:t>
            </w:r>
          </w:p>
        </w:tc>
        <w:tc>
          <w:tcPr>
            <w:tcW w:w="3024" w:type="dxa"/>
          </w:tcPr>
          <w:p w14:paraId="73E8447E" w14:textId="290FDB38" w:rsidR="00440FF5" w:rsidRPr="008A1309" w:rsidRDefault="001F34DE" w:rsidP="00440FF5">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 xml:space="preserve">Albania, </w:t>
            </w:r>
            <w:r w:rsidR="00105D4F" w:rsidRPr="008A1309">
              <w:rPr>
                <w:rFonts w:ascii="Verdana" w:eastAsia="Times New Roman" w:hAnsi="Verdana" w:cs="Times New Roman"/>
                <w:color w:val="000000"/>
                <w:sz w:val="19"/>
                <w:szCs w:val="19"/>
                <w:lang w:val="en-GB" w:eastAsia="fr-CH"/>
              </w:rPr>
              <w:t>DR Congo</w:t>
            </w:r>
            <w:r w:rsidR="00990BEF" w:rsidRPr="008A1309">
              <w:rPr>
                <w:rFonts w:ascii="Verdana" w:eastAsia="Times New Roman" w:hAnsi="Verdana" w:cs="Times New Roman"/>
                <w:color w:val="000000"/>
                <w:sz w:val="19"/>
                <w:szCs w:val="19"/>
                <w:lang w:val="en-GB" w:eastAsia="fr-CH"/>
              </w:rPr>
              <w:t>, Burkina Faso</w:t>
            </w:r>
            <w:r w:rsidR="00FE03AE" w:rsidRPr="008A1309">
              <w:rPr>
                <w:rFonts w:ascii="Verdana" w:eastAsia="Times New Roman" w:hAnsi="Verdana" w:cs="Times New Roman"/>
                <w:color w:val="000000"/>
                <w:sz w:val="19"/>
                <w:szCs w:val="19"/>
                <w:lang w:val="en-GB" w:eastAsia="fr-CH"/>
              </w:rPr>
              <w:t>, Mali</w:t>
            </w:r>
            <w:r w:rsidR="00D24221" w:rsidRPr="008A1309">
              <w:rPr>
                <w:rFonts w:ascii="Verdana" w:eastAsia="Times New Roman" w:hAnsi="Verdana" w:cs="Times New Roman"/>
                <w:color w:val="000000"/>
                <w:sz w:val="19"/>
                <w:szCs w:val="19"/>
                <w:lang w:val="en-GB" w:eastAsia="fr-CH"/>
              </w:rPr>
              <w:t>, Canada</w:t>
            </w:r>
            <w:r w:rsidR="003908CB" w:rsidRPr="008A1309">
              <w:rPr>
                <w:rFonts w:ascii="Verdana" w:eastAsia="Times New Roman" w:hAnsi="Verdana" w:cs="Times New Roman"/>
                <w:color w:val="000000"/>
                <w:sz w:val="19"/>
                <w:szCs w:val="19"/>
                <w:lang w:val="en-GB" w:eastAsia="fr-CH"/>
              </w:rPr>
              <w:t>, Colombia</w:t>
            </w:r>
            <w:r w:rsidR="008E36FC" w:rsidRPr="008A1309">
              <w:rPr>
                <w:rFonts w:ascii="Verdana" w:eastAsia="Times New Roman" w:hAnsi="Verdana" w:cs="Times New Roman"/>
                <w:color w:val="000000"/>
                <w:sz w:val="19"/>
                <w:szCs w:val="19"/>
                <w:lang w:val="en-GB" w:eastAsia="fr-CH"/>
              </w:rPr>
              <w:t>, South Korea</w:t>
            </w:r>
            <w:r w:rsidR="006372DD" w:rsidRPr="008A1309">
              <w:rPr>
                <w:rFonts w:ascii="Verdana" w:eastAsia="Times New Roman" w:hAnsi="Verdana" w:cs="Times New Roman"/>
                <w:color w:val="000000"/>
                <w:sz w:val="19"/>
                <w:szCs w:val="19"/>
                <w:lang w:val="en-GB" w:eastAsia="fr-CH"/>
              </w:rPr>
              <w:t>, Kazakhstan</w:t>
            </w:r>
            <w:r w:rsidR="00416B7D" w:rsidRPr="008A1309">
              <w:rPr>
                <w:rFonts w:ascii="Verdana" w:eastAsia="Times New Roman" w:hAnsi="Verdana" w:cs="Times New Roman"/>
                <w:color w:val="000000"/>
                <w:sz w:val="19"/>
                <w:szCs w:val="19"/>
                <w:lang w:val="en-GB" w:eastAsia="fr-CH"/>
              </w:rPr>
              <w:t>, Samoa</w:t>
            </w:r>
            <w:r w:rsidR="002A363A" w:rsidRPr="008A1309">
              <w:rPr>
                <w:rFonts w:ascii="Verdana" w:eastAsia="Times New Roman" w:hAnsi="Verdana" w:cs="Times New Roman"/>
                <w:color w:val="000000"/>
                <w:sz w:val="19"/>
                <w:szCs w:val="19"/>
                <w:lang w:val="en-GB" w:eastAsia="fr-CH"/>
              </w:rPr>
              <w:t>, Belgium</w:t>
            </w:r>
            <w:r w:rsidR="00F94C6F" w:rsidRPr="008A1309">
              <w:rPr>
                <w:rFonts w:ascii="Verdana" w:eastAsia="Times New Roman" w:hAnsi="Verdana" w:cs="Times New Roman"/>
                <w:color w:val="000000"/>
                <w:sz w:val="19"/>
                <w:szCs w:val="19"/>
                <w:lang w:val="en-GB" w:eastAsia="fr-CH"/>
              </w:rPr>
              <w:t>, Spain</w:t>
            </w:r>
            <w:r w:rsidR="006A799E" w:rsidRPr="008A1309">
              <w:rPr>
                <w:rFonts w:ascii="Verdana" w:eastAsia="Times New Roman" w:hAnsi="Verdana" w:cs="Times New Roman"/>
                <w:color w:val="000000"/>
                <w:sz w:val="19"/>
                <w:szCs w:val="19"/>
                <w:lang w:val="en-GB" w:eastAsia="fr-CH"/>
              </w:rPr>
              <w:t>, Portugal</w:t>
            </w:r>
            <w:r w:rsidR="00BB6304" w:rsidRPr="008A1309">
              <w:rPr>
                <w:rFonts w:ascii="Verdana" w:eastAsia="Times New Roman" w:hAnsi="Verdana" w:cs="Times New Roman"/>
                <w:color w:val="000000"/>
                <w:sz w:val="19"/>
                <w:szCs w:val="19"/>
                <w:lang w:val="en-GB" w:eastAsia="fr-CH"/>
              </w:rPr>
              <w:t xml:space="preserve">, </w:t>
            </w:r>
            <w:r w:rsidR="00BB6304" w:rsidRPr="00A92991">
              <w:rPr>
                <w:rFonts w:ascii="Verdana" w:eastAsia="Times New Roman" w:hAnsi="Verdana" w:cs="Times New Roman"/>
                <w:color w:val="000000"/>
                <w:sz w:val="19"/>
                <w:szCs w:val="19"/>
                <w:lang w:val="en-GB" w:eastAsia="fr-CH"/>
              </w:rPr>
              <w:t>Sierra Leone</w:t>
            </w:r>
            <w:r w:rsidR="008E4B07" w:rsidRPr="008A1309">
              <w:rPr>
                <w:rFonts w:ascii="Verdana" w:eastAsia="Times New Roman" w:hAnsi="Verdana" w:cs="Times New Roman"/>
                <w:color w:val="000000"/>
                <w:sz w:val="19"/>
                <w:szCs w:val="19"/>
                <w:lang w:val="en-GB" w:eastAsia="fr-CH"/>
              </w:rPr>
              <w:t>, Czech Republic</w:t>
            </w:r>
            <w:r w:rsidR="00A92991" w:rsidRPr="008A1309">
              <w:rPr>
                <w:rFonts w:ascii="Verdana" w:eastAsia="Times New Roman" w:hAnsi="Verdana" w:cs="Times New Roman"/>
                <w:color w:val="000000"/>
                <w:sz w:val="19"/>
                <w:szCs w:val="19"/>
                <w:lang w:val="en-GB" w:eastAsia="fr-CH"/>
              </w:rPr>
              <w:t>, N</w:t>
            </w:r>
            <w:r w:rsidR="00A92991">
              <w:rPr>
                <w:rFonts w:ascii="Verdana" w:eastAsia="Times New Roman" w:hAnsi="Verdana" w:cs="Times New Roman"/>
                <w:color w:val="000000"/>
                <w:sz w:val="19"/>
                <w:szCs w:val="19"/>
                <w:lang w:val="en-GB" w:eastAsia="fr-CH"/>
              </w:rPr>
              <w:t>etherlands</w:t>
            </w:r>
            <w:r w:rsidR="00DB49B0">
              <w:rPr>
                <w:rFonts w:ascii="Verdana" w:eastAsia="Times New Roman" w:hAnsi="Verdana" w:cs="Times New Roman"/>
                <w:color w:val="000000"/>
                <w:sz w:val="19"/>
                <w:szCs w:val="19"/>
                <w:lang w:val="en-GB" w:eastAsia="fr-CH"/>
              </w:rPr>
              <w:t>, Tunisia</w:t>
            </w:r>
          </w:p>
        </w:tc>
        <w:tc>
          <w:tcPr>
            <w:tcW w:w="3024" w:type="dxa"/>
          </w:tcPr>
          <w:p w14:paraId="30988BF0" w14:textId="573B78FD" w:rsidR="00440FF5" w:rsidRPr="00440FF5" w:rsidRDefault="00990BEF" w:rsidP="00440FF5">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Ghana</w:t>
            </w:r>
            <w:r w:rsidR="006B1A88">
              <w:rPr>
                <w:rFonts w:ascii="Verdana" w:eastAsia="Times New Roman" w:hAnsi="Verdana" w:cs="Times New Roman"/>
                <w:color w:val="000000"/>
                <w:sz w:val="19"/>
                <w:szCs w:val="19"/>
                <w:lang w:val="en-GB" w:eastAsia="fr-CH"/>
              </w:rPr>
              <w:t>, Rwanda</w:t>
            </w:r>
            <w:r w:rsidR="001F34DE">
              <w:rPr>
                <w:rFonts w:ascii="Verdana" w:eastAsia="Times New Roman" w:hAnsi="Verdana" w:cs="Times New Roman"/>
                <w:color w:val="000000"/>
                <w:sz w:val="19"/>
                <w:szCs w:val="19"/>
                <w:lang w:val="en-GB" w:eastAsia="fr-CH"/>
              </w:rPr>
              <w:t>, Tanzania</w:t>
            </w:r>
          </w:p>
        </w:tc>
      </w:tr>
      <w:tr w:rsidR="00440FF5" w:rsidRPr="00BA3235" w14:paraId="73C8375A" w14:textId="77777777" w:rsidTr="00440FF5">
        <w:tc>
          <w:tcPr>
            <w:tcW w:w="3313" w:type="dxa"/>
          </w:tcPr>
          <w:p w14:paraId="330952B0" w14:textId="01E021F7" w:rsidR="00440FF5" w:rsidRPr="00440FF5" w:rsidRDefault="00440FF5" w:rsidP="000B11AB">
            <w:pPr>
              <w:pStyle w:val="Paragraphedeliste"/>
              <w:numPr>
                <w:ilvl w:val="0"/>
                <w:numId w:val="14"/>
              </w:numPr>
              <w:spacing w:before="100" w:beforeAutospacing="1" w:after="100" w:afterAutospacing="1"/>
              <w:rPr>
                <w:rFonts w:ascii="Verdana" w:eastAsia="Times New Roman" w:hAnsi="Verdana" w:cs="Times New Roman"/>
                <w:color w:val="000000"/>
                <w:sz w:val="19"/>
                <w:szCs w:val="19"/>
                <w:lang w:val="en-GB" w:eastAsia="fr-CH"/>
              </w:rPr>
            </w:pPr>
            <w:r w:rsidRPr="00440FF5">
              <w:rPr>
                <w:rFonts w:ascii="Verdana" w:eastAsia="Times New Roman" w:hAnsi="Verdana" w:cs="Times New Roman"/>
                <w:color w:val="000000"/>
                <w:sz w:val="19"/>
                <w:szCs w:val="19"/>
                <w:lang w:val="en-GB" w:eastAsia="fr-CH"/>
              </w:rPr>
              <w:t>Based on the lack of consent of victim</w:t>
            </w:r>
          </w:p>
        </w:tc>
        <w:tc>
          <w:tcPr>
            <w:tcW w:w="3024" w:type="dxa"/>
          </w:tcPr>
          <w:p w14:paraId="07B5E835" w14:textId="3FC2D332" w:rsidR="006B1A88" w:rsidRPr="008A1309" w:rsidRDefault="001F34DE" w:rsidP="00440FF5">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 xml:space="preserve">Albania, </w:t>
            </w:r>
            <w:r w:rsidR="00105D4F" w:rsidRPr="008A1309">
              <w:rPr>
                <w:rFonts w:ascii="Verdana" w:eastAsia="Times New Roman" w:hAnsi="Verdana" w:cs="Times New Roman"/>
                <w:color w:val="000000"/>
                <w:sz w:val="19"/>
                <w:szCs w:val="19"/>
                <w:lang w:val="en-GB" w:eastAsia="fr-CH"/>
              </w:rPr>
              <w:t>DR Congo</w:t>
            </w:r>
            <w:r w:rsidR="00990BEF" w:rsidRPr="008A1309">
              <w:rPr>
                <w:rFonts w:ascii="Verdana" w:eastAsia="Times New Roman" w:hAnsi="Verdana" w:cs="Times New Roman"/>
                <w:color w:val="000000"/>
                <w:sz w:val="19"/>
                <w:szCs w:val="19"/>
                <w:lang w:val="en-GB" w:eastAsia="fr-CH"/>
              </w:rPr>
              <w:t>, Burkina Faso, Ghana</w:t>
            </w:r>
            <w:r w:rsidR="00FE03AE" w:rsidRPr="008A1309">
              <w:rPr>
                <w:rFonts w:ascii="Verdana" w:eastAsia="Times New Roman" w:hAnsi="Verdana" w:cs="Times New Roman"/>
                <w:color w:val="000000"/>
                <w:sz w:val="19"/>
                <w:szCs w:val="19"/>
                <w:lang w:val="en-GB" w:eastAsia="fr-CH"/>
              </w:rPr>
              <w:t>, Mali</w:t>
            </w:r>
            <w:r w:rsidR="00D24221" w:rsidRPr="008A1309">
              <w:rPr>
                <w:rFonts w:ascii="Verdana" w:eastAsia="Times New Roman" w:hAnsi="Verdana" w:cs="Times New Roman"/>
                <w:color w:val="000000"/>
                <w:sz w:val="19"/>
                <w:szCs w:val="19"/>
                <w:lang w:val="en-GB" w:eastAsia="fr-CH"/>
              </w:rPr>
              <w:t>, Canada</w:t>
            </w:r>
            <w:r w:rsidR="003908CB" w:rsidRPr="008A1309">
              <w:rPr>
                <w:rFonts w:ascii="Verdana" w:eastAsia="Times New Roman" w:hAnsi="Verdana" w:cs="Times New Roman"/>
                <w:color w:val="000000"/>
                <w:sz w:val="19"/>
                <w:szCs w:val="19"/>
                <w:lang w:val="en-GB" w:eastAsia="fr-CH"/>
              </w:rPr>
              <w:t>, Colombia</w:t>
            </w:r>
            <w:r w:rsidR="006372DD" w:rsidRPr="008A1309">
              <w:rPr>
                <w:rFonts w:ascii="Verdana" w:eastAsia="Times New Roman" w:hAnsi="Verdana" w:cs="Times New Roman"/>
                <w:color w:val="000000"/>
                <w:sz w:val="19"/>
                <w:szCs w:val="19"/>
                <w:lang w:val="en-GB" w:eastAsia="fr-CH"/>
              </w:rPr>
              <w:t>, Kazakhstan</w:t>
            </w:r>
            <w:r w:rsidR="00416B7D" w:rsidRPr="008A1309">
              <w:rPr>
                <w:rFonts w:ascii="Verdana" w:eastAsia="Times New Roman" w:hAnsi="Verdana" w:cs="Times New Roman"/>
                <w:color w:val="000000"/>
                <w:sz w:val="19"/>
                <w:szCs w:val="19"/>
                <w:lang w:val="en-GB" w:eastAsia="fr-CH"/>
              </w:rPr>
              <w:t>, Samoa</w:t>
            </w:r>
            <w:r w:rsidR="002A363A" w:rsidRPr="008A1309">
              <w:rPr>
                <w:rFonts w:ascii="Verdana" w:eastAsia="Times New Roman" w:hAnsi="Verdana" w:cs="Times New Roman"/>
                <w:color w:val="000000"/>
                <w:sz w:val="19"/>
                <w:szCs w:val="19"/>
                <w:lang w:val="en-GB" w:eastAsia="fr-CH"/>
              </w:rPr>
              <w:t>, Belgium</w:t>
            </w:r>
            <w:r w:rsidR="00F94C6F" w:rsidRPr="008A1309">
              <w:rPr>
                <w:rFonts w:ascii="Verdana" w:eastAsia="Times New Roman" w:hAnsi="Verdana" w:cs="Times New Roman"/>
                <w:color w:val="000000"/>
                <w:sz w:val="19"/>
                <w:szCs w:val="19"/>
                <w:lang w:val="en-GB" w:eastAsia="fr-CH"/>
              </w:rPr>
              <w:t>, Spain</w:t>
            </w:r>
            <w:r w:rsidR="00BB6304" w:rsidRPr="008A1309">
              <w:rPr>
                <w:rFonts w:ascii="Verdana" w:eastAsia="Times New Roman" w:hAnsi="Verdana" w:cs="Times New Roman"/>
                <w:color w:val="000000"/>
                <w:sz w:val="19"/>
                <w:szCs w:val="19"/>
                <w:lang w:val="en-GB" w:eastAsia="fr-CH"/>
              </w:rPr>
              <w:t xml:space="preserve">, </w:t>
            </w:r>
            <w:r w:rsidR="00BB6304" w:rsidRPr="00BB6304">
              <w:rPr>
                <w:rFonts w:ascii="Verdana" w:eastAsia="Times New Roman" w:hAnsi="Verdana" w:cs="Times New Roman"/>
                <w:color w:val="000000"/>
                <w:sz w:val="19"/>
                <w:szCs w:val="19"/>
                <w:lang w:val="en-GB" w:eastAsia="fr-CH"/>
              </w:rPr>
              <w:t xml:space="preserve">Sierra Leone </w:t>
            </w:r>
            <w:r w:rsidR="00BB6304" w:rsidRPr="008A1309">
              <w:rPr>
                <w:rFonts w:ascii="Verdana" w:eastAsia="Times New Roman" w:hAnsi="Verdana" w:cs="Times New Roman"/>
                <w:color w:val="000000"/>
                <w:sz w:val="19"/>
                <w:szCs w:val="19"/>
                <w:lang w:val="en-GB" w:eastAsia="fr-CH"/>
              </w:rPr>
              <w:t>(for adu</w:t>
            </w:r>
            <w:r w:rsidR="00BB6304">
              <w:rPr>
                <w:rFonts w:ascii="Verdana" w:eastAsia="Times New Roman" w:hAnsi="Verdana" w:cs="Times New Roman"/>
                <w:color w:val="000000"/>
                <w:sz w:val="19"/>
                <w:szCs w:val="19"/>
                <w:lang w:val="en-GB" w:eastAsia="fr-CH"/>
              </w:rPr>
              <w:t>lts)</w:t>
            </w:r>
            <w:r w:rsidR="006B1A88">
              <w:rPr>
                <w:rFonts w:ascii="Verdana" w:eastAsia="Times New Roman" w:hAnsi="Verdana" w:cs="Times New Roman"/>
                <w:color w:val="000000"/>
                <w:sz w:val="19"/>
                <w:szCs w:val="19"/>
                <w:lang w:val="en-GB" w:eastAsia="fr-CH"/>
              </w:rPr>
              <w:t>, Rwanda</w:t>
            </w:r>
            <w:r w:rsidR="00DB49B0">
              <w:rPr>
                <w:rFonts w:ascii="Verdana" w:eastAsia="Times New Roman" w:hAnsi="Verdana" w:cs="Times New Roman"/>
                <w:color w:val="000000"/>
                <w:sz w:val="19"/>
                <w:szCs w:val="19"/>
                <w:lang w:val="en-GB" w:eastAsia="fr-CH"/>
              </w:rPr>
              <w:t>, Tunisia</w:t>
            </w:r>
          </w:p>
        </w:tc>
        <w:tc>
          <w:tcPr>
            <w:tcW w:w="3024" w:type="dxa"/>
          </w:tcPr>
          <w:p w14:paraId="6899EA8E" w14:textId="6B0BD08C" w:rsidR="00440FF5" w:rsidRPr="008A1309" w:rsidRDefault="008E36FC" w:rsidP="00440FF5">
            <w:pPr>
              <w:spacing w:before="100" w:beforeAutospacing="1" w:after="100" w:afterAutospacing="1"/>
              <w:rPr>
                <w:rFonts w:ascii="Verdana" w:eastAsia="Times New Roman" w:hAnsi="Verdana" w:cs="Times New Roman"/>
                <w:color w:val="000000"/>
                <w:sz w:val="19"/>
                <w:szCs w:val="19"/>
                <w:lang w:val="en-GB" w:eastAsia="fr-CH"/>
              </w:rPr>
            </w:pPr>
            <w:r w:rsidRPr="008A1309">
              <w:rPr>
                <w:rFonts w:ascii="Verdana" w:eastAsia="Times New Roman" w:hAnsi="Verdana" w:cs="Times New Roman"/>
                <w:color w:val="000000"/>
                <w:sz w:val="19"/>
                <w:szCs w:val="19"/>
                <w:lang w:val="en-GB" w:eastAsia="fr-CH"/>
              </w:rPr>
              <w:t>South Korea</w:t>
            </w:r>
            <w:r w:rsidR="00747E9C" w:rsidRPr="008A1309">
              <w:rPr>
                <w:rFonts w:ascii="Verdana" w:eastAsia="Times New Roman" w:hAnsi="Verdana" w:cs="Times New Roman"/>
                <w:color w:val="000000"/>
                <w:sz w:val="19"/>
                <w:szCs w:val="19"/>
                <w:lang w:val="en-GB" w:eastAsia="fr-CH"/>
              </w:rPr>
              <w:t xml:space="preserve">, </w:t>
            </w:r>
            <w:r w:rsidR="00747E9C" w:rsidRPr="00747E9C">
              <w:rPr>
                <w:rFonts w:ascii="Verdana" w:eastAsia="Times New Roman" w:hAnsi="Verdana" w:cs="Times New Roman"/>
                <w:color w:val="000000"/>
                <w:sz w:val="19"/>
                <w:szCs w:val="19"/>
                <w:lang w:val="en-GB" w:eastAsia="fr-CH"/>
              </w:rPr>
              <w:t>Czech Re</w:t>
            </w:r>
            <w:r w:rsidR="00747E9C">
              <w:rPr>
                <w:rFonts w:ascii="Verdana" w:eastAsia="Times New Roman" w:hAnsi="Verdana" w:cs="Times New Roman"/>
                <w:color w:val="000000"/>
                <w:sz w:val="19"/>
                <w:szCs w:val="19"/>
                <w:lang w:val="en-GB" w:eastAsia="fr-CH"/>
              </w:rPr>
              <w:t>public</w:t>
            </w:r>
            <w:r w:rsidR="00BB6304">
              <w:rPr>
                <w:rFonts w:ascii="Verdana" w:eastAsia="Times New Roman" w:hAnsi="Verdana" w:cs="Times New Roman"/>
                <w:color w:val="000000"/>
                <w:sz w:val="19"/>
                <w:szCs w:val="19"/>
                <w:lang w:val="en-GB" w:eastAsia="fr-CH"/>
              </w:rPr>
              <w:t>, Sierra Leone (for children)</w:t>
            </w:r>
          </w:p>
        </w:tc>
      </w:tr>
      <w:tr w:rsidR="00440FF5" w:rsidRPr="00BA3235" w14:paraId="6C39DDD6" w14:textId="77777777" w:rsidTr="00440FF5">
        <w:tc>
          <w:tcPr>
            <w:tcW w:w="3313" w:type="dxa"/>
          </w:tcPr>
          <w:p w14:paraId="63007BDE" w14:textId="18B0DD45" w:rsidR="00440FF5" w:rsidRPr="00440FF5" w:rsidRDefault="00440FF5" w:rsidP="000B11AB">
            <w:pPr>
              <w:pStyle w:val="Paragraphedeliste"/>
              <w:numPr>
                <w:ilvl w:val="0"/>
                <w:numId w:val="14"/>
              </w:numPr>
              <w:spacing w:before="100" w:beforeAutospacing="1" w:after="100" w:afterAutospacing="1"/>
              <w:rPr>
                <w:rFonts w:ascii="Verdana" w:eastAsia="Times New Roman" w:hAnsi="Verdana" w:cs="Times New Roman"/>
                <w:color w:val="000000"/>
                <w:sz w:val="19"/>
                <w:szCs w:val="19"/>
                <w:lang w:val="en-GB" w:eastAsia="fr-CH"/>
              </w:rPr>
            </w:pPr>
            <w:r w:rsidRPr="00440FF5">
              <w:rPr>
                <w:rFonts w:ascii="Verdana" w:eastAsia="Times New Roman" w:hAnsi="Verdana" w:cs="Times New Roman"/>
                <w:color w:val="000000"/>
                <w:sz w:val="19"/>
                <w:szCs w:val="19"/>
                <w:lang w:val="en-GB" w:eastAsia="fr-CH"/>
              </w:rPr>
              <w:t>Based on the use of force or threat </w:t>
            </w:r>
          </w:p>
        </w:tc>
        <w:tc>
          <w:tcPr>
            <w:tcW w:w="3024" w:type="dxa"/>
          </w:tcPr>
          <w:p w14:paraId="249CDD60" w14:textId="5704C6F0" w:rsidR="00440FF5" w:rsidRPr="008A1309" w:rsidRDefault="001F34DE" w:rsidP="00440FF5">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 xml:space="preserve">Albania, </w:t>
            </w:r>
            <w:r w:rsidR="00105D4F" w:rsidRPr="008A1309">
              <w:rPr>
                <w:rFonts w:ascii="Verdana" w:eastAsia="Times New Roman" w:hAnsi="Verdana" w:cs="Times New Roman"/>
                <w:color w:val="000000"/>
                <w:sz w:val="19"/>
                <w:szCs w:val="19"/>
                <w:lang w:val="en-GB" w:eastAsia="fr-CH"/>
              </w:rPr>
              <w:t>DR Congo</w:t>
            </w:r>
            <w:r w:rsidR="00990BEF" w:rsidRPr="008A1309">
              <w:rPr>
                <w:rFonts w:ascii="Verdana" w:eastAsia="Times New Roman" w:hAnsi="Verdana" w:cs="Times New Roman"/>
                <w:color w:val="000000"/>
                <w:sz w:val="19"/>
                <w:szCs w:val="19"/>
                <w:lang w:val="en-GB" w:eastAsia="fr-CH"/>
              </w:rPr>
              <w:t>, Burkina Faso, Ghana</w:t>
            </w:r>
            <w:r w:rsidR="00FE03AE" w:rsidRPr="008A1309">
              <w:rPr>
                <w:rFonts w:ascii="Verdana" w:eastAsia="Times New Roman" w:hAnsi="Verdana" w:cs="Times New Roman"/>
                <w:color w:val="000000"/>
                <w:sz w:val="19"/>
                <w:szCs w:val="19"/>
                <w:lang w:val="en-GB" w:eastAsia="fr-CH"/>
              </w:rPr>
              <w:t>, Mali</w:t>
            </w:r>
            <w:r w:rsidR="00D24221" w:rsidRPr="008A1309">
              <w:rPr>
                <w:rFonts w:ascii="Verdana" w:eastAsia="Times New Roman" w:hAnsi="Verdana" w:cs="Times New Roman"/>
                <w:color w:val="000000"/>
                <w:sz w:val="19"/>
                <w:szCs w:val="19"/>
                <w:lang w:val="en-GB" w:eastAsia="fr-CH"/>
              </w:rPr>
              <w:t>, Canada</w:t>
            </w:r>
            <w:r w:rsidR="003908CB" w:rsidRPr="008A1309">
              <w:rPr>
                <w:rFonts w:ascii="Verdana" w:eastAsia="Times New Roman" w:hAnsi="Verdana" w:cs="Times New Roman"/>
                <w:color w:val="000000"/>
                <w:sz w:val="19"/>
                <w:szCs w:val="19"/>
                <w:lang w:val="en-GB" w:eastAsia="fr-CH"/>
              </w:rPr>
              <w:t>, Colombia</w:t>
            </w:r>
            <w:r w:rsidR="008E36FC" w:rsidRPr="008A1309">
              <w:rPr>
                <w:rFonts w:ascii="Verdana" w:eastAsia="Times New Roman" w:hAnsi="Verdana" w:cs="Times New Roman"/>
                <w:color w:val="000000"/>
                <w:sz w:val="19"/>
                <w:szCs w:val="19"/>
                <w:lang w:val="en-GB" w:eastAsia="fr-CH"/>
              </w:rPr>
              <w:t>, South</w:t>
            </w:r>
            <w:r w:rsidR="006372DD" w:rsidRPr="008A1309">
              <w:rPr>
                <w:rFonts w:ascii="Verdana" w:eastAsia="Times New Roman" w:hAnsi="Verdana" w:cs="Times New Roman"/>
                <w:color w:val="000000"/>
                <w:sz w:val="19"/>
                <w:szCs w:val="19"/>
                <w:lang w:val="en-GB" w:eastAsia="fr-CH"/>
              </w:rPr>
              <w:t xml:space="preserve"> Korea, Kazakhstan</w:t>
            </w:r>
            <w:r w:rsidR="00416B7D" w:rsidRPr="008A1309">
              <w:rPr>
                <w:rFonts w:ascii="Verdana" w:eastAsia="Times New Roman" w:hAnsi="Verdana" w:cs="Times New Roman"/>
                <w:color w:val="000000"/>
                <w:sz w:val="19"/>
                <w:szCs w:val="19"/>
                <w:lang w:val="en-GB" w:eastAsia="fr-CH"/>
              </w:rPr>
              <w:t>, Samoa</w:t>
            </w:r>
            <w:r w:rsidR="00747E9C" w:rsidRPr="008A1309">
              <w:rPr>
                <w:rFonts w:ascii="Verdana" w:eastAsia="Times New Roman" w:hAnsi="Verdana" w:cs="Times New Roman"/>
                <w:color w:val="000000"/>
                <w:sz w:val="19"/>
                <w:szCs w:val="19"/>
                <w:lang w:val="en-GB" w:eastAsia="fr-CH"/>
              </w:rPr>
              <w:t>, Czech Republic</w:t>
            </w:r>
            <w:r w:rsidR="00F94C6F" w:rsidRPr="008A1309">
              <w:rPr>
                <w:rFonts w:ascii="Verdana" w:eastAsia="Times New Roman" w:hAnsi="Verdana" w:cs="Times New Roman"/>
                <w:color w:val="000000"/>
                <w:sz w:val="19"/>
                <w:szCs w:val="19"/>
                <w:lang w:val="en-GB" w:eastAsia="fr-CH"/>
              </w:rPr>
              <w:t>, Spain</w:t>
            </w:r>
            <w:r w:rsidR="006A799E" w:rsidRPr="008A1309">
              <w:rPr>
                <w:rFonts w:ascii="Verdana" w:eastAsia="Times New Roman" w:hAnsi="Verdana" w:cs="Times New Roman"/>
                <w:color w:val="000000"/>
                <w:sz w:val="19"/>
                <w:szCs w:val="19"/>
                <w:lang w:val="en-GB" w:eastAsia="fr-CH"/>
              </w:rPr>
              <w:t>, Portugal</w:t>
            </w:r>
            <w:r w:rsidR="00BB6304" w:rsidRPr="008A1309">
              <w:rPr>
                <w:rFonts w:ascii="Verdana" w:eastAsia="Times New Roman" w:hAnsi="Verdana" w:cs="Times New Roman"/>
                <w:color w:val="000000"/>
                <w:sz w:val="19"/>
                <w:szCs w:val="19"/>
                <w:lang w:val="en-GB" w:eastAsia="fr-CH"/>
              </w:rPr>
              <w:t>, Sierra Leone (for adult</w:t>
            </w:r>
            <w:r w:rsidR="00BB6304">
              <w:rPr>
                <w:rFonts w:ascii="Verdana" w:eastAsia="Times New Roman" w:hAnsi="Verdana" w:cs="Times New Roman"/>
                <w:color w:val="000000"/>
                <w:sz w:val="19"/>
                <w:szCs w:val="19"/>
                <w:lang w:val="en-GB" w:eastAsia="fr-CH"/>
              </w:rPr>
              <w:t>s)</w:t>
            </w:r>
            <w:r w:rsidR="006B1A88">
              <w:rPr>
                <w:rFonts w:ascii="Verdana" w:eastAsia="Times New Roman" w:hAnsi="Verdana" w:cs="Times New Roman"/>
                <w:color w:val="000000"/>
                <w:sz w:val="19"/>
                <w:szCs w:val="19"/>
                <w:lang w:val="en-GB" w:eastAsia="fr-CH"/>
              </w:rPr>
              <w:t>, Rwanda</w:t>
            </w:r>
            <w:r w:rsidR="00DB49B0">
              <w:rPr>
                <w:rFonts w:ascii="Verdana" w:eastAsia="Times New Roman" w:hAnsi="Verdana" w:cs="Times New Roman"/>
                <w:color w:val="000000"/>
                <w:sz w:val="19"/>
                <w:szCs w:val="19"/>
                <w:lang w:val="en-GB" w:eastAsia="fr-CH"/>
              </w:rPr>
              <w:t>, Tunisia</w:t>
            </w:r>
          </w:p>
        </w:tc>
        <w:tc>
          <w:tcPr>
            <w:tcW w:w="3024" w:type="dxa"/>
          </w:tcPr>
          <w:p w14:paraId="30E56AAB" w14:textId="4C7F0033" w:rsidR="00440FF5" w:rsidRPr="008A1309" w:rsidRDefault="002A363A" w:rsidP="00440FF5">
            <w:pPr>
              <w:spacing w:before="100" w:beforeAutospacing="1" w:after="100" w:afterAutospacing="1"/>
              <w:rPr>
                <w:rFonts w:ascii="Verdana" w:eastAsia="Times New Roman" w:hAnsi="Verdana" w:cs="Times New Roman"/>
                <w:color w:val="000000"/>
                <w:sz w:val="19"/>
                <w:szCs w:val="19"/>
                <w:lang w:val="en-GB" w:eastAsia="fr-CH"/>
              </w:rPr>
            </w:pPr>
            <w:r w:rsidRPr="008A1309">
              <w:rPr>
                <w:rFonts w:ascii="Verdana" w:eastAsia="Times New Roman" w:hAnsi="Verdana" w:cs="Times New Roman"/>
                <w:color w:val="000000"/>
                <w:sz w:val="19"/>
                <w:szCs w:val="19"/>
                <w:lang w:val="en-GB" w:eastAsia="fr-CH"/>
              </w:rPr>
              <w:t>Belgium</w:t>
            </w:r>
            <w:r w:rsidR="00BB6304" w:rsidRPr="008A1309">
              <w:rPr>
                <w:rFonts w:ascii="Verdana" w:eastAsia="Times New Roman" w:hAnsi="Verdana" w:cs="Times New Roman"/>
                <w:color w:val="000000"/>
                <w:sz w:val="19"/>
                <w:szCs w:val="19"/>
                <w:lang w:val="en-GB" w:eastAsia="fr-CH"/>
              </w:rPr>
              <w:t xml:space="preserve">, </w:t>
            </w:r>
            <w:r w:rsidR="00BB6304">
              <w:rPr>
                <w:rFonts w:ascii="Verdana" w:eastAsia="Times New Roman" w:hAnsi="Verdana" w:cs="Times New Roman"/>
                <w:color w:val="000000"/>
                <w:sz w:val="19"/>
                <w:szCs w:val="19"/>
                <w:lang w:val="en-GB" w:eastAsia="fr-CH"/>
              </w:rPr>
              <w:t>Sierra Leone (for children)</w:t>
            </w:r>
          </w:p>
        </w:tc>
      </w:tr>
      <w:tr w:rsidR="00440FF5" w:rsidRPr="00BA3235" w14:paraId="7138E133" w14:textId="77777777" w:rsidTr="00440FF5">
        <w:tc>
          <w:tcPr>
            <w:tcW w:w="3313" w:type="dxa"/>
          </w:tcPr>
          <w:p w14:paraId="03005208" w14:textId="0C28E61C" w:rsidR="00440FF5" w:rsidRPr="00440FF5" w:rsidRDefault="00440FF5" w:rsidP="000B11AB">
            <w:pPr>
              <w:pStyle w:val="Paragraphedeliste"/>
              <w:numPr>
                <w:ilvl w:val="0"/>
                <w:numId w:val="14"/>
              </w:numPr>
              <w:spacing w:before="100" w:beforeAutospacing="1" w:after="100" w:afterAutospacing="1"/>
              <w:rPr>
                <w:rFonts w:ascii="Verdana" w:eastAsia="Times New Roman" w:hAnsi="Verdana" w:cs="Times New Roman"/>
                <w:color w:val="000000"/>
                <w:sz w:val="19"/>
                <w:szCs w:val="19"/>
                <w:lang w:val="en-GB" w:eastAsia="fr-CH"/>
              </w:rPr>
            </w:pPr>
            <w:r w:rsidRPr="00440FF5">
              <w:rPr>
                <w:rFonts w:ascii="Verdana" w:eastAsia="Times New Roman" w:hAnsi="Verdana" w:cs="Times New Roman"/>
                <w:color w:val="000000"/>
                <w:sz w:val="19"/>
                <w:szCs w:val="19"/>
                <w:lang w:val="en-GB" w:eastAsia="fr-CH"/>
              </w:rPr>
              <w:t>Some combination of the above. </w:t>
            </w:r>
          </w:p>
        </w:tc>
        <w:tc>
          <w:tcPr>
            <w:tcW w:w="3024" w:type="dxa"/>
          </w:tcPr>
          <w:p w14:paraId="3E57B6FA" w14:textId="09BDE698" w:rsidR="00440FF5" w:rsidRPr="006B1A88" w:rsidRDefault="001F34DE" w:rsidP="00440FF5">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 xml:space="preserve">Albania, </w:t>
            </w:r>
            <w:r w:rsidR="00105D4F" w:rsidRPr="006B1A88">
              <w:rPr>
                <w:rFonts w:ascii="Verdana" w:eastAsia="Times New Roman" w:hAnsi="Verdana" w:cs="Times New Roman"/>
                <w:color w:val="000000"/>
                <w:sz w:val="19"/>
                <w:szCs w:val="19"/>
                <w:lang w:val="en-GB" w:eastAsia="fr-CH"/>
              </w:rPr>
              <w:t>DR Congo</w:t>
            </w:r>
            <w:r w:rsidR="00990BEF" w:rsidRPr="006B1A88">
              <w:rPr>
                <w:rFonts w:ascii="Verdana" w:eastAsia="Times New Roman" w:hAnsi="Verdana" w:cs="Times New Roman"/>
                <w:color w:val="000000"/>
                <w:sz w:val="19"/>
                <w:szCs w:val="19"/>
                <w:lang w:val="en-GB" w:eastAsia="fr-CH"/>
              </w:rPr>
              <w:t>, Burkina Faso, Ghana</w:t>
            </w:r>
            <w:r w:rsidR="00FE03AE" w:rsidRPr="009009B3">
              <w:rPr>
                <w:rFonts w:ascii="Verdana" w:eastAsia="Times New Roman" w:hAnsi="Verdana" w:cs="Times New Roman"/>
                <w:color w:val="000000"/>
                <w:sz w:val="19"/>
                <w:szCs w:val="19"/>
                <w:lang w:val="en-GB" w:eastAsia="fr-CH"/>
              </w:rPr>
              <w:t>, Mali</w:t>
            </w:r>
            <w:r w:rsidR="00D24221" w:rsidRPr="009009B3">
              <w:rPr>
                <w:rFonts w:ascii="Verdana" w:eastAsia="Times New Roman" w:hAnsi="Verdana" w:cs="Times New Roman"/>
                <w:color w:val="000000"/>
                <w:sz w:val="19"/>
                <w:szCs w:val="19"/>
                <w:lang w:val="en-GB" w:eastAsia="fr-CH"/>
              </w:rPr>
              <w:t>, Canada</w:t>
            </w:r>
            <w:r w:rsidR="006372DD" w:rsidRPr="00E047AF">
              <w:rPr>
                <w:rFonts w:ascii="Verdana" w:eastAsia="Times New Roman" w:hAnsi="Verdana" w:cs="Times New Roman"/>
                <w:color w:val="000000"/>
                <w:sz w:val="19"/>
                <w:szCs w:val="19"/>
                <w:lang w:val="en-GB" w:eastAsia="fr-CH"/>
              </w:rPr>
              <w:t xml:space="preserve">, </w:t>
            </w:r>
            <w:r w:rsidR="006372DD" w:rsidRPr="00B7654C">
              <w:rPr>
                <w:rFonts w:ascii="Verdana" w:eastAsia="Times New Roman" w:hAnsi="Verdana" w:cs="Times New Roman"/>
                <w:color w:val="000000"/>
                <w:sz w:val="19"/>
                <w:szCs w:val="19"/>
                <w:lang w:val="en-GB" w:eastAsia="fr-CH"/>
              </w:rPr>
              <w:t>Kazakhstan</w:t>
            </w:r>
            <w:r w:rsidR="002A363A" w:rsidRPr="008E4B07">
              <w:rPr>
                <w:rFonts w:ascii="Verdana" w:eastAsia="Times New Roman" w:hAnsi="Verdana" w:cs="Times New Roman"/>
                <w:color w:val="000000"/>
                <w:sz w:val="19"/>
                <w:szCs w:val="19"/>
                <w:lang w:val="en-GB" w:eastAsia="fr-CH"/>
              </w:rPr>
              <w:t>, Belgium</w:t>
            </w:r>
            <w:r w:rsidR="00F94C6F" w:rsidRPr="008E4B07">
              <w:rPr>
                <w:rFonts w:ascii="Verdana" w:eastAsia="Times New Roman" w:hAnsi="Verdana" w:cs="Times New Roman"/>
                <w:color w:val="000000"/>
                <w:sz w:val="19"/>
                <w:szCs w:val="19"/>
                <w:lang w:val="en-GB" w:eastAsia="fr-CH"/>
              </w:rPr>
              <w:t>, Spain</w:t>
            </w:r>
            <w:r w:rsidR="006A799E" w:rsidRPr="008E4B07">
              <w:rPr>
                <w:rFonts w:ascii="Verdana" w:eastAsia="Times New Roman" w:hAnsi="Verdana" w:cs="Times New Roman"/>
                <w:color w:val="000000"/>
                <w:sz w:val="19"/>
                <w:szCs w:val="19"/>
                <w:lang w:val="en-GB" w:eastAsia="fr-CH"/>
              </w:rPr>
              <w:t xml:space="preserve">, </w:t>
            </w:r>
            <w:r w:rsidR="00BB6304" w:rsidRPr="00E41295">
              <w:rPr>
                <w:rFonts w:ascii="Verdana" w:eastAsia="Times New Roman" w:hAnsi="Verdana" w:cs="Times New Roman"/>
                <w:color w:val="000000"/>
                <w:sz w:val="19"/>
                <w:szCs w:val="19"/>
                <w:lang w:val="en-GB" w:eastAsia="fr-CH"/>
              </w:rPr>
              <w:t>Sierra Leo</w:t>
            </w:r>
            <w:r w:rsidR="00BB6304" w:rsidRPr="008A1309">
              <w:rPr>
                <w:rFonts w:ascii="Verdana" w:eastAsia="Times New Roman" w:hAnsi="Verdana" w:cs="Times New Roman"/>
                <w:color w:val="000000"/>
                <w:sz w:val="19"/>
                <w:szCs w:val="19"/>
                <w:lang w:val="en-GB" w:eastAsia="fr-CH"/>
              </w:rPr>
              <w:t>ne</w:t>
            </w:r>
            <w:r w:rsidR="006B1A88" w:rsidRPr="008A1309">
              <w:rPr>
                <w:rFonts w:ascii="Verdana" w:eastAsia="Times New Roman" w:hAnsi="Verdana" w:cs="Times New Roman"/>
                <w:color w:val="000000"/>
                <w:sz w:val="19"/>
                <w:szCs w:val="19"/>
                <w:lang w:val="en-GB" w:eastAsia="fr-CH"/>
              </w:rPr>
              <w:t>, Rwanda</w:t>
            </w:r>
            <w:r w:rsidR="00A92991">
              <w:rPr>
                <w:rFonts w:ascii="Verdana" w:eastAsia="Times New Roman" w:hAnsi="Verdana" w:cs="Times New Roman"/>
                <w:color w:val="000000"/>
                <w:sz w:val="19"/>
                <w:szCs w:val="19"/>
                <w:lang w:val="en-GB" w:eastAsia="fr-CH"/>
              </w:rPr>
              <w:t>, Netherlands</w:t>
            </w:r>
            <w:r w:rsidR="00DB49B0">
              <w:rPr>
                <w:rFonts w:ascii="Verdana" w:eastAsia="Times New Roman" w:hAnsi="Verdana" w:cs="Times New Roman"/>
                <w:color w:val="000000"/>
                <w:sz w:val="19"/>
                <w:szCs w:val="19"/>
                <w:lang w:val="en-GB" w:eastAsia="fr-CH"/>
              </w:rPr>
              <w:t>, Tunisia</w:t>
            </w:r>
            <w:r>
              <w:rPr>
                <w:rFonts w:ascii="Verdana" w:eastAsia="Times New Roman" w:hAnsi="Verdana" w:cs="Times New Roman"/>
                <w:color w:val="000000"/>
                <w:sz w:val="19"/>
                <w:szCs w:val="19"/>
                <w:lang w:val="en-GB" w:eastAsia="fr-CH"/>
              </w:rPr>
              <w:t>, Tanzania</w:t>
            </w:r>
          </w:p>
        </w:tc>
        <w:tc>
          <w:tcPr>
            <w:tcW w:w="3024" w:type="dxa"/>
          </w:tcPr>
          <w:p w14:paraId="461365E5" w14:textId="635C3735" w:rsidR="00440FF5" w:rsidRPr="00747E9C" w:rsidRDefault="008E36FC" w:rsidP="00440FF5">
            <w:pPr>
              <w:spacing w:before="100" w:beforeAutospacing="1" w:after="100" w:afterAutospacing="1"/>
              <w:rPr>
                <w:rFonts w:ascii="Verdana" w:eastAsia="Times New Roman" w:hAnsi="Verdana" w:cs="Times New Roman"/>
                <w:color w:val="000000"/>
                <w:sz w:val="19"/>
                <w:szCs w:val="19"/>
                <w:lang w:val="en-GB" w:eastAsia="fr-CH"/>
              </w:rPr>
            </w:pPr>
            <w:r w:rsidRPr="00747E9C">
              <w:rPr>
                <w:rFonts w:ascii="Verdana" w:eastAsia="Times New Roman" w:hAnsi="Verdana" w:cs="Times New Roman"/>
                <w:color w:val="000000"/>
                <w:sz w:val="19"/>
                <w:szCs w:val="19"/>
                <w:lang w:val="en-GB" w:eastAsia="fr-CH"/>
              </w:rPr>
              <w:t>South Korea</w:t>
            </w:r>
            <w:r w:rsidR="00416B7D" w:rsidRPr="00747E9C">
              <w:rPr>
                <w:rFonts w:ascii="Verdana" w:eastAsia="Times New Roman" w:hAnsi="Verdana" w:cs="Times New Roman"/>
                <w:color w:val="000000"/>
                <w:sz w:val="19"/>
                <w:szCs w:val="19"/>
                <w:lang w:val="en-GB" w:eastAsia="fr-CH"/>
              </w:rPr>
              <w:t>, Samoa</w:t>
            </w:r>
            <w:r w:rsidR="00747E9C" w:rsidRPr="00747E9C">
              <w:rPr>
                <w:rFonts w:ascii="Verdana" w:eastAsia="Times New Roman" w:hAnsi="Verdana" w:cs="Times New Roman"/>
                <w:color w:val="000000"/>
                <w:sz w:val="19"/>
                <w:szCs w:val="19"/>
                <w:lang w:val="en-GB" w:eastAsia="fr-CH"/>
              </w:rPr>
              <w:t>, Czech Re</w:t>
            </w:r>
            <w:r w:rsidR="00747E9C">
              <w:rPr>
                <w:rFonts w:ascii="Verdana" w:eastAsia="Times New Roman" w:hAnsi="Verdana" w:cs="Times New Roman"/>
                <w:color w:val="000000"/>
                <w:sz w:val="19"/>
                <w:szCs w:val="19"/>
                <w:lang w:val="en-GB" w:eastAsia="fr-CH"/>
              </w:rPr>
              <w:t>public</w:t>
            </w:r>
          </w:p>
        </w:tc>
      </w:tr>
      <w:tr w:rsidR="00440FF5" w:rsidRPr="001F34DE" w14:paraId="6CE79F94" w14:textId="77777777" w:rsidTr="00440FF5">
        <w:tc>
          <w:tcPr>
            <w:tcW w:w="3313" w:type="dxa"/>
          </w:tcPr>
          <w:p w14:paraId="2E2447A8" w14:textId="26F1AF44" w:rsidR="00440FF5" w:rsidRPr="00440FF5" w:rsidRDefault="00440FF5" w:rsidP="000B11AB">
            <w:pPr>
              <w:pStyle w:val="Paragraphedeliste"/>
              <w:numPr>
                <w:ilvl w:val="0"/>
                <w:numId w:val="14"/>
              </w:numPr>
              <w:spacing w:before="100" w:beforeAutospacing="1" w:after="100" w:afterAutospacing="1"/>
              <w:rPr>
                <w:rFonts w:ascii="Verdana" w:eastAsia="Times New Roman" w:hAnsi="Verdana" w:cs="Times New Roman"/>
                <w:color w:val="000000"/>
                <w:sz w:val="19"/>
                <w:szCs w:val="19"/>
                <w:lang w:val="en-GB" w:eastAsia="fr-CH"/>
              </w:rPr>
            </w:pPr>
            <w:r w:rsidRPr="00440FF5">
              <w:rPr>
                <w:rFonts w:ascii="Verdana" w:eastAsia="Times New Roman" w:hAnsi="Verdana" w:cs="Times New Roman"/>
                <w:color w:val="000000"/>
                <w:sz w:val="19"/>
                <w:szCs w:val="19"/>
                <w:lang w:val="en-GB" w:eastAsia="fr-CH"/>
              </w:rPr>
              <w:t>Does it cover only vaginal rape?</w:t>
            </w:r>
          </w:p>
        </w:tc>
        <w:tc>
          <w:tcPr>
            <w:tcW w:w="3024" w:type="dxa"/>
          </w:tcPr>
          <w:p w14:paraId="40DDC1B0" w14:textId="49FF3705" w:rsidR="00440FF5" w:rsidRPr="006A799E" w:rsidRDefault="00105D4F" w:rsidP="00440FF5">
            <w:pPr>
              <w:spacing w:before="100" w:beforeAutospacing="1" w:after="100" w:afterAutospacing="1"/>
              <w:rPr>
                <w:rFonts w:ascii="Verdana" w:eastAsia="Times New Roman" w:hAnsi="Verdana" w:cs="Times New Roman"/>
                <w:color w:val="000000"/>
                <w:sz w:val="19"/>
                <w:szCs w:val="19"/>
                <w:lang w:val="es-ES" w:eastAsia="fr-CH"/>
              </w:rPr>
            </w:pPr>
            <w:r w:rsidRPr="006A799E">
              <w:rPr>
                <w:rFonts w:ascii="Verdana" w:eastAsia="Times New Roman" w:hAnsi="Verdana" w:cs="Times New Roman"/>
                <w:color w:val="000000"/>
                <w:sz w:val="19"/>
                <w:szCs w:val="19"/>
                <w:lang w:val="es-ES" w:eastAsia="fr-CH"/>
              </w:rPr>
              <w:t>DR Congo</w:t>
            </w:r>
            <w:r w:rsidR="00990BEF" w:rsidRPr="006A799E">
              <w:rPr>
                <w:rFonts w:ascii="Verdana" w:eastAsia="Times New Roman" w:hAnsi="Verdana" w:cs="Times New Roman"/>
                <w:color w:val="000000"/>
                <w:sz w:val="19"/>
                <w:szCs w:val="19"/>
                <w:lang w:val="es-ES" w:eastAsia="fr-CH"/>
              </w:rPr>
              <w:t>, Ghana</w:t>
            </w:r>
            <w:r w:rsidR="00FE03AE" w:rsidRPr="006A799E">
              <w:rPr>
                <w:rFonts w:ascii="Verdana" w:eastAsia="Times New Roman" w:hAnsi="Verdana" w:cs="Times New Roman"/>
                <w:color w:val="000000"/>
                <w:sz w:val="19"/>
                <w:szCs w:val="19"/>
                <w:lang w:val="es-ES" w:eastAsia="fr-CH"/>
              </w:rPr>
              <w:t xml:space="preserve">, </w:t>
            </w:r>
            <w:r w:rsidR="008E36FC" w:rsidRPr="006A799E">
              <w:rPr>
                <w:rFonts w:ascii="Verdana" w:eastAsia="Times New Roman" w:hAnsi="Verdana" w:cs="Times New Roman"/>
                <w:color w:val="000000"/>
                <w:sz w:val="19"/>
                <w:szCs w:val="19"/>
                <w:lang w:val="es-ES" w:eastAsia="fr-CH"/>
              </w:rPr>
              <w:t>South Korea</w:t>
            </w:r>
            <w:r w:rsidR="006A799E" w:rsidRPr="006A799E">
              <w:rPr>
                <w:rFonts w:ascii="Verdana" w:eastAsia="Times New Roman" w:hAnsi="Verdana" w:cs="Times New Roman"/>
                <w:color w:val="000000"/>
                <w:sz w:val="19"/>
                <w:szCs w:val="19"/>
                <w:lang w:val="es-ES" w:eastAsia="fr-CH"/>
              </w:rPr>
              <w:t>, Por</w:t>
            </w:r>
            <w:r w:rsidR="006A799E">
              <w:rPr>
                <w:rFonts w:ascii="Verdana" w:eastAsia="Times New Roman" w:hAnsi="Verdana" w:cs="Times New Roman"/>
                <w:color w:val="000000"/>
                <w:sz w:val="19"/>
                <w:szCs w:val="19"/>
                <w:lang w:val="es-ES" w:eastAsia="fr-CH"/>
              </w:rPr>
              <w:t>tugal</w:t>
            </w:r>
          </w:p>
        </w:tc>
        <w:tc>
          <w:tcPr>
            <w:tcW w:w="3024" w:type="dxa"/>
          </w:tcPr>
          <w:p w14:paraId="165C459F" w14:textId="6C935D52" w:rsidR="00440FF5" w:rsidRPr="006B1A88" w:rsidRDefault="001F34DE" w:rsidP="00440FF5">
            <w:pPr>
              <w:spacing w:before="100" w:beforeAutospacing="1" w:after="100" w:afterAutospacing="1"/>
              <w:rPr>
                <w:rFonts w:ascii="Verdana" w:eastAsia="Times New Roman" w:hAnsi="Verdana" w:cs="Times New Roman"/>
                <w:color w:val="000000"/>
                <w:sz w:val="19"/>
                <w:szCs w:val="19"/>
                <w:lang w:val="es-ES" w:eastAsia="fr-CH"/>
              </w:rPr>
            </w:pPr>
            <w:r>
              <w:rPr>
                <w:rFonts w:ascii="Verdana" w:eastAsia="Times New Roman" w:hAnsi="Verdana" w:cs="Times New Roman"/>
                <w:color w:val="000000"/>
                <w:sz w:val="19"/>
                <w:szCs w:val="19"/>
                <w:lang w:val="es-ES" w:eastAsia="fr-CH"/>
              </w:rPr>
              <w:t xml:space="preserve">Albania, </w:t>
            </w:r>
            <w:r w:rsidR="00990BEF" w:rsidRPr="006B1A88">
              <w:rPr>
                <w:rFonts w:ascii="Verdana" w:eastAsia="Times New Roman" w:hAnsi="Verdana" w:cs="Times New Roman"/>
                <w:color w:val="000000"/>
                <w:sz w:val="19"/>
                <w:szCs w:val="19"/>
                <w:lang w:val="es-ES" w:eastAsia="fr-CH"/>
              </w:rPr>
              <w:t>Burkina Faso</w:t>
            </w:r>
            <w:r w:rsidR="00FE03AE" w:rsidRPr="006B1A88">
              <w:rPr>
                <w:rFonts w:ascii="Verdana" w:eastAsia="Times New Roman" w:hAnsi="Verdana" w:cs="Times New Roman"/>
                <w:color w:val="000000"/>
                <w:sz w:val="19"/>
                <w:szCs w:val="19"/>
                <w:lang w:val="es-ES" w:eastAsia="fr-CH"/>
              </w:rPr>
              <w:t>, Mali</w:t>
            </w:r>
            <w:r w:rsidR="00D24221" w:rsidRPr="009009B3">
              <w:rPr>
                <w:rFonts w:ascii="Verdana" w:eastAsia="Times New Roman" w:hAnsi="Verdana" w:cs="Times New Roman"/>
                <w:color w:val="000000"/>
                <w:sz w:val="19"/>
                <w:szCs w:val="19"/>
                <w:lang w:val="es-ES" w:eastAsia="fr-CH"/>
              </w:rPr>
              <w:t>, Canada</w:t>
            </w:r>
            <w:r w:rsidR="003908CB" w:rsidRPr="009009B3">
              <w:rPr>
                <w:rFonts w:ascii="Verdana" w:eastAsia="Times New Roman" w:hAnsi="Verdana" w:cs="Times New Roman"/>
                <w:color w:val="000000"/>
                <w:sz w:val="19"/>
                <w:szCs w:val="19"/>
                <w:lang w:val="es-ES" w:eastAsia="fr-CH"/>
              </w:rPr>
              <w:t>, Colombia</w:t>
            </w:r>
            <w:r w:rsidR="006372DD" w:rsidRPr="00B7654C">
              <w:rPr>
                <w:rFonts w:ascii="Verdana" w:eastAsia="Times New Roman" w:hAnsi="Verdana" w:cs="Times New Roman"/>
                <w:color w:val="000000"/>
                <w:sz w:val="19"/>
                <w:szCs w:val="19"/>
                <w:lang w:val="es-ES" w:eastAsia="fr-CH"/>
              </w:rPr>
              <w:t>, Kazakhstan</w:t>
            </w:r>
            <w:r w:rsidR="00416B7D" w:rsidRPr="008E4B07">
              <w:rPr>
                <w:rFonts w:ascii="Verdana" w:eastAsia="Times New Roman" w:hAnsi="Verdana" w:cs="Times New Roman"/>
                <w:color w:val="000000"/>
                <w:sz w:val="19"/>
                <w:szCs w:val="19"/>
                <w:lang w:val="es-ES" w:eastAsia="fr-CH"/>
              </w:rPr>
              <w:t>, Samoa</w:t>
            </w:r>
            <w:r w:rsidR="002A363A" w:rsidRPr="008E4B07">
              <w:rPr>
                <w:rFonts w:ascii="Verdana" w:eastAsia="Times New Roman" w:hAnsi="Verdana" w:cs="Times New Roman"/>
                <w:color w:val="000000"/>
                <w:sz w:val="19"/>
                <w:szCs w:val="19"/>
                <w:lang w:val="es-ES" w:eastAsia="fr-CH"/>
              </w:rPr>
              <w:t xml:space="preserve">, </w:t>
            </w:r>
            <w:r w:rsidR="002A363A" w:rsidRPr="008E4B07">
              <w:rPr>
                <w:rFonts w:ascii="Verdana" w:eastAsia="Times New Roman" w:hAnsi="Verdana" w:cs="Times New Roman"/>
                <w:color w:val="000000"/>
                <w:sz w:val="19"/>
                <w:szCs w:val="19"/>
                <w:lang w:val="es-ES" w:eastAsia="fr-CH"/>
              </w:rPr>
              <w:lastRenderedPageBreak/>
              <w:t>Belgium</w:t>
            </w:r>
            <w:r w:rsidR="00747E9C" w:rsidRPr="008E4B07">
              <w:rPr>
                <w:rFonts w:ascii="Verdana" w:eastAsia="Times New Roman" w:hAnsi="Verdana" w:cs="Times New Roman"/>
                <w:color w:val="000000"/>
                <w:sz w:val="19"/>
                <w:szCs w:val="19"/>
                <w:lang w:val="es-ES" w:eastAsia="fr-CH"/>
              </w:rPr>
              <w:t xml:space="preserve">, </w:t>
            </w:r>
            <w:r w:rsidR="00747E9C" w:rsidRPr="008A1309">
              <w:rPr>
                <w:rFonts w:ascii="Verdana" w:eastAsia="Times New Roman" w:hAnsi="Verdana" w:cs="Times New Roman"/>
                <w:color w:val="000000"/>
                <w:sz w:val="19"/>
                <w:szCs w:val="19"/>
                <w:lang w:val="es-ES" w:eastAsia="fr-CH"/>
              </w:rPr>
              <w:t>Czech Republic</w:t>
            </w:r>
            <w:r w:rsidR="00F94C6F" w:rsidRPr="008A1309">
              <w:rPr>
                <w:rFonts w:ascii="Verdana" w:eastAsia="Times New Roman" w:hAnsi="Verdana" w:cs="Times New Roman"/>
                <w:color w:val="000000"/>
                <w:sz w:val="19"/>
                <w:szCs w:val="19"/>
                <w:lang w:val="es-ES" w:eastAsia="fr-CH"/>
              </w:rPr>
              <w:t>, Spain</w:t>
            </w:r>
            <w:r w:rsidR="00BB6304" w:rsidRPr="008A1309">
              <w:rPr>
                <w:rFonts w:ascii="Verdana" w:eastAsia="Times New Roman" w:hAnsi="Verdana" w:cs="Times New Roman"/>
                <w:color w:val="000000"/>
                <w:sz w:val="19"/>
                <w:szCs w:val="19"/>
                <w:lang w:val="es-ES" w:eastAsia="fr-CH"/>
              </w:rPr>
              <w:t>, Sierra Leone</w:t>
            </w:r>
            <w:r w:rsidR="006B1A88" w:rsidRPr="008A1309">
              <w:rPr>
                <w:rFonts w:ascii="Verdana" w:eastAsia="Times New Roman" w:hAnsi="Verdana" w:cs="Times New Roman"/>
                <w:color w:val="000000"/>
                <w:sz w:val="19"/>
                <w:szCs w:val="19"/>
                <w:lang w:val="es-ES" w:eastAsia="fr-CH"/>
              </w:rPr>
              <w:t>, Rwanda</w:t>
            </w:r>
            <w:r w:rsidR="00A92991">
              <w:rPr>
                <w:rFonts w:ascii="Verdana" w:eastAsia="Times New Roman" w:hAnsi="Verdana" w:cs="Times New Roman"/>
                <w:color w:val="000000"/>
                <w:sz w:val="19"/>
                <w:szCs w:val="19"/>
                <w:lang w:val="es-ES" w:eastAsia="fr-CH"/>
              </w:rPr>
              <w:t>, Netherlands</w:t>
            </w:r>
            <w:r w:rsidR="00DB49B0">
              <w:rPr>
                <w:rFonts w:ascii="Verdana" w:eastAsia="Times New Roman" w:hAnsi="Verdana" w:cs="Times New Roman"/>
                <w:color w:val="000000"/>
                <w:sz w:val="19"/>
                <w:szCs w:val="19"/>
                <w:lang w:val="es-ES" w:eastAsia="fr-CH"/>
              </w:rPr>
              <w:t>, Tunisia</w:t>
            </w:r>
            <w:r>
              <w:rPr>
                <w:rFonts w:ascii="Verdana" w:eastAsia="Times New Roman" w:hAnsi="Verdana" w:cs="Times New Roman"/>
                <w:color w:val="000000"/>
                <w:sz w:val="19"/>
                <w:szCs w:val="19"/>
                <w:lang w:val="es-ES" w:eastAsia="fr-CH"/>
              </w:rPr>
              <w:t>, Tanzania</w:t>
            </w:r>
          </w:p>
        </w:tc>
      </w:tr>
      <w:tr w:rsidR="00440FF5" w:rsidRPr="00440FF5" w14:paraId="1F5A95AA" w14:textId="77777777" w:rsidTr="00440FF5">
        <w:tc>
          <w:tcPr>
            <w:tcW w:w="3313" w:type="dxa"/>
          </w:tcPr>
          <w:p w14:paraId="0CE1E129" w14:textId="08EB483E" w:rsidR="00440FF5" w:rsidRPr="00440FF5" w:rsidRDefault="00440FF5" w:rsidP="000B11AB">
            <w:pPr>
              <w:pStyle w:val="Paragraphedeliste"/>
              <w:numPr>
                <w:ilvl w:val="0"/>
                <w:numId w:val="14"/>
              </w:numPr>
              <w:spacing w:before="100" w:beforeAutospacing="1" w:after="100" w:afterAutospacing="1"/>
              <w:rPr>
                <w:rFonts w:ascii="Verdana" w:eastAsia="Times New Roman" w:hAnsi="Verdana" w:cs="Times New Roman"/>
                <w:color w:val="000000"/>
                <w:sz w:val="19"/>
                <w:szCs w:val="19"/>
                <w:lang w:val="en-GB" w:eastAsia="fr-CH"/>
              </w:rPr>
            </w:pPr>
            <w:r w:rsidRPr="00440FF5">
              <w:rPr>
                <w:rFonts w:ascii="Verdana" w:eastAsia="Times New Roman" w:hAnsi="Verdana" w:cs="Times New Roman"/>
                <w:color w:val="000000"/>
                <w:sz w:val="19"/>
                <w:szCs w:val="19"/>
                <w:lang w:val="en-GB" w:eastAsia="fr-CH"/>
              </w:rPr>
              <w:lastRenderedPageBreak/>
              <w:t>Does it cover all forms of penetration?</w:t>
            </w:r>
          </w:p>
        </w:tc>
        <w:tc>
          <w:tcPr>
            <w:tcW w:w="3024" w:type="dxa"/>
          </w:tcPr>
          <w:p w14:paraId="5087A70D" w14:textId="22A821B0" w:rsidR="00440FF5" w:rsidRPr="008A1309" w:rsidRDefault="001F34DE" w:rsidP="00440FF5">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 xml:space="preserve">Albania, </w:t>
            </w:r>
            <w:r w:rsidR="00990BEF" w:rsidRPr="008A1309">
              <w:rPr>
                <w:rFonts w:ascii="Verdana" w:eastAsia="Times New Roman" w:hAnsi="Verdana" w:cs="Times New Roman"/>
                <w:color w:val="000000"/>
                <w:sz w:val="19"/>
                <w:szCs w:val="19"/>
                <w:lang w:val="en-GB" w:eastAsia="fr-CH"/>
              </w:rPr>
              <w:t>Burkina Faso, Ghana</w:t>
            </w:r>
            <w:r w:rsidR="00D24221" w:rsidRPr="008A1309">
              <w:rPr>
                <w:rFonts w:ascii="Verdana" w:eastAsia="Times New Roman" w:hAnsi="Verdana" w:cs="Times New Roman"/>
                <w:color w:val="000000"/>
                <w:sz w:val="19"/>
                <w:szCs w:val="19"/>
                <w:lang w:val="en-GB" w:eastAsia="fr-CH"/>
              </w:rPr>
              <w:t>, Mali, Canada</w:t>
            </w:r>
            <w:r w:rsidR="003908CB" w:rsidRPr="008A1309">
              <w:rPr>
                <w:rFonts w:ascii="Verdana" w:eastAsia="Times New Roman" w:hAnsi="Verdana" w:cs="Times New Roman"/>
                <w:color w:val="000000"/>
                <w:sz w:val="19"/>
                <w:szCs w:val="19"/>
                <w:lang w:val="en-GB" w:eastAsia="fr-CH"/>
              </w:rPr>
              <w:t>, Colombia</w:t>
            </w:r>
            <w:r w:rsidR="006372DD" w:rsidRPr="008A1309">
              <w:rPr>
                <w:rFonts w:ascii="Verdana" w:eastAsia="Times New Roman" w:hAnsi="Verdana" w:cs="Times New Roman"/>
                <w:color w:val="000000"/>
                <w:sz w:val="19"/>
                <w:szCs w:val="19"/>
                <w:lang w:val="en-GB" w:eastAsia="fr-CH"/>
              </w:rPr>
              <w:t>, Kazakhstan</w:t>
            </w:r>
            <w:r w:rsidR="00416B7D" w:rsidRPr="008A1309">
              <w:rPr>
                <w:rFonts w:ascii="Verdana" w:eastAsia="Times New Roman" w:hAnsi="Verdana" w:cs="Times New Roman"/>
                <w:color w:val="000000"/>
                <w:sz w:val="19"/>
                <w:szCs w:val="19"/>
                <w:lang w:val="en-GB" w:eastAsia="fr-CH"/>
              </w:rPr>
              <w:t>, Samoa</w:t>
            </w:r>
            <w:r w:rsidR="003D61DC" w:rsidRPr="008A1309">
              <w:rPr>
                <w:rFonts w:ascii="Verdana" w:eastAsia="Times New Roman" w:hAnsi="Verdana" w:cs="Times New Roman"/>
                <w:color w:val="000000"/>
                <w:sz w:val="19"/>
                <w:szCs w:val="19"/>
                <w:lang w:val="en-GB" w:eastAsia="fr-CH"/>
              </w:rPr>
              <w:t>, Belgium</w:t>
            </w:r>
            <w:r w:rsidR="00747E9C" w:rsidRPr="008A1309">
              <w:rPr>
                <w:rFonts w:ascii="Verdana" w:eastAsia="Times New Roman" w:hAnsi="Verdana" w:cs="Times New Roman"/>
                <w:color w:val="000000"/>
                <w:sz w:val="19"/>
                <w:szCs w:val="19"/>
                <w:lang w:val="en-GB" w:eastAsia="fr-CH"/>
              </w:rPr>
              <w:t xml:space="preserve">, </w:t>
            </w:r>
            <w:r w:rsidR="00747E9C" w:rsidRPr="00747E9C">
              <w:rPr>
                <w:rFonts w:ascii="Verdana" w:eastAsia="Times New Roman" w:hAnsi="Verdana" w:cs="Times New Roman"/>
                <w:color w:val="000000"/>
                <w:sz w:val="19"/>
                <w:szCs w:val="19"/>
                <w:lang w:val="en-GB" w:eastAsia="fr-CH"/>
              </w:rPr>
              <w:t>Czech Re</w:t>
            </w:r>
            <w:r w:rsidR="00747E9C">
              <w:rPr>
                <w:rFonts w:ascii="Verdana" w:eastAsia="Times New Roman" w:hAnsi="Verdana" w:cs="Times New Roman"/>
                <w:color w:val="000000"/>
                <w:sz w:val="19"/>
                <w:szCs w:val="19"/>
                <w:lang w:val="en-GB" w:eastAsia="fr-CH"/>
              </w:rPr>
              <w:t>public</w:t>
            </w:r>
            <w:r w:rsidR="00F94C6F">
              <w:rPr>
                <w:rFonts w:ascii="Verdana" w:eastAsia="Times New Roman" w:hAnsi="Verdana" w:cs="Times New Roman"/>
                <w:color w:val="000000"/>
                <w:sz w:val="19"/>
                <w:szCs w:val="19"/>
                <w:lang w:val="en-GB" w:eastAsia="fr-CH"/>
              </w:rPr>
              <w:t>, Spain</w:t>
            </w:r>
            <w:r w:rsidR="00BB6304">
              <w:rPr>
                <w:rFonts w:ascii="Verdana" w:eastAsia="Times New Roman" w:hAnsi="Verdana" w:cs="Times New Roman"/>
                <w:color w:val="000000"/>
                <w:sz w:val="19"/>
                <w:szCs w:val="19"/>
                <w:lang w:val="en-GB" w:eastAsia="fr-CH"/>
              </w:rPr>
              <w:t>, Sierra Leone</w:t>
            </w:r>
            <w:r w:rsidR="006B1A88">
              <w:rPr>
                <w:rFonts w:ascii="Verdana" w:eastAsia="Times New Roman" w:hAnsi="Verdana" w:cs="Times New Roman"/>
                <w:color w:val="000000"/>
                <w:sz w:val="19"/>
                <w:szCs w:val="19"/>
                <w:lang w:val="en-GB" w:eastAsia="fr-CH"/>
              </w:rPr>
              <w:t>, Rwanda</w:t>
            </w:r>
            <w:r w:rsidR="00A92991">
              <w:rPr>
                <w:rFonts w:ascii="Verdana" w:eastAsia="Times New Roman" w:hAnsi="Verdana" w:cs="Times New Roman"/>
                <w:color w:val="000000"/>
                <w:sz w:val="19"/>
                <w:szCs w:val="19"/>
                <w:lang w:val="en-GB" w:eastAsia="fr-CH"/>
              </w:rPr>
              <w:t>, Netherlands</w:t>
            </w:r>
            <w:r w:rsidR="00DB49B0">
              <w:rPr>
                <w:rFonts w:ascii="Verdana" w:eastAsia="Times New Roman" w:hAnsi="Verdana" w:cs="Times New Roman"/>
                <w:color w:val="000000"/>
                <w:sz w:val="19"/>
                <w:szCs w:val="19"/>
                <w:lang w:val="en-GB" w:eastAsia="fr-CH"/>
              </w:rPr>
              <w:t>, Tunisia</w:t>
            </w:r>
            <w:r>
              <w:rPr>
                <w:rFonts w:ascii="Verdana" w:eastAsia="Times New Roman" w:hAnsi="Verdana" w:cs="Times New Roman"/>
                <w:color w:val="000000"/>
                <w:sz w:val="19"/>
                <w:szCs w:val="19"/>
                <w:lang w:val="en-GB" w:eastAsia="fr-CH"/>
              </w:rPr>
              <w:t>, Tanzania</w:t>
            </w:r>
          </w:p>
        </w:tc>
        <w:tc>
          <w:tcPr>
            <w:tcW w:w="3024" w:type="dxa"/>
          </w:tcPr>
          <w:p w14:paraId="7F2090A9" w14:textId="32BE2989" w:rsidR="00440FF5" w:rsidRPr="00440FF5" w:rsidRDefault="00105D4F" w:rsidP="00440FF5">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DR Congo</w:t>
            </w:r>
            <w:r w:rsidR="008E36FC">
              <w:rPr>
                <w:rFonts w:ascii="Verdana" w:eastAsia="Times New Roman" w:hAnsi="Verdana" w:cs="Times New Roman"/>
                <w:color w:val="000000"/>
                <w:sz w:val="19"/>
                <w:szCs w:val="19"/>
                <w:lang w:val="en-GB" w:eastAsia="fr-CH"/>
              </w:rPr>
              <w:t>, South Korea</w:t>
            </w:r>
          </w:p>
        </w:tc>
      </w:tr>
      <w:tr w:rsidR="00440FF5" w:rsidRPr="00BA3235" w14:paraId="7B36432D" w14:textId="77777777" w:rsidTr="00440FF5">
        <w:tc>
          <w:tcPr>
            <w:tcW w:w="3313" w:type="dxa"/>
          </w:tcPr>
          <w:p w14:paraId="712C4E61" w14:textId="31BDD757" w:rsidR="00440FF5" w:rsidRPr="00440FF5" w:rsidRDefault="00440FF5" w:rsidP="000B11AB">
            <w:pPr>
              <w:pStyle w:val="Paragraphedeliste"/>
              <w:numPr>
                <w:ilvl w:val="0"/>
                <w:numId w:val="14"/>
              </w:numPr>
              <w:spacing w:before="100" w:beforeAutospacing="1" w:after="100" w:afterAutospacing="1"/>
              <w:rPr>
                <w:rFonts w:ascii="Verdana" w:eastAsia="Times New Roman" w:hAnsi="Verdana" w:cs="Times New Roman"/>
                <w:color w:val="000000"/>
                <w:sz w:val="19"/>
                <w:szCs w:val="19"/>
                <w:lang w:val="en-GB" w:eastAsia="fr-CH"/>
              </w:rPr>
            </w:pPr>
            <w:r w:rsidRPr="00440FF5">
              <w:rPr>
                <w:rFonts w:ascii="Verdana" w:eastAsia="Times New Roman" w:hAnsi="Verdana" w:cs="Times New Roman"/>
                <w:color w:val="000000"/>
                <w:sz w:val="19"/>
                <w:szCs w:val="19"/>
                <w:lang w:val="en-GB" w:eastAsia="fr-CH"/>
              </w:rPr>
              <w:t>Is marital rape in this provision explicitly included?</w:t>
            </w:r>
          </w:p>
        </w:tc>
        <w:tc>
          <w:tcPr>
            <w:tcW w:w="3024" w:type="dxa"/>
          </w:tcPr>
          <w:p w14:paraId="4BC7E536" w14:textId="24CD231C" w:rsidR="00440FF5" w:rsidRPr="002A363A" w:rsidRDefault="001F34DE" w:rsidP="00440FF5">
            <w:pPr>
              <w:spacing w:before="100" w:beforeAutospacing="1" w:after="100" w:afterAutospacing="1"/>
              <w:rPr>
                <w:rFonts w:ascii="Verdana" w:eastAsia="Times New Roman" w:hAnsi="Verdana" w:cs="Times New Roman"/>
                <w:color w:val="000000"/>
                <w:sz w:val="19"/>
                <w:szCs w:val="19"/>
                <w:lang w:val="es-ES" w:eastAsia="fr-CH"/>
              </w:rPr>
            </w:pPr>
            <w:r>
              <w:rPr>
                <w:rFonts w:ascii="Verdana" w:eastAsia="Times New Roman" w:hAnsi="Verdana" w:cs="Times New Roman"/>
                <w:color w:val="000000"/>
                <w:sz w:val="19"/>
                <w:szCs w:val="19"/>
                <w:lang w:val="es-ES" w:eastAsia="fr-CH"/>
              </w:rPr>
              <w:t xml:space="preserve">Albania, </w:t>
            </w:r>
            <w:r w:rsidR="00990BEF" w:rsidRPr="002A363A">
              <w:rPr>
                <w:rFonts w:ascii="Verdana" w:eastAsia="Times New Roman" w:hAnsi="Verdana" w:cs="Times New Roman"/>
                <w:color w:val="000000"/>
                <w:sz w:val="19"/>
                <w:szCs w:val="19"/>
                <w:lang w:val="es-ES" w:eastAsia="fr-CH"/>
              </w:rPr>
              <w:t>Burkina Faso</w:t>
            </w:r>
            <w:r w:rsidR="00D24221" w:rsidRPr="002A363A">
              <w:rPr>
                <w:rFonts w:ascii="Verdana" w:eastAsia="Times New Roman" w:hAnsi="Verdana" w:cs="Times New Roman"/>
                <w:color w:val="000000"/>
                <w:sz w:val="19"/>
                <w:szCs w:val="19"/>
                <w:lang w:val="es-ES" w:eastAsia="fr-CH"/>
              </w:rPr>
              <w:t>, Mali</w:t>
            </w:r>
            <w:r w:rsidR="003908CB" w:rsidRPr="002A363A">
              <w:rPr>
                <w:rFonts w:ascii="Verdana" w:eastAsia="Times New Roman" w:hAnsi="Verdana" w:cs="Times New Roman"/>
                <w:color w:val="000000"/>
                <w:sz w:val="19"/>
                <w:szCs w:val="19"/>
                <w:lang w:val="es-ES" w:eastAsia="fr-CH"/>
              </w:rPr>
              <w:t>, Colombia</w:t>
            </w:r>
            <w:r w:rsidR="002A363A" w:rsidRPr="002A363A">
              <w:rPr>
                <w:rFonts w:ascii="Verdana" w:eastAsia="Times New Roman" w:hAnsi="Verdana" w:cs="Times New Roman"/>
                <w:color w:val="000000"/>
                <w:sz w:val="19"/>
                <w:szCs w:val="19"/>
                <w:lang w:val="es-ES" w:eastAsia="fr-CH"/>
              </w:rPr>
              <w:t>, S</w:t>
            </w:r>
            <w:r w:rsidR="002A363A">
              <w:rPr>
                <w:rFonts w:ascii="Verdana" w:eastAsia="Times New Roman" w:hAnsi="Verdana" w:cs="Times New Roman"/>
                <w:color w:val="000000"/>
                <w:sz w:val="19"/>
                <w:szCs w:val="19"/>
                <w:lang w:val="es-ES" w:eastAsia="fr-CH"/>
              </w:rPr>
              <w:t>omoa</w:t>
            </w:r>
            <w:r w:rsidR="006B1A88">
              <w:rPr>
                <w:rFonts w:ascii="Verdana" w:eastAsia="Times New Roman" w:hAnsi="Verdana" w:cs="Times New Roman"/>
                <w:color w:val="000000"/>
                <w:sz w:val="19"/>
                <w:szCs w:val="19"/>
                <w:lang w:val="es-ES" w:eastAsia="fr-CH"/>
              </w:rPr>
              <w:t>, Rwanda</w:t>
            </w:r>
            <w:r>
              <w:rPr>
                <w:rFonts w:ascii="Verdana" w:eastAsia="Times New Roman" w:hAnsi="Verdana" w:cs="Times New Roman"/>
                <w:color w:val="000000"/>
                <w:sz w:val="19"/>
                <w:szCs w:val="19"/>
                <w:lang w:val="es-ES" w:eastAsia="fr-CH"/>
              </w:rPr>
              <w:t>, Tanzania</w:t>
            </w:r>
          </w:p>
        </w:tc>
        <w:tc>
          <w:tcPr>
            <w:tcW w:w="3024" w:type="dxa"/>
          </w:tcPr>
          <w:p w14:paraId="4EB119C4" w14:textId="55D3AF39" w:rsidR="00440FF5" w:rsidRPr="00440FF5" w:rsidRDefault="00105D4F" w:rsidP="00440FF5">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DR Congo</w:t>
            </w:r>
            <w:r w:rsidR="00990BEF">
              <w:rPr>
                <w:rFonts w:ascii="Verdana" w:eastAsia="Times New Roman" w:hAnsi="Verdana" w:cs="Times New Roman"/>
                <w:color w:val="000000"/>
                <w:sz w:val="19"/>
                <w:szCs w:val="19"/>
                <w:lang w:val="en-GB" w:eastAsia="fr-CH"/>
              </w:rPr>
              <w:t>, Ghana</w:t>
            </w:r>
            <w:r w:rsidR="008E36FC">
              <w:rPr>
                <w:rFonts w:ascii="Verdana" w:eastAsia="Times New Roman" w:hAnsi="Verdana" w:cs="Times New Roman"/>
                <w:color w:val="000000"/>
                <w:sz w:val="19"/>
                <w:szCs w:val="19"/>
                <w:lang w:val="en-GB" w:eastAsia="fr-CH"/>
              </w:rPr>
              <w:t>, South Korea</w:t>
            </w:r>
            <w:r w:rsidR="006372DD">
              <w:rPr>
                <w:rFonts w:ascii="Verdana" w:eastAsia="Times New Roman" w:hAnsi="Verdana" w:cs="Times New Roman"/>
                <w:color w:val="000000"/>
                <w:sz w:val="19"/>
                <w:szCs w:val="19"/>
                <w:lang w:val="en-GB" w:eastAsia="fr-CH"/>
              </w:rPr>
              <w:t>, Kazakhstan</w:t>
            </w:r>
            <w:r w:rsidR="003D61DC">
              <w:rPr>
                <w:rFonts w:ascii="Verdana" w:eastAsia="Times New Roman" w:hAnsi="Verdana" w:cs="Times New Roman"/>
                <w:color w:val="000000"/>
                <w:sz w:val="19"/>
                <w:szCs w:val="19"/>
                <w:lang w:val="en-GB" w:eastAsia="fr-CH"/>
              </w:rPr>
              <w:t>, Belgium</w:t>
            </w:r>
            <w:r w:rsidR="00747E9C">
              <w:rPr>
                <w:rFonts w:ascii="Verdana" w:eastAsia="Times New Roman" w:hAnsi="Verdana" w:cs="Times New Roman"/>
                <w:color w:val="000000"/>
                <w:sz w:val="19"/>
                <w:szCs w:val="19"/>
                <w:lang w:val="en-GB" w:eastAsia="fr-CH"/>
              </w:rPr>
              <w:t xml:space="preserve">, </w:t>
            </w:r>
            <w:r w:rsidR="00747E9C" w:rsidRPr="00747E9C">
              <w:rPr>
                <w:rFonts w:ascii="Verdana" w:eastAsia="Times New Roman" w:hAnsi="Verdana" w:cs="Times New Roman"/>
                <w:color w:val="000000"/>
                <w:sz w:val="19"/>
                <w:szCs w:val="19"/>
                <w:lang w:val="en-GB" w:eastAsia="fr-CH"/>
              </w:rPr>
              <w:t>Czech Re</w:t>
            </w:r>
            <w:r w:rsidR="00747E9C">
              <w:rPr>
                <w:rFonts w:ascii="Verdana" w:eastAsia="Times New Roman" w:hAnsi="Verdana" w:cs="Times New Roman"/>
                <w:color w:val="000000"/>
                <w:sz w:val="19"/>
                <w:szCs w:val="19"/>
                <w:lang w:val="en-GB" w:eastAsia="fr-CH"/>
              </w:rPr>
              <w:t>public</w:t>
            </w:r>
            <w:r w:rsidR="00F94C6F">
              <w:rPr>
                <w:rFonts w:ascii="Verdana" w:eastAsia="Times New Roman" w:hAnsi="Verdana" w:cs="Times New Roman"/>
                <w:color w:val="000000"/>
                <w:sz w:val="19"/>
                <w:szCs w:val="19"/>
                <w:lang w:val="en-GB" w:eastAsia="fr-CH"/>
              </w:rPr>
              <w:t>, Spain</w:t>
            </w:r>
            <w:r w:rsidR="00BB6304">
              <w:rPr>
                <w:rFonts w:ascii="Verdana" w:eastAsia="Times New Roman" w:hAnsi="Verdana" w:cs="Times New Roman"/>
                <w:color w:val="000000"/>
                <w:sz w:val="19"/>
                <w:szCs w:val="19"/>
                <w:lang w:val="en-GB" w:eastAsia="fr-CH"/>
              </w:rPr>
              <w:t>, Sierra Leone</w:t>
            </w:r>
            <w:r w:rsidR="00A92991">
              <w:rPr>
                <w:rFonts w:ascii="Verdana" w:eastAsia="Times New Roman" w:hAnsi="Verdana" w:cs="Times New Roman"/>
                <w:color w:val="000000"/>
                <w:sz w:val="19"/>
                <w:szCs w:val="19"/>
                <w:lang w:val="en-GB" w:eastAsia="fr-CH"/>
              </w:rPr>
              <w:t>, Netherlands</w:t>
            </w:r>
            <w:r w:rsidR="00D4575F">
              <w:rPr>
                <w:rFonts w:ascii="Verdana" w:eastAsia="Times New Roman" w:hAnsi="Verdana" w:cs="Times New Roman"/>
                <w:color w:val="000000"/>
                <w:sz w:val="19"/>
                <w:szCs w:val="19"/>
                <w:lang w:val="en-GB" w:eastAsia="fr-CH"/>
              </w:rPr>
              <w:t>, Tunisia</w:t>
            </w:r>
          </w:p>
        </w:tc>
      </w:tr>
      <w:tr w:rsidR="00440FF5" w:rsidRPr="00BA3235" w14:paraId="765D8052" w14:textId="77777777" w:rsidTr="00440FF5">
        <w:tc>
          <w:tcPr>
            <w:tcW w:w="3313" w:type="dxa"/>
          </w:tcPr>
          <w:p w14:paraId="735D1F8F" w14:textId="0289FB0D" w:rsidR="00440FF5" w:rsidRPr="00440FF5" w:rsidRDefault="00440FF5" w:rsidP="000B11AB">
            <w:pPr>
              <w:pStyle w:val="Paragraphedeliste"/>
              <w:numPr>
                <w:ilvl w:val="0"/>
                <w:numId w:val="14"/>
              </w:numPr>
              <w:spacing w:before="100" w:beforeAutospacing="1" w:after="100" w:afterAutospacing="1"/>
              <w:rPr>
                <w:rFonts w:ascii="Verdana" w:eastAsia="Times New Roman" w:hAnsi="Verdana" w:cs="Times New Roman"/>
                <w:color w:val="000000"/>
                <w:sz w:val="19"/>
                <w:szCs w:val="19"/>
                <w:lang w:val="en-GB" w:eastAsia="fr-CH"/>
              </w:rPr>
            </w:pPr>
            <w:r w:rsidRPr="00081593">
              <w:rPr>
                <w:rFonts w:ascii="Verdana" w:eastAsia="Times New Roman" w:hAnsi="Verdana" w:cs="Times New Roman"/>
                <w:color w:val="000000"/>
                <w:sz w:val="19"/>
                <w:szCs w:val="19"/>
                <w:lang w:val="en-GB" w:eastAsia="fr-CH"/>
              </w:rPr>
              <w:t>Is the law silent on marital rape?</w:t>
            </w:r>
          </w:p>
        </w:tc>
        <w:tc>
          <w:tcPr>
            <w:tcW w:w="3024" w:type="dxa"/>
          </w:tcPr>
          <w:p w14:paraId="569097D3" w14:textId="71C74E09" w:rsidR="00440FF5" w:rsidRPr="00440FF5" w:rsidRDefault="001F34DE" w:rsidP="00440FF5">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 xml:space="preserve">Albania, </w:t>
            </w:r>
            <w:r w:rsidR="00990BEF">
              <w:rPr>
                <w:rFonts w:ascii="Verdana" w:eastAsia="Times New Roman" w:hAnsi="Verdana" w:cs="Times New Roman"/>
                <w:color w:val="000000"/>
                <w:sz w:val="19"/>
                <w:szCs w:val="19"/>
                <w:lang w:val="en-GB" w:eastAsia="fr-CH"/>
              </w:rPr>
              <w:t>Ghana</w:t>
            </w:r>
            <w:r w:rsidR="00D24221">
              <w:rPr>
                <w:rFonts w:ascii="Verdana" w:eastAsia="Times New Roman" w:hAnsi="Verdana" w:cs="Times New Roman"/>
                <w:color w:val="000000"/>
                <w:sz w:val="19"/>
                <w:szCs w:val="19"/>
                <w:lang w:val="en-GB" w:eastAsia="fr-CH"/>
              </w:rPr>
              <w:t>, Mali</w:t>
            </w:r>
            <w:r w:rsidR="006372DD">
              <w:rPr>
                <w:rFonts w:ascii="Verdana" w:eastAsia="Times New Roman" w:hAnsi="Verdana" w:cs="Times New Roman"/>
                <w:color w:val="000000"/>
                <w:sz w:val="19"/>
                <w:szCs w:val="19"/>
                <w:lang w:val="en-GB" w:eastAsia="fr-CH"/>
              </w:rPr>
              <w:t>, Kazakhstan</w:t>
            </w:r>
            <w:r w:rsidR="00747E9C">
              <w:rPr>
                <w:rFonts w:ascii="Verdana" w:eastAsia="Times New Roman" w:hAnsi="Verdana" w:cs="Times New Roman"/>
                <w:color w:val="000000"/>
                <w:sz w:val="19"/>
                <w:szCs w:val="19"/>
                <w:lang w:val="en-GB" w:eastAsia="fr-CH"/>
              </w:rPr>
              <w:t xml:space="preserve">, </w:t>
            </w:r>
            <w:r w:rsidR="00747E9C" w:rsidRPr="00747E9C">
              <w:rPr>
                <w:rFonts w:ascii="Verdana" w:eastAsia="Times New Roman" w:hAnsi="Verdana" w:cs="Times New Roman"/>
                <w:color w:val="000000"/>
                <w:sz w:val="19"/>
                <w:szCs w:val="19"/>
                <w:lang w:val="en-GB" w:eastAsia="fr-CH"/>
              </w:rPr>
              <w:t>Czech Re</w:t>
            </w:r>
            <w:r w:rsidR="00747E9C">
              <w:rPr>
                <w:rFonts w:ascii="Verdana" w:eastAsia="Times New Roman" w:hAnsi="Verdana" w:cs="Times New Roman"/>
                <w:color w:val="000000"/>
                <w:sz w:val="19"/>
                <w:szCs w:val="19"/>
                <w:lang w:val="en-GB" w:eastAsia="fr-CH"/>
              </w:rPr>
              <w:t>public</w:t>
            </w:r>
            <w:r w:rsidR="00F94C6F">
              <w:rPr>
                <w:rFonts w:ascii="Verdana" w:eastAsia="Times New Roman" w:hAnsi="Verdana" w:cs="Times New Roman"/>
                <w:color w:val="000000"/>
                <w:sz w:val="19"/>
                <w:szCs w:val="19"/>
                <w:lang w:val="en-GB" w:eastAsia="fr-CH"/>
              </w:rPr>
              <w:t>, Spain</w:t>
            </w:r>
            <w:r w:rsidR="00A92991">
              <w:rPr>
                <w:rFonts w:ascii="Verdana" w:eastAsia="Times New Roman" w:hAnsi="Verdana" w:cs="Times New Roman"/>
                <w:color w:val="000000"/>
                <w:sz w:val="19"/>
                <w:szCs w:val="19"/>
                <w:lang w:val="en-GB" w:eastAsia="fr-CH"/>
              </w:rPr>
              <w:t>, Netherlands</w:t>
            </w:r>
          </w:p>
        </w:tc>
        <w:tc>
          <w:tcPr>
            <w:tcW w:w="3024" w:type="dxa"/>
          </w:tcPr>
          <w:p w14:paraId="041D62A2" w14:textId="08361F9A" w:rsidR="00440FF5" w:rsidRPr="008A1309" w:rsidRDefault="00105D4F" w:rsidP="00440FF5">
            <w:pPr>
              <w:spacing w:before="100" w:beforeAutospacing="1" w:after="100" w:afterAutospacing="1"/>
              <w:rPr>
                <w:rFonts w:ascii="Verdana" w:eastAsia="Times New Roman" w:hAnsi="Verdana" w:cs="Times New Roman"/>
                <w:color w:val="000000"/>
                <w:sz w:val="19"/>
                <w:szCs w:val="19"/>
                <w:lang w:val="es-ES" w:eastAsia="fr-CH"/>
              </w:rPr>
            </w:pPr>
            <w:r w:rsidRPr="008A1309">
              <w:rPr>
                <w:rFonts w:ascii="Verdana" w:eastAsia="Times New Roman" w:hAnsi="Verdana" w:cs="Times New Roman"/>
                <w:color w:val="000000"/>
                <w:sz w:val="19"/>
                <w:szCs w:val="19"/>
                <w:lang w:val="es-ES" w:eastAsia="fr-CH"/>
              </w:rPr>
              <w:t>DR Congo</w:t>
            </w:r>
            <w:r w:rsidR="00990BEF" w:rsidRPr="008A1309">
              <w:rPr>
                <w:rFonts w:ascii="Verdana" w:eastAsia="Times New Roman" w:hAnsi="Verdana" w:cs="Times New Roman"/>
                <w:color w:val="000000"/>
                <w:sz w:val="19"/>
                <w:szCs w:val="19"/>
                <w:lang w:val="es-ES" w:eastAsia="fr-CH"/>
              </w:rPr>
              <w:t>, Burkina Faso</w:t>
            </w:r>
            <w:r w:rsidR="008E36FC" w:rsidRPr="008A1309">
              <w:rPr>
                <w:rFonts w:ascii="Verdana" w:eastAsia="Times New Roman" w:hAnsi="Verdana" w:cs="Times New Roman"/>
                <w:color w:val="000000"/>
                <w:sz w:val="19"/>
                <w:szCs w:val="19"/>
                <w:lang w:val="es-ES" w:eastAsia="fr-CH"/>
              </w:rPr>
              <w:t>, South Korea</w:t>
            </w:r>
            <w:r w:rsidR="002A363A" w:rsidRPr="008A1309">
              <w:rPr>
                <w:rFonts w:ascii="Verdana" w:eastAsia="Times New Roman" w:hAnsi="Verdana" w:cs="Times New Roman"/>
                <w:color w:val="000000"/>
                <w:sz w:val="19"/>
                <w:szCs w:val="19"/>
                <w:lang w:val="es-ES" w:eastAsia="fr-CH"/>
              </w:rPr>
              <w:t>, Samoa</w:t>
            </w:r>
            <w:r w:rsidR="003D61DC" w:rsidRPr="008A1309">
              <w:rPr>
                <w:rFonts w:ascii="Verdana" w:eastAsia="Times New Roman" w:hAnsi="Verdana" w:cs="Times New Roman"/>
                <w:color w:val="000000"/>
                <w:sz w:val="19"/>
                <w:szCs w:val="19"/>
                <w:lang w:val="es-ES" w:eastAsia="fr-CH"/>
              </w:rPr>
              <w:t>, Belgium</w:t>
            </w:r>
            <w:r w:rsidR="00BB6304" w:rsidRPr="008A1309">
              <w:rPr>
                <w:rFonts w:ascii="Verdana" w:eastAsia="Times New Roman" w:hAnsi="Verdana" w:cs="Times New Roman"/>
                <w:color w:val="000000"/>
                <w:sz w:val="19"/>
                <w:szCs w:val="19"/>
                <w:lang w:val="es-ES" w:eastAsia="fr-CH"/>
              </w:rPr>
              <w:t>, Sierra Leone</w:t>
            </w:r>
            <w:r w:rsidR="006B1A88" w:rsidRPr="008A1309">
              <w:rPr>
                <w:rFonts w:ascii="Verdana" w:eastAsia="Times New Roman" w:hAnsi="Verdana" w:cs="Times New Roman"/>
                <w:color w:val="000000"/>
                <w:sz w:val="19"/>
                <w:szCs w:val="19"/>
                <w:lang w:val="es-ES" w:eastAsia="fr-CH"/>
              </w:rPr>
              <w:t>, Rwanda</w:t>
            </w:r>
            <w:r w:rsidR="00D4575F" w:rsidRPr="008A1309">
              <w:rPr>
                <w:rFonts w:ascii="Verdana" w:eastAsia="Times New Roman" w:hAnsi="Verdana" w:cs="Times New Roman"/>
                <w:color w:val="000000"/>
                <w:sz w:val="19"/>
                <w:szCs w:val="19"/>
                <w:lang w:val="es-ES" w:eastAsia="fr-CH"/>
              </w:rPr>
              <w:t>, Tunis</w:t>
            </w:r>
            <w:r w:rsidR="00D4575F">
              <w:rPr>
                <w:rFonts w:ascii="Verdana" w:eastAsia="Times New Roman" w:hAnsi="Verdana" w:cs="Times New Roman"/>
                <w:color w:val="000000"/>
                <w:sz w:val="19"/>
                <w:szCs w:val="19"/>
                <w:lang w:val="es-ES" w:eastAsia="fr-CH"/>
              </w:rPr>
              <w:t>ia</w:t>
            </w:r>
            <w:r w:rsidR="001F34DE">
              <w:rPr>
                <w:rFonts w:ascii="Verdana" w:eastAsia="Times New Roman" w:hAnsi="Verdana" w:cs="Times New Roman"/>
                <w:color w:val="000000"/>
                <w:sz w:val="19"/>
                <w:szCs w:val="19"/>
                <w:lang w:val="es-ES" w:eastAsia="fr-CH"/>
              </w:rPr>
              <w:t>, Tanzania</w:t>
            </w:r>
          </w:p>
        </w:tc>
      </w:tr>
      <w:tr w:rsidR="00440FF5" w:rsidRPr="00D24221" w14:paraId="7B847BEB" w14:textId="77777777" w:rsidTr="00440FF5">
        <w:tc>
          <w:tcPr>
            <w:tcW w:w="3313" w:type="dxa"/>
          </w:tcPr>
          <w:p w14:paraId="34060138" w14:textId="74E844B6" w:rsidR="00440FF5" w:rsidRPr="00081593" w:rsidRDefault="00440FF5" w:rsidP="000B11AB">
            <w:pPr>
              <w:pStyle w:val="Paragraphedeliste"/>
              <w:numPr>
                <w:ilvl w:val="0"/>
                <w:numId w:val="14"/>
              </w:numPr>
              <w:spacing w:before="100" w:beforeAutospacing="1" w:after="100" w:afterAutospacing="1"/>
              <w:rPr>
                <w:rFonts w:ascii="Verdana" w:eastAsia="Times New Roman" w:hAnsi="Verdana" w:cs="Times New Roman"/>
                <w:color w:val="000000"/>
                <w:sz w:val="19"/>
                <w:szCs w:val="19"/>
                <w:lang w:val="en-GB" w:eastAsia="fr-CH"/>
              </w:rPr>
            </w:pPr>
            <w:r w:rsidRPr="00440FF5">
              <w:rPr>
                <w:rFonts w:ascii="Verdana" w:eastAsia="Times New Roman" w:hAnsi="Verdana" w:cs="Times New Roman"/>
                <w:color w:val="000000"/>
                <w:sz w:val="19"/>
                <w:szCs w:val="19"/>
                <w:lang w:val="en-GB" w:eastAsia="fr-CH"/>
              </w:rPr>
              <w:t>Is marital rape covered in the general provisions or by legal precedent even if it is not explicitly included?</w:t>
            </w:r>
          </w:p>
        </w:tc>
        <w:tc>
          <w:tcPr>
            <w:tcW w:w="3024" w:type="dxa"/>
          </w:tcPr>
          <w:p w14:paraId="65698527" w14:textId="44C3210D" w:rsidR="00440FF5" w:rsidRPr="008A1309" w:rsidRDefault="00105D4F" w:rsidP="00440FF5">
            <w:pPr>
              <w:spacing w:before="100" w:beforeAutospacing="1" w:after="100" w:afterAutospacing="1"/>
              <w:rPr>
                <w:rFonts w:ascii="Verdana" w:eastAsia="Times New Roman" w:hAnsi="Verdana" w:cs="Times New Roman"/>
                <w:color w:val="000000"/>
                <w:sz w:val="19"/>
                <w:szCs w:val="19"/>
                <w:lang w:val="en-GB" w:eastAsia="fr-CH"/>
              </w:rPr>
            </w:pPr>
            <w:r w:rsidRPr="008A1309">
              <w:rPr>
                <w:rFonts w:ascii="Verdana" w:eastAsia="Times New Roman" w:hAnsi="Verdana" w:cs="Times New Roman"/>
                <w:color w:val="000000"/>
                <w:sz w:val="19"/>
                <w:szCs w:val="19"/>
                <w:lang w:val="en-GB" w:eastAsia="fr-CH"/>
              </w:rPr>
              <w:t>DR Congo</w:t>
            </w:r>
            <w:r w:rsidR="00990BEF" w:rsidRPr="008A1309">
              <w:rPr>
                <w:rFonts w:ascii="Verdana" w:eastAsia="Times New Roman" w:hAnsi="Verdana" w:cs="Times New Roman"/>
                <w:color w:val="000000"/>
                <w:sz w:val="19"/>
                <w:szCs w:val="19"/>
                <w:lang w:val="en-GB" w:eastAsia="fr-CH"/>
              </w:rPr>
              <w:t>, Burkina Faso, Ghana</w:t>
            </w:r>
            <w:r w:rsidR="00D24221" w:rsidRPr="008A1309">
              <w:rPr>
                <w:rFonts w:ascii="Verdana" w:eastAsia="Times New Roman" w:hAnsi="Verdana" w:cs="Times New Roman"/>
                <w:color w:val="000000"/>
                <w:sz w:val="19"/>
                <w:szCs w:val="19"/>
                <w:lang w:val="en-GB" w:eastAsia="fr-CH"/>
              </w:rPr>
              <w:t>, Mali, Canada</w:t>
            </w:r>
            <w:r w:rsidR="003908CB" w:rsidRPr="008A1309">
              <w:rPr>
                <w:rFonts w:ascii="Verdana" w:eastAsia="Times New Roman" w:hAnsi="Verdana" w:cs="Times New Roman"/>
                <w:color w:val="000000"/>
                <w:sz w:val="19"/>
                <w:szCs w:val="19"/>
                <w:lang w:val="en-GB" w:eastAsia="fr-CH"/>
              </w:rPr>
              <w:t>, Colombia</w:t>
            </w:r>
            <w:r w:rsidR="008E36FC" w:rsidRPr="008A1309">
              <w:rPr>
                <w:rFonts w:ascii="Verdana" w:eastAsia="Times New Roman" w:hAnsi="Verdana" w:cs="Times New Roman"/>
                <w:color w:val="000000"/>
                <w:sz w:val="19"/>
                <w:szCs w:val="19"/>
                <w:lang w:val="en-GB" w:eastAsia="fr-CH"/>
              </w:rPr>
              <w:t>, South Korea</w:t>
            </w:r>
            <w:r w:rsidR="002A363A" w:rsidRPr="008A1309">
              <w:rPr>
                <w:rFonts w:ascii="Verdana" w:eastAsia="Times New Roman" w:hAnsi="Verdana" w:cs="Times New Roman"/>
                <w:color w:val="000000"/>
                <w:sz w:val="19"/>
                <w:szCs w:val="19"/>
                <w:lang w:val="en-GB" w:eastAsia="fr-CH"/>
              </w:rPr>
              <w:t>, Samoa</w:t>
            </w:r>
            <w:r w:rsidR="003D61DC" w:rsidRPr="008A1309">
              <w:rPr>
                <w:rFonts w:ascii="Verdana" w:eastAsia="Times New Roman" w:hAnsi="Verdana" w:cs="Times New Roman"/>
                <w:color w:val="000000"/>
                <w:sz w:val="19"/>
                <w:szCs w:val="19"/>
                <w:lang w:val="en-GB" w:eastAsia="fr-CH"/>
              </w:rPr>
              <w:t>, Belgium</w:t>
            </w:r>
            <w:r w:rsidR="00747E9C" w:rsidRPr="008A1309">
              <w:rPr>
                <w:rFonts w:ascii="Verdana" w:eastAsia="Times New Roman" w:hAnsi="Verdana" w:cs="Times New Roman"/>
                <w:color w:val="000000"/>
                <w:sz w:val="19"/>
                <w:szCs w:val="19"/>
                <w:lang w:val="en-GB" w:eastAsia="fr-CH"/>
              </w:rPr>
              <w:t xml:space="preserve">, </w:t>
            </w:r>
            <w:r w:rsidR="00747E9C" w:rsidRPr="00747E9C">
              <w:rPr>
                <w:rFonts w:ascii="Verdana" w:eastAsia="Times New Roman" w:hAnsi="Verdana" w:cs="Times New Roman"/>
                <w:color w:val="000000"/>
                <w:sz w:val="19"/>
                <w:szCs w:val="19"/>
                <w:lang w:val="en-GB" w:eastAsia="fr-CH"/>
              </w:rPr>
              <w:t>Czech Re</w:t>
            </w:r>
            <w:r w:rsidR="00747E9C">
              <w:rPr>
                <w:rFonts w:ascii="Verdana" w:eastAsia="Times New Roman" w:hAnsi="Verdana" w:cs="Times New Roman"/>
                <w:color w:val="000000"/>
                <w:sz w:val="19"/>
                <w:szCs w:val="19"/>
                <w:lang w:val="en-GB" w:eastAsia="fr-CH"/>
              </w:rPr>
              <w:t>public</w:t>
            </w:r>
            <w:r w:rsidR="00F94C6F">
              <w:rPr>
                <w:rFonts w:ascii="Verdana" w:eastAsia="Times New Roman" w:hAnsi="Verdana" w:cs="Times New Roman"/>
                <w:color w:val="000000"/>
                <w:sz w:val="19"/>
                <w:szCs w:val="19"/>
                <w:lang w:val="en-GB" w:eastAsia="fr-CH"/>
              </w:rPr>
              <w:t>, Spain</w:t>
            </w:r>
            <w:r w:rsidR="0093765D">
              <w:rPr>
                <w:rFonts w:ascii="Verdana" w:eastAsia="Times New Roman" w:hAnsi="Verdana" w:cs="Times New Roman"/>
                <w:color w:val="000000"/>
                <w:sz w:val="19"/>
                <w:szCs w:val="19"/>
                <w:lang w:val="en-GB" w:eastAsia="fr-CH"/>
              </w:rPr>
              <w:t>, Sierra Leone</w:t>
            </w:r>
            <w:r w:rsidR="006B1A88">
              <w:rPr>
                <w:rFonts w:ascii="Verdana" w:eastAsia="Times New Roman" w:hAnsi="Verdana" w:cs="Times New Roman"/>
                <w:color w:val="000000"/>
                <w:sz w:val="19"/>
                <w:szCs w:val="19"/>
                <w:lang w:val="en-GB" w:eastAsia="fr-CH"/>
              </w:rPr>
              <w:t>, Rwanda</w:t>
            </w:r>
            <w:r w:rsidR="00A92991">
              <w:rPr>
                <w:rFonts w:ascii="Verdana" w:eastAsia="Times New Roman" w:hAnsi="Verdana" w:cs="Times New Roman"/>
                <w:color w:val="000000"/>
                <w:sz w:val="19"/>
                <w:szCs w:val="19"/>
                <w:lang w:val="en-GB" w:eastAsia="fr-CH"/>
              </w:rPr>
              <w:t>, Netherlands</w:t>
            </w:r>
            <w:r w:rsidR="00D4575F">
              <w:rPr>
                <w:rFonts w:ascii="Verdana" w:eastAsia="Times New Roman" w:hAnsi="Verdana" w:cs="Times New Roman"/>
                <w:color w:val="000000"/>
                <w:sz w:val="19"/>
                <w:szCs w:val="19"/>
                <w:lang w:val="en-GB" w:eastAsia="fr-CH"/>
              </w:rPr>
              <w:t>, Tunisia</w:t>
            </w:r>
            <w:r w:rsidR="001F34DE">
              <w:rPr>
                <w:rFonts w:ascii="Verdana" w:eastAsia="Times New Roman" w:hAnsi="Verdana" w:cs="Times New Roman"/>
                <w:color w:val="000000"/>
                <w:sz w:val="19"/>
                <w:szCs w:val="19"/>
                <w:lang w:val="en-GB" w:eastAsia="fr-CH"/>
              </w:rPr>
              <w:t>, Tanzania</w:t>
            </w:r>
          </w:p>
        </w:tc>
        <w:tc>
          <w:tcPr>
            <w:tcW w:w="3024" w:type="dxa"/>
          </w:tcPr>
          <w:p w14:paraId="1C2611C5" w14:textId="3ABAFA63" w:rsidR="00440FF5" w:rsidRPr="00D24221" w:rsidRDefault="00D24221" w:rsidP="00440FF5">
            <w:pPr>
              <w:spacing w:before="100" w:beforeAutospacing="1" w:after="100" w:afterAutospacing="1"/>
              <w:rPr>
                <w:rFonts w:ascii="Verdana" w:eastAsia="Times New Roman" w:hAnsi="Verdana" w:cs="Times New Roman"/>
                <w:color w:val="000000"/>
                <w:sz w:val="19"/>
                <w:szCs w:val="19"/>
                <w:lang w:val="es-ES" w:eastAsia="fr-CH"/>
              </w:rPr>
            </w:pPr>
            <w:r>
              <w:rPr>
                <w:rFonts w:ascii="Verdana" w:eastAsia="Times New Roman" w:hAnsi="Verdana" w:cs="Times New Roman"/>
                <w:color w:val="000000"/>
                <w:sz w:val="19"/>
                <w:szCs w:val="19"/>
                <w:lang w:val="es-ES" w:eastAsia="fr-CH"/>
              </w:rPr>
              <w:t>Mali</w:t>
            </w:r>
            <w:r w:rsidR="006372DD">
              <w:rPr>
                <w:rFonts w:ascii="Verdana" w:eastAsia="Times New Roman" w:hAnsi="Verdana" w:cs="Times New Roman"/>
                <w:color w:val="000000"/>
                <w:sz w:val="19"/>
                <w:szCs w:val="19"/>
                <w:lang w:val="es-ES" w:eastAsia="fr-CH"/>
              </w:rPr>
              <w:t xml:space="preserve">, </w:t>
            </w:r>
            <w:r w:rsidR="006372DD">
              <w:rPr>
                <w:rFonts w:ascii="Verdana" w:eastAsia="Times New Roman" w:hAnsi="Verdana" w:cs="Times New Roman"/>
                <w:color w:val="000000"/>
                <w:sz w:val="19"/>
                <w:szCs w:val="19"/>
                <w:lang w:val="en-GB" w:eastAsia="fr-CH"/>
              </w:rPr>
              <w:t>Kazakhstan</w:t>
            </w:r>
            <w:r w:rsidR="001F34DE">
              <w:rPr>
                <w:rFonts w:ascii="Verdana" w:eastAsia="Times New Roman" w:hAnsi="Verdana" w:cs="Times New Roman"/>
                <w:color w:val="000000"/>
                <w:sz w:val="19"/>
                <w:szCs w:val="19"/>
                <w:lang w:val="en-GB" w:eastAsia="fr-CH"/>
              </w:rPr>
              <w:t>, Albania</w:t>
            </w:r>
          </w:p>
        </w:tc>
      </w:tr>
      <w:tr w:rsidR="00440FF5" w:rsidRPr="00D84667" w14:paraId="107DCE3E" w14:textId="77777777" w:rsidTr="00440FF5">
        <w:tc>
          <w:tcPr>
            <w:tcW w:w="3313" w:type="dxa"/>
          </w:tcPr>
          <w:p w14:paraId="6913A524" w14:textId="455DD1D4" w:rsidR="00440FF5" w:rsidRPr="00440FF5" w:rsidRDefault="00440FF5" w:rsidP="000B11AB">
            <w:pPr>
              <w:pStyle w:val="Paragraphedeliste"/>
              <w:numPr>
                <w:ilvl w:val="0"/>
                <w:numId w:val="14"/>
              </w:numPr>
              <w:spacing w:before="100" w:beforeAutospacing="1" w:after="100" w:afterAutospacing="1"/>
              <w:rPr>
                <w:rFonts w:ascii="Verdana" w:eastAsia="Times New Roman" w:hAnsi="Verdana" w:cs="Times New Roman"/>
                <w:color w:val="000000"/>
                <w:sz w:val="19"/>
                <w:szCs w:val="19"/>
                <w:lang w:val="en-GB" w:eastAsia="fr-CH"/>
              </w:rPr>
            </w:pPr>
            <w:r w:rsidRPr="00081593">
              <w:rPr>
                <w:rFonts w:ascii="Verdana" w:eastAsia="Times New Roman" w:hAnsi="Verdana" w:cs="Times New Roman"/>
                <w:color w:val="000000"/>
                <w:sz w:val="19"/>
                <w:szCs w:val="19"/>
                <w:lang w:val="en-GB" w:eastAsia="fr-CH"/>
              </w:rPr>
              <w:t>Is marital rape excluded in the provisions, or is marital rape not considered as a crime?  </w:t>
            </w:r>
          </w:p>
        </w:tc>
        <w:tc>
          <w:tcPr>
            <w:tcW w:w="3024" w:type="dxa"/>
          </w:tcPr>
          <w:p w14:paraId="31B34127" w14:textId="6D747D6F" w:rsidR="00440FF5" w:rsidRPr="00440FF5" w:rsidRDefault="00990BEF" w:rsidP="00440FF5">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Ghana</w:t>
            </w:r>
            <w:r w:rsidR="00D24221">
              <w:rPr>
                <w:rFonts w:ascii="Verdana" w:eastAsia="Times New Roman" w:hAnsi="Verdana" w:cs="Times New Roman"/>
                <w:color w:val="000000"/>
                <w:sz w:val="19"/>
                <w:szCs w:val="19"/>
                <w:lang w:val="en-GB" w:eastAsia="fr-CH"/>
              </w:rPr>
              <w:t>, Canada</w:t>
            </w:r>
            <w:r w:rsidR="006372DD">
              <w:rPr>
                <w:rFonts w:ascii="Verdana" w:eastAsia="Times New Roman" w:hAnsi="Verdana" w:cs="Times New Roman"/>
                <w:color w:val="000000"/>
                <w:sz w:val="19"/>
                <w:szCs w:val="19"/>
                <w:lang w:val="en-GB" w:eastAsia="fr-CH"/>
              </w:rPr>
              <w:t>, Kazakhstan</w:t>
            </w:r>
          </w:p>
        </w:tc>
        <w:tc>
          <w:tcPr>
            <w:tcW w:w="3024" w:type="dxa"/>
          </w:tcPr>
          <w:p w14:paraId="44D73E4C" w14:textId="1FF7D303" w:rsidR="00440FF5" w:rsidRPr="00F94C6F" w:rsidRDefault="001F34DE" w:rsidP="00440FF5">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 xml:space="preserve">Albania, </w:t>
            </w:r>
            <w:r w:rsidR="00105D4F" w:rsidRPr="00F94C6F">
              <w:rPr>
                <w:rFonts w:ascii="Verdana" w:eastAsia="Times New Roman" w:hAnsi="Verdana" w:cs="Times New Roman"/>
                <w:color w:val="000000"/>
                <w:sz w:val="19"/>
                <w:szCs w:val="19"/>
                <w:lang w:val="en-GB" w:eastAsia="fr-CH"/>
              </w:rPr>
              <w:t>DR Congo</w:t>
            </w:r>
            <w:r w:rsidR="00990BEF" w:rsidRPr="00F94C6F">
              <w:rPr>
                <w:rFonts w:ascii="Verdana" w:eastAsia="Times New Roman" w:hAnsi="Verdana" w:cs="Times New Roman"/>
                <w:color w:val="000000"/>
                <w:sz w:val="19"/>
                <w:szCs w:val="19"/>
                <w:lang w:val="en-GB" w:eastAsia="fr-CH"/>
              </w:rPr>
              <w:t>, Burkina Faso</w:t>
            </w:r>
            <w:r w:rsidR="00D24221" w:rsidRPr="00F94C6F">
              <w:rPr>
                <w:rFonts w:ascii="Verdana" w:eastAsia="Times New Roman" w:hAnsi="Verdana" w:cs="Times New Roman"/>
                <w:color w:val="000000"/>
                <w:sz w:val="19"/>
                <w:szCs w:val="19"/>
                <w:lang w:val="en-GB" w:eastAsia="fr-CH"/>
              </w:rPr>
              <w:t xml:space="preserve">, </w:t>
            </w:r>
            <w:r w:rsidR="003908CB" w:rsidRPr="00F94C6F">
              <w:rPr>
                <w:rFonts w:ascii="Verdana" w:eastAsia="Times New Roman" w:hAnsi="Verdana" w:cs="Times New Roman"/>
                <w:color w:val="000000"/>
                <w:sz w:val="19"/>
                <w:szCs w:val="19"/>
                <w:lang w:val="en-GB" w:eastAsia="fr-CH"/>
              </w:rPr>
              <w:t>Colombia</w:t>
            </w:r>
            <w:r w:rsidR="008E36FC" w:rsidRPr="00F94C6F">
              <w:rPr>
                <w:rFonts w:ascii="Verdana" w:eastAsia="Times New Roman" w:hAnsi="Verdana" w:cs="Times New Roman"/>
                <w:color w:val="000000"/>
                <w:sz w:val="19"/>
                <w:szCs w:val="19"/>
                <w:lang w:val="en-GB" w:eastAsia="fr-CH"/>
              </w:rPr>
              <w:t>, South Korea</w:t>
            </w:r>
            <w:r w:rsidR="002A363A" w:rsidRPr="00F94C6F">
              <w:rPr>
                <w:rFonts w:ascii="Verdana" w:eastAsia="Times New Roman" w:hAnsi="Verdana" w:cs="Times New Roman"/>
                <w:color w:val="000000"/>
                <w:sz w:val="19"/>
                <w:szCs w:val="19"/>
                <w:lang w:val="en-GB" w:eastAsia="fr-CH"/>
              </w:rPr>
              <w:t>, Somoa</w:t>
            </w:r>
            <w:r w:rsidR="003D61DC" w:rsidRPr="00F94C6F">
              <w:rPr>
                <w:rFonts w:ascii="Verdana" w:eastAsia="Times New Roman" w:hAnsi="Verdana" w:cs="Times New Roman"/>
                <w:color w:val="000000"/>
                <w:sz w:val="19"/>
                <w:szCs w:val="19"/>
                <w:lang w:val="en-GB" w:eastAsia="fr-CH"/>
              </w:rPr>
              <w:t>, Belgium</w:t>
            </w:r>
            <w:r w:rsidR="00747E9C" w:rsidRPr="00F94C6F">
              <w:rPr>
                <w:rFonts w:ascii="Verdana" w:eastAsia="Times New Roman" w:hAnsi="Verdana" w:cs="Times New Roman"/>
                <w:color w:val="000000"/>
                <w:sz w:val="19"/>
                <w:szCs w:val="19"/>
                <w:lang w:val="en-GB" w:eastAsia="fr-CH"/>
              </w:rPr>
              <w:t xml:space="preserve">, </w:t>
            </w:r>
            <w:r w:rsidR="00747E9C" w:rsidRPr="00747E9C">
              <w:rPr>
                <w:rFonts w:ascii="Verdana" w:eastAsia="Times New Roman" w:hAnsi="Verdana" w:cs="Times New Roman"/>
                <w:color w:val="000000"/>
                <w:sz w:val="19"/>
                <w:szCs w:val="19"/>
                <w:lang w:val="en-GB" w:eastAsia="fr-CH"/>
              </w:rPr>
              <w:t>Czech Re</w:t>
            </w:r>
            <w:r w:rsidR="00747E9C">
              <w:rPr>
                <w:rFonts w:ascii="Verdana" w:eastAsia="Times New Roman" w:hAnsi="Verdana" w:cs="Times New Roman"/>
                <w:color w:val="000000"/>
                <w:sz w:val="19"/>
                <w:szCs w:val="19"/>
                <w:lang w:val="en-GB" w:eastAsia="fr-CH"/>
              </w:rPr>
              <w:t>public</w:t>
            </w:r>
            <w:r w:rsidR="00F94C6F">
              <w:rPr>
                <w:rFonts w:ascii="Verdana" w:eastAsia="Times New Roman" w:hAnsi="Verdana" w:cs="Times New Roman"/>
                <w:color w:val="000000"/>
                <w:sz w:val="19"/>
                <w:szCs w:val="19"/>
                <w:lang w:val="en-GB" w:eastAsia="fr-CH"/>
              </w:rPr>
              <w:t>, Spain</w:t>
            </w:r>
            <w:r w:rsidR="0093765D">
              <w:rPr>
                <w:rFonts w:ascii="Verdana" w:eastAsia="Times New Roman" w:hAnsi="Verdana" w:cs="Times New Roman"/>
                <w:color w:val="000000"/>
                <w:sz w:val="19"/>
                <w:szCs w:val="19"/>
                <w:lang w:val="en-GB" w:eastAsia="fr-CH"/>
              </w:rPr>
              <w:t>, Sierra Leone</w:t>
            </w:r>
            <w:r w:rsidR="00A92991">
              <w:rPr>
                <w:rFonts w:ascii="Verdana" w:eastAsia="Times New Roman" w:hAnsi="Verdana" w:cs="Times New Roman"/>
                <w:color w:val="000000"/>
                <w:sz w:val="19"/>
                <w:szCs w:val="19"/>
                <w:lang w:val="en-GB" w:eastAsia="fr-CH"/>
              </w:rPr>
              <w:t>, Netherlands</w:t>
            </w:r>
            <w:r w:rsidR="00D4575F">
              <w:rPr>
                <w:rFonts w:ascii="Verdana" w:eastAsia="Times New Roman" w:hAnsi="Verdana" w:cs="Times New Roman"/>
                <w:color w:val="000000"/>
                <w:sz w:val="19"/>
                <w:szCs w:val="19"/>
                <w:lang w:val="en-GB" w:eastAsia="fr-CH"/>
              </w:rPr>
              <w:t>, Tunisia</w:t>
            </w:r>
            <w:r>
              <w:rPr>
                <w:rFonts w:ascii="Verdana" w:eastAsia="Times New Roman" w:hAnsi="Verdana" w:cs="Times New Roman"/>
                <w:color w:val="000000"/>
                <w:sz w:val="19"/>
                <w:szCs w:val="19"/>
                <w:lang w:val="en-GB" w:eastAsia="fr-CH"/>
              </w:rPr>
              <w:t>, Tanzania</w:t>
            </w:r>
          </w:p>
        </w:tc>
      </w:tr>
    </w:tbl>
    <w:p w14:paraId="0BA94C21" w14:textId="286ABE47" w:rsidR="00A92991" w:rsidRDefault="00A92991" w:rsidP="00990BEF">
      <w:pPr>
        <w:shd w:val="clear" w:color="auto" w:fill="FFFFFF"/>
        <w:spacing w:before="100" w:beforeAutospacing="1" w:after="100" w:afterAutospacing="1" w:line="240" w:lineRule="auto"/>
        <w:rPr>
          <w:rFonts w:ascii="Verdana" w:eastAsia="Times New Roman" w:hAnsi="Verdana" w:cs="Times New Roman"/>
          <w:b/>
          <w:bCs/>
          <w:color w:val="000000"/>
          <w:sz w:val="19"/>
          <w:szCs w:val="19"/>
          <w:lang w:val="en-GB" w:eastAsia="fr-CH"/>
        </w:rPr>
      </w:pPr>
      <w:r>
        <w:rPr>
          <w:rFonts w:ascii="Verdana" w:eastAsia="Times New Roman" w:hAnsi="Verdana" w:cs="Times New Roman"/>
          <w:b/>
          <w:bCs/>
          <w:color w:val="000000"/>
          <w:sz w:val="19"/>
          <w:szCs w:val="19"/>
          <w:lang w:val="en-GB" w:eastAsia="fr-CH"/>
        </w:rPr>
        <w:t>Comments on question c and d:</w:t>
      </w:r>
    </w:p>
    <w:p w14:paraId="221277DF" w14:textId="0C2D35FA" w:rsidR="00FF6662" w:rsidRPr="00FF6662" w:rsidRDefault="00FF6662" w:rsidP="00FF6662">
      <w:pPr>
        <w:pStyle w:val="Titre2"/>
        <w:rPr>
          <w:rFonts w:eastAsia="Times New Roman"/>
          <w:lang w:val="en-GB" w:eastAsia="fr-CH"/>
        </w:rPr>
      </w:pPr>
      <w:bookmarkStart w:id="14" w:name="_Toc40722234"/>
      <w:r w:rsidRPr="00FF6662">
        <w:rPr>
          <w:rFonts w:eastAsia="Times New Roman"/>
          <w:lang w:val="en-GB" w:eastAsia="fr-CH"/>
        </w:rPr>
        <w:t>Europe</w:t>
      </w:r>
      <w:bookmarkEnd w:id="14"/>
    </w:p>
    <w:p w14:paraId="07A74C84" w14:textId="119E878B" w:rsidR="00A92991" w:rsidRDefault="00A92991" w:rsidP="00990BEF">
      <w:pPr>
        <w:shd w:val="clear" w:color="auto" w:fill="FFFFFF"/>
        <w:spacing w:before="100" w:beforeAutospacing="1" w:after="100" w:afterAutospacing="1" w:line="240" w:lineRule="auto"/>
        <w:rPr>
          <w:rFonts w:ascii="Verdana" w:eastAsia="Times New Roman" w:hAnsi="Verdana" w:cs="Times New Roman"/>
          <w:b/>
          <w:bCs/>
          <w:i/>
          <w:iCs/>
          <w:color w:val="000000"/>
          <w:sz w:val="19"/>
          <w:szCs w:val="19"/>
          <w:lang w:val="en-GB" w:eastAsia="fr-CH"/>
        </w:rPr>
      </w:pPr>
      <w:r w:rsidRPr="008A1309">
        <w:rPr>
          <w:rFonts w:ascii="Verdana" w:eastAsia="Times New Roman" w:hAnsi="Verdana" w:cs="Times New Roman"/>
          <w:b/>
          <w:bCs/>
          <w:i/>
          <w:iCs/>
          <w:color w:val="000000"/>
          <w:sz w:val="19"/>
          <w:szCs w:val="19"/>
          <w:lang w:val="en-GB" w:eastAsia="fr-CH"/>
        </w:rPr>
        <w:t xml:space="preserve">Netherlands: </w:t>
      </w:r>
    </w:p>
    <w:p w14:paraId="2A4A0B05" w14:textId="21BCE7B1" w:rsidR="00A92991" w:rsidRPr="007549F6" w:rsidRDefault="00A92991" w:rsidP="003A4EFF">
      <w:pPr>
        <w:spacing w:before="100" w:beforeAutospacing="1" w:after="100" w:afterAutospacing="1" w:line="240" w:lineRule="auto"/>
        <w:rPr>
          <w:rFonts w:ascii="Verdana" w:eastAsia="Times New Roman" w:hAnsi="Verdana" w:cs="Times New Roman"/>
          <w:sz w:val="19"/>
          <w:szCs w:val="19"/>
          <w:lang w:val="en-GB" w:eastAsia="fr-CH"/>
        </w:rPr>
      </w:pPr>
      <w:r w:rsidRPr="007549F6">
        <w:rPr>
          <w:rFonts w:ascii="Verdana" w:eastAsia="Times New Roman" w:hAnsi="Verdana" w:cs="Times New Roman"/>
          <w:sz w:val="19"/>
          <w:szCs w:val="19"/>
          <w:lang w:val="en-GB" w:eastAsia="fr-CH"/>
        </w:rPr>
        <w:t xml:space="preserve">Question c. Based on the lack of consent of victim </w:t>
      </w:r>
      <w:r w:rsidRPr="007549F6">
        <w:rPr>
          <w:rFonts w:ascii="Verdana" w:eastAsia="Times New Roman" w:hAnsi="Verdana" w:cs="Times New Roman"/>
          <w:sz w:val="19"/>
          <w:szCs w:val="19"/>
          <w:lang w:val="en-GB" w:eastAsia="fr-CH"/>
        </w:rPr>
        <w:br/>
        <w:t>For victims &gt; 16 yo: YES (242 of the code)</w:t>
      </w:r>
      <w:r w:rsidRPr="007549F6">
        <w:rPr>
          <w:rFonts w:ascii="Verdana" w:eastAsia="Times New Roman" w:hAnsi="Verdana" w:cs="Times New Roman"/>
          <w:sz w:val="19"/>
          <w:szCs w:val="19"/>
          <w:lang w:val="en-GB" w:eastAsia="fr-CH"/>
        </w:rPr>
        <w:br/>
        <w:t>For vulnerable victims: NO (243 of the code)</w:t>
      </w:r>
      <w:r w:rsidRPr="007549F6">
        <w:rPr>
          <w:rFonts w:ascii="Verdana" w:eastAsia="Times New Roman" w:hAnsi="Verdana" w:cs="Times New Roman"/>
          <w:sz w:val="19"/>
          <w:szCs w:val="19"/>
          <w:lang w:val="en-GB" w:eastAsia="fr-CH"/>
        </w:rPr>
        <w:br/>
        <w:t>For victims &lt; 16 yo: NO (244 and 245 of the code)</w:t>
      </w:r>
    </w:p>
    <w:p w14:paraId="09C2A88E" w14:textId="0AFF7E9E" w:rsidR="00A92991" w:rsidRPr="003A4EFF" w:rsidRDefault="00A92991" w:rsidP="003A4EFF">
      <w:pPr>
        <w:spacing w:before="100" w:beforeAutospacing="1" w:after="100" w:afterAutospacing="1" w:line="240" w:lineRule="auto"/>
        <w:rPr>
          <w:rFonts w:ascii="Verdana" w:eastAsia="Times New Roman" w:hAnsi="Verdana" w:cs="Times New Roman"/>
          <w:sz w:val="19"/>
          <w:szCs w:val="19"/>
          <w:lang w:val="en-GB" w:eastAsia="fr-CH"/>
        </w:rPr>
      </w:pPr>
      <w:r w:rsidRPr="007549F6">
        <w:rPr>
          <w:rFonts w:ascii="Verdana" w:eastAsia="Times New Roman" w:hAnsi="Verdana" w:cs="Times New Roman"/>
          <w:sz w:val="19"/>
          <w:szCs w:val="19"/>
          <w:lang w:val="en-GB" w:eastAsia="fr-CH"/>
        </w:rPr>
        <w:t xml:space="preserve">Question d. Based on the use of force or threat  </w:t>
      </w:r>
      <w:r w:rsidRPr="007549F6">
        <w:rPr>
          <w:rFonts w:ascii="Verdana" w:eastAsia="Times New Roman" w:hAnsi="Verdana" w:cs="Times New Roman"/>
          <w:sz w:val="19"/>
          <w:szCs w:val="19"/>
          <w:lang w:val="en-GB" w:eastAsia="fr-CH"/>
        </w:rPr>
        <w:br/>
        <w:t>For victims &gt; 16 yo: YES (242 of the code)</w:t>
      </w:r>
      <w:r w:rsidRPr="007549F6">
        <w:rPr>
          <w:rFonts w:ascii="Verdana" w:eastAsia="Times New Roman" w:hAnsi="Verdana" w:cs="Times New Roman"/>
          <w:sz w:val="19"/>
          <w:szCs w:val="19"/>
          <w:lang w:val="en-GB" w:eastAsia="fr-CH"/>
        </w:rPr>
        <w:br/>
        <w:t>For vulnerable victims: NO (243 of the code)</w:t>
      </w:r>
      <w:r w:rsidRPr="007549F6">
        <w:rPr>
          <w:rFonts w:ascii="Verdana" w:eastAsia="Times New Roman" w:hAnsi="Verdana" w:cs="Times New Roman"/>
          <w:sz w:val="19"/>
          <w:szCs w:val="19"/>
          <w:lang w:val="en-GB" w:eastAsia="fr-CH"/>
        </w:rPr>
        <w:br/>
        <w:t>For victims &lt; 16 yo: NO (244 and 245 of the code)</w:t>
      </w:r>
    </w:p>
    <w:p w14:paraId="1A8691CC" w14:textId="3D7C7496" w:rsidR="00990BEF" w:rsidRDefault="00990BEF" w:rsidP="007549F6">
      <w:pPr>
        <w:shd w:val="clear" w:color="auto" w:fill="FFFFFF"/>
        <w:spacing w:before="100" w:beforeAutospacing="1" w:after="100" w:afterAutospacing="1" w:line="240" w:lineRule="auto"/>
        <w:jc w:val="both"/>
        <w:rPr>
          <w:rFonts w:ascii="Verdana" w:eastAsia="Times New Roman" w:hAnsi="Verdana" w:cs="Times New Roman"/>
          <w:b/>
          <w:bCs/>
          <w:color w:val="000000"/>
          <w:sz w:val="19"/>
          <w:szCs w:val="19"/>
          <w:lang w:val="en-GB" w:eastAsia="fr-CH"/>
        </w:rPr>
      </w:pPr>
      <w:r w:rsidRPr="003C3DED">
        <w:rPr>
          <w:rFonts w:ascii="Verdana" w:eastAsia="Times New Roman" w:hAnsi="Verdana" w:cs="Times New Roman"/>
          <w:b/>
          <w:bCs/>
          <w:color w:val="000000"/>
          <w:sz w:val="19"/>
          <w:szCs w:val="19"/>
          <w:lang w:val="en-GB" w:eastAsia="fr-CH"/>
        </w:rPr>
        <w:t xml:space="preserve">Regarding question </w:t>
      </w:r>
      <w:r w:rsidR="00B1754F" w:rsidRPr="003C3DED">
        <w:rPr>
          <w:rFonts w:ascii="Verdana" w:eastAsia="Times New Roman" w:hAnsi="Verdana" w:cs="Times New Roman"/>
          <w:b/>
          <w:bCs/>
          <w:color w:val="000000"/>
          <w:sz w:val="19"/>
          <w:szCs w:val="19"/>
          <w:lang w:val="en-GB" w:eastAsia="fr-CH"/>
        </w:rPr>
        <w:t>g</w:t>
      </w:r>
      <w:r w:rsidRPr="003C3DED">
        <w:rPr>
          <w:rFonts w:ascii="Verdana" w:eastAsia="Times New Roman" w:hAnsi="Verdana" w:cs="Times New Roman"/>
          <w:b/>
          <w:bCs/>
          <w:color w:val="000000"/>
          <w:sz w:val="19"/>
          <w:szCs w:val="19"/>
          <w:lang w:val="en-GB" w:eastAsia="fr-CH"/>
        </w:rPr>
        <w:t>, here are the following comments:</w:t>
      </w:r>
    </w:p>
    <w:p w14:paraId="6A91843E" w14:textId="62408E05" w:rsidR="00FF6662" w:rsidRPr="00FF6662" w:rsidRDefault="00FF6662" w:rsidP="00FF6662">
      <w:pPr>
        <w:pStyle w:val="Titre2"/>
        <w:rPr>
          <w:rFonts w:eastAsia="Times New Roman"/>
          <w:lang w:val="en-GB" w:eastAsia="fr-CH"/>
        </w:rPr>
      </w:pPr>
      <w:bookmarkStart w:id="15" w:name="_Toc40722235"/>
      <w:r w:rsidRPr="00FF6662">
        <w:rPr>
          <w:rFonts w:eastAsia="Times New Roman"/>
          <w:lang w:val="en-GB" w:eastAsia="fr-CH"/>
        </w:rPr>
        <w:lastRenderedPageBreak/>
        <w:t>Africa</w:t>
      </w:r>
      <w:bookmarkEnd w:id="15"/>
      <w:r w:rsidRPr="00FF6662">
        <w:rPr>
          <w:rFonts w:eastAsia="Times New Roman"/>
          <w:lang w:val="en-GB" w:eastAsia="fr-CH"/>
        </w:rPr>
        <w:t xml:space="preserve"> </w:t>
      </w:r>
    </w:p>
    <w:p w14:paraId="3DBBC7A1" w14:textId="562DC797" w:rsidR="00DB49B0" w:rsidRDefault="00DB49B0" w:rsidP="007549F6">
      <w:pPr>
        <w:spacing w:before="100" w:beforeAutospacing="1" w:after="100" w:afterAutospacing="1" w:line="240" w:lineRule="auto"/>
        <w:jc w:val="both"/>
        <w:rPr>
          <w:rFonts w:ascii="Verdana" w:eastAsia="Times New Roman" w:hAnsi="Verdana" w:cs="Times New Roman"/>
          <w:i/>
          <w:iCs/>
          <w:sz w:val="19"/>
          <w:szCs w:val="19"/>
          <w:lang w:val="en-GB" w:eastAsia="fr-CH"/>
        </w:rPr>
      </w:pPr>
      <w:r>
        <w:rPr>
          <w:rFonts w:ascii="Verdana" w:eastAsia="Times New Roman" w:hAnsi="Verdana" w:cs="Times New Roman"/>
          <w:i/>
          <w:iCs/>
          <w:sz w:val="19"/>
          <w:szCs w:val="19"/>
          <w:lang w:val="en-GB" w:eastAsia="fr-CH"/>
        </w:rPr>
        <w:t>Tunisia:</w:t>
      </w:r>
      <w:r w:rsidRPr="008A1309">
        <w:rPr>
          <w:lang w:val="en-GB"/>
        </w:rPr>
        <w:t xml:space="preserve"> </w:t>
      </w:r>
      <w:r w:rsidRPr="008A1309">
        <w:rPr>
          <w:rFonts w:ascii="Verdana" w:eastAsia="Times New Roman" w:hAnsi="Verdana" w:cs="Times New Roman"/>
          <w:sz w:val="19"/>
          <w:szCs w:val="19"/>
          <w:lang w:val="en-GB" w:eastAsia="fr-CH"/>
        </w:rPr>
        <w:t xml:space="preserve">The new art 227 of the penal code provides: is considered rape, any act of sexual penetration, whatever its nature, and the means used committed on a female or male person without </w:t>
      </w:r>
      <w:r>
        <w:rPr>
          <w:rFonts w:ascii="Verdana" w:eastAsia="Times New Roman" w:hAnsi="Verdana" w:cs="Times New Roman"/>
          <w:sz w:val="19"/>
          <w:szCs w:val="19"/>
          <w:lang w:val="en-GB" w:eastAsia="fr-CH"/>
        </w:rPr>
        <w:t>her/</w:t>
      </w:r>
      <w:r w:rsidRPr="008A1309">
        <w:rPr>
          <w:rFonts w:ascii="Verdana" w:eastAsia="Times New Roman" w:hAnsi="Verdana" w:cs="Times New Roman"/>
          <w:sz w:val="19"/>
          <w:szCs w:val="19"/>
          <w:lang w:val="en-GB" w:eastAsia="fr-CH"/>
        </w:rPr>
        <w:t>his consent</w:t>
      </w:r>
      <w:r>
        <w:rPr>
          <w:rFonts w:ascii="Verdana" w:eastAsia="Times New Roman" w:hAnsi="Verdana" w:cs="Times New Roman"/>
          <w:sz w:val="19"/>
          <w:szCs w:val="19"/>
          <w:lang w:val="en-GB" w:eastAsia="fr-CH"/>
        </w:rPr>
        <w:t>.</w:t>
      </w:r>
    </w:p>
    <w:p w14:paraId="33BC306C" w14:textId="2CFB3F65" w:rsidR="00990BEF" w:rsidRDefault="00990BEF" w:rsidP="007549F6">
      <w:pPr>
        <w:spacing w:before="100" w:beforeAutospacing="1" w:after="100" w:afterAutospacing="1" w:line="240" w:lineRule="auto"/>
        <w:jc w:val="both"/>
        <w:rPr>
          <w:rFonts w:ascii="Verdana" w:eastAsia="Times New Roman" w:hAnsi="Verdana" w:cs="Times New Roman"/>
          <w:sz w:val="19"/>
          <w:szCs w:val="19"/>
          <w:lang w:val="en-GB" w:eastAsia="fr-CH"/>
        </w:rPr>
      </w:pPr>
      <w:r w:rsidRPr="008A1309">
        <w:rPr>
          <w:rFonts w:ascii="Verdana" w:eastAsia="Times New Roman" w:hAnsi="Verdana" w:cs="Times New Roman"/>
          <w:i/>
          <w:iCs/>
          <w:sz w:val="19"/>
          <w:szCs w:val="19"/>
          <w:lang w:val="en-GB" w:eastAsia="fr-CH"/>
        </w:rPr>
        <w:t>Burkina Faso</w:t>
      </w:r>
      <w:r w:rsidRPr="00990BEF">
        <w:rPr>
          <w:rFonts w:ascii="Verdana" w:eastAsia="Times New Roman" w:hAnsi="Verdana" w:cs="Times New Roman"/>
          <w:sz w:val="19"/>
          <w:szCs w:val="19"/>
          <w:lang w:val="en-GB" w:eastAsia="fr-CH"/>
        </w:rPr>
        <w:t>: Any act of penetration of any kind whatsoever</w:t>
      </w:r>
      <w:r w:rsidR="00FE03AE">
        <w:rPr>
          <w:rFonts w:ascii="Verdana" w:eastAsia="Times New Roman" w:hAnsi="Verdana" w:cs="Times New Roman"/>
          <w:sz w:val="19"/>
          <w:szCs w:val="19"/>
          <w:lang w:val="en-GB" w:eastAsia="fr-CH"/>
        </w:rPr>
        <w:t>.</w:t>
      </w:r>
    </w:p>
    <w:p w14:paraId="673A6565" w14:textId="392D6FAC" w:rsidR="00990BEF" w:rsidRDefault="00990BEF" w:rsidP="007549F6">
      <w:pPr>
        <w:spacing w:before="100" w:beforeAutospacing="1" w:after="100" w:afterAutospacing="1" w:line="240" w:lineRule="auto"/>
        <w:jc w:val="both"/>
        <w:rPr>
          <w:rFonts w:ascii="Verdana" w:eastAsia="Times New Roman" w:hAnsi="Verdana" w:cs="Times New Roman"/>
          <w:sz w:val="19"/>
          <w:szCs w:val="19"/>
          <w:lang w:val="en-GB" w:eastAsia="fr-CH"/>
        </w:rPr>
      </w:pPr>
      <w:r w:rsidRPr="00320CCD">
        <w:rPr>
          <w:rFonts w:ascii="Verdana" w:eastAsia="Times New Roman" w:hAnsi="Verdana" w:cs="Times New Roman"/>
          <w:i/>
          <w:iCs/>
          <w:sz w:val="19"/>
          <w:szCs w:val="19"/>
          <w:lang w:val="en-GB" w:eastAsia="fr-CH"/>
        </w:rPr>
        <w:t xml:space="preserve">Ghana </w:t>
      </w:r>
      <w:r w:rsidRPr="00FE03AE">
        <w:rPr>
          <w:rFonts w:ascii="Verdana" w:eastAsia="Times New Roman" w:hAnsi="Verdana" w:cs="Times New Roman"/>
          <w:sz w:val="19"/>
          <w:szCs w:val="19"/>
          <w:lang w:val="en-GB" w:eastAsia="fr-CH"/>
        </w:rPr>
        <w:t xml:space="preserve">: </w:t>
      </w:r>
      <w:r w:rsidR="00FE03AE" w:rsidRPr="00FE03AE">
        <w:rPr>
          <w:rFonts w:ascii="Verdana" w:eastAsia="Times New Roman" w:hAnsi="Verdana" w:cs="Times New Roman"/>
          <w:sz w:val="19"/>
          <w:szCs w:val="19"/>
          <w:lang w:val="en-GB" w:eastAsia="fr-CH"/>
        </w:rPr>
        <w:t xml:space="preserve">Whenever, upon the trial of any person for an offence punishable under this Code, it is necessary to prove </w:t>
      </w:r>
      <w:r w:rsidR="00320CCD">
        <w:rPr>
          <w:rFonts w:ascii="Verdana" w:eastAsia="Times New Roman" w:hAnsi="Verdana" w:cs="Times New Roman"/>
          <w:sz w:val="19"/>
          <w:szCs w:val="19"/>
          <w:lang w:val="en-GB" w:eastAsia="fr-CH"/>
        </w:rPr>
        <w:t>sexual penetration</w:t>
      </w:r>
      <w:r w:rsidR="00FE03AE" w:rsidRPr="00FE03AE">
        <w:rPr>
          <w:rFonts w:ascii="Verdana" w:eastAsia="Times New Roman" w:hAnsi="Verdana" w:cs="Times New Roman"/>
          <w:sz w:val="19"/>
          <w:szCs w:val="19"/>
          <w:lang w:val="en-GB" w:eastAsia="fr-CH"/>
        </w:rPr>
        <w:t>.</w:t>
      </w:r>
      <w:r w:rsidR="00FE03AE" w:rsidRPr="00FE03AE">
        <w:rPr>
          <w:lang w:val="en-GB"/>
        </w:rPr>
        <w:t xml:space="preserve"> </w:t>
      </w:r>
      <w:r w:rsidR="00FE03AE" w:rsidRPr="00FE03AE">
        <w:rPr>
          <w:rFonts w:ascii="Verdana" w:eastAsia="Times New Roman" w:hAnsi="Verdana" w:cs="Times New Roman"/>
          <w:sz w:val="19"/>
          <w:szCs w:val="19"/>
          <w:lang w:val="en-GB" w:eastAsia="fr-CH"/>
        </w:rPr>
        <w:t xml:space="preserve">Without penetration it will be treated as sexual abuse which the punishment wouldn’t be </w:t>
      </w:r>
      <w:r w:rsidR="00320CCD">
        <w:rPr>
          <w:rFonts w:ascii="Verdana" w:eastAsia="Times New Roman" w:hAnsi="Verdana" w:cs="Times New Roman"/>
          <w:sz w:val="19"/>
          <w:szCs w:val="19"/>
          <w:lang w:val="en-GB" w:eastAsia="fr-CH"/>
        </w:rPr>
        <w:t xml:space="preserve">as </w:t>
      </w:r>
      <w:r w:rsidR="00FE03AE" w:rsidRPr="00FE03AE">
        <w:rPr>
          <w:rFonts w:ascii="Verdana" w:eastAsia="Times New Roman" w:hAnsi="Verdana" w:cs="Times New Roman"/>
          <w:sz w:val="19"/>
          <w:szCs w:val="19"/>
          <w:lang w:val="en-GB" w:eastAsia="fr-CH"/>
        </w:rPr>
        <w:t xml:space="preserve">severe </w:t>
      </w:r>
      <w:r w:rsidR="00320CCD">
        <w:rPr>
          <w:rFonts w:ascii="Verdana" w:eastAsia="Times New Roman" w:hAnsi="Verdana" w:cs="Times New Roman"/>
          <w:sz w:val="19"/>
          <w:szCs w:val="19"/>
          <w:lang w:val="en-GB" w:eastAsia="fr-CH"/>
        </w:rPr>
        <w:t xml:space="preserve">as </w:t>
      </w:r>
      <w:r w:rsidR="00FE03AE" w:rsidRPr="00FE03AE">
        <w:rPr>
          <w:rFonts w:ascii="Verdana" w:eastAsia="Times New Roman" w:hAnsi="Verdana" w:cs="Times New Roman"/>
          <w:sz w:val="19"/>
          <w:szCs w:val="19"/>
          <w:lang w:val="en-GB" w:eastAsia="fr-CH"/>
        </w:rPr>
        <w:t>rape.</w:t>
      </w:r>
    </w:p>
    <w:p w14:paraId="1F21DF52" w14:textId="65718271" w:rsidR="0093765D" w:rsidRDefault="0093765D" w:rsidP="007549F6">
      <w:pPr>
        <w:spacing w:before="100" w:beforeAutospacing="1" w:after="100" w:afterAutospacing="1" w:line="240" w:lineRule="auto"/>
        <w:jc w:val="both"/>
        <w:rPr>
          <w:rFonts w:ascii="Verdana" w:eastAsia="Times New Roman" w:hAnsi="Verdana" w:cs="Times New Roman"/>
          <w:sz w:val="19"/>
          <w:szCs w:val="19"/>
          <w:lang w:val="en-GB" w:eastAsia="fr-CH"/>
        </w:rPr>
      </w:pPr>
      <w:r w:rsidRPr="008A1309">
        <w:rPr>
          <w:rFonts w:ascii="Verdana" w:eastAsia="Times New Roman" w:hAnsi="Verdana" w:cs="Times New Roman"/>
          <w:i/>
          <w:iCs/>
          <w:sz w:val="19"/>
          <w:szCs w:val="19"/>
          <w:lang w:val="en-GB" w:eastAsia="fr-CH"/>
        </w:rPr>
        <w:t>Sierra Leone</w:t>
      </w:r>
      <w:r>
        <w:rPr>
          <w:rFonts w:ascii="Verdana" w:eastAsia="Times New Roman" w:hAnsi="Verdana" w:cs="Times New Roman"/>
          <w:sz w:val="19"/>
          <w:szCs w:val="19"/>
          <w:lang w:val="en-GB" w:eastAsia="fr-CH"/>
        </w:rPr>
        <w:t xml:space="preserve">: </w:t>
      </w:r>
      <w:r w:rsidRPr="0093765D">
        <w:rPr>
          <w:rFonts w:ascii="Verdana" w:eastAsia="Times New Roman" w:hAnsi="Verdana" w:cs="Times New Roman"/>
          <w:sz w:val="19"/>
          <w:szCs w:val="19"/>
          <w:lang w:val="en-GB" w:eastAsia="fr-CH"/>
        </w:rPr>
        <w:t xml:space="preserve">It covers penetration of the </w:t>
      </w:r>
      <w:r>
        <w:rPr>
          <w:rFonts w:ascii="Verdana" w:eastAsia="Times New Roman" w:hAnsi="Verdana" w:cs="Times New Roman"/>
          <w:sz w:val="19"/>
          <w:szCs w:val="19"/>
          <w:lang w:val="en-GB" w:eastAsia="fr-CH"/>
        </w:rPr>
        <w:t>va</w:t>
      </w:r>
      <w:r w:rsidRPr="0093765D">
        <w:rPr>
          <w:rFonts w:ascii="Verdana" w:eastAsia="Times New Roman" w:hAnsi="Verdana" w:cs="Times New Roman"/>
          <w:sz w:val="19"/>
          <w:szCs w:val="19"/>
          <w:lang w:val="en-GB" w:eastAsia="fr-CH"/>
        </w:rPr>
        <w:t xml:space="preserve">gina, </w:t>
      </w:r>
      <w:r>
        <w:rPr>
          <w:rFonts w:ascii="Verdana" w:eastAsia="Times New Roman" w:hAnsi="Verdana" w:cs="Times New Roman"/>
          <w:sz w:val="19"/>
          <w:szCs w:val="19"/>
          <w:lang w:val="en-GB" w:eastAsia="fr-CH"/>
        </w:rPr>
        <w:t>m</w:t>
      </w:r>
      <w:r w:rsidRPr="0093765D">
        <w:rPr>
          <w:rFonts w:ascii="Verdana" w:eastAsia="Times New Roman" w:hAnsi="Verdana" w:cs="Times New Roman"/>
          <w:sz w:val="19"/>
          <w:szCs w:val="19"/>
          <w:lang w:val="en-GB" w:eastAsia="fr-CH"/>
        </w:rPr>
        <w:t xml:space="preserve">outh and </w:t>
      </w:r>
      <w:r>
        <w:rPr>
          <w:rFonts w:ascii="Verdana" w:eastAsia="Times New Roman" w:hAnsi="Verdana" w:cs="Times New Roman"/>
          <w:sz w:val="19"/>
          <w:szCs w:val="19"/>
          <w:lang w:val="en-GB" w:eastAsia="fr-CH"/>
        </w:rPr>
        <w:t>a</w:t>
      </w:r>
      <w:r w:rsidRPr="0093765D">
        <w:rPr>
          <w:rFonts w:ascii="Verdana" w:eastAsia="Times New Roman" w:hAnsi="Verdana" w:cs="Times New Roman"/>
          <w:sz w:val="19"/>
          <w:szCs w:val="19"/>
          <w:lang w:val="en-GB" w:eastAsia="fr-CH"/>
        </w:rPr>
        <w:t>nus.</w:t>
      </w:r>
    </w:p>
    <w:p w14:paraId="6FF8AAE1" w14:textId="61954DA0" w:rsidR="00FE03AE" w:rsidRDefault="00FE03AE" w:rsidP="007549F6">
      <w:pPr>
        <w:spacing w:before="100" w:beforeAutospacing="1" w:after="100" w:afterAutospacing="1" w:line="240" w:lineRule="auto"/>
        <w:jc w:val="both"/>
        <w:rPr>
          <w:rFonts w:ascii="Verdana" w:eastAsia="Times New Roman" w:hAnsi="Verdana" w:cs="Times New Roman"/>
          <w:sz w:val="19"/>
          <w:szCs w:val="19"/>
          <w:lang w:val="en-GB" w:eastAsia="fr-CH"/>
        </w:rPr>
      </w:pPr>
      <w:r w:rsidRPr="00320CCD">
        <w:rPr>
          <w:rFonts w:ascii="Verdana" w:eastAsia="Times New Roman" w:hAnsi="Verdana" w:cs="Times New Roman"/>
          <w:i/>
          <w:iCs/>
          <w:sz w:val="19"/>
          <w:szCs w:val="19"/>
          <w:lang w:val="en-GB" w:eastAsia="fr-CH"/>
        </w:rPr>
        <w:t>Mali:</w:t>
      </w:r>
      <w:r>
        <w:rPr>
          <w:rFonts w:ascii="Verdana" w:eastAsia="Times New Roman" w:hAnsi="Verdana" w:cs="Times New Roman"/>
          <w:sz w:val="19"/>
          <w:szCs w:val="19"/>
          <w:lang w:val="en-GB" w:eastAsia="fr-CH"/>
        </w:rPr>
        <w:t xml:space="preserve"> </w:t>
      </w:r>
      <w:r w:rsidRPr="00FE03AE">
        <w:rPr>
          <w:rFonts w:ascii="Verdana" w:eastAsia="Times New Roman" w:hAnsi="Verdana" w:cs="Times New Roman"/>
          <w:sz w:val="19"/>
          <w:szCs w:val="19"/>
          <w:lang w:val="en-GB" w:eastAsia="fr-CH"/>
        </w:rPr>
        <w:t>Art.</w:t>
      </w:r>
      <w:r w:rsidR="00E44B07">
        <w:rPr>
          <w:rFonts w:ascii="Verdana" w:eastAsia="Times New Roman" w:hAnsi="Verdana" w:cs="Times New Roman"/>
          <w:sz w:val="19"/>
          <w:szCs w:val="19"/>
          <w:lang w:val="en-GB" w:eastAsia="fr-CH"/>
        </w:rPr>
        <w:t xml:space="preserve"> </w:t>
      </w:r>
      <w:r w:rsidRPr="00FE03AE">
        <w:rPr>
          <w:rFonts w:ascii="Verdana" w:eastAsia="Times New Roman" w:hAnsi="Verdana" w:cs="Times New Roman"/>
          <w:sz w:val="19"/>
          <w:szCs w:val="19"/>
          <w:lang w:val="en-GB" w:eastAsia="fr-CH"/>
        </w:rPr>
        <w:t xml:space="preserve">226 penal code of Mali. </w:t>
      </w:r>
      <w:r w:rsidR="00320CCD">
        <w:rPr>
          <w:rFonts w:ascii="Verdana" w:eastAsia="Times New Roman" w:hAnsi="Verdana" w:cs="Times New Roman"/>
          <w:sz w:val="19"/>
          <w:szCs w:val="19"/>
          <w:lang w:val="en-GB" w:eastAsia="fr-CH"/>
        </w:rPr>
        <w:t>“</w:t>
      </w:r>
      <w:r w:rsidRPr="00FE03AE">
        <w:rPr>
          <w:rFonts w:ascii="Verdana" w:eastAsia="Times New Roman" w:hAnsi="Verdana" w:cs="Times New Roman"/>
          <w:sz w:val="19"/>
          <w:szCs w:val="19"/>
          <w:lang w:val="en-GB" w:eastAsia="fr-CH"/>
        </w:rPr>
        <w:t xml:space="preserve">Any act of sexual penetration, of whatever nature, committed on </w:t>
      </w:r>
      <w:r w:rsidR="00320CCD">
        <w:rPr>
          <w:rFonts w:ascii="Verdana" w:eastAsia="Times New Roman" w:hAnsi="Verdana" w:cs="Times New Roman"/>
          <w:sz w:val="19"/>
          <w:szCs w:val="19"/>
          <w:lang w:val="en-GB" w:eastAsia="fr-CH"/>
        </w:rPr>
        <w:t xml:space="preserve">another </w:t>
      </w:r>
      <w:r w:rsidRPr="00FE03AE">
        <w:rPr>
          <w:rFonts w:ascii="Verdana" w:eastAsia="Times New Roman" w:hAnsi="Verdana" w:cs="Times New Roman"/>
          <w:sz w:val="19"/>
          <w:szCs w:val="19"/>
          <w:lang w:val="en-GB" w:eastAsia="fr-CH"/>
        </w:rPr>
        <w:t>person by violence, coercion, threat or surprise is rape.</w:t>
      </w:r>
      <w:r w:rsidR="00320CCD">
        <w:rPr>
          <w:rFonts w:ascii="Verdana" w:eastAsia="Times New Roman" w:hAnsi="Verdana" w:cs="Times New Roman"/>
          <w:sz w:val="19"/>
          <w:szCs w:val="19"/>
          <w:lang w:val="en-GB" w:eastAsia="fr-CH"/>
        </w:rPr>
        <w:t>”</w:t>
      </w:r>
    </w:p>
    <w:p w14:paraId="37CFDDF9" w14:textId="0FEA70B8" w:rsidR="00FF6662" w:rsidRDefault="00FF6662" w:rsidP="00FF6662">
      <w:pPr>
        <w:pStyle w:val="Titre2"/>
        <w:rPr>
          <w:rFonts w:eastAsia="Times New Roman"/>
          <w:lang w:val="en-GB" w:eastAsia="fr-CH"/>
        </w:rPr>
      </w:pPr>
      <w:bookmarkStart w:id="16" w:name="_Toc40722236"/>
      <w:r>
        <w:rPr>
          <w:rFonts w:eastAsia="Times New Roman"/>
          <w:lang w:val="en-GB" w:eastAsia="fr-CH"/>
        </w:rPr>
        <w:t>Americas</w:t>
      </w:r>
      <w:bookmarkEnd w:id="16"/>
      <w:r>
        <w:rPr>
          <w:rFonts w:eastAsia="Times New Roman"/>
          <w:lang w:val="en-GB" w:eastAsia="fr-CH"/>
        </w:rPr>
        <w:t xml:space="preserve"> </w:t>
      </w:r>
    </w:p>
    <w:p w14:paraId="1084261D" w14:textId="513F53F9" w:rsidR="00B1754F" w:rsidRDefault="00B1754F" w:rsidP="007549F6">
      <w:pPr>
        <w:spacing w:before="100" w:beforeAutospacing="1" w:after="100" w:afterAutospacing="1" w:line="240" w:lineRule="auto"/>
        <w:jc w:val="both"/>
        <w:rPr>
          <w:rFonts w:ascii="Verdana" w:eastAsia="Times New Roman" w:hAnsi="Verdana" w:cs="Times New Roman"/>
          <w:sz w:val="19"/>
          <w:szCs w:val="19"/>
          <w:lang w:val="en-GB" w:eastAsia="fr-CH"/>
        </w:rPr>
      </w:pPr>
      <w:r w:rsidRPr="00320CCD">
        <w:rPr>
          <w:rFonts w:ascii="Verdana" w:eastAsia="Times New Roman" w:hAnsi="Verdana" w:cs="Times New Roman"/>
          <w:i/>
          <w:iCs/>
          <w:sz w:val="19"/>
          <w:szCs w:val="19"/>
          <w:lang w:val="en-GB" w:eastAsia="fr-CH"/>
        </w:rPr>
        <w:t>Canada:</w:t>
      </w:r>
      <w:r>
        <w:rPr>
          <w:rFonts w:ascii="Verdana" w:eastAsia="Times New Roman" w:hAnsi="Verdana" w:cs="Times New Roman"/>
          <w:sz w:val="19"/>
          <w:szCs w:val="19"/>
          <w:lang w:val="en-GB" w:eastAsia="fr-CH"/>
        </w:rPr>
        <w:t xml:space="preserve"> </w:t>
      </w:r>
      <w:r w:rsidRPr="00B1754F">
        <w:rPr>
          <w:rFonts w:ascii="Verdana" w:eastAsia="Times New Roman" w:hAnsi="Verdana" w:cs="Times New Roman"/>
          <w:sz w:val="19"/>
          <w:szCs w:val="19"/>
          <w:lang w:val="en-GB" w:eastAsia="fr-CH"/>
        </w:rPr>
        <w:t>Penetration is not required.</w:t>
      </w:r>
    </w:p>
    <w:p w14:paraId="05855293" w14:textId="208AA715" w:rsidR="003908CB" w:rsidRDefault="003908CB" w:rsidP="007549F6">
      <w:pPr>
        <w:spacing w:before="100" w:beforeAutospacing="1" w:after="100" w:afterAutospacing="1" w:line="240" w:lineRule="auto"/>
        <w:jc w:val="both"/>
        <w:rPr>
          <w:rFonts w:ascii="Verdana" w:eastAsia="Times New Roman" w:hAnsi="Verdana" w:cs="Times New Roman"/>
          <w:sz w:val="19"/>
          <w:szCs w:val="19"/>
          <w:lang w:val="en-GB" w:eastAsia="fr-CH"/>
        </w:rPr>
      </w:pPr>
      <w:r w:rsidRPr="00320CCD">
        <w:rPr>
          <w:rFonts w:ascii="Verdana" w:eastAsia="Times New Roman" w:hAnsi="Verdana" w:cs="Times New Roman"/>
          <w:i/>
          <w:iCs/>
          <w:sz w:val="19"/>
          <w:szCs w:val="19"/>
          <w:lang w:val="en-GB" w:eastAsia="fr-CH"/>
        </w:rPr>
        <w:t>Colombi</w:t>
      </w:r>
      <w:r w:rsidR="00FF6662">
        <w:rPr>
          <w:rFonts w:ascii="Verdana" w:eastAsia="Times New Roman" w:hAnsi="Verdana" w:cs="Times New Roman"/>
          <w:i/>
          <w:iCs/>
          <w:sz w:val="19"/>
          <w:szCs w:val="19"/>
          <w:lang w:val="en-GB" w:eastAsia="fr-CH"/>
        </w:rPr>
        <w:t>a</w:t>
      </w:r>
      <w:r w:rsidRPr="003908CB">
        <w:rPr>
          <w:rFonts w:ascii="Verdana" w:eastAsia="Times New Roman" w:hAnsi="Verdana" w:cs="Times New Roman"/>
          <w:sz w:val="19"/>
          <w:szCs w:val="19"/>
          <w:lang w:val="en-GB" w:eastAsia="fr-CH"/>
        </w:rPr>
        <w:t>: The Penal Code: Law 599 of 2000 in its Special Part Title IV Crimes against Sexual Freedom, Integrity Third Chapter</w:t>
      </w:r>
      <w:r w:rsidR="00556CBC">
        <w:rPr>
          <w:rFonts w:ascii="Verdana" w:eastAsia="Times New Roman" w:hAnsi="Verdana" w:cs="Times New Roman"/>
          <w:sz w:val="19"/>
          <w:szCs w:val="19"/>
          <w:lang w:val="en-GB" w:eastAsia="fr-CH"/>
        </w:rPr>
        <w:t xml:space="preserve">. </w:t>
      </w:r>
      <w:r w:rsidRPr="003908CB">
        <w:rPr>
          <w:rFonts w:ascii="Verdana" w:eastAsia="Times New Roman" w:hAnsi="Verdana" w:cs="Times New Roman"/>
          <w:sz w:val="19"/>
          <w:szCs w:val="19"/>
          <w:lang w:val="en-GB" w:eastAsia="fr-CH"/>
        </w:rPr>
        <w:t xml:space="preserve">Art. 212 establishes that “For the effects of the behaviors described in the previous chapters, </w:t>
      </w:r>
      <w:r w:rsidR="00556CBC">
        <w:rPr>
          <w:rFonts w:ascii="Verdana" w:eastAsia="Times New Roman" w:hAnsi="Verdana" w:cs="Times New Roman"/>
          <w:sz w:val="19"/>
          <w:szCs w:val="19"/>
          <w:lang w:val="en-GB" w:eastAsia="fr-CH"/>
        </w:rPr>
        <w:t>sexual penetration</w:t>
      </w:r>
      <w:r w:rsidRPr="003908CB">
        <w:rPr>
          <w:rFonts w:ascii="Verdana" w:eastAsia="Times New Roman" w:hAnsi="Verdana" w:cs="Times New Roman"/>
          <w:sz w:val="19"/>
          <w:szCs w:val="19"/>
          <w:lang w:val="en-GB" w:eastAsia="fr-CH"/>
        </w:rPr>
        <w:t xml:space="preserve"> shall be understood the penetration of </w:t>
      </w:r>
      <w:r w:rsidR="00556CBC">
        <w:rPr>
          <w:rFonts w:ascii="Verdana" w:eastAsia="Times New Roman" w:hAnsi="Verdana" w:cs="Times New Roman"/>
          <w:sz w:val="19"/>
          <w:szCs w:val="19"/>
          <w:lang w:val="en-GB" w:eastAsia="fr-CH"/>
        </w:rPr>
        <w:t xml:space="preserve">a person </w:t>
      </w:r>
      <w:r w:rsidRPr="003908CB">
        <w:rPr>
          <w:rFonts w:ascii="Verdana" w:eastAsia="Times New Roman" w:hAnsi="Verdana" w:cs="Times New Roman"/>
          <w:sz w:val="19"/>
          <w:szCs w:val="19"/>
          <w:lang w:val="en-GB" w:eastAsia="fr-CH"/>
        </w:rPr>
        <w:t>by anal, vaginal, or oral route, as well as the vaginal or anal penetration of any other part of the human body or other object ”</w:t>
      </w:r>
      <w:r w:rsidR="008E36FC">
        <w:rPr>
          <w:rFonts w:ascii="Verdana" w:eastAsia="Times New Roman" w:hAnsi="Verdana" w:cs="Times New Roman"/>
          <w:sz w:val="19"/>
          <w:szCs w:val="19"/>
          <w:lang w:val="en-GB" w:eastAsia="fr-CH"/>
        </w:rPr>
        <w:t>.</w:t>
      </w:r>
    </w:p>
    <w:p w14:paraId="0238932B" w14:textId="1ADC8ED2" w:rsidR="00FF6662" w:rsidRDefault="00FF6662" w:rsidP="00FF6662">
      <w:pPr>
        <w:pStyle w:val="Titre2"/>
        <w:rPr>
          <w:rFonts w:eastAsia="Times New Roman"/>
          <w:lang w:val="en-GB" w:eastAsia="fr-CH"/>
        </w:rPr>
      </w:pPr>
      <w:bookmarkStart w:id="17" w:name="_Toc40722237"/>
      <w:r>
        <w:rPr>
          <w:rFonts w:eastAsia="Times New Roman"/>
          <w:lang w:val="en-GB" w:eastAsia="fr-CH"/>
        </w:rPr>
        <w:t>Asia and Pacific</w:t>
      </w:r>
      <w:bookmarkEnd w:id="17"/>
      <w:r>
        <w:rPr>
          <w:rFonts w:eastAsia="Times New Roman"/>
          <w:lang w:val="en-GB" w:eastAsia="fr-CH"/>
        </w:rPr>
        <w:t xml:space="preserve"> </w:t>
      </w:r>
    </w:p>
    <w:p w14:paraId="688B0F7E" w14:textId="61C33923" w:rsidR="008E36FC" w:rsidRDefault="008E36FC" w:rsidP="007549F6">
      <w:pPr>
        <w:spacing w:before="100" w:beforeAutospacing="1" w:after="100" w:afterAutospacing="1" w:line="240" w:lineRule="auto"/>
        <w:jc w:val="both"/>
        <w:rPr>
          <w:rFonts w:ascii="Verdana" w:eastAsia="Times New Roman" w:hAnsi="Verdana" w:cs="Times New Roman"/>
          <w:sz w:val="19"/>
          <w:szCs w:val="19"/>
          <w:lang w:val="en-GB" w:eastAsia="fr-CH"/>
        </w:rPr>
      </w:pPr>
      <w:r w:rsidRPr="00320CCD">
        <w:rPr>
          <w:rFonts w:ascii="Verdana" w:eastAsia="Times New Roman" w:hAnsi="Verdana" w:cs="Times New Roman"/>
          <w:i/>
          <w:iCs/>
          <w:sz w:val="19"/>
          <w:szCs w:val="19"/>
          <w:lang w:val="en-GB" w:eastAsia="fr-CH"/>
        </w:rPr>
        <w:t>South Korea</w:t>
      </w:r>
      <w:r>
        <w:rPr>
          <w:rFonts w:ascii="Verdana" w:eastAsia="Times New Roman" w:hAnsi="Verdana" w:cs="Times New Roman"/>
          <w:sz w:val="19"/>
          <w:szCs w:val="19"/>
          <w:lang w:val="en-GB" w:eastAsia="fr-CH"/>
        </w:rPr>
        <w:t xml:space="preserve">: </w:t>
      </w:r>
      <w:r w:rsidRPr="008E36FC">
        <w:rPr>
          <w:rFonts w:ascii="Verdana" w:eastAsia="Times New Roman" w:hAnsi="Verdana" w:cs="Times New Roman"/>
          <w:sz w:val="19"/>
          <w:szCs w:val="19"/>
          <w:lang w:val="en-GB" w:eastAsia="fr-CH"/>
        </w:rPr>
        <w:t>for rape</w:t>
      </w:r>
      <w:r w:rsidR="00556CBC">
        <w:rPr>
          <w:rFonts w:ascii="Verdana" w:eastAsia="Times New Roman" w:hAnsi="Verdana" w:cs="Times New Roman"/>
          <w:sz w:val="19"/>
          <w:szCs w:val="19"/>
          <w:lang w:val="en-GB" w:eastAsia="fr-CH"/>
        </w:rPr>
        <w:t xml:space="preserve">, </w:t>
      </w:r>
      <w:r w:rsidRPr="008E36FC">
        <w:rPr>
          <w:rFonts w:ascii="Verdana" w:eastAsia="Times New Roman" w:hAnsi="Verdana" w:cs="Times New Roman"/>
          <w:sz w:val="19"/>
          <w:szCs w:val="19"/>
          <w:lang w:val="en-GB" w:eastAsia="fr-CH"/>
        </w:rPr>
        <w:t>it only covers ‘sexual intercourse’</w:t>
      </w:r>
      <w:r w:rsidR="00556CBC">
        <w:rPr>
          <w:rFonts w:ascii="Verdana" w:eastAsia="Times New Roman" w:hAnsi="Verdana" w:cs="Times New Roman"/>
          <w:sz w:val="19"/>
          <w:szCs w:val="19"/>
          <w:lang w:val="en-GB" w:eastAsia="fr-CH"/>
        </w:rPr>
        <w:t>. F</w:t>
      </w:r>
      <w:r w:rsidRPr="008E36FC">
        <w:rPr>
          <w:rFonts w:ascii="Verdana" w:eastAsia="Times New Roman" w:hAnsi="Verdana" w:cs="Times New Roman"/>
          <w:sz w:val="19"/>
          <w:szCs w:val="19"/>
          <w:lang w:val="en-GB" w:eastAsia="fr-CH"/>
        </w:rPr>
        <w:t>or other penetration, imitative rape is applied</w:t>
      </w:r>
      <w:r w:rsidR="006372DD">
        <w:rPr>
          <w:rFonts w:ascii="Verdana" w:eastAsia="Times New Roman" w:hAnsi="Verdana" w:cs="Times New Roman"/>
          <w:sz w:val="19"/>
          <w:szCs w:val="19"/>
          <w:lang w:val="en-GB" w:eastAsia="fr-CH"/>
        </w:rPr>
        <w:t>.</w:t>
      </w:r>
    </w:p>
    <w:p w14:paraId="10BA4B31" w14:textId="47596A6C" w:rsidR="006372DD" w:rsidRPr="00CD0361" w:rsidRDefault="006372DD" w:rsidP="007549F6">
      <w:pPr>
        <w:spacing w:before="100" w:beforeAutospacing="1" w:after="100" w:afterAutospacing="1" w:line="240" w:lineRule="auto"/>
        <w:jc w:val="both"/>
        <w:rPr>
          <w:rFonts w:ascii="Verdana" w:eastAsia="Times New Roman" w:hAnsi="Verdana" w:cs="Times New Roman"/>
          <w:sz w:val="19"/>
          <w:szCs w:val="19"/>
          <w:lang w:val="en-GB" w:eastAsia="fr-CH"/>
        </w:rPr>
      </w:pPr>
      <w:r w:rsidRPr="00556CBC">
        <w:rPr>
          <w:rFonts w:ascii="Verdana" w:eastAsia="Times New Roman" w:hAnsi="Verdana" w:cs="Times New Roman"/>
          <w:i/>
          <w:iCs/>
          <w:sz w:val="19"/>
          <w:szCs w:val="19"/>
          <w:lang w:val="en-GB" w:eastAsia="fr-CH"/>
        </w:rPr>
        <w:t>Kazakhstan</w:t>
      </w:r>
      <w:r w:rsidRPr="00CD0361">
        <w:rPr>
          <w:rFonts w:ascii="Verdana" w:eastAsia="Times New Roman" w:hAnsi="Verdana" w:cs="Times New Roman"/>
          <w:sz w:val="19"/>
          <w:szCs w:val="19"/>
          <w:lang w:val="en-GB" w:eastAsia="fr-CH"/>
        </w:rPr>
        <w:t xml:space="preserve">: </w:t>
      </w:r>
      <w:r w:rsidR="00556CBC">
        <w:rPr>
          <w:rFonts w:ascii="Verdana" w:eastAsia="Times New Roman" w:hAnsi="Verdana" w:cs="Times New Roman"/>
          <w:sz w:val="19"/>
          <w:szCs w:val="19"/>
          <w:lang w:val="en-GB" w:eastAsia="fr-CH"/>
        </w:rPr>
        <w:t xml:space="preserve">it encompasses </w:t>
      </w:r>
      <w:r w:rsidRPr="00CD0361">
        <w:rPr>
          <w:rFonts w:ascii="Verdana" w:eastAsia="Times New Roman" w:hAnsi="Verdana" w:cs="Times New Roman"/>
          <w:sz w:val="19"/>
          <w:szCs w:val="19"/>
          <w:lang w:val="en-GB" w:eastAsia="fr-CH"/>
        </w:rPr>
        <w:t>oral and anal</w:t>
      </w:r>
      <w:r w:rsidR="00556CBC">
        <w:rPr>
          <w:rFonts w:ascii="Verdana" w:eastAsia="Times New Roman" w:hAnsi="Verdana" w:cs="Times New Roman"/>
          <w:sz w:val="19"/>
          <w:szCs w:val="19"/>
          <w:lang w:val="en-GB" w:eastAsia="fr-CH"/>
        </w:rPr>
        <w:t xml:space="preserve"> rape</w:t>
      </w:r>
      <w:r w:rsidRPr="00CD0361">
        <w:rPr>
          <w:rFonts w:ascii="Verdana" w:eastAsia="Times New Roman" w:hAnsi="Verdana" w:cs="Times New Roman"/>
          <w:sz w:val="19"/>
          <w:szCs w:val="19"/>
          <w:lang w:val="en-GB" w:eastAsia="fr-CH"/>
        </w:rPr>
        <w:t>.</w:t>
      </w:r>
    </w:p>
    <w:p w14:paraId="0858425C" w14:textId="297B21FD" w:rsidR="00416B7D" w:rsidRPr="00722660" w:rsidRDefault="00416B7D" w:rsidP="007549F6">
      <w:pPr>
        <w:spacing w:after="0" w:line="240" w:lineRule="auto"/>
        <w:jc w:val="both"/>
        <w:rPr>
          <w:rFonts w:ascii="Verdana" w:eastAsia="Times New Roman" w:hAnsi="Verdana" w:cs="Times New Roman"/>
          <w:color w:val="000000"/>
          <w:sz w:val="18"/>
          <w:szCs w:val="18"/>
          <w:lang w:val="en-GB" w:eastAsia="fr-CH"/>
        </w:rPr>
      </w:pPr>
      <w:r w:rsidRPr="00556CBC">
        <w:rPr>
          <w:rFonts w:ascii="Verdana" w:eastAsia="Times New Roman" w:hAnsi="Verdana" w:cs="Times New Roman"/>
          <w:i/>
          <w:iCs/>
          <w:sz w:val="19"/>
          <w:szCs w:val="19"/>
          <w:lang w:val="en-GB" w:eastAsia="fr-CH"/>
        </w:rPr>
        <w:t>Samoa</w:t>
      </w:r>
      <w:r w:rsidRPr="00416B7D">
        <w:rPr>
          <w:rFonts w:ascii="Verdana" w:eastAsia="Times New Roman" w:hAnsi="Verdana" w:cs="Times New Roman"/>
          <w:sz w:val="19"/>
          <w:szCs w:val="19"/>
          <w:lang w:val="en-GB" w:eastAsia="fr-CH"/>
        </w:rPr>
        <w:t xml:space="preserve">: </w:t>
      </w:r>
      <w:r w:rsidRPr="00722660">
        <w:rPr>
          <w:rFonts w:ascii="Verdana" w:eastAsia="Times New Roman" w:hAnsi="Verdana" w:cs="Times New Roman"/>
          <w:color w:val="000000"/>
          <w:sz w:val="18"/>
          <w:szCs w:val="18"/>
          <w:lang w:val="en-GB" w:eastAsia="fr-CH"/>
        </w:rPr>
        <w:t xml:space="preserve">50. Sexual </w:t>
      </w:r>
      <w:r w:rsidR="00556CBC">
        <w:rPr>
          <w:rFonts w:ascii="Verdana" w:eastAsia="Times New Roman" w:hAnsi="Verdana" w:cs="Times New Roman"/>
          <w:color w:val="000000"/>
          <w:sz w:val="18"/>
          <w:szCs w:val="18"/>
          <w:lang w:val="en-GB" w:eastAsia="fr-CH"/>
        </w:rPr>
        <w:t>penetration</w:t>
      </w:r>
      <w:r w:rsidRPr="00722660">
        <w:rPr>
          <w:rFonts w:ascii="Verdana" w:eastAsia="Times New Roman" w:hAnsi="Verdana" w:cs="Times New Roman"/>
          <w:color w:val="000000"/>
          <w:sz w:val="18"/>
          <w:szCs w:val="18"/>
          <w:lang w:val="en-GB" w:eastAsia="fr-CH"/>
        </w:rPr>
        <w:t xml:space="preserve"> means:</w:t>
      </w:r>
    </w:p>
    <w:p w14:paraId="3CF682A9" w14:textId="54ECFB87" w:rsidR="00416B7D" w:rsidRPr="00722660" w:rsidRDefault="00416B7D" w:rsidP="007549F6">
      <w:pPr>
        <w:spacing w:after="0" w:line="240" w:lineRule="auto"/>
        <w:ind w:left="1440"/>
        <w:jc w:val="both"/>
        <w:rPr>
          <w:rFonts w:ascii="Verdana" w:eastAsia="Times New Roman" w:hAnsi="Verdana" w:cs="Times New Roman"/>
          <w:color w:val="000000"/>
          <w:sz w:val="18"/>
          <w:szCs w:val="18"/>
          <w:lang w:val="en-GB" w:eastAsia="fr-CH"/>
        </w:rPr>
      </w:pPr>
      <w:r w:rsidRPr="00722660">
        <w:rPr>
          <w:rFonts w:ascii="Verdana" w:eastAsia="Times New Roman" w:hAnsi="Verdana" w:cs="Times New Roman"/>
          <w:color w:val="000000"/>
          <w:sz w:val="18"/>
          <w:szCs w:val="18"/>
          <w:lang w:val="en-GB" w:eastAsia="fr-CH"/>
        </w:rPr>
        <w:t xml:space="preserve">(a) </w:t>
      </w:r>
      <w:r w:rsidR="00556CBC">
        <w:rPr>
          <w:rFonts w:ascii="Verdana" w:eastAsia="Times New Roman" w:hAnsi="Verdana" w:cs="Times New Roman"/>
          <w:color w:val="000000"/>
          <w:sz w:val="18"/>
          <w:szCs w:val="18"/>
          <w:lang w:val="en-GB" w:eastAsia="fr-CH"/>
        </w:rPr>
        <w:t>penetration</w:t>
      </w:r>
      <w:r w:rsidRPr="00722660">
        <w:rPr>
          <w:rFonts w:ascii="Verdana" w:eastAsia="Times New Roman" w:hAnsi="Verdana" w:cs="Times New Roman"/>
          <w:color w:val="000000"/>
          <w:sz w:val="18"/>
          <w:szCs w:val="18"/>
          <w:lang w:val="en-GB" w:eastAsia="fr-CH"/>
        </w:rPr>
        <w:t xml:space="preserve"> occasioned by the penetration of the genitalia or the anus of any person by— </w:t>
      </w:r>
    </w:p>
    <w:p w14:paraId="57FF72EC" w14:textId="77777777" w:rsidR="00416B7D" w:rsidRPr="00722660" w:rsidRDefault="00416B7D" w:rsidP="007549F6">
      <w:pPr>
        <w:spacing w:after="0" w:line="240" w:lineRule="auto"/>
        <w:ind w:left="1440"/>
        <w:jc w:val="both"/>
        <w:rPr>
          <w:rFonts w:ascii="Verdana" w:eastAsia="Times New Roman" w:hAnsi="Verdana" w:cs="Times New Roman"/>
          <w:color w:val="000000"/>
          <w:sz w:val="18"/>
          <w:szCs w:val="18"/>
          <w:lang w:val="en-GB" w:eastAsia="fr-CH"/>
        </w:rPr>
      </w:pPr>
      <w:r w:rsidRPr="00722660">
        <w:rPr>
          <w:rFonts w:ascii="Verdana" w:eastAsia="Times New Roman" w:hAnsi="Verdana" w:cs="Times New Roman"/>
          <w:color w:val="000000"/>
          <w:sz w:val="18"/>
          <w:szCs w:val="18"/>
          <w:lang w:val="en-GB" w:eastAsia="fr-CH"/>
        </w:rPr>
        <w:t xml:space="preserve">(i) </w:t>
      </w:r>
      <w:r w:rsidRPr="00722660">
        <w:rPr>
          <w:rFonts w:ascii="Verdana" w:eastAsia="Times New Roman" w:hAnsi="Verdana" w:cs="Times New Roman"/>
          <w:color w:val="000000"/>
          <w:sz w:val="18"/>
          <w:szCs w:val="18"/>
          <w:lang w:val="en-GB" w:eastAsia="fr-CH"/>
        </w:rPr>
        <w:tab/>
        <w:t>any part of the body of any other person; or</w:t>
      </w:r>
    </w:p>
    <w:p w14:paraId="7DE8A64A" w14:textId="77777777" w:rsidR="00416B7D" w:rsidRPr="00722660" w:rsidRDefault="00416B7D" w:rsidP="007549F6">
      <w:pPr>
        <w:spacing w:after="0" w:line="240" w:lineRule="auto"/>
        <w:ind w:left="1440"/>
        <w:jc w:val="both"/>
        <w:rPr>
          <w:rFonts w:ascii="Verdana" w:eastAsia="Times New Roman" w:hAnsi="Verdana" w:cs="Times New Roman"/>
          <w:color w:val="000000"/>
          <w:sz w:val="18"/>
          <w:szCs w:val="18"/>
          <w:lang w:val="en-GB" w:eastAsia="fr-CH"/>
        </w:rPr>
      </w:pPr>
      <w:r w:rsidRPr="00722660">
        <w:rPr>
          <w:rFonts w:ascii="Verdana" w:eastAsia="Times New Roman" w:hAnsi="Verdana" w:cs="Times New Roman"/>
          <w:color w:val="000000"/>
          <w:sz w:val="18"/>
          <w:szCs w:val="18"/>
          <w:lang w:val="en-GB" w:eastAsia="fr-CH"/>
        </w:rPr>
        <w:t xml:space="preserve">(ii) </w:t>
      </w:r>
      <w:r w:rsidRPr="00722660">
        <w:rPr>
          <w:rFonts w:ascii="Verdana" w:eastAsia="Times New Roman" w:hAnsi="Verdana" w:cs="Times New Roman"/>
          <w:color w:val="000000"/>
          <w:sz w:val="18"/>
          <w:szCs w:val="18"/>
          <w:lang w:val="en-GB" w:eastAsia="fr-CH"/>
        </w:rPr>
        <w:tab/>
        <w:t>any object held or manipulated by any other person; or</w:t>
      </w:r>
    </w:p>
    <w:p w14:paraId="61406DED" w14:textId="0DD29331" w:rsidR="00416B7D" w:rsidRPr="00722660" w:rsidRDefault="00416B7D" w:rsidP="007549F6">
      <w:pPr>
        <w:spacing w:after="0" w:line="240" w:lineRule="auto"/>
        <w:ind w:left="1440"/>
        <w:jc w:val="both"/>
        <w:rPr>
          <w:rFonts w:ascii="Verdana" w:eastAsia="Times New Roman" w:hAnsi="Verdana" w:cs="Times New Roman"/>
          <w:color w:val="000000"/>
          <w:sz w:val="18"/>
          <w:szCs w:val="18"/>
          <w:lang w:val="en-GB" w:eastAsia="fr-CH"/>
        </w:rPr>
      </w:pPr>
      <w:r w:rsidRPr="00722660">
        <w:rPr>
          <w:rFonts w:ascii="Verdana" w:eastAsia="Times New Roman" w:hAnsi="Verdana" w:cs="Times New Roman"/>
          <w:color w:val="000000"/>
          <w:sz w:val="18"/>
          <w:szCs w:val="18"/>
          <w:lang w:val="en-GB" w:eastAsia="fr-CH"/>
        </w:rPr>
        <w:t xml:space="preserve">(b) </w:t>
      </w:r>
      <w:r w:rsidR="00BE45AD">
        <w:rPr>
          <w:rFonts w:ascii="Verdana" w:eastAsia="Times New Roman" w:hAnsi="Verdana" w:cs="Times New Roman"/>
          <w:color w:val="000000"/>
          <w:sz w:val="18"/>
          <w:szCs w:val="18"/>
          <w:lang w:val="en-GB" w:eastAsia="fr-CH"/>
        </w:rPr>
        <w:t>penetration</w:t>
      </w:r>
      <w:r w:rsidRPr="00722660">
        <w:rPr>
          <w:rFonts w:ascii="Verdana" w:eastAsia="Times New Roman" w:hAnsi="Verdana" w:cs="Times New Roman"/>
          <w:color w:val="000000"/>
          <w:sz w:val="18"/>
          <w:szCs w:val="18"/>
          <w:lang w:val="en-GB" w:eastAsia="fr-CH"/>
        </w:rPr>
        <w:t xml:space="preserve"> between the mouth or tongue or any part of the body of any person and any part of the genitalia or anus of any other person; or</w:t>
      </w:r>
    </w:p>
    <w:p w14:paraId="7FC5FF7A" w14:textId="1A5FD480" w:rsidR="00416B7D" w:rsidRDefault="00416B7D" w:rsidP="007549F6">
      <w:pPr>
        <w:spacing w:after="0" w:line="240" w:lineRule="auto"/>
        <w:ind w:left="1440"/>
        <w:jc w:val="both"/>
        <w:rPr>
          <w:rFonts w:ascii="Verdana" w:eastAsia="Times New Roman" w:hAnsi="Verdana" w:cs="Times New Roman"/>
          <w:color w:val="000000"/>
          <w:sz w:val="18"/>
          <w:szCs w:val="18"/>
          <w:lang w:val="en-GB" w:eastAsia="fr-CH"/>
        </w:rPr>
      </w:pPr>
      <w:r w:rsidRPr="00722660">
        <w:rPr>
          <w:rFonts w:ascii="Verdana" w:eastAsia="Times New Roman" w:hAnsi="Verdana" w:cs="Times New Roman"/>
          <w:color w:val="000000"/>
          <w:sz w:val="18"/>
          <w:szCs w:val="18"/>
          <w:lang w:val="en-GB" w:eastAsia="fr-CH"/>
        </w:rPr>
        <w:t xml:space="preserve">(c) the continuation of sexual </w:t>
      </w:r>
      <w:r w:rsidR="00BE45AD">
        <w:rPr>
          <w:rFonts w:ascii="Verdana" w:eastAsia="Times New Roman" w:hAnsi="Verdana" w:cs="Times New Roman"/>
          <w:color w:val="000000"/>
          <w:sz w:val="18"/>
          <w:szCs w:val="18"/>
          <w:lang w:val="en-GB" w:eastAsia="fr-CH"/>
        </w:rPr>
        <w:t>penetration</w:t>
      </w:r>
      <w:r w:rsidRPr="00722660">
        <w:rPr>
          <w:rFonts w:ascii="Verdana" w:eastAsia="Times New Roman" w:hAnsi="Verdana" w:cs="Times New Roman"/>
          <w:color w:val="000000"/>
          <w:sz w:val="18"/>
          <w:szCs w:val="18"/>
          <w:lang w:val="en-GB" w:eastAsia="fr-CH"/>
        </w:rPr>
        <w:t>, as described in either paragraph(a) or (b).</w:t>
      </w:r>
    </w:p>
    <w:p w14:paraId="6967ED8B" w14:textId="1A6F5388" w:rsidR="00FF6662" w:rsidRDefault="00FF6662" w:rsidP="00FF6662">
      <w:pPr>
        <w:spacing w:after="0" w:line="240" w:lineRule="auto"/>
        <w:jc w:val="both"/>
        <w:rPr>
          <w:rFonts w:ascii="Verdana" w:eastAsia="Times New Roman" w:hAnsi="Verdana" w:cs="Times New Roman"/>
          <w:color w:val="000000"/>
          <w:sz w:val="18"/>
          <w:szCs w:val="18"/>
          <w:lang w:val="en-GB" w:eastAsia="fr-CH"/>
        </w:rPr>
      </w:pPr>
    </w:p>
    <w:p w14:paraId="3BE43E6E" w14:textId="02F00692" w:rsidR="00FF6662" w:rsidRPr="00722660" w:rsidRDefault="00FF6662" w:rsidP="00FF6662">
      <w:pPr>
        <w:pStyle w:val="Titre2"/>
        <w:rPr>
          <w:rFonts w:eastAsia="Times New Roman"/>
          <w:lang w:val="en-GB" w:eastAsia="fr-CH"/>
        </w:rPr>
      </w:pPr>
      <w:bookmarkStart w:id="18" w:name="_Toc40722238"/>
      <w:r>
        <w:rPr>
          <w:rFonts w:eastAsia="Times New Roman"/>
          <w:lang w:val="en-GB" w:eastAsia="fr-CH"/>
        </w:rPr>
        <w:t>Europe</w:t>
      </w:r>
      <w:bookmarkEnd w:id="18"/>
    </w:p>
    <w:p w14:paraId="5D50D69B" w14:textId="2484467C" w:rsidR="001F34DE" w:rsidRDefault="001F34DE" w:rsidP="007549F6">
      <w:pPr>
        <w:spacing w:before="100" w:beforeAutospacing="1" w:after="100" w:afterAutospacing="1" w:line="240" w:lineRule="auto"/>
        <w:jc w:val="both"/>
        <w:rPr>
          <w:rFonts w:ascii="Verdana" w:eastAsia="Times New Roman" w:hAnsi="Verdana" w:cs="Times New Roman"/>
          <w:i/>
          <w:iCs/>
          <w:sz w:val="19"/>
          <w:szCs w:val="19"/>
          <w:lang w:val="en-GB" w:eastAsia="fr-CH"/>
        </w:rPr>
      </w:pPr>
      <w:r>
        <w:rPr>
          <w:rFonts w:ascii="Verdana" w:eastAsia="Times New Roman" w:hAnsi="Verdana" w:cs="Times New Roman"/>
          <w:i/>
          <w:iCs/>
          <w:sz w:val="19"/>
          <w:szCs w:val="19"/>
          <w:lang w:val="en-GB" w:eastAsia="fr-CH"/>
        </w:rPr>
        <w:t xml:space="preserve">Albania: </w:t>
      </w:r>
      <w:r w:rsidRPr="001F34DE">
        <w:rPr>
          <w:rFonts w:ascii="Verdana" w:eastAsia="Times New Roman" w:hAnsi="Verdana" w:cs="Times New Roman"/>
          <w:sz w:val="19"/>
          <w:szCs w:val="19"/>
          <w:lang w:val="en-GB" w:eastAsia="fr-CH"/>
        </w:rPr>
        <w:t>it covers vaginal and anus penetration.</w:t>
      </w:r>
      <w:r>
        <w:rPr>
          <w:rFonts w:ascii="Verdana" w:eastAsia="Times New Roman" w:hAnsi="Verdana" w:cs="Times New Roman"/>
          <w:i/>
          <w:iCs/>
          <w:sz w:val="19"/>
          <w:szCs w:val="19"/>
          <w:lang w:val="en-GB" w:eastAsia="fr-CH"/>
        </w:rPr>
        <w:t xml:space="preserve"> </w:t>
      </w:r>
    </w:p>
    <w:p w14:paraId="5A02384F" w14:textId="66F4EDBA" w:rsidR="00747E9C" w:rsidRDefault="003D61DC" w:rsidP="007549F6">
      <w:pPr>
        <w:spacing w:before="100" w:beforeAutospacing="1" w:after="100" w:afterAutospacing="1" w:line="240" w:lineRule="auto"/>
        <w:jc w:val="both"/>
        <w:rPr>
          <w:rFonts w:ascii="Verdana" w:eastAsia="Verdana" w:hAnsi="Verdana" w:cs="Verdana"/>
          <w:color w:val="000000"/>
          <w:sz w:val="19"/>
          <w:szCs w:val="19"/>
          <w:lang w:val="en-GB"/>
        </w:rPr>
      </w:pPr>
      <w:r w:rsidRPr="00BE45AD">
        <w:rPr>
          <w:rFonts w:ascii="Verdana" w:eastAsia="Times New Roman" w:hAnsi="Verdana" w:cs="Times New Roman"/>
          <w:i/>
          <w:iCs/>
          <w:sz w:val="19"/>
          <w:szCs w:val="19"/>
          <w:lang w:val="en-GB" w:eastAsia="fr-CH"/>
        </w:rPr>
        <w:t>Belgium</w:t>
      </w:r>
      <w:r w:rsidRPr="003D61DC">
        <w:rPr>
          <w:rFonts w:ascii="Verdana" w:eastAsia="Times New Roman" w:hAnsi="Verdana" w:cs="Times New Roman"/>
          <w:sz w:val="19"/>
          <w:szCs w:val="19"/>
          <w:lang w:val="en-GB" w:eastAsia="fr-CH"/>
        </w:rPr>
        <w:t xml:space="preserve">: </w:t>
      </w:r>
      <w:r w:rsidRPr="003D61DC">
        <w:rPr>
          <w:rFonts w:ascii="Verdana" w:eastAsia="Verdana" w:hAnsi="Verdana" w:cs="Verdana"/>
          <w:color w:val="000000"/>
          <w:sz w:val="19"/>
          <w:szCs w:val="19"/>
          <w:lang w:val="en-GB"/>
        </w:rPr>
        <w:t xml:space="preserve">See </w:t>
      </w:r>
      <w:r w:rsidRPr="003D61DC">
        <w:rPr>
          <w:rFonts w:ascii="Verdana" w:eastAsia="Verdana" w:hAnsi="Verdana" w:cs="Verdana"/>
          <w:bCs/>
          <w:color w:val="000000"/>
          <w:sz w:val="19"/>
          <w:szCs w:val="19"/>
          <w:lang w:val="en-GB"/>
        </w:rPr>
        <w:t>Art</w:t>
      </w:r>
      <w:r w:rsidR="00E44B07">
        <w:rPr>
          <w:rFonts w:ascii="Verdana" w:eastAsia="Verdana" w:hAnsi="Verdana" w:cs="Verdana"/>
          <w:bCs/>
          <w:color w:val="000000"/>
          <w:sz w:val="19"/>
          <w:szCs w:val="19"/>
          <w:lang w:val="en-GB"/>
        </w:rPr>
        <w:t>.</w:t>
      </w:r>
      <w:r w:rsidRPr="003D61DC">
        <w:rPr>
          <w:rFonts w:ascii="Verdana" w:eastAsia="Verdana" w:hAnsi="Verdana" w:cs="Verdana"/>
          <w:bCs/>
          <w:color w:val="000000"/>
          <w:sz w:val="19"/>
          <w:szCs w:val="19"/>
          <w:lang w:val="en-GB"/>
        </w:rPr>
        <w:t xml:space="preserve"> 375</w:t>
      </w:r>
      <w:r w:rsidRPr="003D61DC">
        <w:rPr>
          <w:rFonts w:ascii="Verdana" w:eastAsia="Verdana" w:hAnsi="Verdana" w:cs="Verdana"/>
          <w:color w:val="000000"/>
          <w:sz w:val="19"/>
          <w:szCs w:val="19"/>
          <w:lang w:val="en-GB"/>
        </w:rPr>
        <w:t xml:space="preserve"> – “Any act of sexual penetration, of any nature and by any means”.</w:t>
      </w:r>
    </w:p>
    <w:p w14:paraId="7063BD19" w14:textId="44065CC3" w:rsidR="00747E9C" w:rsidRPr="00190604" w:rsidRDefault="00747E9C" w:rsidP="007549F6">
      <w:pPr>
        <w:spacing w:before="100" w:beforeAutospacing="1" w:after="0" w:line="240" w:lineRule="auto"/>
        <w:jc w:val="both"/>
        <w:rPr>
          <w:rFonts w:ascii="Verdana" w:hAnsi="Verdana"/>
          <w:sz w:val="19"/>
          <w:szCs w:val="19"/>
          <w:lang w:val="en-GB"/>
        </w:rPr>
      </w:pPr>
      <w:r w:rsidRPr="00BE45AD">
        <w:rPr>
          <w:rFonts w:ascii="Verdana" w:eastAsia="Verdana" w:hAnsi="Verdana" w:cs="Verdana"/>
          <w:i/>
          <w:iCs/>
          <w:color w:val="000000"/>
          <w:sz w:val="19"/>
          <w:szCs w:val="19"/>
          <w:lang w:val="en-GB"/>
        </w:rPr>
        <w:t>Czech Republic</w:t>
      </w:r>
      <w:r w:rsidRPr="00190604">
        <w:rPr>
          <w:rFonts w:ascii="Verdana" w:eastAsia="Verdana" w:hAnsi="Verdana" w:cs="Verdana"/>
          <w:color w:val="000000"/>
          <w:sz w:val="19"/>
          <w:szCs w:val="19"/>
          <w:lang w:val="en-GB"/>
        </w:rPr>
        <w:t xml:space="preserve">: </w:t>
      </w:r>
      <w:r w:rsidR="008E4B07" w:rsidRPr="008E4B07">
        <w:rPr>
          <w:rFonts w:ascii="Verdana" w:eastAsia="Verdana" w:hAnsi="Verdana" w:cs="Verdana"/>
          <w:color w:val="000000"/>
          <w:sz w:val="19"/>
          <w:szCs w:val="19"/>
          <w:lang w:val="en-GB"/>
        </w:rPr>
        <w:t>"Intercourse or have other intercourse performed in a manner comparable to intercourse" (Criminal Code, Article 185, (2) a)).</w:t>
      </w:r>
      <w:r w:rsidRPr="00190604">
        <w:rPr>
          <w:rFonts w:ascii="Verdana" w:eastAsia="Times New Roman" w:hAnsi="Verdana" w:cs="Times New Roman"/>
          <w:color w:val="000000"/>
          <w:sz w:val="19"/>
          <w:szCs w:val="19"/>
          <w:lang w:val="en-GB" w:eastAsia="fr-CH"/>
        </w:rPr>
        <w:t xml:space="preserve">According to case law, sexual </w:t>
      </w:r>
      <w:r w:rsidR="00BE45AD">
        <w:rPr>
          <w:rFonts w:ascii="Verdana" w:eastAsia="Times New Roman" w:hAnsi="Verdana" w:cs="Times New Roman"/>
          <w:color w:val="000000"/>
          <w:sz w:val="19"/>
          <w:szCs w:val="19"/>
          <w:lang w:val="en-GB" w:eastAsia="fr-CH"/>
        </w:rPr>
        <w:t>penetration</w:t>
      </w:r>
      <w:r w:rsidRPr="00190604">
        <w:rPr>
          <w:rFonts w:ascii="Verdana" w:eastAsia="Times New Roman" w:hAnsi="Verdana" w:cs="Times New Roman"/>
          <w:color w:val="000000"/>
          <w:sz w:val="19"/>
          <w:szCs w:val="19"/>
          <w:lang w:val="en-GB" w:eastAsia="fr-CH"/>
        </w:rPr>
        <w:t xml:space="preserve"> means any way of sexual satisfaction on another person´s body (including touching of genitals, breasts etc.). </w:t>
      </w:r>
      <w:r w:rsidRPr="00190604">
        <w:rPr>
          <w:rFonts w:ascii="Verdana" w:hAnsi="Verdana"/>
          <w:sz w:val="19"/>
          <w:szCs w:val="19"/>
          <w:lang w:val="en-GB"/>
        </w:rPr>
        <w:t>Sexual contact performed in a manner comparable with coitus includes e.g. oral or anal intercourse, inserting fingers or another subjects into vagina.</w:t>
      </w:r>
      <w:r w:rsidR="008E4B07">
        <w:rPr>
          <w:rFonts w:ascii="Verdana" w:hAnsi="Verdana"/>
          <w:sz w:val="19"/>
          <w:szCs w:val="19"/>
          <w:lang w:val="en-GB"/>
        </w:rPr>
        <w:t xml:space="preserve"> </w:t>
      </w:r>
    </w:p>
    <w:p w14:paraId="17AB9193" w14:textId="18372E7A" w:rsidR="00ED27DE" w:rsidRDefault="00ED27DE" w:rsidP="007549F6">
      <w:pPr>
        <w:spacing w:before="100" w:beforeAutospacing="1" w:after="0" w:line="240" w:lineRule="auto"/>
        <w:jc w:val="both"/>
        <w:rPr>
          <w:rFonts w:ascii="Verdana" w:hAnsi="Verdana"/>
          <w:sz w:val="19"/>
          <w:szCs w:val="19"/>
          <w:lang w:val="en-GB"/>
        </w:rPr>
      </w:pPr>
      <w:r w:rsidRPr="00BE45AD">
        <w:rPr>
          <w:rFonts w:ascii="Verdana" w:hAnsi="Verdana"/>
          <w:i/>
          <w:iCs/>
          <w:sz w:val="19"/>
          <w:szCs w:val="19"/>
          <w:lang w:val="en-GB"/>
        </w:rPr>
        <w:lastRenderedPageBreak/>
        <w:t>Spain</w:t>
      </w:r>
      <w:r w:rsidRPr="00190604">
        <w:rPr>
          <w:rFonts w:ascii="Verdana" w:hAnsi="Verdana"/>
          <w:sz w:val="19"/>
          <w:szCs w:val="19"/>
          <w:lang w:val="en-GB"/>
        </w:rPr>
        <w:t>: Art. 179 of the C</w:t>
      </w:r>
      <w:r w:rsidR="00E44B07">
        <w:rPr>
          <w:rFonts w:ascii="Verdana" w:hAnsi="Verdana"/>
          <w:sz w:val="19"/>
          <w:szCs w:val="19"/>
          <w:lang w:val="en-GB"/>
        </w:rPr>
        <w:t xml:space="preserve">riminal </w:t>
      </w:r>
      <w:r w:rsidRPr="00190604">
        <w:rPr>
          <w:rFonts w:ascii="Verdana" w:hAnsi="Verdana"/>
          <w:sz w:val="19"/>
          <w:szCs w:val="19"/>
          <w:lang w:val="en-GB"/>
        </w:rPr>
        <w:t>C</w:t>
      </w:r>
      <w:r w:rsidR="00E44B07">
        <w:rPr>
          <w:rFonts w:ascii="Verdana" w:hAnsi="Verdana"/>
          <w:sz w:val="19"/>
          <w:szCs w:val="19"/>
          <w:lang w:val="en-GB"/>
        </w:rPr>
        <w:t>ode</w:t>
      </w:r>
      <w:r w:rsidRPr="00190604">
        <w:rPr>
          <w:rFonts w:ascii="Verdana" w:hAnsi="Verdana"/>
          <w:sz w:val="19"/>
          <w:szCs w:val="19"/>
          <w:lang w:val="en-GB"/>
        </w:rPr>
        <w:t xml:space="preserve">, includes: (…) the introduction of body parts or objects (…)”, including both the cases in which the active subject introduces the objects against the will to the passive subject, as well as the cases in which the author forces the victim, without his/her consent, to introduce objects </w:t>
      </w:r>
      <w:r w:rsidR="00BE45AD">
        <w:rPr>
          <w:rFonts w:ascii="Verdana" w:hAnsi="Verdana"/>
          <w:sz w:val="19"/>
          <w:szCs w:val="19"/>
          <w:lang w:val="en-GB"/>
        </w:rPr>
        <w:t>in</w:t>
      </w:r>
      <w:r w:rsidRPr="00190604">
        <w:rPr>
          <w:rFonts w:ascii="Verdana" w:hAnsi="Verdana"/>
          <w:sz w:val="19"/>
          <w:szCs w:val="19"/>
          <w:lang w:val="en-GB"/>
        </w:rPr>
        <w:t xml:space="preserve"> his/her own body.</w:t>
      </w:r>
    </w:p>
    <w:p w14:paraId="17FEC0DC" w14:textId="27C57925" w:rsidR="00601092" w:rsidRPr="00601092" w:rsidRDefault="00601092" w:rsidP="007549F6">
      <w:pPr>
        <w:spacing w:before="100" w:beforeAutospacing="1" w:after="0"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i/>
          <w:iCs/>
          <w:color w:val="000000"/>
          <w:sz w:val="19"/>
          <w:szCs w:val="19"/>
          <w:lang w:val="en-GB" w:eastAsia="fr-CH"/>
        </w:rPr>
        <w:t>Netherlands :</w:t>
      </w:r>
      <w:r w:rsidRPr="008A1309">
        <w:rPr>
          <w:rFonts w:ascii="Verdana" w:eastAsia="Times New Roman" w:hAnsi="Verdana" w:cs="Times New Roman"/>
          <w:color w:val="000000"/>
          <w:sz w:val="19"/>
          <w:szCs w:val="19"/>
          <w:lang w:val="en-GB" w:eastAsia="fr-CH"/>
        </w:rPr>
        <w:t xml:space="preserve"> Anal penetration.</w:t>
      </w:r>
      <w:r>
        <w:rPr>
          <w:rFonts w:ascii="Verdana" w:eastAsia="Times New Roman" w:hAnsi="Verdana" w:cs="Times New Roman"/>
          <w:color w:val="000000"/>
          <w:sz w:val="19"/>
          <w:szCs w:val="19"/>
          <w:lang w:val="en-GB" w:eastAsia="fr-CH"/>
        </w:rPr>
        <w:t xml:space="preserve"> </w:t>
      </w:r>
      <w:r w:rsidRPr="008A1309">
        <w:rPr>
          <w:rFonts w:ascii="Verdana" w:eastAsia="Times New Roman" w:hAnsi="Verdana" w:cs="Times New Roman"/>
          <w:color w:val="000000"/>
          <w:sz w:val="19"/>
          <w:szCs w:val="19"/>
          <w:lang w:val="en-GB" w:eastAsia="fr-CH"/>
        </w:rPr>
        <w:t>A while ago the Supreme Court decided that an unwanted “French kiss” (kiss with tongue) could also be rape. This judgment is now revised. The Supreme Court finds grounds to revert to its earlier Art. 242 Sr given interpretation by now deciding that the requirements of legal certainty do not preclude the fact that, although a French kiss in itself produces the penetration of the body with a sexual tendency, it cannot reasonably be equated with sexual intercourse or a similar behavior in terms of the seriousness of the violation of sexual integrity, so that an enforced French kiss will no longer be regarded as "rape" within the meaning of art. 242 Sr.</w:t>
      </w:r>
      <w:r>
        <w:rPr>
          <w:rFonts w:ascii="Verdana" w:eastAsia="Times New Roman" w:hAnsi="Verdana" w:cs="Times New Roman"/>
          <w:color w:val="000000"/>
          <w:sz w:val="19"/>
          <w:szCs w:val="19"/>
          <w:lang w:val="en-GB" w:eastAsia="fr-CH"/>
        </w:rPr>
        <w:t xml:space="preserve"> </w:t>
      </w:r>
      <w:r w:rsidRPr="008A1309">
        <w:rPr>
          <w:rFonts w:ascii="Verdana" w:eastAsia="Times New Roman" w:hAnsi="Verdana" w:cs="Times New Roman"/>
          <w:color w:val="000000"/>
          <w:sz w:val="19"/>
          <w:szCs w:val="19"/>
          <w:lang w:val="en-GB" w:eastAsia="fr-CH"/>
        </w:rPr>
        <w:t>More info: http://deeplink.rechtspraak.nl/uitspraak?id=ECLI:NL:HR:2013:1431</w:t>
      </w:r>
    </w:p>
    <w:p w14:paraId="253F69DF" w14:textId="4D38CC54" w:rsidR="003D61DC" w:rsidRPr="008C399B" w:rsidRDefault="003D61DC" w:rsidP="007549F6">
      <w:pPr>
        <w:spacing w:before="100" w:beforeAutospacing="1" w:after="100" w:afterAutospacing="1" w:line="240" w:lineRule="auto"/>
        <w:jc w:val="both"/>
        <w:rPr>
          <w:rFonts w:ascii="Verdana" w:eastAsia="Verdana" w:hAnsi="Verdana" w:cs="Verdana"/>
          <w:b/>
          <w:bCs/>
          <w:color w:val="000000"/>
          <w:sz w:val="19"/>
          <w:szCs w:val="19"/>
          <w:lang w:val="en-GB"/>
        </w:rPr>
      </w:pPr>
      <w:r w:rsidRPr="008C399B">
        <w:rPr>
          <w:rFonts w:ascii="Verdana" w:eastAsia="Verdana" w:hAnsi="Verdana" w:cs="Verdana"/>
          <w:b/>
          <w:bCs/>
          <w:color w:val="000000"/>
          <w:sz w:val="19"/>
          <w:szCs w:val="19"/>
          <w:lang w:val="en-GB"/>
        </w:rPr>
        <w:t>Comments on question h:</w:t>
      </w:r>
    </w:p>
    <w:p w14:paraId="1703A2B0" w14:textId="532CF3B2" w:rsidR="00FF6662" w:rsidRPr="008C399B" w:rsidRDefault="00FF6662" w:rsidP="00FF6662">
      <w:pPr>
        <w:pStyle w:val="Titre2"/>
        <w:rPr>
          <w:rFonts w:eastAsia="Verdana"/>
          <w:lang w:val="en-GB"/>
        </w:rPr>
      </w:pPr>
      <w:bookmarkStart w:id="19" w:name="_Toc40722239"/>
      <w:r w:rsidRPr="008C399B">
        <w:rPr>
          <w:rFonts w:eastAsia="Verdana"/>
          <w:lang w:val="en-GB"/>
        </w:rPr>
        <w:t>Africa</w:t>
      </w:r>
      <w:bookmarkEnd w:id="19"/>
      <w:r w:rsidRPr="008C399B">
        <w:rPr>
          <w:rFonts w:eastAsia="Verdana"/>
          <w:lang w:val="en-GB"/>
        </w:rPr>
        <w:t xml:space="preserve"> </w:t>
      </w:r>
    </w:p>
    <w:p w14:paraId="5B62F4EF" w14:textId="7E8DE301" w:rsidR="0093765D" w:rsidRDefault="0093765D" w:rsidP="007549F6">
      <w:pPr>
        <w:spacing w:before="100" w:beforeAutospacing="1" w:after="100" w:afterAutospacing="1" w:line="240" w:lineRule="auto"/>
        <w:jc w:val="both"/>
        <w:rPr>
          <w:rFonts w:ascii="Verdana" w:eastAsia="Verdana" w:hAnsi="Verdana" w:cs="Verdana"/>
          <w:color w:val="000000"/>
          <w:sz w:val="19"/>
          <w:szCs w:val="19"/>
          <w:lang w:val="en-GB"/>
        </w:rPr>
      </w:pPr>
      <w:r w:rsidRPr="008A1309">
        <w:rPr>
          <w:rFonts w:ascii="Verdana" w:eastAsia="Verdana" w:hAnsi="Verdana" w:cs="Verdana"/>
          <w:i/>
          <w:iCs/>
          <w:color w:val="000000"/>
          <w:sz w:val="19"/>
          <w:szCs w:val="19"/>
          <w:lang w:val="en-GB"/>
        </w:rPr>
        <w:t>Sierra Leone:</w:t>
      </w:r>
      <w:r>
        <w:rPr>
          <w:rFonts w:ascii="Verdana" w:eastAsia="Verdana" w:hAnsi="Verdana" w:cs="Verdana"/>
          <w:i/>
          <w:iCs/>
          <w:color w:val="000000"/>
          <w:sz w:val="19"/>
          <w:szCs w:val="19"/>
          <w:lang w:val="en-GB"/>
        </w:rPr>
        <w:t xml:space="preserve"> </w:t>
      </w:r>
      <w:r w:rsidRPr="008A1309">
        <w:rPr>
          <w:rFonts w:ascii="Verdana" w:eastAsia="Verdana" w:hAnsi="Verdana" w:cs="Verdana"/>
          <w:color w:val="000000"/>
          <w:sz w:val="19"/>
          <w:szCs w:val="19"/>
          <w:lang w:val="en-GB"/>
        </w:rPr>
        <w:t>According to the Sexual Offences  subject to subsection (4) of section 9</w:t>
      </w:r>
      <w:r>
        <w:rPr>
          <w:rFonts w:ascii="Verdana" w:eastAsia="Verdana" w:hAnsi="Verdana" w:cs="Verdana"/>
          <w:color w:val="000000"/>
          <w:sz w:val="19"/>
          <w:szCs w:val="19"/>
          <w:lang w:val="en-GB"/>
        </w:rPr>
        <w:t>,</w:t>
      </w:r>
      <w:r w:rsidRPr="008A1309">
        <w:rPr>
          <w:rFonts w:ascii="Verdana" w:eastAsia="Verdana" w:hAnsi="Verdana" w:cs="Verdana"/>
          <w:color w:val="000000"/>
          <w:sz w:val="19"/>
          <w:szCs w:val="19"/>
          <w:lang w:val="en-GB"/>
        </w:rPr>
        <w:t xml:space="preserve"> the </w:t>
      </w:r>
      <w:r w:rsidRPr="0093765D">
        <w:rPr>
          <w:rFonts w:ascii="Verdana" w:eastAsia="Verdana" w:hAnsi="Verdana" w:cs="Verdana"/>
          <w:color w:val="000000"/>
          <w:sz w:val="19"/>
          <w:szCs w:val="19"/>
          <w:lang w:val="en-GB"/>
        </w:rPr>
        <w:t>marriage</w:t>
      </w:r>
      <w:r w:rsidRPr="008A1309">
        <w:rPr>
          <w:rFonts w:ascii="Verdana" w:eastAsia="Verdana" w:hAnsi="Verdana" w:cs="Verdana"/>
          <w:color w:val="000000"/>
          <w:sz w:val="19"/>
          <w:szCs w:val="19"/>
          <w:lang w:val="en-GB"/>
        </w:rPr>
        <w:t xml:space="preserve"> for a defendant and the victim shall not be a defence to an offence under this Act</w:t>
      </w:r>
      <w:r>
        <w:rPr>
          <w:rFonts w:ascii="Verdana" w:eastAsia="Verdana" w:hAnsi="Verdana" w:cs="Verdana"/>
          <w:color w:val="000000"/>
          <w:sz w:val="19"/>
          <w:szCs w:val="19"/>
          <w:lang w:val="en-GB"/>
        </w:rPr>
        <w:t>.</w:t>
      </w:r>
    </w:p>
    <w:p w14:paraId="244A9A6C" w14:textId="06B13AB0" w:rsidR="00FF6662" w:rsidRPr="0093765D" w:rsidRDefault="00FF6662" w:rsidP="00FF6662">
      <w:pPr>
        <w:pStyle w:val="Titre2"/>
        <w:rPr>
          <w:rFonts w:eastAsia="Verdana"/>
          <w:lang w:val="en-GB"/>
        </w:rPr>
      </w:pPr>
      <w:bookmarkStart w:id="20" w:name="_Toc40722240"/>
      <w:r>
        <w:rPr>
          <w:rFonts w:eastAsia="Verdana"/>
          <w:lang w:val="en-GB"/>
        </w:rPr>
        <w:t>Europe</w:t>
      </w:r>
      <w:bookmarkEnd w:id="20"/>
      <w:r>
        <w:rPr>
          <w:rFonts w:eastAsia="Verdana"/>
          <w:lang w:val="en-GB"/>
        </w:rPr>
        <w:t xml:space="preserve"> </w:t>
      </w:r>
    </w:p>
    <w:p w14:paraId="20EDA806" w14:textId="1203C0E8" w:rsidR="003D61DC" w:rsidRPr="00190604" w:rsidRDefault="003D61DC" w:rsidP="007549F6">
      <w:pPr>
        <w:spacing w:before="100" w:beforeAutospacing="1" w:after="100" w:afterAutospacing="1" w:line="240" w:lineRule="auto"/>
        <w:jc w:val="both"/>
        <w:rPr>
          <w:rFonts w:ascii="Verdana" w:eastAsia="Verdana" w:hAnsi="Verdana" w:cs="Verdana"/>
          <w:color w:val="000000"/>
          <w:sz w:val="19"/>
          <w:szCs w:val="19"/>
          <w:lang w:val="en-GB"/>
        </w:rPr>
      </w:pPr>
      <w:r w:rsidRPr="00BE45AD">
        <w:rPr>
          <w:rFonts w:ascii="Verdana" w:eastAsia="Verdana" w:hAnsi="Verdana" w:cs="Verdana"/>
          <w:i/>
          <w:iCs/>
          <w:color w:val="000000"/>
          <w:sz w:val="19"/>
          <w:szCs w:val="19"/>
          <w:lang w:val="en-GB"/>
        </w:rPr>
        <w:t>Belgium:</w:t>
      </w:r>
      <w:r w:rsidRPr="00190604">
        <w:rPr>
          <w:rFonts w:ascii="Verdana" w:eastAsia="Verdana" w:hAnsi="Verdana" w:cs="Verdana"/>
          <w:color w:val="000000"/>
          <w:sz w:val="19"/>
          <w:szCs w:val="19"/>
          <w:lang w:val="en-GB"/>
        </w:rPr>
        <w:t xml:space="preserve"> Marital rape is not explicitly included, but marital violence is considered as aggravating circumstances in Art. 410 of the Criminal Code- “The same shall apply if the perpetrator has committed the crime or offence against his or her spouse or the person with whom he or she cohabits or has cohabited and maintains or has maintained a lasting emotional and sexual relationship”</w:t>
      </w:r>
      <w:r w:rsidR="00F40DDA" w:rsidRPr="00190604">
        <w:rPr>
          <w:rFonts w:ascii="Verdana" w:eastAsia="Verdana" w:hAnsi="Verdana" w:cs="Verdana"/>
          <w:color w:val="000000"/>
          <w:sz w:val="19"/>
          <w:szCs w:val="19"/>
          <w:lang w:val="en-GB"/>
        </w:rPr>
        <w:t>.</w:t>
      </w:r>
    </w:p>
    <w:p w14:paraId="45DD9D3D" w14:textId="111CF397" w:rsidR="00F40DDA" w:rsidRPr="00190604" w:rsidRDefault="00F40DDA" w:rsidP="007549F6">
      <w:pPr>
        <w:spacing w:before="100" w:beforeAutospacing="1" w:after="100" w:afterAutospacing="1" w:line="240" w:lineRule="auto"/>
        <w:jc w:val="both"/>
        <w:rPr>
          <w:rFonts w:ascii="Verdana" w:eastAsia="Times New Roman" w:hAnsi="Verdana" w:cs="Times New Roman"/>
          <w:sz w:val="19"/>
          <w:szCs w:val="19"/>
          <w:lang w:val="en-US" w:eastAsia="fr-CH"/>
        </w:rPr>
      </w:pPr>
      <w:r w:rsidRPr="00BE45AD">
        <w:rPr>
          <w:rFonts w:ascii="Verdana" w:eastAsia="Verdana" w:hAnsi="Verdana" w:cs="Verdana"/>
          <w:i/>
          <w:iCs/>
          <w:color w:val="000000"/>
          <w:sz w:val="19"/>
          <w:szCs w:val="19"/>
          <w:lang w:val="en-GB"/>
        </w:rPr>
        <w:t>Spain:</w:t>
      </w:r>
      <w:r w:rsidRPr="00190604">
        <w:rPr>
          <w:rFonts w:ascii="Verdana" w:eastAsia="Verdana" w:hAnsi="Verdana" w:cs="Verdana"/>
          <w:color w:val="000000"/>
          <w:sz w:val="19"/>
          <w:szCs w:val="19"/>
          <w:lang w:val="en-GB"/>
        </w:rPr>
        <w:t xml:space="preserve"> Criminal Code does not explicitly mention marital rape, although Organic Law 1/2004 of December 28, on Comprehensive Protection Measures against Gender Violence, does include the above in "attacks on sexual freedom".</w:t>
      </w:r>
    </w:p>
    <w:p w14:paraId="0EFBB83B" w14:textId="7D55C086" w:rsidR="00B1754F" w:rsidRDefault="00B1754F" w:rsidP="007549F6">
      <w:pPr>
        <w:spacing w:before="100" w:beforeAutospacing="1" w:after="100" w:afterAutospacing="1" w:line="240" w:lineRule="auto"/>
        <w:jc w:val="both"/>
        <w:rPr>
          <w:rFonts w:ascii="Verdana" w:eastAsia="Times New Roman" w:hAnsi="Verdana" w:cs="Times New Roman"/>
          <w:b/>
          <w:bCs/>
          <w:sz w:val="19"/>
          <w:szCs w:val="19"/>
          <w:lang w:val="en-GB" w:eastAsia="fr-CH"/>
        </w:rPr>
      </w:pPr>
      <w:r w:rsidRPr="00CD0361">
        <w:rPr>
          <w:rFonts w:ascii="Verdana" w:eastAsia="Times New Roman" w:hAnsi="Verdana" w:cs="Times New Roman"/>
          <w:b/>
          <w:bCs/>
          <w:sz w:val="19"/>
          <w:szCs w:val="19"/>
          <w:lang w:val="en-GB" w:eastAsia="fr-CH"/>
        </w:rPr>
        <w:t>Comments on question j:</w:t>
      </w:r>
    </w:p>
    <w:p w14:paraId="5DC7CDFD" w14:textId="5A7BDD0B" w:rsidR="00FF6662" w:rsidRPr="00FF6662" w:rsidRDefault="00FF6662" w:rsidP="00FF6662">
      <w:pPr>
        <w:pStyle w:val="Titre2"/>
        <w:rPr>
          <w:rFonts w:eastAsia="Times New Roman"/>
          <w:lang w:val="en-GB" w:eastAsia="fr-CH"/>
        </w:rPr>
      </w:pPr>
      <w:bookmarkStart w:id="21" w:name="_Toc40722241"/>
      <w:r w:rsidRPr="00FF6662">
        <w:rPr>
          <w:rFonts w:eastAsia="Times New Roman"/>
          <w:lang w:val="en-GB" w:eastAsia="fr-CH"/>
        </w:rPr>
        <w:t>Africa</w:t>
      </w:r>
      <w:bookmarkEnd w:id="21"/>
      <w:r w:rsidRPr="00FF6662">
        <w:rPr>
          <w:rFonts w:eastAsia="Times New Roman"/>
          <w:lang w:val="en-GB" w:eastAsia="fr-CH"/>
        </w:rPr>
        <w:t xml:space="preserve"> </w:t>
      </w:r>
    </w:p>
    <w:p w14:paraId="7A536D1D" w14:textId="5CDBD81E" w:rsidR="00043EB1" w:rsidRDefault="00043EB1" w:rsidP="007549F6">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i/>
          <w:iCs/>
          <w:sz w:val="19"/>
          <w:szCs w:val="19"/>
          <w:lang w:val="en-GB" w:eastAsia="fr-CH"/>
        </w:rPr>
        <w:t>Sierra Leone:</w:t>
      </w:r>
      <w:r>
        <w:rPr>
          <w:rFonts w:ascii="Verdana" w:eastAsia="Times New Roman" w:hAnsi="Verdana" w:cs="Times New Roman"/>
          <w:b/>
          <w:bCs/>
          <w:sz w:val="19"/>
          <w:szCs w:val="19"/>
          <w:lang w:val="en-GB" w:eastAsia="fr-CH"/>
        </w:rPr>
        <w:t xml:space="preserve"> </w:t>
      </w:r>
      <w:r w:rsidRPr="008A1309">
        <w:rPr>
          <w:rFonts w:ascii="Verdana" w:eastAsia="Times New Roman" w:hAnsi="Verdana" w:cs="Times New Roman"/>
          <w:color w:val="000000"/>
          <w:sz w:val="19"/>
          <w:szCs w:val="19"/>
          <w:lang w:val="en-GB" w:eastAsia="fr-CH"/>
        </w:rPr>
        <w:t>It is covered in the general provision</w:t>
      </w:r>
      <w:r>
        <w:rPr>
          <w:rFonts w:ascii="Verdana" w:eastAsia="Times New Roman" w:hAnsi="Verdana" w:cs="Times New Roman"/>
          <w:color w:val="000000"/>
          <w:sz w:val="19"/>
          <w:szCs w:val="19"/>
          <w:lang w:val="en-GB" w:eastAsia="fr-CH"/>
        </w:rPr>
        <w:t>.</w:t>
      </w:r>
    </w:p>
    <w:p w14:paraId="78FEF107" w14:textId="4FD1565B" w:rsidR="00FF6662" w:rsidRPr="00043EB1" w:rsidRDefault="00FF6662" w:rsidP="00FF6662">
      <w:pPr>
        <w:pStyle w:val="Titre2"/>
        <w:rPr>
          <w:rFonts w:eastAsia="Times New Roman"/>
          <w:b/>
          <w:bCs/>
          <w:lang w:val="en-GB" w:eastAsia="fr-CH"/>
        </w:rPr>
      </w:pPr>
      <w:bookmarkStart w:id="22" w:name="_Toc40722242"/>
      <w:r>
        <w:rPr>
          <w:rFonts w:eastAsia="Times New Roman"/>
          <w:lang w:val="en-GB" w:eastAsia="fr-CH"/>
        </w:rPr>
        <w:t>Americas</w:t>
      </w:r>
      <w:bookmarkEnd w:id="22"/>
      <w:r>
        <w:rPr>
          <w:rFonts w:eastAsia="Times New Roman"/>
          <w:lang w:val="en-GB" w:eastAsia="fr-CH"/>
        </w:rPr>
        <w:t xml:space="preserve"> </w:t>
      </w:r>
    </w:p>
    <w:p w14:paraId="4BF7F2AA" w14:textId="1EB997A9" w:rsidR="00B1754F" w:rsidRPr="00190604" w:rsidRDefault="00B1754F" w:rsidP="007549F6">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1A459C">
        <w:rPr>
          <w:rFonts w:ascii="Verdana" w:eastAsia="Times New Roman" w:hAnsi="Verdana" w:cs="Times New Roman"/>
          <w:i/>
          <w:iCs/>
          <w:sz w:val="19"/>
          <w:szCs w:val="19"/>
          <w:lang w:val="en-GB" w:eastAsia="fr-CH"/>
        </w:rPr>
        <w:t>Canada:</w:t>
      </w:r>
      <w:r w:rsidRPr="00190604">
        <w:rPr>
          <w:rFonts w:ascii="Verdana" w:eastAsia="Times New Roman" w:hAnsi="Verdana" w:cs="Times New Roman"/>
          <w:sz w:val="19"/>
          <w:szCs w:val="19"/>
          <w:lang w:val="en-GB" w:eastAsia="fr-CH"/>
        </w:rPr>
        <w:t xml:space="preserve"> </w:t>
      </w:r>
      <w:r w:rsidRPr="00190604">
        <w:rPr>
          <w:rFonts w:ascii="Verdana" w:eastAsia="Times New Roman" w:hAnsi="Verdana" w:cs="Times New Roman"/>
          <w:color w:val="000000"/>
          <w:sz w:val="19"/>
          <w:szCs w:val="19"/>
          <w:lang w:val="en-GB" w:eastAsia="fr-CH"/>
        </w:rPr>
        <w:t>It does not matter</w:t>
      </w:r>
      <w:r w:rsidR="001A459C">
        <w:rPr>
          <w:rFonts w:ascii="Verdana" w:eastAsia="Times New Roman" w:hAnsi="Verdana" w:cs="Times New Roman"/>
          <w:color w:val="000000"/>
          <w:sz w:val="19"/>
          <w:szCs w:val="19"/>
          <w:lang w:val="en-GB" w:eastAsia="fr-CH"/>
        </w:rPr>
        <w:t>,</w:t>
      </w:r>
      <w:r w:rsidRPr="00190604">
        <w:rPr>
          <w:rFonts w:ascii="Verdana" w:eastAsia="Times New Roman" w:hAnsi="Verdana" w:cs="Times New Roman"/>
          <w:color w:val="000000"/>
          <w:sz w:val="19"/>
          <w:szCs w:val="19"/>
          <w:lang w:val="en-GB" w:eastAsia="fr-CH"/>
        </w:rPr>
        <w:t xml:space="preserve"> there needs to be consent whether partner or not.</w:t>
      </w:r>
    </w:p>
    <w:p w14:paraId="4857AABC" w14:textId="44599A22" w:rsidR="003908CB" w:rsidRPr="00190604" w:rsidRDefault="003908CB" w:rsidP="007549F6">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A13E52">
        <w:rPr>
          <w:rFonts w:ascii="Verdana" w:eastAsia="Times New Roman" w:hAnsi="Verdana" w:cs="Times New Roman"/>
          <w:i/>
          <w:iCs/>
          <w:color w:val="000000"/>
          <w:sz w:val="19"/>
          <w:szCs w:val="19"/>
          <w:lang w:val="en-GB" w:eastAsia="fr-CH"/>
        </w:rPr>
        <w:t>Colombia</w:t>
      </w:r>
      <w:r w:rsidRPr="00190604">
        <w:rPr>
          <w:rFonts w:ascii="Verdana" w:eastAsia="Times New Roman" w:hAnsi="Verdana" w:cs="Times New Roman"/>
          <w:color w:val="000000"/>
          <w:sz w:val="19"/>
          <w:szCs w:val="19"/>
          <w:lang w:val="en-GB" w:eastAsia="fr-CH"/>
        </w:rPr>
        <w:t xml:space="preserve"> : Law 294 of 1996 Established in its Art. 25 </w:t>
      </w:r>
      <w:r w:rsidR="00A13E52">
        <w:rPr>
          <w:rFonts w:ascii="Verdana" w:eastAsia="Times New Roman" w:hAnsi="Verdana" w:cs="Times New Roman"/>
          <w:color w:val="000000"/>
          <w:sz w:val="19"/>
          <w:szCs w:val="19"/>
          <w:lang w:val="en-GB" w:eastAsia="fr-CH"/>
        </w:rPr>
        <w:t>“</w:t>
      </w:r>
      <w:r w:rsidRPr="00190604">
        <w:rPr>
          <w:rFonts w:ascii="Verdana" w:eastAsia="Times New Roman" w:hAnsi="Verdana" w:cs="Times New Roman"/>
          <w:color w:val="000000"/>
          <w:sz w:val="19"/>
          <w:szCs w:val="19"/>
          <w:lang w:val="en-GB" w:eastAsia="fr-CH"/>
        </w:rPr>
        <w:t xml:space="preserve">Anyone who, through violence, carries out </w:t>
      </w:r>
      <w:r w:rsidR="00A13E52">
        <w:rPr>
          <w:rFonts w:ascii="Verdana" w:eastAsia="Times New Roman" w:hAnsi="Verdana" w:cs="Times New Roman"/>
          <w:color w:val="000000"/>
          <w:sz w:val="19"/>
          <w:szCs w:val="19"/>
          <w:lang w:val="en-GB" w:eastAsia="fr-CH"/>
        </w:rPr>
        <w:t>sexual penetration</w:t>
      </w:r>
      <w:r w:rsidRPr="00190604">
        <w:rPr>
          <w:rFonts w:ascii="Verdana" w:eastAsia="Times New Roman" w:hAnsi="Verdana" w:cs="Times New Roman"/>
          <w:color w:val="000000"/>
          <w:sz w:val="19"/>
          <w:szCs w:val="19"/>
          <w:lang w:val="en-GB" w:eastAsia="fr-CH"/>
        </w:rPr>
        <w:t xml:space="preserve"> or any sexual act with their spouse, or with whom they cohabit or have cohabited, or with the person who has procreated a child, shall incur in prison of six (6 ) months to two (2) years. Law 360 of 1997 contemplates imprisonment of four (4) to eight (8) years for sexual violence between spouses.</w:t>
      </w:r>
      <w:r w:rsidR="00A13E52">
        <w:rPr>
          <w:rFonts w:ascii="Verdana" w:eastAsia="Times New Roman" w:hAnsi="Verdana" w:cs="Times New Roman"/>
          <w:color w:val="000000"/>
          <w:sz w:val="19"/>
          <w:szCs w:val="19"/>
          <w:lang w:val="en-GB" w:eastAsia="fr-CH"/>
        </w:rPr>
        <w:t xml:space="preserve"> </w:t>
      </w:r>
      <w:r w:rsidRPr="00190604">
        <w:rPr>
          <w:rFonts w:ascii="Verdana" w:eastAsia="Times New Roman" w:hAnsi="Verdana" w:cs="Times New Roman"/>
          <w:color w:val="000000"/>
          <w:sz w:val="19"/>
          <w:szCs w:val="19"/>
          <w:lang w:val="en-GB" w:eastAsia="fr-CH"/>
        </w:rPr>
        <w:t>The status of husband or partner does not grant a privilege for a person to sexually abuse the couple and receive a benign sanction .</w:t>
      </w:r>
      <w:r w:rsidR="00A13E52">
        <w:rPr>
          <w:rFonts w:ascii="Verdana" w:eastAsia="Times New Roman" w:hAnsi="Verdana" w:cs="Times New Roman"/>
          <w:color w:val="000000"/>
          <w:sz w:val="19"/>
          <w:szCs w:val="19"/>
          <w:lang w:val="en-GB" w:eastAsia="fr-CH"/>
        </w:rPr>
        <w:t>”</w:t>
      </w:r>
    </w:p>
    <w:p w14:paraId="5C6FE6D9" w14:textId="2CEAC9BC" w:rsidR="00B1754F" w:rsidRDefault="003C3DED" w:rsidP="007549F6">
      <w:pPr>
        <w:spacing w:before="100" w:beforeAutospacing="1" w:after="100" w:afterAutospacing="1" w:line="240" w:lineRule="auto"/>
        <w:jc w:val="both"/>
        <w:rPr>
          <w:rFonts w:ascii="Verdana" w:eastAsia="Times New Roman" w:hAnsi="Verdana" w:cs="Times New Roman"/>
          <w:b/>
          <w:bCs/>
          <w:sz w:val="19"/>
          <w:szCs w:val="19"/>
          <w:lang w:val="en-GB" w:eastAsia="fr-CH"/>
        </w:rPr>
      </w:pPr>
      <w:r w:rsidRPr="00CD0361">
        <w:rPr>
          <w:rFonts w:ascii="Verdana" w:eastAsia="Times New Roman" w:hAnsi="Verdana" w:cs="Times New Roman"/>
          <w:b/>
          <w:bCs/>
          <w:sz w:val="19"/>
          <w:szCs w:val="19"/>
          <w:lang w:val="en-GB" w:eastAsia="fr-CH"/>
        </w:rPr>
        <w:t>Comments on question k:</w:t>
      </w:r>
    </w:p>
    <w:p w14:paraId="464A019F" w14:textId="5C07E2D3" w:rsidR="00FF6662" w:rsidRPr="00FF6662" w:rsidRDefault="00FF6662" w:rsidP="00FF6662">
      <w:pPr>
        <w:pStyle w:val="Titre2"/>
        <w:rPr>
          <w:rFonts w:eastAsia="Times New Roman"/>
          <w:lang w:val="en-GB" w:eastAsia="fr-CH"/>
        </w:rPr>
      </w:pPr>
      <w:bookmarkStart w:id="23" w:name="_Toc40722243"/>
      <w:r w:rsidRPr="00FF6662">
        <w:rPr>
          <w:rFonts w:eastAsia="Times New Roman"/>
          <w:lang w:val="en-GB" w:eastAsia="fr-CH"/>
        </w:rPr>
        <w:lastRenderedPageBreak/>
        <w:t>Americas</w:t>
      </w:r>
      <w:bookmarkEnd w:id="23"/>
      <w:r w:rsidRPr="00FF6662">
        <w:rPr>
          <w:rFonts w:eastAsia="Times New Roman"/>
          <w:lang w:val="en-GB" w:eastAsia="fr-CH"/>
        </w:rPr>
        <w:t xml:space="preserve"> </w:t>
      </w:r>
    </w:p>
    <w:p w14:paraId="0B4CE31F" w14:textId="139592BC" w:rsidR="003C3DED" w:rsidRPr="00190604" w:rsidRDefault="003C3DED" w:rsidP="007549F6">
      <w:pPr>
        <w:pStyle w:val="marginalnote"/>
        <w:jc w:val="both"/>
        <w:rPr>
          <w:rFonts w:ascii="Verdana" w:hAnsi="Verdana"/>
          <w:sz w:val="19"/>
          <w:szCs w:val="19"/>
        </w:rPr>
      </w:pPr>
      <w:r w:rsidRPr="00A54232">
        <w:rPr>
          <w:rFonts w:ascii="Verdana" w:hAnsi="Verdana"/>
          <w:i/>
          <w:iCs/>
          <w:sz w:val="19"/>
          <w:szCs w:val="19"/>
          <w:lang w:val="en-GB" w:eastAsia="fr-CH"/>
        </w:rPr>
        <w:t>Canada:</w:t>
      </w:r>
      <w:r w:rsidRPr="00190604">
        <w:rPr>
          <w:rFonts w:ascii="Verdana" w:hAnsi="Verdana"/>
          <w:sz w:val="19"/>
          <w:szCs w:val="19"/>
          <w:lang w:val="en-GB" w:eastAsia="fr-CH"/>
        </w:rPr>
        <w:t xml:space="preserve"> </w:t>
      </w:r>
      <w:r w:rsidRPr="00190604">
        <w:rPr>
          <w:rFonts w:ascii="Verdana" w:hAnsi="Verdana"/>
          <w:sz w:val="19"/>
          <w:szCs w:val="19"/>
        </w:rPr>
        <w:t xml:space="preserve">Spouse may be charged. Article </w:t>
      </w:r>
      <w:r w:rsidRPr="00A54232">
        <w:rPr>
          <w:rStyle w:val="canliisection"/>
          <w:rFonts w:ascii="Verdana" w:hAnsi="Verdana"/>
          <w:sz w:val="19"/>
          <w:szCs w:val="19"/>
        </w:rPr>
        <w:t>278</w:t>
      </w:r>
      <w:r w:rsidRPr="00190604">
        <w:rPr>
          <w:rFonts w:ascii="Verdana" w:hAnsi="Verdana"/>
          <w:sz w:val="19"/>
          <w:szCs w:val="19"/>
        </w:rPr>
        <w:t> </w:t>
      </w:r>
      <w:r w:rsidR="00A54232">
        <w:rPr>
          <w:rFonts w:ascii="Verdana" w:hAnsi="Verdana"/>
          <w:sz w:val="19"/>
          <w:szCs w:val="19"/>
        </w:rPr>
        <w:t>“</w:t>
      </w:r>
      <w:r w:rsidRPr="00190604">
        <w:rPr>
          <w:rFonts w:ascii="Verdana" w:hAnsi="Verdana"/>
          <w:sz w:val="19"/>
          <w:szCs w:val="19"/>
        </w:rPr>
        <w:t xml:space="preserve">A husband or wife may be charged with an offence under </w:t>
      </w:r>
      <w:hyperlink r:id="rId13" w:anchor="sec271_smooth" w:history="1">
        <w:r w:rsidRPr="00190604">
          <w:rPr>
            <w:rStyle w:val="Lienhypertexte"/>
            <w:rFonts w:ascii="Verdana" w:hAnsi="Verdana"/>
            <w:sz w:val="19"/>
            <w:szCs w:val="19"/>
          </w:rPr>
          <w:t>section 271</w:t>
        </w:r>
      </w:hyperlink>
      <w:r w:rsidRPr="00190604">
        <w:rPr>
          <w:rFonts w:ascii="Verdana" w:hAnsi="Verdana"/>
          <w:sz w:val="19"/>
          <w:szCs w:val="19"/>
        </w:rPr>
        <w:t xml:space="preserve">, </w:t>
      </w:r>
      <w:hyperlink r:id="rId14" w:anchor="sec272_smooth" w:history="1">
        <w:r w:rsidRPr="00190604">
          <w:rPr>
            <w:rStyle w:val="Lienhypertexte"/>
            <w:rFonts w:ascii="Verdana" w:hAnsi="Verdana"/>
            <w:sz w:val="19"/>
            <w:szCs w:val="19"/>
          </w:rPr>
          <w:t>272</w:t>
        </w:r>
      </w:hyperlink>
      <w:r w:rsidRPr="00190604">
        <w:rPr>
          <w:rFonts w:ascii="Verdana" w:hAnsi="Verdana"/>
          <w:sz w:val="19"/>
          <w:szCs w:val="19"/>
        </w:rPr>
        <w:t xml:space="preserve"> or</w:t>
      </w:r>
      <w:hyperlink r:id="rId15" w:anchor="sec273_smooth" w:history="1">
        <w:r w:rsidRPr="00190604">
          <w:rPr>
            <w:rStyle w:val="Lienhypertexte"/>
            <w:rFonts w:ascii="Verdana" w:hAnsi="Verdana"/>
            <w:sz w:val="19"/>
            <w:szCs w:val="19"/>
          </w:rPr>
          <w:t xml:space="preserve"> 273</w:t>
        </w:r>
      </w:hyperlink>
      <w:r w:rsidRPr="00190604">
        <w:rPr>
          <w:rFonts w:ascii="Verdana" w:hAnsi="Verdana"/>
          <w:sz w:val="19"/>
          <w:szCs w:val="19"/>
        </w:rPr>
        <w:t xml:space="preserve"> in respect of his or her spouse, whether or not the spouses were living together at the time the activity that forms the subject-matter of the charge occurred.</w:t>
      </w:r>
      <w:r w:rsidR="00A54232">
        <w:rPr>
          <w:rFonts w:ascii="Verdana" w:hAnsi="Verdana"/>
          <w:sz w:val="19"/>
          <w:szCs w:val="19"/>
        </w:rPr>
        <w:t>”</w:t>
      </w:r>
    </w:p>
    <w:p w14:paraId="713FB79D" w14:textId="35959078" w:rsidR="007A555B" w:rsidRDefault="007A555B" w:rsidP="007549F6">
      <w:pPr>
        <w:pStyle w:val="marginalnote"/>
        <w:jc w:val="both"/>
        <w:rPr>
          <w:rFonts w:ascii="Verdana" w:hAnsi="Verdana"/>
          <w:sz w:val="19"/>
          <w:szCs w:val="19"/>
        </w:rPr>
      </w:pPr>
      <w:r w:rsidRPr="00A54232">
        <w:rPr>
          <w:rFonts w:ascii="Verdana" w:hAnsi="Verdana"/>
          <w:i/>
          <w:iCs/>
          <w:sz w:val="19"/>
          <w:szCs w:val="19"/>
        </w:rPr>
        <w:t>C</w:t>
      </w:r>
      <w:r w:rsidR="008E36FC" w:rsidRPr="00A54232">
        <w:rPr>
          <w:rFonts w:ascii="Verdana" w:hAnsi="Verdana"/>
          <w:i/>
          <w:iCs/>
          <w:sz w:val="19"/>
          <w:szCs w:val="19"/>
        </w:rPr>
        <w:t>olombia</w:t>
      </w:r>
      <w:r w:rsidRPr="00A54232">
        <w:rPr>
          <w:rFonts w:ascii="Verdana" w:hAnsi="Verdana"/>
          <w:i/>
          <w:iCs/>
          <w:sz w:val="19"/>
          <w:szCs w:val="19"/>
        </w:rPr>
        <w:t>:</w:t>
      </w:r>
      <w:r w:rsidRPr="00190604">
        <w:rPr>
          <w:rFonts w:ascii="Verdana" w:hAnsi="Verdana"/>
          <w:sz w:val="19"/>
          <w:szCs w:val="19"/>
        </w:rPr>
        <w:t xml:space="preserve"> it is excluded, it is part of the aggravating factors in criminal behavior.</w:t>
      </w:r>
    </w:p>
    <w:p w14:paraId="45D420F0" w14:textId="04830B8B" w:rsidR="00FF6662" w:rsidRPr="008C399B" w:rsidRDefault="00FF6662" w:rsidP="00FF6662">
      <w:pPr>
        <w:pStyle w:val="Titre2"/>
        <w:rPr>
          <w:lang w:val="en-GB"/>
        </w:rPr>
      </w:pPr>
      <w:bookmarkStart w:id="24" w:name="_Toc40722244"/>
      <w:r w:rsidRPr="008C399B">
        <w:rPr>
          <w:lang w:val="en-GB"/>
        </w:rPr>
        <w:t>Asia and Pacific</w:t>
      </w:r>
      <w:bookmarkEnd w:id="24"/>
      <w:r w:rsidRPr="008C399B">
        <w:rPr>
          <w:lang w:val="en-GB"/>
        </w:rPr>
        <w:t xml:space="preserve"> </w:t>
      </w:r>
    </w:p>
    <w:p w14:paraId="03D4E4B4" w14:textId="325E9030" w:rsidR="008E36FC" w:rsidRDefault="008E36FC" w:rsidP="007549F6">
      <w:pPr>
        <w:pStyle w:val="marginalnote"/>
        <w:jc w:val="both"/>
        <w:rPr>
          <w:rFonts w:ascii="Verdana" w:hAnsi="Verdana"/>
          <w:sz w:val="19"/>
          <w:szCs w:val="19"/>
        </w:rPr>
      </w:pPr>
      <w:r w:rsidRPr="00A54232">
        <w:rPr>
          <w:rFonts w:ascii="Verdana" w:hAnsi="Verdana"/>
          <w:i/>
          <w:iCs/>
          <w:sz w:val="19"/>
          <w:szCs w:val="19"/>
        </w:rPr>
        <w:t>South Korea</w:t>
      </w:r>
      <w:r w:rsidRPr="00190604">
        <w:rPr>
          <w:rFonts w:ascii="Verdana" w:hAnsi="Verdana"/>
          <w:sz w:val="19"/>
          <w:szCs w:val="19"/>
        </w:rPr>
        <w:t xml:space="preserve">: in Korean law, forced sexual intercourse was rarely defined as ‘marital rape’. It was usually called a ‘sexual abuse’ in the domestic violence context and was handled in the Family court instead of Criminal court. However, in 2009, the court considered a rape between husband and wife as a Quasi-rape for the first time. And in 2013, the Supreme court made an agreement on </w:t>
      </w:r>
      <w:r w:rsidR="00A54232">
        <w:rPr>
          <w:rFonts w:ascii="Verdana" w:hAnsi="Verdana"/>
          <w:sz w:val="19"/>
          <w:szCs w:val="19"/>
        </w:rPr>
        <w:t>‘</w:t>
      </w:r>
      <w:r w:rsidRPr="00190604">
        <w:rPr>
          <w:rFonts w:ascii="Verdana" w:hAnsi="Verdana"/>
          <w:sz w:val="19"/>
          <w:szCs w:val="19"/>
        </w:rPr>
        <w:t>marital rape</w:t>
      </w:r>
      <w:r w:rsidR="00A54232">
        <w:rPr>
          <w:rFonts w:ascii="Verdana" w:hAnsi="Verdana"/>
          <w:sz w:val="19"/>
          <w:szCs w:val="19"/>
        </w:rPr>
        <w:t>’</w:t>
      </w:r>
      <w:r w:rsidRPr="00190604">
        <w:rPr>
          <w:rFonts w:ascii="Verdana" w:hAnsi="Verdana"/>
          <w:sz w:val="19"/>
          <w:szCs w:val="19"/>
        </w:rPr>
        <w:t xml:space="preserve"> and admitted that a forced sexual intercourse between spouses should be considered as marital rape. But it is not formally stated in the law, and it depends on each case and court to decide whether the case can be sentenced as martial rape or not. (Many factors to be satisfied) So many victims still go to the Family court as a sexual abuse in domestic violence.</w:t>
      </w:r>
    </w:p>
    <w:p w14:paraId="70CE6038" w14:textId="25932828" w:rsidR="00FF6662" w:rsidRPr="008C399B" w:rsidRDefault="00FF6662" w:rsidP="00FF6662">
      <w:pPr>
        <w:pStyle w:val="Titre2"/>
        <w:rPr>
          <w:lang w:val="en-GB"/>
        </w:rPr>
      </w:pPr>
      <w:bookmarkStart w:id="25" w:name="_Toc40722245"/>
      <w:r w:rsidRPr="008C399B">
        <w:rPr>
          <w:lang w:val="en-GB"/>
        </w:rPr>
        <w:t>Europe</w:t>
      </w:r>
      <w:bookmarkEnd w:id="25"/>
      <w:r w:rsidRPr="008C399B">
        <w:rPr>
          <w:lang w:val="en-GB"/>
        </w:rPr>
        <w:t xml:space="preserve"> </w:t>
      </w:r>
    </w:p>
    <w:p w14:paraId="32578CAD" w14:textId="69EEA1A5" w:rsidR="00567F79" w:rsidRDefault="003D61DC" w:rsidP="007549F6">
      <w:pPr>
        <w:spacing w:before="100" w:beforeAutospacing="1" w:after="100" w:afterAutospacing="1" w:line="240" w:lineRule="auto"/>
        <w:jc w:val="both"/>
        <w:rPr>
          <w:rFonts w:ascii="Verdana" w:eastAsia="Verdana" w:hAnsi="Verdana" w:cs="Verdana"/>
          <w:sz w:val="19"/>
          <w:szCs w:val="19"/>
          <w:lang w:val="en-GB"/>
        </w:rPr>
      </w:pPr>
      <w:r w:rsidRPr="00A54232">
        <w:rPr>
          <w:rFonts w:ascii="Verdana" w:eastAsia="Times New Roman" w:hAnsi="Verdana" w:cs="Times New Roman"/>
          <w:i/>
          <w:iCs/>
          <w:sz w:val="19"/>
          <w:szCs w:val="19"/>
          <w:lang w:val="en-CA" w:eastAsia="fr-CH"/>
        </w:rPr>
        <w:t>Belgium:</w:t>
      </w:r>
      <w:r w:rsidRPr="00190604">
        <w:rPr>
          <w:rFonts w:ascii="Verdana" w:eastAsia="Times New Roman" w:hAnsi="Verdana" w:cs="Times New Roman"/>
          <w:sz w:val="19"/>
          <w:szCs w:val="19"/>
          <w:lang w:val="en-CA" w:eastAsia="fr-CH"/>
        </w:rPr>
        <w:t xml:space="preserve"> </w:t>
      </w:r>
      <w:r w:rsidRPr="00190604">
        <w:rPr>
          <w:rFonts w:ascii="Verdana" w:eastAsia="Verdana" w:hAnsi="Verdana" w:cs="Verdana"/>
          <w:sz w:val="19"/>
          <w:szCs w:val="19"/>
          <w:lang w:val="en-GB"/>
        </w:rPr>
        <w:t xml:space="preserve">Marital rape is not explicitly mentioned in the law, but may be included in assault and battery, which are considered as a crime and are severely punished by </w:t>
      </w:r>
      <w:r w:rsidRPr="00A54232">
        <w:rPr>
          <w:rFonts w:ascii="Verdana" w:eastAsia="Verdana" w:hAnsi="Verdana" w:cs="Verdana"/>
          <w:bCs/>
          <w:sz w:val="19"/>
          <w:szCs w:val="19"/>
          <w:u w:val="single"/>
          <w:lang w:val="en-GB"/>
        </w:rPr>
        <w:t>Article 410</w:t>
      </w:r>
      <w:r w:rsidRPr="00190604">
        <w:rPr>
          <w:rFonts w:ascii="Verdana" w:eastAsia="Verdana" w:hAnsi="Verdana" w:cs="Verdana"/>
          <w:sz w:val="19"/>
          <w:szCs w:val="19"/>
          <w:lang w:val="en-GB"/>
        </w:rPr>
        <w:t xml:space="preserve"> of the Criminal Code</w:t>
      </w:r>
      <w:r w:rsidR="00BA04DC" w:rsidRPr="00190604">
        <w:rPr>
          <w:rFonts w:ascii="Verdana" w:eastAsia="Verdana" w:hAnsi="Verdana" w:cs="Verdana"/>
          <w:sz w:val="19"/>
          <w:szCs w:val="19"/>
          <w:lang w:val="en-GB"/>
        </w:rPr>
        <w:t>.</w:t>
      </w:r>
    </w:p>
    <w:p w14:paraId="02BC2038" w14:textId="77777777" w:rsidR="00567F79" w:rsidRDefault="00567F79" w:rsidP="007549F6">
      <w:pPr>
        <w:spacing w:before="100" w:beforeAutospacing="1" w:after="100" w:afterAutospacing="1" w:line="240" w:lineRule="auto"/>
        <w:jc w:val="both"/>
        <w:rPr>
          <w:rFonts w:ascii="Verdana" w:eastAsia="Verdana" w:hAnsi="Verdana" w:cs="Verdana"/>
          <w:sz w:val="19"/>
          <w:szCs w:val="19"/>
          <w:lang w:val="en-GB"/>
        </w:rPr>
      </w:pPr>
    </w:p>
    <w:p w14:paraId="0538B273" w14:textId="46A972EA" w:rsidR="001E495F" w:rsidRPr="00232B94" w:rsidRDefault="001E495F" w:rsidP="00567F79">
      <w:pPr>
        <w:pStyle w:val="Titre1"/>
        <w:rPr>
          <w:rFonts w:eastAsia="Times New Roman"/>
          <w:lang w:val="en-GB" w:eastAsia="fr-CH"/>
        </w:rPr>
      </w:pPr>
      <w:bookmarkStart w:id="26" w:name="_Toc40457264"/>
      <w:bookmarkStart w:id="27" w:name="_Toc40722246"/>
      <w:r>
        <w:rPr>
          <w:rFonts w:eastAsia="Times New Roman"/>
          <w:lang w:val="en-GB" w:eastAsia="fr-CH"/>
        </w:rPr>
        <w:t>Provisions excluding criminalisation of the perpetrator</w:t>
      </w:r>
      <w:bookmarkEnd w:id="26"/>
      <w:bookmarkEnd w:id="27"/>
      <w:r w:rsidR="00DF5C00">
        <w:rPr>
          <w:rFonts w:eastAsia="Times New Roman"/>
          <w:lang w:val="en-GB" w:eastAsia="fr-CH"/>
        </w:rPr>
        <w:t xml:space="preserve"> </w:t>
      </w:r>
    </w:p>
    <w:p w14:paraId="5E8FCCE0" w14:textId="30CF4493" w:rsidR="00081593" w:rsidRPr="00190604" w:rsidRDefault="00081593" w:rsidP="000B11AB">
      <w:pPr>
        <w:numPr>
          <w:ilvl w:val="0"/>
          <w:numId w:val="3"/>
        </w:numPr>
        <w:shd w:val="clear" w:color="auto" w:fill="FFFFFF"/>
        <w:spacing w:before="100" w:beforeAutospacing="1" w:after="100" w:afterAutospacing="1" w:line="240" w:lineRule="auto"/>
        <w:jc w:val="both"/>
        <w:rPr>
          <w:rFonts w:ascii="Verdana" w:eastAsia="Times New Roman" w:hAnsi="Verdana" w:cs="Times New Roman"/>
          <w:b/>
          <w:bCs/>
          <w:color w:val="000000"/>
          <w:sz w:val="19"/>
          <w:szCs w:val="19"/>
          <w:lang w:val="en-GB" w:eastAsia="fr-CH"/>
        </w:rPr>
      </w:pPr>
      <w:r w:rsidRPr="00190604">
        <w:rPr>
          <w:rFonts w:ascii="Verdana" w:eastAsia="Times New Roman" w:hAnsi="Verdana" w:cs="Times New Roman"/>
          <w:b/>
          <w:bCs/>
          <w:color w:val="000000"/>
          <w:sz w:val="19"/>
          <w:szCs w:val="19"/>
          <w:lang w:val="en-GB" w:eastAsia="fr-CH"/>
        </w:rPr>
        <w:t>Are there any provisions excluding criminalization of the perpetrator if the victim and alleged perpetrator live together in a sexual relationship/have a sexual relationship/had a sexual relationship? If so, please submit it.</w:t>
      </w:r>
    </w:p>
    <w:p w14:paraId="4DB3936D" w14:textId="797AD7B6" w:rsidR="00081593" w:rsidRDefault="00232B94" w:rsidP="00FF6662">
      <w:pPr>
        <w:pStyle w:val="Titre2"/>
        <w:rPr>
          <w:rFonts w:eastAsia="Times New Roman"/>
          <w:lang w:val="en-GB" w:eastAsia="fr-CH"/>
        </w:rPr>
      </w:pPr>
      <w:bookmarkStart w:id="28" w:name="_Toc40457265"/>
      <w:bookmarkStart w:id="29" w:name="_Toc40722247"/>
      <w:r>
        <w:rPr>
          <w:rFonts w:eastAsia="Times New Roman"/>
          <w:lang w:val="en-GB" w:eastAsia="fr-CH"/>
        </w:rPr>
        <w:t>Africa</w:t>
      </w:r>
      <w:bookmarkEnd w:id="28"/>
      <w:bookmarkEnd w:id="29"/>
    </w:p>
    <w:p w14:paraId="17A69011" w14:textId="6E376571" w:rsidR="008C30EC" w:rsidRDefault="008C30EC" w:rsidP="007549F6">
      <w:pPr>
        <w:shd w:val="clear" w:color="auto" w:fill="FFFFFF"/>
        <w:spacing w:after="0" w:line="240" w:lineRule="auto"/>
        <w:jc w:val="both"/>
        <w:rPr>
          <w:rFonts w:ascii="Verdana" w:eastAsia="Times New Roman" w:hAnsi="Verdana" w:cs="Times New Roman"/>
          <w:i/>
          <w:iCs/>
          <w:color w:val="000000"/>
          <w:sz w:val="19"/>
          <w:szCs w:val="19"/>
          <w:lang w:val="en-GB" w:eastAsia="fr-CH"/>
        </w:rPr>
      </w:pPr>
      <w:r>
        <w:rPr>
          <w:rFonts w:ascii="Verdana" w:eastAsia="Times New Roman" w:hAnsi="Verdana" w:cs="Times New Roman"/>
          <w:i/>
          <w:iCs/>
          <w:color w:val="000000"/>
          <w:sz w:val="19"/>
          <w:szCs w:val="19"/>
          <w:lang w:val="en-GB" w:eastAsia="fr-CH"/>
        </w:rPr>
        <w:t xml:space="preserve">Sierra Leone: </w:t>
      </w:r>
      <w:r w:rsidRPr="008A1309">
        <w:rPr>
          <w:rFonts w:ascii="Verdana" w:eastAsia="Times New Roman" w:hAnsi="Verdana" w:cs="Times New Roman"/>
          <w:color w:val="000000"/>
          <w:sz w:val="19"/>
          <w:szCs w:val="19"/>
          <w:lang w:val="en-GB" w:eastAsia="fr-CH"/>
        </w:rPr>
        <w:t>No</w:t>
      </w:r>
      <w:r w:rsidR="006A6F23">
        <w:rPr>
          <w:rFonts w:ascii="Verdana" w:eastAsia="Times New Roman" w:hAnsi="Verdana" w:cs="Times New Roman"/>
          <w:color w:val="000000"/>
          <w:sz w:val="19"/>
          <w:szCs w:val="19"/>
          <w:lang w:val="en-GB" w:eastAsia="fr-CH"/>
        </w:rPr>
        <w:t>,</w:t>
      </w:r>
      <w:r w:rsidRPr="008A1309">
        <w:rPr>
          <w:rFonts w:ascii="Verdana" w:eastAsia="Times New Roman" w:hAnsi="Verdana" w:cs="Times New Roman"/>
          <w:color w:val="000000"/>
          <w:sz w:val="19"/>
          <w:szCs w:val="19"/>
          <w:lang w:val="en-GB" w:eastAsia="fr-CH"/>
        </w:rPr>
        <w:t xml:space="preserve"> the Law does not make any specific provision excluding criminalisation of the </w:t>
      </w:r>
      <w:r w:rsidR="00521DE0" w:rsidRPr="00521DE0">
        <w:rPr>
          <w:rFonts w:ascii="Verdana" w:eastAsia="Times New Roman" w:hAnsi="Verdana" w:cs="Times New Roman"/>
          <w:color w:val="000000"/>
          <w:sz w:val="19"/>
          <w:szCs w:val="19"/>
          <w:lang w:val="en-GB" w:eastAsia="fr-CH"/>
        </w:rPr>
        <w:t>perpetrator</w:t>
      </w:r>
      <w:r w:rsidRPr="008A1309">
        <w:rPr>
          <w:rFonts w:ascii="Verdana" w:eastAsia="Times New Roman" w:hAnsi="Verdana" w:cs="Times New Roman"/>
          <w:color w:val="000000"/>
          <w:sz w:val="19"/>
          <w:szCs w:val="19"/>
          <w:lang w:val="en-GB" w:eastAsia="fr-CH"/>
        </w:rPr>
        <w:t xml:space="preserve"> for the above reasons. In</w:t>
      </w:r>
      <w:r w:rsidR="00521DE0">
        <w:rPr>
          <w:rFonts w:ascii="Verdana" w:eastAsia="Times New Roman" w:hAnsi="Verdana" w:cs="Times New Roman"/>
          <w:color w:val="000000"/>
          <w:sz w:val="19"/>
          <w:szCs w:val="19"/>
          <w:lang w:val="en-GB" w:eastAsia="fr-CH"/>
        </w:rPr>
        <w:t xml:space="preserve"> </w:t>
      </w:r>
      <w:r w:rsidRPr="008A1309">
        <w:rPr>
          <w:rFonts w:ascii="Verdana" w:eastAsia="Times New Roman" w:hAnsi="Verdana" w:cs="Times New Roman"/>
          <w:color w:val="000000"/>
          <w:sz w:val="19"/>
          <w:szCs w:val="19"/>
          <w:lang w:val="en-GB" w:eastAsia="fr-CH"/>
        </w:rPr>
        <w:t>fact the law criminalises sexual activity between close family members as incest, especially parents, siblings</w:t>
      </w:r>
      <w:r w:rsidR="00521DE0">
        <w:rPr>
          <w:rFonts w:ascii="Verdana" w:eastAsia="Times New Roman" w:hAnsi="Verdana" w:cs="Times New Roman"/>
          <w:color w:val="000000"/>
          <w:sz w:val="19"/>
          <w:szCs w:val="19"/>
          <w:lang w:val="en-GB" w:eastAsia="fr-CH"/>
        </w:rPr>
        <w:t>,</w:t>
      </w:r>
      <w:r w:rsidRPr="008A1309">
        <w:rPr>
          <w:rFonts w:ascii="Verdana" w:eastAsia="Times New Roman" w:hAnsi="Verdana" w:cs="Times New Roman"/>
          <w:color w:val="000000"/>
          <w:sz w:val="19"/>
          <w:szCs w:val="19"/>
          <w:lang w:val="en-GB" w:eastAsia="fr-CH"/>
        </w:rPr>
        <w:t xml:space="preserve"> nieces and nephews to be incest.</w:t>
      </w:r>
    </w:p>
    <w:p w14:paraId="2D7F8211" w14:textId="0EBA2EEA" w:rsidR="008C30EC" w:rsidRDefault="008C30EC" w:rsidP="007549F6">
      <w:pPr>
        <w:shd w:val="clear" w:color="auto" w:fill="FFFFFF"/>
        <w:spacing w:after="0" w:line="240" w:lineRule="auto"/>
        <w:jc w:val="both"/>
        <w:rPr>
          <w:rFonts w:ascii="Verdana" w:eastAsia="Times New Roman" w:hAnsi="Verdana" w:cs="Times New Roman"/>
          <w:i/>
          <w:iCs/>
          <w:color w:val="000000"/>
          <w:sz w:val="19"/>
          <w:szCs w:val="19"/>
          <w:lang w:val="en-GB" w:eastAsia="fr-CH"/>
        </w:rPr>
      </w:pPr>
      <w:r w:rsidRPr="008C30EC">
        <w:rPr>
          <w:rFonts w:ascii="Verdana" w:eastAsia="Times New Roman" w:hAnsi="Verdana" w:cs="Times New Roman"/>
          <w:i/>
          <w:iCs/>
          <w:color w:val="000000"/>
          <w:sz w:val="19"/>
          <w:szCs w:val="19"/>
          <w:lang w:val="en-GB" w:eastAsia="fr-CH"/>
        </w:rPr>
        <w:t xml:space="preserve">  </w:t>
      </w:r>
    </w:p>
    <w:p w14:paraId="7AA353B6" w14:textId="199613BA" w:rsidR="00232B94" w:rsidRPr="00FE3A5C" w:rsidRDefault="00232B94" w:rsidP="007549F6">
      <w:pPr>
        <w:shd w:val="clear" w:color="auto" w:fill="FFFFFF"/>
        <w:spacing w:after="0" w:line="240" w:lineRule="auto"/>
        <w:jc w:val="both"/>
        <w:rPr>
          <w:rFonts w:ascii="Verdana" w:eastAsia="Times New Roman" w:hAnsi="Verdana" w:cs="Times New Roman"/>
          <w:i/>
          <w:iCs/>
          <w:color w:val="000000"/>
          <w:sz w:val="19"/>
          <w:szCs w:val="19"/>
          <w:lang w:val="en-GB" w:eastAsia="fr-CH"/>
        </w:rPr>
      </w:pPr>
      <w:r w:rsidRPr="00232B94">
        <w:rPr>
          <w:rFonts w:ascii="Verdana" w:eastAsia="Times New Roman" w:hAnsi="Verdana" w:cs="Times New Roman"/>
          <w:i/>
          <w:iCs/>
          <w:color w:val="000000"/>
          <w:sz w:val="19"/>
          <w:szCs w:val="19"/>
          <w:lang w:val="en-GB" w:eastAsia="fr-CH"/>
        </w:rPr>
        <w:t>DR Congo</w:t>
      </w:r>
      <w:r w:rsidR="00FE3A5C">
        <w:rPr>
          <w:rFonts w:ascii="Verdana" w:eastAsia="Times New Roman" w:hAnsi="Verdana" w:cs="Times New Roman"/>
          <w:i/>
          <w:iCs/>
          <w:color w:val="000000"/>
          <w:sz w:val="19"/>
          <w:szCs w:val="19"/>
          <w:lang w:val="en-GB" w:eastAsia="fr-CH"/>
        </w:rPr>
        <w:t xml:space="preserve">: </w:t>
      </w:r>
      <w:r w:rsidRPr="00232B94">
        <w:rPr>
          <w:rFonts w:ascii="Verdana" w:eastAsia="Times New Roman" w:hAnsi="Verdana" w:cs="Times New Roman"/>
          <w:color w:val="000000"/>
          <w:sz w:val="19"/>
          <w:szCs w:val="19"/>
          <w:lang w:val="en-GB" w:eastAsia="fr-CH"/>
        </w:rPr>
        <w:t>There are no provisions excluding the criminali</w:t>
      </w:r>
      <w:r w:rsidR="00E24A8B">
        <w:rPr>
          <w:rFonts w:ascii="Verdana" w:eastAsia="Times New Roman" w:hAnsi="Verdana" w:cs="Times New Roman"/>
          <w:color w:val="000000"/>
          <w:sz w:val="19"/>
          <w:szCs w:val="19"/>
          <w:lang w:val="en-GB" w:eastAsia="fr-CH"/>
        </w:rPr>
        <w:t>s</w:t>
      </w:r>
      <w:r w:rsidRPr="00232B94">
        <w:rPr>
          <w:rFonts w:ascii="Verdana" w:eastAsia="Times New Roman" w:hAnsi="Verdana" w:cs="Times New Roman"/>
          <w:color w:val="000000"/>
          <w:sz w:val="19"/>
          <w:szCs w:val="19"/>
          <w:lang w:val="en-GB" w:eastAsia="fr-CH"/>
        </w:rPr>
        <w:t>ation of the perpetrator even if the victim and the alleged perpetrator live together, since the provisions of the above-mentioned articles target and punish any person who committed the rape regardless of the location or the context in which the rape was committed.</w:t>
      </w:r>
    </w:p>
    <w:p w14:paraId="2320B20D" w14:textId="385B5632" w:rsidR="00232B94" w:rsidRDefault="00232B94"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2810E9F2" w14:textId="16CAC992" w:rsidR="00232B94" w:rsidRPr="00FE3A5C" w:rsidRDefault="00232B94" w:rsidP="007549F6">
      <w:pPr>
        <w:shd w:val="clear" w:color="auto" w:fill="FFFFFF"/>
        <w:spacing w:after="0" w:line="240" w:lineRule="auto"/>
        <w:jc w:val="both"/>
        <w:rPr>
          <w:rFonts w:ascii="Verdana" w:eastAsia="Times New Roman" w:hAnsi="Verdana" w:cs="Times New Roman"/>
          <w:i/>
          <w:iCs/>
          <w:color w:val="000000"/>
          <w:sz w:val="19"/>
          <w:szCs w:val="19"/>
          <w:lang w:val="en-GB" w:eastAsia="fr-CH"/>
        </w:rPr>
      </w:pPr>
      <w:r w:rsidRPr="00232B94">
        <w:rPr>
          <w:rFonts w:ascii="Verdana" w:eastAsia="Times New Roman" w:hAnsi="Verdana" w:cs="Times New Roman"/>
          <w:i/>
          <w:iCs/>
          <w:color w:val="000000"/>
          <w:sz w:val="19"/>
          <w:szCs w:val="19"/>
          <w:lang w:val="en-GB" w:eastAsia="fr-CH"/>
        </w:rPr>
        <w:t>Mali</w:t>
      </w:r>
      <w:r w:rsidR="00FE3A5C">
        <w:rPr>
          <w:rFonts w:ascii="Verdana" w:eastAsia="Times New Roman" w:hAnsi="Verdana" w:cs="Times New Roman"/>
          <w:i/>
          <w:iCs/>
          <w:color w:val="000000"/>
          <w:sz w:val="19"/>
          <w:szCs w:val="19"/>
          <w:lang w:val="en-GB" w:eastAsia="fr-CH"/>
        </w:rPr>
        <w:t xml:space="preserve">: </w:t>
      </w:r>
      <w:r w:rsidRPr="00232B94">
        <w:rPr>
          <w:rFonts w:ascii="Verdana" w:eastAsia="Times New Roman" w:hAnsi="Verdana" w:cs="Times New Roman"/>
          <w:color w:val="000000"/>
          <w:sz w:val="19"/>
          <w:szCs w:val="19"/>
          <w:lang w:val="en-GB" w:eastAsia="fr-CH"/>
        </w:rPr>
        <w:t>N</w:t>
      </w:r>
      <w:r w:rsidR="00E24A8B">
        <w:rPr>
          <w:rFonts w:ascii="Verdana" w:eastAsia="Times New Roman" w:hAnsi="Verdana" w:cs="Times New Roman"/>
          <w:color w:val="000000"/>
          <w:sz w:val="19"/>
          <w:szCs w:val="19"/>
          <w:lang w:val="en-GB" w:eastAsia="fr-CH"/>
        </w:rPr>
        <w:t>o</w:t>
      </w:r>
      <w:r w:rsidRPr="00232B94">
        <w:rPr>
          <w:rFonts w:ascii="Verdana" w:eastAsia="Times New Roman" w:hAnsi="Verdana" w:cs="Times New Roman"/>
          <w:color w:val="000000"/>
          <w:sz w:val="19"/>
          <w:szCs w:val="19"/>
          <w:lang w:val="en-GB" w:eastAsia="fr-CH"/>
        </w:rPr>
        <w:t xml:space="preserve"> there are provisions excluding the criminali</w:t>
      </w:r>
      <w:r w:rsidR="00E24A8B">
        <w:rPr>
          <w:rFonts w:ascii="Verdana" w:eastAsia="Times New Roman" w:hAnsi="Verdana" w:cs="Times New Roman"/>
          <w:color w:val="000000"/>
          <w:sz w:val="19"/>
          <w:szCs w:val="19"/>
          <w:lang w:val="en-GB" w:eastAsia="fr-CH"/>
        </w:rPr>
        <w:t>s</w:t>
      </w:r>
      <w:r w:rsidRPr="00232B94">
        <w:rPr>
          <w:rFonts w:ascii="Verdana" w:eastAsia="Times New Roman" w:hAnsi="Verdana" w:cs="Times New Roman"/>
          <w:color w:val="000000"/>
          <w:sz w:val="19"/>
          <w:szCs w:val="19"/>
          <w:lang w:val="en-GB" w:eastAsia="fr-CH"/>
        </w:rPr>
        <w:t>ation of the author on the contrary</w:t>
      </w:r>
    </w:p>
    <w:p w14:paraId="0A9DA2D8" w14:textId="4C1905F0" w:rsidR="00232B94" w:rsidRDefault="00232B94"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232B94">
        <w:rPr>
          <w:rFonts w:ascii="Verdana" w:eastAsia="Times New Roman" w:hAnsi="Verdana" w:cs="Times New Roman"/>
          <w:color w:val="000000"/>
          <w:sz w:val="19"/>
          <w:szCs w:val="19"/>
          <w:lang w:val="en-GB" w:eastAsia="fr-CH"/>
        </w:rPr>
        <w:t>Art. 226 Criminal Code of Mali says</w:t>
      </w:r>
      <w:r w:rsidR="00E24A8B">
        <w:rPr>
          <w:rFonts w:ascii="Verdana" w:eastAsia="Times New Roman" w:hAnsi="Verdana" w:cs="Times New Roman"/>
          <w:color w:val="000000"/>
          <w:sz w:val="19"/>
          <w:szCs w:val="19"/>
          <w:lang w:val="en-GB" w:eastAsia="fr-CH"/>
        </w:rPr>
        <w:t xml:space="preserve"> “</w:t>
      </w:r>
      <w:r w:rsidRPr="00232B94">
        <w:rPr>
          <w:rFonts w:ascii="Verdana" w:eastAsia="Times New Roman" w:hAnsi="Verdana" w:cs="Times New Roman"/>
          <w:color w:val="000000"/>
          <w:sz w:val="19"/>
          <w:szCs w:val="19"/>
          <w:lang w:val="en-GB" w:eastAsia="fr-CH"/>
        </w:rPr>
        <w:t>If the culprits are the ancestors of the person over whom the rape has been committed, if they are those who have authority over him, or if they are responsible for his education, supervision or if they are employed by the above-mentioned persons, the sentence may not be suspended</w:t>
      </w:r>
      <w:r>
        <w:rPr>
          <w:rFonts w:ascii="Verdana" w:eastAsia="Times New Roman" w:hAnsi="Verdana" w:cs="Times New Roman"/>
          <w:color w:val="000000"/>
          <w:sz w:val="19"/>
          <w:szCs w:val="19"/>
          <w:lang w:val="en-GB" w:eastAsia="fr-CH"/>
        </w:rPr>
        <w:t>.</w:t>
      </w:r>
      <w:r w:rsidR="00E24A8B">
        <w:rPr>
          <w:rFonts w:ascii="Verdana" w:eastAsia="Times New Roman" w:hAnsi="Verdana" w:cs="Times New Roman"/>
          <w:color w:val="000000"/>
          <w:sz w:val="19"/>
          <w:szCs w:val="19"/>
          <w:lang w:val="en-GB" w:eastAsia="fr-CH"/>
        </w:rPr>
        <w:t>”</w:t>
      </w:r>
    </w:p>
    <w:p w14:paraId="7705AC83" w14:textId="2FB8261C" w:rsidR="006B1A88" w:rsidRDefault="006B1A88"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469AD836" w14:textId="3DDC251A" w:rsidR="006B1A88" w:rsidRPr="008C399B" w:rsidRDefault="006B1A88" w:rsidP="007549F6">
      <w:pPr>
        <w:pStyle w:val="Default"/>
        <w:jc w:val="both"/>
        <w:rPr>
          <w:i/>
          <w:iCs/>
          <w:color w:val="auto"/>
          <w:sz w:val="22"/>
          <w:szCs w:val="22"/>
          <w:lang w:val="en-GB"/>
        </w:rPr>
      </w:pPr>
      <w:r w:rsidRPr="00FF6662">
        <w:rPr>
          <w:rFonts w:ascii="Verdana" w:eastAsia="Times New Roman" w:hAnsi="Verdana"/>
          <w:i/>
          <w:iCs/>
          <w:sz w:val="19"/>
          <w:szCs w:val="19"/>
          <w:lang w:val="en-GB" w:eastAsia="fr-CH"/>
        </w:rPr>
        <w:t>Rwanda:</w:t>
      </w:r>
      <w:r>
        <w:rPr>
          <w:rFonts w:ascii="Verdana" w:eastAsia="Times New Roman" w:hAnsi="Verdana"/>
          <w:sz w:val="19"/>
          <w:szCs w:val="19"/>
          <w:lang w:val="en-GB" w:eastAsia="fr-CH"/>
        </w:rPr>
        <w:t xml:space="preserve"> </w:t>
      </w:r>
      <w:r w:rsidRPr="003A4EFF">
        <w:rPr>
          <w:rFonts w:ascii="Verdana" w:eastAsia="Times New Roman" w:hAnsi="Verdana"/>
          <w:color w:val="auto"/>
          <w:sz w:val="19"/>
          <w:szCs w:val="19"/>
          <w:lang w:val="en-GB" w:eastAsia="fr-CH"/>
        </w:rPr>
        <w:t xml:space="preserve">No, if for instance such situation happens in case of  child defilement, the new Rwandan law determining offences and punishments in general states that :” </w:t>
      </w:r>
      <w:r w:rsidRPr="003A4EFF">
        <w:rPr>
          <w:i/>
          <w:iCs/>
          <w:color w:val="auto"/>
          <w:sz w:val="22"/>
          <w:szCs w:val="22"/>
          <w:lang w:val="en-GB"/>
        </w:rPr>
        <w:t xml:space="preserve">If child defilement is followed by cohabitation as husband and wife, the penalty is life imprisonment that cannot be mitigated by any circumstances.” </w:t>
      </w:r>
      <w:r w:rsidRPr="008C399B">
        <w:rPr>
          <w:i/>
          <w:iCs/>
          <w:color w:val="auto"/>
          <w:sz w:val="22"/>
          <w:szCs w:val="22"/>
          <w:lang w:val="en-GB"/>
        </w:rPr>
        <w:t>( see Art 133, Par.5.)</w:t>
      </w:r>
    </w:p>
    <w:p w14:paraId="4057AAB7" w14:textId="7E3CFF8D" w:rsidR="00232B94" w:rsidRPr="003A4EFF" w:rsidRDefault="00232B94" w:rsidP="007549F6">
      <w:pPr>
        <w:shd w:val="clear" w:color="auto" w:fill="FFFFFF"/>
        <w:spacing w:after="0" w:line="240" w:lineRule="auto"/>
        <w:jc w:val="both"/>
        <w:rPr>
          <w:rFonts w:ascii="Verdana" w:eastAsia="Times New Roman" w:hAnsi="Verdana" w:cs="Times New Roman"/>
          <w:sz w:val="19"/>
          <w:szCs w:val="19"/>
          <w:lang w:val="en-GB" w:eastAsia="fr-CH"/>
        </w:rPr>
      </w:pPr>
    </w:p>
    <w:p w14:paraId="0524B299" w14:textId="57CC1BBC" w:rsidR="00232B94" w:rsidRPr="008C399B" w:rsidRDefault="00232B94"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8C399B">
        <w:rPr>
          <w:rFonts w:ascii="Verdana" w:eastAsia="Times New Roman" w:hAnsi="Verdana" w:cs="Times New Roman"/>
          <w:i/>
          <w:iCs/>
          <w:color w:val="000000"/>
          <w:sz w:val="19"/>
          <w:szCs w:val="19"/>
          <w:lang w:val="en-GB" w:eastAsia="fr-CH"/>
        </w:rPr>
        <w:t>Burkina Faso</w:t>
      </w:r>
      <w:r w:rsidR="00D4575F" w:rsidRPr="008C399B">
        <w:rPr>
          <w:rFonts w:ascii="Verdana" w:eastAsia="Times New Roman" w:hAnsi="Verdana" w:cs="Times New Roman"/>
          <w:i/>
          <w:iCs/>
          <w:color w:val="000000"/>
          <w:sz w:val="19"/>
          <w:szCs w:val="19"/>
          <w:lang w:val="en-GB" w:eastAsia="fr-CH"/>
        </w:rPr>
        <w:t>, Tunisia</w:t>
      </w:r>
      <w:r w:rsidRPr="008C399B">
        <w:rPr>
          <w:rFonts w:ascii="Verdana" w:eastAsia="Times New Roman" w:hAnsi="Verdana" w:cs="Times New Roman"/>
          <w:i/>
          <w:iCs/>
          <w:color w:val="000000"/>
          <w:sz w:val="19"/>
          <w:szCs w:val="19"/>
          <w:lang w:val="en-GB" w:eastAsia="fr-CH"/>
        </w:rPr>
        <w:t xml:space="preserve"> and Ghana:</w:t>
      </w:r>
      <w:r w:rsidRPr="008C399B">
        <w:rPr>
          <w:rFonts w:ascii="Verdana" w:eastAsia="Times New Roman" w:hAnsi="Verdana" w:cs="Times New Roman"/>
          <w:color w:val="000000"/>
          <w:sz w:val="19"/>
          <w:szCs w:val="19"/>
          <w:lang w:val="en-GB" w:eastAsia="fr-CH"/>
        </w:rPr>
        <w:t xml:space="preserve"> No.</w:t>
      </w:r>
    </w:p>
    <w:p w14:paraId="4946085D" w14:textId="1EBBC09D" w:rsidR="00232B94" w:rsidRPr="008C399B" w:rsidRDefault="00232B94"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23D8FEEF" w14:textId="43D64ED0" w:rsidR="00232B94" w:rsidRPr="008C399B" w:rsidRDefault="00232B94" w:rsidP="00FF6662">
      <w:pPr>
        <w:pStyle w:val="Titre2"/>
        <w:rPr>
          <w:rFonts w:eastAsia="Times New Roman"/>
          <w:lang w:val="en-GB" w:eastAsia="fr-CH"/>
        </w:rPr>
      </w:pPr>
      <w:bookmarkStart w:id="30" w:name="_Toc40457266"/>
      <w:bookmarkStart w:id="31" w:name="_Toc40722248"/>
      <w:r w:rsidRPr="008C399B">
        <w:rPr>
          <w:rFonts w:eastAsia="Times New Roman"/>
          <w:lang w:val="en-GB" w:eastAsia="fr-CH"/>
        </w:rPr>
        <w:t>Americas</w:t>
      </w:r>
      <w:bookmarkEnd w:id="30"/>
      <w:bookmarkEnd w:id="31"/>
    </w:p>
    <w:p w14:paraId="0F9A5350" w14:textId="2E7ADE0F" w:rsidR="00232B94" w:rsidRPr="008C399B" w:rsidRDefault="00232B94"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3AA5AF8E" w14:textId="4FCD23C3" w:rsidR="00232B94" w:rsidRDefault="00232B94"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232B94">
        <w:rPr>
          <w:rFonts w:ascii="Verdana" w:eastAsia="Times New Roman" w:hAnsi="Verdana" w:cs="Times New Roman"/>
          <w:i/>
          <w:iCs/>
          <w:color w:val="000000"/>
          <w:sz w:val="19"/>
          <w:szCs w:val="19"/>
          <w:lang w:val="en-GB" w:eastAsia="fr-CH"/>
        </w:rPr>
        <w:t>Canada and Colombia</w:t>
      </w:r>
      <w:r>
        <w:rPr>
          <w:rFonts w:ascii="Verdana" w:eastAsia="Times New Roman" w:hAnsi="Verdana" w:cs="Times New Roman"/>
          <w:color w:val="000000"/>
          <w:sz w:val="19"/>
          <w:szCs w:val="19"/>
          <w:lang w:val="en-GB" w:eastAsia="fr-CH"/>
        </w:rPr>
        <w:t>: No.</w:t>
      </w:r>
    </w:p>
    <w:p w14:paraId="0BE1DE4A" w14:textId="77777777" w:rsidR="00232B94" w:rsidRDefault="00232B94"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3CF789E9" w14:textId="528F387F" w:rsidR="00232B94" w:rsidRPr="00232B94" w:rsidRDefault="00232B94" w:rsidP="00FF6662">
      <w:pPr>
        <w:pStyle w:val="Titre2"/>
        <w:rPr>
          <w:rFonts w:eastAsia="Times New Roman"/>
          <w:lang w:val="en-GB" w:eastAsia="fr-CH"/>
        </w:rPr>
      </w:pPr>
      <w:bookmarkStart w:id="32" w:name="_Toc40457267"/>
      <w:bookmarkStart w:id="33" w:name="_Toc40722249"/>
      <w:r w:rsidRPr="00232B94">
        <w:rPr>
          <w:rFonts w:eastAsia="Times New Roman"/>
          <w:lang w:val="en-GB" w:eastAsia="fr-CH"/>
        </w:rPr>
        <w:t>Asia</w:t>
      </w:r>
      <w:bookmarkEnd w:id="32"/>
      <w:r w:rsidR="003A4EFF">
        <w:rPr>
          <w:rFonts w:eastAsia="Times New Roman"/>
          <w:lang w:val="en-GB" w:eastAsia="fr-CH"/>
        </w:rPr>
        <w:t xml:space="preserve"> and Pacific</w:t>
      </w:r>
      <w:bookmarkEnd w:id="33"/>
    </w:p>
    <w:p w14:paraId="4419DE4E" w14:textId="2F7234BF" w:rsidR="00232B94" w:rsidRDefault="00232B94"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4B5E5821" w14:textId="3828E19D" w:rsidR="00232B94" w:rsidRDefault="00232B94"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232B94">
        <w:rPr>
          <w:rFonts w:ascii="Verdana" w:eastAsia="Times New Roman" w:hAnsi="Verdana" w:cs="Times New Roman"/>
          <w:i/>
          <w:iCs/>
          <w:color w:val="000000"/>
          <w:sz w:val="19"/>
          <w:szCs w:val="19"/>
          <w:lang w:val="en-GB" w:eastAsia="fr-CH"/>
        </w:rPr>
        <w:t>South Korea</w:t>
      </w:r>
      <w:r>
        <w:rPr>
          <w:rFonts w:ascii="Verdana" w:eastAsia="Times New Roman" w:hAnsi="Verdana" w:cs="Times New Roman"/>
          <w:i/>
          <w:iCs/>
          <w:color w:val="000000"/>
          <w:sz w:val="19"/>
          <w:szCs w:val="19"/>
          <w:lang w:val="en-GB" w:eastAsia="fr-CH"/>
        </w:rPr>
        <w:t xml:space="preserve">: </w:t>
      </w:r>
      <w:r w:rsidRPr="00232B94">
        <w:rPr>
          <w:rFonts w:ascii="Verdana" w:eastAsia="Times New Roman" w:hAnsi="Verdana" w:cs="Times New Roman"/>
          <w:color w:val="000000"/>
          <w:sz w:val="19"/>
          <w:szCs w:val="19"/>
          <w:lang w:val="en-GB" w:eastAsia="fr-CH"/>
        </w:rPr>
        <w:t>No, there is no provisions excluding criminali</w:t>
      </w:r>
      <w:r w:rsidR="00E24A8B">
        <w:rPr>
          <w:rFonts w:ascii="Verdana" w:eastAsia="Times New Roman" w:hAnsi="Verdana" w:cs="Times New Roman"/>
          <w:color w:val="000000"/>
          <w:sz w:val="19"/>
          <w:szCs w:val="19"/>
          <w:lang w:val="en-GB" w:eastAsia="fr-CH"/>
        </w:rPr>
        <w:t>s</w:t>
      </w:r>
      <w:r w:rsidRPr="00232B94">
        <w:rPr>
          <w:rFonts w:ascii="Verdana" w:eastAsia="Times New Roman" w:hAnsi="Verdana" w:cs="Times New Roman"/>
          <w:color w:val="000000"/>
          <w:sz w:val="19"/>
          <w:szCs w:val="19"/>
          <w:lang w:val="en-GB" w:eastAsia="fr-CH"/>
        </w:rPr>
        <w:t>ation of such act. Because there was no wording in the definition of « rape » that excludes intimate partners (it just says ‘other ‘ or ‘person’), the Supreme court made an agreement in 2013 regarding the « rape » between an intimate partner</w:t>
      </w:r>
      <w:r w:rsidR="00E24A8B">
        <w:rPr>
          <w:rFonts w:ascii="Verdana" w:eastAsia="Times New Roman" w:hAnsi="Verdana" w:cs="Times New Roman"/>
          <w:color w:val="000000"/>
          <w:sz w:val="19"/>
          <w:szCs w:val="19"/>
          <w:lang w:val="en-GB" w:eastAsia="fr-CH"/>
        </w:rPr>
        <w:t xml:space="preserve"> </w:t>
      </w:r>
      <w:r w:rsidRPr="00232B94">
        <w:rPr>
          <w:rFonts w:ascii="Verdana" w:eastAsia="Times New Roman" w:hAnsi="Verdana" w:cs="Times New Roman"/>
          <w:color w:val="000000"/>
          <w:sz w:val="19"/>
          <w:szCs w:val="19"/>
          <w:lang w:val="en-GB" w:eastAsia="fr-CH"/>
        </w:rPr>
        <w:t xml:space="preserve">(married/de facto marriage). The court stated that « </w:t>
      </w:r>
      <w:r w:rsidR="00E24A8B" w:rsidRPr="00232B94">
        <w:rPr>
          <w:rFonts w:ascii="Verdana" w:eastAsia="Times New Roman" w:hAnsi="Verdana" w:cs="Times New Roman"/>
          <w:color w:val="000000"/>
          <w:sz w:val="19"/>
          <w:szCs w:val="19"/>
          <w:lang w:val="en-GB" w:eastAsia="fr-CH"/>
        </w:rPr>
        <w:t>because</w:t>
      </w:r>
      <w:r w:rsidRPr="00232B94">
        <w:rPr>
          <w:rFonts w:ascii="Verdana" w:eastAsia="Times New Roman" w:hAnsi="Verdana" w:cs="Times New Roman"/>
          <w:color w:val="000000"/>
          <w:sz w:val="19"/>
          <w:szCs w:val="19"/>
          <w:lang w:val="en-GB" w:eastAsia="fr-CH"/>
        </w:rPr>
        <w:t xml:space="preserve"> there is no definition or provision that exclude wife from a victim in the legal content, it is reasonable to consider that </w:t>
      </w:r>
      <w:r w:rsidR="00E24A8B" w:rsidRPr="00232B94">
        <w:rPr>
          <w:rFonts w:ascii="Verdana" w:eastAsia="Times New Roman" w:hAnsi="Verdana" w:cs="Times New Roman"/>
          <w:color w:val="000000"/>
          <w:sz w:val="19"/>
          <w:szCs w:val="19"/>
          <w:lang w:val="en-GB" w:eastAsia="fr-CH"/>
        </w:rPr>
        <w:t>even though</w:t>
      </w:r>
      <w:r w:rsidRPr="00232B94">
        <w:rPr>
          <w:rFonts w:ascii="Verdana" w:eastAsia="Times New Roman" w:hAnsi="Verdana" w:cs="Times New Roman"/>
          <w:color w:val="000000"/>
          <w:sz w:val="19"/>
          <w:szCs w:val="19"/>
          <w:lang w:val="en-GB" w:eastAsia="fr-CH"/>
        </w:rPr>
        <w:t xml:space="preserve"> he/she agreed to marry he/she, it does not mean that he/she consented to the forced sex. Thus, crime such as marital rape can be applied. »</w:t>
      </w:r>
    </w:p>
    <w:p w14:paraId="759EAB47" w14:textId="631DC1B8" w:rsidR="00FE3A5C" w:rsidRDefault="00FE3A5C"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079DA4A9" w14:textId="07B44AD3" w:rsidR="00FE3A5C" w:rsidRDefault="00FE3A5C"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FE3A5C">
        <w:rPr>
          <w:rFonts w:ascii="Verdana" w:eastAsia="Times New Roman" w:hAnsi="Verdana" w:cs="Times New Roman"/>
          <w:i/>
          <w:iCs/>
          <w:color w:val="000000"/>
          <w:sz w:val="19"/>
          <w:szCs w:val="19"/>
          <w:lang w:val="en-GB" w:eastAsia="fr-CH"/>
        </w:rPr>
        <w:t>Kazakhstan</w:t>
      </w:r>
      <w:r>
        <w:rPr>
          <w:rFonts w:ascii="Verdana" w:eastAsia="Times New Roman" w:hAnsi="Verdana" w:cs="Times New Roman"/>
          <w:color w:val="000000"/>
          <w:sz w:val="19"/>
          <w:szCs w:val="19"/>
          <w:lang w:val="en-GB" w:eastAsia="fr-CH"/>
        </w:rPr>
        <w:t xml:space="preserve">: </w:t>
      </w:r>
      <w:r w:rsidRPr="00FE3A5C">
        <w:rPr>
          <w:rFonts w:ascii="Verdana" w:eastAsia="Times New Roman" w:hAnsi="Verdana" w:cs="Times New Roman"/>
          <w:color w:val="000000"/>
          <w:sz w:val="19"/>
          <w:szCs w:val="19"/>
          <w:lang w:val="en-GB" w:eastAsia="fr-CH"/>
        </w:rPr>
        <w:t>According to the legislation of the Republic of Kazakhstan, this category was transferred from medium to serious crimes, where there is no provision for reconciliation of the parties by mutual agreement.</w:t>
      </w:r>
    </w:p>
    <w:p w14:paraId="2AA73A6C" w14:textId="6468595A" w:rsidR="00FE3A5C" w:rsidRDefault="00FE3A5C"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1238AF95" w14:textId="667240D8" w:rsidR="00FE3A5C" w:rsidRPr="008C399B" w:rsidRDefault="00FE3A5C"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8C399B">
        <w:rPr>
          <w:rFonts w:ascii="Verdana" w:eastAsia="Times New Roman" w:hAnsi="Verdana" w:cs="Times New Roman"/>
          <w:i/>
          <w:iCs/>
          <w:color w:val="000000"/>
          <w:sz w:val="19"/>
          <w:szCs w:val="19"/>
          <w:lang w:val="en-GB" w:eastAsia="fr-CH"/>
        </w:rPr>
        <w:t>Samoa</w:t>
      </w:r>
      <w:r w:rsidRPr="008C399B">
        <w:rPr>
          <w:rFonts w:ascii="Verdana" w:eastAsia="Times New Roman" w:hAnsi="Verdana" w:cs="Times New Roman"/>
          <w:color w:val="000000"/>
          <w:sz w:val="19"/>
          <w:szCs w:val="19"/>
          <w:lang w:val="en-GB" w:eastAsia="fr-CH"/>
        </w:rPr>
        <w:t>: No.</w:t>
      </w:r>
    </w:p>
    <w:p w14:paraId="211E32C0" w14:textId="77777777" w:rsidR="00122FBB" w:rsidRPr="008C399B" w:rsidRDefault="00122FBB"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482E84AC" w14:textId="1E8DC5B2" w:rsidR="00122FBB" w:rsidRPr="008C399B" w:rsidRDefault="00122FBB" w:rsidP="00FF6662">
      <w:pPr>
        <w:pStyle w:val="Titre2"/>
        <w:rPr>
          <w:rFonts w:eastAsia="Times New Roman"/>
          <w:lang w:val="en-GB" w:eastAsia="fr-CH"/>
        </w:rPr>
      </w:pPr>
      <w:bookmarkStart w:id="34" w:name="_Toc40457268"/>
      <w:bookmarkStart w:id="35" w:name="_Toc40722250"/>
      <w:r w:rsidRPr="008C399B">
        <w:rPr>
          <w:rFonts w:eastAsia="Times New Roman"/>
          <w:lang w:val="en-GB" w:eastAsia="fr-CH"/>
        </w:rPr>
        <w:t>Europe</w:t>
      </w:r>
      <w:bookmarkEnd w:id="34"/>
      <w:bookmarkEnd w:id="35"/>
    </w:p>
    <w:p w14:paraId="0234338D" w14:textId="77777777" w:rsidR="00E24A8B" w:rsidRPr="008C399B" w:rsidRDefault="00E24A8B" w:rsidP="007549F6">
      <w:pPr>
        <w:shd w:val="clear" w:color="auto" w:fill="FFFFFF"/>
        <w:spacing w:after="0" w:line="240" w:lineRule="auto"/>
        <w:jc w:val="both"/>
        <w:rPr>
          <w:rFonts w:ascii="Verdana" w:eastAsia="Times New Roman" w:hAnsi="Verdana" w:cs="Times New Roman"/>
          <w:i/>
          <w:iCs/>
          <w:color w:val="000000"/>
          <w:sz w:val="19"/>
          <w:szCs w:val="19"/>
          <w:lang w:val="en-GB" w:eastAsia="fr-CH"/>
        </w:rPr>
      </w:pPr>
    </w:p>
    <w:p w14:paraId="3FE5FE41" w14:textId="140619CB" w:rsidR="00122FBB" w:rsidRDefault="00122FBB"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8C399B">
        <w:rPr>
          <w:rFonts w:ascii="Verdana" w:eastAsia="Times New Roman" w:hAnsi="Verdana" w:cs="Times New Roman"/>
          <w:i/>
          <w:iCs/>
          <w:color w:val="000000"/>
          <w:sz w:val="19"/>
          <w:szCs w:val="19"/>
          <w:lang w:val="en-GB" w:eastAsia="fr-CH"/>
        </w:rPr>
        <w:t>Belgium</w:t>
      </w:r>
      <w:r w:rsidR="00CC6537" w:rsidRPr="008C399B">
        <w:rPr>
          <w:rFonts w:ascii="Verdana" w:eastAsia="Times New Roman" w:hAnsi="Verdana" w:cs="Times New Roman"/>
          <w:i/>
          <w:iCs/>
          <w:color w:val="000000"/>
          <w:sz w:val="19"/>
          <w:szCs w:val="19"/>
          <w:lang w:val="en-GB" w:eastAsia="fr-CH"/>
        </w:rPr>
        <w:t>, Portugal, Spain</w:t>
      </w:r>
      <w:r w:rsidR="00AC014C" w:rsidRPr="008C399B">
        <w:rPr>
          <w:rFonts w:ascii="Verdana" w:eastAsia="Times New Roman" w:hAnsi="Verdana" w:cs="Times New Roman"/>
          <w:i/>
          <w:iCs/>
          <w:color w:val="000000"/>
          <w:sz w:val="19"/>
          <w:szCs w:val="19"/>
          <w:lang w:val="en-GB" w:eastAsia="fr-CH"/>
        </w:rPr>
        <w:t>, Netherlands</w:t>
      </w:r>
      <w:r w:rsidRPr="008C399B">
        <w:rPr>
          <w:rFonts w:ascii="Verdana" w:eastAsia="Times New Roman" w:hAnsi="Verdana" w:cs="Times New Roman"/>
          <w:i/>
          <w:iCs/>
          <w:color w:val="000000"/>
          <w:sz w:val="19"/>
          <w:szCs w:val="19"/>
          <w:lang w:val="en-GB" w:eastAsia="fr-CH"/>
        </w:rPr>
        <w:t xml:space="preserve">: </w:t>
      </w:r>
      <w:r w:rsidRPr="008C399B">
        <w:rPr>
          <w:rFonts w:ascii="Verdana" w:eastAsia="Times New Roman" w:hAnsi="Verdana" w:cs="Times New Roman"/>
          <w:color w:val="000000"/>
          <w:sz w:val="19"/>
          <w:szCs w:val="19"/>
          <w:lang w:val="en-GB" w:eastAsia="fr-CH"/>
        </w:rPr>
        <w:t>No.</w:t>
      </w:r>
    </w:p>
    <w:p w14:paraId="49182F6D" w14:textId="3FE048A8" w:rsidR="00167B86" w:rsidRDefault="00167B86"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03F80FBE" w14:textId="77777777" w:rsidR="00167B86" w:rsidRPr="00167B86" w:rsidRDefault="00167B86" w:rsidP="00167B86">
      <w:pPr>
        <w:shd w:val="clear" w:color="auto" w:fill="FFFFFF"/>
        <w:spacing w:after="0" w:line="240" w:lineRule="auto"/>
        <w:jc w:val="both"/>
        <w:rPr>
          <w:rFonts w:ascii="Verdana" w:eastAsia="Times New Roman" w:hAnsi="Verdana" w:cs="Times New Roman"/>
          <w:color w:val="000000"/>
          <w:sz w:val="19"/>
          <w:szCs w:val="19"/>
          <w:lang w:val="en-GB" w:eastAsia="fr-CH"/>
        </w:rPr>
      </w:pPr>
      <w:r w:rsidRPr="00167B86">
        <w:rPr>
          <w:rFonts w:ascii="Verdana" w:eastAsia="Times New Roman" w:hAnsi="Verdana" w:cs="Times New Roman"/>
          <w:i/>
          <w:iCs/>
          <w:color w:val="000000"/>
          <w:sz w:val="19"/>
          <w:szCs w:val="19"/>
          <w:lang w:val="en-GB" w:eastAsia="fr-CH"/>
        </w:rPr>
        <w:t xml:space="preserve">Albania: </w:t>
      </w:r>
      <w:r w:rsidRPr="00167B86">
        <w:rPr>
          <w:rFonts w:ascii="Verdana" w:eastAsia="Times New Roman" w:hAnsi="Verdana" w:cs="Times New Roman"/>
          <w:color w:val="000000"/>
          <w:sz w:val="19"/>
          <w:szCs w:val="19"/>
          <w:lang w:val="en-GB" w:eastAsia="fr-CH"/>
        </w:rPr>
        <w:t>No. There is no legal provision in the criminal legislation of the Republic of Albania which immunizes or excludes from criminal responsibility the person who commits one of the sexual crimes (Section VI) in terms of marriage, cohabitation, partnership, etc.</w:t>
      </w:r>
    </w:p>
    <w:p w14:paraId="5E80A737" w14:textId="77777777" w:rsidR="00167B86" w:rsidRPr="00167B86" w:rsidRDefault="00167B86" w:rsidP="00167B86">
      <w:pPr>
        <w:shd w:val="clear" w:color="auto" w:fill="FFFFFF"/>
        <w:spacing w:after="0" w:line="240" w:lineRule="auto"/>
        <w:jc w:val="both"/>
        <w:rPr>
          <w:rFonts w:ascii="Verdana" w:eastAsia="Times New Roman" w:hAnsi="Verdana" w:cs="Times New Roman"/>
          <w:color w:val="000000"/>
          <w:sz w:val="19"/>
          <w:szCs w:val="19"/>
          <w:lang w:val="en-GB" w:eastAsia="fr-CH"/>
        </w:rPr>
      </w:pPr>
    </w:p>
    <w:p w14:paraId="089BD5DB" w14:textId="77777777" w:rsidR="00167B86" w:rsidRPr="00167B86" w:rsidRDefault="00167B86" w:rsidP="00167B86">
      <w:pPr>
        <w:shd w:val="clear" w:color="auto" w:fill="FFFFFF"/>
        <w:spacing w:after="0" w:line="240" w:lineRule="auto"/>
        <w:jc w:val="both"/>
        <w:rPr>
          <w:rFonts w:ascii="Verdana" w:eastAsia="Times New Roman" w:hAnsi="Verdana" w:cs="Times New Roman"/>
          <w:color w:val="000000"/>
          <w:sz w:val="19"/>
          <w:szCs w:val="19"/>
          <w:lang w:val="en-GB" w:eastAsia="fr-CH"/>
        </w:rPr>
      </w:pPr>
      <w:r w:rsidRPr="00167B86">
        <w:rPr>
          <w:rFonts w:ascii="Verdana" w:eastAsia="Times New Roman" w:hAnsi="Verdana" w:cs="Times New Roman"/>
          <w:color w:val="000000"/>
          <w:sz w:val="19"/>
          <w:szCs w:val="19"/>
          <w:lang w:val="en-GB" w:eastAsia="fr-CH"/>
        </w:rPr>
        <w:t>On the contrary, Article 102 of the Criminal Code provides that, "... Engagement in sexual activity by the use of force with adult females or between spouses or cohabitants, without the consent of either of them, shall be punishable by three to ten years imprisonment. .. ".</w:t>
      </w:r>
    </w:p>
    <w:p w14:paraId="5D67E31C" w14:textId="77777777" w:rsidR="00167B86" w:rsidRPr="00167B86" w:rsidRDefault="00167B86" w:rsidP="00167B86">
      <w:pPr>
        <w:shd w:val="clear" w:color="auto" w:fill="FFFFFF"/>
        <w:spacing w:after="0" w:line="240" w:lineRule="auto"/>
        <w:jc w:val="both"/>
        <w:rPr>
          <w:rFonts w:ascii="Verdana" w:eastAsia="Times New Roman" w:hAnsi="Verdana" w:cs="Times New Roman"/>
          <w:color w:val="000000"/>
          <w:sz w:val="19"/>
          <w:szCs w:val="19"/>
          <w:lang w:val="en-GB" w:eastAsia="fr-CH"/>
        </w:rPr>
      </w:pPr>
    </w:p>
    <w:p w14:paraId="75809DFB" w14:textId="77777777" w:rsidR="00167B86" w:rsidRPr="00167B86" w:rsidRDefault="00167B86" w:rsidP="00167B86">
      <w:pPr>
        <w:shd w:val="clear" w:color="auto" w:fill="FFFFFF"/>
        <w:spacing w:after="0" w:line="240" w:lineRule="auto"/>
        <w:jc w:val="both"/>
        <w:rPr>
          <w:rFonts w:ascii="Verdana" w:eastAsia="Times New Roman" w:hAnsi="Verdana" w:cs="Times New Roman"/>
          <w:color w:val="000000"/>
          <w:sz w:val="19"/>
          <w:szCs w:val="19"/>
          <w:lang w:val="en-GB" w:eastAsia="fr-CH"/>
        </w:rPr>
      </w:pPr>
      <w:r w:rsidRPr="00167B86">
        <w:rPr>
          <w:rFonts w:ascii="Verdana" w:eastAsia="Times New Roman" w:hAnsi="Verdana" w:cs="Times New Roman"/>
          <w:color w:val="000000"/>
          <w:sz w:val="19"/>
          <w:szCs w:val="19"/>
          <w:lang w:val="en-GB" w:eastAsia="fr-CH"/>
        </w:rPr>
        <w:t>In these cases, the object of the crime is the legal relationship established to ensure the freedom and sexual inviolability of spouses or cohabitants from criminal acts that violate their sexual sphere.</w:t>
      </w:r>
    </w:p>
    <w:p w14:paraId="6239AD34" w14:textId="77777777" w:rsidR="00167B86" w:rsidRPr="00167B86" w:rsidRDefault="00167B86" w:rsidP="00167B86">
      <w:pPr>
        <w:shd w:val="clear" w:color="auto" w:fill="FFFFFF"/>
        <w:spacing w:after="0" w:line="240" w:lineRule="auto"/>
        <w:jc w:val="both"/>
        <w:rPr>
          <w:rFonts w:ascii="Verdana" w:eastAsia="Times New Roman" w:hAnsi="Verdana" w:cs="Times New Roman"/>
          <w:color w:val="000000"/>
          <w:sz w:val="19"/>
          <w:szCs w:val="19"/>
          <w:lang w:val="en-GB" w:eastAsia="fr-CH"/>
        </w:rPr>
      </w:pPr>
    </w:p>
    <w:p w14:paraId="59B68A04" w14:textId="77777777" w:rsidR="00167B86" w:rsidRPr="00167B86" w:rsidRDefault="00167B86" w:rsidP="00167B86">
      <w:pPr>
        <w:shd w:val="clear" w:color="auto" w:fill="FFFFFF"/>
        <w:spacing w:after="0" w:line="240" w:lineRule="auto"/>
        <w:jc w:val="both"/>
        <w:rPr>
          <w:rFonts w:ascii="Verdana" w:eastAsia="Times New Roman" w:hAnsi="Verdana" w:cs="Times New Roman"/>
          <w:color w:val="000000"/>
          <w:sz w:val="19"/>
          <w:szCs w:val="19"/>
          <w:lang w:val="en-GB" w:eastAsia="fr-CH"/>
        </w:rPr>
      </w:pPr>
      <w:r w:rsidRPr="00167B86">
        <w:rPr>
          <w:rFonts w:ascii="Verdana" w:eastAsia="Times New Roman" w:hAnsi="Verdana" w:cs="Times New Roman"/>
          <w:color w:val="000000"/>
          <w:sz w:val="19"/>
          <w:szCs w:val="19"/>
          <w:lang w:val="en-GB" w:eastAsia="fr-CH"/>
        </w:rPr>
        <w:t>In violent sexual relations between spouses or cohabitants, each of the spouses or cohabitants can be an active subject. What stands out is the fact that in this case the legislator acknowledges that in this relationship the active subject can be both female and passive male. In this crime figure, the purpose of the detention goes beyond protecting the sexual freedom of the spouses or cohabitants, wanting the legislature to protect marriage and through it the family as well as cohabitation, the latter often conceived as a link before marriage.</w:t>
      </w:r>
    </w:p>
    <w:p w14:paraId="4AD9AB65" w14:textId="77777777" w:rsidR="00167B86" w:rsidRPr="00167B86" w:rsidRDefault="00167B86" w:rsidP="00167B86">
      <w:pPr>
        <w:shd w:val="clear" w:color="auto" w:fill="FFFFFF"/>
        <w:spacing w:after="0" w:line="240" w:lineRule="auto"/>
        <w:jc w:val="both"/>
        <w:rPr>
          <w:rFonts w:ascii="Verdana" w:eastAsia="Times New Roman" w:hAnsi="Verdana" w:cs="Times New Roman"/>
          <w:color w:val="000000"/>
          <w:sz w:val="19"/>
          <w:szCs w:val="19"/>
          <w:lang w:val="en-GB" w:eastAsia="fr-CH"/>
        </w:rPr>
      </w:pPr>
    </w:p>
    <w:p w14:paraId="1B9129C5" w14:textId="77777777" w:rsidR="00167B86" w:rsidRPr="00167B86" w:rsidRDefault="00167B86" w:rsidP="00167B86">
      <w:pPr>
        <w:shd w:val="clear" w:color="auto" w:fill="FFFFFF"/>
        <w:spacing w:after="0" w:line="240" w:lineRule="auto"/>
        <w:jc w:val="both"/>
        <w:rPr>
          <w:rFonts w:ascii="Verdana" w:eastAsia="Times New Roman" w:hAnsi="Verdana" w:cs="Times New Roman"/>
          <w:color w:val="000000"/>
          <w:sz w:val="19"/>
          <w:szCs w:val="19"/>
          <w:lang w:val="en-GB" w:eastAsia="fr-CH"/>
        </w:rPr>
      </w:pPr>
      <w:r w:rsidRPr="00167B86">
        <w:rPr>
          <w:rFonts w:ascii="Verdana" w:eastAsia="Times New Roman" w:hAnsi="Verdana" w:cs="Times New Roman"/>
          <w:color w:val="000000"/>
          <w:sz w:val="19"/>
          <w:szCs w:val="19"/>
          <w:lang w:val="en-GB" w:eastAsia="fr-CH"/>
        </w:rPr>
        <w:t>Sexual activity is closely related to the person and should be protected as a particularly delicate aspect of individual autonomy, which can lead to an effective remodeling of the most effectively guaranteed right to sexual self-determination, such as who demonstrates personal will against committing an act. sexuality has the right to defend itself against it regardless of personal behavior towards the initiatives of the active subject.</w:t>
      </w:r>
    </w:p>
    <w:p w14:paraId="2AFC2982" w14:textId="77777777" w:rsidR="00167B86" w:rsidRPr="00167B86" w:rsidRDefault="00167B86" w:rsidP="00167B86">
      <w:pPr>
        <w:shd w:val="clear" w:color="auto" w:fill="FFFFFF"/>
        <w:spacing w:after="0" w:line="240" w:lineRule="auto"/>
        <w:jc w:val="both"/>
        <w:rPr>
          <w:rFonts w:ascii="Verdana" w:eastAsia="Times New Roman" w:hAnsi="Verdana" w:cs="Times New Roman"/>
          <w:color w:val="000000"/>
          <w:sz w:val="19"/>
          <w:szCs w:val="19"/>
          <w:lang w:val="en-GB" w:eastAsia="fr-CH"/>
        </w:rPr>
      </w:pPr>
    </w:p>
    <w:p w14:paraId="1A5029A1" w14:textId="41408BC8" w:rsidR="00167B86" w:rsidRPr="00167B86" w:rsidRDefault="00167B86" w:rsidP="00167B86">
      <w:pPr>
        <w:shd w:val="clear" w:color="auto" w:fill="FFFFFF"/>
        <w:spacing w:after="0" w:line="240" w:lineRule="auto"/>
        <w:jc w:val="both"/>
        <w:rPr>
          <w:rFonts w:ascii="Verdana" w:eastAsia="Times New Roman" w:hAnsi="Verdana" w:cs="Times New Roman"/>
          <w:color w:val="000000"/>
          <w:sz w:val="19"/>
          <w:szCs w:val="19"/>
          <w:lang w:val="en-GB" w:eastAsia="fr-CH"/>
        </w:rPr>
      </w:pPr>
      <w:r w:rsidRPr="00167B86">
        <w:rPr>
          <w:rFonts w:ascii="Verdana" w:eastAsia="Times New Roman" w:hAnsi="Verdana" w:cs="Times New Roman"/>
          <w:color w:val="000000"/>
          <w:sz w:val="19"/>
          <w:szCs w:val="19"/>
          <w:lang w:val="en-GB" w:eastAsia="fr-CH"/>
        </w:rPr>
        <w:t>Sexual intercourse between spouses without their consent or through violence constitutes a form of domestic violence. Law no. 9669, dated 12.12.2006 "On measures against domestic violence" defines domestic violence as "any act of violence (ie any action or inaction of one person against another that results in the violation of his physical, moral integrity, psychological, sexual, social, and economic) exercised between persons who are, or have been, in a family relationship”.</w:t>
      </w:r>
    </w:p>
    <w:p w14:paraId="6ADB00A5" w14:textId="77777777" w:rsidR="00122FBB" w:rsidRPr="008C399B" w:rsidRDefault="00122FBB" w:rsidP="007549F6">
      <w:pPr>
        <w:shd w:val="clear" w:color="auto" w:fill="FFFFFF"/>
        <w:spacing w:after="0" w:line="240" w:lineRule="auto"/>
        <w:jc w:val="both"/>
        <w:rPr>
          <w:rFonts w:ascii="Verdana" w:eastAsia="Times New Roman" w:hAnsi="Verdana" w:cs="Times New Roman"/>
          <w:i/>
          <w:iCs/>
          <w:color w:val="000000"/>
          <w:sz w:val="19"/>
          <w:szCs w:val="19"/>
          <w:lang w:val="en-GB" w:eastAsia="fr-CH"/>
        </w:rPr>
      </w:pPr>
    </w:p>
    <w:p w14:paraId="3015B667" w14:textId="5CFE33FB" w:rsidR="00122FBB" w:rsidRPr="008A1309" w:rsidRDefault="00122FBB" w:rsidP="007549F6">
      <w:pPr>
        <w:jc w:val="both"/>
        <w:rPr>
          <w:rFonts w:ascii="Verdana" w:eastAsia="Times New Roman" w:hAnsi="Verdana" w:cs="Times New Roman"/>
          <w:i/>
          <w:iCs/>
          <w:color w:val="000000"/>
          <w:sz w:val="19"/>
          <w:szCs w:val="19"/>
          <w:lang w:val="en-GB" w:eastAsia="fr-CH"/>
        </w:rPr>
      </w:pPr>
      <w:r>
        <w:rPr>
          <w:rFonts w:ascii="Verdana" w:eastAsia="Times New Roman" w:hAnsi="Verdana" w:cs="Times New Roman"/>
          <w:i/>
          <w:iCs/>
          <w:color w:val="000000"/>
          <w:sz w:val="19"/>
          <w:szCs w:val="19"/>
          <w:lang w:val="en-GB" w:eastAsia="fr-CH"/>
        </w:rPr>
        <w:t>Czech Republic:</w:t>
      </w:r>
      <w:r w:rsidR="008E4B07" w:rsidRPr="008A1309">
        <w:rPr>
          <w:lang w:val="en-GB"/>
        </w:rPr>
        <w:t xml:space="preserve"> </w:t>
      </w:r>
      <w:r w:rsidR="008E4B07" w:rsidRPr="008A1309">
        <w:rPr>
          <w:rFonts w:ascii="Verdana" w:eastAsia="Times New Roman" w:hAnsi="Verdana" w:cs="Times New Roman"/>
          <w:color w:val="000000"/>
          <w:sz w:val="19"/>
          <w:szCs w:val="19"/>
          <w:lang w:val="en-GB" w:eastAsia="fr-CH"/>
        </w:rPr>
        <w:t>There is no provision excluding criminalization of the perpetrator if the victim and alleged perpetrator live together in a sexual relationship/have a sexual relationship/had a sexual relationship.</w:t>
      </w:r>
      <w:r w:rsidRPr="008A1309">
        <w:rPr>
          <w:rFonts w:ascii="Verdana" w:eastAsia="Times New Roman" w:hAnsi="Verdana" w:cs="Times New Roman"/>
          <w:color w:val="000000"/>
          <w:sz w:val="19"/>
          <w:szCs w:val="19"/>
          <w:lang w:val="en-GB" w:eastAsia="fr-CH"/>
        </w:rPr>
        <w:t xml:space="preserve"> </w:t>
      </w:r>
      <w:r w:rsidRPr="00122FBB">
        <w:rPr>
          <w:rFonts w:ascii="Verdana" w:eastAsia="Times New Roman" w:hAnsi="Verdana" w:cs="Times New Roman"/>
          <w:color w:val="000000"/>
          <w:sz w:val="19"/>
          <w:szCs w:val="19"/>
          <w:lang w:val="en-GB" w:eastAsia="fr-CH"/>
        </w:rPr>
        <w:t>Criminal proceedings for the crime of rape pursuant to Section 185 (1) and (2) of the Criminal Code against who is or at the time the crime was committed was a spouse or partner in relation to the injured party, may be initiated or continued only with the consent of the injured party.</w:t>
      </w:r>
    </w:p>
    <w:p w14:paraId="3B718FE6" w14:textId="0EAA4B4A" w:rsidR="00DF5C00" w:rsidRDefault="00DF5C00" w:rsidP="00232B94">
      <w:pPr>
        <w:shd w:val="clear" w:color="auto" w:fill="FFFFFF"/>
        <w:spacing w:after="0" w:line="240" w:lineRule="auto"/>
        <w:rPr>
          <w:rFonts w:ascii="Verdana" w:eastAsia="Times New Roman" w:hAnsi="Verdana" w:cs="Times New Roman"/>
          <w:color w:val="000000"/>
          <w:sz w:val="19"/>
          <w:szCs w:val="19"/>
          <w:lang w:val="en-GB" w:eastAsia="fr-CH"/>
        </w:rPr>
      </w:pPr>
    </w:p>
    <w:p w14:paraId="5EFB5A3E" w14:textId="3FBE8967" w:rsidR="00232B94" w:rsidRPr="00DF5C00" w:rsidRDefault="00DF5C00" w:rsidP="00FF6662">
      <w:pPr>
        <w:pStyle w:val="Titre1"/>
        <w:rPr>
          <w:rFonts w:eastAsia="Times New Roman"/>
          <w:lang w:val="en-GB" w:eastAsia="fr-CH"/>
        </w:rPr>
      </w:pPr>
      <w:bookmarkStart w:id="36" w:name="_Toc40457269"/>
      <w:bookmarkStart w:id="37" w:name="_Toc40722251"/>
      <w:r>
        <w:rPr>
          <w:rFonts w:eastAsia="Times New Roman"/>
          <w:lang w:val="en-GB" w:eastAsia="fr-CH"/>
        </w:rPr>
        <w:t>Legal age for sexual consent</w:t>
      </w:r>
      <w:bookmarkEnd w:id="36"/>
      <w:bookmarkEnd w:id="37"/>
    </w:p>
    <w:p w14:paraId="7D2BA592" w14:textId="13064E86" w:rsidR="00081593" w:rsidRDefault="00081593" w:rsidP="000B11AB">
      <w:pPr>
        <w:numPr>
          <w:ilvl w:val="0"/>
          <w:numId w:val="3"/>
        </w:numPr>
        <w:shd w:val="clear" w:color="auto" w:fill="FFFFFF"/>
        <w:spacing w:before="100" w:beforeAutospacing="1" w:after="100" w:afterAutospacing="1" w:line="240" w:lineRule="auto"/>
        <w:rPr>
          <w:rFonts w:ascii="Verdana" w:eastAsia="Times New Roman" w:hAnsi="Verdana" w:cs="Times New Roman"/>
          <w:b/>
          <w:bCs/>
          <w:color w:val="000000"/>
          <w:sz w:val="19"/>
          <w:szCs w:val="19"/>
          <w:lang w:val="en-GB" w:eastAsia="fr-CH"/>
        </w:rPr>
      </w:pPr>
      <w:r w:rsidRPr="00190604">
        <w:rPr>
          <w:rFonts w:ascii="Verdana" w:eastAsia="Times New Roman" w:hAnsi="Verdana" w:cs="Times New Roman"/>
          <w:b/>
          <w:bCs/>
          <w:color w:val="000000"/>
          <w:sz w:val="19"/>
          <w:szCs w:val="19"/>
          <w:lang w:val="en-GB" w:eastAsia="fr-CH"/>
        </w:rPr>
        <w:t>What is the legal age for sexual consent?</w:t>
      </w:r>
    </w:p>
    <w:tbl>
      <w:tblPr>
        <w:tblStyle w:val="Grilledutableau"/>
        <w:tblW w:w="0" w:type="auto"/>
        <w:tblInd w:w="360" w:type="dxa"/>
        <w:tblLook w:val="04A0" w:firstRow="1" w:lastRow="0" w:firstColumn="1" w:lastColumn="0" w:noHBand="0" w:noVBand="1"/>
      </w:tblPr>
      <w:tblGrid>
        <w:gridCol w:w="1595"/>
        <w:gridCol w:w="1778"/>
        <w:gridCol w:w="1755"/>
        <w:gridCol w:w="1628"/>
        <w:gridCol w:w="1900"/>
      </w:tblGrid>
      <w:tr w:rsidR="00E13AFA" w14:paraId="40E3407F" w14:textId="77777777" w:rsidTr="00E13AFA">
        <w:tc>
          <w:tcPr>
            <w:tcW w:w="1607" w:type="dxa"/>
          </w:tcPr>
          <w:p w14:paraId="5877ED95" w14:textId="2A674FAE" w:rsidR="00E13AFA" w:rsidRDefault="00E13AFA" w:rsidP="00847B47">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13 years old</w:t>
            </w:r>
          </w:p>
        </w:tc>
        <w:tc>
          <w:tcPr>
            <w:tcW w:w="1785" w:type="dxa"/>
          </w:tcPr>
          <w:p w14:paraId="6E4026B8" w14:textId="58413415" w:rsidR="00E13AFA" w:rsidRPr="00922127" w:rsidRDefault="00E13AFA" w:rsidP="00847B47">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14 years old</w:t>
            </w:r>
          </w:p>
        </w:tc>
        <w:tc>
          <w:tcPr>
            <w:tcW w:w="1772" w:type="dxa"/>
          </w:tcPr>
          <w:p w14:paraId="7750FB61" w14:textId="72CCB8D9" w:rsidR="00E13AFA" w:rsidRPr="00922127" w:rsidRDefault="00E13AFA" w:rsidP="00847B47">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15 years old</w:t>
            </w:r>
          </w:p>
        </w:tc>
        <w:tc>
          <w:tcPr>
            <w:tcW w:w="1634" w:type="dxa"/>
          </w:tcPr>
          <w:p w14:paraId="1E31BFB6" w14:textId="6DDAA0A0" w:rsidR="00E13AFA" w:rsidRPr="00922127" w:rsidRDefault="00E13AFA" w:rsidP="00847B47">
            <w:pPr>
              <w:spacing w:before="100" w:beforeAutospacing="1" w:after="100" w:afterAutospacing="1"/>
              <w:rPr>
                <w:rFonts w:ascii="Verdana" w:eastAsia="Times New Roman" w:hAnsi="Verdana" w:cs="Times New Roman"/>
                <w:color w:val="000000"/>
                <w:sz w:val="19"/>
                <w:szCs w:val="19"/>
                <w:lang w:val="en-GB" w:eastAsia="fr-CH"/>
              </w:rPr>
            </w:pPr>
            <w:r w:rsidRPr="00922127">
              <w:rPr>
                <w:rFonts w:ascii="Verdana" w:eastAsia="Times New Roman" w:hAnsi="Verdana" w:cs="Times New Roman"/>
                <w:color w:val="000000"/>
                <w:sz w:val="19"/>
                <w:szCs w:val="19"/>
                <w:lang w:val="en-GB" w:eastAsia="fr-CH"/>
              </w:rPr>
              <w:t>16 years old</w:t>
            </w:r>
          </w:p>
        </w:tc>
        <w:tc>
          <w:tcPr>
            <w:tcW w:w="1914" w:type="dxa"/>
          </w:tcPr>
          <w:p w14:paraId="759461FC" w14:textId="22162552" w:rsidR="00E13AFA" w:rsidRPr="00847B47" w:rsidRDefault="00E13AFA" w:rsidP="00847B47">
            <w:pPr>
              <w:spacing w:before="100" w:beforeAutospacing="1" w:after="100" w:afterAutospacing="1"/>
              <w:rPr>
                <w:rFonts w:ascii="Verdana" w:eastAsia="Times New Roman" w:hAnsi="Verdana" w:cs="Times New Roman"/>
                <w:color w:val="000000"/>
                <w:sz w:val="19"/>
                <w:szCs w:val="19"/>
                <w:lang w:val="en-GB" w:eastAsia="fr-CH"/>
              </w:rPr>
            </w:pPr>
            <w:r w:rsidRPr="00847B47">
              <w:rPr>
                <w:rFonts w:ascii="Verdana" w:eastAsia="Times New Roman" w:hAnsi="Verdana" w:cs="Times New Roman"/>
                <w:color w:val="000000"/>
                <w:sz w:val="19"/>
                <w:szCs w:val="19"/>
                <w:lang w:val="en-GB" w:eastAsia="fr-CH"/>
              </w:rPr>
              <w:t>18 years old</w:t>
            </w:r>
          </w:p>
        </w:tc>
      </w:tr>
      <w:tr w:rsidR="00E13AFA" w14:paraId="189B4CF3" w14:textId="77777777" w:rsidTr="00E13AFA">
        <w:tc>
          <w:tcPr>
            <w:tcW w:w="1607" w:type="dxa"/>
          </w:tcPr>
          <w:p w14:paraId="048F9556" w14:textId="1544CC08" w:rsidR="00E13AFA" w:rsidRDefault="00E13AFA" w:rsidP="00847B47">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South Korea*</w:t>
            </w:r>
          </w:p>
        </w:tc>
        <w:tc>
          <w:tcPr>
            <w:tcW w:w="1785" w:type="dxa"/>
          </w:tcPr>
          <w:p w14:paraId="407DAF8F" w14:textId="7CA3A90B" w:rsidR="00E13AFA" w:rsidRPr="00922127" w:rsidRDefault="00E13AFA" w:rsidP="00847B47">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Colombia**</w:t>
            </w:r>
          </w:p>
        </w:tc>
        <w:tc>
          <w:tcPr>
            <w:tcW w:w="1772" w:type="dxa"/>
          </w:tcPr>
          <w:p w14:paraId="460B27CD" w14:textId="7ED5FD69" w:rsidR="00E13AFA" w:rsidRPr="00922127" w:rsidRDefault="00E13AFA" w:rsidP="00847B47">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Czech Republic</w:t>
            </w:r>
          </w:p>
        </w:tc>
        <w:tc>
          <w:tcPr>
            <w:tcW w:w="1634" w:type="dxa"/>
          </w:tcPr>
          <w:p w14:paraId="692E18E8" w14:textId="78C8AFBF" w:rsidR="00E13AFA" w:rsidRPr="00922127" w:rsidRDefault="00E13AFA" w:rsidP="00847B47">
            <w:pPr>
              <w:spacing w:before="100" w:beforeAutospacing="1" w:after="100" w:afterAutospacing="1"/>
              <w:rPr>
                <w:rFonts w:ascii="Verdana" w:eastAsia="Times New Roman" w:hAnsi="Verdana" w:cs="Times New Roman"/>
                <w:color w:val="000000"/>
                <w:sz w:val="19"/>
                <w:szCs w:val="19"/>
                <w:lang w:val="en-GB" w:eastAsia="fr-CH"/>
              </w:rPr>
            </w:pPr>
            <w:r w:rsidRPr="00922127">
              <w:rPr>
                <w:rFonts w:ascii="Verdana" w:eastAsia="Times New Roman" w:hAnsi="Verdana" w:cs="Times New Roman"/>
                <w:color w:val="000000"/>
                <w:sz w:val="19"/>
                <w:szCs w:val="19"/>
                <w:lang w:val="en-GB" w:eastAsia="fr-CH"/>
              </w:rPr>
              <w:t>Ghana</w:t>
            </w:r>
          </w:p>
        </w:tc>
        <w:tc>
          <w:tcPr>
            <w:tcW w:w="1914" w:type="dxa"/>
          </w:tcPr>
          <w:p w14:paraId="287E7524" w14:textId="2231423C" w:rsidR="00E13AFA" w:rsidRPr="00847B47" w:rsidRDefault="00E13AFA" w:rsidP="00847B47">
            <w:pPr>
              <w:spacing w:before="100" w:beforeAutospacing="1" w:after="100" w:afterAutospacing="1"/>
              <w:rPr>
                <w:rFonts w:ascii="Verdana" w:eastAsia="Times New Roman" w:hAnsi="Verdana" w:cs="Times New Roman"/>
                <w:color w:val="000000"/>
                <w:sz w:val="19"/>
                <w:szCs w:val="19"/>
                <w:lang w:val="en-GB" w:eastAsia="fr-CH"/>
              </w:rPr>
            </w:pPr>
            <w:r w:rsidRPr="00847B47">
              <w:rPr>
                <w:rFonts w:ascii="Verdana" w:eastAsia="Times New Roman" w:hAnsi="Verdana" w:cs="Times New Roman"/>
                <w:color w:val="000000"/>
                <w:sz w:val="19"/>
                <w:szCs w:val="19"/>
                <w:lang w:val="en-GB" w:eastAsia="fr-CH"/>
              </w:rPr>
              <w:t>DR Congo</w:t>
            </w:r>
          </w:p>
        </w:tc>
      </w:tr>
      <w:tr w:rsidR="00E13AFA" w14:paraId="43CC6138" w14:textId="77777777" w:rsidTr="00E13AFA">
        <w:tc>
          <w:tcPr>
            <w:tcW w:w="1607" w:type="dxa"/>
          </w:tcPr>
          <w:p w14:paraId="008BDE7C" w14:textId="2AE977F1" w:rsidR="00E13AFA" w:rsidRPr="00291824" w:rsidRDefault="001F34DE" w:rsidP="00847B47">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Tanzania</w:t>
            </w:r>
          </w:p>
        </w:tc>
        <w:tc>
          <w:tcPr>
            <w:tcW w:w="1785" w:type="dxa"/>
          </w:tcPr>
          <w:p w14:paraId="0A387280" w14:textId="67BB85C2" w:rsidR="00E13AFA" w:rsidRPr="00291824" w:rsidRDefault="00CE6891" w:rsidP="00847B47">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Portugal****</w:t>
            </w:r>
          </w:p>
        </w:tc>
        <w:tc>
          <w:tcPr>
            <w:tcW w:w="1772" w:type="dxa"/>
          </w:tcPr>
          <w:p w14:paraId="4309100C" w14:textId="77777777" w:rsidR="00E13AFA" w:rsidRPr="00291824" w:rsidRDefault="00E13AFA" w:rsidP="00847B47">
            <w:pPr>
              <w:spacing w:before="100" w:beforeAutospacing="1" w:after="100" w:afterAutospacing="1"/>
              <w:rPr>
                <w:rFonts w:ascii="Verdana" w:eastAsia="Times New Roman" w:hAnsi="Verdana" w:cs="Times New Roman"/>
                <w:color w:val="000000"/>
                <w:sz w:val="19"/>
                <w:szCs w:val="19"/>
                <w:lang w:val="en-GB" w:eastAsia="fr-CH"/>
              </w:rPr>
            </w:pPr>
          </w:p>
        </w:tc>
        <w:tc>
          <w:tcPr>
            <w:tcW w:w="1634" w:type="dxa"/>
          </w:tcPr>
          <w:p w14:paraId="18E3D627" w14:textId="3502AF3A" w:rsidR="00E13AFA" w:rsidRPr="00291824" w:rsidRDefault="00E13AFA" w:rsidP="00847B47">
            <w:pPr>
              <w:spacing w:before="100" w:beforeAutospacing="1" w:after="100" w:afterAutospacing="1"/>
              <w:rPr>
                <w:rFonts w:ascii="Verdana" w:eastAsia="Times New Roman" w:hAnsi="Verdana" w:cs="Times New Roman"/>
                <w:color w:val="000000"/>
                <w:sz w:val="19"/>
                <w:szCs w:val="19"/>
                <w:lang w:val="en-GB" w:eastAsia="fr-CH"/>
              </w:rPr>
            </w:pPr>
            <w:r w:rsidRPr="00291824">
              <w:rPr>
                <w:rFonts w:ascii="Verdana" w:eastAsia="Times New Roman" w:hAnsi="Verdana" w:cs="Times New Roman"/>
                <w:color w:val="000000"/>
                <w:sz w:val="19"/>
                <w:szCs w:val="19"/>
                <w:lang w:val="en-GB" w:eastAsia="fr-CH"/>
              </w:rPr>
              <w:t>Canada</w:t>
            </w:r>
          </w:p>
        </w:tc>
        <w:tc>
          <w:tcPr>
            <w:tcW w:w="1914" w:type="dxa"/>
          </w:tcPr>
          <w:p w14:paraId="779B61C4" w14:textId="7AE8F257" w:rsidR="00E13AFA" w:rsidRPr="00922127" w:rsidRDefault="00E13AFA" w:rsidP="00847B47">
            <w:pPr>
              <w:spacing w:before="100" w:beforeAutospacing="1" w:after="100" w:afterAutospacing="1"/>
              <w:rPr>
                <w:rFonts w:ascii="Verdana" w:eastAsia="Times New Roman" w:hAnsi="Verdana" w:cs="Times New Roman"/>
                <w:color w:val="000000"/>
                <w:sz w:val="19"/>
                <w:szCs w:val="19"/>
                <w:lang w:val="en-GB" w:eastAsia="fr-CH"/>
              </w:rPr>
            </w:pPr>
            <w:r w:rsidRPr="00922127">
              <w:rPr>
                <w:rFonts w:ascii="Verdana" w:eastAsia="Times New Roman" w:hAnsi="Verdana" w:cs="Times New Roman"/>
                <w:color w:val="000000"/>
                <w:sz w:val="19"/>
                <w:szCs w:val="19"/>
                <w:lang w:val="en-GB" w:eastAsia="fr-CH"/>
              </w:rPr>
              <w:t>Burkina Faso</w:t>
            </w:r>
          </w:p>
        </w:tc>
      </w:tr>
      <w:tr w:rsidR="00E13AFA" w14:paraId="14A5FB19" w14:textId="77777777" w:rsidTr="00E13AFA">
        <w:tc>
          <w:tcPr>
            <w:tcW w:w="1607" w:type="dxa"/>
          </w:tcPr>
          <w:p w14:paraId="6DA313D1" w14:textId="77777777" w:rsidR="00E13AFA" w:rsidRDefault="00E13AFA" w:rsidP="00847B47">
            <w:pPr>
              <w:spacing w:before="100" w:beforeAutospacing="1" w:after="100" w:afterAutospacing="1"/>
              <w:rPr>
                <w:rFonts w:ascii="Verdana" w:eastAsia="Times New Roman" w:hAnsi="Verdana" w:cs="Times New Roman"/>
                <w:b/>
                <w:bCs/>
                <w:color w:val="000000"/>
                <w:sz w:val="19"/>
                <w:szCs w:val="19"/>
                <w:lang w:val="en-GB" w:eastAsia="fr-CH"/>
              </w:rPr>
            </w:pPr>
          </w:p>
        </w:tc>
        <w:tc>
          <w:tcPr>
            <w:tcW w:w="1785" w:type="dxa"/>
          </w:tcPr>
          <w:p w14:paraId="70AE72BE" w14:textId="10E2F379" w:rsidR="00E13AFA" w:rsidRDefault="00E13AFA" w:rsidP="00847B47">
            <w:pPr>
              <w:spacing w:before="100" w:beforeAutospacing="1" w:after="100" w:afterAutospacing="1"/>
              <w:rPr>
                <w:rFonts w:ascii="Verdana" w:eastAsia="Times New Roman" w:hAnsi="Verdana" w:cs="Times New Roman"/>
                <w:b/>
                <w:bCs/>
                <w:color w:val="000000"/>
                <w:sz w:val="19"/>
                <w:szCs w:val="19"/>
                <w:lang w:val="en-GB" w:eastAsia="fr-CH"/>
              </w:rPr>
            </w:pPr>
          </w:p>
        </w:tc>
        <w:tc>
          <w:tcPr>
            <w:tcW w:w="1772" w:type="dxa"/>
          </w:tcPr>
          <w:p w14:paraId="6006880A" w14:textId="77777777" w:rsidR="00E13AFA" w:rsidRPr="00B43AA0" w:rsidRDefault="00E13AFA" w:rsidP="00847B47">
            <w:pPr>
              <w:spacing w:before="100" w:beforeAutospacing="1" w:after="100" w:afterAutospacing="1"/>
              <w:rPr>
                <w:rFonts w:ascii="Verdana" w:eastAsia="Times New Roman" w:hAnsi="Verdana" w:cs="Times New Roman"/>
                <w:color w:val="000000"/>
                <w:sz w:val="19"/>
                <w:szCs w:val="19"/>
                <w:lang w:val="en-GB" w:eastAsia="fr-CH"/>
              </w:rPr>
            </w:pPr>
          </w:p>
        </w:tc>
        <w:tc>
          <w:tcPr>
            <w:tcW w:w="1634" w:type="dxa"/>
          </w:tcPr>
          <w:p w14:paraId="12BA751E" w14:textId="4DB97D3E" w:rsidR="00E13AFA" w:rsidRPr="00B43AA0" w:rsidRDefault="00E13AFA" w:rsidP="00847B47">
            <w:pPr>
              <w:spacing w:before="100" w:beforeAutospacing="1" w:after="100" w:afterAutospacing="1"/>
              <w:rPr>
                <w:rFonts w:ascii="Verdana" w:eastAsia="Times New Roman" w:hAnsi="Verdana" w:cs="Times New Roman"/>
                <w:color w:val="000000"/>
                <w:sz w:val="19"/>
                <w:szCs w:val="19"/>
                <w:lang w:val="en-GB" w:eastAsia="fr-CH"/>
              </w:rPr>
            </w:pPr>
            <w:r w:rsidRPr="00B43AA0">
              <w:rPr>
                <w:rFonts w:ascii="Verdana" w:eastAsia="Times New Roman" w:hAnsi="Verdana" w:cs="Times New Roman"/>
                <w:color w:val="000000"/>
                <w:sz w:val="19"/>
                <w:szCs w:val="19"/>
                <w:lang w:val="en-GB" w:eastAsia="fr-CH"/>
              </w:rPr>
              <w:t>Samoa</w:t>
            </w:r>
          </w:p>
        </w:tc>
        <w:tc>
          <w:tcPr>
            <w:tcW w:w="1914" w:type="dxa"/>
          </w:tcPr>
          <w:p w14:paraId="162BB639" w14:textId="77DE950E" w:rsidR="00E13AFA" w:rsidRPr="00922127" w:rsidRDefault="00E13AFA" w:rsidP="00847B47">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 xml:space="preserve">Kazakhstan </w:t>
            </w:r>
          </w:p>
        </w:tc>
      </w:tr>
      <w:tr w:rsidR="00E13AFA" w14:paraId="797B101A" w14:textId="77777777" w:rsidTr="00E13AFA">
        <w:tc>
          <w:tcPr>
            <w:tcW w:w="1607" w:type="dxa"/>
          </w:tcPr>
          <w:p w14:paraId="22718311" w14:textId="77777777" w:rsidR="00E13AFA" w:rsidRDefault="00E13AFA" w:rsidP="00847B47">
            <w:pPr>
              <w:spacing w:before="100" w:beforeAutospacing="1" w:after="100" w:afterAutospacing="1"/>
              <w:rPr>
                <w:rFonts w:ascii="Verdana" w:eastAsia="Times New Roman" w:hAnsi="Verdana" w:cs="Times New Roman"/>
                <w:b/>
                <w:bCs/>
                <w:color w:val="000000"/>
                <w:sz w:val="19"/>
                <w:szCs w:val="19"/>
                <w:lang w:val="en-GB" w:eastAsia="fr-CH"/>
              </w:rPr>
            </w:pPr>
          </w:p>
        </w:tc>
        <w:tc>
          <w:tcPr>
            <w:tcW w:w="1785" w:type="dxa"/>
          </w:tcPr>
          <w:p w14:paraId="77BDE0C4" w14:textId="77777777" w:rsidR="00E13AFA" w:rsidRDefault="00E13AFA" w:rsidP="00847B47">
            <w:pPr>
              <w:spacing w:before="100" w:beforeAutospacing="1" w:after="100" w:afterAutospacing="1"/>
              <w:rPr>
                <w:rFonts w:ascii="Verdana" w:eastAsia="Times New Roman" w:hAnsi="Verdana" w:cs="Times New Roman"/>
                <w:b/>
                <w:bCs/>
                <w:color w:val="000000"/>
                <w:sz w:val="19"/>
                <w:szCs w:val="19"/>
                <w:lang w:val="en-GB" w:eastAsia="fr-CH"/>
              </w:rPr>
            </w:pPr>
          </w:p>
        </w:tc>
        <w:tc>
          <w:tcPr>
            <w:tcW w:w="1772" w:type="dxa"/>
          </w:tcPr>
          <w:p w14:paraId="4532D5A8" w14:textId="77777777" w:rsidR="00E13AFA" w:rsidRDefault="00E13AFA" w:rsidP="00847B47">
            <w:pPr>
              <w:spacing w:before="100" w:beforeAutospacing="1" w:after="100" w:afterAutospacing="1"/>
              <w:rPr>
                <w:rFonts w:ascii="Verdana" w:eastAsia="Times New Roman" w:hAnsi="Verdana" w:cs="Times New Roman"/>
                <w:color w:val="000000"/>
                <w:sz w:val="19"/>
                <w:szCs w:val="19"/>
                <w:lang w:val="en-GB" w:eastAsia="fr-CH"/>
              </w:rPr>
            </w:pPr>
          </w:p>
        </w:tc>
        <w:tc>
          <w:tcPr>
            <w:tcW w:w="1634" w:type="dxa"/>
          </w:tcPr>
          <w:p w14:paraId="4A64A4E1" w14:textId="759DE3A3" w:rsidR="00E13AFA" w:rsidRPr="00B43AA0" w:rsidRDefault="00E13AFA" w:rsidP="00847B47">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Belgium***</w:t>
            </w:r>
          </w:p>
        </w:tc>
        <w:tc>
          <w:tcPr>
            <w:tcW w:w="1914" w:type="dxa"/>
          </w:tcPr>
          <w:p w14:paraId="12163850" w14:textId="5234A626" w:rsidR="00E13AFA" w:rsidRDefault="006A6F23" w:rsidP="00847B47">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Sierra Leone</w:t>
            </w:r>
          </w:p>
        </w:tc>
      </w:tr>
      <w:tr w:rsidR="00CE6891" w14:paraId="0DA82D82" w14:textId="77777777" w:rsidTr="00E13AFA">
        <w:tc>
          <w:tcPr>
            <w:tcW w:w="1607" w:type="dxa"/>
          </w:tcPr>
          <w:p w14:paraId="30658788" w14:textId="77777777" w:rsidR="00CE6891" w:rsidRDefault="00CE6891" w:rsidP="00847B47">
            <w:pPr>
              <w:spacing w:before="100" w:beforeAutospacing="1" w:after="100" w:afterAutospacing="1"/>
              <w:rPr>
                <w:rFonts w:ascii="Verdana" w:eastAsia="Times New Roman" w:hAnsi="Verdana" w:cs="Times New Roman"/>
                <w:b/>
                <w:bCs/>
                <w:color w:val="000000"/>
                <w:sz w:val="19"/>
                <w:szCs w:val="19"/>
                <w:lang w:val="en-GB" w:eastAsia="fr-CH"/>
              </w:rPr>
            </w:pPr>
          </w:p>
        </w:tc>
        <w:tc>
          <w:tcPr>
            <w:tcW w:w="1785" w:type="dxa"/>
          </w:tcPr>
          <w:p w14:paraId="420D4007" w14:textId="77777777" w:rsidR="00CE6891" w:rsidRDefault="00CE6891" w:rsidP="00847B47">
            <w:pPr>
              <w:spacing w:before="100" w:beforeAutospacing="1" w:after="100" w:afterAutospacing="1"/>
              <w:rPr>
                <w:rFonts w:ascii="Verdana" w:eastAsia="Times New Roman" w:hAnsi="Verdana" w:cs="Times New Roman"/>
                <w:b/>
                <w:bCs/>
                <w:color w:val="000000"/>
                <w:sz w:val="19"/>
                <w:szCs w:val="19"/>
                <w:lang w:val="en-GB" w:eastAsia="fr-CH"/>
              </w:rPr>
            </w:pPr>
          </w:p>
        </w:tc>
        <w:tc>
          <w:tcPr>
            <w:tcW w:w="1772" w:type="dxa"/>
          </w:tcPr>
          <w:p w14:paraId="115E1B4C" w14:textId="77777777" w:rsidR="00CE6891" w:rsidRDefault="00CE6891" w:rsidP="00847B47">
            <w:pPr>
              <w:spacing w:before="100" w:beforeAutospacing="1" w:after="100" w:afterAutospacing="1"/>
              <w:rPr>
                <w:rFonts w:ascii="Verdana" w:eastAsia="Times New Roman" w:hAnsi="Verdana" w:cs="Times New Roman"/>
                <w:color w:val="000000"/>
                <w:sz w:val="19"/>
                <w:szCs w:val="19"/>
                <w:lang w:val="en-GB" w:eastAsia="fr-CH"/>
              </w:rPr>
            </w:pPr>
          </w:p>
        </w:tc>
        <w:tc>
          <w:tcPr>
            <w:tcW w:w="1634" w:type="dxa"/>
          </w:tcPr>
          <w:p w14:paraId="6249E269" w14:textId="6B00BDFA" w:rsidR="00CE6891" w:rsidRDefault="00CE6891" w:rsidP="00847B47">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Spain</w:t>
            </w:r>
          </w:p>
        </w:tc>
        <w:tc>
          <w:tcPr>
            <w:tcW w:w="1914" w:type="dxa"/>
          </w:tcPr>
          <w:p w14:paraId="477FD200" w14:textId="05D7E7F5" w:rsidR="00CE6891" w:rsidRDefault="006B1A88" w:rsidP="00847B47">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Rwanda</w:t>
            </w:r>
          </w:p>
        </w:tc>
      </w:tr>
      <w:tr w:rsidR="00D4575F" w14:paraId="0416AD52" w14:textId="77777777" w:rsidTr="00E13AFA">
        <w:tc>
          <w:tcPr>
            <w:tcW w:w="1607" w:type="dxa"/>
          </w:tcPr>
          <w:p w14:paraId="3FDE81B3" w14:textId="77777777" w:rsidR="00D4575F" w:rsidRDefault="00D4575F" w:rsidP="00847B47">
            <w:pPr>
              <w:spacing w:before="100" w:beforeAutospacing="1" w:after="100" w:afterAutospacing="1"/>
              <w:rPr>
                <w:rFonts w:ascii="Verdana" w:eastAsia="Times New Roman" w:hAnsi="Verdana" w:cs="Times New Roman"/>
                <w:b/>
                <w:bCs/>
                <w:color w:val="000000"/>
                <w:sz w:val="19"/>
                <w:szCs w:val="19"/>
                <w:lang w:val="en-GB" w:eastAsia="fr-CH"/>
              </w:rPr>
            </w:pPr>
          </w:p>
        </w:tc>
        <w:tc>
          <w:tcPr>
            <w:tcW w:w="1785" w:type="dxa"/>
          </w:tcPr>
          <w:p w14:paraId="562291A8" w14:textId="77777777" w:rsidR="00D4575F" w:rsidRDefault="00D4575F" w:rsidP="00847B47">
            <w:pPr>
              <w:spacing w:before="100" w:beforeAutospacing="1" w:after="100" w:afterAutospacing="1"/>
              <w:rPr>
                <w:rFonts w:ascii="Verdana" w:eastAsia="Times New Roman" w:hAnsi="Verdana" w:cs="Times New Roman"/>
                <w:b/>
                <w:bCs/>
                <w:color w:val="000000"/>
                <w:sz w:val="19"/>
                <w:szCs w:val="19"/>
                <w:lang w:val="en-GB" w:eastAsia="fr-CH"/>
              </w:rPr>
            </w:pPr>
          </w:p>
        </w:tc>
        <w:tc>
          <w:tcPr>
            <w:tcW w:w="1772" w:type="dxa"/>
          </w:tcPr>
          <w:p w14:paraId="073ACDE0" w14:textId="77777777" w:rsidR="00D4575F" w:rsidRDefault="00D4575F" w:rsidP="00847B47">
            <w:pPr>
              <w:spacing w:before="100" w:beforeAutospacing="1" w:after="100" w:afterAutospacing="1"/>
              <w:rPr>
                <w:rFonts w:ascii="Verdana" w:eastAsia="Times New Roman" w:hAnsi="Verdana" w:cs="Times New Roman"/>
                <w:color w:val="000000"/>
                <w:sz w:val="19"/>
                <w:szCs w:val="19"/>
                <w:lang w:val="en-GB" w:eastAsia="fr-CH"/>
              </w:rPr>
            </w:pPr>
          </w:p>
        </w:tc>
        <w:tc>
          <w:tcPr>
            <w:tcW w:w="1634" w:type="dxa"/>
          </w:tcPr>
          <w:p w14:paraId="75F8B6CE" w14:textId="6B191ABF" w:rsidR="00D4575F" w:rsidRDefault="00D4575F" w:rsidP="00847B47">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Tunisia</w:t>
            </w:r>
          </w:p>
        </w:tc>
        <w:tc>
          <w:tcPr>
            <w:tcW w:w="1914" w:type="dxa"/>
          </w:tcPr>
          <w:p w14:paraId="6189F206" w14:textId="77777777" w:rsidR="00D4575F" w:rsidRDefault="00D4575F" w:rsidP="00847B47">
            <w:pPr>
              <w:spacing w:before="100" w:beforeAutospacing="1" w:after="100" w:afterAutospacing="1"/>
              <w:rPr>
                <w:rFonts w:ascii="Verdana" w:eastAsia="Times New Roman" w:hAnsi="Verdana" w:cs="Times New Roman"/>
                <w:color w:val="000000"/>
                <w:sz w:val="19"/>
                <w:szCs w:val="19"/>
                <w:lang w:val="en-GB" w:eastAsia="fr-CH"/>
              </w:rPr>
            </w:pPr>
          </w:p>
        </w:tc>
      </w:tr>
      <w:tr w:rsidR="00AC014C" w14:paraId="5E922488" w14:textId="77777777" w:rsidTr="00E13AFA">
        <w:tc>
          <w:tcPr>
            <w:tcW w:w="1607" w:type="dxa"/>
          </w:tcPr>
          <w:p w14:paraId="3ECD451F" w14:textId="77777777" w:rsidR="00AC014C" w:rsidRDefault="00AC014C" w:rsidP="00847B47">
            <w:pPr>
              <w:spacing w:before="100" w:beforeAutospacing="1" w:after="100" w:afterAutospacing="1"/>
              <w:rPr>
                <w:rFonts w:ascii="Verdana" w:eastAsia="Times New Roman" w:hAnsi="Verdana" w:cs="Times New Roman"/>
                <w:b/>
                <w:bCs/>
                <w:color w:val="000000"/>
                <w:sz w:val="19"/>
                <w:szCs w:val="19"/>
                <w:lang w:val="en-GB" w:eastAsia="fr-CH"/>
              </w:rPr>
            </w:pPr>
          </w:p>
        </w:tc>
        <w:tc>
          <w:tcPr>
            <w:tcW w:w="1785" w:type="dxa"/>
          </w:tcPr>
          <w:p w14:paraId="63E18742" w14:textId="77777777" w:rsidR="00AC014C" w:rsidRDefault="00AC014C" w:rsidP="00847B47">
            <w:pPr>
              <w:spacing w:before="100" w:beforeAutospacing="1" w:after="100" w:afterAutospacing="1"/>
              <w:rPr>
                <w:rFonts w:ascii="Verdana" w:eastAsia="Times New Roman" w:hAnsi="Verdana" w:cs="Times New Roman"/>
                <w:b/>
                <w:bCs/>
                <w:color w:val="000000"/>
                <w:sz w:val="19"/>
                <w:szCs w:val="19"/>
                <w:lang w:val="en-GB" w:eastAsia="fr-CH"/>
              </w:rPr>
            </w:pPr>
          </w:p>
        </w:tc>
        <w:tc>
          <w:tcPr>
            <w:tcW w:w="1772" w:type="dxa"/>
          </w:tcPr>
          <w:p w14:paraId="5E0ED660" w14:textId="77777777" w:rsidR="00AC014C" w:rsidRDefault="00AC014C" w:rsidP="00847B47">
            <w:pPr>
              <w:spacing w:before="100" w:beforeAutospacing="1" w:after="100" w:afterAutospacing="1"/>
              <w:rPr>
                <w:rFonts w:ascii="Verdana" w:eastAsia="Times New Roman" w:hAnsi="Verdana" w:cs="Times New Roman"/>
                <w:color w:val="000000"/>
                <w:sz w:val="19"/>
                <w:szCs w:val="19"/>
                <w:lang w:val="en-GB" w:eastAsia="fr-CH"/>
              </w:rPr>
            </w:pPr>
          </w:p>
        </w:tc>
        <w:tc>
          <w:tcPr>
            <w:tcW w:w="1634" w:type="dxa"/>
          </w:tcPr>
          <w:p w14:paraId="7A431430" w14:textId="39066C9E" w:rsidR="00AC014C" w:rsidRDefault="00AC014C" w:rsidP="00847B47">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Netherlands</w:t>
            </w:r>
          </w:p>
        </w:tc>
        <w:tc>
          <w:tcPr>
            <w:tcW w:w="1914" w:type="dxa"/>
          </w:tcPr>
          <w:p w14:paraId="7A6A642E" w14:textId="77777777" w:rsidR="00AC014C" w:rsidRDefault="00AC014C" w:rsidP="00847B47">
            <w:pPr>
              <w:spacing w:before="100" w:beforeAutospacing="1" w:after="100" w:afterAutospacing="1"/>
              <w:rPr>
                <w:rFonts w:ascii="Verdana" w:eastAsia="Times New Roman" w:hAnsi="Verdana" w:cs="Times New Roman"/>
                <w:color w:val="000000"/>
                <w:sz w:val="19"/>
                <w:szCs w:val="19"/>
                <w:lang w:val="en-GB" w:eastAsia="fr-CH"/>
              </w:rPr>
            </w:pPr>
          </w:p>
        </w:tc>
      </w:tr>
    </w:tbl>
    <w:p w14:paraId="73FF13AA" w14:textId="30327D7E" w:rsidR="00847B47" w:rsidRPr="003A4EFF" w:rsidRDefault="00F9477F" w:rsidP="007549F6">
      <w:pPr>
        <w:shd w:val="clear" w:color="auto" w:fill="FFFFFF"/>
        <w:spacing w:before="100" w:beforeAutospacing="1" w:after="100" w:afterAutospacing="1" w:line="240" w:lineRule="auto"/>
        <w:jc w:val="both"/>
        <w:rPr>
          <w:rFonts w:ascii="Verdana" w:eastAsia="Times New Roman" w:hAnsi="Verdana" w:cs="Times New Roman"/>
          <w:b/>
          <w:bCs/>
          <w:color w:val="000000"/>
          <w:sz w:val="19"/>
          <w:szCs w:val="19"/>
          <w:lang w:val="en-GB" w:eastAsia="fr-CH"/>
        </w:rPr>
      </w:pPr>
      <w:r w:rsidRPr="003A4EFF">
        <w:rPr>
          <w:rFonts w:ascii="Verdana" w:eastAsia="Times New Roman" w:hAnsi="Verdana" w:cs="Times New Roman"/>
          <w:b/>
          <w:bCs/>
          <w:color w:val="000000"/>
          <w:sz w:val="19"/>
          <w:szCs w:val="19"/>
          <w:lang w:val="en-GB" w:eastAsia="fr-CH"/>
        </w:rPr>
        <w:t>Comments</w:t>
      </w:r>
      <w:r w:rsidR="00922127" w:rsidRPr="003A4EFF">
        <w:rPr>
          <w:rFonts w:ascii="Verdana" w:eastAsia="Times New Roman" w:hAnsi="Verdana" w:cs="Times New Roman"/>
          <w:b/>
          <w:bCs/>
          <w:color w:val="000000"/>
          <w:sz w:val="19"/>
          <w:szCs w:val="19"/>
          <w:lang w:val="en-GB" w:eastAsia="fr-CH"/>
        </w:rPr>
        <w:t>:</w:t>
      </w:r>
    </w:p>
    <w:p w14:paraId="0D01B1AE" w14:textId="35A2DBF2" w:rsidR="00922127" w:rsidRDefault="00922127" w:rsidP="007549F6">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922127">
        <w:rPr>
          <w:rFonts w:ascii="Verdana" w:eastAsia="Times New Roman" w:hAnsi="Verdana" w:cs="Times New Roman"/>
          <w:i/>
          <w:iCs/>
          <w:color w:val="000000"/>
          <w:sz w:val="19"/>
          <w:szCs w:val="19"/>
          <w:lang w:val="en-GB" w:eastAsia="fr-CH"/>
        </w:rPr>
        <w:t>Mali</w:t>
      </w:r>
      <w:r>
        <w:rPr>
          <w:rFonts w:ascii="Verdana" w:eastAsia="Times New Roman" w:hAnsi="Verdana" w:cs="Times New Roman"/>
          <w:i/>
          <w:iCs/>
          <w:color w:val="000000"/>
          <w:sz w:val="19"/>
          <w:szCs w:val="19"/>
          <w:lang w:val="en-GB" w:eastAsia="fr-CH"/>
        </w:rPr>
        <w:t xml:space="preserve">: </w:t>
      </w:r>
      <w:r w:rsidRPr="00922127">
        <w:rPr>
          <w:rFonts w:ascii="Verdana" w:eastAsia="Times New Roman" w:hAnsi="Verdana" w:cs="Times New Roman"/>
          <w:color w:val="000000"/>
          <w:sz w:val="19"/>
          <w:szCs w:val="19"/>
          <w:lang w:val="en-GB" w:eastAsia="fr-CH"/>
        </w:rPr>
        <w:t>Malian law is silent on this, however the equal age of marriage for the girl is 16, including 15 with the consent of the girl's parents and 18 for the boy.</w:t>
      </w:r>
    </w:p>
    <w:p w14:paraId="730AA398" w14:textId="59AB2919" w:rsidR="007B03C1" w:rsidRDefault="007B03C1" w:rsidP="007549F6">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val="en-GB" w:eastAsia="fr-CH"/>
        </w:rPr>
      </w:pPr>
      <w:r>
        <w:rPr>
          <w:rFonts w:ascii="Verdana" w:eastAsia="Times New Roman" w:hAnsi="Verdana" w:cs="Times New Roman"/>
          <w:i/>
          <w:iCs/>
          <w:color w:val="000000"/>
          <w:sz w:val="19"/>
          <w:szCs w:val="19"/>
          <w:lang w:val="en-GB" w:eastAsia="fr-CH"/>
        </w:rPr>
        <w:t>*South Korea:</w:t>
      </w:r>
      <w:r>
        <w:rPr>
          <w:rFonts w:ascii="Verdana" w:eastAsia="Times New Roman" w:hAnsi="Verdana" w:cs="Times New Roman"/>
          <w:color w:val="000000"/>
          <w:sz w:val="19"/>
          <w:szCs w:val="19"/>
          <w:lang w:val="en-GB" w:eastAsia="fr-CH"/>
        </w:rPr>
        <w:t xml:space="preserve"> </w:t>
      </w:r>
      <w:r w:rsidRPr="007B03C1">
        <w:rPr>
          <w:rFonts w:ascii="Verdana" w:eastAsia="Times New Roman" w:hAnsi="Verdana" w:cs="Times New Roman"/>
          <w:color w:val="000000"/>
          <w:sz w:val="19"/>
          <w:szCs w:val="19"/>
          <w:lang w:val="en-GB" w:eastAsia="fr-CH"/>
        </w:rPr>
        <w:t>It’s currently 13 years old, but after the Nth room case, the government announced that the age will be increased to 16.</w:t>
      </w:r>
    </w:p>
    <w:p w14:paraId="1654880A" w14:textId="160DAA86" w:rsidR="001F34DE" w:rsidRPr="001F34DE" w:rsidRDefault="001F34DE" w:rsidP="007549F6">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1F34DE">
        <w:rPr>
          <w:rFonts w:ascii="Verdana" w:eastAsia="Times New Roman" w:hAnsi="Verdana" w:cs="Times New Roman"/>
          <w:i/>
          <w:iCs/>
          <w:color w:val="000000"/>
          <w:sz w:val="19"/>
          <w:szCs w:val="19"/>
          <w:lang w:val="en-GB" w:eastAsia="fr-CH"/>
        </w:rPr>
        <w:t xml:space="preserve">Tanzania: </w:t>
      </w:r>
      <w:r>
        <w:rPr>
          <w:rFonts w:ascii="Verdana" w:eastAsia="Times New Roman" w:hAnsi="Verdana" w:cs="Times New Roman"/>
          <w:color w:val="000000"/>
          <w:sz w:val="19"/>
          <w:szCs w:val="19"/>
          <w:lang w:val="en-GB" w:eastAsia="fr-CH"/>
        </w:rPr>
        <w:t>it’s currently 13 years old under the 1971 marriage act.</w:t>
      </w:r>
    </w:p>
    <w:p w14:paraId="20F2257B" w14:textId="77777777" w:rsidR="00997EE6" w:rsidRPr="00567F79" w:rsidRDefault="007B03C1" w:rsidP="007549F6">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val="en-GB" w:eastAsia="fr-CH"/>
        </w:rPr>
      </w:pPr>
      <w:r>
        <w:rPr>
          <w:rFonts w:ascii="Verdana" w:eastAsia="Times New Roman" w:hAnsi="Verdana" w:cs="Times New Roman"/>
          <w:i/>
          <w:iCs/>
          <w:color w:val="000000"/>
          <w:sz w:val="19"/>
          <w:szCs w:val="19"/>
          <w:lang w:val="en-GB" w:eastAsia="fr-CH"/>
        </w:rPr>
        <w:t>**</w:t>
      </w:r>
      <w:r w:rsidRPr="00291824">
        <w:rPr>
          <w:rFonts w:ascii="Verdana" w:eastAsia="Times New Roman" w:hAnsi="Verdana" w:cs="Times New Roman"/>
          <w:i/>
          <w:iCs/>
          <w:color w:val="000000"/>
          <w:sz w:val="19"/>
          <w:szCs w:val="19"/>
          <w:lang w:val="en-GB" w:eastAsia="fr-CH"/>
        </w:rPr>
        <w:t>Colombia</w:t>
      </w:r>
      <w:r>
        <w:rPr>
          <w:rFonts w:ascii="Verdana" w:eastAsia="Times New Roman" w:hAnsi="Verdana" w:cs="Times New Roman"/>
          <w:i/>
          <w:iCs/>
          <w:color w:val="000000"/>
          <w:sz w:val="19"/>
          <w:szCs w:val="19"/>
          <w:lang w:val="en-GB" w:eastAsia="fr-CH"/>
        </w:rPr>
        <w:t xml:space="preserve">: </w:t>
      </w:r>
      <w:r w:rsidRPr="00291824">
        <w:rPr>
          <w:rFonts w:ascii="Verdana" w:eastAsia="Times New Roman" w:hAnsi="Verdana" w:cs="Times New Roman"/>
          <w:color w:val="000000"/>
          <w:sz w:val="19"/>
          <w:szCs w:val="19"/>
          <w:lang w:val="en-GB" w:eastAsia="fr-CH"/>
        </w:rPr>
        <w:t xml:space="preserve">The Criminal Code of Colombia (Act 599 of 2000), as modified by Art. 4 </w:t>
      </w:r>
      <w:r>
        <w:rPr>
          <w:rFonts w:ascii="Verdana" w:eastAsia="Times New Roman" w:hAnsi="Verdana" w:cs="Times New Roman"/>
          <w:color w:val="000000"/>
          <w:sz w:val="19"/>
          <w:szCs w:val="19"/>
          <w:lang w:val="en-GB" w:eastAsia="fr-CH"/>
        </w:rPr>
        <w:t xml:space="preserve">and 5 </w:t>
      </w:r>
      <w:r w:rsidRPr="00291824">
        <w:rPr>
          <w:rFonts w:ascii="Verdana" w:eastAsia="Times New Roman" w:hAnsi="Verdana" w:cs="Times New Roman"/>
          <w:color w:val="000000"/>
          <w:sz w:val="19"/>
          <w:szCs w:val="19"/>
          <w:lang w:val="en-GB" w:eastAsia="fr-CH"/>
        </w:rPr>
        <w:t>of law 1236 of 2008, sets the age of consent at 14, regardless of gender or sexual orientation. Sexual intercourse with a person under 14 years of age is punishable by imprisonment of 12–20 years (Art. 208). Engaging in sexual acts other than intercourse, or inducing the engagement of sexual practices, with a person under 14 is punishable by imprisonment of 9–</w:t>
      </w:r>
      <w:r w:rsidRPr="00567F79">
        <w:rPr>
          <w:rFonts w:ascii="Verdana" w:eastAsia="Times New Roman" w:hAnsi="Verdana" w:cs="Times New Roman"/>
          <w:color w:val="000000"/>
          <w:sz w:val="19"/>
          <w:szCs w:val="19"/>
          <w:lang w:val="en-GB" w:eastAsia="fr-CH"/>
        </w:rPr>
        <w:t>13 years.</w:t>
      </w:r>
    </w:p>
    <w:p w14:paraId="5C22171A" w14:textId="4F29E4F3" w:rsidR="00997EE6" w:rsidRPr="00567F79" w:rsidRDefault="00DF6A6A" w:rsidP="007549F6">
      <w:pPr>
        <w:shd w:val="clear" w:color="auto" w:fill="FFFFFF"/>
        <w:spacing w:before="100" w:beforeAutospacing="1" w:after="100" w:afterAutospacing="1" w:line="240" w:lineRule="auto"/>
        <w:jc w:val="both"/>
        <w:rPr>
          <w:rFonts w:ascii="Verdana" w:eastAsia="Verdana" w:hAnsi="Verdana" w:cs="Verdana"/>
          <w:sz w:val="19"/>
          <w:szCs w:val="19"/>
          <w:lang w:val="en-GB"/>
        </w:rPr>
      </w:pPr>
      <w:r w:rsidRPr="00567F79">
        <w:rPr>
          <w:rFonts w:ascii="Verdana" w:eastAsia="Times New Roman" w:hAnsi="Verdana" w:cs="Times New Roman"/>
          <w:i/>
          <w:iCs/>
          <w:color w:val="000000"/>
          <w:sz w:val="19"/>
          <w:szCs w:val="19"/>
          <w:lang w:val="en-GB" w:eastAsia="fr-CH"/>
        </w:rPr>
        <w:t>***</w:t>
      </w:r>
      <w:r w:rsidR="00997EE6" w:rsidRPr="00567F79">
        <w:rPr>
          <w:rFonts w:ascii="Verdana" w:eastAsia="Times New Roman" w:hAnsi="Verdana" w:cs="Times New Roman"/>
          <w:color w:val="000000"/>
          <w:sz w:val="19"/>
          <w:szCs w:val="19"/>
          <w:lang w:val="en-GB" w:eastAsia="fr-CH"/>
        </w:rPr>
        <w:t xml:space="preserve">Belgium: </w:t>
      </w:r>
      <w:r w:rsidR="00997EE6" w:rsidRPr="00567F79">
        <w:rPr>
          <w:rFonts w:ascii="Verdana" w:eastAsia="Verdana" w:hAnsi="Verdana" w:cs="Verdana"/>
          <w:sz w:val="19"/>
          <w:szCs w:val="19"/>
          <w:lang w:val="en-GB"/>
        </w:rPr>
        <w:t>Sexual intercourse with a minor under the age of 14 years is ‘statutory’ rape, there exist an irrefutable presumption of lack of consent (see article 375-5 of the Criminal Code). Sexual intercourse with a minor between 14 and 16 is considered as an indecent assault even if the minor has consented (see article 372 and 373 of the Criminal Code).</w:t>
      </w:r>
      <w:r w:rsidR="006B5127" w:rsidRPr="00567F79">
        <w:rPr>
          <w:rFonts w:ascii="Verdana" w:eastAsia="Verdana" w:hAnsi="Verdana" w:cs="Verdana"/>
          <w:sz w:val="19"/>
          <w:szCs w:val="19"/>
          <w:lang w:val="en-GB"/>
        </w:rPr>
        <w:t xml:space="preserve"> To sum up: 1. Before the age of 14, any act of sexual penetration is considered as a violent rape, even it the victim has consented. 2. Between the ages of 14 and 16, sexual intercourse is not permitted by law even if the person has consented. The provisions on violent rape will no longer be applied but indecent assault. 3. From the age of 16, minors </w:t>
      </w:r>
      <w:r w:rsidR="00EE3A39" w:rsidRPr="00567F79">
        <w:rPr>
          <w:rFonts w:ascii="Verdana" w:eastAsia="Verdana" w:hAnsi="Verdana" w:cs="Verdana"/>
          <w:sz w:val="19"/>
          <w:szCs w:val="19"/>
          <w:lang w:val="en-GB"/>
        </w:rPr>
        <w:t>can</w:t>
      </w:r>
      <w:r w:rsidR="006B5127" w:rsidRPr="00567F79">
        <w:rPr>
          <w:rFonts w:ascii="Verdana" w:eastAsia="Verdana" w:hAnsi="Verdana" w:cs="Verdana"/>
          <w:sz w:val="19"/>
          <w:szCs w:val="19"/>
          <w:lang w:val="en-GB"/>
        </w:rPr>
        <w:t xml:space="preserve"> choose their sexual partners. However, parents are still able to exercise their parental authority and watch their children until they reach their majority. Art.372 of the Belgian Civil Code: “The child remains under the authority of his or her father and mother until his or her majority or emancipation.”</w:t>
      </w:r>
    </w:p>
    <w:p w14:paraId="0E7BBE3D" w14:textId="33FC5E8E" w:rsidR="00081593" w:rsidRDefault="00CE6891" w:rsidP="007549F6">
      <w:pPr>
        <w:shd w:val="clear" w:color="auto" w:fill="FFFFFF"/>
        <w:spacing w:before="100" w:beforeAutospacing="1" w:after="100" w:afterAutospacing="1" w:line="240" w:lineRule="auto"/>
        <w:jc w:val="both"/>
        <w:rPr>
          <w:rFonts w:ascii="Verdana" w:eastAsia="Verdana" w:hAnsi="Verdana" w:cs="Verdana"/>
          <w:sz w:val="19"/>
          <w:szCs w:val="19"/>
          <w:lang w:val="en-GB"/>
        </w:rPr>
      </w:pPr>
      <w:r w:rsidRPr="00567F79">
        <w:rPr>
          <w:rFonts w:ascii="Verdana" w:eastAsia="Times New Roman" w:hAnsi="Verdana" w:cs="Times New Roman"/>
          <w:i/>
          <w:iCs/>
          <w:color w:val="000000"/>
          <w:sz w:val="19"/>
          <w:szCs w:val="19"/>
          <w:lang w:val="en-GB" w:eastAsia="fr-CH"/>
        </w:rPr>
        <w:t>****Portugal:</w:t>
      </w:r>
      <w:r w:rsidRPr="00567F79">
        <w:rPr>
          <w:rFonts w:ascii="Verdana" w:eastAsia="Verdana" w:hAnsi="Verdana" w:cs="Verdana"/>
          <w:sz w:val="19"/>
          <w:szCs w:val="19"/>
          <w:lang w:val="en-GB"/>
        </w:rPr>
        <w:t xml:space="preserve"> In Portugal, the age that young people can start a consenting sex life is 14 years old. They cannot drive, they cannot vote, they cannot answer for their actions before the courts, but they can make decisions about their own sexuality - albeit with restrictions up to 16 years, if the partner is not a minor.</w:t>
      </w:r>
    </w:p>
    <w:p w14:paraId="49FDE8E7" w14:textId="77777777" w:rsidR="00167B86" w:rsidRPr="00167B86" w:rsidRDefault="00167B86" w:rsidP="00167B86">
      <w:pPr>
        <w:jc w:val="both"/>
        <w:rPr>
          <w:rFonts w:ascii="Verdana" w:eastAsia="Verdana" w:hAnsi="Verdana" w:cs="Verdana"/>
          <w:color w:val="000000"/>
          <w:sz w:val="19"/>
          <w:szCs w:val="19"/>
          <w:lang w:val="en-GB"/>
        </w:rPr>
      </w:pPr>
      <w:r w:rsidRPr="00167B86">
        <w:rPr>
          <w:rFonts w:ascii="Verdana" w:eastAsia="Verdana" w:hAnsi="Verdana" w:cs="Verdana"/>
          <w:i/>
          <w:iCs/>
          <w:color w:val="000000"/>
          <w:sz w:val="19"/>
          <w:szCs w:val="19"/>
          <w:lang w:val="en-GB"/>
        </w:rPr>
        <w:lastRenderedPageBreak/>
        <w:t xml:space="preserve">Albania: </w:t>
      </w:r>
      <w:r w:rsidRPr="00167B86">
        <w:rPr>
          <w:rFonts w:ascii="Verdana" w:eastAsia="Verdana" w:hAnsi="Verdana" w:cs="Verdana"/>
          <w:color w:val="000000"/>
          <w:sz w:val="19"/>
          <w:szCs w:val="19"/>
          <w:lang w:val="en-GB"/>
        </w:rPr>
        <w:t xml:space="preserve">According to Albanian legislation, there are </w:t>
      </w:r>
      <w:r>
        <w:rPr>
          <w:rFonts w:ascii="Verdana" w:eastAsia="Verdana" w:hAnsi="Verdana" w:cs="Verdana"/>
          <w:color w:val="000000"/>
          <w:sz w:val="19"/>
          <w:szCs w:val="19"/>
          <w:lang w:val="en-GB"/>
        </w:rPr>
        <w:t xml:space="preserve">different </w:t>
      </w:r>
      <w:r w:rsidRPr="00167B86">
        <w:rPr>
          <w:rFonts w:ascii="Verdana" w:eastAsia="Verdana" w:hAnsi="Verdana" w:cs="Verdana"/>
          <w:color w:val="000000"/>
          <w:sz w:val="19"/>
          <w:szCs w:val="19"/>
          <w:lang w:val="en-GB"/>
        </w:rPr>
        <w:t>stages of age protection</w:t>
      </w:r>
    </w:p>
    <w:p w14:paraId="2CDCB7AB" w14:textId="77777777" w:rsidR="00167B86" w:rsidRPr="00167B86" w:rsidRDefault="00167B86" w:rsidP="00167B86">
      <w:pPr>
        <w:jc w:val="both"/>
        <w:rPr>
          <w:rFonts w:ascii="Verdana" w:eastAsia="Verdana" w:hAnsi="Verdana" w:cs="Verdana"/>
          <w:color w:val="000000"/>
          <w:sz w:val="19"/>
          <w:szCs w:val="19"/>
          <w:lang w:val="en-GB"/>
        </w:rPr>
      </w:pPr>
      <w:r w:rsidRPr="00167B86">
        <w:rPr>
          <w:rFonts w:ascii="Verdana" w:eastAsia="Verdana" w:hAnsi="Verdana" w:cs="Verdana"/>
          <w:color w:val="000000"/>
          <w:sz w:val="19"/>
          <w:szCs w:val="19"/>
          <w:lang w:val="en-GB"/>
        </w:rPr>
        <w:t>Children up to 14 years of age</w:t>
      </w:r>
    </w:p>
    <w:p w14:paraId="2A7ED51E" w14:textId="77777777" w:rsidR="00167B86" w:rsidRPr="00167B86" w:rsidRDefault="00167B86" w:rsidP="00167B86">
      <w:pPr>
        <w:jc w:val="both"/>
        <w:rPr>
          <w:rFonts w:ascii="Verdana" w:eastAsia="Verdana" w:hAnsi="Verdana" w:cs="Verdana"/>
          <w:color w:val="000000"/>
          <w:sz w:val="19"/>
          <w:szCs w:val="19"/>
          <w:lang w:val="en-GB"/>
        </w:rPr>
      </w:pPr>
      <w:r w:rsidRPr="00167B86">
        <w:rPr>
          <w:rFonts w:ascii="Verdana" w:eastAsia="Verdana" w:hAnsi="Verdana" w:cs="Verdana"/>
          <w:color w:val="000000"/>
          <w:sz w:val="19"/>
          <w:szCs w:val="19"/>
          <w:lang w:val="en-GB"/>
        </w:rPr>
        <w:t>In Albania, it is forbidden for adults or adolescents to have sex with children up to the age of 14. If adults or adolescents still do this, it is punishable. If two children have sex with each other, they are not punished. Because children up to the age of 14 are not criminally liable.</w:t>
      </w:r>
    </w:p>
    <w:p w14:paraId="5EC2AA00" w14:textId="77777777" w:rsidR="00167B86" w:rsidRPr="00167B86" w:rsidRDefault="00167B86" w:rsidP="00167B86">
      <w:pPr>
        <w:jc w:val="both"/>
        <w:rPr>
          <w:rFonts w:ascii="Verdana" w:eastAsia="Verdana" w:hAnsi="Verdana" w:cs="Verdana"/>
          <w:color w:val="000000"/>
          <w:sz w:val="19"/>
          <w:szCs w:val="19"/>
          <w:lang w:val="en-GB"/>
        </w:rPr>
      </w:pPr>
      <w:r w:rsidRPr="00167B86">
        <w:rPr>
          <w:rFonts w:ascii="Verdana" w:eastAsia="Verdana" w:hAnsi="Verdana" w:cs="Verdana"/>
          <w:color w:val="000000"/>
          <w:sz w:val="19"/>
          <w:szCs w:val="19"/>
          <w:lang w:val="en-GB"/>
        </w:rPr>
        <w:t>Adolescents between the ages of 14 and 18</w:t>
      </w:r>
    </w:p>
    <w:p w14:paraId="5868CFD6" w14:textId="433412AA" w:rsidR="00567F79" w:rsidRPr="00167B86" w:rsidRDefault="00167B86" w:rsidP="00167B86">
      <w:pPr>
        <w:jc w:val="both"/>
        <w:rPr>
          <w:rFonts w:ascii="Verdana" w:eastAsia="Verdana" w:hAnsi="Verdana" w:cs="Verdana"/>
          <w:color w:val="000000"/>
          <w:sz w:val="19"/>
          <w:szCs w:val="19"/>
          <w:lang w:val="en-GB"/>
        </w:rPr>
      </w:pPr>
      <w:r w:rsidRPr="00167B86">
        <w:rPr>
          <w:rFonts w:ascii="Verdana" w:eastAsia="Verdana" w:hAnsi="Verdana" w:cs="Verdana"/>
          <w:color w:val="000000"/>
          <w:sz w:val="19"/>
          <w:szCs w:val="19"/>
          <w:lang w:val="en-GB"/>
        </w:rPr>
        <w:t>Adolescents over the age of 14 are seen with a kind of sexual maturity and self-responsibility. For this reason, teenagers between the ages of 14 and 15 have the right to have sex with each other. Of course, this only applies if both people want it.</w:t>
      </w:r>
      <w:r>
        <w:rPr>
          <w:rFonts w:ascii="Verdana" w:eastAsia="Verdana" w:hAnsi="Verdana" w:cs="Verdana"/>
          <w:color w:val="000000"/>
          <w:sz w:val="19"/>
          <w:szCs w:val="19"/>
          <w:lang w:val="en-GB"/>
        </w:rPr>
        <w:t xml:space="preserve"> </w:t>
      </w:r>
      <w:r w:rsidRPr="00167B86">
        <w:rPr>
          <w:rFonts w:ascii="Verdana" w:eastAsia="Verdana" w:hAnsi="Verdana" w:cs="Verdana"/>
          <w:color w:val="000000"/>
          <w:sz w:val="19"/>
          <w:szCs w:val="19"/>
          <w:lang w:val="en-GB"/>
        </w:rPr>
        <w:t>However, it is forbidden when adults or adolescents over the age of 18 have sex with adolescents under the age of 18, in case this adolescent under the age of 18 is entrusted to an adult for education, training and care.</w:t>
      </w:r>
      <w:r>
        <w:rPr>
          <w:rFonts w:ascii="Verdana" w:eastAsia="Verdana" w:hAnsi="Verdana" w:cs="Verdana"/>
          <w:color w:val="000000"/>
          <w:sz w:val="19"/>
          <w:szCs w:val="19"/>
          <w:lang w:val="en-GB"/>
        </w:rPr>
        <w:t xml:space="preserve"> </w:t>
      </w:r>
      <w:r w:rsidRPr="00167B86">
        <w:rPr>
          <w:rFonts w:ascii="Verdana" w:eastAsia="Verdana" w:hAnsi="Verdana" w:cs="Verdana"/>
          <w:color w:val="000000"/>
          <w:sz w:val="19"/>
          <w:szCs w:val="19"/>
          <w:lang w:val="en-GB"/>
        </w:rPr>
        <w:t>This means, for example, that teachers and educators, trainers and educators, educators and educators or foster parents should never have sex with adolescents under the age of 18.</w:t>
      </w:r>
      <w:r>
        <w:rPr>
          <w:rFonts w:ascii="Verdana" w:eastAsia="Verdana" w:hAnsi="Verdana" w:cs="Verdana"/>
          <w:color w:val="000000"/>
          <w:sz w:val="19"/>
          <w:szCs w:val="19"/>
          <w:lang w:val="en-GB"/>
        </w:rPr>
        <w:t xml:space="preserve"> </w:t>
      </w:r>
      <w:r w:rsidRPr="00167B86">
        <w:rPr>
          <w:rFonts w:ascii="Verdana" w:eastAsia="Verdana" w:hAnsi="Verdana" w:cs="Verdana"/>
          <w:color w:val="000000"/>
          <w:sz w:val="19"/>
          <w:szCs w:val="19"/>
          <w:lang w:val="en-GB"/>
        </w:rPr>
        <w:t>Adults over the age of 18 should not take advantage of the fact that a teenager or adolescent under the age of 18 cannot judge accurately if she or he or she really wants to have sex. They should not convince teenagers of this.</w:t>
      </w:r>
    </w:p>
    <w:p w14:paraId="1744FC64" w14:textId="6FD73E3A" w:rsidR="00DF5C00" w:rsidRPr="0065603F" w:rsidRDefault="00DF5C00" w:rsidP="00567F79">
      <w:pPr>
        <w:pStyle w:val="Titre1"/>
        <w:rPr>
          <w:rFonts w:eastAsia="Verdana"/>
          <w:lang w:val="en-GB"/>
        </w:rPr>
      </w:pPr>
      <w:bookmarkStart w:id="38" w:name="_Toc40457270"/>
      <w:bookmarkStart w:id="39" w:name="_Toc40722252"/>
      <w:r>
        <w:rPr>
          <w:rFonts w:eastAsia="Verdana"/>
          <w:lang w:val="en-GB"/>
        </w:rPr>
        <w:t>Provisions differentiating for sexual activity between peers</w:t>
      </w:r>
      <w:bookmarkEnd w:id="38"/>
      <w:bookmarkEnd w:id="39"/>
    </w:p>
    <w:p w14:paraId="3C3DE8BA" w14:textId="77777777" w:rsidR="00081593" w:rsidRPr="0065603F" w:rsidRDefault="00081593" w:rsidP="000B11AB">
      <w:pPr>
        <w:numPr>
          <w:ilvl w:val="0"/>
          <w:numId w:val="3"/>
        </w:numPr>
        <w:shd w:val="clear" w:color="auto" w:fill="FFFFFF"/>
        <w:spacing w:before="100" w:beforeAutospacing="1" w:after="100" w:afterAutospacing="1" w:line="240" w:lineRule="auto"/>
        <w:rPr>
          <w:rFonts w:ascii="Verdana" w:eastAsia="Times New Roman" w:hAnsi="Verdana" w:cs="Times New Roman"/>
          <w:b/>
          <w:bCs/>
          <w:color w:val="000000"/>
          <w:sz w:val="19"/>
          <w:szCs w:val="19"/>
          <w:lang w:val="en-GB" w:eastAsia="fr-CH"/>
        </w:rPr>
      </w:pPr>
      <w:r w:rsidRPr="00190604">
        <w:rPr>
          <w:rFonts w:ascii="Verdana" w:eastAsia="Times New Roman" w:hAnsi="Verdana" w:cs="Times New Roman"/>
          <w:b/>
          <w:bCs/>
          <w:color w:val="000000"/>
          <w:sz w:val="19"/>
          <w:szCs w:val="19"/>
          <w:lang w:val="en-GB" w:eastAsia="fr-CH"/>
        </w:rPr>
        <w:t xml:space="preserve">Are there provisions that differentiate for sexual activity between peers? </w:t>
      </w:r>
      <w:r w:rsidRPr="0065603F">
        <w:rPr>
          <w:rFonts w:ascii="Verdana" w:eastAsia="Times New Roman" w:hAnsi="Verdana" w:cs="Times New Roman"/>
          <w:b/>
          <w:bCs/>
          <w:color w:val="000000"/>
          <w:sz w:val="19"/>
          <w:szCs w:val="19"/>
          <w:lang w:val="en-GB" w:eastAsia="fr-CH"/>
        </w:rPr>
        <w:t>If so, please provide them.</w:t>
      </w:r>
    </w:p>
    <w:p w14:paraId="2516FCED" w14:textId="4DC94287" w:rsidR="00947EC4" w:rsidRDefault="00947EC4" w:rsidP="00FF6662">
      <w:pPr>
        <w:pStyle w:val="Titre2"/>
        <w:rPr>
          <w:rFonts w:eastAsia="Times New Roman"/>
          <w:lang w:val="en-GB" w:eastAsia="fr-CH"/>
        </w:rPr>
      </w:pPr>
      <w:bookmarkStart w:id="40" w:name="_Toc40457271"/>
      <w:bookmarkStart w:id="41" w:name="_Toc40722253"/>
      <w:r w:rsidRPr="00947EC4">
        <w:rPr>
          <w:rFonts w:eastAsia="Times New Roman"/>
          <w:lang w:val="en-GB" w:eastAsia="fr-CH"/>
        </w:rPr>
        <w:t>Africa</w:t>
      </w:r>
      <w:bookmarkEnd w:id="40"/>
      <w:bookmarkEnd w:id="41"/>
    </w:p>
    <w:p w14:paraId="49646EF3" w14:textId="77777777" w:rsidR="00AF10F8" w:rsidRDefault="00AF10F8" w:rsidP="00947EC4">
      <w:pPr>
        <w:shd w:val="clear" w:color="auto" w:fill="FFFFFF"/>
        <w:spacing w:after="0" w:line="240" w:lineRule="auto"/>
        <w:ind w:left="360"/>
        <w:rPr>
          <w:rFonts w:ascii="Verdana" w:eastAsia="Times New Roman" w:hAnsi="Verdana" w:cs="Times New Roman"/>
          <w:i/>
          <w:iCs/>
          <w:color w:val="000000"/>
          <w:sz w:val="19"/>
          <w:szCs w:val="19"/>
          <w:lang w:val="es-ES" w:eastAsia="fr-CH"/>
        </w:rPr>
      </w:pPr>
    </w:p>
    <w:p w14:paraId="263F6B6C" w14:textId="1DFB5E40" w:rsidR="006A6F23" w:rsidRPr="008A1309" w:rsidRDefault="006A6F23" w:rsidP="007549F6">
      <w:pPr>
        <w:shd w:val="clear" w:color="auto" w:fill="FFFFFF"/>
        <w:spacing w:after="0" w:line="240" w:lineRule="auto"/>
        <w:jc w:val="both"/>
        <w:rPr>
          <w:rFonts w:ascii="Verdana" w:eastAsia="Times New Roman" w:hAnsi="Verdana" w:cs="Times New Roman"/>
          <w:i/>
          <w:iCs/>
          <w:color w:val="000000"/>
          <w:sz w:val="19"/>
          <w:szCs w:val="19"/>
          <w:lang w:val="en-GB" w:eastAsia="fr-CH"/>
        </w:rPr>
      </w:pPr>
      <w:r w:rsidRPr="008A1309">
        <w:rPr>
          <w:rFonts w:ascii="Verdana" w:eastAsia="Times New Roman" w:hAnsi="Verdana" w:cs="Times New Roman"/>
          <w:i/>
          <w:iCs/>
          <w:color w:val="000000"/>
          <w:sz w:val="19"/>
          <w:szCs w:val="19"/>
          <w:lang w:val="en-GB" w:eastAsia="fr-CH"/>
        </w:rPr>
        <w:t xml:space="preserve">Sierra Leone: </w:t>
      </w:r>
      <w:r w:rsidRPr="008A1309">
        <w:rPr>
          <w:rFonts w:ascii="Verdana" w:eastAsia="Times New Roman" w:hAnsi="Verdana" w:cs="Times New Roman"/>
          <w:color w:val="000000"/>
          <w:sz w:val="19"/>
          <w:szCs w:val="19"/>
          <w:lang w:val="en-GB" w:eastAsia="fr-CH"/>
        </w:rPr>
        <w:t>The sexual offences Act differentiate</w:t>
      </w:r>
      <w:r w:rsidR="00525B52">
        <w:rPr>
          <w:rFonts w:ascii="Verdana" w:eastAsia="Times New Roman" w:hAnsi="Verdana" w:cs="Times New Roman"/>
          <w:color w:val="000000"/>
          <w:sz w:val="19"/>
          <w:szCs w:val="19"/>
          <w:lang w:val="en-GB" w:eastAsia="fr-CH"/>
        </w:rPr>
        <w:t>s</w:t>
      </w:r>
      <w:r w:rsidRPr="008A1309">
        <w:rPr>
          <w:rFonts w:ascii="Verdana" w:eastAsia="Times New Roman" w:hAnsi="Verdana" w:cs="Times New Roman"/>
          <w:color w:val="000000"/>
          <w:sz w:val="19"/>
          <w:szCs w:val="19"/>
          <w:lang w:val="en-GB" w:eastAsia="fr-CH"/>
        </w:rPr>
        <w:t xml:space="preserve"> treatment for children </w:t>
      </w:r>
      <w:r w:rsidR="00525B52" w:rsidRPr="00525B52">
        <w:rPr>
          <w:rFonts w:ascii="Verdana" w:eastAsia="Times New Roman" w:hAnsi="Verdana" w:cs="Times New Roman"/>
          <w:color w:val="000000"/>
          <w:sz w:val="19"/>
          <w:szCs w:val="19"/>
          <w:lang w:val="en-GB" w:eastAsia="fr-CH"/>
        </w:rPr>
        <w:t>involved</w:t>
      </w:r>
      <w:r w:rsidRPr="008A1309">
        <w:rPr>
          <w:rFonts w:ascii="Verdana" w:eastAsia="Times New Roman" w:hAnsi="Verdana" w:cs="Times New Roman"/>
          <w:color w:val="000000"/>
          <w:sz w:val="19"/>
          <w:szCs w:val="19"/>
          <w:lang w:val="en-GB" w:eastAsia="fr-CH"/>
        </w:rPr>
        <w:t xml:space="preserve"> in sexual </w:t>
      </w:r>
      <w:r w:rsidR="00525B52" w:rsidRPr="00525B52">
        <w:rPr>
          <w:rFonts w:ascii="Verdana" w:eastAsia="Times New Roman" w:hAnsi="Verdana" w:cs="Times New Roman"/>
          <w:color w:val="000000"/>
          <w:sz w:val="19"/>
          <w:szCs w:val="19"/>
          <w:lang w:val="en-GB" w:eastAsia="fr-CH"/>
        </w:rPr>
        <w:t>activities</w:t>
      </w:r>
      <w:r w:rsidRPr="008A1309">
        <w:rPr>
          <w:rFonts w:ascii="Verdana" w:eastAsia="Times New Roman" w:hAnsi="Verdana" w:cs="Times New Roman"/>
          <w:color w:val="000000"/>
          <w:sz w:val="19"/>
          <w:szCs w:val="19"/>
          <w:lang w:val="en-GB" w:eastAsia="fr-CH"/>
        </w:rPr>
        <w:t xml:space="preserve">, which has been elaborated by the new sentencing guidelines issued by the Chief </w:t>
      </w:r>
      <w:r w:rsidR="00525B52">
        <w:rPr>
          <w:rFonts w:ascii="Verdana" w:eastAsia="Times New Roman" w:hAnsi="Verdana" w:cs="Times New Roman"/>
          <w:color w:val="000000"/>
          <w:sz w:val="19"/>
          <w:szCs w:val="19"/>
          <w:lang w:val="en-GB" w:eastAsia="fr-CH"/>
        </w:rPr>
        <w:t xml:space="preserve">of </w:t>
      </w:r>
      <w:r w:rsidRPr="008A1309">
        <w:rPr>
          <w:rFonts w:ascii="Verdana" w:eastAsia="Times New Roman" w:hAnsi="Verdana" w:cs="Times New Roman"/>
          <w:color w:val="000000"/>
          <w:sz w:val="19"/>
          <w:szCs w:val="19"/>
          <w:lang w:val="en-GB" w:eastAsia="fr-CH"/>
        </w:rPr>
        <w:t>Justice pursuant of section 7B of the Sexual Offences Act</w:t>
      </w:r>
      <w:r w:rsidR="00525B52">
        <w:rPr>
          <w:rFonts w:ascii="Verdana" w:eastAsia="Times New Roman" w:hAnsi="Verdana" w:cs="Times New Roman"/>
          <w:color w:val="000000"/>
          <w:sz w:val="19"/>
          <w:szCs w:val="19"/>
          <w:lang w:val="en-GB" w:eastAsia="fr-CH"/>
        </w:rPr>
        <w:t xml:space="preserve"> </w:t>
      </w:r>
      <w:r w:rsidRPr="008A1309">
        <w:rPr>
          <w:rFonts w:ascii="Verdana" w:eastAsia="Times New Roman" w:hAnsi="Verdana" w:cs="Times New Roman"/>
          <w:color w:val="000000"/>
          <w:sz w:val="19"/>
          <w:szCs w:val="19"/>
          <w:lang w:val="en-GB" w:eastAsia="fr-CH"/>
        </w:rPr>
        <w:t xml:space="preserve">(amended). Based on the Sentencing guidelines, a child sexual offender is one between the ages of 12 and 17 years and a young person offender as one between the age of 18-23 years. In terms of </w:t>
      </w:r>
      <w:r w:rsidR="00525B52" w:rsidRPr="00525B52">
        <w:rPr>
          <w:rFonts w:ascii="Verdana" w:eastAsia="Times New Roman" w:hAnsi="Verdana" w:cs="Times New Roman"/>
          <w:color w:val="000000"/>
          <w:sz w:val="19"/>
          <w:szCs w:val="19"/>
          <w:lang w:val="en-GB" w:eastAsia="fr-CH"/>
        </w:rPr>
        <w:t>penalty</w:t>
      </w:r>
      <w:r w:rsidRPr="008A1309">
        <w:rPr>
          <w:rFonts w:ascii="Verdana" w:eastAsia="Times New Roman" w:hAnsi="Verdana" w:cs="Times New Roman"/>
          <w:color w:val="000000"/>
          <w:sz w:val="19"/>
          <w:szCs w:val="19"/>
          <w:lang w:val="en-GB" w:eastAsia="fr-CH"/>
        </w:rPr>
        <w:t>, the minimum for child offenders is 5 years and maximum is 15 years, for young persons, the minimum penalty is 15 years and maximum is life imprisonment. For adults above 23 years, the minimum penalty is 15 years and maximum is life imprisonment.</w:t>
      </w:r>
    </w:p>
    <w:p w14:paraId="61FD931D" w14:textId="77777777" w:rsidR="006A6F23" w:rsidRPr="008A1309" w:rsidRDefault="006A6F23" w:rsidP="007549F6">
      <w:pPr>
        <w:shd w:val="clear" w:color="auto" w:fill="FFFFFF"/>
        <w:spacing w:after="0" w:line="240" w:lineRule="auto"/>
        <w:jc w:val="both"/>
        <w:rPr>
          <w:rFonts w:ascii="Verdana" w:eastAsia="Times New Roman" w:hAnsi="Verdana" w:cs="Times New Roman"/>
          <w:i/>
          <w:iCs/>
          <w:color w:val="000000"/>
          <w:sz w:val="19"/>
          <w:szCs w:val="19"/>
          <w:lang w:val="en-GB" w:eastAsia="fr-CH"/>
        </w:rPr>
      </w:pPr>
    </w:p>
    <w:p w14:paraId="3D0A1D58" w14:textId="2524A3D5" w:rsidR="00947EC4" w:rsidRPr="008C399B" w:rsidRDefault="00AF10F8"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8C399B">
        <w:rPr>
          <w:rFonts w:ascii="Verdana" w:eastAsia="Times New Roman" w:hAnsi="Verdana" w:cs="Times New Roman"/>
          <w:i/>
          <w:iCs/>
          <w:color w:val="000000"/>
          <w:sz w:val="19"/>
          <w:szCs w:val="19"/>
          <w:lang w:val="en-GB" w:eastAsia="fr-CH"/>
        </w:rPr>
        <w:t xml:space="preserve">DR Congo, Burkina Faso, </w:t>
      </w:r>
      <w:r w:rsidR="00D4575F" w:rsidRPr="008C399B">
        <w:rPr>
          <w:rFonts w:ascii="Verdana" w:eastAsia="Times New Roman" w:hAnsi="Verdana" w:cs="Times New Roman"/>
          <w:i/>
          <w:iCs/>
          <w:color w:val="000000"/>
          <w:sz w:val="19"/>
          <w:szCs w:val="19"/>
          <w:lang w:val="en-GB" w:eastAsia="fr-CH"/>
        </w:rPr>
        <w:t xml:space="preserve">Tunisia and </w:t>
      </w:r>
      <w:r w:rsidRPr="008C399B">
        <w:rPr>
          <w:rFonts w:ascii="Verdana" w:eastAsia="Times New Roman" w:hAnsi="Verdana" w:cs="Times New Roman"/>
          <w:i/>
          <w:iCs/>
          <w:color w:val="000000"/>
          <w:sz w:val="19"/>
          <w:szCs w:val="19"/>
          <w:lang w:val="en-GB" w:eastAsia="fr-CH"/>
        </w:rPr>
        <w:t>Ghana</w:t>
      </w:r>
      <w:r w:rsidRPr="008C399B">
        <w:rPr>
          <w:rFonts w:ascii="Verdana" w:eastAsia="Times New Roman" w:hAnsi="Verdana" w:cs="Times New Roman"/>
          <w:color w:val="000000"/>
          <w:sz w:val="19"/>
          <w:szCs w:val="19"/>
          <w:lang w:val="en-GB" w:eastAsia="fr-CH"/>
        </w:rPr>
        <w:t>: No.</w:t>
      </w:r>
    </w:p>
    <w:p w14:paraId="3B5C03D6" w14:textId="77777777" w:rsidR="00D001F5" w:rsidRPr="008C399B" w:rsidRDefault="00D001F5" w:rsidP="007549F6">
      <w:pPr>
        <w:shd w:val="clear" w:color="auto" w:fill="FFFFFF"/>
        <w:spacing w:after="0" w:line="240" w:lineRule="auto"/>
        <w:ind w:left="360"/>
        <w:jc w:val="both"/>
        <w:rPr>
          <w:rFonts w:ascii="Verdana" w:eastAsia="Times New Roman" w:hAnsi="Verdana" w:cs="Times New Roman"/>
          <w:i/>
          <w:iCs/>
          <w:color w:val="000000"/>
          <w:sz w:val="19"/>
          <w:szCs w:val="19"/>
          <w:lang w:val="en-GB" w:eastAsia="fr-CH"/>
        </w:rPr>
      </w:pPr>
    </w:p>
    <w:p w14:paraId="2E15F4BF" w14:textId="24E8D1AC" w:rsidR="00081593" w:rsidRDefault="00947EC4"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947EC4">
        <w:rPr>
          <w:rFonts w:ascii="Verdana" w:eastAsia="Times New Roman" w:hAnsi="Verdana" w:cs="Times New Roman"/>
          <w:i/>
          <w:iCs/>
          <w:color w:val="000000"/>
          <w:sz w:val="19"/>
          <w:szCs w:val="19"/>
          <w:lang w:val="en-GB" w:eastAsia="fr-CH"/>
        </w:rPr>
        <w:t>Mali:</w:t>
      </w:r>
      <w:r>
        <w:rPr>
          <w:rFonts w:ascii="Verdana" w:eastAsia="Times New Roman" w:hAnsi="Verdana" w:cs="Times New Roman"/>
          <w:color w:val="000000"/>
          <w:sz w:val="19"/>
          <w:szCs w:val="19"/>
          <w:lang w:val="en-GB" w:eastAsia="fr-CH"/>
        </w:rPr>
        <w:t xml:space="preserve"> </w:t>
      </w:r>
      <w:r w:rsidRPr="00947EC4">
        <w:rPr>
          <w:rFonts w:ascii="Verdana" w:eastAsia="Times New Roman" w:hAnsi="Verdana" w:cs="Times New Roman"/>
          <w:color w:val="000000"/>
          <w:sz w:val="19"/>
          <w:szCs w:val="19"/>
          <w:lang w:val="en-GB" w:eastAsia="fr-CH"/>
        </w:rPr>
        <w:t>Art.228 - Case of p</w:t>
      </w:r>
      <w:r w:rsidR="00E44B07">
        <w:rPr>
          <w:rFonts w:ascii="Verdana" w:eastAsia="Times New Roman" w:hAnsi="Verdana" w:cs="Times New Roman"/>
          <w:color w:val="000000"/>
          <w:sz w:val="19"/>
          <w:szCs w:val="19"/>
          <w:lang w:val="en-GB" w:eastAsia="fr-CH"/>
        </w:rPr>
        <w:t>a</w:t>
      </w:r>
      <w:r w:rsidRPr="00947EC4">
        <w:rPr>
          <w:rFonts w:ascii="Verdana" w:eastAsia="Times New Roman" w:hAnsi="Verdana" w:cs="Times New Roman"/>
          <w:color w:val="000000"/>
          <w:sz w:val="19"/>
          <w:szCs w:val="19"/>
          <w:lang w:val="en-GB" w:eastAsia="fr-CH"/>
        </w:rPr>
        <w:t>edophilia in Mali.</w:t>
      </w:r>
      <w:r w:rsidR="00EE3A39">
        <w:rPr>
          <w:rFonts w:ascii="Verdana" w:eastAsia="Times New Roman" w:hAnsi="Verdana" w:cs="Times New Roman"/>
          <w:color w:val="000000"/>
          <w:sz w:val="19"/>
          <w:szCs w:val="19"/>
          <w:lang w:val="en-GB" w:eastAsia="fr-CH"/>
        </w:rPr>
        <w:t xml:space="preserve"> “</w:t>
      </w:r>
      <w:r w:rsidRPr="00947EC4">
        <w:rPr>
          <w:rFonts w:ascii="Verdana" w:eastAsia="Times New Roman" w:hAnsi="Verdana" w:cs="Times New Roman"/>
          <w:color w:val="000000"/>
          <w:sz w:val="19"/>
          <w:szCs w:val="19"/>
          <w:lang w:val="en-GB" w:eastAsia="fr-CH"/>
        </w:rPr>
        <w:t>If the culprits are the ancestors of the person over whom the crime was committed, if they are those who have authority over him, or if they are responsible for his education, supervision or if they are employed by persons above designated, or if the crime was committed with the help of several people, the penalty will be life imprisonment and a fine of twenty thousand to one million francs. However, the above crime is not established if the age difference between the perpetrator and the victim does not exceed five years.</w:t>
      </w:r>
      <w:r w:rsidR="00EE3A39">
        <w:rPr>
          <w:rFonts w:ascii="Verdana" w:eastAsia="Times New Roman" w:hAnsi="Verdana" w:cs="Times New Roman"/>
          <w:color w:val="000000"/>
          <w:sz w:val="19"/>
          <w:szCs w:val="19"/>
          <w:lang w:val="en-GB" w:eastAsia="fr-CH"/>
        </w:rPr>
        <w:t>”</w:t>
      </w:r>
    </w:p>
    <w:p w14:paraId="46134F12" w14:textId="6DCD5076" w:rsidR="008276D7" w:rsidRDefault="008276D7" w:rsidP="007549F6">
      <w:pPr>
        <w:shd w:val="clear" w:color="auto" w:fill="FFFFFF"/>
        <w:spacing w:after="0" w:line="240" w:lineRule="auto"/>
        <w:ind w:left="360"/>
        <w:jc w:val="both"/>
        <w:rPr>
          <w:rFonts w:ascii="Verdana" w:eastAsia="Times New Roman" w:hAnsi="Verdana" w:cs="Times New Roman"/>
          <w:color w:val="000000"/>
          <w:sz w:val="19"/>
          <w:szCs w:val="19"/>
          <w:lang w:val="en-GB" w:eastAsia="fr-CH"/>
        </w:rPr>
      </w:pPr>
    </w:p>
    <w:p w14:paraId="7894A06C" w14:textId="122CDAB3" w:rsidR="008276D7" w:rsidRPr="00D20944" w:rsidRDefault="008276D7" w:rsidP="00FF6662">
      <w:pPr>
        <w:pStyle w:val="Titre2"/>
        <w:rPr>
          <w:rFonts w:eastAsia="Times New Roman"/>
          <w:lang w:val="en-GB" w:eastAsia="fr-CH"/>
        </w:rPr>
      </w:pPr>
      <w:bookmarkStart w:id="42" w:name="_Toc40457272"/>
      <w:bookmarkStart w:id="43" w:name="_Toc40722254"/>
      <w:r w:rsidRPr="00D20944">
        <w:rPr>
          <w:rFonts w:eastAsia="Times New Roman"/>
          <w:lang w:val="en-GB" w:eastAsia="fr-CH"/>
        </w:rPr>
        <w:t>Americas</w:t>
      </w:r>
      <w:bookmarkEnd w:id="42"/>
      <w:bookmarkEnd w:id="43"/>
    </w:p>
    <w:p w14:paraId="5DCEB761" w14:textId="7DA6364C" w:rsidR="008276D7" w:rsidRDefault="008276D7"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8276D7">
        <w:rPr>
          <w:rFonts w:ascii="Verdana" w:eastAsia="Times New Roman" w:hAnsi="Verdana" w:cs="Times New Roman"/>
          <w:i/>
          <w:iCs/>
          <w:color w:val="000000"/>
          <w:sz w:val="19"/>
          <w:szCs w:val="19"/>
          <w:lang w:val="en-GB" w:eastAsia="fr-CH"/>
        </w:rPr>
        <w:t xml:space="preserve">Canada: </w:t>
      </w:r>
      <w:r>
        <w:rPr>
          <w:rFonts w:ascii="Verdana" w:eastAsia="Times New Roman" w:hAnsi="Verdana" w:cs="Times New Roman"/>
          <w:color w:val="000000"/>
          <w:sz w:val="19"/>
          <w:szCs w:val="19"/>
          <w:lang w:val="en-GB" w:eastAsia="fr-CH"/>
        </w:rPr>
        <w:t>Yes there are exemptions for minors (See annex 6)</w:t>
      </w:r>
      <w:r w:rsidR="001B4F2E">
        <w:rPr>
          <w:rFonts w:ascii="Verdana" w:eastAsia="Times New Roman" w:hAnsi="Verdana" w:cs="Times New Roman"/>
          <w:color w:val="000000"/>
          <w:sz w:val="19"/>
          <w:szCs w:val="19"/>
          <w:lang w:val="en-GB" w:eastAsia="fr-CH"/>
        </w:rPr>
        <w:t>.</w:t>
      </w:r>
    </w:p>
    <w:p w14:paraId="6C7E0AE0" w14:textId="3A742A96" w:rsidR="00D20944" w:rsidRDefault="00D20944" w:rsidP="007549F6">
      <w:pPr>
        <w:shd w:val="clear" w:color="auto" w:fill="FFFFFF"/>
        <w:spacing w:after="0" w:line="240" w:lineRule="auto"/>
        <w:ind w:left="360"/>
        <w:jc w:val="both"/>
        <w:rPr>
          <w:rFonts w:ascii="Verdana" w:eastAsia="Times New Roman" w:hAnsi="Verdana" w:cs="Times New Roman"/>
          <w:color w:val="000000"/>
          <w:sz w:val="19"/>
          <w:szCs w:val="19"/>
          <w:lang w:val="en-GB" w:eastAsia="fr-CH"/>
        </w:rPr>
      </w:pPr>
    </w:p>
    <w:p w14:paraId="42016D41" w14:textId="7BC1E637" w:rsidR="00D20944" w:rsidRPr="00D20944" w:rsidRDefault="00D20944" w:rsidP="00FF6662">
      <w:pPr>
        <w:pStyle w:val="Titre2"/>
        <w:rPr>
          <w:rFonts w:eastAsia="Times New Roman"/>
          <w:lang w:val="en-GB" w:eastAsia="fr-CH"/>
        </w:rPr>
      </w:pPr>
      <w:bookmarkStart w:id="44" w:name="_Toc40457273"/>
      <w:bookmarkStart w:id="45" w:name="_Toc40722255"/>
      <w:r w:rsidRPr="00D20944">
        <w:rPr>
          <w:rFonts w:eastAsia="Times New Roman"/>
          <w:lang w:val="en-GB" w:eastAsia="fr-CH"/>
        </w:rPr>
        <w:t>Asia</w:t>
      </w:r>
      <w:bookmarkEnd w:id="44"/>
      <w:r w:rsidR="003A4EFF">
        <w:rPr>
          <w:rFonts w:eastAsia="Times New Roman"/>
          <w:lang w:val="en-GB" w:eastAsia="fr-CH"/>
        </w:rPr>
        <w:t xml:space="preserve"> and Pacific</w:t>
      </w:r>
      <w:bookmarkEnd w:id="45"/>
      <w:r w:rsidR="003A4EFF">
        <w:rPr>
          <w:rFonts w:eastAsia="Times New Roman"/>
          <w:lang w:val="en-GB" w:eastAsia="fr-CH"/>
        </w:rPr>
        <w:t xml:space="preserve"> </w:t>
      </w:r>
    </w:p>
    <w:p w14:paraId="4122FB06" w14:textId="77777777" w:rsidR="00265B06" w:rsidRDefault="00D20944"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AD2476">
        <w:rPr>
          <w:rFonts w:ascii="Verdana" w:eastAsia="Times New Roman" w:hAnsi="Verdana" w:cs="Times New Roman"/>
          <w:i/>
          <w:iCs/>
          <w:color w:val="000000"/>
          <w:sz w:val="19"/>
          <w:szCs w:val="19"/>
          <w:lang w:val="en-GB" w:eastAsia="fr-CH"/>
        </w:rPr>
        <w:t>South Korea</w:t>
      </w:r>
      <w:r>
        <w:rPr>
          <w:rFonts w:ascii="Verdana" w:eastAsia="Times New Roman" w:hAnsi="Verdana" w:cs="Times New Roman"/>
          <w:color w:val="000000"/>
          <w:sz w:val="19"/>
          <w:szCs w:val="19"/>
          <w:lang w:val="en-GB" w:eastAsia="fr-CH"/>
        </w:rPr>
        <w:t xml:space="preserve">: </w:t>
      </w:r>
      <w:r w:rsidRPr="00D20944">
        <w:rPr>
          <w:rFonts w:ascii="Verdana" w:eastAsia="Times New Roman" w:hAnsi="Verdana" w:cs="Times New Roman"/>
          <w:color w:val="000000"/>
          <w:sz w:val="19"/>
          <w:szCs w:val="19"/>
          <w:lang w:val="en-GB" w:eastAsia="fr-CH"/>
        </w:rPr>
        <w:t xml:space="preserve">No, it mentions about sexual activity with minors, but does not specifically mention about sexual activity between peers. </w:t>
      </w:r>
    </w:p>
    <w:p w14:paraId="553CB352" w14:textId="77777777" w:rsidR="00265B06" w:rsidRDefault="00265B06" w:rsidP="007549F6">
      <w:pPr>
        <w:shd w:val="clear" w:color="auto" w:fill="FFFFFF"/>
        <w:spacing w:after="0" w:line="240" w:lineRule="auto"/>
        <w:ind w:left="360"/>
        <w:jc w:val="both"/>
        <w:rPr>
          <w:rFonts w:ascii="Verdana" w:eastAsia="Times New Roman" w:hAnsi="Verdana" w:cs="Times New Roman"/>
          <w:color w:val="000000"/>
          <w:sz w:val="19"/>
          <w:szCs w:val="19"/>
          <w:lang w:val="en-GB" w:eastAsia="fr-CH"/>
        </w:rPr>
      </w:pPr>
    </w:p>
    <w:p w14:paraId="79FCAB12" w14:textId="77777777" w:rsidR="00265B06" w:rsidRDefault="00265B06" w:rsidP="007549F6">
      <w:pPr>
        <w:shd w:val="clear" w:color="auto" w:fill="FFFFFF"/>
        <w:spacing w:after="0" w:line="240" w:lineRule="auto"/>
        <w:jc w:val="both"/>
        <w:rPr>
          <w:rFonts w:ascii="Verdana" w:eastAsia="Times New Roman" w:hAnsi="Verdana" w:cs="Times New Roman"/>
          <w:bCs/>
          <w:color w:val="000000"/>
          <w:sz w:val="19"/>
          <w:szCs w:val="19"/>
          <w:lang w:val="en-US" w:eastAsia="fr-CH"/>
        </w:rPr>
      </w:pPr>
      <w:r w:rsidRPr="00265B06">
        <w:rPr>
          <w:rFonts w:ascii="Verdana" w:eastAsia="Times New Roman" w:hAnsi="Verdana" w:cs="Times New Roman"/>
          <w:i/>
          <w:iCs/>
          <w:color w:val="000000"/>
          <w:sz w:val="19"/>
          <w:szCs w:val="19"/>
          <w:lang w:val="en-GB" w:eastAsia="fr-CH"/>
        </w:rPr>
        <w:t>Kazakhstan</w:t>
      </w:r>
      <w:r>
        <w:rPr>
          <w:rFonts w:ascii="Verdana" w:eastAsia="Times New Roman" w:hAnsi="Verdana" w:cs="Times New Roman"/>
          <w:color w:val="000000"/>
          <w:sz w:val="19"/>
          <w:szCs w:val="19"/>
          <w:lang w:val="en-GB" w:eastAsia="fr-CH"/>
        </w:rPr>
        <w:t xml:space="preserve">: </w:t>
      </w:r>
      <w:r w:rsidRPr="00265B06">
        <w:rPr>
          <w:rFonts w:ascii="Verdana" w:eastAsia="Times New Roman" w:hAnsi="Verdana" w:cs="Times New Roman"/>
          <w:bCs/>
          <w:color w:val="000000"/>
          <w:sz w:val="19"/>
          <w:szCs w:val="19"/>
          <w:lang w:val="en-US" w:eastAsia="fr-CH"/>
        </w:rPr>
        <w:t>there is no provision on sexual activity between peers.</w:t>
      </w:r>
    </w:p>
    <w:p w14:paraId="6DBA89CE" w14:textId="77777777" w:rsidR="00EE3A39" w:rsidRDefault="00EE3A39" w:rsidP="007549F6">
      <w:pPr>
        <w:shd w:val="clear" w:color="auto" w:fill="FFFFFF"/>
        <w:spacing w:after="0" w:line="240" w:lineRule="auto"/>
        <w:jc w:val="both"/>
        <w:rPr>
          <w:rFonts w:ascii="Verdana" w:eastAsia="Times New Roman" w:hAnsi="Verdana" w:cs="Times New Roman"/>
          <w:i/>
          <w:iCs/>
          <w:color w:val="000000"/>
          <w:sz w:val="19"/>
          <w:szCs w:val="19"/>
          <w:lang w:val="en-GB" w:eastAsia="fr-CH"/>
        </w:rPr>
      </w:pPr>
    </w:p>
    <w:p w14:paraId="692ADD84" w14:textId="51436CAE" w:rsidR="00CB3559" w:rsidRDefault="00265B06" w:rsidP="007549F6">
      <w:pPr>
        <w:shd w:val="clear" w:color="auto" w:fill="FFFFFF"/>
        <w:spacing w:after="0" w:line="240" w:lineRule="auto"/>
        <w:jc w:val="both"/>
        <w:rPr>
          <w:rFonts w:ascii="Verdana" w:eastAsia="Times New Roman" w:hAnsi="Verdana" w:cs="Times New Roman"/>
          <w:bCs/>
          <w:color w:val="000000"/>
          <w:sz w:val="19"/>
          <w:szCs w:val="19"/>
          <w:lang w:val="en-GB" w:eastAsia="fr-CH"/>
        </w:rPr>
      </w:pPr>
      <w:r>
        <w:rPr>
          <w:rFonts w:ascii="Verdana" w:eastAsia="Times New Roman" w:hAnsi="Verdana" w:cs="Times New Roman"/>
          <w:i/>
          <w:iCs/>
          <w:color w:val="000000"/>
          <w:sz w:val="19"/>
          <w:szCs w:val="19"/>
          <w:lang w:val="en-GB" w:eastAsia="fr-CH"/>
        </w:rPr>
        <w:lastRenderedPageBreak/>
        <w:t>Samoa</w:t>
      </w:r>
      <w:r w:rsidRPr="00265B06">
        <w:rPr>
          <w:rFonts w:ascii="Verdana" w:eastAsia="Times New Roman" w:hAnsi="Verdana" w:cs="Times New Roman"/>
          <w:bCs/>
          <w:color w:val="000000"/>
          <w:sz w:val="19"/>
          <w:szCs w:val="19"/>
          <w:lang w:val="en-GB" w:eastAsia="fr-CH"/>
        </w:rPr>
        <w:t>:</w:t>
      </w:r>
      <w:r>
        <w:rPr>
          <w:rFonts w:ascii="Verdana" w:eastAsia="Times New Roman" w:hAnsi="Verdana" w:cs="Times New Roman"/>
          <w:bCs/>
          <w:color w:val="000000"/>
          <w:sz w:val="19"/>
          <w:szCs w:val="19"/>
          <w:lang w:val="en-GB" w:eastAsia="fr-CH"/>
        </w:rPr>
        <w:t xml:space="preserve"> </w:t>
      </w:r>
      <w:r w:rsidRPr="00265B06">
        <w:rPr>
          <w:rFonts w:ascii="Verdana" w:eastAsia="Times New Roman" w:hAnsi="Verdana" w:cs="Times New Roman"/>
          <w:bCs/>
          <w:color w:val="000000"/>
          <w:sz w:val="19"/>
          <w:szCs w:val="19"/>
          <w:lang w:val="en-GB" w:eastAsia="fr-CH"/>
        </w:rPr>
        <w:t>56.</w:t>
      </w:r>
      <w:r>
        <w:rPr>
          <w:rFonts w:ascii="Verdana" w:eastAsia="Times New Roman" w:hAnsi="Verdana" w:cs="Times New Roman"/>
          <w:bCs/>
          <w:color w:val="000000"/>
          <w:sz w:val="19"/>
          <w:szCs w:val="19"/>
          <w:lang w:val="en-GB" w:eastAsia="fr-CH"/>
        </w:rPr>
        <w:t xml:space="preserve"> </w:t>
      </w:r>
      <w:r w:rsidRPr="00265B06">
        <w:rPr>
          <w:rFonts w:ascii="Verdana" w:eastAsia="Times New Roman" w:hAnsi="Verdana" w:cs="Times New Roman"/>
          <w:bCs/>
          <w:color w:val="000000"/>
          <w:sz w:val="19"/>
          <w:szCs w:val="19"/>
          <w:lang w:val="en-GB" w:eastAsia="fr-CH"/>
        </w:rPr>
        <w:t>Sexual conduct with a family member</w:t>
      </w:r>
      <w:r>
        <w:rPr>
          <w:rFonts w:ascii="Verdana" w:eastAsia="Times New Roman" w:hAnsi="Verdana" w:cs="Times New Roman"/>
          <w:bCs/>
          <w:color w:val="000000"/>
          <w:sz w:val="19"/>
          <w:szCs w:val="19"/>
          <w:lang w:val="en-GB" w:eastAsia="fr-CH"/>
        </w:rPr>
        <w:t xml:space="preserve">, </w:t>
      </w:r>
      <w:r w:rsidRPr="00265B06">
        <w:rPr>
          <w:rFonts w:ascii="Verdana" w:eastAsia="Times New Roman" w:hAnsi="Verdana" w:cs="Times New Roman"/>
          <w:bCs/>
          <w:color w:val="000000"/>
          <w:sz w:val="19"/>
          <w:szCs w:val="19"/>
          <w:lang w:val="en-GB" w:eastAsia="fr-CH"/>
        </w:rPr>
        <w:t>57.</w:t>
      </w:r>
      <w:r w:rsidR="00EE3A39">
        <w:rPr>
          <w:rFonts w:ascii="Verdana" w:eastAsia="Times New Roman" w:hAnsi="Verdana" w:cs="Times New Roman"/>
          <w:bCs/>
          <w:color w:val="000000"/>
          <w:sz w:val="19"/>
          <w:szCs w:val="19"/>
          <w:lang w:val="en-GB" w:eastAsia="fr-CH"/>
        </w:rPr>
        <w:t xml:space="preserve"> </w:t>
      </w:r>
      <w:r w:rsidRPr="00265B06">
        <w:rPr>
          <w:rFonts w:ascii="Verdana" w:eastAsia="Times New Roman" w:hAnsi="Verdana" w:cs="Times New Roman"/>
          <w:bCs/>
          <w:color w:val="000000"/>
          <w:sz w:val="19"/>
          <w:szCs w:val="19"/>
          <w:lang w:val="en-GB" w:eastAsia="fr-CH"/>
        </w:rPr>
        <w:t>“Dependent family member” defined</w:t>
      </w:r>
      <w:r>
        <w:rPr>
          <w:rFonts w:ascii="Verdana" w:eastAsia="Times New Roman" w:hAnsi="Verdana" w:cs="Times New Roman"/>
          <w:bCs/>
          <w:color w:val="000000"/>
          <w:sz w:val="19"/>
          <w:szCs w:val="19"/>
          <w:lang w:val="en-GB" w:eastAsia="fr-CH"/>
        </w:rPr>
        <w:t xml:space="preserve">, </w:t>
      </w:r>
      <w:r w:rsidRPr="00265B06">
        <w:rPr>
          <w:rFonts w:ascii="Verdana" w:eastAsia="Times New Roman" w:hAnsi="Verdana" w:cs="Times New Roman"/>
          <w:bCs/>
          <w:color w:val="000000"/>
          <w:sz w:val="19"/>
          <w:szCs w:val="19"/>
          <w:lang w:val="en-GB" w:eastAsia="fr-CH"/>
        </w:rPr>
        <w:t>58.</w:t>
      </w:r>
      <w:r w:rsidR="00CB3559">
        <w:rPr>
          <w:rFonts w:ascii="Verdana" w:eastAsia="Times New Roman" w:hAnsi="Verdana" w:cs="Times New Roman"/>
          <w:bCs/>
          <w:color w:val="000000"/>
          <w:sz w:val="19"/>
          <w:szCs w:val="19"/>
          <w:lang w:val="en-GB" w:eastAsia="fr-CH"/>
        </w:rPr>
        <w:t xml:space="preserve"> </w:t>
      </w:r>
      <w:r w:rsidRPr="00265B06">
        <w:rPr>
          <w:rFonts w:ascii="Verdana" w:eastAsia="Times New Roman" w:hAnsi="Verdana" w:cs="Times New Roman"/>
          <w:bCs/>
          <w:color w:val="000000"/>
          <w:sz w:val="19"/>
          <w:szCs w:val="19"/>
          <w:lang w:val="en-GB" w:eastAsia="fr-CH"/>
        </w:rPr>
        <w:t>Sexual conduct with child under 12</w:t>
      </w:r>
      <w:r>
        <w:rPr>
          <w:rFonts w:ascii="Verdana" w:eastAsia="Times New Roman" w:hAnsi="Verdana" w:cs="Times New Roman"/>
          <w:bCs/>
          <w:color w:val="000000"/>
          <w:sz w:val="19"/>
          <w:szCs w:val="19"/>
          <w:lang w:val="en-GB" w:eastAsia="fr-CH"/>
        </w:rPr>
        <w:t xml:space="preserve">, </w:t>
      </w:r>
      <w:r w:rsidRPr="00265B06">
        <w:rPr>
          <w:rFonts w:ascii="Verdana" w:eastAsia="Times New Roman" w:hAnsi="Verdana" w:cs="Times New Roman"/>
          <w:bCs/>
          <w:color w:val="000000"/>
          <w:sz w:val="19"/>
          <w:szCs w:val="19"/>
          <w:lang w:val="en-GB" w:eastAsia="fr-CH"/>
        </w:rPr>
        <w:t>59.Sexual conduct with young person under 16</w:t>
      </w:r>
      <w:r>
        <w:rPr>
          <w:rFonts w:ascii="Verdana" w:eastAsia="Times New Roman" w:hAnsi="Verdana" w:cs="Times New Roman"/>
          <w:bCs/>
          <w:color w:val="000000"/>
          <w:sz w:val="19"/>
          <w:szCs w:val="19"/>
          <w:lang w:val="en-GB" w:eastAsia="fr-CH"/>
        </w:rPr>
        <w:t>.</w:t>
      </w:r>
    </w:p>
    <w:p w14:paraId="2ED7569E" w14:textId="1622C371" w:rsidR="00EE3A39" w:rsidRDefault="00EE3A39" w:rsidP="007549F6">
      <w:pPr>
        <w:shd w:val="clear" w:color="auto" w:fill="FFFFFF"/>
        <w:spacing w:after="0" w:line="240" w:lineRule="auto"/>
        <w:jc w:val="both"/>
        <w:rPr>
          <w:rFonts w:ascii="Verdana" w:eastAsia="Times New Roman" w:hAnsi="Verdana" w:cs="Times New Roman"/>
          <w:bCs/>
          <w:color w:val="000000"/>
          <w:sz w:val="19"/>
          <w:szCs w:val="19"/>
          <w:lang w:val="en-GB" w:eastAsia="fr-CH"/>
        </w:rPr>
      </w:pPr>
    </w:p>
    <w:p w14:paraId="4EB089EF" w14:textId="3FAFF841" w:rsidR="00EE3A39" w:rsidRDefault="00EE3A39" w:rsidP="00FF6662">
      <w:pPr>
        <w:pStyle w:val="Titre2"/>
        <w:rPr>
          <w:rFonts w:eastAsia="Times New Roman"/>
          <w:lang w:val="en-GB" w:eastAsia="fr-CH"/>
        </w:rPr>
      </w:pPr>
      <w:bookmarkStart w:id="46" w:name="_Toc40457274"/>
      <w:bookmarkStart w:id="47" w:name="_Toc40722256"/>
      <w:r>
        <w:rPr>
          <w:rFonts w:eastAsia="Times New Roman"/>
          <w:lang w:val="en-GB" w:eastAsia="fr-CH"/>
        </w:rPr>
        <w:t>Europe</w:t>
      </w:r>
      <w:bookmarkEnd w:id="46"/>
      <w:bookmarkEnd w:id="47"/>
    </w:p>
    <w:p w14:paraId="0FA7E85B" w14:textId="77777777" w:rsidR="00EE3A39" w:rsidRDefault="00EE3A39" w:rsidP="007549F6">
      <w:pPr>
        <w:shd w:val="clear" w:color="auto" w:fill="FFFFFF"/>
        <w:spacing w:after="0" w:line="240" w:lineRule="auto"/>
        <w:jc w:val="both"/>
        <w:rPr>
          <w:rFonts w:ascii="Verdana" w:eastAsia="Times New Roman" w:hAnsi="Verdana" w:cs="Times New Roman"/>
          <w:bCs/>
          <w:i/>
          <w:iCs/>
          <w:color w:val="000000"/>
          <w:sz w:val="19"/>
          <w:szCs w:val="19"/>
          <w:lang w:val="en-GB" w:eastAsia="fr-CH"/>
        </w:rPr>
      </w:pPr>
    </w:p>
    <w:p w14:paraId="7EBC2E2F" w14:textId="28458FBC" w:rsidR="00CB3559" w:rsidRDefault="00CB3559" w:rsidP="007549F6">
      <w:pPr>
        <w:shd w:val="clear" w:color="auto" w:fill="FFFFFF"/>
        <w:spacing w:after="0" w:line="240" w:lineRule="auto"/>
        <w:jc w:val="both"/>
        <w:rPr>
          <w:rFonts w:ascii="Verdana" w:eastAsia="Verdana" w:hAnsi="Verdana" w:cs="Verdana"/>
          <w:color w:val="000000"/>
          <w:sz w:val="19"/>
          <w:szCs w:val="19"/>
          <w:lang w:val="en-GB"/>
        </w:rPr>
      </w:pPr>
      <w:r w:rsidRPr="00CB3559">
        <w:rPr>
          <w:rFonts w:ascii="Verdana" w:eastAsia="Times New Roman" w:hAnsi="Verdana" w:cs="Times New Roman"/>
          <w:bCs/>
          <w:i/>
          <w:iCs/>
          <w:color w:val="000000"/>
          <w:sz w:val="19"/>
          <w:szCs w:val="19"/>
          <w:lang w:val="en-GB" w:eastAsia="fr-CH"/>
        </w:rPr>
        <w:t xml:space="preserve">Belgium: </w:t>
      </w:r>
      <w:r w:rsidRPr="00295E1E">
        <w:rPr>
          <w:rFonts w:ascii="Verdana" w:eastAsia="Verdana" w:hAnsi="Verdana" w:cs="Verdana"/>
          <w:color w:val="000000"/>
          <w:sz w:val="19"/>
          <w:szCs w:val="19"/>
          <w:lang w:val="en-GB"/>
        </w:rPr>
        <w:t xml:space="preserve">There are no close-in-age exception in the Belgian law. </w:t>
      </w:r>
      <w:r w:rsidRPr="00CB3559">
        <w:rPr>
          <w:rFonts w:ascii="Verdana" w:eastAsia="Verdana" w:hAnsi="Verdana" w:cs="Verdana"/>
          <w:color w:val="000000"/>
          <w:sz w:val="19"/>
          <w:szCs w:val="19"/>
          <w:lang w:val="en-GB"/>
        </w:rPr>
        <w:t>However, the Belgian judicial system being a prosecutorial opportunity system, it is rare that a judge decides to pursue judicial proceedings for consented sexual intercourse between minors above 14.</w:t>
      </w:r>
    </w:p>
    <w:p w14:paraId="362658D9" w14:textId="77777777" w:rsidR="00EE3A39" w:rsidRDefault="00EE3A39" w:rsidP="007549F6">
      <w:pPr>
        <w:shd w:val="clear" w:color="auto" w:fill="FFFFFF"/>
        <w:spacing w:after="0" w:line="240" w:lineRule="auto"/>
        <w:jc w:val="both"/>
        <w:rPr>
          <w:rFonts w:ascii="Verdana" w:eastAsia="Verdana" w:hAnsi="Verdana" w:cs="Verdana"/>
          <w:color w:val="000000"/>
          <w:sz w:val="19"/>
          <w:szCs w:val="19"/>
          <w:lang w:val="en-GB"/>
        </w:rPr>
      </w:pPr>
    </w:p>
    <w:p w14:paraId="250CE9DE" w14:textId="1F1D13AE" w:rsidR="00DF5C00" w:rsidRDefault="00CB3559" w:rsidP="007549F6">
      <w:pPr>
        <w:shd w:val="clear" w:color="auto" w:fill="FFFFFF"/>
        <w:spacing w:after="0" w:line="240" w:lineRule="auto"/>
        <w:jc w:val="both"/>
        <w:rPr>
          <w:rFonts w:ascii="Verdana" w:eastAsia="Verdana" w:hAnsi="Verdana" w:cs="Verdana"/>
          <w:color w:val="000000"/>
          <w:sz w:val="19"/>
          <w:szCs w:val="19"/>
          <w:lang w:val="en-GB"/>
        </w:rPr>
      </w:pPr>
      <w:r w:rsidRPr="00CB3559">
        <w:rPr>
          <w:rFonts w:ascii="Verdana" w:eastAsia="Verdana" w:hAnsi="Verdana" w:cs="Verdana"/>
          <w:i/>
          <w:iCs/>
          <w:color w:val="000000"/>
          <w:sz w:val="19"/>
          <w:szCs w:val="19"/>
          <w:lang w:val="en-GB"/>
        </w:rPr>
        <w:t>Spain</w:t>
      </w:r>
      <w:r>
        <w:rPr>
          <w:rFonts w:ascii="Verdana" w:eastAsia="Verdana" w:hAnsi="Verdana" w:cs="Verdana"/>
          <w:color w:val="000000"/>
          <w:sz w:val="19"/>
          <w:szCs w:val="19"/>
          <w:lang w:val="en-GB"/>
        </w:rPr>
        <w:t xml:space="preserve">: </w:t>
      </w:r>
      <w:r w:rsidRPr="00CB3559">
        <w:rPr>
          <w:rFonts w:ascii="Verdana" w:eastAsia="Verdana" w:hAnsi="Verdana" w:cs="Verdana"/>
          <w:color w:val="000000"/>
          <w:sz w:val="19"/>
          <w:szCs w:val="19"/>
          <w:lang w:val="en-GB"/>
        </w:rPr>
        <w:t>Article 183quater of CC, establishes:</w:t>
      </w:r>
      <w:r w:rsidR="00EE3A39">
        <w:rPr>
          <w:rFonts w:ascii="Verdana" w:eastAsia="Verdana" w:hAnsi="Verdana" w:cs="Verdana"/>
          <w:color w:val="000000"/>
          <w:sz w:val="19"/>
          <w:szCs w:val="19"/>
          <w:lang w:val="en-GB"/>
        </w:rPr>
        <w:t xml:space="preserve"> “</w:t>
      </w:r>
      <w:r w:rsidRPr="00CB3559">
        <w:rPr>
          <w:rFonts w:ascii="Verdana" w:eastAsia="Verdana" w:hAnsi="Verdana" w:cs="Verdana"/>
          <w:color w:val="000000"/>
          <w:sz w:val="19"/>
          <w:szCs w:val="19"/>
          <w:lang w:val="en-GB"/>
        </w:rPr>
        <w:t>The free consent of the minor under the age of sixteen will exclude criminal liability for the crimes set forth in this Chapter, when the author is a person close to the minor by age and degree of development or maturity.</w:t>
      </w:r>
      <w:r w:rsidR="00EE3A39">
        <w:rPr>
          <w:rFonts w:ascii="Verdana" w:eastAsia="Verdana" w:hAnsi="Verdana" w:cs="Verdana"/>
          <w:color w:val="000000"/>
          <w:sz w:val="19"/>
          <w:szCs w:val="19"/>
          <w:lang w:val="en-GB"/>
        </w:rPr>
        <w:t>”</w:t>
      </w:r>
    </w:p>
    <w:p w14:paraId="3988B87A" w14:textId="4D19F7FC" w:rsidR="008E4B07" w:rsidRDefault="008E4B07" w:rsidP="007549F6">
      <w:pPr>
        <w:shd w:val="clear" w:color="auto" w:fill="FFFFFF"/>
        <w:spacing w:after="0" w:line="240" w:lineRule="auto"/>
        <w:jc w:val="both"/>
        <w:rPr>
          <w:rFonts w:ascii="Verdana" w:eastAsia="Verdana" w:hAnsi="Verdana" w:cs="Verdana"/>
          <w:color w:val="000000"/>
          <w:sz w:val="19"/>
          <w:szCs w:val="19"/>
          <w:lang w:val="en-GB"/>
        </w:rPr>
      </w:pPr>
    </w:p>
    <w:p w14:paraId="784B6C50" w14:textId="7C8D5CEC" w:rsidR="008E4B07" w:rsidRPr="004D30AB" w:rsidRDefault="008E4B07" w:rsidP="007549F6">
      <w:pPr>
        <w:jc w:val="both"/>
        <w:rPr>
          <w:rFonts w:ascii="Verdana" w:eastAsia="Verdana" w:hAnsi="Verdana" w:cs="Verdana"/>
          <w:color w:val="000000"/>
          <w:sz w:val="19"/>
          <w:szCs w:val="19"/>
          <w:lang w:val="en-GB"/>
        </w:rPr>
      </w:pPr>
      <w:r w:rsidRPr="008A1309">
        <w:rPr>
          <w:rFonts w:ascii="Verdana" w:eastAsia="Verdana" w:hAnsi="Verdana" w:cs="Verdana"/>
          <w:i/>
          <w:iCs/>
          <w:color w:val="000000"/>
          <w:sz w:val="19"/>
          <w:szCs w:val="19"/>
          <w:lang w:val="en-GB"/>
        </w:rPr>
        <w:t>Czech Republic</w:t>
      </w:r>
      <w:r>
        <w:rPr>
          <w:rFonts w:ascii="Verdana" w:eastAsia="Verdana" w:hAnsi="Verdana" w:cs="Verdana"/>
          <w:color w:val="000000"/>
          <w:sz w:val="19"/>
          <w:szCs w:val="19"/>
          <w:lang w:val="en-GB"/>
        </w:rPr>
        <w:t xml:space="preserve">: </w:t>
      </w:r>
      <w:r w:rsidRPr="00AC014C">
        <w:rPr>
          <w:rFonts w:ascii="Verdana" w:eastAsia="Verdana" w:hAnsi="Verdana" w:cs="Verdana"/>
          <w:color w:val="000000"/>
          <w:sz w:val="19"/>
          <w:szCs w:val="19"/>
          <w:lang w:val="en-GB"/>
        </w:rPr>
        <w:t>There is no provision that differentiates for sexual activity between peers.</w:t>
      </w:r>
    </w:p>
    <w:p w14:paraId="2431EFC0" w14:textId="77777777" w:rsidR="00AC014C" w:rsidRPr="008A1309" w:rsidRDefault="00AC014C" w:rsidP="007549F6">
      <w:pPr>
        <w:jc w:val="both"/>
        <w:rPr>
          <w:rFonts w:ascii="Verdana" w:eastAsia="Verdana" w:hAnsi="Verdana" w:cs="Verdana"/>
          <w:color w:val="000000"/>
          <w:sz w:val="19"/>
          <w:szCs w:val="19"/>
          <w:lang w:val="en-GB"/>
        </w:rPr>
      </w:pPr>
      <w:r w:rsidRPr="00FF6662">
        <w:rPr>
          <w:rFonts w:ascii="Verdana" w:eastAsia="Verdana" w:hAnsi="Verdana" w:cs="Verdana"/>
          <w:i/>
          <w:iCs/>
          <w:color w:val="000000"/>
          <w:sz w:val="19"/>
          <w:szCs w:val="19"/>
          <w:lang w:val="en-GB"/>
        </w:rPr>
        <w:t>Netherlands:</w:t>
      </w:r>
      <w:r w:rsidRPr="00DF5FCE">
        <w:rPr>
          <w:rFonts w:ascii="Verdana" w:eastAsia="Verdana" w:hAnsi="Verdana" w:cs="Verdana"/>
          <w:color w:val="000000"/>
          <w:sz w:val="19"/>
          <w:szCs w:val="19"/>
          <w:lang w:val="en-GB"/>
        </w:rPr>
        <w:t xml:space="preserve"> </w:t>
      </w:r>
      <w:r w:rsidRPr="008A1309">
        <w:rPr>
          <w:rFonts w:ascii="Verdana" w:eastAsia="Verdana" w:hAnsi="Verdana" w:cs="Verdana"/>
          <w:color w:val="000000"/>
          <w:sz w:val="19"/>
          <w:szCs w:val="19"/>
          <w:lang w:val="en-GB"/>
        </w:rPr>
        <w:t xml:space="preserve">No. Since 2002, the legislator has envisaged that this provision concerns acts of a sexual nature that violate the social-ethical standard. Sexual behavior between peers that is considered normal in the current age is beyond the scope of criminal law (according to the Response Memorandum, Senate, 27745). Normal sexual intercourse between young people is not fornication. Sexual fornication can only occur between a child and a considerably older person (according to the Minister, House of Representatives, 27745, no. 14). The following passage is taken from the Explanatory Memorandum to the Act of Approval to the Treaty of Lanzarote (House of Representatives, 2008, 31808): “The term 'lewd acts' means: acts with a sexual tendency in violation of the social-ethical norm. Normal consensual sexual contacts between young peers cannot be regarded as such and therefore fall outside criminal law. ” </w:t>
      </w:r>
    </w:p>
    <w:p w14:paraId="5632C152" w14:textId="1DBC470C" w:rsidR="00AC014C" w:rsidRDefault="00AC014C" w:rsidP="007549F6">
      <w:pPr>
        <w:jc w:val="both"/>
        <w:rPr>
          <w:rFonts w:ascii="Verdana" w:eastAsia="Verdana" w:hAnsi="Verdana" w:cs="Verdana"/>
          <w:color w:val="000000"/>
          <w:sz w:val="19"/>
          <w:szCs w:val="19"/>
          <w:lang w:val="en-GB"/>
        </w:rPr>
      </w:pPr>
      <w:r w:rsidRPr="008A1309">
        <w:rPr>
          <w:rFonts w:ascii="Verdana" w:eastAsia="Verdana" w:hAnsi="Verdana" w:cs="Verdana"/>
          <w:color w:val="000000"/>
          <w:sz w:val="19"/>
          <w:szCs w:val="19"/>
          <w:lang w:val="en-GB"/>
        </w:rPr>
        <w:t>According to the Supreme Court, sexual acts with a person between the ages of twelve and sixteen may lack lewdness under certain circumstances. This may be the case, for example, if those acts took place voluntarily between persons who differ only slightly in age. Generally speaking, a sharp demarcation of such conditions cannot be given. The citerion is whether the sexual act in question is generally accepted as socio-ethical. In assessing whether there are circumstances that imply that sexual acts cannot be regarded as lewd, the Supreme Court continues, to an important extent, to assess the facts and circumstances of the case.</w:t>
      </w:r>
    </w:p>
    <w:p w14:paraId="43E7C45B" w14:textId="4955CE8D" w:rsidR="00DF5C00" w:rsidRPr="00167B86" w:rsidRDefault="00167B86" w:rsidP="00167B86">
      <w:pPr>
        <w:shd w:val="clear" w:color="auto" w:fill="FFFFFF"/>
        <w:spacing w:after="0" w:line="240" w:lineRule="auto"/>
        <w:jc w:val="both"/>
        <w:rPr>
          <w:rFonts w:ascii="Verdana" w:eastAsia="Verdana" w:hAnsi="Verdana" w:cs="Verdana"/>
          <w:i/>
          <w:iCs/>
          <w:color w:val="000000"/>
          <w:sz w:val="19"/>
          <w:szCs w:val="19"/>
          <w:lang w:val="en-GB"/>
        </w:rPr>
      </w:pPr>
      <w:r w:rsidRPr="00167B86">
        <w:rPr>
          <w:rFonts w:ascii="Verdana" w:eastAsia="Verdana" w:hAnsi="Verdana" w:cs="Verdana"/>
          <w:i/>
          <w:iCs/>
          <w:color w:val="000000"/>
          <w:sz w:val="19"/>
          <w:szCs w:val="19"/>
          <w:lang w:val="en-GB"/>
        </w:rPr>
        <w:t xml:space="preserve">Albania: </w:t>
      </w:r>
      <w:r w:rsidRPr="00167B86">
        <w:rPr>
          <w:rFonts w:ascii="Verdana" w:eastAsia="Verdana" w:hAnsi="Verdana" w:cs="Verdana"/>
          <w:color w:val="000000"/>
          <w:sz w:val="19"/>
          <w:szCs w:val="19"/>
          <w:lang w:val="en-GB"/>
        </w:rPr>
        <w:t>In fact, in the Albanian legislation we do not find legal provisions that directly regulate the issue of age for sexual maturity and freedom of sexual activity, but from the interpretation of criminal legislation that provides for prohibitions and criminal offenses against sexual freedom, as well as civil/family legislation which provides the legal capacity and capacity to act, we can make a categorization of age groups regarding sexual freedom and age of sexual maturity.</w:t>
      </w:r>
    </w:p>
    <w:p w14:paraId="4B1EC5EE" w14:textId="604D5B26" w:rsidR="00D20944" w:rsidRPr="00CB3559" w:rsidRDefault="00DF5C00" w:rsidP="00FF6662">
      <w:pPr>
        <w:pStyle w:val="Titre1"/>
        <w:rPr>
          <w:rFonts w:eastAsia="Verdana"/>
          <w:lang w:val="en-GB"/>
        </w:rPr>
      </w:pPr>
      <w:bookmarkStart w:id="48" w:name="_Toc40457275"/>
      <w:bookmarkStart w:id="49" w:name="_Toc40722257"/>
      <w:r>
        <w:rPr>
          <w:rFonts w:eastAsia="Verdana"/>
          <w:lang w:val="en-GB"/>
        </w:rPr>
        <w:t>Criminal sanctions</w:t>
      </w:r>
      <w:bookmarkEnd w:id="48"/>
      <w:bookmarkEnd w:id="49"/>
    </w:p>
    <w:p w14:paraId="1B5B20AD" w14:textId="1D0D9452" w:rsidR="00081593" w:rsidRDefault="00081593" w:rsidP="000B11AB">
      <w:pPr>
        <w:numPr>
          <w:ilvl w:val="0"/>
          <w:numId w:val="3"/>
        </w:numPr>
        <w:shd w:val="clear" w:color="auto" w:fill="FFFFFF"/>
        <w:spacing w:before="100" w:beforeAutospacing="1" w:after="100" w:afterAutospacing="1" w:line="240" w:lineRule="auto"/>
        <w:jc w:val="both"/>
        <w:rPr>
          <w:rFonts w:ascii="Verdana" w:eastAsia="Times New Roman" w:hAnsi="Verdana" w:cs="Times New Roman"/>
          <w:b/>
          <w:bCs/>
          <w:color w:val="000000"/>
          <w:sz w:val="19"/>
          <w:szCs w:val="19"/>
          <w:lang w:val="en-GB" w:eastAsia="fr-CH"/>
        </w:rPr>
      </w:pPr>
      <w:r w:rsidRPr="00190604">
        <w:rPr>
          <w:rFonts w:ascii="Verdana" w:eastAsia="Times New Roman" w:hAnsi="Verdana" w:cs="Times New Roman"/>
          <w:b/>
          <w:bCs/>
          <w:color w:val="000000"/>
          <w:sz w:val="19"/>
          <w:szCs w:val="19"/>
          <w:lang w:val="en-GB" w:eastAsia="fr-CH"/>
        </w:rPr>
        <w:t>Provide information on criminal sanctions prescribed and length/duration of such criminal sanctions for criminalized forms of rape.</w:t>
      </w:r>
    </w:p>
    <w:p w14:paraId="2CFFDDBD" w14:textId="6A3E2889" w:rsidR="007B1079" w:rsidRDefault="007B1079" w:rsidP="00FF6662">
      <w:pPr>
        <w:pStyle w:val="Titre2"/>
        <w:rPr>
          <w:rFonts w:eastAsia="Times New Roman"/>
          <w:lang w:val="en-GB" w:eastAsia="fr-CH"/>
        </w:rPr>
      </w:pPr>
      <w:bookmarkStart w:id="50" w:name="_Toc40457276"/>
      <w:bookmarkStart w:id="51" w:name="_Toc40722258"/>
      <w:r>
        <w:rPr>
          <w:rFonts w:eastAsia="Times New Roman"/>
          <w:lang w:val="en-GB" w:eastAsia="fr-CH"/>
        </w:rPr>
        <w:t>Africa</w:t>
      </w:r>
      <w:bookmarkEnd w:id="50"/>
      <w:bookmarkEnd w:id="51"/>
    </w:p>
    <w:p w14:paraId="5339F5B9" w14:textId="09ADF8ED" w:rsidR="00525B52" w:rsidRDefault="00525B52" w:rsidP="007549F6">
      <w:pPr>
        <w:shd w:val="clear" w:color="auto" w:fill="FFFFFF"/>
        <w:spacing w:before="100" w:beforeAutospacing="1" w:after="0" w:line="240" w:lineRule="auto"/>
        <w:jc w:val="both"/>
        <w:rPr>
          <w:rFonts w:ascii="Verdana" w:eastAsia="Times New Roman" w:hAnsi="Verdana" w:cs="Times New Roman"/>
          <w:color w:val="000000"/>
          <w:sz w:val="19"/>
          <w:szCs w:val="19"/>
          <w:lang w:val="en-GB" w:eastAsia="fr-CH"/>
        </w:rPr>
      </w:pPr>
      <w:r>
        <w:rPr>
          <w:rFonts w:ascii="Verdana" w:eastAsia="Times New Roman" w:hAnsi="Verdana" w:cs="Times New Roman"/>
          <w:i/>
          <w:iCs/>
          <w:color w:val="000000"/>
          <w:sz w:val="19"/>
          <w:szCs w:val="19"/>
          <w:lang w:val="en-GB" w:eastAsia="fr-CH"/>
        </w:rPr>
        <w:t xml:space="preserve">Sierra Leone: </w:t>
      </w:r>
      <w:r w:rsidRPr="008A1309">
        <w:rPr>
          <w:rFonts w:ascii="Verdana" w:eastAsia="Times New Roman" w:hAnsi="Verdana" w:cs="Times New Roman"/>
          <w:color w:val="000000"/>
          <w:sz w:val="19"/>
          <w:szCs w:val="19"/>
          <w:lang w:val="en-GB" w:eastAsia="fr-CH"/>
        </w:rPr>
        <w:t xml:space="preserve">According to the sentencing guidelines for sexual penetration </w:t>
      </w:r>
      <w:r w:rsidRPr="00525B52">
        <w:rPr>
          <w:rFonts w:ascii="Verdana" w:eastAsia="Times New Roman" w:hAnsi="Verdana" w:cs="Times New Roman"/>
          <w:color w:val="000000"/>
          <w:sz w:val="19"/>
          <w:szCs w:val="19"/>
          <w:lang w:val="en-GB" w:eastAsia="fr-CH"/>
        </w:rPr>
        <w:t>cases here</w:t>
      </w:r>
      <w:r w:rsidRPr="008A1309">
        <w:rPr>
          <w:rFonts w:ascii="Verdana" w:eastAsia="Times New Roman" w:hAnsi="Verdana" w:cs="Times New Roman"/>
          <w:color w:val="000000"/>
          <w:sz w:val="19"/>
          <w:szCs w:val="19"/>
          <w:lang w:val="en-GB" w:eastAsia="fr-CH"/>
        </w:rPr>
        <w:t xml:space="preserve"> are the sanctions provided.  ‘WHEREAS by the Sexual Offences (Amendment) Act No 8 of 2019 the Sexual Offences Act No 12 of 2012 was amended to make provision for the increase of the maximum penalty for Rape and Sexual Penetration of a child from 15years imprisonment to a sentence of life imprisonment and to make provision for not only the introduction of the new offence of aggravated sexual assault but also the alternative conviction of aggravated sexual assault.’</w:t>
      </w:r>
      <w:r>
        <w:rPr>
          <w:rFonts w:ascii="Verdana" w:eastAsia="Times New Roman" w:hAnsi="Verdana" w:cs="Times New Roman"/>
          <w:color w:val="000000"/>
          <w:sz w:val="19"/>
          <w:szCs w:val="19"/>
          <w:lang w:val="en-GB" w:eastAsia="fr-CH"/>
        </w:rPr>
        <w:t xml:space="preserve"> </w:t>
      </w:r>
      <w:r w:rsidRPr="00525B52">
        <w:rPr>
          <w:rFonts w:ascii="Verdana" w:eastAsia="Times New Roman" w:hAnsi="Verdana" w:cs="Times New Roman"/>
          <w:color w:val="000000"/>
          <w:sz w:val="19"/>
          <w:szCs w:val="19"/>
          <w:lang w:val="en-GB" w:eastAsia="fr-CH"/>
        </w:rPr>
        <w:t xml:space="preserve">Based on the Sentencing guidelines, a child sexual offender is one between the ages of 12 and 17 years and a young person offender </w:t>
      </w:r>
      <w:r w:rsidR="00BC2BCC">
        <w:rPr>
          <w:rFonts w:ascii="Verdana" w:eastAsia="Times New Roman" w:hAnsi="Verdana" w:cs="Times New Roman"/>
          <w:color w:val="000000"/>
          <w:sz w:val="19"/>
          <w:szCs w:val="19"/>
          <w:lang w:val="en-GB" w:eastAsia="fr-CH"/>
        </w:rPr>
        <w:t>i</w:t>
      </w:r>
      <w:r w:rsidRPr="00525B52">
        <w:rPr>
          <w:rFonts w:ascii="Verdana" w:eastAsia="Times New Roman" w:hAnsi="Verdana" w:cs="Times New Roman"/>
          <w:color w:val="000000"/>
          <w:sz w:val="19"/>
          <w:szCs w:val="19"/>
          <w:lang w:val="en-GB" w:eastAsia="fr-CH"/>
        </w:rPr>
        <w:t xml:space="preserve">s one between the age of 18-23 years. In terms of </w:t>
      </w:r>
      <w:r w:rsidR="00BC2BCC" w:rsidRPr="00525B52">
        <w:rPr>
          <w:rFonts w:ascii="Verdana" w:eastAsia="Times New Roman" w:hAnsi="Verdana" w:cs="Times New Roman"/>
          <w:color w:val="000000"/>
          <w:sz w:val="19"/>
          <w:szCs w:val="19"/>
          <w:lang w:val="en-GB" w:eastAsia="fr-CH"/>
        </w:rPr>
        <w:t>penalty</w:t>
      </w:r>
      <w:r w:rsidRPr="00525B52">
        <w:rPr>
          <w:rFonts w:ascii="Verdana" w:eastAsia="Times New Roman" w:hAnsi="Verdana" w:cs="Times New Roman"/>
          <w:color w:val="000000"/>
          <w:sz w:val="19"/>
          <w:szCs w:val="19"/>
          <w:lang w:val="en-GB" w:eastAsia="fr-CH"/>
        </w:rPr>
        <w:t xml:space="preserve">, the minimum for child offenders is 5 years and maximum is 15 years, for </w:t>
      </w:r>
      <w:r w:rsidRPr="00525B52">
        <w:rPr>
          <w:rFonts w:ascii="Verdana" w:eastAsia="Times New Roman" w:hAnsi="Verdana" w:cs="Times New Roman"/>
          <w:color w:val="000000"/>
          <w:sz w:val="19"/>
          <w:szCs w:val="19"/>
          <w:lang w:val="en-GB" w:eastAsia="fr-CH"/>
        </w:rPr>
        <w:lastRenderedPageBreak/>
        <w:t>young persons, the minimum penalty is 15 years and maximum is life imprisonment. For adults above 23 years, the minimum penalty is 15 years and maximum is life imprisonment</w:t>
      </w:r>
      <w:r>
        <w:rPr>
          <w:rFonts w:ascii="Verdana" w:eastAsia="Times New Roman" w:hAnsi="Verdana" w:cs="Times New Roman"/>
          <w:color w:val="000000"/>
          <w:sz w:val="19"/>
          <w:szCs w:val="19"/>
          <w:lang w:val="en-GB" w:eastAsia="fr-CH"/>
        </w:rPr>
        <w:t>.</w:t>
      </w:r>
    </w:p>
    <w:p w14:paraId="72335EB5" w14:textId="251F29A1" w:rsidR="00D4575F" w:rsidRPr="00D4575F" w:rsidRDefault="00D4575F" w:rsidP="007549F6">
      <w:pPr>
        <w:shd w:val="clear" w:color="auto" w:fill="FFFFFF"/>
        <w:spacing w:before="100" w:beforeAutospacing="1" w:after="0" w:line="240" w:lineRule="auto"/>
        <w:jc w:val="both"/>
        <w:rPr>
          <w:rFonts w:ascii="Verdana" w:eastAsia="Times New Roman" w:hAnsi="Verdana" w:cs="Times New Roman"/>
          <w:i/>
          <w:iCs/>
          <w:color w:val="000000"/>
          <w:sz w:val="19"/>
          <w:szCs w:val="19"/>
          <w:lang w:val="en-GB" w:eastAsia="fr-CH"/>
        </w:rPr>
      </w:pPr>
      <w:r w:rsidRPr="008A1309">
        <w:rPr>
          <w:rFonts w:ascii="Verdana" w:eastAsia="Times New Roman" w:hAnsi="Verdana" w:cs="Times New Roman"/>
          <w:i/>
          <w:iCs/>
          <w:color w:val="000000"/>
          <w:sz w:val="19"/>
          <w:szCs w:val="19"/>
          <w:lang w:val="en-GB" w:eastAsia="fr-CH"/>
        </w:rPr>
        <w:t xml:space="preserve">Tunisia: </w:t>
      </w:r>
      <w:r w:rsidRPr="008A1309">
        <w:rPr>
          <w:rFonts w:ascii="Verdana" w:eastAsia="Times New Roman" w:hAnsi="Verdana" w:cs="Times New Roman"/>
          <w:color w:val="000000"/>
          <w:sz w:val="19"/>
          <w:szCs w:val="19"/>
          <w:lang w:val="en-GB" w:eastAsia="fr-CH"/>
        </w:rPr>
        <w:t xml:space="preserve">according to the new art 227 of the penal code the perpetrator of rape is punished by twenty years of imprisonment if the act </w:t>
      </w:r>
      <w:r w:rsidR="00B91E0B">
        <w:rPr>
          <w:rFonts w:ascii="Verdana" w:eastAsia="Times New Roman" w:hAnsi="Verdana" w:cs="Times New Roman"/>
          <w:color w:val="000000"/>
          <w:sz w:val="19"/>
          <w:szCs w:val="19"/>
          <w:lang w:val="en-GB" w:eastAsia="fr-CH"/>
        </w:rPr>
        <w:t xml:space="preserve">of </w:t>
      </w:r>
      <w:r w:rsidRPr="008A1309">
        <w:rPr>
          <w:rFonts w:ascii="Verdana" w:eastAsia="Times New Roman" w:hAnsi="Verdana" w:cs="Times New Roman"/>
          <w:color w:val="000000"/>
          <w:sz w:val="19"/>
          <w:szCs w:val="19"/>
          <w:lang w:val="en-GB" w:eastAsia="fr-CH"/>
        </w:rPr>
        <w:t xml:space="preserve">rape </w:t>
      </w:r>
      <w:r w:rsidR="00B91E0B">
        <w:rPr>
          <w:rFonts w:ascii="Verdana" w:eastAsia="Times New Roman" w:hAnsi="Verdana" w:cs="Times New Roman"/>
          <w:color w:val="000000"/>
          <w:sz w:val="19"/>
          <w:szCs w:val="19"/>
          <w:lang w:val="en-GB" w:eastAsia="fr-CH"/>
        </w:rPr>
        <w:t xml:space="preserve">is </w:t>
      </w:r>
      <w:r w:rsidRPr="008A1309">
        <w:rPr>
          <w:rFonts w:ascii="Verdana" w:eastAsia="Times New Roman" w:hAnsi="Verdana" w:cs="Times New Roman"/>
          <w:color w:val="000000"/>
          <w:sz w:val="19"/>
          <w:szCs w:val="19"/>
          <w:lang w:val="en-GB" w:eastAsia="fr-CH"/>
        </w:rPr>
        <w:t>not associated with an aggravating circumstance.</w:t>
      </w:r>
    </w:p>
    <w:p w14:paraId="432A4E51" w14:textId="3D933DE6" w:rsidR="007B1079" w:rsidRPr="007B1079" w:rsidRDefault="007B1079" w:rsidP="007549F6">
      <w:pPr>
        <w:shd w:val="clear" w:color="auto" w:fill="FFFFFF"/>
        <w:spacing w:before="100" w:beforeAutospacing="1" w:after="0" w:line="240" w:lineRule="auto"/>
        <w:jc w:val="both"/>
        <w:rPr>
          <w:rFonts w:ascii="Verdana" w:eastAsia="Times New Roman" w:hAnsi="Verdana" w:cs="Times New Roman"/>
          <w:i/>
          <w:iCs/>
          <w:color w:val="000000"/>
          <w:sz w:val="19"/>
          <w:szCs w:val="19"/>
          <w:lang w:val="en-GB" w:eastAsia="fr-CH"/>
        </w:rPr>
      </w:pPr>
      <w:r w:rsidRPr="007B1079">
        <w:rPr>
          <w:rFonts w:ascii="Verdana" w:eastAsia="Times New Roman" w:hAnsi="Verdana" w:cs="Times New Roman"/>
          <w:i/>
          <w:iCs/>
          <w:color w:val="000000"/>
          <w:sz w:val="19"/>
          <w:szCs w:val="19"/>
          <w:lang w:val="en-GB" w:eastAsia="fr-CH"/>
        </w:rPr>
        <w:t xml:space="preserve">DR Congo: </w:t>
      </w:r>
    </w:p>
    <w:p w14:paraId="4B3D9918" w14:textId="68377353" w:rsidR="007B1079" w:rsidRPr="00567F79" w:rsidRDefault="007B1079" w:rsidP="000B11AB">
      <w:pPr>
        <w:pStyle w:val="Paragraphedeliste"/>
        <w:numPr>
          <w:ilvl w:val="1"/>
          <w:numId w:val="33"/>
        </w:numPr>
        <w:shd w:val="clear" w:color="auto" w:fill="FFFFFF"/>
        <w:spacing w:after="0" w:line="240" w:lineRule="auto"/>
        <w:rPr>
          <w:rFonts w:ascii="Verdana" w:eastAsia="Times New Roman" w:hAnsi="Verdana" w:cs="Times New Roman"/>
          <w:color w:val="000000"/>
          <w:sz w:val="19"/>
          <w:szCs w:val="19"/>
          <w:lang w:val="en-GB" w:eastAsia="fr-CH"/>
        </w:rPr>
      </w:pPr>
      <w:r w:rsidRPr="00567F79">
        <w:rPr>
          <w:rFonts w:ascii="Verdana" w:eastAsia="Times New Roman" w:hAnsi="Verdana" w:cs="Times New Roman"/>
          <w:color w:val="000000"/>
          <w:sz w:val="19"/>
          <w:szCs w:val="19"/>
          <w:lang w:val="en-GB" w:eastAsia="fr-CH"/>
        </w:rPr>
        <w:t>Rape committed with violence or threats is punishable by a penal s</w:t>
      </w:r>
      <w:r w:rsidR="004A1F34" w:rsidRPr="00567F79">
        <w:rPr>
          <w:rFonts w:ascii="Verdana" w:eastAsia="Times New Roman" w:hAnsi="Verdana" w:cs="Times New Roman"/>
          <w:color w:val="000000"/>
          <w:sz w:val="19"/>
          <w:szCs w:val="19"/>
          <w:lang w:val="en-GB" w:eastAsia="fr-CH"/>
        </w:rPr>
        <w:t>entence</w:t>
      </w:r>
      <w:r w:rsidRPr="00567F79">
        <w:rPr>
          <w:rFonts w:ascii="Verdana" w:eastAsia="Times New Roman" w:hAnsi="Verdana" w:cs="Times New Roman"/>
          <w:color w:val="000000"/>
          <w:sz w:val="19"/>
          <w:szCs w:val="19"/>
          <w:lang w:val="en-GB" w:eastAsia="fr-CH"/>
        </w:rPr>
        <w:t xml:space="preserve"> ranging from 5 to 20 years (article 170 Congolese penal code);</w:t>
      </w:r>
    </w:p>
    <w:p w14:paraId="15270E01" w14:textId="22FD03B9" w:rsidR="007B1079" w:rsidRPr="00567F79" w:rsidRDefault="007B1079" w:rsidP="000B11AB">
      <w:pPr>
        <w:pStyle w:val="Paragraphedeliste"/>
        <w:numPr>
          <w:ilvl w:val="1"/>
          <w:numId w:val="33"/>
        </w:numPr>
        <w:shd w:val="clear" w:color="auto" w:fill="FFFFFF"/>
        <w:spacing w:after="0" w:line="240" w:lineRule="auto"/>
        <w:rPr>
          <w:rFonts w:ascii="Verdana" w:eastAsia="Times New Roman" w:hAnsi="Verdana" w:cs="Times New Roman"/>
          <w:color w:val="000000"/>
          <w:sz w:val="19"/>
          <w:szCs w:val="19"/>
          <w:lang w:val="en-GB" w:eastAsia="fr-CH"/>
        </w:rPr>
      </w:pPr>
      <w:r w:rsidRPr="00567F79">
        <w:rPr>
          <w:rFonts w:ascii="Verdana" w:eastAsia="Times New Roman" w:hAnsi="Verdana" w:cs="Times New Roman"/>
          <w:color w:val="000000"/>
          <w:sz w:val="19"/>
          <w:szCs w:val="19"/>
          <w:lang w:val="en-GB" w:eastAsia="fr-CH"/>
        </w:rPr>
        <w:t>Rape committed with the aid of violence against a child aged under 14 is punished with a penal s</w:t>
      </w:r>
      <w:r w:rsidR="004A1F34" w:rsidRPr="00567F79">
        <w:rPr>
          <w:rFonts w:ascii="Verdana" w:eastAsia="Times New Roman" w:hAnsi="Verdana" w:cs="Times New Roman"/>
          <w:color w:val="000000"/>
          <w:sz w:val="19"/>
          <w:szCs w:val="19"/>
          <w:lang w:val="en-GB" w:eastAsia="fr-CH"/>
        </w:rPr>
        <w:t>entence</w:t>
      </w:r>
      <w:r w:rsidRPr="00567F79">
        <w:rPr>
          <w:rFonts w:ascii="Verdana" w:eastAsia="Times New Roman" w:hAnsi="Verdana" w:cs="Times New Roman"/>
          <w:color w:val="000000"/>
          <w:sz w:val="19"/>
          <w:szCs w:val="19"/>
          <w:lang w:val="en-GB" w:eastAsia="fr-CH"/>
        </w:rPr>
        <w:t xml:space="preserve"> penalty ranging from 5 to 15 years (article 167 Congolese penal code);</w:t>
      </w:r>
    </w:p>
    <w:p w14:paraId="602128A4" w14:textId="16A36E34" w:rsidR="007B1079" w:rsidRPr="00567F79" w:rsidRDefault="007B1079" w:rsidP="000B11AB">
      <w:pPr>
        <w:pStyle w:val="Paragraphedeliste"/>
        <w:numPr>
          <w:ilvl w:val="1"/>
          <w:numId w:val="33"/>
        </w:numPr>
        <w:shd w:val="clear" w:color="auto" w:fill="FFFFFF"/>
        <w:spacing w:after="0" w:line="240" w:lineRule="auto"/>
        <w:rPr>
          <w:rFonts w:ascii="Verdana" w:eastAsia="Times New Roman" w:hAnsi="Verdana" w:cs="Times New Roman"/>
          <w:color w:val="000000"/>
          <w:sz w:val="19"/>
          <w:szCs w:val="19"/>
          <w:lang w:val="en-GB" w:eastAsia="fr-CH"/>
        </w:rPr>
      </w:pPr>
      <w:r w:rsidRPr="00567F79">
        <w:rPr>
          <w:rFonts w:ascii="Verdana" w:eastAsia="Times New Roman" w:hAnsi="Verdana" w:cs="Times New Roman"/>
          <w:color w:val="000000"/>
          <w:sz w:val="19"/>
          <w:szCs w:val="19"/>
          <w:lang w:val="en-GB" w:eastAsia="fr-CH"/>
        </w:rPr>
        <w:t>Rape causing the death of the victim is punished by penal servitude for life (article 171).</w:t>
      </w:r>
    </w:p>
    <w:p w14:paraId="59379BA3" w14:textId="455AA231" w:rsidR="00C11B1E" w:rsidRDefault="00C11B1E" w:rsidP="007549F6">
      <w:pPr>
        <w:shd w:val="clear" w:color="auto" w:fill="FFFFFF"/>
        <w:spacing w:after="0" w:line="240" w:lineRule="auto"/>
        <w:ind w:left="360"/>
        <w:jc w:val="both"/>
        <w:rPr>
          <w:rFonts w:ascii="Verdana" w:eastAsia="Times New Roman" w:hAnsi="Verdana" w:cs="Times New Roman"/>
          <w:color w:val="000000"/>
          <w:sz w:val="19"/>
          <w:szCs w:val="19"/>
          <w:lang w:val="en-GB" w:eastAsia="fr-CH"/>
        </w:rPr>
      </w:pPr>
    </w:p>
    <w:p w14:paraId="41362191" w14:textId="78EB02F7" w:rsidR="00C11B1E" w:rsidRDefault="00C11B1E" w:rsidP="007549F6">
      <w:pPr>
        <w:shd w:val="clear" w:color="auto" w:fill="FFFFFF"/>
        <w:spacing w:after="0" w:line="240" w:lineRule="auto"/>
        <w:jc w:val="both"/>
        <w:rPr>
          <w:rFonts w:ascii="Verdana" w:eastAsia="Times New Roman" w:hAnsi="Verdana" w:cs="Times New Roman"/>
          <w:sz w:val="19"/>
          <w:szCs w:val="19"/>
          <w:lang w:val="en-GB" w:eastAsia="fr-CH"/>
        </w:rPr>
      </w:pPr>
      <w:r w:rsidRPr="00C11B1E">
        <w:rPr>
          <w:rFonts w:ascii="Verdana" w:eastAsia="Times New Roman" w:hAnsi="Verdana" w:cs="Times New Roman"/>
          <w:i/>
          <w:iCs/>
          <w:color w:val="000000"/>
          <w:sz w:val="19"/>
          <w:szCs w:val="19"/>
          <w:lang w:val="en-GB" w:eastAsia="fr-CH"/>
        </w:rPr>
        <w:t>Burkina Faso</w:t>
      </w:r>
      <w:r>
        <w:rPr>
          <w:rFonts w:ascii="Verdana" w:eastAsia="Times New Roman" w:hAnsi="Verdana" w:cs="Times New Roman"/>
          <w:color w:val="000000"/>
          <w:sz w:val="19"/>
          <w:szCs w:val="19"/>
          <w:lang w:val="en-GB" w:eastAsia="fr-CH"/>
        </w:rPr>
        <w:t xml:space="preserve">: </w:t>
      </w:r>
      <w:r w:rsidRPr="00C11B1E">
        <w:rPr>
          <w:rFonts w:ascii="Verdana" w:eastAsia="Times New Roman" w:hAnsi="Verdana" w:cs="Times New Roman"/>
          <w:sz w:val="19"/>
          <w:szCs w:val="19"/>
          <w:lang w:val="en-GB" w:eastAsia="fr-CH"/>
        </w:rPr>
        <w:t>Article 533-11:</w:t>
      </w:r>
      <w:r w:rsidR="00644E96">
        <w:rPr>
          <w:rFonts w:ascii="Verdana" w:eastAsia="Times New Roman" w:hAnsi="Verdana" w:cs="Times New Roman"/>
          <w:sz w:val="19"/>
          <w:szCs w:val="19"/>
          <w:lang w:val="en-GB" w:eastAsia="fr-CH"/>
        </w:rPr>
        <w:t xml:space="preserve"> </w:t>
      </w:r>
      <w:r w:rsidRPr="00C11B1E">
        <w:rPr>
          <w:rFonts w:ascii="Verdana" w:eastAsia="Times New Roman" w:hAnsi="Verdana" w:cs="Times New Roman"/>
          <w:sz w:val="19"/>
          <w:szCs w:val="19"/>
          <w:lang w:val="en-GB" w:eastAsia="fr-CH"/>
        </w:rPr>
        <w:t xml:space="preserve">Rape is punished with a prison sentence of 11 to 20 years and </w:t>
      </w:r>
      <w:r>
        <w:rPr>
          <w:rFonts w:ascii="Verdana" w:eastAsia="Times New Roman" w:hAnsi="Verdana" w:cs="Times New Roman"/>
          <w:sz w:val="19"/>
          <w:szCs w:val="19"/>
          <w:lang w:val="en-GB" w:eastAsia="fr-CH"/>
        </w:rPr>
        <w:t>a fine 1</w:t>
      </w:r>
      <w:r w:rsidRPr="00C11B1E">
        <w:rPr>
          <w:rFonts w:ascii="Verdana" w:eastAsia="Times New Roman" w:hAnsi="Verdana" w:cs="Times New Roman"/>
          <w:sz w:val="19"/>
          <w:szCs w:val="19"/>
          <w:lang w:val="en-GB" w:eastAsia="fr-CH"/>
        </w:rPr>
        <w:t>,000,000 to 3,000,000</w:t>
      </w:r>
      <w:r w:rsidR="004A1F34">
        <w:rPr>
          <w:rFonts w:ascii="Verdana" w:eastAsia="Times New Roman" w:hAnsi="Verdana" w:cs="Times New Roman"/>
          <w:sz w:val="19"/>
          <w:szCs w:val="19"/>
          <w:lang w:val="en-GB" w:eastAsia="fr-CH"/>
        </w:rPr>
        <w:t xml:space="preserve"> francs. </w:t>
      </w:r>
    </w:p>
    <w:p w14:paraId="74283384" w14:textId="3B34492F" w:rsidR="00C11B1E" w:rsidRPr="00567F79" w:rsidRDefault="00C11B1E" w:rsidP="000B11AB">
      <w:pPr>
        <w:pStyle w:val="Paragraphedeliste"/>
        <w:numPr>
          <w:ilvl w:val="1"/>
          <w:numId w:val="32"/>
        </w:numPr>
        <w:shd w:val="clear" w:color="auto" w:fill="FFFFFF"/>
        <w:spacing w:after="0" w:line="240" w:lineRule="auto"/>
        <w:rPr>
          <w:rFonts w:ascii="Verdana" w:eastAsia="Times New Roman" w:hAnsi="Verdana" w:cs="Times New Roman"/>
          <w:sz w:val="19"/>
          <w:szCs w:val="19"/>
          <w:lang w:val="en-GB" w:eastAsia="fr-CH"/>
        </w:rPr>
      </w:pPr>
      <w:r w:rsidRPr="00567F79">
        <w:rPr>
          <w:rFonts w:ascii="Verdana" w:eastAsia="Times New Roman" w:hAnsi="Verdana" w:cs="Times New Roman"/>
          <w:sz w:val="19"/>
          <w:szCs w:val="19"/>
          <w:lang w:val="en-GB" w:eastAsia="fr-CH"/>
        </w:rPr>
        <w:t>When it has resulted in dismemberment or permanent infirmity;</w:t>
      </w:r>
    </w:p>
    <w:p w14:paraId="0863103C" w14:textId="216F9754" w:rsidR="00C11B1E" w:rsidRPr="00567F79" w:rsidRDefault="00C11B1E" w:rsidP="000B11AB">
      <w:pPr>
        <w:pStyle w:val="Paragraphedeliste"/>
        <w:numPr>
          <w:ilvl w:val="1"/>
          <w:numId w:val="32"/>
        </w:numPr>
        <w:shd w:val="clear" w:color="auto" w:fill="FFFFFF"/>
        <w:spacing w:after="0" w:line="240" w:lineRule="auto"/>
        <w:rPr>
          <w:rFonts w:ascii="Verdana" w:eastAsia="Times New Roman" w:hAnsi="Verdana" w:cs="Times New Roman"/>
          <w:sz w:val="19"/>
          <w:szCs w:val="19"/>
          <w:lang w:val="en-GB" w:eastAsia="fr-CH"/>
        </w:rPr>
      </w:pPr>
      <w:r w:rsidRPr="00567F79">
        <w:rPr>
          <w:rFonts w:ascii="Verdana" w:eastAsia="Times New Roman" w:hAnsi="Verdana" w:cs="Times New Roman"/>
          <w:sz w:val="19"/>
          <w:szCs w:val="19"/>
          <w:lang w:val="en-GB" w:eastAsia="fr-CH"/>
        </w:rPr>
        <w:t>When committed against a minor 13 to 15 years of age and over;</w:t>
      </w:r>
    </w:p>
    <w:p w14:paraId="760DC6C3" w14:textId="0A8C29C9" w:rsidR="00C11B1E" w:rsidRPr="00567F79" w:rsidRDefault="00C11B1E" w:rsidP="000B11AB">
      <w:pPr>
        <w:pStyle w:val="Paragraphedeliste"/>
        <w:numPr>
          <w:ilvl w:val="1"/>
          <w:numId w:val="32"/>
        </w:numPr>
        <w:shd w:val="clear" w:color="auto" w:fill="FFFFFF"/>
        <w:spacing w:after="0" w:line="240" w:lineRule="auto"/>
        <w:rPr>
          <w:rFonts w:ascii="Verdana" w:eastAsia="Times New Roman" w:hAnsi="Verdana" w:cs="Times New Roman"/>
          <w:sz w:val="19"/>
          <w:szCs w:val="19"/>
          <w:lang w:val="en-GB" w:eastAsia="fr-CH"/>
        </w:rPr>
      </w:pPr>
      <w:r w:rsidRPr="00567F79">
        <w:rPr>
          <w:rFonts w:ascii="Verdana" w:eastAsia="Times New Roman" w:hAnsi="Verdana" w:cs="Times New Roman"/>
          <w:sz w:val="19"/>
          <w:szCs w:val="19"/>
          <w:lang w:val="en-GB" w:eastAsia="fr-CH"/>
        </w:rPr>
        <w:t>When committed against a person whose particular vulnerability, due to age, illness, infirmity, physical or mental impairment or in a state of pregnancy, is apparent or known to the author;</w:t>
      </w:r>
    </w:p>
    <w:p w14:paraId="20D15714" w14:textId="4DE28DD6" w:rsidR="00C11B1E" w:rsidRPr="00567F79" w:rsidRDefault="00C11B1E" w:rsidP="000B11AB">
      <w:pPr>
        <w:pStyle w:val="Paragraphedeliste"/>
        <w:numPr>
          <w:ilvl w:val="1"/>
          <w:numId w:val="32"/>
        </w:numPr>
        <w:shd w:val="clear" w:color="auto" w:fill="FFFFFF"/>
        <w:spacing w:after="0" w:line="240" w:lineRule="auto"/>
        <w:rPr>
          <w:rFonts w:ascii="Verdana" w:eastAsia="Times New Roman" w:hAnsi="Verdana" w:cs="Times New Roman"/>
          <w:sz w:val="19"/>
          <w:szCs w:val="19"/>
          <w:lang w:val="en-GB" w:eastAsia="fr-CH"/>
        </w:rPr>
      </w:pPr>
      <w:r w:rsidRPr="00567F79">
        <w:rPr>
          <w:rFonts w:ascii="Verdana" w:eastAsia="Times New Roman" w:hAnsi="Verdana" w:cs="Times New Roman"/>
          <w:sz w:val="19"/>
          <w:szCs w:val="19"/>
          <w:lang w:val="en-GB" w:eastAsia="fr-CH"/>
        </w:rPr>
        <w:t>When committed by an ascendant or by any other person having on the victim an authority by law or de facto;</w:t>
      </w:r>
    </w:p>
    <w:p w14:paraId="5966F1E9" w14:textId="31DF8A66" w:rsidR="00C11B1E" w:rsidRPr="00567F79" w:rsidRDefault="00C11B1E" w:rsidP="000B11AB">
      <w:pPr>
        <w:pStyle w:val="Paragraphedeliste"/>
        <w:numPr>
          <w:ilvl w:val="1"/>
          <w:numId w:val="32"/>
        </w:numPr>
        <w:shd w:val="clear" w:color="auto" w:fill="FFFFFF"/>
        <w:spacing w:after="0" w:line="240" w:lineRule="auto"/>
        <w:rPr>
          <w:rFonts w:ascii="Verdana" w:eastAsia="Times New Roman" w:hAnsi="Verdana" w:cs="Times New Roman"/>
          <w:sz w:val="19"/>
          <w:szCs w:val="19"/>
          <w:lang w:val="en-GB" w:eastAsia="fr-CH"/>
        </w:rPr>
      </w:pPr>
      <w:r w:rsidRPr="00567F79">
        <w:rPr>
          <w:rFonts w:ascii="Verdana" w:eastAsia="Times New Roman" w:hAnsi="Verdana" w:cs="Times New Roman"/>
          <w:sz w:val="19"/>
          <w:szCs w:val="19"/>
          <w:lang w:val="en-GB" w:eastAsia="fr-CH"/>
        </w:rPr>
        <w:t>When committed by a person who abuses the authority conferred via his functions;</w:t>
      </w:r>
    </w:p>
    <w:p w14:paraId="6DE17EB4" w14:textId="7C259817" w:rsidR="00C11B1E" w:rsidRPr="00567F79" w:rsidRDefault="00C11B1E" w:rsidP="000B11AB">
      <w:pPr>
        <w:pStyle w:val="Paragraphedeliste"/>
        <w:numPr>
          <w:ilvl w:val="1"/>
          <w:numId w:val="32"/>
        </w:numPr>
        <w:shd w:val="clear" w:color="auto" w:fill="FFFFFF"/>
        <w:spacing w:after="0" w:line="240" w:lineRule="auto"/>
        <w:rPr>
          <w:rFonts w:ascii="Verdana" w:eastAsia="Times New Roman" w:hAnsi="Verdana" w:cs="Times New Roman"/>
          <w:sz w:val="19"/>
          <w:szCs w:val="19"/>
          <w:lang w:val="en-GB" w:eastAsia="fr-CH"/>
        </w:rPr>
      </w:pPr>
      <w:r w:rsidRPr="00567F79">
        <w:rPr>
          <w:rFonts w:ascii="Verdana" w:eastAsia="Times New Roman" w:hAnsi="Verdana" w:cs="Times New Roman"/>
          <w:sz w:val="19"/>
          <w:szCs w:val="19"/>
          <w:lang w:val="en-GB" w:eastAsia="fr-CH"/>
        </w:rPr>
        <w:t>When committed by more than one person acting as author or partner in crime ;</w:t>
      </w:r>
    </w:p>
    <w:p w14:paraId="2B795AA3" w14:textId="133F8219" w:rsidR="00C11B1E" w:rsidRPr="00567F79" w:rsidRDefault="00C11B1E" w:rsidP="000B11AB">
      <w:pPr>
        <w:pStyle w:val="Paragraphedeliste"/>
        <w:numPr>
          <w:ilvl w:val="1"/>
          <w:numId w:val="32"/>
        </w:numPr>
        <w:shd w:val="clear" w:color="auto" w:fill="FFFFFF"/>
        <w:spacing w:after="0" w:line="240" w:lineRule="auto"/>
        <w:rPr>
          <w:rFonts w:ascii="Verdana" w:eastAsia="Times New Roman" w:hAnsi="Verdana" w:cs="Times New Roman"/>
          <w:sz w:val="19"/>
          <w:szCs w:val="19"/>
          <w:lang w:val="en-GB" w:eastAsia="fr-CH"/>
        </w:rPr>
      </w:pPr>
      <w:r w:rsidRPr="00567F79">
        <w:rPr>
          <w:rFonts w:ascii="Verdana" w:eastAsia="Times New Roman" w:hAnsi="Verdana" w:cs="Times New Roman"/>
          <w:sz w:val="19"/>
          <w:szCs w:val="19"/>
          <w:lang w:val="en-GB" w:eastAsia="fr-CH"/>
        </w:rPr>
        <w:t>When committed with the use or threat of a weapon;</w:t>
      </w:r>
    </w:p>
    <w:p w14:paraId="099CDFBB" w14:textId="04473633" w:rsidR="00C11B1E" w:rsidRPr="00567F79" w:rsidRDefault="00C11B1E" w:rsidP="000B11AB">
      <w:pPr>
        <w:pStyle w:val="Paragraphedeliste"/>
        <w:numPr>
          <w:ilvl w:val="1"/>
          <w:numId w:val="32"/>
        </w:numPr>
        <w:shd w:val="clear" w:color="auto" w:fill="FFFFFF"/>
        <w:spacing w:after="0" w:line="240" w:lineRule="auto"/>
        <w:rPr>
          <w:rFonts w:ascii="Verdana" w:eastAsia="Times New Roman" w:hAnsi="Verdana" w:cs="Times New Roman"/>
          <w:sz w:val="19"/>
          <w:szCs w:val="19"/>
          <w:lang w:val="en-GB" w:eastAsia="fr-CH"/>
        </w:rPr>
      </w:pPr>
      <w:r w:rsidRPr="00567F79">
        <w:rPr>
          <w:rFonts w:ascii="Verdana" w:eastAsia="Times New Roman" w:hAnsi="Verdana" w:cs="Times New Roman"/>
          <w:sz w:val="19"/>
          <w:szCs w:val="19"/>
          <w:lang w:val="en-GB" w:eastAsia="fr-CH"/>
        </w:rPr>
        <w:t>When the victim has been put in contact with the perpetrator through the use, for the dissemination of messages intended for an audience not determined, from an electronic communication network;</w:t>
      </w:r>
    </w:p>
    <w:p w14:paraId="1D511792" w14:textId="01AA9396" w:rsidR="00C11B1E" w:rsidRPr="00567F79" w:rsidRDefault="00C11B1E" w:rsidP="000B11AB">
      <w:pPr>
        <w:pStyle w:val="Paragraphedeliste"/>
        <w:numPr>
          <w:ilvl w:val="1"/>
          <w:numId w:val="32"/>
        </w:numPr>
        <w:shd w:val="clear" w:color="auto" w:fill="FFFFFF"/>
        <w:spacing w:after="0" w:line="240" w:lineRule="auto"/>
        <w:rPr>
          <w:rFonts w:ascii="Verdana" w:eastAsia="Times New Roman" w:hAnsi="Verdana" w:cs="Times New Roman"/>
          <w:sz w:val="19"/>
          <w:szCs w:val="19"/>
          <w:lang w:val="en-GB" w:eastAsia="fr-CH"/>
        </w:rPr>
      </w:pPr>
      <w:r w:rsidRPr="00567F79">
        <w:rPr>
          <w:rFonts w:ascii="Verdana" w:eastAsia="Times New Roman" w:hAnsi="Verdana" w:cs="Times New Roman"/>
          <w:sz w:val="19"/>
          <w:szCs w:val="19"/>
          <w:lang w:val="en-GB" w:eastAsia="fr-CH"/>
        </w:rPr>
        <w:t>When committed in competition with one or more other rapes committed on other victims;</w:t>
      </w:r>
    </w:p>
    <w:p w14:paraId="5DC4D420" w14:textId="77777777" w:rsidR="00567F79" w:rsidRDefault="00C11B1E" w:rsidP="000B11AB">
      <w:pPr>
        <w:pStyle w:val="Paragraphedeliste"/>
        <w:numPr>
          <w:ilvl w:val="1"/>
          <w:numId w:val="32"/>
        </w:numPr>
        <w:shd w:val="clear" w:color="auto" w:fill="FFFFFF"/>
        <w:spacing w:after="0" w:line="240" w:lineRule="auto"/>
        <w:rPr>
          <w:rFonts w:ascii="Verdana" w:eastAsia="Times New Roman" w:hAnsi="Verdana" w:cs="Times New Roman"/>
          <w:sz w:val="19"/>
          <w:szCs w:val="19"/>
          <w:lang w:val="en-GB" w:eastAsia="fr-CH"/>
        </w:rPr>
      </w:pPr>
      <w:r w:rsidRPr="00567F79">
        <w:rPr>
          <w:rFonts w:ascii="Verdana" w:eastAsia="Times New Roman" w:hAnsi="Verdana" w:cs="Times New Roman"/>
          <w:sz w:val="19"/>
          <w:szCs w:val="19"/>
          <w:lang w:val="en-GB" w:eastAsia="fr-CH"/>
        </w:rPr>
        <w:t>When committed by the victim's spouse or partner or linked to the victim by a civil solidarity pact;</w:t>
      </w:r>
    </w:p>
    <w:p w14:paraId="14AD3361" w14:textId="7EDC2001" w:rsidR="00C11B1E" w:rsidRPr="00567F79" w:rsidRDefault="00C11B1E" w:rsidP="000B11AB">
      <w:pPr>
        <w:pStyle w:val="Paragraphedeliste"/>
        <w:numPr>
          <w:ilvl w:val="1"/>
          <w:numId w:val="32"/>
        </w:numPr>
        <w:shd w:val="clear" w:color="auto" w:fill="FFFFFF"/>
        <w:spacing w:after="0" w:line="240" w:lineRule="auto"/>
        <w:rPr>
          <w:rFonts w:ascii="Verdana" w:eastAsia="Times New Roman" w:hAnsi="Verdana" w:cs="Times New Roman"/>
          <w:sz w:val="19"/>
          <w:szCs w:val="19"/>
          <w:lang w:val="en-GB" w:eastAsia="fr-CH"/>
        </w:rPr>
      </w:pPr>
      <w:r w:rsidRPr="00567F79">
        <w:rPr>
          <w:rFonts w:ascii="Verdana" w:eastAsia="Times New Roman" w:hAnsi="Verdana" w:cs="Times New Roman"/>
          <w:sz w:val="19"/>
          <w:szCs w:val="19"/>
          <w:lang w:val="en-GB" w:eastAsia="fr-CH"/>
        </w:rPr>
        <w:t>When committed by a person acting in a state of drunkenness or under the clear influence of narcotic drugs.</w:t>
      </w:r>
    </w:p>
    <w:p w14:paraId="5FC7858B" w14:textId="045B0B41" w:rsidR="00411F0B" w:rsidRDefault="00411F0B" w:rsidP="007549F6">
      <w:pPr>
        <w:shd w:val="clear" w:color="auto" w:fill="FFFFFF"/>
        <w:spacing w:after="0" w:line="240" w:lineRule="auto"/>
        <w:ind w:left="360"/>
        <w:jc w:val="both"/>
        <w:rPr>
          <w:rFonts w:ascii="Verdana" w:eastAsia="Times New Roman" w:hAnsi="Verdana" w:cs="Times New Roman"/>
          <w:sz w:val="19"/>
          <w:szCs w:val="19"/>
          <w:lang w:val="en-GB" w:eastAsia="fr-CH"/>
        </w:rPr>
      </w:pPr>
    </w:p>
    <w:p w14:paraId="33CB7A5B" w14:textId="7E17289D" w:rsidR="00411F0B" w:rsidRPr="00C11B1E" w:rsidRDefault="00411F0B" w:rsidP="007549F6">
      <w:pPr>
        <w:shd w:val="clear" w:color="auto" w:fill="FFFFFF"/>
        <w:spacing w:after="0" w:line="240" w:lineRule="auto"/>
        <w:jc w:val="both"/>
        <w:rPr>
          <w:rFonts w:ascii="Verdana" w:eastAsia="Times New Roman" w:hAnsi="Verdana" w:cs="Times New Roman"/>
          <w:sz w:val="19"/>
          <w:szCs w:val="19"/>
          <w:lang w:val="en-GB" w:eastAsia="fr-CH"/>
        </w:rPr>
      </w:pPr>
      <w:r w:rsidRPr="00411F0B">
        <w:rPr>
          <w:rFonts w:ascii="Verdana" w:eastAsia="Times New Roman" w:hAnsi="Verdana" w:cs="Times New Roman"/>
          <w:i/>
          <w:iCs/>
          <w:sz w:val="19"/>
          <w:szCs w:val="19"/>
          <w:lang w:val="en-GB" w:eastAsia="fr-CH"/>
        </w:rPr>
        <w:t>Ghana:</w:t>
      </w:r>
      <w:r>
        <w:rPr>
          <w:rFonts w:ascii="Verdana" w:eastAsia="Times New Roman" w:hAnsi="Verdana" w:cs="Times New Roman"/>
          <w:sz w:val="19"/>
          <w:szCs w:val="19"/>
          <w:lang w:val="en-GB" w:eastAsia="fr-CH"/>
        </w:rPr>
        <w:t xml:space="preserve"> Between 3-7 years. </w:t>
      </w:r>
      <w:r w:rsidRPr="00411F0B">
        <w:rPr>
          <w:rFonts w:ascii="Verdana" w:eastAsia="Times New Roman" w:hAnsi="Verdana" w:cs="Times New Roman"/>
          <w:sz w:val="19"/>
          <w:szCs w:val="19"/>
          <w:lang w:val="en-GB" w:eastAsia="fr-CH"/>
        </w:rPr>
        <w:t>Whoever commits rape shall be guilty of a first degree felony and shall be liable on conviction to imprisonment for a term of not less than five years and not more than twenty five years.</w:t>
      </w:r>
    </w:p>
    <w:p w14:paraId="2F0C5E6D" w14:textId="7D8BFD75" w:rsidR="00C11B1E" w:rsidRDefault="00C11B1E" w:rsidP="007549F6">
      <w:pPr>
        <w:shd w:val="clear" w:color="auto" w:fill="FFFFFF"/>
        <w:spacing w:after="0" w:line="240" w:lineRule="auto"/>
        <w:ind w:left="360"/>
        <w:jc w:val="both"/>
        <w:rPr>
          <w:rFonts w:ascii="Verdana" w:eastAsia="Times New Roman" w:hAnsi="Verdana" w:cs="Times New Roman"/>
          <w:color w:val="000000"/>
          <w:sz w:val="19"/>
          <w:szCs w:val="19"/>
          <w:lang w:val="en-GB" w:eastAsia="fr-CH"/>
        </w:rPr>
      </w:pPr>
    </w:p>
    <w:p w14:paraId="7E87644A" w14:textId="7C1F6802" w:rsidR="00411F0B" w:rsidRDefault="00411F0B"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411F0B">
        <w:rPr>
          <w:rFonts w:ascii="Verdana" w:eastAsia="Times New Roman" w:hAnsi="Verdana" w:cs="Times New Roman"/>
          <w:i/>
          <w:iCs/>
          <w:color w:val="000000"/>
          <w:sz w:val="19"/>
          <w:szCs w:val="19"/>
          <w:lang w:val="en-GB" w:eastAsia="fr-CH"/>
        </w:rPr>
        <w:t>Mali</w:t>
      </w:r>
      <w:r>
        <w:rPr>
          <w:rFonts w:ascii="Verdana" w:eastAsia="Times New Roman" w:hAnsi="Verdana" w:cs="Times New Roman"/>
          <w:color w:val="000000"/>
          <w:sz w:val="19"/>
          <w:szCs w:val="19"/>
          <w:lang w:val="en-GB" w:eastAsia="fr-CH"/>
        </w:rPr>
        <w:t xml:space="preserve">: </w:t>
      </w:r>
      <w:r w:rsidRPr="00411F0B">
        <w:rPr>
          <w:rFonts w:ascii="Verdana" w:eastAsia="Times New Roman" w:hAnsi="Verdana" w:cs="Times New Roman"/>
          <w:color w:val="000000"/>
          <w:sz w:val="19"/>
          <w:szCs w:val="19"/>
          <w:lang w:val="en-GB" w:eastAsia="fr-CH"/>
        </w:rPr>
        <w:t>Art.226.Rape will be punished with five to twenty years 'imprisonment and optionally one to five years' ban on residence.</w:t>
      </w:r>
      <w:r w:rsidR="004A1F34">
        <w:rPr>
          <w:rFonts w:ascii="Verdana" w:eastAsia="Times New Roman" w:hAnsi="Verdana" w:cs="Times New Roman"/>
          <w:color w:val="000000"/>
          <w:sz w:val="19"/>
          <w:szCs w:val="19"/>
          <w:lang w:val="en-GB" w:eastAsia="fr-CH"/>
        </w:rPr>
        <w:t xml:space="preserve"> </w:t>
      </w:r>
      <w:r w:rsidRPr="00411F0B">
        <w:rPr>
          <w:rFonts w:ascii="Verdana" w:eastAsia="Times New Roman" w:hAnsi="Verdana" w:cs="Times New Roman"/>
          <w:color w:val="000000"/>
          <w:sz w:val="19"/>
          <w:szCs w:val="19"/>
          <w:lang w:val="en-GB" w:eastAsia="fr-CH"/>
        </w:rPr>
        <w:t>If the rape was committed with the help of several people or on the person of a child under the age of fifteen, the culprit will be sentenced to twenty years' imprisonment, a ban on stay of five to twenty years, and judges may not, by declaring the existence of extenuating circumstances, reduce the sentence below five years' imprisonment.</w:t>
      </w:r>
      <w:r w:rsidR="004A1F34">
        <w:rPr>
          <w:rFonts w:ascii="Verdana" w:eastAsia="Times New Roman" w:hAnsi="Verdana" w:cs="Times New Roman"/>
          <w:color w:val="000000"/>
          <w:sz w:val="19"/>
          <w:szCs w:val="19"/>
          <w:lang w:val="en-GB" w:eastAsia="fr-CH"/>
        </w:rPr>
        <w:t xml:space="preserve"> </w:t>
      </w:r>
      <w:r w:rsidRPr="00411F0B">
        <w:rPr>
          <w:rFonts w:ascii="Verdana" w:eastAsia="Times New Roman" w:hAnsi="Verdana" w:cs="Times New Roman"/>
          <w:color w:val="000000"/>
          <w:sz w:val="19"/>
          <w:szCs w:val="19"/>
          <w:lang w:val="en-GB" w:eastAsia="fr-CH"/>
        </w:rPr>
        <w:t>If the rape was committed with the two aggravating circumstances provided for in the preceding paragraph, the penalty will be that of life imprisonment.</w:t>
      </w:r>
    </w:p>
    <w:p w14:paraId="5BE6069E" w14:textId="2298B8D6" w:rsidR="00F360BA" w:rsidRDefault="00F360BA"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57F7B0A0" w14:textId="0B791328" w:rsidR="00F360BA" w:rsidRPr="00F360BA" w:rsidRDefault="00F360BA"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F360BA">
        <w:rPr>
          <w:rFonts w:ascii="Verdana" w:eastAsia="Times New Roman" w:hAnsi="Verdana" w:cs="Times New Roman"/>
          <w:i/>
          <w:iCs/>
          <w:color w:val="000000"/>
          <w:sz w:val="19"/>
          <w:szCs w:val="19"/>
          <w:lang w:val="en-GB" w:eastAsia="fr-CH"/>
        </w:rPr>
        <w:t xml:space="preserve">Tanzania: </w:t>
      </w:r>
      <w:r>
        <w:rPr>
          <w:rFonts w:ascii="Verdana" w:eastAsia="Times New Roman" w:hAnsi="Verdana" w:cs="Times New Roman"/>
          <w:color w:val="000000"/>
          <w:sz w:val="19"/>
          <w:szCs w:val="19"/>
          <w:lang w:val="en-GB" w:eastAsia="fr-CH"/>
        </w:rPr>
        <w:t>30 years imprisonment when convicted.</w:t>
      </w:r>
    </w:p>
    <w:p w14:paraId="08939763" w14:textId="212378AC" w:rsidR="00411F0B" w:rsidRDefault="00411F0B" w:rsidP="007549F6">
      <w:pPr>
        <w:shd w:val="clear" w:color="auto" w:fill="FFFFFF"/>
        <w:spacing w:after="0" w:line="240" w:lineRule="auto"/>
        <w:ind w:left="360"/>
        <w:jc w:val="both"/>
        <w:rPr>
          <w:rFonts w:ascii="Verdana" w:eastAsia="Times New Roman" w:hAnsi="Verdana" w:cs="Times New Roman"/>
          <w:color w:val="000000"/>
          <w:sz w:val="19"/>
          <w:szCs w:val="19"/>
          <w:lang w:val="en-GB" w:eastAsia="fr-CH"/>
        </w:rPr>
      </w:pPr>
    </w:p>
    <w:p w14:paraId="68D931CD" w14:textId="3C3DFC98" w:rsidR="00411F0B" w:rsidRDefault="00411F0B" w:rsidP="00FF6662">
      <w:pPr>
        <w:pStyle w:val="Titre2"/>
        <w:rPr>
          <w:rFonts w:eastAsia="Times New Roman"/>
          <w:lang w:val="en-GB" w:eastAsia="fr-CH"/>
        </w:rPr>
      </w:pPr>
      <w:bookmarkStart w:id="52" w:name="_Toc40457277"/>
      <w:bookmarkStart w:id="53" w:name="_Toc40722259"/>
      <w:r>
        <w:rPr>
          <w:rFonts w:eastAsia="Times New Roman"/>
          <w:lang w:val="en-GB" w:eastAsia="fr-CH"/>
        </w:rPr>
        <w:t>Asia</w:t>
      </w:r>
      <w:bookmarkEnd w:id="52"/>
      <w:r w:rsidR="003A4EFF">
        <w:rPr>
          <w:rFonts w:eastAsia="Times New Roman"/>
          <w:lang w:val="en-GB" w:eastAsia="fr-CH"/>
        </w:rPr>
        <w:t xml:space="preserve"> and Pacific</w:t>
      </w:r>
      <w:bookmarkEnd w:id="53"/>
      <w:r w:rsidR="003A4EFF">
        <w:rPr>
          <w:rFonts w:eastAsia="Times New Roman"/>
          <w:lang w:val="en-GB" w:eastAsia="fr-CH"/>
        </w:rPr>
        <w:t xml:space="preserve"> </w:t>
      </w:r>
    </w:p>
    <w:p w14:paraId="1142A608" w14:textId="537F00FE" w:rsidR="00411F0B" w:rsidRDefault="00411F0B"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411F0B">
        <w:rPr>
          <w:rFonts w:ascii="Verdana" w:eastAsia="Times New Roman" w:hAnsi="Verdana" w:cs="Times New Roman"/>
          <w:i/>
          <w:iCs/>
          <w:color w:val="000000"/>
          <w:sz w:val="19"/>
          <w:szCs w:val="19"/>
          <w:lang w:val="en-GB" w:eastAsia="fr-CH"/>
        </w:rPr>
        <w:t>South Korea:</w:t>
      </w:r>
      <w:r>
        <w:rPr>
          <w:rFonts w:ascii="Verdana" w:eastAsia="Times New Roman" w:hAnsi="Verdana" w:cs="Times New Roman"/>
          <w:color w:val="000000"/>
          <w:sz w:val="19"/>
          <w:szCs w:val="19"/>
          <w:lang w:val="en-GB" w:eastAsia="fr-CH"/>
        </w:rPr>
        <w:t xml:space="preserve"> </w:t>
      </w:r>
      <w:r w:rsidRPr="00411F0B">
        <w:rPr>
          <w:rFonts w:ascii="Verdana" w:eastAsia="Times New Roman" w:hAnsi="Verdana" w:cs="Times New Roman"/>
          <w:color w:val="000000"/>
          <w:sz w:val="19"/>
          <w:szCs w:val="19"/>
          <w:lang w:val="en-GB" w:eastAsia="fr-CH"/>
        </w:rPr>
        <w:t>All the laws included in the Criminal Act (attached below) states specific sanctions(punishments). And  “Act on Special Cases Concerning the Punishment, etc. of Sexual Crimes”(attached file) states criminal sanctions for each specific crimes.</w:t>
      </w:r>
    </w:p>
    <w:p w14:paraId="4A55F547" w14:textId="5EAF78F0" w:rsidR="00411F0B" w:rsidRDefault="00411F0B" w:rsidP="007549F6">
      <w:pPr>
        <w:shd w:val="clear" w:color="auto" w:fill="FFFFFF"/>
        <w:spacing w:after="0" w:line="240" w:lineRule="auto"/>
        <w:ind w:left="360"/>
        <w:jc w:val="both"/>
        <w:rPr>
          <w:rFonts w:ascii="Verdana" w:eastAsia="Times New Roman" w:hAnsi="Verdana" w:cs="Times New Roman"/>
          <w:color w:val="000000"/>
          <w:sz w:val="19"/>
          <w:szCs w:val="19"/>
          <w:lang w:val="en-US" w:eastAsia="fr-CH"/>
        </w:rPr>
      </w:pPr>
    </w:p>
    <w:p w14:paraId="0CBF685B" w14:textId="3ED757F9" w:rsidR="00411F0B" w:rsidRDefault="00411F0B" w:rsidP="007549F6">
      <w:pPr>
        <w:shd w:val="clear" w:color="auto" w:fill="FFFFFF"/>
        <w:spacing w:after="0" w:line="240" w:lineRule="auto"/>
        <w:jc w:val="both"/>
        <w:rPr>
          <w:rFonts w:ascii="Verdana" w:eastAsia="Times New Roman" w:hAnsi="Verdana" w:cs="Times New Roman"/>
          <w:color w:val="000000"/>
          <w:sz w:val="19"/>
          <w:szCs w:val="19"/>
          <w:lang w:val="en-US" w:eastAsia="fr-CH"/>
        </w:rPr>
      </w:pPr>
      <w:r w:rsidRPr="00411F0B">
        <w:rPr>
          <w:rFonts w:ascii="Verdana" w:eastAsia="Times New Roman" w:hAnsi="Verdana" w:cs="Times New Roman"/>
          <w:i/>
          <w:iCs/>
          <w:color w:val="000000"/>
          <w:sz w:val="19"/>
          <w:szCs w:val="19"/>
          <w:lang w:val="en-US" w:eastAsia="fr-CH"/>
        </w:rPr>
        <w:lastRenderedPageBreak/>
        <w:t>Kazakhstan</w:t>
      </w:r>
      <w:r>
        <w:rPr>
          <w:rFonts w:ascii="Verdana" w:eastAsia="Times New Roman" w:hAnsi="Verdana" w:cs="Times New Roman"/>
          <w:color w:val="000000"/>
          <w:sz w:val="19"/>
          <w:szCs w:val="19"/>
          <w:lang w:val="en-US" w:eastAsia="fr-CH"/>
        </w:rPr>
        <w:t xml:space="preserve">: </w:t>
      </w:r>
      <w:r w:rsidRPr="00411F0B">
        <w:rPr>
          <w:rFonts w:ascii="Verdana" w:eastAsia="Times New Roman" w:hAnsi="Verdana" w:cs="Times New Roman"/>
          <w:color w:val="000000"/>
          <w:sz w:val="19"/>
          <w:szCs w:val="19"/>
          <w:lang w:val="en-US" w:eastAsia="fr-CH"/>
        </w:rPr>
        <w:t>According to the law article for a rape allows arrest, without applying for a recognizance not to leave. The sanction is valid until sentencing.</w:t>
      </w:r>
    </w:p>
    <w:p w14:paraId="6656BB42" w14:textId="285AAE9E" w:rsidR="00411F0B" w:rsidRDefault="00411F0B" w:rsidP="007549F6">
      <w:pPr>
        <w:shd w:val="clear" w:color="auto" w:fill="FFFFFF"/>
        <w:spacing w:after="0" w:line="240" w:lineRule="auto"/>
        <w:ind w:left="360"/>
        <w:jc w:val="both"/>
        <w:rPr>
          <w:rFonts w:ascii="Verdana" w:eastAsia="Times New Roman" w:hAnsi="Verdana" w:cs="Times New Roman"/>
          <w:color w:val="000000"/>
          <w:sz w:val="19"/>
          <w:szCs w:val="19"/>
          <w:lang w:val="en-US" w:eastAsia="fr-CH"/>
        </w:rPr>
      </w:pPr>
    </w:p>
    <w:p w14:paraId="3B2E6C06" w14:textId="77777777" w:rsidR="00411F0B" w:rsidRPr="00411F0B" w:rsidRDefault="00411F0B" w:rsidP="007549F6">
      <w:pPr>
        <w:shd w:val="clear" w:color="auto" w:fill="FFFFFF"/>
        <w:spacing w:after="0" w:line="240" w:lineRule="auto"/>
        <w:jc w:val="both"/>
        <w:rPr>
          <w:rFonts w:ascii="Verdana" w:eastAsia="Times New Roman" w:hAnsi="Verdana" w:cs="Times New Roman"/>
          <w:color w:val="000000"/>
          <w:sz w:val="19"/>
          <w:szCs w:val="19"/>
          <w:lang w:val="en-US" w:eastAsia="fr-CH"/>
        </w:rPr>
      </w:pPr>
      <w:r w:rsidRPr="00411F0B">
        <w:rPr>
          <w:rFonts w:ascii="Verdana" w:eastAsia="Times New Roman" w:hAnsi="Verdana" w:cs="Times New Roman"/>
          <w:i/>
          <w:iCs/>
          <w:color w:val="000000"/>
          <w:sz w:val="19"/>
          <w:szCs w:val="19"/>
          <w:lang w:val="en-US" w:eastAsia="fr-CH"/>
        </w:rPr>
        <w:t>Samoa</w:t>
      </w:r>
      <w:r>
        <w:rPr>
          <w:rFonts w:ascii="Verdana" w:eastAsia="Times New Roman" w:hAnsi="Verdana" w:cs="Times New Roman"/>
          <w:color w:val="000000"/>
          <w:sz w:val="19"/>
          <w:szCs w:val="19"/>
          <w:lang w:val="en-US" w:eastAsia="fr-CH"/>
        </w:rPr>
        <w:t xml:space="preserve">: </w:t>
      </w:r>
      <w:r w:rsidRPr="00411F0B">
        <w:rPr>
          <w:rFonts w:ascii="Verdana" w:eastAsia="Times New Roman" w:hAnsi="Verdana" w:cs="Times New Roman"/>
          <w:color w:val="000000"/>
          <w:sz w:val="19"/>
          <w:szCs w:val="19"/>
          <w:lang w:val="en-US" w:eastAsia="fr-CH"/>
        </w:rPr>
        <w:t>61. Defence to charge under section 59 – (1) It is a defence to a charge under section 59 if the person charged proves on the balance of probabilities that:</w:t>
      </w:r>
    </w:p>
    <w:p w14:paraId="7EF2FE1D" w14:textId="77777777" w:rsidR="00411F0B" w:rsidRPr="00411F0B" w:rsidRDefault="00411F0B" w:rsidP="007549F6">
      <w:pPr>
        <w:shd w:val="clear" w:color="auto" w:fill="FFFFFF"/>
        <w:spacing w:after="0" w:line="240" w:lineRule="auto"/>
        <w:jc w:val="both"/>
        <w:rPr>
          <w:rFonts w:ascii="Verdana" w:eastAsia="Times New Roman" w:hAnsi="Verdana" w:cs="Times New Roman"/>
          <w:color w:val="000000"/>
          <w:sz w:val="19"/>
          <w:szCs w:val="19"/>
          <w:lang w:val="en-US" w:eastAsia="fr-CH"/>
        </w:rPr>
      </w:pPr>
      <w:r w:rsidRPr="00411F0B">
        <w:rPr>
          <w:rFonts w:ascii="Verdana" w:eastAsia="Times New Roman" w:hAnsi="Verdana" w:cs="Times New Roman"/>
          <w:color w:val="000000"/>
          <w:sz w:val="19"/>
          <w:szCs w:val="19"/>
          <w:lang w:val="en-US" w:eastAsia="fr-CH"/>
        </w:rPr>
        <w:t>(a) the person charged was under the age of 21 years at the time of the commission of the act; and</w:t>
      </w:r>
    </w:p>
    <w:p w14:paraId="4B0B99DE" w14:textId="77777777" w:rsidR="00411F0B" w:rsidRPr="00411F0B" w:rsidRDefault="00411F0B" w:rsidP="007549F6">
      <w:pPr>
        <w:shd w:val="clear" w:color="auto" w:fill="FFFFFF"/>
        <w:spacing w:after="0" w:line="240" w:lineRule="auto"/>
        <w:jc w:val="both"/>
        <w:rPr>
          <w:rFonts w:ascii="Verdana" w:eastAsia="Times New Roman" w:hAnsi="Verdana" w:cs="Times New Roman"/>
          <w:color w:val="000000"/>
          <w:sz w:val="19"/>
          <w:szCs w:val="19"/>
          <w:lang w:val="en-US" w:eastAsia="fr-CH"/>
        </w:rPr>
      </w:pPr>
      <w:r w:rsidRPr="00411F0B">
        <w:rPr>
          <w:rFonts w:ascii="Verdana" w:eastAsia="Times New Roman" w:hAnsi="Verdana" w:cs="Times New Roman"/>
          <w:color w:val="000000"/>
          <w:sz w:val="19"/>
          <w:szCs w:val="19"/>
          <w:lang w:val="en-US" w:eastAsia="fr-CH"/>
        </w:rPr>
        <w:t>(b) before the time of the act concerned, person charged had taken reasonable steps to find out whether the young person concerned was of or over the age of 16 years; and</w:t>
      </w:r>
    </w:p>
    <w:p w14:paraId="171AB2E4" w14:textId="77777777" w:rsidR="00411F0B" w:rsidRPr="00411F0B" w:rsidRDefault="00411F0B" w:rsidP="007549F6">
      <w:pPr>
        <w:shd w:val="clear" w:color="auto" w:fill="FFFFFF"/>
        <w:spacing w:after="0" w:line="240" w:lineRule="auto"/>
        <w:jc w:val="both"/>
        <w:rPr>
          <w:rFonts w:ascii="Verdana" w:eastAsia="Times New Roman" w:hAnsi="Verdana" w:cs="Times New Roman"/>
          <w:color w:val="000000"/>
          <w:sz w:val="19"/>
          <w:szCs w:val="19"/>
          <w:lang w:val="en-US" w:eastAsia="fr-CH"/>
        </w:rPr>
      </w:pPr>
      <w:r w:rsidRPr="00411F0B">
        <w:rPr>
          <w:rFonts w:ascii="Verdana" w:eastAsia="Times New Roman" w:hAnsi="Verdana" w:cs="Times New Roman"/>
          <w:color w:val="000000"/>
          <w:sz w:val="19"/>
          <w:szCs w:val="19"/>
          <w:lang w:val="en-US" w:eastAsia="fr-CH"/>
        </w:rPr>
        <w:t>(c) at the time of the act concerned, person charged believed on reasonable grounds that the young person was of or over the age of 16 years; and</w:t>
      </w:r>
    </w:p>
    <w:p w14:paraId="764D951D" w14:textId="77777777" w:rsidR="00411F0B" w:rsidRPr="00411F0B" w:rsidRDefault="00411F0B" w:rsidP="007549F6">
      <w:pPr>
        <w:shd w:val="clear" w:color="auto" w:fill="FFFFFF"/>
        <w:spacing w:after="0" w:line="240" w:lineRule="auto"/>
        <w:jc w:val="both"/>
        <w:rPr>
          <w:rFonts w:ascii="Verdana" w:eastAsia="Times New Roman" w:hAnsi="Verdana" w:cs="Times New Roman"/>
          <w:color w:val="000000"/>
          <w:sz w:val="19"/>
          <w:szCs w:val="19"/>
          <w:lang w:val="en-US" w:eastAsia="fr-CH"/>
        </w:rPr>
      </w:pPr>
      <w:r w:rsidRPr="00411F0B">
        <w:rPr>
          <w:rFonts w:ascii="Verdana" w:eastAsia="Times New Roman" w:hAnsi="Verdana" w:cs="Times New Roman"/>
          <w:color w:val="000000"/>
          <w:sz w:val="19"/>
          <w:szCs w:val="19"/>
          <w:lang w:val="en-US" w:eastAsia="fr-CH"/>
        </w:rPr>
        <w:t>(d) the young person consented.</w:t>
      </w:r>
    </w:p>
    <w:p w14:paraId="195E73E5" w14:textId="77777777" w:rsidR="00411F0B" w:rsidRPr="00411F0B" w:rsidRDefault="00411F0B" w:rsidP="007549F6">
      <w:pPr>
        <w:shd w:val="clear" w:color="auto" w:fill="FFFFFF"/>
        <w:spacing w:after="0" w:line="240" w:lineRule="auto"/>
        <w:jc w:val="both"/>
        <w:rPr>
          <w:rFonts w:ascii="Verdana" w:eastAsia="Times New Roman" w:hAnsi="Verdana" w:cs="Times New Roman"/>
          <w:color w:val="000000"/>
          <w:sz w:val="19"/>
          <w:szCs w:val="19"/>
          <w:lang w:val="en-US" w:eastAsia="fr-CH"/>
        </w:rPr>
      </w:pPr>
      <w:r w:rsidRPr="00411F0B">
        <w:rPr>
          <w:rFonts w:ascii="Verdana" w:eastAsia="Times New Roman" w:hAnsi="Verdana" w:cs="Times New Roman"/>
          <w:color w:val="000000"/>
          <w:sz w:val="19"/>
          <w:szCs w:val="19"/>
          <w:lang w:val="en-US" w:eastAsia="fr-CH"/>
        </w:rPr>
        <w:t>(2) Except to the extent provided in subsection (1):</w:t>
      </w:r>
    </w:p>
    <w:p w14:paraId="5790E37E" w14:textId="77777777" w:rsidR="00411F0B" w:rsidRPr="00411F0B" w:rsidRDefault="00411F0B" w:rsidP="007549F6">
      <w:pPr>
        <w:shd w:val="clear" w:color="auto" w:fill="FFFFFF"/>
        <w:spacing w:after="0" w:line="240" w:lineRule="auto"/>
        <w:jc w:val="both"/>
        <w:rPr>
          <w:rFonts w:ascii="Verdana" w:eastAsia="Times New Roman" w:hAnsi="Verdana" w:cs="Times New Roman"/>
          <w:color w:val="000000"/>
          <w:sz w:val="19"/>
          <w:szCs w:val="19"/>
          <w:lang w:val="en-US" w:eastAsia="fr-CH"/>
        </w:rPr>
      </w:pPr>
      <w:r w:rsidRPr="00411F0B">
        <w:rPr>
          <w:rFonts w:ascii="Verdana" w:eastAsia="Times New Roman" w:hAnsi="Verdana" w:cs="Times New Roman"/>
          <w:color w:val="000000"/>
          <w:sz w:val="19"/>
          <w:szCs w:val="19"/>
          <w:lang w:val="en-US" w:eastAsia="fr-CH"/>
        </w:rPr>
        <w:t>(a) it is not a defence to a charge under section 59 that the young person concerned consented; and</w:t>
      </w:r>
    </w:p>
    <w:p w14:paraId="39E99C7F" w14:textId="56584100" w:rsidR="00411F0B" w:rsidRDefault="00411F0B" w:rsidP="007549F6">
      <w:pPr>
        <w:shd w:val="clear" w:color="auto" w:fill="FFFFFF"/>
        <w:spacing w:after="0" w:line="240" w:lineRule="auto"/>
        <w:jc w:val="both"/>
        <w:rPr>
          <w:rFonts w:ascii="Verdana" w:eastAsia="Times New Roman" w:hAnsi="Verdana" w:cs="Times New Roman"/>
          <w:color w:val="000000"/>
          <w:sz w:val="19"/>
          <w:szCs w:val="19"/>
          <w:lang w:val="en-US" w:eastAsia="fr-CH"/>
        </w:rPr>
      </w:pPr>
      <w:r w:rsidRPr="00411F0B">
        <w:rPr>
          <w:rFonts w:ascii="Verdana" w:eastAsia="Times New Roman" w:hAnsi="Verdana" w:cs="Times New Roman"/>
          <w:color w:val="000000"/>
          <w:sz w:val="19"/>
          <w:szCs w:val="19"/>
          <w:lang w:val="en-US" w:eastAsia="fr-CH"/>
        </w:rPr>
        <w:t>(b) it is not a defence to a charge under section 59 that the person charged believed that the young person concerned was of or over the age of 16 years.</w:t>
      </w:r>
    </w:p>
    <w:p w14:paraId="12C2702C" w14:textId="4856134A" w:rsidR="00824C91" w:rsidRDefault="00824C91" w:rsidP="007549F6">
      <w:pPr>
        <w:shd w:val="clear" w:color="auto" w:fill="FFFFFF"/>
        <w:spacing w:after="0" w:line="240" w:lineRule="auto"/>
        <w:ind w:left="360"/>
        <w:jc w:val="both"/>
        <w:rPr>
          <w:rFonts w:ascii="Verdana" w:eastAsia="Times New Roman" w:hAnsi="Verdana" w:cs="Times New Roman"/>
          <w:color w:val="000000"/>
          <w:sz w:val="19"/>
          <w:szCs w:val="19"/>
          <w:lang w:val="en-US" w:eastAsia="fr-CH"/>
        </w:rPr>
      </w:pPr>
    </w:p>
    <w:p w14:paraId="292EC66A" w14:textId="593CBAC2" w:rsidR="00824C91" w:rsidRDefault="00824C91" w:rsidP="00FF6662">
      <w:pPr>
        <w:pStyle w:val="Titre2"/>
        <w:rPr>
          <w:rFonts w:eastAsia="Times New Roman"/>
          <w:lang w:val="en-US" w:eastAsia="fr-CH"/>
        </w:rPr>
      </w:pPr>
      <w:bookmarkStart w:id="54" w:name="_Toc40457278"/>
      <w:bookmarkStart w:id="55" w:name="_Toc40722260"/>
      <w:r>
        <w:rPr>
          <w:rFonts w:eastAsia="Times New Roman"/>
          <w:lang w:val="en-US" w:eastAsia="fr-CH"/>
        </w:rPr>
        <w:t>Europe</w:t>
      </w:r>
      <w:bookmarkEnd w:id="54"/>
      <w:bookmarkEnd w:id="55"/>
    </w:p>
    <w:p w14:paraId="57F59757" w14:textId="1AE60430" w:rsidR="00167B86" w:rsidRDefault="00167B86" w:rsidP="007549F6">
      <w:pPr>
        <w:shd w:val="clear" w:color="auto" w:fill="FFFFFF"/>
        <w:spacing w:after="0" w:line="240" w:lineRule="auto"/>
        <w:jc w:val="both"/>
        <w:rPr>
          <w:rFonts w:ascii="Verdana" w:eastAsia="Times New Roman" w:hAnsi="Verdana" w:cs="Times New Roman"/>
          <w:i/>
          <w:iCs/>
          <w:color w:val="000000"/>
          <w:sz w:val="19"/>
          <w:szCs w:val="19"/>
          <w:lang w:val="en-US" w:eastAsia="fr-CH"/>
        </w:rPr>
      </w:pPr>
      <w:r>
        <w:rPr>
          <w:rFonts w:ascii="Verdana" w:eastAsia="Times New Roman" w:hAnsi="Verdana" w:cs="Times New Roman"/>
          <w:i/>
          <w:iCs/>
          <w:color w:val="000000"/>
          <w:sz w:val="19"/>
          <w:szCs w:val="19"/>
          <w:lang w:val="en-US" w:eastAsia="fr-CH"/>
        </w:rPr>
        <w:t xml:space="preserve">Albania: </w:t>
      </w:r>
      <w:r w:rsidRPr="00167B86">
        <w:rPr>
          <w:rFonts w:ascii="Verdana" w:eastAsia="Times New Roman" w:hAnsi="Verdana" w:cs="Times New Roman"/>
          <w:color w:val="000000"/>
          <w:sz w:val="19"/>
          <w:szCs w:val="19"/>
          <w:lang w:val="en-US" w:eastAsia="fr-CH"/>
        </w:rPr>
        <w:t>This information regarding criminal sanctions and the duration of imprisonment for criminal offenses against freedom and sexual integrity committed by force, are provided in Article 100, paragraph 2&amp; 3, Article 102 paragraph 2 &amp; 3, Article 102 / a paragraph 2&amp;3 and Article 107 / a paragraph 2, 3 &amp; 4 of the Criminal Code of the Republic of Albania.</w:t>
      </w:r>
    </w:p>
    <w:p w14:paraId="55FB9C46" w14:textId="77777777" w:rsidR="00167B86" w:rsidRDefault="00167B86" w:rsidP="007549F6">
      <w:pPr>
        <w:shd w:val="clear" w:color="auto" w:fill="FFFFFF"/>
        <w:spacing w:after="0" w:line="240" w:lineRule="auto"/>
        <w:jc w:val="both"/>
        <w:rPr>
          <w:rFonts w:ascii="Verdana" w:eastAsia="Times New Roman" w:hAnsi="Verdana" w:cs="Times New Roman"/>
          <w:i/>
          <w:iCs/>
          <w:color w:val="000000"/>
          <w:sz w:val="19"/>
          <w:szCs w:val="19"/>
          <w:lang w:val="en-US" w:eastAsia="fr-CH"/>
        </w:rPr>
      </w:pPr>
    </w:p>
    <w:p w14:paraId="646B2328" w14:textId="03BBC830" w:rsidR="00824C91" w:rsidRPr="00824C91" w:rsidRDefault="00824C91" w:rsidP="007549F6">
      <w:pPr>
        <w:shd w:val="clear" w:color="auto" w:fill="FFFFFF"/>
        <w:spacing w:after="0" w:line="240" w:lineRule="auto"/>
        <w:jc w:val="both"/>
        <w:rPr>
          <w:rFonts w:ascii="Verdana" w:eastAsia="Times New Roman" w:hAnsi="Verdana" w:cs="Times New Roman"/>
          <w:color w:val="000000"/>
          <w:sz w:val="19"/>
          <w:szCs w:val="19"/>
          <w:lang w:val="en-US" w:eastAsia="fr-CH"/>
        </w:rPr>
      </w:pPr>
      <w:r w:rsidRPr="00824C91">
        <w:rPr>
          <w:rFonts w:ascii="Verdana" w:eastAsia="Times New Roman" w:hAnsi="Verdana" w:cs="Times New Roman"/>
          <w:i/>
          <w:iCs/>
          <w:color w:val="000000"/>
          <w:sz w:val="19"/>
          <w:szCs w:val="19"/>
          <w:lang w:val="en-US" w:eastAsia="fr-CH"/>
        </w:rPr>
        <w:t>Belgium</w:t>
      </w:r>
      <w:r>
        <w:rPr>
          <w:rFonts w:ascii="Verdana" w:eastAsia="Times New Roman" w:hAnsi="Verdana" w:cs="Times New Roman"/>
          <w:color w:val="000000"/>
          <w:sz w:val="19"/>
          <w:szCs w:val="19"/>
          <w:lang w:val="en-US" w:eastAsia="fr-CH"/>
        </w:rPr>
        <w:t>: (Also see Annex</w:t>
      </w:r>
      <w:r w:rsidR="00764C01">
        <w:rPr>
          <w:rFonts w:ascii="Verdana" w:eastAsia="Times New Roman" w:hAnsi="Verdana" w:cs="Times New Roman"/>
          <w:color w:val="000000"/>
          <w:sz w:val="19"/>
          <w:szCs w:val="19"/>
          <w:lang w:val="en-US" w:eastAsia="fr-CH"/>
        </w:rPr>
        <w:t xml:space="preserve"> 4</w:t>
      </w:r>
      <w:r>
        <w:rPr>
          <w:rFonts w:ascii="Verdana" w:eastAsia="Times New Roman" w:hAnsi="Verdana" w:cs="Times New Roman"/>
          <w:color w:val="000000"/>
          <w:sz w:val="19"/>
          <w:szCs w:val="19"/>
          <w:lang w:val="en-US" w:eastAsia="fr-CH"/>
        </w:rPr>
        <w:t xml:space="preserve">) </w:t>
      </w:r>
      <w:r w:rsidRPr="00824C91">
        <w:rPr>
          <w:rFonts w:ascii="Verdana" w:eastAsia="Times New Roman" w:hAnsi="Verdana" w:cs="Times New Roman"/>
          <w:color w:val="000000"/>
          <w:sz w:val="19"/>
          <w:szCs w:val="19"/>
          <w:lang w:val="en-US" w:eastAsia="fr-CH"/>
        </w:rPr>
        <w:t xml:space="preserve">Rape is defined and prosecuted in the Belgian Criminal Code in the following article. The parts specifically concerning minors are underlined. </w:t>
      </w:r>
    </w:p>
    <w:p w14:paraId="09D586C9" w14:textId="4448EFDD" w:rsidR="00824C91" w:rsidRDefault="00824C91" w:rsidP="007549F6">
      <w:pPr>
        <w:shd w:val="clear" w:color="auto" w:fill="FFFFFF"/>
        <w:spacing w:after="0" w:line="240" w:lineRule="auto"/>
        <w:jc w:val="both"/>
        <w:rPr>
          <w:rFonts w:ascii="Verdana" w:eastAsia="Times New Roman" w:hAnsi="Verdana" w:cs="Times New Roman"/>
          <w:color w:val="000000"/>
          <w:sz w:val="19"/>
          <w:szCs w:val="19"/>
          <w:lang w:val="en-US" w:eastAsia="fr-CH"/>
        </w:rPr>
      </w:pPr>
      <w:r w:rsidRPr="00824C91">
        <w:rPr>
          <w:rFonts w:ascii="Verdana" w:eastAsia="Times New Roman" w:hAnsi="Verdana" w:cs="Times New Roman"/>
          <w:color w:val="000000"/>
          <w:sz w:val="19"/>
          <w:szCs w:val="19"/>
          <w:lang w:val="en-US" w:eastAsia="fr-CH"/>
        </w:rPr>
        <w:t>“Art. 375 - Any act of sexual penetration, of any nature and by any means committed on a person who does not consent to it, constitutes the crime of rape.</w:t>
      </w:r>
      <w:r w:rsidR="009806CE">
        <w:rPr>
          <w:rFonts w:ascii="Verdana" w:eastAsia="Times New Roman" w:hAnsi="Verdana" w:cs="Times New Roman"/>
          <w:color w:val="000000"/>
          <w:sz w:val="19"/>
          <w:szCs w:val="19"/>
          <w:lang w:val="en-US" w:eastAsia="fr-CH"/>
        </w:rPr>
        <w:t xml:space="preserve"> </w:t>
      </w:r>
      <w:r w:rsidRPr="00824C91">
        <w:rPr>
          <w:rFonts w:ascii="Verdana" w:eastAsia="Times New Roman" w:hAnsi="Verdana" w:cs="Times New Roman"/>
          <w:color w:val="000000"/>
          <w:sz w:val="19"/>
          <w:szCs w:val="19"/>
          <w:lang w:val="en-US" w:eastAsia="fr-CH"/>
        </w:rPr>
        <w:t>Consent does not exist, when the act was imposed by violence, coercion, threat, surprise, or by subterfuge, or was made possible due to a physical or mental infirmity or disability of the victim.</w:t>
      </w:r>
    </w:p>
    <w:p w14:paraId="6034FAA7" w14:textId="6B80C3AA" w:rsidR="003F614D" w:rsidRDefault="003F614D" w:rsidP="007549F6">
      <w:pPr>
        <w:shd w:val="clear" w:color="auto" w:fill="FFFFFF"/>
        <w:spacing w:after="0" w:line="240" w:lineRule="auto"/>
        <w:ind w:left="360"/>
        <w:jc w:val="both"/>
        <w:rPr>
          <w:rFonts w:ascii="Verdana" w:eastAsia="Times New Roman" w:hAnsi="Verdana" w:cs="Times New Roman"/>
          <w:color w:val="000000"/>
          <w:sz w:val="19"/>
          <w:szCs w:val="19"/>
          <w:lang w:val="en-US" w:eastAsia="fr-CH"/>
        </w:rPr>
      </w:pPr>
    </w:p>
    <w:p w14:paraId="45DF3948" w14:textId="192709F8" w:rsidR="003F614D" w:rsidRDefault="003F614D" w:rsidP="007549F6">
      <w:pPr>
        <w:spacing w:line="240" w:lineRule="auto"/>
        <w:jc w:val="both"/>
        <w:rPr>
          <w:rFonts w:ascii="Verdana" w:eastAsia="Times New Roman" w:hAnsi="Verdana" w:cs="Times New Roman"/>
          <w:color w:val="000000"/>
          <w:sz w:val="19"/>
          <w:szCs w:val="19"/>
          <w:lang w:val="en-US" w:eastAsia="fr-CH"/>
        </w:rPr>
      </w:pPr>
      <w:r w:rsidRPr="00E41295">
        <w:rPr>
          <w:rFonts w:ascii="Verdana" w:eastAsia="Times New Roman" w:hAnsi="Verdana" w:cs="Times New Roman"/>
          <w:i/>
          <w:iCs/>
          <w:color w:val="000000"/>
          <w:sz w:val="19"/>
          <w:szCs w:val="19"/>
          <w:lang w:val="en-US" w:eastAsia="fr-CH"/>
        </w:rPr>
        <w:t>Czech Republic</w:t>
      </w:r>
      <w:r w:rsidRPr="00E41295">
        <w:rPr>
          <w:rFonts w:ascii="Verdana" w:eastAsia="Times New Roman" w:hAnsi="Verdana" w:cs="Times New Roman"/>
          <w:color w:val="000000"/>
          <w:sz w:val="19"/>
          <w:szCs w:val="19"/>
          <w:lang w:val="en-US" w:eastAsia="fr-CH"/>
        </w:rPr>
        <w:t xml:space="preserve">: </w:t>
      </w:r>
      <w:r w:rsidR="00E41295" w:rsidRPr="008A1309">
        <w:rPr>
          <w:rFonts w:ascii="Verdana" w:hAnsi="Verdana"/>
          <w:sz w:val="19"/>
          <w:szCs w:val="19"/>
          <w:lang w:val="en-GB"/>
        </w:rPr>
        <w:t xml:space="preserve"> </w:t>
      </w:r>
      <w:r w:rsidR="00E41295" w:rsidRPr="00E41295">
        <w:rPr>
          <w:rFonts w:ascii="Verdana" w:eastAsia="Times New Roman" w:hAnsi="Verdana" w:cs="Times New Roman"/>
          <w:color w:val="000000"/>
          <w:sz w:val="19"/>
          <w:szCs w:val="19"/>
          <w:lang w:val="en-US" w:eastAsia="fr-CH"/>
        </w:rPr>
        <w:t xml:space="preserve">In Article 185 of the Criminal Code, the duration of the criminal sanction for rape (“imprisonment for six months to five years”) does not correspond to the seriousness of the crime. Because of the duration of the sanction, rape is classified as a misdemeanor – which is less serious than crimes – and therefore can be heard before a single judge and special methods of proceedings can be used, such as conditional cessation of criminal prosecution or settlement. </w:t>
      </w:r>
      <w:r w:rsidR="00E41295" w:rsidRPr="008A1309">
        <w:rPr>
          <w:rFonts w:ascii="Verdana" w:eastAsia="Times New Roman" w:hAnsi="Verdana" w:cs="Times New Roman"/>
          <w:color w:val="000000"/>
          <w:sz w:val="19"/>
          <w:szCs w:val="19"/>
          <w:lang w:val="en-GB" w:eastAsia="fr-CH"/>
        </w:rPr>
        <w:t>The average length of an unconditional sentence is around 5 years, with a maximum of 3 years for a suspended sentence</w:t>
      </w:r>
      <w:r w:rsidR="00E41295" w:rsidRPr="008A1309">
        <w:rPr>
          <w:rStyle w:val="Appelnotedebasdep"/>
          <w:rFonts w:ascii="Verdana" w:eastAsia="Times New Roman" w:hAnsi="Verdana" w:cs="Times New Roman"/>
          <w:color w:val="000000"/>
          <w:sz w:val="19"/>
          <w:szCs w:val="19"/>
          <w:lang w:val="en-GB" w:eastAsia="fr-CH"/>
        </w:rPr>
        <w:footnoteReference w:id="4"/>
      </w:r>
      <w:r w:rsidR="00E41295" w:rsidRPr="008A1309">
        <w:rPr>
          <w:rFonts w:ascii="Verdana" w:eastAsia="Times New Roman" w:hAnsi="Verdana" w:cs="Times New Roman"/>
          <w:color w:val="000000"/>
          <w:sz w:val="19"/>
          <w:szCs w:val="19"/>
          <w:lang w:val="en-GB" w:eastAsia="fr-CH"/>
        </w:rPr>
        <w:t xml:space="preserve"> and “more than half (57.14%) of the sentences of imprisonment (conditional and unconditional) imposed for sexually motivated crime consisted of sentences of 1 to 5 years"</w:t>
      </w:r>
      <w:r w:rsidR="00E41295" w:rsidRPr="008A1309">
        <w:rPr>
          <w:rStyle w:val="Appelnotedebasdep"/>
          <w:rFonts w:ascii="Verdana" w:eastAsia="Times New Roman" w:hAnsi="Verdana" w:cs="Times New Roman"/>
          <w:color w:val="000000"/>
          <w:sz w:val="19"/>
          <w:szCs w:val="19"/>
          <w:lang w:val="en-GB" w:eastAsia="fr-CH"/>
        </w:rPr>
        <w:footnoteReference w:id="5"/>
      </w:r>
      <w:r w:rsidR="00E41295" w:rsidRPr="008A1309">
        <w:rPr>
          <w:rFonts w:ascii="Verdana" w:eastAsia="Times New Roman" w:hAnsi="Verdana" w:cs="Times New Roman"/>
          <w:color w:val="000000"/>
          <w:sz w:val="19"/>
          <w:szCs w:val="19"/>
          <w:lang w:val="en-GB" w:eastAsia="fr-CH"/>
        </w:rPr>
        <w:t>.</w:t>
      </w:r>
      <w:r w:rsidR="00E41295">
        <w:rPr>
          <w:rFonts w:ascii="Verdana" w:eastAsia="Times New Roman" w:hAnsi="Verdana" w:cs="Times New Roman"/>
          <w:color w:val="000000"/>
          <w:sz w:val="19"/>
          <w:szCs w:val="19"/>
          <w:lang w:val="en-GB" w:eastAsia="fr-CH"/>
        </w:rPr>
        <w:t xml:space="preserve"> </w:t>
      </w:r>
      <w:r w:rsidR="00E41295" w:rsidRPr="008A1309">
        <w:rPr>
          <w:rFonts w:ascii="Verdana" w:eastAsia="Times New Roman" w:hAnsi="Verdana" w:cs="Times New Roman"/>
          <w:color w:val="000000"/>
          <w:sz w:val="19"/>
          <w:szCs w:val="19"/>
          <w:lang w:val="en-GB" w:eastAsia="fr-CH"/>
        </w:rPr>
        <w:t>In Article 186 of the Criminal Code, the duration of the criminal sanction for sexual coercion is “imprisonment for six months to four years or a ban on activity” and it does not correspond to the seriousness of the crime. Between 2016 and 2018, 11 persons were convicted, 8 were sentenced to "suspended sentence" (</w:t>
      </w:r>
      <w:r w:rsidR="00E41295" w:rsidRPr="008A1309">
        <w:rPr>
          <w:rFonts w:ascii="Verdana" w:eastAsia="Times New Roman" w:hAnsi="Verdana" w:cs="Times New Roman"/>
          <w:color w:val="000000"/>
          <w:sz w:val="19"/>
          <w:szCs w:val="19"/>
          <w:lang w:val="cs-CZ" w:eastAsia="fr-CH"/>
        </w:rPr>
        <w:t>“podmíněný trest odnětí svobody”)</w:t>
      </w:r>
      <w:r w:rsidR="00E41295" w:rsidRPr="008A1309">
        <w:rPr>
          <w:rFonts w:ascii="Verdana" w:eastAsia="Times New Roman" w:hAnsi="Verdana" w:cs="Times New Roman"/>
          <w:color w:val="000000"/>
          <w:sz w:val="19"/>
          <w:szCs w:val="19"/>
          <w:lang w:val="en-GB" w:eastAsia="fr-CH"/>
        </w:rPr>
        <w:t>, one to “unconditional imprisonment” (“</w:t>
      </w:r>
      <w:r w:rsidR="00E41295" w:rsidRPr="008A1309">
        <w:rPr>
          <w:rFonts w:ascii="Verdana" w:eastAsia="Times New Roman" w:hAnsi="Verdana" w:cs="Times New Roman"/>
          <w:color w:val="000000"/>
          <w:sz w:val="19"/>
          <w:szCs w:val="19"/>
          <w:lang w:val="cs-CZ" w:eastAsia="fr-CH"/>
        </w:rPr>
        <w:t>nepodmíněný trest odnětí svobody”)</w:t>
      </w:r>
      <w:r w:rsidR="00E41295" w:rsidRPr="008A1309">
        <w:rPr>
          <w:rFonts w:ascii="Verdana" w:eastAsia="Times New Roman" w:hAnsi="Verdana" w:cs="Times New Roman"/>
          <w:color w:val="000000"/>
          <w:sz w:val="19"/>
          <w:szCs w:val="19"/>
          <w:lang w:val="en-GB" w:eastAsia="fr-CH"/>
        </w:rPr>
        <w:t>, one had his punishment waived (“upuštění od potrestání</w:t>
      </w:r>
      <w:r w:rsidR="00E41295" w:rsidRPr="008A1309">
        <w:rPr>
          <w:rFonts w:ascii="Verdana" w:eastAsia="Times New Roman" w:hAnsi="Verdana" w:cs="Times New Roman"/>
          <w:color w:val="000000"/>
          <w:sz w:val="19"/>
          <w:szCs w:val="19"/>
          <w:lang w:val="en-US" w:eastAsia="fr-CH"/>
        </w:rPr>
        <w:t>”)</w:t>
      </w:r>
      <w:r w:rsidR="00E41295" w:rsidRPr="008A1309">
        <w:rPr>
          <w:rFonts w:ascii="Verdana" w:eastAsia="Times New Roman" w:hAnsi="Verdana" w:cs="Times New Roman"/>
          <w:color w:val="000000"/>
          <w:sz w:val="19"/>
          <w:szCs w:val="19"/>
          <w:lang w:val="en-GB" w:eastAsia="fr-CH"/>
        </w:rPr>
        <w:t xml:space="preserve"> and one was sentenced to "suspended sentence with supervision" (“</w:t>
      </w:r>
      <w:r w:rsidR="00E41295" w:rsidRPr="008A1309">
        <w:rPr>
          <w:rFonts w:ascii="Verdana" w:eastAsia="Times New Roman" w:hAnsi="Verdana" w:cs="Times New Roman"/>
          <w:color w:val="000000"/>
          <w:sz w:val="19"/>
          <w:szCs w:val="19"/>
          <w:lang w:val="cs-CZ" w:eastAsia="fr-CH"/>
        </w:rPr>
        <w:t>podmíněný trest odnětí svobody s dohledem</w:t>
      </w:r>
      <w:r w:rsidR="00E41295" w:rsidRPr="008A1309">
        <w:rPr>
          <w:rFonts w:ascii="Verdana" w:eastAsia="Times New Roman" w:hAnsi="Verdana" w:cs="Times New Roman"/>
          <w:color w:val="000000"/>
          <w:sz w:val="19"/>
          <w:szCs w:val="19"/>
          <w:lang w:val="en-GB" w:eastAsia="fr-CH"/>
        </w:rPr>
        <w:t>”)</w:t>
      </w:r>
      <w:r w:rsidR="00E41295" w:rsidRPr="008A1309">
        <w:rPr>
          <w:rStyle w:val="Appelnotedebasdep"/>
          <w:rFonts w:ascii="Verdana" w:eastAsia="Times New Roman" w:hAnsi="Verdana" w:cs="Times New Roman"/>
          <w:color w:val="000000"/>
          <w:sz w:val="19"/>
          <w:szCs w:val="19"/>
          <w:lang w:val="en-GB" w:eastAsia="fr-CH"/>
        </w:rPr>
        <w:footnoteReference w:id="6"/>
      </w:r>
      <w:r w:rsidR="00E41295" w:rsidRPr="008A1309">
        <w:rPr>
          <w:rFonts w:ascii="Verdana" w:eastAsia="Times New Roman" w:hAnsi="Verdana" w:cs="Times New Roman"/>
          <w:color w:val="000000"/>
          <w:sz w:val="19"/>
          <w:szCs w:val="19"/>
          <w:lang w:val="en-GB" w:eastAsia="fr-CH"/>
        </w:rPr>
        <w:t>.</w:t>
      </w:r>
      <w:r w:rsidR="00E41295">
        <w:rPr>
          <w:rFonts w:ascii="Verdana" w:eastAsia="Times New Roman" w:hAnsi="Verdana" w:cs="Times New Roman"/>
          <w:color w:val="000000"/>
          <w:sz w:val="19"/>
          <w:szCs w:val="19"/>
          <w:lang w:val="en-GB" w:eastAsia="fr-CH"/>
        </w:rPr>
        <w:t xml:space="preserve"> </w:t>
      </w:r>
      <w:r w:rsidR="00E41295" w:rsidRPr="008A1309">
        <w:rPr>
          <w:rFonts w:ascii="Verdana" w:eastAsia="Times New Roman" w:hAnsi="Verdana" w:cs="Times New Roman"/>
          <w:color w:val="000000"/>
          <w:sz w:val="19"/>
          <w:szCs w:val="19"/>
          <w:lang w:val="en-GB" w:eastAsia="fr-CH"/>
        </w:rPr>
        <w:t>In Article 187 of the Criminal Code, the duration of the criminal sanction for sexual abuse is “imprisonment for one to eight years”. Between 2016 and 2018, 747 persons were convicted. The main punishment was "suspended sentence" (</w:t>
      </w:r>
      <w:r w:rsidR="00E41295" w:rsidRPr="008A1309">
        <w:rPr>
          <w:rFonts w:ascii="Verdana" w:eastAsia="Times New Roman" w:hAnsi="Verdana" w:cs="Times New Roman"/>
          <w:color w:val="000000"/>
          <w:sz w:val="19"/>
          <w:szCs w:val="19"/>
          <w:lang w:val="cs-CZ" w:eastAsia="fr-CH"/>
        </w:rPr>
        <w:t xml:space="preserve">“podmíněný trest odnětí svobody” </w:t>
      </w:r>
      <w:r w:rsidR="00E41295" w:rsidRPr="008A1309">
        <w:rPr>
          <w:rFonts w:ascii="Verdana" w:eastAsia="Times New Roman" w:hAnsi="Verdana" w:cs="Times New Roman"/>
          <w:color w:val="000000"/>
          <w:sz w:val="19"/>
          <w:szCs w:val="19"/>
          <w:lang w:val="en-GB" w:eastAsia="fr-CH"/>
        </w:rPr>
        <w:t>82%), then “waive of punishment” (“upuštění od potrestání</w:t>
      </w:r>
      <w:r w:rsidR="00E41295" w:rsidRPr="008A1309">
        <w:rPr>
          <w:rFonts w:ascii="Verdana" w:eastAsia="Times New Roman" w:hAnsi="Verdana" w:cs="Times New Roman"/>
          <w:color w:val="000000"/>
          <w:sz w:val="19"/>
          <w:szCs w:val="19"/>
          <w:lang w:val="en-US" w:eastAsia="fr-CH"/>
        </w:rPr>
        <w:t xml:space="preserve">” 9%) and </w:t>
      </w:r>
      <w:r w:rsidR="00E41295" w:rsidRPr="008A1309">
        <w:rPr>
          <w:rFonts w:ascii="Verdana" w:eastAsia="Times New Roman" w:hAnsi="Verdana" w:cs="Times New Roman"/>
          <w:color w:val="000000"/>
          <w:sz w:val="19"/>
          <w:szCs w:val="19"/>
          <w:lang w:val="en-GB" w:eastAsia="fr-CH"/>
        </w:rPr>
        <w:t>"suspended sentence with supervision" (“</w:t>
      </w:r>
      <w:r w:rsidR="00E41295" w:rsidRPr="008A1309">
        <w:rPr>
          <w:rFonts w:ascii="Verdana" w:eastAsia="Times New Roman" w:hAnsi="Verdana" w:cs="Times New Roman"/>
          <w:color w:val="000000"/>
          <w:sz w:val="19"/>
          <w:szCs w:val="19"/>
          <w:lang w:val="cs-CZ" w:eastAsia="fr-CH"/>
        </w:rPr>
        <w:t>podmíněný trest odnětí svobody s dohledem</w:t>
      </w:r>
      <w:r w:rsidR="00E41295" w:rsidRPr="008A1309">
        <w:rPr>
          <w:rFonts w:ascii="Verdana" w:eastAsia="Times New Roman" w:hAnsi="Verdana" w:cs="Times New Roman"/>
          <w:color w:val="000000"/>
          <w:sz w:val="19"/>
          <w:szCs w:val="19"/>
          <w:lang w:val="en-GB" w:eastAsia="fr-CH"/>
        </w:rPr>
        <w:t>” 5%).</w:t>
      </w:r>
      <w:r w:rsidR="00E41295">
        <w:rPr>
          <w:rFonts w:ascii="Times New Roman" w:eastAsia="Times New Roman" w:hAnsi="Times New Roman" w:cs="Times New Roman"/>
          <w:color w:val="000000"/>
          <w:lang w:val="en-GB" w:eastAsia="fr-CH"/>
        </w:rPr>
        <w:t xml:space="preserve"> </w:t>
      </w:r>
      <w:r w:rsidR="00E41295" w:rsidRPr="00E41295">
        <w:rPr>
          <w:rFonts w:ascii="Verdana" w:eastAsia="Times New Roman" w:hAnsi="Verdana" w:cs="Times New Roman"/>
          <w:color w:val="000000"/>
          <w:sz w:val="19"/>
          <w:szCs w:val="19"/>
          <w:lang w:val="en-US" w:eastAsia="fr-CH"/>
        </w:rPr>
        <w:t xml:space="preserve"> </w:t>
      </w:r>
    </w:p>
    <w:p w14:paraId="0CEF532F" w14:textId="6BE2A19C" w:rsidR="00AC014C" w:rsidRPr="008A1309" w:rsidRDefault="00AC014C" w:rsidP="007549F6">
      <w:pPr>
        <w:spacing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i/>
          <w:iCs/>
          <w:color w:val="000000"/>
          <w:sz w:val="19"/>
          <w:szCs w:val="19"/>
          <w:lang w:val="en-US" w:eastAsia="fr-CH"/>
        </w:rPr>
        <w:lastRenderedPageBreak/>
        <w:t xml:space="preserve">Netherlands: </w:t>
      </w:r>
      <w:r w:rsidRPr="008A1309">
        <w:rPr>
          <w:rFonts w:ascii="Verdana" w:eastAsia="Times New Roman" w:hAnsi="Verdana" w:cs="Times New Roman"/>
          <w:color w:val="000000"/>
          <w:sz w:val="19"/>
          <w:szCs w:val="19"/>
          <w:lang w:val="en-US" w:eastAsia="fr-CH"/>
        </w:rPr>
        <w:t>These are sentencing guidelines</w:t>
      </w:r>
      <w:r>
        <w:rPr>
          <w:rStyle w:val="Appelnotedebasdep"/>
          <w:rFonts w:ascii="Verdana" w:eastAsia="Times New Roman" w:hAnsi="Verdana" w:cs="Times New Roman"/>
          <w:color w:val="000000"/>
          <w:sz w:val="19"/>
          <w:szCs w:val="19"/>
          <w:lang w:val="en-US" w:eastAsia="fr-CH"/>
        </w:rPr>
        <w:footnoteReference w:id="7"/>
      </w:r>
      <w:r w:rsidRPr="008A1309">
        <w:rPr>
          <w:rFonts w:ascii="Verdana" w:eastAsia="Times New Roman" w:hAnsi="Verdana" w:cs="Times New Roman"/>
          <w:color w:val="000000"/>
          <w:sz w:val="19"/>
          <w:szCs w:val="19"/>
          <w:lang w:val="en-US" w:eastAsia="fr-CH"/>
        </w:rPr>
        <w:t xml:space="preserve"> for the courts, determined by the courts themselves. They are free to use them, but not bound to it.</w:t>
      </w:r>
    </w:p>
    <w:p w14:paraId="1B115C5F" w14:textId="77777777" w:rsidR="00C60651" w:rsidRDefault="00C60651" w:rsidP="007549F6">
      <w:pPr>
        <w:shd w:val="clear" w:color="auto" w:fill="FFFFFF"/>
        <w:spacing w:after="0" w:line="240" w:lineRule="auto"/>
        <w:ind w:left="360"/>
        <w:jc w:val="both"/>
        <w:rPr>
          <w:rFonts w:ascii="Verdana" w:eastAsia="Times New Roman" w:hAnsi="Verdana" w:cs="Times New Roman"/>
          <w:i/>
          <w:iCs/>
          <w:color w:val="000000"/>
          <w:sz w:val="19"/>
          <w:szCs w:val="19"/>
          <w:lang w:val="en-US" w:eastAsia="fr-CH"/>
        </w:rPr>
      </w:pPr>
    </w:p>
    <w:p w14:paraId="151F8022" w14:textId="0406FC80" w:rsidR="009C31D1" w:rsidRDefault="009C31D1"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Pr>
          <w:rFonts w:ascii="Verdana" w:eastAsia="Times New Roman" w:hAnsi="Verdana" w:cs="Times New Roman"/>
          <w:i/>
          <w:iCs/>
          <w:color w:val="000000"/>
          <w:sz w:val="19"/>
          <w:szCs w:val="19"/>
          <w:lang w:val="en-US" w:eastAsia="fr-CH"/>
        </w:rPr>
        <w:t>Spain</w:t>
      </w:r>
      <w:r w:rsidRPr="009C31D1">
        <w:rPr>
          <w:rFonts w:ascii="Verdana" w:eastAsia="Times New Roman" w:hAnsi="Verdana" w:cs="Times New Roman"/>
          <w:color w:val="000000"/>
          <w:sz w:val="19"/>
          <w:szCs w:val="19"/>
          <w:lang w:val="en-GB" w:eastAsia="fr-CH"/>
        </w:rPr>
        <w:t>:</w:t>
      </w:r>
      <w:r>
        <w:rPr>
          <w:rFonts w:ascii="Verdana" w:eastAsia="Times New Roman" w:hAnsi="Verdana" w:cs="Times New Roman"/>
          <w:color w:val="000000"/>
          <w:sz w:val="19"/>
          <w:szCs w:val="19"/>
          <w:lang w:val="en-GB" w:eastAsia="fr-CH"/>
        </w:rPr>
        <w:t xml:space="preserve"> </w:t>
      </w:r>
      <w:r w:rsidRPr="009C31D1">
        <w:rPr>
          <w:rFonts w:ascii="Verdana" w:eastAsia="Times New Roman" w:hAnsi="Verdana" w:cs="Times New Roman"/>
          <w:color w:val="000000"/>
          <w:sz w:val="19"/>
          <w:szCs w:val="19"/>
          <w:lang w:val="en-GB" w:eastAsia="fr-CH"/>
        </w:rPr>
        <w:t>Criminal Code stipulates, in its article 130, when criminal responsibility is extinguished because it has prescribed. Article 131 of the Penal Code establishes that, as a general rule, crimes will prescribe:</w:t>
      </w:r>
    </w:p>
    <w:p w14:paraId="2F9A1AD5" w14:textId="6015A796" w:rsidR="009C31D1" w:rsidRPr="00567F79" w:rsidRDefault="009C31D1" w:rsidP="000B11AB">
      <w:pPr>
        <w:pStyle w:val="Paragraphedeliste"/>
        <w:numPr>
          <w:ilvl w:val="0"/>
          <w:numId w:val="30"/>
        </w:numPr>
        <w:shd w:val="clear" w:color="auto" w:fill="FFFFFF"/>
        <w:spacing w:after="0" w:line="240" w:lineRule="auto"/>
        <w:rPr>
          <w:rFonts w:ascii="Verdana" w:eastAsia="Times New Roman" w:hAnsi="Verdana" w:cs="Times New Roman"/>
          <w:color w:val="000000"/>
          <w:sz w:val="19"/>
          <w:szCs w:val="19"/>
          <w:lang w:val="en-GB" w:eastAsia="fr-CH"/>
        </w:rPr>
      </w:pPr>
      <w:r w:rsidRPr="00567F79">
        <w:rPr>
          <w:rFonts w:ascii="Verdana" w:eastAsia="Times New Roman" w:hAnsi="Verdana" w:cs="Times New Roman"/>
          <w:color w:val="000000"/>
          <w:sz w:val="19"/>
          <w:szCs w:val="19"/>
          <w:lang w:val="en-GB" w:eastAsia="fr-CH"/>
        </w:rPr>
        <w:t>30 years, those in prison for more than 20 years.</w:t>
      </w:r>
    </w:p>
    <w:p w14:paraId="46042F20" w14:textId="39CB2219" w:rsidR="009C31D1" w:rsidRPr="00567F79" w:rsidRDefault="009C31D1" w:rsidP="000B11AB">
      <w:pPr>
        <w:pStyle w:val="Paragraphedeliste"/>
        <w:numPr>
          <w:ilvl w:val="0"/>
          <w:numId w:val="30"/>
        </w:numPr>
        <w:shd w:val="clear" w:color="auto" w:fill="FFFFFF"/>
        <w:spacing w:after="0" w:line="240" w:lineRule="auto"/>
        <w:rPr>
          <w:rFonts w:ascii="Verdana" w:eastAsia="Times New Roman" w:hAnsi="Verdana" w:cs="Times New Roman"/>
          <w:color w:val="000000"/>
          <w:sz w:val="19"/>
          <w:szCs w:val="19"/>
          <w:lang w:val="en-GB" w:eastAsia="fr-CH"/>
        </w:rPr>
      </w:pPr>
      <w:r w:rsidRPr="00567F79">
        <w:rPr>
          <w:rFonts w:ascii="Verdana" w:eastAsia="Times New Roman" w:hAnsi="Verdana" w:cs="Times New Roman"/>
          <w:color w:val="000000"/>
          <w:sz w:val="19"/>
          <w:szCs w:val="19"/>
          <w:lang w:val="en-GB" w:eastAsia="fr-CH"/>
        </w:rPr>
        <w:t>25 years, those of prison of 15 years or more without exceeding 20.</w:t>
      </w:r>
    </w:p>
    <w:p w14:paraId="2990BEFC" w14:textId="40E7F58B" w:rsidR="009C31D1" w:rsidRPr="00567F79" w:rsidRDefault="009C31D1" w:rsidP="000B11AB">
      <w:pPr>
        <w:pStyle w:val="Paragraphedeliste"/>
        <w:numPr>
          <w:ilvl w:val="0"/>
          <w:numId w:val="30"/>
        </w:numPr>
        <w:shd w:val="clear" w:color="auto" w:fill="FFFFFF"/>
        <w:spacing w:after="0" w:line="240" w:lineRule="auto"/>
        <w:rPr>
          <w:rFonts w:ascii="Verdana" w:eastAsia="Times New Roman" w:hAnsi="Verdana" w:cs="Times New Roman"/>
          <w:color w:val="000000"/>
          <w:sz w:val="19"/>
          <w:szCs w:val="19"/>
          <w:lang w:val="en-GB" w:eastAsia="fr-CH"/>
        </w:rPr>
      </w:pPr>
      <w:r w:rsidRPr="00567F79">
        <w:rPr>
          <w:rFonts w:ascii="Verdana" w:eastAsia="Times New Roman" w:hAnsi="Verdana" w:cs="Times New Roman"/>
          <w:color w:val="000000"/>
          <w:sz w:val="19"/>
          <w:szCs w:val="19"/>
          <w:lang w:val="en-GB" w:eastAsia="fr-CH"/>
        </w:rPr>
        <w:t>20 years, when the maximum penalty indicated for the crime is imprisonment of 15 without exceeding 20.</w:t>
      </w:r>
    </w:p>
    <w:p w14:paraId="1E37C3BF" w14:textId="1DC3B4E2" w:rsidR="009806CE" w:rsidRPr="00567F79" w:rsidRDefault="009C31D1" w:rsidP="000B11AB">
      <w:pPr>
        <w:pStyle w:val="Paragraphedeliste"/>
        <w:numPr>
          <w:ilvl w:val="0"/>
          <w:numId w:val="30"/>
        </w:numPr>
        <w:shd w:val="clear" w:color="auto" w:fill="FFFFFF"/>
        <w:spacing w:after="0" w:line="240" w:lineRule="auto"/>
        <w:rPr>
          <w:rFonts w:ascii="Verdana" w:eastAsia="Times New Roman" w:hAnsi="Verdana" w:cs="Times New Roman"/>
          <w:color w:val="000000"/>
          <w:sz w:val="19"/>
          <w:szCs w:val="19"/>
          <w:lang w:val="en-GB" w:eastAsia="fr-CH"/>
        </w:rPr>
      </w:pPr>
      <w:r w:rsidRPr="00567F79">
        <w:rPr>
          <w:rFonts w:ascii="Verdana" w:eastAsia="Times New Roman" w:hAnsi="Verdana" w:cs="Times New Roman"/>
          <w:color w:val="000000"/>
          <w:sz w:val="19"/>
          <w:szCs w:val="19"/>
          <w:lang w:val="en-GB" w:eastAsia="fr-CH"/>
        </w:rPr>
        <w:t>15, when the maximum penalty indicated by law is disqualification for more than 10 years, or imprisonment for more than 10 and less than 15 years.</w:t>
      </w:r>
    </w:p>
    <w:p w14:paraId="3E5C39CC" w14:textId="77FEFE57" w:rsidR="009C31D1" w:rsidRPr="00567F79" w:rsidRDefault="009C31D1" w:rsidP="000B11AB">
      <w:pPr>
        <w:pStyle w:val="Paragraphedeliste"/>
        <w:numPr>
          <w:ilvl w:val="0"/>
          <w:numId w:val="30"/>
        </w:numPr>
        <w:shd w:val="clear" w:color="auto" w:fill="FFFFFF"/>
        <w:spacing w:after="0" w:line="240" w:lineRule="auto"/>
        <w:rPr>
          <w:rFonts w:ascii="Verdana" w:eastAsia="Times New Roman" w:hAnsi="Verdana" w:cs="Times New Roman"/>
          <w:color w:val="000000"/>
          <w:sz w:val="19"/>
          <w:szCs w:val="19"/>
          <w:lang w:val="en-GB" w:eastAsia="fr-CH"/>
        </w:rPr>
      </w:pPr>
      <w:r w:rsidRPr="00567F79">
        <w:rPr>
          <w:rFonts w:ascii="Verdana" w:eastAsia="Times New Roman" w:hAnsi="Verdana" w:cs="Times New Roman"/>
          <w:color w:val="000000"/>
          <w:sz w:val="19"/>
          <w:szCs w:val="19"/>
          <w:lang w:val="en-GB" w:eastAsia="fr-CH"/>
        </w:rPr>
        <w:t>10, when the maximum penalty indicated by law is imprisonment or disqualification for more than five years and does not exceed 10.</w:t>
      </w:r>
    </w:p>
    <w:p w14:paraId="73220F90" w14:textId="0C70514F" w:rsidR="009C31D1" w:rsidRPr="00567F79" w:rsidRDefault="009C31D1" w:rsidP="000B11AB">
      <w:pPr>
        <w:pStyle w:val="Paragraphedeliste"/>
        <w:numPr>
          <w:ilvl w:val="0"/>
          <w:numId w:val="30"/>
        </w:numPr>
        <w:shd w:val="clear" w:color="auto" w:fill="FFFFFF"/>
        <w:spacing w:after="0" w:line="240" w:lineRule="auto"/>
        <w:rPr>
          <w:rFonts w:ascii="Verdana" w:eastAsia="Times New Roman" w:hAnsi="Verdana" w:cs="Times New Roman"/>
          <w:color w:val="000000"/>
          <w:sz w:val="19"/>
          <w:szCs w:val="19"/>
          <w:lang w:val="en-GB" w:eastAsia="fr-CH"/>
        </w:rPr>
      </w:pPr>
      <w:r w:rsidRPr="00567F79">
        <w:rPr>
          <w:rFonts w:ascii="Verdana" w:eastAsia="Times New Roman" w:hAnsi="Verdana" w:cs="Times New Roman"/>
          <w:color w:val="000000"/>
          <w:sz w:val="19"/>
          <w:szCs w:val="19"/>
          <w:lang w:val="en-GB" w:eastAsia="fr-CH"/>
        </w:rPr>
        <w:t>5 years, in case of other crimes, except those of libel and slander and minor crimes, which prescribe in one year.</w:t>
      </w:r>
    </w:p>
    <w:p w14:paraId="1084EDCA" w14:textId="2A986F57" w:rsidR="009C31D1" w:rsidRDefault="009C31D1"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9C31D1">
        <w:rPr>
          <w:rFonts w:ascii="Verdana" w:eastAsia="Times New Roman" w:hAnsi="Verdana" w:cs="Times New Roman"/>
          <w:color w:val="000000"/>
          <w:sz w:val="19"/>
          <w:szCs w:val="19"/>
          <w:lang w:val="en-GB" w:eastAsia="fr-CH"/>
        </w:rPr>
        <w:t>In the case of minors, crimes against sexual freedom prescribe at 10 or 15 years, from the time the minor has reached the age of majority, as established in article 132.1. “In c</w:t>
      </w:r>
      <w:r w:rsidR="00CD0361">
        <w:rPr>
          <w:rFonts w:ascii="Verdana" w:eastAsia="Times New Roman" w:hAnsi="Verdana" w:cs="Times New Roman"/>
          <w:color w:val="000000"/>
          <w:sz w:val="19"/>
          <w:szCs w:val="19"/>
          <w:lang w:val="en-GB" w:eastAsia="fr-CH"/>
        </w:rPr>
        <w:t>ri</w:t>
      </w:r>
      <w:r w:rsidRPr="009C31D1">
        <w:rPr>
          <w:rFonts w:ascii="Verdana" w:eastAsia="Times New Roman" w:hAnsi="Verdana" w:cs="Times New Roman"/>
          <w:color w:val="000000"/>
          <w:sz w:val="19"/>
          <w:szCs w:val="19"/>
          <w:lang w:val="en-GB" w:eastAsia="fr-CH"/>
        </w:rPr>
        <w:t>mes (…) against sexual freedom and indemnity, (…) when the victim is a minor, the terms will be computed from the day the victim reaches the age of majority, and if he/she dies before reaching it, from the date of the death”.</w:t>
      </w:r>
    </w:p>
    <w:p w14:paraId="1F9D5048" w14:textId="77777777" w:rsidR="009806CE" w:rsidRDefault="009806CE"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66B860EB" w14:textId="6871B4C7" w:rsidR="0096572E" w:rsidRPr="0096572E" w:rsidRDefault="0096572E" w:rsidP="007549F6">
      <w:pPr>
        <w:shd w:val="clear" w:color="auto" w:fill="FFFFFF"/>
        <w:spacing w:after="0" w:line="240" w:lineRule="auto"/>
        <w:jc w:val="both"/>
        <w:rPr>
          <w:rFonts w:ascii="Verdana" w:eastAsia="Times New Roman" w:hAnsi="Verdana" w:cs="Times New Roman"/>
          <w:color w:val="000000"/>
          <w:sz w:val="19"/>
          <w:szCs w:val="19"/>
          <w:lang w:val="en-US" w:eastAsia="fr-CH"/>
        </w:rPr>
      </w:pPr>
      <w:r w:rsidRPr="0096572E">
        <w:rPr>
          <w:rFonts w:ascii="Verdana" w:eastAsia="Times New Roman" w:hAnsi="Verdana" w:cs="Times New Roman"/>
          <w:i/>
          <w:iCs/>
          <w:color w:val="000000"/>
          <w:sz w:val="19"/>
          <w:szCs w:val="19"/>
          <w:lang w:val="en-GB" w:eastAsia="fr-CH"/>
        </w:rPr>
        <w:t>Portugal:</w:t>
      </w:r>
      <w:r w:rsidR="009806CE">
        <w:rPr>
          <w:rFonts w:ascii="Verdana" w:eastAsia="Times New Roman" w:hAnsi="Verdana" w:cs="Times New Roman"/>
          <w:i/>
          <w:iCs/>
          <w:color w:val="000000"/>
          <w:sz w:val="19"/>
          <w:szCs w:val="19"/>
          <w:lang w:val="en-GB" w:eastAsia="fr-CH"/>
        </w:rPr>
        <w:t xml:space="preserve"> </w:t>
      </w:r>
      <w:r w:rsidRPr="0096572E">
        <w:rPr>
          <w:rFonts w:ascii="Verdana" w:eastAsia="Times New Roman" w:hAnsi="Verdana" w:cs="Times New Roman"/>
          <w:color w:val="000000"/>
          <w:sz w:val="19"/>
          <w:szCs w:val="19"/>
          <w:lang w:val="en-US" w:eastAsia="fr-CH"/>
        </w:rPr>
        <w:t>a)</w:t>
      </w:r>
      <w:r w:rsidR="009806CE">
        <w:rPr>
          <w:rFonts w:ascii="Verdana" w:eastAsia="Times New Roman" w:hAnsi="Verdana" w:cs="Times New Roman"/>
          <w:color w:val="000000"/>
          <w:sz w:val="19"/>
          <w:szCs w:val="19"/>
          <w:lang w:val="en-US" w:eastAsia="fr-CH"/>
        </w:rPr>
        <w:t xml:space="preserve"> </w:t>
      </w:r>
      <w:r w:rsidRPr="0096572E">
        <w:rPr>
          <w:rFonts w:ascii="Verdana" w:eastAsia="Times New Roman" w:hAnsi="Verdana" w:cs="Times New Roman"/>
          <w:color w:val="000000"/>
          <w:sz w:val="19"/>
          <w:szCs w:val="19"/>
          <w:lang w:val="en-US" w:eastAsia="fr-CH"/>
        </w:rPr>
        <w:t>Suffering or practicing</w:t>
      </w:r>
      <w:r w:rsidR="009806CE">
        <w:rPr>
          <w:rFonts w:ascii="Verdana" w:eastAsia="Times New Roman" w:hAnsi="Verdana" w:cs="Times New Roman"/>
          <w:color w:val="000000"/>
          <w:sz w:val="19"/>
          <w:szCs w:val="19"/>
          <w:lang w:val="en-US" w:eastAsia="fr-CH"/>
        </w:rPr>
        <w:t xml:space="preserve"> </w:t>
      </w:r>
      <w:r w:rsidRPr="0096572E">
        <w:rPr>
          <w:rFonts w:ascii="Verdana" w:eastAsia="Times New Roman" w:hAnsi="Verdana" w:cs="Times New Roman"/>
          <w:color w:val="000000"/>
          <w:sz w:val="19"/>
          <w:szCs w:val="19"/>
          <w:lang w:val="en-US" w:eastAsia="fr-CH"/>
        </w:rPr>
        <w:t>copulation, anal intercourse or oral intercourse; or</w:t>
      </w:r>
      <w:r>
        <w:rPr>
          <w:rFonts w:ascii="Verdana" w:eastAsia="Times New Roman" w:hAnsi="Verdana" w:cs="Times New Roman"/>
          <w:color w:val="000000"/>
          <w:sz w:val="19"/>
          <w:szCs w:val="19"/>
          <w:lang w:val="en-US" w:eastAsia="fr-CH"/>
        </w:rPr>
        <w:t xml:space="preserve"> </w:t>
      </w:r>
      <w:r w:rsidRPr="0096572E">
        <w:rPr>
          <w:rFonts w:ascii="Verdana" w:eastAsia="Times New Roman" w:hAnsi="Verdana" w:cs="Times New Roman"/>
          <w:color w:val="000000"/>
          <w:sz w:val="19"/>
          <w:szCs w:val="19"/>
          <w:lang w:val="en-US" w:eastAsia="fr-CH"/>
        </w:rPr>
        <w:t>b)</w:t>
      </w:r>
      <w:r w:rsidR="009806CE">
        <w:rPr>
          <w:rFonts w:ascii="Verdana" w:eastAsia="Times New Roman" w:hAnsi="Verdana" w:cs="Times New Roman"/>
          <w:color w:val="000000"/>
          <w:sz w:val="19"/>
          <w:szCs w:val="19"/>
          <w:lang w:val="en-US" w:eastAsia="fr-CH"/>
        </w:rPr>
        <w:t xml:space="preserve"> </w:t>
      </w:r>
      <w:r w:rsidRPr="0096572E">
        <w:rPr>
          <w:rFonts w:ascii="Verdana" w:eastAsia="Times New Roman" w:hAnsi="Verdana" w:cs="Times New Roman"/>
          <w:color w:val="000000"/>
          <w:sz w:val="19"/>
          <w:szCs w:val="19"/>
          <w:lang w:val="en-US" w:eastAsia="fr-CH"/>
        </w:rPr>
        <w:t>To suffer vaginal or anal introduction of body parts or objects;</w:t>
      </w:r>
      <w:r w:rsidR="009806CE">
        <w:rPr>
          <w:rFonts w:ascii="Verdana" w:eastAsia="Times New Roman" w:hAnsi="Verdana" w:cs="Times New Roman"/>
          <w:i/>
          <w:iCs/>
          <w:color w:val="000000"/>
          <w:sz w:val="19"/>
          <w:szCs w:val="19"/>
          <w:lang w:val="en-GB" w:eastAsia="fr-CH"/>
        </w:rPr>
        <w:t xml:space="preserve"> </w:t>
      </w:r>
      <w:r w:rsidRPr="0096572E">
        <w:rPr>
          <w:rFonts w:ascii="Verdana" w:eastAsia="Times New Roman" w:hAnsi="Verdana" w:cs="Times New Roman"/>
          <w:color w:val="000000"/>
          <w:sz w:val="19"/>
          <w:szCs w:val="19"/>
          <w:lang w:val="en-US" w:eastAsia="fr-CH"/>
        </w:rPr>
        <w:t>It is punished with a prison sentence from three to ten years.</w:t>
      </w:r>
      <w:r w:rsidR="009806CE">
        <w:rPr>
          <w:rFonts w:ascii="Verdana" w:eastAsia="Times New Roman" w:hAnsi="Verdana" w:cs="Times New Roman"/>
          <w:i/>
          <w:iCs/>
          <w:color w:val="000000"/>
          <w:sz w:val="19"/>
          <w:szCs w:val="19"/>
          <w:lang w:val="en-US" w:eastAsia="fr-CH"/>
        </w:rPr>
        <w:t xml:space="preserve"> </w:t>
      </w:r>
    </w:p>
    <w:p w14:paraId="3345261B" w14:textId="4A6B1759" w:rsidR="0096572E" w:rsidRPr="009C31D1" w:rsidRDefault="0096572E" w:rsidP="007549F6">
      <w:pPr>
        <w:shd w:val="clear" w:color="auto" w:fill="FFFFFF"/>
        <w:spacing w:after="0" w:line="240" w:lineRule="auto"/>
        <w:ind w:left="360"/>
        <w:jc w:val="both"/>
        <w:rPr>
          <w:rFonts w:ascii="Verdana" w:eastAsia="Times New Roman" w:hAnsi="Verdana" w:cs="Times New Roman"/>
          <w:color w:val="000000"/>
          <w:sz w:val="19"/>
          <w:szCs w:val="19"/>
          <w:lang w:val="en-US" w:eastAsia="fr-CH"/>
        </w:rPr>
      </w:pPr>
    </w:p>
    <w:p w14:paraId="120145CC" w14:textId="15A94226" w:rsidR="00081593" w:rsidRPr="00190604" w:rsidRDefault="007D2831" w:rsidP="00FF6662">
      <w:pPr>
        <w:pStyle w:val="Titre1"/>
        <w:rPr>
          <w:rFonts w:eastAsia="Times New Roman"/>
          <w:lang w:val="en-GB" w:eastAsia="fr-CH"/>
        </w:rPr>
      </w:pPr>
      <w:bookmarkStart w:id="56" w:name="_Toc40457279"/>
      <w:bookmarkStart w:id="57" w:name="_Toc40722261"/>
      <w:r>
        <w:rPr>
          <w:rFonts w:eastAsia="Times New Roman"/>
          <w:lang w:val="en-GB" w:eastAsia="fr-CH"/>
        </w:rPr>
        <w:t>Reparation to the victims of rape and/or sexual violence</w:t>
      </w:r>
      <w:bookmarkEnd w:id="56"/>
      <w:bookmarkEnd w:id="57"/>
    </w:p>
    <w:p w14:paraId="55DF5862" w14:textId="5253D983" w:rsidR="00081593" w:rsidRDefault="00081593" w:rsidP="000B11AB">
      <w:pPr>
        <w:numPr>
          <w:ilvl w:val="0"/>
          <w:numId w:val="3"/>
        </w:numPr>
        <w:shd w:val="clear" w:color="auto" w:fill="FFFFFF"/>
        <w:spacing w:before="100" w:beforeAutospacing="1" w:after="100" w:afterAutospacing="1" w:line="240" w:lineRule="auto"/>
        <w:jc w:val="both"/>
        <w:rPr>
          <w:rFonts w:ascii="Verdana" w:eastAsia="Times New Roman" w:hAnsi="Verdana" w:cs="Times New Roman"/>
          <w:b/>
          <w:bCs/>
          <w:color w:val="000000"/>
          <w:sz w:val="19"/>
          <w:szCs w:val="19"/>
          <w:lang w:val="en-GB" w:eastAsia="fr-CH"/>
        </w:rPr>
      </w:pPr>
      <w:r w:rsidRPr="00190604">
        <w:rPr>
          <w:rFonts w:ascii="Verdana" w:eastAsia="Times New Roman" w:hAnsi="Verdana" w:cs="Times New Roman"/>
          <w:b/>
          <w:bCs/>
          <w:color w:val="000000"/>
          <w:sz w:val="19"/>
          <w:szCs w:val="19"/>
          <w:lang w:val="en-GB" w:eastAsia="fr-CH"/>
        </w:rPr>
        <w:t>What does the legislation in your country provide in terms of reparation to the victim of rape and/or sexual violence after conviction of the perpetrator?</w:t>
      </w:r>
    </w:p>
    <w:p w14:paraId="75CC48C9" w14:textId="7D45D245" w:rsidR="00A32EF5" w:rsidRDefault="00A32EF5" w:rsidP="00FF6662">
      <w:pPr>
        <w:pStyle w:val="Titre2"/>
        <w:rPr>
          <w:rFonts w:eastAsia="Times New Roman"/>
          <w:lang w:val="en-GB" w:eastAsia="fr-CH"/>
        </w:rPr>
      </w:pPr>
      <w:bookmarkStart w:id="58" w:name="_Toc40457280"/>
      <w:bookmarkStart w:id="59" w:name="_Toc40722262"/>
      <w:r>
        <w:rPr>
          <w:rFonts w:eastAsia="Times New Roman"/>
          <w:lang w:val="en-GB" w:eastAsia="fr-CH"/>
        </w:rPr>
        <w:t>Africa</w:t>
      </w:r>
      <w:bookmarkEnd w:id="58"/>
      <w:bookmarkEnd w:id="59"/>
    </w:p>
    <w:p w14:paraId="067D04ED" w14:textId="31102618" w:rsidR="00BC2BCC" w:rsidRPr="008A1309" w:rsidRDefault="00BC2BCC" w:rsidP="007549F6">
      <w:pPr>
        <w:shd w:val="clear" w:color="auto" w:fill="FFFFFF"/>
        <w:spacing w:before="100" w:beforeAutospacing="1" w:after="0" w:line="240" w:lineRule="auto"/>
        <w:jc w:val="both"/>
        <w:rPr>
          <w:rFonts w:ascii="Verdana" w:eastAsia="Times New Roman" w:hAnsi="Verdana" w:cs="Times New Roman"/>
          <w:color w:val="000000"/>
          <w:sz w:val="19"/>
          <w:szCs w:val="19"/>
          <w:lang w:val="en-GB" w:eastAsia="fr-CH"/>
        </w:rPr>
      </w:pPr>
      <w:r>
        <w:rPr>
          <w:rFonts w:ascii="Verdana" w:eastAsia="Times New Roman" w:hAnsi="Verdana" w:cs="Times New Roman"/>
          <w:i/>
          <w:iCs/>
          <w:color w:val="000000"/>
          <w:sz w:val="19"/>
          <w:szCs w:val="19"/>
          <w:lang w:val="en-GB" w:eastAsia="fr-CH"/>
        </w:rPr>
        <w:t xml:space="preserve">Sierra Leone: </w:t>
      </w:r>
      <w:r w:rsidRPr="008A1309">
        <w:rPr>
          <w:rFonts w:ascii="Verdana" w:eastAsia="Times New Roman" w:hAnsi="Verdana" w:cs="Times New Roman"/>
          <w:color w:val="000000"/>
          <w:sz w:val="19"/>
          <w:szCs w:val="19"/>
          <w:lang w:val="en-GB" w:eastAsia="fr-CH"/>
        </w:rPr>
        <w:t>According to the sexual offences act</w:t>
      </w:r>
      <w:r>
        <w:rPr>
          <w:rFonts w:ascii="Verdana" w:eastAsia="Times New Roman" w:hAnsi="Verdana" w:cs="Times New Roman"/>
          <w:color w:val="000000"/>
          <w:sz w:val="19"/>
          <w:szCs w:val="19"/>
          <w:lang w:val="en-GB" w:eastAsia="fr-CH"/>
        </w:rPr>
        <w:t xml:space="preserve"> in the </w:t>
      </w:r>
      <w:r w:rsidRPr="008A1309">
        <w:rPr>
          <w:rFonts w:ascii="Verdana" w:eastAsia="Times New Roman" w:hAnsi="Verdana" w:cs="Times New Roman"/>
          <w:color w:val="000000"/>
          <w:sz w:val="19"/>
          <w:szCs w:val="19"/>
          <w:lang w:val="en-GB" w:eastAsia="fr-CH"/>
        </w:rPr>
        <w:t>section</w:t>
      </w:r>
      <w:r>
        <w:rPr>
          <w:rFonts w:ascii="Verdana" w:eastAsia="Times New Roman" w:hAnsi="Verdana" w:cs="Times New Roman"/>
          <w:color w:val="000000"/>
          <w:sz w:val="19"/>
          <w:szCs w:val="19"/>
          <w:lang w:val="en-GB" w:eastAsia="fr-CH"/>
        </w:rPr>
        <w:t xml:space="preserve"> on compensation to the victims</w:t>
      </w:r>
      <w:r w:rsidRPr="008A1309">
        <w:rPr>
          <w:rFonts w:ascii="Verdana" w:eastAsia="Times New Roman" w:hAnsi="Verdana" w:cs="Times New Roman"/>
          <w:color w:val="000000"/>
          <w:sz w:val="19"/>
          <w:szCs w:val="19"/>
          <w:lang w:val="en-GB" w:eastAsia="fr-CH"/>
        </w:rPr>
        <w:t xml:space="preserve">; When a person is been convicted, in addition to any other punishment been given by the court, the convicted person is to pay the victim such sum as determined by the court to be reasonable compensation. An order under subsection (1) shall compensate the victim for </w:t>
      </w:r>
      <w:r w:rsidR="003A4EFF">
        <w:rPr>
          <w:rFonts w:ascii="Verdana" w:eastAsia="Times New Roman" w:hAnsi="Verdana" w:cs="Times New Roman"/>
          <w:color w:val="000000"/>
          <w:sz w:val="19"/>
          <w:szCs w:val="19"/>
          <w:lang w:val="en-GB" w:eastAsia="fr-CH"/>
        </w:rPr>
        <w:t>:</w:t>
      </w:r>
    </w:p>
    <w:p w14:paraId="0532A249" w14:textId="13583E5A" w:rsidR="00BC2BCC" w:rsidRPr="00567F79" w:rsidRDefault="00BC2BCC" w:rsidP="000B11AB">
      <w:pPr>
        <w:pStyle w:val="Paragraphedeliste"/>
        <w:numPr>
          <w:ilvl w:val="0"/>
          <w:numId w:val="31"/>
        </w:numPr>
        <w:shd w:val="clear" w:color="auto" w:fill="FFFFFF"/>
        <w:spacing w:after="0" w:line="240" w:lineRule="auto"/>
        <w:rPr>
          <w:rFonts w:ascii="Verdana" w:eastAsia="Times New Roman" w:hAnsi="Verdana" w:cs="Times New Roman"/>
          <w:color w:val="000000"/>
          <w:sz w:val="19"/>
          <w:szCs w:val="19"/>
          <w:lang w:val="en-GB" w:eastAsia="fr-CH"/>
        </w:rPr>
      </w:pPr>
      <w:r w:rsidRPr="00567F79">
        <w:rPr>
          <w:rFonts w:ascii="Verdana" w:eastAsia="Times New Roman" w:hAnsi="Verdana" w:cs="Times New Roman"/>
          <w:color w:val="000000"/>
          <w:sz w:val="19"/>
          <w:szCs w:val="19"/>
          <w:lang w:val="en-GB" w:eastAsia="fr-CH"/>
        </w:rPr>
        <w:t xml:space="preserve">Cost of medical and psychological treatment </w:t>
      </w:r>
    </w:p>
    <w:p w14:paraId="0288881D" w14:textId="4028DBE0" w:rsidR="00BC2BCC" w:rsidRPr="00567F79" w:rsidRDefault="00BC2BCC" w:rsidP="000B11AB">
      <w:pPr>
        <w:pStyle w:val="Paragraphedeliste"/>
        <w:numPr>
          <w:ilvl w:val="0"/>
          <w:numId w:val="31"/>
        </w:numPr>
        <w:shd w:val="clear" w:color="auto" w:fill="FFFFFF"/>
        <w:spacing w:after="0" w:line="240" w:lineRule="auto"/>
        <w:rPr>
          <w:rFonts w:ascii="Verdana" w:eastAsia="Times New Roman" w:hAnsi="Verdana" w:cs="Times New Roman"/>
          <w:color w:val="000000"/>
          <w:sz w:val="19"/>
          <w:szCs w:val="19"/>
          <w:lang w:val="en-GB" w:eastAsia="fr-CH"/>
        </w:rPr>
      </w:pPr>
      <w:r w:rsidRPr="00567F79">
        <w:rPr>
          <w:rFonts w:ascii="Verdana" w:eastAsia="Times New Roman" w:hAnsi="Verdana" w:cs="Times New Roman"/>
          <w:color w:val="000000"/>
          <w:sz w:val="19"/>
          <w:szCs w:val="19"/>
          <w:lang w:val="en-GB" w:eastAsia="fr-CH"/>
        </w:rPr>
        <w:t xml:space="preserve">Cost of physical and occupational therapy and rehabilitation </w:t>
      </w:r>
    </w:p>
    <w:p w14:paraId="4ADA7FD9" w14:textId="356526BB" w:rsidR="00BC2BCC" w:rsidRPr="00567F79" w:rsidRDefault="00BC2BCC" w:rsidP="000B11AB">
      <w:pPr>
        <w:pStyle w:val="Paragraphedeliste"/>
        <w:numPr>
          <w:ilvl w:val="0"/>
          <w:numId w:val="31"/>
        </w:numPr>
        <w:shd w:val="clear" w:color="auto" w:fill="FFFFFF"/>
        <w:spacing w:after="0" w:line="240" w:lineRule="auto"/>
        <w:rPr>
          <w:rFonts w:ascii="Verdana" w:eastAsia="Times New Roman" w:hAnsi="Verdana" w:cs="Times New Roman"/>
          <w:color w:val="000000"/>
          <w:sz w:val="19"/>
          <w:szCs w:val="19"/>
          <w:lang w:val="en-GB" w:eastAsia="fr-CH"/>
        </w:rPr>
      </w:pPr>
      <w:r w:rsidRPr="00567F79">
        <w:rPr>
          <w:rFonts w:ascii="Verdana" w:eastAsia="Times New Roman" w:hAnsi="Verdana" w:cs="Times New Roman"/>
          <w:color w:val="000000"/>
          <w:sz w:val="19"/>
          <w:szCs w:val="19"/>
          <w:lang w:val="en-GB" w:eastAsia="fr-CH"/>
        </w:rPr>
        <w:t xml:space="preserve">Cost of necessary transportation </w:t>
      </w:r>
    </w:p>
    <w:p w14:paraId="3B679455" w14:textId="3D9E04AC" w:rsidR="00BC2BCC" w:rsidRPr="00567F79" w:rsidRDefault="00BC2BCC" w:rsidP="000B11AB">
      <w:pPr>
        <w:pStyle w:val="Paragraphedeliste"/>
        <w:numPr>
          <w:ilvl w:val="0"/>
          <w:numId w:val="31"/>
        </w:numPr>
        <w:shd w:val="clear" w:color="auto" w:fill="FFFFFF"/>
        <w:spacing w:after="0" w:line="240" w:lineRule="auto"/>
        <w:rPr>
          <w:rFonts w:ascii="Verdana" w:eastAsia="Times New Roman" w:hAnsi="Verdana" w:cs="Times New Roman"/>
          <w:color w:val="000000"/>
          <w:sz w:val="19"/>
          <w:szCs w:val="19"/>
          <w:lang w:val="en-GB" w:eastAsia="fr-CH"/>
        </w:rPr>
      </w:pPr>
      <w:r w:rsidRPr="00567F79">
        <w:rPr>
          <w:rFonts w:ascii="Verdana" w:eastAsia="Times New Roman" w:hAnsi="Verdana" w:cs="Times New Roman"/>
          <w:color w:val="000000"/>
          <w:sz w:val="19"/>
          <w:szCs w:val="19"/>
          <w:lang w:val="en-GB" w:eastAsia="fr-CH"/>
        </w:rPr>
        <w:t xml:space="preserve">Temporary housing and: child care </w:t>
      </w:r>
    </w:p>
    <w:p w14:paraId="0FB24BF6" w14:textId="2D1A4E64" w:rsidR="00BC2BCC" w:rsidRPr="00567F79" w:rsidRDefault="00BC2BCC" w:rsidP="000B11AB">
      <w:pPr>
        <w:pStyle w:val="Paragraphedeliste"/>
        <w:numPr>
          <w:ilvl w:val="0"/>
          <w:numId w:val="31"/>
        </w:numPr>
        <w:shd w:val="clear" w:color="auto" w:fill="FFFFFF"/>
        <w:spacing w:after="0" w:line="240" w:lineRule="auto"/>
        <w:rPr>
          <w:rFonts w:ascii="Verdana" w:eastAsia="Times New Roman" w:hAnsi="Verdana" w:cs="Times New Roman"/>
          <w:color w:val="000000"/>
          <w:sz w:val="19"/>
          <w:szCs w:val="19"/>
          <w:lang w:val="en-GB" w:eastAsia="fr-CH"/>
        </w:rPr>
      </w:pPr>
      <w:r w:rsidRPr="00567F79">
        <w:rPr>
          <w:rFonts w:ascii="Verdana" w:eastAsia="Times New Roman" w:hAnsi="Verdana" w:cs="Times New Roman"/>
          <w:color w:val="000000"/>
          <w:sz w:val="19"/>
          <w:szCs w:val="19"/>
          <w:lang w:val="en-GB" w:eastAsia="fr-CH"/>
        </w:rPr>
        <w:t xml:space="preserve">Lost income </w:t>
      </w:r>
    </w:p>
    <w:p w14:paraId="4618CFFE" w14:textId="655A0405" w:rsidR="00BC2BCC" w:rsidRPr="00567F79" w:rsidRDefault="00BC2BCC" w:rsidP="000B11AB">
      <w:pPr>
        <w:pStyle w:val="Paragraphedeliste"/>
        <w:numPr>
          <w:ilvl w:val="0"/>
          <w:numId w:val="31"/>
        </w:numPr>
        <w:shd w:val="clear" w:color="auto" w:fill="FFFFFF"/>
        <w:spacing w:after="0" w:line="240" w:lineRule="auto"/>
        <w:rPr>
          <w:rFonts w:ascii="Verdana" w:eastAsia="Times New Roman" w:hAnsi="Verdana" w:cs="Times New Roman"/>
          <w:color w:val="000000"/>
          <w:sz w:val="19"/>
          <w:szCs w:val="19"/>
          <w:lang w:val="en-GB" w:eastAsia="fr-CH"/>
        </w:rPr>
      </w:pPr>
      <w:r w:rsidRPr="00567F79">
        <w:rPr>
          <w:rFonts w:ascii="Verdana" w:eastAsia="Times New Roman" w:hAnsi="Verdana" w:cs="Times New Roman"/>
          <w:color w:val="000000"/>
          <w:sz w:val="19"/>
          <w:szCs w:val="19"/>
          <w:lang w:val="en-GB" w:eastAsia="fr-CH"/>
        </w:rPr>
        <w:t>Legal practitioners fees and other legal cost</w:t>
      </w:r>
    </w:p>
    <w:p w14:paraId="40F022E2" w14:textId="0BF7FB5F" w:rsidR="00BC2BCC" w:rsidRPr="00567F79" w:rsidRDefault="00BC2BCC" w:rsidP="000B11AB">
      <w:pPr>
        <w:pStyle w:val="Paragraphedeliste"/>
        <w:numPr>
          <w:ilvl w:val="0"/>
          <w:numId w:val="31"/>
        </w:numPr>
        <w:shd w:val="clear" w:color="auto" w:fill="FFFFFF"/>
        <w:spacing w:after="0" w:line="240" w:lineRule="auto"/>
        <w:rPr>
          <w:rFonts w:ascii="Verdana" w:eastAsia="Times New Roman" w:hAnsi="Verdana" w:cs="Times New Roman"/>
          <w:color w:val="000000"/>
          <w:sz w:val="19"/>
          <w:szCs w:val="19"/>
          <w:lang w:val="en-GB" w:eastAsia="fr-CH"/>
        </w:rPr>
      </w:pPr>
      <w:r w:rsidRPr="00567F79">
        <w:rPr>
          <w:rFonts w:ascii="Verdana" w:eastAsia="Times New Roman" w:hAnsi="Verdana" w:cs="Times New Roman"/>
          <w:color w:val="000000"/>
          <w:sz w:val="19"/>
          <w:szCs w:val="19"/>
          <w:lang w:val="en-GB" w:eastAsia="fr-CH"/>
        </w:rPr>
        <w:t>Compensation for emotional distress pain and suffering; and</w:t>
      </w:r>
    </w:p>
    <w:p w14:paraId="0EAA9173" w14:textId="7E3616D6" w:rsidR="00BC2BCC" w:rsidRPr="00567F79" w:rsidRDefault="00BC2BCC" w:rsidP="000B11AB">
      <w:pPr>
        <w:pStyle w:val="Paragraphedeliste"/>
        <w:numPr>
          <w:ilvl w:val="0"/>
          <w:numId w:val="31"/>
        </w:numPr>
        <w:shd w:val="clear" w:color="auto" w:fill="FFFFFF"/>
        <w:spacing w:after="0" w:line="240" w:lineRule="auto"/>
        <w:rPr>
          <w:rFonts w:ascii="Verdana" w:eastAsia="Times New Roman" w:hAnsi="Verdana" w:cs="Times New Roman"/>
          <w:color w:val="000000"/>
          <w:sz w:val="19"/>
          <w:szCs w:val="19"/>
          <w:lang w:val="en-GB" w:eastAsia="fr-CH"/>
        </w:rPr>
      </w:pPr>
      <w:r w:rsidRPr="00567F79">
        <w:rPr>
          <w:rFonts w:ascii="Verdana" w:eastAsia="Times New Roman" w:hAnsi="Verdana" w:cs="Times New Roman"/>
          <w:color w:val="000000"/>
          <w:sz w:val="19"/>
          <w:szCs w:val="19"/>
          <w:lang w:val="en-GB" w:eastAsia="fr-CH"/>
        </w:rPr>
        <w:t>Any other losses suffered by the victim.</w:t>
      </w:r>
    </w:p>
    <w:p w14:paraId="73C50896" w14:textId="68E74578" w:rsidR="006B1A88" w:rsidRDefault="006B1A88"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0B610ADA" w14:textId="59E6894D" w:rsidR="006B1A88" w:rsidRDefault="006B1A88"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i/>
          <w:iCs/>
          <w:color w:val="000000"/>
          <w:sz w:val="19"/>
          <w:szCs w:val="19"/>
          <w:lang w:val="en-GB" w:eastAsia="fr-CH"/>
        </w:rPr>
        <w:t>Rwanda:</w:t>
      </w:r>
      <w:r>
        <w:rPr>
          <w:rFonts w:ascii="Verdana" w:eastAsia="Times New Roman" w:hAnsi="Verdana" w:cs="Times New Roman"/>
          <w:color w:val="000000"/>
          <w:sz w:val="19"/>
          <w:szCs w:val="19"/>
          <w:lang w:val="en-GB" w:eastAsia="fr-CH"/>
        </w:rPr>
        <w:t xml:space="preserve"> </w:t>
      </w:r>
      <w:r w:rsidRPr="006B1A88">
        <w:rPr>
          <w:rFonts w:ascii="Verdana" w:eastAsia="Times New Roman" w:hAnsi="Verdana" w:cs="Times New Roman"/>
          <w:color w:val="000000"/>
          <w:sz w:val="19"/>
          <w:szCs w:val="19"/>
          <w:lang w:val="en-GB" w:eastAsia="fr-CH"/>
        </w:rPr>
        <w:t>The Rwandan legal framework under the same spirit of general principles of laws, it provides that after the condemnation of the perpetrator, the victim from that judgement, s</w:t>
      </w:r>
      <w:r w:rsidR="009009B3">
        <w:rPr>
          <w:rFonts w:ascii="Verdana" w:eastAsia="Times New Roman" w:hAnsi="Verdana" w:cs="Times New Roman"/>
          <w:color w:val="000000"/>
          <w:sz w:val="19"/>
          <w:szCs w:val="19"/>
          <w:lang w:val="en-GB" w:eastAsia="fr-CH"/>
        </w:rPr>
        <w:t>he</w:t>
      </w:r>
      <w:r w:rsidRPr="006B1A88">
        <w:rPr>
          <w:rFonts w:ascii="Verdana" w:eastAsia="Times New Roman" w:hAnsi="Verdana" w:cs="Times New Roman"/>
          <w:color w:val="000000"/>
          <w:sz w:val="19"/>
          <w:szCs w:val="19"/>
          <w:lang w:val="en-GB" w:eastAsia="fr-CH"/>
        </w:rPr>
        <w:t xml:space="preserve">/he has right to claim </w:t>
      </w:r>
      <w:r w:rsidR="009009B3">
        <w:rPr>
          <w:rFonts w:ascii="Verdana" w:eastAsia="Times New Roman" w:hAnsi="Verdana" w:cs="Times New Roman"/>
          <w:color w:val="000000"/>
          <w:sz w:val="19"/>
          <w:szCs w:val="19"/>
          <w:lang w:val="en-GB" w:eastAsia="fr-CH"/>
        </w:rPr>
        <w:t xml:space="preserve">for reparation. </w:t>
      </w:r>
      <w:r w:rsidRPr="006B1A88">
        <w:rPr>
          <w:rFonts w:ascii="Verdana" w:eastAsia="Times New Roman" w:hAnsi="Verdana" w:cs="Times New Roman"/>
          <w:color w:val="000000"/>
          <w:sz w:val="19"/>
          <w:szCs w:val="19"/>
          <w:lang w:val="en-GB" w:eastAsia="fr-CH"/>
        </w:rPr>
        <w:t xml:space="preserve">   </w:t>
      </w:r>
    </w:p>
    <w:p w14:paraId="7C2E38FE" w14:textId="144D694E" w:rsidR="00B91E0B" w:rsidRDefault="00B91E0B"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78CD80B7" w14:textId="7D84874D" w:rsidR="00B91E0B" w:rsidRPr="008A1309" w:rsidRDefault="00B91E0B"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i/>
          <w:iCs/>
          <w:color w:val="000000"/>
          <w:sz w:val="19"/>
          <w:szCs w:val="19"/>
          <w:lang w:val="en-GB" w:eastAsia="fr-CH"/>
        </w:rPr>
        <w:t>Tunisia</w:t>
      </w:r>
      <w:r>
        <w:rPr>
          <w:rFonts w:ascii="Verdana" w:eastAsia="Times New Roman" w:hAnsi="Verdana" w:cs="Times New Roman"/>
          <w:color w:val="000000"/>
          <w:sz w:val="19"/>
          <w:szCs w:val="19"/>
          <w:lang w:val="en-GB" w:eastAsia="fr-CH"/>
        </w:rPr>
        <w:t xml:space="preserve">: </w:t>
      </w:r>
      <w:r w:rsidRPr="00B91E0B">
        <w:rPr>
          <w:rFonts w:ascii="Verdana" w:eastAsia="Times New Roman" w:hAnsi="Verdana" w:cs="Times New Roman"/>
          <w:color w:val="000000"/>
          <w:sz w:val="19"/>
          <w:szCs w:val="19"/>
          <w:lang w:val="en-GB" w:eastAsia="fr-CH"/>
        </w:rPr>
        <w:t>Lack of a specific system of reparation, the question is governed by the general system of compensation in civil matters</w:t>
      </w:r>
    </w:p>
    <w:p w14:paraId="7AA09A39" w14:textId="6A81BFDE" w:rsidR="00A32EF5" w:rsidRDefault="00A32EF5" w:rsidP="007549F6">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A32EF5">
        <w:rPr>
          <w:rFonts w:ascii="Verdana" w:eastAsia="Times New Roman" w:hAnsi="Verdana" w:cs="Times New Roman"/>
          <w:i/>
          <w:iCs/>
          <w:color w:val="000000"/>
          <w:sz w:val="19"/>
          <w:szCs w:val="19"/>
          <w:lang w:val="en-GB" w:eastAsia="fr-CH"/>
        </w:rPr>
        <w:lastRenderedPageBreak/>
        <w:t>Burkina Faso:</w:t>
      </w:r>
      <w:r w:rsidRPr="00A32EF5">
        <w:rPr>
          <w:lang w:val="en-GB"/>
        </w:rPr>
        <w:t xml:space="preserve"> </w:t>
      </w:r>
      <w:r w:rsidRPr="00A32EF5">
        <w:rPr>
          <w:rFonts w:ascii="Verdana" w:eastAsia="Times New Roman" w:hAnsi="Verdana" w:cs="Times New Roman"/>
          <w:color w:val="000000"/>
          <w:sz w:val="19"/>
          <w:szCs w:val="19"/>
          <w:lang w:val="en-GB" w:eastAsia="fr-CH"/>
        </w:rPr>
        <w:t>Depends on the appreciation of the judge.</w:t>
      </w:r>
    </w:p>
    <w:p w14:paraId="409F37C7" w14:textId="01F7E7DA" w:rsidR="00922402" w:rsidRDefault="00922402" w:rsidP="007549F6">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922402">
        <w:rPr>
          <w:rFonts w:ascii="Verdana" w:eastAsia="Times New Roman" w:hAnsi="Verdana" w:cs="Times New Roman"/>
          <w:i/>
          <w:iCs/>
          <w:color w:val="000000"/>
          <w:sz w:val="19"/>
          <w:szCs w:val="19"/>
          <w:lang w:val="en-GB" w:eastAsia="fr-CH"/>
        </w:rPr>
        <w:t>Ghana:</w:t>
      </w:r>
      <w:r>
        <w:rPr>
          <w:rFonts w:ascii="Verdana" w:eastAsia="Times New Roman" w:hAnsi="Verdana" w:cs="Times New Roman"/>
          <w:color w:val="000000"/>
          <w:sz w:val="19"/>
          <w:szCs w:val="19"/>
          <w:lang w:val="en-GB" w:eastAsia="fr-CH"/>
        </w:rPr>
        <w:t xml:space="preserve"> </w:t>
      </w:r>
      <w:r w:rsidRPr="00922402">
        <w:rPr>
          <w:rFonts w:ascii="Verdana" w:eastAsia="Times New Roman" w:hAnsi="Verdana" w:cs="Times New Roman"/>
          <w:color w:val="000000"/>
          <w:sz w:val="19"/>
          <w:szCs w:val="19"/>
          <w:lang w:val="en-GB" w:eastAsia="fr-CH"/>
        </w:rPr>
        <w:t xml:space="preserve">No reparation unless the victim files civil suit for reparation. What is covered in the law is support for the victim’s rescue, </w:t>
      </w:r>
      <w:r w:rsidR="00360686" w:rsidRPr="00922402">
        <w:rPr>
          <w:rFonts w:ascii="Verdana" w:eastAsia="Times New Roman" w:hAnsi="Verdana" w:cs="Times New Roman"/>
          <w:color w:val="000000"/>
          <w:sz w:val="19"/>
          <w:szCs w:val="19"/>
          <w:lang w:val="en-GB" w:eastAsia="fr-CH"/>
        </w:rPr>
        <w:t>rehabilitation,</w:t>
      </w:r>
      <w:r w:rsidRPr="00922402">
        <w:rPr>
          <w:rFonts w:ascii="Verdana" w:eastAsia="Times New Roman" w:hAnsi="Verdana" w:cs="Times New Roman"/>
          <w:color w:val="000000"/>
          <w:sz w:val="19"/>
          <w:szCs w:val="19"/>
          <w:lang w:val="en-GB" w:eastAsia="fr-CH"/>
        </w:rPr>
        <w:t xml:space="preserve"> and reintegration</w:t>
      </w:r>
      <w:r w:rsidR="004516E8">
        <w:rPr>
          <w:rFonts w:ascii="Verdana" w:eastAsia="Times New Roman" w:hAnsi="Verdana" w:cs="Times New Roman"/>
          <w:color w:val="000000"/>
          <w:sz w:val="19"/>
          <w:szCs w:val="19"/>
          <w:lang w:val="en-GB" w:eastAsia="fr-CH"/>
        </w:rPr>
        <w:t>.</w:t>
      </w:r>
    </w:p>
    <w:p w14:paraId="1A32816A" w14:textId="0EEBB989" w:rsidR="004516E8" w:rsidRDefault="004516E8" w:rsidP="007549F6">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i/>
          <w:iCs/>
          <w:color w:val="000000"/>
          <w:sz w:val="19"/>
          <w:szCs w:val="19"/>
          <w:lang w:val="en-GB" w:eastAsia="fr-CH"/>
        </w:rPr>
        <w:t>Mali</w:t>
      </w:r>
      <w:r>
        <w:rPr>
          <w:rFonts w:ascii="Verdana" w:eastAsia="Times New Roman" w:hAnsi="Verdana" w:cs="Times New Roman"/>
          <w:color w:val="000000"/>
          <w:sz w:val="19"/>
          <w:szCs w:val="19"/>
          <w:lang w:val="en-GB" w:eastAsia="fr-CH"/>
        </w:rPr>
        <w:t xml:space="preserve">: </w:t>
      </w:r>
      <w:r w:rsidRPr="004516E8">
        <w:rPr>
          <w:rFonts w:ascii="Verdana" w:eastAsia="Times New Roman" w:hAnsi="Verdana" w:cs="Times New Roman"/>
          <w:color w:val="000000"/>
          <w:sz w:val="19"/>
          <w:szCs w:val="19"/>
          <w:lang w:val="en-GB" w:eastAsia="fr-CH"/>
        </w:rPr>
        <w:t>compensation</w:t>
      </w:r>
      <w:r>
        <w:rPr>
          <w:rFonts w:ascii="Verdana" w:eastAsia="Times New Roman" w:hAnsi="Verdana" w:cs="Times New Roman"/>
          <w:color w:val="000000"/>
          <w:sz w:val="19"/>
          <w:szCs w:val="19"/>
          <w:lang w:val="en-GB" w:eastAsia="fr-CH"/>
        </w:rPr>
        <w:t xml:space="preserve">, </w:t>
      </w:r>
      <w:r w:rsidRPr="004516E8">
        <w:rPr>
          <w:rFonts w:ascii="Verdana" w:eastAsia="Times New Roman" w:hAnsi="Verdana" w:cs="Times New Roman"/>
          <w:color w:val="000000"/>
          <w:sz w:val="19"/>
          <w:szCs w:val="19"/>
          <w:lang w:val="en-GB" w:eastAsia="fr-CH"/>
        </w:rPr>
        <w:t>payment of damages by the accused</w:t>
      </w:r>
      <w:r>
        <w:rPr>
          <w:rFonts w:ascii="Verdana" w:eastAsia="Times New Roman" w:hAnsi="Verdana" w:cs="Times New Roman"/>
          <w:color w:val="000000"/>
          <w:sz w:val="19"/>
          <w:szCs w:val="19"/>
          <w:lang w:val="en-GB" w:eastAsia="fr-CH"/>
        </w:rPr>
        <w:t xml:space="preserve"> to the victim.</w:t>
      </w:r>
    </w:p>
    <w:p w14:paraId="04396F0D" w14:textId="2407C3E8" w:rsidR="00360686" w:rsidRDefault="00360686" w:rsidP="00FF6662">
      <w:pPr>
        <w:pStyle w:val="Titre2"/>
        <w:rPr>
          <w:rFonts w:eastAsia="Times New Roman"/>
          <w:lang w:val="en-GB" w:eastAsia="fr-CH"/>
        </w:rPr>
      </w:pPr>
      <w:bookmarkStart w:id="60" w:name="_Toc40457281"/>
      <w:bookmarkStart w:id="61" w:name="_Toc40722263"/>
      <w:r w:rsidRPr="00360686">
        <w:rPr>
          <w:rFonts w:eastAsia="Times New Roman"/>
          <w:lang w:val="en-GB" w:eastAsia="fr-CH"/>
        </w:rPr>
        <w:t>Americas</w:t>
      </w:r>
      <w:bookmarkEnd w:id="60"/>
      <w:bookmarkEnd w:id="61"/>
    </w:p>
    <w:p w14:paraId="4B94B7ED" w14:textId="09B61BFB" w:rsidR="00360686" w:rsidRDefault="00360686" w:rsidP="007549F6">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360686">
        <w:rPr>
          <w:rFonts w:ascii="Verdana" w:eastAsia="Times New Roman" w:hAnsi="Verdana" w:cs="Times New Roman"/>
          <w:i/>
          <w:iCs/>
          <w:color w:val="000000"/>
          <w:sz w:val="19"/>
          <w:szCs w:val="19"/>
          <w:lang w:val="en-GB" w:eastAsia="fr-CH"/>
        </w:rPr>
        <w:t>Canada</w:t>
      </w:r>
      <w:r>
        <w:rPr>
          <w:rFonts w:ascii="Verdana" w:eastAsia="Times New Roman" w:hAnsi="Verdana" w:cs="Times New Roman"/>
          <w:color w:val="000000"/>
          <w:sz w:val="19"/>
          <w:szCs w:val="19"/>
          <w:lang w:val="en-GB" w:eastAsia="fr-CH"/>
        </w:rPr>
        <w:t>: It is under a separate piece of legislation. And not very effective.</w:t>
      </w:r>
    </w:p>
    <w:p w14:paraId="0C8DE59D" w14:textId="11AA50F4" w:rsidR="001956E3" w:rsidRPr="001956E3" w:rsidRDefault="001956E3" w:rsidP="007549F6">
      <w:pPr>
        <w:spacing w:before="100" w:beforeAutospacing="1" w:after="0" w:line="240" w:lineRule="auto"/>
        <w:jc w:val="both"/>
        <w:rPr>
          <w:rFonts w:ascii="Verdana" w:eastAsia="Times New Roman" w:hAnsi="Verdana" w:cs="Times New Roman"/>
          <w:color w:val="000000"/>
          <w:sz w:val="19"/>
          <w:szCs w:val="19"/>
          <w:lang w:val="en-GB" w:eastAsia="fr-CH"/>
        </w:rPr>
      </w:pPr>
      <w:r w:rsidRPr="001956E3">
        <w:rPr>
          <w:rFonts w:ascii="Verdana" w:eastAsia="Times New Roman" w:hAnsi="Verdana" w:cs="Times New Roman"/>
          <w:i/>
          <w:iCs/>
          <w:color w:val="000000"/>
          <w:sz w:val="19"/>
          <w:szCs w:val="19"/>
          <w:lang w:val="en-GB" w:eastAsia="fr-CH"/>
        </w:rPr>
        <w:t>Colombia:</w:t>
      </w:r>
      <w:r>
        <w:rPr>
          <w:rFonts w:ascii="Verdana" w:eastAsia="Times New Roman" w:hAnsi="Verdana" w:cs="Times New Roman"/>
          <w:color w:val="000000"/>
          <w:sz w:val="19"/>
          <w:szCs w:val="19"/>
          <w:lang w:val="en-GB" w:eastAsia="fr-CH"/>
        </w:rPr>
        <w:t xml:space="preserve"> </w:t>
      </w:r>
      <w:r w:rsidRPr="001956E3">
        <w:rPr>
          <w:rFonts w:ascii="Verdana" w:eastAsia="Times New Roman" w:hAnsi="Verdana" w:cs="Times New Roman"/>
          <w:color w:val="000000"/>
          <w:sz w:val="19"/>
          <w:szCs w:val="19"/>
          <w:lang w:val="en-GB" w:eastAsia="fr-CH"/>
        </w:rPr>
        <w:t>The Colombian Criminal Law grants victims, among others, the right to prompt reparation for damages suffered due to criminal conduct by the author of the same or the third party who is civilly responsible.</w:t>
      </w:r>
      <w:r>
        <w:rPr>
          <w:rFonts w:ascii="Verdana" w:eastAsia="Times New Roman" w:hAnsi="Verdana" w:cs="Times New Roman"/>
          <w:color w:val="000000"/>
          <w:sz w:val="19"/>
          <w:szCs w:val="19"/>
          <w:lang w:val="en-GB" w:eastAsia="fr-CH"/>
        </w:rPr>
        <w:t xml:space="preserve"> </w:t>
      </w:r>
      <w:r w:rsidRPr="001956E3">
        <w:rPr>
          <w:rFonts w:ascii="Verdana" w:eastAsia="Times New Roman" w:hAnsi="Verdana" w:cs="Times New Roman"/>
          <w:color w:val="000000"/>
          <w:sz w:val="19"/>
          <w:szCs w:val="19"/>
          <w:lang w:val="en-GB" w:eastAsia="fr-CH"/>
        </w:rPr>
        <w:t>At this stage of the criminal process, the victim must demonstrate the damages suffered.</w:t>
      </w:r>
    </w:p>
    <w:p w14:paraId="51D7E152" w14:textId="03A665FE" w:rsidR="001956E3" w:rsidRPr="001956E3" w:rsidRDefault="001956E3" w:rsidP="007549F6">
      <w:pPr>
        <w:spacing w:after="0" w:line="240" w:lineRule="auto"/>
        <w:jc w:val="both"/>
        <w:rPr>
          <w:rFonts w:ascii="Verdana" w:eastAsia="Times New Roman" w:hAnsi="Verdana" w:cs="Times New Roman"/>
          <w:color w:val="000000"/>
          <w:sz w:val="19"/>
          <w:szCs w:val="19"/>
          <w:lang w:val="en-GB" w:eastAsia="fr-CH"/>
        </w:rPr>
      </w:pPr>
      <w:r w:rsidRPr="001956E3">
        <w:rPr>
          <w:rFonts w:ascii="Verdana" w:eastAsia="Times New Roman" w:hAnsi="Verdana" w:cs="Times New Roman"/>
          <w:color w:val="000000"/>
          <w:sz w:val="19"/>
          <w:szCs w:val="19"/>
          <w:lang w:val="en-GB" w:eastAsia="fr-CH"/>
        </w:rPr>
        <w:t xml:space="preserve">• Law 599 of the 2000 Penal Code in its General Part Title IV of the Legal Consequences of Punishable Conduct, Chapter Six, sets forth the Repair </w:t>
      </w:r>
      <w:r w:rsidR="009806CE">
        <w:rPr>
          <w:rFonts w:ascii="Verdana" w:eastAsia="Times New Roman" w:hAnsi="Verdana" w:cs="Times New Roman"/>
          <w:color w:val="000000"/>
          <w:sz w:val="19"/>
          <w:szCs w:val="19"/>
          <w:lang w:val="en-GB" w:eastAsia="fr-CH"/>
        </w:rPr>
        <w:t>to Victims</w:t>
      </w:r>
      <w:r w:rsidRPr="001956E3">
        <w:rPr>
          <w:rFonts w:ascii="Verdana" w:eastAsia="Times New Roman" w:hAnsi="Verdana" w:cs="Times New Roman"/>
          <w:color w:val="000000"/>
          <w:sz w:val="19"/>
          <w:szCs w:val="19"/>
          <w:lang w:val="en-GB" w:eastAsia="fr-CH"/>
        </w:rPr>
        <w:t xml:space="preserve"> in its arts. 94 to 100</w:t>
      </w:r>
    </w:p>
    <w:p w14:paraId="61EBDD68" w14:textId="77777777" w:rsidR="001956E3" w:rsidRPr="001956E3" w:rsidRDefault="001956E3" w:rsidP="007549F6">
      <w:pPr>
        <w:spacing w:after="0" w:line="240" w:lineRule="auto"/>
        <w:jc w:val="both"/>
        <w:rPr>
          <w:rFonts w:ascii="Verdana" w:eastAsia="Times New Roman" w:hAnsi="Verdana" w:cs="Times New Roman"/>
          <w:color w:val="000000"/>
          <w:sz w:val="19"/>
          <w:szCs w:val="19"/>
          <w:lang w:val="en-GB" w:eastAsia="fr-CH"/>
        </w:rPr>
      </w:pPr>
      <w:r w:rsidRPr="001956E3">
        <w:rPr>
          <w:rFonts w:ascii="Verdana" w:eastAsia="Times New Roman" w:hAnsi="Verdana" w:cs="Times New Roman"/>
          <w:color w:val="000000"/>
          <w:sz w:val="19"/>
          <w:szCs w:val="19"/>
          <w:lang w:val="en-GB" w:eastAsia="fr-CH"/>
        </w:rPr>
        <w:t>• Law 906 of 2004 Code of Criminal Procedure in Book I General Provisions Title II Penal Action Chapter Four, contemplates the Exercise of the Incident of Comprehensive Reparation in its arts. 102 to 108.</w:t>
      </w:r>
    </w:p>
    <w:p w14:paraId="34944C53" w14:textId="3840DFB3" w:rsidR="0091671D" w:rsidRDefault="0091671D" w:rsidP="007549F6">
      <w:pPr>
        <w:spacing w:after="0" w:line="240" w:lineRule="auto"/>
        <w:jc w:val="both"/>
        <w:rPr>
          <w:rFonts w:ascii="Verdana" w:eastAsia="Times New Roman" w:hAnsi="Verdana" w:cs="Times New Roman"/>
          <w:color w:val="000000"/>
          <w:sz w:val="19"/>
          <w:szCs w:val="19"/>
          <w:lang w:val="en-GB" w:eastAsia="fr-CH"/>
        </w:rPr>
      </w:pPr>
    </w:p>
    <w:p w14:paraId="2BD29DCF" w14:textId="474DF3F9" w:rsidR="0091671D" w:rsidRPr="0091671D" w:rsidRDefault="0091671D" w:rsidP="00FF6662">
      <w:pPr>
        <w:pStyle w:val="Titre2"/>
        <w:rPr>
          <w:rFonts w:eastAsia="Times New Roman"/>
          <w:lang w:val="en-GB" w:eastAsia="fr-CH"/>
        </w:rPr>
      </w:pPr>
      <w:bookmarkStart w:id="62" w:name="_Toc40457282"/>
      <w:bookmarkStart w:id="63" w:name="_Toc40722264"/>
      <w:r w:rsidRPr="0091671D">
        <w:rPr>
          <w:rFonts w:eastAsia="Times New Roman"/>
          <w:lang w:val="en-GB" w:eastAsia="fr-CH"/>
        </w:rPr>
        <w:t>Asia</w:t>
      </w:r>
      <w:bookmarkEnd w:id="62"/>
      <w:r w:rsidR="003A4EFF">
        <w:rPr>
          <w:rFonts w:eastAsia="Times New Roman"/>
          <w:lang w:val="en-GB" w:eastAsia="fr-CH"/>
        </w:rPr>
        <w:t xml:space="preserve"> and Pacific</w:t>
      </w:r>
      <w:bookmarkEnd w:id="63"/>
    </w:p>
    <w:p w14:paraId="0A17AFB4" w14:textId="6810DB99" w:rsidR="0091671D" w:rsidRPr="009F17A0" w:rsidRDefault="0091671D" w:rsidP="007549F6">
      <w:pPr>
        <w:spacing w:after="0" w:line="240" w:lineRule="auto"/>
        <w:jc w:val="both"/>
        <w:rPr>
          <w:rFonts w:ascii="Verdana" w:eastAsia="Times New Roman" w:hAnsi="Verdana" w:cs="Times New Roman"/>
          <w:color w:val="000000"/>
          <w:sz w:val="19"/>
          <w:szCs w:val="19"/>
          <w:lang w:val="en-GB" w:eastAsia="fr-CH"/>
        </w:rPr>
      </w:pPr>
      <w:r w:rsidRPr="0091671D">
        <w:rPr>
          <w:rFonts w:ascii="Verdana" w:eastAsia="Times New Roman" w:hAnsi="Verdana" w:cs="Times New Roman"/>
          <w:i/>
          <w:iCs/>
          <w:color w:val="000000"/>
          <w:sz w:val="19"/>
          <w:szCs w:val="19"/>
          <w:lang w:val="en-GB" w:eastAsia="fr-CH"/>
        </w:rPr>
        <w:t>South Korea:</w:t>
      </w:r>
      <w:r w:rsidRPr="0091671D">
        <w:rPr>
          <w:lang w:val="en-GB"/>
        </w:rPr>
        <w:t xml:space="preserve"> </w:t>
      </w:r>
      <w:r>
        <w:rPr>
          <w:rFonts w:ascii="Verdana" w:eastAsia="Times New Roman" w:hAnsi="Verdana" w:cs="Times New Roman"/>
          <w:color w:val="000000"/>
          <w:sz w:val="19"/>
          <w:szCs w:val="19"/>
          <w:lang w:val="en-GB" w:eastAsia="fr-CH"/>
        </w:rPr>
        <w:t>No</w:t>
      </w:r>
      <w:r w:rsidRPr="0091671D">
        <w:rPr>
          <w:rFonts w:ascii="Verdana" w:eastAsia="Times New Roman" w:hAnsi="Verdana" w:cs="Times New Roman"/>
          <w:color w:val="000000"/>
          <w:sz w:val="19"/>
          <w:szCs w:val="19"/>
          <w:lang w:val="en-GB" w:eastAsia="fr-CH"/>
        </w:rPr>
        <w:t xml:space="preserve"> statement mentioning the reparation</w:t>
      </w:r>
      <w:r w:rsidR="00E23723">
        <w:rPr>
          <w:rFonts w:ascii="Verdana" w:eastAsia="Times New Roman" w:hAnsi="Verdana" w:cs="Times New Roman"/>
          <w:color w:val="000000"/>
          <w:sz w:val="19"/>
          <w:szCs w:val="19"/>
          <w:lang w:val="en-GB" w:eastAsia="fr-CH"/>
        </w:rPr>
        <w:t xml:space="preserve"> </w:t>
      </w:r>
      <w:r w:rsidRPr="0091671D">
        <w:rPr>
          <w:rFonts w:ascii="Verdana" w:eastAsia="Times New Roman" w:hAnsi="Verdana" w:cs="Times New Roman"/>
          <w:color w:val="000000"/>
          <w:sz w:val="19"/>
          <w:szCs w:val="19"/>
          <w:lang w:val="en-GB" w:eastAsia="fr-CH"/>
        </w:rPr>
        <w:t xml:space="preserve">(money) to the victim. </w:t>
      </w:r>
    </w:p>
    <w:p w14:paraId="23A73689" w14:textId="62EB7EAF" w:rsidR="00BA5169" w:rsidRDefault="00BA5169" w:rsidP="007549F6">
      <w:pPr>
        <w:shd w:val="clear" w:color="auto" w:fill="FFFFFF"/>
        <w:spacing w:before="100" w:beforeAutospacing="1" w:after="100" w:afterAutospacing="1" w:line="240" w:lineRule="auto"/>
        <w:jc w:val="both"/>
        <w:rPr>
          <w:rFonts w:ascii="Verdana" w:eastAsia="Times New Roman" w:hAnsi="Verdana" w:cs="Times New Roman"/>
          <w:bCs/>
          <w:color w:val="000000"/>
          <w:sz w:val="19"/>
          <w:szCs w:val="19"/>
          <w:lang w:val="en-US" w:eastAsia="fr-CH"/>
        </w:rPr>
      </w:pPr>
      <w:r w:rsidRPr="00BA5169">
        <w:rPr>
          <w:rFonts w:ascii="Verdana" w:eastAsia="Times New Roman" w:hAnsi="Verdana" w:cs="Times New Roman"/>
          <w:i/>
          <w:iCs/>
          <w:color w:val="000000"/>
          <w:sz w:val="19"/>
          <w:szCs w:val="19"/>
          <w:lang w:val="en-GB" w:eastAsia="fr-CH"/>
        </w:rPr>
        <w:t>Kazakhstan:</w:t>
      </w:r>
      <w:r>
        <w:rPr>
          <w:rFonts w:ascii="Verdana" w:eastAsia="Times New Roman" w:hAnsi="Verdana" w:cs="Times New Roman"/>
          <w:color w:val="000000"/>
          <w:sz w:val="19"/>
          <w:szCs w:val="19"/>
          <w:lang w:val="en-GB" w:eastAsia="fr-CH"/>
        </w:rPr>
        <w:t xml:space="preserve"> </w:t>
      </w:r>
      <w:r w:rsidRPr="00BA5169">
        <w:rPr>
          <w:rFonts w:ascii="Verdana" w:eastAsia="Times New Roman" w:hAnsi="Verdana" w:cs="Times New Roman"/>
          <w:bCs/>
          <w:color w:val="000000"/>
          <w:sz w:val="19"/>
          <w:szCs w:val="19"/>
          <w:lang w:val="en-US" w:eastAsia="fr-CH"/>
        </w:rPr>
        <w:t>During criminal proceedings, the victim may file a civil claim for compensation for moral and material damage. The state does not provide for automatic compensation for any damage.</w:t>
      </w:r>
    </w:p>
    <w:p w14:paraId="7F67F37C" w14:textId="0D5A3952" w:rsidR="00BA5169" w:rsidRDefault="00BA5169" w:rsidP="007549F6">
      <w:pPr>
        <w:shd w:val="clear" w:color="auto" w:fill="FFFFFF"/>
        <w:spacing w:before="100" w:beforeAutospacing="1" w:after="100" w:afterAutospacing="1" w:line="240" w:lineRule="auto"/>
        <w:jc w:val="both"/>
        <w:rPr>
          <w:rFonts w:ascii="Verdana" w:eastAsia="Times New Roman" w:hAnsi="Verdana" w:cs="Times New Roman"/>
          <w:bCs/>
          <w:color w:val="000000"/>
          <w:sz w:val="19"/>
          <w:szCs w:val="19"/>
          <w:lang w:val="en-US" w:eastAsia="fr-CH"/>
        </w:rPr>
      </w:pPr>
      <w:r w:rsidRPr="00BA5169">
        <w:rPr>
          <w:rFonts w:ascii="Verdana" w:eastAsia="Times New Roman" w:hAnsi="Verdana" w:cs="Times New Roman"/>
          <w:bCs/>
          <w:i/>
          <w:iCs/>
          <w:color w:val="000000"/>
          <w:sz w:val="19"/>
          <w:szCs w:val="19"/>
          <w:lang w:val="en-US" w:eastAsia="fr-CH"/>
        </w:rPr>
        <w:t>Samoa</w:t>
      </w:r>
      <w:r>
        <w:rPr>
          <w:rFonts w:ascii="Verdana" w:eastAsia="Times New Roman" w:hAnsi="Verdana" w:cs="Times New Roman"/>
          <w:bCs/>
          <w:color w:val="000000"/>
          <w:sz w:val="19"/>
          <w:szCs w:val="19"/>
          <w:lang w:val="en-US" w:eastAsia="fr-CH"/>
        </w:rPr>
        <w:t xml:space="preserve">: </w:t>
      </w:r>
      <w:r w:rsidRPr="00BA5169">
        <w:rPr>
          <w:rFonts w:ascii="Verdana" w:eastAsia="Times New Roman" w:hAnsi="Verdana" w:cs="Times New Roman"/>
          <w:bCs/>
          <w:color w:val="000000"/>
          <w:sz w:val="19"/>
          <w:szCs w:val="19"/>
          <w:lang w:val="en-US" w:eastAsia="fr-CH"/>
        </w:rPr>
        <w:t>there is no reparation to the victim</w:t>
      </w:r>
      <w:r>
        <w:rPr>
          <w:rFonts w:ascii="Verdana" w:eastAsia="Times New Roman" w:hAnsi="Verdana" w:cs="Times New Roman"/>
          <w:bCs/>
          <w:color w:val="000000"/>
          <w:sz w:val="19"/>
          <w:szCs w:val="19"/>
          <w:lang w:val="en-US" w:eastAsia="fr-CH"/>
        </w:rPr>
        <w:t>.</w:t>
      </w:r>
    </w:p>
    <w:p w14:paraId="5955BDCD" w14:textId="79345E05" w:rsidR="00DE43C9" w:rsidRDefault="00DE43C9" w:rsidP="00FF6662">
      <w:pPr>
        <w:pStyle w:val="Titre2"/>
        <w:rPr>
          <w:rFonts w:eastAsia="Times New Roman"/>
          <w:lang w:val="en-US" w:eastAsia="fr-CH"/>
        </w:rPr>
      </w:pPr>
      <w:bookmarkStart w:id="64" w:name="_Toc40457283"/>
      <w:bookmarkStart w:id="65" w:name="_Toc40722265"/>
      <w:r w:rsidRPr="00DE43C9">
        <w:rPr>
          <w:rFonts w:eastAsia="Times New Roman"/>
          <w:lang w:val="en-US" w:eastAsia="fr-CH"/>
        </w:rPr>
        <w:t>Europe</w:t>
      </w:r>
      <w:bookmarkEnd w:id="64"/>
      <w:bookmarkEnd w:id="65"/>
    </w:p>
    <w:p w14:paraId="23C78060" w14:textId="77777777" w:rsidR="00167B86" w:rsidRPr="00167B86" w:rsidRDefault="00167B86" w:rsidP="00167B86">
      <w:pPr>
        <w:spacing w:after="150" w:line="240" w:lineRule="auto"/>
        <w:jc w:val="both"/>
        <w:rPr>
          <w:rFonts w:ascii="Verdana" w:eastAsia="Times New Roman" w:hAnsi="Verdana" w:cs="Times New Roman"/>
          <w:bCs/>
          <w:color w:val="000000"/>
          <w:sz w:val="19"/>
          <w:szCs w:val="19"/>
          <w:lang w:val="en-GB" w:eastAsia="fr-CH"/>
        </w:rPr>
      </w:pPr>
      <w:r>
        <w:rPr>
          <w:rFonts w:ascii="Verdana" w:eastAsia="Verdana" w:hAnsi="Verdana" w:cs="Verdana"/>
          <w:i/>
          <w:iCs/>
          <w:sz w:val="19"/>
          <w:szCs w:val="19"/>
          <w:lang w:val="en-GB"/>
        </w:rPr>
        <w:t xml:space="preserve">Albania: </w:t>
      </w:r>
      <w:r w:rsidRPr="00167B86">
        <w:rPr>
          <w:rFonts w:ascii="Verdana" w:eastAsia="Times New Roman" w:hAnsi="Verdana" w:cs="Times New Roman"/>
          <w:bCs/>
          <w:color w:val="000000"/>
          <w:sz w:val="19"/>
          <w:szCs w:val="19"/>
          <w:lang w:val="en-GB" w:eastAsia="fr-CH"/>
        </w:rPr>
        <w:t>Whenever possible, child victims should be reimbursed so that they can receive full compensation, reintegration and rehabilitation. Procedures for conducting and conducting compensation should be accessible and sensitive to the age of the children. Compensation may include compensation from the perpetrator of the crime imposed by the criminal court, assistance from the state's compensation program for victims and compensation, which must be compensated for in civil proceedings. Where possible, access to social and educational reintegration spending, medical treatment, mental health care and legal services is needed. Procedures should be initiated to carry out the mandates (orders) for compensation and payment of compensation before the imposition of sentences.</w:t>
      </w:r>
    </w:p>
    <w:p w14:paraId="6F831A63" w14:textId="3794AEA1" w:rsidR="00DE43C9" w:rsidRPr="00DE43C9" w:rsidRDefault="00DE43C9" w:rsidP="007549F6">
      <w:pPr>
        <w:spacing w:before="280" w:after="280"/>
        <w:jc w:val="both"/>
        <w:rPr>
          <w:rFonts w:ascii="Verdana" w:eastAsia="Verdana" w:hAnsi="Verdana" w:cs="Verdana"/>
          <w:color w:val="000000"/>
          <w:sz w:val="19"/>
          <w:szCs w:val="19"/>
          <w:lang w:val="en-GB"/>
        </w:rPr>
      </w:pPr>
      <w:r w:rsidRPr="00DE43C9">
        <w:rPr>
          <w:rFonts w:ascii="Verdana" w:eastAsia="Verdana" w:hAnsi="Verdana" w:cs="Verdana"/>
          <w:i/>
          <w:iCs/>
          <w:sz w:val="19"/>
          <w:szCs w:val="19"/>
          <w:lang w:val="en-GB"/>
        </w:rPr>
        <w:t>Belgium</w:t>
      </w:r>
      <w:r>
        <w:rPr>
          <w:rFonts w:ascii="Verdana" w:eastAsia="Verdana" w:hAnsi="Verdana" w:cs="Verdana"/>
          <w:sz w:val="19"/>
          <w:szCs w:val="19"/>
          <w:lang w:val="en-GB"/>
        </w:rPr>
        <w:t xml:space="preserve">: </w:t>
      </w:r>
      <w:r w:rsidRPr="00DE43C9">
        <w:rPr>
          <w:rFonts w:ascii="Verdana" w:eastAsia="Verdana" w:hAnsi="Verdana" w:cs="Verdana"/>
          <w:sz w:val="19"/>
          <w:szCs w:val="19"/>
          <w:lang w:val="en-GB"/>
        </w:rPr>
        <w:t xml:space="preserve">The victim may file a civil action to seek financial compensation for the damage suffered. </w:t>
      </w:r>
    </w:p>
    <w:p w14:paraId="6907E903" w14:textId="53922489" w:rsidR="00DE43C9" w:rsidRPr="003A4EFF" w:rsidRDefault="002125FD" w:rsidP="003A4EFF">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2125FD">
        <w:rPr>
          <w:rFonts w:ascii="Verdana" w:eastAsia="Times New Roman" w:hAnsi="Verdana" w:cs="Times New Roman"/>
          <w:bCs/>
          <w:i/>
          <w:iCs/>
          <w:color w:val="000000"/>
          <w:sz w:val="19"/>
          <w:szCs w:val="19"/>
          <w:lang w:val="en-GB" w:eastAsia="fr-CH"/>
        </w:rPr>
        <w:t xml:space="preserve">Czech Republic: </w:t>
      </w:r>
      <w:r w:rsidR="00B35C7A" w:rsidRPr="008A1309">
        <w:rPr>
          <w:rFonts w:ascii="Verdana" w:eastAsia="Times New Roman" w:hAnsi="Verdana" w:cs="Times New Roman"/>
          <w:color w:val="000000"/>
          <w:sz w:val="19"/>
          <w:szCs w:val="19"/>
          <w:lang w:val="en-GB" w:eastAsia="fr-CH"/>
        </w:rPr>
        <w:t>In general, the victim of a sexual crime has, as an injured party, procedural rights under the Criminal Procedure Code (Article 43 and following) as well as rights under the Act on Victims of Crime. These rights are the right to information in criminal proceedings (right to be notified of the measures taken, right to a copy of the initiation of criminal proceedings, right to instruction, right to inspect the file, service of document), the right to actively participate in criminal proceedings, the right to be represented by an agent (including a lawyer, the right to free assistance or for a reduced remuneration), the right to compensation for damage, non-pecuniary damage or the issue of unjust enrichment, rights and obligations of the victim in role of witness</w:t>
      </w:r>
      <w:r w:rsidR="00B35C7A" w:rsidRPr="008A1309">
        <w:rPr>
          <w:rStyle w:val="Appelnotedebasdep"/>
          <w:rFonts w:ascii="Verdana" w:eastAsia="Times New Roman" w:hAnsi="Verdana" w:cs="Times New Roman"/>
          <w:color w:val="000000"/>
          <w:sz w:val="19"/>
          <w:szCs w:val="19"/>
          <w:lang w:val="en-GB" w:eastAsia="fr-CH"/>
        </w:rPr>
        <w:footnoteReference w:id="8"/>
      </w:r>
      <w:r w:rsidR="00B35C7A" w:rsidRPr="008A1309">
        <w:rPr>
          <w:rFonts w:ascii="Verdana" w:eastAsia="Times New Roman" w:hAnsi="Verdana" w:cs="Times New Roman"/>
          <w:color w:val="000000"/>
          <w:sz w:val="19"/>
          <w:szCs w:val="19"/>
          <w:lang w:val="en-GB" w:eastAsia="fr-CH"/>
        </w:rPr>
        <w:t xml:space="preserve">. After convicting the offender, the victim can claim the following </w:t>
      </w:r>
      <w:r w:rsidR="00B35C7A" w:rsidRPr="008A1309">
        <w:rPr>
          <w:rFonts w:ascii="Verdana" w:eastAsia="Times New Roman" w:hAnsi="Verdana" w:cs="Times New Roman"/>
          <w:color w:val="000000"/>
          <w:sz w:val="19"/>
          <w:szCs w:val="19"/>
          <w:lang w:val="en-GB" w:eastAsia="fr-CH"/>
        </w:rPr>
        <w:lastRenderedPageBreak/>
        <w:t>rights under the Act on Victims of Crime: Right to information about the offender's stay at large (Article 11), right to protection against danger in connection with the offender's stay at large (Article 14), right to financial assistance (if the damage or damage caused by the crime has not been fully compensated; financial assistance to the victim referred to in Article 24 paragraph 1 d) consists in reimbursement of costs associated with the provision of professional psychotherapy and physiotherapy or other professional services aimed at remedying non-pecuniary damage).</w:t>
      </w:r>
    </w:p>
    <w:p w14:paraId="5143EB6E" w14:textId="1C144637" w:rsidR="004D30AB" w:rsidRDefault="004D30AB" w:rsidP="007549F6">
      <w:pPr>
        <w:shd w:val="clear" w:color="auto" w:fill="FFFFFF"/>
        <w:spacing w:before="100" w:beforeAutospacing="1" w:after="100" w:afterAutospacing="1" w:line="240" w:lineRule="auto"/>
        <w:jc w:val="both"/>
        <w:rPr>
          <w:rFonts w:ascii="Verdana" w:eastAsia="Times New Roman" w:hAnsi="Verdana" w:cs="Times New Roman"/>
          <w:bCs/>
          <w:color w:val="000000"/>
          <w:sz w:val="19"/>
          <w:szCs w:val="19"/>
          <w:lang w:val="en-GB" w:eastAsia="fr-CH"/>
        </w:rPr>
      </w:pPr>
      <w:r w:rsidRPr="008A1309">
        <w:rPr>
          <w:rFonts w:ascii="Verdana" w:eastAsia="Times New Roman" w:hAnsi="Verdana" w:cs="Times New Roman"/>
          <w:bCs/>
          <w:i/>
          <w:iCs/>
          <w:color w:val="000000"/>
          <w:sz w:val="19"/>
          <w:szCs w:val="19"/>
          <w:lang w:val="en-GB" w:eastAsia="fr-CH"/>
        </w:rPr>
        <w:t>Netherlands:</w:t>
      </w:r>
      <w:r>
        <w:rPr>
          <w:rFonts w:ascii="Verdana" w:eastAsia="Times New Roman" w:hAnsi="Verdana" w:cs="Times New Roman"/>
          <w:bCs/>
          <w:color w:val="000000"/>
          <w:sz w:val="19"/>
          <w:szCs w:val="19"/>
          <w:lang w:val="en-GB" w:eastAsia="fr-CH"/>
        </w:rPr>
        <w:t xml:space="preserve"> </w:t>
      </w:r>
      <w:r w:rsidRPr="004D30AB">
        <w:rPr>
          <w:rFonts w:ascii="Verdana" w:eastAsia="Times New Roman" w:hAnsi="Verdana" w:cs="Times New Roman"/>
          <w:bCs/>
          <w:color w:val="000000"/>
          <w:sz w:val="19"/>
          <w:szCs w:val="19"/>
          <w:lang w:val="en-GB" w:eastAsia="fr-CH"/>
        </w:rPr>
        <w:t>During the criminal trial the victim can make a verbal statement and can claim damages. An attorney is free of charge (subsidized by the government).</w:t>
      </w:r>
      <w:r>
        <w:rPr>
          <w:rStyle w:val="Appelnotedebasdep"/>
          <w:rFonts w:ascii="Verdana" w:eastAsia="Times New Roman" w:hAnsi="Verdana" w:cs="Times New Roman"/>
          <w:bCs/>
          <w:color w:val="000000"/>
          <w:sz w:val="19"/>
          <w:szCs w:val="19"/>
          <w:lang w:val="en-GB" w:eastAsia="fr-CH"/>
        </w:rPr>
        <w:footnoteReference w:id="9"/>
      </w:r>
    </w:p>
    <w:p w14:paraId="29FD110B" w14:textId="5D3A62D9" w:rsidR="002125FD" w:rsidRPr="002125FD" w:rsidRDefault="002125FD" w:rsidP="007549F6">
      <w:pPr>
        <w:shd w:val="clear" w:color="auto" w:fill="FFFFFF"/>
        <w:spacing w:before="100" w:beforeAutospacing="1" w:after="0" w:line="240" w:lineRule="auto"/>
        <w:jc w:val="both"/>
        <w:rPr>
          <w:rFonts w:ascii="Verdana" w:eastAsia="Times New Roman" w:hAnsi="Verdana" w:cs="Times New Roman"/>
          <w:bCs/>
          <w:color w:val="000000"/>
          <w:sz w:val="19"/>
          <w:szCs w:val="19"/>
          <w:lang w:val="en-GB" w:eastAsia="fr-CH"/>
        </w:rPr>
      </w:pPr>
      <w:r w:rsidRPr="002125FD">
        <w:rPr>
          <w:rFonts w:ascii="Verdana" w:eastAsia="Times New Roman" w:hAnsi="Verdana" w:cs="Times New Roman"/>
          <w:bCs/>
          <w:i/>
          <w:iCs/>
          <w:color w:val="000000"/>
          <w:sz w:val="19"/>
          <w:szCs w:val="19"/>
          <w:lang w:val="en-GB" w:eastAsia="fr-CH"/>
        </w:rPr>
        <w:t xml:space="preserve">Spain: </w:t>
      </w:r>
      <w:r>
        <w:rPr>
          <w:rFonts w:ascii="Verdana" w:eastAsia="Times New Roman" w:hAnsi="Verdana" w:cs="Times New Roman"/>
          <w:bCs/>
          <w:i/>
          <w:iCs/>
          <w:color w:val="000000"/>
          <w:sz w:val="19"/>
          <w:szCs w:val="19"/>
          <w:lang w:val="en-GB" w:eastAsia="fr-CH"/>
        </w:rPr>
        <w:t xml:space="preserve">(See also Annex 7) </w:t>
      </w:r>
      <w:r w:rsidRPr="002125FD">
        <w:rPr>
          <w:rFonts w:ascii="Verdana" w:eastAsia="Times New Roman" w:hAnsi="Verdana" w:cs="Times New Roman"/>
          <w:bCs/>
          <w:color w:val="000000"/>
          <w:sz w:val="19"/>
          <w:szCs w:val="19"/>
          <w:lang w:val="en-GB" w:eastAsia="fr-CH"/>
        </w:rPr>
        <w:t>Law 4/2015 on the statute of the victim of crime  regulates the rights to information and protection for the victim, before and during the process, and, regarding reparation itself, references are made in article related to restorative justice and those affected by the Criminal Procedure Law.</w:t>
      </w:r>
      <w:r>
        <w:rPr>
          <w:rFonts w:ascii="Verdana" w:eastAsia="Times New Roman" w:hAnsi="Verdana" w:cs="Times New Roman"/>
          <w:bCs/>
          <w:color w:val="000000"/>
          <w:sz w:val="19"/>
          <w:szCs w:val="19"/>
          <w:lang w:val="en-GB" w:eastAsia="fr-CH"/>
        </w:rPr>
        <w:t xml:space="preserve"> </w:t>
      </w:r>
      <w:r w:rsidRPr="002125FD">
        <w:rPr>
          <w:rFonts w:ascii="Verdana" w:eastAsia="Times New Roman" w:hAnsi="Verdana" w:cs="Times New Roman"/>
          <w:bCs/>
          <w:color w:val="000000"/>
          <w:sz w:val="19"/>
          <w:szCs w:val="19"/>
          <w:lang w:val="en-GB" w:eastAsia="fr-CH"/>
        </w:rPr>
        <w:t xml:space="preserve">Thus art. 15 states that:  </w:t>
      </w:r>
    </w:p>
    <w:p w14:paraId="6C83A245" w14:textId="77777777" w:rsidR="002125FD" w:rsidRPr="002125FD" w:rsidRDefault="002125FD" w:rsidP="007549F6">
      <w:pPr>
        <w:shd w:val="clear" w:color="auto" w:fill="FFFFFF"/>
        <w:spacing w:after="0" w:line="240" w:lineRule="auto"/>
        <w:jc w:val="both"/>
        <w:rPr>
          <w:rFonts w:ascii="Verdana" w:eastAsia="Times New Roman" w:hAnsi="Verdana" w:cs="Times New Roman"/>
          <w:bCs/>
          <w:color w:val="000000"/>
          <w:sz w:val="19"/>
          <w:szCs w:val="19"/>
          <w:lang w:val="en-GB" w:eastAsia="fr-CH"/>
        </w:rPr>
      </w:pPr>
      <w:r w:rsidRPr="002125FD">
        <w:rPr>
          <w:rFonts w:ascii="Verdana" w:eastAsia="Times New Roman" w:hAnsi="Verdana" w:cs="Times New Roman"/>
          <w:bCs/>
          <w:color w:val="000000"/>
          <w:sz w:val="19"/>
          <w:szCs w:val="19"/>
          <w:lang w:val="en-GB" w:eastAsia="fr-CH"/>
        </w:rPr>
        <w:t>1. Victims may access restorative justice services, in the terms that are determined by regulation, in order to obtain adequate material and moral reparation for the damages derived from the crime, when the following requirements are met:</w:t>
      </w:r>
    </w:p>
    <w:p w14:paraId="10F511A7" w14:textId="77777777" w:rsidR="002125FD" w:rsidRPr="002125FD" w:rsidRDefault="002125FD" w:rsidP="007549F6">
      <w:pPr>
        <w:shd w:val="clear" w:color="auto" w:fill="FFFFFF"/>
        <w:spacing w:after="0" w:line="240" w:lineRule="auto"/>
        <w:jc w:val="both"/>
        <w:rPr>
          <w:rFonts w:ascii="Verdana" w:eastAsia="Times New Roman" w:hAnsi="Verdana" w:cs="Times New Roman"/>
          <w:bCs/>
          <w:color w:val="000000"/>
          <w:sz w:val="19"/>
          <w:szCs w:val="19"/>
          <w:lang w:val="en-GB" w:eastAsia="fr-CH"/>
        </w:rPr>
      </w:pPr>
      <w:r w:rsidRPr="002125FD">
        <w:rPr>
          <w:rFonts w:ascii="Verdana" w:eastAsia="Times New Roman" w:hAnsi="Verdana" w:cs="Times New Roman"/>
          <w:bCs/>
          <w:color w:val="000000"/>
          <w:sz w:val="19"/>
          <w:szCs w:val="19"/>
          <w:lang w:val="en-GB" w:eastAsia="fr-CH"/>
        </w:rPr>
        <w:t>a) the offender has recognized the essential facts from which his responsibility derives;</w:t>
      </w:r>
    </w:p>
    <w:p w14:paraId="24B2EC64" w14:textId="77777777" w:rsidR="002125FD" w:rsidRPr="002125FD" w:rsidRDefault="002125FD" w:rsidP="007549F6">
      <w:pPr>
        <w:shd w:val="clear" w:color="auto" w:fill="FFFFFF"/>
        <w:spacing w:after="0" w:line="240" w:lineRule="auto"/>
        <w:jc w:val="both"/>
        <w:rPr>
          <w:rFonts w:ascii="Verdana" w:eastAsia="Times New Roman" w:hAnsi="Verdana" w:cs="Times New Roman"/>
          <w:bCs/>
          <w:color w:val="000000"/>
          <w:sz w:val="19"/>
          <w:szCs w:val="19"/>
          <w:lang w:val="en-GB" w:eastAsia="fr-CH"/>
        </w:rPr>
      </w:pPr>
      <w:r w:rsidRPr="002125FD">
        <w:rPr>
          <w:rFonts w:ascii="Verdana" w:eastAsia="Times New Roman" w:hAnsi="Verdana" w:cs="Times New Roman"/>
          <w:bCs/>
          <w:color w:val="000000"/>
          <w:sz w:val="19"/>
          <w:szCs w:val="19"/>
          <w:lang w:val="en-GB" w:eastAsia="fr-CH"/>
        </w:rPr>
        <w:t>b) the victim has given his/her consent, after having received exhaustive and impartial information about its content, possible results and the existing procedures to enforce it;</w:t>
      </w:r>
    </w:p>
    <w:p w14:paraId="7F237F0F" w14:textId="77777777" w:rsidR="002125FD" w:rsidRPr="002125FD" w:rsidRDefault="002125FD" w:rsidP="007549F6">
      <w:pPr>
        <w:shd w:val="clear" w:color="auto" w:fill="FFFFFF"/>
        <w:spacing w:after="0" w:line="240" w:lineRule="auto"/>
        <w:jc w:val="both"/>
        <w:rPr>
          <w:rFonts w:ascii="Verdana" w:eastAsia="Times New Roman" w:hAnsi="Verdana" w:cs="Times New Roman"/>
          <w:bCs/>
          <w:color w:val="000000"/>
          <w:sz w:val="19"/>
          <w:szCs w:val="19"/>
          <w:lang w:val="en-GB" w:eastAsia="fr-CH"/>
        </w:rPr>
      </w:pPr>
      <w:r w:rsidRPr="002125FD">
        <w:rPr>
          <w:rFonts w:ascii="Verdana" w:eastAsia="Times New Roman" w:hAnsi="Verdana" w:cs="Times New Roman"/>
          <w:bCs/>
          <w:color w:val="000000"/>
          <w:sz w:val="19"/>
          <w:szCs w:val="19"/>
          <w:lang w:val="en-GB" w:eastAsia="fr-CH"/>
        </w:rPr>
        <w:t>c) the offender has given his/her consent;</w:t>
      </w:r>
    </w:p>
    <w:p w14:paraId="0FCE4E46" w14:textId="77777777" w:rsidR="002125FD" w:rsidRPr="002125FD" w:rsidRDefault="002125FD" w:rsidP="007549F6">
      <w:pPr>
        <w:shd w:val="clear" w:color="auto" w:fill="FFFFFF"/>
        <w:spacing w:after="0" w:line="240" w:lineRule="auto"/>
        <w:jc w:val="both"/>
        <w:rPr>
          <w:rFonts w:ascii="Verdana" w:eastAsia="Times New Roman" w:hAnsi="Verdana" w:cs="Times New Roman"/>
          <w:bCs/>
          <w:color w:val="000000"/>
          <w:sz w:val="19"/>
          <w:szCs w:val="19"/>
          <w:lang w:val="en-GB" w:eastAsia="fr-CH"/>
        </w:rPr>
      </w:pPr>
      <w:r w:rsidRPr="002125FD">
        <w:rPr>
          <w:rFonts w:ascii="Verdana" w:eastAsia="Times New Roman" w:hAnsi="Verdana" w:cs="Times New Roman"/>
          <w:bCs/>
          <w:color w:val="000000"/>
          <w:sz w:val="19"/>
          <w:szCs w:val="19"/>
          <w:lang w:val="en-GB" w:eastAsia="fr-CH"/>
        </w:rPr>
        <w:t>d) the mediation procedure does not entail a risk for the safety of the victim, nor is there a danger that its development may cause further material or non-material damage to the victim; and</w:t>
      </w:r>
    </w:p>
    <w:p w14:paraId="79566F02" w14:textId="39E7BAA9" w:rsidR="002125FD" w:rsidRDefault="002125FD" w:rsidP="007549F6">
      <w:pPr>
        <w:shd w:val="clear" w:color="auto" w:fill="FFFFFF"/>
        <w:spacing w:after="0" w:line="240" w:lineRule="auto"/>
        <w:jc w:val="both"/>
        <w:rPr>
          <w:rFonts w:ascii="Verdana" w:eastAsia="Times New Roman" w:hAnsi="Verdana" w:cs="Times New Roman"/>
          <w:bCs/>
          <w:color w:val="000000"/>
          <w:sz w:val="19"/>
          <w:szCs w:val="19"/>
          <w:lang w:val="en-GB" w:eastAsia="fr-CH"/>
        </w:rPr>
      </w:pPr>
      <w:r w:rsidRPr="002125FD">
        <w:rPr>
          <w:rFonts w:ascii="Verdana" w:eastAsia="Times New Roman" w:hAnsi="Verdana" w:cs="Times New Roman"/>
          <w:bCs/>
          <w:color w:val="000000"/>
          <w:sz w:val="19"/>
          <w:szCs w:val="19"/>
          <w:lang w:val="en-GB" w:eastAsia="fr-CH"/>
        </w:rPr>
        <w:t>e) is not prohibited by law for the crime committed.</w:t>
      </w:r>
    </w:p>
    <w:p w14:paraId="09F0BD4A" w14:textId="739A75D4" w:rsidR="00E0196F" w:rsidRDefault="00E0196F" w:rsidP="007549F6">
      <w:pPr>
        <w:shd w:val="clear" w:color="auto" w:fill="FFFFFF"/>
        <w:spacing w:after="0" w:line="240" w:lineRule="auto"/>
        <w:jc w:val="both"/>
        <w:rPr>
          <w:rFonts w:ascii="Verdana" w:eastAsia="Times New Roman" w:hAnsi="Verdana" w:cs="Times New Roman"/>
          <w:bCs/>
          <w:color w:val="000000"/>
          <w:sz w:val="19"/>
          <w:szCs w:val="19"/>
          <w:lang w:val="en-GB" w:eastAsia="fr-CH"/>
        </w:rPr>
      </w:pPr>
    </w:p>
    <w:p w14:paraId="37F3C099" w14:textId="5D5870CC" w:rsidR="00E0196F" w:rsidRPr="00E0196F" w:rsidRDefault="00E0196F" w:rsidP="007549F6">
      <w:pPr>
        <w:shd w:val="clear" w:color="auto" w:fill="FFFFFF"/>
        <w:spacing w:after="0" w:line="240" w:lineRule="auto"/>
        <w:jc w:val="both"/>
        <w:rPr>
          <w:rFonts w:ascii="Verdana" w:eastAsia="Times New Roman" w:hAnsi="Verdana" w:cs="Times New Roman"/>
          <w:bCs/>
          <w:color w:val="000000"/>
          <w:sz w:val="19"/>
          <w:szCs w:val="19"/>
          <w:lang w:val="en-GB" w:eastAsia="fr-CH"/>
        </w:rPr>
      </w:pPr>
      <w:r w:rsidRPr="00E0196F">
        <w:rPr>
          <w:rFonts w:ascii="Verdana" w:eastAsia="Times New Roman" w:hAnsi="Verdana" w:cs="Times New Roman"/>
          <w:bCs/>
          <w:i/>
          <w:iCs/>
          <w:color w:val="000000"/>
          <w:sz w:val="19"/>
          <w:szCs w:val="19"/>
          <w:lang w:val="en-GB" w:eastAsia="fr-CH"/>
        </w:rPr>
        <w:t xml:space="preserve">Portugal: </w:t>
      </w:r>
      <w:r w:rsidRPr="00E0196F">
        <w:rPr>
          <w:rFonts w:ascii="Verdana" w:eastAsia="Times New Roman" w:hAnsi="Verdana" w:cs="Times New Roman"/>
          <w:bCs/>
          <w:color w:val="000000"/>
          <w:sz w:val="19"/>
          <w:szCs w:val="19"/>
          <w:lang w:val="en-GB" w:eastAsia="fr-CH"/>
        </w:rPr>
        <w:t>The victim of a crime can claim compensation from the aggressor for the damage he</w:t>
      </w:r>
      <w:r w:rsidR="00E23723">
        <w:rPr>
          <w:rFonts w:ascii="Verdana" w:eastAsia="Times New Roman" w:hAnsi="Verdana" w:cs="Times New Roman"/>
          <w:bCs/>
          <w:color w:val="000000"/>
          <w:sz w:val="19"/>
          <w:szCs w:val="19"/>
          <w:lang w:val="en-GB" w:eastAsia="fr-CH"/>
        </w:rPr>
        <w:t>/she</w:t>
      </w:r>
      <w:r w:rsidRPr="00E0196F">
        <w:rPr>
          <w:rFonts w:ascii="Verdana" w:eastAsia="Times New Roman" w:hAnsi="Verdana" w:cs="Times New Roman"/>
          <w:bCs/>
          <w:color w:val="000000"/>
          <w:sz w:val="19"/>
          <w:szCs w:val="19"/>
          <w:lang w:val="en-GB" w:eastAsia="fr-CH"/>
        </w:rPr>
        <w:t xml:space="preserve"> has suffered. Such compensation is required through the formulation of a civil compensation claim, made in the respective criminal proceedings.</w:t>
      </w:r>
      <w:r>
        <w:rPr>
          <w:rFonts w:ascii="Verdana" w:eastAsia="Times New Roman" w:hAnsi="Verdana" w:cs="Times New Roman"/>
          <w:bCs/>
          <w:color w:val="000000"/>
          <w:sz w:val="19"/>
          <w:szCs w:val="19"/>
          <w:lang w:val="en-GB" w:eastAsia="fr-CH"/>
        </w:rPr>
        <w:t xml:space="preserve"> </w:t>
      </w:r>
      <w:r w:rsidRPr="00E0196F">
        <w:rPr>
          <w:rFonts w:ascii="Verdana" w:eastAsia="Times New Roman" w:hAnsi="Verdana" w:cs="Times New Roman"/>
          <w:bCs/>
          <w:color w:val="000000"/>
          <w:sz w:val="19"/>
          <w:szCs w:val="19"/>
          <w:lang w:val="en-GB" w:eastAsia="fr-CH"/>
        </w:rPr>
        <w:t xml:space="preserve">It is the duty of the Public Prosecutor and Criminal Police bodies to inform any </w:t>
      </w:r>
      <w:r w:rsidR="00E23723">
        <w:rPr>
          <w:rFonts w:ascii="Verdana" w:eastAsia="Times New Roman" w:hAnsi="Verdana" w:cs="Times New Roman"/>
          <w:bCs/>
          <w:color w:val="000000"/>
          <w:sz w:val="19"/>
          <w:szCs w:val="19"/>
          <w:lang w:val="en-GB" w:eastAsia="fr-CH"/>
        </w:rPr>
        <w:t>victim</w:t>
      </w:r>
      <w:r w:rsidRPr="00E0196F">
        <w:rPr>
          <w:rFonts w:ascii="Verdana" w:eastAsia="Times New Roman" w:hAnsi="Verdana" w:cs="Times New Roman"/>
          <w:bCs/>
          <w:color w:val="000000"/>
          <w:sz w:val="19"/>
          <w:szCs w:val="19"/>
          <w:lang w:val="en-GB" w:eastAsia="fr-CH"/>
        </w:rPr>
        <w:t xml:space="preserve"> of the possibility of claiming that compensation, of the formalities to be observed, of the deadline to be met and of the evidence to be presented.</w:t>
      </w:r>
      <w:r>
        <w:rPr>
          <w:rFonts w:ascii="Verdana" w:eastAsia="Times New Roman" w:hAnsi="Verdana" w:cs="Times New Roman"/>
          <w:bCs/>
          <w:color w:val="000000"/>
          <w:sz w:val="19"/>
          <w:szCs w:val="19"/>
          <w:lang w:val="en-GB" w:eastAsia="fr-CH"/>
        </w:rPr>
        <w:t xml:space="preserve"> </w:t>
      </w:r>
      <w:r w:rsidRPr="00E0196F">
        <w:rPr>
          <w:rFonts w:ascii="Verdana" w:eastAsia="Times New Roman" w:hAnsi="Verdana" w:cs="Times New Roman"/>
          <w:bCs/>
          <w:color w:val="000000"/>
          <w:sz w:val="19"/>
          <w:szCs w:val="19"/>
          <w:lang w:val="en-GB" w:eastAsia="fr-CH"/>
        </w:rPr>
        <w:t xml:space="preserve">The </w:t>
      </w:r>
      <w:r w:rsidR="00E23723">
        <w:rPr>
          <w:rFonts w:ascii="Verdana" w:eastAsia="Times New Roman" w:hAnsi="Verdana" w:cs="Times New Roman"/>
          <w:bCs/>
          <w:color w:val="000000"/>
          <w:sz w:val="19"/>
          <w:szCs w:val="19"/>
          <w:lang w:val="en-GB" w:eastAsia="fr-CH"/>
        </w:rPr>
        <w:t xml:space="preserve">victim </w:t>
      </w:r>
      <w:r w:rsidRPr="00E0196F">
        <w:rPr>
          <w:rFonts w:ascii="Verdana" w:eastAsia="Times New Roman" w:hAnsi="Verdana" w:cs="Times New Roman"/>
          <w:bCs/>
          <w:color w:val="000000"/>
          <w:sz w:val="19"/>
          <w:szCs w:val="19"/>
          <w:lang w:val="en-GB" w:eastAsia="fr-CH"/>
        </w:rPr>
        <w:t xml:space="preserve">must express an interest in filing the claim for civil damages until the end of the investigation, being then notified of the order of prosecution, to deduct the claim within 20 days. </w:t>
      </w:r>
    </w:p>
    <w:p w14:paraId="7DC29761" w14:textId="77777777" w:rsidR="00567F79" w:rsidRPr="00E0196F" w:rsidRDefault="00567F79" w:rsidP="007549F6">
      <w:pPr>
        <w:shd w:val="clear" w:color="auto" w:fill="FFFFFF"/>
        <w:spacing w:after="0" w:line="240" w:lineRule="auto"/>
        <w:jc w:val="both"/>
        <w:rPr>
          <w:rFonts w:ascii="Verdana" w:eastAsia="Times New Roman" w:hAnsi="Verdana" w:cs="Times New Roman"/>
          <w:bCs/>
          <w:color w:val="000000"/>
          <w:sz w:val="19"/>
          <w:szCs w:val="19"/>
          <w:lang w:val="en-GB" w:eastAsia="fr-CH"/>
        </w:rPr>
      </w:pPr>
    </w:p>
    <w:p w14:paraId="4170E8FE" w14:textId="4D433EB7" w:rsidR="00BA5169" w:rsidRPr="00BA5169" w:rsidRDefault="007D2831" w:rsidP="00FF6662">
      <w:pPr>
        <w:pStyle w:val="Titre1"/>
        <w:rPr>
          <w:rFonts w:eastAsia="Times New Roman"/>
          <w:lang w:val="en-US" w:eastAsia="fr-CH"/>
        </w:rPr>
      </w:pPr>
      <w:bookmarkStart w:id="66" w:name="_Toc40457284"/>
      <w:bookmarkStart w:id="67" w:name="_Toc40722266"/>
      <w:r>
        <w:rPr>
          <w:rFonts w:eastAsia="Times New Roman"/>
          <w:lang w:val="en-US" w:eastAsia="fr-CH"/>
        </w:rPr>
        <w:t>Aggravating and mitigating circumstances</w:t>
      </w:r>
      <w:bookmarkEnd w:id="66"/>
      <w:bookmarkEnd w:id="67"/>
    </w:p>
    <w:p w14:paraId="0885F585" w14:textId="53D1ACD5" w:rsidR="00081593" w:rsidRDefault="00081593" w:rsidP="000B11AB">
      <w:pPr>
        <w:numPr>
          <w:ilvl w:val="0"/>
          <w:numId w:val="3"/>
        </w:numPr>
        <w:shd w:val="clear" w:color="auto" w:fill="FFFFFF"/>
        <w:spacing w:before="100" w:beforeAutospacing="1" w:after="100" w:afterAutospacing="1" w:line="240" w:lineRule="auto"/>
        <w:jc w:val="both"/>
        <w:rPr>
          <w:rFonts w:ascii="Verdana" w:eastAsia="Times New Roman" w:hAnsi="Verdana" w:cs="Times New Roman"/>
          <w:b/>
          <w:bCs/>
          <w:color w:val="000000"/>
          <w:sz w:val="19"/>
          <w:szCs w:val="19"/>
          <w:lang w:val="en-GB" w:eastAsia="fr-CH"/>
        </w:rPr>
      </w:pPr>
      <w:r w:rsidRPr="00190604">
        <w:rPr>
          <w:rFonts w:ascii="Verdana" w:eastAsia="Times New Roman" w:hAnsi="Verdana" w:cs="Times New Roman"/>
          <w:b/>
          <w:bCs/>
          <w:color w:val="000000"/>
          <w:sz w:val="19"/>
          <w:szCs w:val="19"/>
          <w:lang w:val="en-GB" w:eastAsia="fr-CH"/>
        </w:rPr>
        <w:t xml:space="preserve">Does the law foresee aggravating circumstances when sentencing rape cases? </w:t>
      </w:r>
      <w:r w:rsidRPr="003D0EB8">
        <w:rPr>
          <w:rFonts w:ascii="Verdana" w:eastAsia="Times New Roman" w:hAnsi="Verdana" w:cs="Times New Roman"/>
          <w:b/>
          <w:bCs/>
          <w:color w:val="000000"/>
          <w:sz w:val="19"/>
          <w:szCs w:val="19"/>
          <w:lang w:val="en-GB" w:eastAsia="fr-CH"/>
        </w:rPr>
        <w:t>If so, what are they?</w:t>
      </w:r>
    </w:p>
    <w:p w14:paraId="2DE04DF5" w14:textId="24EC259E" w:rsidR="00CD0361" w:rsidRPr="00FF6662" w:rsidRDefault="00CD0361" w:rsidP="00FF6662">
      <w:pPr>
        <w:pStyle w:val="Titre2"/>
      </w:pPr>
      <w:bookmarkStart w:id="68" w:name="_Toc40722267"/>
      <w:r w:rsidRPr="00FF6662">
        <w:t>Africa</w:t>
      </w:r>
      <w:bookmarkEnd w:id="68"/>
    </w:p>
    <w:p w14:paraId="6CF24FD0" w14:textId="06B97072" w:rsidR="00CD0361" w:rsidRDefault="00CD0361" w:rsidP="007549F6">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CD0361">
        <w:rPr>
          <w:rFonts w:ascii="Verdana" w:eastAsia="Times New Roman" w:hAnsi="Verdana" w:cs="Times New Roman"/>
          <w:i/>
          <w:iCs/>
          <w:color w:val="000000"/>
          <w:sz w:val="19"/>
          <w:szCs w:val="19"/>
          <w:lang w:val="en-GB" w:eastAsia="fr-CH"/>
        </w:rPr>
        <w:t>Burkina Faso</w:t>
      </w:r>
      <w:r>
        <w:rPr>
          <w:rFonts w:ascii="Verdana" w:eastAsia="Times New Roman" w:hAnsi="Verdana" w:cs="Times New Roman"/>
          <w:i/>
          <w:iCs/>
          <w:color w:val="000000"/>
          <w:sz w:val="19"/>
          <w:szCs w:val="19"/>
          <w:lang w:val="en-GB" w:eastAsia="fr-CH"/>
        </w:rPr>
        <w:t xml:space="preserve">: </w:t>
      </w:r>
      <w:r w:rsidRPr="00CD0361">
        <w:rPr>
          <w:rFonts w:ascii="Verdana" w:eastAsia="Times New Roman" w:hAnsi="Verdana" w:cs="Times New Roman"/>
          <w:color w:val="000000"/>
          <w:sz w:val="19"/>
          <w:szCs w:val="19"/>
          <w:lang w:val="en-GB" w:eastAsia="fr-CH"/>
        </w:rPr>
        <w:t>Yes, Article 533-12</w:t>
      </w:r>
      <w:r>
        <w:rPr>
          <w:rFonts w:ascii="Verdana" w:eastAsia="Times New Roman" w:hAnsi="Verdana" w:cs="Times New Roman"/>
          <w:color w:val="000000"/>
          <w:sz w:val="19"/>
          <w:szCs w:val="19"/>
          <w:lang w:val="en-GB" w:eastAsia="fr-CH"/>
        </w:rPr>
        <w:t>.</w:t>
      </w:r>
    </w:p>
    <w:p w14:paraId="131B7F09" w14:textId="126BE5BC" w:rsidR="00DD11D3" w:rsidRPr="00FF6662" w:rsidRDefault="00DD11D3" w:rsidP="00FF6662">
      <w:pPr>
        <w:pStyle w:val="Titre2"/>
      </w:pPr>
      <w:bookmarkStart w:id="69" w:name="_Toc40722268"/>
      <w:r w:rsidRPr="00FF6662">
        <w:t>Americas</w:t>
      </w:r>
      <w:bookmarkEnd w:id="69"/>
    </w:p>
    <w:p w14:paraId="40FF5BB0" w14:textId="6152C901" w:rsidR="00DD11D3" w:rsidRDefault="00DD11D3" w:rsidP="007549F6">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DD11D3">
        <w:rPr>
          <w:rFonts w:ascii="Verdana" w:eastAsia="Times New Roman" w:hAnsi="Verdana" w:cs="Times New Roman"/>
          <w:i/>
          <w:iCs/>
          <w:color w:val="000000"/>
          <w:sz w:val="19"/>
          <w:szCs w:val="19"/>
          <w:lang w:val="en-GB" w:eastAsia="fr-CH"/>
        </w:rPr>
        <w:t>Colombia:</w:t>
      </w:r>
      <w:r>
        <w:rPr>
          <w:rFonts w:ascii="Verdana" w:eastAsia="Times New Roman" w:hAnsi="Verdana" w:cs="Times New Roman"/>
          <w:color w:val="000000"/>
          <w:sz w:val="19"/>
          <w:szCs w:val="19"/>
          <w:lang w:val="en-GB" w:eastAsia="fr-CH"/>
        </w:rPr>
        <w:t xml:space="preserve"> Yes, Article 22 of the criminal code.</w:t>
      </w:r>
    </w:p>
    <w:p w14:paraId="3FF60ECB" w14:textId="6424551A" w:rsidR="00D810D7" w:rsidRPr="008C399B" w:rsidRDefault="00D810D7" w:rsidP="00FF6662">
      <w:pPr>
        <w:pStyle w:val="Titre2"/>
        <w:rPr>
          <w:lang w:val="en-GB"/>
        </w:rPr>
      </w:pPr>
      <w:bookmarkStart w:id="70" w:name="_Toc40722269"/>
      <w:r w:rsidRPr="008C399B">
        <w:rPr>
          <w:lang w:val="en-GB"/>
        </w:rPr>
        <w:lastRenderedPageBreak/>
        <w:t>Europe</w:t>
      </w:r>
      <w:bookmarkEnd w:id="70"/>
    </w:p>
    <w:p w14:paraId="3595A77E" w14:textId="7D1EA3E8" w:rsidR="00167B86" w:rsidRPr="00167B86" w:rsidRDefault="00167B86" w:rsidP="00167B86">
      <w:pPr>
        <w:spacing w:before="280" w:after="0" w:line="240" w:lineRule="auto"/>
        <w:jc w:val="both"/>
        <w:rPr>
          <w:rFonts w:ascii="Verdana" w:eastAsia="Times New Roman" w:hAnsi="Verdana" w:cs="Times New Roman"/>
          <w:i/>
          <w:iCs/>
          <w:color w:val="000000"/>
          <w:sz w:val="19"/>
          <w:szCs w:val="19"/>
          <w:lang w:val="en-GB" w:eastAsia="fr-CH"/>
        </w:rPr>
      </w:pPr>
      <w:r>
        <w:rPr>
          <w:rFonts w:ascii="Verdana" w:eastAsia="Times New Roman" w:hAnsi="Verdana" w:cs="Times New Roman"/>
          <w:i/>
          <w:iCs/>
          <w:color w:val="000000"/>
          <w:sz w:val="19"/>
          <w:szCs w:val="19"/>
          <w:lang w:val="en-GB" w:eastAsia="fr-CH"/>
        </w:rPr>
        <w:t xml:space="preserve">Albania: </w:t>
      </w:r>
      <w:r w:rsidRPr="00167B86">
        <w:rPr>
          <w:rFonts w:ascii="Verdana" w:eastAsia="Times New Roman" w:hAnsi="Verdana" w:cs="Times New Roman"/>
          <w:i/>
          <w:iCs/>
          <w:color w:val="000000"/>
          <w:sz w:val="19"/>
          <w:szCs w:val="19"/>
          <w:lang w:val="en-GB" w:eastAsia="fr-CH"/>
        </w:rPr>
        <w:t>Article 50</w:t>
      </w:r>
      <w:r>
        <w:rPr>
          <w:rFonts w:ascii="Verdana" w:eastAsia="Times New Roman" w:hAnsi="Verdana" w:cs="Times New Roman"/>
          <w:i/>
          <w:iCs/>
          <w:color w:val="000000"/>
          <w:sz w:val="19"/>
          <w:szCs w:val="19"/>
          <w:lang w:val="en-GB" w:eastAsia="fr-CH"/>
        </w:rPr>
        <w:t xml:space="preserve"> on </w:t>
      </w:r>
      <w:r w:rsidRPr="00167B86">
        <w:rPr>
          <w:rFonts w:ascii="Verdana" w:eastAsia="Times New Roman" w:hAnsi="Verdana" w:cs="Times New Roman"/>
          <w:i/>
          <w:iCs/>
          <w:color w:val="000000"/>
          <w:sz w:val="19"/>
          <w:szCs w:val="19"/>
          <w:lang w:val="en-GB" w:eastAsia="fr-CH"/>
        </w:rPr>
        <w:t>Aggravating circumstances</w:t>
      </w:r>
      <w:r>
        <w:rPr>
          <w:rStyle w:val="Appelnotedebasdep"/>
          <w:rFonts w:ascii="Verdana" w:eastAsia="Times New Roman" w:hAnsi="Verdana" w:cs="Times New Roman"/>
          <w:i/>
          <w:iCs/>
          <w:color w:val="000000"/>
          <w:sz w:val="19"/>
          <w:szCs w:val="19"/>
          <w:lang w:val="en-GB" w:eastAsia="fr-CH"/>
        </w:rPr>
        <w:footnoteReference w:id="10"/>
      </w:r>
    </w:p>
    <w:p w14:paraId="3A161B35" w14:textId="77777777" w:rsidR="00167B86" w:rsidRDefault="00167B86" w:rsidP="00167B86">
      <w:pPr>
        <w:spacing w:after="0" w:line="240" w:lineRule="auto"/>
        <w:jc w:val="both"/>
        <w:rPr>
          <w:rFonts w:ascii="Verdana" w:eastAsia="Times New Roman" w:hAnsi="Verdana" w:cs="Times New Roman"/>
          <w:color w:val="000000"/>
          <w:sz w:val="19"/>
          <w:szCs w:val="19"/>
          <w:lang w:val="en-GB" w:eastAsia="fr-CH"/>
        </w:rPr>
      </w:pPr>
    </w:p>
    <w:p w14:paraId="5332A6F7" w14:textId="16399502" w:rsidR="00167B86" w:rsidRPr="00167B86" w:rsidRDefault="00167B86" w:rsidP="00167B86">
      <w:pPr>
        <w:spacing w:after="0" w:line="240" w:lineRule="auto"/>
        <w:jc w:val="both"/>
        <w:rPr>
          <w:rFonts w:ascii="Verdana" w:eastAsia="Times New Roman" w:hAnsi="Verdana" w:cs="Times New Roman"/>
          <w:color w:val="000000"/>
          <w:sz w:val="19"/>
          <w:szCs w:val="19"/>
          <w:lang w:val="en-GB" w:eastAsia="fr-CH"/>
        </w:rPr>
      </w:pPr>
      <w:r w:rsidRPr="00167B86">
        <w:rPr>
          <w:rFonts w:ascii="Verdana" w:eastAsia="Times New Roman" w:hAnsi="Verdana" w:cs="Times New Roman"/>
          <w:color w:val="000000"/>
          <w:sz w:val="19"/>
          <w:szCs w:val="19"/>
          <w:lang w:val="en-GB" w:eastAsia="fr-CH"/>
        </w:rPr>
        <w:t>The following circumstances aggravate the punishment:</w:t>
      </w:r>
    </w:p>
    <w:p w14:paraId="593C335C" w14:textId="77777777" w:rsidR="00167B86" w:rsidRPr="00167B86" w:rsidRDefault="00167B86" w:rsidP="00167B86">
      <w:pPr>
        <w:spacing w:after="0" w:line="240" w:lineRule="auto"/>
        <w:jc w:val="both"/>
        <w:rPr>
          <w:rFonts w:ascii="Verdana" w:eastAsia="Times New Roman" w:hAnsi="Verdana" w:cs="Times New Roman"/>
          <w:color w:val="000000"/>
          <w:sz w:val="19"/>
          <w:szCs w:val="19"/>
          <w:lang w:val="en-GB" w:eastAsia="fr-CH"/>
        </w:rPr>
      </w:pPr>
      <w:r w:rsidRPr="00167B86">
        <w:rPr>
          <w:rFonts w:ascii="Verdana" w:eastAsia="Times New Roman" w:hAnsi="Verdana" w:cs="Times New Roman"/>
          <w:color w:val="000000"/>
          <w:sz w:val="19"/>
          <w:szCs w:val="19"/>
          <w:lang w:val="en-GB" w:eastAsia="fr-CH"/>
        </w:rPr>
        <w:t>a) When the offence committed is based upon futile motives;</w:t>
      </w:r>
    </w:p>
    <w:p w14:paraId="758B4442" w14:textId="77777777" w:rsidR="00167B86" w:rsidRPr="00167B86" w:rsidRDefault="00167B86" w:rsidP="00167B86">
      <w:pPr>
        <w:spacing w:after="0" w:line="240" w:lineRule="auto"/>
        <w:jc w:val="both"/>
        <w:rPr>
          <w:rFonts w:ascii="Verdana" w:eastAsia="Times New Roman" w:hAnsi="Verdana" w:cs="Times New Roman"/>
          <w:color w:val="000000"/>
          <w:sz w:val="19"/>
          <w:szCs w:val="19"/>
          <w:lang w:val="en-GB" w:eastAsia="fr-CH"/>
        </w:rPr>
      </w:pPr>
      <w:r w:rsidRPr="00167B86">
        <w:rPr>
          <w:rFonts w:ascii="Verdana" w:eastAsia="Times New Roman" w:hAnsi="Verdana" w:cs="Times New Roman"/>
          <w:color w:val="000000"/>
          <w:sz w:val="19"/>
          <w:szCs w:val="19"/>
          <w:lang w:val="en-GB" w:eastAsia="fr-CH"/>
        </w:rPr>
        <w:t xml:space="preserve">b) When the offence is committed for rendering criminally liable or hiding the criminal liability of a third person, or for avoiding the conviction for another criminal offence, or for gaining or providing wealth benefits for oneself or for third parties, or any other material benefit; </w:t>
      </w:r>
    </w:p>
    <w:p w14:paraId="7AC69122" w14:textId="77777777" w:rsidR="00167B86" w:rsidRPr="00167B86" w:rsidRDefault="00167B86" w:rsidP="00167B86">
      <w:pPr>
        <w:spacing w:after="0" w:line="240" w:lineRule="auto"/>
        <w:jc w:val="both"/>
        <w:rPr>
          <w:rFonts w:ascii="Verdana" w:eastAsia="Times New Roman" w:hAnsi="Verdana" w:cs="Times New Roman"/>
          <w:color w:val="000000"/>
          <w:sz w:val="19"/>
          <w:szCs w:val="19"/>
          <w:lang w:val="en-GB" w:eastAsia="fr-CH"/>
        </w:rPr>
      </w:pPr>
      <w:r w:rsidRPr="00167B86">
        <w:rPr>
          <w:rFonts w:ascii="Verdana" w:eastAsia="Times New Roman" w:hAnsi="Verdana" w:cs="Times New Roman"/>
          <w:color w:val="000000"/>
          <w:sz w:val="19"/>
          <w:szCs w:val="19"/>
          <w:lang w:val="en-GB" w:eastAsia="fr-CH"/>
        </w:rPr>
        <w:t>c) When the criminal offence is committed savagely and ruthlessly;</w:t>
      </w:r>
    </w:p>
    <w:p w14:paraId="2EBABA9E" w14:textId="77777777" w:rsidR="00167B86" w:rsidRPr="00167B86" w:rsidRDefault="00167B86" w:rsidP="00167B86">
      <w:pPr>
        <w:spacing w:after="0" w:line="240" w:lineRule="auto"/>
        <w:jc w:val="both"/>
        <w:rPr>
          <w:rFonts w:ascii="Verdana" w:eastAsia="Times New Roman" w:hAnsi="Verdana" w:cs="Times New Roman"/>
          <w:color w:val="000000"/>
          <w:sz w:val="19"/>
          <w:szCs w:val="19"/>
          <w:lang w:val="en-GB" w:eastAsia="fr-CH"/>
        </w:rPr>
      </w:pPr>
      <w:r w:rsidRPr="00167B86">
        <w:rPr>
          <w:rFonts w:ascii="Verdana" w:eastAsia="Times New Roman" w:hAnsi="Verdana" w:cs="Times New Roman"/>
          <w:color w:val="000000"/>
          <w:sz w:val="19"/>
          <w:szCs w:val="19"/>
          <w:lang w:val="en-GB" w:eastAsia="fr-CH"/>
        </w:rPr>
        <w:t xml:space="preserve">ç) When a crime is committed after a conviction was decided for a previously committed crime; </w:t>
      </w:r>
    </w:p>
    <w:p w14:paraId="4C95FD37" w14:textId="77777777" w:rsidR="00167B86" w:rsidRPr="00167B86" w:rsidRDefault="00167B86" w:rsidP="00167B86">
      <w:pPr>
        <w:spacing w:after="0" w:line="240" w:lineRule="auto"/>
        <w:jc w:val="both"/>
        <w:rPr>
          <w:rFonts w:ascii="Verdana" w:eastAsia="Times New Roman" w:hAnsi="Verdana" w:cs="Times New Roman"/>
          <w:color w:val="000000"/>
          <w:sz w:val="19"/>
          <w:szCs w:val="19"/>
          <w:lang w:val="en-GB" w:eastAsia="fr-CH"/>
        </w:rPr>
      </w:pPr>
      <w:r w:rsidRPr="00167B86">
        <w:rPr>
          <w:rFonts w:ascii="Verdana" w:eastAsia="Times New Roman" w:hAnsi="Verdana" w:cs="Times New Roman"/>
          <w:color w:val="000000"/>
          <w:sz w:val="19"/>
          <w:szCs w:val="19"/>
          <w:lang w:val="en-GB" w:eastAsia="fr-CH"/>
        </w:rPr>
        <w:t xml:space="preserve">ç/1) commission of a criminal offence after subjecting the person under electronic monitoring; d) When actions that aggravate or increase the consequences of a criminal offence are committed; </w:t>
      </w:r>
    </w:p>
    <w:p w14:paraId="311FFB33" w14:textId="77777777" w:rsidR="00167B86" w:rsidRPr="00167B86" w:rsidRDefault="00167B86" w:rsidP="00167B86">
      <w:pPr>
        <w:spacing w:after="0" w:line="240" w:lineRule="auto"/>
        <w:jc w:val="both"/>
        <w:rPr>
          <w:rFonts w:ascii="Verdana" w:eastAsia="Times New Roman" w:hAnsi="Verdana" w:cs="Times New Roman"/>
          <w:color w:val="000000"/>
          <w:sz w:val="19"/>
          <w:szCs w:val="19"/>
          <w:lang w:val="en-GB" w:eastAsia="fr-CH"/>
        </w:rPr>
      </w:pPr>
      <w:r w:rsidRPr="00167B86">
        <w:rPr>
          <w:rFonts w:ascii="Verdana" w:eastAsia="Times New Roman" w:hAnsi="Verdana" w:cs="Times New Roman"/>
          <w:color w:val="000000"/>
          <w:sz w:val="19"/>
          <w:szCs w:val="19"/>
          <w:lang w:val="en-GB" w:eastAsia="fr-CH"/>
        </w:rPr>
        <w:t>dh) The commission of the criminal offence by abusing the public office or the religious service.</w:t>
      </w:r>
    </w:p>
    <w:p w14:paraId="32F4B3A9" w14:textId="77777777" w:rsidR="00167B86" w:rsidRPr="00167B86" w:rsidRDefault="00167B86" w:rsidP="00167B86">
      <w:pPr>
        <w:spacing w:after="0" w:line="240" w:lineRule="auto"/>
        <w:jc w:val="both"/>
        <w:rPr>
          <w:rFonts w:ascii="Verdana" w:eastAsia="Times New Roman" w:hAnsi="Verdana" w:cs="Times New Roman"/>
          <w:color w:val="000000"/>
          <w:sz w:val="19"/>
          <w:szCs w:val="19"/>
          <w:lang w:val="en-GB" w:eastAsia="fr-CH"/>
        </w:rPr>
      </w:pPr>
      <w:r w:rsidRPr="00167B86">
        <w:rPr>
          <w:rFonts w:ascii="Verdana" w:eastAsia="Times New Roman" w:hAnsi="Verdana" w:cs="Times New Roman"/>
          <w:color w:val="000000"/>
          <w:sz w:val="19"/>
          <w:szCs w:val="19"/>
          <w:lang w:val="en-GB" w:eastAsia="fr-CH"/>
        </w:rPr>
        <w:t xml:space="preserve">e) When the offence is committed against children, pregnant women, or other people who, due to different reasons, cannot protect themselves; </w:t>
      </w:r>
    </w:p>
    <w:p w14:paraId="709D35F4" w14:textId="77777777" w:rsidR="00167B86" w:rsidRPr="00167B86" w:rsidRDefault="00167B86" w:rsidP="00167B86">
      <w:pPr>
        <w:spacing w:after="0" w:line="240" w:lineRule="auto"/>
        <w:jc w:val="both"/>
        <w:rPr>
          <w:rFonts w:ascii="Verdana" w:eastAsia="Times New Roman" w:hAnsi="Verdana" w:cs="Times New Roman"/>
          <w:color w:val="000000"/>
          <w:sz w:val="19"/>
          <w:szCs w:val="19"/>
          <w:lang w:val="en-GB" w:eastAsia="fr-CH"/>
        </w:rPr>
      </w:pPr>
      <w:r w:rsidRPr="00167B86">
        <w:rPr>
          <w:rFonts w:ascii="Verdana" w:eastAsia="Times New Roman" w:hAnsi="Verdana" w:cs="Times New Roman"/>
          <w:color w:val="000000"/>
          <w:sz w:val="19"/>
          <w:szCs w:val="19"/>
          <w:lang w:val="en-GB" w:eastAsia="fr-CH"/>
        </w:rPr>
        <w:t xml:space="preserve">e/1 commission of a criminal offence during or after the issuing of a court order of protection against domestic violence; </w:t>
      </w:r>
    </w:p>
    <w:p w14:paraId="5A2BD07E" w14:textId="77777777" w:rsidR="00167B86" w:rsidRPr="00167B86" w:rsidRDefault="00167B86" w:rsidP="00167B86">
      <w:pPr>
        <w:spacing w:after="0" w:line="240" w:lineRule="auto"/>
        <w:jc w:val="both"/>
        <w:rPr>
          <w:rFonts w:ascii="Verdana" w:eastAsia="Times New Roman" w:hAnsi="Verdana" w:cs="Times New Roman"/>
          <w:color w:val="000000"/>
          <w:sz w:val="19"/>
          <w:szCs w:val="19"/>
          <w:lang w:val="en-GB" w:eastAsia="fr-CH"/>
        </w:rPr>
      </w:pPr>
      <w:r w:rsidRPr="00167B86">
        <w:rPr>
          <w:rFonts w:ascii="Verdana" w:eastAsia="Times New Roman" w:hAnsi="Verdana" w:cs="Times New Roman"/>
          <w:color w:val="000000"/>
          <w:sz w:val="19"/>
          <w:szCs w:val="19"/>
          <w:lang w:val="en-GB" w:eastAsia="fr-CH"/>
        </w:rPr>
        <w:t xml:space="preserve">f) When the offence is directed against representatives of other states; </w:t>
      </w:r>
    </w:p>
    <w:p w14:paraId="5DEA5F8B" w14:textId="77777777" w:rsidR="00167B86" w:rsidRPr="00167B86" w:rsidRDefault="00167B86" w:rsidP="00167B86">
      <w:pPr>
        <w:spacing w:after="0" w:line="240" w:lineRule="auto"/>
        <w:jc w:val="both"/>
        <w:rPr>
          <w:rFonts w:ascii="Verdana" w:eastAsia="Times New Roman" w:hAnsi="Verdana" w:cs="Times New Roman"/>
          <w:color w:val="000000"/>
          <w:sz w:val="19"/>
          <w:szCs w:val="19"/>
          <w:lang w:val="en-GB" w:eastAsia="fr-CH"/>
        </w:rPr>
      </w:pPr>
      <w:r w:rsidRPr="00167B86">
        <w:rPr>
          <w:rFonts w:ascii="Verdana" w:eastAsia="Times New Roman" w:hAnsi="Verdana" w:cs="Times New Roman"/>
          <w:color w:val="000000"/>
          <w:sz w:val="19"/>
          <w:szCs w:val="19"/>
          <w:lang w:val="en-GB" w:eastAsia="fr-CH"/>
        </w:rPr>
        <w:t xml:space="preserve">g) When an offence is committed through profiting from family, cohabitation, friendship, hospitality relations; </w:t>
      </w:r>
    </w:p>
    <w:p w14:paraId="0360354F" w14:textId="77777777" w:rsidR="00167B86" w:rsidRPr="00167B86" w:rsidRDefault="00167B86" w:rsidP="00167B86">
      <w:pPr>
        <w:spacing w:after="0" w:line="240" w:lineRule="auto"/>
        <w:jc w:val="both"/>
        <w:rPr>
          <w:rFonts w:ascii="Verdana" w:eastAsia="Times New Roman" w:hAnsi="Verdana" w:cs="Times New Roman"/>
          <w:color w:val="000000"/>
          <w:sz w:val="19"/>
          <w:szCs w:val="19"/>
          <w:lang w:val="en-GB" w:eastAsia="fr-CH"/>
        </w:rPr>
      </w:pPr>
      <w:r w:rsidRPr="00167B86">
        <w:rPr>
          <w:rFonts w:ascii="Verdana" w:eastAsia="Times New Roman" w:hAnsi="Verdana" w:cs="Times New Roman"/>
          <w:color w:val="000000"/>
          <w:sz w:val="19"/>
          <w:szCs w:val="19"/>
          <w:lang w:val="en-GB" w:eastAsia="fr-CH"/>
        </w:rPr>
        <w:t xml:space="preserve">gj) When the offence is committed in complicity; </w:t>
      </w:r>
    </w:p>
    <w:p w14:paraId="1CE9DB10" w14:textId="77777777" w:rsidR="00167B86" w:rsidRPr="00167B86" w:rsidRDefault="00167B86" w:rsidP="00167B86">
      <w:pPr>
        <w:spacing w:after="0" w:line="240" w:lineRule="auto"/>
        <w:jc w:val="both"/>
        <w:rPr>
          <w:rFonts w:ascii="Verdana" w:eastAsia="Times New Roman" w:hAnsi="Verdana" w:cs="Times New Roman"/>
          <w:color w:val="000000"/>
          <w:sz w:val="19"/>
          <w:szCs w:val="19"/>
          <w:lang w:val="en-GB" w:eastAsia="fr-CH"/>
        </w:rPr>
      </w:pPr>
      <w:r w:rsidRPr="00167B86">
        <w:rPr>
          <w:rFonts w:ascii="Verdana" w:eastAsia="Times New Roman" w:hAnsi="Verdana" w:cs="Times New Roman"/>
          <w:color w:val="000000"/>
          <w:sz w:val="19"/>
          <w:szCs w:val="19"/>
          <w:lang w:val="en-GB" w:eastAsia="fr-CH"/>
        </w:rPr>
        <w:t xml:space="preserve">h) Committing the criminal offence more than once; </w:t>
      </w:r>
    </w:p>
    <w:p w14:paraId="5285B39A" w14:textId="77777777" w:rsidR="00167B86" w:rsidRPr="00167B86" w:rsidRDefault="00167B86" w:rsidP="00167B86">
      <w:pPr>
        <w:spacing w:after="0" w:line="240" w:lineRule="auto"/>
        <w:jc w:val="both"/>
        <w:rPr>
          <w:rFonts w:ascii="Verdana" w:eastAsia="Times New Roman" w:hAnsi="Verdana" w:cs="Times New Roman"/>
          <w:color w:val="000000"/>
          <w:sz w:val="19"/>
          <w:szCs w:val="19"/>
          <w:lang w:val="en-GB" w:eastAsia="fr-CH"/>
        </w:rPr>
      </w:pPr>
      <w:r w:rsidRPr="00167B86">
        <w:rPr>
          <w:rFonts w:ascii="Verdana" w:eastAsia="Times New Roman" w:hAnsi="Verdana" w:cs="Times New Roman"/>
          <w:color w:val="000000"/>
          <w:sz w:val="19"/>
          <w:szCs w:val="19"/>
          <w:lang w:val="en-GB" w:eastAsia="fr-CH"/>
        </w:rPr>
        <w:t xml:space="preserve">i) When the offence is committed using weapons, military ammunitions, explosives, flammable, poisonous, and radioactive substances; </w:t>
      </w:r>
    </w:p>
    <w:p w14:paraId="2F83B634" w14:textId="6E47FD06" w:rsidR="00167B86" w:rsidRPr="00167B86" w:rsidRDefault="00167B86" w:rsidP="00167B86">
      <w:pPr>
        <w:spacing w:after="0" w:line="240" w:lineRule="auto"/>
        <w:jc w:val="both"/>
        <w:rPr>
          <w:rFonts w:ascii="Verdana" w:eastAsia="Times New Roman" w:hAnsi="Verdana" w:cs="Times New Roman"/>
          <w:color w:val="000000"/>
          <w:sz w:val="19"/>
          <w:szCs w:val="19"/>
          <w:lang w:val="en-GB" w:eastAsia="fr-CH"/>
        </w:rPr>
      </w:pPr>
      <w:r w:rsidRPr="00167B86">
        <w:rPr>
          <w:rFonts w:ascii="Verdana" w:eastAsia="Times New Roman" w:hAnsi="Verdana" w:cs="Times New Roman"/>
          <w:color w:val="000000"/>
          <w:sz w:val="19"/>
          <w:szCs w:val="19"/>
          <w:lang w:val="en-GB" w:eastAsia="fr-CH"/>
        </w:rPr>
        <w:t>j) The commission of the offence due to motives related to gender, race, colour, ethnicity, language, gender identity, sexual orientation, political, religious, or philosophical convictions, health status, genetic predispositions or disability.</w:t>
      </w:r>
    </w:p>
    <w:p w14:paraId="09006637" w14:textId="4E806A88" w:rsidR="00D810D7" w:rsidRPr="00D810D7" w:rsidRDefault="00D810D7" w:rsidP="007549F6">
      <w:pPr>
        <w:spacing w:before="280" w:after="0" w:line="240" w:lineRule="auto"/>
        <w:jc w:val="both"/>
        <w:rPr>
          <w:rFonts w:ascii="Verdana" w:eastAsia="Verdana" w:hAnsi="Verdana" w:cs="Verdana"/>
          <w:sz w:val="19"/>
          <w:szCs w:val="19"/>
          <w:lang w:val="en-GB"/>
        </w:rPr>
      </w:pPr>
      <w:r w:rsidRPr="00E44BDC">
        <w:rPr>
          <w:rFonts w:ascii="Verdana" w:eastAsia="Times New Roman" w:hAnsi="Verdana" w:cs="Times New Roman"/>
          <w:i/>
          <w:iCs/>
          <w:color w:val="000000"/>
          <w:sz w:val="19"/>
          <w:szCs w:val="19"/>
          <w:lang w:val="en-GB" w:eastAsia="fr-CH"/>
        </w:rPr>
        <w:t>Belgium</w:t>
      </w:r>
      <w:r>
        <w:rPr>
          <w:rFonts w:ascii="Verdana" w:eastAsia="Times New Roman" w:hAnsi="Verdana" w:cs="Times New Roman"/>
          <w:color w:val="000000"/>
          <w:sz w:val="19"/>
          <w:szCs w:val="19"/>
          <w:lang w:val="en-GB" w:eastAsia="fr-CH"/>
        </w:rPr>
        <w:t xml:space="preserve">: Yes, </w:t>
      </w:r>
      <w:r w:rsidRPr="00D810D7">
        <w:rPr>
          <w:rFonts w:ascii="Verdana" w:eastAsia="Verdana" w:hAnsi="Verdana" w:cs="Verdana"/>
          <w:sz w:val="19"/>
          <w:szCs w:val="19"/>
          <w:lang w:val="en-GB"/>
        </w:rPr>
        <w:t xml:space="preserve">The age of the victim: </w:t>
      </w:r>
    </w:p>
    <w:p w14:paraId="6F5DFF74" w14:textId="77777777" w:rsidR="00D810D7" w:rsidRPr="00C20876" w:rsidRDefault="00D810D7" w:rsidP="000B11AB">
      <w:pPr>
        <w:pStyle w:val="Paragraphedeliste"/>
        <w:numPr>
          <w:ilvl w:val="2"/>
          <w:numId w:val="34"/>
        </w:numPr>
        <w:spacing w:after="0" w:line="240" w:lineRule="auto"/>
        <w:rPr>
          <w:rFonts w:ascii="Verdana" w:eastAsia="Verdana" w:hAnsi="Verdana" w:cs="Verdana"/>
          <w:sz w:val="19"/>
          <w:szCs w:val="19"/>
          <w:lang w:val="en-GB"/>
        </w:rPr>
      </w:pPr>
      <w:r w:rsidRPr="00C20876">
        <w:rPr>
          <w:rFonts w:ascii="Verdana" w:eastAsia="Verdana" w:hAnsi="Verdana" w:cs="Verdana"/>
          <w:sz w:val="19"/>
          <w:szCs w:val="19"/>
          <w:lang w:val="en-GB"/>
        </w:rPr>
        <w:t>the sentence is 20 to 30 years of prison if the crime was committed on a child under 10 years of age</w:t>
      </w:r>
    </w:p>
    <w:p w14:paraId="041DFD2E" w14:textId="77777777" w:rsidR="00D810D7" w:rsidRPr="00C20876" w:rsidRDefault="00D810D7" w:rsidP="000B11AB">
      <w:pPr>
        <w:pStyle w:val="Paragraphedeliste"/>
        <w:numPr>
          <w:ilvl w:val="2"/>
          <w:numId w:val="34"/>
        </w:numPr>
        <w:spacing w:after="0" w:line="240" w:lineRule="auto"/>
        <w:rPr>
          <w:rFonts w:ascii="Verdana" w:eastAsia="Verdana" w:hAnsi="Verdana" w:cs="Verdana"/>
          <w:sz w:val="19"/>
          <w:szCs w:val="19"/>
          <w:lang w:val="en-GB"/>
        </w:rPr>
      </w:pPr>
      <w:r w:rsidRPr="00C20876">
        <w:rPr>
          <w:rFonts w:ascii="Verdana" w:eastAsia="Verdana" w:hAnsi="Verdana" w:cs="Verdana"/>
          <w:sz w:val="19"/>
          <w:szCs w:val="19"/>
          <w:lang w:val="en-GB"/>
        </w:rPr>
        <w:t xml:space="preserve">the sentence is 15 to 20 if the minor is between 10 and 16 years of age.  </w:t>
      </w:r>
    </w:p>
    <w:p w14:paraId="0D8680E4" w14:textId="77777777" w:rsidR="00D810D7" w:rsidRPr="00C20876" w:rsidRDefault="00D810D7" w:rsidP="000B11AB">
      <w:pPr>
        <w:pStyle w:val="Paragraphedeliste"/>
        <w:numPr>
          <w:ilvl w:val="2"/>
          <w:numId w:val="34"/>
        </w:numPr>
        <w:spacing w:after="0" w:line="240" w:lineRule="auto"/>
        <w:rPr>
          <w:rFonts w:ascii="Verdana" w:eastAsia="Verdana" w:hAnsi="Verdana" w:cs="Verdana"/>
          <w:sz w:val="19"/>
          <w:szCs w:val="19"/>
          <w:lang w:val="en-GB"/>
        </w:rPr>
      </w:pPr>
      <w:r w:rsidRPr="00C20876">
        <w:rPr>
          <w:rFonts w:ascii="Verdana" w:eastAsia="Verdana" w:hAnsi="Verdana" w:cs="Verdana"/>
          <w:sz w:val="19"/>
          <w:szCs w:val="19"/>
          <w:lang w:val="en-GB"/>
        </w:rPr>
        <w:t xml:space="preserve">the sentence is 10 to 15 years if the minor is between 14 and 16 years of age. </w:t>
      </w:r>
    </w:p>
    <w:p w14:paraId="7C0B60A0" w14:textId="77777777" w:rsidR="00D810D7" w:rsidRPr="00C20876" w:rsidRDefault="00D810D7" w:rsidP="000B11AB">
      <w:pPr>
        <w:pStyle w:val="Paragraphedeliste"/>
        <w:numPr>
          <w:ilvl w:val="1"/>
          <w:numId w:val="34"/>
        </w:numPr>
        <w:spacing w:after="0" w:line="240" w:lineRule="auto"/>
        <w:rPr>
          <w:rFonts w:ascii="Verdana" w:eastAsia="Verdana" w:hAnsi="Verdana" w:cs="Verdana"/>
          <w:sz w:val="19"/>
          <w:szCs w:val="19"/>
          <w:lang w:val="en-GB"/>
        </w:rPr>
      </w:pPr>
      <w:r w:rsidRPr="00C20876">
        <w:rPr>
          <w:rFonts w:ascii="Verdana" w:eastAsia="Verdana" w:hAnsi="Verdana" w:cs="Verdana"/>
          <w:sz w:val="19"/>
          <w:szCs w:val="19"/>
          <w:lang w:val="en-GB"/>
        </w:rPr>
        <w:t xml:space="preserve">If the crime caused the death of the victim, </w:t>
      </w:r>
    </w:p>
    <w:p w14:paraId="5B86C3FF" w14:textId="77777777" w:rsidR="00D810D7" w:rsidRPr="00C20876" w:rsidRDefault="00D810D7" w:rsidP="000B11AB">
      <w:pPr>
        <w:pStyle w:val="Paragraphedeliste"/>
        <w:numPr>
          <w:ilvl w:val="1"/>
          <w:numId w:val="34"/>
        </w:numPr>
        <w:spacing w:after="0" w:line="240" w:lineRule="auto"/>
        <w:rPr>
          <w:rFonts w:ascii="Verdana" w:eastAsia="Verdana" w:hAnsi="Verdana" w:cs="Verdana"/>
          <w:sz w:val="19"/>
          <w:szCs w:val="19"/>
          <w:lang w:val="en-GB"/>
        </w:rPr>
      </w:pPr>
      <w:r w:rsidRPr="00C20876">
        <w:rPr>
          <w:rFonts w:ascii="Verdana" w:eastAsia="Verdana" w:hAnsi="Verdana" w:cs="Verdana"/>
          <w:sz w:val="19"/>
          <w:szCs w:val="19"/>
          <w:lang w:val="en-GB"/>
        </w:rPr>
        <w:t>If the rape or indecent assault was committed against a person in a situation of vulnerability (</w:t>
      </w:r>
      <w:r w:rsidRPr="00C20876">
        <w:rPr>
          <w:rFonts w:ascii="Verdana" w:eastAsia="Verdana" w:hAnsi="Verdana" w:cs="Verdana"/>
          <w:sz w:val="19"/>
          <w:szCs w:val="19"/>
          <w:u w:val="single"/>
          <w:lang w:val="en-GB"/>
        </w:rPr>
        <w:t>age</w:t>
      </w:r>
      <w:r w:rsidRPr="00C20876">
        <w:rPr>
          <w:rFonts w:ascii="Verdana" w:eastAsia="Verdana" w:hAnsi="Verdana" w:cs="Verdana"/>
          <w:sz w:val="19"/>
          <w:szCs w:val="19"/>
          <w:lang w:val="en-GB"/>
        </w:rPr>
        <w:t>, pregnancy, illness, infirmity or physical or mental disability)</w:t>
      </w:r>
    </w:p>
    <w:p w14:paraId="5C1A00CD" w14:textId="77777777" w:rsidR="00D810D7" w:rsidRPr="00C20876" w:rsidRDefault="00D810D7" w:rsidP="000B11AB">
      <w:pPr>
        <w:pStyle w:val="Paragraphedeliste"/>
        <w:numPr>
          <w:ilvl w:val="1"/>
          <w:numId w:val="34"/>
        </w:numPr>
        <w:spacing w:after="0" w:line="240" w:lineRule="auto"/>
        <w:rPr>
          <w:rFonts w:ascii="Verdana" w:eastAsia="Verdana" w:hAnsi="Verdana" w:cs="Verdana"/>
          <w:sz w:val="19"/>
          <w:szCs w:val="19"/>
          <w:lang w:val="en-GB"/>
        </w:rPr>
      </w:pPr>
      <w:r w:rsidRPr="00C20876">
        <w:rPr>
          <w:rFonts w:ascii="Verdana" w:eastAsia="Verdana" w:hAnsi="Verdana" w:cs="Verdana"/>
          <w:sz w:val="19"/>
          <w:szCs w:val="19"/>
          <w:lang w:val="en-GB"/>
        </w:rPr>
        <w:t>If the crime was committed by a person who is a relative, a descendant, a sibling of the victim, or who occupies a similar position in the family, or who usually or occasionally cohabits with the victim and has authority on the latter.</w:t>
      </w:r>
    </w:p>
    <w:p w14:paraId="60E1A53A" w14:textId="73803942" w:rsidR="00D810D7" w:rsidRPr="00C20876" w:rsidRDefault="00D810D7" w:rsidP="000B11AB">
      <w:pPr>
        <w:pStyle w:val="Paragraphedeliste"/>
        <w:numPr>
          <w:ilvl w:val="1"/>
          <w:numId w:val="34"/>
        </w:numPr>
        <w:spacing w:after="280" w:line="240" w:lineRule="auto"/>
        <w:rPr>
          <w:rFonts w:ascii="Verdana" w:eastAsia="Verdana" w:hAnsi="Verdana" w:cs="Verdana"/>
          <w:sz w:val="19"/>
          <w:szCs w:val="19"/>
          <w:lang w:val="en-GB"/>
        </w:rPr>
      </w:pPr>
      <w:r w:rsidRPr="00C20876">
        <w:rPr>
          <w:rFonts w:ascii="Verdana" w:eastAsia="Verdana" w:hAnsi="Verdana" w:cs="Verdana"/>
          <w:sz w:val="19"/>
          <w:szCs w:val="19"/>
          <w:lang w:val="en-GB"/>
        </w:rPr>
        <w:t>If the rape or indecent assault was committed by a person having authority on the minor</w:t>
      </w:r>
    </w:p>
    <w:p w14:paraId="19217CA2" w14:textId="34E6B4DD" w:rsidR="004F323B" w:rsidRPr="00E44BDC" w:rsidRDefault="004F323B" w:rsidP="007549F6">
      <w:pPr>
        <w:spacing w:after="280" w:line="240" w:lineRule="auto"/>
        <w:jc w:val="both"/>
        <w:rPr>
          <w:rFonts w:ascii="Verdana" w:eastAsia="Verdana" w:hAnsi="Verdana" w:cs="Verdana"/>
          <w:sz w:val="19"/>
          <w:szCs w:val="19"/>
          <w:lang w:val="en-GB"/>
        </w:rPr>
      </w:pPr>
      <w:r w:rsidRPr="00E44BDC">
        <w:rPr>
          <w:rFonts w:ascii="Verdana" w:eastAsia="Verdana" w:hAnsi="Verdana" w:cs="Verdana"/>
          <w:i/>
          <w:iCs/>
          <w:sz w:val="19"/>
          <w:szCs w:val="19"/>
          <w:lang w:val="en-GB"/>
        </w:rPr>
        <w:t>Spain:</w:t>
      </w:r>
      <w:r>
        <w:rPr>
          <w:rFonts w:ascii="Verdana" w:eastAsia="Verdana" w:hAnsi="Verdana" w:cs="Verdana"/>
          <w:sz w:val="19"/>
          <w:szCs w:val="19"/>
          <w:lang w:val="en-GB"/>
        </w:rPr>
        <w:t xml:space="preserve"> Yes, </w:t>
      </w:r>
      <w:r w:rsidRPr="004F323B">
        <w:rPr>
          <w:rFonts w:ascii="Verdana" w:eastAsia="Verdana" w:hAnsi="Verdana" w:cs="Verdana"/>
          <w:sz w:val="19"/>
          <w:szCs w:val="19"/>
          <w:lang w:val="en-GB"/>
        </w:rPr>
        <w:t>Article 180 of C</w:t>
      </w:r>
      <w:r w:rsidR="00E44B07">
        <w:rPr>
          <w:rFonts w:ascii="Verdana" w:eastAsia="Verdana" w:hAnsi="Verdana" w:cs="Verdana"/>
          <w:sz w:val="19"/>
          <w:szCs w:val="19"/>
          <w:lang w:val="en-GB"/>
        </w:rPr>
        <w:t xml:space="preserve">riminal </w:t>
      </w:r>
      <w:r w:rsidRPr="004F323B">
        <w:rPr>
          <w:rFonts w:ascii="Verdana" w:eastAsia="Verdana" w:hAnsi="Verdana" w:cs="Verdana"/>
          <w:sz w:val="19"/>
          <w:szCs w:val="19"/>
          <w:lang w:val="en-GB"/>
        </w:rPr>
        <w:t>C</w:t>
      </w:r>
      <w:r w:rsidR="00E44B07">
        <w:rPr>
          <w:rFonts w:ascii="Verdana" w:eastAsia="Verdana" w:hAnsi="Verdana" w:cs="Verdana"/>
          <w:sz w:val="19"/>
          <w:szCs w:val="19"/>
          <w:lang w:val="en-GB"/>
        </w:rPr>
        <w:t>ode</w:t>
      </w:r>
      <w:r w:rsidRPr="004F323B">
        <w:rPr>
          <w:rFonts w:ascii="Verdana" w:eastAsia="Verdana" w:hAnsi="Verdana" w:cs="Verdana"/>
          <w:sz w:val="19"/>
          <w:szCs w:val="19"/>
          <w:lang w:val="en-GB"/>
        </w:rPr>
        <w:t xml:space="preserve"> collects the aggravating circumstances of crimes under art. 178 and 179, aggravating the penalties of rape from twelve to fifteen years</w:t>
      </w:r>
      <w:r w:rsidR="00E44BDC">
        <w:rPr>
          <w:rFonts w:ascii="Verdana" w:eastAsia="Verdana" w:hAnsi="Verdana" w:cs="Verdana"/>
          <w:sz w:val="19"/>
          <w:szCs w:val="19"/>
          <w:lang w:val="en-GB"/>
        </w:rPr>
        <w:t xml:space="preserve"> (…).</w:t>
      </w:r>
    </w:p>
    <w:tbl>
      <w:tblPr>
        <w:tblStyle w:val="Grilledutableau"/>
        <w:tblW w:w="0" w:type="auto"/>
        <w:tblInd w:w="-5" w:type="dxa"/>
        <w:tblLook w:val="04A0" w:firstRow="1" w:lastRow="0" w:firstColumn="1" w:lastColumn="0" w:noHBand="0" w:noVBand="1"/>
      </w:tblPr>
      <w:tblGrid>
        <w:gridCol w:w="3593"/>
        <w:gridCol w:w="2719"/>
        <w:gridCol w:w="2709"/>
      </w:tblGrid>
      <w:tr w:rsidR="00D0116E" w14:paraId="0F489EE7" w14:textId="77777777" w:rsidTr="00CD0361">
        <w:tc>
          <w:tcPr>
            <w:tcW w:w="3593" w:type="dxa"/>
          </w:tcPr>
          <w:p w14:paraId="6B612FF0" w14:textId="77777777" w:rsidR="00D0116E" w:rsidRDefault="00D0116E" w:rsidP="00081593">
            <w:pPr>
              <w:rPr>
                <w:rFonts w:ascii="Verdana" w:eastAsia="Times New Roman" w:hAnsi="Verdana" w:cs="Times New Roman"/>
                <w:color w:val="000000"/>
                <w:sz w:val="19"/>
                <w:szCs w:val="19"/>
                <w:lang w:val="en-GB" w:eastAsia="fr-CH"/>
              </w:rPr>
            </w:pPr>
          </w:p>
        </w:tc>
        <w:tc>
          <w:tcPr>
            <w:tcW w:w="2719" w:type="dxa"/>
          </w:tcPr>
          <w:p w14:paraId="0A78E860" w14:textId="2A14B7D1" w:rsidR="00D0116E" w:rsidRDefault="00D0116E" w:rsidP="00D0116E">
            <w:pPr>
              <w:jc w:val="center"/>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YES</w:t>
            </w:r>
          </w:p>
        </w:tc>
        <w:tc>
          <w:tcPr>
            <w:tcW w:w="2709" w:type="dxa"/>
          </w:tcPr>
          <w:p w14:paraId="5B776ACA" w14:textId="61A3FC2C" w:rsidR="00D0116E" w:rsidRDefault="00D0116E" w:rsidP="00D0116E">
            <w:pPr>
              <w:jc w:val="center"/>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NO</w:t>
            </w:r>
          </w:p>
        </w:tc>
      </w:tr>
      <w:tr w:rsidR="00D0116E" w:rsidRPr="004F3539" w14:paraId="21A9888A" w14:textId="77777777" w:rsidTr="00CD0361">
        <w:tc>
          <w:tcPr>
            <w:tcW w:w="3593" w:type="dxa"/>
          </w:tcPr>
          <w:p w14:paraId="7004BD63" w14:textId="0966D71D" w:rsidR="00D0116E" w:rsidRPr="00E44BDC" w:rsidRDefault="00D0116E" w:rsidP="00081593">
            <w:pPr>
              <w:rPr>
                <w:rFonts w:ascii="Verdana" w:eastAsia="Times New Roman" w:hAnsi="Verdana" w:cs="Times New Roman"/>
                <w:b/>
                <w:bCs/>
                <w:color w:val="000000"/>
                <w:sz w:val="19"/>
                <w:szCs w:val="19"/>
                <w:lang w:val="en-GB" w:eastAsia="fr-CH"/>
              </w:rPr>
            </w:pPr>
            <w:r w:rsidRPr="00E44BDC">
              <w:rPr>
                <w:rFonts w:ascii="Verdana" w:eastAsia="Times New Roman" w:hAnsi="Verdana" w:cs="Times New Roman"/>
                <w:b/>
                <w:bCs/>
                <w:color w:val="000000"/>
                <w:sz w:val="19"/>
                <w:szCs w:val="19"/>
                <w:lang w:val="en-GB" w:eastAsia="fr-CH"/>
              </w:rPr>
              <w:t>a.</w:t>
            </w:r>
            <w:r w:rsidRPr="00E44BDC">
              <w:rPr>
                <w:rFonts w:ascii="Verdana" w:eastAsia="Times New Roman" w:hAnsi="Verdana" w:cs="Times New Roman"/>
                <w:b/>
                <w:bCs/>
                <w:color w:val="000000"/>
                <w:sz w:val="19"/>
                <w:szCs w:val="19"/>
                <w:lang w:val="en-GB" w:eastAsia="fr-CH"/>
              </w:rPr>
              <w:tab/>
              <w:t xml:space="preserve"> Is rape by more than one perpetrator an aggravating circumstance?  </w:t>
            </w:r>
          </w:p>
        </w:tc>
        <w:tc>
          <w:tcPr>
            <w:tcW w:w="2719" w:type="dxa"/>
          </w:tcPr>
          <w:p w14:paraId="00E26505" w14:textId="30E0DD44" w:rsidR="00D0116E" w:rsidRPr="00147063" w:rsidRDefault="00147063" w:rsidP="00081593">
            <w:pPr>
              <w:rPr>
                <w:rFonts w:ascii="Verdana" w:eastAsia="Times New Roman" w:hAnsi="Verdana" w:cs="Times New Roman"/>
                <w:color w:val="000000"/>
                <w:sz w:val="19"/>
                <w:szCs w:val="19"/>
                <w:lang w:val="es-ES" w:eastAsia="fr-CH"/>
              </w:rPr>
            </w:pPr>
            <w:r w:rsidRPr="00147063">
              <w:rPr>
                <w:rFonts w:ascii="Verdana" w:eastAsia="Times New Roman" w:hAnsi="Verdana" w:cs="Times New Roman"/>
                <w:color w:val="000000"/>
                <w:sz w:val="19"/>
                <w:szCs w:val="19"/>
                <w:lang w:val="es-ES" w:eastAsia="fr-CH"/>
              </w:rPr>
              <w:t xml:space="preserve">Albania, </w:t>
            </w:r>
            <w:r w:rsidR="00CD0361" w:rsidRPr="00147063">
              <w:rPr>
                <w:rFonts w:ascii="Verdana" w:eastAsia="Times New Roman" w:hAnsi="Verdana" w:cs="Times New Roman"/>
                <w:color w:val="000000"/>
                <w:sz w:val="19"/>
                <w:szCs w:val="19"/>
                <w:lang w:val="es-ES" w:eastAsia="fr-CH"/>
              </w:rPr>
              <w:t>Burkina Faso</w:t>
            </w:r>
            <w:r w:rsidR="00315DFB" w:rsidRPr="00147063">
              <w:rPr>
                <w:rFonts w:ascii="Verdana" w:eastAsia="Times New Roman" w:hAnsi="Verdana" w:cs="Times New Roman"/>
                <w:color w:val="000000"/>
                <w:sz w:val="19"/>
                <w:szCs w:val="19"/>
                <w:lang w:val="es-ES" w:eastAsia="fr-CH"/>
              </w:rPr>
              <w:t>, Ghana, Mali</w:t>
            </w:r>
            <w:r w:rsidR="004F3539" w:rsidRPr="00147063">
              <w:rPr>
                <w:rFonts w:ascii="Verdana" w:eastAsia="Times New Roman" w:hAnsi="Verdana" w:cs="Times New Roman"/>
                <w:color w:val="000000"/>
                <w:sz w:val="19"/>
                <w:szCs w:val="19"/>
                <w:lang w:val="es-ES" w:eastAsia="fr-CH"/>
              </w:rPr>
              <w:t>, Canada</w:t>
            </w:r>
            <w:r w:rsidR="00DD11D3" w:rsidRPr="00147063">
              <w:rPr>
                <w:rFonts w:ascii="Verdana" w:eastAsia="Times New Roman" w:hAnsi="Verdana" w:cs="Times New Roman"/>
                <w:color w:val="000000"/>
                <w:sz w:val="19"/>
                <w:szCs w:val="19"/>
                <w:lang w:val="es-ES" w:eastAsia="fr-CH"/>
              </w:rPr>
              <w:t>, Colombia</w:t>
            </w:r>
            <w:r w:rsidR="00186C04" w:rsidRPr="00147063">
              <w:rPr>
                <w:rFonts w:ascii="Verdana" w:eastAsia="Times New Roman" w:hAnsi="Verdana" w:cs="Times New Roman"/>
                <w:color w:val="000000"/>
                <w:sz w:val="19"/>
                <w:szCs w:val="19"/>
                <w:lang w:val="es-ES" w:eastAsia="fr-CH"/>
              </w:rPr>
              <w:t>, South Korea</w:t>
            </w:r>
            <w:r w:rsidR="001E10F5" w:rsidRPr="00147063">
              <w:rPr>
                <w:rFonts w:ascii="Verdana" w:eastAsia="Times New Roman" w:hAnsi="Verdana" w:cs="Times New Roman"/>
                <w:color w:val="000000"/>
                <w:sz w:val="19"/>
                <w:szCs w:val="19"/>
                <w:lang w:val="es-ES" w:eastAsia="fr-CH"/>
              </w:rPr>
              <w:t>, K</w:t>
            </w:r>
            <w:r w:rsidR="00BF51DA" w:rsidRPr="00147063">
              <w:rPr>
                <w:rFonts w:ascii="Verdana" w:eastAsia="Times New Roman" w:hAnsi="Verdana" w:cs="Times New Roman"/>
                <w:color w:val="000000"/>
                <w:sz w:val="19"/>
                <w:szCs w:val="19"/>
                <w:lang w:val="es-ES" w:eastAsia="fr-CH"/>
              </w:rPr>
              <w:t>h</w:t>
            </w:r>
            <w:r w:rsidR="001E10F5" w:rsidRPr="00147063">
              <w:rPr>
                <w:rFonts w:ascii="Verdana" w:eastAsia="Times New Roman" w:hAnsi="Verdana" w:cs="Times New Roman"/>
                <w:color w:val="000000"/>
                <w:sz w:val="19"/>
                <w:szCs w:val="19"/>
                <w:lang w:val="es-ES" w:eastAsia="fr-CH"/>
              </w:rPr>
              <w:t>azakstán</w:t>
            </w:r>
            <w:r w:rsidR="004F323B" w:rsidRPr="00147063">
              <w:rPr>
                <w:rFonts w:ascii="Verdana" w:eastAsia="Times New Roman" w:hAnsi="Verdana" w:cs="Times New Roman"/>
                <w:color w:val="000000"/>
                <w:sz w:val="19"/>
                <w:szCs w:val="19"/>
                <w:lang w:val="es-ES" w:eastAsia="fr-CH"/>
              </w:rPr>
              <w:t>, Spain</w:t>
            </w:r>
            <w:r w:rsidR="001E10F5" w:rsidRPr="00147063">
              <w:rPr>
                <w:rFonts w:ascii="Verdana" w:eastAsia="Times New Roman" w:hAnsi="Verdana" w:cs="Times New Roman"/>
                <w:color w:val="000000"/>
                <w:sz w:val="19"/>
                <w:szCs w:val="19"/>
                <w:lang w:val="es-ES" w:eastAsia="fr-CH"/>
              </w:rPr>
              <w:t xml:space="preserve"> </w:t>
            </w:r>
            <w:r w:rsidR="000877E2" w:rsidRPr="00147063">
              <w:rPr>
                <w:rFonts w:ascii="Verdana" w:eastAsia="Times New Roman" w:hAnsi="Verdana" w:cs="Times New Roman"/>
                <w:color w:val="000000"/>
                <w:sz w:val="19"/>
                <w:szCs w:val="19"/>
                <w:lang w:val="es-ES" w:eastAsia="fr-CH"/>
              </w:rPr>
              <w:t>, Sierra Leone</w:t>
            </w:r>
            <w:r w:rsidR="009009B3" w:rsidRPr="00147063">
              <w:rPr>
                <w:rFonts w:ascii="Verdana" w:eastAsia="Times New Roman" w:hAnsi="Verdana" w:cs="Times New Roman"/>
                <w:color w:val="000000"/>
                <w:sz w:val="19"/>
                <w:szCs w:val="19"/>
                <w:lang w:val="es-ES" w:eastAsia="fr-CH"/>
              </w:rPr>
              <w:t>, Rwanda</w:t>
            </w:r>
            <w:r w:rsidR="00DF5FCE" w:rsidRPr="00147063">
              <w:rPr>
                <w:rFonts w:ascii="Verdana" w:eastAsia="Times New Roman" w:hAnsi="Verdana" w:cs="Times New Roman"/>
                <w:color w:val="000000"/>
                <w:sz w:val="19"/>
                <w:szCs w:val="19"/>
                <w:lang w:val="es-ES" w:eastAsia="fr-CH"/>
              </w:rPr>
              <w:t xml:space="preserve">, </w:t>
            </w:r>
            <w:r w:rsidR="00DF5FCE" w:rsidRPr="00147063">
              <w:rPr>
                <w:rFonts w:ascii="Verdana" w:eastAsia="Times New Roman" w:hAnsi="Verdana" w:cs="Times New Roman"/>
                <w:color w:val="000000"/>
                <w:sz w:val="19"/>
                <w:szCs w:val="19"/>
                <w:lang w:val="es-ES" w:eastAsia="fr-CH"/>
              </w:rPr>
              <w:lastRenderedPageBreak/>
              <w:t>Netherlands</w:t>
            </w:r>
            <w:r w:rsidR="00955668" w:rsidRPr="00147063">
              <w:rPr>
                <w:rFonts w:ascii="Verdana" w:eastAsia="Times New Roman" w:hAnsi="Verdana" w:cs="Times New Roman"/>
                <w:color w:val="000000"/>
                <w:sz w:val="19"/>
                <w:szCs w:val="19"/>
                <w:lang w:val="es-ES" w:eastAsia="fr-CH"/>
              </w:rPr>
              <w:t>, Tunisia</w:t>
            </w:r>
            <w:r w:rsidR="009A046F" w:rsidRPr="00147063">
              <w:rPr>
                <w:rFonts w:ascii="Verdana" w:eastAsia="Times New Roman" w:hAnsi="Verdana" w:cs="Times New Roman"/>
                <w:color w:val="000000"/>
                <w:sz w:val="19"/>
                <w:szCs w:val="19"/>
                <w:lang w:val="es-ES" w:eastAsia="fr-CH"/>
              </w:rPr>
              <w:t>, Tanzania</w:t>
            </w:r>
          </w:p>
        </w:tc>
        <w:tc>
          <w:tcPr>
            <w:tcW w:w="2709" w:type="dxa"/>
          </w:tcPr>
          <w:p w14:paraId="084A3395" w14:textId="34D04584" w:rsidR="00D0116E" w:rsidRPr="004F3539" w:rsidRDefault="001D4DC7" w:rsidP="00081593">
            <w:pPr>
              <w:rPr>
                <w:rFonts w:ascii="Verdana" w:eastAsia="Times New Roman" w:hAnsi="Verdana" w:cs="Times New Roman"/>
                <w:color w:val="000000"/>
                <w:sz w:val="19"/>
                <w:szCs w:val="19"/>
                <w:lang w:val="es-ES" w:eastAsia="fr-CH"/>
              </w:rPr>
            </w:pPr>
            <w:r>
              <w:rPr>
                <w:rFonts w:ascii="Verdana" w:eastAsia="Times New Roman" w:hAnsi="Verdana" w:cs="Times New Roman"/>
                <w:color w:val="000000"/>
                <w:sz w:val="19"/>
                <w:szCs w:val="19"/>
                <w:lang w:val="es-ES" w:eastAsia="fr-CH"/>
              </w:rPr>
              <w:lastRenderedPageBreak/>
              <w:t>Samoa</w:t>
            </w:r>
            <w:r w:rsidR="00F615E9">
              <w:rPr>
                <w:rFonts w:ascii="Verdana" w:eastAsia="Times New Roman" w:hAnsi="Verdana" w:cs="Times New Roman"/>
                <w:color w:val="000000"/>
                <w:sz w:val="19"/>
                <w:szCs w:val="19"/>
                <w:lang w:val="es-ES" w:eastAsia="fr-CH"/>
              </w:rPr>
              <w:t>, Belgium</w:t>
            </w:r>
            <w:r w:rsidR="00922210">
              <w:rPr>
                <w:rFonts w:ascii="Verdana" w:eastAsia="Times New Roman" w:hAnsi="Verdana" w:cs="Times New Roman"/>
                <w:color w:val="000000"/>
                <w:sz w:val="19"/>
                <w:szCs w:val="19"/>
                <w:lang w:val="es-ES" w:eastAsia="fr-CH"/>
              </w:rPr>
              <w:t>, Czech Republic</w:t>
            </w:r>
          </w:p>
        </w:tc>
      </w:tr>
      <w:tr w:rsidR="00D0116E" w:rsidRPr="004F3539" w14:paraId="1E617A7D" w14:textId="77777777" w:rsidTr="00CD0361">
        <w:tc>
          <w:tcPr>
            <w:tcW w:w="3593" w:type="dxa"/>
          </w:tcPr>
          <w:p w14:paraId="7FE7D7F4" w14:textId="62F0FE86" w:rsidR="00D0116E" w:rsidRPr="00E44BDC" w:rsidRDefault="00D0116E" w:rsidP="00081593">
            <w:pPr>
              <w:rPr>
                <w:rFonts w:ascii="Verdana" w:eastAsia="Times New Roman" w:hAnsi="Verdana" w:cs="Times New Roman"/>
                <w:b/>
                <w:bCs/>
                <w:color w:val="000000"/>
                <w:sz w:val="19"/>
                <w:szCs w:val="19"/>
                <w:lang w:val="en-GB" w:eastAsia="fr-CH"/>
              </w:rPr>
            </w:pPr>
            <w:r w:rsidRPr="00E44BDC">
              <w:rPr>
                <w:rFonts w:ascii="Verdana" w:eastAsia="Times New Roman" w:hAnsi="Verdana" w:cs="Times New Roman"/>
                <w:b/>
                <w:bCs/>
                <w:color w:val="000000"/>
                <w:sz w:val="19"/>
                <w:szCs w:val="19"/>
                <w:lang w:val="en-GB" w:eastAsia="fr-CH"/>
              </w:rPr>
              <w:t>b.</w:t>
            </w:r>
            <w:r w:rsidRPr="00E44BDC">
              <w:rPr>
                <w:rFonts w:ascii="Verdana" w:eastAsia="Times New Roman" w:hAnsi="Verdana" w:cs="Times New Roman"/>
                <w:b/>
                <w:bCs/>
                <w:color w:val="000000"/>
                <w:sz w:val="19"/>
                <w:szCs w:val="19"/>
                <w:lang w:val="en-GB" w:eastAsia="fr-CH"/>
              </w:rPr>
              <w:tab/>
              <w:t>Is rape of a particularly vulnerable individual an aggravating circumstance, or the imbalance of power between alleged perpetrator and victims? (for example, doctor/patient; teacher/student; age difference)</w:t>
            </w:r>
          </w:p>
        </w:tc>
        <w:tc>
          <w:tcPr>
            <w:tcW w:w="2719" w:type="dxa"/>
          </w:tcPr>
          <w:p w14:paraId="7C54AE93" w14:textId="304A6338" w:rsidR="00D0116E" w:rsidRPr="004F3539" w:rsidRDefault="00CD0361" w:rsidP="00081593">
            <w:pPr>
              <w:rPr>
                <w:rFonts w:ascii="Verdana" w:eastAsia="Times New Roman" w:hAnsi="Verdana" w:cs="Times New Roman"/>
                <w:color w:val="000000"/>
                <w:sz w:val="19"/>
                <w:szCs w:val="19"/>
                <w:lang w:val="es-ES" w:eastAsia="fr-CH"/>
              </w:rPr>
            </w:pPr>
            <w:r w:rsidRPr="004F3539">
              <w:rPr>
                <w:rFonts w:ascii="Verdana" w:eastAsia="Times New Roman" w:hAnsi="Verdana" w:cs="Times New Roman"/>
                <w:color w:val="000000"/>
                <w:sz w:val="19"/>
                <w:szCs w:val="19"/>
                <w:lang w:val="es-ES" w:eastAsia="fr-CH"/>
              </w:rPr>
              <w:t>Burkina Faso</w:t>
            </w:r>
            <w:r w:rsidR="00315DFB" w:rsidRPr="004F3539">
              <w:rPr>
                <w:rFonts w:ascii="Verdana" w:eastAsia="Times New Roman" w:hAnsi="Verdana" w:cs="Times New Roman"/>
                <w:color w:val="000000"/>
                <w:sz w:val="19"/>
                <w:szCs w:val="19"/>
                <w:lang w:val="es-ES" w:eastAsia="fr-CH"/>
              </w:rPr>
              <w:t>, Ghana, Mali</w:t>
            </w:r>
            <w:r w:rsidR="004F3539" w:rsidRPr="004F3539">
              <w:rPr>
                <w:rFonts w:ascii="Verdana" w:eastAsia="Times New Roman" w:hAnsi="Verdana" w:cs="Times New Roman"/>
                <w:color w:val="000000"/>
                <w:sz w:val="19"/>
                <w:szCs w:val="19"/>
                <w:lang w:val="es-ES" w:eastAsia="fr-CH"/>
              </w:rPr>
              <w:t>, C</w:t>
            </w:r>
            <w:r w:rsidR="004F3539">
              <w:rPr>
                <w:rFonts w:ascii="Verdana" w:eastAsia="Times New Roman" w:hAnsi="Verdana" w:cs="Times New Roman"/>
                <w:color w:val="000000"/>
                <w:sz w:val="19"/>
                <w:szCs w:val="19"/>
                <w:lang w:val="es-ES" w:eastAsia="fr-CH"/>
              </w:rPr>
              <w:t>anada</w:t>
            </w:r>
            <w:r w:rsidR="00DD11D3">
              <w:rPr>
                <w:rFonts w:ascii="Verdana" w:eastAsia="Times New Roman" w:hAnsi="Verdana" w:cs="Times New Roman"/>
                <w:color w:val="000000"/>
                <w:sz w:val="19"/>
                <w:szCs w:val="19"/>
                <w:lang w:val="es-ES" w:eastAsia="fr-CH"/>
              </w:rPr>
              <w:t>, Colombia</w:t>
            </w:r>
            <w:r w:rsidR="00186C04">
              <w:rPr>
                <w:rFonts w:ascii="Verdana" w:eastAsia="Times New Roman" w:hAnsi="Verdana" w:cs="Times New Roman"/>
                <w:color w:val="000000"/>
                <w:sz w:val="19"/>
                <w:szCs w:val="19"/>
                <w:lang w:val="es-ES" w:eastAsia="fr-CH"/>
              </w:rPr>
              <w:t>, South Korea</w:t>
            </w:r>
            <w:r w:rsidR="00F615E9">
              <w:rPr>
                <w:rFonts w:ascii="Verdana" w:eastAsia="Times New Roman" w:hAnsi="Verdana" w:cs="Times New Roman"/>
                <w:color w:val="000000"/>
                <w:sz w:val="19"/>
                <w:szCs w:val="19"/>
                <w:lang w:val="es-ES" w:eastAsia="fr-CH"/>
              </w:rPr>
              <w:t>, Belgium</w:t>
            </w:r>
            <w:r w:rsidR="00922210">
              <w:rPr>
                <w:rFonts w:ascii="Verdana" w:eastAsia="Times New Roman" w:hAnsi="Verdana" w:cs="Times New Roman"/>
                <w:color w:val="000000"/>
                <w:sz w:val="19"/>
                <w:szCs w:val="19"/>
                <w:lang w:val="es-ES" w:eastAsia="fr-CH"/>
              </w:rPr>
              <w:t>, Czech Republic</w:t>
            </w:r>
            <w:r w:rsidR="004F323B">
              <w:rPr>
                <w:rFonts w:ascii="Verdana" w:eastAsia="Times New Roman" w:hAnsi="Verdana" w:cs="Times New Roman"/>
                <w:color w:val="000000"/>
                <w:sz w:val="19"/>
                <w:szCs w:val="19"/>
                <w:lang w:val="es-ES" w:eastAsia="fr-CH"/>
              </w:rPr>
              <w:t>, Spain</w:t>
            </w:r>
            <w:r w:rsidR="00695D23">
              <w:rPr>
                <w:rFonts w:ascii="Verdana" w:eastAsia="Times New Roman" w:hAnsi="Verdana" w:cs="Times New Roman"/>
                <w:color w:val="000000"/>
                <w:sz w:val="19"/>
                <w:szCs w:val="19"/>
                <w:lang w:val="es-ES" w:eastAsia="fr-CH"/>
              </w:rPr>
              <w:t>, Portugal</w:t>
            </w:r>
            <w:r w:rsidR="000877E2">
              <w:rPr>
                <w:rFonts w:ascii="Verdana" w:eastAsia="Times New Roman" w:hAnsi="Verdana" w:cs="Times New Roman"/>
                <w:color w:val="000000"/>
                <w:sz w:val="19"/>
                <w:szCs w:val="19"/>
                <w:lang w:val="es-ES" w:eastAsia="fr-CH"/>
              </w:rPr>
              <w:t>, Sierra Leone</w:t>
            </w:r>
            <w:r w:rsidR="009009B3">
              <w:rPr>
                <w:rFonts w:ascii="Verdana" w:eastAsia="Times New Roman" w:hAnsi="Verdana" w:cs="Times New Roman"/>
                <w:color w:val="000000"/>
                <w:sz w:val="19"/>
                <w:szCs w:val="19"/>
                <w:lang w:val="es-ES" w:eastAsia="fr-CH"/>
              </w:rPr>
              <w:t>, Rwanda</w:t>
            </w:r>
            <w:r w:rsidR="00955668">
              <w:rPr>
                <w:rFonts w:ascii="Verdana" w:eastAsia="Times New Roman" w:hAnsi="Verdana" w:cs="Times New Roman"/>
                <w:color w:val="000000"/>
                <w:sz w:val="19"/>
                <w:szCs w:val="19"/>
                <w:lang w:val="es-ES" w:eastAsia="fr-CH"/>
              </w:rPr>
              <w:t>, Tunisia</w:t>
            </w:r>
            <w:r w:rsidR="009A046F">
              <w:rPr>
                <w:rFonts w:ascii="Verdana" w:eastAsia="Times New Roman" w:hAnsi="Verdana" w:cs="Times New Roman"/>
                <w:color w:val="000000"/>
                <w:sz w:val="19"/>
                <w:szCs w:val="19"/>
                <w:lang w:val="es-ES" w:eastAsia="fr-CH"/>
              </w:rPr>
              <w:t>, Tanzania</w:t>
            </w:r>
          </w:p>
        </w:tc>
        <w:tc>
          <w:tcPr>
            <w:tcW w:w="2709" w:type="dxa"/>
          </w:tcPr>
          <w:p w14:paraId="57BA3A75" w14:textId="71550D41" w:rsidR="00D0116E" w:rsidRPr="004F3539" w:rsidRDefault="001D4DC7" w:rsidP="00081593">
            <w:pPr>
              <w:rPr>
                <w:rFonts w:ascii="Verdana" w:eastAsia="Times New Roman" w:hAnsi="Verdana" w:cs="Times New Roman"/>
                <w:color w:val="000000"/>
                <w:sz w:val="19"/>
                <w:szCs w:val="19"/>
                <w:lang w:val="es-ES" w:eastAsia="fr-CH"/>
              </w:rPr>
            </w:pPr>
            <w:r>
              <w:rPr>
                <w:rFonts w:ascii="Verdana" w:eastAsia="Times New Roman" w:hAnsi="Verdana" w:cs="Times New Roman"/>
                <w:color w:val="000000"/>
                <w:sz w:val="19"/>
                <w:szCs w:val="19"/>
                <w:lang w:val="es-ES" w:eastAsia="fr-CH"/>
              </w:rPr>
              <w:t>Samoa</w:t>
            </w:r>
            <w:r w:rsidR="00DF5FCE">
              <w:rPr>
                <w:rFonts w:ascii="Verdana" w:eastAsia="Times New Roman" w:hAnsi="Verdana" w:cs="Times New Roman"/>
                <w:color w:val="000000"/>
                <w:sz w:val="19"/>
                <w:szCs w:val="19"/>
                <w:lang w:val="es-ES" w:eastAsia="fr-CH"/>
              </w:rPr>
              <w:t>, Netherlands</w:t>
            </w:r>
            <w:r w:rsidR="00147063">
              <w:rPr>
                <w:rFonts w:ascii="Verdana" w:eastAsia="Times New Roman" w:hAnsi="Verdana" w:cs="Times New Roman"/>
                <w:color w:val="000000"/>
                <w:sz w:val="19"/>
                <w:szCs w:val="19"/>
                <w:lang w:val="es-ES" w:eastAsia="fr-CH"/>
              </w:rPr>
              <w:t>, Albania</w:t>
            </w:r>
          </w:p>
        </w:tc>
      </w:tr>
      <w:tr w:rsidR="00D0116E" w:rsidRPr="00D84667" w14:paraId="3A38AEF3" w14:textId="77777777" w:rsidTr="00CD0361">
        <w:tc>
          <w:tcPr>
            <w:tcW w:w="3593" w:type="dxa"/>
          </w:tcPr>
          <w:p w14:paraId="1CA4DB0A" w14:textId="34524392" w:rsidR="00D0116E" w:rsidRPr="00E44BDC" w:rsidRDefault="00D0116E" w:rsidP="00081593">
            <w:pPr>
              <w:rPr>
                <w:rFonts w:ascii="Verdana" w:eastAsia="Times New Roman" w:hAnsi="Verdana" w:cs="Times New Roman"/>
                <w:b/>
                <w:bCs/>
                <w:color w:val="000000"/>
                <w:sz w:val="19"/>
                <w:szCs w:val="19"/>
                <w:lang w:val="en-GB" w:eastAsia="fr-CH"/>
              </w:rPr>
            </w:pPr>
            <w:r w:rsidRPr="00E44BDC">
              <w:rPr>
                <w:rFonts w:ascii="Verdana" w:eastAsia="Times New Roman" w:hAnsi="Verdana" w:cs="Times New Roman"/>
                <w:b/>
                <w:bCs/>
                <w:color w:val="000000"/>
                <w:sz w:val="19"/>
                <w:szCs w:val="19"/>
                <w:lang w:val="en-GB" w:eastAsia="fr-CH"/>
              </w:rPr>
              <w:t>c.</w:t>
            </w:r>
            <w:r w:rsidRPr="00E44BDC">
              <w:rPr>
                <w:rFonts w:ascii="Verdana" w:eastAsia="Times New Roman" w:hAnsi="Verdana" w:cs="Times New Roman"/>
                <w:b/>
                <w:bCs/>
                <w:color w:val="000000"/>
                <w:sz w:val="19"/>
                <w:szCs w:val="19"/>
                <w:lang w:val="en-GB" w:eastAsia="fr-CH"/>
              </w:rPr>
              <w:tab/>
              <w:t>Is rape by spouse or intimate partner an aggravating circumstance?</w:t>
            </w:r>
          </w:p>
        </w:tc>
        <w:tc>
          <w:tcPr>
            <w:tcW w:w="2719" w:type="dxa"/>
          </w:tcPr>
          <w:p w14:paraId="7B73C900" w14:textId="0C58EA37" w:rsidR="00D0116E" w:rsidRDefault="004F3539" w:rsidP="00081593">
            <w:pPr>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Canada</w:t>
            </w:r>
            <w:r w:rsidR="00DD11D3">
              <w:rPr>
                <w:rFonts w:ascii="Verdana" w:eastAsia="Times New Roman" w:hAnsi="Verdana" w:cs="Times New Roman"/>
                <w:color w:val="000000"/>
                <w:sz w:val="19"/>
                <w:szCs w:val="19"/>
                <w:lang w:val="en-GB" w:eastAsia="fr-CH"/>
              </w:rPr>
              <w:t>, Colombia</w:t>
            </w:r>
            <w:r w:rsidR="00F615E9">
              <w:rPr>
                <w:rFonts w:ascii="Verdana" w:eastAsia="Times New Roman" w:hAnsi="Verdana" w:cs="Times New Roman"/>
                <w:color w:val="000000"/>
                <w:sz w:val="19"/>
                <w:szCs w:val="19"/>
                <w:lang w:val="en-GB" w:eastAsia="fr-CH"/>
              </w:rPr>
              <w:t>, Belgium</w:t>
            </w:r>
            <w:r w:rsidR="004F323B">
              <w:rPr>
                <w:rFonts w:ascii="Verdana" w:eastAsia="Times New Roman" w:hAnsi="Verdana" w:cs="Times New Roman"/>
                <w:color w:val="000000"/>
                <w:sz w:val="19"/>
                <w:szCs w:val="19"/>
                <w:lang w:val="en-GB" w:eastAsia="fr-CH"/>
              </w:rPr>
              <w:t>, Spain</w:t>
            </w:r>
          </w:p>
        </w:tc>
        <w:tc>
          <w:tcPr>
            <w:tcW w:w="2709" w:type="dxa"/>
          </w:tcPr>
          <w:p w14:paraId="23F2F1F3" w14:textId="4BC5AE4F" w:rsidR="00D0116E" w:rsidRPr="009009B3" w:rsidRDefault="00147063" w:rsidP="00081593">
            <w:pPr>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 xml:space="preserve">Albania, </w:t>
            </w:r>
            <w:r w:rsidR="00CD0361" w:rsidRPr="009009B3">
              <w:rPr>
                <w:rFonts w:ascii="Verdana" w:eastAsia="Times New Roman" w:hAnsi="Verdana" w:cs="Times New Roman"/>
                <w:color w:val="000000"/>
                <w:sz w:val="19"/>
                <w:szCs w:val="19"/>
                <w:lang w:val="en-GB" w:eastAsia="fr-CH"/>
              </w:rPr>
              <w:t>Burkina Faso</w:t>
            </w:r>
            <w:r w:rsidR="00315DFB" w:rsidRPr="009009B3">
              <w:rPr>
                <w:rFonts w:ascii="Verdana" w:eastAsia="Times New Roman" w:hAnsi="Verdana" w:cs="Times New Roman"/>
                <w:color w:val="000000"/>
                <w:sz w:val="19"/>
                <w:szCs w:val="19"/>
                <w:lang w:val="en-GB" w:eastAsia="fr-CH"/>
              </w:rPr>
              <w:t>, Ghana, Mali</w:t>
            </w:r>
            <w:r w:rsidR="00186C04" w:rsidRPr="00B7654C">
              <w:rPr>
                <w:rFonts w:ascii="Verdana" w:eastAsia="Times New Roman" w:hAnsi="Verdana" w:cs="Times New Roman"/>
                <w:color w:val="000000"/>
                <w:sz w:val="19"/>
                <w:szCs w:val="19"/>
                <w:lang w:val="en-GB" w:eastAsia="fr-CH"/>
              </w:rPr>
              <w:t>, South Korea</w:t>
            </w:r>
            <w:r w:rsidR="00BF51DA" w:rsidRPr="008E4B07">
              <w:rPr>
                <w:rFonts w:ascii="Verdana" w:eastAsia="Times New Roman" w:hAnsi="Verdana" w:cs="Times New Roman"/>
                <w:color w:val="000000"/>
                <w:sz w:val="19"/>
                <w:szCs w:val="19"/>
                <w:lang w:val="en-GB" w:eastAsia="fr-CH"/>
              </w:rPr>
              <w:t>, Khazakstán</w:t>
            </w:r>
            <w:r w:rsidR="001D4DC7" w:rsidRPr="00E41295">
              <w:rPr>
                <w:rFonts w:ascii="Verdana" w:eastAsia="Times New Roman" w:hAnsi="Verdana" w:cs="Times New Roman"/>
                <w:color w:val="000000"/>
                <w:sz w:val="19"/>
                <w:szCs w:val="19"/>
                <w:lang w:val="en-GB" w:eastAsia="fr-CH"/>
              </w:rPr>
              <w:t>, Samoa</w:t>
            </w:r>
            <w:r w:rsidR="00922210" w:rsidRPr="00E41295">
              <w:rPr>
                <w:rFonts w:ascii="Verdana" w:eastAsia="Times New Roman" w:hAnsi="Verdana" w:cs="Times New Roman"/>
                <w:color w:val="000000"/>
                <w:sz w:val="19"/>
                <w:szCs w:val="19"/>
                <w:lang w:val="en-GB" w:eastAsia="fr-CH"/>
              </w:rPr>
              <w:t>, Czech Republic</w:t>
            </w:r>
            <w:r w:rsidR="00695D23" w:rsidRPr="00B35C7A">
              <w:rPr>
                <w:rFonts w:ascii="Verdana" w:eastAsia="Times New Roman" w:hAnsi="Verdana" w:cs="Times New Roman"/>
                <w:color w:val="000000"/>
                <w:sz w:val="19"/>
                <w:szCs w:val="19"/>
                <w:lang w:val="en-GB" w:eastAsia="fr-CH"/>
              </w:rPr>
              <w:t>, Portugal</w:t>
            </w:r>
            <w:r w:rsidR="000877E2" w:rsidRPr="00B35C7A">
              <w:rPr>
                <w:rFonts w:ascii="Verdana" w:eastAsia="Times New Roman" w:hAnsi="Verdana" w:cs="Times New Roman"/>
                <w:color w:val="000000"/>
                <w:sz w:val="19"/>
                <w:szCs w:val="19"/>
                <w:lang w:val="en-GB" w:eastAsia="fr-CH"/>
              </w:rPr>
              <w:t>, Si</w:t>
            </w:r>
            <w:r w:rsidR="000877E2" w:rsidRPr="008A1309">
              <w:rPr>
                <w:rFonts w:ascii="Verdana" w:eastAsia="Times New Roman" w:hAnsi="Verdana" w:cs="Times New Roman"/>
                <w:color w:val="000000"/>
                <w:sz w:val="19"/>
                <w:szCs w:val="19"/>
                <w:lang w:val="en-GB" w:eastAsia="fr-CH"/>
              </w:rPr>
              <w:t>e</w:t>
            </w:r>
            <w:r w:rsidR="000877E2" w:rsidRPr="009009B3">
              <w:rPr>
                <w:rFonts w:ascii="Verdana" w:eastAsia="Times New Roman" w:hAnsi="Verdana" w:cs="Times New Roman"/>
                <w:color w:val="000000"/>
                <w:sz w:val="19"/>
                <w:szCs w:val="19"/>
                <w:lang w:val="en-GB" w:eastAsia="fr-CH"/>
              </w:rPr>
              <w:t>rra</w:t>
            </w:r>
            <w:r w:rsidR="000877E2" w:rsidRPr="008A1309">
              <w:rPr>
                <w:rFonts w:ascii="Verdana" w:eastAsia="Times New Roman" w:hAnsi="Verdana" w:cs="Times New Roman"/>
                <w:color w:val="000000"/>
                <w:sz w:val="19"/>
                <w:szCs w:val="19"/>
                <w:lang w:val="en-GB" w:eastAsia="fr-CH"/>
              </w:rPr>
              <w:t xml:space="preserve"> Leone</w:t>
            </w:r>
            <w:r w:rsidR="009009B3" w:rsidRPr="008A1309">
              <w:rPr>
                <w:rFonts w:ascii="Verdana" w:eastAsia="Times New Roman" w:hAnsi="Verdana" w:cs="Times New Roman"/>
                <w:color w:val="000000"/>
                <w:sz w:val="19"/>
                <w:szCs w:val="19"/>
                <w:lang w:val="en-GB" w:eastAsia="fr-CH"/>
              </w:rPr>
              <w:t>, Rwanda</w:t>
            </w:r>
            <w:r w:rsidR="00DF5FCE">
              <w:rPr>
                <w:rFonts w:ascii="Verdana" w:eastAsia="Times New Roman" w:hAnsi="Verdana" w:cs="Times New Roman"/>
                <w:color w:val="000000"/>
                <w:sz w:val="19"/>
                <w:szCs w:val="19"/>
                <w:lang w:val="en-GB" w:eastAsia="fr-CH"/>
              </w:rPr>
              <w:t>, Netherlands</w:t>
            </w:r>
            <w:r w:rsidR="00955668">
              <w:rPr>
                <w:rFonts w:ascii="Verdana" w:eastAsia="Times New Roman" w:hAnsi="Verdana" w:cs="Times New Roman"/>
                <w:color w:val="000000"/>
                <w:sz w:val="19"/>
                <w:szCs w:val="19"/>
                <w:lang w:val="en-GB" w:eastAsia="fr-CH"/>
              </w:rPr>
              <w:t>, Tunisia</w:t>
            </w:r>
          </w:p>
        </w:tc>
      </w:tr>
    </w:tbl>
    <w:p w14:paraId="1628B0CE" w14:textId="63F55FFC" w:rsidR="00081593" w:rsidRPr="009009B3" w:rsidRDefault="00081593" w:rsidP="00081593">
      <w:pPr>
        <w:shd w:val="clear" w:color="auto" w:fill="FFFFFF"/>
        <w:spacing w:after="0" w:line="240" w:lineRule="auto"/>
        <w:ind w:left="720"/>
        <w:rPr>
          <w:rFonts w:ascii="Verdana" w:eastAsia="Times New Roman" w:hAnsi="Verdana" w:cs="Times New Roman"/>
          <w:color w:val="000000"/>
          <w:sz w:val="19"/>
          <w:szCs w:val="19"/>
          <w:lang w:val="en-GB" w:eastAsia="fr-CH"/>
        </w:rPr>
      </w:pPr>
    </w:p>
    <w:p w14:paraId="57702DDF" w14:textId="61560590" w:rsidR="00DD11D3" w:rsidRPr="00DD11D3" w:rsidRDefault="00DD11D3" w:rsidP="007549F6">
      <w:pPr>
        <w:shd w:val="clear" w:color="auto" w:fill="FFFFFF"/>
        <w:spacing w:after="0" w:line="240" w:lineRule="auto"/>
        <w:jc w:val="both"/>
        <w:rPr>
          <w:rFonts w:ascii="Verdana" w:eastAsia="Times New Roman" w:hAnsi="Verdana" w:cs="Times New Roman"/>
          <w:b/>
          <w:bCs/>
          <w:color w:val="000000"/>
          <w:sz w:val="19"/>
          <w:szCs w:val="19"/>
          <w:lang w:val="en-GB" w:eastAsia="fr-CH"/>
        </w:rPr>
      </w:pPr>
      <w:r w:rsidRPr="00DD11D3">
        <w:rPr>
          <w:rFonts w:ascii="Verdana" w:eastAsia="Times New Roman" w:hAnsi="Verdana" w:cs="Times New Roman"/>
          <w:b/>
          <w:bCs/>
          <w:color w:val="000000"/>
          <w:sz w:val="19"/>
          <w:szCs w:val="19"/>
          <w:lang w:val="en-GB" w:eastAsia="fr-CH"/>
        </w:rPr>
        <w:t xml:space="preserve">Comments on question </w:t>
      </w:r>
      <w:r>
        <w:rPr>
          <w:rFonts w:ascii="Verdana" w:eastAsia="Times New Roman" w:hAnsi="Verdana" w:cs="Times New Roman"/>
          <w:b/>
          <w:bCs/>
          <w:color w:val="000000"/>
          <w:sz w:val="19"/>
          <w:szCs w:val="19"/>
          <w:lang w:val="en-GB" w:eastAsia="fr-CH"/>
        </w:rPr>
        <w:t xml:space="preserve">8. </w:t>
      </w:r>
      <w:r w:rsidRPr="00DD11D3">
        <w:rPr>
          <w:rFonts w:ascii="Verdana" w:eastAsia="Times New Roman" w:hAnsi="Verdana" w:cs="Times New Roman"/>
          <w:b/>
          <w:bCs/>
          <w:color w:val="000000"/>
          <w:sz w:val="19"/>
          <w:szCs w:val="19"/>
          <w:lang w:val="en-GB" w:eastAsia="fr-CH"/>
        </w:rPr>
        <w:t>a:</w:t>
      </w:r>
    </w:p>
    <w:p w14:paraId="00033078" w14:textId="2A076D5B" w:rsidR="00DD11D3" w:rsidRDefault="00DD11D3"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DD11D3">
        <w:rPr>
          <w:rFonts w:ascii="Verdana" w:eastAsia="Times New Roman" w:hAnsi="Verdana" w:cs="Times New Roman"/>
          <w:i/>
          <w:iCs/>
          <w:color w:val="000000"/>
          <w:sz w:val="19"/>
          <w:szCs w:val="19"/>
          <w:lang w:val="en-GB" w:eastAsia="fr-CH"/>
        </w:rPr>
        <w:t>Colombia:</w:t>
      </w:r>
      <w:r>
        <w:rPr>
          <w:rFonts w:ascii="Verdana" w:eastAsia="Times New Roman" w:hAnsi="Verdana" w:cs="Times New Roman"/>
          <w:color w:val="000000"/>
          <w:sz w:val="19"/>
          <w:szCs w:val="19"/>
          <w:lang w:val="en-GB" w:eastAsia="fr-CH"/>
        </w:rPr>
        <w:t xml:space="preserve"> </w:t>
      </w:r>
      <w:r w:rsidRPr="00DD11D3">
        <w:rPr>
          <w:rFonts w:ascii="Verdana" w:eastAsia="Times New Roman" w:hAnsi="Verdana" w:cs="Times New Roman"/>
          <w:color w:val="000000"/>
          <w:sz w:val="19"/>
          <w:szCs w:val="19"/>
          <w:lang w:val="en-GB" w:eastAsia="fr-CH"/>
        </w:rPr>
        <w:t>Y</w:t>
      </w:r>
      <w:r w:rsidR="00E44BDC">
        <w:rPr>
          <w:rFonts w:ascii="Verdana" w:eastAsia="Times New Roman" w:hAnsi="Verdana" w:cs="Times New Roman"/>
          <w:color w:val="000000"/>
          <w:sz w:val="19"/>
          <w:szCs w:val="19"/>
          <w:lang w:val="en-GB" w:eastAsia="fr-CH"/>
        </w:rPr>
        <w:t>es</w:t>
      </w:r>
      <w:r w:rsidRPr="00DD11D3">
        <w:rPr>
          <w:rFonts w:ascii="Verdana" w:eastAsia="Times New Roman" w:hAnsi="Verdana" w:cs="Times New Roman"/>
          <w:color w:val="000000"/>
          <w:sz w:val="19"/>
          <w:szCs w:val="19"/>
          <w:lang w:val="en-GB" w:eastAsia="fr-CH"/>
        </w:rPr>
        <w:t xml:space="preserve">. The Penal Code: Law 599 of 2000 in its Special Part Title II Crimes against persons and </w:t>
      </w:r>
      <w:r w:rsidR="00E44BDC">
        <w:rPr>
          <w:rFonts w:ascii="Verdana" w:eastAsia="Times New Roman" w:hAnsi="Verdana" w:cs="Times New Roman"/>
          <w:color w:val="000000"/>
          <w:sz w:val="19"/>
          <w:szCs w:val="19"/>
          <w:lang w:val="en-GB" w:eastAsia="fr-CH"/>
        </w:rPr>
        <w:t>g</w:t>
      </w:r>
      <w:r w:rsidRPr="00DD11D3">
        <w:rPr>
          <w:rFonts w:ascii="Verdana" w:eastAsia="Times New Roman" w:hAnsi="Verdana" w:cs="Times New Roman"/>
          <w:color w:val="000000"/>
          <w:sz w:val="19"/>
          <w:szCs w:val="19"/>
          <w:lang w:val="en-GB" w:eastAsia="fr-CH"/>
        </w:rPr>
        <w:t>oods protected by International Humanitarian Law.</w:t>
      </w:r>
      <w:r w:rsidR="00E44BDC">
        <w:rPr>
          <w:rFonts w:ascii="Verdana" w:eastAsia="Times New Roman" w:hAnsi="Verdana" w:cs="Times New Roman"/>
          <w:color w:val="000000"/>
          <w:sz w:val="19"/>
          <w:szCs w:val="19"/>
          <w:lang w:val="en-GB" w:eastAsia="fr-CH"/>
        </w:rPr>
        <w:t xml:space="preserve"> </w:t>
      </w:r>
      <w:r w:rsidRPr="00DD11D3">
        <w:rPr>
          <w:rFonts w:ascii="Verdana" w:eastAsia="Times New Roman" w:hAnsi="Verdana" w:cs="Times New Roman"/>
          <w:color w:val="000000"/>
          <w:sz w:val="19"/>
          <w:szCs w:val="19"/>
          <w:lang w:val="en-GB" w:eastAsia="fr-CH"/>
        </w:rPr>
        <w:t>Sole Chapter: Art. 140. “The penalty provided in the previous articles will be aggravated in the same cases and in the same proportion indicated in article 211 of this Code”.</w:t>
      </w:r>
    </w:p>
    <w:p w14:paraId="5660891C" w14:textId="5078DCD9" w:rsidR="004F323B" w:rsidRDefault="004F323B"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47BD5D54" w14:textId="01491ED8" w:rsidR="004F323B" w:rsidRPr="004F323B" w:rsidRDefault="004F323B" w:rsidP="007549F6">
      <w:pPr>
        <w:shd w:val="clear" w:color="auto" w:fill="FFFFFF"/>
        <w:spacing w:after="0" w:line="240" w:lineRule="auto"/>
        <w:jc w:val="both"/>
        <w:rPr>
          <w:rFonts w:ascii="Verdana" w:eastAsia="Times New Roman" w:hAnsi="Verdana" w:cs="Times New Roman"/>
          <w:i/>
          <w:iCs/>
          <w:color w:val="000000"/>
          <w:sz w:val="19"/>
          <w:szCs w:val="19"/>
          <w:lang w:val="en-GB" w:eastAsia="fr-CH"/>
        </w:rPr>
      </w:pPr>
      <w:r>
        <w:rPr>
          <w:rFonts w:ascii="Verdana" w:eastAsia="Times New Roman" w:hAnsi="Verdana" w:cs="Times New Roman"/>
          <w:i/>
          <w:iCs/>
          <w:color w:val="000000"/>
          <w:sz w:val="19"/>
          <w:szCs w:val="19"/>
          <w:lang w:val="en-GB" w:eastAsia="fr-CH"/>
        </w:rPr>
        <w:t>Spain</w:t>
      </w:r>
      <w:r w:rsidRPr="004F323B">
        <w:rPr>
          <w:rFonts w:ascii="Verdana" w:eastAsia="Times New Roman" w:hAnsi="Verdana" w:cs="Times New Roman"/>
          <w:i/>
          <w:iCs/>
          <w:color w:val="000000"/>
          <w:sz w:val="19"/>
          <w:szCs w:val="19"/>
          <w:lang w:val="en-GB" w:eastAsia="fr-CH"/>
        </w:rPr>
        <w:t xml:space="preserve">: </w:t>
      </w:r>
      <w:r w:rsidRPr="004F323B">
        <w:rPr>
          <w:rFonts w:ascii="Verdana" w:eastAsia="Times New Roman" w:hAnsi="Verdana" w:cs="Times New Roman"/>
          <w:color w:val="000000"/>
          <w:sz w:val="19"/>
          <w:szCs w:val="19"/>
          <w:lang w:val="en-GB" w:eastAsia="fr-CH"/>
        </w:rPr>
        <w:t>Yes. Art. 180.1. 2nd. of CC.</w:t>
      </w:r>
    </w:p>
    <w:p w14:paraId="02A9A3B9" w14:textId="40FA8F9A" w:rsidR="00DD11D3" w:rsidRDefault="00DD11D3"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6763E4E8" w14:textId="2BA7F61A" w:rsidR="00DD11D3" w:rsidRDefault="00DD11D3" w:rsidP="007549F6">
      <w:pPr>
        <w:shd w:val="clear" w:color="auto" w:fill="FFFFFF"/>
        <w:spacing w:after="0" w:line="240" w:lineRule="auto"/>
        <w:jc w:val="both"/>
        <w:rPr>
          <w:rFonts w:ascii="Verdana" w:eastAsia="Times New Roman" w:hAnsi="Verdana" w:cs="Times New Roman"/>
          <w:b/>
          <w:bCs/>
          <w:color w:val="000000"/>
          <w:sz w:val="19"/>
          <w:szCs w:val="19"/>
          <w:lang w:val="en-GB" w:eastAsia="fr-CH"/>
        </w:rPr>
      </w:pPr>
      <w:r w:rsidRPr="008A1309">
        <w:rPr>
          <w:rFonts w:ascii="Verdana" w:eastAsia="Times New Roman" w:hAnsi="Verdana" w:cs="Times New Roman"/>
          <w:b/>
          <w:bCs/>
          <w:color w:val="000000"/>
          <w:sz w:val="19"/>
          <w:szCs w:val="19"/>
          <w:lang w:val="en-GB" w:eastAsia="fr-CH"/>
        </w:rPr>
        <w:t>Comments on question 8.b:</w:t>
      </w:r>
    </w:p>
    <w:p w14:paraId="659913C4" w14:textId="6EE7BD84" w:rsidR="00FF6662" w:rsidRDefault="00FF6662" w:rsidP="00FF6662">
      <w:pPr>
        <w:pStyle w:val="Titre2"/>
        <w:rPr>
          <w:rFonts w:eastAsia="Times New Roman"/>
          <w:lang w:val="en-GB" w:eastAsia="fr-CH"/>
        </w:rPr>
      </w:pPr>
      <w:bookmarkStart w:id="71" w:name="_Toc40722270"/>
      <w:r>
        <w:rPr>
          <w:rFonts w:eastAsia="Times New Roman"/>
          <w:lang w:val="en-GB" w:eastAsia="fr-CH"/>
        </w:rPr>
        <w:t>Africa</w:t>
      </w:r>
      <w:bookmarkEnd w:id="71"/>
    </w:p>
    <w:p w14:paraId="31E19D53" w14:textId="77777777" w:rsidR="00C73E3A" w:rsidRPr="000877E2" w:rsidRDefault="00C73E3A" w:rsidP="00C73E3A">
      <w:pPr>
        <w:shd w:val="clear" w:color="auto" w:fill="FFFFFF"/>
        <w:spacing w:after="0" w:line="192"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i/>
          <w:iCs/>
          <w:color w:val="000000"/>
          <w:sz w:val="19"/>
          <w:szCs w:val="19"/>
          <w:lang w:val="en-GB" w:eastAsia="fr-CH"/>
        </w:rPr>
        <w:t xml:space="preserve">Sierra Leone: </w:t>
      </w:r>
      <w:r w:rsidRPr="000877E2">
        <w:rPr>
          <w:rFonts w:ascii="Verdana" w:eastAsia="Times New Roman" w:hAnsi="Verdana" w:cs="Times New Roman"/>
          <w:color w:val="000000"/>
          <w:sz w:val="19"/>
          <w:szCs w:val="19"/>
          <w:lang w:val="en-GB" w:eastAsia="fr-CH"/>
        </w:rPr>
        <w:t xml:space="preserve">Additionally both the Sexual Offences act (amended including its sentencing guidelines  2019 and the Trafficking in Persons act 2005 make provision for aggravating circumstances that would influence maximum sentence and they include: </w:t>
      </w:r>
    </w:p>
    <w:p w14:paraId="375D41FC" w14:textId="77777777" w:rsidR="00C73E3A" w:rsidRPr="000877E2" w:rsidRDefault="00C73E3A" w:rsidP="00C73E3A">
      <w:pPr>
        <w:shd w:val="clear" w:color="auto" w:fill="FFFFFF"/>
        <w:spacing w:after="0" w:line="192" w:lineRule="auto"/>
        <w:jc w:val="both"/>
        <w:rPr>
          <w:rFonts w:ascii="Verdana" w:eastAsia="Times New Roman" w:hAnsi="Verdana" w:cs="Times New Roman"/>
          <w:color w:val="000000"/>
          <w:sz w:val="19"/>
          <w:szCs w:val="19"/>
          <w:lang w:val="en-GB" w:eastAsia="fr-CH"/>
        </w:rPr>
      </w:pPr>
    </w:p>
    <w:p w14:paraId="0FB9294E" w14:textId="77777777" w:rsidR="00C73E3A" w:rsidRPr="000877E2" w:rsidRDefault="00C73E3A" w:rsidP="00C73E3A">
      <w:pPr>
        <w:shd w:val="clear" w:color="auto" w:fill="FFFFFF"/>
        <w:spacing w:after="0" w:line="192" w:lineRule="auto"/>
        <w:jc w:val="both"/>
        <w:rPr>
          <w:rFonts w:ascii="Verdana" w:eastAsia="Times New Roman" w:hAnsi="Verdana" w:cs="Times New Roman"/>
          <w:color w:val="000000"/>
          <w:sz w:val="19"/>
          <w:szCs w:val="19"/>
          <w:lang w:val="en-GB" w:eastAsia="fr-CH"/>
        </w:rPr>
      </w:pPr>
      <w:r w:rsidRPr="000877E2">
        <w:rPr>
          <w:rFonts w:ascii="Verdana" w:eastAsia="Times New Roman" w:hAnsi="Verdana" w:cs="Times New Roman"/>
          <w:color w:val="000000"/>
          <w:sz w:val="19"/>
          <w:szCs w:val="19"/>
          <w:lang w:val="en-GB" w:eastAsia="fr-CH"/>
        </w:rPr>
        <w:t>a) The defendant committed the offence in the company of another person or persons;</w:t>
      </w:r>
    </w:p>
    <w:p w14:paraId="4D72571F" w14:textId="77777777" w:rsidR="00C73E3A" w:rsidRPr="000877E2" w:rsidRDefault="00C73E3A" w:rsidP="00C73E3A">
      <w:pPr>
        <w:shd w:val="clear" w:color="auto" w:fill="FFFFFF"/>
        <w:spacing w:after="0" w:line="192" w:lineRule="auto"/>
        <w:jc w:val="both"/>
        <w:rPr>
          <w:rFonts w:ascii="Verdana" w:eastAsia="Times New Roman" w:hAnsi="Verdana" w:cs="Times New Roman"/>
          <w:color w:val="000000"/>
          <w:sz w:val="19"/>
          <w:szCs w:val="19"/>
          <w:lang w:val="en-GB" w:eastAsia="fr-CH"/>
        </w:rPr>
      </w:pPr>
    </w:p>
    <w:p w14:paraId="36852C89" w14:textId="77777777" w:rsidR="00C73E3A" w:rsidRPr="000877E2" w:rsidRDefault="00C73E3A" w:rsidP="00C73E3A">
      <w:pPr>
        <w:shd w:val="clear" w:color="auto" w:fill="FFFFFF"/>
        <w:spacing w:after="0" w:line="192" w:lineRule="auto"/>
        <w:jc w:val="both"/>
        <w:rPr>
          <w:rFonts w:ascii="Verdana" w:eastAsia="Times New Roman" w:hAnsi="Verdana" w:cs="Times New Roman"/>
          <w:color w:val="000000"/>
          <w:sz w:val="19"/>
          <w:szCs w:val="19"/>
          <w:lang w:val="en-GB" w:eastAsia="fr-CH"/>
        </w:rPr>
      </w:pPr>
      <w:r w:rsidRPr="000877E2">
        <w:rPr>
          <w:rFonts w:ascii="Verdana" w:eastAsia="Times New Roman" w:hAnsi="Verdana" w:cs="Times New Roman"/>
          <w:color w:val="000000"/>
          <w:sz w:val="19"/>
          <w:szCs w:val="19"/>
          <w:lang w:val="en-GB" w:eastAsia="fr-CH"/>
        </w:rPr>
        <w:t>b) At the time of or immediately before or after the commission of the offence, the defendant used or threatened to use a weapon;</w:t>
      </w:r>
    </w:p>
    <w:p w14:paraId="2E0A494E" w14:textId="77777777" w:rsidR="00C73E3A" w:rsidRPr="000877E2" w:rsidRDefault="00C73E3A" w:rsidP="00C73E3A">
      <w:pPr>
        <w:shd w:val="clear" w:color="auto" w:fill="FFFFFF"/>
        <w:spacing w:after="0" w:line="192" w:lineRule="auto"/>
        <w:jc w:val="both"/>
        <w:rPr>
          <w:rFonts w:ascii="Verdana" w:eastAsia="Times New Roman" w:hAnsi="Verdana" w:cs="Times New Roman"/>
          <w:color w:val="000000"/>
          <w:sz w:val="19"/>
          <w:szCs w:val="19"/>
          <w:lang w:val="en-GB" w:eastAsia="fr-CH"/>
        </w:rPr>
      </w:pPr>
    </w:p>
    <w:p w14:paraId="5BAAFE64" w14:textId="77777777" w:rsidR="00C73E3A" w:rsidRPr="000877E2" w:rsidRDefault="00C73E3A" w:rsidP="00C73E3A">
      <w:pPr>
        <w:shd w:val="clear" w:color="auto" w:fill="FFFFFF"/>
        <w:spacing w:after="0" w:line="192" w:lineRule="auto"/>
        <w:jc w:val="both"/>
        <w:rPr>
          <w:rFonts w:ascii="Verdana" w:eastAsia="Times New Roman" w:hAnsi="Verdana" w:cs="Times New Roman"/>
          <w:color w:val="000000"/>
          <w:sz w:val="19"/>
          <w:szCs w:val="19"/>
          <w:lang w:val="en-GB" w:eastAsia="fr-CH"/>
        </w:rPr>
      </w:pPr>
      <w:r w:rsidRPr="000877E2">
        <w:rPr>
          <w:rFonts w:ascii="Verdana" w:eastAsia="Times New Roman" w:hAnsi="Verdana" w:cs="Times New Roman"/>
          <w:color w:val="000000"/>
          <w:sz w:val="19"/>
          <w:szCs w:val="19"/>
          <w:lang w:val="en-GB" w:eastAsia="fr-CH"/>
        </w:rPr>
        <w:t>c) At the time of or immediately before or after the commission of the offence, the defendant caused bodily harm to the victim;</w:t>
      </w:r>
    </w:p>
    <w:p w14:paraId="49EE1FFD" w14:textId="77777777" w:rsidR="00C73E3A" w:rsidRPr="000877E2" w:rsidRDefault="00C73E3A" w:rsidP="00C73E3A">
      <w:pPr>
        <w:shd w:val="clear" w:color="auto" w:fill="FFFFFF"/>
        <w:spacing w:after="0" w:line="192" w:lineRule="auto"/>
        <w:jc w:val="both"/>
        <w:rPr>
          <w:rFonts w:ascii="Verdana" w:eastAsia="Times New Roman" w:hAnsi="Verdana" w:cs="Times New Roman"/>
          <w:color w:val="000000"/>
          <w:sz w:val="19"/>
          <w:szCs w:val="19"/>
          <w:lang w:val="en-GB" w:eastAsia="fr-CH"/>
        </w:rPr>
      </w:pPr>
    </w:p>
    <w:p w14:paraId="4F4E08B2" w14:textId="77777777" w:rsidR="00C73E3A" w:rsidRPr="000877E2" w:rsidRDefault="00C73E3A" w:rsidP="00C73E3A">
      <w:pPr>
        <w:shd w:val="clear" w:color="auto" w:fill="FFFFFF"/>
        <w:spacing w:after="0" w:line="192" w:lineRule="auto"/>
        <w:jc w:val="both"/>
        <w:rPr>
          <w:rFonts w:ascii="Verdana" w:eastAsia="Times New Roman" w:hAnsi="Verdana" w:cs="Times New Roman"/>
          <w:color w:val="000000"/>
          <w:sz w:val="19"/>
          <w:szCs w:val="19"/>
          <w:lang w:val="en-GB" w:eastAsia="fr-CH"/>
        </w:rPr>
      </w:pPr>
      <w:r w:rsidRPr="000877E2">
        <w:rPr>
          <w:rFonts w:ascii="Verdana" w:eastAsia="Times New Roman" w:hAnsi="Verdana" w:cs="Times New Roman"/>
          <w:color w:val="000000"/>
          <w:sz w:val="19"/>
          <w:szCs w:val="19"/>
          <w:lang w:val="en-GB" w:eastAsia="fr-CH"/>
        </w:rPr>
        <w:t>d) The defendant confined or restrained the victim before or after the commission of the offence;</w:t>
      </w:r>
    </w:p>
    <w:p w14:paraId="7FB0820E" w14:textId="77777777" w:rsidR="00C73E3A" w:rsidRPr="000877E2" w:rsidRDefault="00C73E3A" w:rsidP="00C73E3A">
      <w:pPr>
        <w:shd w:val="clear" w:color="auto" w:fill="FFFFFF"/>
        <w:spacing w:after="0" w:line="192" w:lineRule="auto"/>
        <w:jc w:val="both"/>
        <w:rPr>
          <w:rFonts w:ascii="Verdana" w:eastAsia="Times New Roman" w:hAnsi="Verdana" w:cs="Times New Roman"/>
          <w:color w:val="000000"/>
          <w:sz w:val="19"/>
          <w:szCs w:val="19"/>
          <w:lang w:val="en-GB" w:eastAsia="fr-CH"/>
        </w:rPr>
      </w:pPr>
    </w:p>
    <w:p w14:paraId="317A5AC8" w14:textId="77777777" w:rsidR="00C73E3A" w:rsidRPr="000877E2" w:rsidRDefault="00C73E3A" w:rsidP="00C73E3A">
      <w:pPr>
        <w:shd w:val="clear" w:color="auto" w:fill="FFFFFF"/>
        <w:spacing w:after="0" w:line="192" w:lineRule="auto"/>
        <w:jc w:val="both"/>
        <w:rPr>
          <w:rFonts w:ascii="Verdana" w:eastAsia="Times New Roman" w:hAnsi="Verdana" w:cs="Times New Roman"/>
          <w:color w:val="000000"/>
          <w:sz w:val="19"/>
          <w:szCs w:val="19"/>
          <w:lang w:val="en-GB" w:eastAsia="fr-CH"/>
        </w:rPr>
      </w:pPr>
      <w:r w:rsidRPr="000877E2">
        <w:rPr>
          <w:rFonts w:ascii="Verdana" w:eastAsia="Times New Roman" w:hAnsi="Verdana" w:cs="Times New Roman"/>
          <w:color w:val="000000"/>
          <w:sz w:val="19"/>
          <w:szCs w:val="19"/>
          <w:lang w:val="en-GB" w:eastAsia="fr-CH"/>
        </w:rPr>
        <w:t>e) The defendant in committing the offence abused a position of trust, authority or dependency;</w:t>
      </w:r>
    </w:p>
    <w:p w14:paraId="3DF982B3" w14:textId="77777777" w:rsidR="00C73E3A" w:rsidRPr="000877E2" w:rsidRDefault="00C73E3A" w:rsidP="00C73E3A">
      <w:pPr>
        <w:shd w:val="clear" w:color="auto" w:fill="FFFFFF"/>
        <w:spacing w:after="0" w:line="192" w:lineRule="auto"/>
        <w:jc w:val="both"/>
        <w:rPr>
          <w:rFonts w:ascii="Verdana" w:eastAsia="Times New Roman" w:hAnsi="Verdana" w:cs="Times New Roman"/>
          <w:color w:val="000000"/>
          <w:sz w:val="19"/>
          <w:szCs w:val="19"/>
          <w:lang w:val="en-GB" w:eastAsia="fr-CH"/>
        </w:rPr>
      </w:pPr>
    </w:p>
    <w:p w14:paraId="2817D0EA" w14:textId="77777777" w:rsidR="00C73E3A" w:rsidRPr="000877E2" w:rsidRDefault="00C73E3A" w:rsidP="00C73E3A">
      <w:pPr>
        <w:shd w:val="clear" w:color="auto" w:fill="FFFFFF"/>
        <w:spacing w:after="0" w:line="192" w:lineRule="auto"/>
        <w:jc w:val="both"/>
        <w:rPr>
          <w:rFonts w:ascii="Verdana" w:eastAsia="Times New Roman" w:hAnsi="Verdana" w:cs="Times New Roman"/>
          <w:color w:val="000000"/>
          <w:sz w:val="19"/>
          <w:szCs w:val="19"/>
          <w:lang w:val="en-GB" w:eastAsia="fr-CH"/>
        </w:rPr>
      </w:pPr>
      <w:r w:rsidRPr="000877E2">
        <w:rPr>
          <w:rFonts w:ascii="Verdana" w:eastAsia="Times New Roman" w:hAnsi="Verdana" w:cs="Times New Roman"/>
          <w:color w:val="000000"/>
          <w:sz w:val="19"/>
          <w:szCs w:val="19"/>
          <w:lang w:val="en-GB" w:eastAsia="fr-CH"/>
        </w:rPr>
        <w:t>f) The defendant is a member of the same family as the victim;</w:t>
      </w:r>
    </w:p>
    <w:p w14:paraId="34B66A37" w14:textId="77777777" w:rsidR="00C73E3A" w:rsidRPr="000877E2" w:rsidRDefault="00C73E3A" w:rsidP="00C73E3A">
      <w:pPr>
        <w:shd w:val="clear" w:color="auto" w:fill="FFFFFF"/>
        <w:spacing w:after="0" w:line="192" w:lineRule="auto"/>
        <w:jc w:val="both"/>
        <w:rPr>
          <w:rFonts w:ascii="Verdana" w:eastAsia="Times New Roman" w:hAnsi="Verdana" w:cs="Times New Roman"/>
          <w:color w:val="000000"/>
          <w:sz w:val="19"/>
          <w:szCs w:val="19"/>
          <w:lang w:val="en-GB" w:eastAsia="fr-CH"/>
        </w:rPr>
      </w:pPr>
    </w:p>
    <w:p w14:paraId="55158537" w14:textId="77777777" w:rsidR="00C73E3A" w:rsidRPr="000877E2" w:rsidRDefault="00C73E3A" w:rsidP="00C73E3A">
      <w:pPr>
        <w:shd w:val="clear" w:color="auto" w:fill="FFFFFF"/>
        <w:spacing w:after="0" w:line="192" w:lineRule="auto"/>
        <w:jc w:val="both"/>
        <w:rPr>
          <w:rFonts w:ascii="Verdana" w:eastAsia="Times New Roman" w:hAnsi="Verdana" w:cs="Times New Roman"/>
          <w:color w:val="000000"/>
          <w:sz w:val="19"/>
          <w:szCs w:val="19"/>
          <w:lang w:val="en-GB" w:eastAsia="fr-CH"/>
        </w:rPr>
      </w:pPr>
      <w:r w:rsidRPr="000877E2">
        <w:rPr>
          <w:rFonts w:ascii="Verdana" w:eastAsia="Times New Roman" w:hAnsi="Verdana" w:cs="Times New Roman"/>
          <w:color w:val="000000"/>
          <w:sz w:val="19"/>
          <w:szCs w:val="19"/>
          <w:lang w:val="en-GB" w:eastAsia="fr-CH"/>
        </w:rPr>
        <w:t>g) The victim is a child; or</w:t>
      </w:r>
    </w:p>
    <w:p w14:paraId="35A46287" w14:textId="77777777" w:rsidR="00C73E3A" w:rsidRPr="000877E2" w:rsidRDefault="00C73E3A" w:rsidP="00C73E3A">
      <w:pPr>
        <w:shd w:val="clear" w:color="auto" w:fill="FFFFFF"/>
        <w:spacing w:after="0" w:line="192" w:lineRule="auto"/>
        <w:jc w:val="both"/>
        <w:rPr>
          <w:rFonts w:ascii="Verdana" w:eastAsia="Times New Roman" w:hAnsi="Verdana" w:cs="Times New Roman"/>
          <w:color w:val="000000"/>
          <w:sz w:val="19"/>
          <w:szCs w:val="19"/>
          <w:lang w:val="en-GB" w:eastAsia="fr-CH"/>
        </w:rPr>
      </w:pPr>
    </w:p>
    <w:p w14:paraId="7E649CD2" w14:textId="77777777" w:rsidR="00C73E3A" w:rsidRPr="000877E2" w:rsidRDefault="00C73E3A" w:rsidP="00C73E3A">
      <w:pPr>
        <w:shd w:val="clear" w:color="auto" w:fill="FFFFFF"/>
        <w:spacing w:after="0" w:line="192" w:lineRule="auto"/>
        <w:jc w:val="both"/>
        <w:rPr>
          <w:rFonts w:ascii="Verdana" w:eastAsia="Times New Roman" w:hAnsi="Verdana" w:cs="Times New Roman"/>
          <w:color w:val="000000"/>
          <w:sz w:val="19"/>
          <w:szCs w:val="19"/>
          <w:lang w:val="en-GB" w:eastAsia="fr-CH"/>
        </w:rPr>
      </w:pPr>
      <w:r w:rsidRPr="000877E2">
        <w:rPr>
          <w:rFonts w:ascii="Verdana" w:eastAsia="Times New Roman" w:hAnsi="Verdana" w:cs="Times New Roman"/>
          <w:color w:val="000000"/>
          <w:sz w:val="19"/>
          <w:szCs w:val="19"/>
          <w:lang w:val="en-GB" w:eastAsia="fr-CH"/>
        </w:rPr>
        <w:t>h) The victim has a physical or mental disability;</w:t>
      </w:r>
    </w:p>
    <w:p w14:paraId="74E124F0" w14:textId="77777777" w:rsidR="00C73E3A" w:rsidRPr="000877E2" w:rsidRDefault="00C73E3A" w:rsidP="00C73E3A">
      <w:pPr>
        <w:shd w:val="clear" w:color="auto" w:fill="FFFFFF"/>
        <w:spacing w:after="0" w:line="192" w:lineRule="auto"/>
        <w:jc w:val="both"/>
        <w:rPr>
          <w:rFonts w:ascii="Verdana" w:eastAsia="Times New Roman" w:hAnsi="Verdana" w:cs="Times New Roman"/>
          <w:color w:val="000000"/>
          <w:sz w:val="19"/>
          <w:szCs w:val="19"/>
          <w:lang w:val="en-GB" w:eastAsia="fr-CH"/>
        </w:rPr>
      </w:pPr>
    </w:p>
    <w:p w14:paraId="7C5306BE" w14:textId="77777777" w:rsidR="00C73E3A" w:rsidRPr="000877E2" w:rsidRDefault="00C73E3A" w:rsidP="00C73E3A">
      <w:pPr>
        <w:shd w:val="clear" w:color="auto" w:fill="FFFFFF"/>
        <w:spacing w:after="0" w:line="192" w:lineRule="auto"/>
        <w:jc w:val="both"/>
        <w:rPr>
          <w:rFonts w:ascii="Verdana" w:eastAsia="Times New Roman" w:hAnsi="Verdana" w:cs="Times New Roman"/>
          <w:color w:val="000000"/>
          <w:sz w:val="19"/>
          <w:szCs w:val="19"/>
          <w:lang w:val="en-GB" w:eastAsia="fr-CH"/>
        </w:rPr>
      </w:pPr>
      <w:r w:rsidRPr="000877E2">
        <w:rPr>
          <w:rFonts w:ascii="Verdana" w:eastAsia="Times New Roman" w:hAnsi="Verdana" w:cs="Times New Roman"/>
          <w:color w:val="000000"/>
          <w:sz w:val="19"/>
          <w:szCs w:val="19"/>
          <w:lang w:val="en-GB" w:eastAsia="fr-CH"/>
        </w:rPr>
        <w:t>i) The victim is impregnated;</w:t>
      </w:r>
    </w:p>
    <w:p w14:paraId="18369519" w14:textId="77777777" w:rsidR="00C73E3A" w:rsidRPr="000877E2" w:rsidRDefault="00C73E3A" w:rsidP="00C73E3A">
      <w:pPr>
        <w:shd w:val="clear" w:color="auto" w:fill="FFFFFF"/>
        <w:spacing w:after="0" w:line="192" w:lineRule="auto"/>
        <w:jc w:val="both"/>
        <w:rPr>
          <w:rFonts w:ascii="Verdana" w:eastAsia="Times New Roman" w:hAnsi="Verdana" w:cs="Times New Roman"/>
          <w:color w:val="000000"/>
          <w:sz w:val="19"/>
          <w:szCs w:val="19"/>
          <w:lang w:val="en-GB" w:eastAsia="fr-CH"/>
        </w:rPr>
      </w:pPr>
    </w:p>
    <w:p w14:paraId="01028D1E" w14:textId="77777777" w:rsidR="00C73E3A" w:rsidRDefault="00C73E3A" w:rsidP="00C73E3A">
      <w:pPr>
        <w:shd w:val="clear" w:color="auto" w:fill="FFFFFF"/>
        <w:spacing w:after="0" w:line="192" w:lineRule="auto"/>
        <w:jc w:val="both"/>
        <w:rPr>
          <w:rFonts w:ascii="Verdana" w:eastAsia="Times New Roman" w:hAnsi="Verdana" w:cs="Times New Roman"/>
          <w:color w:val="000000"/>
          <w:sz w:val="19"/>
          <w:szCs w:val="19"/>
          <w:lang w:val="en-GB" w:eastAsia="fr-CH"/>
        </w:rPr>
      </w:pPr>
      <w:r w:rsidRPr="000877E2">
        <w:rPr>
          <w:rFonts w:ascii="Verdana" w:eastAsia="Times New Roman" w:hAnsi="Verdana" w:cs="Times New Roman"/>
          <w:color w:val="000000"/>
          <w:sz w:val="19"/>
          <w:szCs w:val="19"/>
          <w:lang w:val="en-GB" w:eastAsia="fr-CH"/>
        </w:rPr>
        <w:t>j) The victim is found to have contracted a sexually transmitted disease.</w:t>
      </w:r>
    </w:p>
    <w:p w14:paraId="4B5E73A1" w14:textId="77777777" w:rsidR="00C73E3A" w:rsidRPr="00C73E3A" w:rsidRDefault="00C73E3A" w:rsidP="00C73E3A">
      <w:pPr>
        <w:rPr>
          <w:lang w:val="en-GB" w:eastAsia="fr-CH"/>
        </w:rPr>
      </w:pPr>
    </w:p>
    <w:p w14:paraId="689F4E7E" w14:textId="5F370895" w:rsidR="00FF6662" w:rsidRPr="008A1309" w:rsidRDefault="00FF6662" w:rsidP="00FF6662">
      <w:pPr>
        <w:pStyle w:val="Titre2"/>
        <w:rPr>
          <w:rFonts w:eastAsia="Times New Roman"/>
          <w:lang w:val="en-GB" w:eastAsia="fr-CH"/>
        </w:rPr>
      </w:pPr>
      <w:bookmarkStart w:id="72" w:name="_Toc40722271"/>
      <w:r>
        <w:rPr>
          <w:rFonts w:eastAsia="Times New Roman"/>
          <w:lang w:val="en-GB" w:eastAsia="fr-CH"/>
        </w:rPr>
        <w:t>Americas</w:t>
      </w:r>
      <w:bookmarkEnd w:id="72"/>
      <w:r>
        <w:rPr>
          <w:rFonts w:eastAsia="Times New Roman"/>
          <w:lang w:val="en-GB" w:eastAsia="fr-CH"/>
        </w:rPr>
        <w:t xml:space="preserve"> </w:t>
      </w:r>
    </w:p>
    <w:p w14:paraId="2DC1CDE8" w14:textId="0BA921BB" w:rsidR="00DD11D3" w:rsidRPr="00DD11D3" w:rsidRDefault="00DD11D3"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DD11D3">
        <w:rPr>
          <w:rFonts w:ascii="Verdana" w:eastAsia="Times New Roman" w:hAnsi="Verdana" w:cs="Times New Roman"/>
          <w:i/>
          <w:iCs/>
          <w:color w:val="000000"/>
          <w:sz w:val="19"/>
          <w:szCs w:val="19"/>
          <w:lang w:val="en-GB" w:eastAsia="fr-CH"/>
        </w:rPr>
        <w:t xml:space="preserve">Colombia: </w:t>
      </w:r>
      <w:r w:rsidRPr="00DD11D3">
        <w:rPr>
          <w:rFonts w:ascii="Verdana" w:eastAsia="Times New Roman" w:hAnsi="Verdana" w:cs="Times New Roman"/>
          <w:color w:val="000000"/>
          <w:sz w:val="19"/>
          <w:szCs w:val="19"/>
          <w:lang w:val="en-GB" w:eastAsia="fr-CH"/>
        </w:rPr>
        <w:t>Y</w:t>
      </w:r>
      <w:r w:rsidR="00E44BDC">
        <w:rPr>
          <w:rFonts w:ascii="Verdana" w:eastAsia="Times New Roman" w:hAnsi="Verdana" w:cs="Times New Roman"/>
          <w:color w:val="000000"/>
          <w:sz w:val="19"/>
          <w:szCs w:val="19"/>
          <w:lang w:val="en-GB" w:eastAsia="fr-CH"/>
        </w:rPr>
        <w:t>es</w:t>
      </w:r>
      <w:r w:rsidRPr="00DD11D3">
        <w:rPr>
          <w:rFonts w:ascii="Verdana" w:eastAsia="Times New Roman" w:hAnsi="Verdana" w:cs="Times New Roman"/>
          <w:color w:val="000000"/>
          <w:sz w:val="19"/>
          <w:szCs w:val="19"/>
          <w:lang w:val="en-GB" w:eastAsia="fr-CH"/>
        </w:rPr>
        <w:t>. The Penal Code: Law 599 of 2000 in its Special Part Title IV Crimes against Sexual Freedom, Integrity and Training Chapter Three Provisions common to the previous chapters Aggravati</w:t>
      </w:r>
      <w:r w:rsidR="00E44BDC">
        <w:rPr>
          <w:rFonts w:ascii="Verdana" w:eastAsia="Times New Roman" w:hAnsi="Verdana" w:cs="Times New Roman"/>
          <w:color w:val="000000"/>
          <w:sz w:val="19"/>
          <w:szCs w:val="19"/>
          <w:lang w:val="en-GB" w:eastAsia="fr-CH"/>
        </w:rPr>
        <w:t xml:space="preserve">ng </w:t>
      </w:r>
      <w:r w:rsidRPr="00DD11D3">
        <w:rPr>
          <w:rFonts w:ascii="Verdana" w:eastAsia="Times New Roman" w:hAnsi="Verdana" w:cs="Times New Roman"/>
          <w:color w:val="000000"/>
          <w:sz w:val="19"/>
          <w:szCs w:val="19"/>
          <w:lang w:val="en-GB" w:eastAsia="fr-CH"/>
        </w:rPr>
        <w:t>Circumstances in its Article 211 establishes that “… the penalties for the crimes described in the previous articles will be increased from a third to a half, when:</w:t>
      </w:r>
    </w:p>
    <w:p w14:paraId="7F04FF11" w14:textId="3DE19DAE" w:rsidR="00DD11D3" w:rsidRPr="00DD11D3" w:rsidRDefault="00E44BDC"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1.</w:t>
      </w:r>
      <w:r w:rsidR="00DD11D3" w:rsidRPr="00DD11D3">
        <w:rPr>
          <w:rFonts w:ascii="Verdana" w:eastAsia="Times New Roman" w:hAnsi="Verdana" w:cs="Times New Roman"/>
          <w:color w:val="000000"/>
          <w:sz w:val="19"/>
          <w:szCs w:val="19"/>
          <w:lang w:val="en-GB" w:eastAsia="fr-CH"/>
        </w:rPr>
        <w:t xml:space="preserve">The person responsible has any character or position that gives him or her </w:t>
      </w:r>
      <w:r w:rsidRPr="00DD11D3">
        <w:rPr>
          <w:rFonts w:ascii="Verdana" w:eastAsia="Times New Roman" w:hAnsi="Verdana" w:cs="Times New Roman"/>
          <w:color w:val="000000"/>
          <w:sz w:val="19"/>
          <w:szCs w:val="19"/>
          <w:lang w:val="en-GB" w:eastAsia="fr-CH"/>
        </w:rPr>
        <w:t>authority</w:t>
      </w:r>
      <w:r w:rsidR="00DD11D3" w:rsidRPr="00DD11D3">
        <w:rPr>
          <w:rFonts w:ascii="Verdana" w:eastAsia="Times New Roman" w:hAnsi="Verdana" w:cs="Times New Roman"/>
          <w:color w:val="000000"/>
          <w:sz w:val="19"/>
          <w:szCs w:val="19"/>
          <w:lang w:val="en-GB" w:eastAsia="fr-CH"/>
        </w:rPr>
        <w:t xml:space="preserve"> over the victim or prompts her</w:t>
      </w:r>
      <w:r>
        <w:rPr>
          <w:rFonts w:ascii="Verdana" w:eastAsia="Times New Roman" w:hAnsi="Verdana" w:cs="Times New Roman"/>
          <w:color w:val="000000"/>
          <w:sz w:val="19"/>
          <w:szCs w:val="19"/>
          <w:lang w:val="en-GB" w:eastAsia="fr-CH"/>
        </w:rPr>
        <w:t>/him</w:t>
      </w:r>
      <w:r w:rsidR="00DD11D3" w:rsidRPr="00DD11D3">
        <w:rPr>
          <w:rFonts w:ascii="Verdana" w:eastAsia="Times New Roman" w:hAnsi="Verdana" w:cs="Times New Roman"/>
          <w:color w:val="000000"/>
          <w:sz w:val="19"/>
          <w:szCs w:val="19"/>
          <w:lang w:val="en-GB" w:eastAsia="fr-CH"/>
        </w:rPr>
        <w:t xml:space="preserve"> to place her</w:t>
      </w:r>
      <w:r>
        <w:rPr>
          <w:rFonts w:ascii="Verdana" w:eastAsia="Times New Roman" w:hAnsi="Verdana" w:cs="Times New Roman"/>
          <w:color w:val="000000"/>
          <w:sz w:val="19"/>
          <w:szCs w:val="19"/>
          <w:lang w:val="en-GB" w:eastAsia="fr-CH"/>
        </w:rPr>
        <w:t>/his</w:t>
      </w:r>
      <w:r w:rsidR="00DD11D3" w:rsidRPr="00DD11D3">
        <w:rPr>
          <w:rFonts w:ascii="Verdana" w:eastAsia="Times New Roman" w:hAnsi="Verdana" w:cs="Times New Roman"/>
          <w:color w:val="000000"/>
          <w:sz w:val="19"/>
          <w:szCs w:val="19"/>
          <w:lang w:val="en-GB" w:eastAsia="fr-CH"/>
        </w:rPr>
        <w:t xml:space="preserve"> trust in him ...</w:t>
      </w:r>
    </w:p>
    <w:p w14:paraId="5F5423FD" w14:textId="5D51191D" w:rsidR="00DD11D3" w:rsidRDefault="00E44BDC"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lastRenderedPageBreak/>
        <w:t>2</w:t>
      </w:r>
      <w:r w:rsidR="00DD11D3" w:rsidRPr="00DD11D3">
        <w:rPr>
          <w:rFonts w:ascii="Verdana" w:eastAsia="Times New Roman" w:hAnsi="Verdana" w:cs="Times New Roman"/>
          <w:color w:val="000000"/>
          <w:sz w:val="19"/>
          <w:szCs w:val="19"/>
          <w:lang w:val="en-GB" w:eastAsia="fr-CH"/>
        </w:rPr>
        <w:t>. It will be carried out on a person under fourteen (14) years of age.</w:t>
      </w:r>
    </w:p>
    <w:p w14:paraId="0B3D5756" w14:textId="4B4C4400" w:rsidR="00FF6662" w:rsidRDefault="00FF6662"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47D991F6" w14:textId="5F8B31FE" w:rsidR="00FF6662" w:rsidRDefault="00FF6662" w:rsidP="00FF6662">
      <w:pPr>
        <w:pStyle w:val="Titre2"/>
        <w:rPr>
          <w:rFonts w:eastAsia="Times New Roman"/>
          <w:lang w:val="en-GB" w:eastAsia="fr-CH"/>
        </w:rPr>
      </w:pPr>
      <w:bookmarkStart w:id="73" w:name="_Toc40722272"/>
      <w:r>
        <w:rPr>
          <w:rFonts w:eastAsia="Times New Roman"/>
          <w:lang w:val="en-GB" w:eastAsia="fr-CH"/>
        </w:rPr>
        <w:t>Europe</w:t>
      </w:r>
      <w:bookmarkEnd w:id="73"/>
      <w:r>
        <w:rPr>
          <w:rFonts w:eastAsia="Times New Roman"/>
          <w:lang w:val="en-GB" w:eastAsia="fr-CH"/>
        </w:rPr>
        <w:t xml:space="preserve"> </w:t>
      </w:r>
    </w:p>
    <w:p w14:paraId="7DF43650" w14:textId="1CD48D8E" w:rsidR="004F323B" w:rsidRDefault="004F323B"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7177F5D4" w14:textId="6DA37B38" w:rsidR="00DD11D3" w:rsidRDefault="004F323B"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4F323B">
        <w:rPr>
          <w:rFonts w:ascii="Verdana" w:eastAsia="Times New Roman" w:hAnsi="Verdana" w:cs="Times New Roman"/>
          <w:i/>
          <w:iCs/>
          <w:color w:val="000000"/>
          <w:sz w:val="19"/>
          <w:szCs w:val="19"/>
          <w:lang w:val="en-GB" w:eastAsia="fr-CH"/>
        </w:rPr>
        <w:t>Spain</w:t>
      </w:r>
      <w:r>
        <w:rPr>
          <w:rFonts w:ascii="Verdana" w:eastAsia="Times New Roman" w:hAnsi="Verdana" w:cs="Times New Roman"/>
          <w:color w:val="000000"/>
          <w:sz w:val="19"/>
          <w:szCs w:val="19"/>
          <w:lang w:val="en-GB" w:eastAsia="fr-CH"/>
        </w:rPr>
        <w:t xml:space="preserve">: </w:t>
      </w:r>
      <w:r w:rsidRPr="004F323B">
        <w:rPr>
          <w:rFonts w:ascii="Verdana" w:eastAsia="Times New Roman" w:hAnsi="Verdana" w:cs="Times New Roman"/>
          <w:color w:val="000000"/>
          <w:sz w:val="19"/>
          <w:szCs w:val="19"/>
          <w:lang w:val="en-GB" w:eastAsia="fr-CH"/>
        </w:rPr>
        <w:t>Yes. Art. 180. 1. 3rd and 4</w:t>
      </w:r>
      <w:r w:rsidRPr="008A1309">
        <w:rPr>
          <w:rFonts w:ascii="Verdana" w:eastAsia="Times New Roman" w:hAnsi="Verdana" w:cs="Times New Roman"/>
          <w:color w:val="000000"/>
          <w:sz w:val="19"/>
          <w:szCs w:val="19"/>
          <w:vertAlign w:val="superscript"/>
          <w:lang w:val="en-GB" w:eastAsia="fr-CH"/>
        </w:rPr>
        <w:t>th</w:t>
      </w:r>
    </w:p>
    <w:p w14:paraId="33BB0D41" w14:textId="29F83E79" w:rsidR="000877E2" w:rsidRDefault="000877E2"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7CC4228F" w14:textId="0B6ECC5A" w:rsidR="00837182" w:rsidRDefault="00837182" w:rsidP="007549F6">
      <w:pPr>
        <w:shd w:val="clear" w:color="auto" w:fill="FFFFFF"/>
        <w:spacing w:after="0" w:line="192" w:lineRule="auto"/>
        <w:jc w:val="both"/>
        <w:rPr>
          <w:rFonts w:ascii="Verdana" w:eastAsia="Times New Roman" w:hAnsi="Verdana" w:cs="Times New Roman"/>
          <w:color w:val="000000"/>
          <w:sz w:val="19"/>
          <w:szCs w:val="19"/>
          <w:lang w:val="en-GB" w:eastAsia="fr-CH"/>
        </w:rPr>
      </w:pPr>
    </w:p>
    <w:p w14:paraId="34A24AAC" w14:textId="15BBEF6C" w:rsidR="00837182" w:rsidRDefault="00837182" w:rsidP="007549F6">
      <w:pPr>
        <w:shd w:val="clear" w:color="auto" w:fill="FFFFFF"/>
        <w:spacing w:after="0" w:line="192" w:lineRule="auto"/>
        <w:jc w:val="both"/>
        <w:rPr>
          <w:rFonts w:ascii="Verdana" w:eastAsia="Times New Roman" w:hAnsi="Verdana" w:cs="Times New Roman"/>
          <w:b/>
          <w:bCs/>
          <w:color w:val="000000"/>
          <w:sz w:val="19"/>
          <w:szCs w:val="19"/>
          <w:lang w:val="en-GB" w:eastAsia="fr-CH"/>
        </w:rPr>
      </w:pPr>
      <w:r w:rsidRPr="008A1309">
        <w:rPr>
          <w:rFonts w:ascii="Verdana" w:eastAsia="Times New Roman" w:hAnsi="Verdana" w:cs="Times New Roman"/>
          <w:b/>
          <w:bCs/>
          <w:color w:val="000000"/>
          <w:sz w:val="19"/>
          <w:szCs w:val="19"/>
          <w:lang w:val="en-GB" w:eastAsia="fr-CH"/>
        </w:rPr>
        <w:t>Comments on question 8.c):</w:t>
      </w:r>
    </w:p>
    <w:p w14:paraId="65DCC1EC" w14:textId="3FC90045" w:rsidR="00C73E3A" w:rsidRDefault="00C73E3A" w:rsidP="00C73E3A">
      <w:pPr>
        <w:pStyle w:val="Titre2"/>
        <w:rPr>
          <w:rFonts w:eastAsia="Times New Roman"/>
          <w:lang w:val="en-GB" w:eastAsia="fr-CH"/>
        </w:rPr>
      </w:pPr>
      <w:bookmarkStart w:id="74" w:name="_Toc40722273"/>
      <w:r>
        <w:rPr>
          <w:rFonts w:eastAsia="Times New Roman"/>
          <w:lang w:val="en-GB" w:eastAsia="fr-CH"/>
        </w:rPr>
        <w:t>Europe</w:t>
      </w:r>
      <w:bookmarkEnd w:id="74"/>
    </w:p>
    <w:p w14:paraId="338162DA" w14:textId="0DD3531D" w:rsidR="000877E2" w:rsidRDefault="00837182" w:rsidP="007549F6">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i/>
          <w:iCs/>
          <w:color w:val="000000"/>
          <w:sz w:val="19"/>
          <w:szCs w:val="19"/>
          <w:lang w:val="en-GB" w:eastAsia="fr-CH"/>
        </w:rPr>
        <w:t>Czech Republic:</w:t>
      </w:r>
      <w:r w:rsidRPr="008A1309">
        <w:rPr>
          <w:rFonts w:ascii="Verdana" w:eastAsia="Times New Roman" w:hAnsi="Verdana" w:cs="Times New Roman"/>
          <w:color w:val="000000"/>
          <w:sz w:val="19"/>
          <w:szCs w:val="19"/>
          <w:lang w:val="en-GB" w:eastAsia="fr-CH"/>
        </w:rPr>
        <w:t xml:space="preserve"> The rape by spouse or intimate partner is not an aggravating circumstance in the Czech criminal law. In the Criminal Code, neither Article 186 on rape nor Article 42 on “aggravating circumstances” stipulating that “the court will take into account, as an aggravating circumstance, in particular that the offender (…) d) has committed a criminal offense using someone's need, distress, helplessness, dependence or subordination” mention spouse or intimate partner as an aggravating circumstance</w:t>
      </w:r>
      <w:r>
        <w:rPr>
          <w:rFonts w:ascii="Verdana" w:eastAsia="Times New Roman" w:hAnsi="Verdana" w:cs="Times New Roman"/>
          <w:color w:val="000000"/>
          <w:sz w:val="19"/>
          <w:szCs w:val="19"/>
          <w:lang w:val="en-GB" w:eastAsia="fr-CH"/>
        </w:rPr>
        <w:t>.</w:t>
      </w:r>
    </w:p>
    <w:p w14:paraId="7F28316F" w14:textId="39407EE5" w:rsidR="00DF5FCE" w:rsidRPr="008A1309" w:rsidRDefault="00DF5FCE" w:rsidP="007549F6">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i/>
          <w:iCs/>
          <w:color w:val="000000"/>
          <w:sz w:val="19"/>
          <w:szCs w:val="19"/>
          <w:lang w:val="en-GB" w:eastAsia="fr-CH"/>
        </w:rPr>
        <w:t xml:space="preserve">Netherlands: </w:t>
      </w:r>
      <w:r w:rsidRPr="008A1309">
        <w:rPr>
          <w:rFonts w:ascii="Verdana" w:eastAsia="Times New Roman" w:hAnsi="Verdana" w:cs="Times New Roman"/>
          <w:color w:val="000000"/>
          <w:sz w:val="19"/>
          <w:szCs w:val="19"/>
          <w:lang w:val="en-GB" w:eastAsia="fr-CH"/>
        </w:rPr>
        <w:t>Not by law, however if you have a look at the sentencing guidelines you will find out that judges could weigh this as aggravating.</w:t>
      </w:r>
    </w:p>
    <w:p w14:paraId="32139F3C" w14:textId="6128CFB2" w:rsidR="00081593" w:rsidRDefault="00081593" w:rsidP="000B11AB">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lang w:val="en-GB" w:eastAsia="fr-CH"/>
        </w:rPr>
      </w:pPr>
      <w:r w:rsidRPr="00190604">
        <w:rPr>
          <w:rFonts w:ascii="Verdana" w:eastAsia="Times New Roman" w:hAnsi="Verdana" w:cs="Times New Roman"/>
          <w:b/>
          <w:bCs/>
          <w:color w:val="000000"/>
          <w:sz w:val="19"/>
          <w:szCs w:val="19"/>
          <w:lang w:val="en-GB" w:eastAsia="fr-CH"/>
        </w:rPr>
        <w:t>Does the law foresee mitigating circumstances for the purposes of punishment?</w:t>
      </w:r>
      <w:r w:rsidRPr="00081593">
        <w:rPr>
          <w:rFonts w:ascii="Verdana" w:eastAsia="Times New Roman" w:hAnsi="Verdana" w:cs="Times New Roman"/>
          <w:color w:val="000000"/>
          <w:sz w:val="19"/>
          <w:szCs w:val="19"/>
          <w:lang w:val="en-GB" w:eastAsia="fr-CH"/>
        </w:rPr>
        <w:t xml:space="preserve"> </w:t>
      </w:r>
      <w:r w:rsidRPr="00D0116E">
        <w:rPr>
          <w:rFonts w:ascii="Verdana" w:eastAsia="Times New Roman" w:hAnsi="Verdana" w:cs="Times New Roman"/>
          <w:color w:val="000000"/>
          <w:sz w:val="19"/>
          <w:szCs w:val="19"/>
          <w:lang w:val="en-GB" w:eastAsia="fr-CH"/>
        </w:rPr>
        <w:t>YES/NO If yes, please specify.</w:t>
      </w:r>
    </w:p>
    <w:tbl>
      <w:tblPr>
        <w:tblStyle w:val="Grilledutableau"/>
        <w:tblW w:w="0" w:type="auto"/>
        <w:tblInd w:w="-5" w:type="dxa"/>
        <w:tblLook w:val="04A0" w:firstRow="1" w:lastRow="0" w:firstColumn="1" w:lastColumn="0" w:noHBand="0" w:noVBand="1"/>
      </w:tblPr>
      <w:tblGrid>
        <w:gridCol w:w="3803"/>
        <w:gridCol w:w="2495"/>
        <w:gridCol w:w="2723"/>
      </w:tblGrid>
      <w:tr w:rsidR="00D0116E" w14:paraId="3EA7217A" w14:textId="77777777" w:rsidTr="0023442F">
        <w:tc>
          <w:tcPr>
            <w:tcW w:w="3828" w:type="dxa"/>
          </w:tcPr>
          <w:p w14:paraId="3750A7E7" w14:textId="7C31A29B" w:rsidR="00D0116E" w:rsidRDefault="00D0116E" w:rsidP="00D0116E">
            <w:pPr>
              <w:spacing w:before="100" w:beforeAutospacing="1" w:after="100" w:afterAutospacing="1"/>
              <w:rPr>
                <w:rFonts w:ascii="Verdana" w:eastAsia="Times New Roman" w:hAnsi="Verdana" w:cs="Times New Roman"/>
                <w:color w:val="000000"/>
                <w:sz w:val="19"/>
                <w:szCs w:val="19"/>
                <w:lang w:val="en-GB" w:eastAsia="fr-CH"/>
              </w:rPr>
            </w:pPr>
          </w:p>
        </w:tc>
        <w:tc>
          <w:tcPr>
            <w:tcW w:w="2511" w:type="dxa"/>
          </w:tcPr>
          <w:p w14:paraId="2C46254E" w14:textId="483F835D" w:rsidR="00D0116E" w:rsidRDefault="00186C04" w:rsidP="00D0116E">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YES</w:t>
            </w:r>
          </w:p>
        </w:tc>
        <w:tc>
          <w:tcPr>
            <w:tcW w:w="2738" w:type="dxa"/>
          </w:tcPr>
          <w:p w14:paraId="1A11F9C1" w14:textId="2963FCE0" w:rsidR="00D0116E" w:rsidRDefault="00CD0361" w:rsidP="00D0116E">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NO</w:t>
            </w:r>
          </w:p>
        </w:tc>
      </w:tr>
      <w:tr w:rsidR="00D0116E" w:rsidRPr="00D84667" w14:paraId="7A759270" w14:textId="77777777" w:rsidTr="0023442F">
        <w:tc>
          <w:tcPr>
            <w:tcW w:w="3828" w:type="dxa"/>
          </w:tcPr>
          <w:p w14:paraId="2CBC2049" w14:textId="00F052B2" w:rsidR="00D0116E" w:rsidRDefault="00D0116E" w:rsidP="00D0116E">
            <w:pPr>
              <w:spacing w:before="100" w:beforeAutospacing="1" w:after="100" w:afterAutospacing="1"/>
              <w:rPr>
                <w:rFonts w:ascii="Verdana" w:eastAsia="Times New Roman" w:hAnsi="Verdana" w:cs="Times New Roman"/>
                <w:color w:val="000000"/>
                <w:sz w:val="19"/>
                <w:szCs w:val="19"/>
                <w:lang w:val="en-GB" w:eastAsia="fr-CH"/>
              </w:rPr>
            </w:pPr>
            <w:r w:rsidRPr="00D0116E">
              <w:rPr>
                <w:rFonts w:ascii="Verdana" w:eastAsia="Times New Roman" w:hAnsi="Verdana" w:cs="Times New Roman"/>
                <w:color w:val="000000"/>
                <w:sz w:val="19"/>
                <w:szCs w:val="19"/>
                <w:lang w:val="en-GB" w:eastAsia="fr-CH"/>
              </w:rPr>
              <w:t>9.</w:t>
            </w:r>
            <w:r w:rsidRPr="00D0116E">
              <w:rPr>
                <w:rFonts w:ascii="Verdana" w:eastAsia="Times New Roman" w:hAnsi="Verdana" w:cs="Times New Roman"/>
                <w:color w:val="000000"/>
                <w:sz w:val="19"/>
                <w:szCs w:val="19"/>
                <w:lang w:val="en-GB" w:eastAsia="fr-CH"/>
              </w:rPr>
              <w:tab/>
              <w:t>Does the law foresee mitigating circumstances for the purposes of punishment?</w:t>
            </w:r>
          </w:p>
        </w:tc>
        <w:tc>
          <w:tcPr>
            <w:tcW w:w="2511" w:type="dxa"/>
          </w:tcPr>
          <w:p w14:paraId="482F57A0" w14:textId="4E5B71A2" w:rsidR="00D0116E" w:rsidRDefault="00315DFB" w:rsidP="00D0116E">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Mali</w:t>
            </w:r>
            <w:r w:rsidR="00186C04">
              <w:rPr>
                <w:rFonts w:ascii="Verdana" w:eastAsia="Times New Roman" w:hAnsi="Verdana" w:cs="Times New Roman"/>
                <w:color w:val="000000"/>
                <w:sz w:val="19"/>
                <w:szCs w:val="19"/>
                <w:lang w:val="en-GB" w:eastAsia="fr-CH"/>
              </w:rPr>
              <w:t>,</w:t>
            </w:r>
            <w:r w:rsidR="00F26CDF">
              <w:rPr>
                <w:rFonts w:ascii="Verdana" w:eastAsia="Times New Roman" w:hAnsi="Verdana" w:cs="Times New Roman"/>
                <w:color w:val="000000"/>
                <w:sz w:val="19"/>
                <w:szCs w:val="19"/>
                <w:lang w:val="en-GB" w:eastAsia="fr-CH"/>
              </w:rPr>
              <w:t xml:space="preserve"> Czech Republic</w:t>
            </w:r>
            <w:r w:rsidR="009A046F">
              <w:rPr>
                <w:rFonts w:ascii="Verdana" w:eastAsia="Times New Roman" w:hAnsi="Verdana" w:cs="Times New Roman"/>
                <w:color w:val="000000"/>
                <w:sz w:val="19"/>
                <w:szCs w:val="19"/>
                <w:lang w:val="en-GB" w:eastAsia="fr-CH"/>
              </w:rPr>
              <w:t>, Tanzania</w:t>
            </w:r>
            <w:r w:rsidR="00167B86">
              <w:rPr>
                <w:rFonts w:ascii="Verdana" w:eastAsia="Times New Roman" w:hAnsi="Verdana" w:cs="Times New Roman"/>
                <w:color w:val="000000"/>
                <w:sz w:val="19"/>
                <w:szCs w:val="19"/>
                <w:lang w:val="en-GB" w:eastAsia="fr-CH"/>
              </w:rPr>
              <w:t>, Albania</w:t>
            </w:r>
          </w:p>
        </w:tc>
        <w:tc>
          <w:tcPr>
            <w:tcW w:w="2738" w:type="dxa"/>
          </w:tcPr>
          <w:p w14:paraId="5B417D6D" w14:textId="26A3A451" w:rsidR="00D0116E" w:rsidRPr="00094F16" w:rsidRDefault="00CD0361" w:rsidP="00D0116E">
            <w:pPr>
              <w:spacing w:before="100" w:beforeAutospacing="1" w:after="100" w:afterAutospacing="1"/>
              <w:rPr>
                <w:rFonts w:ascii="Verdana" w:eastAsia="Times New Roman" w:hAnsi="Verdana" w:cs="Times New Roman"/>
                <w:color w:val="000000"/>
                <w:sz w:val="19"/>
                <w:szCs w:val="19"/>
                <w:lang w:val="es-ES" w:eastAsia="fr-CH"/>
              </w:rPr>
            </w:pPr>
            <w:r w:rsidRPr="00094F16">
              <w:rPr>
                <w:rFonts w:ascii="Verdana" w:eastAsia="Times New Roman" w:hAnsi="Verdana" w:cs="Times New Roman"/>
                <w:color w:val="000000"/>
                <w:sz w:val="19"/>
                <w:szCs w:val="19"/>
                <w:lang w:val="es-ES" w:eastAsia="fr-CH"/>
              </w:rPr>
              <w:t>Burkina Faso</w:t>
            </w:r>
            <w:r w:rsidR="00315DFB" w:rsidRPr="00094F16">
              <w:rPr>
                <w:rFonts w:ascii="Verdana" w:eastAsia="Times New Roman" w:hAnsi="Verdana" w:cs="Times New Roman"/>
                <w:color w:val="000000"/>
                <w:sz w:val="19"/>
                <w:szCs w:val="19"/>
                <w:lang w:val="es-ES" w:eastAsia="fr-CH"/>
              </w:rPr>
              <w:t>, Ghana</w:t>
            </w:r>
            <w:r w:rsidR="004F3539" w:rsidRPr="00094F16">
              <w:rPr>
                <w:rFonts w:ascii="Verdana" w:eastAsia="Times New Roman" w:hAnsi="Verdana" w:cs="Times New Roman"/>
                <w:color w:val="000000"/>
                <w:sz w:val="19"/>
                <w:szCs w:val="19"/>
                <w:lang w:val="es-ES" w:eastAsia="fr-CH"/>
              </w:rPr>
              <w:t>, Canada</w:t>
            </w:r>
            <w:r w:rsidR="00094F16" w:rsidRPr="00094F16">
              <w:rPr>
                <w:rFonts w:ascii="Verdana" w:eastAsia="Times New Roman" w:hAnsi="Verdana" w:cs="Times New Roman"/>
                <w:color w:val="000000"/>
                <w:sz w:val="19"/>
                <w:szCs w:val="19"/>
                <w:lang w:val="es-ES" w:eastAsia="fr-CH"/>
              </w:rPr>
              <w:t>, C</w:t>
            </w:r>
            <w:r w:rsidR="00094F16">
              <w:rPr>
                <w:rFonts w:ascii="Verdana" w:eastAsia="Times New Roman" w:hAnsi="Verdana" w:cs="Times New Roman"/>
                <w:color w:val="000000"/>
                <w:sz w:val="19"/>
                <w:szCs w:val="19"/>
                <w:lang w:val="es-ES" w:eastAsia="fr-CH"/>
              </w:rPr>
              <w:t>olombia</w:t>
            </w:r>
            <w:r w:rsidR="00BF51DA">
              <w:rPr>
                <w:rFonts w:ascii="Verdana" w:eastAsia="Times New Roman" w:hAnsi="Verdana" w:cs="Times New Roman"/>
                <w:color w:val="000000"/>
                <w:sz w:val="19"/>
                <w:szCs w:val="19"/>
                <w:lang w:val="es-ES" w:eastAsia="fr-CH"/>
              </w:rPr>
              <w:t>, Khazakstán</w:t>
            </w:r>
            <w:r w:rsidR="001D4DC7">
              <w:rPr>
                <w:rFonts w:ascii="Verdana" w:eastAsia="Times New Roman" w:hAnsi="Verdana" w:cs="Times New Roman"/>
                <w:color w:val="000000"/>
                <w:sz w:val="19"/>
                <w:szCs w:val="19"/>
                <w:lang w:val="es-ES" w:eastAsia="fr-CH"/>
              </w:rPr>
              <w:t>, Samoa</w:t>
            </w:r>
            <w:r w:rsidR="003A7F78">
              <w:rPr>
                <w:rFonts w:ascii="Verdana" w:eastAsia="Times New Roman" w:hAnsi="Verdana" w:cs="Times New Roman"/>
                <w:color w:val="000000"/>
                <w:sz w:val="19"/>
                <w:szCs w:val="19"/>
                <w:lang w:val="es-ES" w:eastAsia="fr-CH"/>
              </w:rPr>
              <w:t>, Belgium</w:t>
            </w:r>
            <w:r w:rsidR="004F323B">
              <w:rPr>
                <w:rFonts w:ascii="Verdana" w:eastAsia="Times New Roman" w:hAnsi="Verdana" w:cs="Times New Roman"/>
                <w:color w:val="000000"/>
                <w:sz w:val="19"/>
                <w:szCs w:val="19"/>
                <w:lang w:val="es-ES" w:eastAsia="fr-CH"/>
              </w:rPr>
              <w:t>, Spain</w:t>
            </w:r>
            <w:r w:rsidR="000877E2">
              <w:rPr>
                <w:rFonts w:ascii="Verdana" w:eastAsia="Times New Roman" w:hAnsi="Verdana" w:cs="Times New Roman"/>
                <w:color w:val="000000"/>
                <w:sz w:val="19"/>
                <w:szCs w:val="19"/>
                <w:lang w:val="es-ES" w:eastAsia="fr-CH"/>
              </w:rPr>
              <w:t>, Sierra Leone</w:t>
            </w:r>
            <w:r w:rsidR="009009B3">
              <w:rPr>
                <w:rFonts w:ascii="Verdana" w:eastAsia="Times New Roman" w:hAnsi="Verdana" w:cs="Times New Roman"/>
                <w:color w:val="000000"/>
                <w:sz w:val="19"/>
                <w:szCs w:val="19"/>
                <w:lang w:val="es-ES" w:eastAsia="fr-CH"/>
              </w:rPr>
              <w:t>, Rwanda</w:t>
            </w:r>
            <w:r w:rsidR="00DF5FCE">
              <w:rPr>
                <w:rFonts w:ascii="Verdana" w:eastAsia="Times New Roman" w:hAnsi="Verdana" w:cs="Times New Roman"/>
                <w:color w:val="000000"/>
                <w:sz w:val="19"/>
                <w:szCs w:val="19"/>
                <w:lang w:val="es-ES" w:eastAsia="fr-CH"/>
              </w:rPr>
              <w:t>, Netherlands</w:t>
            </w:r>
            <w:r w:rsidR="00955668">
              <w:rPr>
                <w:rFonts w:ascii="Verdana" w:eastAsia="Times New Roman" w:hAnsi="Verdana" w:cs="Times New Roman"/>
                <w:color w:val="000000"/>
                <w:sz w:val="19"/>
                <w:szCs w:val="19"/>
                <w:lang w:val="es-ES" w:eastAsia="fr-CH"/>
              </w:rPr>
              <w:t>, Tunisia</w:t>
            </w:r>
          </w:p>
        </w:tc>
      </w:tr>
    </w:tbl>
    <w:p w14:paraId="35D096D1" w14:textId="2D1F992F" w:rsidR="00081593" w:rsidRPr="00094F16" w:rsidRDefault="00081593" w:rsidP="00ED3CEE">
      <w:pPr>
        <w:shd w:val="clear" w:color="auto" w:fill="FFFFFF"/>
        <w:spacing w:after="0" w:line="240" w:lineRule="auto"/>
        <w:rPr>
          <w:rFonts w:ascii="Verdana" w:eastAsia="Times New Roman" w:hAnsi="Verdana" w:cs="Times New Roman"/>
          <w:color w:val="000000"/>
          <w:sz w:val="19"/>
          <w:szCs w:val="19"/>
          <w:lang w:val="es-ES" w:eastAsia="fr-CH"/>
        </w:rPr>
      </w:pPr>
    </w:p>
    <w:p w14:paraId="30446576" w14:textId="1D1C39AD" w:rsidR="00315DFB" w:rsidRDefault="00315DFB" w:rsidP="00ED3CEE">
      <w:pPr>
        <w:shd w:val="clear" w:color="auto" w:fill="FFFFFF"/>
        <w:spacing w:after="0" w:line="240" w:lineRule="auto"/>
        <w:rPr>
          <w:rFonts w:ascii="Verdana" w:eastAsia="Times New Roman" w:hAnsi="Verdana" w:cs="Times New Roman"/>
          <w:b/>
          <w:bCs/>
          <w:color w:val="000000"/>
          <w:sz w:val="19"/>
          <w:szCs w:val="19"/>
          <w:lang w:val="en-GB" w:eastAsia="fr-CH"/>
        </w:rPr>
      </w:pPr>
      <w:r w:rsidRPr="00307308">
        <w:rPr>
          <w:rFonts w:ascii="Verdana" w:eastAsia="Times New Roman" w:hAnsi="Verdana" w:cs="Times New Roman"/>
          <w:b/>
          <w:bCs/>
          <w:color w:val="000000"/>
          <w:sz w:val="19"/>
          <w:szCs w:val="19"/>
          <w:lang w:val="en-GB" w:eastAsia="fr-CH"/>
        </w:rPr>
        <w:t>Comments on question 9:</w:t>
      </w:r>
    </w:p>
    <w:p w14:paraId="5EDD56D2" w14:textId="47C7240C" w:rsidR="00C73E3A" w:rsidRPr="00C73E3A" w:rsidRDefault="00C73E3A" w:rsidP="00C73E3A">
      <w:pPr>
        <w:pStyle w:val="Titre2"/>
        <w:rPr>
          <w:rFonts w:eastAsia="Times New Roman"/>
          <w:lang w:val="en-GB" w:eastAsia="fr-CH"/>
        </w:rPr>
      </w:pPr>
      <w:bookmarkStart w:id="75" w:name="_Toc40722274"/>
      <w:r w:rsidRPr="00C73E3A">
        <w:rPr>
          <w:rFonts w:eastAsia="Times New Roman"/>
          <w:lang w:val="en-GB" w:eastAsia="fr-CH"/>
        </w:rPr>
        <w:t>Africa</w:t>
      </w:r>
      <w:bookmarkEnd w:id="75"/>
      <w:r w:rsidRPr="00C73E3A">
        <w:rPr>
          <w:rFonts w:eastAsia="Times New Roman"/>
          <w:lang w:val="en-GB" w:eastAsia="fr-CH"/>
        </w:rPr>
        <w:t xml:space="preserve"> </w:t>
      </w:r>
    </w:p>
    <w:p w14:paraId="1E3806A2" w14:textId="3DBEAC7D" w:rsidR="00315DFB" w:rsidRDefault="00315DFB" w:rsidP="00315DFB">
      <w:pPr>
        <w:shd w:val="clear" w:color="auto" w:fill="FFFFFF"/>
        <w:spacing w:after="0" w:line="240" w:lineRule="auto"/>
        <w:rPr>
          <w:rFonts w:ascii="Verdana" w:eastAsia="Times New Roman" w:hAnsi="Verdana" w:cs="Times New Roman"/>
          <w:color w:val="000000"/>
          <w:sz w:val="19"/>
          <w:szCs w:val="19"/>
          <w:lang w:val="en-GB" w:eastAsia="fr-CH"/>
        </w:rPr>
      </w:pPr>
      <w:r w:rsidRPr="00315DFB">
        <w:rPr>
          <w:rFonts w:ascii="Verdana" w:eastAsia="Times New Roman" w:hAnsi="Verdana" w:cs="Times New Roman"/>
          <w:i/>
          <w:iCs/>
          <w:color w:val="000000"/>
          <w:sz w:val="19"/>
          <w:szCs w:val="19"/>
          <w:lang w:val="en-GB" w:eastAsia="fr-CH"/>
        </w:rPr>
        <w:t>Mali</w:t>
      </w:r>
      <w:r>
        <w:rPr>
          <w:rFonts w:ascii="Verdana" w:eastAsia="Times New Roman" w:hAnsi="Verdana" w:cs="Times New Roman"/>
          <w:i/>
          <w:iCs/>
          <w:color w:val="000000"/>
          <w:sz w:val="19"/>
          <w:szCs w:val="19"/>
          <w:lang w:val="en-GB" w:eastAsia="fr-CH"/>
        </w:rPr>
        <w:t xml:space="preserve">: </w:t>
      </w:r>
      <w:r w:rsidRPr="00315DFB">
        <w:rPr>
          <w:rFonts w:ascii="Verdana" w:eastAsia="Times New Roman" w:hAnsi="Verdana" w:cs="Times New Roman"/>
          <w:color w:val="000000"/>
          <w:sz w:val="19"/>
          <w:szCs w:val="19"/>
          <w:lang w:val="en-GB" w:eastAsia="fr-CH"/>
        </w:rPr>
        <w:t xml:space="preserve">Art.228: in the context of </w:t>
      </w:r>
      <w:r w:rsidR="004F3539" w:rsidRPr="00315DFB">
        <w:rPr>
          <w:rFonts w:ascii="Verdana" w:eastAsia="Times New Roman" w:hAnsi="Verdana" w:cs="Times New Roman"/>
          <w:color w:val="000000"/>
          <w:sz w:val="19"/>
          <w:szCs w:val="19"/>
          <w:lang w:val="en-GB" w:eastAsia="fr-CH"/>
        </w:rPr>
        <w:t>paedophilia</w:t>
      </w:r>
      <w:r w:rsidRPr="00315DFB">
        <w:rPr>
          <w:rFonts w:ascii="Verdana" w:eastAsia="Times New Roman" w:hAnsi="Verdana" w:cs="Times New Roman"/>
          <w:color w:val="000000"/>
          <w:sz w:val="19"/>
          <w:szCs w:val="19"/>
          <w:lang w:val="en-GB" w:eastAsia="fr-CH"/>
        </w:rPr>
        <w:t xml:space="preserve"> on children under 13: if the age difference between the perpetrator and the victim does not exceed five years.</w:t>
      </w:r>
    </w:p>
    <w:p w14:paraId="56EBFFDD" w14:textId="36C3B3ED" w:rsidR="00C73E3A" w:rsidRDefault="00C73E3A" w:rsidP="00315DFB">
      <w:pPr>
        <w:shd w:val="clear" w:color="auto" w:fill="FFFFFF"/>
        <w:spacing w:after="0" w:line="240" w:lineRule="auto"/>
        <w:rPr>
          <w:rFonts w:ascii="Verdana" w:eastAsia="Times New Roman" w:hAnsi="Verdana" w:cs="Times New Roman"/>
          <w:color w:val="000000"/>
          <w:sz w:val="19"/>
          <w:szCs w:val="19"/>
          <w:lang w:val="en-GB" w:eastAsia="fr-CH"/>
        </w:rPr>
      </w:pPr>
    </w:p>
    <w:p w14:paraId="0CDA617E" w14:textId="3FD956C6" w:rsidR="00C73E3A" w:rsidRDefault="00C73E3A" w:rsidP="00C73E3A">
      <w:pPr>
        <w:pStyle w:val="Titre2"/>
        <w:rPr>
          <w:rFonts w:eastAsia="Times New Roman"/>
          <w:lang w:val="en-GB" w:eastAsia="fr-CH"/>
        </w:rPr>
      </w:pPr>
      <w:bookmarkStart w:id="76" w:name="_Toc40722275"/>
      <w:r>
        <w:rPr>
          <w:rFonts w:eastAsia="Times New Roman"/>
          <w:lang w:val="en-GB" w:eastAsia="fr-CH"/>
        </w:rPr>
        <w:t>Americas</w:t>
      </w:r>
      <w:bookmarkEnd w:id="76"/>
    </w:p>
    <w:p w14:paraId="6DF01591" w14:textId="2E786000" w:rsidR="004F3539" w:rsidRDefault="004F3539" w:rsidP="00315DFB">
      <w:pPr>
        <w:shd w:val="clear" w:color="auto" w:fill="FFFFFF"/>
        <w:spacing w:after="0" w:line="240" w:lineRule="auto"/>
        <w:rPr>
          <w:rFonts w:ascii="Verdana" w:eastAsia="Times New Roman" w:hAnsi="Verdana" w:cs="Times New Roman"/>
          <w:color w:val="000000"/>
          <w:sz w:val="19"/>
          <w:szCs w:val="19"/>
          <w:lang w:val="en-GB" w:eastAsia="fr-CH"/>
        </w:rPr>
      </w:pPr>
    </w:p>
    <w:p w14:paraId="5B07B172" w14:textId="44FA06F1" w:rsidR="004F3539" w:rsidRDefault="004F3539" w:rsidP="00315DFB">
      <w:pPr>
        <w:shd w:val="clear" w:color="auto" w:fill="FFFFFF"/>
        <w:spacing w:after="0" w:line="240" w:lineRule="auto"/>
        <w:rPr>
          <w:rFonts w:ascii="Verdana" w:eastAsia="Times New Roman" w:hAnsi="Verdana" w:cs="Times New Roman"/>
          <w:color w:val="000000"/>
          <w:sz w:val="19"/>
          <w:szCs w:val="19"/>
          <w:lang w:val="en-GB" w:eastAsia="fr-CH"/>
        </w:rPr>
      </w:pPr>
      <w:r w:rsidRPr="00307308">
        <w:rPr>
          <w:rFonts w:ascii="Verdana" w:eastAsia="Times New Roman" w:hAnsi="Verdana" w:cs="Times New Roman"/>
          <w:i/>
          <w:iCs/>
          <w:color w:val="000000"/>
          <w:sz w:val="19"/>
          <w:szCs w:val="19"/>
          <w:lang w:val="en-GB" w:eastAsia="fr-CH"/>
        </w:rPr>
        <w:t>Canada:</w:t>
      </w:r>
      <w:r>
        <w:rPr>
          <w:rFonts w:ascii="Verdana" w:eastAsia="Times New Roman" w:hAnsi="Verdana" w:cs="Times New Roman"/>
          <w:color w:val="000000"/>
          <w:sz w:val="19"/>
          <w:szCs w:val="19"/>
          <w:lang w:val="en-GB" w:eastAsia="fr-CH"/>
        </w:rPr>
        <w:t xml:space="preserve"> </w:t>
      </w:r>
      <w:r w:rsidRPr="004F3539">
        <w:rPr>
          <w:rFonts w:ascii="Verdana" w:eastAsia="Times New Roman" w:hAnsi="Verdana" w:cs="Times New Roman"/>
          <w:color w:val="000000"/>
          <w:sz w:val="19"/>
          <w:szCs w:val="19"/>
          <w:lang w:val="en-GB" w:eastAsia="fr-CH"/>
        </w:rPr>
        <w:t>We have general mitigati</w:t>
      </w:r>
      <w:r>
        <w:rPr>
          <w:rFonts w:ascii="Verdana" w:eastAsia="Times New Roman" w:hAnsi="Verdana" w:cs="Times New Roman"/>
          <w:color w:val="000000"/>
          <w:sz w:val="19"/>
          <w:szCs w:val="19"/>
          <w:lang w:val="en-GB" w:eastAsia="fr-CH"/>
        </w:rPr>
        <w:t>o</w:t>
      </w:r>
      <w:r w:rsidRPr="004F3539">
        <w:rPr>
          <w:rFonts w:ascii="Verdana" w:eastAsia="Times New Roman" w:hAnsi="Verdana" w:cs="Times New Roman"/>
          <w:color w:val="000000"/>
          <w:sz w:val="19"/>
          <w:szCs w:val="19"/>
          <w:lang w:val="en-GB" w:eastAsia="fr-CH"/>
        </w:rPr>
        <w:t>n factors. They are NOT codified. Aggravating factors are.</w:t>
      </w:r>
    </w:p>
    <w:p w14:paraId="46E92AB6" w14:textId="7A1855D1" w:rsidR="00094F16" w:rsidRDefault="00094F16" w:rsidP="00315DFB">
      <w:pPr>
        <w:shd w:val="clear" w:color="auto" w:fill="FFFFFF"/>
        <w:spacing w:after="0" w:line="240" w:lineRule="auto"/>
        <w:rPr>
          <w:rFonts w:ascii="Verdana" w:eastAsia="Times New Roman" w:hAnsi="Verdana" w:cs="Times New Roman"/>
          <w:color w:val="000000"/>
          <w:sz w:val="19"/>
          <w:szCs w:val="19"/>
          <w:lang w:val="en-GB" w:eastAsia="fr-CH"/>
        </w:rPr>
      </w:pPr>
    </w:p>
    <w:p w14:paraId="12A11AA1" w14:textId="07BA3DAC" w:rsidR="00094F16" w:rsidRDefault="00094F16"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960B59">
        <w:rPr>
          <w:rFonts w:ascii="Verdana" w:eastAsia="Times New Roman" w:hAnsi="Verdana" w:cs="Times New Roman"/>
          <w:i/>
          <w:iCs/>
          <w:color w:val="000000"/>
          <w:sz w:val="19"/>
          <w:szCs w:val="19"/>
          <w:lang w:val="en-GB" w:eastAsia="fr-CH"/>
        </w:rPr>
        <w:t>Colombia</w:t>
      </w:r>
      <w:r>
        <w:rPr>
          <w:rFonts w:ascii="Verdana" w:eastAsia="Times New Roman" w:hAnsi="Verdana" w:cs="Times New Roman"/>
          <w:color w:val="000000"/>
          <w:sz w:val="19"/>
          <w:szCs w:val="19"/>
          <w:lang w:val="en-GB" w:eastAsia="fr-CH"/>
        </w:rPr>
        <w:t xml:space="preserve">: </w:t>
      </w:r>
      <w:r w:rsidRPr="00094F16">
        <w:rPr>
          <w:rFonts w:ascii="Verdana" w:eastAsia="Times New Roman" w:hAnsi="Verdana" w:cs="Times New Roman"/>
          <w:color w:val="000000"/>
          <w:sz w:val="19"/>
          <w:szCs w:val="19"/>
          <w:lang w:val="en-GB" w:eastAsia="fr-CH"/>
        </w:rPr>
        <w:t>The mitigating factors are the circumstances that modify the criminal responsibility that moderate the penalty indicated for a crime. The circumstances that modify the</w:t>
      </w:r>
      <w:r w:rsidR="00E44BDC">
        <w:rPr>
          <w:rFonts w:ascii="Verdana" w:eastAsia="Times New Roman" w:hAnsi="Verdana" w:cs="Times New Roman"/>
          <w:color w:val="000000"/>
          <w:sz w:val="19"/>
          <w:szCs w:val="19"/>
          <w:lang w:val="en-GB" w:eastAsia="fr-CH"/>
        </w:rPr>
        <w:t xml:space="preserve"> </w:t>
      </w:r>
      <w:r w:rsidRPr="00094F16">
        <w:rPr>
          <w:rFonts w:ascii="Verdana" w:eastAsia="Times New Roman" w:hAnsi="Verdana" w:cs="Times New Roman"/>
          <w:color w:val="000000"/>
          <w:sz w:val="19"/>
          <w:szCs w:val="19"/>
          <w:lang w:val="en-GB" w:eastAsia="fr-CH"/>
        </w:rPr>
        <w:t>responsibility that is contracted when committing a crime, contribute to adequately measure the penalty that will extinguish this responsibility.</w:t>
      </w:r>
      <w:r>
        <w:rPr>
          <w:rFonts w:ascii="Verdana" w:eastAsia="Times New Roman" w:hAnsi="Verdana" w:cs="Times New Roman"/>
          <w:color w:val="000000"/>
          <w:sz w:val="19"/>
          <w:szCs w:val="19"/>
          <w:lang w:val="en-GB" w:eastAsia="fr-CH"/>
        </w:rPr>
        <w:t xml:space="preserve"> </w:t>
      </w:r>
      <w:r w:rsidRPr="00094F16">
        <w:rPr>
          <w:rFonts w:ascii="Verdana" w:eastAsia="Times New Roman" w:hAnsi="Verdana" w:cs="Times New Roman"/>
          <w:color w:val="000000"/>
          <w:sz w:val="19"/>
          <w:szCs w:val="19"/>
          <w:lang w:val="en-GB" w:eastAsia="fr-CH"/>
        </w:rPr>
        <w:t xml:space="preserve">Although the Penal Code is </w:t>
      </w:r>
      <w:r w:rsidR="00E44BDC">
        <w:rPr>
          <w:rFonts w:ascii="Verdana" w:eastAsia="Times New Roman" w:hAnsi="Verdana" w:cs="Times New Roman"/>
          <w:color w:val="000000"/>
          <w:sz w:val="19"/>
          <w:szCs w:val="19"/>
          <w:lang w:val="en-GB" w:eastAsia="fr-CH"/>
        </w:rPr>
        <w:t>right</w:t>
      </w:r>
      <w:r w:rsidRPr="00094F16">
        <w:rPr>
          <w:rFonts w:ascii="Verdana" w:eastAsia="Times New Roman" w:hAnsi="Verdana" w:cs="Times New Roman"/>
          <w:color w:val="000000"/>
          <w:sz w:val="19"/>
          <w:szCs w:val="19"/>
          <w:lang w:val="en-GB" w:eastAsia="fr-CH"/>
        </w:rPr>
        <w:t xml:space="preserve">: Law 599 of 2000 in its General Part Title IV </w:t>
      </w:r>
      <w:r w:rsidR="00E44BDC">
        <w:rPr>
          <w:rFonts w:ascii="Verdana" w:eastAsia="Times New Roman" w:hAnsi="Verdana" w:cs="Times New Roman"/>
          <w:color w:val="000000"/>
          <w:sz w:val="19"/>
          <w:szCs w:val="19"/>
          <w:lang w:val="en-GB" w:eastAsia="fr-CH"/>
        </w:rPr>
        <w:t>o</w:t>
      </w:r>
      <w:r w:rsidRPr="00094F16">
        <w:rPr>
          <w:rFonts w:ascii="Verdana" w:eastAsia="Times New Roman" w:hAnsi="Verdana" w:cs="Times New Roman"/>
          <w:color w:val="000000"/>
          <w:sz w:val="19"/>
          <w:szCs w:val="19"/>
          <w:lang w:val="en-GB" w:eastAsia="fr-CH"/>
        </w:rPr>
        <w:t xml:space="preserve">n the Legal Consequences of Punishable Conduct. Second Chapter </w:t>
      </w:r>
      <w:r w:rsidR="00E44BDC">
        <w:rPr>
          <w:rFonts w:ascii="Verdana" w:eastAsia="Times New Roman" w:hAnsi="Verdana" w:cs="Times New Roman"/>
          <w:color w:val="000000"/>
          <w:sz w:val="19"/>
          <w:szCs w:val="19"/>
          <w:lang w:val="en-GB" w:eastAsia="fr-CH"/>
        </w:rPr>
        <w:t>o</w:t>
      </w:r>
      <w:r w:rsidRPr="00094F16">
        <w:rPr>
          <w:rFonts w:ascii="Verdana" w:eastAsia="Times New Roman" w:hAnsi="Verdana" w:cs="Times New Roman"/>
          <w:color w:val="000000"/>
          <w:sz w:val="19"/>
          <w:szCs w:val="19"/>
          <w:lang w:val="en-GB" w:eastAsia="fr-CH"/>
        </w:rPr>
        <w:t>f the Criteria and Rules for the determination of punishability contemplates in its Article 55 the Circumstances of Less Punishment. These DO NOT apply to crimes against Freedom, Integrity, and sexual formation.</w:t>
      </w:r>
    </w:p>
    <w:p w14:paraId="0EDC95A0" w14:textId="3F64E00F" w:rsidR="00F26CDF" w:rsidRPr="00F26CDF" w:rsidRDefault="00F26CDF"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089A1875" w14:textId="26A8314B" w:rsidR="00C73E3A" w:rsidRPr="00C73E3A" w:rsidRDefault="00C73E3A" w:rsidP="00C73E3A">
      <w:pPr>
        <w:pStyle w:val="Titre2"/>
        <w:rPr>
          <w:rFonts w:eastAsia="Times New Roman"/>
          <w:lang w:val="en-GB" w:eastAsia="fr-CH"/>
        </w:rPr>
      </w:pPr>
      <w:bookmarkStart w:id="77" w:name="_Toc40722276"/>
      <w:r w:rsidRPr="00C73E3A">
        <w:rPr>
          <w:rFonts w:eastAsia="Times New Roman"/>
          <w:lang w:val="en-GB" w:eastAsia="fr-CH"/>
        </w:rPr>
        <w:t>Europe</w:t>
      </w:r>
      <w:bookmarkEnd w:id="77"/>
      <w:r w:rsidRPr="00C73E3A">
        <w:rPr>
          <w:rFonts w:eastAsia="Times New Roman"/>
          <w:lang w:val="en-GB" w:eastAsia="fr-CH"/>
        </w:rPr>
        <w:t xml:space="preserve"> </w:t>
      </w:r>
    </w:p>
    <w:p w14:paraId="7A1D3DCC" w14:textId="77777777" w:rsidR="00147063" w:rsidRPr="00147063" w:rsidRDefault="00147063" w:rsidP="00147063">
      <w:pPr>
        <w:spacing w:after="0" w:line="240" w:lineRule="auto"/>
        <w:jc w:val="both"/>
        <w:rPr>
          <w:rFonts w:ascii="Verdana" w:eastAsia="Times New Roman" w:hAnsi="Verdana" w:cs="Times New Roman"/>
          <w:color w:val="000000"/>
          <w:sz w:val="19"/>
          <w:szCs w:val="19"/>
          <w:lang w:val="en-GB" w:eastAsia="fr-CH"/>
        </w:rPr>
      </w:pPr>
      <w:r w:rsidRPr="00147063">
        <w:rPr>
          <w:rFonts w:ascii="Verdana" w:eastAsia="Times New Roman" w:hAnsi="Verdana" w:cs="Times New Roman"/>
          <w:color w:val="000000"/>
          <w:sz w:val="19"/>
          <w:szCs w:val="19"/>
          <w:lang w:val="en-GB" w:eastAsia="fr-CH"/>
        </w:rPr>
        <w:t>Albania: Yes. The Criminal Code of the Republic of Albania provides for serious circumstances for sexual crimes (Section 6), which are as follows:</w:t>
      </w:r>
    </w:p>
    <w:p w14:paraId="4ED8B94A" w14:textId="77777777" w:rsidR="00147063" w:rsidRPr="00147063" w:rsidRDefault="00147063" w:rsidP="00147063">
      <w:pPr>
        <w:spacing w:after="0" w:line="240" w:lineRule="auto"/>
        <w:jc w:val="both"/>
        <w:rPr>
          <w:rFonts w:ascii="Verdana" w:eastAsia="Times New Roman" w:hAnsi="Verdana" w:cs="Times New Roman"/>
          <w:color w:val="000000"/>
          <w:sz w:val="19"/>
          <w:szCs w:val="19"/>
          <w:lang w:val="en-GB" w:eastAsia="fr-CH"/>
        </w:rPr>
      </w:pPr>
      <w:r w:rsidRPr="00147063">
        <w:rPr>
          <w:rFonts w:ascii="Verdana" w:eastAsia="Times New Roman" w:hAnsi="Verdana" w:cs="Times New Roman"/>
          <w:color w:val="000000"/>
          <w:sz w:val="19"/>
          <w:szCs w:val="19"/>
          <w:lang w:val="en-GB" w:eastAsia="fr-CH"/>
        </w:rPr>
        <w:t>1. when the criminal offense is committed in collaboration;</w:t>
      </w:r>
    </w:p>
    <w:p w14:paraId="6B492CC3" w14:textId="77777777" w:rsidR="00147063" w:rsidRPr="00147063" w:rsidRDefault="00147063" w:rsidP="00147063">
      <w:pPr>
        <w:spacing w:after="0" w:line="240" w:lineRule="auto"/>
        <w:jc w:val="both"/>
        <w:rPr>
          <w:rFonts w:ascii="Verdana" w:eastAsia="Times New Roman" w:hAnsi="Verdana" w:cs="Times New Roman"/>
          <w:color w:val="000000"/>
          <w:sz w:val="19"/>
          <w:szCs w:val="19"/>
          <w:lang w:val="en-GB" w:eastAsia="fr-CH"/>
        </w:rPr>
      </w:pPr>
      <w:r w:rsidRPr="00147063">
        <w:rPr>
          <w:rFonts w:ascii="Verdana" w:eastAsia="Times New Roman" w:hAnsi="Verdana" w:cs="Times New Roman"/>
          <w:color w:val="000000"/>
          <w:sz w:val="19"/>
          <w:szCs w:val="19"/>
          <w:lang w:val="en-GB" w:eastAsia="fr-CH"/>
        </w:rPr>
        <w:t>2. when the criminal offense is committed more than once;</w:t>
      </w:r>
    </w:p>
    <w:p w14:paraId="71472FB8" w14:textId="77777777" w:rsidR="00147063" w:rsidRPr="00147063" w:rsidRDefault="00147063" w:rsidP="00147063">
      <w:pPr>
        <w:spacing w:after="0" w:line="240" w:lineRule="auto"/>
        <w:jc w:val="both"/>
        <w:rPr>
          <w:rFonts w:ascii="Verdana" w:eastAsia="Times New Roman" w:hAnsi="Verdana" w:cs="Times New Roman"/>
          <w:color w:val="000000"/>
          <w:sz w:val="19"/>
          <w:szCs w:val="19"/>
          <w:lang w:val="en-GB" w:eastAsia="fr-CH"/>
        </w:rPr>
      </w:pPr>
      <w:r w:rsidRPr="00147063">
        <w:rPr>
          <w:rFonts w:ascii="Verdana" w:eastAsia="Times New Roman" w:hAnsi="Verdana" w:cs="Times New Roman"/>
          <w:color w:val="000000"/>
          <w:sz w:val="19"/>
          <w:szCs w:val="19"/>
          <w:lang w:val="en-GB" w:eastAsia="fr-CH"/>
        </w:rPr>
        <w:t>3. when the criminal offense is committed accompanied by violence;</w:t>
      </w:r>
    </w:p>
    <w:p w14:paraId="52FEA1D9" w14:textId="77777777" w:rsidR="00147063" w:rsidRPr="00147063" w:rsidRDefault="00147063" w:rsidP="00147063">
      <w:pPr>
        <w:spacing w:after="0" w:line="240" w:lineRule="auto"/>
        <w:jc w:val="both"/>
        <w:rPr>
          <w:rFonts w:ascii="Verdana" w:eastAsia="Times New Roman" w:hAnsi="Verdana" w:cs="Times New Roman"/>
          <w:color w:val="000000"/>
          <w:sz w:val="19"/>
          <w:szCs w:val="19"/>
          <w:lang w:val="en-GB" w:eastAsia="fr-CH"/>
        </w:rPr>
      </w:pPr>
      <w:r w:rsidRPr="00147063">
        <w:rPr>
          <w:rFonts w:ascii="Verdana" w:eastAsia="Times New Roman" w:hAnsi="Verdana" w:cs="Times New Roman"/>
          <w:color w:val="000000"/>
          <w:sz w:val="19"/>
          <w:szCs w:val="19"/>
          <w:lang w:val="en-GB" w:eastAsia="fr-CH"/>
        </w:rPr>
        <w:t>4. when the criminal offense has brought serious consequences for the health of the victim,</w:t>
      </w:r>
    </w:p>
    <w:p w14:paraId="0D93F35A" w14:textId="77777777" w:rsidR="00147063" w:rsidRPr="00147063" w:rsidRDefault="00147063" w:rsidP="00147063">
      <w:pPr>
        <w:spacing w:after="0" w:line="240" w:lineRule="auto"/>
        <w:jc w:val="both"/>
        <w:rPr>
          <w:rFonts w:ascii="Verdana" w:eastAsia="Times New Roman" w:hAnsi="Verdana" w:cs="Times New Roman"/>
          <w:color w:val="000000"/>
          <w:sz w:val="19"/>
          <w:szCs w:val="19"/>
          <w:lang w:val="en-GB" w:eastAsia="fr-CH"/>
        </w:rPr>
      </w:pPr>
      <w:r w:rsidRPr="00147063">
        <w:rPr>
          <w:rFonts w:ascii="Verdana" w:eastAsia="Times New Roman" w:hAnsi="Verdana" w:cs="Times New Roman"/>
          <w:color w:val="000000"/>
          <w:sz w:val="19"/>
          <w:szCs w:val="19"/>
          <w:lang w:val="en-GB" w:eastAsia="fr-CH"/>
        </w:rPr>
        <w:lastRenderedPageBreak/>
        <w:t>5. when the criminal offense has resulted in the death of the victim;</w:t>
      </w:r>
    </w:p>
    <w:p w14:paraId="7FEB7E49" w14:textId="77777777" w:rsidR="00147063" w:rsidRPr="00147063" w:rsidRDefault="00147063" w:rsidP="00147063">
      <w:pPr>
        <w:spacing w:after="0" w:line="240" w:lineRule="auto"/>
        <w:jc w:val="both"/>
        <w:rPr>
          <w:rFonts w:ascii="Verdana" w:eastAsia="Times New Roman" w:hAnsi="Verdana" w:cs="Times New Roman"/>
          <w:color w:val="000000"/>
          <w:sz w:val="19"/>
          <w:szCs w:val="19"/>
          <w:lang w:val="en-GB" w:eastAsia="fr-CH"/>
        </w:rPr>
      </w:pPr>
      <w:r w:rsidRPr="00147063">
        <w:rPr>
          <w:rFonts w:ascii="Verdana" w:eastAsia="Times New Roman" w:hAnsi="Verdana" w:cs="Times New Roman"/>
          <w:color w:val="000000"/>
          <w:sz w:val="19"/>
          <w:szCs w:val="19"/>
          <w:lang w:val="en-GB" w:eastAsia="fr-CH"/>
        </w:rPr>
        <w:t>6. when the criminal offense has brought the victim's suicide;</w:t>
      </w:r>
    </w:p>
    <w:p w14:paraId="0982D2AD" w14:textId="0858B860" w:rsidR="00147063" w:rsidRPr="00147063" w:rsidRDefault="00147063" w:rsidP="00147063">
      <w:pPr>
        <w:spacing w:after="0" w:line="240" w:lineRule="auto"/>
        <w:jc w:val="both"/>
        <w:rPr>
          <w:rFonts w:ascii="Verdana" w:eastAsia="Times New Roman" w:hAnsi="Verdana" w:cs="Times New Roman"/>
          <w:color w:val="000000"/>
          <w:sz w:val="19"/>
          <w:szCs w:val="19"/>
          <w:lang w:val="en-GB" w:eastAsia="fr-CH"/>
        </w:rPr>
      </w:pPr>
      <w:r w:rsidRPr="00147063">
        <w:rPr>
          <w:rFonts w:ascii="Verdana" w:eastAsia="Times New Roman" w:hAnsi="Verdana" w:cs="Times New Roman"/>
          <w:color w:val="000000"/>
          <w:sz w:val="19"/>
          <w:szCs w:val="19"/>
          <w:lang w:val="en-GB" w:eastAsia="fr-CH"/>
        </w:rPr>
        <w:t>In these cases, the perpetrator is more severely punished for the sexual crime he has committed.</w:t>
      </w:r>
    </w:p>
    <w:p w14:paraId="6D5D7270" w14:textId="77777777" w:rsidR="00147063" w:rsidRDefault="00147063" w:rsidP="007549F6">
      <w:pPr>
        <w:spacing w:after="0" w:line="240" w:lineRule="auto"/>
        <w:jc w:val="both"/>
        <w:rPr>
          <w:rFonts w:ascii="Verdana" w:eastAsia="Times New Roman" w:hAnsi="Verdana" w:cs="Times New Roman"/>
          <w:i/>
          <w:iCs/>
          <w:color w:val="000000"/>
          <w:sz w:val="19"/>
          <w:szCs w:val="19"/>
          <w:lang w:val="en-GB" w:eastAsia="fr-CH"/>
        </w:rPr>
      </w:pPr>
    </w:p>
    <w:p w14:paraId="1278517F" w14:textId="7AD8E1DA" w:rsidR="00F26CDF" w:rsidRPr="008A1309" w:rsidRDefault="00F26CDF" w:rsidP="007549F6">
      <w:pPr>
        <w:spacing w:after="0" w:line="240" w:lineRule="auto"/>
        <w:jc w:val="both"/>
        <w:rPr>
          <w:rFonts w:ascii="Verdana" w:eastAsia="Times New Roman" w:hAnsi="Verdana" w:cs="Times New Roman"/>
          <w:color w:val="000000"/>
          <w:sz w:val="19"/>
          <w:szCs w:val="19"/>
          <w:lang w:val="en-US" w:eastAsia="fr-CH"/>
        </w:rPr>
      </w:pPr>
      <w:r w:rsidRPr="008A1309">
        <w:rPr>
          <w:rFonts w:ascii="Verdana" w:eastAsia="Times New Roman" w:hAnsi="Verdana" w:cs="Times New Roman"/>
          <w:i/>
          <w:iCs/>
          <w:color w:val="000000"/>
          <w:sz w:val="19"/>
          <w:szCs w:val="19"/>
          <w:lang w:val="en-GB" w:eastAsia="fr-CH"/>
        </w:rPr>
        <w:t>Czech Republic</w:t>
      </w:r>
      <w:r w:rsidRPr="00F26CDF">
        <w:rPr>
          <w:rFonts w:ascii="Verdana" w:eastAsia="Times New Roman" w:hAnsi="Verdana" w:cs="Times New Roman"/>
          <w:color w:val="000000"/>
          <w:sz w:val="19"/>
          <w:szCs w:val="19"/>
          <w:lang w:val="en-GB" w:eastAsia="fr-CH"/>
        </w:rPr>
        <w:t xml:space="preserve">: </w:t>
      </w:r>
      <w:r w:rsidRPr="008A1309">
        <w:rPr>
          <w:rFonts w:ascii="Verdana" w:eastAsia="Times New Roman" w:hAnsi="Verdana" w:cs="Times New Roman"/>
          <w:color w:val="000000"/>
          <w:sz w:val="19"/>
          <w:szCs w:val="19"/>
          <w:lang w:val="en-GB" w:eastAsia="fr-CH"/>
        </w:rPr>
        <w:t>According to Article 41 of the Criminal Code concerning “</w:t>
      </w:r>
      <w:r w:rsidRPr="008A1309">
        <w:rPr>
          <w:rFonts w:ascii="Verdana" w:eastAsia="Times New Roman" w:hAnsi="Verdana" w:cs="Times New Roman"/>
          <w:color w:val="000000"/>
          <w:sz w:val="19"/>
          <w:szCs w:val="19"/>
          <w:lang w:val="en-US" w:eastAsia="fr-CH"/>
        </w:rPr>
        <w:t>mitigating circumstances”:</w:t>
      </w:r>
      <w:r>
        <w:rPr>
          <w:rFonts w:ascii="Verdana" w:eastAsia="Times New Roman" w:hAnsi="Verdana" w:cs="Times New Roman"/>
          <w:color w:val="000000"/>
          <w:sz w:val="19"/>
          <w:szCs w:val="19"/>
          <w:lang w:val="en-US" w:eastAsia="fr-CH"/>
        </w:rPr>
        <w:t xml:space="preserve"> </w:t>
      </w:r>
      <w:r w:rsidRPr="008A1309">
        <w:rPr>
          <w:rFonts w:ascii="Verdana" w:eastAsia="Times New Roman" w:hAnsi="Verdana" w:cs="Times New Roman"/>
          <w:color w:val="000000"/>
          <w:sz w:val="19"/>
          <w:szCs w:val="19"/>
          <w:lang w:val="en-GB" w:eastAsia="fr-CH"/>
        </w:rPr>
        <w:t>“The court will take into account, as an attenuating circumstance, in particular that the offender</w:t>
      </w:r>
    </w:p>
    <w:p w14:paraId="2CDB3B6C" w14:textId="77777777" w:rsidR="00F26CDF" w:rsidRPr="008A1309" w:rsidRDefault="00F26CDF" w:rsidP="007549F6">
      <w:pPr>
        <w:spacing w:after="0"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color w:val="000000"/>
          <w:sz w:val="19"/>
          <w:szCs w:val="19"/>
          <w:lang w:val="en-GB" w:eastAsia="fr-CH"/>
        </w:rPr>
        <w:t>a) committed the criminal offense for the first time and under the influence of circumstances independent of it,</w:t>
      </w:r>
    </w:p>
    <w:p w14:paraId="7183603E" w14:textId="77777777" w:rsidR="00F26CDF" w:rsidRPr="008A1309" w:rsidRDefault="00F26CDF" w:rsidP="007549F6">
      <w:pPr>
        <w:spacing w:after="0"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color w:val="000000"/>
          <w:sz w:val="19"/>
          <w:szCs w:val="19"/>
          <w:lang w:val="en-GB" w:eastAsia="fr-CH"/>
        </w:rPr>
        <w:t>b) has committed a criminal offense with great agitation, compassion or lack of life experience,</w:t>
      </w:r>
    </w:p>
    <w:p w14:paraId="58102BB3" w14:textId="77777777" w:rsidR="00F26CDF" w:rsidRPr="008A1309" w:rsidRDefault="00F26CDF" w:rsidP="007549F6">
      <w:pPr>
        <w:spacing w:after="0"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color w:val="000000"/>
          <w:sz w:val="19"/>
          <w:szCs w:val="19"/>
          <w:lang w:val="en-GB" w:eastAsia="fr-CH"/>
        </w:rPr>
        <w:t>c) has committed a criminal offense under the pressure of dependence or subordination,</w:t>
      </w:r>
    </w:p>
    <w:p w14:paraId="7F69518F" w14:textId="77777777" w:rsidR="00F26CDF" w:rsidRPr="008A1309" w:rsidRDefault="00F26CDF" w:rsidP="007549F6">
      <w:pPr>
        <w:spacing w:after="0"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color w:val="000000"/>
          <w:sz w:val="19"/>
          <w:szCs w:val="19"/>
          <w:lang w:val="en-GB" w:eastAsia="fr-CH"/>
        </w:rPr>
        <w:t>d) has committed a criminal offense under the influence of threat or coercion,</w:t>
      </w:r>
    </w:p>
    <w:p w14:paraId="066ACB7F" w14:textId="77777777" w:rsidR="00F26CDF" w:rsidRPr="008A1309" w:rsidRDefault="00F26CDF" w:rsidP="007549F6">
      <w:pPr>
        <w:spacing w:after="0"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color w:val="000000"/>
          <w:sz w:val="19"/>
          <w:szCs w:val="19"/>
          <w:lang w:val="en-GB" w:eastAsia="fr-CH"/>
        </w:rPr>
        <w:t>e) has committed a criminal offense under the influence of difficult personal or family circumstances which he has not caused himself,</w:t>
      </w:r>
    </w:p>
    <w:p w14:paraId="4A0D7405" w14:textId="77777777" w:rsidR="00F26CDF" w:rsidRPr="008A1309" w:rsidRDefault="00F26CDF" w:rsidP="007549F6">
      <w:pPr>
        <w:spacing w:after="0"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color w:val="000000"/>
          <w:sz w:val="19"/>
          <w:szCs w:val="19"/>
          <w:lang w:val="en-GB" w:eastAsia="fr-CH"/>
        </w:rPr>
        <w:t>f) committed a criminal offense close to the age of juveniles,</w:t>
      </w:r>
    </w:p>
    <w:p w14:paraId="0128B618" w14:textId="77777777" w:rsidR="00F26CDF" w:rsidRPr="008A1309" w:rsidRDefault="00F26CDF" w:rsidP="007549F6">
      <w:pPr>
        <w:spacing w:after="0"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color w:val="000000"/>
          <w:sz w:val="19"/>
          <w:szCs w:val="19"/>
          <w:lang w:val="en-GB" w:eastAsia="fr-CH"/>
        </w:rPr>
        <w:t>g) has committed a criminal offense averting an attack or other danger without the conditions of necessary defense or extreme emergency being fully met, or has exceeded the limits of permissible risk or the limits of other circumstances precluding illegality,</w:t>
      </w:r>
    </w:p>
    <w:p w14:paraId="11DE54C5" w14:textId="77777777" w:rsidR="00F26CDF" w:rsidRPr="008A1309" w:rsidRDefault="00F26CDF" w:rsidP="007549F6">
      <w:pPr>
        <w:spacing w:after="0"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color w:val="000000"/>
          <w:sz w:val="19"/>
          <w:szCs w:val="19"/>
          <w:lang w:val="en-GB" w:eastAsia="fr-CH"/>
        </w:rPr>
        <w:t>h) committed a criminal offense with a lawful error which could have been avoided,</w:t>
      </w:r>
    </w:p>
    <w:p w14:paraId="1966B6D4" w14:textId="77777777" w:rsidR="00F26CDF" w:rsidRPr="008A1309" w:rsidRDefault="00F26CDF" w:rsidP="007549F6">
      <w:pPr>
        <w:spacing w:after="0"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color w:val="000000"/>
          <w:sz w:val="19"/>
          <w:szCs w:val="19"/>
          <w:lang w:val="en-GB" w:eastAsia="fr-CH"/>
        </w:rPr>
        <w:t>i) caused less damage or another less harmful consequence by a criminal offense,</w:t>
      </w:r>
    </w:p>
    <w:p w14:paraId="148096E8" w14:textId="77777777" w:rsidR="00F26CDF" w:rsidRPr="008A1309" w:rsidRDefault="00F26CDF" w:rsidP="007549F6">
      <w:pPr>
        <w:spacing w:after="0"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color w:val="000000"/>
          <w:sz w:val="19"/>
          <w:szCs w:val="19"/>
          <w:lang w:val="en-GB" w:eastAsia="fr-CH"/>
        </w:rPr>
        <w:t>j) caused the elimination of the harmful consequences of the criminal offense or voluntarily compensated the damage caused,</w:t>
      </w:r>
    </w:p>
    <w:p w14:paraId="242A00BC" w14:textId="77777777" w:rsidR="00F26CDF" w:rsidRPr="008A1309" w:rsidRDefault="00F26CDF" w:rsidP="007549F6">
      <w:pPr>
        <w:spacing w:after="0"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color w:val="000000"/>
          <w:sz w:val="19"/>
          <w:szCs w:val="19"/>
          <w:lang w:val="en-GB" w:eastAsia="fr-CH"/>
        </w:rPr>
        <w:t>k) he himself reported his crime to the authorities,</w:t>
      </w:r>
    </w:p>
    <w:p w14:paraId="7A6B0233" w14:textId="77777777" w:rsidR="00F26CDF" w:rsidRPr="008A1309" w:rsidRDefault="00F26CDF" w:rsidP="007549F6">
      <w:pPr>
        <w:spacing w:after="0"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color w:val="000000"/>
          <w:sz w:val="19"/>
          <w:szCs w:val="19"/>
          <w:lang w:val="en-GB" w:eastAsia="fr-CH"/>
        </w:rPr>
        <w:t>l) assisted in the clarification of his / her criminal activity or significantly contributed to the clarification of a criminal offense committed by another,</w:t>
      </w:r>
    </w:p>
    <w:p w14:paraId="7640552C" w14:textId="77777777" w:rsidR="00F26CDF" w:rsidRPr="008A1309" w:rsidRDefault="00F26CDF" w:rsidP="007549F6">
      <w:pPr>
        <w:spacing w:after="0"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color w:val="000000"/>
          <w:sz w:val="19"/>
          <w:szCs w:val="19"/>
          <w:lang w:val="en-GB" w:eastAsia="fr-CH"/>
        </w:rPr>
        <w:t>m) contributed, in particular, as a cooperating accused, to the clarification of criminal activity committed by members of an organized group, in connection with an organized group or for the benefit of an organized criminal group,</w:t>
      </w:r>
    </w:p>
    <w:p w14:paraId="1D107E22" w14:textId="77777777" w:rsidR="00F26CDF" w:rsidRPr="008A1309" w:rsidRDefault="00F26CDF" w:rsidP="007549F6">
      <w:pPr>
        <w:spacing w:after="0"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color w:val="000000"/>
          <w:sz w:val="19"/>
          <w:szCs w:val="19"/>
          <w:lang w:val="en-GB" w:eastAsia="fr-CH"/>
        </w:rPr>
        <w:t>n) sincerely regretted the offense; or</w:t>
      </w:r>
    </w:p>
    <w:p w14:paraId="1CC3AFA7" w14:textId="704CC943" w:rsidR="00F26CDF" w:rsidRDefault="00F26CDF" w:rsidP="007549F6">
      <w:pPr>
        <w:spacing w:after="0" w:line="240" w:lineRule="auto"/>
        <w:jc w:val="both"/>
        <w:rPr>
          <w:rFonts w:ascii="Verdana" w:eastAsia="Times New Roman" w:hAnsi="Verdana" w:cs="Times New Roman"/>
          <w:color w:val="000000"/>
          <w:sz w:val="19"/>
          <w:szCs w:val="19"/>
          <w:lang w:val="en-US" w:eastAsia="fr-CH"/>
        </w:rPr>
      </w:pPr>
      <w:r w:rsidRPr="008A1309">
        <w:rPr>
          <w:rFonts w:ascii="Verdana" w:eastAsia="Times New Roman" w:hAnsi="Verdana" w:cs="Times New Roman"/>
          <w:color w:val="000000"/>
          <w:sz w:val="19"/>
          <w:szCs w:val="19"/>
          <w:lang w:val="en-GB" w:eastAsia="fr-CH"/>
        </w:rPr>
        <w:t>o) led a proper life before committing the crime.</w:t>
      </w:r>
      <w:r w:rsidRPr="008A1309">
        <w:rPr>
          <w:rFonts w:ascii="Verdana" w:eastAsia="Times New Roman" w:hAnsi="Verdana" w:cs="Times New Roman"/>
          <w:color w:val="000000"/>
          <w:sz w:val="19"/>
          <w:szCs w:val="19"/>
          <w:lang w:val="en-US" w:eastAsia="fr-CH"/>
        </w:rPr>
        <w:t>”</w:t>
      </w:r>
    </w:p>
    <w:p w14:paraId="4CD1FB89" w14:textId="2EAB9BB3" w:rsidR="00DF5FCE" w:rsidRDefault="00DF5FCE" w:rsidP="007549F6">
      <w:pPr>
        <w:spacing w:after="0" w:line="240" w:lineRule="auto"/>
        <w:jc w:val="both"/>
        <w:rPr>
          <w:rFonts w:ascii="Verdana" w:eastAsia="Times New Roman" w:hAnsi="Verdana" w:cs="Times New Roman"/>
          <w:color w:val="000000"/>
          <w:sz w:val="19"/>
          <w:szCs w:val="19"/>
          <w:lang w:val="en-US" w:eastAsia="fr-CH"/>
        </w:rPr>
      </w:pPr>
    </w:p>
    <w:p w14:paraId="5684D24A" w14:textId="73DDA06A" w:rsidR="00DF5FCE" w:rsidRPr="00C13CAE" w:rsidRDefault="00DF5FCE" w:rsidP="00C13CAE">
      <w:pPr>
        <w:spacing w:after="0" w:line="240" w:lineRule="auto"/>
        <w:jc w:val="both"/>
        <w:rPr>
          <w:rFonts w:ascii="Verdana" w:eastAsia="Times New Roman" w:hAnsi="Verdana" w:cs="Times New Roman"/>
          <w:color w:val="000000"/>
          <w:sz w:val="19"/>
          <w:szCs w:val="19"/>
          <w:lang w:val="en-US" w:eastAsia="fr-CH"/>
        </w:rPr>
      </w:pPr>
      <w:r w:rsidRPr="008A1309">
        <w:rPr>
          <w:rFonts w:ascii="Verdana" w:eastAsia="Times New Roman" w:hAnsi="Verdana" w:cs="Times New Roman"/>
          <w:i/>
          <w:iCs/>
          <w:color w:val="000000"/>
          <w:sz w:val="19"/>
          <w:szCs w:val="19"/>
          <w:lang w:val="en-US" w:eastAsia="fr-CH"/>
        </w:rPr>
        <w:t>Netherlands:</w:t>
      </w:r>
      <w:r>
        <w:rPr>
          <w:rFonts w:ascii="Verdana" w:eastAsia="Times New Roman" w:hAnsi="Verdana" w:cs="Times New Roman"/>
          <w:color w:val="000000"/>
          <w:sz w:val="19"/>
          <w:szCs w:val="19"/>
          <w:lang w:val="en-US" w:eastAsia="fr-CH"/>
        </w:rPr>
        <w:t xml:space="preserve"> </w:t>
      </w:r>
      <w:r w:rsidRPr="00DF5FCE">
        <w:rPr>
          <w:rFonts w:ascii="Verdana" w:eastAsia="Times New Roman" w:hAnsi="Verdana" w:cs="Times New Roman"/>
          <w:color w:val="000000"/>
          <w:sz w:val="19"/>
          <w:szCs w:val="19"/>
          <w:lang w:val="en-US" w:eastAsia="fr-CH"/>
        </w:rPr>
        <w:t>No, the law does not. The Sentencing guidelines however, mention</w:t>
      </w:r>
      <w:r w:rsidR="00C13CAE">
        <w:rPr>
          <w:rFonts w:ascii="Verdana" w:eastAsia="Times New Roman" w:hAnsi="Verdana" w:cs="Times New Roman"/>
          <w:color w:val="000000"/>
          <w:sz w:val="19"/>
          <w:szCs w:val="19"/>
          <w:lang w:val="en-US" w:eastAsia="fr-CH"/>
        </w:rPr>
        <w:t xml:space="preserve">: </w:t>
      </w:r>
      <w:r w:rsidRPr="00C13CAE">
        <w:rPr>
          <w:rFonts w:ascii="Verdana" w:eastAsia="Times New Roman" w:hAnsi="Verdana" w:cs="Times New Roman"/>
          <w:color w:val="000000"/>
          <w:sz w:val="19"/>
          <w:szCs w:val="19"/>
          <w:lang w:val="en-US" w:eastAsia="fr-CH"/>
        </w:rPr>
        <w:t>Previous voluntary sexual relationship of perpetrator / victim</w:t>
      </w:r>
      <w:r w:rsidR="00C13CAE">
        <w:rPr>
          <w:rFonts w:ascii="Verdana" w:eastAsia="Times New Roman" w:hAnsi="Verdana" w:cs="Times New Roman"/>
          <w:color w:val="000000"/>
          <w:sz w:val="19"/>
          <w:szCs w:val="19"/>
          <w:lang w:val="en-US" w:eastAsia="fr-CH"/>
        </w:rPr>
        <w:t xml:space="preserve">; </w:t>
      </w:r>
      <w:r w:rsidRPr="00C13CAE">
        <w:rPr>
          <w:rFonts w:ascii="Verdana" w:eastAsia="Times New Roman" w:hAnsi="Verdana" w:cs="Times New Roman"/>
          <w:color w:val="000000"/>
          <w:sz w:val="19"/>
          <w:szCs w:val="19"/>
          <w:lang w:val="en-US" w:eastAsia="fr-CH"/>
        </w:rPr>
        <w:t>Relevant victim's own behavior</w:t>
      </w:r>
      <w:r w:rsidR="00C13CAE">
        <w:rPr>
          <w:rFonts w:ascii="Verdana" w:eastAsia="Times New Roman" w:hAnsi="Verdana" w:cs="Times New Roman"/>
          <w:color w:val="000000"/>
          <w:sz w:val="19"/>
          <w:szCs w:val="19"/>
          <w:lang w:val="en-US" w:eastAsia="fr-CH"/>
        </w:rPr>
        <w:t xml:space="preserve">; </w:t>
      </w:r>
      <w:r w:rsidRPr="00C13CAE">
        <w:rPr>
          <w:rFonts w:ascii="Verdana" w:eastAsia="Times New Roman" w:hAnsi="Verdana" w:cs="Times New Roman"/>
          <w:color w:val="000000"/>
          <w:sz w:val="19"/>
          <w:szCs w:val="19"/>
          <w:lang w:val="en-US" w:eastAsia="fr-CH"/>
        </w:rPr>
        <w:t>Particularly negative consequences for offender</w:t>
      </w:r>
      <w:r w:rsidR="00C13CAE">
        <w:rPr>
          <w:rFonts w:ascii="Verdana" w:eastAsia="Times New Roman" w:hAnsi="Verdana" w:cs="Times New Roman"/>
          <w:color w:val="000000"/>
          <w:sz w:val="19"/>
          <w:szCs w:val="19"/>
          <w:lang w:val="en-US" w:eastAsia="fr-CH"/>
        </w:rPr>
        <w:t>.</w:t>
      </w:r>
    </w:p>
    <w:p w14:paraId="0880EF35" w14:textId="408438ED" w:rsidR="00DF5FCE" w:rsidRPr="008A1309" w:rsidRDefault="00DF5FCE" w:rsidP="007549F6">
      <w:pPr>
        <w:spacing w:after="0" w:line="240" w:lineRule="auto"/>
        <w:jc w:val="both"/>
        <w:rPr>
          <w:rFonts w:ascii="Verdana" w:eastAsia="Times New Roman" w:hAnsi="Verdana" w:cs="Times New Roman"/>
          <w:color w:val="000000"/>
          <w:sz w:val="19"/>
          <w:szCs w:val="19"/>
          <w:lang w:val="en-GB" w:eastAsia="fr-CH"/>
        </w:rPr>
      </w:pPr>
    </w:p>
    <w:p w14:paraId="1BF47D7D" w14:textId="1A365038" w:rsidR="00F26CDF" w:rsidRPr="00094F16" w:rsidRDefault="00F26CDF" w:rsidP="00094F16">
      <w:pPr>
        <w:shd w:val="clear" w:color="auto" w:fill="FFFFFF"/>
        <w:spacing w:after="0" w:line="240" w:lineRule="auto"/>
        <w:rPr>
          <w:rFonts w:ascii="Verdana" w:eastAsia="Times New Roman" w:hAnsi="Verdana" w:cs="Times New Roman"/>
          <w:color w:val="000000"/>
          <w:sz w:val="19"/>
          <w:szCs w:val="19"/>
          <w:lang w:val="en-GB" w:eastAsia="fr-CH"/>
        </w:rPr>
      </w:pPr>
    </w:p>
    <w:p w14:paraId="1E36977C" w14:textId="77777777" w:rsidR="00081593" w:rsidRPr="00081593" w:rsidRDefault="00081593" w:rsidP="000B11AB">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lang w:val="en-GB" w:eastAsia="fr-CH"/>
        </w:rPr>
      </w:pPr>
      <w:r w:rsidRPr="00081593">
        <w:rPr>
          <w:rFonts w:ascii="Verdana" w:eastAsia="Times New Roman" w:hAnsi="Verdana" w:cs="Times New Roman"/>
          <w:color w:val="000000"/>
          <w:sz w:val="19"/>
          <w:szCs w:val="19"/>
          <w:lang w:val="en-GB" w:eastAsia="fr-CH"/>
        </w:rPr>
        <w:t> </w:t>
      </w:r>
      <w:r w:rsidRPr="00190604">
        <w:rPr>
          <w:rFonts w:ascii="Verdana" w:eastAsia="Times New Roman" w:hAnsi="Verdana" w:cs="Times New Roman"/>
          <w:b/>
          <w:bCs/>
          <w:color w:val="000000"/>
          <w:sz w:val="19"/>
          <w:szCs w:val="19"/>
          <w:lang w:val="en-GB" w:eastAsia="fr-CH"/>
        </w:rPr>
        <w:t>Is reconciliation between the victim and the perpetrator allowed as part of a legal response?</w:t>
      </w:r>
      <w:r w:rsidRPr="00081593">
        <w:rPr>
          <w:rFonts w:ascii="Verdana" w:eastAsia="Times New Roman" w:hAnsi="Verdana" w:cs="Times New Roman"/>
          <w:color w:val="000000"/>
          <w:sz w:val="19"/>
          <w:szCs w:val="19"/>
          <w:lang w:val="en-GB" w:eastAsia="fr-CH"/>
        </w:rPr>
        <w:t xml:space="preserve"> YES/NO  If so, at what stage and what are the consequences?</w:t>
      </w:r>
    </w:p>
    <w:p w14:paraId="228883DA" w14:textId="4789C2F4" w:rsidR="00D0116E" w:rsidRDefault="00081593" w:rsidP="000B11AB">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9"/>
          <w:szCs w:val="19"/>
          <w:lang w:val="en-GB" w:eastAsia="fr-CH"/>
        </w:rPr>
      </w:pPr>
      <w:r w:rsidRPr="00081593">
        <w:rPr>
          <w:rFonts w:ascii="Verdana" w:eastAsia="Times New Roman" w:hAnsi="Verdana" w:cs="Times New Roman"/>
          <w:color w:val="000000"/>
          <w:sz w:val="19"/>
          <w:szCs w:val="19"/>
          <w:lang w:val="en-GB" w:eastAsia="fr-CH"/>
        </w:rPr>
        <w:t>Regardless of the law, is reconciliation permitted in practice? YES/NO and what is the practice in this regard?</w:t>
      </w:r>
    </w:p>
    <w:tbl>
      <w:tblPr>
        <w:tblStyle w:val="Grilledutableau"/>
        <w:tblW w:w="0" w:type="auto"/>
        <w:tblInd w:w="-5" w:type="dxa"/>
        <w:tblLook w:val="04A0" w:firstRow="1" w:lastRow="0" w:firstColumn="1" w:lastColumn="0" w:noHBand="0" w:noVBand="1"/>
      </w:tblPr>
      <w:tblGrid>
        <w:gridCol w:w="3886"/>
        <w:gridCol w:w="2568"/>
        <w:gridCol w:w="2567"/>
      </w:tblGrid>
      <w:tr w:rsidR="00D0116E" w:rsidRPr="00CD0361" w14:paraId="1B34468D" w14:textId="77777777" w:rsidTr="0023442F">
        <w:tc>
          <w:tcPr>
            <w:tcW w:w="3913" w:type="dxa"/>
          </w:tcPr>
          <w:p w14:paraId="17C5D745" w14:textId="77777777" w:rsidR="00D0116E" w:rsidRPr="00D0116E" w:rsidRDefault="00D0116E" w:rsidP="00D0116E">
            <w:pPr>
              <w:spacing w:before="100" w:beforeAutospacing="1" w:after="100" w:afterAutospacing="1"/>
              <w:rPr>
                <w:rFonts w:ascii="Verdana" w:eastAsia="Times New Roman" w:hAnsi="Verdana" w:cs="Times New Roman"/>
                <w:color w:val="000000"/>
                <w:sz w:val="19"/>
                <w:szCs w:val="19"/>
                <w:lang w:val="en-GB" w:eastAsia="fr-CH"/>
              </w:rPr>
            </w:pPr>
          </w:p>
        </w:tc>
        <w:tc>
          <w:tcPr>
            <w:tcW w:w="2582" w:type="dxa"/>
          </w:tcPr>
          <w:p w14:paraId="1BE032E2" w14:textId="578AA59E" w:rsidR="00D0116E" w:rsidRDefault="00CD0361" w:rsidP="00D0116E">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 xml:space="preserve">YES </w:t>
            </w:r>
          </w:p>
        </w:tc>
        <w:tc>
          <w:tcPr>
            <w:tcW w:w="2582" w:type="dxa"/>
          </w:tcPr>
          <w:p w14:paraId="030CC027" w14:textId="2C178E7D" w:rsidR="00D0116E" w:rsidRDefault="00CD0361" w:rsidP="00D0116E">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NO</w:t>
            </w:r>
          </w:p>
        </w:tc>
      </w:tr>
      <w:tr w:rsidR="00D0116E" w:rsidRPr="00D84667" w14:paraId="60FC9BDE" w14:textId="77777777" w:rsidTr="0023442F">
        <w:tc>
          <w:tcPr>
            <w:tcW w:w="3913" w:type="dxa"/>
          </w:tcPr>
          <w:p w14:paraId="7D04E44C" w14:textId="12A3C96C" w:rsidR="00D0116E" w:rsidRDefault="0023442F" w:rsidP="00D0116E">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 xml:space="preserve">10. </w:t>
            </w:r>
            <w:r w:rsidR="00D0116E" w:rsidRPr="00D0116E">
              <w:rPr>
                <w:rFonts w:ascii="Verdana" w:eastAsia="Times New Roman" w:hAnsi="Verdana" w:cs="Times New Roman"/>
                <w:color w:val="000000"/>
                <w:sz w:val="19"/>
                <w:szCs w:val="19"/>
                <w:lang w:val="en-GB" w:eastAsia="fr-CH"/>
              </w:rPr>
              <w:t>Is reconciliation between the victim and the perpetrator allowed as part of a legal response?</w:t>
            </w:r>
          </w:p>
        </w:tc>
        <w:tc>
          <w:tcPr>
            <w:tcW w:w="2582" w:type="dxa"/>
          </w:tcPr>
          <w:p w14:paraId="3FB73484" w14:textId="3E614013" w:rsidR="00D0116E" w:rsidRDefault="00307308" w:rsidP="00D0116E">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Canada</w:t>
            </w:r>
            <w:r w:rsidR="00151BDC">
              <w:rPr>
                <w:rFonts w:ascii="Verdana" w:eastAsia="Times New Roman" w:hAnsi="Verdana" w:cs="Times New Roman"/>
                <w:color w:val="000000"/>
                <w:sz w:val="19"/>
                <w:szCs w:val="19"/>
                <w:lang w:val="en-GB" w:eastAsia="fr-CH"/>
              </w:rPr>
              <w:t>, Czech Republic</w:t>
            </w:r>
            <w:r w:rsidR="00DF5FCE">
              <w:rPr>
                <w:rFonts w:ascii="Verdana" w:eastAsia="Times New Roman" w:hAnsi="Verdana" w:cs="Times New Roman"/>
                <w:color w:val="000000"/>
                <w:sz w:val="19"/>
                <w:szCs w:val="19"/>
                <w:lang w:val="en-GB" w:eastAsia="fr-CH"/>
              </w:rPr>
              <w:t>, Netherlands</w:t>
            </w:r>
          </w:p>
        </w:tc>
        <w:tc>
          <w:tcPr>
            <w:tcW w:w="2582" w:type="dxa"/>
          </w:tcPr>
          <w:p w14:paraId="72667DFF" w14:textId="5BCD9034" w:rsidR="00D0116E" w:rsidRPr="004F323B" w:rsidRDefault="00147063" w:rsidP="00D0116E">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 xml:space="preserve">Albania, </w:t>
            </w:r>
            <w:r w:rsidR="00CD0361" w:rsidRPr="003A7F78">
              <w:rPr>
                <w:rFonts w:ascii="Verdana" w:eastAsia="Times New Roman" w:hAnsi="Verdana" w:cs="Times New Roman"/>
                <w:color w:val="000000"/>
                <w:sz w:val="19"/>
                <w:szCs w:val="19"/>
                <w:lang w:val="en-GB" w:eastAsia="fr-CH"/>
              </w:rPr>
              <w:t>Burkina Faso</w:t>
            </w:r>
            <w:r w:rsidR="00315DFB" w:rsidRPr="003A7F78">
              <w:rPr>
                <w:rFonts w:ascii="Verdana" w:eastAsia="Times New Roman" w:hAnsi="Verdana" w:cs="Times New Roman"/>
                <w:color w:val="000000"/>
                <w:sz w:val="19"/>
                <w:szCs w:val="19"/>
                <w:lang w:val="en-GB" w:eastAsia="fr-CH"/>
              </w:rPr>
              <w:t>, Ghana</w:t>
            </w:r>
            <w:r w:rsidR="00554DE5" w:rsidRPr="003A7F78">
              <w:rPr>
                <w:rFonts w:ascii="Verdana" w:eastAsia="Times New Roman" w:hAnsi="Verdana" w:cs="Times New Roman"/>
                <w:color w:val="000000"/>
                <w:sz w:val="19"/>
                <w:szCs w:val="19"/>
                <w:lang w:val="en-GB" w:eastAsia="fr-CH"/>
              </w:rPr>
              <w:t>, Mali</w:t>
            </w:r>
            <w:r w:rsidR="00186C04" w:rsidRPr="003A7F78">
              <w:rPr>
                <w:rFonts w:ascii="Verdana" w:eastAsia="Times New Roman" w:hAnsi="Verdana" w:cs="Times New Roman"/>
                <w:color w:val="000000"/>
                <w:sz w:val="19"/>
                <w:szCs w:val="19"/>
                <w:lang w:val="en-GB" w:eastAsia="fr-CH"/>
              </w:rPr>
              <w:t>, South Korea</w:t>
            </w:r>
            <w:r w:rsidR="00BF51DA" w:rsidRPr="003A7F78">
              <w:rPr>
                <w:rFonts w:ascii="Verdana" w:eastAsia="Times New Roman" w:hAnsi="Verdana" w:cs="Times New Roman"/>
                <w:color w:val="000000"/>
                <w:sz w:val="19"/>
                <w:szCs w:val="19"/>
                <w:lang w:val="en-GB" w:eastAsia="fr-CH"/>
              </w:rPr>
              <w:t>, Kazak</w:t>
            </w:r>
            <w:r w:rsidR="00151BDC">
              <w:rPr>
                <w:rFonts w:ascii="Verdana" w:eastAsia="Times New Roman" w:hAnsi="Verdana" w:cs="Times New Roman"/>
                <w:color w:val="000000"/>
                <w:sz w:val="19"/>
                <w:szCs w:val="19"/>
                <w:lang w:val="en-GB" w:eastAsia="fr-CH"/>
              </w:rPr>
              <w:t>h</w:t>
            </w:r>
            <w:r w:rsidR="00BF51DA" w:rsidRPr="003A7F78">
              <w:rPr>
                <w:rFonts w:ascii="Verdana" w:eastAsia="Times New Roman" w:hAnsi="Verdana" w:cs="Times New Roman"/>
                <w:color w:val="000000"/>
                <w:sz w:val="19"/>
                <w:szCs w:val="19"/>
                <w:lang w:val="en-GB" w:eastAsia="fr-CH"/>
              </w:rPr>
              <w:t>st</w:t>
            </w:r>
            <w:r w:rsidR="00151BDC">
              <w:rPr>
                <w:rFonts w:ascii="Verdana" w:eastAsia="Times New Roman" w:hAnsi="Verdana" w:cs="Times New Roman"/>
                <w:color w:val="000000"/>
                <w:sz w:val="19"/>
                <w:szCs w:val="19"/>
                <w:lang w:val="en-GB" w:eastAsia="fr-CH"/>
              </w:rPr>
              <w:t>a</w:t>
            </w:r>
            <w:r w:rsidR="00BF51DA" w:rsidRPr="003A7F78">
              <w:rPr>
                <w:rFonts w:ascii="Verdana" w:eastAsia="Times New Roman" w:hAnsi="Verdana" w:cs="Times New Roman"/>
                <w:color w:val="000000"/>
                <w:sz w:val="19"/>
                <w:szCs w:val="19"/>
                <w:lang w:val="en-GB" w:eastAsia="fr-CH"/>
              </w:rPr>
              <w:t>n</w:t>
            </w:r>
            <w:r w:rsidR="001D4DC7" w:rsidRPr="003A7F78">
              <w:rPr>
                <w:rFonts w:ascii="Verdana" w:eastAsia="Times New Roman" w:hAnsi="Verdana" w:cs="Times New Roman"/>
                <w:color w:val="000000"/>
                <w:sz w:val="19"/>
                <w:szCs w:val="19"/>
                <w:lang w:val="en-GB" w:eastAsia="fr-CH"/>
              </w:rPr>
              <w:t>, Samoa</w:t>
            </w:r>
            <w:r w:rsidR="003A7F78" w:rsidRPr="003A7F78">
              <w:rPr>
                <w:rFonts w:ascii="Verdana" w:eastAsia="Times New Roman" w:hAnsi="Verdana" w:cs="Times New Roman"/>
                <w:color w:val="000000"/>
                <w:sz w:val="19"/>
                <w:szCs w:val="19"/>
                <w:lang w:val="en-GB" w:eastAsia="fr-CH"/>
              </w:rPr>
              <w:t>, Bel</w:t>
            </w:r>
            <w:r w:rsidR="003A7F78">
              <w:rPr>
                <w:rFonts w:ascii="Verdana" w:eastAsia="Times New Roman" w:hAnsi="Verdana" w:cs="Times New Roman"/>
                <w:color w:val="000000"/>
                <w:sz w:val="19"/>
                <w:szCs w:val="19"/>
                <w:lang w:val="en-GB" w:eastAsia="fr-CH"/>
              </w:rPr>
              <w:t>gium</w:t>
            </w:r>
            <w:r w:rsidR="004F323B">
              <w:rPr>
                <w:rFonts w:ascii="Verdana" w:eastAsia="Times New Roman" w:hAnsi="Verdana" w:cs="Times New Roman"/>
                <w:color w:val="000000"/>
                <w:sz w:val="19"/>
                <w:szCs w:val="19"/>
                <w:lang w:val="en-GB" w:eastAsia="fr-CH"/>
              </w:rPr>
              <w:t xml:space="preserve">, </w:t>
            </w:r>
            <w:r w:rsidR="004F323B" w:rsidRPr="004F323B">
              <w:rPr>
                <w:rFonts w:ascii="Verdana" w:eastAsia="Times New Roman" w:hAnsi="Verdana" w:cs="Times New Roman"/>
                <w:color w:val="000000"/>
                <w:sz w:val="19"/>
                <w:szCs w:val="19"/>
                <w:lang w:val="en-GB" w:eastAsia="fr-CH"/>
              </w:rPr>
              <w:t>Spain</w:t>
            </w:r>
            <w:r w:rsidR="000877E2">
              <w:rPr>
                <w:rFonts w:ascii="Verdana" w:eastAsia="Times New Roman" w:hAnsi="Verdana" w:cs="Times New Roman"/>
                <w:color w:val="000000"/>
                <w:sz w:val="19"/>
                <w:szCs w:val="19"/>
                <w:lang w:val="en-GB" w:eastAsia="fr-CH"/>
              </w:rPr>
              <w:t>, Sierra Leone</w:t>
            </w:r>
            <w:r w:rsidR="009009B3">
              <w:rPr>
                <w:rFonts w:ascii="Verdana" w:eastAsia="Times New Roman" w:hAnsi="Verdana" w:cs="Times New Roman"/>
                <w:color w:val="000000"/>
                <w:sz w:val="19"/>
                <w:szCs w:val="19"/>
                <w:lang w:val="en-GB" w:eastAsia="fr-CH"/>
              </w:rPr>
              <w:t>, Rwanda</w:t>
            </w:r>
            <w:r w:rsidR="00955668">
              <w:rPr>
                <w:rFonts w:ascii="Verdana" w:eastAsia="Times New Roman" w:hAnsi="Verdana" w:cs="Times New Roman"/>
                <w:color w:val="000000"/>
                <w:sz w:val="19"/>
                <w:szCs w:val="19"/>
                <w:lang w:val="en-GB" w:eastAsia="fr-CH"/>
              </w:rPr>
              <w:t>, Tunisia</w:t>
            </w:r>
            <w:r w:rsidR="009A046F">
              <w:rPr>
                <w:rFonts w:ascii="Verdana" w:eastAsia="Times New Roman" w:hAnsi="Verdana" w:cs="Times New Roman"/>
                <w:color w:val="000000"/>
                <w:sz w:val="19"/>
                <w:szCs w:val="19"/>
                <w:lang w:val="en-GB" w:eastAsia="fr-CH"/>
              </w:rPr>
              <w:t>, Tanzania</w:t>
            </w:r>
          </w:p>
        </w:tc>
      </w:tr>
      <w:tr w:rsidR="00D0116E" w:rsidRPr="00147063" w14:paraId="288E5813" w14:textId="77777777" w:rsidTr="0023442F">
        <w:tc>
          <w:tcPr>
            <w:tcW w:w="3913" w:type="dxa"/>
          </w:tcPr>
          <w:p w14:paraId="55F473C8" w14:textId="135BEA1D" w:rsidR="00D0116E" w:rsidRDefault="00D0116E" w:rsidP="00D0116E">
            <w:pPr>
              <w:spacing w:before="100" w:beforeAutospacing="1" w:after="100" w:afterAutospacing="1"/>
              <w:rPr>
                <w:rFonts w:ascii="Verdana" w:eastAsia="Times New Roman" w:hAnsi="Verdana" w:cs="Times New Roman"/>
                <w:color w:val="000000"/>
                <w:sz w:val="19"/>
                <w:szCs w:val="19"/>
                <w:lang w:val="en-GB" w:eastAsia="fr-CH"/>
              </w:rPr>
            </w:pPr>
            <w:r w:rsidRPr="00D0116E">
              <w:rPr>
                <w:rFonts w:ascii="Verdana" w:eastAsia="Times New Roman" w:hAnsi="Verdana" w:cs="Times New Roman"/>
                <w:color w:val="000000"/>
                <w:sz w:val="19"/>
                <w:szCs w:val="19"/>
                <w:lang w:val="en-GB" w:eastAsia="fr-CH"/>
              </w:rPr>
              <w:t>a.</w:t>
            </w:r>
            <w:r w:rsidRPr="00D0116E">
              <w:rPr>
                <w:rFonts w:ascii="Verdana" w:eastAsia="Times New Roman" w:hAnsi="Verdana" w:cs="Times New Roman"/>
                <w:color w:val="000000"/>
                <w:sz w:val="19"/>
                <w:szCs w:val="19"/>
                <w:lang w:val="en-GB" w:eastAsia="fr-CH"/>
              </w:rPr>
              <w:tab/>
              <w:t>Regardless of the law, is reconciliation permitted in practice? YES/NO and what is the practice in this regard?</w:t>
            </w:r>
          </w:p>
        </w:tc>
        <w:tc>
          <w:tcPr>
            <w:tcW w:w="2582" w:type="dxa"/>
          </w:tcPr>
          <w:p w14:paraId="1E0A9B39" w14:textId="7EEB8B2A" w:rsidR="00D0116E" w:rsidRPr="008A1309" w:rsidRDefault="00307308" w:rsidP="00D0116E">
            <w:pPr>
              <w:spacing w:before="100" w:beforeAutospacing="1" w:after="100" w:afterAutospacing="1"/>
              <w:rPr>
                <w:rFonts w:ascii="Verdana" w:eastAsia="Times New Roman" w:hAnsi="Verdana" w:cs="Times New Roman"/>
                <w:color w:val="000000"/>
                <w:sz w:val="19"/>
                <w:szCs w:val="19"/>
                <w:lang w:val="es-ES" w:eastAsia="fr-CH"/>
              </w:rPr>
            </w:pPr>
            <w:r w:rsidRPr="008A1309">
              <w:rPr>
                <w:rFonts w:ascii="Verdana" w:eastAsia="Times New Roman" w:hAnsi="Verdana" w:cs="Times New Roman"/>
                <w:color w:val="000000"/>
                <w:sz w:val="19"/>
                <w:szCs w:val="19"/>
                <w:lang w:val="es-ES" w:eastAsia="fr-CH"/>
              </w:rPr>
              <w:t>Canada</w:t>
            </w:r>
            <w:r w:rsidR="003A7F78" w:rsidRPr="008A1309">
              <w:rPr>
                <w:rFonts w:ascii="Verdana" w:eastAsia="Times New Roman" w:hAnsi="Verdana" w:cs="Times New Roman"/>
                <w:color w:val="000000"/>
                <w:sz w:val="19"/>
                <w:szCs w:val="19"/>
                <w:lang w:val="es-ES" w:eastAsia="fr-CH"/>
              </w:rPr>
              <w:t>, Belgium</w:t>
            </w:r>
            <w:r w:rsidR="00695D23" w:rsidRPr="008A1309">
              <w:rPr>
                <w:rFonts w:ascii="Verdana" w:eastAsia="Times New Roman" w:hAnsi="Verdana" w:cs="Times New Roman"/>
                <w:color w:val="000000"/>
                <w:sz w:val="19"/>
                <w:szCs w:val="19"/>
                <w:lang w:val="es-ES" w:eastAsia="fr-CH"/>
              </w:rPr>
              <w:t>, Portugal</w:t>
            </w:r>
            <w:r w:rsidR="000877E2" w:rsidRPr="008A1309">
              <w:rPr>
                <w:rFonts w:ascii="Verdana" w:eastAsia="Times New Roman" w:hAnsi="Verdana" w:cs="Times New Roman"/>
                <w:color w:val="000000"/>
                <w:sz w:val="19"/>
                <w:szCs w:val="19"/>
                <w:lang w:val="es-ES" w:eastAsia="fr-CH"/>
              </w:rPr>
              <w:t>, Sierra L</w:t>
            </w:r>
            <w:r w:rsidR="000877E2">
              <w:rPr>
                <w:rFonts w:ascii="Verdana" w:eastAsia="Times New Roman" w:hAnsi="Verdana" w:cs="Times New Roman"/>
                <w:color w:val="000000"/>
                <w:sz w:val="19"/>
                <w:szCs w:val="19"/>
                <w:lang w:val="es-ES" w:eastAsia="fr-CH"/>
              </w:rPr>
              <w:t>eone</w:t>
            </w:r>
            <w:r w:rsidR="00134390">
              <w:rPr>
                <w:rFonts w:ascii="Verdana" w:eastAsia="Times New Roman" w:hAnsi="Verdana" w:cs="Times New Roman"/>
                <w:color w:val="000000"/>
                <w:sz w:val="19"/>
                <w:szCs w:val="19"/>
                <w:lang w:val="es-ES" w:eastAsia="fr-CH"/>
              </w:rPr>
              <w:t>, Czech Republic</w:t>
            </w:r>
            <w:r w:rsidR="00DF5FCE">
              <w:rPr>
                <w:rFonts w:ascii="Verdana" w:eastAsia="Times New Roman" w:hAnsi="Verdana" w:cs="Times New Roman"/>
                <w:color w:val="000000"/>
                <w:sz w:val="19"/>
                <w:szCs w:val="19"/>
                <w:lang w:val="es-ES" w:eastAsia="fr-CH"/>
              </w:rPr>
              <w:t>, Netherlands</w:t>
            </w:r>
            <w:r w:rsidR="00955668">
              <w:rPr>
                <w:rFonts w:ascii="Verdana" w:eastAsia="Times New Roman" w:hAnsi="Verdana" w:cs="Times New Roman"/>
                <w:color w:val="000000"/>
                <w:sz w:val="19"/>
                <w:szCs w:val="19"/>
                <w:lang w:val="es-ES" w:eastAsia="fr-CH"/>
              </w:rPr>
              <w:t>, Tunisia</w:t>
            </w:r>
            <w:r w:rsidR="009A046F">
              <w:rPr>
                <w:rFonts w:ascii="Verdana" w:eastAsia="Times New Roman" w:hAnsi="Verdana" w:cs="Times New Roman"/>
                <w:color w:val="000000"/>
                <w:sz w:val="19"/>
                <w:szCs w:val="19"/>
                <w:lang w:val="es-ES" w:eastAsia="fr-CH"/>
              </w:rPr>
              <w:t>, Tanzania</w:t>
            </w:r>
          </w:p>
        </w:tc>
        <w:tc>
          <w:tcPr>
            <w:tcW w:w="2582" w:type="dxa"/>
          </w:tcPr>
          <w:p w14:paraId="17F18BD6" w14:textId="54D0E6F9" w:rsidR="00D0116E" w:rsidRPr="00147063" w:rsidRDefault="00315DFB" w:rsidP="00D0116E">
            <w:pPr>
              <w:spacing w:before="100" w:beforeAutospacing="1" w:after="100" w:afterAutospacing="1"/>
              <w:rPr>
                <w:rFonts w:ascii="Verdana" w:eastAsia="Times New Roman" w:hAnsi="Verdana" w:cs="Times New Roman"/>
                <w:color w:val="000000"/>
                <w:sz w:val="19"/>
                <w:szCs w:val="19"/>
                <w:lang w:val="es-ES" w:eastAsia="fr-CH"/>
              </w:rPr>
            </w:pPr>
            <w:r w:rsidRPr="00147063">
              <w:rPr>
                <w:rFonts w:ascii="Verdana" w:eastAsia="Times New Roman" w:hAnsi="Verdana" w:cs="Times New Roman"/>
                <w:color w:val="000000"/>
                <w:sz w:val="19"/>
                <w:szCs w:val="19"/>
                <w:lang w:val="es-ES" w:eastAsia="fr-CH"/>
              </w:rPr>
              <w:t>Ghana</w:t>
            </w:r>
            <w:r w:rsidR="00554DE5" w:rsidRPr="00147063">
              <w:rPr>
                <w:rFonts w:ascii="Verdana" w:eastAsia="Times New Roman" w:hAnsi="Verdana" w:cs="Times New Roman"/>
                <w:color w:val="000000"/>
                <w:sz w:val="19"/>
                <w:szCs w:val="19"/>
                <w:lang w:val="es-ES" w:eastAsia="fr-CH"/>
              </w:rPr>
              <w:t>, Mali</w:t>
            </w:r>
            <w:r w:rsidR="00BF51DA" w:rsidRPr="00147063">
              <w:rPr>
                <w:rFonts w:ascii="Verdana" w:eastAsia="Times New Roman" w:hAnsi="Verdana" w:cs="Times New Roman"/>
                <w:color w:val="000000"/>
                <w:sz w:val="19"/>
                <w:szCs w:val="19"/>
                <w:lang w:val="es-ES" w:eastAsia="fr-CH"/>
              </w:rPr>
              <w:t xml:space="preserve">, </w:t>
            </w:r>
            <w:r w:rsidR="00BF51DA">
              <w:rPr>
                <w:rFonts w:ascii="Verdana" w:eastAsia="Times New Roman" w:hAnsi="Verdana" w:cs="Times New Roman"/>
                <w:color w:val="000000"/>
                <w:sz w:val="19"/>
                <w:szCs w:val="19"/>
                <w:lang w:val="es-ES" w:eastAsia="fr-CH"/>
              </w:rPr>
              <w:t>Kazak</w:t>
            </w:r>
            <w:r w:rsidR="00151BDC">
              <w:rPr>
                <w:rFonts w:ascii="Verdana" w:eastAsia="Times New Roman" w:hAnsi="Verdana" w:cs="Times New Roman"/>
                <w:color w:val="000000"/>
                <w:sz w:val="19"/>
                <w:szCs w:val="19"/>
                <w:lang w:val="es-ES" w:eastAsia="fr-CH"/>
              </w:rPr>
              <w:t>h</w:t>
            </w:r>
            <w:r w:rsidR="00BF51DA">
              <w:rPr>
                <w:rFonts w:ascii="Verdana" w:eastAsia="Times New Roman" w:hAnsi="Verdana" w:cs="Times New Roman"/>
                <w:color w:val="000000"/>
                <w:sz w:val="19"/>
                <w:szCs w:val="19"/>
                <w:lang w:val="es-ES" w:eastAsia="fr-CH"/>
              </w:rPr>
              <w:t>st</w:t>
            </w:r>
            <w:r w:rsidR="00151BDC">
              <w:rPr>
                <w:rFonts w:ascii="Verdana" w:eastAsia="Times New Roman" w:hAnsi="Verdana" w:cs="Times New Roman"/>
                <w:color w:val="000000"/>
                <w:sz w:val="19"/>
                <w:szCs w:val="19"/>
                <w:lang w:val="es-ES" w:eastAsia="fr-CH"/>
              </w:rPr>
              <w:t>a</w:t>
            </w:r>
            <w:r w:rsidR="00BF51DA">
              <w:rPr>
                <w:rFonts w:ascii="Verdana" w:eastAsia="Times New Roman" w:hAnsi="Verdana" w:cs="Times New Roman"/>
                <w:color w:val="000000"/>
                <w:sz w:val="19"/>
                <w:szCs w:val="19"/>
                <w:lang w:val="es-ES" w:eastAsia="fr-CH"/>
              </w:rPr>
              <w:t>n</w:t>
            </w:r>
            <w:r w:rsidR="001D4DC7">
              <w:rPr>
                <w:rFonts w:ascii="Verdana" w:eastAsia="Times New Roman" w:hAnsi="Verdana" w:cs="Times New Roman"/>
                <w:color w:val="000000"/>
                <w:sz w:val="19"/>
                <w:szCs w:val="19"/>
                <w:lang w:val="es-ES" w:eastAsia="fr-CH"/>
              </w:rPr>
              <w:t>, Samoa</w:t>
            </w:r>
            <w:r w:rsidR="00147063">
              <w:rPr>
                <w:rFonts w:ascii="Verdana" w:eastAsia="Times New Roman" w:hAnsi="Verdana" w:cs="Times New Roman"/>
                <w:color w:val="000000"/>
                <w:sz w:val="19"/>
                <w:szCs w:val="19"/>
                <w:lang w:val="es-ES" w:eastAsia="fr-CH"/>
              </w:rPr>
              <w:t>, Albania</w:t>
            </w:r>
          </w:p>
        </w:tc>
      </w:tr>
    </w:tbl>
    <w:p w14:paraId="4C349E71" w14:textId="30878C97" w:rsidR="00081593" w:rsidRPr="00147063" w:rsidRDefault="00081593" w:rsidP="00ED3CEE">
      <w:pPr>
        <w:shd w:val="clear" w:color="auto" w:fill="FFFFFF"/>
        <w:spacing w:after="0" w:line="240" w:lineRule="auto"/>
        <w:rPr>
          <w:rFonts w:ascii="Verdana" w:eastAsia="Times New Roman" w:hAnsi="Verdana" w:cs="Times New Roman"/>
          <w:color w:val="000000"/>
          <w:sz w:val="19"/>
          <w:szCs w:val="19"/>
          <w:lang w:val="es-ES" w:eastAsia="fr-CH"/>
        </w:rPr>
      </w:pPr>
    </w:p>
    <w:p w14:paraId="2403F26F" w14:textId="1D77CA50" w:rsidR="00922210" w:rsidRDefault="00922210" w:rsidP="007549F6">
      <w:pPr>
        <w:shd w:val="clear" w:color="auto" w:fill="FFFFFF"/>
        <w:spacing w:after="0" w:line="240" w:lineRule="auto"/>
        <w:jc w:val="both"/>
        <w:rPr>
          <w:rFonts w:ascii="Verdana" w:eastAsia="Times New Roman" w:hAnsi="Verdana" w:cs="Times New Roman"/>
          <w:b/>
          <w:bCs/>
          <w:color w:val="000000"/>
          <w:sz w:val="19"/>
          <w:szCs w:val="19"/>
          <w:lang w:val="en-GB" w:eastAsia="fr-CH"/>
        </w:rPr>
      </w:pPr>
      <w:r>
        <w:rPr>
          <w:rFonts w:ascii="Verdana" w:eastAsia="Times New Roman" w:hAnsi="Verdana" w:cs="Times New Roman"/>
          <w:b/>
          <w:bCs/>
          <w:color w:val="000000"/>
          <w:sz w:val="19"/>
          <w:szCs w:val="19"/>
          <w:lang w:val="en-GB" w:eastAsia="fr-CH"/>
        </w:rPr>
        <w:t>Comments on question 10</w:t>
      </w:r>
    </w:p>
    <w:p w14:paraId="17991E28" w14:textId="57B4FBCE" w:rsidR="00C73E3A" w:rsidRPr="00C73E3A" w:rsidRDefault="00C73E3A" w:rsidP="00C73E3A">
      <w:pPr>
        <w:pStyle w:val="Titre2"/>
        <w:rPr>
          <w:rFonts w:eastAsia="Times New Roman"/>
          <w:lang w:val="en-GB" w:eastAsia="fr-CH"/>
        </w:rPr>
      </w:pPr>
      <w:bookmarkStart w:id="78" w:name="_Toc40722277"/>
      <w:r w:rsidRPr="00C73E3A">
        <w:rPr>
          <w:rFonts w:eastAsia="Times New Roman"/>
          <w:lang w:val="en-GB" w:eastAsia="fr-CH"/>
        </w:rPr>
        <w:t>Africa</w:t>
      </w:r>
      <w:bookmarkEnd w:id="78"/>
      <w:r w:rsidRPr="00C73E3A">
        <w:rPr>
          <w:rFonts w:eastAsia="Times New Roman"/>
          <w:lang w:val="en-GB" w:eastAsia="fr-CH"/>
        </w:rPr>
        <w:t xml:space="preserve"> </w:t>
      </w:r>
    </w:p>
    <w:p w14:paraId="5C442BB7" w14:textId="3DECC813" w:rsidR="005D0D66" w:rsidRPr="008A1309" w:rsidRDefault="00955668" w:rsidP="007549F6">
      <w:pPr>
        <w:shd w:val="clear" w:color="auto" w:fill="FFFFFF"/>
        <w:spacing w:after="0" w:line="240" w:lineRule="auto"/>
        <w:jc w:val="both"/>
        <w:rPr>
          <w:rFonts w:ascii="Verdana" w:eastAsia="Times New Roman" w:hAnsi="Verdana" w:cs="Times New Roman"/>
          <w:i/>
          <w:iCs/>
          <w:color w:val="000000"/>
          <w:sz w:val="19"/>
          <w:szCs w:val="19"/>
          <w:lang w:val="en-GB" w:eastAsia="fr-CH"/>
        </w:rPr>
      </w:pPr>
      <w:r w:rsidRPr="008A1309">
        <w:rPr>
          <w:rFonts w:ascii="Verdana" w:eastAsia="Times New Roman" w:hAnsi="Verdana" w:cs="Times New Roman"/>
          <w:i/>
          <w:iCs/>
          <w:color w:val="000000"/>
          <w:sz w:val="19"/>
          <w:szCs w:val="19"/>
          <w:lang w:val="en-GB" w:eastAsia="fr-CH"/>
        </w:rPr>
        <w:t xml:space="preserve">Tunisia: </w:t>
      </w:r>
      <w:r w:rsidRPr="008A1309">
        <w:rPr>
          <w:rFonts w:ascii="Verdana" w:eastAsia="Times New Roman" w:hAnsi="Verdana" w:cs="Times New Roman"/>
          <w:color w:val="000000"/>
          <w:sz w:val="19"/>
          <w:szCs w:val="19"/>
          <w:lang w:val="en-GB" w:eastAsia="fr-CH"/>
        </w:rPr>
        <w:t>Generally conciliation is considered a mitigating factor in court.</w:t>
      </w:r>
    </w:p>
    <w:p w14:paraId="170FD4D6" w14:textId="5B9AA190" w:rsidR="00151BDC" w:rsidRPr="00151BDC" w:rsidRDefault="00922210"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922210">
        <w:rPr>
          <w:rFonts w:ascii="Verdana" w:eastAsia="Times New Roman" w:hAnsi="Verdana" w:cs="Times New Roman"/>
          <w:i/>
          <w:iCs/>
          <w:color w:val="000000"/>
          <w:sz w:val="19"/>
          <w:szCs w:val="19"/>
          <w:lang w:val="en-GB" w:eastAsia="fr-CH"/>
        </w:rPr>
        <w:lastRenderedPageBreak/>
        <w:t xml:space="preserve">Czech Republic : </w:t>
      </w:r>
      <w:r w:rsidR="00151BDC" w:rsidRPr="008A1309">
        <w:rPr>
          <w:lang w:val="en-GB"/>
        </w:rPr>
        <w:t xml:space="preserve"> </w:t>
      </w:r>
      <w:r w:rsidR="00151BDC" w:rsidRPr="00151BDC">
        <w:rPr>
          <w:rFonts w:ascii="Verdana" w:eastAsia="Times New Roman" w:hAnsi="Verdana" w:cs="Times New Roman"/>
          <w:color w:val="000000"/>
          <w:sz w:val="19"/>
          <w:szCs w:val="19"/>
          <w:lang w:val="en-GB" w:eastAsia="fr-CH"/>
        </w:rPr>
        <w:t>In the case of criminal offenses of a less serious nature, which are described by the Criminal Code as misdemeanors (i.e. criminal offenses committed through negligence and those intentional criminal offenses for which a maximum sentence of imprisonment with a maximum penalty of up to five years can be imposed), it is possible that there is a conditional cessation of criminal prosecution of the offender, or to reach a settlement. The condition for the use of both of these procedures is, among others, the fact that the accused compensates the damage he caused to the injured party by his act. In the event of a settlement, the injured party must also consent to such a procedure.</w:t>
      </w:r>
    </w:p>
    <w:p w14:paraId="5564CD90" w14:textId="77777777" w:rsidR="00151BDC" w:rsidRPr="00151BDC" w:rsidRDefault="00151BDC"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151BDC">
        <w:rPr>
          <w:rFonts w:ascii="Verdana" w:eastAsia="Times New Roman" w:hAnsi="Verdana" w:cs="Times New Roman"/>
          <w:color w:val="000000"/>
          <w:sz w:val="19"/>
          <w:szCs w:val="19"/>
          <w:lang w:val="en-GB" w:eastAsia="fr-CH"/>
        </w:rPr>
        <w:t>In Act No. 257/2000 Coll., Act on Probation and Mediation Service and the Amendment to Act No. 2/1969 Coll., On the Establishment of Ministries and Other Central Bodies of the State Administration of the Czech Republic, as amended, Act No. 65/1965 Coll., the Labor Code, as amended, and Act No. 359/1999 Coll., on the social and legal protection of children (the Probation and Mediation Service Act) , Article 2, paragraph (2) stipulates that “For the purposes of this Act, mediation means out-of-court mediation for the purpose of resolving a dispute between the accused and the injured party and activities aimed at resolving a conflict situation carried out in connection with criminal proceedings. Mediation can only be carried out with the express consent of the accused and the injured party."</w:t>
      </w:r>
    </w:p>
    <w:p w14:paraId="0686F914" w14:textId="349F00FE" w:rsidR="00922210" w:rsidRDefault="00151BDC"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151BDC">
        <w:rPr>
          <w:rFonts w:ascii="Verdana" w:eastAsia="Times New Roman" w:hAnsi="Verdana" w:cs="Times New Roman"/>
          <w:color w:val="000000"/>
          <w:sz w:val="19"/>
          <w:szCs w:val="19"/>
          <w:lang w:val="en-GB" w:eastAsia="fr-CH"/>
        </w:rPr>
        <w:t>According to Article 4 of the Act on Victims of Crime, mediation can be carried out from the beginning of the criminal prosecution or instead.</w:t>
      </w:r>
      <w:r>
        <w:rPr>
          <w:rFonts w:ascii="Verdana" w:eastAsia="Times New Roman" w:hAnsi="Verdana" w:cs="Times New Roman"/>
          <w:color w:val="000000"/>
          <w:sz w:val="19"/>
          <w:szCs w:val="19"/>
          <w:lang w:val="en-GB" w:eastAsia="fr-CH"/>
        </w:rPr>
        <w:t xml:space="preserve"> </w:t>
      </w:r>
      <w:r w:rsidRPr="00151BDC">
        <w:rPr>
          <w:rFonts w:ascii="Verdana" w:eastAsia="Times New Roman" w:hAnsi="Verdana" w:cs="Times New Roman"/>
          <w:color w:val="000000"/>
          <w:sz w:val="19"/>
          <w:szCs w:val="19"/>
          <w:lang w:val="en-GB" w:eastAsia="fr-CH"/>
        </w:rPr>
        <w:t>According to the Act on Victims of Crime, Article 17, it is also possible for the victim to ask not to come into direct contact with the offender during the whole process.</w:t>
      </w:r>
    </w:p>
    <w:p w14:paraId="52F5D7AE" w14:textId="3C600C06" w:rsidR="00C73E3A" w:rsidRDefault="00C73E3A"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4BBA058A" w14:textId="6E86C59D" w:rsidR="00C73E3A" w:rsidRDefault="00C73E3A" w:rsidP="00C73E3A">
      <w:pPr>
        <w:pStyle w:val="Titre2"/>
        <w:rPr>
          <w:rFonts w:eastAsia="Times New Roman"/>
          <w:lang w:val="en-GB" w:eastAsia="fr-CH"/>
        </w:rPr>
      </w:pPr>
      <w:bookmarkStart w:id="79" w:name="_Toc40722278"/>
      <w:r>
        <w:rPr>
          <w:rFonts w:eastAsia="Times New Roman"/>
          <w:lang w:val="en-GB" w:eastAsia="fr-CH"/>
        </w:rPr>
        <w:t>Asia and Pacific</w:t>
      </w:r>
      <w:bookmarkEnd w:id="79"/>
    </w:p>
    <w:p w14:paraId="43580894" w14:textId="7EF0EA5C" w:rsidR="00C73E3A" w:rsidRPr="00C73E3A" w:rsidRDefault="00C73E3A" w:rsidP="00C73E3A">
      <w:pPr>
        <w:spacing w:after="0" w:line="240" w:lineRule="auto"/>
        <w:jc w:val="both"/>
        <w:rPr>
          <w:rFonts w:ascii="Verdana" w:hAnsi="Verdana" w:cs="Times New Roman"/>
          <w:sz w:val="19"/>
          <w:szCs w:val="19"/>
          <w:lang w:val="en-GB" w:eastAsia="ko-KR"/>
        </w:rPr>
      </w:pPr>
      <w:r w:rsidRPr="00922210">
        <w:rPr>
          <w:rFonts w:ascii="Verdana" w:eastAsia="Times New Roman" w:hAnsi="Verdana" w:cs="Times New Roman"/>
          <w:i/>
          <w:iCs/>
          <w:sz w:val="19"/>
          <w:szCs w:val="19"/>
          <w:lang w:val="en-GB" w:eastAsia="fr-CH"/>
        </w:rPr>
        <w:t>South Korea:</w:t>
      </w:r>
      <w:r w:rsidRPr="00186C04">
        <w:rPr>
          <w:rFonts w:ascii="Verdana" w:eastAsia="Times New Roman" w:hAnsi="Verdana" w:cs="Times New Roman"/>
          <w:sz w:val="19"/>
          <w:szCs w:val="19"/>
          <w:lang w:val="en-GB" w:eastAsia="fr-CH"/>
        </w:rPr>
        <w:t xml:space="preserve"> </w:t>
      </w:r>
      <w:r w:rsidRPr="00186C04">
        <w:rPr>
          <w:rFonts w:ascii="Verdana" w:hAnsi="Verdana" w:cs="Times New Roman" w:hint="eastAsia"/>
          <w:sz w:val="19"/>
          <w:szCs w:val="19"/>
          <w:lang w:val="en-GB" w:eastAsia="ko-KR"/>
        </w:rPr>
        <w:t xml:space="preserve">It can be a mitigating factor, but not a legal response. Sexual crime was excluded from the </w:t>
      </w:r>
      <w:r w:rsidRPr="00186C04">
        <w:rPr>
          <w:rFonts w:ascii="Verdana" w:hAnsi="Verdana" w:cs="Times New Roman"/>
          <w:sz w:val="19"/>
          <w:szCs w:val="19"/>
          <w:lang w:val="en-GB" w:eastAsia="ko-KR"/>
        </w:rPr>
        <w:t>“</w:t>
      </w:r>
      <w:r w:rsidRPr="00186C04">
        <w:rPr>
          <w:rFonts w:ascii="Verdana" w:hAnsi="Verdana" w:cs="Times New Roman" w:hint="eastAsia"/>
          <w:sz w:val="19"/>
          <w:szCs w:val="19"/>
          <w:lang w:val="en-GB" w:eastAsia="ko-KR"/>
        </w:rPr>
        <w:t>offense subject to complaint</w:t>
      </w:r>
      <w:r>
        <w:rPr>
          <w:rFonts w:ascii="Verdana" w:hAnsi="Verdana" w:cs="Times New Roman"/>
          <w:sz w:val="19"/>
          <w:szCs w:val="19"/>
          <w:lang w:val="en-GB" w:eastAsia="ko-KR"/>
        </w:rPr>
        <w:t xml:space="preserve"> </w:t>
      </w:r>
      <w:r w:rsidRPr="00186C04">
        <w:rPr>
          <w:rFonts w:ascii="Verdana" w:hAnsi="Verdana" w:cs="Times New Roman" w:hint="eastAsia"/>
          <w:sz w:val="19"/>
          <w:szCs w:val="19"/>
          <w:lang w:val="en-GB" w:eastAsia="ko-KR"/>
        </w:rPr>
        <w:t>(for prosecution, victim</w:t>
      </w:r>
      <w:r w:rsidRPr="00186C04">
        <w:rPr>
          <w:rFonts w:ascii="Verdana" w:hAnsi="Verdana" w:cs="Times New Roman"/>
          <w:sz w:val="19"/>
          <w:szCs w:val="19"/>
          <w:lang w:val="en-GB" w:eastAsia="ko-KR"/>
        </w:rPr>
        <w:t>’</w:t>
      </w:r>
      <w:r w:rsidRPr="00186C04">
        <w:rPr>
          <w:rFonts w:ascii="Verdana" w:hAnsi="Verdana" w:cs="Times New Roman" w:hint="eastAsia"/>
          <w:sz w:val="19"/>
          <w:szCs w:val="19"/>
          <w:lang w:val="en-GB" w:eastAsia="ko-KR"/>
        </w:rPr>
        <w:t>s complaint is required)</w:t>
      </w:r>
      <w:r w:rsidRPr="00186C04">
        <w:rPr>
          <w:rFonts w:ascii="Verdana" w:hAnsi="Verdana" w:cs="Times New Roman"/>
          <w:sz w:val="19"/>
          <w:szCs w:val="19"/>
          <w:lang w:val="en-GB" w:eastAsia="ko-KR"/>
        </w:rPr>
        <w:t>”</w:t>
      </w:r>
      <w:r w:rsidRPr="00186C04">
        <w:rPr>
          <w:rFonts w:ascii="Verdana" w:hAnsi="Verdana" w:cs="Times New Roman" w:hint="eastAsia"/>
          <w:sz w:val="19"/>
          <w:szCs w:val="19"/>
          <w:lang w:val="en-GB" w:eastAsia="ko-KR"/>
        </w:rPr>
        <w:t xml:space="preserve"> so the court can prosecute the offender even though reconciliation has been made. However, because reconciliation is considered to be a mitigating factor, it is often misused/abused (offender</w:t>
      </w:r>
      <w:r w:rsidRPr="00186C04">
        <w:rPr>
          <w:rFonts w:ascii="Verdana" w:hAnsi="Verdana" w:cs="Times New Roman"/>
          <w:sz w:val="19"/>
          <w:szCs w:val="19"/>
          <w:lang w:val="en-GB" w:eastAsia="ko-KR"/>
        </w:rPr>
        <w:t>’</w:t>
      </w:r>
      <w:r w:rsidRPr="00186C04">
        <w:rPr>
          <w:rFonts w:ascii="Verdana" w:hAnsi="Verdana" w:cs="Times New Roman" w:hint="eastAsia"/>
          <w:sz w:val="19"/>
          <w:szCs w:val="19"/>
          <w:lang w:val="en-GB" w:eastAsia="ko-KR"/>
        </w:rPr>
        <w:t>s family or sometimes offender himself visit/call/email the victim or victim</w:t>
      </w:r>
      <w:r w:rsidRPr="00186C04">
        <w:rPr>
          <w:rFonts w:ascii="Verdana" w:hAnsi="Verdana" w:cs="Times New Roman"/>
          <w:sz w:val="19"/>
          <w:szCs w:val="19"/>
          <w:lang w:val="en-GB" w:eastAsia="ko-KR"/>
        </w:rPr>
        <w:t>’</w:t>
      </w:r>
      <w:r w:rsidRPr="00186C04">
        <w:rPr>
          <w:rFonts w:ascii="Verdana" w:hAnsi="Verdana" w:cs="Times New Roman" w:hint="eastAsia"/>
          <w:sz w:val="19"/>
          <w:szCs w:val="19"/>
          <w:lang w:val="en-GB" w:eastAsia="ko-KR"/>
        </w:rPr>
        <w:t>s family repeatedly to earn the reconciliation and the letter of forgiveness. To end the solicitation, victims/victims</w:t>
      </w:r>
      <w:r w:rsidRPr="00186C04">
        <w:rPr>
          <w:rFonts w:ascii="Verdana" w:hAnsi="Verdana" w:cs="Times New Roman"/>
          <w:sz w:val="19"/>
          <w:szCs w:val="19"/>
          <w:lang w:val="en-GB" w:eastAsia="ko-KR"/>
        </w:rPr>
        <w:t>’</w:t>
      </w:r>
      <w:r w:rsidRPr="00186C04">
        <w:rPr>
          <w:rFonts w:ascii="Verdana" w:hAnsi="Verdana" w:cs="Times New Roman" w:hint="eastAsia"/>
          <w:sz w:val="19"/>
          <w:szCs w:val="19"/>
          <w:lang w:val="en-GB" w:eastAsia="ko-KR"/>
        </w:rPr>
        <w:t xml:space="preserve"> family give away the letter or make reconciliation. Even if the victim refuse</w:t>
      </w:r>
      <w:r>
        <w:rPr>
          <w:rFonts w:ascii="Verdana" w:hAnsi="Verdana" w:cs="Times New Roman"/>
          <w:sz w:val="19"/>
          <w:szCs w:val="19"/>
          <w:lang w:val="en-GB" w:eastAsia="ko-KR"/>
        </w:rPr>
        <w:t>s</w:t>
      </w:r>
      <w:r w:rsidRPr="00186C04">
        <w:rPr>
          <w:rFonts w:ascii="Verdana" w:hAnsi="Verdana" w:cs="Times New Roman" w:hint="eastAsia"/>
          <w:sz w:val="19"/>
          <w:szCs w:val="19"/>
          <w:lang w:val="en-GB" w:eastAsia="ko-KR"/>
        </w:rPr>
        <w:t xml:space="preserve"> to reconcile, still the victim is harmed and face secondary victimization.).</w:t>
      </w:r>
    </w:p>
    <w:p w14:paraId="3A63FF9E" w14:textId="29523148" w:rsidR="00C73E3A" w:rsidRDefault="00C73E3A"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51396BAD" w14:textId="42AC2DC9" w:rsidR="00C73E3A" w:rsidRDefault="00C73E3A" w:rsidP="00C73E3A">
      <w:pPr>
        <w:pStyle w:val="Titre2"/>
        <w:rPr>
          <w:rFonts w:eastAsia="Times New Roman"/>
          <w:lang w:val="en-GB" w:eastAsia="fr-CH"/>
        </w:rPr>
      </w:pPr>
      <w:bookmarkStart w:id="80" w:name="_Toc40722279"/>
      <w:r>
        <w:rPr>
          <w:rFonts w:eastAsia="Times New Roman"/>
          <w:lang w:val="en-GB" w:eastAsia="fr-CH"/>
        </w:rPr>
        <w:t>Europe</w:t>
      </w:r>
      <w:bookmarkEnd w:id="80"/>
      <w:r>
        <w:rPr>
          <w:rFonts w:eastAsia="Times New Roman"/>
          <w:lang w:val="en-GB" w:eastAsia="fr-CH"/>
        </w:rPr>
        <w:t xml:space="preserve"> </w:t>
      </w:r>
    </w:p>
    <w:p w14:paraId="60D90D20" w14:textId="01D95C5F" w:rsidR="00DF5FCE" w:rsidRDefault="00DF5FCE"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73EA7910" w14:textId="6D39BF90" w:rsidR="00186C04" w:rsidRDefault="00DF5FCE" w:rsidP="00C73E3A">
      <w:pPr>
        <w:shd w:val="clear" w:color="auto" w:fill="FFFFFF"/>
        <w:spacing w:after="0" w:line="240" w:lineRule="auto"/>
        <w:jc w:val="both"/>
        <w:rPr>
          <w:rFonts w:ascii="Verdana" w:eastAsia="Times New Roman" w:hAnsi="Verdana" w:cs="Times New Roman"/>
          <w:i/>
          <w:iCs/>
          <w:sz w:val="19"/>
          <w:szCs w:val="19"/>
          <w:lang w:val="en-GB" w:eastAsia="fr-CH"/>
        </w:rPr>
      </w:pPr>
      <w:r w:rsidRPr="008A1309">
        <w:rPr>
          <w:rFonts w:ascii="Verdana" w:eastAsia="Times New Roman" w:hAnsi="Verdana" w:cs="Times New Roman"/>
          <w:i/>
          <w:iCs/>
          <w:color w:val="000000"/>
          <w:sz w:val="19"/>
          <w:szCs w:val="19"/>
          <w:lang w:val="en-GB" w:eastAsia="fr-CH"/>
        </w:rPr>
        <w:t xml:space="preserve">Netherlands: </w:t>
      </w:r>
      <w:r w:rsidRPr="008A1309">
        <w:rPr>
          <w:rFonts w:ascii="Verdana" w:eastAsia="Times New Roman" w:hAnsi="Verdana" w:cs="Times New Roman"/>
          <w:color w:val="000000"/>
          <w:sz w:val="19"/>
          <w:szCs w:val="19"/>
          <w:lang w:val="en-GB" w:eastAsia="fr-CH"/>
        </w:rPr>
        <w:t>Mediation is an option at every stage of the criminal procedure. The result of the mediation can be a factor in the ultimate decision of the prosecutor (to pursue prosecution) or the judge.</w:t>
      </w:r>
      <w:r>
        <w:rPr>
          <w:rFonts w:ascii="Verdana" w:eastAsia="Times New Roman" w:hAnsi="Verdana" w:cs="Times New Roman"/>
          <w:color w:val="000000"/>
          <w:sz w:val="19"/>
          <w:szCs w:val="19"/>
          <w:lang w:val="en-GB" w:eastAsia="fr-CH"/>
        </w:rPr>
        <w:t xml:space="preserve"> For question 10, a): </w:t>
      </w:r>
      <w:r w:rsidRPr="007549F6">
        <w:rPr>
          <w:rFonts w:ascii="Verdana" w:eastAsia="Times New Roman" w:hAnsi="Verdana" w:cs="Times New Roman"/>
          <w:sz w:val="19"/>
          <w:szCs w:val="19"/>
          <w:lang w:val="en-GB" w:eastAsia="fr-CH"/>
        </w:rPr>
        <w:t>The prosecution office still has the authority to pursue prosecution.</w:t>
      </w:r>
      <w:r w:rsidR="00186C04" w:rsidRPr="009F17A0">
        <w:rPr>
          <w:rFonts w:ascii="Verdana" w:eastAsia="Times New Roman" w:hAnsi="Verdana" w:cs="Times New Roman"/>
          <w:color w:val="000000"/>
          <w:sz w:val="19"/>
          <w:szCs w:val="19"/>
          <w:lang w:val="en-GB" w:eastAsia="fr-CH"/>
        </w:rPr>
        <w:br/>
      </w:r>
    </w:p>
    <w:p w14:paraId="5B76E0BC" w14:textId="093032C1" w:rsidR="00147063" w:rsidRPr="00147063" w:rsidRDefault="00147063" w:rsidP="00147063">
      <w:pPr>
        <w:shd w:val="clear" w:color="auto" w:fill="FFFFFF"/>
        <w:spacing w:after="0" w:line="240" w:lineRule="auto"/>
        <w:jc w:val="both"/>
        <w:rPr>
          <w:rFonts w:ascii="Verdana" w:eastAsia="Times New Roman" w:hAnsi="Verdana" w:cs="Times New Roman"/>
          <w:sz w:val="19"/>
          <w:szCs w:val="19"/>
          <w:lang w:val="en-GB" w:eastAsia="fr-CH"/>
        </w:rPr>
      </w:pPr>
      <w:r>
        <w:rPr>
          <w:rFonts w:ascii="Verdana" w:eastAsia="Times New Roman" w:hAnsi="Verdana" w:cs="Times New Roman"/>
          <w:i/>
          <w:iCs/>
          <w:sz w:val="19"/>
          <w:szCs w:val="19"/>
          <w:lang w:val="en-GB" w:eastAsia="fr-CH"/>
        </w:rPr>
        <w:t xml:space="preserve">Albania: </w:t>
      </w:r>
      <w:r w:rsidRPr="00147063">
        <w:rPr>
          <w:rFonts w:ascii="Verdana" w:eastAsia="Times New Roman" w:hAnsi="Verdana" w:cs="Times New Roman"/>
          <w:sz w:val="19"/>
          <w:szCs w:val="19"/>
          <w:lang w:val="en-GB" w:eastAsia="fr-CH"/>
        </w:rPr>
        <w:t>On</w:t>
      </w:r>
      <w:r>
        <w:rPr>
          <w:rFonts w:ascii="Verdana" w:eastAsia="Times New Roman" w:hAnsi="Verdana" w:cs="Times New Roman"/>
          <w:i/>
          <w:iCs/>
          <w:sz w:val="19"/>
          <w:szCs w:val="19"/>
          <w:lang w:val="en-GB" w:eastAsia="fr-CH"/>
        </w:rPr>
        <w:t xml:space="preserve"> </w:t>
      </w:r>
      <w:r>
        <w:rPr>
          <w:rFonts w:ascii="Verdana" w:eastAsia="Times New Roman" w:hAnsi="Verdana" w:cs="Times New Roman"/>
          <w:sz w:val="19"/>
          <w:szCs w:val="19"/>
          <w:lang w:val="en-GB" w:eastAsia="fr-CH"/>
        </w:rPr>
        <w:t>10, a), the</w:t>
      </w:r>
      <w:r w:rsidRPr="00147063">
        <w:rPr>
          <w:rFonts w:ascii="Verdana" w:eastAsia="Times New Roman" w:hAnsi="Verdana" w:cs="Times New Roman"/>
          <w:sz w:val="19"/>
          <w:szCs w:val="19"/>
          <w:lang w:val="en-GB" w:eastAsia="fr-CH"/>
        </w:rPr>
        <w:t xml:space="preserve"> Albanian criminal legislation stipulates that in the case of offenses prosecuted at the request of the accused victim, the court summons the victim and the person against whom the request for trial has been made and proposes a settlement of the case amicably. If the victim withdraws the claim and the accused pleads guilty, the court decides to dismiss the case. Otherwise, she sets the date of the hearing and lets them know that they can be helped by counsel.</w:t>
      </w:r>
      <w:r>
        <w:rPr>
          <w:rFonts w:ascii="Verdana" w:eastAsia="Times New Roman" w:hAnsi="Verdana" w:cs="Times New Roman"/>
          <w:sz w:val="19"/>
          <w:szCs w:val="19"/>
          <w:lang w:val="en-GB" w:eastAsia="fr-CH"/>
        </w:rPr>
        <w:t xml:space="preserve"> </w:t>
      </w:r>
      <w:r w:rsidRPr="00147063">
        <w:rPr>
          <w:rFonts w:ascii="Verdana" w:eastAsia="Times New Roman" w:hAnsi="Verdana" w:cs="Times New Roman"/>
          <w:sz w:val="19"/>
          <w:szCs w:val="19"/>
          <w:lang w:val="en-GB" w:eastAsia="fr-CH"/>
        </w:rPr>
        <w:t>In this respect, all criminal offenses provided for in Section VI "Sexual Crimes" of the Criminal Code are criminal offenses which are mainly prosecuted by the prosecution, therefore they are not subject to reconciliation.</w:t>
      </w:r>
    </w:p>
    <w:p w14:paraId="20634A4A" w14:textId="4DDBDED1" w:rsidR="00081593" w:rsidRPr="00ED3CEE" w:rsidRDefault="00081593" w:rsidP="000B11AB">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lang w:val="en-GB" w:eastAsia="fr-CH"/>
        </w:rPr>
      </w:pPr>
      <w:r w:rsidRPr="00D0116E">
        <w:rPr>
          <w:rFonts w:ascii="Verdana" w:eastAsia="Times New Roman" w:hAnsi="Verdana" w:cs="Times New Roman"/>
          <w:b/>
          <w:bCs/>
          <w:color w:val="000000"/>
          <w:sz w:val="19"/>
          <w:szCs w:val="19"/>
          <w:lang w:val="en-GB" w:eastAsia="fr-CH"/>
        </w:rPr>
        <w:t>Is there any provision in the criminal code that allows for the non-prosecution of perpetrator?</w:t>
      </w:r>
      <w:r w:rsidRPr="00081593">
        <w:rPr>
          <w:rFonts w:ascii="Verdana" w:eastAsia="Times New Roman" w:hAnsi="Verdana" w:cs="Times New Roman"/>
          <w:color w:val="000000"/>
          <w:sz w:val="19"/>
          <w:szCs w:val="19"/>
          <w:lang w:val="en-GB" w:eastAsia="fr-CH"/>
        </w:rPr>
        <w:t xml:space="preserve"> </w:t>
      </w:r>
      <w:r w:rsidRPr="00ED3CEE">
        <w:rPr>
          <w:rFonts w:ascii="Verdana" w:eastAsia="Times New Roman" w:hAnsi="Verdana" w:cs="Times New Roman"/>
          <w:color w:val="000000"/>
          <w:sz w:val="19"/>
          <w:szCs w:val="19"/>
          <w:lang w:val="en-GB" w:eastAsia="fr-CH"/>
        </w:rPr>
        <w:t>YES/NO If yes, please specify.</w:t>
      </w:r>
    </w:p>
    <w:tbl>
      <w:tblPr>
        <w:tblStyle w:val="Grilledutableau"/>
        <w:tblW w:w="0" w:type="auto"/>
        <w:tblInd w:w="-5" w:type="dxa"/>
        <w:tblLook w:val="04A0" w:firstRow="1" w:lastRow="0" w:firstColumn="1" w:lastColumn="0" w:noHBand="0" w:noVBand="1"/>
      </w:tblPr>
      <w:tblGrid>
        <w:gridCol w:w="3839"/>
        <w:gridCol w:w="2591"/>
        <w:gridCol w:w="2591"/>
      </w:tblGrid>
      <w:tr w:rsidR="00D0116E" w:rsidRPr="00ED3CEE" w14:paraId="444E28E3" w14:textId="77777777" w:rsidTr="0023442F">
        <w:tc>
          <w:tcPr>
            <w:tcW w:w="3867" w:type="dxa"/>
          </w:tcPr>
          <w:p w14:paraId="1C86C6A7" w14:textId="77777777" w:rsidR="00D0116E" w:rsidRPr="00ED3CEE" w:rsidRDefault="00D0116E" w:rsidP="00D0116E">
            <w:pPr>
              <w:spacing w:before="100" w:beforeAutospacing="1" w:after="100" w:afterAutospacing="1"/>
              <w:rPr>
                <w:rFonts w:ascii="Verdana" w:eastAsia="Times New Roman" w:hAnsi="Verdana" w:cs="Times New Roman"/>
                <w:color w:val="000000"/>
                <w:sz w:val="19"/>
                <w:szCs w:val="19"/>
                <w:lang w:val="en-GB" w:eastAsia="fr-CH"/>
              </w:rPr>
            </w:pPr>
          </w:p>
        </w:tc>
        <w:tc>
          <w:tcPr>
            <w:tcW w:w="2605" w:type="dxa"/>
          </w:tcPr>
          <w:p w14:paraId="797FA9A4" w14:textId="01C339C7" w:rsidR="00D0116E" w:rsidRPr="00ED3CEE" w:rsidRDefault="00CD0361" w:rsidP="00D0116E">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YES</w:t>
            </w:r>
          </w:p>
        </w:tc>
        <w:tc>
          <w:tcPr>
            <w:tcW w:w="2605" w:type="dxa"/>
          </w:tcPr>
          <w:p w14:paraId="319BE287" w14:textId="75E3CF84" w:rsidR="00D0116E" w:rsidRPr="00ED3CEE" w:rsidRDefault="00CD0361" w:rsidP="00D0116E">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NO</w:t>
            </w:r>
          </w:p>
        </w:tc>
      </w:tr>
      <w:tr w:rsidR="00D0116E" w:rsidRPr="00D84667" w14:paraId="440235B0" w14:textId="77777777" w:rsidTr="0023442F">
        <w:tc>
          <w:tcPr>
            <w:tcW w:w="3867" w:type="dxa"/>
          </w:tcPr>
          <w:p w14:paraId="05837020" w14:textId="7C15120E" w:rsidR="00D0116E" w:rsidRPr="00D0116E" w:rsidRDefault="00D0116E" w:rsidP="00D0116E">
            <w:pPr>
              <w:spacing w:before="100" w:beforeAutospacing="1" w:after="100" w:afterAutospacing="1"/>
              <w:rPr>
                <w:rFonts w:ascii="Verdana" w:eastAsia="Times New Roman" w:hAnsi="Verdana" w:cs="Times New Roman"/>
                <w:color w:val="000000"/>
                <w:sz w:val="19"/>
                <w:szCs w:val="19"/>
                <w:lang w:val="en-GB" w:eastAsia="fr-CH"/>
              </w:rPr>
            </w:pPr>
            <w:r w:rsidRPr="00D0116E">
              <w:rPr>
                <w:rFonts w:ascii="Verdana" w:eastAsia="Times New Roman" w:hAnsi="Verdana" w:cs="Times New Roman"/>
                <w:color w:val="000000"/>
                <w:sz w:val="19"/>
                <w:szCs w:val="19"/>
                <w:lang w:val="en-GB" w:eastAsia="fr-CH"/>
              </w:rPr>
              <w:t>11.</w:t>
            </w:r>
            <w:r w:rsidRPr="00D0116E">
              <w:rPr>
                <w:rFonts w:ascii="Verdana" w:eastAsia="Times New Roman" w:hAnsi="Verdana" w:cs="Times New Roman"/>
                <w:color w:val="000000"/>
                <w:sz w:val="19"/>
                <w:szCs w:val="19"/>
                <w:lang w:val="en-GB" w:eastAsia="fr-CH"/>
              </w:rPr>
              <w:tab/>
              <w:t>Is there any provision in the criminal code that allows for the non-prosecution of perpetrator?</w:t>
            </w:r>
          </w:p>
        </w:tc>
        <w:tc>
          <w:tcPr>
            <w:tcW w:w="2605" w:type="dxa"/>
          </w:tcPr>
          <w:p w14:paraId="1E711F12" w14:textId="2D270BB5" w:rsidR="00D0116E" w:rsidRPr="001D4DC7" w:rsidRDefault="00315DFB" w:rsidP="00D0116E">
            <w:pPr>
              <w:spacing w:before="100" w:beforeAutospacing="1" w:after="100" w:afterAutospacing="1"/>
              <w:rPr>
                <w:rFonts w:ascii="Verdana" w:eastAsia="Times New Roman" w:hAnsi="Verdana" w:cs="Times New Roman"/>
                <w:color w:val="000000"/>
                <w:sz w:val="19"/>
                <w:szCs w:val="19"/>
                <w:lang w:val="es-ES" w:eastAsia="fr-CH"/>
              </w:rPr>
            </w:pPr>
            <w:r w:rsidRPr="001D4DC7">
              <w:rPr>
                <w:rFonts w:ascii="Verdana" w:eastAsia="Times New Roman" w:hAnsi="Verdana" w:cs="Times New Roman"/>
                <w:color w:val="000000"/>
                <w:sz w:val="19"/>
                <w:szCs w:val="19"/>
                <w:lang w:val="es-ES" w:eastAsia="fr-CH"/>
              </w:rPr>
              <w:t>Ghana</w:t>
            </w:r>
            <w:r w:rsidR="00554DE5" w:rsidRPr="001D4DC7">
              <w:rPr>
                <w:rFonts w:ascii="Verdana" w:eastAsia="Times New Roman" w:hAnsi="Verdana" w:cs="Times New Roman"/>
                <w:color w:val="000000"/>
                <w:sz w:val="19"/>
                <w:szCs w:val="19"/>
                <w:lang w:val="es-ES" w:eastAsia="fr-CH"/>
              </w:rPr>
              <w:t>, Mali</w:t>
            </w:r>
            <w:r w:rsidR="00960B59" w:rsidRPr="001D4DC7">
              <w:rPr>
                <w:rFonts w:ascii="Verdana" w:eastAsia="Times New Roman" w:hAnsi="Verdana" w:cs="Times New Roman"/>
                <w:color w:val="000000"/>
                <w:sz w:val="19"/>
                <w:szCs w:val="19"/>
                <w:lang w:val="es-ES" w:eastAsia="fr-CH"/>
              </w:rPr>
              <w:t>, Colombia</w:t>
            </w:r>
            <w:r w:rsidR="00BF51DA" w:rsidRPr="001D4DC7">
              <w:rPr>
                <w:rFonts w:ascii="Verdana" w:eastAsia="Times New Roman" w:hAnsi="Verdana" w:cs="Times New Roman"/>
                <w:color w:val="000000"/>
                <w:sz w:val="19"/>
                <w:szCs w:val="19"/>
                <w:lang w:val="es-ES" w:eastAsia="fr-CH"/>
              </w:rPr>
              <w:t xml:space="preserve">, </w:t>
            </w:r>
            <w:r w:rsidR="00BF51DA">
              <w:rPr>
                <w:rFonts w:ascii="Verdana" w:eastAsia="Times New Roman" w:hAnsi="Verdana" w:cs="Times New Roman"/>
                <w:color w:val="000000"/>
                <w:sz w:val="19"/>
                <w:szCs w:val="19"/>
                <w:lang w:val="es-ES" w:eastAsia="fr-CH"/>
              </w:rPr>
              <w:t>Khazakstán</w:t>
            </w:r>
            <w:r w:rsidR="001D4DC7">
              <w:rPr>
                <w:rFonts w:ascii="Verdana" w:eastAsia="Times New Roman" w:hAnsi="Verdana" w:cs="Times New Roman"/>
                <w:color w:val="000000"/>
                <w:sz w:val="19"/>
                <w:szCs w:val="19"/>
                <w:lang w:val="es-ES" w:eastAsia="fr-CH"/>
              </w:rPr>
              <w:t>, Samoa</w:t>
            </w:r>
            <w:r w:rsidR="00134390">
              <w:rPr>
                <w:rFonts w:ascii="Verdana" w:eastAsia="Times New Roman" w:hAnsi="Verdana" w:cs="Times New Roman"/>
                <w:color w:val="000000"/>
                <w:sz w:val="19"/>
                <w:szCs w:val="19"/>
                <w:lang w:val="es-ES" w:eastAsia="fr-CH"/>
              </w:rPr>
              <w:t>, Czech Republic</w:t>
            </w:r>
            <w:r w:rsidR="001F509B">
              <w:rPr>
                <w:rFonts w:ascii="Verdana" w:eastAsia="Times New Roman" w:hAnsi="Verdana" w:cs="Times New Roman"/>
                <w:color w:val="000000"/>
                <w:sz w:val="19"/>
                <w:szCs w:val="19"/>
                <w:lang w:val="es-ES" w:eastAsia="fr-CH"/>
              </w:rPr>
              <w:t>, Netherlands</w:t>
            </w:r>
          </w:p>
        </w:tc>
        <w:tc>
          <w:tcPr>
            <w:tcW w:w="2605" w:type="dxa"/>
          </w:tcPr>
          <w:p w14:paraId="74C1A5CA" w14:textId="0685F29A" w:rsidR="00D0116E" w:rsidRPr="008A1309" w:rsidRDefault="00147063" w:rsidP="00D0116E">
            <w:pPr>
              <w:spacing w:before="100" w:beforeAutospacing="1" w:after="100" w:afterAutospacing="1"/>
              <w:rPr>
                <w:rFonts w:ascii="Verdana" w:eastAsia="Times New Roman" w:hAnsi="Verdana" w:cs="Times New Roman"/>
                <w:color w:val="000000"/>
                <w:sz w:val="19"/>
                <w:szCs w:val="19"/>
                <w:lang w:val="es-ES" w:eastAsia="fr-CH"/>
              </w:rPr>
            </w:pPr>
            <w:r>
              <w:rPr>
                <w:rFonts w:ascii="Verdana" w:eastAsia="Times New Roman" w:hAnsi="Verdana" w:cs="Times New Roman"/>
                <w:color w:val="000000"/>
                <w:sz w:val="19"/>
                <w:szCs w:val="19"/>
                <w:lang w:val="es-ES" w:eastAsia="fr-CH"/>
              </w:rPr>
              <w:t xml:space="preserve">Albania, </w:t>
            </w:r>
            <w:r w:rsidR="00CD0361" w:rsidRPr="008A1309">
              <w:rPr>
                <w:rFonts w:ascii="Verdana" w:eastAsia="Times New Roman" w:hAnsi="Verdana" w:cs="Times New Roman"/>
                <w:color w:val="000000"/>
                <w:sz w:val="19"/>
                <w:szCs w:val="19"/>
                <w:lang w:val="es-ES" w:eastAsia="fr-CH"/>
              </w:rPr>
              <w:t>Burkina Faso</w:t>
            </w:r>
            <w:r w:rsidR="00307308" w:rsidRPr="008A1309">
              <w:rPr>
                <w:rFonts w:ascii="Verdana" w:eastAsia="Times New Roman" w:hAnsi="Verdana" w:cs="Times New Roman"/>
                <w:color w:val="000000"/>
                <w:sz w:val="19"/>
                <w:szCs w:val="19"/>
                <w:lang w:val="es-ES" w:eastAsia="fr-CH"/>
              </w:rPr>
              <w:t>, Canada</w:t>
            </w:r>
            <w:r w:rsidR="00186C04" w:rsidRPr="008A1309">
              <w:rPr>
                <w:rFonts w:ascii="Verdana" w:eastAsia="Times New Roman" w:hAnsi="Verdana" w:cs="Times New Roman"/>
                <w:color w:val="000000"/>
                <w:sz w:val="19"/>
                <w:szCs w:val="19"/>
                <w:lang w:val="es-ES" w:eastAsia="fr-CH"/>
              </w:rPr>
              <w:t>, South Korea</w:t>
            </w:r>
            <w:r w:rsidR="00BF51DA" w:rsidRPr="008A1309">
              <w:rPr>
                <w:rFonts w:ascii="Verdana" w:eastAsia="Times New Roman" w:hAnsi="Verdana" w:cs="Times New Roman"/>
                <w:color w:val="000000"/>
                <w:sz w:val="19"/>
                <w:szCs w:val="19"/>
                <w:lang w:val="es-ES" w:eastAsia="fr-CH"/>
              </w:rPr>
              <w:t>, Khazakstán</w:t>
            </w:r>
            <w:r w:rsidR="001D4DC7" w:rsidRPr="008A1309">
              <w:rPr>
                <w:rFonts w:ascii="Verdana" w:eastAsia="Times New Roman" w:hAnsi="Verdana" w:cs="Times New Roman"/>
                <w:color w:val="000000"/>
                <w:sz w:val="19"/>
                <w:szCs w:val="19"/>
                <w:lang w:val="es-ES" w:eastAsia="fr-CH"/>
              </w:rPr>
              <w:t>, Samoa</w:t>
            </w:r>
            <w:r w:rsidR="003A7F78" w:rsidRPr="008A1309">
              <w:rPr>
                <w:rFonts w:ascii="Verdana" w:eastAsia="Times New Roman" w:hAnsi="Verdana" w:cs="Times New Roman"/>
                <w:color w:val="000000"/>
                <w:sz w:val="19"/>
                <w:szCs w:val="19"/>
                <w:lang w:val="es-ES" w:eastAsia="fr-CH"/>
              </w:rPr>
              <w:t>, Belgium</w:t>
            </w:r>
            <w:r w:rsidR="00922210" w:rsidRPr="008A1309">
              <w:rPr>
                <w:rFonts w:ascii="Verdana" w:eastAsia="Times New Roman" w:hAnsi="Verdana" w:cs="Times New Roman"/>
                <w:color w:val="000000"/>
                <w:sz w:val="19"/>
                <w:szCs w:val="19"/>
                <w:lang w:val="es-ES" w:eastAsia="fr-CH"/>
              </w:rPr>
              <w:t xml:space="preserve">, </w:t>
            </w:r>
            <w:r w:rsidR="005D0D66" w:rsidRPr="008A1309">
              <w:rPr>
                <w:rFonts w:ascii="Verdana" w:eastAsia="Times New Roman" w:hAnsi="Verdana" w:cs="Times New Roman"/>
                <w:color w:val="000000"/>
                <w:sz w:val="19"/>
                <w:szCs w:val="19"/>
                <w:lang w:val="es-ES" w:eastAsia="fr-CH"/>
              </w:rPr>
              <w:t>, Sierra Leone</w:t>
            </w:r>
            <w:r w:rsidR="00955668">
              <w:rPr>
                <w:rFonts w:ascii="Verdana" w:eastAsia="Times New Roman" w:hAnsi="Verdana" w:cs="Times New Roman"/>
                <w:color w:val="000000"/>
                <w:sz w:val="19"/>
                <w:szCs w:val="19"/>
                <w:lang w:val="es-ES" w:eastAsia="fr-CH"/>
              </w:rPr>
              <w:t>, Tunisia</w:t>
            </w:r>
            <w:r w:rsidR="009A046F">
              <w:rPr>
                <w:rFonts w:ascii="Verdana" w:eastAsia="Times New Roman" w:hAnsi="Verdana" w:cs="Times New Roman"/>
                <w:color w:val="000000"/>
                <w:sz w:val="19"/>
                <w:szCs w:val="19"/>
                <w:lang w:val="es-ES" w:eastAsia="fr-CH"/>
              </w:rPr>
              <w:t xml:space="preserve">, Tanzania </w:t>
            </w:r>
          </w:p>
        </w:tc>
      </w:tr>
      <w:tr w:rsidR="00D0116E" w:rsidRPr="00D84667" w14:paraId="6B9B70EE" w14:textId="77777777" w:rsidTr="0023442F">
        <w:tc>
          <w:tcPr>
            <w:tcW w:w="3867" w:type="dxa"/>
          </w:tcPr>
          <w:p w14:paraId="23D26BCB" w14:textId="083E8B71" w:rsidR="00D0116E" w:rsidRPr="00D0116E" w:rsidRDefault="00D0116E" w:rsidP="00D0116E">
            <w:pPr>
              <w:spacing w:before="100" w:beforeAutospacing="1" w:after="100" w:afterAutospacing="1"/>
              <w:rPr>
                <w:rFonts w:ascii="Verdana" w:eastAsia="Times New Roman" w:hAnsi="Verdana" w:cs="Times New Roman"/>
                <w:color w:val="000000"/>
                <w:sz w:val="19"/>
                <w:szCs w:val="19"/>
                <w:lang w:val="en-GB" w:eastAsia="fr-CH"/>
              </w:rPr>
            </w:pPr>
            <w:r w:rsidRPr="00D0116E">
              <w:rPr>
                <w:rFonts w:ascii="Verdana" w:eastAsia="Times New Roman" w:hAnsi="Verdana" w:cs="Times New Roman"/>
                <w:color w:val="000000"/>
                <w:sz w:val="19"/>
                <w:szCs w:val="19"/>
                <w:lang w:val="en-GB" w:eastAsia="fr-CH"/>
              </w:rPr>
              <w:lastRenderedPageBreak/>
              <w:t>a.</w:t>
            </w:r>
            <w:r w:rsidRPr="00D0116E">
              <w:rPr>
                <w:rFonts w:ascii="Verdana" w:eastAsia="Times New Roman" w:hAnsi="Verdana" w:cs="Times New Roman"/>
                <w:color w:val="000000"/>
                <w:sz w:val="19"/>
                <w:szCs w:val="19"/>
                <w:lang w:val="en-GB" w:eastAsia="fr-CH"/>
              </w:rPr>
              <w:tab/>
              <w:t>if the perpetrator marries the victim of rape?</w:t>
            </w:r>
          </w:p>
        </w:tc>
        <w:tc>
          <w:tcPr>
            <w:tcW w:w="2605" w:type="dxa"/>
          </w:tcPr>
          <w:p w14:paraId="5A7E0FD4" w14:textId="3F571A56" w:rsidR="00D0116E" w:rsidRPr="00D0116E" w:rsidRDefault="001D4DC7" w:rsidP="00D0116E">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Samoa</w:t>
            </w:r>
          </w:p>
        </w:tc>
        <w:tc>
          <w:tcPr>
            <w:tcW w:w="2605" w:type="dxa"/>
          </w:tcPr>
          <w:p w14:paraId="313223FD" w14:textId="0FF3411D" w:rsidR="00D0116E" w:rsidRPr="008A1309" w:rsidRDefault="00147063" w:rsidP="00D0116E">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 xml:space="preserve">Albania, </w:t>
            </w:r>
            <w:r w:rsidR="00CD0361" w:rsidRPr="008A1309">
              <w:rPr>
                <w:rFonts w:ascii="Verdana" w:eastAsia="Times New Roman" w:hAnsi="Verdana" w:cs="Times New Roman"/>
                <w:color w:val="000000"/>
                <w:sz w:val="19"/>
                <w:szCs w:val="19"/>
                <w:lang w:val="en-GB" w:eastAsia="fr-CH"/>
              </w:rPr>
              <w:t>Burkina Faso</w:t>
            </w:r>
            <w:r w:rsidR="00315DFB" w:rsidRPr="008A1309">
              <w:rPr>
                <w:rFonts w:ascii="Verdana" w:eastAsia="Times New Roman" w:hAnsi="Verdana" w:cs="Times New Roman"/>
                <w:color w:val="000000"/>
                <w:sz w:val="19"/>
                <w:szCs w:val="19"/>
                <w:lang w:val="en-GB" w:eastAsia="fr-CH"/>
              </w:rPr>
              <w:t>, Ghana</w:t>
            </w:r>
            <w:r w:rsidR="00554DE5" w:rsidRPr="008A1309">
              <w:rPr>
                <w:rFonts w:ascii="Verdana" w:eastAsia="Times New Roman" w:hAnsi="Verdana" w:cs="Times New Roman"/>
                <w:color w:val="000000"/>
                <w:sz w:val="19"/>
                <w:szCs w:val="19"/>
                <w:lang w:val="en-GB" w:eastAsia="fr-CH"/>
              </w:rPr>
              <w:t>, Mali</w:t>
            </w:r>
            <w:r w:rsidR="00307308" w:rsidRPr="008A1309">
              <w:rPr>
                <w:rFonts w:ascii="Verdana" w:eastAsia="Times New Roman" w:hAnsi="Verdana" w:cs="Times New Roman"/>
                <w:color w:val="000000"/>
                <w:sz w:val="19"/>
                <w:szCs w:val="19"/>
                <w:lang w:val="en-GB" w:eastAsia="fr-CH"/>
              </w:rPr>
              <w:t>, Canada</w:t>
            </w:r>
            <w:r w:rsidR="007150F1" w:rsidRPr="008A1309">
              <w:rPr>
                <w:rFonts w:ascii="Verdana" w:eastAsia="Times New Roman" w:hAnsi="Verdana" w:cs="Times New Roman"/>
                <w:color w:val="000000"/>
                <w:sz w:val="19"/>
                <w:szCs w:val="19"/>
                <w:lang w:val="en-GB" w:eastAsia="fr-CH"/>
              </w:rPr>
              <w:t>, Colombia</w:t>
            </w:r>
            <w:r w:rsidR="00186C04" w:rsidRPr="008A1309">
              <w:rPr>
                <w:rFonts w:ascii="Verdana" w:eastAsia="Times New Roman" w:hAnsi="Verdana" w:cs="Times New Roman"/>
                <w:color w:val="000000"/>
                <w:sz w:val="19"/>
                <w:szCs w:val="19"/>
                <w:lang w:val="en-GB" w:eastAsia="fr-CH"/>
              </w:rPr>
              <w:t>, South Korea</w:t>
            </w:r>
            <w:r w:rsidR="00BF51DA" w:rsidRPr="008A1309">
              <w:rPr>
                <w:rFonts w:ascii="Verdana" w:eastAsia="Times New Roman" w:hAnsi="Verdana" w:cs="Times New Roman"/>
                <w:color w:val="000000"/>
                <w:sz w:val="19"/>
                <w:szCs w:val="19"/>
                <w:lang w:val="en-GB" w:eastAsia="fr-CH"/>
              </w:rPr>
              <w:t>, Kazakstán</w:t>
            </w:r>
            <w:r w:rsidR="001D4DC7" w:rsidRPr="008A1309">
              <w:rPr>
                <w:rFonts w:ascii="Verdana" w:eastAsia="Times New Roman" w:hAnsi="Verdana" w:cs="Times New Roman"/>
                <w:color w:val="000000"/>
                <w:sz w:val="19"/>
                <w:szCs w:val="19"/>
                <w:lang w:val="en-GB" w:eastAsia="fr-CH"/>
              </w:rPr>
              <w:t>, Samoa</w:t>
            </w:r>
            <w:r w:rsidR="003A7F78" w:rsidRPr="008A1309">
              <w:rPr>
                <w:rFonts w:ascii="Verdana" w:eastAsia="Times New Roman" w:hAnsi="Verdana" w:cs="Times New Roman"/>
                <w:color w:val="000000"/>
                <w:sz w:val="19"/>
                <w:szCs w:val="19"/>
                <w:lang w:val="en-GB" w:eastAsia="fr-CH"/>
              </w:rPr>
              <w:t>, Belgium</w:t>
            </w:r>
            <w:r w:rsidR="005D0D66" w:rsidRPr="008A1309">
              <w:rPr>
                <w:rFonts w:ascii="Verdana" w:eastAsia="Times New Roman" w:hAnsi="Verdana" w:cs="Times New Roman"/>
                <w:color w:val="000000"/>
                <w:sz w:val="19"/>
                <w:szCs w:val="19"/>
                <w:lang w:val="en-GB" w:eastAsia="fr-CH"/>
              </w:rPr>
              <w:t>, Sierra Leone</w:t>
            </w:r>
            <w:r w:rsidR="00134390" w:rsidRPr="008A1309">
              <w:rPr>
                <w:rFonts w:ascii="Verdana" w:eastAsia="Times New Roman" w:hAnsi="Verdana" w:cs="Times New Roman"/>
                <w:color w:val="000000"/>
                <w:sz w:val="19"/>
                <w:szCs w:val="19"/>
                <w:lang w:val="en-GB" w:eastAsia="fr-CH"/>
              </w:rPr>
              <w:t>, Czech Republic</w:t>
            </w:r>
            <w:r w:rsidR="001017D5" w:rsidRPr="008A1309">
              <w:rPr>
                <w:rFonts w:ascii="Verdana" w:eastAsia="Times New Roman" w:hAnsi="Verdana" w:cs="Times New Roman"/>
                <w:color w:val="000000"/>
                <w:sz w:val="19"/>
                <w:szCs w:val="19"/>
                <w:lang w:val="en-GB" w:eastAsia="fr-CH"/>
              </w:rPr>
              <w:t>, Netherlands</w:t>
            </w:r>
            <w:r w:rsidR="00955668">
              <w:rPr>
                <w:rFonts w:ascii="Verdana" w:eastAsia="Times New Roman" w:hAnsi="Verdana" w:cs="Times New Roman"/>
                <w:color w:val="000000"/>
                <w:sz w:val="19"/>
                <w:szCs w:val="19"/>
                <w:lang w:val="en-GB" w:eastAsia="fr-CH"/>
              </w:rPr>
              <w:t>, Tunisia</w:t>
            </w:r>
            <w:r w:rsidR="009A046F">
              <w:rPr>
                <w:rFonts w:ascii="Verdana" w:eastAsia="Times New Roman" w:hAnsi="Verdana" w:cs="Times New Roman"/>
                <w:color w:val="000000"/>
                <w:sz w:val="19"/>
                <w:szCs w:val="19"/>
                <w:lang w:val="en-GB" w:eastAsia="fr-CH"/>
              </w:rPr>
              <w:t>, Tanzania</w:t>
            </w:r>
          </w:p>
        </w:tc>
      </w:tr>
      <w:tr w:rsidR="00D0116E" w:rsidRPr="00147063" w14:paraId="4A9EFA00" w14:textId="77777777" w:rsidTr="0023442F">
        <w:tc>
          <w:tcPr>
            <w:tcW w:w="3867" w:type="dxa"/>
          </w:tcPr>
          <w:p w14:paraId="45485A5D" w14:textId="75DEB036" w:rsidR="00D0116E" w:rsidRPr="00D0116E" w:rsidRDefault="00D0116E" w:rsidP="00D0116E">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 xml:space="preserve">b. </w:t>
            </w:r>
            <w:r w:rsidRPr="00D0116E">
              <w:rPr>
                <w:rFonts w:ascii="Verdana" w:eastAsia="Times New Roman" w:hAnsi="Verdana" w:cs="Times New Roman"/>
                <w:color w:val="000000"/>
                <w:sz w:val="19"/>
                <w:szCs w:val="19"/>
                <w:lang w:val="en-GB" w:eastAsia="fr-CH"/>
              </w:rPr>
              <w:t>if the perpetrator loses his “socially dangerous” character or reconciles with the victim?</w:t>
            </w:r>
          </w:p>
        </w:tc>
        <w:tc>
          <w:tcPr>
            <w:tcW w:w="2605" w:type="dxa"/>
          </w:tcPr>
          <w:p w14:paraId="03BF7E07" w14:textId="4A8B1CB5" w:rsidR="00D0116E" w:rsidRPr="00D0116E" w:rsidRDefault="00134390" w:rsidP="00D0116E">
            <w:pPr>
              <w:spacing w:before="100" w:beforeAutospacing="1" w:after="100" w:afterAutospacing="1"/>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Czech Republic</w:t>
            </w:r>
          </w:p>
        </w:tc>
        <w:tc>
          <w:tcPr>
            <w:tcW w:w="2605" w:type="dxa"/>
          </w:tcPr>
          <w:p w14:paraId="645276A8" w14:textId="1ACD8766" w:rsidR="00D0116E" w:rsidRPr="00147063" w:rsidRDefault="00147063" w:rsidP="00D0116E">
            <w:pPr>
              <w:spacing w:before="100" w:beforeAutospacing="1" w:after="100" w:afterAutospacing="1"/>
              <w:rPr>
                <w:rFonts w:ascii="Verdana" w:eastAsia="Times New Roman" w:hAnsi="Verdana" w:cs="Times New Roman"/>
                <w:color w:val="000000"/>
                <w:sz w:val="19"/>
                <w:szCs w:val="19"/>
                <w:lang w:val="es-ES" w:eastAsia="fr-CH"/>
              </w:rPr>
            </w:pPr>
            <w:r w:rsidRPr="00147063">
              <w:rPr>
                <w:rFonts w:ascii="Verdana" w:eastAsia="Times New Roman" w:hAnsi="Verdana" w:cs="Times New Roman"/>
                <w:color w:val="000000"/>
                <w:sz w:val="19"/>
                <w:szCs w:val="19"/>
                <w:lang w:val="es-ES" w:eastAsia="fr-CH"/>
              </w:rPr>
              <w:t>Albania</w:t>
            </w:r>
            <w:r>
              <w:rPr>
                <w:rFonts w:ascii="Verdana" w:eastAsia="Times New Roman" w:hAnsi="Verdana" w:cs="Times New Roman"/>
                <w:color w:val="000000"/>
                <w:sz w:val="19"/>
                <w:szCs w:val="19"/>
                <w:lang w:val="es-ES" w:eastAsia="fr-CH"/>
              </w:rPr>
              <w:t xml:space="preserve">, </w:t>
            </w:r>
            <w:r w:rsidR="00CD0361" w:rsidRPr="00147063">
              <w:rPr>
                <w:rFonts w:ascii="Verdana" w:eastAsia="Times New Roman" w:hAnsi="Verdana" w:cs="Times New Roman"/>
                <w:color w:val="000000"/>
                <w:sz w:val="19"/>
                <w:szCs w:val="19"/>
                <w:lang w:val="es-ES" w:eastAsia="fr-CH"/>
              </w:rPr>
              <w:t>Burkina Faso</w:t>
            </w:r>
            <w:r w:rsidR="00315DFB" w:rsidRPr="00147063">
              <w:rPr>
                <w:rFonts w:ascii="Verdana" w:eastAsia="Times New Roman" w:hAnsi="Verdana" w:cs="Times New Roman"/>
                <w:color w:val="000000"/>
                <w:sz w:val="19"/>
                <w:szCs w:val="19"/>
                <w:lang w:val="es-ES" w:eastAsia="fr-CH"/>
              </w:rPr>
              <w:t>, Ghana</w:t>
            </w:r>
            <w:r w:rsidR="00554DE5" w:rsidRPr="00147063">
              <w:rPr>
                <w:rFonts w:ascii="Verdana" w:eastAsia="Times New Roman" w:hAnsi="Verdana" w:cs="Times New Roman"/>
                <w:color w:val="000000"/>
                <w:sz w:val="19"/>
                <w:szCs w:val="19"/>
                <w:lang w:val="es-ES" w:eastAsia="fr-CH"/>
              </w:rPr>
              <w:t>, Mali</w:t>
            </w:r>
            <w:r w:rsidR="00307308" w:rsidRPr="00147063">
              <w:rPr>
                <w:rFonts w:ascii="Verdana" w:eastAsia="Times New Roman" w:hAnsi="Verdana" w:cs="Times New Roman"/>
                <w:color w:val="000000"/>
                <w:sz w:val="19"/>
                <w:szCs w:val="19"/>
                <w:lang w:val="es-ES" w:eastAsia="fr-CH"/>
              </w:rPr>
              <w:t>, Canada</w:t>
            </w:r>
            <w:r w:rsidR="007150F1" w:rsidRPr="00147063">
              <w:rPr>
                <w:rFonts w:ascii="Verdana" w:eastAsia="Times New Roman" w:hAnsi="Verdana" w:cs="Times New Roman"/>
                <w:color w:val="000000"/>
                <w:sz w:val="19"/>
                <w:szCs w:val="19"/>
                <w:lang w:val="es-ES" w:eastAsia="fr-CH"/>
              </w:rPr>
              <w:t>, Colombia</w:t>
            </w:r>
            <w:r w:rsidR="00186C04" w:rsidRPr="00147063">
              <w:rPr>
                <w:rFonts w:ascii="Verdana" w:eastAsia="Times New Roman" w:hAnsi="Verdana" w:cs="Times New Roman"/>
                <w:color w:val="000000"/>
                <w:sz w:val="19"/>
                <w:szCs w:val="19"/>
                <w:lang w:val="es-ES" w:eastAsia="fr-CH"/>
              </w:rPr>
              <w:t>, South Korea</w:t>
            </w:r>
            <w:r w:rsidR="00BF51DA" w:rsidRPr="00147063">
              <w:rPr>
                <w:rFonts w:ascii="Verdana" w:eastAsia="Times New Roman" w:hAnsi="Verdana" w:cs="Times New Roman"/>
                <w:color w:val="000000"/>
                <w:sz w:val="19"/>
                <w:szCs w:val="19"/>
                <w:lang w:val="es-ES" w:eastAsia="fr-CH"/>
              </w:rPr>
              <w:t>, Khazakstán</w:t>
            </w:r>
            <w:r w:rsidR="001D4DC7" w:rsidRPr="00147063">
              <w:rPr>
                <w:rFonts w:ascii="Verdana" w:eastAsia="Times New Roman" w:hAnsi="Verdana" w:cs="Times New Roman"/>
                <w:color w:val="000000"/>
                <w:sz w:val="19"/>
                <w:szCs w:val="19"/>
                <w:lang w:val="es-ES" w:eastAsia="fr-CH"/>
              </w:rPr>
              <w:t>, Samoa</w:t>
            </w:r>
            <w:r w:rsidR="003A7F78" w:rsidRPr="00147063">
              <w:rPr>
                <w:rFonts w:ascii="Verdana" w:eastAsia="Times New Roman" w:hAnsi="Verdana" w:cs="Times New Roman"/>
                <w:color w:val="000000"/>
                <w:sz w:val="19"/>
                <w:szCs w:val="19"/>
                <w:lang w:val="es-ES" w:eastAsia="fr-CH"/>
              </w:rPr>
              <w:t>, Belgium</w:t>
            </w:r>
            <w:r w:rsidR="00695D23" w:rsidRPr="00147063">
              <w:rPr>
                <w:rFonts w:ascii="Verdana" w:eastAsia="Times New Roman" w:hAnsi="Verdana" w:cs="Times New Roman"/>
                <w:color w:val="000000"/>
                <w:sz w:val="19"/>
                <w:szCs w:val="19"/>
                <w:lang w:val="es-ES" w:eastAsia="fr-CH"/>
              </w:rPr>
              <w:t>, Portugal</w:t>
            </w:r>
            <w:r w:rsidR="005D0D66" w:rsidRPr="00147063">
              <w:rPr>
                <w:rFonts w:ascii="Verdana" w:eastAsia="Times New Roman" w:hAnsi="Verdana" w:cs="Times New Roman"/>
                <w:color w:val="000000"/>
                <w:sz w:val="19"/>
                <w:szCs w:val="19"/>
                <w:lang w:val="es-ES" w:eastAsia="fr-CH"/>
              </w:rPr>
              <w:t>, Sierra Leone</w:t>
            </w:r>
            <w:r w:rsidR="001017D5" w:rsidRPr="00147063">
              <w:rPr>
                <w:rFonts w:ascii="Verdana" w:eastAsia="Times New Roman" w:hAnsi="Verdana" w:cs="Times New Roman"/>
                <w:color w:val="000000"/>
                <w:sz w:val="19"/>
                <w:szCs w:val="19"/>
                <w:lang w:val="es-ES" w:eastAsia="fr-CH"/>
              </w:rPr>
              <w:t>, Netherlands</w:t>
            </w:r>
            <w:r w:rsidR="00955668" w:rsidRPr="00147063">
              <w:rPr>
                <w:rFonts w:ascii="Verdana" w:eastAsia="Times New Roman" w:hAnsi="Verdana" w:cs="Times New Roman"/>
                <w:color w:val="000000"/>
                <w:sz w:val="19"/>
                <w:szCs w:val="19"/>
                <w:lang w:val="es-ES" w:eastAsia="fr-CH"/>
              </w:rPr>
              <w:t>, Tunisia</w:t>
            </w:r>
            <w:r w:rsidR="009A046F" w:rsidRPr="00147063">
              <w:rPr>
                <w:rFonts w:ascii="Verdana" w:eastAsia="Times New Roman" w:hAnsi="Verdana" w:cs="Times New Roman"/>
                <w:color w:val="000000"/>
                <w:sz w:val="19"/>
                <w:szCs w:val="19"/>
                <w:lang w:val="es-ES" w:eastAsia="fr-CH"/>
              </w:rPr>
              <w:t>, Tanzania</w:t>
            </w:r>
          </w:p>
        </w:tc>
      </w:tr>
    </w:tbl>
    <w:p w14:paraId="7274E43B" w14:textId="632373B3" w:rsidR="0023442F" w:rsidRPr="00147063" w:rsidRDefault="0023442F" w:rsidP="0023442F">
      <w:pPr>
        <w:shd w:val="clear" w:color="auto" w:fill="FFFFFF"/>
        <w:spacing w:after="150" w:line="240" w:lineRule="auto"/>
        <w:rPr>
          <w:rFonts w:ascii="Verdana" w:eastAsia="Times New Roman" w:hAnsi="Verdana" w:cs="Times New Roman"/>
          <w:b/>
          <w:bCs/>
          <w:color w:val="000000"/>
          <w:sz w:val="19"/>
          <w:szCs w:val="19"/>
          <w:lang w:val="es-ES" w:eastAsia="fr-CH"/>
        </w:rPr>
      </w:pPr>
    </w:p>
    <w:p w14:paraId="621A73DD" w14:textId="7B5BB631" w:rsidR="00315DFB" w:rsidRDefault="00315DFB" w:rsidP="007549F6">
      <w:pPr>
        <w:shd w:val="clear" w:color="auto" w:fill="FFFFFF"/>
        <w:spacing w:after="150" w:line="240" w:lineRule="auto"/>
        <w:jc w:val="both"/>
        <w:rPr>
          <w:rFonts w:ascii="Verdana" w:eastAsia="Times New Roman" w:hAnsi="Verdana" w:cs="Times New Roman"/>
          <w:b/>
          <w:bCs/>
          <w:color w:val="000000"/>
          <w:sz w:val="19"/>
          <w:szCs w:val="19"/>
          <w:lang w:val="en-GB" w:eastAsia="fr-CH"/>
        </w:rPr>
      </w:pPr>
      <w:r>
        <w:rPr>
          <w:rFonts w:ascii="Verdana" w:eastAsia="Times New Roman" w:hAnsi="Verdana" w:cs="Times New Roman"/>
          <w:b/>
          <w:bCs/>
          <w:color w:val="000000"/>
          <w:sz w:val="19"/>
          <w:szCs w:val="19"/>
          <w:lang w:val="en-GB" w:eastAsia="fr-CH"/>
        </w:rPr>
        <w:t>Comments on question 11:</w:t>
      </w:r>
    </w:p>
    <w:p w14:paraId="08696FDD" w14:textId="2F9086F3" w:rsidR="00C73E3A" w:rsidRPr="00C73E3A" w:rsidRDefault="00C73E3A" w:rsidP="00C73E3A">
      <w:pPr>
        <w:pStyle w:val="Titre2"/>
        <w:rPr>
          <w:rFonts w:eastAsia="Times New Roman"/>
          <w:lang w:val="en-GB" w:eastAsia="fr-CH"/>
        </w:rPr>
      </w:pPr>
      <w:bookmarkStart w:id="81" w:name="_Toc40722280"/>
      <w:r w:rsidRPr="00C73E3A">
        <w:rPr>
          <w:rFonts w:eastAsia="Times New Roman"/>
          <w:lang w:val="en-GB" w:eastAsia="fr-CH"/>
        </w:rPr>
        <w:t>Africa</w:t>
      </w:r>
      <w:bookmarkEnd w:id="81"/>
      <w:r w:rsidRPr="00C73E3A">
        <w:rPr>
          <w:rFonts w:eastAsia="Times New Roman"/>
          <w:lang w:val="en-GB" w:eastAsia="fr-CH"/>
        </w:rPr>
        <w:t xml:space="preserve"> </w:t>
      </w:r>
    </w:p>
    <w:p w14:paraId="04DB0C6B" w14:textId="336AAA18" w:rsidR="005D0D66" w:rsidRPr="00B858FF" w:rsidRDefault="005D0D66"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B858FF">
        <w:rPr>
          <w:rFonts w:ascii="Verdana" w:eastAsia="Times New Roman" w:hAnsi="Verdana" w:cs="Times New Roman"/>
          <w:i/>
          <w:iCs/>
          <w:color w:val="000000"/>
          <w:sz w:val="19"/>
          <w:szCs w:val="19"/>
          <w:lang w:val="en-GB" w:eastAsia="fr-CH"/>
        </w:rPr>
        <w:t>Sierra Leone:</w:t>
      </w:r>
      <w:r w:rsidRPr="00B858FF">
        <w:rPr>
          <w:rFonts w:ascii="Verdana" w:eastAsia="Times New Roman" w:hAnsi="Verdana" w:cs="Times New Roman"/>
          <w:color w:val="000000"/>
          <w:sz w:val="19"/>
          <w:szCs w:val="19"/>
          <w:lang w:val="en-GB" w:eastAsia="fr-CH"/>
        </w:rPr>
        <w:t xml:space="preserve"> The traditional justice uses restorative approach for all matters including rape. However, the formal justice system takes precedence over the traditional justice </w:t>
      </w:r>
      <w:r w:rsidRPr="005D0D66">
        <w:rPr>
          <w:rFonts w:ascii="Verdana" w:eastAsia="Times New Roman" w:hAnsi="Verdana" w:cs="Times New Roman"/>
          <w:color w:val="000000"/>
          <w:sz w:val="19"/>
          <w:szCs w:val="19"/>
          <w:lang w:val="en-GB" w:eastAsia="fr-CH"/>
        </w:rPr>
        <w:t>system,</w:t>
      </w:r>
      <w:r w:rsidRPr="00B858FF">
        <w:rPr>
          <w:rFonts w:ascii="Verdana" w:eastAsia="Times New Roman" w:hAnsi="Verdana" w:cs="Times New Roman"/>
          <w:color w:val="000000"/>
          <w:sz w:val="19"/>
          <w:szCs w:val="19"/>
          <w:lang w:val="en-GB" w:eastAsia="fr-CH"/>
        </w:rPr>
        <w:t xml:space="preserve"> but the traditional justice system has wider coverage and more accessible and used by majority of the citizens particularly in the rural areas. Most often the traditional justice system </w:t>
      </w:r>
      <w:r w:rsidRPr="005D0D66">
        <w:rPr>
          <w:rFonts w:ascii="Verdana" w:eastAsia="Times New Roman" w:hAnsi="Verdana" w:cs="Times New Roman"/>
          <w:color w:val="000000"/>
          <w:sz w:val="19"/>
          <w:szCs w:val="19"/>
          <w:lang w:val="en-GB" w:eastAsia="fr-CH"/>
        </w:rPr>
        <w:t>engages</w:t>
      </w:r>
      <w:r w:rsidRPr="00B858FF">
        <w:rPr>
          <w:rFonts w:ascii="Verdana" w:eastAsia="Times New Roman" w:hAnsi="Verdana" w:cs="Times New Roman"/>
          <w:color w:val="000000"/>
          <w:sz w:val="19"/>
          <w:szCs w:val="19"/>
          <w:lang w:val="en-GB" w:eastAsia="fr-CH"/>
        </w:rPr>
        <w:t xml:space="preserve"> in practices that are inconsistent with the provisions of the formal justice system because their own focus is restorative.</w:t>
      </w:r>
    </w:p>
    <w:p w14:paraId="3D356C39" w14:textId="62781280" w:rsidR="005D0D66" w:rsidRDefault="005D0D66" w:rsidP="007549F6">
      <w:pPr>
        <w:shd w:val="clear" w:color="auto" w:fill="FFFFFF"/>
        <w:spacing w:after="150" w:line="240" w:lineRule="auto"/>
        <w:jc w:val="both"/>
        <w:rPr>
          <w:rFonts w:ascii="Verdana" w:eastAsia="Times New Roman" w:hAnsi="Verdana" w:cs="Times New Roman"/>
          <w:b/>
          <w:bCs/>
          <w:color w:val="000000"/>
          <w:sz w:val="19"/>
          <w:szCs w:val="19"/>
          <w:lang w:val="en-GB" w:eastAsia="fr-CH"/>
        </w:rPr>
      </w:pPr>
    </w:p>
    <w:p w14:paraId="6FCABF50" w14:textId="36A3B3F4" w:rsidR="00315DFB" w:rsidRDefault="00315DFB" w:rsidP="007549F6">
      <w:pPr>
        <w:shd w:val="clear" w:color="auto" w:fill="FFFFFF"/>
        <w:spacing w:after="150" w:line="240" w:lineRule="auto"/>
        <w:jc w:val="both"/>
        <w:rPr>
          <w:rFonts w:ascii="Verdana" w:eastAsia="Times New Roman" w:hAnsi="Verdana" w:cs="Times New Roman"/>
          <w:color w:val="000000"/>
          <w:sz w:val="19"/>
          <w:szCs w:val="19"/>
          <w:lang w:val="en-GB" w:eastAsia="fr-CH"/>
        </w:rPr>
      </w:pPr>
      <w:r w:rsidRPr="00315DFB">
        <w:rPr>
          <w:rFonts w:ascii="Verdana" w:eastAsia="Times New Roman" w:hAnsi="Verdana" w:cs="Times New Roman"/>
          <w:i/>
          <w:iCs/>
          <w:color w:val="000000"/>
          <w:sz w:val="19"/>
          <w:szCs w:val="19"/>
          <w:lang w:val="en-GB" w:eastAsia="fr-CH"/>
        </w:rPr>
        <w:t>Ghana</w:t>
      </w:r>
      <w:r w:rsidRPr="00315DFB">
        <w:rPr>
          <w:rFonts w:ascii="Verdana" w:eastAsia="Times New Roman" w:hAnsi="Verdana" w:cs="Times New Roman"/>
          <w:color w:val="000000"/>
          <w:sz w:val="19"/>
          <w:szCs w:val="19"/>
          <w:lang w:val="en-GB" w:eastAsia="fr-CH"/>
        </w:rPr>
        <w:t>: By filing of non-prose</w:t>
      </w:r>
      <w:r>
        <w:rPr>
          <w:rFonts w:ascii="Verdana" w:eastAsia="Times New Roman" w:hAnsi="Verdana" w:cs="Times New Roman"/>
          <w:color w:val="000000"/>
          <w:sz w:val="19"/>
          <w:szCs w:val="19"/>
          <w:lang w:val="en-GB" w:eastAsia="fr-CH"/>
        </w:rPr>
        <w:t>cution</w:t>
      </w:r>
      <w:r w:rsidRPr="00315DFB">
        <w:rPr>
          <w:rFonts w:ascii="Verdana" w:eastAsia="Times New Roman" w:hAnsi="Verdana" w:cs="Times New Roman"/>
          <w:color w:val="000000"/>
          <w:sz w:val="19"/>
          <w:szCs w:val="19"/>
          <w:lang w:val="en-GB" w:eastAsia="fr-CH"/>
        </w:rPr>
        <w:t xml:space="preserve"> by the Attorney General</w:t>
      </w:r>
      <w:r w:rsidR="00554DE5">
        <w:rPr>
          <w:rFonts w:ascii="Verdana" w:eastAsia="Times New Roman" w:hAnsi="Verdana" w:cs="Times New Roman"/>
          <w:color w:val="000000"/>
          <w:sz w:val="19"/>
          <w:szCs w:val="19"/>
          <w:lang w:val="en-GB" w:eastAsia="fr-CH"/>
        </w:rPr>
        <w:t>.</w:t>
      </w:r>
    </w:p>
    <w:p w14:paraId="413B5FB9" w14:textId="5695E48E" w:rsidR="00554DE5" w:rsidRDefault="00554DE5" w:rsidP="007549F6">
      <w:pPr>
        <w:shd w:val="clear" w:color="auto" w:fill="FFFFFF"/>
        <w:spacing w:after="150" w:line="240" w:lineRule="auto"/>
        <w:jc w:val="both"/>
        <w:rPr>
          <w:rFonts w:ascii="Verdana" w:eastAsia="Times New Roman" w:hAnsi="Verdana" w:cs="Times New Roman"/>
          <w:color w:val="000000"/>
          <w:sz w:val="19"/>
          <w:szCs w:val="19"/>
          <w:lang w:val="en-GB" w:eastAsia="fr-CH"/>
        </w:rPr>
      </w:pPr>
      <w:r w:rsidRPr="00554DE5">
        <w:rPr>
          <w:rFonts w:ascii="Verdana" w:eastAsia="Times New Roman" w:hAnsi="Verdana" w:cs="Times New Roman"/>
          <w:i/>
          <w:iCs/>
          <w:color w:val="000000"/>
          <w:sz w:val="19"/>
          <w:szCs w:val="19"/>
          <w:lang w:val="en-GB" w:eastAsia="fr-CH"/>
        </w:rPr>
        <w:t>Mali</w:t>
      </w:r>
      <w:r>
        <w:rPr>
          <w:rFonts w:ascii="Verdana" w:eastAsia="Times New Roman" w:hAnsi="Verdana" w:cs="Times New Roman"/>
          <w:i/>
          <w:iCs/>
          <w:color w:val="000000"/>
          <w:sz w:val="19"/>
          <w:szCs w:val="19"/>
          <w:lang w:val="en-GB" w:eastAsia="fr-CH"/>
        </w:rPr>
        <w:t xml:space="preserve">: </w:t>
      </w:r>
      <w:r w:rsidRPr="00554DE5">
        <w:rPr>
          <w:rFonts w:ascii="Verdana" w:eastAsia="Times New Roman" w:hAnsi="Verdana" w:cs="Times New Roman"/>
          <w:color w:val="000000"/>
          <w:sz w:val="19"/>
          <w:szCs w:val="19"/>
          <w:lang w:val="en-GB" w:eastAsia="fr-CH"/>
        </w:rPr>
        <w:t>Art.8. Mali Criminal Procedure Code; Public action for the enforcement of the sentence ends with the death of the accused, the accused or the accused, prescription, amnesty, abrogation of the criminal law and res judicata</w:t>
      </w:r>
      <w:r>
        <w:rPr>
          <w:rFonts w:ascii="Verdana" w:eastAsia="Times New Roman" w:hAnsi="Verdana" w:cs="Times New Roman"/>
          <w:color w:val="000000"/>
          <w:sz w:val="19"/>
          <w:szCs w:val="19"/>
          <w:lang w:val="en-GB" w:eastAsia="fr-CH"/>
        </w:rPr>
        <w:t>.</w:t>
      </w:r>
    </w:p>
    <w:p w14:paraId="4F6DF1FA" w14:textId="3178251B" w:rsidR="00C73E3A" w:rsidRDefault="00C73E3A" w:rsidP="00C73E3A">
      <w:pPr>
        <w:pStyle w:val="Titre2"/>
        <w:rPr>
          <w:rFonts w:eastAsia="Times New Roman"/>
          <w:lang w:val="en-GB" w:eastAsia="fr-CH"/>
        </w:rPr>
      </w:pPr>
      <w:bookmarkStart w:id="82" w:name="_Toc40722281"/>
      <w:r>
        <w:rPr>
          <w:rFonts w:eastAsia="Times New Roman"/>
          <w:lang w:val="en-GB" w:eastAsia="fr-CH"/>
        </w:rPr>
        <w:t>Americas</w:t>
      </w:r>
      <w:bookmarkEnd w:id="82"/>
      <w:r>
        <w:rPr>
          <w:rFonts w:eastAsia="Times New Roman"/>
          <w:lang w:val="en-GB" w:eastAsia="fr-CH"/>
        </w:rPr>
        <w:t xml:space="preserve"> </w:t>
      </w:r>
    </w:p>
    <w:p w14:paraId="433FD995" w14:textId="69344D21" w:rsidR="00960B59" w:rsidRDefault="00960B59" w:rsidP="007549F6">
      <w:pPr>
        <w:shd w:val="clear" w:color="auto" w:fill="FFFFFF"/>
        <w:spacing w:after="150" w:line="240" w:lineRule="auto"/>
        <w:jc w:val="both"/>
        <w:rPr>
          <w:rFonts w:ascii="Verdana" w:eastAsia="Times New Roman" w:hAnsi="Verdana" w:cs="Times New Roman"/>
          <w:color w:val="000000"/>
          <w:sz w:val="19"/>
          <w:szCs w:val="19"/>
          <w:lang w:val="en-GB" w:eastAsia="fr-CH"/>
        </w:rPr>
      </w:pPr>
      <w:r w:rsidRPr="00960B59">
        <w:rPr>
          <w:rFonts w:ascii="Verdana" w:eastAsia="Times New Roman" w:hAnsi="Verdana" w:cs="Times New Roman"/>
          <w:i/>
          <w:iCs/>
          <w:color w:val="000000"/>
          <w:sz w:val="19"/>
          <w:szCs w:val="19"/>
          <w:lang w:val="en-GB" w:eastAsia="fr-CH"/>
        </w:rPr>
        <w:t>Colombia:</w:t>
      </w:r>
      <w:r>
        <w:rPr>
          <w:rFonts w:ascii="Verdana" w:eastAsia="Times New Roman" w:hAnsi="Verdana" w:cs="Times New Roman"/>
          <w:color w:val="000000"/>
          <w:sz w:val="19"/>
          <w:szCs w:val="19"/>
          <w:lang w:val="en-GB" w:eastAsia="fr-CH"/>
        </w:rPr>
        <w:t xml:space="preserve"> </w:t>
      </w:r>
      <w:r w:rsidRPr="00960B59">
        <w:rPr>
          <w:rFonts w:ascii="Verdana" w:eastAsia="Times New Roman" w:hAnsi="Verdana" w:cs="Times New Roman"/>
          <w:color w:val="000000"/>
          <w:sz w:val="19"/>
          <w:szCs w:val="19"/>
          <w:lang w:val="en-GB" w:eastAsia="fr-CH"/>
        </w:rPr>
        <w:t xml:space="preserve">Yes. The Penal Code: Law 599 of 2000 in its General Part Title IV </w:t>
      </w:r>
      <w:r>
        <w:rPr>
          <w:rFonts w:ascii="Verdana" w:eastAsia="Times New Roman" w:hAnsi="Verdana" w:cs="Times New Roman"/>
          <w:color w:val="000000"/>
          <w:sz w:val="19"/>
          <w:szCs w:val="19"/>
          <w:lang w:val="en-GB" w:eastAsia="fr-CH"/>
        </w:rPr>
        <w:t>o</w:t>
      </w:r>
      <w:r w:rsidRPr="00960B59">
        <w:rPr>
          <w:rFonts w:ascii="Verdana" w:eastAsia="Times New Roman" w:hAnsi="Verdana" w:cs="Times New Roman"/>
          <w:color w:val="000000"/>
          <w:sz w:val="19"/>
          <w:szCs w:val="19"/>
          <w:lang w:val="en-GB" w:eastAsia="fr-CH"/>
        </w:rPr>
        <w:t xml:space="preserve">n the Legal consequences of Punishable Conduct. </w:t>
      </w:r>
    </w:p>
    <w:p w14:paraId="167FE067" w14:textId="21A00130" w:rsidR="00C73E3A" w:rsidRDefault="00C73E3A" w:rsidP="00C73E3A">
      <w:pPr>
        <w:pStyle w:val="Titre2"/>
        <w:rPr>
          <w:rFonts w:eastAsia="Times New Roman"/>
          <w:lang w:val="en-GB" w:eastAsia="fr-CH"/>
        </w:rPr>
      </w:pPr>
      <w:bookmarkStart w:id="83" w:name="_Toc40722282"/>
      <w:r>
        <w:rPr>
          <w:rFonts w:eastAsia="Times New Roman"/>
          <w:lang w:val="en-GB" w:eastAsia="fr-CH"/>
        </w:rPr>
        <w:t>Asia and Pacific</w:t>
      </w:r>
      <w:bookmarkEnd w:id="83"/>
      <w:r>
        <w:rPr>
          <w:rFonts w:eastAsia="Times New Roman"/>
          <w:lang w:val="en-GB" w:eastAsia="fr-CH"/>
        </w:rPr>
        <w:t xml:space="preserve"> </w:t>
      </w:r>
    </w:p>
    <w:p w14:paraId="098AC327" w14:textId="125A4AD5" w:rsidR="00554DE5" w:rsidRDefault="00186C04" w:rsidP="007549F6">
      <w:pPr>
        <w:spacing w:before="100" w:beforeAutospacing="1" w:after="100" w:afterAutospacing="1" w:line="240" w:lineRule="auto"/>
        <w:jc w:val="both"/>
        <w:rPr>
          <w:rFonts w:ascii="Verdana" w:hAnsi="Verdana" w:cs="Times New Roman"/>
          <w:sz w:val="19"/>
          <w:szCs w:val="19"/>
          <w:lang w:val="en-GB" w:eastAsia="ko-KR"/>
        </w:rPr>
      </w:pPr>
      <w:r w:rsidRPr="004F323B">
        <w:rPr>
          <w:rFonts w:ascii="Verdana" w:eastAsia="Times New Roman" w:hAnsi="Verdana" w:cs="Times New Roman"/>
          <w:i/>
          <w:iCs/>
          <w:sz w:val="19"/>
          <w:szCs w:val="19"/>
          <w:lang w:val="en-GB" w:eastAsia="fr-CH"/>
        </w:rPr>
        <w:t>South Korea</w:t>
      </w:r>
      <w:r w:rsidRPr="00186C04">
        <w:rPr>
          <w:rFonts w:ascii="Verdana" w:eastAsia="Times New Roman" w:hAnsi="Verdana" w:cs="Times New Roman"/>
          <w:sz w:val="19"/>
          <w:szCs w:val="19"/>
          <w:lang w:val="en-GB" w:eastAsia="fr-CH"/>
        </w:rPr>
        <w:t>:</w:t>
      </w:r>
      <w:r>
        <w:rPr>
          <w:rFonts w:ascii="Verdana" w:eastAsia="Times New Roman" w:hAnsi="Verdana" w:cs="Times New Roman"/>
          <w:sz w:val="19"/>
          <w:szCs w:val="19"/>
          <w:lang w:val="en-GB" w:eastAsia="fr-CH"/>
        </w:rPr>
        <w:t xml:space="preserve"> </w:t>
      </w:r>
      <w:r w:rsidRPr="00186C04">
        <w:rPr>
          <w:rFonts w:ascii="Verdana" w:hAnsi="Verdana" w:cs="Times New Roman" w:hint="eastAsia"/>
          <w:sz w:val="19"/>
          <w:szCs w:val="19"/>
          <w:lang w:val="en-GB" w:eastAsia="ko-KR"/>
        </w:rPr>
        <w:t xml:space="preserve">reconciliation may be a mitigating factor, but not a reason for non-prosecution. For sexual crimes, certain punishment must be sentenced </w:t>
      </w:r>
      <w:r w:rsidRPr="00186C04">
        <w:rPr>
          <w:rFonts w:ascii="Verdana" w:hAnsi="Verdana" w:cs="Times New Roman"/>
          <w:sz w:val="19"/>
          <w:szCs w:val="19"/>
          <w:lang w:val="en-GB" w:eastAsia="ko-KR"/>
        </w:rPr>
        <w:t>–</w:t>
      </w:r>
      <w:r w:rsidRPr="00186C04">
        <w:rPr>
          <w:rFonts w:ascii="Verdana" w:hAnsi="Verdana" w:cs="Times New Roman" w:hint="eastAsia"/>
          <w:sz w:val="19"/>
          <w:szCs w:val="19"/>
          <w:lang w:val="en-GB" w:eastAsia="ko-KR"/>
        </w:rPr>
        <w:t xml:space="preserve"> it</w:t>
      </w:r>
      <w:r w:rsidRPr="00186C04">
        <w:rPr>
          <w:rFonts w:ascii="Verdana" w:hAnsi="Verdana" w:cs="Times New Roman"/>
          <w:sz w:val="19"/>
          <w:szCs w:val="19"/>
          <w:lang w:val="en-GB" w:eastAsia="ko-KR"/>
        </w:rPr>
        <w:t>’</w:t>
      </w:r>
      <w:r w:rsidRPr="00186C04">
        <w:rPr>
          <w:rFonts w:ascii="Verdana" w:hAnsi="Verdana" w:cs="Times New Roman" w:hint="eastAsia"/>
          <w:sz w:val="19"/>
          <w:szCs w:val="19"/>
          <w:lang w:val="en-GB" w:eastAsia="ko-KR"/>
        </w:rPr>
        <w:t xml:space="preserve">s just a matter of amount and weight. And for a note, there is a provision in the entire Criminal Act that any </w:t>
      </w:r>
      <w:r w:rsidRPr="00186C04">
        <w:rPr>
          <w:rFonts w:ascii="Verdana" w:hAnsi="Verdana" w:cs="Times New Roman"/>
          <w:sz w:val="19"/>
          <w:szCs w:val="19"/>
          <w:lang w:val="en-GB" w:eastAsia="ko-KR"/>
        </w:rPr>
        <w:t>perpetrators</w:t>
      </w:r>
      <w:r w:rsidRPr="00186C04">
        <w:rPr>
          <w:rFonts w:ascii="Verdana" w:hAnsi="Verdana" w:cs="Times New Roman" w:hint="eastAsia"/>
          <w:sz w:val="19"/>
          <w:szCs w:val="19"/>
          <w:lang w:val="en-GB" w:eastAsia="ko-KR"/>
        </w:rPr>
        <w:t xml:space="preserve"> younger than 13</w:t>
      </w:r>
      <w:r>
        <w:rPr>
          <w:rFonts w:ascii="Verdana" w:hAnsi="Verdana" w:cs="Times New Roman"/>
          <w:sz w:val="19"/>
          <w:szCs w:val="19"/>
          <w:lang w:val="en-GB" w:eastAsia="ko-KR"/>
        </w:rPr>
        <w:t xml:space="preserve"> </w:t>
      </w:r>
      <w:r w:rsidRPr="00186C04">
        <w:rPr>
          <w:rFonts w:ascii="Verdana" w:hAnsi="Verdana" w:cs="Times New Roman" w:hint="eastAsia"/>
          <w:sz w:val="19"/>
          <w:szCs w:val="19"/>
          <w:lang w:val="en-GB" w:eastAsia="ko-KR"/>
        </w:rPr>
        <w:t xml:space="preserve">(juvenile adjudication is </w:t>
      </w:r>
      <w:r w:rsidRPr="00186C04">
        <w:rPr>
          <w:rFonts w:ascii="Verdana" w:hAnsi="Verdana" w:cs="Times New Roman"/>
          <w:sz w:val="19"/>
          <w:szCs w:val="19"/>
          <w:lang w:val="en-GB" w:eastAsia="ko-KR"/>
        </w:rPr>
        <w:t>available</w:t>
      </w:r>
      <w:r w:rsidRPr="00186C04">
        <w:rPr>
          <w:rFonts w:ascii="Verdana" w:hAnsi="Verdana" w:cs="Times New Roman" w:hint="eastAsia"/>
          <w:sz w:val="19"/>
          <w:szCs w:val="19"/>
          <w:lang w:val="en-GB" w:eastAsia="ko-KR"/>
        </w:rPr>
        <w:t xml:space="preserve"> from 10 to 14) is not punishable in criminal court. </w:t>
      </w:r>
    </w:p>
    <w:p w14:paraId="2CF5904B" w14:textId="33F49189" w:rsidR="00C73E3A" w:rsidRDefault="00C73E3A" w:rsidP="00C73E3A">
      <w:pPr>
        <w:pStyle w:val="Titre2"/>
        <w:rPr>
          <w:lang w:val="en-GB" w:eastAsia="ko-KR"/>
        </w:rPr>
      </w:pPr>
      <w:bookmarkStart w:id="84" w:name="_Toc40722283"/>
      <w:r>
        <w:rPr>
          <w:lang w:val="en-GB" w:eastAsia="ko-KR"/>
        </w:rPr>
        <w:t>Europe</w:t>
      </w:r>
      <w:bookmarkEnd w:id="84"/>
      <w:r>
        <w:rPr>
          <w:lang w:val="en-GB" w:eastAsia="ko-KR"/>
        </w:rPr>
        <w:t xml:space="preserve"> </w:t>
      </w:r>
    </w:p>
    <w:p w14:paraId="7536AEF8" w14:textId="4DF8EBC8" w:rsidR="00054DC0" w:rsidRDefault="00054DC0" w:rsidP="007549F6">
      <w:pPr>
        <w:spacing w:before="100" w:beforeAutospacing="1" w:after="100" w:afterAutospacing="1" w:line="240" w:lineRule="auto"/>
        <w:jc w:val="both"/>
        <w:rPr>
          <w:rFonts w:ascii="Verdana" w:hAnsi="Verdana"/>
          <w:color w:val="000000"/>
          <w:sz w:val="19"/>
          <w:szCs w:val="19"/>
          <w:lang w:val="en-US" w:eastAsia="fr-CH"/>
        </w:rPr>
      </w:pPr>
      <w:r w:rsidRPr="008A1309">
        <w:rPr>
          <w:rFonts w:ascii="Verdana" w:hAnsi="Verdana" w:cs="Times New Roman"/>
          <w:i/>
          <w:iCs/>
          <w:sz w:val="19"/>
          <w:szCs w:val="19"/>
          <w:lang w:val="en-GB" w:eastAsia="ko-KR"/>
        </w:rPr>
        <w:t xml:space="preserve">Czech Republic: </w:t>
      </w:r>
      <w:r w:rsidRPr="008A1309">
        <w:rPr>
          <w:rFonts w:ascii="Verdana" w:hAnsi="Verdana" w:cs="Times New Roman"/>
          <w:sz w:val="19"/>
          <w:szCs w:val="19"/>
          <w:lang w:val="en-GB" w:eastAsia="ko-KR"/>
        </w:rPr>
        <w:t xml:space="preserve">According to the Criminal Code, the prescription of the offense allows the non-prosecution of the perpetrator. The relevant articles are: Article 34 – Limitation period, Article 35 - Exclusion from the statute of limitations, Article 11 – Inadmissibility of criminal prosecution, </w:t>
      </w:r>
      <w:r w:rsidRPr="008A1309">
        <w:rPr>
          <w:rFonts w:ascii="Verdana" w:hAnsi="Verdana"/>
          <w:color w:val="000000"/>
          <w:sz w:val="19"/>
          <w:szCs w:val="19"/>
          <w:lang w:val="en" w:eastAsia="fr-CH"/>
        </w:rPr>
        <w:t xml:space="preserve">Article 163a of the </w:t>
      </w:r>
      <w:r w:rsidRPr="008A1309">
        <w:rPr>
          <w:rFonts w:ascii="Verdana" w:hAnsi="Verdana"/>
          <w:color w:val="000000"/>
          <w:sz w:val="19"/>
          <w:szCs w:val="19"/>
          <w:lang w:val="en-US" w:eastAsia="fr-CH"/>
        </w:rPr>
        <w:t>Criminal Procedure Code, Article 307 and 309 of the Criminal Procedure Code (See details in Annex).</w:t>
      </w:r>
    </w:p>
    <w:p w14:paraId="34272AF4" w14:textId="1EADA721" w:rsidR="00C13CAE" w:rsidRPr="009A046F" w:rsidRDefault="001F509B" w:rsidP="007549F6">
      <w:pPr>
        <w:spacing w:before="100" w:beforeAutospacing="1" w:after="100" w:afterAutospacing="1" w:line="240" w:lineRule="auto"/>
        <w:jc w:val="both"/>
        <w:rPr>
          <w:rFonts w:ascii="Verdana" w:hAnsi="Verdana"/>
          <w:color w:val="000000"/>
          <w:sz w:val="19"/>
          <w:szCs w:val="19"/>
          <w:lang w:val="en-US" w:eastAsia="fr-CH"/>
        </w:rPr>
      </w:pPr>
      <w:r w:rsidRPr="008A1309">
        <w:rPr>
          <w:rFonts w:ascii="Verdana" w:hAnsi="Verdana"/>
          <w:i/>
          <w:iCs/>
          <w:color w:val="000000"/>
          <w:sz w:val="19"/>
          <w:szCs w:val="19"/>
          <w:lang w:val="en-US" w:eastAsia="fr-CH"/>
        </w:rPr>
        <w:lastRenderedPageBreak/>
        <w:t xml:space="preserve">Netherlands: </w:t>
      </w:r>
      <w:r w:rsidRPr="007549F6">
        <w:rPr>
          <w:rFonts w:ascii="Verdana" w:hAnsi="Verdana"/>
          <w:color w:val="000000"/>
          <w:sz w:val="19"/>
          <w:szCs w:val="19"/>
          <w:lang w:val="en-US" w:eastAsia="fr-CH"/>
        </w:rPr>
        <w:t>In every case it is the decision of the prosecutor to pursue the criminal case or not. The prosecution office has developed some codes for non-prosecution (this is not however, the law)</w:t>
      </w:r>
      <w:r w:rsidRPr="007549F6">
        <w:rPr>
          <w:rStyle w:val="Appelnotedebasdep"/>
          <w:rFonts w:ascii="Verdana" w:hAnsi="Verdana"/>
          <w:color w:val="000000"/>
          <w:sz w:val="19"/>
          <w:szCs w:val="19"/>
          <w:lang w:val="en-US" w:eastAsia="fr-CH"/>
        </w:rPr>
        <w:footnoteReference w:id="11"/>
      </w:r>
      <w:r w:rsidRPr="007549F6">
        <w:rPr>
          <w:rFonts w:ascii="Verdana" w:hAnsi="Verdana"/>
          <w:color w:val="000000"/>
          <w:sz w:val="19"/>
          <w:szCs w:val="19"/>
          <w:lang w:val="en-US" w:eastAsia="fr-CH"/>
        </w:rPr>
        <w:t>: Code 02 and 20 (in case of domestic violence), could be applicable in a case.</w:t>
      </w:r>
    </w:p>
    <w:p w14:paraId="049F1BB6" w14:textId="77777777" w:rsidR="00C13CAE" w:rsidRPr="008A1309" w:rsidRDefault="00C13CAE" w:rsidP="007549F6">
      <w:pPr>
        <w:spacing w:before="100" w:beforeAutospacing="1" w:after="100" w:afterAutospacing="1" w:line="240" w:lineRule="auto"/>
        <w:jc w:val="both"/>
        <w:rPr>
          <w:rFonts w:ascii="Verdana" w:hAnsi="Verdana"/>
          <w:i/>
          <w:iCs/>
          <w:color w:val="000000"/>
          <w:sz w:val="19"/>
          <w:szCs w:val="19"/>
          <w:lang w:val="en-US" w:eastAsia="fr-CH"/>
        </w:rPr>
      </w:pPr>
    </w:p>
    <w:p w14:paraId="64BD8A70" w14:textId="31D2E68C" w:rsidR="003D0EB8" w:rsidRDefault="003D0EB8" w:rsidP="00C73E3A">
      <w:pPr>
        <w:pStyle w:val="Titre1"/>
        <w:rPr>
          <w:rFonts w:eastAsia="Times New Roman"/>
          <w:lang w:eastAsia="fr-CH"/>
        </w:rPr>
      </w:pPr>
      <w:bookmarkStart w:id="85" w:name="_Toc40457285"/>
      <w:bookmarkStart w:id="86" w:name="_Toc40722284"/>
      <w:r>
        <w:rPr>
          <w:rFonts w:eastAsia="Times New Roman"/>
          <w:lang w:eastAsia="fr-CH"/>
        </w:rPr>
        <w:t>Prosecution</w:t>
      </w:r>
      <w:bookmarkEnd w:id="85"/>
      <w:bookmarkEnd w:id="86"/>
    </w:p>
    <w:p w14:paraId="1C25B6DA" w14:textId="675F13F5" w:rsidR="00081593" w:rsidRDefault="00081593" w:rsidP="0023442F">
      <w:pPr>
        <w:shd w:val="clear" w:color="auto" w:fill="FFFFFF"/>
        <w:spacing w:after="150" w:line="240" w:lineRule="auto"/>
        <w:rPr>
          <w:rFonts w:ascii="Verdana" w:eastAsia="Times New Roman" w:hAnsi="Verdana" w:cs="Times New Roman"/>
          <w:b/>
          <w:bCs/>
          <w:color w:val="000000"/>
          <w:sz w:val="19"/>
          <w:szCs w:val="19"/>
          <w:lang w:eastAsia="fr-CH"/>
        </w:rPr>
      </w:pPr>
    </w:p>
    <w:tbl>
      <w:tblPr>
        <w:tblStyle w:val="Grilledutableau"/>
        <w:tblW w:w="0" w:type="auto"/>
        <w:tblInd w:w="-5" w:type="dxa"/>
        <w:tblLook w:val="04A0" w:firstRow="1" w:lastRow="0" w:firstColumn="1" w:lastColumn="0" w:noHBand="0" w:noVBand="1"/>
      </w:tblPr>
      <w:tblGrid>
        <w:gridCol w:w="3945"/>
        <w:gridCol w:w="2536"/>
        <w:gridCol w:w="2540"/>
      </w:tblGrid>
      <w:tr w:rsidR="00D0116E" w14:paraId="0BF96ED2" w14:textId="77777777" w:rsidTr="00CD0361">
        <w:tc>
          <w:tcPr>
            <w:tcW w:w="3945" w:type="dxa"/>
          </w:tcPr>
          <w:p w14:paraId="18330F46" w14:textId="77777777" w:rsidR="00D0116E" w:rsidRDefault="00D0116E" w:rsidP="00081593">
            <w:pPr>
              <w:spacing w:after="150"/>
              <w:rPr>
                <w:rFonts w:ascii="Verdana" w:eastAsia="Times New Roman" w:hAnsi="Verdana" w:cs="Times New Roman"/>
                <w:color w:val="000000"/>
                <w:sz w:val="19"/>
                <w:szCs w:val="19"/>
                <w:lang w:eastAsia="fr-CH"/>
              </w:rPr>
            </w:pPr>
          </w:p>
        </w:tc>
        <w:tc>
          <w:tcPr>
            <w:tcW w:w="2536" w:type="dxa"/>
          </w:tcPr>
          <w:p w14:paraId="79DDBEE0" w14:textId="5884042B" w:rsidR="00D0116E" w:rsidRDefault="00922210" w:rsidP="00081593">
            <w:pPr>
              <w:spacing w:after="150"/>
              <w:rPr>
                <w:rFonts w:ascii="Verdana" w:eastAsia="Times New Roman" w:hAnsi="Verdana" w:cs="Times New Roman"/>
                <w:color w:val="000000"/>
                <w:sz w:val="19"/>
                <w:szCs w:val="19"/>
                <w:lang w:eastAsia="fr-CH"/>
              </w:rPr>
            </w:pPr>
            <w:r>
              <w:rPr>
                <w:rFonts w:ascii="Verdana" w:eastAsia="Times New Roman" w:hAnsi="Verdana" w:cs="Times New Roman"/>
                <w:color w:val="000000"/>
                <w:sz w:val="19"/>
                <w:szCs w:val="19"/>
                <w:lang w:eastAsia="fr-CH"/>
              </w:rPr>
              <w:t>YES</w:t>
            </w:r>
          </w:p>
        </w:tc>
        <w:tc>
          <w:tcPr>
            <w:tcW w:w="2540" w:type="dxa"/>
          </w:tcPr>
          <w:p w14:paraId="4AF09E65" w14:textId="45672F4B" w:rsidR="00D0116E" w:rsidRDefault="00922210" w:rsidP="00081593">
            <w:pPr>
              <w:spacing w:after="150"/>
              <w:rPr>
                <w:rFonts w:ascii="Verdana" w:eastAsia="Times New Roman" w:hAnsi="Verdana" w:cs="Times New Roman"/>
                <w:color w:val="000000"/>
                <w:sz w:val="19"/>
                <w:szCs w:val="19"/>
                <w:lang w:eastAsia="fr-CH"/>
              </w:rPr>
            </w:pPr>
            <w:r>
              <w:rPr>
                <w:rFonts w:ascii="Verdana" w:eastAsia="Times New Roman" w:hAnsi="Verdana" w:cs="Times New Roman"/>
                <w:color w:val="000000"/>
                <w:sz w:val="19"/>
                <w:szCs w:val="19"/>
                <w:lang w:eastAsia="fr-CH"/>
              </w:rPr>
              <w:t>NO</w:t>
            </w:r>
          </w:p>
        </w:tc>
      </w:tr>
      <w:tr w:rsidR="00D0116E" w:rsidRPr="00927ADC" w14:paraId="519F501D" w14:textId="77777777" w:rsidTr="00CD0361">
        <w:tc>
          <w:tcPr>
            <w:tcW w:w="3945" w:type="dxa"/>
          </w:tcPr>
          <w:p w14:paraId="7B1D37DE" w14:textId="00D76AB7" w:rsidR="00D0116E" w:rsidRDefault="00D0116E" w:rsidP="00081593">
            <w:pPr>
              <w:spacing w:after="150"/>
              <w:rPr>
                <w:rFonts w:ascii="Verdana" w:eastAsia="Times New Roman" w:hAnsi="Verdana" w:cs="Times New Roman"/>
                <w:color w:val="000000"/>
                <w:sz w:val="19"/>
                <w:szCs w:val="19"/>
                <w:lang w:eastAsia="fr-CH"/>
              </w:rPr>
            </w:pPr>
            <w:r w:rsidRPr="00D0116E">
              <w:rPr>
                <w:rFonts w:ascii="Verdana" w:eastAsia="Times New Roman" w:hAnsi="Verdana" w:cs="Times New Roman"/>
                <w:color w:val="000000"/>
                <w:sz w:val="19"/>
                <w:szCs w:val="19"/>
                <w:lang w:val="en-GB" w:eastAsia="fr-CH"/>
              </w:rPr>
              <w:t>12.</w:t>
            </w:r>
            <w:r w:rsidRPr="00E44BDC">
              <w:rPr>
                <w:rFonts w:ascii="Verdana" w:eastAsia="Times New Roman" w:hAnsi="Verdana" w:cs="Times New Roman"/>
                <w:b/>
                <w:bCs/>
                <w:color w:val="000000"/>
                <w:sz w:val="19"/>
                <w:szCs w:val="19"/>
                <w:lang w:val="en-GB" w:eastAsia="fr-CH"/>
              </w:rPr>
              <w:tab/>
              <w:t xml:space="preserve">Is rape reported to the police prosecuted ex officio (public prosecution)? </w:t>
            </w:r>
            <w:r w:rsidRPr="00E44BDC">
              <w:rPr>
                <w:rFonts w:ascii="Verdana" w:eastAsia="Times New Roman" w:hAnsi="Verdana" w:cs="Times New Roman"/>
                <w:b/>
                <w:bCs/>
                <w:color w:val="000000"/>
                <w:sz w:val="19"/>
                <w:szCs w:val="19"/>
                <w:lang w:eastAsia="fr-CH"/>
              </w:rPr>
              <w:t>YES/NO</w:t>
            </w:r>
          </w:p>
        </w:tc>
        <w:tc>
          <w:tcPr>
            <w:tcW w:w="2536" w:type="dxa"/>
          </w:tcPr>
          <w:p w14:paraId="2AF527BA" w14:textId="6FDD8259" w:rsidR="00D0116E" w:rsidRPr="008A1309" w:rsidRDefault="00147063" w:rsidP="00081593">
            <w:pPr>
              <w:spacing w:after="150"/>
              <w:rPr>
                <w:rFonts w:ascii="Verdana" w:eastAsia="Times New Roman" w:hAnsi="Verdana" w:cs="Times New Roman"/>
                <w:color w:val="000000"/>
                <w:sz w:val="19"/>
                <w:szCs w:val="19"/>
                <w:lang w:eastAsia="fr-CH"/>
              </w:rPr>
            </w:pPr>
            <w:r>
              <w:rPr>
                <w:rFonts w:ascii="Verdana" w:eastAsia="Times New Roman" w:hAnsi="Verdana" w:cs="Times New Roman"/>
                <w:color w:val="000000"/>
                <w:sz w:val="19"/>
                <w:szCs w:val="19"/>
                <w:lang w:eastAsia="fr-CH"/>
              </w:rPr>
              <w:t xml:space="preserve">Albania, </w:t>
            </w:r>
            <w:r w:rsidR="00CD0361" w:rsidRPr="008A1309">
              <w:rPr>
                <w:rFonts w:ascii="Verdana" w:eastAsia="Times New Roman" w:hAnsi="Verdana" w:cs="Times New Roman"/>
                <w:color w:val="000000"/>
                <w:sz w:val="19"/>
                <w:szCs w:val="19"/>
                <w:lang w:eastAsia="fr-CH"/>
              </w:rPr>
              <w:t>Burkina Faso</w:t>
            </w:r>
            <w:r w:rsidR="00315DFB" w:rsidRPr="008A1309">
              <w:rPr>
                <w:rFonts w:ascii="Verdana" w:eastAsia="Times New Roman" w:hAnsi="Verdana" w:cs="Times New Roman"/>
                <w:color w:val="000000"/>
                <w:sz w:val="19"/>
                <w:szCs w:val="19"/>
                <w:lang w:eastAsia="fr-CH"/>
              </w:rPr>
              <w:t>, Ghana</w:t>
            </w:r>
            <w:r w:rsidR="00554DE5" w:rsidRPr="008A1309">
              <w:rPr>
                <w:rFonts w:ascii="Verdana" w:eastAsia="Times New Roman" w:hAnsi="Verdana" w:cs="Times New Roman"/>
                <w:color w:val="000000"/>
                <w:sz w:val="19"/>
                <w:szCs w:val="19"/>
                <w:lang w:eastAsia="fr-CH"/>
              </w:rPr>
              <w:t>, Mali</w:t>
            </w:r>
            <w:r w:rsidR="00307308" w:rsidRPr="008A1309">
              <w:rPr>
                <w:rFonts w:ascii="Verdana" w:eastAsia="Times New Roman" w:hAnsi="Verdana" w:cs="Times New Roman"/>
                <w:color w:val="000000"/>
                <w:sz w:val="19"/>
                <w:szCs w:val="19"/>
                <w:lang w:eastAsia="fr-CH"/>
              </w:rPr>
              <w:t>, Canada</w:t>
            </w:r>
            <w:r w:rsidR="00186C04" w:rsidRPr="008A1309">
              <w:rPr>
                <w:rFonts w:ascii="Verdana" w:eastAsia="Times New Roman" w:hAnsi="Verdana" w:cs="Times New Roman"/>
                <w:color w:val="000000"/>
                <w:sz w:val="19"/>
                <w:szCs w:val="19"/>
                <w:lang w:eastAsia="fr-CH"/>
              </w:rPr>
              <w:t>, South Korea</w:t>
            </w:r>
            <w:r w:rsidR="00BF51DA" w:rsidRPr="008A1309">
              <w:rPr>
                <w:rFonts w:ascii="Verdana" w:eastAsia="Times New Roman" w:hAnsi="Verdana" w:cs="Times New Roman"/>
                <w:color w:val="000000"/>
                <w:sz w:val="19"/>
                <w:szCs w:val="19"/>
                <w:lang w:eastAsia="fr-CH"/>
              </w:rPr>
              <w:t>, Kazak</w:t>
            </w:r>
            <w:r w:rsidR="003D6A2E">
              <w:rPr>
                <w:rFonts w:ascii="Verdana" w:eastAsia="Times New Roman" w:hAnsi="Verdana" w:cs="Times New Roman"/>
                <w:color w:val="000000"/>
                <w:sz w:val="19"/>
                <w:szCs w:val="19"/>
                <w:lang w:eastAsia="fr-CH"/>
              </w:rPr>
              <w:t>h</w:t>
            </w:r>
            <w:r w:rsidR="00BF51DA" w:rsidRPr="008A1309">
              <w:rPr>
                <w:rFonts w:ascii="Verdana" w:eastAsia="Times New Roman" w:hAnsi="Verdana" w:cs="Times New Roman"/>
                <w:color w:val="000000"/>
                <w:sz w:val="19"/>
                <w:szCs w:val="19"/>
                <w:lang w:eastAsia="fr-CH"/>
              </w:rPr>
              <w:t>st</w:t>
            </w:r>
            <w:r w:rsidR="003D6A2E">
              <w:rPr>
                <w:rFonts w:ascii="Verdana" w:eastAsia="Times New Roman" w:hAnsi="Verdana" w:cs="Times New Roman"/>
                <w:color w:val="000000"/>
                <w:sz w:val="19"/>
                <w:szCs w:val="19"/>
                <w:lang w:eastAsia="fr-CH"/>
              </w:rPr>
              <w:t>a</w:t>
            </w:r>
            <w:r w:rsidR="00BF51DA" w:rsidRPr="008A1309">
              <w:rPr>
                <w:rFonts w:ascii="Verdana" w:eastAsia="Times New Roman" w:hAnsi="Verdana" w:cs="Times New Roman"/>
                <w:color w:val="000000"/>
                <w:sz w:val="19"/>
                <w:szCs w:val="19"/>
                <w:lang w:eastAsia="fr-CH"/>
              </w:rPr>
              <w:t>n</w:t>
            </w:r>
            <w:r w:rsidR="001D4DC7" w:rsidRPr="008A1309">
              <w:rPr>
                <w:rFonts w:ascii="Verdana" w:eastAsia="Times New Roman" w:hAnsi="Verdana" w:cs="Times New Roman"/>
                <w:color w:val="000000"/>
                <w:sz w:val="19"/>
                <w:szCs w:val="19"/>
                <w:lang w:eastAsia="fr-CH"/>
              </w:rPr>
              <w:t>, Samoa</w:t>
            </w:r>
            <w:r w:rsidR="003A7F78" w:rsidRPr="008A1309">
              <w:rPr>
                <w:rFonts w:ascii="Verdana" w:eastAsia="Times New Roman" w:hAnsi="Verdana" w:cs="Times New Roman"/>
                <w:color w:val="000000"/>
                <w:sz w:val="19"/>
                <w:szCs w:val="19"/>
                <w:lang w:eastAsia="fr-CH"/>
              </w:rPr>
              <w:t>, Belgium</w:t>
            </w:r>
            <w:r w:rsidR="00922210" w:rsidRPr="008A1309">
              <w:rPr>
                <w:rFonts w:ascii="Verdana" w:eastAsia="Times New Roman" w:hAnsi="Verdana" w:cs="Times New Roman"/>
                <w:color w:val="000000"/>
                <w:sz w:val="19"/>
                <w:szCs w:val="19"/>
                <w:lang w:eastAsia="fr-CH"/>
              </w:rPr>
              <w:t>, Czech Republic</w:t>
            </w:r>
            <w:r w:rsidR="00695D23" w:rsidRPr="008A1309">
              <w:rPr>
                <w:rFonts w:ascii="Verdana" w:eastAsia="Times New Roman" w:hAnsi="Verdana" w:cs="Times New Roman"/>
                <w:color w:val="000000"/>
                <w:sz w:val="19"/>
                <w:szCs w:val="19"/>
                <w:lang w:eastAsia="fr-CH"/>
              </w:rPr>
              <w:t>, Portugal</w:t>
            </w:r>
            <w:r w:rsidR="00927ADC" w:rsidRPr="008A1309">
              <w:rPr>
                <w:rFonts w:ascii="Verdana" w:eastAsia="Times New Roman" w:hAnsi="Verdana" w:cs="Times New Roman"/>
                <w:color w:val="000000"/>
                <w:sz w:val="19"/>
                <w:szCs w:val="19"/>
                <w:lang w:eastAsia="fr-CH"/>
              </w:rPr>
              <w:t>, Sier</w:t>
            </w:r>
            <w:r w:rsidR="00927ADC">
              <w:rPr>
                <w:rFonts w:ascii="Verdana" w:eastAsia="Times New Roman" w:hAnsi="Verdana" w:cs="Times New Roman"/>
                <w:color w:val="000000"/>
                <w:sz w:val="19"/>
                <w:szCs w:val="19"/>
                <w:lang w:eastAsia="fr-CH"/>
              </w:rPr>
              <w:t>ra Leone</w:t>
            </w:r>
            <w:r w:rsidR="009009B3">
              <w:rPr>
                <w:rFonts w:ascii="Verdana" w:eastAsia="Times New Roman" w:hAnsi="Verdana" w:cs="Times New Roman"/>
                <w:color w:val="000000"/>
                <w:sz w:val="19"/>
                <w:szCs w:val="19"/>
                <w:lang w:eastAsia="fr-CH"/>
              </w:rPr>
              <w:t>, Rwanda</w:t>
            </w:r>
            <w:r w:rsidR="00202F96">
              <w:rPr>
                <w:rFonts w:ascii="Verdana" w:eastAsia="Times New Roman" w:hAnsi="Verdana" w:cs="Times New Roman"/>
                <w:color w:val="000000"/>
                <w:sz w:val="19"/>
                <w:szCs w:val="19"/>
                <w:lang w:eastAsia="fr-CH"/>
              </w:rPr>
              <w:t>, Netherlands</w:t>
            </w:r>
            <w:r w:rsidR="00955668">
              <w:rPr>
                <w:rFonts w:ascii="Verdana" w:eastAsia="Times New Roman" w:hAnsi="Verdana" w:cs="Times New Roman"/>
                <w:color w:val="000000"/>
                <w:sz w:val="19"/>
                <w:szCs w:val="19"/>
                <w:lang w:eastAsia="fr-CH"/>
              </w:rPr>
              <w:t>, Tunisia</w:t>
            </w:r>
            <w:r w:rsidR="009A046F">
              <w:rPr>
                <w:rFonts w:ascii="Verdana" w:eastAsia="Times New Roman" w:hAnsi="Verdana" w:cs="Times New Roman"/>
                <w:color w:val="000000"/>
                <w:sz w:val="19"/>
                <w:szCs w:val="19"/>
                <w:lang w:eastAsia="fr-CH"/>
              </w:rPr>
              <w:t>, Tanzania</w:t>
            </w:r>
          </w:p>
        </w:tc>
        <w:tc>
          <w:tcPr>
            <w:tcW w:w="2540" w:type="dxa"/>
          </w:tcPr>
          <w:p w14:paraId="1A01C996" w14:textId="77777777" w:rsidR="00D0116E" w:rsidRPr="008A1309" w:rsidRDefault="00D0116E" w:rsidP="00081593">
            <w:pPr>
              <w:spacing w:after="150"/>
              <w:rPr>
                <w:rFonts w:ascii="Verdana" w:eastAsia="Times New Roman" w:hAnsi="Verdana" w:cs="Times New Roman"/>
                <w:color w:val="000000"/>
                <w:sz w:val="19"/>
                <w:szCs w:val="19"/>
                <w:lang w:eastAsia="fr-CH"/>
              </w:rPr>
            </w:pPr>
          </w:p>
        </w:tc>
      </w:tr>
      <w:tr w:rsidR="00D0116E" w:rsidRPr="00D84667" w14:paraId="7E35F5B4" w14:textId="77777777" w:rsidTr="00CD0361">
        <w:tc>
          <w:tcPr>
            <w:tcW w:w="3945" w:type="dxa"/>
          </w:tcPr>
          <w:p w14:paraId="67D15375" w14:textId="4F0900D4" w:rsidR="00D0116E" w:rsidRPr="00E44BDC" w:rsidRDefault="00D0116E" w:rsidP="00081593">
            <w:pPr>
              <w:spacing w:after="150"/>
              <w:rPr>
                <w:rFonts w:ascii="Verdana" w:eastAsia="Times New Roman" w:hAnsi="Verdana" w:cs="Times New Roman"/>
                <w:b/>
                <w:bCs/>
                <w:color w:val="000000"/>
                <w:sz w:val="19"/>
                <w:szCs w:val="19"/>
                <w:lang w:eastAsia="fr-CH"/>
              </w:rPr>
            </w:pPr>
            <w:r w:rsidRPr="00E44BDC">
              <w:rPr>
                <w:rFonts w:ascii="Verdana" w:eastAsia="Times New Roman" w:hAnsi="Verdana" w:cs="Times New Roman"/>
                <w:b/>
                <w:bCs/>
                <w:color w:val="000000"/>
                <w:sz w:val="19"/>
                <w:szCs w:val="19"/>
                <w:lang w:val="en-GB" w:eastAsia="fr-CH"/>
              </w:rPr>
              <w:t>13.</w:t>
            </w:r>
            <w:r w:rsidRPr="00E44BDC">
              <w:rPr>
                <w:rFonts w:ascii="Verdana" w:eastAsia="Times New Roman" w:hAnsi="Verdana" w:cs="Times New Roman"/>
                <w:b/>
                <w:bCs/>
                <w:color w:val="000000"/>
                <w:sz w:val="19"/>
                <w:szCs w:val="19"/>
                <w:lang w:val="en-GB" w:eastAsia="fr-CH"/>
              </w:rPr>
              <w:tab/>
              <w:t xml:space="preserve">Is rape reported to the police prosecuted ex parte (private prosecution)? </w:t>
            </w:r>
            <w:r w:rsidRPr="00E44BDC">
              <w:rPr>
                <w:rFonts w:ascii="Verdana" w:eastAsia="Times New Roman" w:hAnsi="Verdana" w:cs="Times New Roman"/>
                <w:b/>
                <w:bCs/>
                <w:color w:val="000000"/>
                <w:sz w:val="19"/>
                <w:szCs w:val="19"/>
                <w:lang w:eastAsia="fr-CH"/>
              </w:rPr>
              <w:t>YES/NO</w:t>
            </w:r>
          </w:p>
        </w:tc>
        <w:tc>
          <w:tcPr>
            <w:tcW w:w="2536" w:type="dxa"/>
          </w:tcPr>
          <w:p w14:paraId="647B910F" w14:textId="43603EC1" w:rsidR="00D0116E" w:rsidRPr="008A1309" w:rsidRDefault="00147063" w:rsidP="00081593">
            <w:pPr>
              <w:spacing w:after="150"/>
              <w:rPr>
                <w:rFonts w:ascii="Verdana" w:eastAsia="Times New Roman" w:hAnsi="Verdana" w:cs="Times New Roman"/>
                <w:color w:val="000000"/>
                <w:sz w:val="19"/>
                <w:szCs w:val="19"/>
                <w:lang w:val="es-ES" w:eastAsia="fr-CH"/>
              </w:rPr>
            </w:pPr>
            <w:r>
              <w:rPr>
                <w:rFonts w:ascii="Verdana" w:eastAsia="Times New Roman" w:hAnsi="Verdana" w:cs="Times New Roman"/>
                <w:color w:val="000000"/>
                <w:sz w:val="19"/>
                <w:szCs w:val="19"/>
                <w:lang w:val="es-ES" w:eastAsia="fr-CH"/>
              </w:rPr>
              <w:t xml:space="preserve">Albania, </w:t>
            </w:r>
            <w:r w:rsidR="00554DE5" w:rsidRPr="008A1309">
              <w:rPr>
                <w:rFonts w:ascii="Verdana" w:eastAsia="Times New Roman" w:hAnsi="Verdana" w:cs="Times New Roman"/>
                <w:color w:val="000000"/>
                <w:sz w:val="19"/>
                <w:szCs w:val="19"/>
                <w:lang w:val="es-ES" w:eastAsia="fr-CH"/>
              </w:rPr>
              <w:t>Mali</w:t>
            </w:r>
            <w:r w:rsidR="001D4DC7" w:rsidRPr="008A1309">
              <w:rPr>
                <w:rFonts w:ascii="Verdana" w:eastAsia="Times New Roman" w:hAnsi="Verdana" w:cs="Times New Roman"/>
                <w:color w:val="000000"/>
                <w:sz w:val="19"/>
                <w:szCs w:val="19"/>
                <w:lang w:val="es-ES" w:eastAsia="fr-CH"/>
              </w:rPr>
              <w:t xml:space="preserve">, </w:t>
            </w:r>
            <w:r w:rsidR="001D4DC7">
              <w:rPr>
                <w:rFonts w:ascii="Verdana" w:eastAsia="Times New Roman" w:hAnsi="Verdana" w:cs="Times New Roman"/>
                <w:color w:val="000000"/>
                <w:sz w:val="19"/>
                <w:szCs w:val="19"/>
                <w:lang w:val="es-ES" w:eastAsia="fr-CH"/>
              </w:rPr>
              <w:t>Samoa</w:t>
            </w:r>
            <w:r w:rsidR="00695D23">
              <w:rPr>
                <w:rFonts w:ascii="Verdana" w:eastAsia="Times New Roman" w:hAnsi="Verdana" w:cs="Times New Roman"/>
                <w:color w:val="000000"/>
                <w:sz w:val="19"/>
                <w:szCs w:val="19"/>
                <w:lang w:val="es-ES" w:eastAsia="fr-CH"/>
              </w:rPr>
              <w:t xml:space="preserve">, </w:t>
            </w:r>
            <w:r w:rsidR="00695D23" w:rsidRPr="008A1309">
              <w:rPr>
                <w:rFonts w:ascii="Verdana" w:eastAsia="Times New Roman" w:hAnsi="Verdana" w:cs="Times New Roman"/>
                <w:color w:val="000000"/>
                <w:sz w:val="19"/>
                <w:szCs w:val="19"/>
                <w:lang w:val="es-ES" w:eastAsia="fr-CH"/>
              </w:rPr>
              <w:t>Portugal</w:t>
            </w:r>
            <w:r w:rsidR="00927ADC" w:rsidRPr="008A1309">
              <w:rPr>
                <w:rFonts w:ascii="Verdana" w:eastAsia="Times New Roman" w:hAnsi="Verdana" w:cs="Times New Roman"/>
                <w:color w:val="000000"/>
                <w:sz w:val="19"/>
                <w:szCs w:val="19"/>
                <w:lang w:val="es-ES" w:eastAsia="fr-CH"/>
              </w:rPr>
              <w:t>, Sierra L</w:t>
            </w:r>
            <w:r w:rsidR="00927ADC">
              <w:rPr>
                <w:rFonts w:ascii="Verdana" w:eastAsia="Times New Roman" w:hAnsi="Verdana" w:cs="Times New Roman"/>
                <w:color w:val="000000"/>
                <w:sz w:val="19"/>
                <w:szCs w:val="19"/>
                <w:lang w:val="es-ES" w:eastAsia="fr-CH"/>
              </w:rPr>
              <w:t>eone (one provision)</w:t>
            </w:r>
            <w:r w:rsidR="00304880">
              <w:rPr>
                <w:rFonts w:ascii="Verdana" w:eastAsia="Times New Roman" w:hAnsi="Verdana" w:cs="Times New Roman"/>
                <w:color w:val="000000"/>
                <w:sz w:val="19"/>
                <w:szCs w:val="19"/>
                <w:lang w:val="es-ES" w:eastAsia="fr-CH"/>
              </w:rPr>
              <w:t>, Czech Republic</w:t>
            </w:r>
            <w:r w:rsidR="00955668">
              <w:rPr>
                <w:rFonts w:ascii="Verdana" w:eastAsia="Times New Roman" w:hAnsi="Verdana" w:cs="Times New Roman"/>
                <w:color w:val="000000"/>
                <w:sz w:val="19"/>
                <w:szCs w:val="19"/>
                <w:lang w:val="es-ES" w:eastAsia="fr-CH"/>
              </w:rPr>
              <w:t>, Tunisia</w:t>
            </w:r>
          </w:p>
        </w:tc>
        <w:tc>
          <w:tcPr>
            <w:tcW w:w="2540" w:type="dxa"/>
          </w:tcPr>
          <w:p w14:paraId="7378D951" w14:textId="5B3905B4" w:rsidR="00D0116E" w:rsidRPr="008A1309" w:rsidRDefault="00CD0361" w:rsidP="00081593">
            <w:pPr>
              <w:spacing w:after="150"/>
              <w:rPr>
                <w:rFonts w:ascii="Verdana" w:eastAsia="Times New Roman" w:hAnsi="Verdana" w:cs="Times New Roman"/>
                <w:color w:val="000000"/>
                <w:sz w:val="19"/>
                <w:szCs w:val="19"/>
                <w:lang w:val="es-ES" w:eastAsia="fr-CH"/>
              </w:rPr>
            </w:pPr>
            <w:r w:rsidRPr="008A1309">
              <w:rPr>
                <w:rFonts w:ascii="Verdana" w:eastAsia="Times New Roman" w:hAnsi="Verdana" w:cs="Times New Roman"/>
                <w:color w:val="000000"/>
                <w:sz w:val="19"/>
                <w:szCs w:val="19"/>
                <w:lang w:val="es-ES" w:eastAsia="fr-CH"/>
              </w:rPr>
              <w:t>Burkina Faso</w:t>
            </w:r>
            <w:r w:rsidR="00315DFB" w:rsidRPr="008A1309">
              <w:rPr>
                <w:rFonts w:ascii="Verdana" w:eastAsia="Times New Roman" w:hAnsi="Verdana" w:cs="Times New Roman"/>
                <w:color w:val="000000"/>
                <w:sz w:val="19"/>
                <w:szCs w:val="19"/>
                <w:lang w:val="es-ES" w:eastAsia="fr-CH"/>
              </w:rPr>
              <w:t>, Ghana</w:t>
            </w:r>
            <w:r w:rsidR="00307308" w:rsidRPr="008A1309">
              <w:rPr>
                <w:rFonts w:ascii="Verdana" w:eastAsia="Times New Roman" w:hAnsi="Verdana" w:cs="Times New Roman"/>
                <w:color w:val="000000"/>
                <w:sz w:val="19"/>
                <w:szCs w:val="19"/>
                <w:lang w:val="es-ES" w:eastAsia="fr-CH"/>
              </w:rPr>
              <w:t>, Canada</w:t>
            </w:r>
            <w:r w:rsidR="00186C04" w:rsidRPr="008A1309">
              <w:rPr>
                <w:rFonts w:ascii="Verdana" w:eastAsia="Times New Roman" w:hAnsi="Verdana" w:cs="Times New Roman"/>
                <w:color w:val="000000"/>
                <w:sz w:val="19"/>
                <w:szCs w:val="19"/>
                <w:lang w:val="es-ES" w:eastAsia="fr-CH"/>
              </w:rPr>
              <w:t>, South Korea</w:t>
            </w:r>
            <w:r w:rsidR="00BF51DA" w:rsidRPr="008A1309">
              <w:rPr>
                <w:rFonts w:ascii="Verdana" w:eastAsia="Times New Roman" w:hAnsi="Verdana" w:cs="Times New Roman"/>
                <w:color w:val="000000"/>
                <w:sz w:val="19"/>
                <w:szCs w:val="19"/>
                <w:lang w:val="es-ES" w:eastAsia="fr-CH"/>
              </w:rPr>
              <w:t>, Kazak</w:t>
            </w:r>
            <w:r w:rsidR="003D6A2E">
              <w:rPr>
                <w:rFonts w:ascii="Verdana" w:eastAsia="Times New Roman" w:hAnsi="Verdana" w:cs="Times New Roman"/>
                <w:color w:val="000000"/>
                <w:sz w:val="19"/>
                <w:szCs w:val="19"/>
                <w:lang w:val="es-ES" w:eastAsia="fr-CH"/>
              </w:rPr>
              <w:t>h</w:t>
            </w:r>
            <w:r w:rsidR="00BF51DA" w:rsidRPr="008A1309">
              <w:rPr>
                <w:rFonts w:ascii="Verdana" w:eastAsia="Times New Roman" w:hAnsi="Verdana" w:cs="Times New Roman"/>
                <w:color w:val="000000"/>
                <w:sz w:val="19"/>
                <w:szCs w:val="19"/>
                <w:lang w:val="es-ES" w:eastAsia="fr-CH"/>
              </w:rPr>
              <w:t>st</w:t>
            </w:r>
            <w:r w:rsidR="003D6A2E">
              <w:rPr>
                <w:rFonts w:ascii="Verdana" w:eastAsia="Times New Roman" w:hAnsi="Verdana" w:cs="Times New Roman"/>
                <w:color w:val="000000"/>
                <w:sz w:val="19"/>
                <w:szCs w:val="19"/>
                <w:lang w:val="es-ES" w:eastAsia="fr-CH"/>
              </w:rPr>
              <w:t>a</w:t>
            </w:r>
            <w:r w:rsidR="00BF51DA" w:rsidRPr="008A1309">
              <w:rPr>
                <w:rFonts w:ascii="Verdana" w:eastAsia="Times New Roman" w:hAnsi="Verdana" w:cs="Times New Roman"/>
                <w:color w:val="000000"/>
                <w:sz w:val="19"/>
                <w:szCs w:val="19"/>
                <w:lang w:val="es-ES" w:eastAsia="fr-CH"/>
              </w:rPr>
              <w:t>n</w:t>
            </w:r>
            <w:r w:rsidR="000A198E" w:rsidRPr="008A1309">
              <w:rPr>
                <w:rFonts w:ascii="Verdana" w:eastAsia="Times New Roman" w:hAnsi="Verdana" w:cs="Times New Roman"/>
                <w:color w:val="000000"/>
                <w:sz w:val="19"/>
                <w:szCs w:val="19"/>
                <w:lang w:val="es-ES" w:eastAsia="fr-CH"/>
              </w:rPr>
              <w:t>, Belgium</w:t>
            </w:r>
            <w:r w:rsidR="005A7111" w:rsidRPr="008A1309">
              <w:rPr>
                <w:rFonts w:ascii="Verdana" w:eastAsia="Times New Roman" w:hAnsi="Verdana" w:cs="Times New Roman"/>
                <w:color w:val="000000"/>
                <w:sz w:val="19"/>
                <w:szCs w:val="19"/>
                <w:lang w:val="es-ES" w:eastAsia="fr-CH"/>
              </w:rPr>
              <w:t xml:space="preserve">, </w:t>
            </w:r>
            <w:r w:rsidR="009009B3">
              <w:rPr>
                <w:rFonts w:ascii="Verdana" w:eastAsia="Times New Roman" w:hAnsi="Verdana" w:cs="Times New Roman"/>
                <w:color w:val="000000"/>
                <w:sz w:val="19"/>
                <w:szCs w:val="19"/>
                <w:lang w:val="es-ES" w:eastAsia="fr-CH"/>
              </w:rPr>
              <w:t xml:space="preserve"> Rwanda</w:t>
            </w:r>
            <w:r w:rsidR="00202F96">
              <w:rPr>
                <w:rFonts w:ascii="Verdana" w:eastAsia="Times New Roman" w:hAnsi="Verdana" w:cs="Times New Roman"/>
                <w:color w:val="000000"/>
                <w:sz w:val="19"/>
                <w:szCs w:val="19"/>
                <w:lang w:val="es-ES" w:eastAsia="fr-CH"/>
              </w:rPr>
              <w:t>, Netherlands</w:t>
            </w:r>
            <w:r w:rsidR="009A046F">
              <w:rPr>
                <w:rFonts w:ascii="Verdana" w:eastAsia="Times New Roman" w:hAnsi="Verdana" w:cs="Times New Roman"/>
                <w:color w:val="000000"/>
                <w:sz w:val="19"/>
                <w:szCs w:val="19"/>
                <w:lang w:val="es-ES" w:eastAsia="fr-CH"/>
              </w:rPr>
              <w:t>, Tanzania</w:t>
            </w:r>
          </w:p>
        </w:tc>
      </w:tr>
      <w:tr w:rsidR="00D0116E" w:rsidRPr="00D84667" w14:paraId="49D58B82" w14:textId="77777777" w:rsidTr="00CD0361">
        <w:tc>
          <w:tcPr>
            <w:tcW w:w="3945" w:type="dxa"/>
          </w:tcPr>
          <w:p w14:paraId="771FEF33" w14:textId="08BCBE01" w:rsidR="00D0116E" w:rsidRPr="00E44BDC" w:rsidRDefault="00D0116E" w:rsidP="00081593">
            <w:pPr>
              <w:spacing w:after="150"/>
              <w:rPr>
                <w:rFonts w:ascii="Verdana" w:eastAsia="Times New Roman" w:hAnsi="Verdana" w:cs="Times New Roman"/>
                <w:b/>
                <w:bCs/>
                <w:color w:val="000000"/>
                <w:sz w:val="19"/>
                <w:szCs w:val="19"/>
                <w:lang w:eastAsia="fr-CH"/>
              </w:rPr>
            </w:pPr>
            <w:r w:rsidRPr="00E44BDC">
              <w:rPr>
                <w:rFonts w:ascii="Verdana" w:eastAsia="Times New Roman" w:hAnsi="Verdana" w:cs="Times New Roman"/>
                <w:b/>
                <w:bCs/>
                <w:color w:val="000000"/>
                <w:sz w:val="19"/>
                <w:szCs w:val="19"/>
                <w:lang w:val="en-GB" w:eastAsia="fr-CH"/>
              </w:rPr>
              <w:t>14.</w:t>
            </w:r>
            <w:r w:rsidRPr="00E44BDC">
              <w:rPr>
                <w:rFonts w:ascii="Verdana" w:eastAsia="Times New Roman" w:hAnsi="Verdana" w:cs="Times New Roman"/>
                <w:b/>
                <w:bCs/>
                <w:color w:val="000000"/>
                <w:sz w:val="19"/>
                <w:szCs w:val="19"/>
                <w:lang w:val="en-GB" w:eastAsia="fr-CH"/>
              </w:rPr>
              <w:tab/>
              <w:t xml:space="preserve">Are plea bargain or “friendly settlement” of a case allowed in cases of rape of women? </w:t>
            </w:r>
            <w:r w:rsidRPr="00E44BDC">
              <w:rPr>
                <w:rFonts w:ascii="Verdana" w:eastAsia="Times New Roman" w:hAnsi="Verdana" w:cs="Times New Roman"/>
                <w:b/>
                <w:bCs/>
                <w:color w:val="000000"/>
                <w:sz w:val="19"/>
                <w:szCs w:val="19"/>
                <w:lang w:eastAsia="fr-CH"/>
              </w:rPr>
              <w:t>YES/NO</w:t>
            </w:r>
          </w:p>
        </w:tc>
        <w:tc>
          <w:tcPr>
            <w:tcW w:w="2536" w:type="dxa"/>
          </w:tcPr>
          <w:p w14:paraId="1F287EA0" w14:textId="0BC7032B" w:rsidR="00D0116E" w:rsidRPr="005A7111" w:rsidRDefault="00307308" w:rsidP="00081593">
            <w:pPr>
              <w:spacing w:after="150"/>
              <w:rPr>
                <w:rFonts w:ascii="Verdana" w:eastAsia="Times New Roman" w:hAnsi="Verdana" w:cs="Times New Roman"/>
                <w:color w:val="000000"/>
                <w:sz w:val="19"/>
                <w:szCs w:val="19"/>
                <w:lang w:val="es-ES" w:eastAsia="fr-CH"/>
              </w:rPr>
            </w:pPr>
            <w:r w:rsidRPr="005A7111">
              <w:rPr>
                <w:rFonts w:ascii="Verdana" w:eastAsia="Times New Roman" w:hAnsi="Verdana" w:cs="Times New Roman"/>
                <w:color w:val="000000"/>
                <w:sz w:val="19"/>
                <w:szCs w:val="19"/>
                <w:lang w:val="es-ES" w:eastAsia="fr-CH"/>
              </w:rPr>
              <w:t>Canada</w:t>
            </w:r>
            <w:r w:rsidR="007150F1" w:rsidRPr="005A7111">
              <w:rPr>
                <w:rFonts w:ascii="Verdana" w:eastAsia="Times New Roman" w:hAnsi="Verdana" w:cs="Times New Roman"/>
                <w:color w:val="000000"/>
                <w:sz w:val="19"/>
                <w:szCs w:val="19"/>
                <w:lang w:val="es-ES" w:eastAsia="fr-CH"/>
              </w:rPr>
              <w:t>, Colombia</w:t>
            </w:r>
            <w:r w:rsidR="00186C04" w:rsidRPr="005A7111">
              <w:rPr>
                <w:rFonts w:ascii="Verdana" w:eastAsia="Times New Roman" w:hAnsi="Verdana" w:cs="Times New Roman"/>
                <w:color w:val="000000"/>
                <w:sz w:val="19"/>
                <w:szCs w:val="19"/>
                <w:lang w:val="es-ES" w:eastAsia="fr-CH"/>
              </w:rPr>
              <w:t>, South Korea</w:t>
            </w:r>
            <w:r w:rsidR="005A7111" w:rsidRPr="005A7111">
              <w:rPr>
                <w:rFonts w:ascii="Verdana" w:eastAsia="Times New Roman" w:hAnsi="Verdana" w:cs="Times New Roman"/>
                <w:color w:val="000000"/>
                <w:sz w:val="19"/>
                <w:szCs w:val="19"/>
                <w:lang w:val="es-ES" w:eastAsia="fr-CH"/>
              </w:rPr>
              <w:t>, Czech Republic</w:t>
            </w:r>
          </w:p>
        </w:tc>
        <w:tc>
          <w:tcPr>
            <w:tcW w:w="2540" w:type="dxa"/>
          </w:tcPr>
          <w:p w14:paraId="6F8E86C8" w14:textId="0C1BADC0" w:rsidR="00D0116E" w:rsidRPr="00927ADC" w:rsidRDefault="00CD0361" w:rsidP="00081593">
            <w:pPr>
              <w:spacing w:after="150"/>
              <w:rPr>
                <w:rFonts w:ascii="Verdana" w:eastAsia="Times New Roman" w:hAnsi="Verdana" w:cs="Times New Roman"/>
                <w:color w:val="000000"/>
                <w:sz w:val="19"/>
                <w:szCs w:val="19"/>
                <w:lang w:val="es-ES" w:eastAsia="fr-CH"/>
              </w:rPr>
            </w:pPr>
            <w:r w:rsidRPr="00927ADC">
              <w:rPr>
                <w:rFonts w:ascii="Verdana" w:eastAsia="Times New Roman" w:hAnsi="Verdana" w:cs="Times New Roman"/>
                <w:color w:val="000000"/>
                <w:sz w:val="19"/>
                <w:szCs w:val="19"/>
                <w:lang w:val="es-ES" w:eastAsia="fr-CH"/>
              </w:rPr>
              <w:t>Burkina Faso</w:t>
            </w:r>
            <w:r w:rsidR="00315DFB" w:rsidRPr="00927ADC">
              <w:rPr>
                <w:rFonts w:ascii="Verdana" w:eastAsia="Times New Roman" w:hAnsi="Verdana" w:cs="Times New Roman"/>
                <w:color w:val="000000"/>
                <w:sz w:val="19"/>
                <w:szCs w:val="19"/>
                <w:lang w:val="es-ES" w:eastAsia="fr-CH"/>
              </w:rPr>
              <w:t>, Ghana</w:t>
            </w:r>
            <w:r w:rsidR="00554DE5" w:rsidRPr="00927ADC">
              <w:rPr>
                <w:rFonts w:ascii="Verdana" w:eastAsia="Times New Roman" w:hAnsi="Verdana" w:cs="Times New Roman"/>
                <w:color w:val="000000"/>
                <w:sz w:val="19"/>
                <w:szCs w:val="19"/>
                <w:lang w:val="es-ES" w:eastAsia="fr-CH"/>
              </w:rPr>
              <w:t>, Mali</w:t>
            </w:r>
            <w:r w:rsidR="007150F1" w:rsidRPr="00927ADC">
              <w:rPr>
                <w:rFonts w:ascii="Verdana" w:eastAsia="Times New Roman" w:hAnsi="Verdana" w:cs="Times New Roman"/>
                <w:color w:val="000000"/>
                <w:sz w:val="19"/>
                <w:szCs w:val="19"/>
                <w:lang w:val="es-ES" w:eastAsia="fr-CH"/>
              </w:rPr>
              <w:t xml:space="preserve">, </w:t>
            </w:r>
            <w:r w:rsidR="00BF51DA" w:rsidRPr="00927ADC">
              <w:rPr>
                <w:rFonts w:ascii="Verdana" w:eastAsia="Times New Roman" w:hAnsi="Verdana" w:cs="Times New Roman"/>
                <w:color w:val="000000"/>
                <w:sz w:val="19"/>
                <w:szCs w:val="19"/>
                <w:lang w:val="es-ES" w:eastAsia="fr-CH"/>
              </w:rPr>
              <w:t>Kazak</w:t>
            </w:r>
            <w:r w:rsidR="003D6A2E">
              <w:rPr>
                <w:rFonts w:ascii="Verdana" w:eastAsia="Times New Roman" w:hAnsi="Verdana" w:cs="Times New Roman"/>
                <w:color w:val="000000"/>
                <w:sz w:val="19"/>
                <w:szCs w:val="19"/>
                <w:lang w:val="es-ES" w:eastAsia="fr-CH"/>
              </w:rPr>
              <w:t>h</w:t>
            </w:r>
            <w:r w:rsidR="00BF51DA" w:rsidRPr="00927ADC">
              <w:rPr>
                <w:rFonts w:ascii="Verdana" w:eastAsia="Times New Roman" w:hAnsi="Verdana" w:cs="Times New Roman"/>
                <w:color w:val="000000"/>
                <w:sz w:val="19"/>
                <w:szCs w:val="19"/>
                <w:lang w:val="es-ES" w:eastAsia="fr-CH"/>
              </w:rPr>
              <w:t>st</w:t>
            </w:r>
            <w:r w:rsidR="003D6A2E">
              <w:rPr>
                <w:rFonts w:ascii="Verdana" w:eastAsia="Times New Roman" w:hAnsi="Verdana" w:cs="Times New Roman"/>
                <w:color w:val="000000"/>
                <w:sz w:val="19"/>
                <w:szCs w:val="19"/>
                <w:lang w:val="es-ES" w:eastAsia="fr-CH"/>
              </w:rPr>
              <w:t>a</w:t>
            </w:r>
            <w:r w:rsidR="00BF51DA" w:rsidRPr="00927ADC">
              <w:rPr>
                <w:rFonts w:ascii="Verdana" w:eastAsia="Times New Roman" w:hAnsi="Verdana" w:cs="Times New Roman"/>
                <w:color w:val="000000"/>
                <w:sz w:val="19"/>
                <w:szCs w:val="19"/>
                <w:lang w:val="es-ES" w:eastAsia="fr-CH"/>
              </w:rPr>
              <w:t>n</w:t>
            </w:r>
            <w:r w:rsidR="001D4DC7" w:rsidRPr="00554B3D">
              <w:rPr>
                <w:rFonts w:ascii="Verdana" w:eastAsia="Times New Roman" w:hAnsi="Verdana" w:cs="Times New Roman"/>
                <w:color w:val="000000"/>
                <w:sz w:val="19"/>
                <w:szCs w:val="19"/>
                <w:lang w:val="es-ES" w:eastAsia="fr-CH"/>
              </w:rPr>
              <w:t>, Samoa</w:t>
            </w:r>
            <w:r w:rsidR="000A198E" w:rsidRPr="00554B3D">
              <w:rPr>
                <w:rFonts w:ascii="Verdana" w:eastAsia="Times New Roman" w:hAnsi="Verdana" w:cs="Times New Roman"/>
                <w:color w:val="000000"/>
                <w:sz w:val="19"/>
                <w:szCs w:val="19"/>
                <w:lang w:val="es-ES" w:eastAsia="fr-CH"/>
              </w:rPr>
              <w:t>, Belgium</w:t>
            </w:r>
            <w:r w:rsidR="00927ADC" w:rsidRPr="00E0151B">
              <w:rPr>
                <w:rFonts w:ascii="Verdana" w:eastAsia="Times New Roman" w:hAnsi="Verdana" w:cs="Times New Roman"/>
                <w:color w:val="000000"/>
                <w:sz w:val="19"/>
                <w:szCs w:val="19"/>
                <w:lang w:val="es-ES" w:eastAsia="fr-CH"/>
              </w:rPr>
              <w:t>, Sie</w:t>
            </w:r>
            <w:r w:rsidR="00927ADC" w:rsidRPr="008A1309">
              <w:rPr>
                <w:rFonts w:ascii="Verdana" w:eastAsia="Times New Roman" w:hAnsi="Verdana" w:cs="Times New Roman"/>
                <w:color w:val="000000"/>
                <w:sz w:val="19"/>
                <w:szCs w:val="19"/>
                <w:lang w:val="es-ES" w:eastAsia="fr-CH"/>
              </w:rPr>
              <w:t>rra Leone</w:t>
            </w:r>
            <w:r w:rsidR="009009B3">
              <w:rPr>
                <w:rFonts w:ascii="Verdana" w:eastAsia="Times New Roman" w:hAnsi="Verdana" w:cs="Times New Roman"/>
                <w:color w:val="000000"/>
                <w:sz w:val="19"/>
                <w:szCs w:val="19"/>
                <w:lang w:val="es-ES" w:eastAsia="fr-CH"/>
              </w:rPr>
              <w:t>, Rwanda</w:t>
            </w:r>
            <w:r w:rsidR="00202F96">
              <w:rPr>
                <w:rFonts w:ascii="Verdana" w:eastAsia="Times New Roman" w:hAnsi="Verdana" w:cs="Times New Roman"/>
                <w:color w:val="000000"/>
                <w:sz w:val="19"/>
                <w:szCs w:val="19"/>
                <w:lang w:val="es-ES" w:eastAsia="fr-CH"/>
              </w:rPr>
              <w:t>, Netherland</w:t>
            </w:r>
            <w:r w:rsidR="00955668">
              <w:rPr>
                <w:rFonts w:ascii="Verdana" w:eastAsia="Times New Roman" w:hAnsi="Verdana" w:cs="Times New Roman"/>
                <w:color w:val="000000"/>
                <w:sz w:val="19"/>
                <w:szCs w:val="19"/>
                <w:lang w:val="es-ES" w:eastAsia="fr-CH"/>
              </w:rPr>
              <w:t>s, Tunisia</w:t>
            </w:r>
            <w:r w:rsidR="00147063">
              <w:rPr>
                <w:rFonts w:ascii="Verdana" w:eastAsia="Times New Roman" w:hAnsi="Verdana" w:cs="Times New Roman"/>
                <w:color w:val="000000"/>
                <w:sz w:val="19"/>
                <w:szCs w:val="19"/>
                <w:lang w:val="es-ES" w:eastAsia="fr-CH"/>
              </w:rPr>
              <w:t>, Albania</w:t>
            </w:r>
          </w:p>
        </w:tc>
      </w:tr>
      <w:tr w:rsidR="00D0116E" w:rsidRPr="00D84667" w14:paraId="5AA99B07" w14:textId="77777777" w:rsidTr="00CD0361">
        <w:tc>
          <w:tcPr>
            <w:tcW w:w="3945" w:type="dxa"/>
          </w:tcPr>
          <w:p w14:paraId="2055E6F3" w14:textId="4124848E" w:rsidR="00D0116E" w:rsidRPr="00E44BDC" w:rsidRDefault="00D0116E" w:rsidP="00081593">
            <w:pPr>
              <w:spacing w:after="150"/>
              <w:rPr>
                <w:rFonts w:ascii="Verdana" w:eastAsia="Times New Roman" w:hAnsi="Verdana" w:cs="Times New Roman"/>
                <w:b/>
                <w:bCs/>
                <w:color w:val="000000"/>
                <w:sz w:val="19"/>
                <w:szCs w:val="19"/>
                <w:lang w:eastAsia="fr-CH"/>
              </w:rPr>
            </w:pPr>
            <w:r w:rsidRPr="00E44BDC">
              <w:rPr>
                <w:rFonts w:ascii="Verdana" w:eastAsia="Times New Roman" w:hAnsi="Verdana" w:cs="Times New Roman"/>
                <w:b/>
                <w:bCs/>
                <w:color w:val="000000"/>
                <w:sz w:val="19"/>
                <w:szCs w:val="19"/>
                <w:lang w:val="en-GB" w:eastAsia="fr-CH"/>
              </w:rPr>
              <w:t>15.</w:t>
            </w:r>
            <w:r w:rsidRPr="00E44BDC">
              <w:rPr>
                <w:rFonts w:ascii="Verdana" w:eastAsia="Times New Roman" w:hAnsi="Verdana" w:cs="Times New Roman"/>
                <w:b/>
                <w:bCs/>
                <w:color w:val="000000"/>
                <w:sz w:val="19"/>
                <w:szCs w:val="19"/>
                <w:lang w:val="en-GB" w:eastAsia="fr-CH"/>
              </w:rPr>
              <w:tab/>
              <w:t xml:space="preserve">Are plea bargain or “friendly settlement” of a case allowed in cases of rape of children? </w:t>
            </w:r>
            <w:r w:rsidRPr="00E44BDC">
              <w:rPr>
                <w:rFonts w:ascii="Verdana" w:eastAsia="Times New Roman" w:hAnsi="Verdana" w:cs="Times New Roman"/>
                <w:b/>
                <w:bCs/>
                <w:color w:val="000000"/>
                <w:sz w:val="19"/>
                <w:szCs w:val="19"/>
                <w:lang w:eastAsia="fr-CH"/>
              </w:rPr>
              <w:t>YES/NO</w:t>
            </w:r>
          </w:p>
        </w:tc>
        <w:tc>
          <w:tcPr>
            <w:tcW w:w="2536" w:type="dxa"/>
          </w:tcPr>
          <w:p w14:paraId="1A89C143" w14:textId="5AD23F9E" w:rsidR="00D0116E" w:rsidRDefault="00307308" w:rsidP="00081593">
            <w:pPr>
              <w:spacing w:after="150"/>
              <w:rPr>
                <w:rFonts w:ascii="Verdana" w:eastAsia="Times New Roman" w:hAnsi="Verdana" w:cs="Times New Roman"/>
                <w:color w:val="000000"/>
                <w:sz w:val="19"/>
                <w:szCs w:val="19"/>
                <w:lang w:eastAsia="fr-CH"/>
              </w:rPr>
            </w:pPr>
            <w:r>
              <w:rPr>
                <w:rFonts w:ascii="Verdana" w:eastAsia="Times New Roman" w:hAnsi="Verdana" w:cs="Times New Roman"/>
                <w:color w:val="000000"/>
                <w:sz w:val="19"/>
                <w:szCs w:val="19"/>
                <w:lang w:eastAsia="fr-CH"/>
              </w:rPr>
              <w:t>Canada</w:t>
            </w:r>
            <w:r w:rsidR="00304880">
              <w:rPr>
                <w:rFonts w:ascii="Verdana" w:eastAsia="Times New Roman" w:hAnsi="Verdana" w:cs="Times New Roman"/>
                <w:color w:val="000000"/>
                <w:sz w:val="19"/>
                <w:szCs w:val="19"/>
                <w:lang w:eastAsia="fr-CH"/>
              </w:rPr>
              <w:t>, Czech Republic</w:t>
            </w:r>
          </w:p>
        </w:tc>
        <w:tc>
          <w:tcPr>
            <w:tcW w:w="2540" w:type="dxa"/>
          </w:tcPr>
          <w:p w14:paraId="31C7D7AB" w14:textId="45398132" w:rsidR="00D0116E" w:rsidRPr="00695D23" w:rsidRDefault="00CD0361" w:rsidP="00081593">
            <w:pPr>
              <w:spacing w:after="150"/>
              <w:rPr>
                <w:rFonts w:ascii="Verdana" w:eastAsia="Times New Roman" w:hAnsi="Verdana" w:cs="Times New Roman"/>
                <w:color w:val="000000"/>
                <w:sz w:val="19"/>
                <w:szCs w:val="19"/>
                <w:lang w:val="es-ES" w:eastAsia="fr-CH"/>
              </w:rPr>
            </w:pPr>
            <w:r w:rsidRPr="00BF51DA">
              <w:rPr>
                <w:rFonts w:ascii="Verdana" w:eastAsia="Times New Roman" w:hAnsi="Verdana" w:cs="Times New Roman"/>
                <w:color w:val="000000"/>
                <w:sz w:val="19"/>
                <w:szCs w:val="19"/>
                <w:lang w:val="es-ES" w:eastAsia="fr-CH"/>
              </w:rPr>
              <w:t>Burkina Faso</w:t>
            </w:r>
            <w:r w:rsidR="00554DE5" w:rsidRPr="00BF51DA">
              <w:rPr>
                <w:rFonts w:ascii="Verdana" w:eastAsia="Times New Roman" w:hAnsi="Verdana" w:cs="Times New Roman"/>
                <w:color w:val="000000"/>
                <w:sz w:val="19"/>
                <w:szCs w:val="19"/>
                <w:lang w:val="es-ES" w:eastAsia="fr-CH"/>
              </w:rPr>
              <w:t>, Mali</w:t>
            </w:r>
            <w:r w:rsidR="007150F1" w:rsidRPr="00BF51DA">
              <w:rPr>
                <w:rFonts w:ascii="Verdana" w:eastAsia="Times New Roman" w:hAnsi="Verdana" w:cs="Times New Roman"/>
                <w:color w:val="000000"/>
                <w:sz w:val="19"/>
                <w:szCs w:val="19"/>
                <w:lang w:val="es-ES" w:eastAsia="fr-CH"/>
              </w:rPr>
              <w:t>, Colombia</w:t>
            </w:r>
            <w:r w:rsidR="00BF51DA" w:rsidRPr="00BF51DA">
              <w:rPr>
                <w:rFonts w:ascii="Verdana" w:eastAsia="Times New Roman" w:hAnsi="Verdana" w:cs="Times New Roman"/>
                <w:color w:val="000000"/>
                <w:sz w:val="19"/>
                <w:szCs w:val="19"/>
                <w:lang w:val="es-ES" w:eastAsia="fr-CH"/>
              </w:rPr>
              <w:t xml:space="preserve">, </w:t>
            </w:r>
            <w:r w:rsidR="00BF51DA">
              <w:rPr>
                <w:rFonts w:ascii="Verdana" w:eastAsia="Times New Roman" w:hAnsi="Verdana" w:cs="Times New Roman"/>
                <w:color w:val="000000"/>
                <w:sz w:val="19"/>
                <w:szCs w:val="19"/>
                <w:lang w:val="es-ES" w:eastAsia="fr-CH"/>
              </w:rPr>
              <w:t>Kazak</w:t>
            </w:r>
            <w:r w:rsidR="003D6A2E">
              <w:rPr>
                <w:rFonts w:ascii="Verdana" w:eastAsia="Times New Roman" w:hAnsi="Verdana" w:cs="Times New Roman"/>
                <w:color w:val="000000"/>
                <w:sz w:val="19"/>
                <w:szCs w:val="19"/>
                <w:lang w:val="es-ES" w:eastAsia="fr-CH"/>
              </w:rPr>
              <w:t>h</w:t>
            </w:r>
            <w:r w:rsidR="00BF51DA">
              <w:rPr>
                <w:rFonts w:ascii="Verdana" w:eastAsia="Times New Roman" w:hAnsi="Verdana" w:cs="Times New Roman"/>
                <w:color w:val="000000"/>
                <w:sz w:val="19"/>
                <w:szCs w:val="19"/>
                <w:lang w:val="es-ES" w:eastAsia="fr-CH"/>
              </w:rPr>
              <w:t>st</w:t>
            </w:r>
            <w:r w:rsidR="003D6A2E">
              <w:rPr>
                <w:rFonts w:ascii="Verdana" w:eastAsia="Times New Roman" w:hAnsi="Verdana" w:cs="Times New Roman"/>
                <w:color w:val="000000"/>
                <w:sz w:val="19"/>
                <w:szCs w:val="19"/>
                <w:lang w:val="es-ES" w:eastAsia="fr-CH"/>
              </w:rPr>
              <w:t>a</w:t>
            </w:r>
            <w:r w:rsidR="00BF51DA">
              <w:rPr>
                <w:rFonts w:ascii="Verdana" w:eastAsia="Times New Roman" w:hAnsi="Verdana" w:cs="Times New Roman"/>
                <w:color w:val="000000"/>
                <w:sz w:val="19"/>
                <w:szCs w:val="19"/>
                <w:lang w:val="es-ES" w:eastAsia="fr-CH"/>
              </w:rPr>
              <w:t>n</w:t>
            </w:r>
            <w:r w:rsidR="001D4DC7">
              <w:rPr>
                <w:rFonts w:ascii="Verdana" w:eastAsia="Times New Roman" w:hAnsi="Verdana" w:cs="Times New Roman"/>
                <w:color w:val="000000"/>
                <w:sz w:val="19"/>
                <w:szCs w:val="19"/>
                <w:lang w:val="es-ES" w:eastAsia="fr-CH"/>
              </w:rPr>
              <w:t>, Samoa</w:t>
            </w:r>
            <w:r w:rsidR="000A198E">
              <w:rPr>
                <w:rFonts w:ascii="Verdana" w:eastAsia="Times New Roman" w:hAnsi="Verdana" w:cs="Times New Roman"/>
                <w:color w:val="000000"/>
                <w:sz w:val="19"/>
                <w:szCs w:val="19"/>
                <w:lang w:val="es-ES" w:eastAsia="fr-CH"/>
              </w:rPr>
              <w:t>, Belgium</w:t>
            </w:r>
            <w:r w:rsidR="005A7111">
              <w:rPr>
                <w:rFonts w:ascii="Verdana" w:eastAsia="Times New Roman" w:hAnsi="Verdana" w:cs="Times New Roman"/>
                <w:color w:val="000000"/>
                <w:sz w:val="19"/>
                <w:szCs w:val="19"/>
                <w:lang w:val="es-ES" w:eastAsia="fr-CH"/>
              </w:rPr>
              <w:t xml:space="preserve">, </w:t>
            </w:r>
            <w:r w:rsidR="00695D23" w:rsidRPr="00695D23">
              <w:rPr>
                <w:rFonts w:ascii="Verdana" w:eastAsia="Times New Roman" w:hAnsi="Verdana" w:cs="Times New Roman"/>
                <w:color w:val="000000"/>
                <w:sz w:val="19"/>
                <w:szCs w:val="19"/>
                <w:lang w:val="es-ES" w:eastAsia="fr-CH"/>
              </w:rPr>
              <w:t>Portugal</w:t>
            </w:r>
            <w:r w:rsidR="00927ADC">
              <w:rPr>
                <w:rFonts w:ascii="Verdana" w:eastAsia="Times New Roman" w:hAnsi="Verdana" w:cs="Times New Roman"/>
                <w:color w:val="000000"/>
                <w:sz w:val="19"/>
                <w:szCs w:val="19"/>
                <w:lang w:val="es-ES" w:eastAsia="fr-CH"/>
              </w:rPr>
              <w:t>, Sierra Leone</w:t>
            </w:r>
            <w:r w:rsidR="009009B3">
              <w:rPr>
                <w:rFonts w:ascii="Verdana" w:eastAsia="Times New Roman" w:hAnsi="Verdana" w:cs="Times New Roman"/>
                <w:color w:val="000000"/>
                <w:sz w:val="19"/>
                <w:szCs w:val="19"/>
                <w:lang w:val="es-ES" w:eastAsia="fr-CH"/>
              </w:rPr>
              <w:t>, Rwanda</w:t>
            </w:r>
            <w:r w:rsidR="00202F96">
              <w:rPr>
                <w:rFonts w:ascii="Verdana" w:eastAsia="Times New Roman" w:hAnsi="Verdana" w:cs="Times New Roman"/>
                <w:color w:val="000000"/>
                <w:sz w:val="19"/>
                <w:szCs w:val="19"/>
                <w:lang w:val="es-ES" w:eastAsia="fr-CH"/>
              </w:rPr>
              <w:t>, Netherlands</w:t>
            </w:r>
            <w:r w:rsidR="00955668">
              <w:rPr>
                <w:rFonts w:ascii="Verdana" w:eastAsia="Times New Roman" w:hAnsi="Verdana" w:cs="Times New Roman"/>
                <w:color w:val="000000"/>
                <w:sz w:val="19"/>
                <w:szCs w:val="19"/>
                <w:lang w:val="es-ES" w:eastAsia="fr-CH"/>
              </w:rPr>
              <w:t>, Tunisia</w:t>
            </w:r>
            <w:r w:rsidR="009A046F">
              <w:rPr>
                <w:rFonts w:ascii="Verdana" w:eastAsia="Times New Roman" w:hAnsi="Verdana" w:cs="Times New Roman"/>
                <w:color w:val="000000"/>
                <w:sz w:val="19"/>
                <w:szCs w:val="19"/>
                <w:lang w:val="es-ES" w:eastAsia="fr-CH"/>
              </w:rPr>
              <w:t>, Tanzania</w:t>
            </w:r>
            <w:r w:rsidR="00147063">
              <w:rPr>
                <w:rFonts w:ascii="Verdana" w:eastAsia="Times New Roman" w:hAnsi="Verdana" w:cs="Times New Roman"/>
                <w:color w:val="000000"/>
                <w:sz w:val="19"/>
                <w:szCs w:val="19"/>
                <w:lang w:val="es-ES" w:eastAsia="fr-CH"/>
              </w:rPr>
              <w:t>, Albania</w:t>
            </w:r>
          </w:p>
        </w:tc>
      </w:tr>
      <w:tr w:rsidR="00D0116E" w:rsidRPr="009A046F" w14:paraId="51517880" w14:textId="77777777" w:rsidTr="00CD0361">
        <w:tc>
          <w:tcPr>
            <w:tcW w:w="3945" w:type="dxa"/>
          </w:tcPr>
          <w:p w14:paraId="734EB02A" w14:textId="7228CB39" w:rsidR="00D0116E" w:rsidRPr="00E44BDC" w:rsidRDefault="00D0116E" w:rsidP="00081593">
            <w:pPr>
              <w:spacing w:after="150"/>
              <w:rPr>
                <w:rFonts w:ascii="Verdana" w:eastAsia="Times New Roman" w:hAnsi="Verdana" w:cs="Times New Roman"/>
                <w:b/>
                <w:bCs/>
                <w:color w:val="000000"/>
                <w:sz w:val="19"/>
                <w:szCs w:val="19"/>
                <w:lang w:val="en-GB" w:eastAsia="fr-CH"/>
              </w:rPr>
            </w:pPr>
            <w:r w:rsidRPr="00E44BDC">
              <w:rPr>
                <w:rFonts w:ascii="Verdana" w:eastAsia="Times New Roman" w:hAnsi="Verdana" w:cs="Times New Roman"/>
                <w:b/>
                <w:bCs/>
                <w:color w:val="000000"/>
                <w:sz w:val="19"/>
                <w:szCs w:val="19"/>
                <w:lang w:val="en-GB" w:eastAsia="fr-CH"/>
              </w:rPr>
              <w:t>17.</w:t>
            </w:r>
            <w:r w:rsidRPr="00E44BDC">
              <w:rPr>
                <w:rFonts w:ascii="Verdana" w:eastAsia="Times New Roman" w:hAnsi="Verdana" w:cs="Times New Roman"/>
                <w:b/>
                <w:bCs/>
                <w:color w:val="000000"/>
                <w:sz w:val="19"/>
                <w:szCs w:val="19"/>
                <w:lang w:val="en-GB" w:eastAsia="fr-CH"/>
              </w:rPr>
              <w:tab/>
              <w:t>Are there provisions allowing a child who was the victim of rape and to report it after reaching adulthood?   YES/NO</w:t>
            </w:r>
          </w:p>
        </w:tc>
        <w:tc>
          <w:tcPr>
            <w:tcW w:w="2536" w:type="dxa"/>
          </w:tcPr>
          <w:p w14:paraId="2CC940C8" w14:textId="4F132B36" w:rsidR="00D0116E" w:rsidRPr="008A1309" w:rsidRDefault="00554DE5" w:rsidP="00081593">
            <w:pPr>
              <w:spacing w:after="150"/>
              <w:rPr>
                <w:rFonts w:ascii="Verdana" w:eastAsia="Times New Roman" w:hAnsi="Verdana" w:cs="Times New Roman"/>
                <w:color w:val="000000"/>
                <w:sz w:val="19"/>
                <w:szCs w:val="19"/>
                <w:lang w:val="en-GB" w:eastAsia="fr-CH"/>
              </w:rPr>
            </w:pPr>
            <w:r w:rsidRPr="008A1309">
              <w:rPr>
                <w:rFonts w:ascii="Verdana" w:eastAsia="Times New Roman" w:hAnsi="Verdana" w:cs="Times New Roman"/>
                <w:color w:val="000000"/>
                <w:sz w:val="19"/>
                <w:szCs w:val="19"/>
                <w:lang w:val="en-GB" w:eastAsia="fr-CH"/>
              </w:rPr>
              <w:t>Mali</w:t>
            </w:r>
            <w:r w:rsidR="00307308" w:rsidRPr="008A1309">
              <w:rPr>
                <w:rFonts w:ascii="Verdana" w:eastAsia="Times New Roman" w:hAnsi="Verdana" w:cs="Times New Roman"/>
                <w:color w:val="000000"/>
                <w:sz w:val="19"/>
                <w:szCs w:val="19"/>
                <w:lang w:val="en-GB" w:eastAsia="fr-CH"/>
              </w:rPr>
              <w:t>, Canada</w:t>
            </w:r>
            <w:r w:rsidR="007150F1" w:rsidRPr="008A1309">
              <w:rPr>
                <w:rFonts w:ascii="Verdana" w:eastAsia="Times New Roman" w:hAnsi="Verdana" w:cs="Times New Roman"/>
                <w:color w:val="000000"/>
                <w:sz w:val="19"/>
                <w:szCs w:val="19"/>
                <w:lang w:val="en-GB" w:eastAsia="fr-CH"/>
              </w:rPr>
              <w:t>, Colombia</w:t>
            </w:r>
            <w:r w:rsidR="005E5261" w:rsidRPr="008A1309">
              <w:rPr>
                <w:rFonts w:ascii="Verdana" w:eastAsia="Times New Roman" w:hAnsi="Verdana" w:cs="Times New Roman"/>
                <w:color w:val="000000"/>
                <w:sz w:val="19"/>
                <w:szCs w:val="19"/>
                <w:lang w:val="en-GB" w:eastAsia="fr-CH"/>
              </w:rPr>
              <w:t>, South Korea</w:t>
            </w:r>
            <w:r w:rsidR="00BF51DA" w:rsidRPr="008A1309">
              <w:rPr>
                <w:rFonts w:ascii="Verdana" w:eastAsia="Times New Roman" w:hAnsi="Verdana" w:cs="Times New Roman"/>
                <w:color w:val="000000"/>
                <w:sz w:val="19"/>
                <w:szCs w:val="19"/>
                <w:lang w:val="en-GB" w:eastAsia="fr-CH"/>
              </w:rPr>
              <w:t>, Kazak</w:t>
            </w:r>
            <w:r w:rsidR="00304880">
              <w:rPr>
                <w:rFonts w:ascii="Verdana" w:eastAsia="Times New Roman" w:hAnsi="Verdana" w:cs="Times New Roman"/>
                <w:color w:val="000000"/>
                <w:sz w:val="19"/>
                <w:szCs w:val="19"/>
                <w:lang w:val="en-GB" w:eastAsia="fr-CH"/>
              </w:rPr>
              <w:t>h</w:t>
            </w:r>
            <w:r w:rsidR="00BF51DA" w:rsidRPr="008A1309">
              <w:rPr>
                <w:rFonts w:ascii="Verdana" w:eastAsia="Times New Roman" w:hAnsi="Verdana" w:cs="Times New Roman"/>
                <w:color w:val="000000"/>
                <w:sz w:val="19"/>
                <w:szCs w:val="19"/>
                <w:lang w:val="en-GB" w:eastAsia="fr-CH"/>
              </w:rPr>
              <w:t>st</w:t>
            </w:r>
            <w:r w:rsidR="00304880">
              <w:rPr>
                <w:rFonts w:ascii="Verdana" w:eastAsia="Times New Roman" w:hAnsi="Verdana" w:cs="Times New Roman"/>
                <w:color w:val="000000"/>
                <w:sz w:val="19"/>
                <w:szCs w:val="19"/>
                <w:lang w:val="en-GB" w:eastAsia="fr-CH"/>
              </w:rPr>
              <w:t>a</w:t>
            </w:r>
            <w:r w:rsidR="00BF51DA" w:rsidRPr="008A1309">
              <w:rPr>
                <w:rFonts w:ascii="Verdana" w:eastAsia="Times New Roman" w:hAnsi="Verdana" w:cs="Times New Roman"/>
                <w:color w:val="000000"/>
                <w:sz w:val="19"/>
                <w:szCs w:val="19"/>
                <w:lang w:val="en-GB" w:eastAsia="fr-CH"/>
              </w:rPr>
              <w:t>n</w:t>
            </w:r>
            <w:r w:rsidR="00412998" w:rsidRPr="008A1309">
              <w:rPr>
                <w:rFonts w:ascii="Verdana" w:eastAsia="Times New Roman" w:hAnsi="Verdana" w:cs="Times New Roman"/>
                <w:color w:val="000000"/>
                <w:sz w:val="19"/>
                <w:szCs w:val="19"/>
                <w:lang w:val="en-GB" w:eastAsia="fr-CH"/>
              </w:rPr>
              <w:t>, Samoa</w:t>
            </w:r>
            <w:r w:rsidR="00472E3A" w:rsidRPr="008A1309">
              <w:rPr>
                <w:rFonts w:ascii="Verdana" w:eastAsia="Times New Roman" w:hAnsi="Verdana" w:cs="Times New Roman"/>
                <w:color w:val="000000"/>
                <w:sz w:val="19"/>
                <w:szCs w:val="19"/>
                <w:lang w:val="en-GB" w:eastAsia="fr-CH"/>
              </w:rPr>
              <w:t>, Belgium</w:t>
            </w:r>
            <w:r w:rsidR="00F70BE9" w:rsidRPr="008A1309">
              <w:rPr>
                <w:rFonts w:ascii="Verdana" w:eastAsia="Times New Roman" w:hAnsi="Verdana" w:cs="Times New Roman"/>
                <w:color w:val="000000"/>
                <w:sz w:val="19"/>
                <w:szCs w:val="19"/>
                <w:lang w:val="en-GB" w:eastAsia="fr-CH"/>
              </w:rPr>
              <w:t xml:space="preserve">, </w:t>
            </w:r>
            <w:r w:rsidR="00F70BE9" w:rsidRPr="00922210">
              <w:rPr>
                <w:rFonts w:ascii="Verdana" w:eastAsia="Times New Roman" w:hAnsi="Verdana" w:cs="Times New Roman"/>
                <w:color w:val="000000"/>
                <w:sz w:val="19"/>
                <w:szCs w:val="19"/>
                <w:lang w:val="en-GB" w:eastAsia="fr-CH"/>
              </w:rPr>
              <w:t>Czech Rep</w:t>
            </w:r>
            <w:r w:rsidR="00F70BE9">
              <w:rPr>
                <w:rFonts w:ascii="Verdana" w:eastAsia="Times New Roman" w:hAnsi="Verdana" w:cs="Times New Roman"/>
                <w:color w:val="000000"/>
                <w:sz w:val="19"/>
                <w:szCs w:val="19"/>
                <w:lang w:val="en-GB" w:eastAsia="fr-CH"/>
              </w:rPr>
              <w:t>ublic</w:t>
            </w:r>
            <w:r w:rsidR="007F1D4A">
              <w:rPr>
                <w:rFonts w:ascii="Verdana" w:eastAsia="Times New Roman" w:hAnsi="Verdana" w:cs="Times New Roman"/>
                <w:color w:val="000000"/>
                <w:sz w:val="19"/>
                <w:szCs w:val="19"/>
                <w:lang w:val="en-GB" w:eastAsia="fr-CH"/>
              </w:rPr>
              <w:t>, Rwanda</w:t>
            </w:r>
            <w:r w:rsidR="00202F96">
              <w:rPr>
                <w:rFonts w:ascii="Verdana" w:eastAsia="Times New Roman" w:hAnsi="Verdana" w:cs="Times New Roman"/>
                <w:color w:val="000000"/>
                <w:sz w:val="19"/>
                <w:szCs w:val="19"/>
                <w:lang w:val="en-GB" w:eastAsia="fr-CH"/>
              </w:rPr>
              <w:t>, Netherlands</w:t>
            </w:r>
            <w:r w:rsidR="00955668">
              <w:rPr>
                <w:rFonts w:ascii="Verdana" w:eastAsia="Times New Roman" w:hAnsi="Verdana" w:cs="Times New Roman"/>
                <w:color w:val="000000"/>
                <w:sz w:val="19"/>
                <w:szCs w:val="19"/>
                <w:lang w:val="en-GB" w:eastAsia="fr-CH"/>
              </w:rPr>
              <w:t>, Tunisia</w:t>
            </w:r>
            <w:r w:rsidR="00147063">
              <w:rPr>
                <w:rFonts w:ascii="Verdana" w:eastAsia="Times New Roman" w:hAnsi="Verdana" w:cs="Times New Roman"/>
                <w:color w:val="000000"/>
                <w:sz w:val="19"/>
                <w:szCs w:val="19"/>
                <w:lang w:val="en-GB" w:eastAsia="fr-CH"/>
              </w:rPr>
              <w:t>, Albania</w:t>
            </w:r>
          </w:p>
        </w:tc>
        <w:tc>
          <w:tcPr>
            <w:tcW w:w="2540" w:type="dxa"/>
          </w:tcPr>
          <w:p w14:paraId="3FC70682" w14:textId="6DEBDBC7" w:rsidR="00D0116E" w:rsidRPr="009A046F" w:rsidRDefault="00CD0361" w:rsidP="00081593">
            <w:pPr>
              <w:spacing w:after="150"/>
              <w:rPr>
                <w:rFonts w:ascii="Verdana" w:eastAsia="Times New Roman" w:hAnsi="Verdana" w:cs="Times New Roman"/>
                <w:color w:val="000000"/>
                <w:sz w:val="19"/>
                <w:szCs w:val="19"/>
                <w:lang w:val="es-ES" w:eastAsia="fr-CH"/>
              </w:rPr>
            </w:pPr>
            <w:r w:rsidRPr="009A046F">
              <w:rPr>
                <w:rFonts w:ascii="Verdana" w:eastAsia="Times New Roman" w:hAnsi="Verdana" w:cs="Times New Roman"/>
                <w:color w:val="000000"/>
                <w:sz w:val="19"/>
                <w:szCs w:val="19"/>
                <w:lang w:val="es-ES" w:eastAsia="fr-CH"/>
              </w:rPr>
              <w:t>Burkina Faso</w:t>
            </w:r>
            <w:r w:rsidR="00927ADC" w:rsidRPr="009A046F">
              <w:rPr>
                <w:rFonts w:ascii="Verdana" w:eastAsia="Times New Roman" w:hAnsi="Verdana" w:cs="Times New Roman"/>
                <w:color w:val="000000"/>
                <w:sz w:val="19"/>
                <w:szCs w:val="19"/>
                <w:lang w:val="es-ES" w:eastAsia="fr-CH"/>
              </w:rPr>
              <w:t>, Sierra Leone</w:t>
            </w:r>
            <w:r w:rsidR="009A046F" w:rsidRPr="009A046F">
              <w:rPr>
                <w:rFonts w:ascii="Verdana" w:eastAsia="Times New Roman" w:hAnsi="Verdana" w:cs="Times New Roman"/>
                <w:color w:val="000000"/>
                <w:sz w:val="19"/>
                <w:szCs w:val="19"/>
                <w:lang w:val="es-ES" w:eastAsia="fr-CH"/>
              </w:rPr>
              <w:t>, T</w:t>
            </w:r>
            <w:r w:rsidR="009A046F">
              <w:rPr>
                <w:rFonts w:ascii="Verdana" w:eastAsia="Times New Roman" w:hAnsi="Verdana" w:cs="Times New Roman"/>
                <w:color w:val="000000"/>
                <w:sz w:val="19"/>
                <w:szCs w:val="19"/>
                <w:lang w:val="es-ES" w:eastAsia="fr-CH"/>
              </w:rPr>
              <w:t>anzania</w:t>
            </w:r>
          </w:p>
        </w:tc>
      </w:tr>
      <w:tr w:rsidR="00D0116E" w:rsidRPr="00BF51DA" w14:paraId="2BA5878D" w14:textId="77777777" w:rsidTr="00CD0361">
        <w:tc>
          <w:tcPr>
            <w:tcW w:w="3945" w:type="dxa"/>
          </w:tcPr>
          <w:p w14:paraId="3D88A715" w14:textId="54F6D284" w:rsidR="00D0116E" w:rsidRPr="00E44BDC" w:rsidRDefault="00D0116E" w:rsidP="00081593">
            <w:pPr>
              <w:spacing w:after="150"/>
              <w:rPr>
                <w:rFonts w:ascii="Verdana" w:eastAsia="Times New Roman" w:hAnsi="Verdana" w:cs="Times New Roman"/>
                <w:b/>
                <w:bCs/>
                <w:color w:val="000000"/>
                <w:sz w:val="19"/>
                <w:szCs w:val="19"/>
                <w:lang w:val="en-GB" w:eastAsia="fr-CH"/>
              </w:rPr>
            </w:pPr>
            <w:r w:rsidRPr="00E44BDC">
              <w:rPr>
                <w:rFonts w:ascii="Verdana" w:eastAsia="Times New Roman" w:hAnsi="Verdana" w:cs="Times New Roman"/>
                <w:b/>
                <w:bCs/>
                <w:color w:val="000000"/>
                <w:sz w:val="19"/>
                <w:szCs w:val="19"/>
                <w:lang w:val="en-GB" w:eastAsia="fr-CH"/>
              </w:rPr>
              <w:t>18.</w:t>
            </w:r>
            <w:r w:rsidRPr="00E44BDC">
              <w:rPr>
                <w:rFonts w:ascii="Verdana" w:eastAsia="Times New Roman" w:hAnsi="Verdana" w:cs="Times New Roman"/>
                <w:b/>
                <w:bCs/>
                <w:color w:val="000000"/>
                <w:sz w:val="19"/>
                <w:szCs w:val="19"/>
                <w:lang w:val="en-GB" w:eastAsia="fr-CH"/>
              </w:rPr>
              <w:tab/>
              <w:t>Are there mandatory requirements for proof of rape, such a medical evidence or the need for witnesses?  YES/NO If yes, please specify.</w:t>
            </w:r>
          </w:p>
        </w:tc>
        <w:tc>
          <w:tcPr>
            <w:tcW w:w="2536" w:type="dxa"/>
          </w:tcPr>
          <w:p w14:paraId="3E7EAFA3" w14:textId="49F842E9" w:rsidR="00D0116E" w:rsidRPr="00147063" w:rsidRDefault="00CD0361" w:rsidP="00081593">
            <w:pPr>
              <w:spacing w:after="150"/>
              <w:rPr>
                <w:rFonts w:ascii="Verdana" w:eastAsia="Times New Roman" w:hAnsi="Verdana" w:cs="Times New Roman"/>
                <w:color w:val="000000"/>
                <w:sz w:val="19"/>
                <w:szCs w:val="19"/>
                <w:lang w:val="es-ES" w:eastAsia="fr-CH"/>
              </w:rPr>
            </w:pPr>
            <w:r w:rsidRPr="00147063">
              <w:rPr>
                <w:rFonts w:ascii="Verdana" w:eastAsia="Times New Roman" w:hAnsi="Verdana" w:cs="Times New Roman"/>
                <w:color w:val="000000"/>
                <w:sz w:val="19"/>
                <w:szCs w:val="19"/>
                <w:lang w:val="es-ES" w:eastAsia="fr-CH"/>
              </w:rPr>
              <w:t>Burkina Faso</w:t>
            </w:r>
            <w:r w:rsidR="00315DFB" w:rsidRPr="00147063">
              <w:rPr>
                <w:rFonts w:ascii="Verdana" w:eastAsia="Times New Roman" w:hAnsi="Verdana" w:cs="Times New Roman"/>
                <w:color w:val="000000"/>
                <w:sz w:val="19"/>
                <w:szCs w:val="19"/>
                <w:lang w:val="es-ES" w:eastAsia="fr-CH"/>
              </w:rPr>
              <w:t>, Ghana</w:t>
            </w:r>
            <w:r w:rsidR="00554DE5" w:rsidRPr="00147063">
              <w:rPr>
                <w:rFonts w:ascii="Verdana" w:eastAsia="Times New Roman" w:hAnsi="Verdana" w:cs="Times New Roman"/>
                <w:color w:val="000000"/>
                <w:sz w:val="19"/>
                <w:szCs w:val="19"/>
                <w:lang w:val="es-ES" w:eastAsia="fr-CH"/>
              </w:rPr>
              <w:t>, Mali</w:t>
            </w:r>
            <w:r w:rsidR="00472E3A" w:rsidRPr="00147063">
              <w:rPr>
                <w:rFonts w:ascii="Verdana" w:eastAsia="Times New Roman" w:hAnsi="Verdana" w:cs="Times New Roman"/>
                <w:color w:val="000000"/>
                <w:sz w:val="19"/>
                <w:szCs w:val="19"/>
                <w:lang w:val="es-ES" w:eastAsia="fr-CH"/>
              </w:rPr>
              <w:t>, Belgium</w:t>
            </w:r>
            <w:r w:rsidR="00927ADC" w:rsidRPr="00147063">
              <w:rPr>
                <w:rFonts w:ascii="Verdana" w:eastAsia="Times New Roman" w:hAnsi="Verdana" w:cs="Times New Roman"/>
                <w:color w:val="000000"/>
                <w:sz w:val="19"/>
                <w:szCs w:val="19"/>
                <w:lang w:val="es-ES" w:eastAsia="fr-CH"/>
              </w:rPr>
              <w:t>, Sierra Leone</w:t>
            </w:r>
            <w:r w:rsidR="007F1D4A" w:rsidRPr="00147063">
              <w:rPr>
                <w:rFonts w:ascii="Verdana" w:eastAsia="Times New Roman" w:hAnsi="Verdana" w:cs="Times New Roman"/>
                <w:color w:val="000000"/>
                <w:sz w:val="19"/>
                <w:szCs w:val="19"/>
                <w:lang w:val="es-ES" w:eastAsia="fr-CH"/>
              </w:rPr>
              <w:t>, Rwanda</w:t>
            </w:r>
            <w:r w:rsidR="00202F96" w:rsidRPr="00147063">
              <w:rPr>
                <w:rFonts w:ascii="Verdana" w:eastAsia="Times New Roman" w:hAnsi="Verdana" w:cs="Times New Roman"/>
                <w:color w:val="000000"/>
                <w:sz w:val="19"/>
                <w:szCs w:val="19"/>
                <w:lang w:val="es-ES" w:eastAsia="fr-CH"/>
              </w:rPr>
              <w:t>, Netherlands</w:t>
            </w:r>
            <w:r w:rsidR="009A046F" w:rsidRPr="00147063">
              <w:rPr>
                <w:rFonts w:ascii="Verdana" w:eastAsia="Times New Roman" w:hAnsi="Verdana" w:cs="Times New Roman"/>
                <w:color w:val="000000"/>
                <w:sz w:val="19"/>
                <w:szCs w:val="19"/>
                <w:lang w:val="es-ES" w:eastAsia="fr-CH"/>
              </w:rPr>
              <w:t>, Tanzania</w:t>
            </w:r>
            <w:r w:rsidR="00147063" w:rsidRPr="00147063">
              <w:rPr>
                <w:rFonts w:ascii="Verdana" w:eastAsia="Times New Roman" w:hAnsi="Verdana" w:cs="Times New Roman"/>
                <w:color w:val="000000"/>
                <w:sz w:val="19"/>
                <w:szCs w:val="19"/>
                <w:lang w:val="es-ES" w:eastAsia="fr-CH"/>
              </w:rPr>
              <w:t>, Al</w:t>
            </w:r>
            <w:r w:rsidR="00147063">
              <w:rPr>
                <w:rFonts w:ascii="Verdana" w:eastAsia="Times New Roman" w:hAnsi="Verdana" w:cs="Times New Roman"/>
                <w:color w:val="000000"/>
                <w:sz w:val="19"/>
                <w:szCs w:val="19"/>
                <w:lang w:val="es-ES" w:eastAsia="fr-CH"/>
              </w:rPr>
              <w:t>bania</w:t>
            </w:r>
          </w:p>
        </w:tc>
        <w:tc>
          <w:tcPr>
            <w:tcW w:w="2540" w:type="dxa"/>
          </w:tcPr>
          <w:p w14:paraId="1D24E658" w14:textId="7C9CAAAB" w:rsidR="00D0116E" w:rsidRPr="00F70BE9" w:rsidRDefault="00307308" w:rsidP="00081593">
            <w:pPr>
              <w:spacing w:after="150"/>
              <w:rPr>
                <w:rFonts w:ascii="Verdana" w:eastAsia="Times New Roman" w:hAnsi="Verdana" w:cs="Times New Roman"/>
                <w:color w:val="000000"/>
                <w:sz w:val="19"/>
                <w:szCs w:val="19"/>
                <w:lang w:val="es-ES" w:eastAsia="fr-CH"/>
              </w:rPr>
            </w:pPr>
            <w:r w:rsidRPr="00BF51DA">
              <w:rPr>
                <w:rFonts w:ascii="Verdana" w:eastAsia="Times New Roman" w:hAnsi="Verdana" w:cs="Times New Roman"/>
                <w:color w:val="000000"/>
                <w:sz w:val="19"/>
                <w:szCs w:val="19"/>
                <w:lang w:val="es-ES" w:eastAsia="fr-CH"/>
              </w:rPr>
              <w:t>Canada</w:t>
            </w:r>
            <w:r w:rsidR="007150F1" w:rsidRPr="00BF51DA">
              <w:rPr>
                <w:rFonts w:ascii="Verdana" w:eastAsia="Times New Roman" w:hAnsi="Verdana" w:cs="Times New Roman"/>
                <w:color w:val="000000"/>
                <w:sz w:val="19"/>
                <w:szCs w:val="19"/>
                <w:lang w:val="es-ES" w:eastAsia="fr-CH"/>
              </w:rPr>
              <w:t>, Colombia</w:t>
            </w:r>
            <w:r w:rsidR="005E5261" w:rsidRPr="00BF51DA">
              <w:rPr>
                <w:rFonts w:ascii="Verdana" w:eastAsia="Times New Roman" w:hAnsi="Verdana" w:cs="Times New Roman"/>
                <w:color w:val="000000"/>
                <w:sz w:val="19"/>
                <w:szCs w:val="19"/>
                <w:lang w:val="es-ES" w:eastAsia="fr-CH"/>
              </w:rPr>
              <w:t xml:space="preserve">, </w:t>
            </w:r>
            <w:r w:rsidR="005E5261" w:rsidRPr="005E5261">
              <w:rPr>
                <w:rFonts w:ascii="Verdana" w:eastAsia="Times New Roman" w:hAnsi="Verdana" w:cs="Times New Roman"/>
                <w:color w:val="000000"/>
                <w:sz w:val="19"/>
                <w:szCs w:val="19"/>
                <w:lang w:val="es-ES" w:eastAsia="fr-CH"/>
              </w:rPr>
              <w:t xml:space="preserve">South </w:t>
            </w:r>
            <w:r w:rsidR="005E5261">
              <w:rPr>
                <w:rFonts w:ascii="Verdana" w:eastAsia="Times New Roman" w:hAnsi="Verdana" w:cs="Times New Roman"/>
                <w:color w:val="000000"/>
                <w:sz w:val="19"/>
                <w:szCs w:val="19"/>
                <w:lang w:val="es-ES" w:eastAsia="fr-CH"/>
              </w:rPr>
              <w:t>Korea</w:t>
            </w:r>
            <w:r w:rsidR="00BF51DA">
              <w:rPr>
                <w:rFonts w:ascii="Verdana" w:eastAsia="Times New Roman" w:hAnsi="Verdana" w:cs="Times New Roman"/>
                <w:color w:val="000000"/>
                <w:sz w:val="19"/>
                <w:szCs w:val="19"/>
                <w:lang w:val="es-ES" w:eastAsia="fr-CH"/>
              </w:rPr>
              <w:t>, Kazak</w:t>
            </w:r>
            <w:r w:rsidR="003D6A2E">
              <w:rPr>
                <w:rFonts w:ascii="Verdana" w:eastAsia="Times New Roman" w:hAnsi="Verdana" w:cs="Times New Roman"/>
                <w:color w:val="000000"/>
                <w:sz w:val="19"/>
                <w:szCs w:val="19"/>
                <w:lang w:val="es-ES" w:eastAsia="fr-CH"/>
              </w:rPr>
              <w:t>h</w:t>
            </w:r>
            <w:r w:rsidR="00BF51DA">
              <w:rPr>
                <w:rFonts w:ascii="Verdana" w:eastAsia="Times New Roman" w:hAnsi="Verdana" w:cs="Times New Roman"/>
                <w:color w:val="000000"/>
                <w:sz w:val="19"/>
                <w:szCs w:val="19"/>
                <w:lang w:val="es-ES" w:eastAsia="fr-CH"/>
              </w:rPr>
              <w:t>st</w:t>
            </w:r>
            <w:r w:rsidR="003D6A2E">
              <w:rPr>
                <w:rFonts w:ascii="Verdana" w:eastAsia="Times New Roman" w:hAnsi="Verdana" w:cs="Times New Roman"/>
                <w:color w:val="000000"/>
                <w:sz w:val="19"/>
                <w:szCs w:val="19"/>
                <w:lang w:val="es-ES" w:eastAsia="fr-CH"/>
              </w:rPr>
              <w:t>a</w:t>
            </w:r>
            <w:r w:rsidR="00BF51DA">
              <w:rPr>
                <w:rFonts w:ascii="Verdana" w:eastAsia="Times New Roman" w:hAnsi="Verdana" w:cs="Times New Roman"/>
                <w:color w:val="000000"/>
                <w:sz w:val="19"/>
                <w:szCs w:val="19"/>
                <w:lang w:val="es-ES" w:eastAsia="fr-CH"/>
              </w:rPr>
              <w:t>n</w:t>
            </w:r>
            <w:r w:rsidR="00412998">
              <w:rPr>
                <w:rFonts w:ascii="Verdana" w:eastAsia="Times New Roman" w:hAnsi="Verdana" w:cs="Times New Roman"/>
                <w:color w:val="000000"/>
                <w:sz w:val="19"/>
                <w:szCs w:val="19"/>
                <w:lang w:val="es-ES" w:eastAsia="fr-CH"/>
              </w:rPr>
              <w:t>, Samoa</w:t>
            </w:r>
            <w:r w:rsidR="00F70BE9">
              <w:rPr>
                <w:rFonts w:ascii="Verdana" w:eastAsia="Times New Roman" w:hAnsi="Verdana" w:cs="Times New Roman"/>
                <w:color w:val="000000"/>
                <w:sz w:val="19"/>
                <w:szCs w:val="19"/>
                <w:lang w:val="es-ES" w:eastAsia="fr-CH"/>
              </w:rPr>
              <w:t xml:space="preserve">, </w:t>
            </w:r>
            <w:r w:rsidR="00F70BE9" w:rsidRPr="00F70BE9">
              <w:rPr>
                <w:rFonts w:ascii="Verdana" w:eastAsia="Times New Roman" w:hAnsi="Verdana" w:cs="Times New Roman"/>
                <w:color w:val="000000"/>
                <w:sz w:val="19"/>
                <w:szCs w:val="19"/>
                <w:lang w:val="es-ES" w:eastAsia="fr-CH"/>
              </w:rPr>
              <w:t>Czech Republic</w:t>
            </w:r>
            <w:r w:rsidR="006D7B32">
              <w:rPr>
                <w:rFonts w:ascii="Verdana" w:eastAsia="Times New Roman" w:hAnsi="Verdana" w:cs="Times New Roman"/>
                <w:color w:val="000000"/>
                <w:sz w:val="19"/>
                <w:szCs w:val="19"/>
                <w:lang w:val="es-ES" w:eastAsia="fr-CH"/>
              </w:rPr>
              <w:t>, Spain</w:t>
            </w:r>
          </w:p>
        </w:tc>
      </w:tr>
      <w:tr w:rsidR="00D0116E" w:rsidRPr="008A1309" w14:paraId="79B25DF5" w14:textId="77777777" w:rsidTr="00CD0361">
        <w:tc>
          <w:tcPr>
            <w:tcW w:w="3945" w:type="dxa"/>
          </w:tcPr>
          <w:p w14:paraId="1979B531" w14:textId="73A42F65" w:rsidR="00D0116E" w:rsidRPr="00E44BDC" w:rsidRDefault="00D0116E" w:rsidP="00081593">
            <w:pPr>
              <w:spacing w:after="150"/>
              <w:rPr>
                <w:rFonts w:ascii="Verdana" w:eastAsia="Times New Roman" w:hAnsi="Verdana" w:cs="Times New Roman"/>
                <w:b/>
                <w:bCs/>
                <w:color w:val="000000"/>
                <w:sz w:val="19"/>
                <w:szCs w:val="19"/>
                <w:lang w:val="en-GB" w:eastAsia="fr-CH"/>
              </w:rPr>
            </w:pPr>
            <w:r w:rsidRPr="00E44BDC">
              <w:rPr>
                <w:rFonts w:ascii="Verdana" w:eastAsia="Times New Roman" w:hAnsi="Verdana" w:cs="Times New Roman"/>
                <w:b/>
                <w:bCs/>
                <w:color w:val="000000"/>
                <w:sz w:val="19"/>
                <w:szCs w:val="19"/>
                <w:lang w:val="en-GB" w:eastAsia="fr-CH"/>
              </w:rPr>
              <w:t>19.</w:t>
            </w:r>
            <w:r w:rsidRPr="00E44BDC">
              <w:rPr>
                <w:rFonts w:ascii="Verdana" w:eastAsia="Times New Roman" w:hAnsi="Verdana" w:cs="Times New Roman"/>
                <w:b/>
                <w:bCs/>
                <w:color w:val="000000"/>
                <w:sz w:val="19"/>
                <w:szCs w:val="19"/>
                <w:lang w:val="en-GB" w:eastAsia="fr-CH"/>
              </w:rPr>
              <w:tab/>
              <w:t xml:space="preserve"> Are there rape shield provisions aimed at preventing judges and defense lawyers from </w:t>
            </w:r>
            <w:r w:rsidRPr="00E44BDC">
              <w:rPr>
                <w:rFonts w:ascii="Verdana" w:eastAsia="Times New Roman" w:hAnsi="Verdana" w:cs="Times New Roman"/>
                <w:b/>
                <w:bCs/>
                <w:color w:val="000000"/>
                <w:sz w:val="19"/>
                <w:szCs w:val="19"/>
                <w:lang w:val="en-GB" w:eastAsia="fr-CH"/>
              </w:rPr>
              <w:lastRenderedPageBreak/>
              <w:t>exposing a woman’s sexual history during trial? YES/NO</w:t>
            </w:r>
          </w:p>
        </w:tc>
        <w:tc>
          <w:tcPr>
            <w:tcW w:w="2536" w:type="dxa"/>
          </w:tcPr>
          <w:p w14:paraId="6D28C7EE" w14:textId="37684C35" w:rsidR="00D0116E" w:rsidRPr="005E5261" w:rsidRDefault="00315DFB" w:rsidP="00081593">
            <w:pPr>
              <w:spacing w:after="150"/>
              <w:rPr>
                <w:rFonts w:ascii="Verdana" w:eastAsia="Times New Roman" w:hAnsi="Verdana" w:cs="Times New Roman"/>
                <w:color w:val="000000"/>
                <w:sz w:val="19"/>
                <w:szCs w:val="19"/>
                <w:lang w:val="es-ES" w:eastAsia="fr-CH"/>
              </w:rPr>
            </w:pPr>
            <w:r w:rsidRPr="005E5261">
              <w:rPr>
                <w:rFonts w:ascii="Verdana" w:eastAsia="Times New Roman" w:hAnsi="Verdana" w:cs="Times New Roman"/>
                <w:color w:val="000000"/>
                <w:sz w:val="19"/>
                <w:szCs w:val="19"/>
                <w:lang w:val="es-ES" w:eastAsia="fr-CH"/>
              </w:rPr>
              <w:lastRenderedPageBreak/>
              <w:t>Ghana</w:t>
            </w:r>
            <w:r w:rsidR="00307308" w:rsidRPr="005E5261">
              <w:rPr>
                <w:rFonts w:ascii="Verdana" w:eastAsia="Times New Roman" w:hAnsi="Verdana" w:cs="Times New Roman"/>
                <w:color w:val="000000"/>
                <w:sz w:val="19"/>
                <w:szCs w:val="19"/>
                <w:lang w:val="es-ES" w:eastAsia="fr-CH"/>
              </w:rPr>
              <w:t>, Canada</w:t>
            </w:r>
            <w:r w:rsidR="007150F1" w:rsidRPr="005E5261">
              <w:rPr>
                <w:rFonts w:ascii="Verdana" w:eastAsia="Times New Roman" w:hAnsi="Verdana" w:cs="Times New Roman"/>
                <w:color w:val="000000"/>
                <w:sz w:val="19"/>
                <w:szCs w:val="19"/>
                <w:lang w:val="es-ES" w:eastAsia="fr-CH"/>
              </w:rPr>
              <w:t>, Colombia</w:t>
            </w:r>
            <w:r w:rsidR="005E5261" w:rsidRPr="005E5261">
              <w:rPr>
                <w:rFonts w:ascii="Verdana" w:eastAsia="Times New Roman" w:hAnsi="Verdana" w:cs="Times New Roman"/>
                <w:color w:val="000000"/>
                <w:sz w:val="19"/>
                <w:szCs w:val="19"/>
                <w:lang w:val="es-ES" w:eastAsia="fr-CH"/>
              </w:rPr>
              <w:t xml:space="preserve">, South </w:t>
            </w:r>
            <w:r w:rsidR="005E5261">
              <w:rPr>
                <w:rFonts w:ascii="Verdana" w:eastAsia="Times New Roman" w:hAnsi="Verdana" w:cs="Times New Roman"/>
                <w:color w:val="000000"/>
                <w:sz w:val="19"/>
                <w:szCs w:val="19"/>
                <w:lang w:val="es-ES" w:eastAsia="fr-CH"/>
              </w:rPr>
              <w:t>Korea</w:t>
            </w:r>
            <w:r w:rsidR="00412998">
              <w:rPr>
                <w:rFonts w:ascii="Verdana" w:eastAsia="Times New Roman" w:hAnsi="Verdana" w:cs="Times New Roman"/>
                <w:color w:val="000000"/>
                <w:sz w:val="19"/>
                <w:szCs w:val="19"/>
                <w:lang w:val="es-ES" w:eastAsia="fr-CH"/>
              </w:rPr>
              <w:t xml:space="preserve">, </w:t>
            </w:r>
            <w:r w:rsidR="00412998">
              <w:rPr>
                <w:rFonts w:ascii="Verdana" w:eastAsia="Times New Roman" w:hAnsi="Verdana" w:cs="Times New Roman"/>
                <w:color w:val="000000"/>
                <w:sz w:val="19"/>
                <w:szCs w:val="19"/>
                <w:lang w:val="es-ES" w:eastAsia="fr-CH"/>
              </w:rPr>
              <w:lastRenderedPageBreak/>
              <w:t>Samoa</w:t>
            </w:r>
            <w:r w:rsidR="006D7B32">
              <w:rPr>
                <w:rFonts w:ascii="Verdana" w:eastAsia="Times New Roman" w:hAnsi="Verdana" w:cs="Times New Roman"/>
                <w:color w:val="000000"/>
                <w:sz w:val="19"/>
                <w:szCs w:val="19"/>
                <w:lang w:val="es-ES" w:eastAsia="fr-CH"/>
              </w:rPr>
              <w:t>, Spain</w:t>
            </w:r>
            <w:r w:rsidR="009A046F">
              <w:rPr>
                <w:rFonts w:ascii="Verdana" w:eastAsia="Times New Roman" w:hAnsi="Verdana" w:cs="Times New Roman"/>
                <w:color w:val="000000"/>
                <w:sz w:val="19"/>
                <w:szCs w:val="19"/>
                <w:lang w:val="es-ES" w:eastAsia="fr-CH"/>
              </w:rPr>
              <w:t>, Tanzania</w:t>
            </w:r>
            <w:r w:rsidR="00147063">
              <w:rPr>
                <w:rFonts w:ascii="Verdana" w:eastAsia="Times New Roman" w:hAnsi="Verdana" w:cs="Times New Roman"/>
                <w:color w:val="000000"/>
                <w:sz w:val="19"/>
                <w:szCs w:val="19"/>
                <w:lang w:val="es-ES" w:eastAsia="fr-CH"/>
              </w:rPr>
              <w:t>, Albania</w:t>
            </w:r>
          </w:p>
        </w:tc>
        <w:tc>
          <w:tcPr>
            <w:tcW w:w="2540" w:type="dxa"/>
          </w:tcPr>
          <w:p w14:paraId="508AD8F7" w14:textId="0BF749CC" w:rsidR="00D0116E" w:rsidRPr="008A1309" w:rsidRDefault="00CD0361" w:rsidP="00081593">
            <w:pPr>
              <w:spacing w:after="150"/>
              <w:rPr>
                <w:rFonts w:ascii="Verdana" w:eastAsia="Times New Roman" w:hAnsi="Verdana" w:cs="Times New Roman"/>
                <w:color w:val="000000"/>
                <w:sz w:val="19"/>
                <w:szCs w:val="19"/>
                <w:lang w:val="es-ES" w:eastAsia="fr-CH"/>
              </w:rPr>
            </w:pPr>
            <w:r w:rsidRPr="008A1309">
              <w:rPr>
                <w:rFonts w:ascii="Verdana" w:eastAsia="Times New Roman" w:hAnsi="Verdana" w:cs="Times New Roman"/>
                <w:color w:val="000000"/>
                <w:sz w:val="19"/>
                <w:szCs w:val="19"/>
                <w:lang w:val="es-ES" w:eastAsia="fr-CH"/>
              </w:rPr>
              <w:lastRenderedPageBreak/>
              <w:t>Burkina Faso</w:t>
            </w:r>
            <w:r w:rsidR="00BF51DA" w:rsidRPr="008A1309">
              <w:rPr>
                <w:rFonts w:ascii="Verdana" w:eastAsia="Times New Roman" w:hAnsi="Verdana" w:cs="Times New Roman"/>
                <w:color w:val="000000"/>
                <w:sz w:val="19"/>
                <w:szCs w:val="19"/>
                <w:lang w:val="es-ES" w:eastAsia="fr-CH"/>
              </w:rPr>
              <w:t xml:space="preserve">, </w:t>
            </w:r>
            <w:r w:rsidR="00BF51DA">
              <w:rPr>
                <w:rFonts w:ascii="Verdana" w:eastAsia="Times New Roman" w:hAnsi="Verdana" w:cs="Times New Roman"/>
                <w:color w:val="000000"/>
                <w:sz w:val="19"/>
                <w:szCs w:val="19"/>
                <w:lang w:val="es-ES" w:eastAsia="fr-CH"/>
              </w:rPr>
              <w:t>Kazak</w:t>
            </w:r>
            <w:r w:rsidR="00304880">
              <w:rPr>
                <w:rFonts w:ascii="Verdana" w:eastAsia="Times New Roman" w:hAnsi="Verdana" w:cs="Times New Roman"/>
                <w:color w:val="000000"/>
                <w:sz w:val="19"/>
                <w:szCs w:val="19"/>
                <w:lang w:val="es-ES" w:eastAsia="fr-CH"/>
              </w:rPr>
              <w:t>h</w:t>
            </w:r>
            <w:r w:rsidR="00BF51DA">
              <w:rPr>
                <w:rFonts w:ascii="Verdana" w:eastAsia="Times New Roman" w:hAnsi="Verdana" w:cs="Times New Roman"/>
                <w:color w:val="000000"/>
                <w:sz w:val="19"/>
                <w:szCs w:val="19"/>
                <w:lang w:val="es-ES" w:eastAsia="fr-CH"/>
              </w:rPr>
              <w:t>st</w:t>
            </w:r>
            <w:r w:rsidR="00304880">
              <w:rPr>
                <w:rFonts w:ascii="Verdana" w:eastAsia="Times New Roman" w:hAnsi="Verdana" w:cs="Times New Roman"/>
                <w:color w:val="000000"/>
                <w:sz w:val="19"/>
                <w:szCs w:val="19"/>
                <w:lang w:val="es-ES" w:eastAsia="fr-CH"/>
              </w:rPr>
              <w:t>a</w:t>
            </w:r>
            <w:r w:rsidR="00BF51DA">
              <w:rPr>
                <w:rFonts w:ascii="Verdana" w:eastAsia="Times New Roman" w:hAnsi="Verdana" w:cs="Times New Roman"/>
                <w:color w:val="000000"/>
                <w:sz w:val="19"/>
                <w:szCs w:val="19"/>
                <w:lang w:val="es-ES" w:eastAsia="fr-CH"/>
              </w:rPr>
              <w:t>n</w:t>
            </w:r>
            <w:r w:rsidR="00CB0C15">
              <w:rPr>
                <w:rFonts w:ascii="Verdana" w:eastAsia="Times New Roman" w:hAnsi="Verdana" w:cs="Times New Roman"/>
                <w:color w:val="000000"/>
                <w:sz w:val="19"/>
                <w:szCs w:val="19"/>
                <w:lang w:val="es-ES" w:eastAsia="fr-CH"/>
              </w:rPr>
              <w:t>, Belgium</w:t>
            </w:r>
            <w:r w:rsidR="00927ADC">
              <w:rPr>
                <w:rFonts w:ascii="Verdana" w:eastAsia="Times New Roman" w:hAnsi="Verdana" w:cs="Times New Roman"/>
                <w:color w:val="000000"/>
                <w:sz w:val="19"/>
                <w:szCs w:val="19"/>
                <w:lang w:val="es-ES" w:eastAsia="fr-CH"/>
              </w:rPr>
              <w:t xml:space="preserve">, </w:t>
            </w:r>
            <w:r w:rsidR="00927ADC">
              <w:rPr>
                <w:rFonts w:ascii="Verdana" w:eastAsia="Times New Roman" w:hAnsi="Verdana" w:cs="Times New Roman"/>
                <w:color w:val="000000"/>
                <w:sz w:val="19"/>
                <w:szCs w:val="19"/>
                <w:lang w:val="es-ES" w:eastAsia="fr-CH"/>
              </w:rPr>
              <w:lastRenderedPageBreak/>
              <w:t>Sierra Leone</w:t>
            </w:r>
            <w:r w:rsidR="00202F96">
              <w:rPr>
                <w:rFonts w:ascii="Verdana" w:eastAsia="Times New Roman" w:hAnsi="Verdana" w:cs="Times New Roman"/>
                <w:color w:val="000000"/>
                <w:sz w:val="19"/>
                <w:szCs w:val="19"/>
                <w:lang w:val="es-ES" w:eastAsia="fr-CH"/>
              </w:rPr>
              <w:t>, Netherlands</w:t>
            </w:r>
            <w:r w:rsidR="00955668">
              <w:rPr>
                <w:rFonts w:ascii="Verdana" w:eastAsia="Times New Roman" w:hAnsi="Verdana" w:cs="Times New Roman"/>
                <w:color w:val="000000"/>
                <w:sz w:val="19"/>
                <w:szCs w:val="19"/>
                <w:lang w:val="es-ES" w:eastAsia="fr-CH"/>
              </w:rPr>
              <w:t>, Tunisia</w:t>
            </w:r>
          </w:p>
        </w:tc>
      </w:tr>
      <w:tr w:rsidR="00D0116E" w:rsidRPr="008A1309" w14:paraId="773A0E0F" w14:textId="77777777" w:rsidTr="00CD0361">
        <w:tc>
          <w:tcPr>
            <w:tcW w:w="3945" w:type="dxa"/>
          </w:tcPr>
          <w:p w14:paraId="2984F627" w14:textId="2D8811C9" w:rsidR="00D0116E" w:rsidRPr="00E44BDC" w:rsidRDefault="00D0116E" w:rsidP="00081593">
            <w:pPr>
              <w:spacing w:after="150"/>
              <w:rPr>
                <w:rFonts w:ascii="Verdana" w:eastAsia="Times New Roman" w:hAnsi="Verdana" w:cs="Times New Roman"/>
                <w:b/>
                <w:bCs/>
                <w:color w:val="000000"/>
                <w:sz w:val="19"/>
                <w:szCs w:val="19"/>
                <w:lang w:val="en-GB" w:eastAsia="fr-CH"/>
              </w:rPr>
            </w:pPr>
            <w:r w:rsidRPr="00E44BDC">
              <w:rPr>
                <w:rFonts w:ascii="Verdana" w:eastAsia="Times New Roman" w:hAnsi="Verdana" w:cs="Times New Roman"/>
                <w:b/>
                <w:bCs/>
                <w:color w:val="000000"/>
                <w:sz w:val="19"/>
                <w:szCs w:val="19"/>
                <w:lang w:val="en-GB" w:eastAsia="fr-CH"/>
              </w:rPr>
              <w:lastRenderedPageBreak/>
              <w:t>20.</w:t>
            </w:r>
            <w:r w:rsidRPr="00E44BDC">
              <w:rPr>
                <w:rFonts w:ascii="Verdana" w:eastAsia="Times New Roman" w:hAnsi="Verdana" w:cs="Times New Roman"/>
                <w:b/>
                <w:bCs/>
                <w:color w:val="000000"/>
                <w:sz w:val="19"/>
                <w:szCs w:val="19"/>
                <w:lang w:val="en-GB" w:eastAsia="fr-CH"/>
              </w:rPr>
              <w:tab/>
              <w:t xml:space="preserve"> Are there procedural criminal law provisions aimed to avoid re-victimizations during the prosecution and court hearings? YES/NO. If yes, please specify.</w:t>
            </w:r>
          </w:p>
        </w:tc>
        <w:tc>
          <w:tcPr>
            <w:tcW w:w="2536" w:type="dxa"/>
          </w:tcPr>
          <w:p w14:paraId="6CE40AD6" w14:textId="560D3D74" w:rsidR="00D0116E" w:rsidRPr="00D2243E" w:rsidRDefault="00315DFB" w:rsidP="00081593">
            <w:pPr>
              <w:spacing w:after="150"/>
              <w:rPr>
                <w:rFonts w:ascii="Verdana" w:eastAsia="Times New Roman" w:hAnsi="Verdana" w:cs="Times New Roman"/>
                <w:color w:val="000000"/>
                <w:sz w:val="19"/>
                <w:szCs w:val="19"/>
                <w:lang w:val="en-GB" w:eastAsia="fr-CH"/>
              </w:rPr>
            </w:pPr>
            <w:r w:rsidRPr="00D2243E">
              <w:rPr>
                <w:rFonts w:ascii="Verdana" w:eastAsia="Times New Roman" w:hAnsi="Verdana" w:cs="Times New Roman"/>
                <w:color w:val="000000"/>
                <w:sz w:val="19"/>
                <w:szCs w:val="19"/>
                <w:lang w:val="en-GB" w:eastAsia="fr-CH"/>
              </w:rPr>
              <w:t>Ghana</w:t>
            </w:r>
            <w:r w:rsidR="00307308" w:rsidRPr="00D2243E">
              <w:rPr>
                <w:rFonts w:ascii="Verdana" w:eastAsia="Times New Roman" w:hAnsi="Verdana" w:cs="Times New Roman"/>
                <w:color w:val="000000"/>
                <w:sz w:val="19"/>
                <w:szCs w:val="19"/>
                <w:lang w:val="en-GB" w:eastAsia="fr-CH"/>
              </w:rPr>
              <w:t>, Canada</w:t>
            </w:r>
            <w:r w:rsidR="005E5261" w:rsidRPr="00D2243E">
              <w:rPr>
                <w:rFonts w:ascii="Verdana" w:eastAsia="Times New Roman" w:hAnsi="Verdana" w:cs="Times New Roman"/>
                <w:color w:val="000000"/>
                <w:sz w:val="19"/>
                <w:szCs w:val="19"/>
                <w:lang w:val="en-GB" w:eastAsia="fr-CH"/>
              </w:rPr>
              <w:t>, South Korea</w:t>
            </w:r>
            <w:r w:rsidR="00412998" w:rsidRPr="00D2243E">
              <w:rPr>
                <w:rFonts w:ascii="Verdana" w:eastAsia="Times New Roman" w:hAnsi="Verdana" w:cs="Times New Roman"/>
                <w:color w:val="000000"/>
                <w:sz w:val="19"/>
                <w:szCs w:val="19"/>
                <w:lang w:val="en-GB" w:eastAsia="fr-CH"/>
              </w:rPr>
              <w:t>, Samoa</w:t>
            </w:r>
            <w:r w:rsidR="00F70BE9" w:rsidRPr="00D2243E">
              <w:rPr>
                <w:rFonts w:ascii="Verdana" w:eastAsia="Times New Roman" w:hAnsi="Verdana" w:cs="Times New Roman"/>
                <w:color w:val="000000"/>
                <w:sz w:val="19"/>
                <w:szCs w:val="19"/>
                <w:lang w:val="en-GB" w:eastAsia="fr-CH"/>
              </w:rPr>
              <w:t xml:space="preserve">, </w:t>
            </w:r>
            <w:r w:rsidR="00F70BE9" w:rsidRPr="00922210">
              <w:rPr>
                <w:rFonts w:ascii="Verdana" w:eastAsia="Times New Roman" w:hAnsi="Verdana" w:cs="Times New Roman"/>
                <w:color w:val="000000"/>
                <w:sz w:val="19"/>
                <w:szCs w:val="19"/>
                <w:lang w:val="en-GB" w:eastAsia="fr-CH"/>
              </w:rPr>
              <w:t>Czech Rep</w:t>
            </w:r>
            <w:r w:rsidR="00F70BE9">
              <w:rPr>
                <w:rFonts w:ascii="Verdana" w:eastAsia="Times New Roman" w:hAnsi="Verdana" w:cs="Times New Roman"/>
                <w:color w:val="000000"/>
                <w:sz w:val="19"/>
                <w:szCs w:val="19"/>
                <w:lang w:val="en-GB" w:eastAsia="fr-CH"/>
              </w:rPr>
              <w:t>ublic</w:t>
            </w:r>
            <w:r w:rsidR="00D2243E">
              <w:rPr>
                <w:rFonts w:ascii="Verdana" w:eastAsia="Times New Roman" w:hAnsi="Verdana" w:cs="Times New Roman"/>
                <w:color w:val="000000"/>
                <w:sz w:val="19"/>
                <w:szCs w:val="19"/>
                <w:lang w:val="en-GB" w:eastAsia="fr-CH"/>
              </w:rPr>
              <w:t>, Spain</w:t>
            </w:r>
            <w:r w:rsidR="00554B3D">
              <w:rPr>
                <w:rFonts w:ascii="Verdana" w:eastAsia="Times New Roman" w:hAnsi="Verdana" w:cs="Times New Roman"/>
                <w:color w:val="000000"/>
                <w:sz w:val="19"/>
                <w:szCs w:val="19"/>
                <w:lang w:val="en-GB" w:eastAsia="fr-CH"/>
              </w:rPr>
              <w:t>, Sierra Leone (limited)</w:t>
            </w:r>
            <w:r w:rsidR="00202F96">
              <w:rPr>
                <w:rFonts w:ascii="Verdana" w:eastAsia="Times New Roman" w:hAnsi="Verdana" w:cs="Times New Roman"/>
                <w:color w:val="000000"/>
                <w:sz w:val="19"/>
                <w:szCs w:val="19"/>
                <w:lang w:val="en-GB" w:eastAsia="fr-CH"/>
              </w:rPr>
              <w:t>, Netherlands</w:t>
            </w:r>
            <w:r w:rsidR="009A046F">
              <w:rPr>
                <w:rFonts w:ascii="Verdana" w:eastAsia="Times New Roman" w:hAnsi="Verdana" w:cs="Times New Roman"/>
                <w:color w:val="000000"/>
                <w:sz w:val="19"/>
                <w:szCs w:val="19"/>
                <w:lang w:val="en-GB" w:eastAsia="fr-CH"/>
              </w:rPr>
              <w:t>, Tanzania</w:t>
            </w:r>
            <w:r w:rsidR="00147063">
              <w:rPr>
                <w:rFonts w:ascii="Verdana" w:eastAsia="Times New Roman" w:hAnsi="Verdana" w:cs="Times New Roman"/>
                <w:color w:val="000000"/>
                <w:sz w:val="19"/>
                <w:szCs w:val="19"/>
                <w:lang w:val="en-GB" w:eastAsia="fr-CH"/>
              </w:rPr>
              <w:t>, Albania</w:t>
            </w:r>
          </w:p>
        </w:tc>
        <w:tc>
          <w:tcPr>
            <w:tcW w:w="2540" w:type="dxa"/>
          </w:tcPr>
          <w:p w14:paraId="03809753" w14:textId="53E74580" w:rsidR="00D0116E" w:rsidRPr="00D0116E" w:rsidRDefault="00CD0361" w:rsidP="00081593">
            <w:pPr>
              <w:spacing w:after="150"/>
              <w:rPr>
                <w:rFonts w:ascii="Verdana" w:eastAsia="Times New Roman" w:hAnsi="Verdana" w:cs="Times New Roman"/>
                <w:color w:val="000000"/>
                <w:sz w:val="19"/>
                <w:szCs w:val="19"/>
                <w:lang w:val="en-GB" w:eastAsia="fr-CH"/>
              </w:rPr>
            </w:pPr>
            <w:r w:rsidRPr="008A1309">
              <w:rPr>
                <w:rFonts w:ascii="Verdana" w:eastAsia="Times New Roman" w:hAnsi="Verdana" w:cs="Times New Roman"/>
                <w:color w:val="000000"/>
                <w:sz w:val="19"/>
                <w:szCs w:val="19"/>
                <w:lang w:val="en-GB" w:eastAsia="fr-CH"/>
              </w:rPr>
              <w:t>Burkina Faso</w:t>
            </w:r>
            <w:r w:rsidR="00BF51DA" w:rsidRPr="008A1309">
              <w:rPr>
                <w:rFonts w:ascii="Verdana" w:eastAsia="Times New Roman" w:hAnsi="Verdana" w:cs="Times New Roman"/>
                <w:color w:val="000000"/>
                <w:sz w:val="19"/>
                <w:szCs w:val="19"/>
                <w:lang w:val="en-GB" w:eastAsia="fr-CH"/>
              </w:rPr>
              <w:t>, Kazak</w:t>
            </w:r>
            <w:r w:rsidR="00304880" w:rsidRPr="008A1309">
              <w:rPr>
                <w:rFonts w:ascii="Verdana" w:eastAsia="Times New Roman" w:hAnsi="Verdana" w:cs="Times New Roman"/>
                <w:color w:val="000000"/>
                <w:sz w:val="19"/>
                <w:szCs w:val="19"/>
                <w:lang w:val="en-GB" w:eastAsia="fr-CH"/>
              </w:rPr>
              <w:t>h</w:t>
            </w:r>
            <w:r w:rsidR="00BF51DA" w:rsidRPr="008A1309">
              <w:rPr>
                <w:rFonts w:ascii="Verdana" w:eastAsia="Times New Roman" w:hAnsi="Verdana" w:cs="Times New Roman"/>
                <w:color w:val="000000"/>
                <w:sz w:val="19"/>
                <w:szCs w:val="19"/>
                <w:lang w:val="en-GB" w:eastAsia="fr-CH"/>
              </w:rPr>
              <w:t>st</w:t>
            </w:r>
            <w:r w:rsidR="00304880" w:rsidRPr="008A1309">
              <w:rPr>
                <w:rFonts w:ascii="Verdana" w:eastAsia="Times New Roman" w:hAnsi="Verdana" w:cs="Times New Roman"/>
                <w:color w:val="000000"/>
                <w:sz w:val="19"/>
                <w:szCs w:val="19"/>
                <w:lang w:val="en-GB" w:eastAsia="fr-CH"/>
              </w:rPr>
              <w:t>a</w:t>
            </w:r>
            <w:r w:rsidR="00BF51DA" w:rsidRPr="008A1309">
              <w:rPr>
                <w:rFonts w:ascii="Verdana" w:eastAsia="Times New Roman" w:hAnsi="Verdana" w:cs="Times New Roman"/>
                <w:color w:val="000000"/>
                <w:sz w:val="19"/>
                <w:szCs w:val="19"/>
                <w:lang w:val="en-GB" w:eastAsia="fr-CH"/>
              </w:rPr>
              <w:t>n</w:t>
            </w:r>
            <w:r w:rsidR="00CB0C15" w:rsidRPr="008A1309">
              <w:rPr>
                <w:rFonts w:ascii="Verdana" w:eastAsia="Times New Roman" w:hAnsi="Verdana" w:cs="Times New Roman"/>
                <w:color w:val="000000"/>
                <w:sz w:val="19"/>
                <w:szCs w:val="19"/>
                <w:lang w:val="en-GB" w:eastAsia="fr-CH"/>
              </w:rPr>
              <w:t>, Belgium</w:t>
            </w:r>
            <w:r w:rsidR="00955668" w:rsidRPr="008A1309">
              <w:rPr>
                <w:rFonts w:ascii="Verdana" w:eastAsia="Times New Roman" w:hAnsi="Verdana" w:cs="Times New Roman"/>
                <w:color w:val="000000"/>
                <w:sz w:val="19"/>
                <w:szCs w:val="19"/>
                <w:lang w:val="en-GB" w:eastAsia="fr-CH"/>
              </w:rPr>
              <w:t>, Tunisia</w:t>
            </w:r>
          </w:p>
        </w:tc>
      </w:tr>
    </w:tbl>
    <w:p w14:paraId="2C23B8DD" w14:textId="1EEBC89D" w:rsidR="00D0116E" w:rsidRDefault="00D0116E" w:rsidP="00927ADC">
      <w:pPr>
        <w:shd w:val="clear" w:color="auto" w:fill="FFFFFF"/>
        <w:spacing w:after="150" w:line="240" w:lineRule="auto"/>
        <w:rPr>
          <w:rFonts w:ascii="Verdana" w:eastAsia="Times New Roman" w:hAnsi="Verdana" w:cs="Times New Roman"/>
          <w:color w:val="000000"/>
          <w:sz w:val="19"/>
          <w:szCs w:val="19"/>
          <w:lang w:val="en-GB" w:eastAsia="fr-CH"/>
        </w:rPr>
      </w:pPr>
    </w:p>
    <w:p w14:paraId="567C03A1" w14:textId="04D65E8A" w:rsidR="00927ADC" w:rsidRPr="008A1309" w:rsidRDefault="00927ADC" w:rsidP="007549F6">
      <w:pPr>
        <w:shd w:val="clear" w:color="auto" w:fill="FFFFFF"/>
        <w:spacing w:after="150" w:line="240" w:lineRule="auto"/>
        <w:jc w:val="both"/>
        <w:rPr>
          <w:rFonts w:ascii="Verdana" w:eastAsia="Times New Roman" w:hAnsi="Verdana" w:cs="Times New Roman"/>
          <w:b/>
          <w:bCs/>
          <w:color w:val="000000"/>
          <w:sz w:val="19"/>
          <w:szCs w:val="19"/>
          <w:lang w:val="en-GB" w:eastAsia="fr-CH"/>
        </w:rPr>
      </w:pPr>
      <w:r w:rsidRPr="008A1309">
        <w:rPr>
          <w:rFonts w:ascii="Verdana" w:eastAsia="Times New Roman" w:hAnsi="Verdana" w:cs="Times New Roman"/>
          <w:b/>
          <w:bCs/>
          <w:color w:val="000000"/>
          <w:sz w:val="19"/>
          <w:szCs w:val="19"/>
          <w:lang w:val="en-GB" w:eastAsia="fr-CH"/>
        </w:rPr>
        <w:t>Comments on question 13:</w:t>
      </w:r>
    </w:p>
    <w:p w14:paraId="2EF5781A" w14:textId="5D72AFB1" w:rsidR="00927ADC" w:rsidRPr="00927ADC" w:rsidRDefault="00927ADC" w:rsidP="007549F6">
      <w:pPr>
        <w:shd w:val="clear" w:color="auto" w:fill="FFFFFF"/>
        <w:spacing w:after="150" w:line="240" w:lineRule="auto"/>
        <w:jc w:val="both"/>
        <w:rPr>
          <w:rFonts w:ascii="Verdana" w:eastAsia="Times New Roman" w:hAnsi="Verdana" w:cs="Times New Roman"/>
          <w:color w:val="000000"/>
          <w:sz w:val="19"/>
          <w:szCs w:val="19"/>
          <w:lang w:val="en-GB" w:eastAsia="fr-CH"/>
        </w:rPr>
      </w:pPr>
      <w:r w:rsidRPr="008A1309">
        <w:rPr>
          <w:rFonts w:ascii="Verdana" w:eastAsia="Times New Roman" w:hAnsi="Verdana" w:cs="Times New Roman"/>
          <w:i/>
          <w:iCs/>
          <w:color w:val="000000"/>
          <w:sz w:val="19"/>
          <w:szCs w:val="19"/>
          <w:lang w:val="en-GB" w:eastAsia="fr-CH"/>
        </w:rPr>
        <w:t>Sierra Leone:</w:t>
      </w:r>
      <w:r>
        <w:rPr>
          <w:rFonts w:ascii="Verdana" w:eastAsia="Times New Roman" w:hAnsi="Verdana" w:cs="Times New Roman"/>
          <w:color w:val="000000"/>
          <w:sz w:val="19"/>
          <w:szCs w:val="19"/>
          <w:lang w:val="en-GB" w:eastAsia="fr-CH"/>
        </w:rPr>
        <w:t xml:space="preserve"> </w:t>
      </w:r>
      <w:r w:rsidRPr="008A1309">
        <w:rPr>
          <w:rFonts w:ascii="Verdana" w:eastAsia="Times New Roman" w:hAnsi="Verdana" w:cs="Times New Roman"/>
          <w:color w:val="000000"/>
          <w:sz w:val="19"/>
          <w:szCs w:val="19"/>
          <w:lang w:val="en-GB" w:eastAsia="fr-CH"/>
        </w:rPr>
        <w:t>Rape or sexual offences maters are reported to the police and the police will ensure that all the necessary investigation is done and then the Director of public prosecution will advice for the case to be charged to court and then prosecuted by public prosecutors. However not all prosecutors have professional legal backgrounds. Some of the prosecutors particularly at the magistrate court during preliminary investigation are police officers with no professional law background. This is the reason why NGOs who provide legal aid usually hire lawyers to support police prosecutors</w:t>
      </w:r>
    </w:p>
    <w:p w14:paraId="6377A872" w14:textId="73799160" w:rsidR="00CD0361" w:rsidRDefault="00CD0361" w:rsidP="007549F6">
      <w:pPr>
        <w:shd w:val="clear" w:color="auto" w:fill="FFFFFF"/>
        <w:spacing w:after="150" w:line="240" w:lineRule="auto"/>
        <w:jc w:val="both"/>
        <w:rPr>
          <w:rFonts w:ascii="Verdana" w:eastAsia="Times New Roman" w:hAnsi="Verdana" w:cs="Times New Roman"/>
          <w:b/>
          <w:bCs/>
          <w:color w:val="000000"/>
          <w:sz w:val="19"/>
          <w:szCs w:val="19"/>
          <w:lang w:val="en-GB" w:eastAsia="fr-CH"/>
        </w:rPr>
      </w:pPr>
      <w:r w:rsidRPr="00D2243E">
        <w:rPr>
          <w:rFonts w:ascii="Verdana" w:eastAsia="Times New Roman" w:hAnsi="Verdana" w:cs="Times New Roman"/>
          <w:b/>
          <w:bCs/>
          <w:color w:val="000000"/>
          <w:sz w:val="19"/>
          <w:szCs w:val="19"/>
          <w:lang w:val="en-GB" w:eastAsia="fr-CH"/>
        </w:rPr>
        <w:t>16.</w:t>
      </w:r>
      <w:r w:rsidRPr="00D2243E">
        <w:rPr>
          <w:rFonts w:ascii="Verdana" w:eastAsia="Times New Roman" w:hAnsi="Verdana" w:cs="Times New Roman"/>
          <w:b/>
          <w:bCs/>
          <w:color w:val="000000"/>
          <w:sz w:val="19"/>
          <w:szCs w:val="19"/>
          <w:lang w:val="en-GB" w:eastAsia="fr-CH"/>
        </w:rPr>
        <w:tab/>
        <w:t>Please provide information on the statute of limitations for prosecuting rape.</w:t>
      </w:r>
    </w:p>
    <w:p w14:paraId="19CB1806" w14:textId="0A4E4D60" w:rsidR="005B6DD6" w:rsidRPr="008C399B" w:rsidRDefault="005B6DD6" w:rsidP="00C73E3A">
      <w:pPr>
        <w:pStyle w:val="Titre2"/>
        <w:rPr>
          <w:lang w:val="en-GB"/>
        </w:rPr>
      </w:pPr>
      <w:bookmarkStart w:id="87" w:name="_Toc40722285"/>
      <w:r w:rsidRPr="008C399B">
        <w:rPr>
          <w:lang w:val="en-GB"/>
        </w:rPr>
        <w:t>Africa</w:t>
      </w:r>
      <w:bookmarkEnd w:id="87"/>
      <w:r w:rsidRPr="008C399B">
        <w:rPr>
          <w:lang w:val="en-GB"/>
        </w:rPr>
        <w:t xml:space="preserve"> </w:t>
      </w:r>
    </w:p>
    <w:p w14:paraId="68D2C9CD" w14:textId="4DD83D67" w:rsidR="00955668" w:rsidRDefault="00955668" w:rsidP="007549F6">
      <w:pPr>
        <w:shd w:val="clear" w:color="auto" w:fill="FFFFFF"/>
        <w:spacing w:after="150" w:line="240" w:lineRule="auto"/>
        <w:jc w:val="both"/>
        <w:rPr>
          <w:rFonts w:ascii="Verdana" w:eastAsia="Times New Roman" w:hAnsi="Verdana" w:cs="Times New Roman"/>
          <w:i/>
          <w:iCs/>
          <w:color w:val="000000"/>
          <w:sz w:val="19"/>
          <w:szCs w:val="19"/>
          <w:lang w:val="en-GB" w:eastAsia="fr-CH"/>
        </w:rPr>
      </w:pPr>
      <w:r>
        <w:rPr>
          <w:rFonts w:ascii="Verdana" w:eastAsia="Times New Roman" w:hAnsi="Verdana" w:cs="Times New Roman"/>
          <w:i/>
          <w:iCs/>
          <w:color w:val="000000"/>
          <w:sz w:val="19"/>
          <w:szCs w:val="19"/>
          <w:lang w:val="en-GB" w:eastAsia="fr-CH"/>
        </w:rPr>
        <w:t>Tunisia:</w:t>
      </w:r>
      <w:r w:rsidRPr="008A1309">
        <w:rPr>
          <w:rFonts w:ascii="Verdana" w:eastAsia="Times New Roman" w:hAnsi="Verdana" w:cs="Times New Roman"/>
          <w:color w:val="000000"/>
          <w:sz w:val="19"/>
          <w:szCs w:val="19"/>
          <w:lang w:val="en-GB" w:eastAsia="fr-CH"/>
        </w:rPr>
        <w:t>The general limitation period for prosecuting rape according to art 5 of the penal code and 10 years.</w:t>
      </w:r>
    </w:p>
    <w:p w14:paraId="00306708" w14:textId="3543103D" w:rsidR="00315DFB" w:rsidRDefault="00315DFB" w:rsidP="007549F6">
      <w:pPr>
        <w:shd w:val="clear" w:color="auto" w:fill="FFFFFF"/>
        <w:spacing w:after="150" w:line="240" w:lineRule="auto"/>
        <w:jc w:val="both"/>
        <w:rPr>
          <w:rFonts w:ascii="Verdana" w:eastAsia="Times New Roman" w:hAnsi="Verdana" w:cs="Times New Roman"/>
          <w:color w:val="000000"/>
          <w:sz w:val="19"/>
          <w:szCs w:val="19"/>
          <w:lang w:val="en-GB" w:eastAsia="fr-CH"/>
        </w:rPr>
      </w:pPr>
      <w:r w:rsidRPr="00554DE5">
        <w:rPr>
          <w:rFonts w:ascii="Verdana" w:eastAsia="Times New Roman" w:hAnsi="Verdana" w:cs="Times New Roman"/>
          <w:i/>
          <w:iCs/>
          <w:color w:val="000000"/>
          <w:sz w:val="19"/>
          <w:szCs w:val="19"/>
          <w:lang w:val="en-GB" w:eastAsia="fr-CH"/>
        </w:rPr>
        <w:t>Ghana:</w:t>
      </w:r>
      <w:r>
        <w:rPr>
          <w:rFonts w:ascii="Verdana" w:eastAsia="Times New Roman" w:hAnsi="Verdana" w:cs="Times New Roman"/>
          <w:color w:val="000000"/>
          <w:sz w:val="19"/>
          <w:szCs w:val="19"/>
          <w:lang w:val="en-GB" w:eastAsia="fr-CH"/>
        </w:rPr>
        <w:t xml:space="preserve"> </w:t>
      </w:r>
      <w:r w:rsidRPr="00315DFB">
        <w:rPr>
          <w:rFonts w:ascii="Verdana" w:eastAsia="Times New Roman" w:hAnsi="Verdana" w:cs="Times New Roman"/>
          <w:color w:val="000000"/>
          <w:sz w:val="19"/>
          <w:szCs w:val="19"/>
          <w:lang w:val="en-GB" w:eastAsia="fr-CH"/>
        </w:rPr>
        <w:t>Proof by medical evidence</w:t>
      </w:r>
      <w:r w:rsidR="00E44BDC">
        <w:rPr>
          <w:rFonts w:ascii="Verdana" w:eastAsia="Times New Roman" w:hAnsi="Verdana" w:cs="Times New Roman"/>
          <w:color w:val="000000"/>
          <w:sz w:val="19"/>
          <w:szCs w:val="19"/>
          <w:lang w:val="en-GB" w:eastAsia="fr-CH"/>
        </w:rPr>
        <w:t>.</w:t>
      </w:r>
      <w:r>
        <w:rPr>
          <w:rFonts w:ascii="Verdana" w:eastAsia="Times New Roman" w:hAnsi="Verdana" w:cs="Times New Roman"/>
          <w:color w:val="000000"/>
          <w:sz w:val="19"/>
          <w:szCs w:val="19"/>
          <w:lang w:val="en-GB" w:eastAsia="fr-CH"/>
        </w:rPr>
        <w:t xml:space="preserve"> </w:t>
      </w:r>
      <w:r w:rsidRPr="00315DFB">
        <w:rPr>
          <w:rFonts w:ascii="Verdana" w:eastAsia="Times New Roman" w:hAnsi="Verdana" w:cs="Times New Roman"/>
          <w:color w:val="000000"/>
          <w:sz w:val="19"/>
          <w:szCs w:val="19"/>
          <w:lang w:val="en-GB" w:eastAsia="fr-CH"/>
        </w:rPr>
        <w:t>Reluctance of victims to testify as prosecution witness</w:t>
      </w:r>
      <w:r w:rsidR="00E44BDC">
        <w:rPr>
          <w:rFonts w:ascii="Verdana" w:eastAsia="Times New Roman" w:hAnsi="Verdana" w:cs="Times New Roman"/>
          <w:color w:val="000000"/>
          <w:sz w:val="19"/>
          <w:szCs w:val="19"/>
          <w:lang w:val="en-GB" w:eastAsia="fr-CH"/>
        </w:rPr>
        <w:t xml:space="preserve"> due to the b</w:t>
      </w:r>
      <w:r w:rsidRPr="00315DFB">
        <w:rPr>
          <w:rFonts w:ascii="Verdana" w:eastAsia="Times New Roman" w:hAnsi="Verdana" w:cs="Times New Roman"/>
          <w:color w:val="000000"/>
          <w:sz w:val="19"/>
          <w:szCs w:val="19"/>
          <w:lang w:val="en-GB" w:eastAsia="fr-CH"/>
        </w:rPr>
        <w:t>urden of cost of prosecution for the victim (expenses on medical examination</w:t>
      </w:r>
      <w:r w:rsidR="00E44BDC">
        <w:rPr>
          <w:rFonts w:ascii="Verdana" w:eastAsia="Times New Roman" w:hAnsi="Verdana" w:cs="Times New Roman"/>
          <w:color w:val="000000"/>
          <w:sz w:val="19"/>
          <w:szCs w:val="19"/>
          <w:lang w:val="en-GB" w:eastAsia="fr-CH"/>
        </w:rPr>
        <w:t>,</w:t>
      </w:r>
      <w:r w:rsidRPr="00315DFB">
        <w:rPr>
          <w:rFonts w:ascii="Verdana" w:eastAsia="Times New Roman" w:hAnsi="Verdana" w:cs="Times New Roman"/>
          <w:color w:val="000000"/>
          <w:sz w:val="19"/>
          <w:szCs w:val="19"/>
          <w:lang w:val="en-GB" w:eastAsia="fr-CH"/>
        </w:rPr>
        <w:t xml:space="preserve"> report and transportation to the court are bone by the victim)</w:t>
      </w:r>
      <w:r w:rsidR="00E44BDC">
        <w:rPr>
          <w:rFonts w:ascii="Verdana" w:eastAsia="Times New Roman" w:hAnsi="Verdana" w:cs="Times New Roman"/>
          <w:color w:val="000000"/>
          <w:sz w:val="19"/>
          <w:szCs w:val="19"/>
          <w:lang w:val="en-GB" w:eastAsia="fr-CH"/>
        </w:rPr>
        <w:t xml:space="preserve">. </w:t>
      </w:r>
      <w:r w:rsidRPr="00315DFB">
        <w:rPr>
          <w:rFonts w:ascii="Verdana" w:eastAsia="Times New Roman" w:hAnsi="Verdana" w:cs="Times New Roman"/>
          <w:color w:val="000000"/>
          <w:sz w:val="19"/>
          <w:szCs w:val="19"/>
          <w:lang w:val="en-GB" w:eastAsia="fr-CH"/>
        </w:rPr>
        <w:t>Proof of age since some children lack birth registration and certificate as proof of age</w:t>
      </w:r>
      <w:r>
        <w:rPr>
          <w:rFonts w:ascii="Verdana" w:eastAsia="Times New Roman" w:hAnsi="Verdana" w:cs="Times New Roman"/>
          <w:color w:val="000000"/>
          <w:sz w:val="19"/>
          <w:szCs w:val="19"/>
          <w:lang w:val="en-GB" w:eastAsia="fr-CH"/>
        </w:rPr>
        <w:t>.</w:t>
      </w:r>
    </w:p>
    <w:p w14:paraId="26F9C427" w14:textId="0481A8D3" w:rsidR="00554DE5" w:rsidRDefault="00554DE5" w:rsidP="007549F6">
      <w:pPr>
        <w:shd w:val="clear" w:color="auto" w:fill="FFFFFF"/>
        <w:spacing w:after="150" w:line="240" w:lineRule="auto"/>
        <w:jc w:val="both"/>
        <w:rPr>
          <w:rFonts w:ascii="Verdana" w:eastAsia="Times New Roman" w:hAnsi="Verdana" w:cs="Times New Roman"/>
          <w:color w:val="000000"/>
          <w:sz w:val="19"/>
          <w:szCs w:val="19"/>
          <w:lang w:val="en-GB" w:eastAsia="fr-CH"/>
        </w:rPr>
      </w:pPr>
      <w:r w:rsidRPr="00554DE5">
        <w:rPr>
          <w:rFonts w:ascii="Verdana" w:eastAsia="Times New Roman" w:hAnsi="Verdana" w:cs="Times New Roman"/>
          <w:i/>
          <w:iCs/>
          <w:color w:val="000000"/>
          <w:sz w:val="19"/>
          <w:szCs w:val="19"/>
          <w:lang w:val="en-GB" w:eastAsia="fr-CH"/>
        </w:rPr>
        <w:t xml:space="preserve">Mali: </w:t>
      </w:r>
      <w:r w:rsidRPr="00554DE5">
        <w:rPr>
          <w:rFonts w:ascii="Verdana" w:eastAsia="Times New Roman" w:hAnsi="Verdana" w:cs="Times New Roman"/>
          <w:color w:val="000000"/>
          <w:sz w:val="19"/>
          <w:szCs w:val="19"/>
          <w:lang w:val="en-GB" w:eastAsia="fr-CH"/>
        </w:rPr>
        <w:t>Art.9. Mali Criminal Procedure Code - Public action is prescribed by law for ten completed years from the day on which the crime was committed if, within this interval, no investigative action has been taken or of pursuit.</w:t>
      </w:r>
      <w:r>
        <w:rPr>
          <w:rFonts w:ascii="Verdana" w:eastAsia="Times New Roman" w:hAnsi="Verdana" w:cs="Times New Roman"/>
          <w:color w:val="000000"/>
          <w:sz w:val="19"/>
          <w:szCs w:val="19"/>
          <w:lang w:val="en-GB" w:eastAsia="fr-CH"/>
        </w:rPr>
        <w:t xml:space="preserve"> </w:t>
      </w:r>
    </w:p>
    <w:p w14:paraId="7D3665D0" w14:textId="010E6F8A" w:rsidR="009009B3" w:rsidRDefault="009009B3" w:rsidP="00554DE5">
      <w:pPr>
        <w:shd w:val="clear" w:color="auto" w:fill="FFFFFF"/>
        <w:spacing w:after="150" w:line="240" w:lineRule="auto"/>
        <w:rPr>
          <w:rFonts w:ascii="Verdana" w:eastAsia="Times New Roman" w:hAnsi="Verdana" w:cs="Times New Roman"/>
          <w:color w:val="000000"/>
          <w:sz w:val="19"/>
          <w:szCs w:val="19"/>
          <w:lang w:val="en-GB" w:eastAsia="fr-CH"/>
        </w:rPr>
      </w:pPr>
      <w:r w:rsidRPr="008A1309">
        <w:rPr>
          <w:rFonts w:ascii="Verdana" w:eastAsia="Times New Roman" w:hAnsi="Verdana" w:cs="Times New Roman"/>
          <w:i/>
          <w:iCs/>
          <w:color w:val="000000"/>
          <w:sz w:val="19"/>
          <w:szCs w:val="19"/>
          <w:lang w:val="en-GB" w:eastAsia="fr-CH"/>
        </w:rPr>
        <w:t>Rwanda:</w:t>
      </w:r>
      <w:r>
        <w:rPr>
          <w:rFonts w:ascii="Verdana" w:eastAsia="Times New Roman" w:hAnsi="Verdana" w:cs="Times New Roman"/>
          <w:color w:val="000000"/>
          <w:sz w:val="19"/>
          <w:szCs w:val="19"/>
          <w:lang w:val="en-GB" w:eastAsia="fr-CH"/>
        </w:rPr>
        <w:t xml:space="preserve"> </w:t>
      </w:r>
      <w:r w:rsidRPr="009009B3">
        <w:rPr>
          <w:rFonts w:ascii="Verdana" w:eastAsia="Times New Roman" w:hAnsi="Verdana" w:cs="Times New Roman"/>
          <w:color w:val="000000"/>
          <w:sz w:val="19"/>
          <w:szCs w:val="19"/>
          <w:lang w:val="en-GB" w:eastAsia="fr-CH"/>
        </w:rPr>
        <w:t xml:space="preserve">According to </w:t>
      </w:r>
      <w:r>
        <w:rPr>
          <w:rFonts w:ascii="Verdana" w:eastAsia="Times New Roman" w:hAnsi="Verdana" w:cs="Times New Roman"/>
          <w:color w:val="000000"/>
          <w:sz w:val="19"/>
          <w:szCs w:val="19"/>
          <w:lang w:val="en-GB" w:eastAsia="fr-CH"/>
        </w:rPr>
        <w:t xml:space="preserve">a </w:t>
      </w:r>
      <w:r w:rsidRPr="009009B3">
        <w:rPr>
          <w:rFonts w:ascii="Verdana" w:eastAsia="Times New Roman" w:hAnsi="Verdana" w:cs="Times New Roman"/>
          <w:color w:val="000000"/>
          <w:sz w:val="19"/>
          <w:szCs w:val="19"/>
          <w:lang w:val="en-GB" w:eastAsia="fr-CH"/>
        </w:rPr>
        <w:t xml:space="preserve">new law determining offences and penalties in general, there is no limitations of prosecuting rape as far as reached to the level of prosecution unless the prosecutor found that </w:t>
      </w:r>
      <w:r>
        <w:rPr>
          <w:rFonts w:ascii="Verdana" w:eastAsia="Times New Roman" w:hAnsi="Verdana" w:cs="Times New Roman"/>
          <w:color w:val="000000"/>
          <w:sz w:val="19"/>
          <w:szCs w:val="19"/>
          <w:lang w:val="en-GB" w:eastAsia="fr-CH"/>
        </w:rPr>
        <w:t xml:space="preserve">the victim </w:t>
      </w:r>
      <w:r w:rsidRPr="009009B3">
        <w:rPr>
          <w:rFonts w:ascii="Verdana" w:eastAsia="Times New Roman" w:hAnsi="Verdana" w:cs="Times New Roman"/>
          <w:color w:val="000000"/>
          <w:sz w:val="19"/>
          <w:szCs w:val="19"/>
          <w:lang w:val="en-GB" w:eastAsia="fr-CH"/>
        </w:rPr>
        <w:t>hasn’t serious evidence of continuing the case before the court.</w:t>
      </w:r>
    </w:p>
    <w:p w14:paraId="21D99F1B" w14:textId="6326CE7E" w:rsidR="005B6DD6" w:rsidRPr="00554DE5" w:rsidRDefault="005B6DD6" w:rsidP="005B6DD6">
      <w:pPr>
        <w:pStyle w:val="Titre2"/>
        <w:rPr>
          <w:rFonts w:eastAsia="Times New Roman"/>
          <w:lang w:val="en-GB" w:eastAsia="fr-CH"/>
        </w:rPr>
      </w:pPr>
      <w:bookmarkStart w:id="88" w:name="_Toc40722286"/>
      <w:r>
        <w:rPr>
          <w:rFonts w:eastAsia="Times New Roman"/>
          <w:lang w:val="en-GB" w:eastAsia="fr-CH"/>
        </w:rPr>
        <w:t>Americas</w:t>
      </w:r>
      <w:bookmarkEnd w:id="88"/>
      <w:r>
        <w:rPr>
          <w:rFonts w:eastAsia="Times New Roman"/>
          <w:lang w:val="en-GB" w:eastAsia="fr-CH"/>
        </w:rPr>
        <w:t xml:space="preserve"> </w:t>
      </w:r>
    </w:p>
    <w:p w14:paraId="1A8A35A9" w14:textId="6B209EB8" w:rsidR="00307308" w:rsidRDefault="00307308" w:rsidP="00554DE5">
      <w:pPr>
        <w:shd w:val="clear" w:color="auto" w:fill="FFFFFF"/>
        <w:spacing w:after="150" w:line="240" w:lineRule="auto"/>
        <w:rPr>
          <w:rFonts w:ascii="Verdana" w:eastAsia="Times New Roman" w:hAnsi="Verdana" w:cs="Times New Roman"/>
          <w:color w:val="000000"/>
          <w:sz w:val="19"/>
          <w:szCs w:val="19"/>
          <w:lang w:val="en-GB" w:eastAsia="fr-CH"/>
        </w:rPr>
      </w:pPr>
      <w:r w:rsidRPr="00307308">
        <w:rPr>
          <w:rFonts w:ascii="Verdana" w:eastAsia="Times New Roman" w:hAnsi="Verdana" w:cs="Times New Roman"/>
          <w:i/>
          <w:iCs/>
          <w:color w:val="000000"/>
          <w:sz w:val="19"/>
          <w:szCs w:val="19"/>
          <w:lang w:val="en-GB" w:eastAsia="fr-CH"/>
        </w:rPr>
        <w:t>Canada:</w:t>
      </w:r>
      <w:r w:rsidRPr="00307308">
        <w:rPr>
          <w:lang w:val="en-GB"/>
        </w:rPr>
        <w:t xml:space="preserve"> </w:t>
      </w:r>
      <w:r w:rsidRPr="00307308">
        <w:rPr>
          <w:rFonts w:ascii="Verdana" w:eastAsia="Times New Roman" w:hAnsi="Verdana" w:cs="Times New Roman"/>
          <w:color w:val="000000"/>
          <w:sz w:val="19"/>
          <w:szCs w:val="19"/>
          <w:lang w:val="en-GB" w:eastAsia="fr-CH"/>
        </w:rPr>
        <w:t>There is no statute of limitations.</w:t>
      </w:r>
    </w:p>
    <w:p w14:paraId="73059AA7" w14:textId="7D3D2FC2" w:rsidR="005E5261" w:rsidRDefault="00186C04" w:rsidP="00554DE5">
      <w:pPr>
        <w:shd w:val="clear" w:color="auto" w:fill="FFFFFF"/>
        <w:spacing w:after="150" w:line="240" w:lineRule="auto"/>
        <w:rPr>
          <w:rFonts w:ascii="Verdana" w:eastAsia="Times New Roman" w:hAnsi="Verdana" w:cs="Times New Roman"/>
          <w:color w:val="000000"/>
          <w:sz w:val="19"/>
          <w:szCs w:val="19"/>
          <w:lang w:val="en-GB" w:eastAsia="fr-CH"/>
        </w:rPr>
      </w:pPr>
      <w:r w:rsidRPr="00186C04">
        <w:rPr>
          <w:rFonts w:ascii="Verdana" w:eastAsia="Times New Roman" w:hAnsi="Verdana" w:cs="Times New Roman"/>
          <w:i/>
          <w:iCs/>
          <w:color w:val="000000"/>
          <w:sz w:val="19"/>
          <w:szCs w:val="19"/>
          <w:lang w:val="en-GB" w:eastAsia="fr-CH"/>
        </w:rPr>
        <w:t xml:space="preserve">South Korea: </w:t>
      </w:r>
      <w:r w:rsidRPr="00186C04">
        <w:rPr>
          <w:rFonts w:ascii="Verdana" w:eastAsia="Times New Roman" w:hAnsi="Verdana" w:cs="Times New Roman"/>
          <w:color w:val="000000"/>
          <w:sz w:val="19"/>
          <w:szCs w:val="19"/>
          <w:lang w:val="en-GB" w:eastAsia="fr-CH"/>
        </w:rPr>
        <w:t>Offenders often try to make a settlement with the victim</w:t>
      </w:r>
      <w:r w:rsidR="00207A12">
        <w:rPr>
          <w:rFonts w:ascii="Verdana" w:eastAsia="Times New Roman" w:hAnsi="Verdana" w:cs="Times New Roman"/>
          <w:color w:val="000000"/>
          <w:sz w:val="19"/>
          <w:szCs w:val="19"/>
          <w:lang w:val="en-GB" w:eastAsia="fr-CH"/>
        </w:rPr>
        <w:t xml:space="preserve"> </w:t>
      </w:r>
      <w:r w:rsidRPr="00186C04">
        <w:rPr>
          <w:rFonts w:ascii="Verdana" w:eastAsia="Times New Roman" w:hAnsi="Verdana" w:cs="Times New Roman"/>
          <w:color w:val="000000"/>
          <w:sz w:val="19"/>
          <w:szCs w:val="19"/>
          <w:lang w:val="en-GB" w:eastAsia="fr-CH"/>
        </w:rPr>
        <w:t>(women) to lessen their punishment, but it cannot be more than just a mitigating factor. And plea bargain is usually not made in rape cases</w:t>
      </w:r>
      <w:r>
        <w:rPr>
          <w:rFonts w:ascii="Verdana" w:eastAsia="Times New Roman" w:hAnsi="Verdana" w:cs="Times New Roman"/>
          <w:color w:val="000000"/>
          <w:sz w:val="19"/>
          <w:szCs w:val="19"/>
          <w:lang w:val="en-GB" w:eastAsia="fr-CH"/>
        </w:rPr>
        <w:t xml:space="preserve">. </w:t>
      </w:r>
    </w:p>
    <w:p w14:paraId="55441504" w14:textId="62CC9B5A" w:rsidR="001D4DC7" w:rsidRDefault="001D4DC7" w:rsidP="00554DE5">
      <w:pPr>
        <w:shd w:val="clear" w:color="auto" w:fill="FFFFFF"/>
        <w:spacing w:after="150" w:line="240" w:lineRule="auto"/>
        <w:rPr>
          <w:rFonts w:ascii="Verdana" w:eastAsia="Times New Roman" w:hAnsi="Verdana" w:cs="Times New Roman"/>
          <w:color w:val="000000"/>
          <w:sz w:val="19"/>
          <w:szCs w:val="19"/>
          <w:lang w:val="en-GB" w:eastAsia="fr-CH"/>
        </w:rPr>
      </w:pPr>
      <w:r w:rsidRPr="001D4DC7">
        <w:rPr>
          <w:rFonts w:ascii="Verdana" w:eastAsia="Times New Roman" w:hAnsi="Verdana" w:cs="Times New Roman"/>
          <w:i/>
          <w:iCs/>
          <w:color w:val="000000"/>
          <w:sz w:val="19"/>
          <w:szCs w:val="19"/>
          <w:lang w:val="en-GB" w:eastAsia="fr-CH"/>
        </w:rPr>
        <w:t>Samoa:</w:t>
      </w:r>
      <w:r>
        <w:rPr>
          <w:rFonts w:ascii="Verdana" w:eastAsia="Times New Roman" w:hAnsi="Verdana" w:cs="Times New Roman"/>
          <w:color w:val="000000"/>
          <w:sz w:val="19"/>
          <w:szCs w:val="19"/>
          <w:lang w:val="en-GB" w:eastAsia="fr-CH"/>
        </w:rPr>
        <w:t xml:space="preserve"> </w:t>
      </w:r>
      <w:r w:rsidRPr="001D4DC7">
        <w:rPr>
          <w:rFonts w:ascii="Verdana" w:eastAsia="Times New Roman" w:hAnsi="Verdana" w:cs="Times New Roman"/>
          <w:color w:val="000000"/>
          <w:sz w:val="19"/>
          <w:szCs w:val="19"/>
          <w:lang w:val="en-GB" w:eastAsia="fr-CH"/>
        </w:rPr>
        <w:t>51. Circumstances which do not in themselves amount to consent</w:t>
      </w:r>
      <w:r w:rsidR="00207A12">
        <w:rPr>
          <w:rFonts w:ascii="Verdana" w:eastAsia="Times New Roman" w:hAnsi="Verdana" w:cs="Times New Roman"/>
          <w:color w:val="000000"/>
          <w:sz w:val="19"/>
          <w:szCs w:val="19"/>
          <w:lang w:val="en-GB" w:eastAsia="fr-CH"/>
        </w:rPr>
        <w:t xml:space="preserve">. </w:t>
      </w:r>
      <w:r w:rsidRPr="001D4DC7">
        <w:rPr>
          <w:rFonts w:ascii="Verdana" w:eastAsia="Times New Roman" w:hAnsi="Verdana" w:cs="Times New Roman"/>
          <w:color w:val="000000"/>
          <w:sz w:val="19"/>
          <w:szCs w:val="19"/>
          <w:lang w:val="en-GB" w:eastAsia="fr-CH"/>
        </w:rPr>
        <w:t>It is a defence for the offence of rape that the accused honestly and reasonably believed that the consent was given.</w:t>
      </w:r>
    </w:p>
    <w:p w14:paraId="5E70B4E5" w14:textId="226E814A" w:rsidR="005B6DD6" w:rsidRDefault="005B6DD6" w:rsidP="005B6DD6">
      <w:pPr>
        <w:pStyle w:val="Titre2"/>
        <w:rPr>
          <w:rFonts w:eastAsia="Times New Roman"/>
          <w:lang w:val="en-GB" w:eastAsia="fr-CH"/>
        </w:rPr>
      </w:pPr>
      <w:bookmarkStart w:id="89" w:name="_Toc40722287"/>
      <w:r>
        <w:rPr>
          <w:rFonts w:eastAsia="Times New Roman"/>
          <w:lang w:val="en-GB" w:eastAsia="fr-CH"/>
        </w:rPr>
        <w:t>Europe</w:t>
      </w:r>
      <w:bookmarkEnd w:id="89"/>
    </w:p>
    <w:p w14:paraId="26F28E5C" w14:textId="6B01E49D" w:rsidR="005A7111" w:rsidRDefault="005A7111" w:rsidP="005A7111">
      <w:pPr>
        <w:shd w:val="clear" w:color="auto" w:fill="FFFFFF"/>
        <w:spacing w:after="150" w:line="240" w:lineRule="auto"/>
        <w:rPr>
          <w:rFonts w:ascii="Verdana" w:eastAsia="Times New Roman" w:hAnsi="Verdana" w:cs="Times New Roman"/>
          <w:color w:val="000000"/>
          <w:sz w:val="19"/>
          <w:szCs w:val="19"/>
          <w:lang w:val="en-GB" w:eastAsia="fr-CH"/>
        </w:rPr>
      </w:pPr>
      <w:r w:rsidRPr="004F323B">
        <w:rPr>
          <w:rFonts w:ascii="Verdana" w:eastAsia="Times New Roman" w:hAnsi="Verdana" w:cs="Times New Roman"/>
          <w:i/>
          <w:iCs/>
          <w:color w:val="000000"/>
          <w:sz w:val="19"/>
          <w:szCs w:val="19"/>
          <w:lang w:val="en-GB" w:eastAsia="fr-CH"/>
        </w:rPr>
        <w:t>Czech Republic:</w:t>
      </w:r>
      <w:r>
        <w:rPr>
          <w:rFonts w:ascii="Verdana" w:eastAsia="Times New Roman" w:hAnsi="Verdana" w:cs="Times New Roman"/>
          <w:color w:val="000000"/>
          <w:sz w:val="19"/>
          <w:szCs w:val="19"/>
          <w:lang w:val="en-GB" w:eastAsia="fr-CH"/>
        </w:rPr>
        <w:t xml:space="preserve"> </w:t>
      </w:r>
      <w:r w:rsidRPr="005A7111">
        <w:rPr>
          <w:rFonts w:ascii="Verdana" w:eastAsia="Times New Roman" w:hAnsi="Verdana" w:cs="Times New Roman"/>
          <w:color w:val="000000"/>
          <w:sz w:val="19"/>
          <w:szCs w:val="19"/>
          <w:lang w:val="en-GB" w:eastAsia="fr-CH"/>
        </w:rPr>
        <w:t>Minimum limitations are 10 years (§ 185 (1) - sexual intercourse other than coitus or comparable practise)</w:t>
      </w:r>
      <w:r>
        <w:rPr>
          <w:rFonts w:ascii="Verdana" w:eastAsia="Times New Roman" w:hAnsi="Verdana" w:cs="Times New Roman"/>
          <w:color w:val="000000"/>
          <w:sz w:val="19"/>
          <w:szCs w:val="19"/>
          <w:lang w:val="en-GB" w:eastAsia="fr-CH"/>
        </w:rPr>
        <w:t>.</w:t>
      </w:r>
      <w:r w:rsidRPr="005A7111">
        <w:rPr>
          <w:rFonts w:ascii="Verdana" w:eastAsia="Times New Roman" w:hAnsi="Verdana" w:cs="Times New Roman"/>
          <w:color w:val="000000"/>
          <w:sz w:val="19"/>
          <w:szCs w:val="19"/>
          <w:lang w:val="en-GB" w:eastAsia="fr-CH"/>
        </w:rPr>
        <w:t xml:space="preserve"> 15 years</w:t>
      </w:r>
      <w:r>
        <w:rPr>
          <w:rFonts w:ascii="Verdana" w:eastAsia="Times New Roman" w:hAnsi="Verdana" w:cs="Times New Roman"/>
          <w:color w:val="000000"/>
          <w:sz w:val="19"/>
          <w:szCs w:val="19"/>
          <w:lang w:val="en-GB" w:eastAsia="fr-CH"/>
        </w:rPr>
        <w:t xml:space="preserve"> for</w:t>
      </w:r>
      <w:r w:rsidRPr="005A7111">
        <w:rPr>
          <w:rFonts w:ascii="Verdana" w:eastAsia="Times New Roman" w:hAnsi="Verdana" w:cs="Times New Roman"/>
          <w:color w:val="000000"/>
          <w:sz w:val="19"/>
          <w:szCs w:val="19"/>
          <w:lang w:val="en-GB" w:eastAsia="fr-CH"/>
        </w:rPr>
        <w:t xml:space="preserve"> the rest</w:t>
      </w:r>
      <w:r>
        <w:rPr>
          <w:rFonts w:ascii="Verdana" w:eastAsia="Times New Roman" w:hAnsi="Verdana" w:cs="Times New Roman"/>
          <w:color w:val="000000"/>
          <w:sz w:val="19"/>
          <w:szCs w:val="19"/>
          <w:lang w:val="en-GB" w:eastAsia="fr-CH"/>
        </w:rPr>
        <w:t>.</w:t>
      </w:r>
    </w:p>
    <w:p w14:paraId="42AC5804" w14:textId="74F7FC88" w:rsidR="004F323B" w:rsidRDefault="004F323B" w:rsidP="005A7111">
      <w:pPr>
        <w:shd w:val="clear" w:color="auto" w:fill="FFFFFF"/>
        <w:spacing w:after="150" w:line="240" w:lineRule="auto"/>
        <w:rPr>
          <w:rFonts w:ascii="Verdana" w:eastAsia="Times New Roman" w:hAnsi="Verdana" w:cs="Times New Roman"/>
          <w:color w:val="000000"/>
          <w:sz w:val="19"/>
          <w:szCs w:val="19"/>
          <w:lang w:val="en-GB" w:eastAsia="fr-CH"/>
        </w:rPr>
      </w:pPr>
      <w:r w:rsidRPr="004F323B">
        <w:rPr>
          <w:rFonts w:ascii="Verdana" w:eastAsia="Times New Roman" w:hAnsi="Verdana" w:cs="Times New Roman"/>
          <w:i/>
          <w:iCs/>
          <w:color w:val="000000"/>
          <w:sz w:val="19"/>
          <w:szCs w:val="19"/>
          <w:lang w:val="en-GB" w:eastAsia="fr-CH"/>
        </w:rPr>
        <w:t>Spain:</w:t>
      </w:r>
      <w:r>
        <w:rPr>
          <w:rFonts w:ascii="Verdana" w:eastAsia="Times New Roman" w:hAnsi="Verdana" w:cs="Times New Roman"/>
          <w:color w:val="000000"/>
          <w:sz w:val="19"/>
          <w:szCs w:val="19"/>
          <w:lang w:val="en-GB" w:eastAsia="fr-CH"/>
        </w:rPr>
        <w:t xml:space="preserve"> </w:t>
      </w:r>
      <w:r w:rsidRPr="004F323B">
        <w:rPr>
          <w:rFonts w:ascii="Verdana" w:eastAsia="Times New Roman" w:hAnsi="Verdana" w:cs="Times New Roman"/>
          <w:color w:val="000000"/>
          <w:sz w:val="19"/>
          <w:szCs w:val="19"/>
          <w:lang w:val="en-GB" w:eastAsia="fr-CH"/>
        </w:rPr>
        <w:t>The Criminal Code establishes the statute of limitations for crimes in correspondence with the penalty provided for each crime, depending on its severity (art. 131). In accordance with this criterion, crimes against sexual freedom with minor victims prescribe at the age of 10 or 15, after the victim has reached the age of majority (art. 132.1).</w:t>
      </w:r>
    </w:p>
    <w:p w14:paraId="522DBC21" w14:textId="4D0A6AE2" w:rsidR="005A7111" w:rsidRDefault="000A198E" w:rsidP="000A198E">
      <w:pPr>
        <w:spacing w:before="280" w:after="280"/>
        <w:rPr>
          <w:rFonts w:ascii="Verdana" w:eastAsia="Verdana" w:hAnsi="Verdana" w:cs="Verdana"/>
          <w:color w:val="1155CC"/>
          <w:sz w:val="19"/>
          <w:szCs w:val="19"/>
          <w:u w:val="single"/>
          <w:lang w:val="en-GB"/>
        </w:rPr>
      </w:pPr>
      <w:r w:rsidRPr="000A198E">
        <w:rPr>
          <w:rFonts w:ascii="Verdana" w:eastAsia="Times New Roman" w:hAnsi="Verdana" w:cs="Times New Roman"/>
          <w:i/>
          <w:iCs/>
          <w:color w:val="000000"/>
          <w:sz w:val="19"/>
          <w:szCs w:val="19"/>
          <w:lang w:val="en-GB" w:eastAsia="fr-CH"/>
        </w:rPr>
        <w:lastRenderedPageBreak/>
        <w:t>Belgium:</w:t>
      </w:r>
      <w:r>
        <w:rPr>
          <w:rFonts w:ascii="Verdana" w:eastAsia="Times New Roman" w:hAnsi="Verdana" w:cs="Times New Roman"/>
          <w:color w:val="000000"/>
          <w:sz w:val="19"/>
          <w:szCs w:val="19"/>
          <w:lang w:val="en-GB" w:eastAsia="fr-CH"/>
        </w:rPr>
        <w:t xml:space="preserve"> please see information</w:t>
      </w:r>
      <w:r w:rsidR="00202F96">
        <w:rPr>
          <w:rStyle w:val="Appelnotedebasdep"/>
          <w:rFonts w:ascii="Verdana" w:eastAsia="Times New Roman" w:hAnsi="Verdana" w:cs="Times New Roman"/>
          <w:color w:val="000000"/>
          <w:sz w:val="19"/>
          <w:szCs w:val="19"/>
          <w:lang w:val="en-GB" w:eastAsia="fr-CH"/>
        </w:rPr>
        <w:footnoteReference w:id="12"/>
      </w:r>
      <w:r w:rsidR="00202F96">
        <w:rPr>
          <w:rFonts w:ascii="Verdana" w:eastAsia="Times New Roman" w:hAnsi="Verdana" w:cs="Times New Roman"/>
          <w:color w:val="000000"/>
          <w:sz w:val="19"/>
          <w:szCs w:val="19"/>
          <w:lang w:val="en-GB" w:eastAsia="fr-CH"/>
        </w:rPr>
        <w:t>.</w:t>
      </w:r>
      <w:hyperlink w:history="1"/>
    </w:p>
    <w:p w14:paraId="5BBB7A8C" w14:textId="05B2C5F2" w:rsidR="00202F96" w:rsidRPr="008C399B" w:rsidRDefault="00202F96" w:rsidP="000A198E">
      <w:pPr>
        <w:spacing w:before="280" w:after="280"/>
        <w:rPr>
          <w:rFonts w:ascii="Verdana" w:eastAsia="Verdana" w:hAnsi="Verdana" w:cs="Verdana"/>
          <w:sz w:val="19"/>
          <w:szCs w:val="19"/>
          <w:lang w:val="en-GB"/>
        </w:rPr>
      </w:pPr>
      <w:r w:rsidRPr="008C399B">
        <w:rPr>
          <w:rFonts w:ascii="Verdana" w:eastAsia="Verdana" w:hAnsi="Verdana" w:cs="Verdana"/>
          <w:i/>
          <w:iCs/>
          <w:sz w:val="19"/>
          <w:szCs w:val="19"/>
          <w:lang w:val="en-GB"/>
        </w:rPr>
        <w:t xml:space="preserve">Netherlands: </w:t>
      </w:r>
      <w:r w:rsidRPr="008C399B">
        <w:rPr>
          <w:rFonts w:ascii="Verdana" w:eastAsia="Verdana" w:hAnsi="Verdana" w:cs="Verdana"/>
          <w:sz w:val="19"/>
          <w:szCs w:val="19"/>
          <w:lang w:val="en-GB"/>
        </w:rPr>
        <w:t>None</w:t>
      </w:r>
      <w:r w:rsidRPr="005B6DD6">
        <w:rPr>
          <w:rStyle w:val="Appelnotedebasdep"/>
          <w:rFonts w:ascii="Verdana" w:eastAsia="Verdana" w:hAnsi="Verdana" w:cs="Verdana"/>
          <w:sz w:val="19"/>
          <w:szCs w:val="19"/>
        </w:rPr>
        <w:footnoteReference w:id="13"/>
      </w:r>
      <w:r w:rsidRPr="008C399B">
        <w:rPr>
          <w:rFonts w:ascii="Verdana" w:eastAsia="Verdana" w:hAnsi="Verdana" w:cs="Verdana"/>
          <w:sz w:val="19"/>
          <w:szCs w:val="19"/>
          <w:lang w:val="en-GB"/>
        </w:rPr>
        <w:t>.</w:t>
      </w:r>
    </w:p>
    <w:p w14:paraId="7B37FDF5" w14:textId="0462B932" w:rsidR="00CD0361" w:rsidRPr="008C399B" w:rsidRDefault="00CD0361" w:rsidP="00CD0361">
      <w:pPr>
        <w:shd w:val="clear" w:color="auto" w:fill="FFFFFF"/>
        <w:spacing w:after="150" w:line="240" w:lineRule="auto"/>
        <w:rPr>
          <w:rFonts w:ascii="Verdana" w:eastAsia="Times New Roman" w:hAnsi="Verdana" w:cs="Times New Roman"/>
          <w:b/>
          <w:bCs/>
          <w:color w:val="000000"/>
          <w:sz w:val="19"/>
          <w:szCs w:val="19"/>
          <w:lang w:val="en-GB" w:eastAsia="fr-CH"/>
        </w:rPr>
      </w:pPr>
      <w:r w:rsidRPr="008C399B">
        <w:rPr>
          <w:rFonts w:ascii="Verdana" w:eastAsia="Times New Roman" w:hAnsi="Verdana" w:cs="Times New Roman"/>
          <w:b/>
          <w:bCs/>
          <w:color w:val="000000"/>
          <w:sz w:val="19"/>
          <w:szCs w:val="19"/>
          <w:lang w:val="en-GB" w:eastAsia="fr-CH"/>
        </w:rPr>
        <w:t xml:space="preserve">Comments on question 18: </w:t>
      </w:r>
    </w:p>
    <w:p w14:paraId="5A676750" w14:textId="66A54951" w:rsidR="005B6DD6" w:rsidRPr="008C399B" w:rsidRDefault="005B6DD6" w:rsidP="005B6DD6">
      <w:pPr>
        <w:pStyle w:val="Titre2"/>
        <w:rPr>
          <w:rFonts w:eastAsia="Times New Roman"/>
          <w:lang w:val="en-GB" w:eastAsia="fr-CH"/>
        </w:rPr>
      </w:pPr>
      <w:bookmarkStart w:id="90" w:name="_Toc40722288"/>
      <w:r w:rsidRPr="008C399B">
        <w:rPr>
          <w:rFonts w:eastAsia="Times New Roman"/>
          <w:lang w:val="en-GB" w:eastAsia="fr-CH"/>
        </w:rPr>
        <w:t>Africa</w:t>
      </w:r>
      <w:bookmarkEnd w:id="90"/>
      <w:r w:rsidRPr="008C399B">
        <w:rPr>
          <w:rFonts w:eastAsia="Times New Roman"/>
          <w:lang w:val="en-GB" w:eastAsia="fr-CH"/>
        </w:rPr>
        <w:t xml:space="preserve"> </w:t>
      </w:r>
    </w:p>
    <w:p w14:paraId="1246D67B" w14:textId="512D09B1" w:rsidR="00927ADC" w:rsidRPr="007549F6" w:rsidRDefault="00927ADC" w:rsidP="007549F6">
      <w:pPr>
        <w:shd w:val="clear" w:color="auto" w:fill="FFFFFF"/>
        <w:spacing w:after="15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i/>
          <w:iCs/>
          <w:color w:val="000000"/>
          <w:sz w:val="19"/>
          <w:szCs w:val="19"/>
          <w:lang w:val="en-GB" w:eastAsia="fr-CH"/>
        </w:rPr>
        <w:t>Sierra Leone:</w:t>
      </w:r>
      <w:r w:rsidRPr="007549F6">
        <w:rPr>
          <w:rFonts w:ascii="Verdana" w:hAnsi="Verdana"/>
          <w:sz w:val="19"/>
          <w:szCs w:val="19"/>
          <w:lang w:val="en-GB"/>
        </w:rPr>
        <w:t xml:space="preserve"> </w:t>
      </w:r>
      <w:r w:rsidRPr="007549F6">
        <w:rPr>
          <w:rFonts w:ascii="Verdana" w:eastAsia="Times New Roman" w:hAnsi="Verdana" w:cs="Times New Roman"/>
          <w:color w:val="000000"/>
          <w:sz w:val="19"/>
          <w:szCs w:val="19"/>
          <w:lang w:val="en-GB" w:eastAsia="fr-CH"/>
        </w:rPr>
        <w:t>There must be a medical evidence corroborated by other evidences including witness testimonies. The burden of proof for rape is huge particularly now that the maximum sentence is life imprisonment for adult perpetrators.</w:t>
      </w:r>
    </w:p>
    <w:p w14:paraId="47D9ABA9" w14:textId="30141004" w:rsidR="00955668" w:rsidRPr="007549F6" w:rsidRDefault="00955668" w:rsidP="007549F6">
      <w:pPr>
        <w:shd w:val="clear" w:color="auto" w:fill="FFFFFF"/>
        <w:spacing w:after="150" w:line="240" w:lineRule="auto"/>
        <w:jc w:val="both"/>
        <w:rPr>
          <w:rFonts w:ascii="Verdana" w:eastAsia="Times New Roman" w:hAnsi="Verdana" w:cs="Times New Roman"/>
          <w:i/>
          <w:iCs/>
          <w:color w:val="000000"/>
          <w:sz w:val="19"/>
          <w:szCs w:val="19"/>
          <w:lang w:val="en-GB" w:eastAsia="fr-CH"/>
        </w:rPr>
      </w:pPr>
      <w:r w:rsidRPr="007549F6">
        <w:rPr>
          <w:rFonts w:ascii="Verdana" w:eastAsia="Times New Roman" w:hAnsi="Verdana" w:cs="Times New Roman"/>
          <w:i/>
          <w:iCs/>
          <w:color w:val="000000"/>
          <w:sz w:val="19"/>
          <w:szCs w:val="19"/>
          <w:lang w:val="en-GB" w:eastAsia="fr-CH"/>
        </w:rPr>
        <w:t>Tunisia</w:t>
      </w:r>
      <w:r w:rsidRPr="007549F6">
        <w:rPr>
          <w:rFonts w:ascii="Verdana" w:eastAsia="Times New Roman" w:hAnsi="Verdana" w:cs="Times New Roman"/>
          <w:color w:val="000000"/>
          <w:sz w:val="19"/>
          <w:szCs w:val="19"/>
          <w:lang w:val="en-GB" w:eastAsia="fr-CH"/>
        </w:rPr>
        <w:t>: There is no specific evidence which is required, proof of rape is free, all means are acceptable.</w:t>
      </w:r>
    </w:p>
    <w:p w14:paraId="5ABA08A4" w14:textId="6FEDD665" w:rsidR="00CD0361" w:rsidRPr="008C399B" w:rsidRDefault="00CD0361" w:rsidP="007549F6">
      <w:pPr>
        <w:shd w:val="clear" w:color="auto" w:fill="FFFFFF"/>
        <w:spacing w:after="150" w:line="240" w:lineRule="auto"/>
        <w:jc w:val="both"/>
        <w:rPr>
          <w:rFonts w:ascii="Verdana" w:eastAsia="Times New Roman" w:hAnsi="Verdana" w:cs="Times New Roman"/>
          <w:color w:val="000000"/>
          <w:sz w:val="19"/>
          <w:szCs w:val="19"/>
          <w:lang w:val="en-GB" w:eastAsia="fr-CH"/>
        </w:rPr>
      </w:pPr>
      <w:r w:rsidRPr="008C399B">
        <w:rPr>
          <w:rFonts w:ascii="Verdana" w:eastAsia="Times New Roman" w:hAnsi="Verdana" w:cs="Times New Roman"/>
          <w:i/>
          <w:iCs/>
          <w:color w:val="000000"/>
          <w:sz w:val="19"/>
          <w:szCs w:val="19"/>
          <w:lang w:val="en-GB" w:eastAsia="fr-CH"/>
        </w:rPr>
        <w:t>Burkina Faso:</w:t>
      </w:r>
      <w:r w:rsidRPr="008C399B">
        <w:rPr>
          <w:rFonts w:ascii="Verdana" w:eastAsia="Times New Roman" w:hAnsi="Verdana" w:cs="Times New Roman"/>
          <w:color w:val="000000"/>
          <w:sz w:val="19"/>
          <w:szCs w:val="19"/>
          <w:lang w:val="en-GB" w:eastAsia="fr-CH"/>
        </w:rPr>
        <w:t xml:space="preserve"> yes, medical proof.</w:t>
      </w:r>
    </w:p>
    <w:p w14:paraId="1F124540" w14:textId="2E731B21" w:rsidR="00931F5F" w:rsidRPr="007549F6" w:rsidRDefault="00931F5F" w:rsidP="007549F6">
      <w:pPr>
        <w:shd w:val="clear" w:color="auto" w:fill="FFFFFF"/>
        <w:spacing w:after="15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i/>
          <w:iCs/>
          <w:color w:val="000000"/>
          <w:sz w:val="19"/>
          <w:szCs w:val="19"/>
          <w:lang w:val="en-GB" w:eastAsia="fr-CH"/>
        </w:rPr>
        <w:t>Mali:</w:t>
      </w:r>
      <w:r w:rsidRPr="007549F6">
        <w:rPr>
          <w:rFonts w:ascii="Verdana" w:eastAsia="Times New Roman" w:hAnsi="Verdana" w:cs="Times New Roman"/>
          <w:color w:val="000000"/>
          <w:sz w:val="19"/>
          <w:szCs w:val="19"/>
          <w:lang w:val="en-GB" w:eastAsia="fr-CH"/>
        </w:rPr>
        <w:t xml:space="preserve"> The medical report, testimony and others.</w:t>
      </w:r>
    </w:p>
    <w:p w14:paraId="10E49DE7" w14:textId="50A88E48" w:rsidR="007F1D4A" w:rsidRDefault="007F1D4A" w:rsidP="007549F6">
      <w:pPr>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i/>
          <w:iCs/>
          <w:color w:val="000000"/>
          <w:sz w:val="19"/>
          <w:szCs w:val="19"/>
          <w:lang w:val="en-GB" w:eastAsia="fr-CH"/>
        </w:rPr>
        <w:t>Rwanda:</w:t>
      </w:r>
      <w:r w:rsidRPr="007549F6">
        <w:rPr>
          <w:rFonts w:ascii="Verdana" w:eastAsia="Times New Roman" w:hAnsi="Verdana" w:cs="Times New Roman"/>
          <w:color w:val="000000"/>
          <w:sz w:val="19"/>
          <w:szCs w:val="19"/>
          <w:lang w:val="en-GB" w:eastAsia="fr-CH"/>
        </w:rPr>
        <w:t xml:space="preserve"> Yes, in accordance to judiciary systmen functioning, normarly the court are the one to decide if the rape has took place or not, so  in case of Rwanda, if the court has been seized for this case, most of the time medical evidence are being used to testify that rape has really happened.</w:t>
      </w:r>
    </w:p>
    <w:p w14:paraId="6D67454F" w14:textId="2A17A807" w:rsidR="005B6DD6" w:rsidRPr="007549F6" w:rsidRDefault="005B6DD6" w:rsidP="005B6DD6">
      <w:pPr>
        <w:pStyle w:val="Titre2"/>
        <w:rPr>
          <w:rFonts w:eastAsia="Times New Roman"/>
          <w:lang w:val="en-GB" w:eastAsia="fr-CH"/>
        </w:rPr>
      </w:pPr>
      <w:bookmarkStart w:id="91" w:name="_Toc40722289"/>
      <w:r>
        <w:rPr>
          <w:rFonts w:eastAsia="Times New Roman"/>
          <w:lang w:val="en-GB" w:eastAsia="fr-CH"/>
        </w:rPr>
        <w:t>Asia and Pacific</w:t>
      </w:r>
      <w:bookmarkEnd w:id="91"/>
      <w:r>
        <w:rPr>
          <w:rFonts w:eastAsia="Times New Roman"/>
          <w:lang w:val="en-GB" w:eastAsia="fr-CH"/>
        </w:rPr>
        <w:t xml:space="preserve"> </w:t>
      </w:r>
    </w:p>
    <w:p w14:paraId="5AF06B14" w14:textId="6895CBC3" w:rsidR="00315DFB" w:rsidRDefault="005E5261" w:rsidP="007549F6">
      <w:pPr>
        <w:shd w:val="clear" w:color="auto" w:fill="FFFFFF"/>
        <w:spacing w:after="15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i/>
          <w:iCs/>
          <w:color w:val="000000"/>
          <w:sz w:val="19"/>
          <w:szCs w:val="19"/>
          <w:lang w:val="en-GB" w:eastAsia="fr-CH"/>
        </w:rPr>
        <w:t>South Korea</w:t>
      </w:r>
      <w:r w:rsidRPr="007549F6">
        <w:rPr>
          <w:rFonts w:ascii="Verdana" w:eastAsia="Times New Roman" w:hAnsi="Verdana" w:cs="Times New Roman"/>
          <w:color w:val="000000"/>
          <w:sz w:val="19"/>
          <w:szCs w:val="19"/>
          <w:lang w:val="en-GB" w:eastAsia="fr-CH"/>
        </w:rPr>
        <w:t>: Victim’s report is only requirement to proceed police report. And throughout the prosecution, victim’s statement is recorded and sent to the judge/prosecutor to prevent secondary victimization.(but if judge wants to meet the victim, victim must cooperate – and usually judges ask for direct statement from the victim)</w:t>
      </w:r>
      <w:r w:rsidR="00695D23" w:rsidRPr="007549F6">
        <w:rPr>
          <w:rFonts w:ascii="Verdana" w:eastAsia="Times New Roman" w:hAnsi="Verdana" w:cs="Times New Roman"/>
          <w:color w:val="000000"/>
          <w:sz w:val="19"/>
          <w:szCs w:val="19"/>
          <w:lang w:val="en-GB" w:eastAsia="fr-CH"/>
        </w:rPr>
        <w:t xml:space="preserve">. </w:t>
      </w:r>
      <w:r w:rsidRPr="007549F6">
        <w:rPr>
          <w:rFonts w:ascii="Verdana" w:eastAsia="Times New Roman" w:hAnsi="Verdana" w:cs="Times New Roman"/>
          <w:color w:val="000000"/>
          <w:sz w:val="19"/>
          <w:szCs w:val="19"/>
          <w:lang w:val="en-GB" w:eastAsia="fr-CH"/>
        </w:rPr>
        <w:t>However, usually rape victims go to SunFlower center</w:t>
      </w:r>
      <w:r w:rsidR="00695D23" w:rsidRPr="007549F6">
        <w:rPr>
          <w:rFonts w:ascii="Verdana" w:eastAsia="Times New Roman" w:hAnsi="Verdana" w:cs="Times New Roman"/>
          <w:color w:val="000000"/>
          <w:sz w:val="19"/>
          <w:szCs w:val="19"/>
          <w:lang w:val="en-GB" w:eastAsia="fr-CH"/>
        </w:rPr>
        <w:t xml:space="preserve"> </w:t>
      </w:r>
      <w:r w:rsidRPr="007549F6">
        <w:rPr>
          <w:rFonts w:ascii="Verdana" w:eastAsia="Times New Roman" w:hAnsi="Verdana" w:cs="Times New Roman"/>
          <w:color w:val="000000"/>
          <w:sz w:val="19"/>
          <w:szCs w:val="19"/>
          <w:lang w:val="en-GB" w:eastAsia="fr-CH"/>
        </w:rPr>
        <w:t xml:space="preserve">(One-stop support center for victims of sexual crimes) where they can get emergency medical treatment(with medical kit – collecting medical evidences such as semen, physical trace, offender’s DNA from victim’s clothes, etc.). And victim submit such evidence to the court to </w:t>
      </w:r>
      <w:r w:rsidR="007E10E0" w:rsidRPr="007549F6">
        <w:rPr>
          <w:rFonts w:ascii="Verdana" w:eastAsia="Times New Roman" w:hAnsi="Verdana" w:cs="Times New Roman"/>
          <w:color w:val="000000"/>
          <w:sz w:val="19"/>
          <w:szCs w:val="19"/>
          <w:lang w:val="en-GB" w:eastAsia="fr-CH"/>
        </w:rPr>
        <w:t>strengthen</w:t>
      </w:r>
      <w:r w:rsidRPr="007549F6">
        <w:rPr>
          <w:rFonts w:ascii="Verdana" w:eastAsia="Times New Roman" w:hAnsi="Verdana" w:cs="Times New Roman"/>
          <w:color w:val="000000"/>
          <w:sz w:val="19"/>
          <w:szCs w:val="19"/>
          <w:lang w:val="en-GB" w:eastAsia="fr-CH"/>
        </w:rPr>
        <w:t xml:space="preserve"> her/his statement and increase the level of punishment.</w:t>
      </w:r>
    </w:p>
    <w:p w14:paraId="55B6F305" w14:textId="7BE3A975" w:rsidR="005B6DD6" w:rsidRPr="007549F6" w:rsidRDefault="005B6DD6" w:rsidP="005B6DD6">
      <w:pPr>
        <w:pStyle w:val="Titre2"/>
        <w:rPr>
          <w:rFonts w:eastAsia="Times New Roman"/>
          <w:lang w:val="en-GB" w:eastAsia="fr-CH"/>
        </w:rPr>
      </w:pPr>
      <w:bookmarkStart w:id="92" w:name="_Toc40722290"/>
      <w:r>
        <w:rPr>
          <w:rFonts w:eastAsia="Times New Roman"/>
          <w:lang w:val="en-GB" w:eastAsia="fr-CH"/>
        </w:rPr>
        <w:t>Europe</w:t>
      </w:r>
      <w:bookmarkEnd w:id="92"/>
      <w:r>
        <w:rPr>
          <w:rFonts w:eastAsia="Times New Roman"/>
          <w:lang w:val="en-GB" w:eastAsia="fr-CH"/>
        </w:rPr>
        <w:t xml:space="preserve"> </w:t>
      </w:r>
    </w:p>
    <w:p w14:paraId="5C627779" w14:textId="77777777" w:rsidR="00157A22" w:rsidRPr="00157A22" w:rsidRDefault="00157A22" w:rsidP="00157A22">
      <w:pPr>
        <w:spacing w:after="0" w:line="240" w:lineRule="auto"/>
        <w:jc w:val="both"/>
        <w:rPr>
          <w:rFonts w:ascii="Verdana" w:eastAsia="Times New Roman" w:hAnsi="Verdana" w:cs="Times New Roman"/>
          <w:color w:val="000000"/>
          <w:sz w:val="19"/>
          <w:szCs w:val="19"/>
          <w:lang w:val="en-GB" w:eastAsia="fr-CH"/>
        </w:rPr>
      </w:pPr>
      <w:r>
        <w:rPr>
          <w:rFonts w:ascii="Verdana" w:eastAsia="Times New Roman" w:hAnsi="Verdana" w:cs="Times New Roman"/>
          <w:i/>
          <w:iCs/>
          <w:color w:val="000000"/>
          <w:sz w:val="19"/>
          <w:szCs w:val="19"/>
          <w:lang w:val="en-GB" w:eastAsia="fr-CH"/>
        </w:rPr>
        <w:t xml:space="preserve">Albania: </w:t>
      </w:r>
      <w:r w:rsidRPr="00157A22">
        <w:rPr>
          <w:rFonts w:ascii="Verdana" w:eastAsia="Times New Roman" w:hAnsi="Verdana" w:cs="Times New Roman"/>
          <w:color w:val="000000"/>
          <w:sz w:val="19"/>
          <w:szCs w:val="19"/>
          <w:lang w:val="en-GB" w:eastAsia="fr-CH"/>
        </w:rPr>
        <w:t>Evaluation of typical evidence of sexual crimes.</w:t>
      </w:r>
    </w:p>
    <w:p w14:paraId="488E4A94" w14:textId="77777777" w:rsidR="00157A22" w:rsidRPr="00157A22" w:rsidRDefault="00157A22" w:rsidP="00157A22">
      <w:pPr>
        <w:spacing w:after="0" w:line="240" w:lineRule="auto"/>
        <w:jc w:val="both"/>
        <w:rPr>
          <w:rFonts w:ascii="Verdana" w:eastAsia="Times New Roman" w:hAnsi="Verdana" w:cs="Times New Roman"/>
          <w:color w:val="000000"/>
          <w:sz w:val="19"/>
          <w:szCs w:val="19"/>
          <w:lang w:val="en-GB" w:eastAsia="fr-CH"/>
        </w:rPr>
      </w:pPr>
      <w:r w:rsidRPr="00157A22">
        <w:rPr>
          <w:rFonts w:ascii="Verdana" w:eastAsia="Times New Roman" w:hAnsi="Verdana" w:cs="Times New Roman"/>
          <w:color w:val="000000"/>
          <w:sz w:val="19"/>
          <w:szCs w:val="19"/>
          <w:lang w:val="en-GB" w:eastAsia="fr-CH"/>
        </w:rPr>
        <w:t>Practice has shown that the investigation and indictment of sexual crimes has not been easy due to the nature of the criminal offenses, which in many cases is accompanied by a lack of evidence. The situation is more complicated when there is a single piece of evidence, such as only the statements of the injured party, missing the signs of violence, biological materials, etc. In such cases the standard of proof is "low".</w:t>
      </w:r>
    </w:p>
    <w:p w14:paraId="15CFDFA4" w14:textId="77777777" w:rsidR="00157A22" w:rsidRPr="00157A22" w:rsidRDefault="00157A22" w:rsidP="00157A22">
      <w:pPr>
        <w:spacing w:after="0" w:line="240" w:lineRule="auto"/>
        <w:jc w:val="both"/>
        <w:rPr>
          <w:rFonts w:ascii="Verdana" w:eastAsia="Times New Roman" w:hAnsi="Verdana" w:cs="Times New Roman"/>
          <w:color w:val="000000"/>
          <w:sz w:val="19"/>
          <w:szCs w:val="19"/>
          <w:lang w:val="en-GB" w:eastAsia="fr-CH"/>
        </w:rPr>
      </w:pPr>
      <w:r w:rsidRPr="00157A22">
        <w:rPr>
          <w:rFonts w:ascii="Verdana" w:eastAsia="Times New Roman" w:hAnsi="Verdana" w:cs="Times New Roman"/>
          <w:color w:val="000000"/>
          <w:sz w:val="19"/>
          <w:szCs w:val="19"/>
          <w:lang w:val="en-GB" w:eastAsia="fr-CH"/>
        </w:rPr>
        <w:t>The term standard of proof, or as it is otherwise known, "standard of proof", refers to the extent or degree of fulfillment of the burden of proof. It is the system of measurement of the degree of security or probability that the evidence provides to the court to accept as truth certain facts, the standard by which the court must be persuaded through the evidence provided by the party bearing the burden of proof in the process.</w:t>
      </w:r>
    </w:p>
    <w:p w14:paraId="7DBF015C" w14:textId="62C3622E" w:rsidR="00157A22" w:rsidRPr="00157A22" w:rsidRDefault="00157A22" w:rsidP="00157A22">
      <w:pPr>
        <w:spacing w:after="0" w:line="240" w:lineRule="auto"/>
        <w:jc w:val="both"/>
        <w:rPr>
          <w:rFonts w:ascii="Verdana" w:eastAsia="Times New Roman" w:hAnsi="Verdana" w:cs="Times New Roman"/>
          <w:color w:val="000000"/>
          <w:sz w:val="19"/>
          <w:szCs w:val="19"/>
          <w:lang w:val="en-GB" w:eastAsia="fr-CH"/>
        </w:rPr>
      </w:pPr>
      <w:r w:rsidRPr="00157A22">
        <w:rPr>
          <w:rFonts w:ascii="Verdana" w:eastAsia="Times New Roman" w:hAnsi="Verdana" w:cs="Times New Roman"/>
          <w:color w:val="000000"/>
          <w:sz w:val="19"/>
          <w:szCs w:val="19"/>
          <w:lang w:val="en-GB" w:eastAsia="fr-CH"/>
        </w:rPr>
        <w:t>In determining a criminal charge, the court must apply the standards of a due process of law. This obligation derives from Article 42 of the Constitution of the Republic of Albania and Article 6 of the ECHR. The ECtHR has also developed the standard of proving a criminal charge against a person beyond any reasonable doubt. A person cannot be found guilty if all the elements of the criminal offense have not been proven beyond any reasonable doubt.</w:t>
      </w:r>
    </w:p>
    <w:p w14:paraId="6C19F1E8" w14:textId="77777777" w:rsidR="00157A22" w:rsidRDefault="00157A22" w:rsidP="007549F6">
      <w:pPr>
        <w:spacing w:after="0" w:line="240" w:lineRule="auto"/>
        <w:jc w:val="both"/>
        <w:rPr>
          <w:rFonts w:ascii="Verdana" w:eastAsia="Times New Roman" w:hAnsi="Verdana" w:cs="Times New Roman"/>
          <w:i/>
          <w:iCs/>
          <w:color w:val="000000"/>
          <w:sz w:val="19"/>
          <w:szCs w:val="19"/>
          <w:lang w:val="en-GB" w:eastAsia="fr-CH"/>
        </w:rPr>
      </w:pPr>
    </w:p>
    <w:p w14:paraId="659E193E" w14:textId="77777777" w:rsidR="00157A22" w:rsidRDefault="00695D23" w:rsidP="007549F6">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i/>
          <w:iCs/>
          <w:color w:val="000000"/>
          <w:sz w:val="19"/>
          <w:szCs w:val="19"/>
          <w:lang w:val="en-GB" w:eastAsia="fr-CH"/>
        </w:rPr>
        <w:t>Portugal:</w:t>
      </w:r>
      <w:r w:rsidRPr="007549F6">
        <w:rPr>
          <w:rFonts w:ascii="Verdana" w:eastAsia="Times New Roman" w:hAnsi="Verdana" w:cs="Times New Roman"/>
          <w:color w:val="000000"/>
          <w:sz w:val="19"/>
          <w:szCs w:val="19"/>
          <w:lang w:val="en-GB" w:eastAsia="fr-CH"/>
        </w:rPr>
        <w:t xml:space="preserve"> The medico-legal examinations are one of the </w:t>
      </w:r>
      <w:r w:rsidR="00207A12" w:rsidRPr="007549F6">
        <w:rPr>
          <w:rFonts w:ascii="Verdana" w:eastAsia="Times New Roman" w:hAnsi="Verdana" w:cs="Times New Roman"/>
          <w:color w:val="000000"/>
          <w:sz w:val="19"/>
          <w:szCs w:val="19"/>
          <w:lang w:val="en-GB" w:eastAsia="fr-CH"/>
        </w:rPr>
        <w:t>evidences</w:t>
      </w:r>
      <w:r w:rsidRPr="007549F6">
        <w:rPr>
          <w:rFonts w:ascii="Verdana" w:eastAsia="Times New Roman" w:hAnsi="Verdana" w:cs="Times New Roman"/>
          <w:color w:val="000000"/>
          <w:sz w:val="19"/>
          <w:szCs w:val="19"/>
          <w:lang w:val="en-GB" w:eastAsia="fr-CH"/>
        </w:rPr>
        <w:t xml:space="preserve"> that can be collected during the investigation of the crime.</w:t>
      </w:r>
    </w:p>
    <w:p w14:paraId="665BFC34" w14:textId="77777777" w:rsidR="00157A22" w:rsidRDefault="00157A22" w:rsidP="007549F6">
      <w:pPr>
        <w:spacing w:after="0" w:line="240" w:lineRule="auto"/>
        <w:jc w:val="both"/>
        <w:rPr>
          <w:rFonts w:ascii="Verdana" w:eastAsia="Times New Roman" w:hAnsi="Verdana" w:cs="Times New Roman"/>
          <w:color w:val="000000"/>
          <w:sz w:val="19"/>
          <w:szCs w:val="19"/>
          <w:lang w:val="en-GB" w:eastAsia="fr-CH"/>
        </w:rPr>
      </w:pPr>
    </w:p>
    <w:p w14:paraId="4F09E5F1" w14:textId="7D3B4892" w:rsidR="00202F96" w:rsidRPr="007549F6" w:rsidRDefault="00202F96" w:rsidP="007549F6">
      <w:pPr>
        <w:spacing w:after="0" w:line="240" w:lineRule="auto"/>
        <w:jc w:val="both"/>
        <w:rPr>
          <w:rFonts w:ascii="Verdana" w:eastAsia="Times New Roman" w:hAnsi="Verdana" w:cs="Times New Roman"/>
          <w:color w:val="7030A0"/>
          <w:sz w:val="19"/>
          <w:szCs w:val="19"/>
          <w:lang w:val="en-GB" w:eastAsia="fr-CH"/>
        </w:rPr>
      </w:pPr>
      <w:r w:rsidRPr="007549F6">
        <w:rPr>
          <w:rFonts w:ascii="Verdana" w:eastAsia="Times New Roman" w:hAnsi="Verdana" w:cs="Times New Roman"/>
          <w:i/>
          <w:iCs/>
          <w:color w:val="000000"/>
          <w:sz w:val="19"/>
          <w:szCs w:val="19"/>
          <w:lang w:val="en-GB" w:eastAsia="fr-CH"/>
        </w:rPr>
        <w:t>Netherlands:</w:t>
      </w:r>
      <w:r w:rsidRPr="007549F6">
        <w:rPr>
          <w:rFonts w:ascii="Verdana" w:eastAsia="Times New Roman" w:hAnsi="Verdana" w:cs="Times New Roman"/>
          <w:color w:val="000000"/>
          <w:sz w:val="19"/>
          <w:szCs w:val="19"/>
          <w:lang w:val="en-GB" w:eastAsia="fr-CH"/>
        </w:rPr>
        <w:t xml:space="preserve"> </w:t>
      </w:r>
      <w:r w:rsidRPr="007549F6">
        <w:rPr>
          <w:rFonts w:ascii="Verdana" w:eastAsia="Times New Roman" w:hAnsi="Verdana" w:cs="Times New Roman"/>
          <w:color w:val="7030A0"/>
          <w:sz w:val="19"/>
          <w:szCs w:val="19"/>
          <w:lang w:val="en-GB" w:eastAsia="fr-CH"/>
        </w:rPr>
        <w:t>Section 338 Criminal procedure code :</w:t>
      </w:r>
    </w:p>
    <w:p w14:paraId="49C720D2" w14:textId="77777777" w:rsidR="00202F96" w:rsidRPr="005B6DD6" w:rsidRDefault="00202F96" w:rsidP="007549F6">
      <w:pPr>
        <w:spacing w:after="0" w:line="240" w:lineRule="auto"/>
        <w:jc w:val="both"/>
        <w:rPr>
          <w:rFonts w:ascii="Verdana" w:eastAsia="Times New Roman" w:hAnsi="Verdana" w:cs="Times New Roman"/>
          <w:i/>
          <w:iCs/>
          <w:sz w:val="19"/>
          <w:szCs w:val="19"/>
          <w:lang w:val="en-GB" w:eastAsia="fr-CH"/>
        </w:rPr>
      </w:pPr>
      <w:r w:rsidRPr="005B6DD6">
        <w:rPr>
          <w:rFonts w:ascii="Verdana" w:eastAsia="Times New Roman" w:hAnsi="Verdana" w:cs="Times New Roman"/>
          <w:i/>
          <w:iCs/>
          <w:sz w:val="19"/>
          <w:szCs w:val="19"/>
          <w:lang w:val="en-GB" w:eastAsia="fr-CH"/>
        </w:rPr>
        <w:t>Evidence that the accused committed the offense can only be accepted by the court if he has been convinced by the content of legal evidence during the investigation at the court hearing.</w:t>
      </w:r>
    </w:p>
    <w:p w14:paraId="7743030F" w14:textId="77777777" w:rsidR="00202F96" w:rsidRPr="005B6DD6" w:rsidRDefault="00202F96" w:rsidP="007549F6">
      <w:pPr>
        <w:spacing w:after="0" w:line="240" w:lineRule="auto"/>
        <w:jc w:val="both"/>
        <w:rPr>
          <w:rFonts w:ascii="Verdana" w:eastAsia="Times New Roman" w:hAnsi="Verdana" w:cs="Times New Roman"/>
          <w:sz w:val="19"/>
          <w:szCs w:val="19"/>
          <w:lang w:eastAsia="fr-CH"/>
        </w:rPr>
      </w:pPr>
      <w:r w:rsidRPr="005B6DD6">
        <w:rPr>
          <w:rFonts w:ascii="Verdana" w:eastAsia="Times New Roman" w:hAnsi="Verdana" w:cs="Times New Roman"/>
          <w:sz w:val="19"/>
          <w:szCs w:val="19"/>
          <w:lang w:eastAsia="fr-CH"/>
        </w:rPr>
        <w:lastRenderedPageBreak/>
        <w:t>Section 359 Criminal procedure code :</w:t>
      </w:r>
    </w:p>
    <w:p w14:paraId="60D9506E" w14:textId="77777777" w:rsidR="00202F96" w:rsidRPr="00157A22" w:rsidRDefault="00202F96" w:rsidP="000B11AB">
      <w:pPr>
        <w:pStyle w:val="Paragraphedeliste"/>
        <w:numPr>
          <w:ilvl w:val="0"/>
          <w:numId w:val="27"/>
        </w:numPr>
        <w:spacing w:after="0" w:line="240" w:lineRule="auto"/>
        <w:ind w:left="720"/>
        <w:rPr>
          <w:rFonts w:ascii="Verdana" w:eastAsia="Times New Roman" w:hAnsi="Verdana" w:cs="Times New Roman"/>
          <w:sz w:val="19"/>
          <w:szCs w:val="19"/>
          <w:lang w:val="en-GB" w:eastAsia="fr-CH"/>
        </w:rPr>
      </w:pPr>
      <w:r w:rsidRPr="00157A22">
        <w:rPr>
          <w:rFonts w:ascii="Verdana" w:eastAsia="Times New Roman" w:hAnsi="Verdana" w:cs="Times New Roman"/>
          <w:sz w:val="19"/>
          <w:szCs w:val="19"/>
          <w:lang w:val="en-GB" w:eastAsia="fr-CH"/>
        </w:rPr>
        <w:t>Legal evidence is only recognized:</w:t>
      </w:r>
    </w:p>
    <w:p w14:paraId="0BEF8114" w14:textId="77777777" w:rsidR="00202F96" w:rsidRPr="00157A22" w:rsidRDefault="00202F96" w:rsidP="007549F6">
      <w:pPr>
        <w:spacing w:after="0" w:line="240" w:lineRule="auto"/>
        <w:ind w:left="720"/>
        <w:jc w:val="both"/>
        <w:rPr>
          <w:rFonts w:ascii="Verdana" w:eastAsia="Times New Roman" w:hAnsi="Verdana" w:cs="Times New Roman"/>
          <w:sz w:val="19"/>
          <w:szCs w:val="19"/>
          <w:lang w:val="en-GB" w:eastAsia="fr-CH"/>
        </w:rPr>
      </w:pPr>
      <w:r w:rsidRPr="00157A22">
        <w:rPr>
          <w:rFonts w:ascii="Verdana" w:eastAsia="Times New Roman" w:hAnsi="Verdana" w:cs="Times New Roman"/>
          <w:sz w:val="19"/>
          <w:szCs w:val="19"/>
          <w:lang w:val="en-GB" w:eastAsia="fr-CH"/>
        </w:rPr>
        <w:t>1 °. Own observation of the judge;</w:t>
      </w:r>
    </w:p>
    <w:p w14:paraId="7E378C11" w14:textId="77777777" w:rsidR="00202F96" w:rsidRPr="00157A22" w:rsidRDefault="00202F96" w:rsidP="007549F6">
      <w:pPr>
        <w:spacing w:after="0" w:line="240" w:lineRule="auto"/>
        <w:ind w:left="720"/>
        <w:jc w:val="both"/>
        <w:rPr>
          <w:rFonts w:ascii="Verdana" w:eastAsia="Times New Roman" w:hAnsi="Verdana" w:cs="Times New Roman"/>
          <w:sz w:val="19"/>
          <w:szCs w:val="19"/>
          <w:lang w:val="en-GB" w:eastAsia="fr-CH"/>
        </w:rPr>
      </w:pPr>
      <w:r w:rsidRPr="00157A22">
        <w:rPr>
          <w:rFonts w:ascii="Verdana" w:eastAsia="Times New Roman" w:hAnsi="Verdana" w:cs="Times New Roman"/>
          <w:sz w:val="19"/>
          <w:szCs w:val="19"/>
          <w:lang w:val="en-GB" w:eastAsia="fr-CH"/>
        </w:rPr>
        <w:t>2 ° statements by the suspect;</w:t>
      </w:r>
    </w:p>
    <w:p w14:paraId="34056409" w14:textId="77777777" w:rsidR="00202F96" w:rsidRPr="00157A22" w:rsidRDefault="00202F96" w:rsidP="007549F6">
      <w:pPr>
        <w:spacing w:after="0" w:line="240" w:lineRule="auto"/>
        <w:ind w:left="720"/>
        <w:jc w:val="both"/>
        <w:rPr>
          <w:rFonts w:ascii="Verdana" w:eastAsia="Times New Roman" w:hAnsi="Verdana" w:cs="Times New Roman"/>
          <w:sz w:val="19"/>
          <w:szCs w:val="19"/>
          <w:lang w:val="en-GB" w:eastAsia="fr-CH"/>
        </w:rPr>
      </w:pPr>
      <w:r w:rsidRPr="00157A22">
        <w:rPr>
          <w:rFonts w:ascii="Verdana" w:eastAsia="Times New Roman" w:hAnsi="Verdana" w:cs="Times New Roman"/>
          <w:sz w:val="19"/>
          <w:szCs w:val="19"/>
          <w:lang w:val="en-GB" w:eastAsia="fr-CH"/>
        </w:rPr>
        <w:t>3 ° statements by a witness;</w:t>
      </w:r>
    </w:p>
    <w:p w14:paraId="4DDB6A7C" w14:textId="77777777" w:rsidR="00202F96" w:rsidRPr="00157A22" w:rsidRDefault="00202F96" w:rsidP="007549F6">
      <w:pPr>
        <w:spacing w:after="0" w:line="240" w:lineRule="auto"/>
        <w:ind w:left="720"/>
        <w:jc w:val="both"/>
        <w:rPr>
          <w:rFonts w:ascii="Verdana" w:eastAsia="Times New Roman" w:hAnsi="Verdana" w:cs="Times New Roman"/>
          <w:sz w:val="19"/>
          <w:szCs w:val="19"/>
          <w:lang w:val="en-GB" w:eastAsia="fr-CH"/>
        </w:rPr>
      </w:pPr>
      <w:r w:rsidRPr="00157A22">
        <w:rPr>
          <w:rFonts w:ascii="Verdana" w:eastAsia="Times New Roman" w:hAnsi="Verdana" w:cs="Times New Roman"/>
          <w:sz w:val="19"/>
          <w:szCs w:val="19"/>
          <w:lang w:val="en-GB" w:eastAsia="fr-CH"/>
        </w:rPr>
        <w:t>4 °. Statements by an expert;</w:t>
      </w:r>
    </w:p>
    <w:p w14:paraId="7591003E" w14:textId="2EE53A08" w:rsidR="00202F96" w:rsidRPr="00157A22" w:rsidRDefault="00202F96" w:rsidP="000B11AB">
      <w:pPr>
        <w:pStyle w:val="Paragraphedeliste"/>
        <w:numPr>
          <w:ilvl w:val="0"/>
          <w:numId w:val="28"/>
        </w:numPr>
        <w:spacing w:after="0" w:line="240" w:lineRule="auto"/>
        <w:rPr>
          <w:rFonts w:ascii="Verdana" w:eastAsia="Times New Roman" w:hAnsi="Verdana" w:cs="Times New Roman"/>
          <w:sz w:val="19"/>
          <w:szCs w:val="19"/>
          <w:lang w:val="en-GB" w:eastAsia="fr-CH"/>
        </w:rPr>
      </w:pPr>
      <w:r w:rsidRPr="00157A22">
        <w:rPr>
          <w:rFonts w:ascii="Verdana" w:eastAsia="Times New Roman" w:hAnsi="Verdana" w:cs="Times New Roman"/>
          <w:sz w:val="19"/>
          <w:szCs w:val="19"/>
          <w:lang w:val="en-GB" w:eastAsia="fr-CH"/>
        </w:rPr>
        <w:t>°. Written documents.</w:t>
      </w:r>
    </w:p>
    <w:p w14:paraId="56C34BA0" w14:textId="1396295C" w:rsidR="00202F96" w:rsidRPr="00157A22" w:rsidRDefault="00202F96" w:rsidP="007549F6">
      <w:pPr>
        <w:spacing w:after="0" w:line="240" w:lineRule="auto"/>
        <w:jc w:val="both"/>
        <w:rPr>
          <w:rFonts w:ascii="Verdana" w:eastAsia="Times New Roman" w:hAnsi="Verdana" w:cs="Times New Roman"/>
          <w:sz w:val="19"/>
          <w:szCs w:val="19"/>
          <w:lang w:val="en-GB" w:eastAsia="fr-CH"/>
        </w:rPr>
      </w:pPr>
      <w:r w:rsidRPr="00157A22">
        <w:rPr>
          <w:rFonts w:ascii="Verdana" w:eastAsia="Times New Roman" w:hAnsi="Verdana" w:cs="Times New Roman"/>
          <w:sz w:val="19"/>
          <w:szCs w:val="19"/>
          <w:lang w:val="en-GB" w:eastAsia="fr-CH"/>
        </w:rPr>
        <w:t xml:space="preserve">    2) Facts or circumstances of public knowledge need no evidence.</w:t>
      </w:r>
    </w:p>
    <w:p w14:paraId="12E47AB0" w14:textId="13392CF1" w:rsidR="006D7B32" w:rsidRPr="005B6DD6" w:rsidRDefault="00202F96" w:rsidP="005B6DD6">
      <w:pPr>
        <w:spacing w:after="0" w:line="240" w:lineRule="auto"/>
        <w:ind w:left="720"/>
        <w:jc w:val="both"/>
        <w:rPr>
          <w:rFonts w:ascii="Verdana" w:eastAsia="Times New Roman" w:hAnsi="Verdana" w:cs="Times New Roman"/>
          <w:sz w:val="19"/>
          <w:szCs w:val="19"/>
          <w:lang w:val="en-GB" w:eastAsia="fr-CH"/>
        </w:rPr>
      </w:pPr>
      <w:r w:rsidRPr="005B6DD6">
        <w:rPr>
          <w:rFonts w:ascii="Verdana" w:eastAsia="Times New Roman" w:hAnsi="Verdana" w:cs="Times New Roman"/>
          <w:sz w:val="19"/>
          <w:szCs w:val="19"/>
          <w:lang w:val="en-GB" w:eastAsia="fr-CH"/>
        </w:rPr>
        <w:t>*For conviction a minimum of 2 is required. Statement of the victim counts as a statement of a witness. A medical investigation could be a written document. An eye witness could be relevant or an ‘out cry’ witness: a witness the victims goes to immediately after the rape. Furthermore : videoclips or text messages could be evidence.</w:t>
      </w:r>
      <w:r w:rsidRPr="005B6DD6">
        <w:rPr>
          <w:rFonts w:ascii="Verdana" w:eastAsia="Times New Roman" w:hAnsi="Verdana" w:cs="Times New Roman"/>
          <w:sz w:val="19"/>
          <w:szCs w:val="19"/>
          <w:lang w:val="en-GB" w:eastAsia="fr-CH"/>
        </w:rPr>
        <w:br/>
      </w:r>
    </w:p>
    <w:p w14:paraId="7E23D4EC" w14:textId="487FF8CE" w:rsidR="00927ADC" w:rsidRDefault="006D7B32" w:rsidP="005B6DD6">
      <w:pPr>
        <w:shd w:val="clear" w:color="auto" w:fill="FFFFFF"/>
        <w:spacing w:after="150" w:line="240" w:lineRule="auto"/>
        <w:jc w:val="both"/>
        <w:rPr>
          <w:rFonts w:ascii="Verdana" w:eastAsia="Times New Roman" w:hAnsi="Verdana" w:cs="Times New Roman"/>
          <w:b/>
          <w:bCs/>
          <w:color w:val="000000"/>
          <w:sz w:val="19"/>
          <w:szCs w:val="19"/>
          <w:lang w:val="en-GB" w:eastAsia="fr-CH"/>
        </w:rPr>
      </w:pPr>
      <w:r w:rsidRPr="007549F6">
        <w:rPr>
          <w:rFonts w:ascii="Verdana" w:eastAsia="Times New Roman" w:hAnsi="Verdana" w:cs="Times New Roman"/>
          <w:b/>
          <w:bCs/>
          <w:color w:val="000000"/>
          <w:sz w:val="19"/>
          <w:szCs w:val="19"/>
          <w:lang w:val="en-GB" w:eastAsia="fr-CH"/>
        </w:rPr>
        <w:t>Comments on question 19:</w:t>
      </w:r>
    </w:p>
    <w:p w14:paraId="7078CDFA" w14:textId="6A56E32D" w:rsidR="00C73E3A" w:rsidRPr="00C73E3A" w:rsidRDefault="00C73E3A" w:rsidP="00C73E3A">
      <w:pPr>
        <w:pStyle w:val="Titre2"/>
        <w:rPr>
          <w:rFonts w:eastAsia="Times New Roman"/>
          <w:lang w:val="en-GB" w:eastAsia="fr-CH"/>
        </w:rPr>
      </w:pPr>
      <w:bookmarkStart w:id="93" w:name="_Toc40722291"/>
      <w:r w:rsidRPr="00C73E3A">
        <w:rPr>
          <w:rFonts w:eastAsia="Times New Roman"/>
          <w:lang w:val="en-GB" w:eastAsia="fr-CH"/>
        </w:rPr>
        <w:t>Africa</w:t>
      </w:r>
      <w:bookmarkEnd w:id="93"/>
      <w:r w:rsidRPr="00C73E3A">
        <w:rPr>
          <w:rFonts w:eastAsia="Times New Roman"/>
          <w:lang w:val="en-GB" w:eastAsia="fr-CH"/>
        </w:rPr>
        <w:t xml:space="preserve"> </w:t>
      </w:r>
    </w:p>
    <w:p w14:paraId="52898DB1" w14:textId="225628D0" w:rsidR="00927ADC" w:rsidRDefault="00927ADC"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i/>
          <w:iCs/>
          <w:color w:val="000000"/>
          <w:sz w:val="19"/>
          <w:szCs w:val="19"/>
          <w:lang w:val="en-GB" w:eastAsia="fr-CH"/>
        </w:rPr>
        <w:t>Sierra Leone:</w:t>
      </w:r>
      <w:r w:rsidRPr="007549F6">
        <w:rPr>
          <w:rFonts w:ascii="Verdana" w:eastAsia="Times New Roman" w:hAnsi="Verdana" w:cs="Times New Roman"/>
          <w:color w:val="000000"/>
          <w:sz w:val="19"/>
          <w:szCs w:val="19"/>
          <w:lang w:val="en-GB" w:eastAsia="fr-CH"/>
        </w:rPr>
        <w:t xml:space="preserve"> No, the law is silent on this but magistrates and judges usually prevent defence lawyers from exposing a woman’s sexual history during trial. In any case the act of exposing a woman’s sexual history is redundant because you cannot use it as defence.</w:t>
      </w:r>
    </w:p>
    <w:p w14:paraId="5E6889E1" w14:textId="6B7E602A" w:rsidR="00C73E3A" w:rsidRDefault="00C73E3A" w:rsidP="007549F6">
      <w:pPr>
        <w:shd w:val="clear" w:color="auto" w:fill="FFFFFF"/>
        <w:spacing w:after="0" w:line="240" w:lineRule="auto"/>
        <w:jc w:val="both"/>
        <w:rPr>
          <w:rFonts w:ascii="Verdana" w:eastAsia="Times New Roman" w:hAnsi="Verdana" w:cs="Times New Roman"/>
          <w:color w:val="000000"/>
          <w:sz w:val="19"/>
          <w:szCs w:val="19"/>
          <w:lang w:val="en-GB" w:eastAsia="fr-CH"/>
        </w:rPr>
      </w:pPr>
    </w:p>
    <w:p w14:paraId="6A3C2CE2" w14:textId="3EA7EF84" w:rsidR="00C73E3A" w:rsidRDefault="00C73E3A" w:rsidP="00C73E3A">
      <w:pPr>
        <w:pStyle w:val="Titre2"/>
        <w:rPr>
          <w:rFonts w:eastAsia="Times New Roman"/>
          <w:lang w:val="en-GB" w:eastAsia="fr-CH"/>
        </w:rPr>
      </w:pPr>
      <w:bookmarkStart w:id="94" w:name="_Toc40722292"/>
      <w:r>
        <w:rPr>
          <w:rFonts w:eastAsia="Times New Roman"/>
          <w:lang w:val="en-GB" w:eastAsia="fr-CH"/>
        </w:rPr>
        <w:t>Europe</w:t>
      </w:r>
      <w:bookmarkEnd w:id="94"/>
    </w:p>
    <w:p w14:paraId="064F7533" w14:textId="77777777" w:rsidR="005B6DD6" w:rsidRDefault="005B6DD6" w:rsidP="005B6DD6">
      <w:pPr>
        <w:shd w:val="clear" w:color="auto" w:fill="FFFFFF"/>
        <w:spacing w:after="0" w:line="240" w:lineRule="auto"/>
        <w:jc w:val="both"/>
        <w:rPr>
          <w:rFonts w:ascii="Verdana" w:eastAsia="Times New Roman" w:hAnsi="Verdana" w:cs="Times New Roman"/>
          <w:i/>
          <w:iCs/>
          <w:color w:val="000000"/>
          <w:sz w:val="19"/>
          <w:szCs w:val="19"/>
          <w:lang w:val="en-GB" w:eastAsia="fr-CH"/>
        </w:rPr>
      </w:pPr>
    </w:p>
    <w:p w14:paraId="79EF196C" w14:textId="68B92910" w:rsidR="00157A22" w:rsidRDefault="00157A22" w:rsidP="005B6DD6">
      <w:pPr>
        <w:shd w:val="clear" w:color="auto" w:fill="FFFFFF"/>
        <w:spacing w:after="0" w:line="240" w:lineRule="auto"/>
        <w:jc w:val="both"/>
        <w:rPr>
          <w:rFonts w:ascii="Verdana" w:eastAsia="Times New Roman" w:hAnsi="Verdana" w:cs="Times New Roman"/>
          <w:i/>
          <w:iCs/>
          <w:color w:val="000000"/>
          <w:sz w:val="19"/>
          <w:szCs w:val="19"/>
          <w:lang w:val="en-GB" w:eastAsia="fr-CH"/>
        </w:rPr>
      </w:pPr>
      <w:r>
        <w:rPr>
          <w:rFonts w:ascii="Verdana" w:eastAsia="Times New Roman" w:hAnsi="Verdana" w:cs="Times New Roman"/>
          <w:i/>
          <w:iCs/>
          <w:color w:val="000000"/>
          <w:sz w:val="19"/>
          <w:szCs w:val="19"/>
          <w:lang w:val="en-GB" w:eastAsia="fr-CH"/>
        </w:rPr>
        <w:t>Albania:</w:t>
      </w:r>
      <w:r w:rsidRPr="00157A22">
        <w:rPr>
          <w:lang w:val="en-GB"/>
        </w:rPr>
        <w:t xml:space="preserve"> </w:t>
      </w:r>
      <w:r w:rsidRPr="00157A22">
        <w:rPr>
          <w:rFonts w:ascii="Verdana" w:eastAsia="Times New Roman" w:hAnsi="Verdana" w:cs="Times New Roman"/>
          <w:color w:val="000000"/>
          <w:sz w:val="19"/>
          <w:szCs w:val="19"/>
          <w:lang w:val="en-GB" w:eastAsia="fr-CH"/>
        </w:rPr>
        <w:t>Law No. 9887, dated 10.3.2008 "On the Protection of Personal Data"</w:t>
      </w:r>
      <w:r>
        <w:rPr>
          <w:rFonts w:ascii="Verdana" w:eastAsia="Times New Roman" w:hAnsi="Verdana" w:cs="Times New Roman"/>
          <w:color w:val="000000"/>
          <w:sz w:val="19"/>
          <w:szCs w:val="19"/>
          <w:lang w:val="en-GB" w:eastAsia="fr-CH"/>
        </w:rPr>
        <w:t>.</w:t>
      </w:r>
    </w:p>
    <w:p w14:paraId="32E42E3B" w14:textId="77777777" w:rsidR="00157A22" w:rsidRDefault="00157A22" w:rsidP="005B6DD6">
      <w:pPr>
        <w:shd w:val="clear" w:color="auto" w:fill="FFFFFF"/>
        <w:spacing w:after="0" w:line="240" w:lineRule="auto"/>
        <w:jc w:val="both"/>
        <w:rPr>
          <w:rFonts w:ascii="Verdana" w:eastAsia="Times New Roman" w:hAnsi="Verdana" w:cs="Times New Roman"/>
          <w:i/>
          <w:iCs/>
          <w:color w:val="000000"/>
          <w:sz w:val="19"/>
          <w:szCs w:val="19"/>
          <w:lang w:val="en-GB" w:eastAsia="fr-CH"/>
        </w:rPr>
      </w:pPr>
    </w:p>
    <w:p w14:paraId="2F4C4505" w14:textId="64AF4482" w:rsidR="005B6DD6" w:rsidRPr="007549F6" w:rsidRDefault="005B6DD6" w:rsidP="005B6DD6">
      <w:pPr>
        <w:shd w:val="clear" w:color="auto" w:fill="FFFFFF"/>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i/>
          <w:iCs/>
          <w:color w:val="000000"/>
          <w:sz w:val="19"/>
          <w:szCs w:val="19"/>
          <w:lang w:val="en-GB" w:eastAsia="fr-CH"/>
        </w:rPr>
        <w:t>Spain:</w:t>
      </w:r>
      <w:r w:rsidRPr="007549F6">
        <w:rPr>
          <w:rFonts w:ascii="Verdana" w:hAnsi="Verdana"/>
          <w:sz w:val="19"/>
          <w:szCs w:val="19"/>
          <w:lang w:val="en-GB"/>
        </w:rPr>
        <w:t xml:space="preserve"> </w:t>
      </w:r>
      <w:r w:rsidRPr="007549F6">
        <w:rPr>
          <w:rFonts w:ascii="Verdana" w:eastAsia="Times New Roman" w:hAnsi="Verdana" w:cs="Times New Roman"/>
          <w:color w:val="000000"/>
          <w:sz w:val="19"/>
          <w:szCs w:val="19"/>
          <w:lang w:val="en-GB" w:eastAsia="fr-CH"/>
        </w:rPr>
        <w:t>Art. 161 of LCrim, stablishes: “2. Likewise, it may agree to adopt the following measures for the protection of the privacy of the victim:</w:t>
      </w:r>
    </w:p>
    <w:p w14:paraId="1C008BDD" w14:textId="77777777" w:rsidR="005B6DD6" w:rsidRPr="007549F6" w:rsidRDefault="005B6DD6" w:rsidP="005B6DD6">
      <w:pPr>
        <w:shd w:val="clear" w:color="auto" w:fill="FFFFFF"/>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 Prohibit the disclosure or publication of information related to the identity of the victim, of data that may facilitate their identification directly or indirectly, or of those personal circumstances that would have been assessed to resolve their protection needs.</w:t>
      </w:r>
    </w:p>
    <w:p w14:paraId="5C0255DB" w14:textId="77777777" w:rsidR="005B6DD6" w:rsidRPr="007549F6" w:rsidRDefault="005B6DD6" w:rsidP="005B6DD6">
      <w:pPr>
        <w:shd w:val="clear" w:color="auto" w:fill="FFFFFF"/>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b) Prohibit the obtaining, disclosure or publication of images of the victim.</w:t>
      </w:r>
    </w:p>
    <w:p w14:paraId="60A491B7" w14:textId="77777777" w:rsidR="005B6DD6" w:rsidRPr="007549F6" w:rsidRDefault="005B6DD6" w:rsidP="005B6DD6">
      <w:pPr>
        <w:shd w:val="clear" w:color="auto" w:fill="FFFFFF"/>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3. The disclosure or publication of information regarding the identity of underage victims or victims with disabilities in need of special protection, data that may facilitate their identification directly or indirectly, or of those circumstances, is prohibited in any case.”</w:t>
      </w:r>
    </w:p>
    <w:p w14:paraId="694CCDD1" w14:textId="77777777" w:rsidR="005E5261" w:rsidRPr="007549F6" w:rsidRDefault="005E5261" w:rsidP="007549F6">
      <w:pPr>
        <w:shd w:val="clear" w:color="auto" w:fill="FFFFFF"/>
        <w:spacing w:after="150" w:line="240" w:lineRule="auto"/>
        <w:jc w:val="both"/>
        <w:rPr>
          <w:rFonts w:ascii="Verdana" w:eastAsia="Times New Roman" w:hAnsi="Verdana" w:cs="Times New Roman"/>
          <w:color w:val="000000"/>
          <w:sz w:val="19"/>
          <w:szCs w:val="19"/>
          <w:lang w:val="en-GB" w:eastAsia="fr-CH"/>
        </w:rPr>
      </w:pPr>
    </w:p>
    <w:p w14:paraId="0472997E" w14:textId="314FE7FD" w:rsidR="00315DFB" w:rsidRDefault="00315DFB" w:rsidP="007549F6">
      <w:pPr>
        <w:shd w:val="clear" w:color="auto" w:fill="FFFFFF"/>
        <w:spacing w:after="150" w:line="240" w:lineRule="auto"/>
        <w:jc w:val="both"/>
        <w:rPr>
          <w:rFonts w:ascii="Verdana" w:eastAsia="Times New Roman" w:hAnsi="Verdana" w:cs="Times New Roman"/>
          <w:b/>
          <w:bCs/>
          <w:color w:val="000000"/>
          <w:sz w:val="19"/>
          <w:szCs w:val="19"/>
          <w:lang w:val="en-GB" w:eastAsia="fr-CH"/>
        </w:rPr>
      </w:pPr>
      <w:r w:rsidRPr="007549F6">
        <w:rPr>
          <w:rFonts w:ascii="Verdana" w:eastAsia="Times New Roman" w:hAnsi="Verdana" w:cs="Times New Roman"/>
          <w:b/>
          <w:bCs/>
          <w:color w:val="000000"/>
          <w:sz w:val="19"/>
          <w:szCs w:val="19"/>
          <w:lang w:val="en-GB" w:eastAsia="fr-CH"/>
        </w:rPr>
        <w:t xml:space="preserve">Comments on question 20: </w:t>
      </w:r>
    </w:p>
    <w:p w14:paraId="6183B32B" w14:textId="694A7D7D" w:rsidR="005B6DD6" w:rsidRPr="005B6DD6" w:rsidRDefault="005B6DD6" w:rsidP="005B6DD6">
      <w:pPr>
        <w:pStyle w:val="Titre2"/>
        <w:rPr>
          <w:rFonts w:eastAsia="Times New Roman"/>
          <w:lang w:val="en-GB" w:eastAsia="fr-CH"/>
        </w:rPr>
      </w:pPr>
      <w:bookmarkStart w:id="95" w:name="_Toc40722293"/>
      <w:r w:rsidRPr="005B6DD6">
        <w:rPr>
          <w:rFonts w:eastAsia="Times New Roman"/>
          <w:lang w:val="en-GB" w:eastAsia="fr-CH"/>
        </w:rPr>
        <w:t>Africa</w:t>
      </w:r>
      <w:bookmarkEnd w:id="95"/>
      <w:r w:rsidRPr="005B6DD6">
        <w:rPr>
          <w:rFonts w:eastAsia="Times New Roman"/>
          <w:lang w:val="en-GB" w:eastAsia="fr-CH"/>
        </w:rPr>
        <w:t xml:space="preserve"> </w:t>
      </w:r>
    </w:p>
    <w:p w14:paraId="6BE1EEFF" w14:textId="0EA7BF30" w:rsidR="00554B3D" w:rsidRPr="007549F6" w:rsidRDefault="00554B3D" w:rsidP="007549F6">
      <w:pPr>
        <w:shd w:val="clear" w:color="auto" w:fill="FFFFFF"/>
        <w:spacing w:after="15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i/>
          <w:iCs/>
          <w:color w:val="000000"/>
          <w:sz w:val="19"/>
          <w:szCs w:val="19"/>
          <w:lang w:val="en-GB" w:eastAsia="fr-CH"/>
        </w:rPr>
        <w:t xml:space="preserve">Sierra Leone: </w:t>
      </w:r>
      <w:r w:rsidRPr="007549F6">
        <w:rPr>
          <w:rFonts w:ascii="Verdana" w:eastAsia="Times New Roman" w:hAnsi="Verdana" w:cs="Times New Roman"/>
          <w:color w:val="000000"/>
          <w:sz w:val="19"/>
          <w:szCs w:val="19"/>
          <w:lang w:val="en-GB" w:eastAsia="fr-CH"/>
        </w:rPr>
        <w:t>Yes but quite limited. Some of the procedures including a) Investigation done by a special arm of the police called the Family Support Unit, who wear plain clothes and carry</w:t>
      </w:r>
      <w:r w:rsidR="006F20A8" w:rsidRPr="007549F6">
        <w:rPr>
          <w:rFonts w:ascii="Verdana" w:eastAsia="Times New Roman" w:hAnsi="Verdana" w:cs="Times New Roman"/>
          <w:color w:val="000000"/>
          <w:sz w:val="19"/>
          <w:szCs w:val="19"/>
          <w:lang w:val="en-GB" w:eastAsia="fr-CH"/>
        </w:rPr>
        <w:t xml:space="preserve"> </w:t>
      </w:r>
      <w:r w:rsidRPr="007549F6">
        <w:rPr>
          <w:rFonts w:ascii="Verdana" w:eastAsia="Times New Roman" w:hAnsi="Verdana" w:cs="Times New Roman"/>
          <w:color w:val="000000"/>
          <w:sz w:val="19"/>
          <w:szCs w:val="19"/>
          <w:lang w:val="en-GB" w:eastAsia="fr-CH"/>
        </w:rPr>
        <w:t xml:space="preserve">out their investigation in special rooms at the police station and court trials are supposed to be done behind closed door. However, these provisions are limited and not necessarily effectively applied across the country. Victims usually continue to stay with perpetrator’s family in the same community whilst trial is going on and for the fact that maximum sentence is now life imprisonment, victims require stronger protection. </w:t>
      </w:r>
      <w:r w:rsidR="006F20A8" w:rsidRPr="007549F6">
        <w:rPr>
          <w:rFonts w:ascii="Verdana" w:eastAsia="Times New Roman" w:hAnsi="Verdana" w:cs="Times New Roman"/>
          <w:color w:val="000000"/>
          <w:sz w:val="19"/>
          <w:szCs w:val="19"/>
          <w:lang w:val="en-GB" w:eastAsia="fr-CH"/>
        </w:rPr>
        <w:t>DCI-Sierra Leone</w:t>
      </w:r>
      <w:r w:rsidRPr="007549F6">
        <w:rPr>
          <w:rFonts w:ascii="Verdana" w:eastAsia="Times New Roman" w:hAnsi="Verdana" w:cs="Times New Roman"/>
          <w:color w:val="000000"/>
          <w:sz w:val="19"/>
          <w:szCs w:val="19"/>
          <w:lang w:val="en-GB" w:eastAsia="fr-CH"/>
        </w:rPr>
        <w:t xml:space="preserve"> had situations where a victim and parent(s) have been evicted from a community because they decided to pursue legal justice instead of using the community justice system that would settle the matter peacefully tho</w:t>
      </w:r>
      <w:r w:rsidR="006F20A8" w:rsidRPr="007549F6">
        <w:rPr>
          <w:rFonts w:ascii="Verdana" w:eastAsia="Times New Roman" w:hAnsi="Verdana" w:cs="Times New Roman"/>
          <w:color w:val="000000"/>
          <w:sz w:val="19"/>
          <w:szCs w:val="19"/>
          <w:lang w:val="en-GB" w:eastAsia="fr-CH"/>
        </w:rPr>
        <w:t>u</w:t>
      </w:r>
      <w:r w:rsidRPr="007549F6">
        <w:rPr>
          <w:rFonts w:ascii="Verdana" w:eastAsia="Times New Roman" w:hAnsi="Verdana" w:cs="Times New Roman"/>
          <w:color w:val="000000"/>
          <w:sz w:val="19"/>
          <w:szCs w:val="19"/>
          <w:lang w:val="en-GB" w:eastAsia="fr-CH"/>
        </w:rPr>
        <w:t>gh perpetrators may pay some fines.</w:t>
      </w:r>
    </w:p>
    <w:p w14:paraId="5DBBDA4C" w14:textId="69BD0B22" w:rsidR="00456626" w:rsidRDefault="00931F5F" w:rsidP="007549F6">
      <w:pPr>
        <w:shd w:val="clear" w:color="auto" w:fill="FFFFFF"/>
        <w:spacing w:after="15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i/>
          <w:iCs/>
          <w:color w:val="000000"/>
          <w:sz w:val="19"/>
          <w:szCs w:val="19"/>
          <w:lang w:val="en-GB" w:eastAsia="fr-CH"/>
        </w:rPr>
        <w:t>Mali:</w:t>
      </w:r>
      <w:r w:rsidRPr="007549F6">
        <w:rPr>
          <w:rFonts w:ascii="Verdana" w:eastAsia="Times New Roman" w:hAnsi="Verdana" w:cs="Times New Roman"/>
          <w:color w:val="000000"/>
          <w:sz w:val="19"/>
          <w:szCs w:val="19"/>
          <w:lang w:val="en-GB" w:eastAsia="fr-CH"/>
        </w:rPr>
        <w:t xml:space="preserve"> Private hearings for minors.</w:t>
      </w:r>
    </w:p>
    <w:p w14:paraId="146118AE" w14:textId="67170FE6" w:rsidR="005B6DD6" w:rsidRPr="007549F6" w:rsidRDefault="005B6DD6" w:rsidP="005B6DD6">
      <w:pPr>
        <w:pStyle w:val="Titre2"/>
        <w:rPr>
          <w:rFonts w:eastAsia="Times New Roman"/>
          <w:lang w:val="en-GB" w:eastAsia="fr-CH"/>
        </w:rPr>
      </w:pPr>
      <w:bookmarkStart w:id="96" w:name="_Toc40722294"/>
      <w:r>
        <w:rPr>
          <w:rFonts w:eastAsia="Times New Roman"/>
          <w:lang w:val="en-GB" w:eastAsia="fr-CH"/>
        </w:rPr>
        <w:t>Europe</w:t>
      </w:r>
      <w:bookmarkEnd w:id="96"/>
      <w:r>
        <w:rPr>
          <w:rFonts w:eastAsia="Times New Roman"/>
          <w:lang w:val="en-GB" w:eastAsia="fr-CH"/>
        </w:rPr>
        <w:t xml:space="preserve"> </w:t>
      </w:r>
    </w:p>
    <w:p w14:paraId="7E1C476B" w14:textId="66AD7BB5" w:rsidR="003D6A2E" w:rsidRPr="007549F6" w:rsidRDefault="003D6A2E" w:rsidP="007549F6">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i/>
          <w:iCs/>
          <w:color w:val="000000"/>
          <w:sz w:val="19"/>
          <w:szCs w:val="19"/>
          <w:lang w:val="en-GB" w:eastAsia="fr-CH"/>
        </w:rPr>
        <w:t>Czech Republic</w:t>
      </w:r>
      <w:r w:rsidRPr="007549F6">
        <w:rPr>
          <w:rFonts w:ascii="Verdana" w:eastAsia="Times New Roman" w:hAnsi="Verdana" w:cs="Times New Roman"/>
          <w:color w:val="000000"/>
          <w:sz w:val="19"/>
          <w:szCs w:val="19"/>
          <w:lang w:val="en-GB" w:eastAsia="fr-CH"/>
        </w:rPr>
        <w:t>: In the Criminal Procedure Code, the law provisions aimed to avoid re-victimizations during the prosecution and court hearings are: “ </w:t>
      </w:r>
      <w:r w:rsidRPr="007549F6">
        <w:rPr>
          <w:rFonts w:ascii="Verdana" w:eastAsia="Times New Roman" w:hAnsi="Verdana" w:cs="Times New Roman"/>
          <w:color w:val="000000"/>
          <w:sz w:val="19"/>
          <w:szCs w:val="19"/>
          <w:u w:val="single"/>
          <w:lang w:val="en-GB" w:eastAsia="fr-CH"/>
        </w:rPr>
        <w:t>Providing information on criminal proceedings and persons involved in it</w:t>
      </w:r>
    </w:p>
    <w:p w14:paraId="1DECD0A1" w14:textId="77777777" w:rsidR="003D6A2E" w:rsidRPr="007549F6" w:rsidRDefault="003D6A2E" w:rsidP="007549F6">
      <w:pPr>
        <w:spacing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Article 8a</w:t>
      </w:r>
    </w:p>
    <w:p w14:paraId="210C749A" w14:textId="77777777" w:rsidR="003D6A2E" w:rsidRPr="007549F6" w:rsidRDefault="003D6A2E" w:rsidP="007549F6">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lastRenderedPageBreak/>
        <w:t>(1) When providing information on their activities to the public, law enforcement authorities shall ensure that they do not jeopardize the clarification of facts relevant to criminal proceedings, do not disclose data on persons directly involved in criminal proceedings that are not directly related to crime, and do not violate the principle that until guilt is pronounced by a final conviction, the person against whom criminal proceedings are being conducted cannot be regarded as guilty (Article 2 para. 2). In the pre-trial proceedings, they may not disclose information enabling the identity of the person prosecuted, the injured party, the person concerned and a witness to be identified.</w:t>
      </w:r>
    </w:p>
    <w:p w14:paraId="75E1EFB0" w14:textId="77777777" w:rsidR="003D6A2E" w:rsidRPr="007549F6" w:rsidRDefault="003D6A2E" w:rsidP="007549F6">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(2) When providing information pursuant to paragraph 1, bodies active in criminal proceedings shall pay special attention to the protection of personal data and the privacy of persons under the age of 18. ”</w:t>
      </w:r>
    </w:p>
    <w:p w14:paraId="2459B699" w14:textId="14C0D3EC" w:rsidR="00456626" w:rsidRPr="007549F6" w:rsidRDefault="003D6A2E" w:rsidP="007549F6">
      <w:pPr>
        <w:shd w:val="clear" w:color="auto" w:fill="FFFFFF"/>
        <w:spacing w:after="15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See other relevant articles in Annex.</w:t>
      </w:r>
      <w:r w:rsidR="00456626" w:rsidRPr="007549F6">
        <w:rPr>
          <w:rFonts w:ascii="Verdana" w:eastAsia="Times New Roman" w:hAnsi="Verdana" w:cs="Times New Roman"/>
          <w:i/>
          <w:iCs/>
          <w:color w:val="000000"/>
          <w:sz w:val="19"/>
          <w:szCs w:val="19"/>
          <w:lang w:val="en-GB" w:eastAsia="fr-CH"/>
        </w:rPr>
        <w:t>Belgium:</w:t>
      </w:r>
      <w:r w:rsidR="00456626" w:rsidRPr="007549F6">
        <w:rPr>
          <w:rFonts w:ascii="Verdana" w:eastAsia="Times New Roman" w:hAnsi="Verdana" w:cs="Times New Roman"/>
          <w:color w:val="000000"/>
          <w:sz w:val="19"/>
          <w:szCs w:val="19"/>
          <w:lang w:val="en-GB" w:eastAsia="fr-CH"/>
        </w:rPr>
        <w:t xml:space="preserve"> </w:t>
      </w:r>
      <w:r w:rsidR="00456626" w:rsidRPr="007549F6">
        <w:rPr>
          <w:rFonts w:ascii="Verdana" w:eastAsia="Verdana" w:hAnsi="Verdana" w:cs="Verdana"/>
          <w:sz w:val="19"/>
          <w:szCs w:val="19"/>
          <w:lang w:val="en-GB"/>
        </w:rPr>
        <w:t xml:space="preserve">For minors, specific measures, resulting </w:t>
      </w:r>
      <w:r w:rsidR="00822215" w:rsidRPr="007549F6">
        <w:rPr>
          <w:rFonts w:ascii="Verdana" w:eastAsia="Verdana" w:hAnsi="Verdana" w:cs="Verdana"/>
          <w:sz w:val="19"/>
          <w:szCs w:val="19"/>
          <w:lang w:val="en-GB"/>
        </w:rPr>
        <w:t>from</w:t>
      </w:r>
      <w:r w:rsidR="00456626" w:rsidRPr="007549F6">
        <w:rPr>
          <w:rFonts w:ascii="Verdana" w:eastAsia="Verdana" w:hAnsi="Verdana" w:cs="Verdana"/>
          <w:sz w:val="19"/>
          <w:szCs w:val="19"/>
          <w:lang w:val="en-GB"/>
        </w:rPr>
        <w:t xml:space="preserve"> Directive 2011/2/EU, have been put in place. To quote a few examples:</w:t>
      </w:r>
    </w:p>
    <w:p w14:paraId="20BED59D" w14:textId="77777777" w:rsidR="00456626" w:rsidRPr="007549F6" w:rsidRDefault="00456626" w:rsidP="000B11AB">
      <w:pPr>
        <w:numPr>
          <w:ilvl w:val="0"/>
          <w:numId w:val="24"/>
        </w:numPr>
        <w:spacing w:before="280" w:after="0" w:line="240" w:lineRule="auto"/>
        <w:jc w:val="both"/>
        <w:rPr>
          <w:rFonts w:ascii="Verdana" w:eastAsia="Verdana" w:hAnsi="Verdana" w:cs="Verdana"/>
          <w:bCs/>
          <w:sz w:val="19"/>
          <w:szCs w:val="19"/>
          <w:lang w:val="en-GB"/>
        </w:rPr>
      </w:pPr>
      <w:r w:rsidRPr="007549F6">
        <w:rPr>
          <w:rFonts w:ascii="Verdana" w:eastAsia="Verdana" w:hAnsi="Verdana" w:cs="Verdana"/>
          <w:bCs/>
          <w:sz w:val="19"/>
          <w:szCs w:val="19"/>
          <w:u w:val="single"/>
          <w:lang w:val="en-GB"/>
        </w:rPr>
        <w:t>Article 94 of the Belgian Code of Criminal Procedure</w:t>
      </w:r>
      <w:r w:rsidRPr="007549F6">
        <w:rPr>
          <w:rFonts w:ascii="Verdana" w:eastAsia="Verdana" w:hAnsi="Verdana" w:cs="Verdana"/>
          <w:bCs/>
          <w:sz w:val="19"/>
          <w:szCs w:val="19"/>
          <w:lang w:val="en-GB"/>
        </w:rPr>
        <w:t xml:space="preserve"> states that interviews with minors need to take place in premises specially adapted for this purpose.</w:t>
      </w:r>
    </w:p>
    <w:p w14:paraId="5415AD31" w14:textId="77777777" w:rsidR="00456626" w:rsidRPr="007549F6" w:rsidRDefault="00456626" w:rsidP="000B11AB">
      <w:pPr>
        <w:numPr>
          <w:ilvl w:val="0"/>
          <w:numId w:val="24"/>
        </w:numPr>
        <w:spacing w:after="0" w:line="240" w:lineRule="auto"/>
        <w:jc w:val="both"/>
        <w:rPr>
          <w:rFonts w:ascii="Verdana" w:eastAsia="Verdana" w:hAnsi="Verdana" w:cs="Verdana"/>
          <w:bCs/>
          <w:sz w:val="19"/>
          <w:szCs w:val="19"/>
          <w:lang w:val="en-GB"/>
        </w:rPr>
      </w:pPr>
      <w:r w:rsidRPr="007549F6">
        <w:rPr>
          <w:rFonts w:ascii="Verdana" w:eastAsia="Verdana" w:hAnsi="Verdana" w:cs="Verdana"/>
          <w:bCs/>
          <w:sz w:val="19"/>
          <w:szCs w:val="19"/>
          <w:u w:val="single"/>
          <w:lang w:val="en-GB"/>
        </w:rPr>
        <w:t>Article 91bis of the Belgian Code of Criminal Procedure</w:t>
      </w:r>
      <w:r w:rsidRPr="007549F6">
        <w:rPr>
          <w:rFonts w:ascii="Verdana" w:eastAsia="Verdana" w:hAnsi="Verdana" w:cs="Verdana"/>
          <w:bCs/>
          <w:sz w:val="19"/>
          <w:szCs w:val="19"/>
          <w:lang w:val="en-GB"/>
        </w:rPr>
        <w:t xml:space="preserve"> grants the minor victim of the relevant crimes the right (but not the obligation) to be assisted by an adult of its choice during the interviews</w:t>
      </w:r>
    </w:p>
    <w:p w14:paraId="5EA223BD" w14:textId="77777777" w:rsidR="00456626" w:rsidRPr="007549F6" w:rsidRDefault="00456626" w:rsidP="000B11AB">
      <w:pPr>
        <w:numPr>
          <w:ilvl w:val="0"/>
          <w:numId w:val="24"/>
        </w:numPr>
        <w:spacing w:after="0" w:line="240" w:lineRule="auto"/>
        <w:jc w:val="both"/>
        <w:rPr>
          <w:rFonts w:ascii="Verdana" w:eastAsia="Verdana" w:hAnsi="Verdana" w:cs="Verdana"/>
          <w:bCs/>
          <w:sz w:val="19"/>
          <w:szCs w:val="19"/>
          <w:lang w:val="en-GB"/>
        </w:rPr>
      </w:pPr>
      <w:r w:rsidRPr="007549F6">
        <w:rPr>
          <w:rFonts w:ascii="Verdana" w:eastAsia="Verdana" w:hAnsi="Verdana" w:cs="Verdana"/>
          <w:bCs/>
          <w:sz w:val="19"/>
          <w:szCs w:val="19"/>
          <w:u w:val="single"/>
          <w:lang w:val="en-GB"/>
        </w:rPr>
        <w:t>The Criminal Investigation Code</w:t>
      </w:r>
      <w:r w:rsidRPr="007549F6">
        <w:rPr>
          <w:rFonts w:ascii="Verdana" w:eastAsia="Verdana" w:hAnsi="Verdana" w:cs="Verdana"/>
          <w:bCs/>
          <w:sz w:val="19"/>
          <w:szCs w:val="19"/>
          <w:lang w:val="en-GB"/>
        </w:rPr>
        <w:t xml:space="preserve"> provides the possibility of videotaped hearings for minors and vulnerable persons who are victims of sexual offences, sexual exploitation/prostitution, genital mutilation or trafficking in human beings. </w:t>
      </w:r>
    </w:p>
    <w:p w14:paraId="0D41FBEE" w14:textId="77777777" w:rsidR="00456626" w:rsidRPr="007549F6" w:rsidRDefault="00456626" w:rsidP="000B11AB">
      <w:pPr>
        <w:numPr>
          <w:ilvl w:val="0"/>
          <w:numId w:val="24"/>
        </w:numPr>
        <w:spacing w:after="0" w:line="240" w:lineRule="auto"/>
        <w:ind w:left="714" w:hanging="357"/>
        <w:jc w:val="both"/>
        <w:rPr>
          <w:rFonts w:ascii="Verdana" w:eastAsia="Verdana" w:hAnsi="Verdana" w:cs="Verdana"/>
          <w:bCs/>
          <w:sz w:val="19"/>
          <w:szCs w:val="19"/>
          <w:lang w:val="en-GB"/>
        </w:rPr>
      </w:pPr>
      <w:r w:rsidRPr="007549F6">
        <w:rPr>
          <w:rFonts w:ascii="Verdana" w:eastAsia="Verdana" w:hAnsi="Verdana" w:cs="Verdana"/>
          <w:bCs/>
          <w:sz w:val="19"/>
          <w:szCs w:val="19"/>
          <w:lang w:val="en-GB"/>
        </w:rPr>
        <w:t xml:space="preserve">According to </w:t>
      </w:r>
      <w:r w:rsidRPr="007549F6">
        <w:rPr>
          <w:rFonts w:ascii="Verdana" w:eastAsia="Verdana" w:hAnsi="Verdana" w:cs="Verdana"/>
          <w:bCs/>
          <w:sz w:val="19"/>
          <w:szCs w:val="19"/>
          <w:u w:val="single"/>
          <w:lang w:val="en-GB"/>
        </w:rPr>
        <w:t>article 95 of the Code of Criminal Investigation</w:t>
      </w:r>
      <w:r w:rsidRPr="007549F6">
        <w:rPr>
          <w:rFonts w:ascii="Verdana" w:eastAsia="Verdana" w:hAnsi="Verdana" w:cs="Verdana"/>
          <w:bCs/>
          <w:sz w:val="19"/>
          <w:szCs w:val="19"/>
          <w:lang w:val="en-GB"/>
        </w:rPr>
        <w:t>, the minor may request the interruption of the recording at any time during the recorded hearing.</w:t>
      </w:r>
    </w:p>
    <w:p w14:paraId="376A8D03" w14:textId="77777777" w:rsidR="00456626" w:rsidRPr="007549F6" w:rsidRDefault="00456626" w:rsidP="000B11AB">
      <w:pPr>
        <w:numPr>
          <w:ilvl w:val="0"/>
          <w:numId w:val="24"/>
        </w:numPr>
        <w:spacing w:after="0" w:line="240" w:lineRule="auto"/>
        <w:ind w:left="714" w:hanging="357"/>
        <w:jc w:val="both"/>
        <w:rPr>
          <w:rFonts w:ascii="Verdana" w:eastAsia="Verdana" w:hAnsi="Verdana" w:cs="Verdana"/>
          <w:bCs/>
          <w:sz w:val="19"/>
          <w:szCs w:val="19"/>
          <w:lang w:val="en-GB"/>
        </w:rPr>
      </w:pPr>
      <w:r w:rsidRPr="007549F6">
        <w:rPr>
          <w:rFonts w:ascii="Verdana" w:eastAsia="Verdana" w:hAnsi="Verdana" w:cs="Verdana"/>
          <w:bCs/>
          <w:sz w:val="19"/>
          <w:szCs w:val="19"/>
          <w:lang w:val="en-GB"/>
        </w:rPr>
        <w:t xml:space="preserve">According to </w:t>
      </w:r>
      <w:r w:rsidRPr="007549F6">
        <w:rPr>
          <w:rFonts w:ascii="Verdana" w:eastAsia="Verdana" w:hAnsi="Verdana" w:cs="Verdana"/>
          <w:bCs/>
          <w:sz w:val="19"/>
          <w:szCs w:val="19"/>
          <w:u w:val="single"/>
          <w:lang w:val="en-GB"/>
        </w:rPr>
        <w:t>article 190 of the Belgian Code of Criminal Procedure</w:t>
      </w:r>
      <w:r w:rsidRPr="007549F6">
        <w:rPr>
          <w:rFonts w:ascii="Verdana" w:eastAsia="Verdana" w:hAnsi="Verdana" w:cs="Verdana"/>
          <w:bCs/>
          <w:sz w:val="19"/>
          <w:szCs w:val="19"/>
          <w:lang w:val="en-GB"/>
        </w:rPr>
        <w:t>, victims of rape and indecent assault may request a hearing behind closed doors for reasons of privacy.</w:t>
      </w:r>
    </w:p>
    <w:p w14:paraId="0DB084BC" w14:textId="77777777" w:rsidR="00456626" w:rsidRPr="007549F6" w:rsidRDefault="00456626" w:rsidP="000B11AB">
      <w:pPr>
        <w:numPr>
          <w:ilvl w:val="0"/>
          <w:numId w:val="24"/>
        </w:numPr>
        <w:spacing w:after="0" w:line="240" w:lineRule="auto"/>
        <w:ind w:left="714" w:hanging="357"/>
        <w:jc w:val="both"/>
        <w:rPr>
          <w:rFonts w:ascii="Verdana" w:eastAsia="Verdana" w:hAnsi="Verdana" w:cs="Verdana"/>
          <w:bCs/>
          <w:sz w:val="19"/>
          <w:szCs w:val="19"/>
          <w:lang w:val="en-GB"/>
        </w:rPr>
      </w:pPr>
      <w:r w:rsidRPr="007549F6">
        <w:rPr>
          <w:rFonts w:ascii="Verdana" w:eastAsia="Verdana" w:hAnsi="Verdana" w:cs="Verdana"/>
          <w:bCs/>
          <w:sz w:val="19"/>
          <w:szCs w:val="19"/>
          <w:lang w:val="en-GB"/>
        </w:rPr>
        <w:t xml:space="preserve">According to </w:t>
      </w:r>
      <w:r w:rsidRPr="007549F6">
        <w:rPr>
          <w:rFonts w:ascii="Verdana" w:eastAsia="Verdana" w:hAnsi="Verdana" w:cs="Verdana"/>
          <w:bCs/>
          <w:sz w:val="19"/>
          <w:szCs w:val="19"/>
          <w:u w:val="single"/>
          <w:lang w:val="en-GB"/>
        </w:rPr>
        <w:t>article 190bis of the Belgian Code of Criminal Procedure</w:t>
      </w:r>
      <w:r w:rsidRPr="007549F6">
        <w:rPr>
          <w:rFonts w:ascii="Verdana" w:eastAsia="Verdana" w:hAnsi="Verdana" w:cs="Verdana"/>
          <w:bCs/>
          <w:sz w:val="19"/>
          <w:szCs w:val="19"/>
          <w:lang w:val="en-GB"/>
        </w:rPr>
        <w:t xml:space="preserve">, when the presence of a minor at court is deemed necessary to the “manifestation of truth”, the attendance is organized through video-conference in which the minor is heard in a separate room together with person designated at article 91bis, a lawyer and a psychiatrist/psychologist. The court can limit or exclude any visual contact between the minor and the suspect.  </w:t>
      </w:r>
    </w:p>
    <w:p w14:paraId="2CC6DA0B" w14:textId="4B9C7DEF" w:rsidR="003D6A2E" w:rsidRDefault="00456626" w:rsidP="000B11AB">
      <w:pPr>
        <w:numPr>
          <w:ilvl w:val="0"/>
          <w:numId w:val="24"/>
        </w:numPr>
        <w:spacing w:after="280" w:line="240" w:lineRule="auto"/>
        <w:jc w:val="both"/>
        <w:rPr>
          <w:rFonts w:ascii="Verdana" w:eastAsia="Verdana" w:hAnsi="Verdana" w:cs="Verdana"/>
          <w:sz w:val="19"/>
          <w:szCs w:val="19"/>
          <w:lang w:val="en-GB"/>
        </w:rPr>
      </w:pPr>
      <w:r w:rsidRPr="007549F6">
        <w:rPr>
          <w:rFonts w:ascii="Verdana" w:eastAsia="Verdana" w:hAnsi="Verdana" w:cs="Verdana"/>
          <w:sz w:val="19"/>
          <w:szCs w:val="19"/>
          <w:u w:val="single"/>
          <w:lang w:val="en-GB"/>
        </w:rPr>
        <w:t>Article 378bis of the Belgian Criminal Code</w:t>
      </w:r>
      <w:r w:rsidRPr="007549F6">
        <w:rPr>
          <w:rFonts w:ascii="Verdana" w:eastAsia="Verdana" w:hAnsi="Verdana" w:cs="Verdana"/>
          <w:sz w:val="19"/>
          <w:szCs w:val="19"/>
          <w:lang w:val="en-GB"/>
        </w:rPr>
        <w:t xml:space="preserve"> prohibits any type of publication or dissemination of information that could lead to the identification of child victims of the relevant offences.</w:t>
      </w:r>
    </w:p>
    <w:p w14:paraId="7856C8D8" w14:textId="77777777" w:rsidR="00C73E3A" w:rsidRPr="007549F6" w:rsidRDefault="00C73E3A" w:rsidP="00C73E3A">
      <w:pPr>
        <w:spacing w:after="280" w:line="240" w:lineRule="auto"/>
        <w:jc w:val="both"/>
        <w:rPr>
          <w:rFonts w:ascii="Verdana" w:eastAsia="Verdana" w:hAnsi="Verdana" w:cs="Verdana"/>
          <w:sz w:val="19"/>
          <w:szCs w:val="19"/>
          <w:lang w:val="en-GB"/>
        </w:rPr>
      </w:pPr>
    </w:p>
    <w:p w14:paraId="76445603" w14:textId="458D7BAA" w:rsidR="00081593" w:rsidRPr="00CD0361" w:rsidRDefault="00081593" w:rsidP="00C73E3A">
      <w:pPr>
        <w:pStyle w:val="Titre1"/>
        <w:rPr>
          <w:rFonts w:eastAsia="Times New Roman"/>
          <w:lang w:val="en-GB" w:eastAsia="fr-CH"/>
        </w:rPr>
      </w:pPr>
      <w:bookmarkStart w:id="97" w:name="_Toc40457286"/>
      <w:bookmarkStart w:id="98" w:name="_Toc40722295"/>
      <w:r w:rsidRPr="00CD0361">
        <w:rPr>
          <w:rFonts w:eastAsia="Times New Roman"/>
          <w:lang w:val="en-GB" w:eastAsia="fr-CH"/>
        </w:rPr>
        <w:t>War and/or conflict</w:t>
      </w:r>
      <w:bookmarkEnd w:id="97"/>
      <w:bookmarkEnd w:id="98"/>
    </w:p>
    <w:p w14:paraId="5FCE048B" w14:textId="77777777" w:rsidR="003D0EB8" w:rsidRPr="00CD0361" w:rsidRDefault="003D0EB8" w:rsidP="003D0EB8">
      <w:pPr>
        <w:rPr>
          <w:lang w:val="en-GB" w:eastAsia="fr-CH"/>
        </w:rPr>
      </w:pPr>
    </w:p>
    <w:tbl>
      <w:tblPr>
        <w:tblStyle w:val="Grilledutableau"/>
        <w:tblW w:w="0" w:type="auto"/>
        <w:tblInd w:w="-5" w:type="dxa"/>
        <w:tblLook w:val="04A0" w:firstRow="1" w:lastRow="0" w:firstColumn="1" w:lastColumn="0" w:noHBand="0" w:noVBand="1"/>
      </w:tblPr>
      <w:tblGrid>
        <w:gridCol w:w="3940"/>
        <w:gridCol w:w="2354"/>
        <w:gridCol w:w="2727"/>
      </w:tblGrid>
      <w:tr w:rsidR="00D0116E" w:rsidRPr="00D84667" w14:paraId="7594ED96" w14:textId="77777777" w:rsidTr="0023442F">
        <w:tc>
          <w:tcPr>
            <w:tcW w:w="3969" w:type="dxa"/>
          </w:tcPr>
          <w:p w14:paraId="53038906" w14:textId="3FA9868F" w:rsidR="00D0116E" w:rsidRPr="00D0116E" w:rsidRDefault="00D0116E" w:rsidP="00081593">
            <w:pPr>
              <w:spacing w:after="150"/>
              <w:rPr>
                <w:rFonts w:ascii="Verdana" w:eastAsia="Times New Roman" w:hAnsi="Verdana" w:cs="Times New Roman"/>
                <w:color w:val="000000"/>
                <w:sz w:val="19"/>
                <w:szCs w:val="19"/>
                <w:lang w:val="en-GB" w:eastAsia="fr-CH"/>
              </w:rPr>
            </w:pPr>
            <w:r w:rsidRPr="00D0116E">
              <w:rPr>
                <w:rFonts w:ascii="Verdana" w:eastAsia="Times New Roman" w:hAnsi="Verdana" w:cs="Times New Roman"/>
                <w:color w:val="000000"/>
                <w:sz w:val="19"/>
                <w:szCs w:val="19"/>
                <w:lang w:val="en-GB" w:eastAsia="fr-CH"/>
              </w:rPr>
              <w:t>21.</w:t>
            </w:r>
            <w:r w:rsidRPr="00D0116E">
              <w:rPr>
                <w:rFonts w:ascii="Verdana" w:eastAsia="Times New Roman" w:hAnsi="Verdana" w:cs="Times New Roman"/>
                <w:color w:val="000000"/>
                <w:sz w:val="19"/>
                <w:szCs w:val="19"/>
                <w:lang w:val="en-GB" w:eastAsia="fr-CH"/>
              </w:rPr>
              <w:tab/>
              <w:t>Is rape criminalized as a war crime or crime against humanity?</w:t>
            </w:r>
          </w:p>
        </w:tc>
        <w:tc>
          <w:tcPr>
            <w:tcW w:w="2365" w:type="dxa"/>
          </w:tcPr>
          <w:p w14:paraId="49AC938E" w14:textId="32C9F4D7" w:rsidR="00D0116E" w:rsidRPr="007150F1" w:rsidRDefault="00CD0361" w:rsidP="00081593">
            <w:pPr>
              <w:spacing w:after="150"/>
              <w:rPr>
                <w:rFonts w:ascii="Verdana" w:eastAsia="Times New Roman" w:hAnsi="Verdana" w:cs="Times New Roman"/>
                <w:color w:val="000000"/>
                <w:sz w:val="19"/>
                <w:szCs w:val="19"/>
                <w:lang w:val="es-ES" w:eastAsia="fr-CH"/>
              </w:rPr>
            </w:pPr>
            <w:r w:rsidRPr="007150F1">
              <w:rPr>
                <w:rFonts w:ascii="Verdana" w:eastAsia="Times New Roman" w:hAnsi="Verdana" w:cs="Times New Roman"/>
                <w:color w:val="000000"/>
                <w:sz w:val="19"/>
                <w:szCs w:val="19"/>
                <w:lang w:val="es-ES" w:eastAsia="fr-CH"/>
              </w:rPr>
              <w:t>Burkina Faso</w:t>
            </w:r>
            <w:r w:rsidR="00315DFB" w:rsidRPr="007150F1">
              <w:rPr>
                <w:rFonts w:ascii="Verdana" w:eastAsia="Times New Roman" w:hAnsi="Verdana" w:cs="Times New Roman"/>
                <w:color w:val="000000"/>
                <w:sz w:val="19"/>
                <w:szCs w:val="19"/>
                <w:lang w:val="es-ES" w:eastAsia="fr-CH"/>
              </w:rPr>
              <w:t>, Ghana</w:t>
            </w:r>
            <w:r w:rsidR="006F78B5" w:rsidRPr="007150F1">
              <w:rPr>
                <w:rFonts w:ascii="Verdana" w:eastAsia="Times New Roman" w:hAnsi="Verdana" w:cs="Times New Roman"/>
                <w:color w:val="000000"/>
                <w:sz w:val="19"/>
                <w:szCs w:val="19"/>
                <w:lang w:val="es-ES" w:eastAsia="fr-CH"/>
              </w:rPr>
              <w:t>, Mali</w:t>
            </w:r>
            <w:r w:rsidR="007150F1" w:rsidRPr="007150F1">
              <w:rPr>
                <w:rFonts w:ascii="Verdana" w:eastAsia="Times New Roman" w:hAnsi="Verdana" w:cs="Times New Roman"/>
                <w:color w:val="000000"/>
                <w:sz w:val="19"/>
                <w:szCs w:val="19"/>
                <w:lang w:val="es-ES" w:eastAsia="fr-CH"/>
              </w:rPr>
              <w:t>, C</w:t>
            </w:r>
            <w:r w:rsidR="007150F1">
              <w:rPr>
                <w:rFonts w:ascii="Verdana" w:eastAsia="Times New Roman" w:hAnsi="Verdana" w:cs="Times New Roman"/>
                <w:color w:val="000000"/>
                <w:sz w:val="19"/>
                <w:szCs w:val="19"/>
                <w:lang w:val="es-ES" w:eastAsia="fr-CH"/>
              </w:rPr>
              <w:t>olombia</w:t>
            </w:r>
            <w:r w:rsidR="00082A76">
              <w:rPr>
                <w:rFonts w:ascii="Verdana" w:eastAsia="Times New Roman" w:hAnsi="Verdana" w:cs="Times New Roman"/>
                <w:color w:val="000000"/>
                <w:sz w:val="19"/>
                <w:szCs w:val="19"/>
                <w:lang w:val="es-ES" w:eastAsia="fr-CH"/>
              </w:rPr>
              <w:t>, Belgium</w:t>
            </w:r>
            <w:r w:rsidR="00F70BE9">
              <w:rPr>
                <w:rFonts w:ascii="Verdana" w:eastAsia="Times New Roman" w:hAnsi="Verdana" w:cs="Times New Roman"/>
                <w:color w:val="000000"/>
                <w:sz w:val="19"/>
                <w:szCs w:val="19"/>
                <w:lang w:val="es-ES" w:eastAsia="fr-CH"/>
              </w:rPr>
              <w:t xml:space="preserve">, </w:t>
            </w:r>
            <w:r w:rsidR="00F70BE9" w:rsidRPr="00922210">
              <w:rPr>
                <w:rFonts w:ascii="Verdana" w:eastAsia="Times New Roman" w:hAnsi="Verdana" w:cs="Times New Roman"/>
                <w:color w:val="000000"/>
                <w:sz w:val="19"/>
                <w:szCs w:val="19"/>
                <w:lang w:val="en-GB" w:eastAsia="fr-CH"/>
              </w:rPr>
              <w:t>Czech Rep</w:t>
            </w:r>
            <w:r w:rsidR="00F70BE9">
              <w:rPr>
                <w:rFonts w:ascii="Verdana" w:eastAsia="Times New Roman" w:hAnsi="Verdana" w:cs="Times New Roman"/>
                <w:color w:val="000000"/>
                <w:sz w:val="19"/>
                <w:szCs w:val="19"/>
                <w:lang w:val="en-GB" w:eastAsia="fr-CH"/>
              </w:rPr>
              <w:t>ublic</w:t>
            </w:r>
            <w:r w:rsidR="00955668">
              <w:rPr>
                <w:rFonts w:ascii="Verdana" w:eastAsia="Times New Roman" w:hAnsi="Verdana" w:cs="Times New Roman"/>
                <w:color w:val="000000"/>
                <w:sz w:val="19"/>
                <w:szCs w:val="19"/>
                <w:lang w:val="en-GB" w:eastAsia="fr-CH"/>
              </w:rPr>
              <w:t>, Tunisia</w:t>
            </w:r>
            <w:r w:rsidR="009A046F">
              <w:rPr>
                <w:rFonts w:ascii="Verdana" w:eastAsia="Times New Roman" w:hAnsi="Verdana" w:cs="Times New Roman"/>
                <w:color w:val="000000"/>
                <w:sz w:val="19"/>
                <w:szCs w:val="19"/>
                <w:lang w:val="en-GB" w:eastAsia="fr-CH"/>
              </w:rPr>
              <w:t>, Tanzania</w:t>
            </w:r>
          </w:p>
        </w:tc>
        <w:tc>
          <w:tcPr>
            <w:tcW w:w="2743" w:type="dxa"/>
          </w:tcPr>
          <w:p w14:paraId="7CA58965" w14:textId="03EB5B75" w:rsidR="00D0116E" w:rsidRPr="001F4542" w:rsidRDefault="00307308" w:rsidP="00081593">
            <w:pPr>
              <w:spacing w:after="150"/>
              <w:rPr>
                <w:rFonts w:ascii="Verdana" w:eastAsia="Times New Roman" w:hAnsi="Verdana" w:cs="Times New Roman"/>
                <w:color w:val="000000"/>
                <w:sz w:val="19"/>
                <w:szCs w:val="19"/>
                <w:lang w:val="es-ES" w:eastAsia="fr-CH"/>
              </w:rPr>
            </w:pPr>
            <w:r w:rsidRPr="001F4542">
              <w:rPr>
                <w:rFonts w:ascii="Verdana" w:eastAsia="Times New Roman" w:hAnsi="Verdana" w:cs="Times New Roman"/>
                <w:color w:val="000000"/>
                <w:sz w:val="19"/>
                <w:szCs w:val="19"/>
                <w:lang w:val="es-ES" w:eastAsia="fr-CH"/>
              </w:rPr>
              <w:t>Canada</w:t>
            </w:r>
            <w:r w:rsidR="005E5261" w:rsidRPr="001F4542">
              <w:rPr>
                <w:rFonts w:ascii="Verdana" w:eastAsia="Times New Roman" w:hAnsi="Verdana" w:cs="Times New Roman"/>
                <w:color w:val="000000"/>
                <w:sz w:val="19"/>
                <w:szCs w:val="19"/>
                <w:lang w:val="es-ES" w:eastAsia="fr-CH"/>
              </w:rPr>
              <w:t xml:space="preserve">, </w:t>
            </w:r>
            <w:r w:rsidR="005E5261" w:rsidRPr="00121228">
              <w:rPr>
                <w:rFonts w:ascii="Verdana" w:eastAsia="Times New Roman" w:hAnsi="Verdana" w:cs="Times New Roman"/>
                <w:color w:val="000000"/>
                <w:sz w:val="19"/>
                <w:szCs w:val="19"/>
                <w:lang w:val="es-ES" w:eastAsia="fr-CH"/>
              </w:rPr>
              <w:t>South Korea</w:t>
            </w:r>
            <w:r w:rsidR="00BF51DA" w:rsidRPr="00E0151B">
              <w:rPr>
                <w:rFonts w:ascii="Verdana" w:eastAsia="Times New Roman" w:hAnsi="Verdana" w:cs="Times New Roman"/>
                <w:color w:val="000000"/>
                <w:sz w:val="19"/>
                <w:szCs w:val="19"/>
                <w:lang w:val="es-ES" w:eastAsia="fr-CH"/>
              </w:rPr>
              <w:t>, K</w:t>
            </w:r>
            <w:r w:rsidR="00BF51DA" w:rsidRPr="001F4542">
              <w:rPr>
                <w:rFonts w:ascii="Verdana" w:eastAsia="Times New Roman" w:hAnsi="Verdana" w:cs="Times New Roman"/>
                <w:color w:val="000000"/>
                <w:sz w:val="19"/>
                <w:szCs w:val="19"/>
                <w:lang w:val="es-ES" w:eastAsia="fr-CH"/>
              </w:rPr>
              <w:t>azak</w:t>
            </w:r>
            <w:r w:rsidR="00121228">
              <w:rPr>
                <w:rFonts w:ascii="Verdana" w:eastAsia="Times New Roman" w:hAnsi="Verdana" w:cs="Times New Roman"/>
                <w:color w:val="000000"/>
                <w:sz w:val="19"/>
                <w:szCs w:val="19"/>
                <w:lang w:val="es-ES" w:eastAsia="fr-CH"/>
              </w:rPr>
              <w:t>h</w:t>
            </w:r>
            <w:r w:rsidR="00BF51DA" w:rsidRPr="00121228">
              <w:rPr>
                <w:rFonts w:ascii="Verdana" w:eastAsia="Times New Roman" w:hAnsi="Verdana" w:cs="Times New Roman"/>
                <w:color w:val="000000"/>
                <w:sz w:val="19"/>
                <w:szCs w:val="19"/>
                <w:lang w:val="es-ES" w:eastAsia="fr-CH"/>
              </w:rPr>
              <w:t>st</w:t>
            </w:r>
            <w:r w:rsidR="00121228">
              <w:rPr>
                <w:rFonts w:ascii="Verdana" w:eastAsia="Times New Roman" w:hAnsi="Verdana" w:cs="Times New Roman"/>
                <w:color w:val="000000"/>
                <w:sz w:val="19"/>
                <w:szCs w:val="19"/>
                <w:lang w:val="es-ES" w:eastAsia="fr-CH"/>
              </w:rPr>
              <w:t>a</w:t>
            </w:r>
            <w:r w:rsidR="00BF51DA" w:rsidRPr="00121228">
              <w:rPr>
                <w:rFonts w:ascii="Verdana" w:eastAsia="Times New Roman" w:hAnsi="Verdana" w:cs="Times New Roman"/>
                <w:color w:val="000000"/>
                <w:sz w:val="19"/>
                <w:szCs w:val="19"/>
                <w:lang w:val="es-ES" w:eastAsia="fr-CH"/>
              </w:rPr>
              <w:t>n</w:t>
            </w:r>
            <w:r w:rsidR="00412998" w:rsidRPr="00121228">
              <w:rPr>
                <w:rFonts w:ascii="Verdana" w:eastAsia="Times New Roman" w:hAnsi="Verdana" w:cs="Times New Roman"/>
                <w:color w:val="000000"/>
                <w:sz w:val="19"/>
                <w:szCs w:val="19"/>
                <w:lang w:val="es-ES" w:eastAsia="fr-CH"/>
              </w:rPr>
              <w:t>, Samoa</w:t>
            </w:r>
            <w:r w:rsidR="00D2243E" w:rsidRPr="00121228">
              <w:rPr>
                <w:rFonts w:ascii="Verdana" w:eastAsia="Times New Roman" w:hAnsi="Verdana" w:cs="Times New Roman"/>
                <w:color w:val="000000"/>
                <w:sz w:val="19"/>
                <w:szCs w:val="19"/>
                <w:lang w:val="es-ES" w:eastAsia="fr-CH"/>
              </w:rPr>
              <w:t>, Spain</w:t>
            </w:r>
            <w:r w:rsidR="001F4542" w:rsidRPr="00E0151B">
              <w:rPr>
                <w:rFonts w:ascii="Verdana" w:eastAsia="Times New Roman" w:hAnsi="Verdana" w:cs="Times New Roman"/>
                <w:color w:val="000000"/>
                <w:sz w:val="19"/>
                <w:szCs w:val="19"/>
                <w:lang w:val="es-ES" w:eastAsia="fr-CH"/>
              </w:rPr>
              <w:t>, S</w:t>
            </w:r>
            <w:r w:rsidR="001F4542" w:rsidRPr="008A1309">
              <w:rPr>
                <w:rFonts w:ascii="Verdana" w:eastAsia="Times New Roman" w:hAnsi="Verdana" w:cs="Times New Roman"/>
                <w:color w:val="000000"/>
                <w:sz w:val="19"/>
                <w:szCs w:val="19"/>
                <w:lang w:val="es-ES" w:eastAsia="fr-CH"/>
              </w:rPr>
              <w:t>i</w:t>
            </w:r>
            <w:r w:rsidR="001F4542">
              <w:rPr>
                <w:rFonts w:ascii="Verdana" w:eastAsia="Times New Roman" w:hAnsi="Verdana" w:cs="Times New Roman"/>
                <w:color w:val="000000"/>
                <w:sz w:val="19"/>
                <w:szCs w:val="19"/>
                <w:lang w:val="es-ES" w:eastAsia="fr-CH"/>
              </w:rPr>
              <w:t>erra Leone</w:t>
            </w:r>
            <w:r w:rsidR="0071674A">
              <w:rPr>
                <w:rFonts w:ascii="Verdana" w:eastAsia="Times New Roman" w:hAnsi="Verdana" w:cs="Times New Roman"/>
                <w:color w:val="000000"/>
                <w:sz w:val="19"/>
                <w:szCs w:val="19"/>
                <w:lang w:val="es-ES" w:eastAsia="fr-CH"/>
              </w:rPr>
              <w:t>, Rwanda</w:t>
            </w:r>
            <w:r w:rsidR="00FF508A">
              <w:rPr>
                <w:rFonts w:ascii="Verdana" w:eastAsia="Times New Roman" w:hAnsi="Verdana" w:cs="Times New Roman"/>
                <w:color w:val="000000"/>
                <w:sz w:val="19"/>
                <w:szCs w:val="19"/>
                <w:lang w:val="es-ES" w:eastAsia="fr-CH"/>
              </w:rPr>
              <w:t>, Albania</w:t>
            </w:r>
          </w:p>
        </w:tc>
      </w:tr>
      <w:tr w:rsidR="00D0116E" w:rsidRPr="00D84667" w14:paraId="58A84DA9" w14:textId="77777777" w:rsidTr="0023442F">
        <w:tc>
          <w:tcPr>
            <w:tcW w:w="3969" w:type="dxa"/>
          </w:tcPr>
          <w:p w14:paraId="6D6B841B" w14:textId="1CD3D577" w:rsidR="00D0116E" w:rsidRPr="00D0116E" w:rsidRDefault="00D0116E" w:rsidP="00081593">
            <w:pPr>
              <w:spacing w:after="150"/>
              <w:rPr>
                <w:rFonts w:ascii="Verdana" w:eastAsia="Times New Roman" w:hAnsi="Verdana" w:cs="Times New Roman"/>
                <w:color w:val="000000"/>
                <w:sz w:val="19"/>
                <w:szCs w:val="19"/>
                <w:lang w:val="en-GB" w:eastAsia="fr-CH"/>
              </w:rPr>
            </w:pPr>
            <w:r w:rsidRPr="00D0116E">
              <w:rPr>
                <w:rFonts w:ascii="Verdana" w:eastAsia="Times New Roman" w:hAnsi="Verdana" w:cs="Times New Roman"/>
                <w:color w:val="000000"/>
                <w:sz w:val="19"/>
                <w:szCs w:val="19"/>
                <w:lang w:val="en-GB" w:eastAsia="fr-CH"/>
              </w:rPr>
              <w:t>22.</w:t>
            </w:r>
            <w:r w:rsidRPr="00D0116E">
              <w:rPr>
                <w:rFonts w:ascii="Verdana" w:eastAsia="Times New Roman" w:hAnsi="Verdana" w:cs="Times New Roman"/>
                <w:color w:val="000000"/>
                <w:sz w:val="19"/>
                <w:szCs w:val="19"/>
                <w:lang w:val="en-GB" w:eastAsia="fr-CH"/>
              </w:rPr>
              <w:tab/>
              <w:t>Is there a statute of limitations for prosecuting rape in war or in conflict contexts? YES/NO</w:t>
            </w:r>
          </w:p>
        </w:tc>
        <w:tc>
          <w:tcPr>
            <w:tcW w:w="2365" w:type="dxa"/>
          </w:tcPr>
          <w:p w14:paraId="50B8004F" w14:textId="1290FBF3" w:rsidR="00D0116E" w:rsidRPr="00D0116E" w:rsidRDefault="009A046F" w:rsidP="00081593">
            <w:pPr>
              <w:spacing w:after="150"/>
              <w:rPr>
                <w:rFonts w:ascii="Verdana" w:eastAsia="Times New Roman" w:hAnsi="Verdana" w:cs="Times New Roman"/>
                <w:color w:val="000000"/>
                <w:sz w:val="19"/>
                <w:szCs w:val="19"/>
                <w:lang w:val="en-GB" w:eastAsia="fr-CH"/>
              </w:rPr>
            </w:pPr>
            <w:r>
              <w:rPr>
                <w:rFonts w:ascii="Verdana" w:eastAsia="Times New Roman" w:hAnsi="Verdana" w:cs="Times New Roman"/>
                <w:color w:val="000000"/>
                <w:sz w:val="19"/>
                <w:szCs w:val="19"/>
                <w:lang w:val="en-GB" w:eastAsia="fr-CH"/>
              </w:rPr>
              <w:t>Tanzania</w:t>
            </w:r>
          </w:p>
        </w:tc>
        <w:tc>
          <w:tcPr>
            <w:tcW w:w="2743" w:type="dxa"/>
          </w:tcPr>
          <w:p w14:paraId="3DF0C452" w14:textId="01A67757" w:rsidR="00D0116E" w:rsidRPr="00D2243E" w:rsidRDefault="00CD0361" w:rsidP="00081593">
            <w:pPr>
              <w:spacing w:after="150"/>
              <w:rPr>
                <w:rFonts w:ascii="Verdana" w:eastAsia="Times New Roman" w:hAnsi="Verdana" w:cs="Times New Roman"/>
                <w:color w:val="000000"/>
                <w:sz w:val="19"/>
                <w:szCs w:val="19"/>
                <w:lang w:val="en-GB" w:eastAsia="fr-CH"/>
              </w:rPr>
            </w:pPr>
            <w:r w:rsidRPr="00D2243E">
              <w:rPr>
                <w:rFonts w:ascii="Verdana" w:eastAsia="Times New Roman" w:hAnsi="Verdana" w:cs="Times New Roman"/>
                <w:color w:val="000000"/>
                <w:sz w:val="19"/>
                <w:szCs w:val="19"/>
                <w:lang w:val="en-GB" w:eastAsia="fr-CH"/>
              </w:rPr>
              <w:t>Burkina Faso</w:t>
            </w:r>
            <w:r w:rsidR="00315DFB" w:rsidRPr="00D2243E">
              <w:rPr>
                <w:rFonts w:ascii="Verdana" w:eastAsia="Times New Roman" w:hAnsi="Verdana" w:cs="Times New Roman"/>
                <w:color w:val="000000"/>
                <w:sz w:val="19"/>
                <w:szCs w:val="19"/>
                <w:lang w:val="en-GB" w:eastAsia="fr-CH"/>
              </w:rPr>
              <w:t>, Ghana</w:t>
            </w:r>
            <w:r w:rsidR="006F78B5" w:rsidRPr="00D2243E">
              <w:rPr>
                <w:rFonts w:ascii="Verdana" w:eastAsia="Times New Roman" w:hAnsi="Verdana" w:cs="Times New Roman"/>
                <w:color w:val="000000"/>
                <w:sz w:val="19"/>
                <w:szCs w:val="19"/>
                <w:lang w:val="en-GB" w:eastAsia="fr-CH"/>
              </w:rPr>
              <w:t>, Mali</w:t>
            </w:r>
            <w:r w:rsidR="00307308" w:rsidRPr="00D2243E">
              <w:rPr>
                <w:rFonts w:ascii="Verdana" w:eastAsia="Times New Roman" w:hAnsi="Verdana" w:cs="Times New Roman"/>
                <w:color w:val="000000"/>
                <w:sz w:val="19"/>
                <w:szCs w:val="19"/>
                <w:lang w:val="en-GB" w:eastAsia="fr-CH"/>
              </w:rPr>
              <w:t>, Canada</w:t>
            </w:r>
            <w:r w:rsidR="007150F1" w:rsidRPr="00D2243E">
              <w:rPr>
                <w:rFonts w:ascii="Verdana" w:eastAsia="Times New Roman" w:hAnsi="Verdana" w:cs="Times New Roman"/>
                <w:color w:val="000000"/>
                <w:sz w:val="19"/>
                <w:szCs w:val="19"/>
                <w:lang w:val="en-GB" w:eastAsia="fr-CH"/>
              </w:rPr>
              <w:t>, Colombia</w:t>
            </w:r>
            <w:r w:rsidR="005E5261" w:rsidRPr="00D2243E">
              <w:rPr>
                <w:rFonts w:ascii="Verdana" w:eastAsia="Times New Roman" w:hAnsi="Verdana" w:cs="Times New Roman"/>
                <w:color w:val="000000"/>
                <w:sz w:val="19"/>
                <w:szCs w:val="19"/>
                <w:lang w:val="en-GB" w:eastAsia="fr-CH"/>
              </w:rPr>
              <w:t>, South Korea</w:t>
            </w:r>
            <w:r w:rsidR="00BF51DA" w:rsidRPr="00D2243E">
              <w:rPr>
                <w:rFonts w:ascii="Verdana" w:eastAsia="Times New Roman" w:hAnsi="Verdana" w:cs="Times New Roman"/>
                <w:color w:val="000000"/>
                <w:sz w:val="19"/>
                <w:szCs w:val="19"/>
                <w:lang w:val="en-GB" w:eastAsia="fr-CH"/>
              </w:rPr>
              <w:t>, Kazak</w:t>
            </w:r>
            <w:r w:rsidR="00121228">
              <w:rPr>
                <w:rFonts w:ascii="Verdana" w:eastAsia="Times New Roman" w:hAnsi="Verdana" w:cs="Times New Roman"/>
                <w:color w:val="000000"/>
                <w:sz w:val="19"/>
                <w:szCs w:val="19"/>
                <w:lang w:val="en-GB" w:eastAsia="fr-CH"/>
              </w:rPr>
              <w:t>h</w:t>
            </w:r>
            <w:r w:rsidR="00BF51DA" w:rsidRPr="00D2243E">
              <w:rPr>
                <w:rFonts w:ascii="Verdana" w:eastAsia="Times New Roman" w:hAnsi="Verdana" w:cs="Times New Roman"/>
                <w:color w:val="000000"/>
                <w:sz w:val="19"/>
                <w:szCs w:val="19"/>
                <w:lang w:val="en-GB" w:eastAsia="fr-CH"/>
              </w:rPr>
              <w:t>st</w:t>
            </w:r>
            <w:r w:rsidR="00121228">
              <w:rPr>
                <w:rFonts w:ascii="Verdana" w:eastAsia="Times New Roman" w:hAnsi="Verdana" w:cs="Times New Roman"/>
                <w:color w:val="000000"/>
                <w:sz w:val="19"/>
                <w:szCs w:val="19"/>
                <w:lang w:val="en-GB" w:eastAsia="fr-CH"/>
              </w:rPr>
              <w:t>a</w:t>
            </w:r>
            <w:r w:rsidR="00BF51DA" w:rsidRPr="00D2243E">
              <w:rPr>
                <w:rFonts w:ascii="Verdana" w:eastAsia="Times New Roman" w:hAnsi="Verdana" w:cs="Times New Roman"/>
                <w:color w:val="000000"/>
                <w:sz w:val="19"/>
                <w:szCs w:val="19"/>
                <w:lang w:val="en-GB" w:eastAsia="fr-CH"/>
              </w:rPr>
              <w:t>n</w:t>
            </w:r>
            <w:r w:rsidR="00412998" w:rsidRPr="00D2243E">
              <w:rPr>
                <w:rFonts w:ascii="Verdana" w:eastAsia="Times New Roman" w:hAnsi="Verdana" w:cs="Times New Roman"/>
                <w:color w:val="000000"/>
                <w:sz w:val="19"/>
                <w:szCs w:val="19"/>
                <w:lang w:val="en-GB" w:eastAsia="fr-CH"/>
              </w:rPr>
              <w:t>, Samoa</w:t>
            </w:r>
            <w:r w:rsidR="00082A76" w:rsidRPr="00D2243E">
              <w:rPr>
                <w:rFonts w:ascii="Verdana" w:eastAsia="Times New Roman" w:hAnsi="Verdana" w:cs="Times New Roman"/>
                <w:color w:val="000000"/>
                <w:sz w:val="19"/>
                <w:szCs w:val="19"/>
                <w:lang w:val="en-GB" w:eastAsia="fr-CH"/>
              </w:rPr>
              <w:t>, Belgium</w:t>
            </w:r>
            <w:r w:rsidR="00F70BE9" w:rsidRPr="00D2243E">
              <w:rPr>
                <w:rFonts w:ascii="Verdana" w:eastAsia="Times New Roman" w:hAnsi="Verdana" w:cs="Times New Roman"/>
                <w:color w:val="000000"/>
                <w:sz w:val="19"/>
                <w:szCs w:val="19"/>
                <w:lang w:val="en-GB" w:eastAsia="fr-CH"/>
              </w:rPr>
              <w:t>, Czech Republic</w:t>
            </w:r>
            <w:r w:rsidR="00D2243E" w:rsidRPr="00D2243E">
              <w:rPr>
                <w:rFonts w:ascii="Verdana" w:eastAsia="Times New Roman" w:hAnsi="Verdana" w:cs="Times New Roman"/>
                <w:color w:val="000000"/>
                <w:sz w:val="19"/>
                <w:szCs w:val="19"/>
                <w:lang w:val="en-GB" w:eastAsia="fr-CH"/>
              </w:rPr>
              <w:t>, Sp</w:t>
            </w:r>
            <w:r w:rsidR="00D2243E">
              <w:rPr>
                <w:rFonts w:ascii="Verdana" w:eastAsia="Times New Roman" w:hAnsi="Verdana" w:cs="Times New Roman"/>
                <w:color w:val="000000"/>
                <w:sz w:val="19"/>
                <w:szCs w:val="19"/>
                <w:lang w:val="en-GB" w:eastAsia="fr-CH"/>
              </w:rPr>
              <w:t>ain</w:t>
            </w:r>
            <w:r w:rsidR="001F4542">
              <w:rPr>
                <w:rFonts w:ascii="Verdana" w:eastAsia="Times New Roman" w:hAnsi="Verdana" w:cs="Times New Roman"/>
                <w:color w:val="000000"/>
                <w:sz w:val="19"/>
                <w:szCs w:val="19"/>
                <w:lang w:val="en-GB" w:eastAsia="fr-CH"/>
              </w:rPr>
              <w:t>, Sierra Leone</w:t>
            </w:r>
            <w:r w:rsidR="0071674A">
              <w:rPr>
                <w:rFonts w:ascii="Verdana" w:eastAsia="Times New Roman" w:hAnsi="Verdana" w:cs="Times New Roman"/>
                <w:color w:val="000000"/>
                <w:sz w:val="19"/>
                <w:szCs w:val="19"/>
                <w:lang w:val="en-GB" w:eastAsia="fr-CH"/>
              </w:rPr>
              <w:t>, Rwanda</w:t>
            </w:r>
            <w:r w:rsidR="00955668">
              <w:rPr>
                <w:rFonts w:ascii="Verdana" w:eastAsia="Times New Roman" w:hAnsi="Verdana" w:cs="Times New Roman"/>
                <w:color w:val="000000"/>
                <w:sz w:val="19"/>
                <w:szCs w:val="19"/>
                <w:lang w:val="en-GB" w:eastAsia="fr-CH"/>
              </w:rPr>
              <w:t>, Tunisia</w:t>
            </w:r>
            <w:r w:rsidR="00FF508A">
              <w:rPr>
                <w:rFonts w:ascii="Verdana" w:eastAsia="Times New Roman" w:hAnsi="Verdana" w:cs="Times New Roman"/>
                <w:color w:val="000000"/>
                <w:sz w:val="19"/>
                <w:szCs w:val="19"/>
                <w:lang w:val="en-GB" w:eastAsia="fr-CH"/>
              </w:rPr>
              <w:t>, Albania</w:t>
            </w:r>
          </w:p>
        </w:tc>
      </w:tr>
      <w:tr w:rsidR="00D0116E" w:rsidRPr="00D84667" w14:paraId="2815BC24" w14:textId="77777777" w:rsidTr="0023442F">
        <w:tc>
          <w:tcPr>
            <w:tcW w:w="3969" w:type="dxa"/>
          </w:tcPr>
          <w:p w14:paraId="4BB83E5C" w14:textId="595E22F8" w:rsidR="00D0116E" w:rsidRPr="00D0116E" w:rsidRDefault="00D0116E" w:rsidP="00081593">
            <w:pPr>
              <w:spacing w:after="150"/>
              <w:rPr>
                <w:rFonts w:ascii="Verdana" w:eastAsia="Times New Roman" w:hAnsi="Verdana" w:cs="Times New Roman"/>
                <w:color w:val="000000"/>
                <w:sz w:val="19"/>
                <w:szCs w:val="19"/>
                <w:lang w:val="en-GB" w:eastAsia="fr-CH"/>
              </w:rPr>
            </w:pPr>
            <w:r w:rsidRPr="00D0116E">
              <w:rPr>
                <w:rFonts w:ascii="Verdana" w:eastAsia="Times New Roman" w:hAnsi="Verdana" w:cs="Times New Roman"/>
                <w:color w:val="000000"/>
                <w:sz w:val="19"/>
                <w:szCs w:val="19"/>
                <w:lang w:val="en-GB" w:eastAsia="fr-CH"/>
              </w:rPr>
              <w:t>23.</w:t>
            </w:r>
            <w:r w:rsidRPr="00D0116E">
              <w:rPr>
                <w:rFonts w:ascii="Verdana" w:eastAsia="Times New Roman" w:hAnsi="Verdana" w:cs="Times New Roman"/>
                <w:color w:val="000000"/>
                <w:sz w:val="19"/>
                <w:szCs w:val="19"/>
                <w:lang w:val="en-GB" w:eastAsia="fr-CH"/>
              </w:rPr>
              <w:tab/>
              <w:t xml:space="preserve">Is there explicit provisions excluding statutes of limitation for </w:t>
            </w:r>
            <w:r w:rsidRPr="00D0116E">
              <w:rPr>
                <w:rFonts w:ascii="Verdana" w:eastAsia="Times New Roman" w:hAnsi="Verdana" w:cs="Times New Roman"/>
                <w:color w:val="000000"/>
                <w:sz w:val="19"/>
                <w:szCs w:val="19"/>
                <w:lang w:val="en-GB" w:eastAsia="fr-CH"/>
              </w:rPr>
              <w:lastRenderedPageBreak/>
              <w:t>rape committed during war and armed conflict? YES/NO</w:t>
            </w:r>
          </w:p>
        </w:tc>
        <w:tc>
          <w:tcPr>
            <w:tcW w:w="2365" w:type="dxa"/>
          </w:tcPr>
          <w:p w14:paraId="763D33D3" w14:textId="7CD2CF87" w:rsidR="00D0116E" w:rsidRPr="00F70BE9" w:rsidRDefault="00CD0361" w:rsidP="00081593">
            <w:pPr>
              <w:spacing w:after="150"/>
              <w:rPr>
                <w:rFonts w:ascii="Verdana" w:eastAsia="Times New Roman" w:hAnsi="Verdana" w:cs="Times New Roman"/>
                <w:color w:val="000000"/>
                <w:sz w:val="19"/>
                <w:szCs w:val="19"/>
                <w:lang w:val="es-ES" w:eastAsia="fr-CH"/>
              </w:rPr>
            </w:pPr>
            <w:r w:rsidRPr="00F70BE9">
              <w:rPr>
                <w:rFonts w:ascii="Verdana" w:eastAsia="Times New Roman" w:hAnsi="Verdana" w:cs="Times New Roman"/>
                <w:color w:val="000000"/>
                <w:sz w:val="19"/>
                <w:szCs w:val="19"/>
                <w:lang w:val="es-ES" w:eastAsia="fr-CH"/>
              </w:rPr>
              <w:lastRenderedPageBreak/>
              <w:t>Burkina Faso</w:t>
            </w:r>
            <w:r w:rsidR="007150F1" w:rsidRPr="00F70BE9">
              <w:rPr>
                <w:rFonts w:ascii="Verdana" w:eastAsia="Times New Roman" w:hAnsi="Verdana" w:cs="Times New Roman"/>
                <w:color w:val="000000"/>
                <w:sz w:val="19"/>
                <w:szCs w:val="19"/>
                <w:lang w:val="es-ES" w:eastAsia="fr-CH"/>
              </w:rPr>
              <w:t>, Colombia</w:t>
            </w:r>
            <w:r w:rsidR="00F70BE9" w:rsidRPr="00F70BE9">
              <w:rPr>
                <w:rFonts w:ascii="Verdana" w:eastAsia="Times New Roman" w:hAnsi="Verdana" w:cs="Times New Roman"/>
                <w:color w:val="000000"/>
                <w:sz w:val="19"/>
                <w:szCs w:val="19"/>
                <w:lang w:val="es-ES" w:eastAsia="fr-CH"/>
              </w:rPr>
              <w:t>, Czech R</w:t>
            </w:r>
            <w:r w:rsidR="00F70BE9">
              <w:rPr>
                <w:rFonts w:ascii="Verdana" w:eastAsia="Times New Roman" w:hAnsi="Verdana" w:cs="Times New Roman"/>
                <w:color w:val="000000"/>
                <w:sz w:val="19"/>
                <w:szCs w:val="19"/>
                <w:lang w:val="es-ES" w:eastAsia="fr-CH"/>
              </w:rPr>
              <w:t>epublic</w:t>
            </w:r>
            <w:r w:rsidR="009A046F">
              <w:rPr>
                <w:rFonts w:ascii="Verdana" w:eastAsia="Times New Roman" w:hAnsi="Verdana" w:cs="Times New Roman"/>
                <w:color w:val="000000"/>
                <w:sz w:val="19"/>
                <w:szCs w:val="19"/>
                <w:lang w:val="es-ES" w:eastAsia="fr-CH"/>
              </w:rPr>
              <w:t>, Tanzania</w:t>
            </w:r>
          </w:p>
        </w:tc>
        <w:tc>
          <w:tcPr>
            <w:tcW w:w="2743" w:type="dxa"/>
          </w:tcPr>
          <w:p w14:paraId="24FA0EC7" w14:textId="3656A667" w:rsidR="00D0116E" w:rsidRPr="001F4542" w:rsidRDefault="00FF508A" w:rsidP="00081593">
            <w:pPr>
              <w:spacing w:after="150"/>
              <w:rPr>
                <w:rFonts w:ascii="Verdana" w:eastAsia="Times New Roman" w:hAnsi="Verdana" w:cs="Times New Roman"/>
                <w:color w:val="000000"/>
                <w:sz w:val="19"/>
                <w:szCs w:val="19"/>
                <w:lang w:val="es-ES" w:eastAsia="fr-CH"/>
              </w:rPr>
            </w:pPr>
            <w:r>
              <w:rPr>
                <w:rFonts w:ascii="Verdana" w:eastAsia="Times New Roman" w:hAnsi="Verdana" w:cs="Times New Roman"/>
                <w:color w:val="000000"/>
                <w:sz w:val="19"/>
                <w:szCs w:val="19"/>
                <w:lang w:val="es-ES" w:eastAsia="fr-CH"/>
              </w:rPr>
              <w:t xml:space="preserve">Albania, </w:t>
            </w:r>
            <w:r w:rsidR="00315DFB" w:rsidRPr="001F4542">
              <w:rPr>
                <w:rFonts w:ascii="Verdana" w:eastAsia="Times New Roman" w:hAnsi="Verdana" w:cs="Times New Roman"/>
                <w:color w:val="000000"/>
                <w:sz w:val="19"/>
                <w:szCs w:val="19"/>
                <w:lang w:val="es-ES" w:eastAsia="fr-CH"/>
              </w:rPr>
              <w:t>Ghana</w:t>
            </w:r>
            <w:r w:rsidR="006F78B5" w:rsidRPr="001F4542">
              <w:rPr>
                <w:rFonts w:ascii="Verdana" w:eastAsia="Times New Roman" w:hAnsi="Verdana" w:cs="Times New Roman"/>
                <w:color w:val="000000"/>
                <w:sz w:val="19"/>
                <w:szCs w:val="19"/>
                <w:lang w:val="es-ES" w:eastAsia="fr-CH"/>
              </w:rPr>
              <w:t>, Mali</w:t>
            </w:r>
            <w:r w:rsidR="00307308" w:rsidRPr="00121228">
              <w:rPr>
                <w:rFonts w:ascii="Verdana" w:eastAsia="Times New Roman" w:hAnsi="Verdana" w:cs="Times New Roman"/>
                <w:color w:val="000000"/>
                <w:sz w:val="19"/>
                <w:szCs w:val="19"/>
                <w:lang w:val="es-ES" w:eastAsia="fr-CH"/>
              </w:rPr>
              <w:t>,</w:t>
            </w:r>
            <w:r w:rsidR="005E5261" w:rsidRPr="00121228">
              <w:rPr>
                <w:rFonts w:ascii="Verdana" w:eastAsia="Times New Roman" w:hAnsi="Verdana" w:cs="Times New Roman"/>
                <w:color w:val="000000"/>
                <w:sz w:val="19"/>
                <w:szCs w:val="19"/>
                <w:lang w:val="es-ES" w:eastAsia="fr-CH"/>
              </w:rPr>
              <w:t xml:space="preserve"> South Korea,</w:t>
            </w:r>
            <w:r w:rsidR="00307308" w:rsidRPr="00121228">
              <w:rPr>
                <w:rFonts w:ascii="Verdana" w:eastAsia="Times New Roman" w:hAnsi="Verdana" w:cs="Times New Roman"/>
                <w:color w:val="000000"/>
                <w:sz w:val="19"/>
                <w:szCs w:val="19"/>
                <w:lang w:val="es-ES" w:eastAsia="fr-CH"/>
              </w:rPr>
              <w:t xml:space="preserve"> Canada</w:t>
            </w:r>
            <w:r w:rsidR="00BF51DA" w:rsidRPr="00121228">
              <w:rPr>
                <w:rFonts w:ascii="Verdana" w:eastAsia="Times New Roman" w:hAnsi="Verdana" w:cs="Times New Roman"/>
                <w:color w:val="000000"/>
                <w:sz w:val="19"/>
                <w:szCs w:val="19"/>
                <w:lang w:val="es-ES" w:eastAsia="fr-CH"/>
              </w:rPr>
              <w:t>, K</w:t>
            </w:r>
            <w:r w:rsidR="00BF51DA" w:rsidRPr="001F4542">
              <w:rPr>
                <w:rFonts w:ascii="Verdana" w:eastAsia="Times New Roman" w:hAnsi="Verdana" w:cs="Times New Roman"/>
                <w:color w:val="000000"/>
                <w:sz w:val="19"/>
                <w:szCs w:val="19"/>
                <w:lang w:val="es-ES" w:eastAsia="fr-CH"/>
              </w:rPr>
              <w:t>azak</w:t>
            </w:r>
            <w:r w:rsidR="00121228">
              <w:rPr>
                <w:rFonts w:ascii="Verdana" w:eastAsia="Times New Roman" w:hAnsi="Verdana" w:cs="Times New Roman"/>
                <w:color w:val="000000"/>
                <w:sz w:val="19"/>
                <w:szCs w:val="19"/>
                <w:lang w:val="es-ES" w:eastAsia="fr-CH"/>
              </w:rPr>
              <w:t>h</w:t>
            </w:r>
            <w:r w:rsidR="00BF51DA" w:rsidRPr="00121228">
              <w:rPr>
                <w:rFonts w:ascii="Verdana" w:eastAsia="Times New Roman" w:hAnsi="Verdana" w:cs="Times New Roman"/>
                <w:color w:val="000000"/>
                <w:sz w:val="19"/>
                <w:szCs w:val="19"/>
                <w:lang w:val="es-ES" w:eastAsia="fr-CH"/>
              </w:rPr>
              <w:t>st</w:t>
            </w:r>
            <w:r w:rsidR="00121228">
              <w:rPr>
                <w:rFonts w:ascii="Verdana" w:eastAsia="Times New Roman" w:hAnsi="Verdana" w:cs="Times New Roman"/>
                <w:color w:val="000000"/>
                <w:sz w:val="19"/>
                <w:szCs w:val="19"/>
                <w:lang w:val="es-ES" w:eastAsia="fr-CH"/>
              </w:rPr>
              <w:t>a</w:t>
            </w:r>
            <w:r w:rsidR="00BF51DA" w:rsidRPr="00121228">
              <w:rPr>
                <w:rFonts w:ascii="Verdana" w:eastAsia="Times New Roman" w:hAnsi="Verdana" w:cs="Times New Roman"/>
                <w:color w:val="000000"/>
                <w:sz w:val="19"/>
                <w:szCs w:val="19"/>
                <w:lang w:val="es-ES" w:eastAsia="fr-CH"/>
              </w:rPr>
              <w:t>n</w:t>
            </w:r>
            <w:r w:rsidR="00412998" w:rsidRPr="00121228">
              <w:rPr>
                <w:rFonts w:ascii="Verdana" w:eastAsia="Times New Roman" w:hAnsi="Verdana" w:cs="Times New Roman"/>
                <w:color w:val="000000"/>
                <w:sz w:val="19"/>
                <w:szCs w:val="19"/>
                <w:lang w:val="es-ES" w:eastAsia="fr-CH"/>
              </w:rPr>
              <w:t>, Samoa</w:t>
            </w:r>
            <w:r w:rsidR="00082A76" w:rsidRPr="00121228">
              <w:rPr>
                <w:rFonts w:ascii="Verdana" w:eastAsia="Times New Roman" w:hAnsi="Verdana" w:cs="Times New Roman"/>
                <w:color w:val="000000"/>
                <w:sz w:val="19"/>
                <w:szCs w:val="19"/>
                <w:lang w:val="es-ES" w:eastAsia="fr-CH"/>
              </w:rPr>
              <w:t xml:space="preserve">, </w:t>
            </w:r>
            <w:r w:rsidR="00082A76" w:rsidRPr="00121228">
              <w:rPr>
                <w:rFonts w:ascii="Verdana" w:eastAsia="Times New Roman" w:hAnsi="Verdana" w:cs="Times New Roman"/>
                <w:color w:val="000000"/>
                <w:sz w:val="19"/>
                <w:szCs w:val="19"/>
                <w:lang w:val="es-ES" w:eastAsia="fr-CH"/>
              </w:rPr>
              <w:lastRenderedPageBreak/>
              <w:t>Belgium</w:t>
            </w:r>
            <w:r w:rsidR="00D2243E" w:rsidRPr="00E0151B">
              <w:rPr>
                <w:rFonts w:ascii="Verdana" w:eastAsia="Times New Roman" w:hAnsi="Verdana" w:cs="Times New Roman"/>
                <w:color w:val="000000"/>
                <w:sz w:val="19"/>
                <w:szCs w:val="19"/>
                <w:lang w:val="es-ES" w:eastAsia="fr-CH"/>
              </w:rPr>
              <w:t>, Spain</w:t>
            </w:r>
            <w:r w:rsidR="001F4542" w:rsidRPr="00E0151B">
              <w:rPr>
                <w:rFonts w:ascii="Verdana" w:eastAsia="Times New Roman" w:hAnsi="Verdana" w:cs="Times New Roman"/>
                <w:color w:val="000000"/>
                <w:sz w:val="19"/>
                <w:szCs w:val="19"/>
                <w:lang w:val="es-ES" w:eastAsia="fr-CH"/>
              </w:rPr>
              <w:t>, S</w:t>
            </w:r>
            <w:r w:rsidR="001F4542" w:rsidRPr="008A1309">
              <w:rPr>
                <w:rFonts w:ascii="Verdana" w:eastAsia="Times New Roman" w:hAnsi="Verdana" w:cs="Times New Roman"/>
                <w:color w:val="000000"/>
                <w:sz w:val="19"/>
                <w:szCs w:val="19"/>
                <w:lang w:val="es-ES" w:eastAsia="fr-CH"/>
              </w:rPr>
              <w:t>i</w:t>
            </w:r>
            <w:r w:rsidR="001F4542">
              <w:rPr>
                <w:rFonts w:ascii="Verdana" w:eastAsia="Times New Roman" w:hAnsi="Verdana" w:cs="Times New Roman"/>
                <w:color w:val="000000"/>
                <w:sz w:val="19"/>
                <w:szCs w:val="19"/>
                <w:lang w:val="es-ES" w:eastAsia="fr-CH"/>
              </w:rPr>
              <w:t>erra Leone</w:t>
            </w:r>
            <w:r w:rsidR="008510DB">
              <w:rPr>
                <w:rFonts w:ascii="Verdana" w:eastAsia="Times New Roman" w:hAnsi="Verdana" w:cs="Times New Roman"/>
                <w:color w:val="000000"/>
                <w:sz w:val="19"/>
                <w:szCs w:val="19"/>
                <w:lang w:val="es-ES" w:eastAsia="fr-CH"/>
              </w:rPr>
              <w:t>, Rwanda</w:t>
            </w:r>
            <w:r w:rsidR="00955668">
              <w:rPr>
                <w:rFonts w:ascii="Verdana" w:eastAsia="Times New Roman" w:hAnsi="Verdana" w:cs="Times New Roman"/>
                <w:color w:val="000000"/>
                <w:sz w:val="19"/>
                <w:szCs w:val="19"/>
                <w:lang w:val="es-ES" w:eastAsia="fr-CH"/>
              </w:rPr>
              <w:t>, Tunisia</w:t>
            </w:r>
          </w:p>
        </w:tc>
      </w:tr>
      <w:tr w:rsidR="00D0116E" w:rsidRPr="00307308" w14:paraId="0E302CF0" w14:textId="77777777" w:rsidTr="0023442F">
        <w:tc>
          <w:tcPr>
            <w:tcW w:w="3969" w:type="dxa"/>
          </w:tcPr>
          <w:p w14:paraId="64DF6E5E" w14:textId="5BCDE8C4" w:rsidR="00D0116E" w:rsidRPr="00D0116E" w:rsidRDefault="00D0116E" w:rsidP="00081593">
            <w:pPr>
              <w:spacing w:after="150"/>
              <w:rPr>
                <w:rFonts w:ascii="Verdana" w:eastAsia="Times New Roman" w:hAnsi="Verdana" w:cs="Times New Roman"/>
                <w:color w:val="000000"/>
                <w:sz w:val="19"/>
                <w:szCs w:val="19"/>
                <w:lang w:val="en-GB" w:eastAsia="fr-CH"/>
              </w:rPr>
            </w:pPr>
            <w:r w:rsidRPr="00D0116E">
              <w:rPr>
                <w:rFonts w:ascii="Verdana" w:eastAsia="Times New Roman" w:hAnsi="Verdana" w:cs="Times New Roman"/>
                <w:color w:val="000000"/>
                <w:sz w:val="19"/>
                <w:szCs w:val="19"/>
                <w:lang w:val="en-GB" w:eastAsia="fr-CH"/>
              </w:rPr>
              <w:lastRenderedPageBreak/>
              <w:t>24.</w:t>
            </w:r>
            <w:r w:rsidRPr="00D0116E">
              <w:rPr>
                <w:rFonts w:ascii="Verdana" w:eastAsia="Times New Roman" w:hAnsi="Verdana" w:cs="Times New Roman"/>
                <w:color w:val="000000"/>
                <w:sz w:val="19"/>
                <w:szCs w:val="19"/>
                <w:lang w:val="en-GB" w:eastAsia="fr-CH"/>
              </w:rPr>
              <w:tab/>
              <w:t>Has the Rome Statute of the International Criminal Court (ICC) been ratified? YES/NO</w:t>
            </w:r>
          </w:p>
        </w:tc>
        <w:tc>
          <w:tcPr>
            <w:tcW w:w="2365" w:type="dxa"/>
          </w:tcPr>
          <w:p w14:paraId="6A99FC50" w14:textId="465433D2" w:rsidR="00D0116E" w:rsidRPr="00FF508A" w:rsidRDefault="00CD0361" w:rsidP="00081593">
            <w:pPr>
              <w:spacing w:after="150"/>
              <w:rPr>
                <w:rFonts w:ascii="Verdana" w:eastAsia="Times New Roman" w:hAnsi="Verdana" w:cs="Times New Roman"/>
                <w:color w:val="000000"/>
                <w:sz w:val="19"/>
                <w:szCs w:val="19"/>
                <w:lang w:val="en-GB" w:eastAsia="fr-CH"/>
              </w:rPr>
            </w:pPr>
            <w:r w:rsidRPr="00FF508A">
              <w:rPr>
                <w:rFonts w:ascii="Verdana" w:eastAsia="Times New Roman" w:hAnsi="Verdana" w:cs="Times New Roman"/>
                <w:color w:val="000000"/>
                <w:sz w:val="19"/>
                <w:szCs w:val="19"/>
                <w:lang w:val="en-GB" w:eastAsia="fr-CH"/>
              </w:rPr>
              <w:t>Burkina Faso</w:t>
            </w:r>
            <w:r w:rsidR="00315DFB" w:rsidRPr="00FF508A">
              <w:rPr>
                <w:rFonts w:ascii="Verdana" w:eastAsia="Times New Roman" w:hAnsi="Verdana" w:cs="Times New Roman"/>
                <w:color w:val="000000"/>
                <w:sz w:val="19"/>
                <w:szCs w:val="19"/>
                <w:lang w:val="en-GB" w:eastAsia="fr-CH"/>
              </w:rPr>
              <w:t>, Ghana</w:t>
            </w:r>
            <w:r w:rsidR="006F78B5" w:rsidRPr="00FF508A">
              <w:rPr>
                <w:rFonts w:ascii="Verdana" w:eastAsia="Times New Roman" w:hAnsi="Verdana" w:cs="Times New Roman"/>
                <w:color w:val="000000"/>
                <w:sz w:val="19"/>
                <w:szCs w:val="19"/>
                <w:lang w:val="en-GB" w:eastAsia="fr-CH"/>
              </w:rPr>
              <w:t>, Mali</w:t>
            </w:r>
            <w:r w:rsidR="00307308" w:rsidRPr="00FF508A">
              <w:rPr>
                <w:rFonts w:ascii="Verdana" w:eastAsia="Times New Roman" w:hAnsi="Verdana" w:cs="Times New Roman"/>
                <w:color w:val="000000"/>
                <w:sz w:val="19"/>
                <w:szCs w:val="19"/>
                <w:lang w:val="en-GB" w:eastAsia="fr-CH"/>
              </w:rPr>
              <w:t>, Canada</w:t>
            </w:r>
            <w:r w:rsidR="007150F1" w:rsidRPr="00FF508A">
              <w:rPr>
                <w:rFonts w:ascii="Verdana" w:eastAsia="Times New Roman" w:hAnsi="Verdana" w:cs="Times New Roman"/>
                <w:color w:val="000000"/>
                <w:sz w:val="19"/>
                <w:szCs w:val="19"/>
                <w:lang w:val="en-GB" w:eastAsia="fr-CH"/>
              </w:rPr>
              <w:t>, Colombia</w:t>
            </w:r>
            <w:r w:rsidR="005E5261" w:rsidRPr="00FF508A">
              <w:rPr>
                <w:rFonts w:ascii="Verdana" w:eastAsia="Times New Roman" w:hAnsi="Verdana" w:cs="Times New Roman"/>
                <w:color w:val="000000"/>
                <w:sz w:val="19"/>
                <w:szCs w:val="19"/>
                <w:lang w:val="en-GB" w:eastAsia="fr-CH"/>
              </w:rPr>
              <w:t>, South Korea</w:t>
            </w:r>
            <w:r w:rsidR="00082A76" w:rsidRPr="00FF508A">
              <w:rPr>
                <w:rFonts w:ascii="Verdana" w:eastAsia="Times New Roman" w:hAnsi="Verdana" w:cs="Times New Roman"/>
                <w:color w:val="000000"/>
                <w:sz w:val="19"/>
                <w:szCs w:val="19"/>
                <w:lang w:val="en-GB" w:eastAsia="fr-CH"/>
              </w:rPr>
              <w:t>, Belgium</w:t>
            </w:r>
            <w:r w:rsidR="00F70BE9" w:rsidRPr="00FF508A">
              <w:rPr>
                <w:rFonts w:ascii="Verdana" w:eastAsia="Times New Roman" w:hAnsi="Verdana" w:cs="Times New Roman"/>
                <w:color w:val="000000"/>
                <w:sz w:val="19"/>
                <w:szCs w:val="19"/>
                <w:lang w:val="en-GB" w:eastAsia="fr-CH"/>
              </w:rPr>
              <w:t>, Czech Republic</w:t>
            </w:r>
            <w:r w:rsidR="00D2243E" w:rsidRPr="00FF508A">
              <w:rPr>
                <w:rFonts w:ascii="Verdana" w:eastAsia="Times New Roman" w:hAnsi="Verdana" w:cs="Times New Roman"/>
                <w:color w:val="000000"/>
                <w:sz w:val="19"/>
                <w:szCs w:val="19"/>
                <w:lang w:val="en-GB" w:eastAsia="fr-CH"/>
              </w:rPr>
              <w:t>, Spain</w:t>
            </w:r>
            <w:r w:rsidR="004D3175" w:rsidRPr="00FF508A">
              <w:rPr>
                <w:rFonts w:ascii="Verdana" w:eastAsia="Times New Roman" w:hAnsi="Verdana" w:cs="Times New Roman"/>
                <w:color w:val="000000"/>
                <w:sz w:val="19"/>
                <w:szCs w:val="19"/>
                <w:lang w:val="en-GB" w:eastAsia="fr-CH"/>
              </w:rPr>
              <w:t>, Portugal</w:t>
            </w:r>
            <w:r w:rsidR="00121228" w:rsidRPr="00FF508A">
              <w:rPr>
                <w:rFonts w:ascii="Verdana" w:eastAsia="Times New Roman" w:hAnsi="Verdana" w:cs="Times New Roman"/>
                <w:color w:val="000000"/>
                <w:sz w:val="19"/>
                <w:szCs w:val="19"/>
                <w:lang w:val="en-GB" w:eastAsia="fr-CH"/>
              </w:rPr>
              <w:t>, Sierra Leone</w:t>
            </w:r>
            <w:r w:rsidR="00202F96" w:rsidRPr="00FF508A">
              <w:rPr>
                <w:rFonts w:ascii="Verdana" w:eastAsia="Times New Roman" w:hAnsi="Verdana" w:cs="Times New Roman"/>
                <w:color w:val="000000"/>
                <w:sz w:val="19"/>
                <w:szCs w:val="19"/>
                <w:lang w:val="en-GB" w:eastAsia="fr-CH"/>
              </w:rPr>
              <w:t>, Netherlands</w:t>
            </w:r>
            <w:r w:rsidR="00955668" w:rsidRPr="00FF508A">
              <w:rPr>
                <w:rFonts w:ascii="Verdana" w:eastAsia="Times New Roman" w:hAnsi="Verdana" w:cs="Times New Roman"/>
                <w:color w:val="000000"/>
                <w:sz w:val="19"/>
                <w:szCs w:val="19"/>
                <w:lang w:val="en-GB" w:eastAsia="fr-CH"/>
              </w:rPr>
              <w:t>, Tunisia</w:t>
            </w:r>
            <w:r w:rsidR="009A046F" w:rsidRPr="00FF508A">
              <w:rPr>
                <w:rFonts w:ascii="Verdana" w:eastAsia="Times New Roman" w:hAnsi="Verdana" w:cs="Times New Roman"/>
                <w:color w:val="000000"/>
                <w:sz w:val="19"/>
                <w:szCs w:val="19"/>
                <w:lang w:val="en-GB" w:eastAsia="fr-CH"/>
              </w:rPr>
              <w:t>, Tanzania</w:t>
            </w:r>
            <w:r w:rsidR="00FF508A" w:rsidRPr="00FF508A">
              <w:rPr>
                <w:rFonts w:ascii="Verdana" w:eastAsia="Times New Roman" w:hAnsi="Verdana" w:cs="Times New Roman"/>
                <w:color w:val="000000"/>
                <w:sz w:val="19"/>
                <w:szCs w:val="19"/>
                <w:lang w:val="en-GB" w:eastAsia="fr-CH"/>
              </w:rPr>
              <w:t>, Alb</w:t>
            </w:r>
            <w:r w:rsidR="00FF508A">
              <w:rPr>
                <w:rFonts w:ascii="Verdana" w:eastAsia="Times New Roman" w:hAnsi="Verdana" w:cs="Times New Roman"/>
                <w:color w:val="000000"/>
                <w:sz w:val="19"/>
                <w:szCs w:val="19"/>
                <w:lang w:val="en-GB" w:eastAsia="fr-CH"/>
              </w:rPr>
              <w:t>ania</w:t>
            </w:r>
          </w:p>
        </w:tc>
        <w:tc>
          <w:tcPr>
            <w:tcW w:w="2743" w:type="dxa"/>
          </w:tcPr>
          <w:p w14:paraId="3071860B" w14:textId="78D5571F" w:rsidR="00D0116E" w:rsidRPr="00307308" w:rsidRDefault="00BF51DA" w:rsidP="00081593">
            <w:pPr>
              <w:spacing w:after="150"/>
              <w:rPr>
                <w:rFonts w:ascii="Verdana" w:eastAsia="Times New Roman" w:hAnsi="Verdana" w:cs="Times New Roman"/>
                <w:color w:val="000000"/>
                <w:sz w:val="19"/>
                <w:szCs w:val="19"/>
                <w:lang w:val="es-ES" w:eastAsia="fr-CH"/>
              </w:rPr>
            </w:pPr>
            <w:r>
              <w:rPr>
                <w:rFonts w:ascii="Verdana" w:eastAsia="Times New Roman" w:hAnsi="Verdana" w:cs="Times New Roman"/>
                <w:color w:val="000000"/>
                <w:sz w:val="19"/>
                <w:szCs w:val="19"/>
                <w:lang w:val="es-ES" w:eastAsia="fr-CH"/>
              </w:rPr>
              <w:t>Kazak</w:t>
            </w:r>
            <w:r w:rsidR="00121228">
              <w:rPr>
                <w:rFonts w:ascii="Verdana" w:eastAsia="Times New Roman" w:hAnsi="Verdana" w:cs="Times New Roman"/>
                <w:color w:val="000000"/>
                <w:sz w:val="19"/>
                <w:szCs w:val="19"/>
                <w:lang w:val="es-ES" w:eastAsia="fr-CH"/>
              </w:rPr>
              <w:t>h</w:t>
            </w:r>
            <w:r>
              <w:rPr>
                <w:rFonts w:ascii="Verdana" w:eastAsia="Times New Roman" w:hAnsi="Verdana" w:cs="Times New Roman"/>
                <w:color w:val="000000"/>
                <w:sz w:val="19"/>
                <w:szCs w:val="19"/>
                <w:lang w:val="es-ES" w:eastAsia="fr-CH"/>
              </w:rPr>
              <w:t>st</w:t>
            </w:r>
            <w:r w:rsidR="00121228">
              <w:rPr>
                <w:rFonts w:ascii="Verdana" w:eastAsia="Times New Roman" w:hAnsi="Verdana" w:cs="Times New Roman"/>
                <w:color w:val="000000"/>
                <w:sz w:val="19"/>
                <w:szCs w:val="19"/>
                <w:lang w:val="es-ES" w:eastAsia="fr-CH"/>
              </w:rPr>
              <w:t>a</w:t>
            </w:r>
            <w:r>
              <w:rPr>
                <w:rFonts w:ascii="Verdana" w:eastAsia="Times New Roman" w:hAnsi="Verdana" w:cs="Times New Roman"/>
                <w:color w:val="000000"/>
                <w:sz w:val="19"/>
                <w:szCs w:val="19"/>
                <w:lang w:val="es-ES" w:eastAsia="fr-CH"/>
              </w:rPr>
              <w:t>n</w:t>
            </w:r>
            <w:r w:rsidR="00412998">
              <w:rPr>
                <w:rFonts w:ascii="Verdana" w:eastAsia="Times New Roman" w:hAnsi="Verdana" w:cs="Times New Roman"/>
                <w:color w:val="000000"/>
                <w:sz w:val="19"/>
                <w:szCs w:val="19"/>
                <w:lang w:val="es-ES" w:eastAsia="fr-CH"/>
              </w:rPr>
              <w:t>, Samoa</w:t>
            </w:r>
            <w:r w:rsidR="008510DB">
              <w:rPr>
                <w:rFonts w:ascii="Verdana" w:eastAsia="Times New Roman" w:hAnsi="Verdana" w:cs="Times New Roman"/>
                <w:color w:val="000000"/>
                <w:sz w:val="19"/>
                <w:szCs w:val="19"/>
                <w:lang w:val="es-ES" w:eastAsia="fr-CH"/>
              </w:rPr>
              <w:t>, Rwanda</w:t>
            </w:r>
          </w:p>
        </w:tc>
      </w:tr>
    </w:tbl>
    <w:p w14:paraId="17D7C347" w14:textId="4B6B3ADB" w:rsidR="00CD0361" w:rsidRPr="00307308" w:rsidRDefault="00CD0361" w:rsidP="00CD0361">
      <w:pPr>
        <w:shd w:val="clear" w:color="auto" w:fill="FFFFFF"/>
        <w:spacing w:after="150" w:line="240" w:lineRule="auto"/>
        <w:rPr>
          <w:rFonts w:ascii="Verdana" w:eastAsia="Times New Roman" w:hAnsi="Verdana" w:cs="Times New Roman"/>
          <w:b/>
          <w:bCs/>
          <w:color w:val="000000"/>
          <w:sz w:val="19"/>
          <w:szCs w:val="19"/>
          <w:lang w:val="es-ES" w:eastAsia="fr-CH"/>
        </w:rPr>
      </w:pPr>
    </w:p>
    <w:p w14:paraId="6BBDC902" w14:textId="7AC9DBB1" w:rsidR="00CD0361" w:rsidRDefault="00CD0361" w:rsidP="007549F6">
      <w:pPr>
        <w:shd w:val="clear" w:color="auto" w:fill="FFFFFF"/>
        <w:spacing w:after="150" w:line="240" w:lineRule="auto"/>
        <w:jc w:val="both"/>
        <w:rPr>
          <w:rFonts w:ascii="Verdana" w:eastAsia="Times New Roman" w:hAnsi="Verdana" w:cs="Times New Roman"/>
          <w:b/>
          <w:bCs/>
          <w:color w:val="000000"/>
          <w:sz w:val="19"/>
          <w:szCs w:val="19"/>
          <w:lang w:eastAsia="fr-CH"/>
        </w:rPr>
      </w:pPr>
      <w:r w:rsidRPr="007549F6">
        <w:rPr>
          <w:rFonts w:ascii="Verdana" w:eastAsia="Times New Roman" w:hAnsi="Verdana" w:cs="Times New Roman"/>
          <w:b/>
          <w:bCs/>
          <w:color w:val="000000"/>
          <w:sz w:val="19"/>
          <w:szCs w:val="19"/>
          <w:lang w:eastAsia="fr-CH"/>
        </w:rPr>
        <w:t>Comments on question 21 :</w:t>
      </w:r>
    </w:p>
    <w:p w14:paraId="2CFE2025" w14:textId="7DFDBB6C" w:rsidR="005B6DD6" w:rsidRPr="005B6DD6" w:rsidRDefault="005B6DD6" w:rsidP="005B6DD6">
      <w:pPr>
        <w:pStyle w:val="Titre2"/>
        <w:rPr>
          <w:rFonts w:eastAsia="Times New Roman"/>
          <w:lang w:eastAsia="fr-CH"/>
        </w:rPr>
      </w:pPr>
      <w:bookmarkStart w:id="99" w:name="_Toc40722296"/>
      <w:r w:rsidRPr="005B6DD6">
        <w:rPr>
          <w:rFonts w:eastAsia="Times New Roman"/>
          <w:lang w:eastAsia="fr-CH"/>
        </w:rPr>
        <w:t>Africa</w:t>
      </w:r>
      <w:bookmarkEnd w:id="99"/>
      <w:r w:rsidRPr="005B6DD6">
        <w:rPr>
          <w:rFonts w:eastAsia="Times New Roman"/>
          <w:lang w:eastAsia="fr-CH"/>
        </w:rPr>
        <w:t xml:space="preserve"> </w:t>
      </w:r>
    </w:p>
    <w:p w14:paraId="3D3F0A01" w14:textId="3D5CE1DA" w:rsidR="001F4542" w:rsidRPr="007549F6" w:rsidRDefault="001F4542" w:rsidP="007549F6">
      <w:pPr>
        <w:shd w:val="clear" w:color="auto" w:fill="FFFFFF"/>
        <w:spacing w:after="150" w:line="240" w:lineRule="auto"/>
        <w:jc w:val="both"/>
        <w:rPr>
          <w:rFonts w:ascii="Verdana" w:eastAsia="Times New Roman" w:hAnsi="Verdana" w:cs="Times New Roman"/>
          <w:i/>
          <w:iCs/>
          <w:color w:val="000000"/>
          <w:sz w:val="19"/>
          <w:szCs w:val="19"/>
          <w:lang w:val="en-GB" w:eastAsia="fr-CH"/>
        </w:rPr>
      </w:pPr>
      <w:r w:rsidRPr="007549F6">
        <w:rPr>
          <w:rFonts w:ascii="Verdana" w:eastAsia="Times New Roman" w:hAnsi="Verdana" w:cs="Times New Roman"/>
          <w:i/>
          <w:iCs/>
          <w:color w:val="000000"/>
          <w:sz w:val="19"/>
          <w:szCs w:val="19"/>
          <w:lang w:val="en-GB" w:eastAsia="fr-CH"/>
        </w:rPr>
        <w:t xml:space="preserve">Sierra Leone : </w:t>
      </w:r>
      <w:r w:rsidRPr="007549F6">
        <w:rPr>
          <w:rFonts w:ascii="Verdana" w:eastAsia="Times New Roman" w:hAnsi="Verdana" w:cs="Times New Roman"/>
          <w:color w:val="000000"/>
          <w:sz w:val="19"/>
          <w:szCs w:val="19"/>
          <w:lang w:val="en-GB" w:eastAsia="fr-CH"/>
        </w:rPr>
        <w:t>It was only considered a war crime by the then Special Court of Sierra Leone. This was a special tribunal that was set up to try those bearing the greatest responsibility for war crimes in Sierra Leone. It was expected that Sierra Leone can adopt this as one of the legacies of the Special Court of Sierra Leone, but it hasn’t happened.</w:t>
      </w:r>
    </w:p>
    <w:p w14:paraId="1DFF35D3" w14:textId="290F9E71" w:rsidR="00CD0361" w:rsidRPr="007549F6" w:rsidRDefault="00CD0361" w:rsidP="007549F6">
      <w:pPr>
        <w:shd w:val="clear" w:color="auto" w:fill="FFFFFF"/>
        <w:spacing w:after="150" w:line="240" w:lineRule="auto"/>
        <w:jc w:val="both"/>
        <w:rPr>
          <w:rFonts w:ascii="Verdana" w:eastAsia="Times New Roman" w:hAnsi="Verdana" w:cs="Times New Roman"/>
          <w:color w:val="000000"/>
          <w:sz w:val="19"/>
          <w:szCs w:val="19"/>
          <w:lang w:eastAsia="fr-CH"/>
        </w:rPr>
      </w:pPr>
      <w:r w:rsidRPr="007549F6">
        <w:rPr>
          <w:rFonts w:ascii="Verdana" w:eastAsia="Times New Roman" w:hAnsi="Verdana" w:cs="Times New Roman"/>
          <w:i/>
          <w:iCs/>
          <w:color w:val="000000"/>
          <w:sz w:val="19"/>
          <w:szCs w:val="19"/>
          <w:lang w:eastAsia="fr-CH"/>
        </w:rPr>
        <w:t>Burkina Faso</w:t>
      </w:r>
      <w:r w:rsidRPr="007549F6">
        <w:rPr>
          <w:rFonts w:ascii="Verdana" w:eastAsia="Times New Roman" w:hAnsi="Verdana" w:cs="Times New Roman"/>
          <w:color w:val="000000"/>
          <w:sz w:val="19"/>
          <w:szCs w:val="19"/>
          <w:lang w:eastAsia="fr-CH"/>
        </w:rPr>
        <w:t>: Article 411-1.</w:t>
      </w:r>
    </w:p>
    <w:p w14:paraId="573E0C0C" w14:textId="0A0C1E24" w:rsidR="00CD0361" w:rsidRDefault="00CD0361" w:rsidP="007549F6">
      <w:pPr>
        <w:shd w:val="clear" w:color="auto" w:fill="FFFFFF"/>
        <w:spacing w:after="150" w:line="240" w:lineRule="auto"/>
        <w:jc w:val="both"/>
        <w:rPr>
          <w:rFonts w:ascii="Verdana" w:eastAsia="Times New Roman" w:hAnsi="Verdana" w:cs="Times New Roman"/>
          <w:b/>
          <w:bCs/>
          <w:color w:val="000000"/>
          <w:sz w:val="19"/>
          <w:szCs w:val="19"/>
          <w:lang w:eastAsia="fr-CH"/>
        </w:rPr>
      </w:pPr>
      <w:r w:rsidRPr="007549F6">
        <w:rPr>
          <w:rFonts w:ascii="Verdana" w:eastAsia="Times New Roman" w:hAnsi="Verdana" w:cs="Times New Roman"/>
          <w:b/>
          <w:bCs/>
          <w:color w:val="000000"/>
          <w:sz w:val="19"/>
          <w:szCs w:val="19"/>
          <w:lang w:eastAsia="fr-CH"/>
        </w:rPr>
        <w:t>Comments on question 23:</w:t>
      </w:r>
    </w:p>
    <w:p w14:paraId="7A352EEC" w14:textId="486428E4" w:rsidR="00C73E3A" w:rsidRPr="007549F6" w:rsidRDefault="00C73E3A" w:rsidP="00C73E3A">
      <w:pPr>
        <w:pStyle w:val="Titre2"/>
        <w:rPr>
          <w:rFonts w:eastAsia="Times New Roman"/>
          <w:lang w:val="en-GB" w:eastAsia="fr-CH"/>
        </w:rPr>
      </w:pPr>
      <w:bookmarkStart w:id="100" w:name="_Toc40722297"/>
      <w:r>
        <w:rPr>
          <w:rFonts w:eastAsia="Times New Roman"/>
          <w:lang w:val="en-GB" w:eastAsia="fr-CH"/>
        </w:rPr>
        <w:t>Americas</w:t>
      </w:r>
      <w:bookmarkEnd w:id="100"/>
      <w:r>
        <w:rPr>
          <w:rFonts w:eastAsia="Times New Roman"/>
          <w:lang w:val="en-GB" w:eastAsia="fr-CH"/>
        </w:rPr>
        <w:t xml:space="preserve"> </w:t>
      </w:r>
    </w:p>
    <w:p w14:paraId="4B32BF64" w14:textId="63DC4521" w:rsidR="00CD0361" w:rsidRDefault="007150F1" w:rsidP="007549F6">
      <w:pPr>
        <w:shd w:val="clear" w:color="auto" w:fill="FFFFFF"/>
        <w:spacing w:after="15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i/>
          <w:iCs/>
          <w:color w:val="000000"/>
          <w:sz w:val="19"/>
          <w:szCs w:val="19"/>
          <w:lang w:val="en-GB" w:eastAsia="fr-CH"/>
        </w:rPr>
        <w:t>Colombia</w:t>
      </w:r>
      <w:r w:rsidRPr="007549F6">
        <w:rPr>
          <w:rFonts w:ascii="Verdana" w:eastAsia="Times New Roman" w:hAnsi="Verdana" w:cs="Times New Roman"/>
          <w:color w:val="000000"/>
          <w:sz w:val="19"/>
          <w:szCs w:val="19"/>
          <w:lang w:val="en-GB" w:eastAsia="fr-CH"/>
        </w:rPr>
        <w:t>: Y</w:t>
      </w:r>
      <w:r w:rsidR="00822215" w:rsidRPr="007549F6">
        <w:rPr>
          <w:rFonts w:ascii="Verdana" w:eastAsia="Times New Roman" w:hAnsi="Verdana" w:cs="Times New Roman"/>
          <w:color w:val="000000"/>
          <w:sz w:val="19"/>
          <w:szCs w:val="19"/>
          <w:lang w:val="en-GB" w:eastAsia="fr-CH"/>
        </w:rPr>
        <w:t>es.</w:t>
      </w:r>
      <w:r w:rsidRPr="007549F6">
        <w:rPr>
          <w:rFonts w:ascii="Verdana" w:eastAsia="Times New Roman" w:hAnsi="Verdana" w:cs="Times New Roman"/>
          <w:color w:val="000000"/>
          <w:sz w:val="19"/>
          <w:szCs w:val="19"/>
          <w:lang w:val="en-GB" w:eastAsia="fr-CH"/>
        </w:rPr>
        <w:t xml:space="preserve"> In terms of sexual violence, as it is a crime against humanity (mainly), a war crime (when it has been used as a war strategy, for example), there must always be prosecution, so the peace agreement in Colombia should include sexual violence as a crime against humanity and its commission excludes the perpetrators </w:t>
      </w:r>
      <w:r w:rsidR="00661529" w:rsidRPr="007549F6">
        <w:rPr>
          <w:rFonts w:ascii="Verdana" w:eastAsia="Times New Roman" w:hAnsi="Verdana" w:cs="Times New Roman"/>
          <w:color w:val="000000"/>
          <w:sz w:val="19"/>
          <w:szCs w:val="19"/>
          <w:lang w:val="en-GB" w:eastAsia="fr-CH"/>
        </w:rPr>
        <w:t>to access</w:t>
      </w:r>
      <w:r w:rsidRPr="007549F6">
        <w:rPr>
          <w:rFonts w:ascii="Verdana" w:eastAsia="Times New Roman" w:hAnsi="Verdana" w:cs="Times New Roman"/>
          <w:color w:val="000000"/>
          <w:sz w:val="19"/>
          <w:szCs w:val="19"/>
          <w:lang w:val="en-GB" w:eastAsia="fr-CH"/>
        </w:rPr>
        <w:t xml:space="preserve"> transitional justice and orders</w:t>
      </w:r>
      <w:r w:rsidR="00661529" w:rsidRPr="007549F6">
        <w:rPr>
          <w:rFonts w:ascii="Verdana" w:eastAsia="Times New Roman" w:hAnsi="Verdana" w:cs="Times New Roman"/>
          <w:color w:val="000000"/>
          <w:sz w:val="19"/>
          <w:szCs w:val="19"/>
          <w:lang w:val="en-GB" w:eastAsia="fr-CH"/>
        </w:rPr>
        <w:t xml:space="preserve">. Perpetrators </w:t>
      </w:r>
      <w:r w:rsidRPr="007549F6">
        <w:rPr>
          <w:rFonts w:ascii="Verdana" w:eastAsia="Times New Roman" w:hAnsi="Verdana" w:cs="Times New Roman"/>
          <w:color w:val="000000"/>
          <w:sz w:val="19"/>
          <w:szCs w:val="19"/>
          <w:lang w:val="en-GB" w:eastAsia="fr-CH"/>
        </w:rPr>
        <w:t>respond to ordinary justice. That is why the 1719 of 2014 stipulated sexual violence as a crime against humanity inside and outside the armed conflict.</w:t>
      </w:r>
    </w:p>
    <w:p w14:paraId="1454E91E" w14:textId="1EF7F249" w:rsidR="005B6DD6" w:rsidRPr="007549F6" w:rsidRDefault="005B6DD6" w:rsidP="005B6DD6">
      <w:pPr>
        <w:pStyle w:val="Titre2"/>
        <w:rPr>
          <w:rFonts w:eastAsia="Times New Roman"/>
          <w:lang w:val="en-GB" w:eastAsia="fr-CH"/>
        </w:rPr>
      </w:pPr>
      <w:bookmarkStart w:id="101" w:name="_Toc40722298"/>
      <w:r>
        <w:rPr>
          <w:rFonts w:eastAsia="Times New Roman"/>
          <w:lang w:val="en-GB" w:eastAsia="fr-CH"/>
        </w:rPr>
        <w:t>Europe</w:t>
      </w:r>
      <w:bookmarkEnd w:id="101"/>
    </w:p>
    <w:p w14:paraId="6CAF0255" w14:textId="038A6A5B" w:rsidR="003D6A2E" w:rsidRPr="007549F6" w:rsidRDefault="003D6A2E"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i/>
          <w:iCs/>
          <w:color w:val="000000"/>
          <w:sz w:val="19"/>
          <w:szCs w:val="19"/>
          <w:lang w:val="en-GB" w:eastAsia="fr-CH"/>
        </w:rPr>
        <w:t xml:space="preserve">Czech Republic: </w:t>
      </w:r>
      <w:r w:rsidRPr="007549F6">
        <w:rPr>
          <w:rFonts w:ascii="Verdana" w:eastAsia="Times New Roman" w:hAnsi="Verdana" w:cs="Times New Roman"/>
          <w:color w:val="000000"/>
          <w:sz w:val="19"/>
          <w:szCs w:val="19"/>
          <w:lang w:val="en-GB" w:eastAsia="fr-CH"/>
        </w:rPr>
        <w:t>According to the Criminal Code, the prescription of the offense allows the non-prosecution of the perpetrator. The relevant articles are:</w:t>
      </w:r>
      <w:r w:rsidR="006D3E2F">
        <w:rPr>
          <w:rFonts w:ascii="Verdana" w:eastAsia="Times New Roman" w:hAnsi="Verdana" w:cs="Times New Roman"/>
          <w:color w:val="000000"/>
          <w:sz w:val="19"/>
          <w:szCs w:val="19"/>
          <w:lang w:val="en-GB" w:eastAsia="fr-CH"/>
        </w:rPr>
        <w:t xml:space="preserve"> </w:t>
      </w:r>
      <w:r w:rsidRPr="007549F6">
        <w:rPr>
          <w:rFonts w:ascii="Verdana" w:eastAsia="Times New Roman" w:hAnsi="Verdana" w:cs="Times New Roman"/>
          <w:color w:val="000000"/>
          <w:sz w:val="19"/>
          <w:szCs w:val="19"/>
          <w:lang w:val="en-GB" w:eastAsia="fr-CH"/>
        </w:rPr>
        <w:t>Article 35 - Exclusion from the statute of limitations - “The expiration of the limitation period does not terminate criminal liability</w:t>
      </w:r>
    </w:p>
    <w:p w14:paraId="48AE682D" w14:textId="6D7CBDBC" w:rsidR="003D6A2E" w:rsidRPr="007549F6" w:rsidRDefault="003D6A2E"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w:t>
      </w:r>
      <w:r w:rsidRPr="007549F6">
        <w:rPr>
          <w:rFonts w:ascii="Verdana" w:eastAsia="Times New Roman" w:hAnsi="Verdana" w:cs="Times New Roman"/>
          <w:color w:val="000000"/>
          <w:sz w:val="19"/>
          <w:szCs w:val="19"/>
          <w:lang w:val="en-GB" w:eastAsia="fr-CH"/>
        </w:rPr>
        <w:tab/>
        <w:t>for the criminal offenses listed in Chapter Thirteen of the Special Part of this Act”.</w:t>
      </w:r>
    </w:p>
    <w:p w14:paraId="65DF5AB7" w14:textId="77777777" w:rsidR="003D6A2E" w:rsidRPr="007549F6" w:rsidRDefault="003D6A2E" w:rsidP="007549F6">
      <w:pPr>
        <w:shd w:val="clear" w:color="auto" w:fill="FFFFFF"/>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 xml:space="preserve">Therefore there is no limitation for Article 401 concerning crimes against humnaity, they are imprescriptible. </w:t>
      </w:r>
    </w:p>
    <w:p w14:paraId="4E632579" w14:textId="77777777" w:rsidR="008510DB" w:rsidRPr="007549F6" w:rsidRDefault="008510DB" w:rsidP="007549F6">
      <w:pPr>
        <w:shd w:val="clear" w:color="auto" w:fill="FFFFFF"/>
        <w:spacing w:after="150" w:line="240" w:lineRule="auto"/>
        <w:jc w:val="both"/>
        <w:rPr>
          <w:rFonts w:ascii="Verdana" w:eastAsia="Times New Roman" w:hAnsi="Verdana" w:cs="Times New Roman"/>
          <w:color w:val="000000"/>
          <w:sz w:val="19"/>
          <w:szCs w:val="19"/>
          <w:lang w:val="en-GB" w:eastAsia="fr-CH"/>
        </w:rPr>
      </w:pPr>
    </w:p>
    <w:p w14:paraId="6AB26C5A" w14:textId="78288C7F" w:rsidR="00D0116E" w:rsidRPr="006D3E2F" w:rsidRDefault="00081593" w:rsidP="00C73E3A">
      <w:pPr>
        <w:pStyle w:val="Titre1"/>
        <w:rPr>
          <w:rFonts w:eastAsia="Times New Roman"/>
          <w:sz w:val="36"/>
          <w:szCs w:val="36"/>
          <w:lang w:val="en-GB" w:eastAsia="fr-CH"/>
        </w:rPr>
      </w:pPr>
      <w:bookmarkStart w:id="102" w:name="_Toc40457287"/>
      <w:bookmarkStart w:id="103" w:name="_Toc40722299"/>
      <w:r w:rsidRPr="006D3E2F">
        <w:rPr>
          <w:rFonts w:eastAsia="Times New Roman"/>
          <w:sz w:val="36"/>
          <w:szCs w:val="36"/>
          <w:lang w:val="en-GB" w:eastAsia="fr-CH"/>
        </w:rPr>
        <w:t>Data</w:t>
      </w:r>
      <w:bookmarkEnd w:id="102"/>
      <w:bookmarkEnd w:id="103"/>
    </w:p>
    <w:p w14:paraId="70055EF7" w14:textId="03E640D9" w:rsidR="00081593" w:rsidRPr="007549F6" w:rsidRDefault="00081593" w:rsidP="000B11AB">
      <w:pPr>
        <w:numPr>
          <w:ilvl w:val="0"/>
          <w:numId w:val="23"/>
        </w:numPr>
        <w:shd w:val="clear" w:color="auto" w:fill="FFFFFF"/>
        <w:spacing w:before="100" w:beforeAutospacing="1" w:after="100" w:afterAutospacing="1" w:line="240" w:lineRule="auto"/>
        <w:jc w:val="both"/>
        <w:rPr>
          <w:rFonts w:ascii="Verdana" w:eastAsia="Times New Roman" w:hAnsi="Verdana" w:cs="Times New Roman"/>
          <w:b/>
          <w:bCs/>
          <w:color w:val="000000"/>
          <w:sz w:val="19"/>
          <w:szCs w:val="19"/>
          <w:lang w:val="en-GB" w:eastAsia="fr-CH"/>
        </w:rPr>
      </w:pPr>
      <w:r w:rsidRPr="007549F6">
        <w:rPr>
          <w:rFonts w:ascii="Verdana" w:eastAsia="Times New Roman" w:hAnsi="Verdana" w:cs="Times New Roman"/>
          <w:b/>
          <w:bCs/>
          <w:color w:val="000000"/>
          <w:sz w:val="19"/>
          <w:szCs w:val="19"/>
          <w:lang w:val="en-GB" w:eastAsia="fr-CH"/>
        </w:rPr>
        <w:t>Please provide data on the number of cases of rape that were reported, prosecuted and sanctioned, for the past two to five years.</w:t>
      </w:r>
    </w:p>
    <w:p w14:paraId="33527636" w14:textId="7F73A90F" w:rsidR="00CD0361" w:rsidRPr="005B6DD6" w:rsidRDefault="00CD0361" w:rsidP="005B6DD6">
      <w:pPr>
        <w:pStyle w:val="Titre2"/>
        <w:rPr>
          <w:rFonts w:eastAsia="Times New Roman"/>
          <w:lang w:val="en-GB" w:eastAsia="fr-CH"/>
        </w:rPr>
      </w:pPr>
      <w:bookmarkStart w:id="104" w:name="_Toc40722300"/>
      <w:r w:rsidRPr="005B6DD6">
        <w:rPr>
          <w:rFonts w:eastAsia="Times New Roman"/>
          <w:lang w:val="en-GB" w:eastAsia="fr-CH"/>
        </w:rPr>
        <w:t>Africa:</w:t>
      </w:r>
      <w:bookmarkEnd w:id="104"/>
    </w:p>
    <w:p w14:paraId="404DC474" w14:textId="2F7E6921" w:rsidR="00CD0361" w:rsidRPr="007549F6" w:rsidRDefault="00CD0361" w:rsidP="007549F6">
      <w:pPr>
        <w:spacing w:before="100" w:beforeAutospacing="1" w:after="100" w:afterAutospacing="1" w:line="240" w:lineRule="auto"/>
        <w:jc w:val="both"/>
        <w:rPr>
          <w:rFonts w:ascii="Verdana" w:eastAsia="Times New Roman" w:hAnsi="Verdana" w:cs="Times New Roman"/>
          <w:sz w:val="19"/>
          <w:szCs w:val="19"/>
          <w:lang w:val="en-GB" w:eastAsia="fr-CH"/>
        </w:rPr>
      </w:pPr>
      <w:r w:rsidRPr="007549F6">
        <w:rPr>
          <w:rFonts w:ascii="Verdana" w:eastAsia="Times New Roman" w:hAnsi="Verdana" w:cs="Times New Roman"/>
          <w:i/>
          <w:iCs/>
          <w:sz w:val="19"/>
          <w:szCs w:val="19"/>
          <w:lang w:val="en-GB" w:eastAsia="fr-CH"/>
        </w:rPr>
        <w:t>Burkina Faso</w:t>
      </w:r>
      <w:r w:rsidRPr="007549F6">
        <w:rPr>
          <w:rFonts w:ascii="Verdana" w:eastAsia="Times New Roman" w:hAnsi="Verdana" w:cs="Times New Roman"/>
          <w:sz w:val="19"/>
          <w:szCs w:val="19"/>
          <w:lang w:val="en-GB" w:eastAsia="fr-CH"/>
        </w:rPr>
        <w:t>: In 2018: 844 cases listed (Source: Directorate-General for sectoral Studies and Statistics).</w:t>
      </w:r>
    </w:p>
    <w:p w14:paraId="1F93F015" w14:textId="346FB387" w:rsidR="00C37D78" w:rsidRPr="007549F6" w:rsidRDefault="00C37D78" w:rsidP="007549F6">
      <w:pPr>
        <w:spacing w:before="100" w:beforeAutospacing="1" w:after="100" w:afterAutospacing="1" w:line="240" w:lineRule="auto"/>
        <w:jc w:val="both"/>
        <w:rPr>
          <w:rFonts w:ascii="Verdana" w:eastAsia="Times New Roman" w:hAnsi="Verdana" w:cs="Times New Roman"/>
          <w:sz w:val="19"/>
          <w:szCs w:val="19"/>
          <w:lang w:val="en-GB" w:eastAsia="fr-CH"/>
        </w:rPr>
      </w:pPr>
      <w:r w:rsidRPr="007549F6">
        <w:rPr>
          <w:rFonts w:ascii="Verdana" w:eastAsia="Times New Roman" w:hAnsi="Verdana" w:cs="Times New Roman"/>
          <w:i/>
          <w:iCs/>
          <w:sz w:val="19"/>
          <w:szCs w:val="19"/>
          <w:lang w:val="en-GB" w:eastAsia="fr-CH"/>
        </w:rPr>
        <w:t xml:space="preserve">Tunisia: </w:t>
      </w:r>
      <w:r w:rsidRPr="007549F6">
        <w:rPr>
          <w:rFonts w:ascii="Verdana" w:eastAsia="Times New Roman" w:hAnsi="Verdana" w:cs="Times New Roman"/>
          <w:sz w:val="19"/>
          <w:szCs w:val="19"/>
          <w:lang w:val="en-GB" w:eastAsia="fr-CH"/>
        </w:rPr>
        <w:t>Justice in Tunisia handles approximately 8 rape cases per month. The number of rape cases decided by the justice during the 2015/2016 judicial year reached the number of 101 cases with an average of 8.4 cases per month. According to the forensic service of Charles Nicole of Tunis the number of rape cases examined by the service exceeded 800 cases between April 2016 and April 2017 of which 65 percent of the victims are children.</w:t>
      </w:r>
    </w:p>
    <w:p w14:paraId="4EAE1966" w14:textId="22A1A4B2" w:rsidR="00A101E4" w:rsidRPr="007549F6" w:rsidRDefault="00A101E4" w:rsidP="007549F6">
      <w:pPr>
        <w:spacing w:before="100" w:beforeAutospacing="1" w:after="100" w:afterAutospacing="1" w:line="240" w:lineRule="auto"/>
        <w:jc w:val="both"/>
        <w:rPr>
          <w:rFonts w:ascii="Verdana" w:eastAsia="Times New Roman" w:hAnsi="Verdana" w:cs="Times New Roman"/>
          <w:sz w:val="19"/>
          <w:szCs w:val="19"/>
          <w:lang w:val="en-GB" w:eastAsia="fr-CH"/>
        </w:rPr>
      </w:pPr>
      <w:r w:rsidRPr="007549F6">
        <w:rPr>
          <w:rFonts w:ascii="Verdana" w:eastAsia="Times New Roman" w:hAnsi="Verdana" w:cs="Times New Roman"/>
          <w:i/>
          <w:iCs/>
          <w:sz w:val="19"/>
          <w:szCs w:val="19"/>
          <w:lang w:val="en-GB" w:eastAsia="fr-CH"/>
        </w:rPr>
        <w:lastRenderedPageBreak/>
        <w:t xml:space="preserve">Mali: </w:t>
      </w:r>
      <w:r w:rsidRPr="007549F6">
        <w:rPr>
          <w:rFonts w:ascii="Verdana" w:eastAsia="Times New Roman" w:hAnsi="Verdana" w:cs="Times New Roman"/>
          <w:sz w:val="19"/>
          <w:szCs w:val="19"/>
          <w:lang w:val="en-GB" w:eastAsia="fr-CH"/>
        </w:rPr>
        <w:t>According to the president of the Association for the Promotion of Women's Rights in Mali</w:t>
      </w:r>
      <w:r w:rsidRPr="007549F6">
        <w:rPr>
          <w:rFonts w:ascii="Verdana" w:eastAsia="Times New Roman" w:hAnsi="Verdana" w:cs="Times New Roman"/>
          <w:i/>
          <w:iCs/>
          <w:sz w:val="19"/>
          <w:szCs w:val="19"/>
          <w:lang w:val="en-GB" w:eastAsia="fr-CH"/>
        </w:rPr>
        <w:t xml:space="preserve">, </w:t>
      </w:r>
      <w:r w:rsidRPr="007549F6">
        <w:rPr>
          <w:rFonts w:ascii="Verdana" w:eastAsia="Times New Roman" w:hAnsi="Verdana" w:cs="Times New Roman"/>
          <w:sz w:val="19"/>
          <w:szCs w:val="19"/>
          <w:lang w:val="en-GB" w:eastAsia="fr-CH"/>
        </w:rPr>
        <w:t>from 2017-2018, its structure recorded 298 cases of gender-based violence, all categories combined, sexual and physical assault</w:t>
      </w:r>
      <w:r w:rsidRPr="007549F6">
        <w:rPr>
          <w:rFonts w:ascii="Verdana" w:eastAsia="Times New Roman" w:hAnsi="Verdana" w:cs="Times New Roman"/>
          <w:i/>
          <w:iCs/>
          <w:sz w:val="19"/>
          <w:szCs w:val="19"/>
          <w:lang w:val="en-GB" w:eastAsia="fr-CH"/>
        </w:rPr>
        <w:t xml:space="preserve">. </w:t>
      </w:r>
      <w:r w:rsidRPr="007549F6">
        <w:rPr>
          <w:rFonts w:ascii="Verdana" w:eastAsia="Times New Roman" w:hAnsi="Verdana" w:cs="Times New Roman"/>
          <w:sz w:val="19"/>
          <w:szCs w:val="19"/>
          <w:lang w:val="en-GB" w:eastAsia="fr-CH"/>
        </w:rPr>
        <w:t xml:space="preserve">According to the Malian association for the rights of </w:t>
      </w:r>
      <w:r w:rsidR="00661529" w:rsidRPr="007549F6">
        <w:rPr>
          <w:rFonts w:ascii="Verdana" w:eastAsia="Times New Roman" w:hAnsi="Verdana" w:cs="Times New Roman"/>
          <w:sz w:val="19"/>
          <w:szCs w:val="19"/>
          <w:lang w:val="en-GB" w:eastAsia="fr-CH"/>
        </w:rPr>
        <w:t>women</w:t>
      </w:r>
      <w:r w:rsidRPr="007549F6">
        <w:rPr>
          <w:rFonts w:ascii="Verdana" w:eastAsia="Times New Roman" w:hAnsi="Verdana" w:cs="Times New Roman"/>
          <w:sz w:val="19"/>
          <w:szCs w:val="19"/>
          <w:lang w:val="en-GB" w:eastAsia="fr-CH"/>
        </w:rPr>
        <w:t>, its president estimates in 2018 the number of women victims of sexual violence at 80</w:t>
      </w:r>
      <w:r w:rsidR="0002306D" w:rsidRPr="007549F6">
        <w:rPr>
          <w:rFonts w:ascii="Verdana" w:eastAsia="Times New Roman" w:hAnsi="Verdana" w:cs="Times New Roman"/>
          <w:sz w:val="19"/>
          <w:szCs w:val="19"/>
          <w:lang w:val="en-GB" w:eastAsia="fr-CH"/>
        </w:rPr>
        <w:t>.</w:t>
      </w:r>
      <w:r w:rsidR="0086597B" w:rsidRPr="007549F6">
        <w:rPr>
          <w:rFonts w:ascii="Verdana" w:eastAsia="Times New Roman" w:hAnsi="Verdana" w:cs="Times New Roman"/>
          <w:sz w:val="19"/>
          <w:szCs w:val="19"/>
          <w:lang w:val="en-GB" w:eastAsia="fr-CH"/>
        </w:rPr>
        <w:t xml:space="preserve"> However</w:t>
      </w:r>
      <w:r w:rsidR="00FF508A">
        <w:rPr>
          <w:rFonts w:ascii="Verdana" w:eastAsia="Times New Roman" w:hAnsi="Verdana" w:cs="Times New Roman"/>
          <w:sz w:val="19"/>
          <w:szCs w:val="19"/>
          <w:lang w:val="en-GB" w:eastAsia="fr-CH"/>
        </w:rPr>
        <w:t>,</w:t>
      </w:r>
      <w:r w:rsidR="0086597B" w:rsidRPr="007549F6">
        <w:rPr>
          <w:rFonts w:ascii="Verdana" w:eastAsia="Times New Roman" w:hAnsi="Verdana" w:cs="Times New Roman"/>
          <w:sz w:val="19"/>
          <w:szCs w:val="19"/>
          <w:lang w:val="en-GB" w:eastAsia="fr-CH"/>
        </w:rPr>
        <w:t xml:space="preserve"> many more may have never been reported. </w:t>
      </w:r>
    </w:p>
    <w:p w14:paraId="46CE5CD2" w14:textId="29169531" w:rsidR="008510DB" w:rsidRDefault="008510DB" w:rsidP="007549F6">
      <w:pPr>
        <w:spacing w:before="100" w:beforeAutospacing="1" w:after="100" w:afterAutospacing="1" w:line="240" w:lineRule="auto"/>
        <w:jc w:val="both"/>
        <w:rPr>
          <w:rFonts w:ascii="Verdana" w:eastAsia="Times New Roman" w:hAnsi="Verdana" w:cs="Times New Roman"/>
          <w:sz w:val="19"/>
          <w:szCs w:val="19"/>
          <w:lang w:val="en-GB" w:eastAsia="fr-CH"/>
        </w:rPr>
      </w:pPr>
      <w:r w:rsidRPr="007549F6">
        <w:rPr>
          <w:rFonts w:ascii="Verdana" w:eastAsia="Times New Roman" w:hAnsi="Verdana" w:cs="Times New Roman"/>
          <w:i/>
          <w:iCs/>
          <w:sz w:val="19"/>
          <w:szCs w:val="19"/>
          <w:lang w:val="en-GB" w:eastAsia="fr-CH"/>
        </w:rPr>
        <w:t>Rwanda:</w:t>
      </w:r>
      <w:r w:rsidRPr="007549F6">
        <w:rPr>
          <w:rFonts w:ascii="Verdana" w:eastAsia="Times New Roman" w:hAnsi="Verdana" w:cs="Times New Roman"/>
          <w:sz w:val="19"/>
          <w:szCs w:val="19"/>
          <w:lang w:val="en-GB" w:eastAsia="fr-CH"/>
        </w:rPr>
        <w:t xml:space="preserve"> In the case of Rwanda, please refer to website of Rwanda Investigation Bureau and National Public Prosecution Authority for details.</w:t>
      </w:r>
    </w:p>
    <w:p w14:paraId="626634E4" w14:textId="33BC38EC" w:rsidR="005B6DD6" w:rsidRPr="007549F6" w:rsidRDefault="005B6DD6" w:rsidP="005B6DD6">
      <w:pPr>
        <w:pStyle w:val="Titre2"/>
        <w:rPr>
          <w:rFonts w:eastAsia="Times New Roman"/>
          <w:lang w:val="en-GB" w:eastAsia="fr-CH"/>
        </w:rPr>
      </w:pPr>
      <w:bookmarkStart w:id="105" w:name="_Toc40722301"/>
      <w:r>
        <w:rPr>
          <w:rFonts w:eastAsia="Times New Roman"/>
          <w:lang w:val="en-GB" w:eastAsia="fr-CH"/>
        </w:rPr>
        <w:t>Americas</w:t>
      </w:r>
      <w:bookmarkEnd w:id="105"/>
      <w:r>
        <w:rPr>
          <w:rFonts w:eastAsia="Times New Roman"/>
          <w:lang w:val="en-GB" w:eastAsia="fr-CH"/>
        </w:rPr>
        <w:t xml:space="preserve"> </w:t>
      </w:r>
    </w:p>
    <w:p w14:paraId="2A799FC8" w14:textId="3F91DEE1" w:rsidR="0086597B" w:rsidRPr="007549F6" w:rsidRDefault="0002306D" w:rsidP="007549F6">
      <w:pPr>
        <w:spacing w:before="100" w:beforeAutospacing="1" w:after="100" w:afterAutospacing="1" w:line="240" w:lineRule="auto"/>
        <w:jc w:val="both"/>
        <w:rPr>
          <w:rFonts w:ascii="Verdana" w:eastAsia="Times New Roman" w:hAnsi="Verdana" w:cs="Times New Roman"/>
          <w:sz w:val="19"/>
          <w:szCs w:val="19"/>
          <w:lang w:val="en-GB" w:eastAsia="fr-CH"/>
        </w:rPr>
      </w:pPr>
      <w:r w:rsidRPr="007549F6">
        <w:rPr>
          <w:rFonts w:ascii="Verdana" w:eastAsia="Times New Roman" w:hAnsi="Verdana" w:cs="Times New Roman"/>
          <w:i/>
          <w:iCs/>
          <w:sz w:val="19"/>
          <w:szCs w:val="19"/>
          <w:lang w:val="en-GB" w:eastAsia="fr-CH"/>
        </w:rPr>
        <w:t>Colombia:</w:t>
      </w:r>
      <w:r w:rsidRPr="007549F6">
        <w:rPr>
          <w:rFonts w:ascii="Verdana" w:eastAsia="Times New Roman" w:hAnsi="Verdana" w:cs="Times New Roman"/>
          <w:sz w:val="19"/>
          <w:szCs w:val="19"/>
          <w:lang w:val="en-GB" w:eastAsia="fr-CH"/>
        </w:rPr>
        <w:t xml:space="preserve"> On May 12, 2020, a document from the Prosecutor General's Office was disclosed to the International Criminal Court, there are certain concerns about the investigations for sexual crimes perpetrated in the midst of the armed conflict and that are still in process. </w:t>
      </w:r>
      <w:r w:rsidR="0086597B" w:rsidRPr="007549F6">
        <w:rPr>
          <w:rFonts w:ascii="Verdana" w:eastAsia="Times New Roman" w:hAnsi="Verdana" w:cs="Times New Roman"/>
          <w:sz w:val="19"/>
          <w:szCs w:val="19"/>
          <w:lang w:val="en-GB" w:eastAsia="fr-CH"/>
        </w:rPr>
        <w:t>The document</w:t>
      </w:r>
      <w:r w:rsidRPr="007549F6">
        <w:rPr>
          <w:rFonts w:ascii="Verdana" w:eastAsia="Times New Roman" w:hAnsi="Verdana" w:cs="Times New Roman"/>
          <w:sz w:val="19"/>
          <w:szCs w:val="19"/>
          <w:lang w:val="en-GB" w:eastAsia="fr-CH"/>
        </w:rPr>
        <w:t xml:space="preserve"> dated March 10, 2019</w:t>
      </w:r>
      <w:r w:rsidR="0086597B" w:rsidRPr="007549F6">
        <w:rPr>
          <w:rFonts w:ascii="Verdana" w:eastAsia="Times New Roman" w:hAnsi="Verdana" w:cs="Times New Roman"/>
          <w:sz w:val="19"/>
          <w:szCs w:val="19"/>
          <w:lang w:val="en-GB" w:eastAsia="fr-CH"/>
        </w:rPr>
        <w:t xml:space="preserve"> from</w:t>
      </w:r>
      <w:r w:rsidRPr="007549F6">
        <w:rPr>
          <w:rFonts w:ascii="Verdana" w:eastAsia="Times New Roman" w:hAnsi="Verdana" w:cs="Times New Roman"/>
          <w:sz w:val="19"/>
          <w:szCs w:val="19"/>
          <w:lang w:val="en-GB" w:eastAsia="fr-CH"/>
        </w:rPr>
        <w:t xml:space="preserve"> the Colombian Prosecutor's Office</w:t>
      </w:r>
      <w:r w:rsidR="0086597B" w:rsidRPr="007549F6">
        <w:rPr>
          <w:rFonts w:ascii="Verdana" w:eastAsia="Times New Roman" w:hAnsi="Verdana" w:cs="Times New Roman"/>
          <w:sz w:val="19"/>
          <w:szCs w:val="19"/>
          <w:lang w:val="en-GB" w:eastAsia="fr-CH"/>
        </w:rPr>
        <w:t xml:space="preserve"> was</w:t>
      </w:r>
      <w:r w:rsidRPr="007549F6">
        <w:rPr>
          <w:rFonts w:ascii="Verdana" w:eastAsia="Times New Roman" w:hAnsi="Verdana" w:cs="Times New Roman"/>
          <w:sz w:val="19"/>
          <w:szCs w:val="19"/>
          <w:lang w:val="en-GB" w:eastAsia="fr-CH"/>
        </w:rPr>
        <w:t xml:space="preserve"> sent to the Foreign Ministry -for its shipment to the ICC</w:t>
      </w:r>
      <w:r w:rsidR="0086597B" w:rsidRPr="007549F6">
        <w:rPr>
          <w:rFonts w:ascii="Verdana" w:eastAsia="Times New Roman" w:hAnsi="Verdana" w:cs="Times New Roman"/>
          <w:sz w:val="19"/>
          <w:szCs w:val="19"/>
          <w:lang w:val="en-GB" w:eastAsia="fr-CH"/>
        </w:rPr>
        <w:t xml:space="preserve"> as an </w:t>
      </w:r>
      <w:r w:rsidRPr="007549F6">
        <w:rPr>
          <w:rFonts w:ascii="Verdana" w:eastAsia="Times New Roman" w:hAnsi="Verdana" w:cs="Times New Roman"/>
          <w:sz w:val="19"/>
          <w:szCs w:val="19"/>
          <w:lang w:val="en-GB" w:eastAsia="fr-CH"/>
        </w:rPr>
        <w:t>answer to several of the concerns that the Court raised.</w:t>
      </w:r>
      <w:r w:rsidR="0086597B" w:rsidRPr="007549F6">
        <w:rPr>
          <w:rFonts w:ascii="Verdana" w:eastAsia="Times New Roman" w:hAnsi="Verdana" w:cs="Times New Roman"/>
          <w:sz w:val="19"/>
          <w:szCs w:val="19"/>
          <w:lang w:val="en-GB" w:eastAsia="fr-CH"/>
        </w:rPr>
        <w:t xml:space="preserve"> </w:t>
      </w:r>
      <w:r w:rsidRPr="007549F6">
        <w:rPr>
          <w:rFonts w:ascii="Verdana" w:eastAsia="Times New Roman" w:hAnsi="Verdana" w:cs="Times New Roman"/>
          <w:sz w:val="19"/>
          <w:szCs w:val="19"/>
          <w:lang w:val="en-GB" w:eastAsia="fr-CH"/>
        </w:rPr>
        <w:t xml:space="preserve">Specifically, the Prosecutor's Office refers to processes against cases prioritized by the Constitutional Court in orders 092 of 2008, 009 of 2015 and 098 of 2013, the first two for sexual violence and the third for displacement. In these </w:t>
      </w:r>
      <w:r w:rsidR="0086597B" w:rsidRPr="007549F6">
        <w:rPr>
          <w:rFonts w:ascii="Verdana" w:eastAsia="Times New Roman" w:hAnsi="Verdana" w:cs="Times New Roman"/>
          <w:sz w:val="19"/>
          <w:szCs w:val="19"/>
          <w:lang w:val="en-GB" w:eastAsia="fr-CH"/>
        </w:rPr>
        <w:t>cases</w:t>
      </w:r>
      <w:r w:rsidRPr="007549F6">
        <w:rPr>
          <w:rFonts w:ascii="Verdana" w:eastAsia="Times New Roman" w:hAnsi="Verdana" w:cs="Times New Roman"/>
          <w:sz w:val="19"/>
          <w:szCs w:val="19"/>
          <w:lang w:val="en-GB" w:eastAsia="fr-CH"/>
        </w:rPr>
        <w:t>, more than 5,000 victims of sexual violence are documented between 1985 and 2013. According to the accusing body's document, there are 623 processes in cases 092 of 2008 and 009 of 2015, of which only 11 are in execution of sentences for a conviction</w:t>
      </w:r>
      <w:r w:rsidR="0086597B" w:rsidRPr="007549F6">
        <w:rPr>
          <w:rFonts w:ascii="Verdana" w:eastAsia="Times New Roman" w:hAnsi="Verdana" w:cs="Times New Roman"/>
          <w:sz w:val="19"/>
          <w:szCs w:val="19"/>
          <w:lang w:val="en-GB" w:eastAsia="fr-CH"/>
        </w:rPr>
        <w:t>.</w:t>
      </w:r>
      <w:r w:rsidRPr="007549F6">
        <w:rPr>
          <w:rFonts w:ascii="Verdana" w:eastAsia="Times New Roman" w:hAnsi="Verdana" w:cs="Times New Roman"/>
          <w:sz w:val="19"/>
          <w:szCs w:val="19"/>
          <w:lang w:val="en-GB" w:eastAsia="fr-CH"/>
        </w:rPr>
        <w:t xml:space="preserve"> In appeal of judgments there are 4 processes, while there are charges in 18 cases, and 5 cases are in trial.</w:t>
      </w:r>
      <w:r w:rsidR="0086597B" w:rsidRPr="007549F6">
        <w:rPr>
          <w:rFonts w:ascii="Verdana" w:eastAsia="Times New Roman" w:hAnsi="Verdana" w:cs="Times New Roman"/>
          <w:sz w:val="19"/>
          <w:szCs w:val="19"/>
          <w:lang w:val="en-GB" w:eastAsia="fr-CH"/>
        </w:rPr>
        <w:t xml:space="preserve"> </w:t>
      </w:r>
    </w:p>
    <w:p w14:paraId="0A71B58F" w14:textId="56E094F8" w:rsidR="0002306D" w:rsidRDefault="0002306D" w:rsidP="007549F6">
      <w:pPr>
        <w:spacing w:before="100" w:beforeAutospacing="1" w:after="100" w:afterAutospacing="1" w:line="240" w:lineRule="auto"/>
        <w:jc w:val="both"/>
        <w:rPr>
          <w:rFonts w:ascii="Verdana" w:eastAsia="Times New Roman" w:hAnsi="Verdana" w:cs="Times New Roman"/>
          <w:sz w:val="19"/>
          <w:szCs w:val="19"/>
          <w:lang w:val="en-GB" w:eastAsia="fr-CH"/>
        </w:rPr>
      </w:pPr>
      <w:r w:rsidRPr="007549F6">
        <w:rPr>
          <w:rFonts w:ascii="Verdana" w:eastAsia="Times New Roman" w:hAnsi="Verdana" w:cs="Times New Roman"/>
          <w:sz w:val="19"/>
          <w:szCs w:val="19"/>
          <w:lang w:val="en-GB" w:eastAsia="fr-CH"/>
        </w:rPr>
        <w:t>In this report, the Prosecutor's Office also responded to the ICC's request why 206 cases, involv</w:t>
      </w:r>
      <w:r w:rsidR="0086597B" w:rsidRPr="007549F6">
        <w:rPr>
          <w:rFonts w:ascii="Verdana" w:eastAsia="Times New Roman" w:hAnsi="Verdana" w:cs="Times New Roman"/>
          <w:sz w:val="19"/>
          <w:szCs w:val="19"/>
          <w:lang w:val="en-GB" w:eastAsia="fr-CH"/>
        </w:rPr>
        <w:t xml:space="preserve">ed </w:t>
      </w:r>
      <w:r w:rsidRPr="007549F6">
        <w:rPr>
          <w:rFonts w:ascii="Verdana" w:eastAsia="Times New Roman" w:hAnsi="Verdana" w:cs="Times New Roman"/>
          <w:sz w:val="19"/>
          <w:szCs w:val="19"/>
          <w:lang w:val="en-GB" w:eastAsia="fr-CH"/>
        </w:rPr>
        <w:t>234 members of the Army, Navy, Air Force, and Police</w:t>
      </w:r>
      <w:r w:rsidR="0086597B" w:rsidRPr="007549F6">
        <w:rPr>
          <w:rFonts w:ascii="Verdana" w:eastAsia="Times New Roman" w:hAnsi="Verdana" w:cs="Times New Roman"/>
          <w:sz w:val="19"/>
          <w:szCs w:val="19"/>
          <w:lang w:val="en-GB" w:eastAsia="fr-CH"/>
        </w:rPr>
        <w:t>. The State of Colombia says there</w:t>
      </w:r>
      <w:r w:rsidRPr="007549F6">
        <w:rPr>
          <w:rFonts w:ascii="Verdana" w:eastAsia="Times New Roman" w:hAnsi="Verdana" w:cs="Times New Roman"/>
          <w:sz w:val="19"/>
          <w:szCs w:val="19"/>
          <w:lang w:val="en-GB" w:eastAsia="fr-CH"/>
        </w:rPr>
        <w:t xml:space="preserve"> are no patterns attributable to military or police units. </w:t>
      </w:r>
    </w:p>
    <w:p w14:paraId="00BFC2C4" w14:textId="55F70EC4" w:rsidR="005B6DD6" w:rsidRPr="007549F6" w:rsidRDefault="005B6DD6" w:rsidP="005B6DD6">
      <w:pPr>
        <w:pStyle w:val="Titre2"/>
        <w:rPr>
          <w:rFonts w:eastAsia="Times New Roman"/>
          <w:lang w:val="en-GB" w:eastAsia="fr-CH"/>
        </w:rPr>
      </w:pPr>
      <w:bookmarkStart w:id="106" w:name="_Toc40722302"/>
      <w:r>
        <w:rPr>
          <w:rFonts w:eastAsia="Times New Roman"/>
          <w:lang w:val="en-GB" w:eastAsia="fr-CH"/>
        </w:rPr>
        <w:t>Asia and Pacific</w:t>
      </w:r>
      <w:bookmarkEnd w:id="106"/>
    </w:p>
    <w:p w14:paraId="1329A93A" w14:textId="6C12B1FD" w:rsidR="00CD0361" w:rsidRPr="007549F6" w:rsidRDefault="00D36F41" w:rsidP="007549F6">
      <w:pPr>
        <w:spacing w:before="100" w:beforeAutospacing="1" w:after="100" w:afterAutospacing="1" w:line="240" w:lineRule="auto"/>
        <w:jc w:val="both"/>
        <w:rPr>
          <w:rFonts w:ascii="Verdana" w:eastAsia="Times New Roman" w:hAnsi="Verdana" w:cs="Times New Roman"/>
          <w:sz w:val="19"/>
          <w:szCs w:val="19"/>
          <w:lang w:val="en-GB" w:eastAsia="fr-CH"/>
        </w:rPr>
      </w:pPr>
      <w:r w:rsidRPr="007549F6">
        <w:rPr>
          <w:rFonts w:ascii="Verdana" w:eastAsia="Times New Roman" w:hAnsi="Verdana" w:cs="Times New Roman"/>
          <w:i/>
          <w:iCs/>
          <w:sz w:val="19"/>
          <w:szCs w:val="19"/>
          <w:lang w:val="en-GB" w:eastAsia="fr-CH"/>
        </w:rPr>
        <w:t>South Korea</w:t>
      </w:r>
      <w:r w:rsidRPr="007549F6">
        <w:rPr>
          <w:rFonts w:ascii="Verdana" w:eastAsia="Times New Roman" w:hAnsi="Verdana" w:cs="Times New Roman"/>
          <w:sz w:val="19"/>
          <w:szCs w:val="19"/>
          <w:lang w:val="en-GB" w:eastAsia="fr-CH"/>
        </w:rPr>
        <w:t xml:space="preserve">: See </w:t>
      </w:r>
      <w:r w:rsidR="0086597B" w:rsidRPr="007549F6">
        <w:rPr>
          <w:rFonts w:ascii="Verdana" w:eastAsia="Times New Roman" w:hAnsi="Verdana" w:cs="Times New Roman"/>
          <w:sz w:val="19"/>
          <w:szCs w:val="19"/>
          <w:lang w:val="en-GB" w:eastAsia="fr-CH"/>
        </w:rPr>
        <w:t>table</w:t>
      </w:r>
      <w:r w:rsidRPr="007549F6">
        <w:rPr>
          <w:rFonts w:ascii="Verdana" w:eastAsia="Times New Roman" w:hAnsi="Verdana" w:cs="Times New Roman"/>
          <w:sz w:val="19"/>
          <w:szCs w:val="19"/>
          <w:lang w:val="en-GB" w:eastAsia="fr-CH"/>
        </w:rPr>
        <w:t xml:space="preserve"> in Annex 3.</w:t>
      </w:r>
    </w:p>
    <w:p w14:paraId="082345BF" w14:textId="0A75B6E3" w:rsidR="00EC0D58" w:rsidRDefault="00EC0D58" w:rsidP="007549F6">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i/>
          <w:iCs/>
          <w:color w:val="000000"/>
          <w:sz w:val="19"/>
          <w:szCs w:val="19"/>
          <w:lang w:val="en-GB" w:eastAsia="fr-CH"/>
        </w:rPr>
        <w:t>Kazak</w:t>
      </w:r>
      <w:r w:rsidR="00E0151B" w:rsidRPr="007549F6">
        <w:rPr>
          <w:rFonts w:ascii="Verdana" w:eastAsia="Times New Roman" w:hAnsi="Verdana" w:cs="Times New Roman"/>
          <w:i/>
          <w:iCs/>
          <w:color w:val="000000"/>
          <w:sz w:val="19"/>
          <w:szCs w:val="19"/>
          <w:lang w:val="en-GB" w:eastAsia="fr-CH"/>
        </w:rPr>
        <w:t>h</w:t>
      </w:r>
      <w:r w:rsidRPr="007549F6">
        <w:rPr>
          <w:rFonts w:ascii="Verdana" w:eastAsia="Times New Roman" w:hAnsi="Verdana" w:cs="Times New Roman"/>
          <w:i/>
          <w:iCs/>
          <w:color w:val="000000"/>
          <w:sz w:val="19"/>
          <w:szCs w:val="19"/>
          <w:lang w:val="en-GB" w:eastAsia="fr-CH"/>
        </w:rPr>
        <w:t>st</w:t>
      </w:r>
      <w:r w:rsidR="00E0151B" w:rsidRPr="007549F6">
        <w:rPr>
          <w:rFonts w:ascii="Verdana" w:eastAsia="Times New Roman" w:hAnsi="Verdana" w:cs="Times New Roman"/>
          <w:i/>
          <w:iCs/>
          <w:color w:val="000000"/>
          <w:sz w:val="19"/>
          <w:szCs w:val="19"/>
          <w:lang w:val="en-GB" w:eastAsia="fr-CH"/>
        </w:rPr>
        <w:t>a</w:t>
      </w:r>
      <w:r w:rsidRPr="007549F6">
        <w:rPr>
          <w:rFonts w:ascii="Verdana" w:eastAsia="Times New Roman" w:hAnsi="Verdana" w:cs="Times New Roman"/>
          <w:i/>
          <w:iCs/>
          <w:color w:val="000000"/>
          <w:sz w:val="19"/>
          <w:szCs w:val="19"/>
          <w:lang w:val="en-GB" w:eastAsia="fr-CH"/>
        </w:rPr>
        <w:t>n</w:t>
      </w:r>
      <w:r w:rsidRPr="007549F6">
        <w:rPr>
          <w:rFonts w:ascii="Verdana" w:eastAsia="Times New Roman" w:hAnsi="Verdana" w:cs="Times New Roman"/>
          <w:color w:val="000000"/>
          <w:sz w:val="19"/>
          <w:szCs w:val="19"/>
          <w:lang w:val="en-GB" w:eastAsia="fr-CH"/>
        </w:rPr>
        <w:t>: This information is not available in the public domain.</w:t>
      </w:r>
    </w:p>
    <w:p w14:paraId="60F5E0BB" w14:textId="75715E2D" w:rsidR="005B6DD6" w:rsidRPr="007549F6" w:rsidRDefault="005B6DD6" w:rsidP="005B6DD6">
      <w:pPr>
        <w:pStyle w:val="Titre2"/>
        <w:rPr>
          <w:rFonts w:eastAsia="Times New Roman"/>
          <w:lang w:val="en-GB" w:eastAsia="fr-CH"/>
        </w:rPr>
      </w:pPr>
      <w:bookmarkStart w:id="107" w:name="_Toc40722303"/>
      <w:r>
        <w:rPr>
          <w:rFonts w:eastAsia="Times New Roman"/>
          <w:lang w:val="en-GB" w:eastAsia="fr-CH"/>
        </w:rPr>
        <w:t>Europe</w:t>
      </w:r>
      <w:bookmarkEnd w:id="107"/>
      <w:r>
        <w:rPr>
          <w:rFonts w:eastAsia="Times New Roman"/>
          <w:lang w:val="en-GB" w:eastAsia="fr-CH"/>
        </w:rPr>
        <w:t xml:space="preserve"> </w:t>
      </w:r>
    </w:p>
    <w:p w14:paraId="7A9D9B52" w14:textId="2E37F3D7" w:rsidR="00FF508A" w:rsidRPr="00FF508A" w:rsidRDefault="00FF508A" w:rsidP="00FF508A">
      <w:pPr>
        <w:spacing w:after="0"/>
        <w:jc w:val="both"/>
        <w:rPr>
          <w:rFonts w:ascii="Verdana" w:eastAsia="Times New Roman" w:hAnsi="Verdana" w:cs="Times New Roman"/>
          <w:color w:val="000000"/>
          <w:sz w:val="19"/>
          <w:szCs w:val="19"/>
          <w:lang w:val="en-GB" w:eastAsia="fr-CH"/>
        </w:rPr>
      </w:pPr>
      <w:r>
        <w:rPr>
          <w:rFonts w:ascii="Verdana" w:eastAsia="Times New Roman" w:hAnsi="Verdana" w:cs="Times New Roman"/>
          <w:i/>
          <w:iCs/>
          <w:color w:val="000000"/>
          <w:sz w:val="19"/>
          <w:szCs w:val="19"/>
          <w:lang w:val="en-GB" w:eastAsia="fr-CH"/>
        </w:rPr>
        <w:t xml:space="preserve">Albania: </w:t>
      </w:r>
      <w:r w:rsidRPr="00FF508A">
        <w:rPr>
          <w:rFonts w:ascii="Verdana" w:eastAsia="Times New Roman" w:hAnsi="Verdana" w:cs="Times New Roman"/>
          <w:color w:val="000000"/>
          <w:sz w:val="19"/>
          <w:szCs w:val="19"/>
          <w:lang w:val="en-GB" w:eastAsia="fr-CH"/>
        </w:rPr>
        <w:t>Sexual crimes registered in the Republic of Albania, by years</w:t>
      </w:r>
      <w:r>
        <w:rPr>
          <w:rStyle w:val="Appelnotedebasdep"/>
          <w:rFonts w:ascii="Verdana" w:eastAsia="Times New Roman" w:hAnsi="Verdana" w:cs="Times New Roman"/>
          <w:color w:val="000000"/>
          <w:sz w:val="19"/>
          <w:szCs w:val="19"/>
          <w:lang w:val="en-GB" w:eastAsia="fr-CH"/>
        </w:rPr>
        <w:footnoteReference w:id="14"/>
      </w:r>
      <w:r>
        <w:rPr>
          <w:rFonts w:ascii="Verdana" w:eastAsia="Times New Roman" w:hAnsi="Verdana" w:cs="Times New Roman"/>
          <w:color w:val="000000"/>
          <w:sz w:val="19"/>
          <w:szCs w:val="19"/>
          <w:lang w:val="en-GB" w:eastAsia="fr-CH"/>
        </w:rPr>
        <w:t>:</w:t>
      </w:r>
    </w:p>
    <w:p w14:paraId="0B5C9A7E" w14:textId="20E90E9A" w:rsidR="00FF508A" w:rsidRPr="00FF508A" w:rsidRDefault="00FF508A" w:rsidP="00FF508A">
      <w:pPr>
        <w:spacing w:after="0"/>
        <w:jc w:val="both"/>
        <w:rPr>
          <w:rFonts w:ascii="Verdana" w:eastAsia="Times New Roman" w:hAnsi="Verdana" w:cs="Times New Roman"/>
          <w:color w:val="000000"/>
          <w:sz w:val="19"/>
          <w:szCs w:val="19"/>
          <w:lang w:val="en-GB" w:eastAsia="fr-CH"/>
        </w:rPr>
      </w:pPr>
      <w:r w:rsidRPr="00FF508A">
        <w:rPr>
          <w:rFonts w:ascii="Verdana" w:eastAsia="Times New Roman" w:hAnsi="Verdana" w:cs="Times New Roman"/>
          <w:color w:val="000000"/>
          <w:sz w:val="19"/>
          <w:szCs w:val="19"/>
          <w:lang w:val="en-GB" w:eastAsia="fr-CH"/>
        </w:rPr>
        <w:t>2015</w:t>
      </w:r>
      <w:r>
        <w:rPr>
          <w:rFonts w:ascii="Verdana" w:eastAsia="Times New Roman" w:hAnsi="Verdana" w:cs="Times New Roman"/>
          <w:color w:val="000000"/>
          <w:sz w:val="19"/>
          <w:szCs w:val="19"/>
          <w:lang w:val="en-GB" w:eastAsia="fr-CH"/>
        </w:rPr>
        <w:t>:</w:t>
      </w:r>
      <w:r w:rsidRPr="00FF508A">
        <w:rPr>
          <w:rFonts w:ascii="Verdana" w:eastAsia="Times New Roman" w:hAnsi="Verdana" w:cs="Times New Roman"/>
          <w:color w:val="000000"/>
          <w:sz w:val="19"/>
          <w:szCs w:val="19"/>
          <w:lang w:val="en-GB" w:eastAsia="fr-CH"/>
        </w:rPr>
        <w:t xml:space="preserve"> 149 Sexual Crimes</w:t>
      </w:r>
    </w:p>
    <w:p w14:paraId="7A9F976E" w14:textId="27E1E344" w:rsidR="00FF508A" w:rsidRPr="00FF508A" w:rsidRDefault="00FF508A" w:rsidP="00FF508A">
      <w:pPr>
        <w:spacing w:after="0"/>
        <w:jc w:val="both"/>
        <w:rPr>
          <w:rFonts w:ascii="Verdana" w:eastAsia="Times New Roman" w:hAnsi="Verdana" w:cs="Times New Roman"/>
          <w:color w:val="000000"/>
          <w:sz w:val="19"/>
          <w:szCs w:val="19"/>
          <w:lang w:val="en-GB" w:eastAsia="fr-CH"/>
        </w:rPr>
      </w:pPr>
      <w:r w:rsidRPr="00FF508A">
        <w:rPr>
          <w:rFonts w:ascii="Verdana" w:eastAsia="Times New Roman" w:hAnsi="Verdana" w:cs="Times New Roman"/>
          <w:color w:val="000000"/>
          <w:sz w:val="19"/>
          <w:szCs w:val="19"/>
          <w:lang w:val="en-GB" w:eastAsia="fr-CH"/>
        </w:rPr>
        <w:t>2016</w:t>
      </w:r>
      <w:r>
        <w:rPr>
          <w:rFonts w:ascii="Verdana" w:eastAsia="Times New Roman" w:hAnsi="Verdana" w:cs="Times New Roman"/>
          <w:color w:val="000000"/>
          <w:sz w:val="19"/>
          <w:szCs w:val="19"/>
          <w:lang w:val="en-GB" w:eastAsia="fr-CH"/>
        </w:rPr>
        <w:t>:</w:t>
      </w:r>
      <w:r w:rsidRPr="00FF508A">
        <w:rPr>
          <w:rFonts w:ascii="Verdana" w:eastAsia="Times New Roman" w:hAnsi="Verdana" w:cs="Times New Roman"/>
          <w:color w:val="000000"/>
          <w:sz w:val="19"/>
          <w:szCs w:val="19"/>
          <w:lang w:val="en-GB" w:eastAsia="fr-CH"/>
        </w:rPr>
        <w:t xml:space="preserve"> 120 Sexual Crimes</w:t>
      </w:r>
    </w:p>
    <w:p w14:paraId="578157FD" w14:textId="1FD87FD2" w:rsidR="00FF508A" w:rsidRPr="00FF508A" w:rsidRDefault="00FF508A" w:rsidP="00FF508A">
      <w:pPr>
        <w:spacing w:after="0"/>
        <w:jc w:val="both"/>
        <w:rPr>
          <w:rFonts w:ascii="Verdana" w:eastAsia="Times New Roman" w:hAnsi="Verdana" w:cs="Times New Roman"/>
          <w:color w:val="000000"/>
          <w:sz w:val="19"/>
          <w:szCs w:val="19"/>
          <w:lang w:val="en-GB" w:eastAsia="fr-CH"/>
        </w:rPr>
      </w:pPr>
      <w:r w:rsidRPr="00FF508A">
        <w:rPr>
          <w:rFonts w:ascii="Verdana" w:eastAsia="Times New Roman" w:hAnsi="Verdana" w:cs="Times New Roman"/>
          <w:color w:val="000000"/>
          <w:sz w:val="19"/>
          <w:szCs w:val="19"/>
          <w:lang w:val="en-GB" w:eastAsia="fr-CH"/>
        </w:rPr>
        <w:t>2017</w:t>
      </w:r>
      <w:r>
        <w:rPr>
          <w:rFonts w:ascii="Verdana" w:eastAsia="Times New Roman" w:hAnsi="Verdana" w:cs="Times New Roman"/>
          <w:color w:val="000000"/>
          <w:sz w:val="19"/>
          <w:szCs w:val="19"/>
          <w:lang w:val="en-GB" w:eastAsia="fr-CH"/>
        </w:rPr>
        <w:t>:</w:t>
      </w:r>
      <w:r w:rsidRPr="00FF508A">
        <w:rPr>
          <w:rFonts w:ascii="Verdana" w:eastAsia="Times New Roman" w:hAnsi="Verdana" w:cs="Times New Roman"/>
          <w:color w:val="000000"/>
          <w:sz w:val="19"/>
          <w:szCs w:val="19"/>
          <w:lang w:val="en-GB" w:eastAsia="fr-CH"/>
        </w:rPr>
        <w:t xml:space="preserve"> 113 Sexual Crimes</w:t>
      </w:r>
    </w:p>
    <w:p w14:paraId="181956A9" w14:textId="4FAC6624" w:rsidR="00FF508A" w:rsidRPr="00FF508A" w:rsidRDefault="00FF508A" w:rsidP="00FF508A">
      <w:pPr>
        <w:spacing w:after="0"/>
        <w:jc w:val="both"/>
        <w:rPr>
          <w:rFonts w:ascii="Verdana" w:eastAsia="Times New Roman" w:hAnsi="Verdana" w:cs="Times New Roman"/>
          <w:color w:val="000000"/>
          <w:sz w:val="19"/>
          <w:szCs w:val="19"/>
          <w:lang w:val="en-GB" w:eastAsia="fr-CH"/>
        </w:rPr>
      </w:pPr>
      <w:r w:rsidRPr="00FF508A">
        <w:rPr>
          <w:rFonts w:ascii="Verdana" w:eastAsia="Times New Roman" w:hAnsi="Verdana" w:cs="Times New Roman"/>
          <w:color w:val="000000"/>
          <w:sz w:val="19"/>
          <w:szCs w:val="19"/>
          <w:lang w:val="en-GB" w:eastAsia="fr-CH"/>
        </w:rPr>
        <w:t>2018</w:t>
      </w:r>
      <w:r>
        <w:rPr>
          <w:rFonts w:ascii="Verdana" w:eastAsia="Times New Roman" w:hAnsi="Verdana" w:cs="Times New Roman"/>
          <w:color w:val="000000"/>
          <w:sz w:val="19"/>
          <w:szCs w:val="19"/>
          <w:lang w:val="en-GB" w:eastAsia="fr-CH"/>
        </w:rPr>
        <w:t>:</w:t>
      </w:r>
      <w:r w:rsidRPr="00FF508A">
        <w:rPr>
          <w:rFonts w:ascii="Verdana" w:eastAsia="Times New Roman" w:hAnsi="Verdana" w:cs="Times New Roman"/>
          <w:color w:val="000000"/>
          <w:sz w:val="19"/>
          <w:szCs w:val="19"/>
          <w:lang w:val="en-GB" w:eastAsia="fr-CH"/>
        </w:rPr>
        <w:t xml:space="preserve"> 110 Sexual Crimes</w:t>
      </w:r>
    </w:p>
    <w:p w14:paraId="12AD9D0F" w14:textId="23D75E87" w:rsidR="00FF508A" w:rsidRPr="00FF508A" w:rsidRDefault="00FF508A" w:rsidP="00FF508A">
      <w:pPr>
        <w:spacing w:after="0"/>
        <w:jc w:val="both"/>
        <w:rPr>
          <w:rFonts w:ascii="Verdana" w:eastAsia="Times New Roman" w:hAnsi="Verdana" w:cs="Times New Roman"/>
          <w:color w:val="000000"/>
          <w:sz w:val="19"/>
          <w:szCs w:val="19"/>
          <w:lang w:val="en-GB" w:eastAsia="fr-CH"/>
        </w:rPr>
      </w:pPr>
      <w:r w:rsidRPr="00FF508A">
        <w:rPr>
          <w:rFonts w:ascii="Verdana" w:eastAsia="Times New Roman" w:hAnsi="Verdana" w:cs="Times New Roman"/>
          <w:color w:val="000000"/>
          <w:sz w:val="19"/>
          <w:szCs w:val="19"/>
          <w:lang w:val="en-GB" w:eastAsia="fr-CH"/>
        </w:rPr>
        <w:t>2019</w:t>
      </w:r>
      <w:r>
        <w:rPr>
          <w:rFonts w:ascii="Verdana" w:eastAsia="Times New Roman" w:hAnsi="Verdana" w:cs="Times New Roman"/>
          <w:color w:val="000000"/>
          <w:sz w:val="19"/>
          <w:szCs w:val="19"/>
          <w:lang w:val="en-GB" w:eastAsia="fr-CH"/>
        </w:rPr>
        <w:t>:</w:t>
      </w:r>
      <w:r w:rsidRPr="00FF508A">
        <w:rPr>
          <w:rFonts w:ascii="Verdana" w:eastAsia="Times New Roman" w:hAnsi="Verdana" w:cs="Times New Roman"/>
          <w:color w:val="000000"/>
          <w:sz w:val="19"/>
          <w:szCs w:val="19"/>
          <w:lang w:val="en-GB" w:eastAsia="fr-CH"/>
        </w:rPr>
        <w:t xml:space="preserve"> 155 Sexual Crimes</w:t>
      </w:r>
    </w:p>
    <w:p w14:paraId="3757E3C3" w14:textId="3F10C98B" w:rsidR="004573E5" w:rsidRPr="007549F6" w:rsidRDefault="004573E5" w:rsidP="007549F6">
      <w:pPr>
        <w:spacing w:before="280" w:after="280"/>
        <w:jc w:val="both"/>
        <w:rPr>
          <w:rFonts w:ascii="Verdana" w:eastAsia="Verdana" w:hAnsi="Verdana" w:cs="Verdana"/>
          <w:sz w:val="19"/>
          <w:szCs w:val="19"/>
          <w:lang w:val="en-GB"/>
        </w:rPr>
      </w:pPr>
      <w:r w:rsidRPr="007549F6">
        <w:rPr>
          <w:rFonts w:ascii="Verdana" w:eastAsia="Times New Roman" w:hAnsi="Verdana" w:cs="Times New Roman"/>
          <w:i/>
          <w:iCs/>
          <w:color w:val="000000"/>
          <w:sz w:val="19"/>
          <w:szCs w:val="19"/>
          <w:lang w:val="en-GB" w:eastAsia="fr-CH"/>
        </w:rPr>
        <w:t>Belgium</w:t>
      </w:r>
      <w:r w:rsidRPr="007549F6">
        <w:rPr>
          <w:rFonts w:ascii="Verdana" w:eastAsia="Times New Roman" w:hAnsi="Verdana" w:cs="Times New Roman"/>
          <w:color w:val="000000"/>
          <w:sz w:val="19"/>
          <w:szCs w:val="19"/>
          <w:lang w:val="en-GB" w:eastAsia="fr-CH"/>
        </w:rPr>
        <w:t xml:space="preserve">: </w:t>
      </w:r>
      <w:r w:rsidRPr="007549F6">
        <w:rPr>
          <w:rFonts w:ascii="Verdana" w:eastAsia="Verdana" w:hAnsi="Verdana" w:cs="Verdana"/>
          <w:sz w:val="19"/>
          <w:szCs w:val="19"/>
          <w:lang w:val="en-GB"/>
        </w:rPr>
        <w:t>According to official statistics, 2900 complaints were filed for rape in 2015. The same year, the hotline “Ecoute violences conjugales” received a total of 2711 calls. In 2017, the police recorded a total of 3440 complaints for serious sexual violence.</w:t>
      </w:r>
      <w:r w:rsidRPr="007549F6">
        <w:rPr>
          <w:rFonts w:ascii="Verdana" w:hAnsi="Verdana"/>
          <w:color w:val="333333"/>
          <w:sz w:val="19"/>
          <w:szCs w:val="19"/>
          <w:lang w:val="en-GB"/>
        </w:rPr>
        <w:t xml:space="preserve"> </w:t>
      </w:r>
      <w:r w:rsidRPr="007549F6">
        <w:rPr>
          <w:rFonts w:ascii="Verdana" w:eastAsia="Verdana" w:hAnsi="Verdana" w:cs="Verdana"/>
          <w:sz w:val="19"/>
          <w:szCs w:val="19"/>
          <w:lang w:val="en-GB"/>
        </w:rPr>
        <w:t>It is however important to keep in mind that according to field organisations, only 1/10th a victims of sexual violence file a complaint. According to official statistics from the Ministry of Justice, 53% per cent of rape cases are dismissed, mainly for lack of evidence (63%), unknown perpetrator (16%) and lack of infraction (8.5%).</w:t>
      </w:r>
      <w:r w:rsidRPr="007549F6">
        <w:rPr>
          <w:rStyle w:val="Appelnotedebasdep"/>
          <w:rFonts w:ascii="Verdana" w:eastAsia="Verdana" w:hAnsi="Verdana" w:cs="Verdana"/>
          <w:sz w:val="19"/>
          <w:szCs w:val="19"/>
          <w:lang w:val="en-GB"/>
        </w:rPr>
        <w:footnoteReference w:id="15"/>
      </w:r>
    </w:p>
    <w:p w14:paraId="0ECBEAAE" w14:textId="6CB4F873" w:rsidR="004573E5" w:rsidRPr="007549F6" w:rsidRDefault="0077351B" w:rsidP="007549F6">
      <w:pPr>
        <w:spacing w:before="280" w:after="280"/>
        <w:jc w:val="both"/>
        <w:rPr>
          <w:rFonts w:ascii="Verdana" w:eastAsia="Verdana" w:hAnsi="Verdana" w:cs="Verdana"/>
          <w:sz w:val="19"/>
          <w:szCs w:val="19"/>
          <w:lang w:val="en-GB"/>
        </w:rPr>
      </w:pPr>
      <w:r w:rsidRPr="007549F6">
        <w:rPr>
          <w:rFonts w:ascii="Verdana" w:eastAsia="Verdana" w:hAnsi="Verdana" w:cs="Verdana"/>
          <w:i/>
          <w:iCs/>
          <w:sz w:val="19"/>
          <w:szCs w:val="19"/>
          <w:lang w:val="en-GB"/>
        </w:rPr>
        <w:lastRenderedPageBreak/>
        <w:t>Spain:</w:t>
      </w:r>
      <w:r w:rsidRPr="007549F6">
        <w:rPr>
          <w:rFonts w:ascii="Verdana" w:eastAsia="Verdana" w:hAnsi="Verdana" w:cs="Verdana"/>
          <w:sz w:val="19"/>
          <w:szCs w:val="19"/>
          <w:lang w:val="en-GB"/>
        </w:rPr>
        <w:t xml:space="preserve"> According to Ministry of Interior between 2013 and 2018, recorded known facts (sexual assault with penetration)</w:t>
      </w:r>
      <w:r w:rsidR="0086597B" w:rsidRPr="007549F6">
        <w:rPr>
          <w:rFonts w:ascii="Verdana" w:eastAsia="Verdana" w:hAnsi="Verdana" w:cs="Verdana"/>
          <w:sz w:val="19"/>
          <w:szCs w:val="19"/>
          <w:lang w:val="en-GB"/>
        </w:rPr>
        <w:t xml:space="preserve"> included</w:t>
      </w:r>
      <w:r w:rsidRPr="007549F6">
        <w:rPr>
          <w:rFonts w:ascii="Verdana" w:eastAsia="Verdana" w:hAnsi="Verdana" w:cs="Verdana"/>
          <w:sz w:val="19"/>
          <w:szCs w:val="19"/>
          <w:lang w:val="en-GB"/>
        </w:rPr>
        <w:t xml:space="preserve"> 8.102</w:t>
      </w:r>
      <w:r w:rsidR="0086597B" w:rsidRPr="007549F6">
        <w:rPr>
          <w:rFonts w:ascii="Verdana" w:eastAsia="Verdana" w:hAnsi="Verdana" w:cs="Verdana"/>
          <w:sz w:val="19"/>
          <w:szCs w:val="19"/>
          <w:lang w:val="en-GB"/>
        </w:rPr>
        <w:t xml:space="preserve"> cases</w:t>
      </w:r>
      <w:r w:rsidRPr="007549F6">
        <w:rPr>
          <w:rFonts w:ascii="Verdana" w:eastAsia="Verdana" w:hAnsi="Verdana" w:cs="Verdana"/>
          <w:sz w:val="19"/>
          <w:szCs w:val="19"/>
          <w:lang w:val="en-GB"/>
        </w:rPr>
        <w:t>. Recorded clarified facts:  6.618</w:t>
      </w:r>
      <w:r w:rsidR="00695D23" w:rsidRPr="007549F6">
        <w:rPr>
          <w:rFonts w:ascii="Verdana" w:eastAsia="Verdana" w:hAnsi="Verdana" w:cs="Verdana"/>
          <w:sz w:val="19"/>
          <w:szCs w:val="19"/>
          <w:lang w:val="en-GB"/>
        </w:rPr>
        <w:t>. Persons arrested and investigated: 5.321. Victimizations: 7.862</w:t>
      </w:r>
      <w:r w:rsidR="00843C11" w:rsidRPr="007549F6">
        <w:rPr>
          <w:rFonts w:ascii="Verdana" w:eastAsia="Verdana" w:hAnsi="Verdana" w:cs="Verdana"/>
          <w:sz w:val="19"/>
          <w:szCs w:val="19"/>
          <w:lang w:val="en-GB"/>
        </w:rPr>
        <w:t>.</w:t>
      </w:r>
    </w:p>
    <w:p w14:paraId="75AC55ED" w14:textId="5B2E779A" w:rsidR="00843C11" w:rsidRPr="007549F6" w:rsidRDefault="00843C11" w:rsidP="007549F6">
      <w:pPr>
        <w:spacing w:line="240" w:lineRule="auto"/>
        <w:jc w:val="both"/>
        <w:rPr>
          <w:rFonts w:ascii="Verdana" w:eastAsia="Times New Roman" w:hAnsi="Verdana" w:cs="Times New Roman"/>
          <w:color w:val="000000"/>
          <w:sz w:val="19"/>
          <w:szCs w:val="19"/>
          <w:lang w:val="en-GB" w:eastAsia="fr-CH"/>
        </w:rPr>
      </w:pPr>
      <w:r w:rsidRPr="007549F6">
        <w:rPr>
          <w:rFonts w:ascii="Verdana" w:eastAsia="Verdana" w:hAnsi="Verdana" w:cs="Verdana"/>
          <w:i/>
          <w:iCs/>
          <w:sz w:val="19"/>
          <w:szCs w:val="19"/>
          <w:lang w:val="en-GB"/>
        </w:rPr>
        <w:t>Czech Republic:</w:t>
      </w:r>
      <w:r w:rsidRPr="007549F6">
        <w:rPr>
          <w:rFonts w:ascii="Verdana" w:eastAsia="Verdana" w:hAnsi="Verdana" w:cs="Verdana"/>
          <w:sz w:val="19"/>
          <w:szCs w:val="19"/>
          <w:lang w:val="en-GB"/>
        </w:rPr>
        <w:t xml:space="preserve"> </w:t>
      </w:r>
      <w:r w:rsidRPr="007549F6">
        <w:rPr>
          <w:rFonts w:ascii="Verdana" w:eastAsia="Times New Roman" w:hAnsi="Verdana" w:cs="Times New Roman"/>
          <w:color w:val="000000"/>
          <w:sz w:val="19"/>
          <w:szCs w:val="19"/>
          <w:lang w:val="en-GB" w:eastAsia="fr-CH"/>
        </w:rPr>
        <w:t>Between 2016 and 2018, the main penalty for rape was "suspended sentence" (</w:t>
      </w:r>
      <w:r w:rsidRPr="007549F6">
        <w:rPr>
          <w:rFonts w:ascii="Verdana" w:eastAsia="Times New Roman" w:hAnsi="Verdana" w:cs="Times New Roman"/>
          <w:color w:val="000000"/>
          <w:sz w:val="19"/>
          <w:szCs w:val="19"/>
          <w:lang w:val="cs-CZ" w:eastAsia="fr-CH"/>
        </w:rPr>
        <w:t xml:space="preserve">“podmíněný trest odnětí svobody” </w:t>
      </w:r>
      <w:r w:rsidRPr="007549F6">
        <w:rPr>
          <w:rFonts w:ascii="Verdana" w:eastAsia="Times New Roman" w:hAnsi="Verdana" w:cs="Times New Roman"/>
          <w:color w:val="000000"/>
          <w:sz w:val="19"/>
          <w:szCs w:val="19"/>
          <w:lang w:val="en-GB" w:eastAsia="fr-CH"/>
        </w:rPr>
        <w:t>51%), then "unconditional imprisonment" was second (“</w:t>
      </w:r>
      <w:r w:rsidRPr="007549F6">
        <w:rPr>
          <w:rFonts w:ascii="Verdana" w:eastAsia="Times New Roman" w:hAnsi="Verdana" w:cs="Times New Roman"/>
          <w:color w:val="000000"/>
          <w:sz w:val="19"/>
          <w:szCs w:val="19"/>
          <w:lang w:val="cs-CZ" w:eastAsia="fr-CH"/>
        </w:rPr>
        <w:t xml:space="preserve">nepodmíněný trest odnětí svobody” </w:t>
      </w:r>
      <w:r w:rsidRPr="007549F6">
        <w:rPr>
          <w:rFonts w:ascii="Verdana" w:eastAsia="Times New Roman" w:hAnsi="Verdana" w:cs="Times New Roman"/>
          <w:color w:val="000000"/>
          <w:sz w:val="19"/>
          <w:szCs w:val="19"/>
          <w:lang w:val="en-GB" w:eastAsia="fr-CH"/>
        </w:rPr>
        <w:t>35%), and the third most common punishment was "suspended sentence with supervision" (“</w:t>
      </w:r>
      <w:r w:rsidRPr="007549F6">
        <w:rPr>
          <w:rFonts w:ascii="Verdana" w:eastAsia="Times New Roman" w:hAnsi="Verdana" w:cs="Times New Roman"/>
          <w:color w:val="000000"/>
          <w:sz w:val="19"/>
          <w:szCs w:val="19"/>
          <w:lang w:val="cs-CZ" w:eastAsia="fr-CH"/>
        </w:rPr>
        <w:t>podmíněný trest odnětí svobody s dohledem</w:t>
      </w:r>
      <w:r w:rsidRPr="007549F6">
        <w:rPr>
          <w:rFonts w:ascii="Verdana" w:eastAsia="Times New Roman" w:hAnsi="Verdana" w:cs="Times New Roman"/>
          <w:color w:val="000000"/>
          <w:sz w:val="19"/>
          <w:szCs w:val="19"/>
          <w:lang w:val="en-GB" w:eastAsia="fr-CH"/>
        </w:rPr>
        <w:t>” 11%)</w:t>
      </w:r>
      <w:r w:rsidRPr="007549F6">
        <w:rPr>
          <w:rStyle w:val="Appelnotedebasdep"/>
          <w:rFonts w:ascii="Verdana" w:eastAsia="Times New Roman" w:hAnsi="Verdana" w:cs="Times New Roman"/>
          <w:color w:val="000000"/>
          <w:sz w:val="19"/>
          <w:szCs w:val="19"/>
          <w:lang w:val="en-GB" w:eastAsia="fr-CH"/>
        </w:rPr>
        <w:footnoteReference w:id="16"/>
      </w:r>
      <w:r w:rsidRPr="007549F6">
        <w:rPr>
          <w:rFonts w:ascii="Verdana" w:eastAsia="Times New Roman" w:hAnsi="Verdana" w:cs="Times New Roman"/>
          <w:color w:val="000000"/>
          <w:sz w:val="19"/>
          <w:szCs w:val="19"/>
          <w:lang w:val="en-GB" w:eastAsia="fr-CH"/>
        </w:rPr>
        <w:t>. During this period the total number of convicts was 259 people.</w:t>
      </w:r>
    </w:p>
    <w:p w14:paraId="65D49B5C" w14:textId="0B9CD1F1" w:rsidR="00202F96" w:rsidRPr="00C20876" w:rsidRDefault="00202F96" w:rsidP="007549F6">
      <w:pPr>
        <w:spacing w:before="100" w:beforeAutospacing="1" w:after="100" w:afterAutospacing="1" w:line="240" w:lineRule="auto"/>
        <w:jc w:val="both"/>
        <w:rPr>
          <w:rFonts w:ascii="Verdana" w:hAnsi="Verdana"/>
          <w:sz w:val="19"/>
          <w:szCs w:val="19"/>
          <w:lang w:val="en-GB"/>
        </w:rPr>
      </w:pPr>
      <w:r w:rsidRPr="005B6DD6">
        <w:rPr>
          <w:rFonts w:ascii="Verdana" w:eastAsia="Times New Roman" w:hAnsi="Verdana" w:cs="Times New Roman"/>
          <w:sz w:val="19"/>
          <w:szCs w:val="19"/>
          <w:lang w:val="en-GB" w:eastAsia="fr-CH"/>
        </w:rPr>
        <w:t>Netherlands: “More rapes and assaults recorded</w:t>
      </w:r>
      <w:r w:rsidRPr="005B6DD6">
        <w:rPr>
          <w:rStyle w:val="Appelnotedebasdep"/>
          <w:rFonts w:ascii="Verdana" w:eastAsia="Times New Roman" w:hAnsi="Verdana" w:cs="Times New Roman"/>
          <w:sz w:val="19"/>
          <w:szCs w:val="19"/>
          <w:lang w:val="en-GB" w:eastAsia="fr-CH"/>
        </w:rPr>
        <w:footnoteReference w:id="17"/>
      </w:r>
      <w:r w:rsidRPr="005B6DD6">
        <w:rPr>
          <w:rFonts w:ascii="Verdana" w:eastAsia="Times New Roman" w:hAnsi="Verdana" w:cs="Times New Roman"/>
          <w:sz w:val="19"/>
          <w:szCs w:val="19"/>
          <w:lang w:val="en-GB" w:eastAsia="fr-CH"/>
        </w:rPr>
        <w:t>. In 2014, people reported rape to the police 1.2 thousand times. Subsequently, reports increased each year, to 1.9 thousand in 2018. The number of registrations of sexual assaults increased after 2015, from 1.7 thousand in that year to 2.4 thousand in 2018. In this period, the number of reports also increased. of crimes like sexting and grooming, from 1.2 thousand to 1.6 thousand.”</w:t>
      </w:r>
    </w:p>
    <w:p w14:paraId="20AF32C1" w14:textId="2858FA34" w:rsidR="00202F96" w:rsidRPr="007549F6" w:rsidRDefault="00202F96" w:rsidP="007549F6">
      <w:pPr>
        <w:spacing w:line="240" w:lineRule="auto"/>
        <w:jc w:val="both"/>
        <w:rPr>
          <w:rFonts w:ascii="Verdana" w:eastAsia="Times New Roman" w:hAnsi="Verdana" w:cs="Times New Roman"/>
          <w:color w:val="000000"/>
          <w:sz w:val="19"/>
          <w:szCs w:val="19"/>
          <w:lang w:val="en-GB" w:eastAsia="fr-CH"/>
        </w:rPr>
      </w:pPr>
    </w:p>
    <w:p w14:paraId="19191C39" w14:textId="77777777" w:rsidR="00081593" w:rsidRPr="007549F6" w:rsidRDefault="00081593" w:rsidP="00C73E3A">
      <w:pPr>
        <w:pStyle w:val="Titre1"/>
        <w:rPr>
          <w:rFonts w:eastAsia="Times New Roman"/>
          <w:lang w:val="en-GB" w:eastAsia="fr-CH"/>
        </w:rPr>
      </w:pPr>
      <w:bookmarkStart w:id="108" w:name="_Toc40457288"/>
      <w:bookmarkStart w:id="109" w:name="_Toc40722304"/>
      <w:r w:rsidRPr="007549F6">
        <w:rPr>
          <w:rFonts w:eastAsia="Times New Roman"/>
          <w:lang w:val="en-GB" w:eastAsia="fr-CH"/>
        </w:rPr>
        <w:t>Other</w:t>
      </w:r>
      <w:bookmarkEnd w:id="108"/>
      <w:bookmarkEnd w:id="109"/>
    </w:p>
    <w:p w14:paraId="735C7F29" w14:textId="4C966449" w:rsidR="00081593" w:rsidRPr="007549F6" w:rsidRDefault="00081593" w:rsidP="000B11AB">
      <w:pPr>
        <w:numPr>
          <w:ilvl w:val="0"/>
          <w:numId w:val="23"/>
        </w:numPr>
        <w:shd w:val="clear" w:color="auto" w:fill="FFFFFF"/>
        <w:spacing w:before="100" w:beforeAutospacing="1" w:after="100" w:afterAutospacing="1" w:line="240" w:lineRule="auto"/>
        <w:jc w:val="both"/>
        <w:rPr>
          <w:rFonts w:ascii="Verdana" w:eastAsia="Times New Roman" w:hAnsi="Verdana" w:cs="Times New Roman"/>
          <w:b/>
          <w:bCs/>
          <w:color w:val="000000"/>
          <w:sz w:val="19"/>
          <w:szCs w:val="19"/>
          <w:lang w:val="en-GB" w:eastAsia="fr-CH"/>
        </w:rPr>
      </w:pPr>
      <w:r w:rsidRPr="007549F6">
        <w:rPr>
          <w:rFonts w:ascii="Verdana" w:eastAsia="Times New Roman" w:hAnsi="Verdana" w:cs="Times New Roman"/>
          <w:b/>
          <w:bCs/>
          <w:color w:val="000000"/>
          <w:sz w:val="19"/>
          <w:szCs w:val="19"/>
          <w:lang w:val="en-GB" w:eastAsia="fr-CH"/>
        </w:rPr>
        <w:t>Please explain any particular and additional barriers to the reporting and prosecution of rape and to the accountability of perpetrators in your legal and social context not covered by the above.</w:t>
      </w:r>
    </w:p>
    <w:p w14:paraId="40922DF2" w14:textId="24078EF6" w:rsidR="00C17FB3" w:rsidRPr="005B6DD6" w:rsidRDefault="00C17FB3" w:rsidP="005B6DD6">
      <w:pPr>
        <w:pStyle w:val="Titre2"/>
        <w:rPr>
          <w:rFonts w:eastAsia="Times New Roman"/>
          <w:lang w:val="en-GB" w:eastAsia="fr-CH"/>
        </w:rPr>
      </w:pPr>
      <w:bookmarkStart w:id="110" w:name="_Toc40722305"/>
      <w:r w:rsidRPr="005B6DD6">
        <w:rPr>
          <w:rFonts w:eastAsia="Times New Roman"/>
          <w:lang w:val="en-GB" w:eastAsia="fr-CH"/>
        </w:rPr>
        <w:t>Africa</w:t>
      </w:r>
      <w:bookmarkEnd w:id="110"/>
    </w:p>
    <w:p w14:paraId="6124D4F5" w14:textId="4F348A95" w:rsidR="00121228" w:rsidRPr="007549F6" w:rsidRDefault="00121228" w:rsidP="007549F6">
      <w:pPr>
        <w:spacing w:before="100" w:beforeAutospacing="1" w:after="100" w:afterAutospacing="1" w:line="240" w:lineRule="auto"/>
        <w:jc w:val="both"/>
        <w:rPr>
          <w:rFonts w:ascii="Verdana" w:eastAsia="Times New Roman" w:hAnsi="Verdana" w:cs="Times New Roman"/>
          <w:i/>
          <w:iCs/>
          <w:sz w:val="19"/>
          <w:szCs w:val="19"/>
          <w:lang w:val="en-GB" w:eastAsia="fr-CH"/>
        </w:rPr>
      </w:pPr>
      <w:r w:rsidRPr="007549F6">
        <w:rPr>
          <w:rFonts w:ascii="Verdana" w:eastAsia="Times New Roman" w:hAnsi="Verdana" w:cs="Times New Roman"/>
          <w:i/>
          <w:iCs/>
          <w:sz w:val="19"/>
          <w:szCs w:val="19"/>
          <w:lang w:val="en-GB" w:eastAsia="fr-CH"/>
        </w:rPr>
        <w:t>Sierra Leone:</w:t>
      </w:r>
      <w:r w:rsidRPr="007549F6">
        <w:rPr>
          <w:rFonts w:ascii="Verdana" w:hAnsi="Verdana"/>
          <w:sz w:val="19"/>
          <w:szCs w:val="19"/>
          <w:lang w:val="en-GB"/>
        </w:rPr>
        <w:t xml:space="preserve"> </w:t>
      </w:r>
      <w:r w:rsidRPr="007549F6">
        <w:rPr>
          <w:rFonts w:ascii="Verdana" w:eastAsia="Times New Roman" w:hAnsi="Verdana" w:cs="Times New Roman"/>
          <w:sz w:val="19"/>
          <w:szCs w:val="19"/>
          <w:lang w:val="en-GB" w:eastAsia="fr-CH"/>
        </w:rPr>
        <w:t>Other key challenges include weak investigation and prosecution capacity of the responsible law enforcement bodies. Their coverage is limited thereby making themselves less accessible particularly for rural communities, which increase the burden of victims to pursue legal justice.</w:t>
      </w:r>
      <w:r w:rsidRPr="007549F6">
        <w:rPr>
          <w:rFonts w:ascii="Verdana" w:eastAsia="Times New Roman" w:hAnsi="Verdana" w:cs="Times New Roman"/>
          <w:i/>
          <w:iCs/>
          <w:sz w:val="19"/>
          <w:szCs w:val="19"/>
          <w:lang w:val="en-GB" w:eastAsia="fr-CH"/>
        </w:rPr>
        <w:t xml:space="preserve">  </w:t>
      </w:r>
    </w:p>
    <w:p w14:paraId="5AEDA1D2" w14:textId="0F26DE24" w:rsidR="00C17FB3" w:rsidRPr="007549F6" w:rsidRDefault="00C17FB3" w:rsidP="007549F6">
      <w:pPr>
        <w:spacing w:before="100" w:beforeAutospacing="1" w:after="100" w:afterAutospacing="1" w:line="240" w:lineRule="auto"/>
        <w:jc w:val="both"/>
        <w:rPr>
          <w:rFonts w:ascii="Verdana" w:eastAsia="Times New Roman" w:hAnsi="Verdana" w:cs="Times New Roman"/>
          <w:sz w:val="19"/>
          <w:szCs w:val="19"/>
          <w:lang w:val="en-GB" w:eastAsia="fr-CH"/>
        </w:rPr>
      </w:pPr>
      <w:r w:rsidRPr="007549F6">
        <w:rPr>
          <w:rFonts w:ascii="Verdana" w:eastAsia="Times New Roman" w:hAnsi="Verdana" w:cs="Times New Roman"/>
          <w:i/>
          <w:iCs/>
          <w:sz w:val="19"/>
          <w:szCs w:val="19"/>
          <w:lang w:val="en-GB" w:eastAsia="fr-CH"/>
        </w:rPr>
        <w:t>Burkina Faso</w:t>
      </w:r>
      <w:r w:rsidRPr="007549F6">
        <w:rPr>
          <w:rFonts w:ascii="Verdana" w:eastAsia="Times New Roman" w:hAnsi="Verdana" w:cs="Times New Roman"/>
          <w:sz w:val="19"/>
          <w:szCs w:val="19"/>
          <w:lang w:val="en-GB" w:eastAsia="fr-CH"/>
        </w:rPr>
        <w:t>: lack of information, the victims' refusal to give information because of sham</w:t>
      </w:r>
      <w:r w:rsidR="00D66AF7" w:rsidRPr="007549F6">
        <w:rPr>
          <w:rFonts w:ascii="Verdana" w:eastAsia="Times New Roman" w:hAnsi="Verdana" w:cs="Times New Roman"/>
          <w:sz w:val="19"/>
          <w:szCs w:val="19"/>
          <w:lang w:val="en-GB" w:eastAsia="fr-CH"/>
        </w:rPr>
        <w:t xml:space="preserve">e, </w:t>
      </w:r>
      <w:r w:rsidRPr="007549F6">
        <w:rPr>
          <w:rFonts w:ascii="Verdana" w:eastAsia="Times New Roman" w:hAnsi="Verdana" w:cs="Times New Roman"/>
          <w:sz w:val="19"/>
          <w:szCs w:val="19"/>
          <w:lang w:val="en-GB" w:eastAsia="fr-CH"/>
        </w:rPr>
        <w:t>the geographic inaccessibility of justice</w:t>
      </w:r>
      <w:r w:rsidR="004D0DE9" w:rsidRPr="007549F6">
        <w:rPr>
          <w:rFonts w:ascii="Verdana" w:eastAsia="Times New Roman" w:hAnsi="Verdana" w:cs="Times New Roman"/>
          <w:sz w:val="19"/>
          <w:szCs w:val="19"/>
          <w:lang w:val="en-GB" w:eastAsia="fr-CH"/>
        </w:rPr>
        <w:t>.</w:t>
      </w:r>
      <w:r w:rsidRPr="007549F6">
        <w:rPr>
          <w:rFonts w:ascii="Verdana" w:eastAsia="Times New Roman" w:hAnsi="Verdana" w:cs="Times New Roman"/>
          <w:sz w:val="19"/>
          <w:szCs w:val="19"/>
          <w:lang w:val="en-GB" w:eastAsia="fr-CH"/>
        </w:rPr>
        <w:t xml:space="preserve"> </w:t>
      </w:r>
    </w:p>
    <w:p w14:paraId="2AF7A7C2" w14:textId="3CAAD393" w:rsidR="003A6B7B" w:rsidRDefault="003A6B7B" w:rsidP="007549F6">
      <w:pPr>
        <w:spacing w:before="100" w:beforeAutospacing="1" w:after="100" w:afterAutospacing="1" w:line="240" w:lineRule="auto"/>
        <w:jc w:val="both"/>
        <w:rPr>
          <w:rFonts w:ascii="Verdana" w:eastAsia="Times New Roman" w:hAnsi="Verdana" w:cs="Times New Roman"/>
          <w:sz w:val="19"/>
          <w:szCs w:val="19"/>
          <w:lang w:val="en-GB" w:eastAsia="fr-CH"/>
        </w:rPr>
      </w:pPr>
      <w:r w:rsidRPr="007549F6">
        <w:rPr>
          <w:rFonts w:ascii="Verdana" w:eastAsia="Times New Roman" w:hAnsi="Verdana" w:cs="Times New Roman"/>
          <w:i/>
          <w:iCs/>
          <w:sz w:val="19"/>
          <w:szCs w:val="19"/>
          <w:lang w:val="en-GB" w:eastAsia="fr-CH"/>
        </w:rPr>
        <w:t>Mali:</w:t>
      </w:r>
      <w:r w:rsidRPr="007549F6">
        <w:rPr>
          <w:rFonts w:ascii="Verdana" w:eastAsia="Times New Roman" w:hAnsi="Verdana" w:cs="Times New Roman"/>
          <w:sz w:val="19"/>
          <w:szCs w:val="19"/>
          <w:lang w:val="en-GB" w:eastAsia="fr-CH"/>
        </w:rPr>
        <w:t xml:space="preserve"> In the social context</w:t>
      </w:r>
      <w:r w:rsidR="0086597B" w:rsidRPr="007549F6">
        <w:rPr>
          <w:rFonts w:ascii="Verdana" w:eastAsia="Times New Roman" w:hAnsi="Verdana" w:cs="Times New Roman"/>
          <w:sz w:val="19"/>
          <w:szCs w:val="19"/>
          <w:lang w:val="en-GB" w:eastAsia="fr-CH"/>
        </w:rPr>
        <w:t>,</w:t>
      </w:r>
      <w:r w:rsidRPr="007549F6">
        <w:rPr>
          <w:rFonts w:ascii="Verdana" w:eastAsia="Times New Roman" w:hAnsi="Verdana" w:cs="Times New Roman"/>
          <w:sz w:val="19"/>
          <w:szCs w:val="19"/>
          <w:lang w:val="en-GB" w:eastAsia="fr-CH"/>
        </w:rPr>
        <w:t xml:space="preserve"> friendly settlements; also some people do not wish to stay in court for fear of the stigmatization of their social and family environment.</w:t>
      </w:r>
    </w:p>
    <w:p w14:paraId="00839608" w14:textId="05E3B878" w:rsidR="009A046F" w:rsidRPr="009A046F" w:rsidRDefault="009A046F" w:rsidP="007549F6">
      <w:pPr>
        <w:spacing w:before="100" w:beforeAutospacing="1" w:after="100" w:afterAutospacing="1" w:line="240" w:lineRule="auto"/>
        <w:jc w:val="both"/>
        <w:rPr>
          <w:rFonts w:ascii="Verdana" w:eastAsia="Times New Roman" w:hAnsi="Verdana" w:cs="Times New Roman"/>
          <w:sz w:val="19"/>
          <w:szCs w:val="19"/>
          <w:lang w:val="en-GB" w:eastAsia="fr-CH"/>
        </w:rPr>
      </w:pPr>
      <w:r w:rsidRPr="009A046F">
        <w:rPr>
          <w:rFonts w:ascii="Verdana" w:eastAsia="Times New Roman" w:hAnsi="Verdana" w:cs="Times New Roman"/>
          <w:i/>
          <w:iCs/>
          <w:sz w:val="19"/>
          <w:szCs w:val="19"/>
          <w:lang w:val="en-GB" w:eastAsia="fr-CH"/>
        </w:rPr>
        <w:t xml:space="preserve">Tanzania: </w:t>
      </w:r>
      <w:r>
        <w:rPr>
          <w:rFonts w:ascii="Verdana" w:eastAsia="Times New Roman" w:hAnsi="Verdana" w:cs="Times New Roman"/>
          <w:sz w:val="19"/>
          <w:szCs w:val="19"/>
          <w:lang w:val="en-GB" w:eastAsia="fr-CH"/>
        </w:rPr>
        <w:t>the parents and perpetrators are often pushed to reconcile. Proof of evidence of a rape is sometimes erased at the hospital when they ‘wash’ the victims.</w:t>
      </w:r>
    </w:p>
    <w:p w14:paraId="02C0192A" w14:textId="77777777" w:rsidR="005B6DD6" w:rsidRPr="007549F6" w:rsidRDefault="005B6DD6" w:rsidP="005B6DD6">
      <w:pPr>
        <w:spacing w:before="280"/>
        <w:jc w:val="both"/>
        <w:rPr>
          <w:rFonts w:ascii="Verdana" w:eastAsia="Verdana" w:hAnsi="Verdana" w:cs="Verdana"/>
          <w:i/>
          <w:iCs/>
          <w:sz w:val="19"/>
          <w:szCs w:val="19"/>
          <w:lang w:val="en-GB"/>
        </w:rPr>
      </w:pPr>
      <w:r w:rsidRPr="007549F6">
        <w:rPr>
          <w:rFonts w:ascii="Verdana" w:eastAsia="Verdana" w:hAnsi="Verdana" w:cs="Verdana"/>
          <w:i/>
          <w:iCs/>
          <w:sz w:val="19"/>
          <w:szCs w:val="19"/>
          <w:lang w:val="en-GB"/>
        </w:rPr>
        <w:t xml:space="preserve">Tunisia: </w:t>
      </w:r>
      <w:r w:rsidRPr="007549F6">
        <w:rPr>
          <w:rFonts w:ascii="Verdana" w:eastAsia="Verdana" w:hAnsi="Verdana" w:cs="Verdana"/>
          <w:sz w:val="19"/>
          <w:szCs w:val="19"/>
          <w:lang w:val="en-GB"/>
        </w:rPr>
        <w:t>In general, the number of complaints filed by victims, especially girls, is low. The filing procedure should be reviewed. Rape victims rarely report to the police station. Lack of reliable statistics, but indicators show that complaints are rare, for several reasons: stigma, fear, lack of trust in institutions.</w:t>
      </w:r>
      <w:r w:rsidRPr="007549F6">
        <w:rPr>
          <w:rFonts w:ascii="Verdana" w:eastAsia="Verdana" w:hAnsi="Verdana" w:cs="Verdana"/>
          <w:i/>
          <w:iCs/>
          <w:sz w:val="19"/>
          <w:szCs w:val="19"/>
          <w:lang w:val="en-GB"/>
        </w:rPr>
        <w:t xml:space="preserve"> </w:t>
      </w:r>
      <w:r w:rsidRPr="007549F6">
        <w:rPr>
          <w:rFonts w:ascii="Verdana" w:eastAsia="Verdana" w:hAnsi="Verdana" w:cs="Verdana"/>
          <w:sz w:val="19"/>
          <w:szCs w:val="19"/>
          <w:lang w:val="en-GB"/>
        </w:rPr>
        <w:t>The need to work on changes in behavior and social attitudes towards victims (in reality we observe a kind of solidarity at first then stigmatization and exclusion in the second time) this reality seriously affects the will of reporting and filing a complaint</w:t>
      </w:r>
    </w:p>
    <w:p w14:paraId="1E9218FB" w14:textId="77777777" w:rsidR="005B6DD6" w:rsidRPr="007549F6" w:rsidRDefault="005B6DD6" w:rsidP="005B6DD6">
      <w:pPr>
        <w:spacing w:before="280"/>
        <w:jc w:val="both"/>
        <w:rPr>
          <w:rFonts w:ascii="Verdana" w:eastAsia="Verdana" w:hAnsi="Verdana" w:cs="Verdana"/>
          <w:sz w:val="19"/>
          <w:szCs w:val="19"/>
          <w:lang w:val="en-GB"/>
        </w:rPr>
      </w:pPr>
      <w:r w:rsidRPr="007549F6">
        <w:rPr>
          <w:rFonts w:ascii="Verdana" w:eastAsia="Verdana" w:hAnsi="Verdana" w:cs="Verdana"/>
          <w:sz w:val="19"/>
          <w:szCs w:val="19"/>
          <w:lang w:val="en-GB"/>
        </w:rPr>
        <w:lastRenderedPageBreak/>
        <w:t xml:space="preserve">In several cases the punishment inflicted to the perpetrator is not at the level of the gravity of the crime and the aggressors often benefit from amnesty and from release before they serve all or a large part of their conviction. </w:t>
      </w:r>
    </w:p>
    <w:p w14:paraId="65D51BEB" w14:textId="77777777" w:rsidR="005B6DD6" w:rsidRPr="007549F6" w:rsidRDefault="005B6DD6" w:rsidP="005B6DD6">
      <w:pPr>
        <w:spacing w:before="280"/>
        <w:jc w:val="both"/>
        <w:rPr>
          <w:rFonts w:ascii="Verdana" w:eastAsia="Verdana" w:hAnsi="Verdana" w:cs="Verdana"/>
          <w:sz w:val="19"/>
          <w:szCs w:val="19"/>
          <w:lang w:val="en-GB"/>
        </w:rPr>
      </w:pPr>
      <w:r w:rsidRPr="007549F6">
        <w:rPr>
          <w:rFonts w:ascii="Verdana" w:eastAsia="Verdana" w:hAnsi="Verdana" w:cs="Verdana"/>
          <w:sz w:val="19"/>
          <w:szCs w:val="19"/>
          <w:lang w:val="en-GB"/>
        </w:rPr>
        <w:t>The problem of slowness of procedures, it is necessary to ensure the speed of procedures: the start and end of the investigation and trial, transfer of the file to the judge according to a rapid and streamlined procedure at the level of the Public Prosecutor's Office , examining magistrate and of the Indictment Chamber and throughout the trial while ensuring fair justice</w:t>
      </w:r>
    </w:p>
    <w:p w14:paraId="4F9ADA93" w14:textId="035A86B4" w:rsidR="005B6DD6" w:rsidRPr="005B6DD6" w:rsidRDefault="005B6DD6" w:rsidP="005B6DD6">
      <w:pPr>
        <w:spacing w:before="280"/>
        <w:jc w:val="both"/>
        <w:rPr>
          <w:rFonts w:ascii="Verdana" w:eastAsia="Verdana" w:hAnsi="Verdana" w:cs="Verdana"/>
          <w:sz w:val="19"/>
          <w:szCs w:val="19"/>
          <w:lang w:val="en-GB"/>
        </w:rPr>
      </w:pPr>
      <w:r w:rsidRPr="007549F6">
        <w:rPr>
          <w:rFonts w:ascii="Verdana" w:eastAsia="Verdana" w:hAnsi="Verdana" w:cs="Verdana"/>
          <w:sz w:val="19"/>
          <w:szCs w:val="19"/>
          <w:lang w:val="en-GB"/>
        </w:rPr>
        <w:t>The problem of preserving evidence: the need to ensure optimal conditions for preserving evidence. It is recommended to create the ‘’ SET of sexual assault ’’</w:t>
      </w:r>
      <w:r>
        <w:rPr>
          <w:rFonts w:ascii="Verdana" w:eastAsia="Verdana" w:hAnsi="Verdana" w:cs="Verdana"/>
          <w:sz w:val="19"/>
          <w:szCs w:val="19"/>
          <w:lang w:val="en-GB"/>
        </w:rPr>
        <w:t xml:space="preserve">. </w:t>
      </w:r>
      <w:r w:rsidRPr="007549F6">
        <w:rPr>
          <w:rFonts w:ascii="Verdana" w:eastAsia="Verdana" w:hAnsi="Verdana" w:cs="Verdana"/>
          <w:sz w:val="19"/>
          <w:szCs w:val="19"/>
          <w:lang w:val="en-GB"/>
        </w:rPr>
        <w:t>Reporting and complaint procedures need to be revised.</w:t>
      </w:r>
      <w:r>
        <w:rPr>
          <w:rFonts w:ascii="Verdana" w:eastAsia="Verdana" w:hAnsi="Verdana" w:cs="Verdana"/>
          <w:sz w:val="19"/>
          <w:szCs w:val="19"/>
          <w:lang w:val="en-GB"/>
        </w:rPr>
        <w:t xml:space="preserve"> </w:t>
      </w:r>
      <w:r w:rsidRPr="007549F6">
        <w:rPr>
          <w:rFonts w:ascii="Verdana" w:eastAsia="Verdana" w:hAnsi="Verdana" w:cs="Verdana"/>
          <w:sz w:val="19"/>
          <w:szCs w:val="19"/>
          <w:lang w:val="en-GB"/>
        </w:rPr>
        <w:t xml:space="preserve">In practice there is </w:t>
      </w:r>
      <w:r>
        <w:rPr>
          <w:rFonts w:ascii="Verdana" w:eastAsia="Verdana" w:hAnsi="Verdana" w:cs="Verdana"/>
          <w:sz w:val="19"/>
          <w:szCs w:val="19"/>
          <w:lang w:val="en-GB"/>
        </w:rPr>
        <w:t xml:space="preserve">also </w:t>
      </w:r>
      <w:r w:rsidRPr="007549F6">
        <w:rPr>
          <w:rFonts w:ascii="Verdana" w:eastAsia="Verdana" w:hAnsi="Verdana" w:cs="Verdana"/>
          <w:sz w:val="19"/>
          <w:szCs w:val="19"/>
          <w:lang w:val="en-GB"/>
        </w:rPr>
        <w:t>a problem of specialization at the level of interveners and specialized structures.</w:t>
      </w:r>
    </w:p>
    <w:p w14:paraId="0709C8DE" w14:textId="4EA69EB7" w:rsidR="007770DA" w:rsidRPr="005B6DD6" w:rsidRDefault="007770DA" w:rsidP="005B6DD6">
      <w:pPr>
        <w:pStyle w:val="Titre2"/>
        <w:rPr>
          <w:rFonts w:eastAsia="Times New Roman"/>
          <w:lang w:val="en-GB" w:eastAsia="fr-CH"/>
        </w:rPr>
      </w:pPr>
      <w:bookmarkStart w:id="111" w:name="_Toc40722306"/>
      <w:r w:rsidRPr="005B6DD6">
        <w:rPr>
          <w:rFonts w:eastAsia="Times New Roman"/>
          <w:lang w:val="en-GB" w:eastAsia="fr-CH"/>
        </w:rPr>
        <w:t>Asia</w:t>
      </w:r>
      <w:r w:rsidR="005B6DD6">
        <w:rPr>
          <w:rFonts w:eastAsia="Times New Roman"/>
          <w:lang w:val="en-GB" w:eastAsia="fr-CH"/>
        </w:rPr>
        <w:t xml:space="preserve"> and Pacific</w:t>
      </w:r>
      <w:bookmarkEnd w:id="111"/>
    </w:p>
    <w:p w14:paraId="5F1B8199" w14:textId="0030ADE2" w:rsidR="008D5E35" w:rsidRPr="007549F6" w:rsidRDefault="008D5E35" w:rsidP="007549F6">
      <w:pPr>
        <w:spacing w:before="100" w:beforeAutospacing="1" w:after="100" w:afterAutospacing="1" w:line="240" w:lineRule="auto"/>
        <w:jc w:val="both"/>
        <w:rPr>
          <w:rFonts w:ascii="Verdana" w:eastAsia="Times New Roman" w:hAnsi="Verdana" w:cs="Times New Roman"/>
          <w:sz w:val="19"/>
          <w:szCs w:val="19"/>
          <w:lang w:val="en-GB" w:eastAsia="fr-CH"/>
        </w:rPr>
      </w:pPr>
      <w:r w:rsidRPr="007549F6">
        <w:rPr>
          <w:rFonts w:ascii="Verdana" w:eastAsia="Times New Roman" w:hAnsi="Verdana" w:cs="Times New Roman"/>
          <w:i/>
          <w:iCs/>
          <w:sz w:val="19"/>
          <w:szCs w:val="19"/>
          <w:lang w:val="en-GB" w:eastAsia="fr-CH"/>
        </w:rPr>
        <w:t>Kaz</w:t>
      </w:r>
      <w:r w:rsidR="005B6DD6">
        <w:rPr>
          <w:rFonts w:ascii="Verdana" w:eastAsia="Times New Roman" w:hAnsi="Verdana" w:cs="Times New Roman"/>
          <w:i/>
          <w:iCs/>
          <w:sz w:val="19"/>
          <w:szCs w:val="19"/>
          <w:lang w:val="en-GB" w:eastAsia="fr-CH"/>
        </w:rPr>
        <w:t>akh</w:t>
      </w:r>
      <w:r w:rsidRPr="007549F6">
        <w:rPr>
          <w:rFonts w:ascii="Verdana" w:eastAsia="Times New Roman" w:hAnsi="Verdana" w:cs="Times New Roman"/>
          <w:i/>
          <w:iCs/>
          <w:sz w:val="19"/>
          <w:szCs w:val="19"/>
          <w:lang w:val="en-GB" w:eastAsia="fr-CH"/>
        </w:rPr>
        <w:t>stan</w:t>
      </w:r>
      <w:r w:rsidRPr="007549F6">
        <w:rPr>
          <w:rFonts w:ascii="Verdana" w:eastAsia="Times New Roman" w:hAnsi="Verdana" w:cs="Times New Roman"/>
          <w:sz w:val="19"/>
          <w:szCs w:val="19"/>
          <w:lang w:val="en-GB" w:eastAsia="fr-CH"/>
        </w:rPr>
        <w:t>: The main obstacle is the threat, blackmail</w:t>
      </w:r>
      <w:r w:rsidR="0086597B" w:rsidRPr="007549F6">
        <w:rPr>
          <w:rFonts w:ascii="Verdana" w:eastAsia="Times New Roman" w:hAnsi="Verdana" w:cs="Times New Roman"/>
          <w:sz w:val="19"/>
          <w:szCs w:val="19"/>
          <w:lang w:val="en-GB" w:eastAsia="fr-CH"/>
        </w:rPr>
        <w:t>ing</w:t>
      </w:r>
      <w:r w:rsidRPr="007549F6">
        <w:rPr>
          <w:rFonts w:ascii="Verdana" w:eastAsia="Times New Roman" w:hAnsi="Verdana" w:cs="Times New Roman"/>
          <w:sz w:val="19"/>
          <w:szCs w:val="19"/>
          <w:lang w:val="en-GB" w:eastAsia="fr-CH"/>
        </w:rPr>
        <w:t>, corruption and</w:t>
      </w:r>
      <w:r w:rsidR="0086597B" w:rsidRPr="007549F6">
        <w:rPr>
          <w:rFonts w:ascii="Verdana" w:eastAsia="Times New Roman" w:hAnsi="Verdana" w:cs="Times New Roman"/>
          <w:sz w:val="19"/>
          <w:szCs w:val="19"/>
          <w:lang w:val="en-GB" w:eastAsia="fr-CH"/>
        </w:rPr>
        <w:t xml:space="preserve"> cultural beliefs</w:t>
      </w:r>
      <w:r w:rsidRPr="007549F6">
        <w:rPr>
          <w:rFonts w:ascii="Verdana" w:eastAsia="Times New Roman" w:hAnsi="Verdana" w:cs="Times New Roman"/>
          <w:sz w:val="19"/>
          <w:szCs w:val="19"/>
          <w:lang w:val="en-GB" w:eastAsia="fr-CH"/>
        </w:rPr>
        <w:t>.</w:t>
      </w:r>
    </w:p>
    <w:p w14:paraId="0181D58D" w14:textId="35FA3D2B" w:rsidR="00412998" w:rsidRPr="007549F6" w:rsidRDefault="00412998" w:rsidP="007549F6">
      <w:pPr>
        <w:spacing w:before="100" w:beforeAutospacing="1" w:after="100" w:afterAutospacing="1" w:line="240" w:lineRule="auto"/>
        <w:jc w:val="both"/>
        <w:rPr>
          <w:rFonts w:ascii="Verdana" w:eastAsia="Times New Roman" w:hAnsi="Verdana" w:cs="Times New Roman"/>
          <w:sz w:val="19"/>
          <w:szCs w:val="19"/>
          <w:lang w:val="en-GB" w:eastAsia="fr-CH"/>
        </w:rPr>
      </w:pPr>
      <w:r w:rsidRPr="007549F6">
        <w:rPr>
          <w:rFonts w:ascii="Verdana" w:eastAsia="Times New Roman" w:hAnsi="Verdana" w:cs="Times New Roman"/>
          <w:i/>
          <w:iCs/>
          <w:sz w:val="19"/>
          <w:szCs w:val="19"/>
          <w:lang w:val="en-GB" w:eastAsia="fr-CH"/>
        </w:rPr>
        <w:t>Samoa:</w:t>
      </w:r>
      <w:r w:rsidRPr="007549F6">
        <w:rPr>
          <w:rFonts w:ascii="Verdana" w:eastAsia="Times New Roman" w:hAnsi="Verdana" w:cs="Times New Roman"/>
          <w:sz w:val="19"/>
          <w:szCs w:val="19"/>
          <w:lang w:val="en-GB" w:eastAsia="fr-CH"/>
        </w:rPr>
        <w:t xml:space="preserve"> The culture of silence is perpetuated by a traditionally conservative Samoa society, which basically is the barrier to reporting rape on the island.</w:t>
      </w:r>
    </w:p>
    <w:p w14:paraId="081D0F24" w14:textId="06DF4FB5" w:rsidR="006625AA" w:rsidRPr="007549F6" w:rsidRDefault="006625AA" w:rsidP="007549F6">
      <w:pPr>
        <w:spacing w:before="100" w:beforeAutospacing="1" w:after="100" w:afterAutospacing="1" w:line="240" w:lineRule="auto"/>
        <w:jc w:val="both"/>
        <w:rPr>
          <w:rFonts w:ascii="Verdana" w:hAnsi="Verdana" w:cs="Times New Roman"/>
          <w:sz w:val="19"/>
          <w:szCs w:val="19"/>
          <w:lang w:val="en-GB" w:eastAsia="ko-KR"/>
        </w:rPr>
      </w:pPr>
      <w:r w:rsidRPr="007549F6">
        <w:rPr>
          <w:rFonts w:ascii="Verdana" w:eastAsia="Times New Roman" w:hAnsi="Verdana" w:cs="Times New Roman"/>
          <w:i/>
          <w:iCs/>
          <w:sz w:val="19"/>
          <w:szCs w:val="19"/>
          <w:lang w:val="en-GB" w:eastAsia="fr-CH"/>
        </w:rPr>
        <w:t>South Korea:</w:t>
      </w:r>
      <w:r w:rsidRPr="007549F6">
        <w:rPr>
          <w:rFonts w:ascii="Verdana" w:eastAsia="Times New Roman" w:hAnsi="Verdana" w:cs="Times New Roman"/>
          <w:sz w:val="19"/>
          <w:szCs w:val="19"/>
          <w:lang w:val="en-GB" w:eastAsia="fr-CH"/>
        </w:rPr>
        <w:t xml:space="preserve"> </w:t>
      </w:r>
      <w:r w:rsidRPr="007549F6">
        <w:rPr>
          <w:rFonts w:ascii="Verdana" w:hAnsi="Verdana" w:cs="Times New Roman"/>
          <w:sz w:val="19"/>
          <w:szCs w:val="19"/>
          <w:lang w:val="en-GB" w:eastAsia="ko-KR"/>
        </w:rPr>
        <w:t>Korea had many changes on treating sexual crimes in past many years. Legal system is well built for both protecting victims and prosecuting offenders; however, there are still some social norms and bias on victims and sexual crimes. Victims still hesitate to report.</w:t>
      </w:r>
      <w:r w:rsidR="00E85AE8" w:rsidRPr="007549F6">
        <w:rPr>
          <w:rFonts w:ascii="Verdana" w:hAnsi="Verdana" w:cs="Times New Roman"/>
          <w:sz w:val="19"/>
          <w:szCs w:val="19"/>
          <w:lang w:val="en-GB" w:eastAsia="ko-KR"/>
        </w:rPr>
        <w:t xml:space="preserve"> </w:t>
      </w:r>
      <w:r w:rsidRPr="007549F6">
        <w:rPr>
          <w:rFonts w:ascii="Verdana" w:hAnsi="Verdana" w:cs="Times New Roman"/>
          <w:sz w:val="19"/>
          <w:szCs w:val="19"/>
          <w:lang w:val="en-GB" w:eastAsia="ko-KR"/>
        </w:rPr>
        <w:t>Due to lack of trust</w:t>
      </w:r>
      <w:r w:rsidR="00E85AE8" w:rsidRPr="007549F6">
        <w:rPr>
          <w:rFonts w:ascii="Verdana" w:hAnsi="Verdana" w:cs="Times New Roman"/>
          <w:sz w:val="19"/>
          <w:szCs w:val="19"/>
          <w:lang w:val="en-GB" w:eastAsia="ko-KR"/>
        </w:rPr>
        <w:t xml:space="preserve"> </w:t>
      </w:r>
      <w:r w:rsidRPr="007549F6">
        <w:rPr>
          <w:rFonts w:ascii="Verdana" w:hAnsi="Verdana" w:cs="Times New Roman"/>
          <w:sz w:val="19"/>
          <w:szCs w:val="19"/>
          <w:lang w:val="en-GB" w:eastAsia="ko-KR"/>
        </w:rPr>
        <w:t xml:space="preserve">among prosecution, court, and police, they often request victim to testify again. It is written in law that victims must be </w:t>
      </w:r>
      <w:r w:rsidR="00E85AE8" w:rsidRPr="007549F6">
        <w:rPr>
          <w:rFonts w:ascii="Verdana" w:hAnsi="Verdana" w:cs="Times New Roman"/>
          <w:sz w:val="19"/>
          <w:szCs w:val="19"/>
          <w:lang w:val="en-GB" w:eastAsia="ko-KR"/>
        </w:rPr>
        <w:t>protected,</w:t>
      </w:r>
      <w:r w:rsidRPr="007549F6">
        <w:rPr>
          <w:rFonts w:ascii="Verdana" w:hAnsi="Verdana" w:cs="Times New Roman"/>
          <w:sz w:val="19"/>
          <w:szCs w:val="19"/>
          <w:lang w:val="en-GB" w:eastAsia="ko-KR"/>
        </w:rPr>
        <w:t xml:space="preserve"> and her/his statement must be recorded and shared so he/she doesn’t have to repeatedly recall and mention the victimization. However, at each state of court proceeding, judge and prosecutor want to hear it directly from the victim for the clarification. </w:t>
      </w:r>
      <w:r w:rsidR="00E85AE8" w:rsidRPr="007549F6">
        <w:rPr>
          <w:rFonts w:ascii="Verdana" w:hAnsi="Verdana" w:cs="Times New Roman"/>
          <w:sz w:val="19"/>
          <w:szCs w:val="19"/>
          <w:lang w:val="en-GB" w:eastAsia="ko-KR"/>
        </w:rPr>
        <w:t xml:space="preserve">This situation </w:t>
      </w:r>
      <w:r w:rsidRPr="007549F6">
        <w:rPr>
          <w:rFonts w:ascii="Verdana" w:hAnsi="Verdana" w:cs="Times New Roman"/>
          <w:sz w:val="19"/>
          <w:szCs w:val="19"/>
          <w:lang w:val="en-GB" w:eastAsia="ko-KR"/>
        </w:rPr>
        <w:t>cause</w:t>
      </w:r>
      <w:r w:rsidR="00E85AE8" w:rsidRPr="007549F6">
        <w:rPr>
          <w:rFonts w:ascii="Verdana" w:hAnsi="Verdana" w:cs="Times New Roman"/>
          <w:sz w:val="19"/>
          <w:szCs w:val="19"/>
          <w:lang w:val="en-GB" w:eastAsia="ko-KR"/>
        </w:rPr>
        <w:t>s</w:t>
      </w:r>
      <w:r w:rsidRPr="007549F6">
        <w:rPr>
          <w:rFonts w:ascii="Verdana" w:hAnsi="Verdana" w:cs="Times New Roman"/>
          <w:sz w:val="19"/>
          <w:szCs w:val="19"/>
          <w:lang w:val="en-GB" w:eastAsia="ko-KR"/>
        </w:rPr>
        <w:t xml:space="preserve"> a bit discomfort </w:t>
      </w:r>
      <w:r w:rsidR="00E85AE8" w:rsidRPr="007549F6">
        <w:rPr>
          <w:rFonts w:ascii="Verdana" w:hAnsi="Verdana" w:cs="Times New Roman"/>
          <w:sz w:val="19"/>
          <w:szCs w:val="19"/>
          <w:lang w:val="en-GB" w:eastAsia="ko-KR"/>
        </w:rPr>
        <w:t xml:space="preserve">of </w:t>
      </w:r>
      <w:r w:rsidRPr="007549F6">
        <w:rPr>
          <w:rFonts w:ascii="Verdana" w:hAnsi="Verdana" w:cs="Times New Roman"/>
          <w:sz w:val="19"/>
          <w:szCs w:val="19"/>
          <w:lang w:val="en-GB" w:eastAsia="ko-KR"/>
        </w:rPr>
        <w:t xml:space="preserve">the victim. But we have another law requiring the court to provide separate room and entrance for the victim – to make sure she/he can testify in comfortable circumstances. </w:t>
      </w:r>
    </w:p>
    <w:p w14:paraId="43D109F9" w14:textId="51FA3DC9" w:rsidR="007770DA" w:rsidRPr="005B6DD6" w:rsidRDefault="007770DA" w:rsidP="005B6DD6">
      <w:pPr>
        <w:pStyle w:val="Titre2"/>
        <w:rPr>
          <w:lang w:val="en-GB" w:eastAsia="ko-KR"/>
        </w:rPr>
      </w:pPr>
      <w:bookmarkStart w:id="112" w:name="_Toc40722307"/>
      <w:r w:rsidRPr="005B6DD6">
        <w:rPr>
          <w:lang w:val="en-GB" w:eastAsia="ko-KR"/>
        </w:rPr>
        <w:t>Europe</w:t>
      </w:r>
      <w:bookmarkEnd w:id="112"/>
    </w:p>
    <w:p w14:paraId="7C6208A1" w14:textId="3A44DB7E" w:rsidR="007770DA" w:rsidRPr="007549F6" w:rsidRDefault="007770DA" w:rsidP="007549F6">
      <w:pPr>
        <w:spacing w:before="280"/>
        <w:jc w:val="both"/>
        <w:rPr>
          <w:rFonts w:ascii="Verdana" w:eastAsia="Verdana" w:hAnsi="Verdana" w:cs="Verdana"/>
          <w:sz w:val="19"/>
          <w:szCs w:val="19"/>
          <w:lang w:val="en-GB"/>
        </w:rPr>
      </w:pPr>
      <w:r w:rsidRPr="007549F6">
        <w:rPr>
          <w:rFonts w:ascii="Verdana" w:eastAsia="Times New Roman" w:hAnsi="Verdana" w:cs="Times New Roman"/>
          <w:i/>
          <w:iCs/>
          <w:sz w:val="19"/>
          <w:szCs w:val="19"/>
          <w:lang w:val="en-GB" w:eastAsia="fr-CH"/>
        </w:rPr>
        <w:t>Belgium:</w:t>
      </w:r>
      <w:r w:rsidRPr="007549F6">
        <w:rPr>
          <w:rFonts w:ascii="Verdana" w:eastAsia="Times New Roman" w:hAnsi="Verdana" w:cs="Times New Roman"/>
          <w:sz w:val="19"/>
          <w:szCs w:val="19"/>
          <w:lang w:val="en-GB" w:eastAsia="fr-CH"/>
        </w:rPr>
        <w:t xml:space="preserve"> </w:t>
      </w:r>
      <w:r w:rsidRPr="007549F6">
        <w:rPr>
          <w:rFonts w:ascii="Verdana" w:eastAsia="Verdana" w:hAnsi="Verdana" w:cs="Verdana"/>
          <w:sz w:val="19"/>
          <w:szCs w:val="19"/>
          <w:lang w:val="en-GB"/>
        </w:rPr>
        <w:t>The context of “victim blaming” in which we live often represents a barrier to the reporting of rape and therefore to legal proceedings. We live in a patriarchal society that keeps hypersexualising women, making it hard sometimes for victims to consider themselves as such. In addition to that, our police and judicial system aren’t always helpful. The procedure is long, and emotionally draining. Many victims have felt let down, or even brutalised by the system when reporting an assault. Not to mention that many victims end up being blamed for what happened.</w:t>
      </w:r>
      <w:r w:rsidR="004D3175" w:rsidRPr="007549F6">
        <w:rPr>
          <w:rFonts w:ascii="Verdana" w:eastAsia="Verdana" w:hAnsi="Verdana" w:cs="Verdana"/>
          <w:sz w:val="19"/>
          <w:szCs w:val="19"/>
          <w:lang w:val="en-GB"/>
        </w:rPr>
        <w:t xml:space="preserve"> </w:t>
      </w:r>
      <w:r w:rsidRPr="007549F6">
        <w:rPr>
          <w:rFonts w:ascii="Verdana" w:eastAsia="Verdana" w:hAnsi="Verdana" w:cs="Verdana"/>
          <w:sz w:val="19"/>
          <w:szCs w:val="19"/>
          <w:lang w:val="en-GB"/>
        </w:rPr>
        <w:t xml:space="preserve">Also, it is important to mention that the majority of rapes are committed by someone known by the victim, making it even harder for the latter to see her/himself as a victim or to report the rape. </w:t>
      </w:r>
    </w:p>
    <w:p w14:paraId="7EA54211" w14:textId="256E8488" w:rsidR="004D3175" w:rsidRPr="007549F6" w:rsidRDefault="004D3175" w:rsidP="007549F6">
      <w:pPr>
        <w:spacing w:before="280"/>
        <w:jc w:val="both"/>
        <w:rPr>
          <w:rFonts w:ascii="Verdana" w:eastAsia="Verdana" w:hAnsi="Verdana" w:cs="Verdana"/>
          <w:sz w:val="19"/>
          <w:szCs w:val="19"/>
          <w:lang w:val="en-GB"/>
        </w:rPr>
      </w:pPr>
      <w:r w:rsidRPr="007549F6">
        <w:rPr>
          <w:rFonts w:ascii="Verdana" w:eastAsia="Verdana" w:hAnsi="Verdana" w:cs="Verdana"/>
          <w:i/>
          <w:iCs/>
          <w:sz w:val="19"/>
          <w:szCs w:val="19"/>
          <w:lang w:val="en-GB"/>
        </w:rPr>
        <w:t>Portugal:</w:t>
      </w:r>
      <w:r w:rsidRPr="007549F6">
        <w:rPr>
          <w:rFonts w:ascii="Verdana" w:eastAsia="Verdana" w:hAnsi="Verdana" w:cs="Verdana"/>
          <w:sz w:val="19"/>
          <w:szCs w:val="19"/>
          <w:lang w:val="en-GB"/>
        </w:rPr>
        <w:t xml:space="preserve"> The biggest barrier that exists to denounce it is the need of the victim to overcome the silence and seek help</w:t>
      </w:r>
      <w:r w:rsidR="00F94B4A" w:rsidRPr="007549F6">
        <w:rPr>
          <w:rFonts w:ascii="Verdana" w:eastAsia="Verdana" w:hAnsi="Verdana" w:cs="Verdana"/>
          <w:sz w:val="19"/>
          <w:szCs w:val="19"/>
          <w:lang w:val="en-GB"/>
        </w:rPr>
        <w:t>.</w:t>
      </w:r>
    </w:p>
    <w:p w14:paraId="6046DDDA" w14:textId="77777777" w:rsidR="00843C11" w:rsidRPr="007549F6" w:rsidRDefault="00843C11" w:rsidP="007549F6">
      <w:pPr>
        <w:spacing w:before="100" w:beforeAutospacing="1" w:after="0" w:line="240" w:lineRule="auto"/>
        <w:jc w:val="both"/>
        <w:rPr>
          <w:rFonts w:ascii="Verdana" w:eastAsia="Times New Roman" w:hAnsi="Verdana" w:cs="Times New Roman"/>
          <w:color w:val="000000"/>
          <w:sz w:val="19"/>
          <w:szCs w:val="19"/>
          <w:lang w:val="en-GB" w:eastAsia="fr-CH"/>
        </w:rPr>
      </w:pPr>
      <w:r w:rsidRPr="007549F6">
        <w:rPr>
          <w:rFonts w:ascii="Verdana" w:eastAsia="Verdana" w:hAnsi="Verdana" w:cs="Verdana"/>
          <w:i/>
          <w:iCs/>
          <w:sz w:val="19"/>
          <w:szCs w:val="19"/>
          <w:lang w:val="en-GB"/>
        </w:rPr>
        <w:t>Czech Republic :</w:t>
      </w:r>
      <w:r w:rsidRPr="007549F6">
        <w:rPr>
          <w:rFonts w:ascii="Verdana" w:eastAsia="Verdana" w:hAnsi="Verdana" w:cs="Verdana"/>
          <w:sz w:val="19"/>
          <w:szCs w:val="19"/>
          <w:lang w:val="en-GB"/>
        </w:rPr>
        <w:t xml:space="preserve"> </w:t>
      </w:r>
      <w:r w:rsidRPr="007549F6">
        <w:rPr>
          <w:rFonts w:ascii="Verdana" w:eastAsia="Times New Roman" w:hAnsi="Verdana" w:cs="Times New Roman"/>
          <w:color w:val="000000"/>
          <w:sz w:val="19"/>
          <w:szCs w:val="19"/>
          <w:lang w:val="en-GB" w:eastAsia="fr-CH"/>
        </w:rPr>
        <w:t>There has been positive progress in the related legislation during the past decade. However, the Czech Republic is one of the few remaining countries that have not yet signed the Council of Europe Convention on Preventing and Combating Violence against Women and Domestic Violence (so called Istanbul Convention).</w:t>
      </w:r>
    </w:p>
    <w:p w14:paraId="19B9D9E1" w14:textId="77777777" w:rsidR="00843C11" w:rsidRPr="007549F6" w:rsidRDefault="00843C11" w:rsidP="007549F6">
      <w:pPr>
        <w:spacing w:before="100" w:beforeAutospacing="1"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Despite the positive steps, some concerns remain in practice as some activities are still insufficient and have to be improved such as:</w:t>
      </w:r>
    </w:p>
    <w:p w14:paraId="09E84384" w14:textId="77777777" w:rsidR="00843C11" w:rsidRPr="007549F6" w:rsidRDefault="00843C11" w:rsidP="000B11AB">
      <w:pPr>
        <w:pStyle w:val="Paragraphedeliste"/>
        <w:numPr>
          <w:ilvl w:val="0"/>
          <w:numId w:val="26"/>
        </w:numPr>
        <w:spacing w:after="0" w:line="240" w:lineRule="auto"/>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lastRenderedPageBreak/>
        <w:t>Special trainings for police and people in direct contact with gender based violence victims (including judges). A good practice would also be through quality management by the introduction of another criteria of the evaluated work and for each authority a person should be responsible for the treatment victims</w:t>
      </w:r>
      <w:r w:rsidRPr="007549F6">
        <w:rPr>
          <w:rStyle w:val="Appelnotedebasdep"/>
          <w:rFonts w:ascii="Verdana" w:eastAsia="Times New Roman" w:hAnsi="Verdana" w:cs="Times New Roman"/>
          <w:color w:val="000000"/>
          <w:sz w:val="19"/>
          <w:szCs w:val="19"/>
          <w:lang w:val="en-GB" w:eastAsia="fr-CH"/>
        </w:rPr>
        <w:footnoteReference w:id="18"/>
      </w:r>
      <w:r w:rsidRPr="007549F6">
        <w:rPr>
          <w:rFonts w:ascii="Verdana" w:eastAsia="Times New Roman" w:hAnsi="Verdana" w:cs="Times New Roman"/>
          <w:color w:val="000000"/>
          <w:sz w:val="19"/>
          <w:szCs w:val="19"/>
          <w:lang w:val="en-GB" w:eastAsia="fr-CH"/>
        </w:rPr>
        <w:t>.</w:t>
      </w:r>
    </w:p>
    <w:p w14:paraId="2E72C9F7" w14:textId="77777777" w:rsidR="00843C11" w:rsidRPr="007549F6" w:rsidRDefault="00843C11" w:rsidP="000B11AB">
      <w:pPr>
        <w:pStyle w:val="Paragraphedeliste"/>
        <w:numPr>
          <w:ilvl w:val="0"/>
          <w:numId w:val="26"/>
        </w:numPr>
        <w:spacing w:after="0" w:line="240" w:lineRule="auto"/>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“Local accessibility of specialist services for victims of violence, including working with violent individuals”</w:t>
      </w:r>
      <w:r w:rsidRPr="007549F6">
        <w:rPr>
          <w:rStyle w:val="Appelnotedebasdep"/>
          <w:rFonts w:ascii="Verdana" w:eastAsia="Times New Roman" w:hAnsi="Verdana" w:cs="Times New Roman"/>
          <w:color w:val="000000"/>
          <w:sz w:val="19"/>
          <w:szCs w:val="19"/>
          <w:lang w:val="en-GB" w:eastAsia="fr-CH"/>
        </w:rPr>
        <w:footnoteReference w:id="19"/>
      </w:r>
      <w:r w:rsidRPr="007549F6">
        <w:rPr>
          <w:rFonts w:ascii="Verdana" w:eastAsia="Times New Roman" w:hAnsi="Verdana" w:cs="Times New Roman"/>
          <w:color w:val="000000"/>
          <w:sz w:val="19"/>
          <w:szCs w:val="19"/>
          <w:lang w:val="en-GB" w:eastAsia="fr-CH"/>
        </w:rPr>
        <w:t>.</w:t>
      </w:r>
    </w:p>
    <w:p w14:paraId="04BAC640" w14:textId="77777777" w:rsidR="00843C11" w:rsidRPr="007549F6" w:rsidRDefault="00843C11" w:rsidP="000B11AB">
      <w:pPr>
        <w:pStyle w:val="Paragraphedeliste"/>
        <w:numPr>
          <w:ilvl w:val="0"/>
          <w:numId w:val="26"/>
        </w:numPr>
        <w:spacing w:after="0" w:line="240" w:lineRule="auto"/>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Funding for civil society organizations supporting victims of gender based violence is insufficient</w:t>
      </w:r>
      <w:r w:rsidRPr="007549F6">
        <w:rPr>
          <w:rStyle w:val="Appelnotedebasdep"/>
          <w:rFonts w:ascii="Verdana" w:eastAsia="Times New Roman" w:hAnsi="Verdana" w:cs="Times New Roman"/>
          <w:color w:val="000000"/>
          <w:sz w:val="19"/>
          <w:szCs w:val="19"/>
          <w:lang w:val="en-GB" w:eastAsia="fr-CH"/>
        </w:rPr>
        <w:footnoteReference w:id="20"/>
      </w:r>
      <w:r w:rsidRPr="007549F6">
        <w:rPr>
          <w:rFonts w:ascii="Verdana" w:eastAsia="Times New Roman" w:hAnsi="Verdana" w:cs="Times New Roman"/>
          <w:color w:val="000000"/>
          <w:sz w:val="19"/>
          <w:szCs w:val="19"/>
          <w:lang w:val="en-GB" w:eastAsia="fr-CH"/>
        </w:rPr>
        <w:t>. In the case of co-funding from the state budget, the situation is no better (subsidies are provided only for one calendar year and with a delay of several months).</w:t>
      </w:r>
    </w:p>
    <w:p w14:paraId="0C543D99" w14:textId="627517E8" w:rsidR="00843C11" w:rsidRDefault="00843C11" w:rsidP="007549F6">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In addition, the estimated number of reported rape is only eight percent. The reasons for this low percentage are the victims’ fear of trauma during the criminal proceedings, the fact that perpetrators are often close relatives (spouses, neighbours, colleagues, etc.), and the negative impacts on their economic and social situation by making this accusation</w:t>
      </w:r>
      <w:r w:rsidRPr="007549F6">
        <w:rPr>
          <w:rStyle w:val="Appelnotedebasdep"/>
          <w:rFonts w:ascii="Verdana" w:eastAsia="Times New Roman" w:hAnsi="Verdana" w:cs="Times New Roman"/>
          <w:color w:val="000000"/>
          <w:sz w:val="19"/>
          <w:szCs w:val="19"/>
          <w:lang w:val="en-GB" w:eastAsia="fr-CH"/>
        </w:rPr>
        <w:footnoteReference w:id="21"/>
      </w:r>
      <w:r w:rsidRPr="007549F6">
        <w:rPr>
          <w:rFonts w:ascii="Verdana" w:eastAsia="Times New Roman" w:hAnsi="Verdana" w:cs="Times New Roman"/>
          <w:color w:val="000000"/>
          <w:sz w:val="19"/>
          <w:szCs w:val="19"/>
          <w:lang w:val="en-GB" w:eastAsia="fr-CH"/>
        </w:rPr>
        <w:t xml:space="preserve">. </w:t>
      </w:r>
    </w:p>
    <w:p w14:paraId="0DFDD08E" w14:textId="77777777" w:rsidR="00FF508A" w:rsidRPr="00FF508A" w:rsidRDefault="00FF508A" w:rsidP="00FF508A">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Pr>
          <w:rFonts w:ascii="Verdana" w:eastAsia="Times New Roman" w:hAnsi="Verdana" w:cs="Times New Roman"/>
          <w:i/>
          <w:iCs/>
          <w:color w:val="000000"/>
          <w:sz w:val="19"/>
          <w:szCs w:val="19"/>
          <w:lang w:val="en-GB" w:eastAsia="fr-CH"/>
        </w:rPr>
        <w:t>Albania</w:t>
      </w:r>
      <w:r w:rsidRPr="00FF508A">
        <w:rPr>
          <w:rFonts w:ascii="Verdana" w:eastAsia="Times New Roman" w:hAnsi="Verdana" w:cs="Times New Roman"/>
          <w:color w:val="000000"/>
          <w:sz w:val="19"/>
          <w:szCs w:val="19"/>
          <w:lang w:val="en-GB" w:eastAsia="fr-CH"/>
        </w:rPr>
        <w:t>: In scientific studies related to Sexual Crimes in Albania, problems arise, as follows:</w:t>
      </w:r>
    </w:p>
    <w:p w14:paraId="5D368A16" w14:textId="77777777" w:rsidR="00FF508A" w:rsidRPr="00FF508A" w:rsidRDefault="00FF508A" w:rsidP="00FF508A">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FF508A">
        <w:rPr>
          <w:rFonts w:ascii="Verdana" w:eastAsia="Times New Roman" w:hAnsi="Verdana" w:cs="Times New Roman"/>
          <w:color w:val="000000"/>
          <w:sz w:val="19"/>
          <w:szCs w:val="19"/>
          <w:lang w:val="en-GB" w:eastAsia="fr-CH"/>
        </w:rPr>
        <w:t>1. There is a very significant and unexplained discrepancy between the registration of the case in the police, its criminal prosecution by the prosecution and the sentencing.</w:t>
      </w:r>
    </w:p>
    <w:p w14:paraId="105C582B" w14:textId="77777777" w:rsidR="00FF508A" w:rsidRPr="00FF508A" w:rsidRDefault="00FF508A" w:rsidP="00FF508A">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FF508A">
        <w:rPr>
          <w:rFonts w:ascii="Verdana" w:eastAsia="Times New Roman" w:hAnsi="Verdana" w:cs="Times New Roman"/>
          <w:color w:val="000000"/>
          <w:sz w:val="19"/>
          <w:szCs w:val="19"/>
          <w:lang w:val="en-GB" w:eastAsia="fr-CH"/>
        </w:rPr>
        <w:t>2. During the ten years taken for study (2008-2018), it turns out that only 44% of the accused perpetrators of criminal offenses have been convicted, while 56% of them are in a free state and may pose a constant risk to produce new victims.</w:t>
      </w:r>
    </w:p>
    <w:p w14:paraId="41AF2BDC" w14:textId="77777777" w:rsidR="00FF508A" w:rsidRPr="00FF508A" w:rsidRDefault="00FF508A" w:rsidP="00FF508A">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FF508A">
        <w:rPr>
          <w:rFonts w:ascii="Verdana" w:eastAsia="Times New Roman" w:hAnsi="Verdana" w:cs="Times New Roman"/>
          <w:color w:val="000000"/>
          <w:sz w:val="19"/>
          <w:szCs w:val="19"/>
          <w:lang w:val="en-GB" w:eastAsia="fr-CH"/>
        </w:rPr>
        <w:t>3. Keeping data in unregistered registers is a problem for the analysis of sexual crimes. Police and the Prosecution report on the basis of the victim, but not on the cases - while the Court reports only on the basis of the cases, but much less on the data of the victim.</w:t>
      </w:r>
    </w:p>
    <w:p w14:paraId="78326046" w14:textId="251A080C" w:rsidR="00FF508A" w:rsidRPr="00FF508A" w:rsidRDefault="00FF508A" w:rsidP="00FF508A">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FF508A">
        <w:rPr>
          <w:rFonts w:ascii="Verdana" w:eastAsia="Times New Roman" w:hAnsi="Verdana" w:cs="Times New Roman"/>
          <w:color w:val="000000"/>
          <w:sz w:val="19"/>
          <w:szCs w:val="19"/>
          <w:lang w:val="en-GB" w:eastAsia="fr-CH"/>
        </w:rPr>
        <w:t>4. There is no state policy to protect victims of sexual violence today and to compensate them for the harm caused to them. Moreover</w:t>
      </w:r>
      <w:r>
        <w:rPr>
          <w:rFonts w:ascii="Verdana" w:eastAsia="Times New Roman" w:hAnsi="Verdana" w:cs="Times New Roman"/>
          <w:color w:val="000000"/>
          <w:sz w:val="19"/>
          <w:szCs w:val="19"/>
          <w:lang w:val="en-GB" w:eastAsia="fr-CH"/>
        </w:rPr>
        <w:t>,</w:t>
      </w:r>
      <w:r w:rsidRPr="00FF508A">
        <w:rPr>
          <w:rFonts w:ascii="Verdana" w:eastAsia="Times New Roman" w:hAnsi="Verdana" w:cs="Times New Roman"/>
          <w:color w:val="000000"/>
          <w:sz w:val="19"/>
          <w:szCs w:val="19"/>
          <w:lang w:val="en-GB" w:eastAsia="fr-CH"/>
        </w:rPr>
        <w:t xml:space="preserve"> there is a serious lack of social services for the protection, treatment and rehabilitation of victims of sexual crimes;</w:t>
      </w:r>
    </w:p>
    <w:p w14:paraId="3FA456F7" w14:textId="77777777" w:rsidR="00FF508A" w:rsidRPr="00FF508A" w:rsidRDefault="00FF508A" w:rsidP="00FF508A">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FF508A">
        <w:rPr>
          <w:rFonts w:ascii="Verdana" w:eastAsia="Times New Roman" w:hAnsi="Verdana" w:cs="Times New Roman"/>
          <w:color w:val="000000"/>
          <w:sz w:val="19"/>
          <w:szCs w:val="19"/>
          <w:lang w:val="en-GB" w:eastAsia="fr-CH"/>
        </w:rPr>
        <w:t>5. Despite the constant changes, the Criminal Code still does not contain some criminal offenses of a sexual nature, which have become the main risk for violence and sexual exploitation of children in Albania;</w:t>
      </w:r>
    </w:p>
    <w:p w14:paraId="1EA90D30" w14:textId="77777777" w:rsidR="00FF508A" w:rsidRPr="00FF508A" w:rsidRDefault="00FF508A" w:rsidP="00FF508A">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FF508A">
        <w:rPr>
          <w:rFonts w:ascii="Verdana" w:eastAsia="Times New Roman" w:hAnsi="Verdana" w:cs="Times New Roman"/>
          <w:color w:val="000000"/>
          <w:sz w:val="19"/>
          <w:szCs w:val="19"/>
          <w:lang w:val="en-GB" w:eastAsia="fr-CH"/>
        </w:rPr>
        <w:t>6. There is an urgent need to establish a special unit in the State Police and well-coordinated with the Prosecution, for the criminal prosecution of sexual crimes;</w:t>
      </w:r>
    </w:p>
    <w:p w14:paraId="41230B41" w14:textId="566B9A8A" w:rsidR="00FF508A" w:rsidRPr="00FF508A" w:rsidRDefault="00FF508A" w:rsidP="00FF508A">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FF508A">
        <w:rPr>
          <w:rFonts w:ascii="Verdana" w:eastAsia="Times New Roman" w:hAnsi="Verdana" w:cs="Times New Roman"/>
          <w:color w:val="000000"/>
          <w:sz w:val="19"/>
          <w:szCs w:val="19"/>
          <w:lang w:val="en-GB" w:eastAsia="fr-CH"/>
        </w:rPr>
        <w:t>7. The establishment of the National Register of Sexual Crimes is a necessity that should be addressed as soon as possible by the Assembly.</w:t>
      </w:r>
    </w:p>
    <w:p w14:paraId="31538E36" w14:textId="6D838E59" w:rsidR="007549F6" w:rsidRDefault="007549F6" w:rsidP="007549F6">
      <w:pPr>
        <w:shd w:val="clear" w:color="auto" w:fill="FFFFFF"/>
        <w:spacing w:before="100" w:beforeAutospacing="1" w:after="100" w:afterAutospacing="1" w:line="240" w:lineRule="auto"/>
        <w:jc w:val="both"/>
        <w:rPr>
          <w:rFonts w:ascii="Verdana" w:eastAsia="Times New Roman" w:hAnsi="Verdana" w:cs="Times New Roman"/>
          <w:b/>
          <w:bCs/>
          <w:color w:val="000000"/>
          <w:sz w:val="19"/>
          <w:szCs w:val="19"/>
          <w:lang w:val="en-GB" w:eastAsia="fr-CH"/>
        </w:rPr>
      </w:pPr>
    </w:p>
    <w:p w14:paraId="6AF8D947" w14:textId="67B456D3" w:rsidR="007549F6" w:rsidRDefault="007549F6" w:rsidP="007549F6">
      <w:pPr>
        <w:shd w:val="clear" w:color="auto" w:fill="FFFFFF"/>
        <w:spacing w:before="100" w:beforeAutospacing="1" w:after="100" w:afterAutospacing="1" w:line="240" w:lineRule="auto"/>
        <w:jc w:val="both"/>
        <w:rPr>
          <w:rFonts w:ascii="Verdana" w:eastAsia="Times New Roman" w:hAnsi="Verdana" w:cs="Times New Roman"/>
          <w:b/>
          <w:bCs/>
          <w:color w:val="000000"/>
          <w:sz w:val="19"/>
          <w:szCs w:val="19"/>
          <w:lang w:val="en-GB" w:eastAsia="fr-CH"/>
        </w:rPr>
      </w:pPr>
    </w:p>
    <w:p w14:paraId="613BB24F" w14:textId="7914917F" w:rsidR="005B6DD6" w:rsidRDefault="005B6DD6" w:rsidP="007549F6">
      <w:pPr>
        <w:shd w:val="clear" w:color="auto" w:fill="FFFFFF"/>
        <w:spacing w:before="100" w:beforeAutospacing="1" w:after="100" w:afterAutospacing="1" w:line="240" w:lineRule="auto"/>
        <w:jc w:val="both"/>
        <w:rPr>
          <w:rFonts w:ascii="Verdana" w:eastAsia="Times New Roman" w:hAnsi="Verdana" w:cs="Times New Roman"/>
          <w:b/>
          <w:bCs/>
          <w:color w:val="000000"/>
          <w:sz w:val="19"/>
          <w:szCs w:val="19"/>
          <w:lang w:val="en-GB" w:eastAsia="fr-CH"/>
        </w:rPr>
      </w:pPr>
    </w:p>
    <w:p w14:paraId="251EAE86" w14:textId="77777777" w:rsidR="00FF508A" w:rsidRDefault="00FF508A" w:rsidP="007549F6">
      <w:pPr>
        <w:shd w:val="clear" w:color="auto" w:fill="FFFFFF"/>
        <w:spacing w:before="100" w:beforeAutospacing="1" w:after="100" w:afterAutospacing="1" w:line="240" w:lineRule="auto"/>
        <w:jc w:val="both"/>
        <w:rPr>
          <w:rFonts w:ascii="Verdana" w:eastAsia="Times New Roman" w:hAnsi="Verdana" w:cs="Times New Roman"/>
          <w:b/>
          <w:bCs/>
          <w:color w:val="000000"/>
          <w:sz w:val="19"/>
          <w:szCs w:val="19"/>
          <w:lang w:val="en-GB" w:eastAsia="fr-CH"/>
        </w:rPr>
      </w:pPr>
    </w:p>
    <w:p w14:paraId="46CD4D29" w14:textId="5DAD717E" w:rsidR="003D0EB8" w:rsidRPr="00AD4184" w:rsidRDefault="00E15197" w:rsidP="00C73E3A">
      <w:pPr>
        <w:pStyle w:val="Titre1"/>
        <w:rPr>
          <w:b/>
          <w:bCs/>
          <w:lang w:val="en-GB"/>
        </w:rPr>
      </w:pPr>
      <w:bookmarkStart w:id="113" w:name="_Toc40457289"/>
      <w:bookmarkStart w:id="114" w:name="_Toc40722308"/>
      <w:r w:rsidRPr="00AD4184">
        <w:rPr>
          <w:b/>
          <w:bCs/>
          <w:lang w:val="en-GB"/>
        </w:rPr>
        <w:t xml:space="preserve">List of </w:t>
      </w:r>
      <w:r w:rsidR="002D3EFD" w:rsidRPr="00AD4184">
        <w:rPr>
          <w:b/>
          <w:bCs/>
          <w:lang w:val="en-GB"/>
        </w:rPr>
        <w:t>appendices</w:t>
      </w:r>
      <w:bookmarkEnd w:id="113"/>
      <w:bookmarkEnd w:id="114"/>
    </w:p>
    <w:p w14:paraId="3AC424AB" w14:textId="6023EFA5" w:rsidR="00E15197" w:rsidRPr="00F94B4A" w:rsidRDefault="001900D4" w:rsidP="00C73E3A">
      <w:pPr>
        <w:pStyle w:val="Titre2"/>
        <w:rPr>
          <w:lang w:val="en-GB"/>
        </w:rPr>
      </w:pPr>
      <w:bookmarkStart w:id="115" w:name="_Toc40722309"/>
      <w:r w:rsidRPr="00F94B4A">
        <w:rPr>
          <w:lang w:val="en-GB"/>
        </w:rPr>
        <w:t xml:space="preserve">Annex n°1 : </w:t>
      </w:r>
      <w:r w:rsidR="00AD4184">
        <w:rPr>
          <w:lang w:val="en-GB"/>
        </w:rPr>
        <w:t xml:space="preserve">Canada - </w:t>
      </w:r>
      <w:r w:rsidR="00DC2E39" w:rsidRPr="00F94B4A">
        <w:rPr>
          <w:lang w:val="en-GB"/>
        </w:rPr>
        <w:t>Articles of the Criminal Code and the Criminal Procedure Code</w:t>
      </w:r>
      <w:bookmarkEnd w:id="115"/>
      <w:r w:rsidR="00F94B4A">
        <w:rPr>
          <w:lang w:val="en-GB"/>
        </w:rPr>
        <w:t xml:space="preserve"> </w:t>
      </w:r>
    </w:p>
    <w:p w14:paraId="09F3DDB2" w14:textId="77777777" w:rsidR="00DC2E39" w:rsidRPr="007549F6" w:rsidRDefault="00DC2E39" w:rsidP="00DC2E39">
      <w:pPr>
        <w:pStyle w:val="marginalnote"/>
        <w:rPr>
          <w:rFonts w:ascii="Verdana" w:hAnsi="Verdana"/>
          <w:i/>
          <w:iCs/>
          <w:sz w:val="19"/>
          <w:szCs w:val="19"/>
        </w:rPr>
      </w:pPr>
      <w:r w:rsidRPr="007549F6">
        <w:rPr>
          <w:rFonts w:ascii="Verdana" w:hAnsi="Verdana"/>
          <w:i/>
          <w:iCs/>
          <w:sz w:val="19"/>
          <w:szCs w:val="19"/>
        </w:rPr>
        <w:t>Sexual assault</w:t>
      </w:r>
    </w:p>
    <w:p w14:paraId="6B8CA77D" w14:textId="77777777" w:rsidR="00DC2E39" w:rsidRPr="007549F6" w:rsidRDefault="00DC2E39" w:rsidP="00DC2E39">
      <w:pPr>
        <w:pStyle w:val="section"/>
        <w:rPr>
          <w:rFonts w:ascii="Verdana" w:hAnsi="Verdana"/>
          <w:i/>
          <w:iCs/>
          <w:sz w:val="19"/>
          <w:szCs w:val="19"/>
        </w:rPr>
      </w:pPr>
      <w:r w:rsidRPr="007549F6">
        <w:rPr>
          <w:rStyle w:val="canliisection"/>
          <w:rFonts w:ascii="Verdana" w:hAnsi="Verdana"/>
          <w:i/>
          <w:iCs/>
          <w:sz w:val="19"/>
          <w:szCs w:val="19"/>
        </w:rPr>
        <w:t>271</w:t>
      </w:r>
      <w:r w:rsidRPr="007549F6">
        <w:rPr>
          <w:rFonts w:ascii="Verdana" w:hAnsi="Verdana"/>
          <w:i/>
          <w:iCs/>
          <w:sz w:val="19"/>
          <w:szCs w:val="19"/>
        </w:rPr>
        <w:t> Everyone who commits a sexual assault is guilty of</w:t>
      </w:r>
    </w:p>
    <w:p w14:paraId="0E025E99" w14:textId="77777777" w:rsidR="00DC2E39" w:rsidRPr="007549F6" w:rsidRDefault="00DC2E39" w:rsidP="000B11AB">
      <w:pPr>
        <w:pStyle w:val="paragraph"/>
        <w:numPr>
          <w:ilvl w:val="0"/>
          <w:numId w:val="4"/>
        </w:numPr>
        <w:rPr>
          <w:rFonts w:ascii="Verdana" w:hAnsi="Verdana"/>
          <w:i/>
          <w:iCs/>
          <w:sz w:val="19"/>
          <w:szCs w:val="19"/>
        </w:rPr>
      </w:pPr>
      <w:r w:rsidRPr="007549F6">
        <w:rPr>
          <w:rStyle w:val="lawlabel"/>
          <w:rFonts w:ascii="Verdana" w:hAnsi="Verdana"/>
          <w:i/>
          <w:iCs/>
          <w:sz w:val="19"/>
          <w:szCs w:val="19"/>
        </w:rPr>
        <w:t>(a)</w:t>
      </w:r>
      <w:r w:rsidRPr="007549F6">
        <w:rPr>
          <w:rFonts w:ascii="Verdana" w:hAnsi="Verdana"/>
          <w:i/>
          <w:iCs/>
          <w:sz w:val="19"/>
          <w:szCs w:val="19"/>
        </w:rPr>
        <w:t> an indictable offence and is liable to imprisonment for a term of not more than 10 years or, if the complainant is under the age of 16 years, to imprisonment for a term of not more than 14 years and to a minimum punishment of imprisonment for a term of one year; or</w:t>
      </w:r>
    </w:p>
    <w:p w14:paraId="0BF3D48C" w14:textId="77777777" w:rsidR="00DC2E39" w:rsidRPr="007549F6" w:rsidRDefault="00DC2E39" w:rsidP="000B11AB">
      <w:pPr>
        <w:pStyle w:val="paragraph"/>
        <w:numPr>
          <w:ilvl w:val="0"/>
          <w:numId w:val="4"/>
        </w:numPr>
        <w:rPr>
          <w:rFonts w:ascii="Verdana" w:hAnsi="Verdana"/>
          <w:i/>
          <w:iCs/>
          <w:sz w:val="19"/>
          <w:szCs w:val="19"/>
        </w:rPr>
      </w:pPr>
      <w:r w:rsidRPr="007549F6">
        <w:rPr>
          <w:rStyle w:val="lawlabel"/>
          <w:rFonts w:ascii="Verdana" w:hAnsi="Verdana"/>
          <w:i/>
          <w:iCs/>
          <w:sz w:val="19"/>
          <w:szCs w:val="19"/>
        </w:rPr>
        <w:t>(b)</w:t>
      </w:r>
      <w:r w:rsidRPr="007549F6">
        <w:rPr>
          <w:rFonts w:ascii="Verdana" w:hAnsi="Verdana"/>
          <w:i/>
          <w:iCs/>
          <w:sz w:val="19"/>
          <w:szCs w:val="19"/>
        </w:rPr>
        <w:t> an offence punishable on summary conviction and is liable to imprisonment for a term of not more than 18 months or, if the complainant is under the age of 16 years, to imprisonment for a term of not more than two years less a day and to a minimum punishment of imprisonment for a term of six months.</w:t>
      </w:r>
    </w:p>
    <w:p w14:paraId="242DC4D8" w14:textId="77777777" w:rsidR="00DC2E39" w:rsidRPr="007549F6" w:rsidRDefault="00DC2E39" w:rsidP="000B11AB">
      <w:pPr>
        <w:pStyle w:val="historicalnotesubitem"/>
        <w:numPr>
          <w:ilvl w:val="0"/>
          <w:numId w:val="5"/>
        </w:numPr>
        <w:rPr>
          <w:rFonts w:ascii="Verdana" w:hAnsi="Verdana"/>
          <w:i/>
          <w:iCs/>
          <w:sz w:val="19"/>
          <w:szCs w:val="19"/>
        </w:rPr>
      </w:pPr>
      <w:r w:rsidRPr="007549F6">
        <w:rPr>
          <w:rFonts w:ascii="Verdana" w:hAnsi="Verdana"/>
          <w:i/>
          <w:iCs/>
          <w:sz w:val="19"/>
          <w:szCs w:val="19"/>
        </w:rPr>
        <w:t>R.S., 1985, c. C-46, s. 271</w:t>
      </w:r>
    </w:p>
    <w:p w14:paraId="0AE55EF9" w14:textId="77777777" w:rsidR="00DC2E39" w:rsidRPr="007549F6" w:rsidRDefault="00DC2E39" w:rsidP="000B11AB">
      <w:pPr>
        <w:pStyle w:val="historicalnotesubitem"/>
        <w:numPr>
          <w:ilvl w:val="0"/>
          <w:numId w:val="5"/>
        </w:numPr>
        <w:rPr>
          <w:rFonts w:ascii="Verdana" w:hAnsi="Verdana"/>
          <w:i/>
          <w:iCs/>
          <w:sz w:val="19"/>
          <w:szCs w:val="19"/>
        </w:rPr>
      </w:pPr>
      <w:r w:rsidRPr="007549F6">
        <w:rPr>
          <w:rFonts w:ascii="Verdana" w:hAnsi="Verdana"/>
          <w:i/>
          <w:iCs/>
          <w:sz w:val="19"/>
          <w:szCs w:val="19"/>
        </w:rPr>
        <w:t xml:space="preserve">R.S., 1985, c. 19 (3rd Supp.), </w:t>
      </w:r>
      <w:hyperlink r:id="rId16" w:anchor="sec10_smooth" w:history="1">
        <w:r w:rsidRPr="007549F6">
          <w:rPr>
            <w:rStyle w:val="Lienhypertexte"/>
            <w:rFonts w:ascii="Verdana" w:hAnsi="Verdana"/>
            <w:i/>
            <w:iCs/>
            <w:sz w:val="19"/>
            <w:szCs w:val="19"/>
          </w:rPr>
          <w:t>s. 10</w:t>
        </w:r>
      </w:hyperlink>
    </w:p>
    <w:p w14:paraId="1C793B65" w14:textId="77777777" w:rsidR="00DC2E39" w:rsidRPr="007549F6" w:rsidRDefault="00DC2E39" w:rsidP="000B11AB">
      <w:pPr>
        <w:pStyle w:val="historicalnotesubitem"/>
        <w:numPr>
          <w:ilvl w:val="0"/>
          <w:numId w:val="5"/>
        </w:numPr>
        <w:rPr>
          <w:rFonts w:ascii="Verdana" w:hAnsi="Verdana"/>
          <w:i/>
          <w:iCs/>
          <w:sz w:val="19"/>
          <w:szCs w:val="19"/>
        </w:rPr>
      </w:pPr>
      <w:r w:rsidRPr="007549F6">
        <w:rPr>
          <w:rFonts w:ascii="Verdana" w:hAnsi="Verdana"/>
          <w:i/>
          <w:iCs/>
          <w:sz w:val="19"/>
          <w:szCs w:val="19"/>
        </w:rPr>
        <w:t>1994, c. 44, s. 19</w:t>
      </w:r>
    </w:p>
    <w:p w14:paraId="71E8495C" w14:textId="77777777" w:rsidR="00DC2E39" w:rsidRPr="007549F6" w:rsidRDefault="00815118" w:rsidP="000B11AB">
      <w:pPr>
        <w:pStyle w:val="historicalnotesubitem"/>
        <w:numPr>
          <w:ilvl w:val="0"/>
          <w:numId w:val="5"/>
        </w:numPr>
        <w:rPr>
          <w:rFonts w:ascii="Verdana" w:hAnsi="Verdana"/>
          <w:i/>
          <w:iCs/>
          <w:sz w:val="19"/>
          <w:szCs w:val="19"/>
        </w:rPr>
      </w:pPr>
      <w:hyperlink r:id="rId17" w:history="1">
        <w:r w:rsidR="00DC2E39" w:rsidRPr="007549F6">
          <w:rPr>
            <w:rStyle w:val="Lienhypertexte"/>
            <w:rFonts w:ascii="Verdana" w:hAnsi="Verdana"/>
            <w:i/>
            <w:iCs/>
            <w:sz w:val="19"/>
            <w:szCs w:val="19"/>
          </w:rPr>
          <w:t>2012, c. 1, s. 25</w:t>
        </w:r>
      </w:hyperlink>
    </w:p>
    <w:p w14:paraId="77534D0C" w14:textId="77777777" w:rsidR="00DC2E39" w:rsidRPr="007549F6" w:rsidRDefault="00815118" w:rsidP="000B11AB">
      <w:pPr>
        <w:pStyle w:val="historicalnotesubitem"/>
        <w:numPr>
          <w:ilvl w:val="0"/>
          <w:numId w:val="5"/>
        </w:numPr>
        <w:rPr>
          <w:rFonts w:ascii="Verdana" w:hAnsi="Verdana"/>
          <w:i/>
          <w:iCs/>
          <w:sz w:val="19"/>
          <w:szCs w:val="19"/>
        </w:rPr>
      </w:pPr>
      <w:hyperlink r:id="rId18" w:history="1">
        <w:r w:rsidR="00DC2E39" w:rsidRPr="007549F6">
          <w:rPr>
            <w:rStyle w:val="Lienhypertexte"/>
            <w:rFonts w:ascii="Verdana" w:hAnsi="Verdana"/>
            <w:i/>
            <w:iCs/>
            <w:sz w:val="19"/>
            <w:szCs w:val="19"/>
          </w:rPr>
          <w:t>2015, c. 23, s. 14</w:t>
        </w:r>
      </w:hyperlink>
    </w:p>
    <w:p w14:paraId="51BFC4A9" w14:textId="77777777" w:rsidR="00DC2E39" w:rsidRPr="007549F6" w:rsidRDefault="00DC2E39" w:rsidP="00DC2E39">
      <w:pPr>
        <w:pStyle w:val="marginalnote"/>
        <w:rPr>
          <w:rFonts w:ascii="Verdana" w:hAnsi="Verdana"/>
          <w:i/>
          <w:iCs/>
          <w:sz w:val="19"/>
          <w:szCs w:val="19"/>
        </w:rPr>
      </w:pPr>
      <w:bookmarkStart w:id="116" w:name="sec272subsec1"/>
      <w:bookmarkStart w:id="117" w:name="sec272"/>
      <w:bookmarkEnd w:id="116"/>
      <w:bookmarkEnd w:id="117"/>
      <w:r w:rsidRPr="007549F6">
        <w:rPr>
          <w:rFonts w:ascii="Verdana" w:hAnsi="Verdana"/>
          <w:i/>
          <w:iCs/>
          <w:sz w:val="19"/>
          <w:szCs w:val="19"/>
        </w:rPr>
        <w:t>Sexual assault with a weapon, threats to a third party or causing bodily harm</w:t>
      </w:r>
    </w:p>
    <w:p w14:paraId="44E8789C" w14:textId="77777777" w:rsidR="00DC2E39" w:rsidRPr="007549F6" w:rsidRDefault="00DC2E39" w:rsidP="000B11AB">
      <w:pPr>
        <w:pStyle w:val="subsection"/>
        <w:numPr>
          <w:ilvl w:val="0"/>
          <w:numId w:val="6"/>
        </w:numPr>
        <w:rPr>
          <w:rFonts w:ascii="Verdana" w:hAnsi="Verdana"/>
          <w:i/>
          <w:iCs/>
          <w:sz w:val="19"/>
          <w:szCs w:val="19"/>
        </w:rPr>
      </w:pPr>
      <w:r w:rsidRPr="007549F6">
        <w:rPr>
          <w:rStyle w:val="sectionlabel"/>
          <w:rFonts w:ascii="Verdana" w:eastAsia="SimSun" w:hAnsi="Verdana"/>
          <w:i/>
          <w:iCs/>
          <w:sz w:val="19"/>
          <w:szCs w:val="19"/>
        </w:rPr>
        <w:t>272</w:t>
      </w:r>
      <w:r w:rsidRPr="007549F6">
        <w:rPr>
          <w:rFonts w:ascii="Verdana" w:hAnsi="Verdana"/>
          <w:i/>
          <w:iCs/>
          <w:sz w:val="19"/>
          <w:szCs w:val="19"/>
        </w:rPr>
        <w:t> </w:t>
      </w:r>
      <w:r w:rsidRPr="007549F6">
        <w:rPr>
          <w:rStyle w:val="canliisectionwithsubsection"/>
          <w:rFonts w:ascii="Verdana" w:hAnsi="Verdana"/>
          <w:i/>
          <w:iCs/>
          <w:sz w:val="19"/>
          <w:szCs w:val="19"/>
        </w:rPr>
        <w:t>(1)</w:t>
      </w:r>
      <w:r w:rsidRPr="007549F6">
        <w:rPr>
          <w:rFonts w:ascii="Verdana" w:hAnsi="Verdana"/>
          <w:i/>
          <w:iCs/>
          <w:sz w:val="19"/>
          <w:szCs w:val="19"/>
        </w:rPr>
        <w:t> Every person commits an offence who, in committing a sexual assault,</w:t>
      </w:r>
    </w:p>
    <w:p w14:paraId="2567E41F" w14:textId="77777777" w:rsidR="00DC2E39" w:rsidRPr="007549F6" w:rsidRDefault="00DC2E39" w:rsidP="000B11AB">
      <w:pPr>
        <w:pStyle w:val="paragraph"/>
        <w:numPr>
          <w:ilvl w:val="1"/>
          <w:numId w:val="6"/>
        </w:numPr>
        <w:rPr>
          <w:rFonts w:ascii="Verdana" w:hAnsi="Verdana"/>
          <w:i/>
          <w:iCs/>
          <w:sz w:val="19"/>
          <w:szCs w:val="19"/>
        </w:rPr>
      </w:pPr>
      <w:r w:rsidRPr="007549F6">
        <w:rPr>
          <w:rStyle w:val="lawlabel"/>
          <w:rFonts w:ascii="Verdana" w:hAnsi="Verdana"/>
          <w:i/>
          <w:iCs/>
          <w:sz w:val="19"/>
          <w:szCs w:val="19"/>
        </w:rPr>
        <w:t>(a)</w:t>
      </w:r>
      <w:r w:rsidRPr="007549F6">
        <w:rPr>
          <w:rFonts w:ascii="Verdana" w:hAnsi="Verdana"/>
          <w:i/>
          <w:iCs/>
          <w:sz w:val="19"/>
          <w:szCs w:val="19"/>
        </w:rPr>
        <w:t> carries, uses or threatens to use a weapon or an imitation of a weapon;</w:t>
      </w:r>
    </w:p>
    <w:p w14:paraId="1DA73EDF" w14:textId="77777777" w:rsidR="00DC2E39" w:rsidRPr="007549F6" w:rsidRDefault="00DC2E39" w:rsidP="000B11AB">
      <w:pPr>
        <w:pStyle w:val="paragraph"/>
        <w:numPr>
          <w:ilvl w:val="1"/>
          <w:numId w:val="6"/>
        </w:numPr>
        <w:rPr>
          <w:rFonts w:ascii="Verdana" w:hAnsi="Verdana"/>
          <w:i/>
          <w:iCs/>
          <w:sz w:val="19"/>
          <w:szCs w:val="19"/>
        </w:rPr>
      </w:pPr>
      <w:r w:rsidRPr="007549F6">
        <w:rPr>
          <w:rStyle w:val="lawlabel"/>
          <w:rFonts w:ascii="Verdana" w:hAnsi="Verdana"/>
          <w:i/>
          <w:iCs/>
          <w:sz w:val="19"/>
          <w:szCs w:val="19"/>
        </w:rPr>
        <w:t>(b)</w:t>
      </w:r>
      <w:r w:rsidRPr="007549F6">
        <w:rPr>
          <w:rFonts w:ascii="Verdana" w:hAnsi="Verdana"/>
          <w:i/>
          <w:iCs/>
          <w:sz w:val="19"/>
          <w:szCs w:val="19"/>
        </w:rPr>
        <w:t> threatens to cause bodily harm to a person other than the complainant;</w:t>
      </w:r>
    </w:p>
    <w:p w14:paraId="3423C109" w14:textId="77777777" w:rsidR="00DC2E39" w:rsidRPr="007549F6" w:rsidRDefault="00DC2E39" w:rsidP="000B11AB">
      <w:pPr>
        <w:pStyle w:val="paragraph"/>
        <w:numPr>
          <w:ilvl w:val="1"/>
          <w:numId w:val="6"/>
        </w:numPr>
        <w:rPr>
          <w:rFonts w:ascii="Verdana" w:hAnsi="Verdana"/>
          <w:i/>
          <w:iCs/>
          <w:sz w:val="19"/>
          <w:szCs w:val="19"/>
        </w:rPr>
      </w:pPr>
      <w:r w:rsidRPr="007549F6">
        <w:rPr>
          <w:rStyle w:val="lawlabel"/>
          <w:rFonts w:ascii="Verdana" w:hAnsi="Verdana"/>
          <w:i/>
          <w:iCs/>
          <w:sz w:val="19"/>
          <w:szCs w:val="19"/>
        </w:rPr>
        <w:t>(c)</w:t>
      </w:r>
      <w:r w:rsidRPr="007549F6">
        <w:rPr>
          <w:rFonts w:ascii="Verdana" w:hAnsi="Verdana"/>
          <w:i/>
          <w:iCs/>
          <w:sz w:val="19"/>
          <w:szCs w:val="19"/>
        </w:rPr>
        <w:t> causes bodily harm to the complainant;</w:t>
      </w:r>
    </w:p>
    <w:p w14:paraId="5AB14FCF" w14:textId="77777777" w:rsidR="00DC2E39" w:rsidRPr="007549F6" w:rsidRDefault="00DC2E39" w:rsidP="000B11AB">
      <w:pPr>
        <w:pStyle w:val="paragraph"/>
        <w:numPr>
          <w:ilvl w:val="1"/>
          <w:numId w:val="6"/>
        </w:numPr>
        <w:rPr>
          <w:rFonts w:ascii="Verdana" w:hAnsi="Verdana"/>
          <w:i/>
          <w:iCs/>
          <w:sz w:val="19"/>
          <w:szCs w:val="19"/>
        </w:rPr>
      </w:pPr>
      <w:r w:rsidRPr="007549F6">
        <w:rPr>
          <w:rStyle w:val="lawlabel"/>
          <w:rFonts w:ascii="Verdana" w:hAnsi="Verdana"/>
          <w:i/>
          <w:iCs/>
          <w:sz w:val="19"/>
          <w:szCs w:val="19"/>
        </w:rPr>
        <w:t>(c.1)</w:t>
      </w:r>
      <w:r w:rsidRPr="007549F6">
        <w:rPr>
          <w:rFonts w:ascii="Verdana" w:hAnsi="Verdana"/>
          <w:i/>
          <w:iCs/>
          <w:sz w:val="19"/>
          <w:szCs w:val="19"/>
        </w:rPr>
        <w:t> chokes, suffocates or strangles the complainant; or</w:t>
      </w:r>
    </w:p>
    <w:p w14:paraId="5F4F945C" w14:textId="77777777" w:rsidR="00DC2E39" w:rsidRPr="007549F6" w:rsidRDefault="00DC2E39" w:rsidP="000B11AB">
      <w:pPr>
        <w:pStyle w:val="paragraph"/>
        <w:numPr>
          <w:ilvl w:val="1"/>
          <w:numId w:val="6"/>
        </w:numPr>
        <w:rPr>
          <w:rFonts w:ascii="Verdana" w:hAnsi="Verdana"/>
          <w:i/>
          <w:iCs/>
          <w:sz w:val="19"/>
          <w:szCs w:val="19"/>
        </w:rPr>
      </w:pPr>
      <w:r w:rsidRPr="007549F6">
        <w:rPr>
          <w:rStyle w:val="lawlabel"/>
          <w:rFonts w:ascii="Verdana" w:hAnsi="Verdana"/>
          <w:i/>
          <w:iCs/>
          <w:sz w:val="19"/>
          <w:szCs w:val="19"/>
        </w:rPr>
        <w:t>(d)</w:t>
      </w:r>
      <w:r w:rsidRPr="007549F6">
        <w:rPr>
          <w:rFonts w:ascii="Verdana" w:hAnsi="Verdana"/>
          <w:i/>
          <w:iCs/>
          <w:sz w:val="19"/>
          <w:szCs w:val="19"/>
        </w:rPr>
        <w:t> is a party to the offence with any other person.</w:t>
      </w:r>
    </w:p>
    <w:p w14:paraId="0AFB774D" w14:textId="77777777" w:rsidR="00DC2E39" w:rsidRPr="007549F6" w:rsidRDefault="00DC2E39" w:rsidP="000B11AB">
      <w:pPr>
        <w:pStyle w:val="marginalnote"/>
        <w:numPr>
          <w:ilvl w:val="0"/>
          <w:numId w:val="6"/>
        </w:numPr>
        <w:rPr>
          <w:rFonts w:ascii="Verdana" w:hAnsi="Verdana"/>
          <w:i/>
          <w:iCs/>
          <w:sz w:val="19"/>
          <w:szCs w:val="19"/>
        </w:rPr>
      </w:pPr>
      <w:bookmarkStart w:id="118" w:name="sec272subsec2"/>
      <w:bookmarkEnd w:id="118"/>
      <w:r w:rsidRPr="007549F6">
        <w:rPr>
          <w:rFonts w:ascii="Verdana" w:hAnsi="Verdana"/>
          <w:i/>
          <w:iCs/>
          <w:sz w:val="19"/>
          <w:szCs w:val="19"/>
        </w:rPr>
        <w:t>Punishment</w:t>
      </w:r>
    </w:p>
    <w:p w14:paraId="6C1C6B55" w14:textId="77777777" w:rsidR="00DC2E39" w:rsidRPr="007549F6" w:rsidRDefault="00DC2E39" w:rsidP="00DC2E39">
      <w:pPr>
        <w:pStyle w:val="subsection"/>
        <w:ind w:left="720"/>
        <w:rPr>
          <w:rFonts w:ascii="Verdana" w:hAnsi="Verdana"/>
          <w:i/>
          <w:iCs/>
          <w:sz w:val="19"/>
          <w:szCs w:val="19"/>
        </w:rPr>
      </w:pPr>
      <w:r w:rsidRPr="007549F6">
        <w:rPr>
          <w:rStyle w:val="canliisubsection"/>
          <w:rFonts w:ascii="Verdana" w:hAnsi="Verdana"/>
          <w:i/>
          <w:iCs/>
          <w:sz w:val="19"/>
          <w:szCs w:val="19"/>
        </w:rPr>
        <w:t>(2)</w:t>
      </w:r>
      <w:r w:rsidRPr="007549F6">
        <w:rPr>
          <w:rFonts w:ascii="Verdana" w:hAnsi="Verdana"/>
          <w:i/>
          <w:iCs/>
          <w:sz w:val="19"/>
          <w:szCs w:val="19"/>
        </w:rPr>
        <w:t> Every person who commits an offence under subsection (1) is guilty of an indictable offence and liable</w:t>
      </w:r>
    </w:p>
    <w:p w14:paraId="194E9C15" w14:textId="77777777" w:rsidR="00DC2E39" w:rsidRPr="007549F6" w:rsidRDefault="00DC2E39" w:rsidP="000B11AB">
      <w:pPr>
        <w:pStyle w:val="paragraph"/>
        <w:numPr>
          <w:ilvl w:val="1"/>
          <w:numId w:val="6"/>
        </w:numPr>
        <w:rPr>
          <w:rFonts w:ascii="Verdana" w:hAnsi="Verdana"/>
          <w:i/>
          <w:iCs/>
          <w:sz w:val="19"/>
          <w:szCs w:val="19"/>
        </w:rPr>
      </w:pPr>
      <w:r w:rsidRPr="007549F6">
        <w:rPr>
          <w:rStyle w:val="lawlabel"/>
          <w:rFonts w:ascii="Verdana" w:hAnsi="Verdana"/>
          <w:i/>
          <w:iCs/>
          <w:sz w:val="19"/>
          <w:szCs w:val="19"/>
        </w:rPr>
        <w:t>(a)</w:t>
      </w:r>
      <w:r w:rsidRPr="007549F6">
        <w:rPr>
          <w:rFonts w:ascii="Verdana" w:hAnsi="Verdana"/>
          <w:i/>
          <w:iCs/>
          <w:sz w:val="19"/>
          <w:szCs w:val="19"/>
        </w:rPr>
        <w:t> if a restricted firearm or prohibited firearm is used in the commission of the offence or if any firearm is used in the commission of the offence and the offence is committed for the benefit of, at the direction of, or in association with, a criminal organization, to imprisonment for a term not exceeding 14 years and to a minimum punishment of imprisonment for a term of</w:t>
      </w:r>
    </w:p>
    <w:p w14:paraId="77C6A35F" w14:textId="77777777" w:rsidR="00DC2E39" w:rsidRPr="007549F6" w:rsidRDefault="00DC2E39" w:rsidP="000B11AB">
      <w:pPr>
        <w:pStyle w:val="subparagraph"/>
        <w:numPr>
          <w:ilvl w:val="2"/>
          <w:numId w:val="6"/>
        </w:numPr>
        <w:rPr>
          <w:rFonts w:ascii="Verdana" w:hAnsi="Verdana"/>
          <w:i/>
          <w:iCs/>
          <w:sz w:val="19"/>
          <w:szCs w:val="19"/>
        </w:rPr>
      </w:pPr>
      <w:r w:rsidRPr="007549F6">
        <w:rPr>
          <w:rStyle w:val="lawlabel"/>
          <w:rFonts w:ascii="Verdana" w:hAnsi="Verdana"/>
          <w:i/>
          <w:iCs/>
          <w:sz w:val="19"/>
          <w:szCs w:val="19"/>
        </w:rPr>
        <w:t>(i)</w:t>
      </w:r>
      <w:r w:rsidRPr="007549F6">
        <w:rPr>
          <w:rFonts w:ascii="Verdana" w:hAnsi="Verdana"/>
          <w:i/>
          <w:iCs/>
          <w:sz w:val="19"/>
          <w:szCs w:val="19"/>
        </w:rPr>
        <w:t> in the case of a first offence, five years, and</w:t>
      </w:r>
    </w:p>
    <w:p w14:paraId="1A767A3C" w14:textId="77777777" w:rsidR="00DC2E39" w:rsidRPr="007549F6" w:rsidRDefault="00DC2E39" w:rsidP="000B11AB">
      <w:pPr>
        <w:pStyle w:val="subparagraph"/>
        <w:numPr>
          <w:ilvl w:val="2"/>
          <w:numId w:val="6"/>
        </w:numPr>
        <w:rPr>
          <w:rFonts w:ascii="Verdana" w:hAnsi="Verdana"/>
          <w:i/>
          <w:iCs/>
          <w:sz w:val="19"/>
          <w:szCs w:val="19"/>
        </w:rPr>
      </w:pPr>
      <w:r w:rsidRPr="007549F6">
        <w:rPr>
          <w:rStyle w:val="lawlabel"/>
          <w:rFonts w:ascii="Verdana" w:hAnsi="Verdana"/>
          <w:i/>
          <w:iCs/>
          <w:sz w:val="19"/>
          <w:szCs w:val="19"/>
        </w:rPr>
        <w:t>(ii)</w:t>
      </w:r>
      <w:r w:rsidRPr="007549F6">
        <w:rPr>
          <w:rFonts w:ascii="Verdana" w:hAnsi="Verdana"/>
          <w:i/>
          <w:iCs/>
          <w:sz w:val="19"/>
          <w:szCs w:val="19"/>
        </w:rPr>
        <w:t> in the case of a second or subsequent offence, seven years;</w:t>
      </w:r>
    </w:p>
    <w:p w14:paraId="4E3C1A0D" w14:textId="77777777" w:rsidR="00DC2E39" w:rsidRPr="007549F6" w:rsidRDefault="00DC2E39" w:rsidP="000B11AB">
      <w:pPr>
        <w:pStyle w:val="paragraph"/>
        <w:numPr>
          <w:ilvl w:val="1"/>
          <w:numId w:val="6"/>
        </w:numPr>
        <w:rPr>
          <w:rFonts w:ascii="Verdana" w:hAnsi="Verdana"/>
          <w:i/>
          <w:iCs/>
          <w:sz w:val="19"/>
          <w:szCs w:val="19"/>
        </w:rPr>
      </w:pPr>
      <w:r w:rsidRPr="007549F6">
        <w:rPr>
          <w:rStyle w:val="lawlabel"/>
          <w:rFonts w:ascii="Verdana" w:hAnsi="Verdana"/>
          <w:i/>
          <w:iCs/>
          <w:sz w:val="19"/>
          <w:szCs w:val="19"/>
        </w:rPr>
        <w:t>(</w:t>
      </w:r>
      <w:hyperlink r:id="rId19" w:anchor="sec1_smooth" w:history="1">
        <w:r w:rsidRPr="007549F6">
          <w:rPr>
            <w:rStyle w:val="Lienhypertexte"/>
            <w:rFonts w:ascii="Verdana" w:hAnsi="Verdana"/>
            <w:i/>
            <w:iCs/>
            <w:sz w:val="19"/>
            <w:szCs w:val="19"/>
          </w:rPr>
          <w:t>a.1</w:t>
        </w:r>
      </w:hyperlink>
      <w:r w:rsidRPr="007549F6">
        <w:rPr>
          <w:rFonts w:ascii="Verdana" w:hAnsi="Verdana"/>
          <w:i/>
          <w:iCs/>
          <w:sz w:val="19"/>
          <w:szCs w:val="19"/>
        </w:rPr>
        <w:t>) in any other case where a firearm is used in the commission of the offence, to imprisonment for a term not exceeding 14 years and to a minimum punishment of imprisonment for a term of four years; and</w:t>
      </w:r>
    </w:p>
    <w:p w14:paraId="72C03EC9" w14:textId="77777777" w:rsidR="00DC2E39" w:rsidRPr="007549F6" w:rsidRDefault="00DC2E39" w:rsidP="000B11AB">
      <w:pPr>
        <w:pStyle w:val="paragraph"/>
        <w:numPr>
          <w:ilvl w:val="1"/>
          <w:numId w:val="6"/>
        </w:numPr>
        <w:rPr>
          <w:rFonts w:ascii="Verdana" w:hAnsi="Verdana"/>
          <w:i/>
          <w:iCs/>
          <w:sz w:val="19"/>
          <w:szCs w:val="19"/>
        </w:rPr>
      </w:pPr>
      <w:r w:rsidRPr="007549F6">
        <w:rPr>
          <w:rStyle w:val="lawlabel"/>
          <w:rFonts w:ascii="Verdana" w:hAnsi="Verdana"/>
          <w:i/>
          <w:iCs/>
          <w:sz w:val="19"/>
          <w:szCs w:val="19"/>
        </w:rPr>
        <w:t>(</w:t>
      </w:r>
      <w:hyperlink r:id="rId20" w:anchor="sec2_smooth" w:history="1">
        <w:r w:rsidRPr="007549F6">
          <w:rPr>
            <w:rStyle w:val="Lienhypertexte"/>
            <w:rFonts w:ascii="Verdana" w:hAnsi="Verdana"/>
            <w:i/>
            <w:iCs/>
            <w:sz w:val="19"/>
            <w:szCs w:val="19"/>
          </w:rPr>
          <w:t>a.2</w:t>
        </w:r>
      </w:hyperlink>
      <w:r w:rsidRPr="007549F6">
        <w:rPr>
          <w:rFonts w:ascii="Verdana" w:hAnsi="Verdana"/>
          <w:i/>
          <w:iCs/>
          <w:sz w:val="19"/>
          <w:szCs w:val="19"/>
        </w:rPr>
        <w:t>) if the complainant is under the age of 16 years, to imprisonment for life and to a minimum punishment of imprisonment for a term of five years; and</w:t>
      </w:r>
    </w:p>
    <w:p w14:paraId="54358B98" w14:textId="77777777" w:rsidR="00DC2E39" w:rsidRPr="007549F6" w:rsidRDefault="00DC2E39" w:rsidP="000B11AB">
      <w:pPr>
        <w:pStyle w:val="paragraph"/>
        <w:numPr>
          <w:ilvl w:val="1"/>
          <w:numId w:val="6"/>
        </w:numPr>
        <w:rPr>
          <w:rFonts w:ascii="Verdana" w:hAnsi="Verdana"/>
          <w:i/>
          <w:iCs/>
          <w:sz w:val="19"/>
          <w:szCs w:val="19"/>
        </w:rPr>
      </w:pPr>
      <w:r w:rsidRPr="007549F6">
        <w:rPr>
          <w:rStyle w:val="lawlabel"/>
          <w:rFonts w:ascii="Verdana" w:hAnsi="Verdana"/>
          <w:i/>
          <w:iCs/>
          <w:sz w:val="19"/>
          <w:szCs w:val="19"/>
        </w:rPr>
        <w:t>(b)</w:t>
      </w:r>
      <w:r w:rsidRPr="007549F6">
        <w:rPr>
          <w:rFonts w:ascii="Verdana" w:hAnsi="Verdana"/>
          <w:i/>
          <w:iCs/>
          <w:sz w:val="19"/>
          <w:szCs w:val="19"/>
        </w:rPr>
        <w:t> in any other case, to imprisonment for a term not exceeding fourteen years.</w:t>
      </w:r>
    </w:p>
    <w:p w14:paraId="253939AF" w14:textId="77777777" w:rsidR="00DC2E39" w:rsidRPr="007549F6" w:rsidRDefault="00DC2E39" w:rsidP="000B11AB">
      <w:pPr>
        <w:pStyle w:val="marginalnote"/>
        <w:numPr>
          <w:ilvl w:val="0"/>
          <w:numId w:val="6"/>
        </w:numPr>
        <w:rPr>
          <w:rFonts w:ascii="Verdana" w:hAnsi="Verdana"/>
          <w:i/>
          <w:iCs/>
          <w:sz w:val="19"/>
          <w:szCs w:val="19"/>
        </w:rPr>
      </w:pPr>
      <w:bookmarkStart w:id="119" w:name="sec272subsec3"/>
      <w:bookmarkEnd w:id="119"/>
      <w:r w:rsidRPr="007549F6">
        <w:rPr>
          <w:rFonts w:ascii="Verdana" w:hAnsi="Verdana"/>
          <w:i/>
          <w:iCs/>
          <w:sz w:val="19"/>
          <w:szCs w:val="19"/>
        </w:rPr>
        <w:t>Subsequent offences</w:t>
      </w:r>
    </w:p>
    <w:p w14:paraId="1F66C4E5" w14:textId="77777777" w:rsidR="00DC2E39" w:rsidRPr="007549F6" w:rsidRDefault="00DC2E39" w:rsidP="00DC2E39">
      <w:pPr>
        <w:pStyle w:val="subsection"/>
        <w:ind w:left="720"/>
        <w:rPr>
          <w:rFonts w:ascii="Verdana" w:hAnsi="Verdana"/>
          <w:i/>
          <w:iCs/>
          <w:sz w:val="19"/>
          <w:szCs w:val="19"/>
        </w:rPr>
      </w:pPr>
      <w:r w:rsidRPr="007549F6">
        <w:rPr>
          <w:rStyle w:val="canliisubsection"/>
          <w:rFonts w:ascii="Verdana" w:hAnsi="Verdana"/>
          <w:i/>
          <w:iCs/>
          <w:sz w:val="19"/>
          <w:szCs w:val="19"/>
        </w:rPr>
        <w:t>(3)</w:t>
      </w:r>
      <w:r w:rsidRPr="007549F6">
        <w:rPr>
          <w:rFonts w:ascii="Verdana" w:hAnsi="Verdana"/>
          <w:i/>
          <w:iCs/>
          <w:sz w:val="19"/>
          <w:szCs w:val="19"/>
        </w:rPr>
        <w:t> In determining, for the purpose of paragraph (2)(a), whether a convicted person has committed a second or subsequent offence, if the person was earlier convicted of any of the following offences, that offence is to be considered as an earlier offence:</w:t>
      </w:r>
    </w:p>
    <w:p w14:paraId="449C4242" w14:textId="77777777" w:rsidR="00DC2E39" w:rsidRPr="007549F6" w:rsidRDefault="00DC2E39" w:rsidP="000B11AB">
      <w:pPr>
        <w:pStyle w:val="paragraph"/>
        <w:numPr>
          <w:ilvl w:val="1"/>
          <w:numId w:val="6"/>
        </w:numPr>
        <w:rPr>
          <w:rFonts w:ascii="Verdana" w:hAnsi="Verdana"/>
          <w:i/>
          <w:iCs/>
          <w:sz w:val="19"/>
          <w:szCs w:val="19"/>
        </w:rPr>
      </w:pPr>
      <w:r w:rsidRPr="007549F6">
        <w:rPr>
          <w:rStyle w:val="lawlabel"/>
          <w:rFonts w:ascii="Verdana" w:hAnsi="Verdana"/>
          <w:i/>
          <w:iCs/>
          <w:sz w:val="19"/>
          <w:szCs w:val="19"/>
        </w:rPr>
        <w:lastRenderedPageBreak/>
        <w:t>(a)</w:t>
      </w:r>
      <w:r w:rsidRPr="007549F6">
        <w:rPr>
          <w:rFonts w:ascii="Verdana" w:hAnsi="Verdana"/>
          <w:i/>
          <w:iCs/>
          <w:sz w:val="19"/>
          <w:szCs w:val="19"/>
        </w:rPr>
        <w:t> an offence under this section;</w:t>
      </w:r>
    </w:p>
    <w:p w14:paraId="39A6B93D" w14:textId="77777777" w:rsidR="00DC2E39" w:rsidRPr="007549F6" w:rsidRDefault="00DC2E39" w:rsidP="000B11AB">
      <w:pPr>
        <w:pStyle w:val="paragraph"/>
        <w:numPr>
          <w:ilvl w:val="1"/>
          <w:numId w:val="6"/>
        </w:numPr>
        <w:rPr>
          <w:rFonts w:ascii="Verdana" w:hAnsi="Verdana"/>
          <w:i/>
          <w:iCs/>
          <w:sz w:val="19"/>
          <w:szCs w:val="19"/>
        </w:rPr>
      </w:pPr>
      <w:r w:rsidRPr="007549F6">
        <w:rPr>
          <w:rStyle w:val="lawlabel"/>
          <w:rFonts w:ascii="Verdana" w:hAnsi="Verdana"/>
          <w:i/>
          <w:iCs/>
          <w:sz w:val="19"/>
          <w:szCs w:val="19"/>
        </w:rPr>
        <w:t>(b)</w:t>
      </w:r>
      <w:r w:rsidRPr="007549F6">
        <w:rPr>
          <w:rFonts w:ascii="Verdana" w:hAnsi="Verdana"/>
          <w:i/>
          <w:iCs/>
          <w:sz w:val="19"/>
          <w:szCs w:val="19"/>
        </w:rPr>
        <w:t xml:space="preserve"> an offence under </w:t>
      </w:r>
      <w:hyperlink r:id="rId21" w:anchor="sec85subsec1_smooth" w:history="1">
        <w:r w:rsidRPr="007549F6">
          <w:rPr>
            <w:rStyle w:val="Lienhypertexte"/>
            <w:rFonts w:ascii="Verdana" w:hAnsi="Verdana"/>
            <w:i/>
            <w:iCs/>
            <w:sz w:val="19"/>
            <w:szCs w:val="19"/>
          </w:rPr>
          <w:t>subsection 85(1)</w:t>
        </w:r>
      </w:hyperlink>
      <w:r w:rsidRPr="007549F6">
        <w:rPr>
          <w:rFonts w:ascii="Verdana" w:hAnsi="Verdana"/>
          <w:i/>
          <w:iCs/>
          <w:sz w:val="19"/>
          <w:szCs w:val="19"/>
        </w:rPr>
        <w:t xml:space="preserve"> or </w:t>
      </w:r>
      <w:hyperlink r:id="rId22" w:anchor="sec85subsec2_smooth" w:history="1">
        <w:r w:rsidRPr="007549F6">
          <w:rPr>
            <w:rStyle w:val="Lienhypertexte"/>
            <w:rFonts w:ascii="Verdana" w:hAnsi="Verdana"/>
            <w:i/>
            <w:iCs/>
            <w:sz w:val="19"/>
            <w:szCs w:val="19"/>
          </w:rPr>
          <w:t>(2)</w:t>
        </w:r>
      </w:hyperlink>
      <w:r w:rsidRPr="007549F6">
        <w:rPr>
          <w:rFonts w:ascii="Verdana" w:hAnsi="Verdana"/>
          <w:i/>
          <w:iCs/>
          <w:sz w:val="19"/>
          <w:szCs w:val="19"/>
        </w:rPr>
        <w:t xml:space="preserve"> or </w:t>
      </w:r>
      <w:hyperlink r:id="rId23" w:anchor="sec244_smooth" w:history="1">
        <w:r w:rsidRPr="007549F6">
          <w:rPr>
            <w:rStyle w:val="Lienhypertexte"/>
            <w:rFonts w:ascii="Verdana" w:hAnsi="Verdana"/>
            <w:i/>
            <w:iCs/>
            <w:sz w:val="19"/>
            <w:szCs w:val="19"/>
          </w:rPr>
          <w:t>section 244</w:t>
        </w:r>
      </w:hyperlink>
      <w:r w:rsidRPr="007549F6">
        <w:rPr>
          <w:rFonts w:ascii="Verdana" w:hAnsi="Verdana"/>
          <w:i/>
          <w:iCs/>
          <w:sz w:val="19"/>
          <w:szCs w:val="19"/>
        </w:rPr>
        <w:t xml:space="preserve"> or </w:t>
      </w:r>
      <w:hyperlink r:id="rId24" w:anchor="sec244.2_smooth" w:history="1">
        <w:r w:rsidRPr="007549F6">
          <w:rPr>
            <w:rStyle w:val="Lienhypertexte"/>
            <w:rFonts w:ascii="Verdana" w:hAnsi="Verdana"/>
            <w:i/>
            <w:iCs/>
            <w:sz w:val="19"/>
            <w:szCs w:val="19"/>
          </w:rPr>
          <w:t>244.2</w:t>
        </w:r>
      </w:hyperlink>
      <w:r w:rsidRPr="007549F6">
        <w:rPr>
          <w:rFonts w:ascii="Verdana" w:hAnsi="Verdana"/>
          <w:i/>
          <w:iCs/>
          <w:sz w:val="19"/>
          <w:szCs w:val="19"/>
        </w:rPr>
        <w:t>; or</w:t>
      </w:r>
    </w:p>
    <w:p w14:paraId="4C1D3C24" w14:textId="77777777" w:rsidR="00DC2E39" w:rsidRPr="007549F6" w:rsidRDefault="00DC2E39" w:rsidP="000B11AB">
      <w:pPr>
        <w:pStyle w:val="paragraph"/>
        <w:numPr>
          <w:ilvl w:val="1"/>
          <w:numId w:val="6"/>
        </w:numPr>
        <w:rPr>
          <w:rFonts w:ascii="Verdana" w:hAnsi="Verdana"/>
          <w:i/>
          <w:iCs/>
          <w:sz w:val="19"/>
          <w:szCs w:val="19"/>
        </w:rPr>
      </w:pPr>
      <w:r w:rsidRPr="007549F6">
        <w:rPr>
          <w:rStyle w:val="lawlabel"/>
          <w:rFonts w:ascii="Verdana" w:hAnsi="Verdana"/>
          <w:i/>
          <w:iCs/>
          <w:sz w:val="19"/>
          <w:szCs w:val="19"/>
        </w:rPr>
        <w:t>(c)</w:t>
      </w:r>
      <w:r w:rsidRPr="007549F6">
        <w:rPr>
          <w:rFonts w:ascii="Verdana" w:hAnsi="Verdana"/>
          <w:i/>
          <w:iCs/>
          <w:sz w:val="19"/>
          <w:szCs w:val="19"/>
        </w:rPr>
        <w:t xml:space="preserve"> an offence under </w:t>
      </w:r>
      <w:hyperlink r:id="rId25" w:anchor="sec220_smooth" w:history="1">
        <w:r w:rsidRPr="007549F6">
          <w:rPr>
            <w:rStyle w:val="Lienhypertexte"/>
            <w:rFonts w:ascii="Verdana" w:hAnsi="Verdana"/>
            <w:i/>
            <w:iCs/>
            <w:sz w:val="19"/>
            <w:szCs w:val="19"/>
          </w:rPr>
          <w:t>section 220</w:t>
        </w:r>
      </w:hyperlink>
      <w:r w:rsidRPr="007549F6">
        <w:rPr>
          <w:rFonts w:ascii="Verdana" w:hAnsi="Verdana"/>
          <w:i/>
          <w:iCs/>
          <w:sz w:val="19"/>
          <w:szCs w:val="19"/>
        </w:rPr>
        <w:t xml:space="preserve">, </w:t>
      </w:r>
      <w:hyperlink r:id="rId26" w:anchor="sec236_smooth" w:history="1">
        <w:r w:rsidRPr="007549F6">
          <w:rPr>
            <w:rStyle w:val="Lienhypertexte"/>
            <w:rFonts w:ascii="Verdana" w:hAnsi="Verdana"/>
            <w:i/>
            <w:iCs/>
            <w:sz w:val="19"/>
            <w:szCs w:val="19"/>
          </w:rPr>
          <w:t>236</w:t>
        </w:r>
      </w:hyperlink>
      <w:r w:rsidRPr="007549F6">
        <w:rPr>
          <w:rFonts w:ascii="Verdana" w:hAnsi="Verdana"/>
          <w:i/>
          <w:iCs/>
          <w:sz w:val="19"/>
          <w:szCs w:val="19"/>
        </w:rPr>
        <w:t xml:space="preserve">, </w:t>
      </w:r>
      <w:hyperlink r:id="rId27" w:anchor="sec239_smooth" w:history="1">
        <w:r w:rsidRPr="007549F6">
          <w:rPr>
            <w:rStyle w:val="Lienhypertexte"/>
            <w:rFonts w:ascii="Verdana" w:hAnsi="Verdana"/>
            <w:i/>
            <w:iCs/>
            <w:sz w:val="19"/>
            <w:szCs w:val="19"/>
          </w:rPr>
          <w:t>239</w:t>
        </w:r>
      </w:hyperlink>
      <w:r w:rsidRPr="007549F6">
        <w:rPr>
          <w:rFonts w:ascii="Verdana" w:hAnsi="Verdana"/>
          <w:i/>
          <w:iCs/>
          <w:sz w:val="19"/>
          <w:szCs w:val="19"/>
        </w:rPr>
        <w:t xml:space="preserve"> or </w:t>
      </w:r>
      <w:hyperlink r:id="rId28" w:anchor="sec273_smooth" w:history="1">
        <w:r w:rsidRPr="007549F6">
          <w:rPr>
            <w:rStyle w:val="Lienhypertexte"/>
            <w:rFonts w:ascii="Verdana" w:hAnsi="Verdana"/>
            <w:i/>
            <w:iCs/>
            <w:sz w:val="19"/>
            <w:szCs w:val="19"/>
          </w:rPr>
          <w:t>273</w:t>
        </w:r>
      </w:hyperlink>
      <w:r w:rsidRPr="007549F6">
        <w:rPr>
          <w:rFonts w:ascii="Verdana" w:hAnsi="Verdana"/>
          <w:i/>
          <w:iCs/>
          <w:sz w:val="19"/>
          <w:szCs w:val="19"/>
        </w:rPr>
        <w:t xml:space="preserve">, </w:t>
      </w:r>
      <w:hyperlink r:id="rId29" w:anchor="sec279subsec1_smooth" w:history="1">
        <w:r w:rsidRPr="007549F6">
          <w:rPr>
            <w:rStyle w:val="Lienhypertexte"/>
            <w:rFonts w:ascii="Verdana" w:hAnsi="Verdana"/>
            <w:i/>
            <w:iCs/>
            <w:sz w:val="19"/>
            <w:szCs w:val="19"/>
          </w:rPr>
          <w:t>subsection 279(1)</w:t>
        </w:r>
      </w:hyperlink>
      <w:r w:rsidRPr="007549F6">
        <w:rPr>
          <w:rFonts w:ascii="Verdana" w:hAnsi="Verdana"/>
          <w:i/>
          <w:iCs/>
          <w:sz w:val="19"/>
          <w:szCs w:val="19"/>
        </w:rPr>
        <w:t xml:space="preserve"> or </w:t>
      </w:r>
      <w:hyperlink r:id="rId30" w:anchor="sec279.1_smooth" w:history="1">
        <w:r w:rsidRPr="007549F6">
          <w:rPr>
            <w:rStyle w:val="Lienhypertexte"/>
            <w:rFonts w:ascii="Verdana" w:hAnsi="Verdana"/>
            <w:i/>
            <w:iCs/>
            <w:sz w:val="19"/>
            <w:szCs w:val="19"/>
          </w:rPr>
          <w:t>section 279.1</w:t>
        </w:r>
      </w:hyperlink>
      <w:r w:rsidRPr="007549F6">
        <w:rPr>
          <w:rFonts w:ascii="Verdana" w:hAnsi="Verdana"/>
          <w:i/>
          <w:iCs/>
          <w:sz w:val="19"/>
          <w:szCs w:val="19"/>
        </w:rPr>
        <w:t xml:space="preserve">, </w:t>
      </w:r>
      <w:hyperlink r:id="rId31" w:anchor="sec344_smooth" w:history="1">
        <w:r w:rsidRPr="007549F6">
          <w:rPr>
            <w:rStyle w:val="Lienhypertexte"/>
            <w:rFonts w:ascii="Verdana" w:hAnsi="Verdana"/>
            <w:i/>
            <w:iCs/>
            <w:sz w:val="19"/>
            <w:szCs w:val="19"/>
          </w:rPr>
          <w:t>344</w:t>
        </w:r>
      </w:hyperlink>
      <w:r w:rsidRPr="007549F6">
        <w:rPr>
          <w:rFonts w:ascii="Verdana" w:hAnsi="Verdana"/>
          <w:i/>
          <w:iCs/>
          <w:sz w:val="19"/>
          <w:szCs w:val="19"/>
        </w:rPr>
        <w:t xml:space="preserve"> or</w:t>
      </w:r>
      <w:hyperlink r:id="rId32" w:anchor="sec346_smooth" w:history="1">
        <w:r w:rsidRPr="007549F6">
          <w:rPr>
            <w:rStyle w:val="Lienhypertexte"/>
            <w:rFonts w:ascii="Verdana" w:hAnsi="Verdana"/>
            <w:i/>
            <w:iCs/>
            <w:sz w:val="19"/>
            <w:szCs w:val="19"/>
          </w:rPr>
          <w:t xml:space="preserve"> 346</w:t>
        </w:r>
      </w:hyperlink>
      <w:r w:rsidRPr="007549F6">
        <w:rPr>
          <w:rFonts w:ascii="Verdana" w:hAnsi="Verdana"/>
          <w:i/>
          <w:iCs/>
          <w:sz w:val="19"/>
          <w:szCs w:val="19"/>
        </w:rPr>
        <w:t xml:space="preserve"> if a firearm was used in the commission of the offence.</w:t>
      </w:r>
    </w:p>
    <w:p w14:paraId="189908E6" w14:textId="77777777" w:rsidR="00DC2E39" w:rsidRPr="007549F6" w:rsidRDefault="00DC2E39" w:rsidP="00DC2E39">
      <w:pPr>
        <w:pStyle w:val="continuedsectionsubsection"/>
        <w:ind w:left="720"/>
        <w:rPr>
          <w:rFonts w:ascii="Verdana" w:hAnsi="Verdana"/>
          <w:i/>
          <w:iCs/>
          <w:sz w:val="19"/>
          <w:szCs w:val="19"/>
        </w:rPr>
      </w:pPr>
      <w:r w:rsidRPr="007549F6">
        <w:rPr>
          <w:rFonts w:ascii="Verdana" w:hAnsi="Verdana"/>
          <w:i/>
          <w:iCs/>
          <w:sz w:val="19"/>
          <w:szCs w:val="19"/>
        </w:rPr>
        <w:t>However, an earlier offence shall not be taken into account if 10 years have elapsed between the day on which the person was convicted of the earlier offence and the day on which the person was convicted of the offence for which sentence is being imposed, not taking into account any time in custody.</w:t>
      </w:r>
    </w:p>
    <w:p w14:paraId="41F70E89" w14:textId="77777777" w:rsidR="00DC2E39" w:rsidRPr="007549F6" w:rsidRDefault="00DC2E39" w:rsidP="000B11AB">
      <w:pPr>
        <w:pStyle w:val="marginalnote"/>
        <w:numPr>
          <w:ilvl w:val="0"/>
          <w:numId w:val="6"/>
        </w:numPr>
        <w:rPr>
          <w:rFonts w:ascii="Verdana" w:hAnsi="Verdana"/>
          <w:i/>
          <w:iCs/>
          <w:sz w:val="19"/>
          <w:szCs w:val="19"/>
        </w:rPr>
      </w:pPr>
      <w:bookmarkStart w:id="120" w:name="sec272subsec4"/>
      <w:bookmarkEnd w:id="120"/>
      <w:r w:rsidRPr="007549F6">
        <w:rPr>
          <w:rFonts w:ascii="Verdana" w:hAnsi="Verdana"/>
          <w:i/>
          <w:iCs/>
          <w:sz w:val="19"/>
          <w:szCs w:val="19"/>
        </w:rPr>
        <w:t>Sequence of convictions only</w:t>
      </w:r>
    </w:p>
    <w:p w14:paraId="3DF57357" w14:textId="77777777" w:rsidR="00DC2E39" w:rsidRPr="007549F6" w:rsidRDefault="00DC2E39" w:rsidP="00DC2E39">
      <w:pPr>
        <w:pStyle w:val="subsection"/>
        <w:ind w:left="720"/>
        <w:rPr>
          <w:rFonts w:ascii="Verdana" w:hAnsi="Verdana"/>
          <w:i/>
          <w:iCs/>
          <w:sz w:val="19"/>
          <w:szCs w:val="19"/>
        </w:rPr>
      </w:pPr>
      <w:r w:rsidRPr="007549F6">
        <w:rPr>
          <w:rStyle w:val="canliisubsection"/>
          <w:rFonts w:ascii="Verdana" w:hAnsi="Verdana"/>
          <w:i/>
          <w:iCs/>
          <w:sz w:val="19"/>
          <w:szCs w:val="19"/>
        </w:rPr>
        <w:t>(4)</w:t>
      </w:r>
      <w:r w:rsidRPr="007549F6">
        <w:rPr>
          <w:rFonts w:ascii="Verdana" w:hAnsi="Verdana"/>
          <w:i/>
          <w:iCs/>
          <w:sz w:val="19"/>
          <w:szCs w:val="19"/>
        </w:rPr>
        <w:t> For the purposes of subsection (3), the only question to be considered is the sequence of convictions and no consideration shall be given to the sequence of commission of offences or whether any offence occurred before or after any conviction.</w:t>
      </w:r>
    </w:p>
    <w:p w14:paraId="0C5694B8" w14:textId="77777777" w:rsidR="00DC2E39" w:rsidRPr="007549F6" w:rsidRDefault="00DC2E39" w:rsidP="000B11AB">
      <w:pPr>
        <w:pStyle w:val="historicalnotesubitem"/>
        <w:numPr>
          <w:ilvl w:val="0"/>
          <w:numId w:val="7"/>
        </w:numPr>
        <w:rPr>
          <w:rFonts w:ascii="Verdana" w:hAnsi="Verdana"/>
          <w:i/>
          <w:iCs/>
          <w:sz w:val="19"/>
          <w:szCs w:val="19"/>
        </w:rPr>
      </w:pPr>
      <w:r w:rsidRPr="007549F6">
        <w:rPr>
          <w:rFonts w:ascii="Verdana" w:hAnsi="Verdana"/>
          <w:i/>
          <w:iCs/>
          <w:sz w:val="19"/>
          <w:szCs w:val="19"/>
        </w:rPr>
        <w:t>R.S., 1985, c. C-46, s. 272</w:t>
      </w:r>
    </w:p>
    <w:p w14:paraId="70940E96" w14:textId="77777777" w:rsidR="00DC2E39" w:rsidRPr="007549F6" w:rsidRDefault="00DC2E39" w:rsidP="000B11AB">
      <w:pPr>
        <w:pStyle w:val="historicalnotesubitem"/>
        <w:numPr>
          <w:ilvl w:val="0"/>
          <w:numId w:val="7"/>
        </w:numPr>
        <w:rPr>
          <w:rFonts w:ascii="Verdana" w:hAnsi="Verdana"/>
          <w:i/>
          <w:iCs/>
          <w:sz w:val="19"/>
          <w:szCs w:val="19"/>
        </w:rPr>
      </w:pPr>
      <w:r w:rsidRPr="007549F6">
        <w:rPr>
          <w:rFonts w:ascii="Verdana" w:hAnsi="Verdana"/>
          <w:i/>
          <w:iCs/>
          <w:sz w:val="19"/>
          <w:szCs w:val="19"/>
        </w:rPr>
        <w:t>1995, c. 39, s. 145</w:t>
      </w:r>
    </w:p>
    <w:p w14:paraId="7B009616" w14:textId="77777777" w:rsidR="00DC2E39" w:rsidRPr="007549F6" w:rsidRDefault="00815118" w:rsidP="000B11AB">
      <w:pPr>
        <w:pStyle w:val="historicalnotesubitem"/>
        <w:numPr>
          <w:ilvl w:val="0"/>
          <w:numId w:val="7"/>
        </w:numPr>
        <w:rPr>
          <w:rFonts w:ascii="Verdana" w:hAnsi="Verdana"/>
          <w:i/>
          <w:iCs/>
          <w:sz w:val="19"/>
          <w:szCs w:val="19"/>
        </w:rPr>
      </w:pPr>
      <w:hyperlink r:id="rId33" w:history="1">
        <w:r w:rsidR="00DC2E39" w:rsidRPr="007549F6">
          <w:rPr>
            <w:rStyle w:val="Lienhypertexte"/>
            <w:rFonts w:ascii="Verdana" w:hAnsi="Verdana"/>
            <w:i/>
            <w:iCs/>
            <w:sz w:val="19"/>
            <w:szCs w:val="19"/>
          </w:rPr>
          <w:t>2008, c. 6, s. 28</w:t>
        </w:r>
      </w:hyperlink>
    </w:p>
    <w:p w14:paraId="608AC519" w14:textId="77777777" w:rsidR="00DC2E39" w:rsidRPr="007549F6" w:rsidRDefault="00815118" w:rsidP="000B11AB">
      <w:pPr>
        <w:pStyle w:val="historicalnotesubitem"/>
        <w:numPr>
          <w:ilvl w:val="0"/>
          <w:numId w:val="7"/>
        </w:numPr>
        <w:rPr>
          <w:rFonts w:ascii="Verdana" w:hAnsi="Verdana"/>
          <w:i/>
          <w:iCs/>
          <w:sz w:val="19"/>
          <w:szCs w:val="19"/>
        </w:rPr>
      </w:pPr>
      <w:hyperlink r:id="rId34" w:history="1">
        <w:r w:rsidR="00DC2E39" w:rsidRPr="007549F6">
          <w:rPr>
            <w:rStyle w:val="Lienhypertexte"/>
            <w:rFonts w:ascii="Verdana" w:hAnsi="Verdana"/>
            <w:i/>
            <w:iCs/>
            <w:sz w:val="19"/>
            <w:szCs w:val="19"/>
          </w:rPr>
          <w:t>2009, c. 22, s. 10</w:t>
        </w:r>
      </w:hyperlink>
    </w:p>
    <w:p w14:paraId="46B83AB4" w14:textId="77777777" w:rsidR="00DC2E39" w:rsidRPr="007549F6" w:rsidRDefault="00815118" w:rsidP="000B11AB">
      <w:pPr>
        <w:pStyle w:val="historicalnotesubitem"/>
        <w:numPr>
          <w:ilvl w:val="0"/>
          <w:numId w:val="7"/>
        </w:numPr>
        <w:rPr>
          <w:rFonts w:ascii="Verdana" w:hAnsi="Verdana"/>
          <w:i/>
          <w:iCs/>
          <w:sz w:val="19"/>
          <w:szCs w:val="19"/>
        </w:rPr>
      </w:pPr>
      <w:hyperlink r:id="rId35" w:history="1">
        <w:r w:rsidR="00DC2E39" w:rsidRPr="007549F6">
          <w:rPr>
            <w:rStyle w:val="Lienhypertexte"/>
            <w:rFonts w:ascii="Verdana" w:hAnsi="Verdana"/>
            <w:i/>
            <w:iCs/>
            <w:sz w:val="19"/>
            <w:szCs w:val="19"/>
          </w:rPr>
          <w:t>2012, c. 1, s. 26</w:t>
        </w:r>
      </w:hyperlink>
    </w:p>
    <w:p w14:paraId="24B0F770" w14:textId="77777777" w:rsidR="00DC2E39" w:rsidRPr="007549F6" w:rsidRDefault="00815118" w:rsidP="000B11AB">
      <w:pPr>
        <w:pStyle w:val="historicalnotesubitem"/>
        <w:numPr>
          <w:ilvl w:val="0"/>
          <w:numId w:val="7"/>
        </w:numPr>
        <w:rPr>
          <w:rFonts w:ascii="Verdana" w:hAnsi="Verdana"/>
          <w:i/>
          <w:iCs/>
          <w:sz w:val="19"/>
          <w:szCs w:val="19"/>
        </w:rPr>
      </w:pPr>
      <w:hyperlink r:id="rId36" w:history="1">
        <w:r w:rsidR="00DC2E39" w:rsidRPr="007549F6">
          <w:rPr>
            <w:rStyle w:val="Lienhypertexte"/>
            <w:rFonts w:ascii="Verdana" w:hAnsi="Verdana"/>
            <w:i/>
            <w:iCs/>
            <w:sz w:val="19"/>
            <w:szCs w:val="19"/>
          </w:rPr>
          <w:t>2015, c. 23, s. 15</w:t>
        </w:r>
      </w:hyperlink>
    </w:p>
    <w:p w14:paraId="34115AAE" w14:textId="77777777" w:rsidR="00DC2E39" w:rsidRPr="007549F6" w:rsidRDefault="00815118" w:rsidP="000B11AB">
      <w:pPr>
        <w:pStyle w:val="historicalnotesubitem"/>
        <w:numPr>
          <w:ilvl w:val="0"/>
          <w:numId w:val="7"/>
        </w:numPr>
        <w:rPr>
          <w:rFonts w:ascii="Verdana" w:hAnsi="Verdana"/>
          <w:i/>
          <w:iCs/>
          <w:sz w:val="19"/>
          <w:szCs w:val="19"/>
        </w:rPr>
      </w:pPr>
      <w:hyperlink r:id="rId37" w:history="1">
        <w:r w:rsidR="00DC2E39" w:rsidRPr="007549F6">
          <w:rPr>
            <w:rStyle w:val="Lienhypertexte"/>
            <w:rFonts w:ascii="Verdana" w:hAnsi="Verdana"/>
            <w:i/>
            <w:iCs/>
            <w:sz w:val="19"/>
            <w:szCs w:val="19"/>
          </w:rPr>
          <w:t>2019, c. 25, s. 97</w:t>
        </w:r>
      </w:hyperlink>
    </w:p>
    <w:p w14:paraId="18D09AA2" w14:textId="77777777" w:rsidR="00DC2E39" w:rsidRPr="007549F6" w:rsidRDefault="00DC2E39" w:rsidP="00DC2E39">
      <w:pPr>
        <w:pStyle w:val="marginalnote"/>
        <w:rPr>
          <w:rFonts w:ascii="Verdana" w:hAnsi="Verdana"/>
          <w:i/>
          <w:iCs/>
          <w:sz w:val="19"/>
          <w:szCs w:val="19"/>
        </w:rPr>
      </w:pPr>
      <w:bookmarkStart w:id="121" w:name="sec273subsec1"/>
      <w:bookmarkStart w:id="122" w:name="sec273"/>
      <w:bookmarkEnd w:id="121"/>
      <w:bookmarkEnd w:id="122"/>
      <w:r w:rsidRPr="007549F6">
        <w:rPr>
          <w:rFonts w:ascii="Verdana" w:hAnsi="Verdana"/>
          <w:i/>
          <w:iCs/>
          <w:sz w:val="19"/>
          <w:szCs w:val="19"/>
        </w:rPr>
        <w:t>Aggravated sexual assault</w:t>
      </w:r>
    </w:p>
    <w:p w14:paraId="15C8EF07" w14:textId="77777777" w:rsidR="00DC2E39" w:rsidRPr="007549F6" w:rsidRDefault="00DC2E39" w:rsidP="000B11AB">
      <w:pPr>
        <w:pStyle w:val="subsection"/>
        <w:numPr>
          <w:ilvl w:val="0"/>
          <w:numId w:val="8"/>
        </w:numPr>
        <w:rPr>
          <w:rFonts w:ascii="Verdana" w:hAnsi="Verdana"/>
          <w:i/>
          <w:iCs/>
          <w:sz w:val="19"/>
          <w:szCs w:val="19"/>
        </w:rPr>
      </w:pPr>
      <w:r w:rsidRPr="007549F6">
        <w:rPr>
          <w:rStyle w:val="sectionlabel"/>
          <w:rFonts w:ascii="Verdana" w:eastAsia="SimSun" w:hAnsi="Verdana"/>
          <w:i/>
          <w:iCs/>
          <w:sz w:val="19"/>
          <w:szCs w:val="19"/>
        </w:rPr>
        <w:t>273</w:t>
      </w:r>
      <w:r w:rsidRPr="007549F6">
        <w:rPr>
          <w:rFonts w:ascii="Verdana" w:hAnsi="Verdana"/>
          <w:i/>
          <w:iCs/>
          <w:sz w:val="19"/>
          <w:szCs w:val="19"/>
        </w:rPr>
        <w:t> </w:t>
      </w:r>
      <w:r w:rsidRPr="007549F6">
        <w:rPr>
          <w:rStyle w:val="canliisectionwithsubsection"/>
          <w:rFonts w:ascii="Verdana" w:hAnsi="Verdana"/>
          <w:i/>
          <w:iCs/>
          <w:sz w:val="19"/>
          <w:szCs w:val="19"/>
        </w:rPr>
        <w:t>(1)</w:t>
      </w:r>
      <w:r w:rsidRPr="007549F6">
        <w:rPr>
          <w:rFonts w:ascii="Verdana" w:hAnsi="Verdana"/>
          <w:i/>
          <w:iCs/>
          <w:sz w:val="19"/>
          <w:szCs w:val="19"/>
        </w:rPr>
        <w:t> Every one commits an aggravated sexual assault who, in committing a sexual assault, wounds, maims, disfigures or endangers the life of the complainant.</w:t>
      </w:r>
    </w:p>
    <w:p w14:paraId="58869F88" w14:textId="77777777" w:rsidR="00DC2E39" w:rsidRPr="007549F6" w:rsidRDefault="00DC2E39" w:rsidP="000B11AB">
      <w:pPr>
        <w:pStyle w:val="marginalnote"/>
        <w:numPr>
          <w:ilvl w:val="0"/>
          <w:numId w:val="8"/>
        </w:numPr>
        <w:rPr>
          <w:rFonts w:ascii="Verdana" w:hAnsi="Verdana"/>
          <w:i/>
          <w:iCs/>
          <w:sz w:val="19"/>
          <w:szCs w:val="19"/>
        </w:rPr>
      </w:pPr>
      <w:bookmarkStart w:id="123" w:name="sec273subsec2"/>
      <w:bookmarkEnd w:id="123"/>
      <w:r w:rsidRPr="007549F6">
        <w:rPr>
          <w:rFonts w:ascii="Verdana" w:hAnsi="Verdana"/>
          <w:i/>
          <w:iCs/>
          <w:sz w:val="19"/>
          <w:szCs w:val="19"/>
        </w:rPr>
        <w:t>Aggravated sexual assault</w:t>
      </w:r>
    </w:p>
    <w:p w14:paraId="3FA302E4" w14:textId="77777777" w:rsidR="00DC2E39" w:rsidRPr="007549F6" w:rsidRDefault="00DC2E39" w:rsidP="00DC2E39">
      <w:pPr>
        <w:pStyle w:val="subsection"/>
        <w:ind w:left="720"/>
        <w:rPr>
          <w:rFonts w:ascii="Verdana" w:hAnsi="Verdana"/>
          <w:i/>
          <w:iCs/>
          <w:sz w:val="19"/>
          <w:szCs w:val="19"/>
        </w:rPr>
      </w:pPr>
      <w:r w:rsidRPr="007549F6">
        <w:rPr>
          <w:rStyle w:val="canliisubsection"/>
          <w:rFonts w:ascii="Verdana" w:hAnsi="Verdana"/>
          <w:i/>
          <w:iCs/>
          <w:sz w:val="19"/>
          <w:szCs w:val="19"/>
        </w:rPr>
        <w:t>(2)</w:t>
      </w:r>
      <w:r w:rsidRPr="007549F6">
        <w:rPr>
          <w:rFonts w:ascii="Verdana" w:hAnsi="Verdana"/>
          <w:i/>
          <w:iCs/>
          <w:sz w:val="19"/>
          <w:szCs w:val="19"/>
        </w:rPr>
        <w:t> Every person who commits an aggravated sexual assault is guilty of an indictable offence and liable</w:t>
      </w:r>
    </w:p>
    <w:p w14:paraId="6BB2C08A" w14:textId="77777777" w:rsidR="00DC2E39" w:rsidRPr="007549F6" w:rsidRDefault="00DC2E39" w:rsidP="000B11AB">
      <w:pPr>
        <w:pStyle w:val="paragraph"/>
        <w:numPr>
          <w:ilvl w:val="1"/>
          <w:numId w:val="8"/>
        </w:numPr>
        <w:rPr>
          <w:rFonts w:ascii="Verdana" w:hAnsi="Verdana"/>
          <w:i/>
          <w:iCs/>
          <w:sz w:val="19"/>
          <w:szCs w:val="19"/>
        </w:rPr>
      </w:pPr>
      <w:r w:rsidRPr="007549F6">
        <w:rPr>
          <w:rStyle w:val="lawlabel"/>
          <w:rFonts w:ascii="Verdana" w:hAnsi="Verdana"/>
          <w:i/>
          <w:iCs/>
          <w:sz w:val="19"/>
          <w:szCs w:val="19"/>
        </w:rPr>
        <w:t>(a)</w:t>
      </w:r>
      <w:r w:rsidRPr="007549F6">
        <w:rPr>
          <w:rFonts w:ascii="Verdana" w:hAnsi="Verdana"/>
          <w:i/>
          <w:iCs/>
          <w:sz w:val="19"/>
          <w:szCs w:val="19"/>
        </w:rPr>
        <w:t> if a restricted firearm or prohibited firearm is used in the commission of the offence or if any firearm is used in the commission of the offence and the offence is committed for the benefit of, at the direction of, or in association with, a criminal organization, to imprisonment for life and to a minimum punishment of imprisonment for a term of</w:t>
      </w:r>
    </w:p>
    <w:p w14:paraId="4391548F" w14:textId="77777777" w:rsidR="00DC2E39" w:rsidRPr="007549F6" w:rsidRDefault="00DC2E39" w:rsidP="000B11AB">
      <w:pPr>
        <w:pStyle w:val="subparagraph"/>
        <w:numPr>
          <w:ilvl w:val="2"/>
          <w:numId w:val="8"/>
        </w:numPr>
        <w:rPr>
          <w:rFonts w:ascii="Verdana" w:hAnsi="Verdana"/>
          <w:i/>
          <w:iCs/>
          <w:sz w:val="19"/>
          <w:szCs w:val="19"/>
        </w:rPr>
      </w:pPr>
      <w:r w:rsidRPr="007549F6">
        <w:rPr>
          <w:rStyle w:val="lawlabel"/>
          <w:rFonts w:ascii="Verdana" w:hAnsi="Verdana"/>
          <w:i/>
          <w:iCs/>
          <w:sz w:val="19"/>
          <w:szCs w:val="19"/>
        </w:rPr>
        <w:t>(i)</w:t>
      </w:r>
      <w:r w:rsidRPr="007549F6">
        <w:rPr>
          <w:rFonts w:ascii="Verdana" w:hAnsi="Verdana"/>
          <w:i/>
          <w:iCs/>
          <w:sz w:val="19"/>
          <w:szCs w:val="19"/>
        </w:rPr>
        <w:t> in the case of a first offence, five years, and</w:t>
      </w:r>
    </w:p>
    <w:p w14:paraId="3965D77A" w14:textId="77777777" w:rsidR="00DC2E39" w:rsidRPr="007549F6" w:rsidRDefault="00DC2E39" w:rsidP="000B11AB">
      <w:pPr>
        <w:pStyle w:val="subparagraph"/>
        <w:numPr>
          <w:ilvl w:val="2"/>
          <w:numId w:val="8"/>
        </w:numPr>
        <w:rPr>
          <w:rFonts w:ascii="Verdana" w:hAnsi="Verdana"/>
          <w:i/>
          <w:iCs/>
          <w:sz w:val="19"/>
          <w:szCs w:val="19"/>
        </w:rPr>
      </w:pPr>
      <w:r w:rsidRPr="007549F6">
        <w:rPr>
          <w:rStyle w:val="lawlabel"/>
          <w:rFonts w:ascii="Verdana" w:hAnsi="Verdana"/>
          <w:i/>
          <w:iCs/>
          <w:sz w:val="19"/>
          <w:szCs w:val="19"/>
        </w:rPr>
        <w:t>(ii)</w:t>
      </w:r>
      <w:r w:rsidRPr="007549F6">
        <w:rPr>
          <w:rFonts w:ascii="Verdana" w:hAnsi="Verdana"/>
          <w:i/>
          <w:iCs/>
          <w:sz w:val="19"/>
          <w:szCs w:val="19"/>
        </w:rPr>
        <w:t> in the case of a second or subsequent offence, seven years;</w:t>
      </w:r>
    </w:p>
    <w:p w14:paraId="130841E2" w14:textId="77777777" w:rsidR="00DC2E39" w:rsidRPr="007549F6" w:rsidRDefault="00DC2E39" w:rsidP="000B11AB">
      <w:pPr>
        <w:pStyle w:val="paragraph"/>
        <w:numPr>
          <w:ilvl w:val="1"/>
          <w:numId w:val="8"/>
        </w:numPr>
        <w:rPr>
          <w:rFonts w:ascii="Verdana" w:hAnsi="Verdana"/>
          <w:i/>
          <w:iCs/>
          <w:sz w:val="19"/>
          <w:szCs w:val="19"/>
        </w:rPr>
      </w:pPr>
      <w:r w:rsidRPr="007549F6">
        <w:rPr>
          <w:rStyle w:val="lawlabel"/>
          <w:rFonts w:ascii="Verdana" w:hAnsi="Verdana"/>
          <w:i/>
          <w:iCs/>
          <w:sz w:val="19"/>
          <w:szCs w:val="19"/>
        </w:rPr>
        <w:t>(</w:t>
      </w:r>
      <w:hyperlink r:id="rId38" w:anchor="sec1_smooth" w:history="1">
        <w:r w:rsidRPr="007549F6">
          <w:rPr>
            <w:rStyle w:val="Lienhypertexte"/>
            <w:rFonts w:ascii="Verdana" w:hAnsi="Verdana"/>
            <w:i/>
            <w:iCs/>
            <w:sz w:val="19"/>
            <w:szCs w:val="19"/>
          </w:rPr>
          <w:t>a.1</w:t>
        </w:r>
      </w:hyperlink>
      <w:r w:rsidRPr="007549F6">
        <w:rPr>
          <w:rFonts w:ascii="Verdana" w:hAnsi="Verdana"/>
          <w:i/>
          <w:iCs/>
          <w:sz w:val="19"/>
          <w:szCs w:val="19"/>
        </w:rPr>
        <w:t>) in any other case where a firearm is used in the commission of the offence, to imprisonment for life and to a minimum punishment of imprisonment for a term of four years; and</w:t>
      </w:r>
    </w:p>
    <w:p w14:paraId="3ED4376B" w14:textId="77777777" w:rsidR="00DC2E39" w:rsidRPr="007549F6" w:rsidRDefault="00DC2E39" w:rsidP="000B11AB">
      <w:pPr>
        <w:pStyle w:val="paragraph"/>
        <w:numPr>
          <w:ilvl w:val="1"/>
          <w:numId w:val="8"/>
        </w:numPr>
        <w:rPr>
          <w:rFonts w:ascii="Verdana" w:hAnsi="Verdana"/>
          <w:i/>
          <w:iCs/>
          <w:sz w:val="19"/>
          <w:szCs w:val="19"/>
        </w:rPr>
      </w:pPr>
      <w:r w:rsidRPr="007549F6">
        <w:rPr>
          <w:rStyle w:val="lawlabel"/>
          <w:rFonts w:ascii="Verdana" w:hAnsi="Verdana"/>
          <w:i/>
          <w:iCs/>
          <w:sz w:val="19"/>
          <w:szCs w:val="19"/>
        </w:rPr>
        <w:t>(</w:t>
      </w:r>
      <w:hyperlink r:id="rId39" w:anchor="sec2_smooth" w:history="1">
        <w:r w:rsidRPr="007549F6">
          <w:rPr>
            <w:rStyle w:val="Lienhypertexte"/>
            <w:rFonts w:ascii="Verdana" w:hAnsi="Verdana"/>
            <w:i/>
            <w:iCs/>
            <w:sz w:val="19"/>
            <w:szCs w:val="19"/>
          </w:rPr>
          <w:t>a.2</w:t>
        </w:r>
      </w:hyperlink>
      <w:r w:rsidRPr="007549F6">
        <w:rPr>
          <w:rFonts w:ascii="Verdana" w:hAnsi="Verdana"/>
          <w:i/>
          <w:iCs/>
          <w:sz w:val="19"/>
          <w:szCs w:val="19"/>
        </w:rPr>
        <w:t>) if the complainant is under the age of 16 years, to imprisonment for life and to a minimum punishment of imprisonment for a term of five years; and</w:t>
      </w:r>
    </w:p>
    <w:p w14:paraId="6E5EE62D" w14:textId="77777777" w:rsidR="00DC2E39" w:rsidRPr="007549F6" w:rsidRDefault="00DC2E39" w:rsidP="000B11AB">
      <w:pPr>
        <w:pStyle w:val="paragraph"/>
        <w:numPr>
          <w:ilvl w:val="1"/>
          <w:numId w:val="8"/>
        </w:numPr>
        <w:rPr>
          <w:rFonts w:ascii="Verdana" w:hAnsi="Verdana"/>
          <w:i/>
          <w:iCs/>
          <w:sz w:val="19"/>
          <w:szCs w:val="19"/>
        </w:rPr>
      </w:pPr>
      <w:r w:rsidRPr="007549F6">
        <w:rPr>
          <w:rStyle w:val="lawlabel"/>
          <w:rFonts w:ascii="Verdana" w:hAnsi="Verdana"/>
          <w:i/>
          <w:iCs/>
          <w:sz w:val="19"/>
          <w:szCs w:val="19"/>
        </w:rPr>
        <w:t>(b)</w:t>
      </w:r>
      <w:r w:rsidRPr="007549F6">
        <w:rPr>
          <w:rFonts w:ascii="Verdana" w:hAnsi="Verdana"/>
          <w:i/>
          <w:iCs/>
          <w:sz w:val="19"/>
          <w:szCs w:val="19"/>
        </w:rPr>
        <w:t> in any other case, to imprisonment for life.</w:t>
      </w:r>
    </w:p>
    <w:p w14:paraId="49B1322D" w14:textId="77777777" w:rsidR="00DC2E39" w:rsidRPr="007549F6" w:rsidRDefault="00DC2E39" w:rsidP="000B11AB">
      <w:pPr>
        <w:pStyle w:val="marginalnote"/>
        <w:numPr>
          <w:ilvl w:val="0"/>
          <w:numId w:val="8"/>
        </w:numPr>
        <w:rPr>
          <w:rFonts w:ascii="Verdana" w:hAnsi="Verdana"/>
          <w:i/>
          <w:iCs/>
          <w:sz w:val="19"/>
          <w:szCs w:val="19"/>
        </w:rPr>
      </w:pPr>
      <w:bookmarkStart w:id="124" w:name="sec273subsec3"/>
      <w:bookmarkEnd w:id="124"/>
      <w:r w:rsidRPr="007549F6">
        <w:rPr>
          <w:rFonts w:ascii="Verdana" w:hAnsi="Verdana"/>
          <w:i/>
          <w:iCs/>
          <w:sz w:val="19"/>
          <w:szCs w:val="19"/>
        </w:rPr>
        <w:t>Subsequent offences</w:t>
      </w:r>
    </w:p>
    <w:p w14:paraId="2DDEBC7E" w14:textId="77777777" w:rsidR="00DC2E39" w:rsidRPr="007549F6" w:rsidRDefault="00DC2E39" w:rsidP="00DC2E39">
      <w:pPr>
        <w:pStyle w:val="subsection"/>
        <w:ind w:left="720"/>
        <w:rPr>
          <w:rFonts w:ascii="Verdana" w:hAnsi="Verdana"/>
          <w:i/>
          <w:iCs/>
          <w:sz w:val="19"/>
          <w:szCs w:val="19"/>
        </w:rPr>
      </w:pPr>
      <w:r w:rsidRPr="007549F6">
        <w:rPr>
          <w:rStyle w:val="canliisubsection"/>
          <w:rFonts w:ascii="Verdana" w:hAnsi="Verdana"/>
          <w:i/>
          <w:iCs/>
          <w:sz w:val="19"/>
          <w:szCs w:val="19"/>
        </w:rPr>
        <w:t>(3)</w:t>
      </w:r>
      <w:r w:rsidRPr="007549F6">
        <w:rPr>
          <w:rFonts w:ascii="Verdana" w:hAnsi="Verdana"/>
          <w:i/>
          <w:iCs/>
          <w:sz w:val="19"/>
          <w:szCs w:val="19"/>
        </w:rPr>
        <w:t> In determining, for the purpose of paragraph (2)(a), whether a convicted person has committed a second or subsequent offence, if the person was earlier convicted of any of the following offences, that offence is to be considered as an earlier offence:</w:t>
      </w:r>
    </w:p>
    <w:p w14:paraId="54F206F0" w14:textId="77777777" w:rsidR="00DC2E39" w:rsidRPr="007549F6" w:rsidRDefault="00DC2E39" w:rsidP="000B11AB">
      <w:pPr>
        <w:pStyle w:val="paragraph"/>
        <w:numPr>
          <w:ilvl w:val="1"/>
          <w:numId w:val="8"/>
        </w:numPr>
        <w:rPr>
          <w:rFonts w:ascii="Verdana" w:hAnsi="Verdana"/>
          <w:i/>
          <w:iCs/>
          <w:sz w:val="19"/>
          <w:szCs w:val="19"/>
        </w:rPr>
      </w:pPr>
      <w:r w:rsidRPr="007549F6">
        <w:rPr>
          <w:rStyle w:val="lawlabel"/>
          <w:rFonts w:ascii="Verdana" w:hAnsi="Verdana"/>
          <w:i/>
          <w:iCs/>
          <w:sz w:val="19"/>
          <w:szCs w:val="19"/>
        </w:rPr>
        <w:t>(a)</w:t>
      </w:r>
      <w:r w:rsidRPr="007549F6">
        <w:rPr>
          <w:rFonts w:ascii="Verdana" w:hAnsi="Verdana"/>
          <w:i/>
          <w:iCs/>
          <w:sz w:val="19"/>
          <w:szCs w:val="19"/>
        </w:rPr>
        <w:t> an offence under this section;</w:t>
      </w:r>
    </w:p>
    <w:p w14:paraId="640104DE" w14:textId="77777777" w:rsidR="00DC2E39" w:rsidRPr="007549F6" w:rsidRDefault="00DC2E39" w:rsidP="000B11AB">
      <w:pPr>
        <w:pStyle w:val="paragraph"/>
        <w:numPr>
          <w:ilvl w:val="1"/>
          <w:numId w:val="8"/>
        </w:numPr>
        <w:rPr>
          <w:rFonts w:ascii="Verdana" w:hAnsi="Verdana"/>
          <w:i/>
          <w:iCs/>
          <w:sz w:val="19"/>
          <w:szCs w:val="19"/>
        </w:rPr>
      </w:pPr>
      <w:r w:rsidRPr="007549F6">
        <w:rPr>
          <w:rStyle w:val="lawlabel"/>
          <w:rFonts w:ascii="Verdana" w:hAnsi="Verdana"/>
          <w:i/>
          <w:iCs/>
          <w:sz w:val="19"/>
          <w:szCs w:val="19"/>
        </w:rPr>
        <w:t>(b)</w:t>
      </w:r>
      <w:r w:rsidRPr="007549F6">
        <w:rPr>
          <w:rFonts w:ascii="Verdana" w:hAnsi="Verdana"/>
          <w:i/>
          <w:iCs/>
          <w:sz w:val="19"/>
          <w:szCs w:val="19"/>
        </w:rPr>
        <w:t xml:space="preserve"> an offence under </w:t>
      </w:r>
      <w:hyperlink r:id="rId40" w:anchor="sec85subsec1_smooth" w:history="1">
        <w:r w:rsidRPr="007549F6">
          <w:rPr>
            <w:rStyle w:val="Lienhypertexte"/>
            <w:rFonts w:ascii="Verdana" w:hAnsi="Verdana"/>
            <w:i/>
            <w:iCs/>
            <w:sz w:val="19"/>
            <w:szCs w:val="19"/>
          </w:rPr>
          <w:t>subsection 85(1)</w:t>
        </w:r>
      </w:hyperlink>
      <w:r w:rsidRPr="007549F6">
        <w:rPr>
          <w:rFonts w:ascii="Verdana" w:hAnsi="Verdana"/>
          <w:i/>
          <w:iCs/>
          <w:sz w:val="19"/>
          <w:szCs w:val="19"/>
        </w:rPr>
        <w:t xml:space="preserve"> or </w:t>
      </w:r>
      <w:hyperlink r:id="rId41" w:anchor="sec85subsec2_smooth" w:history="1">
        <w:r w:rsidRPr="007549F6">
          <w:rPr>
            <w:rStyle w:val="Lienhypertexte"/>
            <w:rFonts w:ascii="Verdana" w:hAnsi="Verdana"/>
            <w:i/>
            <w:iCs/>
            <w:sz w:val="19"/>
            <w:szCs w:val="19"/>
          </w:rPr>
          <w:t>(2)</w:t>
        </w:r>
      </w:hyperlink>
      <w:r w:rsidRPr="007549F6">
        <w:rPr>
          <w:rFonts w:ascii="Verdana" w:hAnsi="Verdana"/>
          <w:i/>
          <w:iCs/>
          <w:sz w:val="19"/>
          <w:szCs w:val="19"/>
        </w:rPr>
        <w:t xml:space="preserve"> or </w:t>
      </w:r>
      <w:hyperlink r:id="rId42" w:anchor="sec244_smooth" w:history="1">
        <w:r w:rsidRPr="007549F6">
          <w:rPr>
            <w:rStyle w:val="Lienhypertexte"/>
            <w:rFonts w:ascii="Verdana" w:hAnsi="Verdana"/>
            <w:i/>
            <w:iCs/>
            <w:sz w:val="19"/>
            <w:szCs w:val="19"/>
          </w:rPr>
          <w:t>section 244</w:t>
        </w:r>
      </w:hyperlink>
      <w:r w:rsidRPr="007549F6">
        <w:rPr>
          <w:rFonts w:ascii="Verdana" w:hAnsi="Verdana"/>
          <w:i/>
          <w:iCs/>
          <w:sz w:val="19"/>
          <w:szCs w:val="19"/>
        </w:rPr>
        <w:t xml:space="preserve"> or </w:t>
      </w:r>
      <w:hyperlink r:id="rId43" w:anchor="sec244.2_smooth" w:history="1">
        <w:r w:rsidRPr="007549F6">
          <w:rPr>
            <w:rStyle w:val="Lienhypertexte"/>
            <w:rFonts w:ascii="Verdana" w:hAnsi="Verdana"/>
            <w:i/>
            <w:iCs/>
            <w:sz w:val="19"/>
            <w:szCs w:val="19"/>
          </w:rPr>
          <w:t>244.2</w:t>
        </w:r>
      </w:hyperlink>
      <w:r w:rsidRPr="007549F6">
        <w:rPr>
          <w:rFonts w:ascii="Verdana" w:hAnsi="Verdana"/>
          <w:i/>
          <w:iCs/>
          <w:sz w:val="19"/>
          <w:szCs w:val="19"/>
        </w:rPr>
        <w:t>; or</w:t>
      </w:r>
    </w:p>
    <w:p w14:paraId="1624B721" w14:textId="77777777" w:rsidR="00DC2E39" w:rsidRPr="007549F6" w:rsidRDefault="00DC2E39" w:rsidP="000B11AB">
      <w:pPr>
        <w:pStyle w:val="paragraph"/>
        <w:numPr>
          <w:ilvl w:val="1"/>
          <w:numId w:val="8"/>
        </w:numPr>
        <w:rPr>
          <w:rFonts w:ascii="Verdana" w:hAnsi="Verdana"/>
          <w:i/>
          <w:iCs/>
          <w:sz w:val="19"/>
          <w:szCs w:val="19"/>
        </w:rPr>
      </w:pPr>
      <w:r w:rsidRPr="007549F6">
        <w:rPr>
          <w:rStyle w:val="lawlabel"/>
          <w:rFonts w:ascii="Verdana" w:hAnsi="Verdana"/>
          <w:i/>
          <w:iCs/>
          <w:sz w:val="19"/>
          <w:szCs w:val="19"/>
        </w:rPr>
        <w:lastRenderedPageBreak/>
        <w:t>(c)</w:t>
      </w:r>
      <w:r w:rsidRPr="007549F6">
        <w:rPr>
          <w:rFonts w:ascii="Verdana" w:hAnsi="Verdana"/>
          <w:i/>
          <w:iCs/>
          <w:sz w:val="19"/>
          <w:szCs w:val="19"/>
        </w:rPr>
        <w:t xml:space="preserve"> an offence under </w:t>
      </w:r>
      <w:hyperlink r:id="rId44" w:anchor="sec220_smooth" w:history="1">
        <w:r w:rsidRPr="007549F6">
          <w:rPr>
            <w:rStyle w:val="Lienhypertexte"/>
            <w:rFonts w:ascii="Verdana" w:hAnsi="Verdana"/>
            <w:i/>
            <w:iCs/>
            <w:sz w:val="19"/>
            <w:szCs w:val="19"/>
          </w:rPr>
          <w:t>section 220</w:t>
        </w:r>
      </w:hyperlink>
      <w:r w:rsidRPr="007549F6">
        <w:rPr>
          <w:rFonts w:ascii="Verdana" w:hAnsi="Verdana"/>
          <w:i/>
          <w:iCs/>
          <w:sz w:val="19"/>
          <w:szCs w:val="19"/>
        </w:rPr>
        <w:t xml:space="preserve">, </w:t>
      </w:r>
      <w:hyperlink r:id="rId45" w:anchor="sec236_smooth" w:history="1">
        <w:r w:rsidRPr="007549F6">
          <w:rPr>
            <w:rStyle w:val="Lienhypertexte"/>
            <w:rFonts w:ascii="Verdana" w:hAnsi="Verdana"/>
            <w:i/>
            <w:iCs/>
            <w:sz w:val="19"/>
            <w:szCs w:val="19"/>
          </w:rPr>
          <w:t>236</w:t>
        </w:r>
      </w:hyperlink>
      <w:r w:rsidRPr="007549F6">
        <w:rPr>
          <w:rFonts w:ascii="Verdana" w:hAnsi="Verdana"/>
          <w:i/>
          <w:iCs/>
          <w:sz w:val="19"/>
          <w:szCs w:val="19"/>
        </w:rPr>
        <w:t xml:space="preserve">, </w:t>
      </w:r>
      <w:hyperlink r:id="rId46" w:anchor="sec239_smooth" w:history="1">
        <w:r w:rsidRPr="007549F6">
          <w:rPr>
            <w:rStyle w:val="Lienhypertexte"/>
            <w:rFonts w:ascii="Verdana" w:hAnsi="Verdana"/>
            <w:i/>
            <w:iCs/>
            <w:sz w:val="19"/>
            <w:szCs w:val="19"/>
          </w:rPr>
          <w:t>239</w:t>
        </w:r>
      </w:hyperlink>
      <w:r w:rsidRPr="007549F6">
        <w:rPr>
          <w:rFonts w:ascii="Verdana" w:hAnsi="Verdana"/>
          <w:i/>
          <w:iCs/>
          <w:sz w:val="19"/>
          <w:szCs w:val="19"/>
        </w:rPr>
        <w:t xml:space="preserve"> or </w:t>
      </w:r>
      <w:hyperlink r:id="rId47" w:anchor="sec272_smooth" w:history="1">
        <w:r w:rsidRPr="007549F6">
          <w:rPr>
            <w:rStyle w:val="Lienhypertexte"/>
            <w:rFonts w:ascii="Verdana" w:hAnsi="Verdana"/>
            <w:i/>
            <w:iCs/>
            <w:sz w:val="19"/>
            <w:szCs w:val="19"/>
          </w:rPr>
          <w:t>272</w:t>
        </w:r>
      </w:hyperlink>
      <w:r w:rsidRPr="007549F6">
        <w:rPr>
          <w:rFonts w:ascii="Verdana" w:hAnsi="Verdana"/>
          <w:i/>
          <w:iCs/>
          <w:sz w:val="19"/>
          <w:szCs w:val="19"/>
        </w:rPr>
        <w:t xml:space="preserve">, </w:t>
      </w:r>
      <w:hyperlink r:id="rId48" w:anchor="sec279subsec1_smooth" w:history="1">
        <w:r w:rsidRPr="007549F6">
          <w:rPr>
            <w:rStyle w:val="Lienhypertexte"/>
            <w:rFonts w:ascii="Verdana" w:hAnsi="Verdana"/>
            <w:i/>
            <w:iCs/>
            <w:sz w:val="19"/>
            <w:szCs w:val="19"/>
          </w:rPr>
          <w:t>subsection 279(1)</w:t>
        </w:r>
      </w:hyperlink>
      <w:r w:rsidRPr="007549F6">
        <w:rPr>
          <w:rFonts w:ascii="Verdana" w:hAnsi="Verdana"/>
          <w:i/>
          <w:iCs/>
          <w:sz w:val="19"/>
          <w:szCs w:val="19"/>
        </w:rPr>
        <w:t xml:space="preserve"> or </w:t>
      </w:r>
      <w:hyperlink r:id="rId49" w:anchor="sec279.1_smooth" w:history="1">
        <w:r w:rsidRPr="007549F6">
          <w:rPr>
            <w:rStyle w:val="Lienhypertexte"/>
            <w:rFonts w:ascii="Verdana" w:hAnsi="Verdana"/>
            <w:i/>
            <w:iCs/>
            <w:sz w:val="19"/>
            <w:szCs w:val="19"/>
          </w:rPr>
          <w:t>section 279.1</w:t>
        </w:r>
      </w:hyperlink>
      <w:r w:rsidRPr="007549F6">
        <w:rPr>
          <w:rFonts w:ascii="Verdana" w:hAnsi="Verdana"/>
          <w:i/>
          <w:iCs/>
          <w:sz w:val="19"/>
          <w:szCs w:val="19"/>
        </w:rPr>
        <w:t xml:space="preserve">, </w:t>
      </w:r>
      <w:hyperlink r:id="rId50" w:anchor="sec344_smooth" w:history="1">
        <w:r w:rsidRPr="007549F6">
          <w:rPr>
            <w:rStyle w:val="Lienhypertexte"/>
            <w:rFonts w:ascii="Verdana" w:hAnsi="Verdana"/>
            <w:i/>
            <w:iCs/>
            <w:sz w:val="19"/>
            <w:szCs w:val="19"/>
          </w:rPr>
          <w:t>344</w:t>
        </w:r>
      </w:hyperlink>
      <w:r w:rsidRPr="007549F6">
        <w:rPr>
          <w:rFonts w:ascii="Verdana" w:hAnsi="Verdana"/>
          <w:i/>
          <w:iCs/>
          <w:sz w:val="19"/>
          <w:szCs w:val="19"/>
        </w:rPr>
        <w:t xml:space="preserve"> or</w:t>
      </w:r>
      <w:hyperlink r:id="rId51" w:anchor="sec346_smooth" w:history="1">
        <w:r w:rsidRPr="007549F6">
          <w:rPr>
            <w:rStyle w:val="Lienhypertexte"/>
            <w:rFonts w:ascii="Verdana" w:hAnsi="Verdana"/>
            <w:i/>
            <w:iCs/>
            <w:sz w:val="19"/>
            <w:szCs w:val="19"/>
          </w:rPr>
          <w:t xml:space="preserve"> 346</w:t>
        </w:r>
      </w:hyperlink>
      <w:r w:rsidRPr="007549F6">
        <w:rPr>
          <w:rFonts w:ascii="Verdana" w:hAnsi="Verdana"/>
          <w:i/>
          <w:iCs/>
          <w:sz w:val="19"/>
          <w:szCs w:val="19"/>
        </w:rPr>
        <w:t xml:space="preserve"> if a firearm was used in the commission of the offence.</w:t>
      </w:r>
    </w:p>
    <w:p w14:paraId="199237D8" w14:textId="77777777" w:rsidR="00DC2E39" w:rsidRPr="007549F6" w:rsidRDefault="00DC2E39" w:rsidP="00DC2E39">
      <w:pPr>
        <w:pStyle w:val="continuedsectionsubsection"/>
        <w:ind w:left="720"/>
        <w:rPr>
          <w:rFonts w:ascii="Verdana" w:hAnsi="Verdana"/>
          <w:i/>
          <w:iCs/>
          <w:sz w:val="19"/>
          <w:szCs w:val="19"/>
        </w:rPr>
      </w:pPr>
      <w:r w:rsidRPr="007549F6">
        <w:rPr>
          <w:rFonts w:ascii="Verdana" w:hAnsi="Verdana"/>
          <w:i/>
          <w:iCs/>
          <w:sz w:val="19"/>
          <w:szCs w:val="19"/>
        </w:rPr>
        <w:t>However, an earlier offence shall not be taken into account if 10 years have elapsed between the day on which the person was convicted of the earlier offence and the day on which the person was convicted of the offence for which sentence is being imposed, not taking into account any time in custody.</w:t>
      </w:r>
    </w:p>
    <w:p w14:paraId="19751E8E" w14:textId="77777777" w:rsidR="00DC2E39" w:rsidRPr="007549F6" w:rsidRDefault="00DC2E39" w:rsidP="000B11AB">
      <w:pPr>
        <w:pStyle w:val="marginalnote"/>
        <w:numPr>
          <w:ilvl w:val="0"/>
          <w:numId w:val="8"/>
        </w:numPr>
        <w:rPr>
          <w:rFonts w:ascii="Verdana" w:hAnsi="Verdana"/>
          <w:i/>
          <w:iCs/>
          <w:sz w:val="19"/>
          <w:szCs w:val="19"/>
        </w:rPr>
      </w:pPr>
      <w:bookmarkStart w:id="125" w:name="sec273subsec4"/>
      <w:bookmarkEnd w:id="125"/>
      <w:r w:rsidRPr="007549F6">
        <w:rPr>
          <w:rFonts w:ascii="Verdana" w:hAnsi="Verdana"/>
          <w:i/>
          <w:iCs/>
          <w:sz w:val="19"/>
          <w:szCs w:val="19"/>
        </w:rPr>
        <w:t>Sequence of convictions only</w:t>
      </w:r>
    </w:p>
    <w:p w14:paraId="3D21F332" w14:textId="77777777" w:rsidR="00DC2E39" w:rsidRPr="007549F6" w:rsidRDefault="00DC2E39" w:rsidP="00DC2E39">
      <w:pPr>
        <w:pStyle w:val="subsection"/>
        <w:ind w:left="720"/>
        <w:rPr>
          <w:rFonts w:ascii="Verdana" w:hAnsi="Verdana"/>
          <w:i/>
          <w:iCs/>
          <w:sz w:val="19"/>
          <w:szCs w:val="19"/>
        </w:rPr>
      </w:pPr>
      <w:r w:rsidRPr="007549F6">
        <w:rPr>
          <w:rStyle w:val="canliisubsection"/>
          <w:rFonts w:ascii="Verdana" w:hAnsi="Verdana"/>
          <w:i/>
          <w:iCs/>
          <w:sz w:val="19"/>
          <w:szCs w:val="19"/>
        </w:rPr>
        <w:t>(4)</w:t>
      </w:r>
      <w:r w:rsidRPr="007549F6">
        <w:rPr>
          <w:rFonts w:ascii="Verdana" w:hAnsi="Verdana"/>
          <w:i/>
          <w:iCs/>
          <w:sz w:val="19"/>
          <w:szCs w:val="19"/>
        </w:rPr>
        <w:t> For the purposes of subsection (3), the only question to be considered is the sequence of convictions and no consideration shall be given to the sequence of commission of offences or whether any offence occurred before or after any conviction.</w:t>
      </w:r>
    </w:p>
    <w:p w14:paraId="5A7B9530" w14:textId="77777777" w:rsidR="00DC2E39" w:rsidRPr="007549F6" w:rsidRDefault="00DC2E39" w:rsidP="000B11AB">
      <w:pPr>
        <w:pStyle w:val="historicalnotesubitem"/>
        <w:numPr>
          <w:ilvl w:val="0"/>
          <w:numId w:val="9"/>
        </w:numPr>
        <w:rPr>
          <w:rFonts w:ascii="Verdana" w:hAnsi="Verdana"/>
          <w:i/>
          <w:iCs/>
          <w:sz w:val="19"/>
          <w:szCs w:val="19"/>
        </w:rPr>
      </w:pPr>
      <w:r w:rsidRPr="007549F6">
        <w:rPr>
          <w:rFonts w:ascii="Verdana" w:hAnsi="Verdana"/>
          <w:i/>
          <w:iCs/>
          <w:sz w:val="19"/>
          <w:szCs w:val="19"/>
        </w:rPr>
        <w:t>R.S., 1985, c. C-46, s. 273</w:t>
      </w:r>
    </w:p>
    <w:p w14:paraId="52172BFA" w14:textId="77777777" w:rsidR="00DC2E39" w:rsidRPr="007549F6" w:rsidRDefault="00DC2E39" w:rsidP="000B11AB">
      <w:pPr>
        <w:pStyle w:val="historicalnotesubitem"/>
        <w:numPr>
          <w:ilvl w:val="0"/>
          <w:numId w:val="9"/>
        </w:numPr>
        <w:rPr>
          <w:rFonts w:ascii="Verdana" w:hAnsi="Verdana"/>
          <w:i/>
          <w:iCs/>
          <w:sz w:val="19"/>
          <w:szCs w:val="19"/>
        </w:rPr>
      </w:pPr>
      <w:r w:rsidRPr="007549F6">
        <w:rPr>
          <w:rFonts w:ascii="Verdana" w:hAnsi="Verdana"/>
          <w:i/>
          <w:iCs/>
          <w:sz w:val="19"/>
          <w:szCs w:val="19"/>
        </w:rPr>
        <w:t>1995, c. 39, s. 146</w:t>
      </w:r>
    </w:p>
    <w:p w14:paraId="5DFEF1FB" w14:textId="77777777" w:rsidR="00DC2E39" w:rsidRPr="007549F6" w:rsidRDefault="00815118" w:rsidP="000B11AB">
      <w:pPr>
        <w:pStyle w:val="historicalnotesubitem"/>
        <w:numPr>
          <w:ilvl w:val="0"/>
          <w:numId w:val="9"/>
        </w:numPr>
        <w:rPr>
          <w:rFonts w:ascii="Verdana" w:hAnsi="Verdana"/>
          <w:i/>
          <w:iCs/>
          <w:sz w:val="19"/>
          <w:szCs w:val="19"/>
        </w:rPr>
      </w:pPr>
      <w:hyperlink r:id="rId52" w:history="1">
        <w:r w:rsidR="00DC2E39" w:rsidRPr="007549F6">
          <w:rPr>
            <w:rStyle w:val="Lienhypertexte"/>
            <w:rFonts w:ascii="Verdana" w:hAnsi="Verdana"/>
            <w:i/>
            <w:iCs/>
            <w:sz w:val="19"/>
            <w:szCs w:val="19"/>
          </w:rPr>
          <w:t>2008, c. 6, s. 29</w:t>
        </w:r>
      </w:hyperlink>
    </w:p>
    <w:p w14:paraId="1896140F" w14:textId="77777777" w:rsidR="00DC2E39" w:rsidRPr="007549F6" w:rsidRDefault="00815118" w:rsidP="000B11AB">
      <w:pPr>
        <w:pStyle w:val="historicalnotesubitem"/>
        <w:numPr>
          <w:ilvl w:val="0"/>
          <w:numId w:val="9"/>
        </w:numPr>
        <w:rPr>
          <w:rFonts w:ascii="Verdana" w:hAnsi="Verdana"/>
          <w:i/>
          <w:iCs/>
          <w:sz w:val="19"/>
          <w:szCs w:val="19"/>
        </w:rPr>
      </w:pPr>
      <w:hyperlink r:id="rId53" w:history="1">
        <w:r w:rsidR="00DC2E39" w:rsidRPr="007549F6">
          <w:rPr>
            <w:rStyle w:val="Lienhypertexte"/>
            <w:rFonts w:ascii="Verdana" w:hAnsi="Verdana"/>
            <w:i/>
            <w:iCs/>
            <w:sz w:val="19"/>
            <w:szCs w:val="19"/>
          </w:rPr>
          <w:t>2009, c. 22, s. 11</w:t>
        </w:r>
      </w:hyperlink>
    </w:p>
    <w:p w14:paraId="508C502D" w14:textId="77777777" w:rsidR="00DC2E39" w:rsidRPr="007549F6" w:rsidRDefault="00815118" w:rsidP="000B11AB">
      <w:pPr>
        <w:pStyle w:val="historicalnotesubitem"/>
        <w:numPr>
          <w:ilvl w:val="0"/>
          <w:numId w:val="9"/>
        </w:numPr>
        <w:rPr>
          <w:rFonts w:ascii="Verdana" w:hAnsi="Verdana"/>
          <w:i/>
          <w:iCs/>
          <w:sz w:val="19"/>
          <w:szCs w:val="19"/>
        </w:rPr>
      </w:pPr>
      <w:hyperlink r:id="rId54" w:history="1">
        <w:r w:rsidR="00DC2E39" w:rsidRPr="007549F6">
          <w:rPr>
            <w:rStyle w:val="Lienhypertexte"/>
            <w:rFonts w:ascii="Verdana" w:hAnsi="Verdana"/>
            <w:i/>
            <w:iCs/>
            <w:sz w:val="19"/>
            <w:szCs w:val="19"/>
          </w:rPr>
          <w:t>2012, c. 1, s. 27</w:t>
        </w:r>
      </w:hyperlink>
    </w:p>
    <w:p w14:paraId="31ECA830" w14:textId="77777777" w:rsidR="00DC2E39" w:rsidRPr="007549F6" w:rsidRDefault="00DC2E39" w:rsidP="00DC2E39">
      <w:pPr>
        <w:pStyle w:val="marginalnote"/>
        <w:rPr>
          <w:rFonts w:ascii="Verdana" w:hAnsi="Verdana"/>
          <w:i/>
          <w:iCs/>
          <w:sz w:val="19"/>
          <w:szCs w:val="19"/>
        </w:rPr>
      </w:pPr>
      <w:r w:rsidRPr="007549F6">
        <w:rPr>
          <w:rFonts w:ascii="Verdana" w:hAnsi="Verdana"/>
          <w:i/>
          <w:iCs/>
          <w:sz w:val="19"/>
          <w:szCs w:val="19"/>
        </w:rPr>
        <w:t xml:space="preserve">Meaning of </w:t>
      </w:r>
      <w:r w:rsidRPr="007549F6">
        <w:rPr>
          <w:rStyle w:val="DfinitionHTML"/>
          <w:rFonts w:ascii="Verdana" w:hAnsi="Verdana"/>
          <w:sz w:val="19"/>
          <w:szCs w:val="19"/>
        </w:rPr>
        <w:t>consent</w:t>
      </w:r>
    </w:p>
    <w:p w14:paraId="5EFD0B1C" w14:textId="77777777" w:rsidR="00DC2E39" w:rsidRPr="007549F6" w:rsidRDefault="00DC2E39" w:rsidP="000B11AB">
      <w:pPr>
        <w:pStyle w:val="subsection"/>
        <w:numPr>
          <w:ilvl w:val="0"/>
          <w:numId w:val="10"/>
        </w:numPr>
        <w:rPr>
          <w:rFonts w:ascii="Verdana" w:hAnsi="Verdana"/>
          <w:i/>
          <w:iCs/>
          <w:sz w:val="19"/>
          <w:szCs w:val="19"/>
        </w:rPr>
      </w:pPr>
      <w:r w:rsidRPr="007549F6">
        <w:rPr>
          <w:rStyle w:val="sectionlabel"/>
          <w:rFonts w:ascii="Verdana" w:eastAsia="SimSun" w:hAnsi="Verdana"/>
          <w:i/>
          <w:iCs/>
          <w:sz w:val="19"/>
          <w:szCs w:val="19"/>
        </w:rPr>
        <w:t>273.1</w:t>
      </w:r>
      <w:r w:rsidRPr="007549F6">
        <w:rPr>
          <w:rFonts w:ascii="Verdana" w:hAnsi="Verdana"/>
          <w:i/>
          <w:iCs/>
          <w:sz w:val="19"/>
          <w:szCs w:val="19"/>
        </w:rPr>
        <w:t> </w:t>
      </w:r>
      <w:r w:rsidRPr="007549F6">
        <w:rPr>
          <w:rStyle w:val="canliisectionwithsubsection"/>
          <w:rFonts w:ascii="Verdana" w:hAnsi="Verdana"/>
          <w:i/>
          <w:iCs/>
          <w:sz w:val="19"/>
          <w:szCs w:val="19"/>
        </w:rPr>
        <w:t>(1)</w:t>
      </w:r>
      <w:r w:rsidRPr="007549F6">
        <w:rPr>
          <w:rFonts w:ascii="Verdana" w:hAnsi="Verdana"/>
          <w:i/>
          <w:iCs/>
          <w:sz w:val="19"/>
          <w:szCs w:val="19"/>
        </w:rPr>
        <w:t xml:space="preserve"> Subject to subsection (2) and </w:t>
      </w:r>
      <w:hyperlink r:id="rId55" w:anchor="sec265subsec3_smooth" w:history="1">
        <w:r w:rsidRPr="007549F6">
          <w:rPr>
            <w:rStyle w:val="Lienhypertexte"/>
            <w:rFonts w:ascii="Verdana" w:hAnsi="Verdana"/>
            <w:i/>
            <w:iCs/>
            <w:sz w:val="19"/>
            <w:szCs w:val="19"/>
          </w:rPr>
          <w:t>subsection 265(3)</w:t>
        </w:r>
      </w:hyperlink>
      <w:r w:rsidRPr="007549F6">
        <w:rPr>
          <w:rFonts w:ascii="Verdana" w:hAnsi="Verdana"/>
          <w:i/>
          <w:iCs/>
          <w:sz w:val="19"/>
          <w:szCs w:val="19"/>
        </w:rPr>
        <w:t xml:space="preserve">, </w:t>
      </w:r>
      <w:r w:rsidRPr="007549F6">
        <w:rPr>
          <w:rStyle w:val="DfinitionHTML"/>
          <w:rFonts w:ascii="Verdana" w:hAnsi="Verdana"/>
          <w:sz w:val="19"/>
          <w:szCs w:val="19"/>
        </w:rPr>
        <w:t>consent</w:t>
      </w:r>
      <w:r w:rsidRPr="007549F6">
        <w:rPr>
          <w:rFonts w:ascii="Verdana" w:hAnsi="Verdana"/>
          <w:i/>
          <w:iCs/>
          <w:sz w:val="19"/>
          <w:szCs w:val="19"/>
        </w:rPr>
        <w:t xml:space="preserve"> means, for the purposes of </w:t>
      </w:r>
      <w:hyperlink r:id="rId56" w:anchor="sec271_smooth" w:history="1">
        <w:r w:rsidRPr="007549F6">
          <w:rPr>
            <w:rStyle w:val="Lienhypertexte"/>
            <w:rFonts w:ascii="Verdana" w:hAnsi="Verdana"/>
            <w:i/>
            <w:iCs/>
            <w:sz w:val="19"/>
            <w:szCs w:val="19"/>
          </w:rPr>
          <w:t>sections 271</w:t>
        </w:r>
      </w:hyperlink>
      <w:r w:rsidRPr="007549F6">
        <w:rPr>
          <w:rFonts w:ascii="Verdana" w:hAnsi="Verdana"/>
          <w:i/>
          <w:iCs/>
          <w:sz w:val="19"/>
          <w:szCs w:val="19"/>
        </w:rPr>
        <w:t xml:space="preserve">, </w:t>
      </w:r>
      <w:hyperlink r:id="rId57" w:anchor="sec272_smooth" w:history="1">
        <w:r w:rsidRPr="007549F6">
          <w:rPr>
            <w:rStyle w:val="Lienhypertexte"/>
            <w:rFonts w:ascii="Verdana" w:hAnsi="Verdana"/>
            <w:i/>
            <w:iCs/>
            <w:sz w:val="19"/>
            <w:szCs w:val="19"/>
          </w:rPr>
          <w:t>272</w:t>
        </w:r>
      </w:hyperlink>
      <w:r w:rsidRPr="007549F6">
        <w:rPr>
          <w:rFonts w:ascii="Verdana" w:hAnsi="Verdana"/>
          <w:i/>
          <w:iCs/>
          <w:sz w:val="19"/>
          <w:szCs w:val="19"/>
        </w:rPr>
        <w:t xml:space="preserve"> and </w:t>
      </w:r>
      <w:hyperlink r:id="rId58" w:anchor="sec273_smooth" w:history="1">
        <w:r w:rsidRPr="007549F6">
          <w:rPr>
            <w:rStyle w:val="Lienhypertexte"/>
            <w:rFonts w:ascii="Verdana" w:hAnsi="Verdana"/>
            <w:i/>
            <w:iCs/>
            <w:sz w:val="19"/>
            <w:szCs w:val="19"/>
          </w:rPr>
          <w:t>273</w:t>
        </w:r>
      </w:hyperlink>
      <w:r w:rsidRPr="007549F6">
        <w:rPr>
          <w:rFonts w:ascii="Verdana" w:hAnsi="Verdana"/>
          <w:i/>
          <w:iCs/>
          <w:sz w:val="19"/>
          <w:szCs w:val="19"/>
        </w:rPr>
        <w:t>, the voluntary agreement of the complainant to engage in the sexual activity in question.</w:t>
      </w:r>
    </w:p>
    <w:p w14:paraId="2CA00A90" w14:textId="77777777" w:rsidR="00DC2E39" w:rsidRPr="007549F6" w:rsidRDefault="00DC2E39" w:rsidP="000B11AB">
      <w:pPr>
        <w:pStyle w:val="marginalnote"/>
        <w:numPr>
          <w:ilvl w:val="0"/>
          <w:numId w:val="10"/>
        </w:numPr>
        <w:rPr>
          <w:rFonts w:ascii="Verdana" w:hAnsi="Verdana"/>
          <w:i/>
          <w:iCs/>
          <w:sz w:val="19"/>
          <w:szCs w:val="19"/>
        </w:rPr>
      </w:pPr>
      <w:bookmarkStart w:id="126" w:name="sec273.1subsec1.1"/>
      <w:bookmarkEnd w:id="126"/>
      <w:r w:rsidRPr="007549F6">
        <w:rPr>
          <w:rFonts w:ascii="Verdana" w:hAnsi="Verdana"/>
          <w:i/>
          <w:iCs/>
          <w:sz w:val="19"/>
          <w:szCs w:val="19"/>
        </w:rPr>
        <w:t>Consent</w:t>
      </w:r>
    </w:p>
    <w:p w14:paraId="12C2048A" w14:textId="77777777" w:rsidR="00DC2E39" w:rsidRPr="007549F6" w:rsidRDefault="00DC2E39" w:rsidP="00DC2E39">
      <w:pPr>
        <w:pStyle w:val="subsection"/>
        <w:ind w:left="720"/>
        <w:rPr>
          <w:rFonts w:ascii="Verdana" w:hAnsi="Verdana"/>
          <w:i/>
          <w:iCs/>
          <w:sz w:val="19"/>
          <w:szCs w:val="19"/>
        </w:rPr>
      </w:pPr>
      <w:r w:rsidRPr="007549F6">
        <w:rPr>
          <w:rStyle w:val="canliisubsection"/>
          <w:rFonts w:ascii="Verdana" w:hAnsi="Verdana"/>
          <w:i/>
          <w:iCs/>
          <w:sz w:val="19"/>
          <w:szCs w:val="19"/>
        </w:rPr>
        <w:t>(1.1)</w:t>
      </w:r>
      <w:r w:rsidRPr="007549F6">
        <w:rPr>
          <w:rFonts w:ascii="Verdana" w:hAnsi="Verdana"/>
          <w:i/>
          <w:iCs/>
          <w:sz w:val="19"/>
          <w:szCs w:val="19"/>
        </w:rPr>
        <w:t> Consent must be present at the time the sexual activity in question takes place.</w:t>
      </w:r>
    </w:p>
    <w:p w14:paraId="3834EDE3" w14:textId="77777777" w:rsidR="00DC2E39" w:rsidRPr="007549F6" w:rsidRDefault="00DC2E39" w:rsidP="000B11AB">
      <w:pPr>
        <w:pStyle w:val="marginalnote"/>
        <w:numPr>
          <w:ilvl w:val="0"/>
          <w:numId w:val="10"/>
        </w:numPr>
        <w:rPr>
          <w:rFonts w:ascii="Verdana" w:hAnsi="Verdana"/>
          <w:i/>
          <w:iCs/>
          <w:sz w:val="19"/>
          <w:szCs w:val="19"/>
        </w:rPr>
      </w:pPr>
      <w:bookmarkStart w:id="127" w:name="sec273.1subsec1.2"/>
      <w:bookmarkEnd w:id="127"/>
      <w:r w:rsidRPr="007549F6">
        <w:rPr>
          <w:rFonts w:ascii="Verdana" w:hAnsi="Verdana"/>
          <w:i/>
          <w:iCs/>
          <w:sz w:val="19"/>
          <w:szCs w:val="19"/>
        </w:rPr>
        <w:t>Question of law</w:t>
      </w:r>
    </w:p>
    <w:p w14:paraId="6196E971" w14:textId="77777777" w:rsidR="00DC2E39" w:rsidRPr="007549F6" w:rsidRDefault="00DC2E39" w:rsidP="00DC2E39">
      <w:pPr>
        <w:pStyle w:val="subsection"/>
        <w:ind w:left="720"/>
        <w:rPr>
          <w:rFonts w:ascii="Verdana" w:hAnsi="Verdana"/>
          <w:i/>
          <w:iCs/>
          <w:sz w:val="19"/>
          <w:szCs w:val="19"/>
        </w:rPr>
      </w:pPr>
      <w:r w:rsidRPr="007549F6">
        <w:rPr>
          <w:rStyle w:val="canliisubsection"/>
          <w:rFonts w:ascii="Verdana" w:hAnsi="Verdana"/>
          <w:i/>
          <w:iCs/>
          <w:sz w:val="19"/>
          <w:szCs w:val="19"/>
        </w:rPr>
        <w:t>(1.2)</w:t>
      </w:r>
      <w:r w:rsidRPr="007549F6">
        <w:rPr>
          <w:rFonts w:ascii="Verdana" w:hAnsi="Verdana"/>
          <w:i/>
          <w:iCs/>
          <w:sz w:val="19"/>
          <w:szCs w:val="19"/>
        </w:rPr>
        <w:t xml:space="preserve"> The question of whether no consent is obtained under </w:t>
      </w:r>
      <w:hyperlink r:id="rId59" w:anchor="sec265subsec3_smooth" w:history="1">
        <w:r w:rsidRPr="007549F6">
          <w:rPr>
            <w:rStyle w:val="Lienhypertexte"/>
            <w:rFonts w:ascii="Verdana" w:hAnsi="Verdana"/>
            <w:i/>
            <w:iCs/>
            <w:sz w:val="19"/>
            <w:szCs w:val="19"/>
          </w:rPr>
          <w:t>subsection 265(3)</w:t>
        </w:r>
      </w:hyperlink>
      <w:r w:rsidRPr="007549F6">
        <w:rPr>
          <w:rFonts w:ascii="Verdana" w:hAnsi="Verdana"/>
          <w:i/>
          <w:iCs/>
          <w:sz w:val="19"/>
          <w:szCs w:val="19"/>
        </w:rPr>
        <w:t xml:space="preserve"> or subsection (2) or (3) is a question of law.</w:t>
      </w:r>
    </w:p>
    <w:p w14:paraId="758674EE" w14:textId="77777777" w:rsidR="00DC2E39" w:rsidRPr="007549F6" w:rsidRDefault="00DC2E39" w:rsidP="000B11AB">
      <w:pPr>
        <w:pStyle w:val="marginalnote"/>
        <w:numPr>
          <w:ilvl w:val="0"/>
          <w:numId w:val="10"/>
        </w:numPr>
        <w:rPr>
          <w:rFonts w:ascii="Verdana" w:hAnsi="Verdana"/>
          <w:i/>
          <w:iCs/>
          <w:sz w:val="19"/>
          <w:szCs w:val="19"/>
        </w:rPr>
      </w:pPr>
      <w:bookmarkStart w:id="128" w:name="sec273.1subsec2"/>
      <w:bookmarkEnd w:id="128"/>
      <w:r w:rsidRPr="007549F6">
        <w:rPr>
          <w:rFonts w:ascii="Verdana" w:hAnsi="Verdana"/>
          <w:i/>
          <w:iCs/>
          <w:sz w:val="19"/>
          <w:szCs w:val="19"/>
        </w:rPr>
        <w:t>No consent obtained</w:t>
      </w:r>
    </w:p>
    <w:p w14:paraId="4240C958" w14:textId="77777777" w:rsidR="00DC2E39" w:rsidRPr="007549F6" w:rsidRDefault="00DC2E39" w:rsidP="00DC2E39">
      <w:pPr>
        <w:pStyle w:val="subsection"/>
        <w:ind w:left="720"/>
        <w:rPr>
          <w:rFonts w:ascii="Verdana" w:hAnsi="Verdana"/>
          <w:i/>
          <w:iCs/>
          <w:sz w:val="19"/>
          <w:szCs w:val="19"/>
        </w:rPr>
      </w:pPr>
      <w:r w:rsidRPr="007549F6">
        <w:rPr>
          <w:rStyle w:val="canliisubsection"/>
          <w:rFonts w:ascii="Verdana" w:hAnsi="Verdana"/>
          <w:i/>
          <w:iCs/>
          <w:sz w:val="19"/>
          <w:szCs w:val="19"/>
        </w:rPr>
        <w:t>(2)</w:t>
      </w:r>
      <w:r w:rsidRPr="007549F6">
        <w:rPr>
          <w:rFonts w:ascii="Verdana" w:hAnsi="Verdana"/>
          <w:i/>
          <w:iCs/>
          <w:sz w:val="19"/>
          <w:szCs w:val="19"/>
        </w:rPr>
        <w:t> For the purpose of subsection (1), no consent is obtained if</w:t>
      </w:r>
    </w:p>
    <w:p w14:paraId="4A790A9D" w14:textId="77777777" w:rsidR="00DC2E39" w:rsidRPr="007549F6" w:rsidRDefault="00DC2E39" w:rsidP="000B11AB">
      <w:pPr>
        <w:pStyle w:val="paragraph"/>
        <w:numPr>
          <w:ilvl w:val="1"/>
          <w:numId w:val="10"/>
        </w:numPr>
        <w:rPr>
          <w:rFonts w:ascii="Verdana" w:hAnsi="Verdana"/>
          <w:i/>
          <w:iCs/>
          <w:sz w:val="19"/>
          <w:szCs w:val="19"/>
        </w:rPr>
      </w:pPr>
      <w:r w:rsidRPr="007549F6">
        <w:rPr>
          <w:rStyle w:val="lawlabel"/>
          <w:rFonts w:ascii="Verdana" w:hAnsi="Verdana"/>
          <w:i/>
          <w:iCs/>
          <w:sz w:val="19"/>
          <w:szCs w:val="19"/>
        </w:rPr>
        <w:t>(a)</w:t>
      </w:r>
      <w:r w:rsidRPr="007549F6">
        <w:rPr>
          <w:rFonts w:ascii="Verdana" w:hAnsi="Verdana"/>
          <w:i/>
          <w:iCs/>
          <w:sz w:val="19"/>
          <w:szCs w:val="19"/>
        </w:rPr>
        <w:t> the agreement is expressed by the words or conduct of a person other than the complainant;</w:t>
      </w:r>
    </w:p>
    <w:p w14:paraId="2098F41E" w14:textId="77777777" w:rsidR="00DC2E39" w:rsidRPr="007549F6" w:rsidRDefault="00DC2E39" w:rsidP="000B11AB">
      <w:pPr>
        <w:pStyle w:val="paragraph"/>
        <w:numPr>
          <w:ilvl w:val="1"/>
          <w:numId w:val="10"/>
        </w:numPr>
        <w:rPr>
          <w:rFonts w:ascii="Verdana" w:hAnsi="Verdana"/>
          <w:i/>
          <w:iCs/>
          <w:sz w:val="19"/>
          <w:szCs w:val="19"/>
        </w:rPr>
      </w:pPr>
      <w:r w:rsidRPr="007549F6">
        <w:rPr>
          <w:rStyle w:val="lawlabel"/>
          <w:rFonts w:ascii="Verdana" w:hAnsi="Verdana"/>
          <w:i/>
          <w:iCs/>
          <w:sz w:val="19"/>
          <w:szCs w:val="19"/>
        </w:rPr>
        <w:t>(</w:t>
      </w:r>
      <w:hyperlink r:id="rId60" w:anchor="sec1_smooth" w:history="1">
        <w:r w:rsidRPr="007549F6">
          <w:rPr>
            <w:rStyle w:val="Lienhypertexte"/>
            <w:rFonts w:ascii="Verdana" w:hAnsi="Verdana"/>
            <w:i/>
            <w:iCs/>
            <w:sz w:val="19"/>
            <w:szCs w:val="19"/>
          </w:rPr>
          <w:t>a.1</w:t>
        </w:r>
      </w:hyperlink>
      <w:r w:rsidRPr="007549F6">
        <w:rPr>
          <w:rFonts w:ascii="Verdana" w:hAnsi="Verdana"/>
          <w:i/>
          <w:iCs/>
          <w:sz w:val="19"/>
          <w:szCs w:val="19"/>
        </w:rPr>
        <w:t>) the complainant is unconscious;</w:t>
      </w:r>
    </w:p>
    <w:p w14:paraId="26D9D687" w14:textId="77777777" w:rsidR="00DC2E39" w:rsidRPr="007549F6" w:rsidRDefault="00DC2E39" w:rsidP="000B11AB">
      <w:pPr>
        <w:pStyle w:val="paragraph"/>
        <w:numPr>
          <w:ilvl w:val="1"/>
          <w:numId w:val="10"/>
        </w:numPr>
        <w:rPr>
          <w:rFonts w:ascii="Verdana" w:hAnsi="Verdana"/>
          <w:i/>
          <w:iCs/>
          <w:sz w:val="19"/>
          <w:szCs w:val="19"/>
        </w:rPr>
      </w:pPr>
      <w:r w:rsidRPr="007549F6">
        <w:rPr>
          <w:rStyle w:val="lawlabel"/>
          <w:rFonts w:ascii="Verdana" w:hAnsi="Verdana"/>
          <w:i/>
          <w:iCs/>
          <w:sz w:val="19"/>
          <w:szCs w:val="19"/>
        </w:rPr>
        <w:t>(b)</w:t>
      </w:r>
      <w:r w:rsidRPr="007549F6">
        <w:rPr>
          <w:rFonts w:ascii="Verdana" w:hAnsi="Verdana"/>
          <w:i/>
          <w:iCs/>
          <w:sz w:val="19"/>
          <w:szCs w:val="19"/>
        </w:rPr>
        <w:t> the complainant is incapable of consenting to the activity for any reason other than the one referred to in paragraph (</w:t>
      </w:r>
      <w:hyperlink r:id="rId61" w:anchor="sec1_smooth" w:history="1">
        <w:r w:rsidRPr="007549F6">
          <w:rPr>
            <w:rStyle w:val="Lienhypertexte"/>
            <w:rFonts w:ascii="Verdana" w:hAnsi="Verdana"/>
            <w:i/>
            <w:iCs/>
            <w:sz w:val="19"/>
            <w:szCs w:val="19"/>
          </w:rPr>
          <w:t>a.1</w:t>
        </w:r>
      </w:hyperlink>
      <w:r w:rsidRPr="007549F6">
        <w:rPr>
          <w:rFonts w:ascii="Verdana" w:hAnsi="Verdana"/>
          <w:i/>
          <w:iCs/>
          <w:sz w:val="19"/>
          <w:szCs w:val="19"/>
        </w:rPr>
        <w:t>);</w:t>
      </w:r>
    </w:p>
    <w:p w14:paraId="0E07B24B" w14:textId="77777777" w:rsidR="00DC2E39" w:rsidRPr="007549F6" w:rsidRDefault="00DC2E39" w:rsidP="000B11AB">
      <w:pPr>
        <w:pStyle w:val="paragraph"/>
        <w:numPr>
          <w:ilvl w:val="1"/>
          <w:numId w:val="10"/>
        </w:numPr>
        <w:rPr>
          <w:rFonts w:ascii="Verdana" w:hAnsi="Verdana"/>
          <w:i/>
          <w:iCs/>
          <w:sz w:val="19"/>
          <w:szCs w:val="19"/>
        </w:rPr>
      </w:pPr>
      <w:r w:rsidRPr="007549F6">
        <w:rPr>
          <w:rStyle w:val="lawlabel"/>
          <w:rFonts w:ascii="Verdana" w:hAnsi="Verdana"/>
          <w:i/>
          <w:iCs/>
          <w:sz w:val="19"/>
          <w:szCs w:val="19"/>
        </w:rPr>
        <w:t>(c)</w:t>
      </w:r>
      <w:r w:rsidRPr="007549F6">
        <w:rPr>
          <w:rFonts w:ascii="Verdana" w:hAnsi="Verdana"/>
          <w:i/>
          <w:iCs/>
          <w:sz w:val="19"/>
          <w:szCs w:val="19"/>
        </w:rPr>
        <w:t> the accused induces the complainant to engage in the activity by abusing a position of trust, power or authority;</w:t>
      </w:r>
    </w:p>
    <w:p w14:paraId="584F9207" w14:textId="77777777" w:rsidR="00DC2E39" w:rsidRPr="007549F6" w:rsidRDefault="00DC2E39" w:rsidP="000B11AB">
      <w:pPr>
        <w:pStyle w:val="paragraph"/>
        <w:numPr>
          <w:ilvl w:val="1"/>
          <w:numId w:val="10"/>
        </w:numPr>
        <w:rPr>
          <w:rFonts w:ascii="Verdana" w:hAnsi="Verdana"/>
          <w:i/>
          <w:iCs/>
          <w:sz w:val="19"/>
          <w:szCs w:val="19"/>
        </w:rPr>
      </w:pPr>
      <w:r w:rsidRPr="007549F6">
        <w:rPr>
          <w:rStyle w:val="lawlabel"/>
          <w:rFonts w:ascii="Verdana" w:hAnsi="Verdana"/>
          <w:i/>
          <w:iCs/>
          <w:sz w:val="19"/>
          <w:szCs w:val="19"/>
        </w:rPr>
        <w:t>(d)</w:t>
      </w:r>
      <w:r w:rsidRPr="007549F6">
        <w:rPr>
          <w:rFonts w:ascii="Verdana" w:hAnsi="Verdana"/>
          <w:i/>
          <w:iCs/>
          <w:sz w:val="19"/>
          <w:szCs w:val="19"/>
        </w:rPr>
        <w:t> the complainant expresses, by words or conduct, a lack of agreement to engage in the activity; or</w:t>
      </w:r>
    </w:p>
    <w:p w14:paraId="7FA20BE1" w14:textId="77777777" w:rsidR="00DC2E39" w:rsidRPr="007549F6" w:rsidRDefault="00DC2E39" w:rsidP="000B11AB">
      <w:pPr>
        <w:pStyle w:val="paragraph"/>
        <w:numPr>
          <w:ilvl w:val="1"/>
          <w:numId w:val="10"/>
        </w:numPr>
        <w:rPr>
          <w:rFonts w:ascii="Verdana" w:hAnsi="Verdana"/>
          <w:i/>
          <w:iCs/>
          <w:sz w:val="19"/>
          <w:szCs w:val="19"/>
        </w:rPr>
      </w:pPr>
      <w:r w:rsidRPr="007549F6">
        <w:rPr>
          <w:rStyle w:val="lawlabel"/>
          <w:rFonts w:ascii="Verdana" w:hAnsi="Verdana"/>
          <w:i/>
          <w:iCs/>
          <w:sz w:val="19"/>
          <w:szCs w:val="19"/>
        </w:rPr>
        <w:t>(e)</w:t>
      </w:r>
      <w:r w:rsidRPr="007549F6">
        <w:rPr>
          <w:rFonts w:ascii="Verdana" w:hAnsi="Verdana"/>
          <w:i/>
          <w:iCs/>
          <w:sz w:val="19"/>
          <w:szCs w:val="19"/>
        </w:rPr>
        <w:t> the complainant, having consented to engage in sexual activity, expresses, by words or conduct, a lack of agreement to continue to engage in the activity.</w:t>
      </w:r>
    </w:p>
    <w:p w14:paraId="06AEA1D1" w14:textId="77777777" w:rsidR="00DC2E39" w:rsidRPr="007549F6" w:rsidRDefault="00DC2E39" w:rsidP="000B11AB">
      <w:pPr>
        <w:pStyle w:val="marginalnote"/>
        <w:numPr>
          <w:ilvl w:val="0"/>
          <w:numId w:val="10"/>
        </w:numPr>
        <w:rPr>
          <w:rFonts w:ascii="Verdana" w:hAnsi="Verdana"/>
          <w:i/>
          <w:iCs/>
          <w:sz w:val="19"/>
          <w:szCs w:val="19"/>
        </w:rPr>
      </w:pPr>
      <w:bookmarkStart w:id="129" w:name="sec273.1subsec3"/>
      <w:bookmarkEnd w:id="129"/>
      <w:r w:rsidRPr="007549F6">
        <w:rPr>
          <w:rFonts w:ascii="Verdana" w:hAnsi="Verdana"/>
          <w:i/>
          <w:iCs/>
          <w:sz w:val="19"/>
          <w:szCs w:val="19"/>
        </w:rPr>
        <w:t>Subsection (2) not limiting</w:t>
      </w:r>
    </w:p>
    <w:p w14:paraId="748271C4" w14:textId="77777777" w:rsidR="00DC2E39" w:rsidRPr="007549F6" w:rsidRDefault="00DC2E39" w:rsidP="00DC2E39">
      <w:pPr>
        <w:pStyle w:val="subsection"/>
        <w:ind w:left="720"/>
        <w:rPr>
          <w:rFonts w:ascii="Verdana" w:hAnsi="Verdana"/>
          <w:i/>
          <w:iCs/>
          <w:sz w:val="19"/>
          <w:szCs w:val="19"/>
        </w:rPr>
      </w:pPr>
      <w:r w:rsidRPr="007549F6">
        <w:rPr>
          <w:rStyle w:val="canliisubsection"/>
          <w:rFonts w:ascii="Verdana" w:hAnsi="Verdana"/>
          <w:i/>
          <w:iCs/>
          <w:sz w:val="19"/>
          <w:szCs w:val="19"/>
        </w:rPr>
        <w:t>(3)</w:t>
      </w:r>
      <w:r w:rsidRPr="007549F6">
        <w:rPr>
          <w:rFonts w:ascii="Verdana" w:hAnsi="Verdana"/>
          <w:i/>
          <w:iCs/>
          <w:sz w:val="19"/>
          <w:szCs w:val="19"/>
        </w:rPr>
        <w:t> Nothing in subsection (2) shall be construed as limiting the circumstances in which no consent is obtained.</w:t>
      </w:r>
    </w:p>
    <w:p w14:paraId="4B5357CD" w14:textId="77777777" w:rsidR="00DC2E39" w:rsidRPr="007549F6" w:rsidRDefault="00DC2E39" w:rsidP="000B11AB">
      <w:pPr>
        <w:pStyle w:val="historicalnotesubitem"/>
        <w:numPr>
          <w:ilvl w:val="0"/>
          <w:numId w:val="11"/>
        </w:numPr>
        <w:rPr>
          <w:rFonts w:ascii="Verdana" w:hAnsi="Verdana"/>
          <w:i/>
          <w:iCs/>
          <w:sz w:val="19"/>
          <w:szCs w:val="19"/>
        </w:rPr>
      </w:pPr>
      <w:r w:rsidRPr="007549F6">
        <w:rPr>
          <w:rFonts w:ascii="Verdana" w:hAnsi="Verdana"/>
          <w:i/>
          <w:iCs/>
          <w:sz w:val="19"/>
          <w:szCs w:val="19"/>
        </w:rPr>
        <w:lastRenderedPageBreak/>
        <w:t>1992, c. 38, s. 1</w:t>
      </w:r>
    </w:p>
    <w:p w14:paraId="575C2704" w14:textId="77777777" w:rsidR="00DC2E39" w:rsidRPr="007549F6" w:rsidRDefault="00815118" w:rsidP="000B11AB">
      <w:pPr>
        <w:pStyle w:val="historicalnotesubitem"/>
        <w:numPr>
          <w:ilvl w:val="0"/>
          <w:numId w:val="11"/>
        </w:numPr>
        <w:rPr>
          <w:rFonts w:ascii="Verdana" w:hAnsi="Verdana"/>
          <w:i/>
          <w:iCs/>
          <w:sz w:val="19"/>
          <w:szCs w:val="19"/>
        </w:rPr>
      </w:pPr>
      <w:hyperlink r:id="rId62" w:history="1">
        <w:r w:rsidR="00DC2E39" w:rsidRPr="007549F6">
          <w:rPr>
            <w:rStyle w:val="Lienhypertexte"/>
            <w:rFonts w:ascii="Verdana" w:hAnsi="Verdana"/>
            <w:i/>
            <w:iCs/>
            <w:sz w:val="19"/>
            <w:szCs w:val="19"/>
          </w:rPr>
          <w:t>2018, c. 29, s. 19</w:t>
        </w:r>
      </w:hyperlink>
    </w:p>
    <w:p w14:paraId="0551B29A" w14:textId="77777777" w:rsidR="00DC2E39" w:rsidRPr="007549F6" w:rsidRDefault="00DC2E39" w:rsidP="00DC2E39">
      <w:pPr>
        <w:pStyle w:val="marginalnote"/>
        <w:rPr>
          <w:rFonts w:ascii="Verdana" w:hAnsi="Verdana"/>
          <w:i/>
          <w:iCs/>
          <w:sz w:val="19"/>
          <w:szCs w:val="19"/>
        </w:rPr>
      </w:pPr>
      <w:bookmarkStart w:id="130" w:name="sec273.2"/>
      <w:bookmarkEnd w:id="130"/>
      <w:r w:rsidRPr="007549F6">
        <w:rPr>
          <w:rFonts w:ascii="Verdana" w:hAnsi="Verdana"/>
          <w:i/>
          <w:iCs/>
          <w:sz w:val="19"/>
          <w:szCs w:val="19"/>
        </w:rPr>
        <w:t>Where belief in consent not a defence</w:t>
      </w:r>
    </w:p>
    <w:p w14:paraId="2A3D71DF" w14:textId="77777777" w:rsidR="00DC2E39" w:rsidRPr="007549F6" w:rsidRDefault="00DC2E39" w:rsidP="00DC2E39">
      <w:pPr>
        <w:pStyle w:val="section"/>
        <w:rPr>
          <w:rFonts w:ascii="Verdana" w:hAnsi="Verdana"/>
          <w:i/>
          <w:iCs/>
          <w:sz w:val="19"/>
          <w:szCs w:val="19"/>
        </w:rPr>
      </w:pPr>
      <w:r w:rsidRPr="007549F6">
        <w:rPr>
          <w:rStyle w:val="canliisection"/>
          <w:rFonts w:ascii="Verdana" w:hAnsi="Verdana"/>
          <w:i/>
          <w:iCs/>
          <w:sz w:val="19"/>
          <w:szCs w:val="19"/>
        </w:rPr>
        <w:t>273.2</w:t>
      </w:r>
      <w:r w:rsidRPr="007549F6">
        <w:rPr>
          <w:rFonts w:ascii="Verdana" w:hAnsi="Verdana"/>
          <w:i/>
          <w:iCs/>
          <w:sz w:val="19"/>
          <w:szCs w:val="19"/>
        </w:rPr>
        <w:t xml:space="preserve"> It is not a defence to a charge under </w:t>
      </w:r>
      <w:hyperlink r:id="rId63" w:anchor="sec271_smooth" w:history="1">
        <w:r w:rsidRPr="007549F6">
          <w:rPr>
            <w:rStyle w:val="Lienhypertexte"/>
            <w:rFonts w:ascii="Verdana" w:hAnsi="Verdana"/>
            <w:i/>
            <w:iCs/>
            <w:sz w:val="19"/>
            <w:szCs w:val="19"/>
          </w:rPr>
          <w:t>section 271</w:t>
        </w:r>
      </w:hyperlink>
      <w:r w:rsidRPr="007549F6">
        <w:rPr>
          <w:rFonts w:ascii="Verdana" w:hAnsi="Verdana"/>
          <w:i/>
          <w:iCs/>
          <w:sz w:val="19"/>
          <w:szCs w:val="19"/>
        </w:rPr>
        <w:t xml:space="preserve">, </w:t>
      </w:r>
      <w:hyperlink r:id="rId64" w:anchor="sec272_smooth" w:history="1">
        <w:r w:rsidRPr="007549F6">
          <w:rPr>
            <w:rStyle w:val="Lienhypertexte"/>
            <w:rFonts w:ascii="Verdana" w:hAnsi="Verdana"/>
            <w:i/>
            <w:iCs/>
            <w:sz w:val="19"/>
            <w:szCs w:val="19"/>
          </w:rPr>
          <w:t>272</w:t>
        </w:r>
      </w:hyperlink>
      <w:r w:rsidRPr="007549F6">
        <w:rPr>
          <w:rFonts w:ascii="Verdana" w:hAnsi="Verdana"/>
          <w:i/>
          <w:iCs/>
          <w:sz w:val="19"/>
          <w:szCs w:val="19"/>
        </w:rPr>
        <w:t xml:space="preserve"> or</w:t>
      </w:r>
      <w:hyperlink r:id="rId65" w:anchor="sec273_smooth" w:history="1">
        <w:r w:rsidRPr="007549F6">
          <w:rPr>
            <w:rStyle w:val="Lienhypertexte"/>
            <w:rFonts w:ascii="Verdana" w:hAnsi="Verdana"/>
            <w:i/>
            <w:iCs/>
            <w:sz w:val="19"/>
            <w:szCs w:val="19"/>
          </w:rPr>
          <w:t xml:space="preserve"> 273</w:t>
        </w:r>
      </w:hyperlink>
      <w:r w:rsidRPr="007549F6">
        <w:rPr>
          <w:rFonts w:ascii="Verdana" w:hAnsi="Verdana"/>
          <w:i/>
          <w:iCs/>
          <w:sz w:val="19"/>
          <w:szCs w:val="19"/>
        </w:rPr>
        <w:t xml:space="preserve"> that the accused believed that the complainant consented to the activity that forms the subject-matter of the charge, where</w:t>
      </w:r>
    </w:p>
    <w:p w14:paraId="12464D22" w14:textId="77777777" w:rsidR="00DC2E39" w:rsidRPr="007549F6" w:rsidRDefault="00DC2E39" w:rsidP="000B11AB">
      <w:pPr>
        <w:pStyle w:val="paragraph"/>
        <w:numPr>
          <w:ilvl w:val="0"/>
          <w:numId w:val="12"/>
        </w:numPr>
        <w:rPr>
          <w:rFonts w:ascii="Verdana" w:hAnsi="Verdana"/>
          <w:i/>
          <w:iCs/>
          <w:sz w:val="19"/>
          <w:szCs w:val="19"/>
        </w:rPr>
      </w:pPr>
      <w:r w:rsidRPr="007549F6">
        <w:rPr>
          <w:rStyle w:val="lawlabel"/>
          <w:rFonts w:ascii="Verdana" w:hAnsi="Verdana"/>
          <w:i/>
          <w:iCs/>
          <w:sz w:val="19"/>
          <w:szCs w:val="19"/>
        </w:rPr>
        <w:t>(a)</w:t>
      </w:r>
      <w:r w:rsidRPr="007549F6">
        <w:rPr>
          <w:rFonts w:ascii="Verdana" w:hAnsi="Verdana"/>
          <w:i/>
          <w:iCs/>
          <w:sz w:val="19"/>
          <w:szCs w:val="19"/>
        </w:rPr>
        <w:t> the accused’s belief arose from</w:t>
      </w:r>
    </w:p>
    <w:p w14:paraId="2E09D204" w14:textId="77777777" w:rsidR="00DC2E39" w:rsidRPr="007549F6" w:rsidRDefault="00DC2E39" w:rsidP="000B11AB">
      <w:pPr>
        <w:pStyle w:val="subparagraph"/>
        <w:numPr>
          <w:ilvl w:val="1"/>
          <w:numId w:val="12"/>
        </w:numPr>
        <w:rPr>
          <w:rFonts w:ascii="Verdana" w:hAnsi="Verdana"/>
          <w:i/>
          <w:iCs/>
          <w:sz w:val="19"/>
          <w:szCs w:val="19"/>
        </w:rPr>
      </w:pPr>
      <w:r w:rsidRPr="007549F6">
        <w:rPr>
          <w:rStyle w:val="lawlabel"/>
          <w:rFonts w:ascii="Verdana" w:hAnsi="Verdana"/>
          <w:i/>
          <w:iCs/>
          <w:sz w:val="19"/>
          <w:szCs w:val="19"/>
        </w:rPr>
        <w:t>(i)</w:t>
      </w:r>
      <w:r w:rsidRPr="007549F6">
        <w:rPr>
          <w:rFonts w:ascii="Verdana" w:hAnsi="Verdana"/>
          <w:i/>
          <w:iCs/>
          <w:sz w:val="19"/>
          <w:szCs w:val="19"/>
        </w:rPr>
        <w:t> the accused’s self-induced intoxication,</w:t>
      </w:r>
    </w:p>
    <w:p w14:paraId="49CAB3ED" w14:textId="77777777" w:rsidR="00DC2E39" w:rsidRPr="007549F6" w:rsidRDefault="00DC2E39" w:rsidP="000B11AB">
      <w:pPr>
        <w:pStyle w:val="subparagraph"/>
        <w:numPr>
          <w:ilvl w:val="1"/>
          <w:numId w:val="12"/>
        </w:numPr>
        <w:rPr>
          <w:rFonts w:ascii="Verdana" w:hAnsi="Verdana"/>
          <w:i/>
          <w:iCs/>
          <w:sz w:val="19"/>
          <w:szCs w:val="19"/>
        </w:rPr>
      </w:pPr>
      <w:r w:rsidRPr="007549F6">
        <w:rPr>
          <w:rStyle w:val="lawlabel"/>
          <w:rFonts w:ascii="Verdana" w:hAnsi="Verdana"/>
          <w:i/>
          <w:iCs/>
          <w:sz w:val="19"/>
          <w:szCs w:val="19"/>
        </w:rPr>
        <w:t>(ii)</w:t>
      </w:r>
      <w:r w:rsidRPr="007549F6">
        <w:rPr>
          <w:rFonts w:ascii="Verdana" w:hAnsi="Verdana"/>
          <w:i/>
          <w:iCs/>
          <w:sz w:val="19"/>
          <w:szCs w:val="19"/>
        </w:rPr>
        <w:t> the accused’s recklessness or wilful blindness, or</w:t>
      </w:r>
    </w:p>
    <w:p w14:paraId="00656816" w14:textId="77777777" w:rsidR="00DC2E39" w:rsidRPr="007549F6" w:rsidRDefault="00DC2E39" w:rsidP="000B11AB">
      <w:pPr>
        <w:pStyle w:val="subparagraph"/>
        <w:numPr>
          <w:ilvl w:val="1"/>
          <w:numId w:val="12"/>
        </w:numPr>
        <w:rPr>
          <w:rFonts w:ascii="Verdana" w:hAnsi="Verdana"/>
          <w:i/>
          <w:iCs/>
          <w:sz w:val="19"/>
          <w:szCs w:val="19"/>
        </w:rPr>
      </w:pPr>
      <w:r w:rsidRPr="007549F6">
        <w:rPr>
          <w:rStyle w:val="lawlabel"/>
          <w:rFonts w:ascii="Verdana" w:hAnsi="Verdana"/>
          <w:i/>
          <w:iCs/>
          <w:sz w:val="19"/>
          <w:szCs w:val="19"/>
        </w:rPr>
        <w:t>(iii)</w:t>
      </w:r>
      <w:r w:rsidRPr="007549F6">
        <w:rPr>
          <w:rFonts w:ascii="Verdana" w:hAnsi="Verdana"/>
          <w:i/>
          <w:iCs/>
          <w:sz w:val="19"/>
          <w:szCs w:val="19"/>
        </w:rPr>
        <w:t xml:space="preserve"> any circumstance referred to in </w:t>
      </w:r>
      <w:hyperlink r:id="rId66" w:anchor="sec265subsec3_smooth" w:history="1">
        <w:r w:rsidRPr="007549F6">
          <w:rPr>
            <w:rStyle w:val="Lienhypertexte"/>
            <w:rFonts w:ascii="Verdana" w:hAnsi="Verdana"/>
            <w:i/>
            <w:iCs/>
            <w:sz w:val="19"/>
            <w:szCs w:val="19"/>
          </w:rPr>
          <w:t>subsection 265(3)</w:t>
        </w:r>
      </w:hyperlink>
      <w:r w:rsidRPr="007549F6">
        <w:rPr>
          <w:rFonts w:ascii="Verdana" w:hAnsi="Verdana"/>
          <w:i/>
          <w:iCs/>
          <w:sz w:val="19"/>
          <w:szCs w:val="19"/>
        </w:rPr>
        <w:t xml:space="preserve"> or </w:t>
      </w:r>
      <w:hyperlink r:id="rId67" w:anchor="sec273.1subsec2_smooth" w:history="1">
        <w:r w:rsidRPr="007549F6">
          <w:rPr>
            <w:rStyle w:val="Lienhypertexte"/>
            <w:rFonts w:ascii="Verdana" w:hAnsi="Verdana"/>
            <w:i/>
            <w:iCs/>
            <w:sz w:val="19"/>
            <w:szCs w:val="19"/>
          </w:rPr>
          <w:t>273.1(2)</w:t>
        </w:r>
      </w:hyperlink>
      <w:r w:rsidRPr="007549F6">
        <w:rPr>
          <w:rFonts w:ascii="Verdana" w:hAnsi="Verdana"/>
          <w:i/>
          <w:iCs/>
          <w:sz w:val="19"/>
          <w:szCs w:val="19"/>
        </w:rPr>
        <w:t xml:space="preserve"> or </w:t>
      </w:r>
      <w:hyperlink r:id="rId68" w:anchor="sec273.1subsec3_smooth" w:history="1">
        <w:r w:rsidRPr="007549F6">
          <w:rPr>
            <w:rStyle w:val="Lienhypertexte"/>
            <w:rFonts w:ascii="Verdana" w:hAnsi="Verdana"/>
            <w:i/>
            <w:iCs/>
            <w:sz w:val="19"/>
            <w:szCs w:val="19"/>
          </w:rPr>
          <w:t>(3)</w:t>
        </w:r>
      </w:hyperlink>
      <w:r w:rsidRPr="007549F6">
        <w:rPr>
          <w:rFonts w:ascii="Verdana" w:hAnsi="Verdana"/>
          <w:i/>
          <w:iCs/>
          <w:sz w:val="19"/>
          <w:szCs w:val="19"/>
        </w:rPr>
        <w:t xml:space="preserve"> in which no consent is obtained;</w:t>
      </w:r>
    </w:p>
    <w:p w14:paraId="4D56D76D" w14:textId="77777777" w:rsidR="00DC2E39" w:rsidRPr="007549F6" w:rsidRDefault="00DC2E39" w:rsidP="000B11AB">
      <w:pPr>
        <w:pStyle w:val="paragraph"/>
        <w:numPr>
          <w:ilvl w:val="0"/>
          <w:numId w:val="12"/>
        </w:numPr>
        <w:rPr>
          <w:rFonts w:ascii="Verdana" w:hAnsi="Verdana"/>
          <w:i/>
          <w:iCs/>
          <w:sz w:val="19"/>
          <w:szCs w:val="19"/>
        </w:rPr>
      </w:pPr>
      <w:r w:rsidRPr="007549F6">
        <w:rPr>
          <w:rStyle w:val="lawlabel"/>
          <w:rFonts w:ascii="Verdana" w:hAnsi="Verdana"/>
          <w:i/>
          <w:iCs/>
          <w:sz w:val="19"/>
          <w:szCs w:val="19"/>
        </w:rPr>
        <w:t>(b)</w:t>
      </w:r>
      <w:r w:rsidRPr="007549F6">
        <w:rPr>
          <w:rFonts w:ascii="Verdana" w:hAnsi="Verdana"/>
          <w:i/>
          <w:iCs/>
          <w:sz w:val="19"/>
          <w:szCs w:val="19"/>
        </w:rPr>
        <w:t> the accused did not take reasonable steps, in the circumstances known to the accused at the time, to ascertain that the complainant was consenting; or</w:t>
      </w:r>
    </w:p>
    <w:p w14:paraId="17935CB9" w14:textId="77777777" w:rsidR="00DC2E39" w:rsidRPr="007549F6" w:rsidRDefault="00DC2E39" w:rsidP="000B11AB">
      <w:pPr>
        <w:pStyle w:val="paragraph"/>
        <w:numPr>
          <w:ilvl w:val="0"/>
          <w:numId w:val="12"/>
        </w:numPr>
        <w:rPr>
          <w:rFonts w:ascii="Verdana" w:hAnsi="Verdana"/>
          <w:i/>
          <w:iCs/>
          <w:sz w:val="19"/>
          <w:szCs w:val="19"/>
        </w:rPr>
      </w:pPr>
      <w:r w:rsidRPr="007549F6">
        <w:rPr>
          <w:rStyle w:val="lawlabel"/>
          <w:rFonts w:ascii="Verdana" w:hAnsi="Verdana"/>
          <w:i/>
          <w:iCs/>
          <w:sz w:val="19"/>
          <w:szCs w:val="19"/>
        </w:rPr>
        <w:t>(c)</w:t>
      </w:r>
      <w:r w:rsidRPr="007549F6">
        <w:rPr>
          <w:rFonts w:ascii="Verdana" w:hAnsi="Verdana"/>
          <w:i/>
          <w:iCs/>
          <w:sz w:val="19"/>
          <w:szCs w:val="19"/>
        </w:rPr>
        <w:t> there is no evidence that the complainant’s voluntary agreement to the activity was affirmatively expressed by words or actively expressed by conduct.</w:t>
      </w:r>
    </w:p>
    <w:p w14:paraId="0B58EB32" w14:textId="77777777" w:rsidR="00DC2E39" w:rsidRPr="007549F6" w:rsidRDefault="00DC2E39" w:rsidP="000B11AB">
      <w:pPr>
        <w:pStyle w:val="historicalnotesubitem"/>
        <w:numPr>
          <w:ilvl w:val="0"/>
          <w:numId w:val="13"/>
        </w:numPr>
        <w:rPr>
          <w:rFonts w:ascii="Verdana" w:hAnsi="Verdana"/>
          <w:i/>
          <w:iCs/>
          <w:sz w:val="19"/>
          <w:szCs w:val="19"/>
        </w:rPr>
      </w:pPr>
      <w:r w:rsidRPr="007549F6">
        <w:rPr>
          <w:rFonts w:ascii="Verdana" w:hAnsi="Verdana"/>
          <w:i/>
          <w:iCs/>
          <w:sz w:val="19"/>
          <w:szCs w:val="19"/>
        </w:rPr>
        <w:t>1992, c. 38, s. 1</w:t>
      </w:r>
    </w:p>
    <w:p w14:paraId="6D43834D" w14:textId="08411F30" w:rsidR="00DC2E39" w:rsidRPr="00C73E3A" w:rsidRDefault="00815118" w:rsidP="000B11AB">
      <w:pPr>
        <w:pStyle w:val="historicalnotesubitem"/>
        <w:numPr>
          <w:ilvl w:val="0"/>
          <w:numId w:val="13"/>
        </w:numPr>
        <w:rPr>
          <w:rStyle w:val="Lienhypertexte"/>
          <w:rFonts w:ascii="Verdana" w:hAnsi="Verdana"/>
          <w:i/>
          <w:iCs/>
          <w:color w:val="auto"/>
          <w:sz w:val="19"/>
          <w:szCs w:val="19"/>
          <w:u w:val="none"/>
        </w:rPr>
      </w:pPr>
      <w:hyperlink r:id="rId69" w:history="1">
        <w:r w:rsidR="00DC2E39" w:rsidRPr="007549F6">
          <w:rPr>
            <w:rStyle w:val="Lienhypertexte"/>
            <w:rFonts w:ascii="Verdana" w:hAnsi="Verdana"/>
            <w:i/>
            <w:iCs/>
            <w:sz w:val="19"/>
            <w:szCs w:val="19"/>
          </w:rPr>
          <w:t>2018, c. 29, s. 20</w:t>
        </w:r>
      </w:hyperlink>
    </w:p>
    <w:p w14:paraId="455623DE" w14:textId="14AAD4AB" w:rsidR="00C73E3A" w:rsidRDefault="00C73E3A" w:rsidP="00C73E3A">
      <w:pPr>
        <w:pStyle w:val="historicalnotesubitem"/>
        <w:rPr>
          <w:rStyle w:val="Lienhypertexte"/>
          <w:rFonts w:ascii="Verdana" w:hAnsi="Verdana"/>
          <w:i/>
          <w:iCs/>
          <w:sz w:val="19"/>
          <w:szCs w:val="19"/>
        </w:rPr>
      </w:pPr>
    </w:p>
    <w:p w14:paraId="78AD4F80" w14:textId="2BCFE839" w:rsidR="00C73E3A" w:rsidRDefault="00C73E3A" w:rsidP="00C73E3A">
      <w:pPr>
        <w:pStyle w:val="historicalnotesubitem"/>
        <w:rPr>
          <w:rStyle w:val="Lienhypertexte"/>
          <w:rFonts w:ascii="Verdana" w:hAnsi="Verdana"/>
          <w:i/>
          <w:iCs/>
          <w:sz w:val="19"/>
          <w:szCs w:val="19"/>
        </w:rPr>
      </w:pPr>
    </w:p>
    <w:p w14:paraId="620C9CF6" w14:textId="18EE636F" w:rsidR="00C73E3A" w:rsidRDefault="00C73E3A" w:rsidP="00C73E3A">
      <w:pPr>
        <w:pStyle w:val="historicalnotesubitem"/>
        <w:rPr>
          <w:rStyle w:val="Lienhypertexte"/>
          <w:rFonts w:ascii="Verdana" w:hAnsi="Verdana"/>
          <w:i/>
          <w:iCs/>
          <w:sz w:val="19"/>
          <w:szCs w:val="19"/>
        </w:rPr>
      </w:pPr>
    </w:p>
    <w:p w14:paraId="0C69598B" w14:textId="409CD029" w:rsidR="00C73E3A" w:rsidRDefault="00C73E3A" w:rsidP="00C73E3A">
      <w:pPr>
        <w:pStyle w:val="historicalnotesubitem"/>
        <w:rPr>
          <w:rStyle w:val="Lienhypertexte"/>
          <w:rFonts w:ascii="Verdana" w:hAnsi="Verdana"/>
          <w:i/>
          <w:iCs/>
          <w:sz w:val="19"/>
          <w:szCs w:val="19"/>
        </w:rPr>
      </w:pPr>
    </w:p>
    <w:p w14:paraId="5AEA843E" w14:textId="71E02612" w:rsidR="00C73E3A" w:rsidRDefault="00C73E3A" w:rsidP="00C73E3A">
      <w:pPr>
        <w:pStyle w:val="historicalnotesubitem"/>
        <w:rPr>
          <w:rStyle w:val="Lienhypertexte"/>
          <w:rFonts w:ascii="Verdana" w:hAnsi="Verdana"/>
          <w:i/>
          <w:iCs/>
          <w:sz w:val="19"/>
          <w:szCs w:val="19"/>
        </w:rPr>
      </w:pPr>
    </w:p>
    <w:p w14:paraId="3F2181CA" w14:textId="037D08F7" w:rsidR="00C73E3A" w:rsidRDefault="00C73E3A" w:rsidP="00C73E3A">
      <w:pPr>
        <w:pStyle w:val="historicalnotesubitem"/>
        <w:rPr>
          <w:rStyle w:val="Lienhypertexte"/>
          <w:rFonts w:ascii="Verdana" w:hAnsi="Verdana"/>
          <w:i/>
          <w:iCs/>
          <w:sz w:val="19"/>
          <w:szCs w:val="19"/>
        </w:rPr>
      </w:pPr>
    </w:p>
    <w:p w14:paraId="6ECD9264" w14:textId="5F75FC0A" w:rsidR="00C73E3A" w:rsidRDefault="00C73E3A" w:rsidP="00C73E3A">
      <w:pPr>
        <w:pStyle w:val="historicalnotesubitem"/>
        <w:rPr>
          <w:rStyle w:val="Lienhypertexte"/>
          <w:rFonts w:ascii="Verdana" w:hAnsi="Verdana"/>
          <w:i/>
          <w:iCs/>
          <w:sz w:val="19"/>
          <w:szCs w:val="19"/>
        </w:rPr>
      </w:pPr>
    </w:p>
    <w:p w14:paraId="4C52F342" w14:textId="254B0CD6" w:rsidR="00C73E3A" w:rsidRDefault="00C73E3A" w:rsidP="00C73E3A">
      <w:pPr>
        <w:pStyle w:val="historicalnotesubitem"/>
        <w:rPr>
          <w:rStyle w:val="Lienhypertexte"/>
          <w:rFonts w:ascii="Verdana" w:hAnsi="Verdana"/>
          <w:i/>
          <w:iCs/>
          <w:sz w:val="19"/>
          <w:szCs w:val="19"/>
        </w:rPr>
      </w:pPr>
    </w:p>
    <w:p w14:paraId="4B3829C2" w14:textId="44A6E446" w:rsidR="00C73E3A" w:rsidRDefault="00C73E3A" w:rsidP="00C73E3A">
      <w:pPr>
        <w:pStyle w:val="historicalnotesubitem"/>
        <w:rPr>
          <w:rStyle w:val="Lienhypertexte"/>
          <w:rFonts w:ascii="Verdana" w:hAnsi="Verdana"/>
          <w:i/>
          <w:iCs/>
          <w:sz w:val="19"/>
          <w:szCs w:val="19"/>
        </w:rPr>
      </w:pPr>
    </w:p>
    <w:p w14:paraId="51902161" w14:textId="215D58D0" w:rsidR="00C73E3A" w:rsidRDefault="00C73E3A" w:rsidP="00C73E3A">
      <w:pPr>
        <w:pStyle w:val="historicalnotesubitem"/>
        <w:rPr>
          <w:rStyle w:val="Lienhypertexte"/>
          <w:rFonts w:ascii="Verdana" w:hAnsi="Verdana"/>
          <w:i/>
          <w:iCs/>
          <w:sz w:val="19"/>
          <w:szCs w:val="19"/>
        </w:rPr>
      </w:pPr>
    </w:p>
    <w:p w14:paraId="1524DD7C" w14:textId="4251A12F" w:rsidR="00C73E3A" w:rsidRDefault="00C73E3A" w:rsidP="00C73E3A">
      <w:pPr>
        <w:pStyle w:val="historicalnotesubitem"/>
        <w:rPr>
          <w:rStyle w:val="Lienhypertexte"/>
          <w:rFonts w:ascii="Verdana" w:hAnsi="Verdana"/>
          <w:i/>
          <w:iCs/>
          <w:sz w:val="19"/>
          <w:szCs w:val="19"/>
        </w:rPr>
      </w:pPr>
    </w:p>
    <w:p w14:paraId="50A15852" w14:textId="58C6303B" w:rsidR="00C73E3A" w:rsidRDefault="00C73E3A" w:rsidP="00C73E3A">
      <w:pPr>
        <w:pStyle w:val="historicalnotesubitem"/>
        <w:rPr>
          <w:rStyle w:val="Lienhypertexte"/>
          <w:rFonts w:ascii="Verdana" w:hAnsi="Verdana"/>
          <w:i/>
          <w:iCs/>
          <w:sz w:val="19"/>
          <w:szCs w:val="19"/>
        </w:rPr>
      </w:pPr>
    </w:p>
    <w:p w14:paraId="46353D98" w14:textId="0388DB38" w:rsidR="00C73E3A" w:rsidRDefault="00C73E3A" w:rsidP="00C73E3A">
      <w:pPr>
        <w:pStyle w:val="historicalnotesubitem"/>
        <w:rPr>
          <w:rStyle w:val="Lienhypertexte"/>
          <w:rFonts w:ascii="Verdana" w:hAnsi="Verdana"/>
          <w:i/>
          <w:iCs/>
          <w:sz w:val="19"/>
          <w:szCs w:val="19"/>
        </w:rPr>
      </w:pPr>
    </w:p>
    <w:p w14:paraId="344EB582" w14:textId="4A95FE9D" w:rsidR="00C73E3A" w:rsidRDefault="00C73E3A" w:rsidP="00C73E3A">
      <w:pPr>
        <w:pStyle w:val="historicalnotesubitem"/>
        <w:rPr>
          <w:rStyle w:val="Lienhypertexte"/>
          <w:rFonts w:ascii="Verdana" w:hAnsi="Verdana"/>
          <w:i/>
          <w:iCs/>
          <w:sz w:val="19"/>
          <w:szCs w:val="19"/>
        </w:rPr>
      </w:pPr>
    </w:p>
    <w:p w14:paraId="7755A453" w14:textId="77777777" w:rsidR="00C73E3A" w:rsidRPr="007549F6" w:rsidRDefault="00C73E3A" w:rsidP="00C73E3A">
      <w:pPr>
        <w:pStyle w:val="historicalnotesubitem"/>
        <w:rPr>
          <w:rFonts w:ascii="Verdana" w:hAnsi="Verdana"/>
          <w:i/>
          <w:iCs/>
          <w:sz w:val="19"/>
          <w:szCs w:val="19"/>
        </w:rPr>
      </w:pPr>
    </w:p>
    <w:p w14:paraId="21305EE2" w14:textId="70B17937" w:rsidR="00AF5CCC" w:rsidRPr="007549F6" w:rsidRDefault="00AF5CCC" w:rsidP="00C73E3A">
      <w:pPr>
        <w:pStyle w:val="Titre2"/>
        <w:rPr>
          <w:lang w:val="en-GB"/>
        </w:rPr>
      </w:pPr>
      <w:bookmarkStart w:id="131" w:name="_Toc40722310"/>
      <w:r w:rsidRPr="007549F6">
        <w:rPr>
          <w:lang w:val="en-GB"/>
        </w:rPr>
        <w:lastRenderedPageBreak/>
        <w:t xml:space="preserve">Annex n°2: South Korea </w:t>
      </w:r>
      <w:r w:rsidR="00AD4184">
        <w:rPr>
          <w:lang w:val="en-GB"/>
        </w:rPr>
        <w:t>–</w:t>
      </w:r>
      <w:r w:rsidRPr="007549F6">
        <w:rPr>
          <w:lang w:val="en-GB"/>
        </w:rPr>
        <w:t xml:space="preserve"> </w:t>
      </w:r>
      <w:r w:rsidR="00AD4184">
        <w:rPr>
          <w:lang w:val="en-GB"/>
        </w:rPr>
        <w:t>Act on the Prevention of Sexual Assault and Protection of Victim</w:t>
      </w:r>
      <w:r w:rsidRPr="007549F6">
        <w:rPr>
          <w:lang w:val="en-GB"/>
        </w:rPr>
        <w:t xml:space="preserve"> [Enforcement Date 19. Jun, 2013.] [Act No.11690, 23. Mar, 2013., Amendment by Other Act]</w:t>
      </w:r>
      <w:bookmarkEnd w:id="131"/>
    </w:p>
    <w:p w14:paraId="255B05C0" w14:textId="77777777" w:rsidR="00F94B4A" w:rsidRPr="007549F6" w:rsidRDefault="00F94B4A" w:rsidP="00E75E1D">
      <w:pPr>
        <w:rPr>
          <w:rFonts w:ascii="Verdana" w:hAnsi="Verdana"/>
          <w:sz w:val="19"/>
          <w:szCs w:val="19"/>
          <w:lang w:val="en-US"/>
        </w:rPr>
      </w:pPr>
    </w:p>
    <w:p w14:paraId="2120E680" w14:textId="55B895E3" w:rsidR="00E75E1D" w:rsidRPr="007549F6" w:rsidRDefault="00E75E1D" w:rsidP="00E75E1D">
      <w:pPr>
        <w:rPr>
          <w:rFonts w:ascii="Verdana" w:hAnsi="Verdana"/>
          <w:sz w:val="19"/>
          <w:szCs w:val="19"/>
          <w:lang w:val="en-US"/>
        </w:rPr>
      </w:pPr>
      <w:r w:rsidRPr="007549F6">
        <w:rPr>
          <w:rFonts w:ascii="Verdana" w:hAnsi="Verdana"/>
          <w:sz w:val="19"/>
          <w:szCs w:val="19"/>
          <w:lang w:val="en-US"/>
        </w:rPr>
        <w:t>**CRIMINAL ACT**</w:t>
      </w:r>
    </w:p>
    <w:p w14:paraId="06378329" w14:textId="77777777" w:rsidR="00E75E1D" w:rsidRPr="007549F6" w:rsidRDefault="00E75E1D" w:rsidP="00E75E1D">
      <w:pPr>
        <w:rPr>
          <w:rFonts w:ascii="Verdana" w:hAnsi="Verdana"/>
          <w:sz w:val="19"/>
          <w:szCs w:val="19"/>
          <w:lang w:val="en-US"/>
        </w:rPr>
      </w:pPr>
      <w:r w:rsidRPr="007549F6">
        <w:rPr>
          <w:rFonts w:ascii="Verdana" w:hAnsi="Verdana"/>
          <w:sz w:val="19"/>
          <w:szCs w:val="19"/>
          <w:lang w:val="en-US"/>
        </w:rPr>
        <w:t>CHAPTER XXXII CRIMES CONCERNING RAPE AND INFAMOUS CONDUCT</w:t>
      </w:r>
    </w:p>
    <w:p w14:paraId="1AAF7A63" w14:textId="77777777" w:rsidR="00E75E1D" w:rsidRPr="007549F6" w:rsidRDefault="00E75E1D" w:rsidP="00E75E1D">
      <w:pPr>
        <w:rPr>
          <w:rFonts w:ascii="Verdana" w:hAnsi="Verdana"/>
          <w:sz w:val="19"/>
          <w:szCs w:val="19"/>
          <w:lang w:val="en-US"/>
        </w:rPr>
      </w:pPr>
      <w:r w:rsidRPr="007549F6">
        <w:rPr>
          <w:rFonts w:ascii="Verdana" w:hAnsi="Verdana"/>
          <w:sz w:val="19"/>
          <w:szCs w:val="19"/>
          <w:lang w:val="en-US"/>
        </w:rPr>
        <w:t>Article 297 (Rape) A person who, by means of violence or intimidation, has sexual intercourse with another shall be punished by imprisonment for a limited term of at least three years.  &lt;Amended by Act No. 11574, Dec. 18, 2012&gt;</w:t>
      </w:r>
    </w:p>
    <w:p w14:paraId="58F6EE2C" w14:textId="77777777" w:rsidR="00E75E1D" w:rsidRPr="007549F6" w:rsidRDefault="00E75E1D" w:rsidP="00E75E1D">
      <w:pPr>
        <w:rPr>
          <w:rFonts w:ascii="Verdana" w:hAnsi="Verdana"/>
          <w:sz w:val="19"/>
          <w:szCs w:val="19"/>
          <w:lang w:val="en-US"/>
        </w:rPr>
      </w:pPr>
      <w:r w:rsidRPr="007549F6">
        <w:rPr>
          <w:rFonts w:ascii="Verdana" w:hAnsi="Verdana"/>
          <w:sz w:val="19"/>
          <w:szCs w:val="19"/>
          <w:lang w:val="en-US"/>
        </w:rPr>
        <w:t>Article 297-2 (Imitative Rape) A person who, by means of violence or intimidation, inserts his/her sexual organ into another's bodily part (excluding a genital organ), such as mouth or anus, or inserts his/her finger or other bodily part (excluding a genital organ) or any instrument into another's genital organ or anus shall be punished by imprisonment for a limited term of at least two years.</w:t>
      </w:r>
    </w:p>
    <w:p w14:paraId="141BEF65" w14:textId="77777777" w:rsidR="00E75E1D" w:rsidRPr="007549F6" w:rsidRDefault="00E75E1D" w:rsidP="00E75E1D">
      <w:pPr>
        <w:rPr>
          <w:rFonts w:ascii="Verdana" w:hAnsi="Verdana"/>
          <w:sz w:val="19"/>
          <w:szCs w:val="19"/>
          <w:lang w:val="en-US"/>
        </w:rPr>
      </w:pPr>
      <w:r w:rsidRPr="007549F6">
        <w:rPr>
          <w:rFonts w:ascii="Verdana" w:hAnsi="Verdana"/>
          <w:sz w:val="19"/>
          <w:szCs w:val="19"/>
          <w:lang w:val="en-US"/>
        </w:rPr>
        <w:t>[This Article Newly Inserted by Act No. 11574, Dec. 18, 2012]</w:t>
      </w:r>
    </w:p>
    <w:p w14:paraId="0EBBAE44" w14:textId="77777777" w:rsidR="00E75E1D" w:rsidRPr="007549F6" w:rsidRDefault="00E75E1D" w:rsidP="00E75E1D">
      <w:pPr>
        <w:rPr>
          <w:rFonts w:ascii="Verdana" w:hAnsi="Verdana"/>
          <w:sz w:val="19"/>
          <w:szCs w:val="19"/>
          <w:lang w:val="en-US"/>
        </w:rPr>
      </w:pPr>
      <w:r w:rsidRPr="007549F6">
        <w:rPr>
          <w:rFonts w:ascii="Verdana" w:hAnsi="Verdana"/>
          <w:sz w:val="19"/>
          <w:szCs w:val="19"/>
          <w:lang w:val="en-US"/>
        </w:rPr>
        <w:t>Article 298 (Indecent Act by Compulsion) A person who, through violence or intimidation, commits an indecent act on another shall be punished by imprisonment for not more than ten years or by a fine not exceeding 15 million won.  &lt;Amended by Act No. 5057, Dec. 29, 1995&gt;</w:t>
      </w:r>
    </w:p>
    <w:p w14:paraId="51191F80" w14:textId="77777777" w:rsidR="00E75E1D" w:rsidRPr="007549F6" w:rsidRDefault="00E75E1D" w:rsidP="00E75E1D">
      <w:pPr>
        <w:rPr>
          <w:rFonts w:ascii="Verdana" w:hAnsi="Verdana"/>
          <w:sz w:val="19"/>
          <w:szCs w:val="19"/>
          <w:lang w:val="en-US"/>
        </w:rPr>
      </w:pPr>
      <w:r w:rsidRPr="007549F6">
        <w:rPr>
          <w:rFonts w:ascii="Verdana" w:hAnsi="Verdana"/>
          <w:sz w:val="19"/>
          <w:szCs w:val="19"/>
          <w:lang w:val="en-US"/>
        </w:rPr>
        <w:t>Article 299 (Quasi-Rape, Quasi-Indecent Act by Compulsion) A person who has sexual intercourse with another or commits an indecent act on another by taking advantage of the other's condition of unconsciousness or inability to resist shall be punished in accordance with Article 297, 297-2, or 298.  &lt;Amended by Act No. 11574, Dec. 18, 2012&gt;</w:t>
      </w:r>
    </w:p>
    <w:p w14:paraId="4BDA3F33" w14:textId="77777777" w:rsidR="00E75E1D" w:rsidRPr="007549F6" w:rsidRDefault="00E75E1D" w:rsidP="00E75E1D">
      <w:pPr>
        <w:rPr>
          <w:rFonts w:ascii="Verdana" w:hAnsi="Verdana"/>
          <w:sz w:val="19"/>
          <w:szCs w:val="19"/>
          <w:lang w:val="en-US"/>
        </w:rPr>
      </w:pPr>
      <w:r w:rsidRPr="007549F6">
        <w:rPr>
          <w:rFonts w:ascii="Verdana" w:hAnsi="Verdana"/>
          <w:sz w:val="19"/>
          <w:szCs w:val="19"/>
          <w:lang w:val="en-US"/>
        </w:rPr>
        <w:t>Article 300 (Attempts) Attempts to commit any of the crimes of Articles 297, 297-2, 298 and 299 shall be punished.  &lt;Amended by Act No. 11574, Dec. 18, 2012&gt;</w:t>
      </w:r>
    </w:p>
    <w:p w14:paraId="0EB76F3B" w14:textId="77777777" w:rsidR="00E75E1D" w:rsidRPr="007549F6" w:rsidRDefault="00E75E1D" w:rsidP="00E75E1D">
      <w:pPr>
        <w:rPr>
          <w:rFonts w:ascii="Verdana" w:hAnsi="Verdana"/>
          <w:sz w:val="19"/>
          <w:szCs w:val="19"/>
          <w:lang w:val="en-US"/>
        </w:rPr>
      </w:pPr>
      <w:r w:rsidRPr="007549F6">
        <w:rPr>
          <w:rFonts w:ascii="Verdana" w:hAnsi="Verdana"/>
          <w:sz w:val="19"/>
          <w:szCs w:val="19"/>
          <w:lang w:val="en-US"/>
        </w:rPr>
        <w:t>Article 301 (Inflicting or Causing Another's Bodily Injury by Rape, etc.) A person who commits any of the crimes of Articles 297, 297-2, and 298 through 300, thereby inflicting or causing the injury of a victim of such crime, shall be punished by imprisonment for life or for at least five years.  &lt;Amended by Act No. 11574, Dec. 18, 2012&gt;</w:t>
      </w:r>
    </w:p>
    <w:p w14:paraId="2E32ECE5" w14:textId="77777777" w:rsidR="00E75E1D" w:rsidRPr="007549F6" w:rsidRDefault="00E75E1D" w:rsidP="00E75E1D">
      <w:pPr>
        <w:rPr>
          <w:rFonts w:ascii="Verdana" w:hAnsi="Verdana"/>
          <w:sz w:val="19"/>
          <w:szCs w:val="19"/>
          <w:lang w:val="en-US"/>
        </w:rPr>
      </w:pPr>
      <w:r w:rsidRPr="007549F6">
        <w:rPr>
          <w:rFonts w:ascii="Verdana" w:hAnsi="Verdana"/>
          <w:sz w:val="19"/>
          <w:szCs w:val="19"/>
          <w:lang w:val="en-US"/>
        </w:rPr>
        <w:t>[This Article Newly Inserted by Act No. 5057, Dec. 29, 1995]</w:t>
      </w:r>
    </w:p>
    <w:p w14:paraId="72B6EB73" w14:textId="77777777" w:rsidR="00E75E1D" w:rsidRPr="007549F6" w:rsidRDefault="00E75E1D" w:rsidP="00E75E1D">
      <w:pPr>
        <w:rPr>
          <w:rFonts w:ascii="Verdana" w:hAnsi="Verdana"/>
          <w:sz w:val="19"/>
          <w:szCs w:val="19"/>
          <w:lang w:val="en-US"/>
        </w:rPr>
      </w:pPr>
      <w:r w:rsidRPr="007549F6">
        <w:rPr>
          <w:rFonts w:ascii="Verdana" w:hAnsi="Verdana"/>
          <w:sz w:val="19"/>
          <w:szCs w:val="19"/>
          <w:lang w:val="en-US"/>
        </w:rPr>
        <w:t>Article 301-2 (Killing Another or Causing Death of Another by Rape, etc.) A person who commits any of the crimes of Articles 297, 297-2, and 298 through 300 and kills a victim of such crime shall be punished by death or imprisonment for life. If the commission of such crime results in the death of the victim, the perpetrator shall be punished by imprisonment for life or for at least ten years.  &lt;Amended by Act No. 11574, Dec. 18, 2012&gt;</w:t>
      </w:r>
    </w:p>
    <w:p w14:paraId="6E7387F2" w14:textId="77777777" w:rsidR="00E75E1D" w:rsidRPr="007549F6" w:rsidRDefault="00E75E1D" w:rsidP="00E75E1D">
      <w:pPr>
        <w:rPr>
          <w:rFonts w:ascii="Verdana" w:hAnsi="Verdana"/>
          <w:sz w:val="19"/>
          <w:szCs w:val="19"/>
          <w:lang w:val="en-US"/>
        </w:rPr>
      </w:pPr>
      <w:r w:rsidRPr="007549F6">
        <w:rPr>
          <w:rFonts w:ascii="Verdana" w:hAnsi="Verdana"/>
          <w:sz w:val="19"/>
          <w:szCs w:val="19"/>
          <w:lang w:val="en-US"/>
        </w:rPr>
        <w:t>[This Article Newly Inserted by Act No. 5057, Dec. 29, 1995]</w:t>
      </w:r>
    </w:p>
    <w:p w14:paraId="613341C7" w14:textId="77777777" w:rsidR="00E75E1D" w:rsidRPr="007549F6" w:rsidRDefault="00E75E1D" w:rsidP="00E75E1D">
      <w:pPr>
        <w:rPr>
          <w:rFonts w:ascii="Verdana" w:hAnsi="Verdana"/>
          <w:sz w:val="19"/>
          <w:szCs w:val="19"/>
          <w:lang w:val="en-US"/>
        </w:rPr>
      </w:pPr>
      <w:r w:rsidRPr="007549F6">
        <w:rPr>
          <w:rFonts w:ascii="Verdana" w:hAnsi="Verdana"/>
          <w:sz w:val="19"/>
          <w:szCs w:val="19"/>
          <w:lang w:val="en-US"/>
        </w:rPr>
        <w:t>Article 302 (Sexual Intercourse with Minor, etc.) A person who, through fraudulent means or by the threat of force, has sexual intercourse or commits an indecent act on a minor or feeble-minded person, shall be punished by imprisonment for not more than five years.</w:t>
      </w:r>
    </w:p>
    <w:p w14:paraId="066F5AAB" w14:textId="77777777" w:rsidR="00E75E1D" w:rsidRPr="007549F6" w:rsidRDefault="00E75E1D" w:rsidP="00E75E1D">
      <w:pPr>
        <w:rPr>
          <w:rFonts w:ascii="Verdana" w:hAnsi="Verdana"/>
          <w:sz w:val="19"/>
          <w:szCs w:val="19"/>
          <w:lang w:val="en-US"/>
        </w:rPr>
      </w:pPr>
      <w:r w:rsidRPr="007549F6">
        <w:rPr>
          <w:rFonts w:ascii="Verdana" w:hAnsi="Verdana"/>
          <w:sz w:val="19"/>
          <w:szCs w:val="19"/>
          <w:lang w:val="en-US"/>
        </w:rPr>
        <w:t>Article 303 (Sexual Intercourse by Abuse of Occupational Authority, etc.) (1) A person who, by means of fraud or by the threat of authority, has sexual intercourse with another who is under his/her protection or supervision for his/her business, employment or other relationship, shall be punished by imprisonment for not more than five years, or by a fine not exceeding 15 million won.  &lt;Amended by Act No. 5057, Dec. 29, 1995; Act No. 11574, Dec. 18, 2012&gt;</w:t>
      </w:r>
    </w:p>
    <w:p w14:paraId="78F610C2" w14:textId="77777777" w:rsidR="00E75E1D" w:rsidRPr="007549F6" w:rsidRDefault="00E75E1D" w:rsidP="00E75E1D">
      <w:pPr>
        <w:rPr>
          <w:rFonts w:ascii="Verdana" w:hAnsi="Verdana"/>
          <w:sz w:val="19"/>
          <w:szCs w:val="19"/>
          <w:lang w:val="en-US"/>
        </w:rPr>
      </w:pPr>
      <w:r w:rsidRPr="007549F6">
        <w:rPr>
          <w:rFonts w:ascii="Verdana" w:hAnsi="Verdana"/>
          <w:sz w:val="19"/>
          <w:szCs w:val="19"/>
          <w:lang w:val="en-US"/>
        </w:rPr>
        <w:lastRenderedPageBreak/>
        <w:t>(2) A person who has sexual intercourse with another held in his/her custody according to an Act shall be punished by imprisonment for not more than seven years.  &lt;Amended by Act No. 11574, Dec. 18, 2012&gt;</w:t>
      </w:r>
    </w:p>
    <w:p w14:paraId="12EDDCFD" w14:textId="77777777" w:rsidR="00E75E1D" w:rsidRPr="007549F6" w:rsidRDefault="00E75E1D" w:rsidP="00E75E1D">
      <w:pPr>
        <w:rPr>
          <w:rFonts w:ascii="Verdana" w:hAnsi="Verdana"/>
          <w:sz w:val="19"/>
          <w:szCs w:val="19"/>
          <w:lang w:val="en-US"/>
        </w:rPr>
      </w:pPr>
      <w:r w:rsidRPr="007549F6">
        <w:rPr>
          <w:rFonts w:ascii="Verdana" w:hAnsi="Verdana"/>
          <w:sz w:val="19"/>
          <w:szCs w:val="19"/>
          <w:lang w:val="en-US"/>
        </w:rPr>
        <w:t>Article 304 Deleted.  &lt;by Act No. 11574, Dec. 18, 2012&gt;  &lt;This Article deleted by Act No. 11574 on Dec. 18, 2012, following the decision on unconstitutionality made by the Constitutional Court on December 26, 2009&gt;</w:t>
      </w:r>
    </w:p>
    <w:p w14:paraId="4A4388C9" w14:textId="77777777" w:rsidR="00E75E1D" w:rsidRPr="007549F6" w:rsidRDefault="00E75E1D" w:rsidP="00E75E1D">
      <w:pPr>
        <w:rPr>
          <w:rFonts w:ascii="Verdana" w:hAnsi="Verdana"/>
          <w:sz w:val="19"/>
          <w:szCs w:val="19"/>
          <w:lang w:val="en-US"/>
        </w:rPr>
      </w:pPr>
      <w:r w:rsidRPr="007549F6">
        <w:rPr>
          <w:rFonts w:ascii="Verdana" w:hAnsi="Verdana"/>
          <w:sz w:val="19"/>
          <w:szCs w:val="19"/>
          <w:lang w:val="en-US"/>
        </w:rPr>
        <w:t>Article 305 (Sexual Intercourse or Indecent Acts with Minor) A person who has sexual intercourse with another who is under 13 years of age or commits an indecent act on such person shall be punished under Article 297, 297-2, 298, 301, or 301-2.  &lt;Amended by Act No. 5057, Dec. 29, 1995; Act No. 11574, Dec. 18, 2012&gt;</w:t>
      </w:r>
    </w:p>
    <w:p w14:paraId="1BE36DAC" w14:textId="77777777" w:rsidR="00E75E1D" w:rsidRPr="007549F6" w:rsidRDefault="00E75E1D" w:rsidP="00E75E1D">
      <w:pPr>
        <w:rPr>
          <w:rFonts w:ascii="Verdana" w:hAnsi="Verdana"/>
          <w:sz w:val="19"/>
          <w:szCs w:val="19"/>
          <w:lang w:val="en-US"/>
        </w:rPr>
      </w:pPr>
      <w:r w:rsidRPr="007549F6">
        <w:rPr>
          <w:rFonts w:ascii="Verdana" w:hAnsi="Verdana"/>
          <w:sz w:val="19"/>
          <w:szCs w:val="19"/>
          <w:lang w:val="en-US"/>
        </w:rPr>
        <w:t>Article 305-2 (Habitual Offenders) A person who habitually commits any of the crimes of Articles 297, 297-2, 298 through 300, 302, 303, and 305 shall be punished by aggravating the penalty by up to one half of the penalty specified for the crime committed.  &lt;Amended by Act No. 11574, Dec. 18, 2012&gt;</w:t>
      </w:r>
    </w:p>
    <w:p w14:paraId="7EF3337A" w14:textId="77777777" w:rsidR="00E75E1D" w:rsidRPr="007549F6" w:rsidRDefault="00E75E1D" w:rsidP="00E75E1D">
      <w:pPr>
        <w:rPr>
          <w:rFonts w:ascii="Verdana" w:hAnsi="Verdana"/>
          <w:sz w:val="19"/>
          <w:szCs w:val="19"/>
          <w:lang w:val="en-US"/>
        </w:rPr>
      </w:pPr>
      <w:r w:rsidRPr="007549F6">
        <w:rPr>
          <w:rFonts w:ascii="Verdana" w:hAnsi="Verdana"/>
          <w:sz w:val="19"/>
          <w:szCs w:val="19"/>
          <w:lang w:val="en-US"/>
        </w:rPr>
        <w:t>[This Article Newly Inserted by Act No. 10259, Apr. 15, 2010]</w:t>
      </w:r>
    </w:p>
    <w:p w14:paraId="7419F7D5" w14:textId="47BAEF55" w:rsidR="00E75E1D" w:rsidRPr="007549F6" w:rsidRDefault="00E75E1D" w:rsidP="00E75E1D">
      <w:pPr>
        <w:rPr>
          <w:rFonts w:ascii="Verdana" w:hAnsi="Verdana"/>
          <w:sz w:val="19"/>
          <w:szCs w:val="19"/>
          <w:lang w:val="en-US"/>
        </w:rPr>
      </w:pPr>
      <w:r w:rsidRPr="007549F6">
        <w:rPr>
          <w:rFonts w:ascii="Verdana" w:hAnsi="Verdana"/>
          <w:sz w:val="19"/>
          <w:szCs w:val="19"/>
          <w:lang w:val="en-US"/>
        </w:rPr>
        <w:t>Article 306 Deleted.  &lt;by Act No. 11574, Dec. 18, 2012&gt;</w:t>
      </w:r>
    </w:p>
    <w:p w14:paraId="697C66CB" w14:textId="77777777" w:rsidR="00B7654C" w:rsidRPr="007549F6" w:rsidRDefault="00B7654C" w:rsidP="00E75E1D">
      <w:pPr>
        <w:rPr>
          <w:rFonts w:ascii="Verdana" w:hAnsi="Verdana"/>
          <w:sz w:val="19"/>
          <w:szCs w:val="19"/>
          <w:lang w:val="en-US"/>
        </w:rPr>
      </w:pPr>
    </w:p>
    <w:p w14:paraId="79724AB1" w14:textId="77777777" w:rsidR="00C73E3A" w:rsidRDefault="00C73E3A" w:rsidP="00C73E3A">
      <w:pPr>
        <w:pStyle w:val="Titre3"/>
        <w:rPr>
          <w:rFonts w:ascii="Verdana" w:hAnsi="Verdana"/>
          <w:i/>
          <w:iCs/>
          <w:sz w:val="19"/>
          <w:szCs w:val="19"/>
          <w:lang w:val="en-US"/>
        </w:rPr>
      </w:pPr>
    </w:p>
    <w:p w14:paraId="442617FF" w14:textId="77777777" w:rsidR="00C73E3A" w:rsidRDefault="00C73E3A" w:rsidP="00C73E3A">
      <w:pPr>
        <w:pStyle w:val="Titre3"/>
        <w:rPr>
          <w:rFonts w:ascii="Verdana" w:hAnsi="Verdana"/>
          <w:i/>
          <w:iCs/>
          <w:sz w:val="19"/>
          <w:szCs w:val="19"/>
          <w:lang w:val="en-US"/>
        </w:rPr>
      </w:pPr>
    </w:p>
    <w:p w14:paraId="58513720" w14:textId="77777777" w:rsidR="00C73E3A" w:rsidRDefault="00C73E3A" w:rsidP="00C73E3A">
      <w:pPr>
        <w:pStyle w:val="Titre3"/>
        <w:rPr>
          <w:rFonts w:ascii="Verdana" w:hAnsi="Verdana"/>
          <w:i/>
          <w:iCs/>
          <w:sz w:val="19"/>
          <w:szCs w:val="19"/>
          <w:lang w:val="en-US"/>
        </w:rPr>
      </w:pPr>
    </w:p>
    <w:p w14:paraId="657EA5BD" w14:textId="77777777" w:rsidR="00C73E3A" w:rsidRDefault="00C73E3A" w:rsidP="00C73E3A">
      <w:pPr>
        <w:pStyle w:val="Titre3"/>
        <w:rPr>
          <w:rFonts w:ascii="Verdana" w:hAnsi="Verdana"/>
          <w:i/>
          <w:iCs/>
          <w:sz w:val="19"/>
          <w:szCs w:val="19"/>
          <w:lang w:val="en-US"/>
        </w:rPr>
      </w:pPr>
    </w:p>
    <w:p w14:paraId="60FD27BF" w14:textId="77777777" w:rsidR="00C73E3A" w:rsidRDefault="00C73E3A" w:rsidP="00C73E3A">
      <w:pPr>
        <w:pStyle w:val="Titre3"/>
        <w:rPr>
          <w:rFonts w:ascii="Verdana" w:hAnsi="Verdana"/>
          <w:i/>
          <w:iCs/>
          <w:sz w:val="19"/>
          <w:szCs w:val="19"/>
          <w:lang w:val="en-US"/>
        </w:rPr>
      </w:pPr>
    </w:p>
    <w:p w14:paraId="38C58130" w14:textId="20E6D6D5" w:rsidR="00C73E3A" w:rsidRDefault="00C73E3A" w:rsidP="00C73E3A">
      <w:pPr>
        <w:pStyle w:val="Titre3"/>
        <w:rPr>
          <w:rFonts w:ascii="Verdana" w:hAnsi="Verdana"/>
          <w:i/>
          <w:iCs/>
          <w:sz w:val="19"/>
          <w:szCs w:val="19"/>
          <w:lang w:val="en-US"/>
        </w:rPr>
      </w:pPr>
      <w:r>
        <w:rPr>
          <w:rFonts w:ascii="Verdana" w:hAnsi="Verdana"/>
          <w:i/>
          <w:iCs/>
          <w:sz w:val="19"/>
          <w:szCs w:val="19"/>
          <w:lang w:val="en-US"/>
        </w:rPr>
        <w:br w:type="page"/>
      </w:r>
    </w:p>
    <w:p w14:paraId="52CC6BFD" w14:textId="77777777" w:rsidR="00C73E3A" w:rsidRDefault="00C73E3A" w:rsidP="00C73E3A">
      <w:pPr>
        <w:pStyle w:val="Titre3"/>
        <w:rPr>
          <w:rFonts w:ascii="Verdana" w:hAnsi="Verdana"/>
          <w:i/>
          <w:iCs/>
          <w:sz w:val="19"/>
          <w:szCs w:val="19"/>
          <w:lang w:val="en-US"/>
        </w:rPr>
      </w:pPr>
    </w:p>
    <w:p w14:paraId="46CBA585" w14:textId="73DA3DBD" w:rsidR="00E75E1D" w:rsidRPr="007549F6" w:rsidRDefault="00B7654C" w:rsidP="00C73E3A">
      <w:pPr>
        <w:pStyle w:val="Titre2"/>
        <w:rPr>
          <w:lang w:val="en-US"/>
        </w:rPr>
      </w:pPr>
      <w:bookmarkStart w:id="132" w:name="_Toc40722311"/>
      <w:r w:rsidRPr="007549F6">
        <w:rPr>
          <w:lang w:val="en-US"/>
        </w:rPr>
        <w:t xml:space="preserve">Annex 3: </w:t>
      </w:r>
      <w:r w:rsidR="00AD4184">
        <w:rPr>
          <w:lang w:val="en-US"/>
        </w:rPr>
        <w:t xml:space="preserve">Czech Republic - </w:t>
      </w:r>
      <w:r w:rsidRPr="007549F6">
        <w:rPr>
          <w:lang w:val="en-US"/>
        </w:rPr>
        <w:t>Articles of the Criminal code and criminal procedures:</w:t>
      </w:r>
      <w:bookmarkEnd w:id="132"/>
    </w:p>
    <w:p w14:paraId="665E38EE" w14:textId="77777777" w:rsidR="00B7654C" w:rsidRPr="007549F6" w:rsidRDefault="00B7654C" w:rsidP="00B7654C">
      <w:pPr>
        <w:rPr>
          <w:rFonts w:ascii="Verdana" w:hAnsi="Verdana"/>
          <w:sz w:val="19"/>
          <w:szCs w:val="19"/>
          <w:lang w:val="en-US"/>
        </w:rPr>
      </w:pPr>
    </w:p>
    <w:p w14:paraId="5D41BE74" w14:textId="64806E8F"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In the Czech Republic, violent sexual crimes are regulated by the Criminal Code (Act No. 40/2009 Coll.), the Criminal Procedure Code (Act No. 141/1961 Coll.) and the Act No. 45/2013 Coll. on Victims of Crime, which regulates the rights of crime victims among which it distinguishes particularly vulnerable victims.</w:t>
      </w:r>
    </w:p>
    <w:p w14:paraId="3E343EE8" w14:textId="77777777" w:rsidR="00B7654C" w:rsidRPr="007549F6" w:rsidRDefault="00B7654C" w:rsidP="000B11AB">
      <w:pPr>
        <w:pStyle w:val="Paragraphedeliste"/>
        <w:numPr>
          <w:ilvl w:val="0"/>
          <w:numId w:val="25"/>
        </w:numPr>
        <w:spacing w:line="240" w:lineRule="auto"/>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Criminal Code</w:t>
      </w:r>
    </w:p>
    <w:p w14:paraId="755E3128"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In the Criminal Code (Act No. 40/2009 Coll.)</w:t>
      </w:r>
      <w:r w:rsidRPr="007549F6">
        <w:rPr>
          <w:rStyle w:val="Appelnotedebasdep"/>
          <w:rFonts w:ascii="Verdana" w:eastAsia="Times New Roman" w:hAnsi="Verdana" w:cs="Times New Roman"/>
          <w:color w:val="000000"/>
          <w:sz w:val="19"/>
          <w:szCs w:val="19"/>
          <w:lang w:val="en-GB" w:eastAsia="fr-CH"/>
        </w:rPr>
        <w:t xml:space="preserve"> </w:t>
      </w:r>
      <w:r w:rsidRPr="007549F6">
        <w:rPr>
          <w:rStyle w:val="Appelnotedebasdep"/>
          <w:rFonts w:ascii="Verdana" w:eastAsia="Times New Roman" w:hAnsi="Verdana" w:cs="Times New Roman"/>
          <w:color w:val="000000"/>
          <w:sz w:val="19"/>
          <w:szCs w:val="19"/>
          <w:lang w:val="en-GB" w:eastAsia="fr-CH"/>
        </w:rPr>
        <w:footnoteReference w:id="22"/>
      </w:r>
      <w:r w:rsidRPr="007549F6">
        <w:rPr>
          <w:rFonts w:ascii="Verdana" w:eastAsia="Times New Roman" w:hAnsi="Verdana" w:cs="Times New Roman"/>
          <w:color w:val="000000"/>
          <w:sz w:val="19"/>
          <w:szCs w:val="19"/>
          <w:lang w:val="en-GB" w:eastAsia="fr-CH"/>
        </w:rPr>
        <w:t>, Title III deals with crimes against human dignity in the sexual area:</w:t>
      </w:r>
    </w:p>
    <w:p w14:paraId="3990B46E" w14:textId="77777777" w:rsidR="00B7654C" w:rsidRPr="007549F6" w:rsidRDefault="00B7654C" w:rsidP="00B7654C">
      <w:pPr>
        <w:spacing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“Article 185 - Rape</w:t>
      </w:r>
    </w:p>
    <w:p w14:paraId="7F66C52F" w14:textId="77777777" w:rsidR="00B7654C" w:rsidRPr="007549F6" w:rsidRDefault="00B7654C" w:rsidP="00B7654C">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 xml:space="preserve">(1) Whoever forces another person to engage in sexual intercourse by violence or threat of violence or threat of other serious harm, or </w:t>
      </w:r>
    </w:p>
    <w:p w14:paraId="24A7AB7D" w14:textId="77777777" w:rsidR="00B7654C" w:rsidRPr="007549F6" w:rsidRDefault="00B7654C" w:rsidP="00B7654C">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who abuses his helplessness for such an act,</w:t>
      </w:r>
    </w:p>
    <w:p w14:paraId="4F6AA75C" w14:textId="77777777" w:rsidR="00B7654C" w:rsidRPr="007549F6" w:rsidRDefault="00B7654C" w:rsidP="00B7654C">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will be punished by imprisonment for six months to five years.</w:t>
      </w:r>
    </w:p>
    <w:p w14:paraId="49A3632A" w14:textId="77777777" w:rsidR="00B7654C" w:rsidRPr="007549F6" w:rsidRDefault="00B7654C" w:rsidP="00B7654C">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(2) The offender shall be punished by imprisonment for two to ten years if he commits the act referred to in paragraph 1</w:t>
      </w:r>
    </w:p>
    <w:p w14:paraId="1C202DEF" w14:textId="77777777" w:rsidR="00B7654C" w:rsidRPr="007549F6" w:rsidRDefault="00B7654C" w:rsidP="00B7654C">
      <w:pPr>
        <w:spacing w:after="0" w:line="240" w:lineRule="auto"/>
        <w:ind w:firstLine="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 intercourse or have other intercourse performed in a manner comparable to intercourse,</w:t>
      </w:r>
    </w:p>
    <w:p w14:paraId="198EDDFA" w14:textId="77777777" w:rsidR="00B7654C" w:rsidRPr="007549F6" w:rsidRDefault="00B7654C" w:rsidP="00B7654C">
      <w:pPr>
        <w:spacing w:after="0" w:line="240" w:lineRule="auto"/>
        <w:ind w:firstLine="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b) on a child, or</w:t>
      </w:r>
    </w:p>
    <w:p w14:paraId="18E6837C" w14:textId="77777777" w:rsidR="00B7654C" w:rsidRPr="007549F6" w:rsidRDefault="00B7654C" w:rsidP="00B7654C">
      <w:pPr>
        <w:spacing w:after="0" w:line="240" w:lineRule="auto"/>
        <w:ind w:firstLine="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c) with a weapon.</w:t>
      </w:r>
    </w:p>
    <w:p w14:paraId="5E4EE058" w14:textId="77777777" w:rsidR="00B7654C" w:rsidRPr="007549F6" w:rsidRDefault="00B7654C" w:rsidP="00B7654C">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(3) The offender shall be punished by imprisonment for five to twelve years,</w:t>
      </w:r>
    </w:p>
    <w:p w14:paraId="130187EF" w14:textId="77777777" w:rsidR="00B7654C" w:rsidRPr="007549F6" w:rsidRDefault="00B7654C" w:rsidP="00B7654C">
      <w:pPr>
        <w:spacing w:after="0" w:line="240" w:lineRule="auto"/>
        <w:ind w:firstLine="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 if he commits the act referred to in paragraph 1 on a child under the age of fifteen,</w:t>
      </w:r>
    </w:p>
    <w:p w14:paraId="3CC887E2" w14:textId="77777777" w:rsidR="00B7654C" w:rsidRPr="007549F6" w:rsidRDefault="00B7654C" w:rsidP="00B7654C">
      <w:pPr>
        <w:spacing w:after="0" w:line="240" w:lineRule="auto"/>
        <w:ind w:left="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b) if he commits such an act against a person in custody, imprisonment, protective treatment, pre-trial detention, protective or institutional upbringing or in another place where personal liberty is restricted, or</w:t>
      </w:r>
    </w:p>
    <w:p w14:paraId="7411BB72" w14:textId="77777777" w:rsidR="00B7654C" w:rsidRPr="007549F6" w:rsidRDefault="00B7654C" w:rsidP="00B7654C">
      <w:pPr>
        <w:spacing w:after="0" w:line="240" w:lineRule="auto"/>
        <w:ind w:firstLine="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c) if he causes serious damage to health by doing so.</w:t>
      </w:r>
    </w:p>
    <w:p w14:paraId="6750F627" w14:textId="77777777" w:rsidR="00B7654C" w:rsidRPr="007549F6" w:rsidRDefault="00B7654C" w:rsidP="00B7654C">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(4) The offender shall be punished by imprisonment for ten to eighteen years if he causes death by the act referred to in paragraph 1.</w:t>
      </w:r>
    </w:p>
    <w:p w14:paraId="28002C2F"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(5) Preparation is a criminal offense.</w:t>
      </w:r>
    </w:p>
    <w:p w14:paraId="29ABBDC6" w14:textId="77777777" w:rsidR="00B7654C" w:rsidRPr="007549F6" w:rsidRDefault="00B7654C" w:rsidP="00B7654C">
      <w:pPr>
        <w:spacing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Article 186 – Sexual coercion</w:t>
      </w:r>
    </w:p>
    <w:p w14:paraId="3C9C1F56" w14:textId="77777777" w:rsidR="00B7654C" w:rsidRPr="007549F6" w:rsidRDefault="00B7654C" w:rsidP="00B7654C">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(1) Who, by force, threat of violence or threat of other serious harm, compels another to engage in sexual self-denial, exposure or other comparable conduct, or</w:t>
      </w:r>
    </w:p>
    <w:p w14:paraId="4C6AE7E1" w14:textId="77777777" w:rsidR="00B7654C" w:rsidRPr="007549F6" w:rsidRDefault="00B7654C" w:rsidP="00B7654C">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 xml:space="preserve">who induces such </w:t>
      </w:r>
      <w:r w:rsidRPr="007549F6">
        <w:rPr>
          <w:rFonts w:ascii="Verdana" w:eastAsia="Times New Roman" w:hAnsi="Verdana" w:cs="Times New Roman"/>
          <w:color w:val="000000"/>
          <w:sz w:val="19"/>
          <w:szCs w:val="19"/>
          <w:lang w:val="en-US" w:eastAsia="fr-CH"/>
        </w:rPr>
        <w:t>behavior</w:t>
      </w:r>
      <w:r w:rsidRPr="007549F6">
        <w:rPr>
          <w:rFonts w:ascii="Verdana" w:eastAsia="Times New Roman" w:hAnsi="Verdana" w:cs="Times New Roman"/>
          <w:color w:val="000000"/>
          <w:sz w:val="19"/>
          <w:szCs w:val="19"/>
          <w:lang w:val="en-GB" w:eastAsia="fr-CH"/>
        </w:rPr>
        <w:t xml:space="preserve"> by abusing his helplessness,</w:t>
      </w:r>
    </w:p>
    <w:p w14:paraId="3C4E8113" w14:textId="77777777" w:rsidR="00B7654C" w:rsidRPr="007549F6" w:rsidRDefault="00B7654C" w:rsidP="00B7654C">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will be punished by imprisonment for six months to four years or a ban on activity.</w:t>
      </w:r>
    </w:p>
    <w:p w14:paraId="2ABA83AE" w14:textId="77777777" w:rsidR="00B7654C" w:rsidRPr="007549F6" w:rsidRDefault="00B7654C" w:rsidP="00B7654C">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(2) An offender who induces another to have sexual intercourse, sexual self-denial, stripping or other comparable behavior by abusing his addiction or his position and the resulting credibility or influence shall also be punished.</w:t>
      </w:r>
    </w:p>
    <w:p w14:paraId="505A7284" w14:textId="77777777" w:rsidR="00B7654C" w:rsidRPr="007549F6" w:rsidRDefault="00B7654C" w:rsidP="00B7654C">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(3) The offender shall be punished by imprisonment for one to five years if he commits the act referred to in paragraph 1 or 2</w:t>
      </w:r>
    </w:p>
    <w:p w14:paraId="38E816A8" w14:textId="77777777" w:rsidR="00B7654C" w:rsidRPr="007549F6" w:rsidRDefault="00B7654C" w:rsidP="00B7654C">
      <w:pPr>
        <w:spacing w:after="0" w:line="240" w:lineRule="auto"/>
        <w:ind w:firstLine="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 on a child, or</w:t>
      </w:r>
    </w:p>
    <w:p w14:paraId="3ABA09AB" w14:textId="77777777" w:rsidR="00B7654C" w:rsidRPr="007549F6" w:rsidRDefault="00B7654C" w:rsidP="00B7654C">
      <w:pPr>
        <w:spacing w:after="0" w:line="240" w:lineRule="auto"/>
        <w:ind w:firstLine="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b) with at least two persons.</w:t>
      </w:r>
    </w:p>
    <w:p w14:paraId="0E11A869" w14:textId="77777777" w:rsidR="00B7654C" w:rsidRPr="007549F6" w:rsidRDefault="00B7654C" w:rsidP="00B7654C">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(4) The offender shall be punished by imprisonment for two to eight years,</w:t>
      </w:r>
    </w:p>
    <w:p w14:paraId="56767BF7" w14:textId="77777777" w:rsidR="00B7654C" w:rsidRPr="007549F6" w:rsidRDefault="00B7654C" w:rsidP="00B7654C">
      <w:pPr>
        <w:spacing w:after="0" w:line="240" w:lineRule="auto"/>
        <w:ind w:firstLine="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 if he commits the act referred to in paragraph 1 with a weapon,</w:t>
      </w:r>
    </w:p>
    <w:p w14:paraId="1A7E98EF" w14:textId="77777777" w:rsidR="00B7654C" w:rsidRPr="007549F6" w:rsidRDefault="00B7654C" w:rsidP="00B7654C">
      <w:pPr>
        <w:spacing w:after="0" w:line="240" w:lineRule="auto"/>
        <w:ind w:left="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b) he/she commits the offense referred to in paragraph 1 or 2 on a person in custody, imprisonment, protective treatment, pre-trial detention, protective or institutional care or in another place where personal liberty is restricted; or</w:t>
      </w:r>
    </w:p>
    <w:p w14:paraId="05BDD960" w14:textId="77777777" w:rsidR="00B7654C" w:rsidRPr="007549F6" w:rsidRDefault="00B7654C" w:rsidP="00B7654C">
      <w:pPr>
        <w:spacing w:after="0" w:line="240" w:lineRule="auto"/>
        <w:ind w:firstLine="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c) if he commits such an act as a member of an organized group.</w:t>
      </w:r>
    </w:p>
    <w:p w14:paraId="5F48F577" w14:textId="77777777" w:rsidR="00B7654C" w:rsidRPr="007549F6" w:rsidRDefault="00B7654C" w:rsidP="00B7654C">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(5) The offender shall be punished by imprisonment for five to twelve years,</w:t>
      </w:r>
    </w:p>
    <w:p w14:paraId="0CFDBBE9" w14:textId="77777777" w:rsidR="00B7654C" w:rsidRPr="007549F6" w:rsidRDefault="00B7654C" w:rsidP="00B7654C">
      <w:pPr>
        <w:spacing w:after="0" w:line="240" w:lineRule="auto"/>
        <w:ind w:left="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 if he commits the act referred to in paragraph 1 against a child under the age of fifteen years, or</w:t>
      </w:r>
    </w:p>
    <w:p w14:paraId="7D1E9FC6" w14:textId="77777777" w:rsidR="00B7654C" w:rsidRPr="007549F6" w:rsidRDefault="00B7654C" w:rsidP="00B7654C">
      <w:pPr>
        <w:spacing w:after="0" w:line="240" w:lineRule="auto"/>
        <w:ind w:firstLine="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b) if he causes serious damage to health by doing so.</w:t>
      </w:r>
    </w:p>
    <w:p w14:paraId="1AE46FBC" w14:textId="77777777" w:rsidR="00B7654C" w:rsidRPr="007549F6" w:rsidRDefault="00B7654C" w:rsidP="00B7654C">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lastRenderedPageBreak/>
        <w:t>(6) An offender shall be punished by imprisonment for ten to sixteen years if he causes death by an act referred to in paragraph 1 or 2.</w:t>
      </w:r>
    </w:p>
    <w:p w14:paraId="489F3C10"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(7) Preparation is a criminal offense.</w:t>
      </w:r>
    </w:p>
    <w:p w14:paraId="1FD01791" w14:textId="77777777" w:rsidR="00B7654C" w:rsidRPr="007549F6" w:rsidRDefault="00B7654C" w:rsidP="00B7654C">
      <w:pPr>
        <w:spacing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Article 187 – Sexual abuse</w:t>
      </w:r>
    </w:p>
    <w:p w14:paraId="0D24E2C8" w14:textId="77777777" w:rsidR="00B7654C" w:rsidRPr="007549F6" w:rsidRDefault="00B7654C" w:rsidP="00B7654C">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(1) Whoever engages in intercourse with a child under the age of fifteen or who otherwise sexually abuses them shall be punished by imprisonment for one to eight years.</w:t>
      </w:r>
    </w:p>
    <w:p w14:paraId="5B1CC29C" w14:textId="77777777" w:rsidR="00B7654C" w:rsidRPr="007549F6" w:rsidRDefault="00B7654C" w:rsidP="00B7654C">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(2) An offender shall be punished by imprisonment for two to ten years if he commits the act referred to in paragraph 1 on a child under fifteen years of age entrusted to his supervision, abusing his dependence or his position and the resulting credibility or influence.</w:t>
      </w:r>
    </w:p>
    <w:p w14:paraId="7962BE19" w14:textId="77777777" w:rsidR="00B7654C" w:rsidRPr="007549F6" w:rsidRDefault="00B7654C" w:rsidP="00B7654C">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(3) An offender shall be punished by imprisonment for five to twelve years if he causes serious damage to health by an act referred to in paragraph 1.</w:t>
      </w:r>
    </w:p>
    <w:p w14:paraId="5C23C6B5" w14:textId="77777777" w:rsidR="00B7654C" w:rsidRPr="007549F6" w:rsidRDefault="00B7654C" w:rsidP="00B7654C">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(4) The offender shall be punished by imprisonment for ten to eighteen years if he causes death by the act referred to in paragraph 1.</w:t>
      </w:r>
    </w:p>
    <w:p w14:paraId="638AF0E2"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(5) Preparation is a criminal offense.”</w:t>
      </w:r>
    </w:p>
    <w:p w14:paraId="6447F3DA"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p>
    <w:p w14:paraId="3762E5A9"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In Title XIII concerning crimes against humanity peace and war criminal offenses, Part I related to crimes against humanity, there is Article 401 mentioning rape:</w:t>
      </w:r>
    </w:p>
    <w:p w14:paraId="68115AB6" w14:textId="77777777" w:rsidR="00B7654C" w:rsidRPr="007549F6" w:rsidRDefault="00B7654C" w:rsidP="00B7654C">
      <w:pPr>
        <w:spacing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 xml:space="preserve">“Article 401 – Crime against humanity </w:t>
      </w:r>
    </w:p>
    <w:p w14:paraId="7CD1DB8B" w14:textId="77777777" w:rsidR="00B7654C" w:rsidRPr="007549F6" w:rsidRDefault="00B7654C" w:rsidP="00B7654C">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(1) Who commits a large-scale or systematic attack against the civilian population</w:t>
      </w:r>
    </w:p>
    <w:p w14:paraId="19E06520" w14:textId="77777777" w:rsidR="00B7654C" w:rsidRPr="007549F6" w:rsidRDefault="00B7654C" w:rsidP="00B7654C">
      <w:pPr>
        <w:spacing w:after="0" w:line="240" w:lineRule="auto"/>
        <w:ind w:firstLine="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 extermination of people,</w:t>
      </w:r>
    </w:p>
    <w:p w14:paraId="50943964" w14:textId="77777777" w:rsidR="00B7654C" w:rsidRPr="007549F6" w:rsidRDefault="00B7654C" w:rsidP="00B7654C">
      <w:pPr>
        <w:spacing w:after="0" w:line="240" w:lineRule="auto"/>
        <w:ind w:firstLine="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b) enslavement,</w:t>
      </w:r>
    </w:p>
    <w:p w14:paraId="616A9714" w14:textId="77777777" w:rsidR="00B7654C" w:rsidRPr="007549F6" w:rsidRDefault="00B7654C" w:rsidP="00B7654C">
      <w:pPr>
        <w:spacing w:after="0" w:line="240" w:lineRule="auto"/>
        <w:ind w:firstLine="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c) deportation or forced relocation of a population group,</w:t>
      </w:r>
    </w:p>
    <w:p w14:paraId="5132CDBB" w14:textId="77777777" w:rsidR="00B7654C" w:rsidRPr="007549F6" w:rsidRDefault="00B7654C" w:rsidP="00B7654C">
      <w:pPr>
        <w:spacing w:after="0" w:line="240" w:lineRule="auto"/>
        <w:ind w:left="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d) rape, sexual slavery, forced prostitution, forced pregnancy, forced sterilization or other similar forms of sexual violence,</w:t>
      </w:r>
    </w:p>
    <w:p w14:paraId="250B5541" w14:textId="77777777" w:rsidR="00B7654C" w:rsidRPr="007549F6" w:rsidRDefault="00B7654C" w:rsidP="00B7654C">
      <w:pPr>
        <w:spacing w:after="0" w:line="240" w:lineRule="auto"/>
        <w:ind w:left="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e) persecution of a population on a political, racial, national, ethnic, cultural or religious basis, on grounds of sex or any other similar reason,</w:t>
      </w:r>
    </w:p>
    <w:p w14:paraId="3ED25BAE" w14:textId="77777777" w:rsidR="00B7654C" w:rsidRPr="007549F6" w:rsidRDefault="00B7654C" w:rsidP="00B7654C">
      <w:pPr>
        <w:spacing w:after="0" w:line="240" w:lineRule="auto"/>
        <w:ind w:firstLine="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f) apartheid or other similar segregation or discrimination,</w:t>
      </w:r>
    </w:p>
    <w:p w14:paraId="2713FD7A" w14:textId="77777777" w:rsidR="00B7654C" w:rsidRPr="007549F6" w:rsidRDefault="00B7654C" w:rsidP="00B7654C">
      <w:pPr>
        <w:spacing w:after="0" w:line="240" w:lineRule="auto"/>
        <w:ind w:left="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g) deprivation of personal liberty, introduction into an unknown place or any other restriction of personal liberty with subsequent involuntary disappearance of persons,</w:t>
      </w:r>
    </w:p>
    <w:p w14:paraId="44EFEDF0" w14:textId="77777777" w:rsidR="00B7654C" w:rsidRPr="007549F6" w:rsidRDefault="00B7654C" w:rsidP="00B7654C">
      <w:pPr>
        <w:spacing w:after="0" w:line="240" w:lineRule="auto"/>
        <w:ind w:firstLine="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h) torture,</w:t>
      </w:r>
    </w:p>
    <w:p w14:paraId="4387E801" w14:textId="77777777" w:rsidR="00B7654C" w:rsidRPr="007549F6" w:rsidRDefault="00B7654C" w:rsidP="00B7654C">
      <w:pPr>
        <w:spacing w:after="0" w:line="240" w:lineRule="auto"/>
        <w:ind w:firstLine="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i) murder, or</w:t>
      </w:r>
    </w:p>
    <w:p w14:paraId="4FDC43B5" w14:textId="77777777" w:rsidR="00B7654C" w:rsidRPr="007549F6" w:rsidRDefault="00B7654C" w:rsidP="00B7654C">
      <w:pPr>
        <w:spacing w:after="0" w:line="240" w:lineRule="auto"/>
        <w:ind w:firstLine="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j) another inhuman act of a similar nature,</w:t>
      </w:r>
    </w:p>
    <w:p w14:paraId="501E4C52" w14:textId="77777777" w:rsidR="00B7654C" w:rsidRPr="007549F6" w:rsidRDefault="00B7654C" w:rsidP="00B7654C">
      <w:pPr>
        <w:spacing w:after="0" w:line="240" w:lineRule="auto"/>
        <w:ind w:firstLine="360"/>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will be punishable by a term of imprisonment of twelve to twenty years or an exceptional sentence.</w:t>
      </w:r>
    </w:p>
    <w:p w14:paraId="3562D043"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(2) Preparation is a criminal offense.”</w:t>
      </w:r>
    </w:p>
    <w:p w14:paraId="2ADC7874"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p>
    <w:p w14:paraId="6705B302" w14:textId="77777777" w:rsidR="00B7654C" w:rsidRPr="007549F6" w:rsidRDefault="00B7654C" w:rsidP="000B11AB">
      <w:pPr>
        <w:pStyle w:val="Paragraphedeliste"/>
        <w:numPr>
          <w:ilvl w:val="0"/>
          <w:numId w:val="25"/>
        </w:numPr>
        <w:spacing w:line="240" w:lineRule="auto"/>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Criminal Procedure Code</w:t>
      </w:r>
    </w:p>
    <w:p w14:paraId="60B14EC2"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In the Criminal Procedure code (Act No. 141/1961 Coll.)</w:t>
      </w:r>
      <w:r w:rsidRPr="007549F6">
        <w:rPr>
          <w:rStyle w:val="Appelnotedebasdep"/>
          <w:rFonts w:ascii="Verdana" w:eastAsia="Times New Roman" w:hAnsi="Verdana" w:cs="Times New Roman"/>
          <w:color w:val="000000"/>
          <w:sz w:val="19"/>
          <w:szCs w:val="19"/>
          <w:lang w:val="en-GB" w:eastAsia="fr-CH"/>
        </w:rPr>
        <w:footnoteReference w:id="23"/>
      </w:r>
      <w:r w:rsidRPr="007549F6">
        <w:rPr>
          <w:rFonts w:ascii="Verdana" w:eastAsia="Times New Roman" w:hAnsi="Verdana" w:cs="Times New Roman"/>
          <w:color w:val="000000"/>
          <w:sz w:val="19"/>
          <w:szCs w:val="19"/>
          <w:lang w:val="en-GB" w:eastAsia="fr-CH"/>
        </w:rPr>
        <w:t>, the relevant regulations concerning rape and analogous forms of serious sexual violence</w:t>
      </w:r>
      <w:r w:rsidRPr="007549F6">
        <w:rPr>
          <w:rFonts w:ascii="Verdana" w:eastAsia="Times New Roman" w:hAnsi="Verdana" w:cs="Times New Roman"/>
          <w:b/>
          <w:color w:val="000000"/>
          <w:sz w:val="19"/>
          <w:szCs w:val="19"/>
          <w:lang w:val="en-GB" w:eastAsia="fr-CH"/>
        </w:rPr>
        <w:t xml:space="preserve"> </w:t>
      </w:r>
      <w:r w:rsidRPr="007549F6">
        <w:rPr>
          <w:rFonts w:ascii="Verdana" w:eastAsia="Times New Roman" w:hAnsi="Verdana" w:cs="Times New Roman"/>
          <w:color w:val="000000"/>
          <w:sz w:val="19"/>
          <w:szCs w:val="19"/>
          <w:lang w:val="en-GB" w:eastAsia="fr-CH"/>
        </w:rPr>
        <w:t>are:</w:t>
      </w:r>
    </w:p>
    <w:p w14:paraId="0D274C0F"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w:t>
      </w:r>
      <w:r w:rsidRPr="007549F6">
        <w:rPr>
          <w:rFonts w:ascii="Verdana" w:eastAsia="Times New Roman" w:hAnsi="Verdana" w:cs="Times New Roman"/>
          <w:color w:val="000000"/>
          <w:sz w:val="19"/>
          <w:szCs w:val="19"/>
          <w:u w:val="single"/>
          <w:lang w:val="en-GB" w:eastAsia="fr-CH"/>
        </w:rPr>
        <w:t>Article 8b:</w:t>
      </w:r>
    </w:p>
    <w:p w14:paraId="379D9E49"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 (2) No one may, in connection with a crime committed against the injured party, disclose in any way information enabling the identification of the injured party who is a person under the age of 18 or against whom he was committed (…) one of the crimes against human dignity in sexual matters (…).</w:t>
      </w:r>
    </w:p>
    <w:p w14:paraId="34CE3142"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(3) The publication of video images, video and audio recordings or other information on the course of the main trial or public meeting, which would enable the identification of the injured party referred to in paragraph 2, is prohibited.</w:t>
      </w:r>
    </w:p>
    <w:p w14:paraId="6544898A"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lastRenderedPageBreak/>
        <w:t>(4) The final judgment may not be published in the public media with the name, or names, surname and residence of the injured party referred to in paragraph 2. The President of the Chamber may, taking into account the person of the injured party and the nature and character of the offense committed, decide on further restrictions on the publication of a final conviction in order to adequately protect the interests of such injured party.”</w:t>
      </w:r>
    </w:p>
    <w:p w14:paraId="115D67CD"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p>
    <w:p w14:paraId="4763CFD5" w14:textId="77777777" w:rsidR="00B7654C" w:rsidRPr="007549F6" w:rsidRDefault="00B7654C" w:rsidP="00B7654C">
      <w:pPr>
        <w:spacing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“Chapter 5 - Proof</w:t>
      </w:r>
    </w:p>
    <w:p w14:paraId="5B28E63C" w14:textId="77777777" w:rsidR="00B7654C" w:rsidRPr="007549F6" w:rsidRDefault="00B7654C" w:rsidP="00B7654C">
      <w:pPr>
        <w:spacing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Section three - Some special ways of proving</w:t>
      </w:r>
    </w:p>
    <w:p w14:paraId="4B156D0E" w14:textId="77777777" w:rsidR="00B7654C" w:rsidRPr="007549F6" w:rsidRDefault="00B7654C" w:rsidP="00B7654C">
      <w:pPr>
        <w:spacing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Article 104a – Confrontation</w:t>
      </w:r>
    </w:p>
    <w:p w14:paraId="10058316"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(1) If the statement of the accused in serious circumstances does not agree with the statement of the witness or co-accused, the accused may be confronted by the witness or co-accused.</w:t>
      </w:r>
    </w:p>
    <w:p w14:paraId="3E82A408"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(2) If the testimony of a witness does not agree in serious circumstances with the testimony of the accused or another witness, the witness may be confronted with the accused or another witness. (…)</w:t>
      </w:r>
    </w:p>
    <w:p w14:paraId="34DB93DC"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(5) (...) A victim under the age of eighteen may also be confronted with the accused in the case of crimes against human dignity in the sexual field.”</w:t>
      </w:r>
    </w:p>
    <w:p w14:paraId="66C4274D"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p>
    <w:p w14:paraId="0E24A0A6" w14:textId="77777777" w:rsidR="00B7654C" w:rsidRPr="007549F6" w:rsidRDefault="00B7654C" w:rsidP="00B7654C">
      <w:pPr>
        <w:spacing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“Title X: Initiation of criminal proceedings, further procedure in them and abbreviated preparatory proceedings</w:t>
      </w:r>
    </w:p>
    <w:p w14:paraId="2E33B475" w14:textId="77777777" w:rsidR="00B7654C" w:rsidRPr="007549F6" w:rsidRDefault="00B7654C" w:rsidP="00B7654C">
      <w:pPr>
        <w:spacing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Section two - Investigation</w:t>
      </w:r>
    </w:p>
    <w:p w14:paraId="109EB02B" w14:textId="77777777" w:rsidR="00B7654C" w:rsidRPr="007549F6" w:rsidRDefault="00B7654C" w:rsidP="00B7654C">
      <w:pPr>
        <w:spacing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Article 163 - Prosecution with the consent of the injured party</w:t>
      </w:r>
    </w:p>
    <w:p w14:paraId="32D915EC"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(1) Criminal prosecution for criminal offenses (...) of sexual coercion pursuant to Article 186 para. 1, 2 of the Criminal Code, (...) against who is in relation to the injured party a person against whom the injured party would have the right to refuse to testify (Article 100 para. 2), and criminal prosecution for the crime of rape pursuant to Article 185 para. 1, 2 of the Criminal Code against who is or at the time the offense was committed in relation to the injured spouse, partner or species, (...) may be initiated and prosecution to continue only with the consent of the injured party. If there are several victims by one act, the consent of even one of them will suffice.”</w:t>
      </w:r>
    </w:p>
    <w:p w14:paraId="4D2AD055"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p>
    <w:p w14:paraId="7E871F4C" w14:textId="77777777" w:rsidR="00B7654C" w:rsidRPr="007549F6" w:rsidRDefault="00B7654C" w:rsidP="000B11AB">
      <w:pPr>
        <w:pStyle w:val="Paragraphedeliste"/>
        <w:numPr>
          <w:ilvl w:val="0"/>
          <w:numId w:val="25"/>
        </w:numPr>
        <w:spacing w:line="240" w:lineRule="auto"/>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Act on Victims of Crime</w:t>
      </w:r>
    </w:p>
    <w:p w14:paraId="20C89F52"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In the Act on Victims of Crime (Act No. 45/2013 Coll. Act on Victims of Crime and on Amendments to Certain Acts)</w:t>
      </w:r>
      <w:r w:rsidRPr="007549F6">
        <w:rPr>
          <w:rStyle w:val="Appelnotedebasdep"/>
          <w:rFonts w:ascii="Verdana" w:eastAsia="Times New Roman" w:hAnsi="Verdana" w:cs="Times New Roman"/>
          <w:color w:val="000000"/>
          <w:sz w:val="19"/>
          <w:szCs w:val="19"/>
          <w:lang w:val="en-GB" w:eastAsia="fr-CH"/>
        </w:rPr>
        <w:footnoteReference w:id="24"/>
      </w:r>
      <w:r w:rsidRPr="007549F6">
        <w:rPr>
          <w:rFonts w:ascii="Verdana" w:eastAsia="Times New Roman" w:hAnsi="Verdana" w:cs="Times New Roman"/>
          <w:color w:val="000000"/>
          <w:sz w:val="19"/>
          <w:szCs w:val="19"/>
          <w:lang w:val="en-GB" w:eastAsia="fr-CH"/>
        </w:rPr>
        <w:t>, the relevant provisions concerning rape and analogous forms of serious sexual violence are:</w:t>
      </w:r>
    </w:p>
    <w:p w14:paraId="4B94D83E"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w:t>
      </w:r>
      <w:r w:rsidRPr="007549F6">
        <w:rPr>
          <w:rFonts w:ascii="Verdana" w:eastAsia="Times New Roman" w:hAnsi="Verdana" w:cs="Times New Roman"/>
          <w:color w:val="000000"/>
          <w:sz w:val="19"/>
          <w:szCs w:val="19"/>
          <w:u w:val="single"/>
          <w:lang w:val="en-GB" w:eastAsia="fr-CH"/>
        </w:rPr>
        <w:t>Title I – General provisions</w:t>
      </w:r>
    </w:p>
    <w:p w14:paraId="283898FE" w14:textId="77777777" w:rsidR="00B7654C" w:rsidRPr="007549F6" w:rsidRDefault="00B7654C" w:rsidP="00B7654C">
      <w:pPr>
        <w:spacing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Article 1 – Subject of adjustment</w:t>
      </w:r>
    </w:p>
    <w:p w14:paraId="1E521347" w14:textId="77777777" w:rsidR="00B7654C" w:rsidRPr="007549F6" w:rsidRDefault="00B7654C" w:rsidP="00B7654C">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This Act incorporates the relevant regulations of the European Union</w:t>
      </w:r>
      <w:r w:rsidRPr="007549F6">
        <w:rPr>
          <w:rStyle w:val="Appelnotedebasdep"/>
          <w:rFonts w:ascii="Verdana" w:eastAsia="Times New Roman" w:hAnsi="Verdana" w:cs="Times New Roman"/>
          <w:color w:val="000000"/>
          <w:sz w:val="19"/>
          <w:szCs w:val="19"/>
          <w:lang w:val="en-GB" w:eastAsia="fr-CH"/>
        </w:rPr>
        <w:footnoteReference w:id="25"/>
      </w:r>
      <w:r w:rsidRPr="007549F6">
        <w:rPr>
          <w:rFonts w:ascii="Verdana" w:eastAsia="Times New Roman" w:hAnsi="Verdana" w:cs="Times New Roman"/>
          <w:color w:val="000000"/>
          <w:sz w:val="19"/>
          <w:szCs w:val="19"/>
          <w:lang w:val="en-GB" w:eastAsia="fr-CH"/>
        </w:rPr>
        <w:t xml:space="preserve"> and regulates</w:t>
      </w:r>
    </w:p>
    <w:p w14:paraId="4DBA5DD0" w14:textId="77777777" w:rsidR="00B7654C" w:rsidRPr="007549F6" w:rsidRDefault="00B7654C" w:rsidP="00B7654C">
      <w:pPr>
        <w:spacing w:after="0" w:line="240" w:lineRule="auto"/>
        <w:ind w:firstLine="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 the rights of victims of crime,</w:t>
      </w:r>
    </w:p>
    <w:p w14:paraId="01ADD84C" w14:textId="77777777" w:rsidR="00B7654C" w:rsidRPr="007549F6" w:rsidRDefault="00B7654C" w:rsidP="00B7654C">
      <w:pPr>
        <w:spacing w:after="0" w:line="240" w:lineRule="auto"/>
        <w:ind w:firstLine="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b) the provision of financial assistance to victims of crime by the State; and</w:t>
      </w:r>
    </w:p>
    <w:p w14:paraId="054F8606" w14:textId="77777777" w:rsidR="00B7654C" w:rsidRPr="007549F6" w:rsidRDefault="00B7654C" w:rsidP="00B7654C">
      <w:pPr>
        <w:spacing w:line="240" w:lineRule="auto"/>
        <w:ind w:firstLine="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c) relations between the State and entities that provide services to victims of crime.</w:t>
      </w:r>
    </w:p>
    <w:p w14:paraId="56D54050" w14:textId="77777777" w:rsidR="00B7654C" w:rsidRPr="007549F6" w:rsidRDefault="00B7654C" w:rsidP="00B7654C">
      <w:pPr>
        <w:spacing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lastRenderedPageBreak/>
        <w:t>Article 2 – Definitions</w:t>
      </w:r>
    </w:p>
    <w:p w14:paraId="4E112D5F"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(1) For the purposes of this Act, an otherwise criminal offense shall also be considered a criminal offense.</w:t>
      </w:r>
    </w:p>
    <w:p w14:paraId="04066AC9"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(2) Victim means a natural person who has been or should have been injured by a criminal offense, caused property or non-property damage or at whose expense the perpetrator became enriched by the crime.</w:t>
      </w:r>
    </w:p>
    <w:p w14:paraId="053B4943"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(3) If the victim's death was caused by a criminal offense, if the victim has also suffered harm as a result of the victim's death, the victim is also his or her relative in the direct generation, sibling, adoptee, adopter, spouse or registered partner, species or person on the day of her death she provided or was obliged to provide maintenance. If there are several of these persons, each of them is considered a victim.</w:t>
      </w:r>
    </w:p>
    <w:p w14:paraId="4E763135" w14:textId="77777777" w:rsidR="00B7654C" w:rsidRPr="007549F6" w:rsidRDefault="00B7654C" w:rsidP="00B7654C">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(4) For the purposes of this Act, a particularly vulnerable victim shall be deemed to fulfil the conditions specified in paragraph 2 or 3 understood as</w:t>
      </w:r>
    </w:p>
    <w:p w14:paraId="274A9BFE" w14:textId="77777777" w:rsidR="00B7654C" w:rsidRPr="007549F6" w:rsidRDefault="00B7654C" w:rsidP="00B7654C">
      <w:pPr>
        <w:spacing w:after="0" w:line="240" w:lineRule="auto"/>
        <w:ind w:firstLine="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 a child,</w:t>
      </w:r>
    </w:p>
    <w:p w14:paraId="744F1BAA" w14:textId="77777777" w:rsidR="00B7654C" w:rsidRPr="007549F6" w:rsidRDefault="00B7654C" w:rsidP="00B7654C">
      <w:pPr>
        <w:spacing w:after="0" w:line="240" w:lineRule="auto"/>
        <w:ind w:left="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b) a person who is of old age or who suffers from physical, mental or psychological handicap or sensory impairment, if these facts may, due to the circumstances of the case and the circumstances of this person, prevent his full and effective employment in society in comparison with its other members,</w:t>
      </w:r>
    </w:p>
    <w:p w14:paraId="19E53209" w14:textId="77777777" w:rsidR="00B7654C" w:rsidRPr="007549F6" w:rsidRDefault="00B7654C" w:rsidP="00B7654C">
      <w:pPr>
        <w:spacing w:after="0" w:line="240" w:lineRule="auto"/>
        <w:ind w:left="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c) a victim of the crime of trafficking in human beings (Article 168 of the Criminal Code) or the crime of terrorist attack (Article 311 of the Criminal Code),</w:t>
      </w:r>
    </w:p>
    <w:p w14:paraId="08BD3EB1" w14:textId="77777777" w:rsidR="00B7654C" w:rsidRPr="007549F6" w:rsidRDefault="00B7654C" w:rsidP="00B7654C">
      <w:pPr>
        <w:spacing w:line="240" w:lineRule="auto"/>
        <w:ind w:left="708"/>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d) a victim of a crime against human dignity in sexual matters, a crime which involved coercion, violence or threats of violence, a crime committed for membership of a nation, race, ethnic group, religion, class or other group of persons, or a victim of a crime committed in favor of an organized criminal group if, in a particular case, there is an increased risk of causing secondary harm, in particular with regard to its age, sex, race, nationality, sexual orientation, religion, state of health, intellectual maturity, ability to express oneself, life situation, or with respect to a relationship with or dependence on a suspected suspect.</w:t>
      </w:r>
    </w:p>
    <w:p w14:paraId="5F1AC159" w14:textId="77777777" w:rsidR="00B7654C" w:rsidRPr="007549F6"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(5) For the purposes of this Act, secondary damage means damage that was not caused to the victim by a crime, but arose as a result of access by the Police of the Czech Republic, law enforcement agencies and other public authorities, health care providers, entities registered in the register of assistance to crime victims, experts, interpreters, lawyers and the media to her.</w:t>
      </w:r>
    </w:p>
    <w:p w14:paraId="20786440" w14:textId="4ACBB1BD" w:rsidR="00C73E3A" w:rsidRDefault="00B7654C" w:rsidP="00B7654C">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(6) Accredited entity means a legal entity that has been granted accreditation by a decision of the Ministry of Justice (hereinafter referred to as the “Ministry”) pursuant to Article 42.”</w:t>
      </w:r>
      <w:r w:rsidR="00C73E3A">
        <w:rPr>
          <w:rFonts w:ascii="Verdana" w:eastAsia="Times New Roman" w:hAnsi="Verdana" w:cs="Times New Roman"/>
          <w:color w:val="000000"/>
          <w:sz w:val="19"/>
          <w:szCs w:val="19"/>
          <w:lang w:val="en-GB" w:eastAsia="fr-CH"/>
        </w:rPr>
        <w:br w:type="page"/>
      </w:r>
    </w:p>
    <w:p w14:paraId="702ECBC2" w14:textId="4E4BC398" w:rsidR="00054DC0" w:rsidRPr="007549F6" w:rsidRDefault="00054DC0" w:rsidP="00B7654C">
      <w:pPr>
        <w:spacing w:line="240" w:lineRule="auto"/>
        <w:jc w:val="both"/>
        <w:rPr>
          <w:rFonts w:ascii="Verdana" w:eastAsia="Times New Roman" w:hAnsi="Verdana" w:cs="Times New Roman"/>
          <w:color w:val="000000"/>
          <w:sz w:val="19"/>
          <w:szCs w:val="19"/>
          <w:lang w:val="en-GB" w:eastAsia="fr-CH"/>
        </w:rPr>
      </w:pPr>
    </w:p>
    <w:p w14:paraId="4B9B6A45" w14:textId="2B4C7680" w:rsidR="00054DC0" w:rsidRDefault="00054DC0" w:rsidP="00C73E3A">
      <w:pPr>
        <w:pStyle w:val="Titre2"/>
        <w:rPr>
          <w:rFonts w:eastAsia="Times New Roman"/>
          <w:lang w:val="en-GB" w:eastAsia="fr-CH"/>
        </w:rPr>
      </w:pPr>
      <w:bookmarkStart w:id="133" w:name="_Toc40722312"/>
      <w:r w:rsidRPr="00C73E3A">
        <w:rPr>
          <w:rFonts w:eastAsia="Times New Roman"/>
          <w:lang w:val="en-GB" w:eastAsia="fr-CH"/>
        </w:rPr>
        <w:t xml:space="preserve">Annex 4: </w:t>
      </w:r>
      <w:r w:rsidR="00AD4184">
        <w:rPr>
          <w:rFonts w:eastAsia="Times New Roman"/>
          <w:lang w:val="en-GB" w:eastAsia="fr-CH"/>
        </w:rPr>
        <w:t xml:space="preserve">Czech Republic - </w:t>
      </w:r>
      <w:r w:rsidRPr="00C73E3A">
        <w:rPr>
          <w:rFonts w:eastAsia="Times New Roman"/>
          <w:lang w:val="en-GB" w:eastAsia="fr-CH"/>
        </w:rPr>
        <w:t>Provisions that allow for the non-prosecution of the perpetrator</w:t>
      </w:r>
      <w:bookmarkEnd w:id="133"/>
      <w:r w:rsidRPr="00C73E3A">
        <w:rPr>
          <w:rFonts w:eastAsia="Times New Roman"/>
          <w:lang w:val="en-GB" w:eastAsia="fr-CH"/>
        </w:rPr>
        <w:t xml:space="preserve"> </w:t>
      </w:r>
    </w:p>
    <w:p w14:paraId="71498AD9" w14:textId="77777777" w:rsidR="00C73E3A" w:rsidRPr="00C73E3A" w:rsidRDefault="00C73E3A" w:rsidP="00C73E3A">
      <w:pPr>
        <w:rPr>
          <w:lang w:val="en-GB" w:eastAsia="fr-CH"/>
        </w:rPr>
      </w:pPr>
    </w:p>
    <w:p w14:paraId="21046BE2"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According to the Criminal Code, the prescription of the offense allows the non-prosecution of the perpetrator. The relevant articles are:</w:t>
      </w:r>
    </w:p>
    <w:p w14:paraId="41AB8E19"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 xml:space="preserve">Article 34 – Limitation period </w:t>
      </w:r>
    </w:p>
    <w:p w14:paraId="6D773C7B"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“(1) Criminal liability for a criminal offense shall cease upon the expiry of the limitation period which it makes</w:t>
      </w:r>
    </w:p>
    <w:p w14:paraId="12582E00"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 twenty years, in the case of a criminal offense for which it allows the imposition of an exceptional sentence, and a criminal offense committed during the preparation or approval of a privatization project pursuant to another legal regulation,</w:t>
      </w:r>
    </w:p>
    <w:p w14:paraId="5BE97E74"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b) fifteen years if the upper limit of the penalty of imprisonment is at least ten years,</w:t>
      </w:r>
    </w:p>
    <w:p w14:paraId="27A51AC8"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c) ten years if the upper limit of the penalty of imprisonment is at least five years,</w:t>
      </w:r>
    </w:p>
    <w:p w14:paraId="0401410D"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d) five years if the upper limit of the custodial sentence is at least three years,</w:t>
      </w:r>
    </w:p>
    <w:p w14:paraId="3F2953C2"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(e) three years for other offenses.”</w:t>
      </w:r>
    </w:p>
    <w:p w14:paraId="2F7F109F"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Article 35 - Exclusion from the statute of limitations</w:t>
      </w:r>
    </w:p>
    <w:p w14:paraId="38AD60C1"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“The expiration of the limitation period does not terminate criminal liability</w:t>
      </w:r>
    </w:p>
    <w:p w14:paraId="6E65A068"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w:t>
      </w:r>
      <w:r w:rsidRPr="007549F6">
        <w:rPr>
          <w:rFonts w:ascii="Verdana" w:eastAsia="Times New Roman" w:hAnsi="Verdana" w:cs="Times New Roman"/>
          <w:color w:val="000000"/>
          <w:sz w:val="19"/>
          <w:szCs w:val="19"/>
          <w:lang w:val="en-GB" w:eastAsia="fr-CH"/>
        </w:rPr>
        <w:tab/>
        <w:t>for the criminal offenses listed in Chapter Thirteen of the Special Part of this Act”</w:t>
      </w:r>
    </w:p>
    <w:p w14:paraId="4BC79CE2"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p>
    <w:p w14:paraId="43DA618B"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 xml:space="preserve">Therefore there is no limitation for Article 401 concerning crimes against humnaity, they are imprescriptible. </w:t>
      </w:r>
    </w:p>
    <w:p w14:paraId="2BDCEA5D"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According to the Criminal Procedure Code, the relevant article concerning the inadmissibility of criminal prosecution is the following:</w:t>
      </w:r>
    </w:p>
    <w:p w14:paraId="5517B598"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 xml:space="preserve">Article 11 – Inadmissibility of criminal prosecution </w:t>
      </w:r>
    </w:p>
    <w:p w14:paraId="099E70D3"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“(1) Prosecution cannot be initiated, and if it has already been initiated, it cannot be continued and must be stopped.</w:t>
      </w:r>
    </w:p>
    <w:p w14:paraId="1E5AF1A5"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 if ordered by the President of the Republic, exercise his right to grant pardon or amnesty,</w:t>
      </w:r>
    </w:p>
    <w:p w14:paraId="21F51A1D"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b) if the criminal prosecution is time-barred,</w:t>
      </w:r>
    </w:p>
    <w:p w14:paraId="52F795D6"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c) in the case of a person who is excluded from the competence of bodies active in criminal proceedings (Article 10), or a person whose prosecution requires consent according to the law, if such consent has not been given by an authorized body, unless it is a temporary exclusion or if the prosecution of a person for lack of consent of the competent authority is not only temporarily inadmissible,</w:t>
      </w:r>
    </w:p>
    <w:p w14:paraId="7F3C21A2"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d) in the case of a person who is not criminally liable for lack of age,</w:t>
      </w:r>
    </w:p>
    <w:p w14:paraId="40E33D76"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e) against someone who has died or been declared dead,</w:t>
      </w:r>
    </w:p>
    <w:p w14:paraId="68B9AA36"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f) against a person whose serious illness permanently precludes him from being brought to justice,</w:t>
      </w:r>
    </w:p>
    <w:p w14:paraId="35C3CB5C"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g) against a person whose mental illness, which occurred only after the commission of the act, permanently makes it impossible to understand the meaning of criminal prosecution,</w:t>
      </w:r>
    </w:p>
    <w:p w14:paraId="335D57EC"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lastRenderedPageBreak/>
        <w:t>h) against which the previous prosecution for the same act ended with a final court judgment or was finally terminated by a decision of a court or other competent authority, if the decision was not annulled in the prescribed proceedings,</w:t>
      </w:r>
    </w:p>
    <w:p w14:paraId="1F02C7DC"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i) against whom the previous prosecution for the same act ended in a final decision approving the settlement, if the decision was not annulled in the prescribed proceedings,</w:t>
      </w:r>
    </w:p>
    <w:p w14:paraId="48BA1591"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j) against whom the previous prosecution for the same act ended with a final decision to transfer the case on suspicion that the act is a misdemeanor or disciplinary offense, if the decision was not annulled in the prescribed proceedings,</w:t>
      </w:r>
    </w:p>
    <w:p w14:paraId="25DA42EE"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k) if the previous proceedings for the same act against the same person ended with a final decision on the offense and if the time limit for initiating review proceedings under another legal regulation in which the decision on the offense may be revoked has expired,</w:t>
      </w:r>
    </w:p>
    <w:p w14:paraId="4146637A"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l) if the criminal prosecution is conditioned by the consent of the injured party and the consent has not been given or has been withdrawn,</w:t>
      </w:r>
    </w:p>
    <w:p w14:paraId="44630FF1"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m) if so provided by a promulgated international agreement by which the Czech Republic is bound, or</w:t>
      </w:r>
    </w:p>
    <w:p w14:paraId="27677B7A"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n) against whom criminal proceedings for the same act have been transferred to a foreign State, if he has been the subject of a final judgment by a foreign court for that act or of a protective measure which he or she is or has not enforced or cannot enforce under the law of that State; a foreign court has legally waived the imposition of a sentence or has a final decision on acquittal.”</w:t>
      </w:r>
    </w:p>
    <w:p w14:paraId="47F8B283"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 xml:space="preserve">Concerning paragraph l) of this article, even if the rape victims consents to the prosecution of the offender, the consent can be withdrawn any time until the court of appeal has taken it to the final hearing. Throughout the criminal proceedings, it is highly likely that the victim will be under great pressure not only from the rapist, who can live in the same household, but also from the family and friends. </w:t>
      </w:r>
    </w:p>
    <w:p w14:paraId="2AE53876"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Article 163a of the Criminal Procedure Code seeks to address this problem in part, stipulating that “The consent of the injured party with criminal prosecution for any of the criminal offenses referred to in Section 163 (1) is not required if (…) (d) it is clear from the circumstances that the consent was not given or was withdrawn in distress as a result of threats, coercion, dependence or subordination”. However, this paragraph does not change the fact that the victim may be subjected to environmental pressure throughout the criminal proceedings, which certainly does not help protecting the victim from secondary victimization.</w:t>
      </w:r>
    </w:p>
    <w:p w14:paraId="36B3DDC9"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In addition, Article 307 and 309 of the Criminal Procedure Code stipulate that:</w:t>
      </w:r>
    </w:p>
    <w:p w14:paraId="2D503679"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“Section 3 - Conditional suspension of criminal prosecution</w:t>
      </w:r>
    </w:p>
    <w:p w14:paraId="79467A40"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Article 307</w:t>
      </w:r>
    </w:p>
    <w:p w14:paraId="1FCCCF3B"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 xml:space="preserve"> (1) In the proceedings on the offense, the court may, with the consent of the accused and in the preparatory proceedings, conditionally suspend the criminal prosecution, if</w:t>
      </w:r>
    </w:p>
    <w:p w14:paraId="0F36C628"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 the accused confessed to the act,</w:t>
      </w:r>
    </w:p>
    <w:p w14:paraId="435C9717"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b) compensated the damage, if it was caused by an act, or concluded an agreement with the injured party on its compensation, or took other necessary measures to compensate it,</w:t>
      </w:r>
    </w:p>
    <w:p w14:paraId="521D2DCA"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c) issued unjust enrichment by an act acquired, or concluded an agreement with the injured party on its extradition, or took other appropriate measures for its extradition,</w:t>
      </w:r>
    </w:p>
    <w:p w14:paraId="44726F75"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and with regard to the person of the accused, taking into account his or her life to date and the circumstances of the case, such a decision can reasonably be considered sufficient.”</w:t>
      </w:r>
    </w:p>
    <w:p w14:paraId="752AA382"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“Section 4 – Settlement (Narovnání)</w:t>
      </w:r>
    </w:p>
    <w:p w14:paraId="7FCFA16B"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Article 309</w:t>
      </w:r>
    </w:p>
    <w:p w14:paraId="5B7074FD"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lastRenderedPageBreak/>
        <w:t>(1) In proceedings for offense, the court may, with the consent of the accused and injured party and in preparatory proceedings, decide on the approval of a settlement and suspend criminal prosecution if the accused</w:t>
      </w:r>
    </w:p>
    <w:p w14:paraId="0444F624"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 declares that he has committed the act for which he is being prosecuted and that there is no reasonable doubt that his statement was made freely, seriously and certainly;</w:t>
      </w:r>
    </w:p>
    <w:p w14:paraId="64A36997"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b) compensates the injured party for the damage caused by the misdemeanor or takes the necessary actions to compensate for it, or otherwise redresses the damage caused by the misdemeanor,</w:t>
      </w:r>
    </w:p>
    <w:p w14:paraId="6C16ADA1"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c) issues unjust enrichment obtained through an offense or takes other appropriate measures for its extradition; and</w:t>
      </w:r>
    </w:p>
    <w:p w14:paraId="3D0FE948"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d) deposits to the account of the court or in the preparatory proceedings to the account of the Public Prosecutor's Office a monetary amount intended for the state for financial assistance to victims of crime pursuant to a special legal regulation, and this amount is not apparently disproportionate to the seriousness of the offense,</w:t>
      </w:r>
    </w:p>
    <w:p w14:paraId="2675494C" w14:textId="77777777" w:rsidR="00054DC0"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and if he considers such a way of settling the case to be sufficient in view of the nature and gravity of the act committed, the extent to which the public interest was affected by the offense, the person accused and his personal and property relations.</w:t>
      </w:r>
    </w:p>
    <w:p w14:paraId="33CB1216" w14:textId="6F8D1D04" w:rsidR="003D6A2E" w:rsidRPr="007549F6" w:rsidRDefault="00054DC0" w:rsidP="00054DC0">
      <w:pPr>
        <w:spacing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(2) The accused, the injured party and, in proceedings before the court and the public prosecutor, may lodge a complaint against the decision pursuant to paragraph 1, which shall have suspensive effect.”</w:t>
      </w:r>
    </w:p>
    <w:p w14:paraId="51A94601" w14:textId="77777777" w:rsidR="003D6A2E" w:rsidRPr="007549F6" w:rsidRDefault="003D6A2E" w:rsidP="003D6A2E">
      <w:pPr>
        <w:spacing w:before="100" w:beforeAutospacing="1" w:after="100" w:afterAutospacing="1" w:line="240" w:lineRule="auto"/>
        <w:jc w:val="both"/>
        <w:rPr>
          <w:rFonts w:ascii="Verdana" w:eastAsia="Times New Roman" w:hAnsi="Verdana" w:cs="Times New Roman"/>
          <w:b/>
          <w:bCs/>
          <w:color w:val="000000"/>
          <w:sz w:val="19"/>
          <w:szCs w:val="19"/>
          <w:lang w:val="en-GB" w:eastAsia="fr-CH"/>
        </w:rPr>
      </w:pPr>
      <w:r w:rsidRPr="007549F6">
        <w:rPr>
          <w:rFonts w:ascii="Verdana" w:eastAsia="Times New Roman" w:hAnsi="Verdana" w:cs="Times New Roman"/>
          <w:b/>
          <w:bCs/>
          <w:color w:val="000000"/>
          <w:sz w:val="19"/>
          <w:szCs w:val="19"/>
          <w:lang w:val="en-GB" w:eastAsia="fr-CH"/>
        </w:rPr>
        <w:t>“ </w:t>
      </w:r>
      <w:r w:rsidRPr="007549F6">
        <w:rPr>
          <w:rFonts w:ascii="Verdana" w:eastAsia="Times New Roman" w:hAnsi="Verdana" w:cs="Times New Roman"/>
          <w:b/>
          <w:bCs/>
          <w:color w:val="000000"/>
          <w:sz w:val="19"/>
          <w:szCs w:val="19"/>
          <w:u w:val="single"/>
          <w:lang w:val="en-GB" w:eastAsia="fr-CH"/>
        </w:rPr>
        <w:t>Providing information on criminal proceedings and persons involved in it</w:t>
      </w:r>
    </w:p>
    <w:p w14:paraId="65EF62F6" w14:textId="77777777" w:rsidR="003D6A2E" w:rsidRPr="007549F6" w:rsidRDefault="003D6A2E" w:rsidP="003D6A2E">
      <w:pPr>
        <w:spacing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Article 8a</w:t>
      </w:r>
    </w:p>
    <w:p w14:paraId="2BB465F7"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(1) When providing information on their activities to the public, law enforcement authorities shall ensure that they do not jeopardize the clarification of facts relevant to criminal proceedings, do not disclose data on persons directly involved in criminal proceedings that are not directly related to crime, and do not violate the principle that until guilt is pronounced by a final conviction, the person against whom criminal proceedings are being conducted cannot be regarded as guilty (Article 2 para. 2). In the pre-trial proceedings, they may not disclose information enabling the identity of the person prosecuted, the injured party, the person concerned and a witness to be identified.</w:t>
      </w:r>
    </w:p>
    <w:p w14:paraId="42B86C1A"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(2) When providing information pursuant to paragraph 1, bodies active in criminal proceedings shall pay special attention to the protection of personal data and the privacy of persons under the age of 18. ”</w:t>
      </w:r>
    </w:p>
    <w:p w14:paraId="38180434" w14:textId="77777777" w:rsidR="003D6A2E" w:rsidRPr="007549F6" w:rsidRDefault="003D6A2E" w:rsidP="003D6A2E">
      <w:pPr>
        <w:spacing w:before="100" w:beforeAutospacing="1" w:after="100" w:afterAutospacing="1"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lang w:val="en-GB" w:eastAsia="fr-CH"/>
        </w:rPr>
        <w:t>“</w:t>
      </w:r>
      <w:r w:rsidRPr="007549F6">
        <w:rPr>
          <w:rFonts w:ascii="Verdana" w:eastAsia="Times New Roman" w:hAnsi="Verdana" w:cs="Times New Roman"/>
          <w:color w:val="000000"/>
          <w:sz w:val="19"/>
          <w:szCs w:val="19"/>
          <w:u w:val="single"/>
          <w:lang w:val="en-GB" w:eastAsia="fr-CH"/>
        </w:rPr>
        <w:t>Article 88d – Prohibition of contact with certain persons</w:t>
      </w:r>
    </w:p>
    <w:p w14:paraId="0C6601CE" w14:textId="77777777" w:rsidR="003D6A2E" w:rsidRPr="007549F6" w:rsidRDefault="003D6A2E" w:rsidP="003D6A2E">
      <w:pPr>
        <w:spacing w:before="100" w:beforeAutospacing="1"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(1) The prohibition of contact with certain persons consists in the inadmissibility of any contact or search for the injured party, persons close to him or other persons, in particular witnesses, including through an electronic communications network or other similar means.</w:t>
      </w:r>
    </w:p>
    <w:p w14:paraId="405FF72E" w14:textId="77777777" w:rsidR="003D6A2E" w:rsidRPr="007549F6" w:rsidRDefault="003D6A2E" w:rsidP="003D6A2E">
      <w:pPr>
        <w:spacing w:after="100" w:afterAutospacing="1"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(2) For important reasons, a meeting of the accused with the injured party, a person close to him or another person shall be permitted. The meeting shall always take place in the presence of a law enforcement authority conducting the proceedings at the time of the meeting or, on the basis of its authority, in the presence of a probation officer. The meeting shall be terminated immediately if circumstances arise during it that prevent its continuation, in particular if the accused raises a reasonable concern in the injured party, a person close to him or another person about carrying out the conduct referred to in § 88b paragraph 2 or tries to influence their termination.</w:t>
      </w:r>
    </w:p>
    <w:p w14:paraId="3C9A7428" w14:textId="77777777" w:rsidR="003D6A2E" w:rsidRPr="007549F6" w:rsidRDefault="003D6A2E" w:rsidP="003D6A2E">
      <w:pPr>
        <w:spacing w:before="100" w:beforeAutospacing="1" w:after="100" w:afterAutospacing="1"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Article 88e - No entry into the dwelling</w:t>
      </w:r>
    </w:p>
    <w:p w14:paraId="0C66F136" w14:textId="77777777" w:rsidR="003D6A2E" w:rsidRPr="007549F6" w:rsidRDefault="003D6A2E" w:rsidP="003D6A2E">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lastRenderedPageBreak/>
        <w:t>(1) The prohibition on entering a dwelling consists in the inadmissibility of the accused's entry into a common dwelling inhabited with the injured party and his immediate surroundings, and in the inadmissibility of staying in such a dwelling.” </w:t>
      </w:r>
    </w:p>
    <w:p w14:paraId="64404D74" w14:textId="77777777" w:rsidR="003D6A2E" w:rsidRPr="007549F6" w:rsidRDefault="003D6A2E" w:rsidP="003D6A2E">
      <w:pPr>
        <w:spacing w:before="100" w:beforeAutospacing="1" w:after="100" w:afterAutospacing="1"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lang w:val="en-GB" w:eastAsia="fr-CH"/>
        </w:rPr>
        <w:t>“</w:t>
      </w:r>
      <w:r w:rsidRPr="007549F6">
        <w:rPr>
          <w:rFonts w:ascii="Verdana" w:eastAsia="Times New Roman" w:hAnsi="Verdana" w:cs="Times New Roman"/>
          <w:color w:val="000000"/>
          <w:sz w:val="19"/>
          <w:szCs w:val="19"/>
          <w:u w:val="single"/>
          <w:lang w:val="en-GB" w:eastAsia="fr-CH"/>
        </w:rPr>
        <w:t xml:space="preserve">Article 183a </w:t>
      </w:r>
    </w:p>
    <w:p w14:paraId="11E834C2" w14:textId="77777777" w:rsidR="003D6A2E" w:rsidRPr="007549F6" w:rsidRDefault="003D6A2E" w:rsidP="003D6A2E">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(1) In court proceedings, the President of the Chamber or another authorized member of the Chamber may exceptionally, for important reasons, hear the accused, a witness, an expert or provide other evidence outside the main trial or public hearing. The public prosecutor and the defendant's lawyer to whom such an act relates are entitled to participate in such an act and to be notified of its act in good time, unless the execution of the act cannot be postponed and their notification cannot be ensured. The participation of the accused in such an interrogation may be admitted in particular in cases where he does not have a lawyer, and in the case of the interrogation of a witness who has the right to refuse to testify. Notification of the examination of a witness or of another act with such a witness, whose identity is to be kept secret for the reasons stated in Article 55 para. 2 shall not contain information which would make it possible to establish the true identity of the witness” .</w:t>
      </w:r>
    </w:p>
    <w:p w14:paraId="143CB33F" w14:textId="77777777" w:rsidR="003D6A2E" w:rsidRPr="007549F6" w:rsidRDefault="003D6A2E" w:rsidP="003D6A2E">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w:t>
      </w:r>
      <w:r w:rsidRPr="007549F6">
        <w:rPr>
          <w:rFonts w:ascii="Verdana" w:eastAsia="Times New Roman" w:hAnsi="Verdana" w:cs="Times New Roman"/>
          <w:color w:val="000000"/>
          <w:sz w:val="19"/>
          <w:szCs w:val="19"/>
          <w:u w:val="single"/>
          <w:lang w:val="en-GB" w:eastAsia="fr-CH"/>
        </w:rPr>
        <w:t>Taking additional evidence</w:t>
      </w:r>
    </w:p>
    <w:p w14:paraId="77B53746" w14:textId="77777777" w:rsidR="003D6A2E" w:rsidRPr="007549F6" w:rsidRDefault="003D6A2E" w:rsidP="003D6A2E">
      <w:pPr>
        <w:spacing w:before="100" w:beforeAutospacing="1" w:after="100" w:afterAutospacing="1"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Article 209</w:t>
      </w:r>
    </w:p>
    <w:p w14:paraId="7E166BE4" w14:textId="77777777" w:rsidR="003D6A2E" w:rsidRPr="007549F6" w:rsidRDefault="003D6A2E" w:rsidP="003D6A2E">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(1) The President of the Chamber shall ensure that a witness who has not yet been heard is not present during the examination of the accused and other witnesses. If there is a fear that a witness in the presence of the accused will not tell the truth, or if he is a witness who or a person close to him from the testimony is in danger of injury, death or other serious danger, the President of the Chamber shall take appropriate measures to ensure security or confidentiality. witness, or expel the accused during the hearing of such a witness from the courtroom. However, after returning to the Chamber, the accused must be acquainted with the content of the witness's statement, may comment on it and, without meeting the witness, may ask him questions through the President of the Chamber. In the case of a witness whose identity is to remain secret (Section 55 (2)), the President of the Chamber shall take measures which make it impossible to establish the true identity of the witness.</w:t>
      </w:r>
    </w:p>
    <w:p w14:paraId="3D360696" w14:textId="77777777" w:rsidR="003D6A2E" w:rsidRPr="007549F6" w:rsidRDefault="003D6A2E" w:rsidP="003D6A2E">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w:t>
      </w:r>
    </w:p>
    <w:p w14:paraId="5CA76C9A" w14:textId="77777777" w:rsidR="003D6A2E" w:rsidRPr="007549F6" w:rsidRDefault="003D6A2E" w:rsidP="003D6A2E">
      <w:pPr>
        <w:spacing w:before="100" w:beforeAutospacing="1" w:after="100" w:afterAutospacing="1"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Article 211</w:t>
      </w:r>
    </w:p>
    <w:p w14:paraId="1DFE2E0F" w14:textId="77777777" w:rsidR="003D6A2E" w:rsidRPr="007549F6" w:rsidRDefault="003D6A2E" w:rsidP="003D6A2E">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(1) Instead of questioning a witness, the minutes of his testimony may be read in the main trial, if the court does not consider personal questioning necessary and the public prosecutor and the defendant agree to this. If the accused, who has been duly summoned to the main trial, does not appear without an apology or withdraws from the courtroom without a serious reason, the defendant's consent to read such a report on the examination of a witness is not required and the public prosecutor's consent is sufficient. The accused must be informed of these facts in the summons. ”</w:t>
      </w:r>
    </w:p>
    <w:p w14:paraId="3B39AE52" w14:textId="77777777" w:rsidR="003D6A2E" w:rsidRPr="007549F6" w:rsidRDefault="003D6A2E" w:rsidP="003D6A2E">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w:t>
      </w:r>
      <w:r w:rsidRPr="007549F6">
        <w:rPr>
          <w:rFonts w:ascii="Verdana" w:eastAsia="Times New Roman" w:hAnsi="Verdana" w:cs="Times New Roman"/>
          <w:color w:val="000000"/>
          <w:sz w:val="19"/>
          <w:szCs w:val="19"/>
          <w:u w:val="single"/>
          <w:lang w:val="en-GB" w:eastAsia="fr-CH"/>
        </w:rPr>
        <w:t>Article 263 - Proceedings before the Court of Appeal</w:t>
      </w:r>
    </w:p>
    <w:p w14:paraId="2EE15476" w14:textId="77777777" w:rsidR="003D6A2E" w:rsidRPr="007549F6" w:rsidRDefault="003D6A2E" w:rsidP="003D6A2E">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 (5) After the opening of a public session, the chairman of the senate or a member of the senate appointed by him shall deliver the contested judgment and report on the state of affairs. The appellant shall then lodge his appeal and state the reasons therefor; if the appellant is not present, the appeal, including the reasons, shall be read by the President of the Chamber or a member of the Chamber designated by him. The public prosecutor and the persons who may be directly affected by the decision of the Court of Appeal, if they are not appellants, shall present their observations and proposals for the taking of evidence; if any of these persons is not present and if the statement is contained in the file, or if he / she so requests, the content of their submission shall be presented by the chairman of the senate or a member of the senate appointed by him.”</w:t>
      </w:r>
    </w:p>
    <w:p w14:paraId="1571F016" w14:textId="77777777" w:rsidR="003D6A2E" w:rsidRPr="007549F6" w:rsidRDefault="003D6A2E" w:rsidP="003D6A2E">
      <w:pPr>
        <w:spacing w:before="100" w:beforeAutospacing="1" w:after="100" w:afterAutospacing="1"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lastRenderedPageBreak/>
        <w:t>In the Act on Victims of Crime, the law provisions aimed to avoid re-victimizations during the prosecution and court hearings are:</w:t>
      </w:r>
    </w:p>
    <w:p w14:paraId="4F143ED4" w14:textId="77777777" w:rsidR="003D6A2E" w:rsidRPr="007549F6" w:rsidRDefault="003D6A2E" w:rsidP="003D6A2E">
      <w:pPr>
        <w:spacing w:before="100" w:beforeAutospacing="1" w:after="100" w:afterAutospacing="1"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lang w:val="en-GB" w:eastAsia="fr-CH"/>
        </w:rPr>
        <w:t>“</w:t>
      </w:r>
      <w:r w:rsidRPr="007549F6">
        <w:rPr>
          <w:rFonts w:ascii="Verdana" w:eastAsia="Times New Roman" w:hAnsi="Verdana" w:cs="Times New Roman"/>
          <w:color w:val="000000"/>
          <w:sz w:val="19"/>
          <w:szCs w:val="19"/>
          <w:u w:val="single"/>
          <w:lang w:val="en-GB" w:eastAsia="fr-CH"/>
        </w:rPr>
        <w:t>Part 5 – Right to protection against secondary damage</w:t>
      </w:r>
    </w:p>
    <w:p w14:paraId="56BB25C1" w14:textId="77777777" w:rsidR="003D6A2E" w:rsidRPr="007549F6" w:rsidRDefault="003D6A2E" w:rsidP="003D6A2E">
      <w:pPr>
        <w:spacing w:before="100" w:beforeAutospacing="1" w:after="100" w:afterAutospacing="1"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Article 17 – Prevention of contact between the victim and a person close to him or her with the person whom the victim has identified as the perpetrator, with a suspect or with a person against whom criminal proceedings are being conducted</w:t>
      </w:r>
    </w:p>
    <w:p w14:paraId="64A435AD"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(1) The victim and a person close to him/her have the right to request at any stage of the criminal proceedings, or even before its commencement, that the necessary measures be taken during the acts in which they participate to prevent contact with the person identified by the victim as the perpetrator. suspected of having committed a criminal offense or being prosecuted.</w:t>
      </w:r>
    </w:p>
    <w:p w14:paraId="0AAC2284"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 xml:space="preserve">(2) Requests pursuant to paragraph 1 shall be complied with by the competent authorities if the victim is particularly vulnerable and the nature of the act performed does not preclude it. If this request cannot be complied with because it precludes the nature of the act being performed, the competent authorities are obliged to take appropriate measures to prevent the victim from coming into contact with a person whom he or she has identified as having been or suspected of having committed a criminal offense. leads, before and after the action. </w:t>
      </w:r>
    </w:p>
    <w:p w14:paraId="08B4CE50"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p>
    <w:p w14:paraId="1B5B9AEC" w14:textId="77777777" w:rsidR="003D6A2E" w:rsidRPr="007549F6" w:rsidRDefault="003D6A2E" w:rsidP="003D6A2E">
      <w:pPr>
        <w:spacing w:after="0"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Article 18 – Giving an explanation and questioning the victim</w:t>
      </w:r>
    </w:p>
    <w:p w14:paraId="24530AA1"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p>
    <w:p w14:paraId="20CB937D"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(1) Questions directed to the intimate area of the interrogated victim may be asked only if this is necessary to clarify the facts relevant to the criminal proceedings. These questions should be asked particularly carefully and in a comprehensive manner so that the interrogation does not have to be repeated; their wording must be adapted to the age, personal experience and mental state of the victim, while maintaining the necessary consideration.</w:t>
      </w:r>
    </w:p>
    <w:p w14:paraId="3CE5E373"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(2) The victim has the right to object at any time to the focus of the issue. The objection shall be recorded in the minutes. The hearing shall decide on the merits of the objection.</w:t>
      </w:r>
    </w:p>
    <w:p w14:paraId="5A537FBA"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p>
    <w:p w14:paraId="5057F150"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p>
    <w:p w14:paraId="58D175BC" w14:textId="77777777" w:rsidR="003D6A2E" w:rsidRPr="007549F6" w:rsidRDefault="003D6A2E" w:rsidP="003D6A2E">
      <w:pPr>
        <w:spacing w:after="0"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Article 19 - Giving an explanation and questioning by a person of the same or opposite sex</w:t>
      </w:r>
    </w:p>
    <w:p w14:paraId="769E87CF"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p>
    <w:p w14:paraId="3ACCFA39"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(1) The victim may request to be heard in the preparatory proceedings by a person of the same or opposite sex. Requests from particularly vulnerable victims must be complied with unless there are important reasons to the contrary. The reasons which led to the rejection of the application shall be recorded in the record of the action.</w:t>
      </w:r>
    </w:p>
    <w:p w14:paraId="64A83771"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(2) A particularly vulnerable victim may also request that an interpreter of the same or opposite sex be recruited in the event that his/her statement needs to be interpreted. The law enforcement authority shall comply with the request, unless the execution of the act can be postponed or an interpreter of the requested sex can be provided.</w:t>
      </w:r>
    </w:p>
    <w:p w14:paraId="2463E8FB"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(3) Paragraphs 1 and 2 shall apply mutatis mutandis to the submission of explanations pursuant to another legal regulation.</w:t>
      </w:r>
    </w:p>
    <w:p w14:paraId="27EDB37C"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p>
    <w:p w14:paraId="650B6EC4"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p>
    <w:p w14:paraId="02A5436D" w14:textId="77777777" w:rsidR="003D6A2E" w:rsidRPr="007549F6" w:rsidRDefault="003D6A2E" w:rsidP="003D6A2E">
      <w:pPr>
        <w:spacing w:after="0"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Article 20 - Explanation and interrogation of particularly vulnerable victims</w:t>
      </w:r>
    </w:p>
    <w:p w14:paraId="1918677E"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p>
    <w:p w14:paraId="58471DC6"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(1) A particularly vulnerable victim must be interrogated in criminal proceedings particularly sensitively and in view of the specific circumstances which make him or her particularly vulnerable.</w:t>
      </w:r>
    </w:p>
    <w:p w14:paraId="3B4E0CF9"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(2) If possible, the interrogation of particularly vulnerable victims in the preparatory proceedings shall be carried out by a person trained in the premises adapted or adapted for this purpose. If the victim is a child, the pre-trial hearing is always carried out by a trained person, except in cases where the act is urgent and the trained person cannot be detained.</w:t>
      </w:r>
    </w:p>
    <w:p w14:paraId="3C547058"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(3) The questioning of a particularly vulnerable victim shall be carried out in such a way that it does not have to be repeated later. In the case of a further hearing before the same authority, the interrogator shall normally be the same person, unless there are important reasons to the contrary.</w:t>
      </w:r>
    </w:p>
    <w:p w14:paraId="0E66A92D"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lastRenderedPageBreak/>
        <w:t>(4) If a particularly vulnerable victim does not wish to have direct visual contact with a person suspected of having committed a criminal offense or with a person being prosecuted, the necessary measures shall be taken to prevent such visual contact, unless there are serious grounds for doing so, in particular: uses audiovisual techniques where technically possible. In doing so, it must be ensured that the rights of the defense are not infringed.</w:t>
      </w:r>
    </w:p>
    <w:p w14:paraId="1374E896"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(5) Paragraphs 1 to 4 shall apply mutatis mutandis to the submission of explanations pursuant to another legal regulation.</w:t>
      </w:r>
    </w:p>
    <w:p w14:paraId="070B6FAE"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p>
    <w:p w14:paraId="5CC807A1"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p>
    <w:p w14:paraId="00D985C8" w14:textId="77777777" w:rsidR="003D6A2E" w:rsidRPr="007549F6" w:rsidRDefault="003D6A2E" w:rsidP="003D6A2E">
      <w:pPr>
        <w:spacing w:after="0"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Article 21 - The right to be accompanied by a confidant</w:t>
      </w:r>
    </w:p>
    <w:p w14:paraId="33EDF86A"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p>
    <w:p w14:paraId="4B5FBB2C"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(1) The victim has the right to be accompanied to the acts of criminal proceedings and to provide explanations by a confidant.</w:t>
      </w:r>
    </w:p>
    <w:p w14:paraId="329C62F6"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(2) A trustee may be a natural person qualified for legal acts, which the victim chooses. The trustee provides the victim with the necessary, especially psychological, help. The trustee may also be the victim's agent. A confidant cannot be a person who has the status of an accused, a lawyer, a witness, an expert or an interpreter in criminal proceedings.</w:t>
      </w:r>
    </w:p>
    <w:p w14:paraId="348D3C9A"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(3) The trustee may not interfere in the course of the act.</w:t>
      </w:r>
    </w:p>
    <w:p w14:paraId="295AB37E"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(4) A trustee may be excluded from participation in an act only exceptionally if the trustee's participation would disrupt the course of the act or endanger the achievement of the purpose of the act. If the trustee has been excluded, the victim must be allowed to choose another trustee, unless the act cannot be postponed or the postponement would involve disproportionate difficulties or costs.</w:t>
      </w:r>
    </w:p>
    <w:p w14:paraId="17A4B08F"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p>
    <w:p w14:paraId="241611E0"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p>
    <w:p w14:paraId="7DB8937D" w14:textId="77777777" w:rsidR="003D6A2E" w:rsidRPr="007549F6" w:rsidRDefault="003D6A2E" w:rsidP="003D6A2E">
      <w:pPr>
        <w:spacing w:after="0" w:line="240" w:lineRule="auto"/>
        <w:jc w:val="both"/>
        <w:rPr>
          <w:rFonts w:ascii="Verdana" w:eastAsia="Times New Roman" w:hAnsi="Verdana" w:cs="Times New Roman"/>
          <w:color w:val="000000"/>
          <w:sz w:val="19"/>
          <w:szCs w:val="19"/>
          <w:u w:val="single"/>
          <w:lang w:val="en-GB" w:eastAsia="fr-CH"/>
        </w:rPr>
      </w:pPr>
      <w:r w:rsidRPr="007549F6">
        <w:rPr>
          <w:rFonts w:ascii="Verdana" w:eastAsia="Times New Roman" w:hAnsi="Verdana" w:cs="Times New Roman"/>
          <w:color w:val="000000"/>
          <w:sz w:val="19"/>
          <w:szCs w:val="19"/>
          <w:u w:val="single"/>
          <w:lang w:val="en-GB" w:eastAsia="fr-CH"/>
        </w:rPr>
        <w:t>Article 22 - Declaration of the victim on the impact of the crime on her life</w:t>
      </w:r>
    </w:p>
    <w:p w14:paraId="2CFF2FCD"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p>
    <w:p w14:paraId="54D99C05" w14:textId="7039D2E9" w:rsidR="00C73E3A" w:rsidRDefault="003D6A2E" w:rsidP="003D6A2E">
      <w:pPr>
        <w:spacing w:after="0" w:line="240" w:lineRule="auto"/>
        <w:jc w:val="both"/>
        <w:rPr>
          <w:rFonts w:ascii="Verdana" w:eastAsia="Times New Roman" w:hAnsi="Verdana" w:cs="Times New Roman"/>
          <w:color w:val="000000"/>
          <w:sz w:val="19"/>
          <w:szCs w:val="19"/>
          <w:lang w:val="en-GB" w:eastAsia="fr-CH"/>
        </w:rPr>
      </w:pPr>
      <w:r w:rsidRPr="007549F6">
        <w:rPr>
          <w:rFonts w:ascii="Verdana" w:eastAsia="Times New Roman" w:hAnsi="Verdana" w:cs="Times New Roman"/>
          <w:color w:val="000000"/>
          <w:sz w:val="19"/>
          <w:szCs w:val="19"/>
          <w:lang w:val="en-GB" w:eastAsia="fr-CH"/>
        </w:rPr>
        <w:t>The victim has the right at any stage of the criminal proceedings to make a statement as to the impact of the crime committed on his or her life to date. The victim may also make a statement in writing.”</w:t>
      </w:r>
      <w:r w:rsidR="00C73E3A">
        <w:rPr>
          <w:rFonts w:ascii="Verdana" w:eastAsia="Times New Roman" w:hAnsi="Verdana" w:cs="Times New Roman"/>
          <w:color w:val="000000"/>
          <w:sz w:val="19"/>
          <w:szCs w:val="19"/>
          <w:lang w:val="en-GB" w:eastAsia="fr-CH"/>
        </w:rPr>
        <w:br w:type="page"/>
      </w:r>
    </w:p>
    <w:p w14:paraId="755D252F" w14:textId="77777777" w:rsidR="003D6A2E" w:rsidRPr="007549F6" w:rsidRDefault="003D6A2E" w:rsidP="003D6A2E">
      <w:pPr>
        <w:spacing w:after="0" w:line="240" w:lineRule="auto"/>
        <w:jc w:val="both"/>
        <w:rPr>
          <w:rFonts w:ascii="Verdana" w:eastAsia="Times New Roman" w:hAnsi="Verdana" w:cs="Times New Roman"/>
          <w:color w:val="000000"/>
          <w:sz w:val="19"/>
          <w:szCs w:val="19"/>
          <w:lang w:val="en-GB" w:eastAsia="fr-CH"/>
        </w:rPr>
      </w:pPr>
    </w:p>
    <w:p w14:paraId="40823359" w14:textId="1CD95D69" w:rsidR="00DB49B0" w:rsidRPr="007549F6" w:rsidRDefault="00DB49B0" w:rsidP="00C73E3A">
      <w:pPr>
        <w:pStyle w:val="Titre2"/>
        <w:rPr>
          <w:lang w:val="en-GB"/>
        </w:rPr>
      </w:pPr>
      <w:bookmarkStart w:id="134" w:name="_Toc40722313"/>
      <w:r w:rsidRPr="007549F6">
        <w:rPr>
          <w:lang w:val="en-GB"/>
        </w:rPr>
        <w:t xml:space="preserve">Annex 5: </w:t>
      </w:r>
      <w:r w:rsidR="00AD4184">
        <w:rPr>
          <w:lang w:val="en-GB"/>
        </w:rPr>
        <w:t xml:space="preserve">Tunisia - </w:t>
      </w:r>
      <w:r w:rsidRPr="007549F6">
        <w:rPr>
          <w:lang w:val="en-GB"/>
        </w:rPr>
        <w:t>Articles related to rape in the criminal code</w:t>
      </w:r>
      <w:bookmarkEnd w:id="134"/>
      <w:r w:rsidRPr="007549F6">
        <w:rPr>
          <w:lang w:val="en-GB"/>
        </w:rPr>
        <w:t xml:space="preserve"> </w:t>
      </w:r>
    </w:p>
    <w:p w14:paraId="6A7DA3E5" w14:textId="77777777" w:rsidR="00DB49B0" w:rsidRPr="007549F6" w:rsidRDefault="00DB49B0" w:rsidP="00DB49B0">
      <w:pPr>
        <w:spacing w:before="120" w:after="120"/>
        <w:ind w:right="284"/>
        <w:jc w:val="both"/>
        <w:rPr>
          <w:rFonts w:ascii="Verdana" w:hAnsi="Verdana"/>
          <w:sz w:val="19"/>
          <w:szCs w:val="19"/>
        </w:rPr>
      </w:pPr>
      <w:r w:rsidRPr="007549F6">
        <w:rPr>
          <w:rFonts w:ascii="Verdana" w:hAnsi="Verdana"/>
          <w:sz w:val="19"/>
          <w:szCs w:val="19"/>
        </w:rPr>
        <w:t xml:space="preserve">Le Chapitre III du code pénal  tunisien (articles 226 à 245 bis-) est consacré aux crimes </w:t>
      </w:r>
    </w:p>
    <w:p w14:paraId="71057F8D" w14:textId="77777777" w:rsidR="00DB49B0" w:rsidRPr="007549F6" w:rsidRDefault="00DB49B0" w:rsidP="00DB49B0">
      <w:pPr>
        <w:spacing w:before="120" w:after="120"/>
        <w:ind w:right="284"/>
        <w:jc w:val="both"/>
        <w:rPr>
          <w:rFonts w:ascii="Verdana" w:hAnsi="Verdana"/>
          <w:sz w:val="19"/>
          <w:szCs w:val="19"/>
        </w:rPr>
      </w:pPr>
      <w:r w:rsidRPr="007549F6">
        <w:rPr>
          <w:rFonts w:ascii="Verdana" w:hAnsi="Verdana"/>
          <w:sz w:val="19"/>
          <w:szCs w:val="19"/>
        </w:rPr>
        <w:t>sexuels:</w:t>
      </w:r>
    </w:p>
    <w:p w14:paraId="7AFB2B9F" w14:textId="77777777" w:rsidR="00DB49B0" w:rsidRPr="007549F6" w:rsidRDefault="00DB49B0" w:rsidP="000B11AB">
      <w:pPr>
        <w:pStyle w:val="Paragraphedeliste"/>
        <w:numPr>
          <w:ilvl w:val="0"/>
          <w:numId w:val="29"/>
        </w:numPr>
        <w:spacing w:before="120" w:after="120"/>
        <w:ind w:right="284"/>
        <w:rPr>
          <w:rFonts w:ascii="Verdana" w:hAnsi="Verdana"/>
          <w:sz w:val="19"/>
          <w:szCs w:val="19"/>
        </w:rPr>
      </w:pPr>
      <w:r w:rsidRPr="007549F6">
        <w:rPr>
          <w:rFonts w:ascii="Verdana" w:hAnsi="Verdana"/>
          <w:b/>
          <w:bCs/>
          <w:sz w:val="19"/>
          <w:szCs w:val="19"/>
        </w:rPr>
        <w:t>Crime d’atteinte aux bonnes mœurs </w:t>
      </w:r>
      <w:r w:rsidRPr="007549F6">
        <w:rPr>
          <w:rFonts w:ascii="Verdana" w:hAnsi="Verdana"/>
          <w:sz w:val="19"/>
          <w:szCs w:val="19"/>
        </w:rPr>
        <w:t>:</w:t>
      </w:r>
    </w:p>
    <w:p w14:paraId="10C56614" w14:textId="77777777" w:rsidR="00DB49B0" w:rsidRPr="007549F6" w:rsidRDefault="00DB49B0" w:rsidP="00DB49B0">
      <w:pPr>
        <w:spacing w:before="120" w:after="120"/>
        <w:ind w:left="284" w:right="284" w:firstLine="709"/>
        <w:jc w:val="both"/>
        <w:rPr>
          <w:rFonts w:ascii="Verdana" w:hAnsi="Verdana"/>
          <w:sz w:val="19"/>
          <w:szCs w:val="19"/>
        </w:rPr>
      </w:pPr>
      <w:r w:rsidRPr="007549F6">
        <w:rPr>
          <w:rFonts w:ascii="Verdana" w:hAnsi="Verdana"/>
          <w:sz w:val="19"/>
          <w:szCs w:val="19"/>
        </w:rPr>
        <w:t>L’article 226 bis prévoit une peine de 6 mois d’emprisonnement et une amende de 1000 dt pour toute personne ayant attenté aux bonnes mœurs et à la morale publique par ses gestes, dires….. Les mêmes peines sont appliquées pour ceux qui incitent ‘’publiquement’’ à la débauche par leurs écrits ou enregistrements ou messages audio visuels…</w:t>
      </w:r>
    </w:p>
    <w:p w14:paraId="7FE9D5B8" w14:textId="77777777" w:rsidR="00DB49B0" w:rsidRPr="007549F6" w:rsidRDefault="00DB49B0" w:rsidP="000B11AB">
      <w:pPr>
        <w:pStyle w:val="Paragraphedeliste"/>
        <w:numPr>
          <w:ilvl w:val="0"/>
          <w:numId w:val="29"/>
        </w:numPr>
        <w:spacing w:before="120" w:after="120"/>
        <w:ind w:right="284"/>
        <w:rPr>
          <w:rFonts w:ascii="Verdana" w:hAnsi="Verdana"/>
          <w:sz w:val="19"/>
          <w:szCs w:val="19"/>
        </w:rPr>
      </w:pPr>
      <w:r w:rsidRPr="007549F6">
        <w:rPr>
          <w:rFonts w:ascii="Verdana" w:hAnsi="Verdana"/>
          <w:b/>
          <w:bCs/>
          <w:sz w:val="19"/>
          <w:szCs w:val="19"/>
        </w:rPr>
        <w:t>Crime de harcèlement sexuel</w:t>
      </w:r>
      <w:r w:rsidRPr="007549F6">
        <w:rPr>
          <w:rFonts w:ascii="Verdana" w:hAnsi="Verdana"/>
          <w:sz w:val="19"/>
          <w:szCs w:val="19"/>
        </w:rPr>
        <w:t xml:space="preserve"> </w:t>
      </w:r>
    </w:p>
    <w:p w14:paraId="48B8E67C"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Article e 226 ter (nouveau) - Est puni de deux (2)ans d’emprisonnement et d’une amende de cinq (5)mille dinars celui qui commet le harcèlement sexuel .Est considéré comme harcèlement sexuel toute agression d’autrui par actes ou gestes ou paroles comportant des connotations sexuelles qui portent atteinte à sa dignité ou affectent sa pudeur, et ce, dans le but de l'amener à se soumettre aux désirs sexuels de l’agresseur ou ceux d'autrui, ou en exerçant sur lui une pression dangereuse susceptible d’affaiblir sa capacité à y résister.</w:t>
      </w:r>
    </w:p>
    <w:p w14:paraId="786EF996"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La peine est portée au double, si :</w:t>
      </w:r>
    </w:p>
    <w:p w14:paraId="5469E7D3"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 la victime est un enfant,</w:t>
      </w:r>
    </w:p>
    <w:p w14:paraId="7DEF7F10"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 l’auteur est un ascendant ou descendant de la victime, quel qu’en soit le degré,</w:t>
      </w:r>
    </w:p>
    <w:p w14:paraId="67EA7ADA"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 l’auteur a une autorité sur la victime ou abuse de l’autorité que lui confèrent ses fonctions,</w:t>
      </w:r>
    </w:p>
    <w:p w14:paraId="2977E8B8"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 l’infraction commise est facilitée par la situation de vulnérabilité apparente de la victime, ou connue par l’auteur,</w:t>
      </w:r>
    </w:p>
    <w:p w14:paraId="7827A76B"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Le délai de prescription de l’action publique concernant l’infraction de harcèlement sexuel commise contre un enfant court à compter de sa majorité.</w:t>
      </w:r>
    </w:p>
    <w:p w14:paraId="244EA624" w14:textId="77777777" w:rsidR="00DB49B0" w:rsidRPr="007549F6" w:rsidRDefault="00DB49B0" w:rsidP="00DB49B0">
      <w:pPr>
        <w:spacing w:before="120" w:after="120"/>
        <w:ind w:right="284"/>
        <w:jc w:val="both"/>
        <w:rPr>
          <w:rFonts w:ascii="Verdana" w:hAnsi="Verdana"/>
          <w:b/>
          <w:bCs/>
          <w:color w:val="000000" w:themeColor="text1"/>
          <w:sz w:val="19"/>
          <w:szCs w:val="19"/>
        </w:rPr>
      </w:pPr>
      <w:r w:rsidRPr="007549F6">
        <w:rPr>
          <w:rFonts w:ascii="Verdana" w:hAnsi="Verdana"/>
          <w:b/>
          <w:bCs/>
          <w:color w:val="000000" w:themeColor="text1"/>
          <w:sz w:val="19"/>
          <w:szCs w:val="19"/>
        </w:rPr>
        <w:t>c-Subir volontairement l’acte sexuel à un enfant</w:t>
      </w:r>
    </w:p>
    <w:p w14:paraId="784866B3"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Article 227 bis (Nouveau) - Est puni de cinq (5)ans d’emprisonnement, celui qui fait subir volontairement l’acte sexuel à un enfant qu’il soit de sexe féminin ou masculin dont l’âge est supérieur à seize (16) ans accomplis, et inférieur à dix-huit (18)ans accomplis, et ce, avec son consentement.</w:t>
      </w:r>
    </w:p>
    <w:p w14:paraId="0C98E701"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La peine est portée au double dans les cas suivants, si :</w:t>
      </w:r>
    </w:p>
    <w:p w14:paraId="60E2BC25"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 l’auteur est l’instituteur de la victime, ou de ses serviteurs ou de ses médecins,</w:t>
      </w:r>
    </w:p>
    <w:p w14:paraId="7558CCC7"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 l’auteur a une autorité sur la victime ou abuse de l’autorité que lui confèrent ses fonctions,</w:t>
      </w:r>
    </w:p>
    <w:p w14:paraId="6AB4D95D"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 l’infraction est commise par un groupe de  personnes agissant en qualité d’auteurs principaux ou complices,</w:t>
      </w:r>
    </w:p>
    <w:p w14:paraId="3703B45B"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 la victime est en situation de fragilité liée à l’âge avancé, la maladie grave, la grossesse, ou la carence mentale ou physique affectant sa capacité de résister à</w:t>
      </w:r>
    </w:p>
    <w:p w14:paraId="242ACC4B"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L’auteur des faits.</w:t>
      </w:r>
    </w:p>
    <w:p w14:paraId="18EC2CCB"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La tentative est punissable.</w:t>
      </w:r>
    </w:p>
    <w:p w14:paraId="377F2F87"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Lorsque l’infraction est commise par un enfant, le tribunal applique les dispositions de l’article 59 du code de la protection de l'enfance.</w:t>
      </w:r>
    </w:p>
    <w:p w14:paraId="254F2855"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lastRenderedPageBreak/>
        <w:t>Le délai de prescription de l’action publique concernant l’infraction d’acte sexuel commis sur un enfant avec son consentement court à compter de sa majorité.</w:t>
      </w:r>
    </w:p>
    <w:p w14:paraId="68CB19FF" w14:textId="77777777" w:rsidR="00DB49B0" w:rsidRPr="007549F6" w:rsidRDefault="00DB49B0" w:rsidP="00DB49B0">
      <w:pPr>
        <w:spacing w:before="120" w:after="120"/>
        <w:ind w:right="284"/>
        <w:jc w:val="both"/>
        <w:rPr>
          <w:rFonts w:ascii="Verdana" w:hAnsi="Verdana"/>
          <w:b/>
          <w:bCs/>
          <w:color w:val="000000" w:themeColor="text1"/>
          <w:sz w:val="19"/>
          <w:szCs w:val="19"/>
        </w:rPr>
      </w:pPr>
      <w:r w:rsidRPr="007549F6">
        <w:rPr>
          <w:rFonts w:ascii="Verdana" w:hAnsi="Verdana"/>
          <w:b/>
          <w:bCs/>
          <w:color w:val="000000" w:themeColor="text1"/>
          <w:sz w:val="19"/>
          <w:szCs w:val="19"/>
        </w:rPr>
        <w:t>d-l’attentat à la pudeur</w:t>
      </w:r>
    </w:p>
    <w:p w14:paraId="52B132AA"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Article 228 (paragraphe 2 nouveau) - La peine est portée au double :</w:t>
      </w:r>
    </w:p>
    <w:p w14:paraId="72F1743A"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 xml:space="preserve">- si la victime est un enfant </w:t>
      </w:r>
    </w:p>
    <w:p w14:paraId="3404D86C"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 si l’auteur est :</w:t>
      </w:r>
    </w:p>
    <w:p w14:paraId="38EF6ABF"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 un ascendant ou un descendant quel qu’en soit le degré</w:t>
      </w:r>
    </w:p>
    <w:p w14:paraId="53DEEE1D"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 un frère ou une sœur,</w:t>
      </w:r>
    </w:p>
    <w:p w14:paraId="2A61A860"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*le neveu ou l’un de leurs descendants,</w:t>
      </w:r>
    </w:p>
    <w:p w14:paraId="7F853C8B"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 le gendre ou la belle-fille ou l’un de leurs descendants</w:t>
      </w:r>
    </w:p>
    <w:p w14:paraId="3570A040"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 le père de l’un des conjoints, le conjoint de la mère, l’épouse du père ou les descendants de l’autre conjoint,</w:t>
      </w:r>
    </w:p>
    <w:p w14:paraId="3CC0858D"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 des personnes dont l’une est épouse du frère ou conjoint de la sœur,</w:t>
      </w:r>
    </w:p>
    <w:p w14:paraId="40D044F2"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 si l’auteur est une personne ayant autorité sur la victime ou abuse de l’autorité que lui confèrent ses fonctions,</w:t>
      </w:r>
    </w:p>
    <w:p w14:paraId="10F1BFC6"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 si l’infraction commise est facilitée par la situation de vulnérabilité apparente de la victime, ou connue par l’auteur</w:t>
      </w:r>
    </w:p>
    <w:p w14:paraId="2556C9D3"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 si l’infraction est commise par un groupe de personnes agissant en qualité d’auteurs principaux ou complices .Le délai de prescription de l’action publique</w:t>
      </w:r>
    </w:p>
    <w:p w14:paraId="0D8974A7"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r w:rsidRPr="007549F6">
        <w:rPr>
          <w:rFonts w:ascii="Verdana" w:hAnsi="Verdana"/>
          <w:color w:val="000000" w:themeColor="text1"/>
          <w:sz w:val="19"/>
          <w:szCs w:val="19"/>
        </w:rPr>
        <w:t xml:space="preserve">concernant l’infraction d’attentat à la pudeur commise sur un enfant court à compter de sa majorité.  </w:t>
      </w:r>
    </w:p>
    <w:p w14:paraId="6D4CEBB4" w14:textId="77777777" w:rsidR="00DB49B0" w:rsidRPr="007549F6" w:rsidRDefault="00DB49B0" w:rsidP="00DB49B0">
      <w:pPr>
        <w:spacing w:before="120" w:after="120"/>
        <w:ind w:left="284" w:right="284" w:firstLine="709"/>
        <w:jc w:val="both"/>
        <w:rPr>
          <w:rFonts w:ascii="Verdana" w:hAnsi="Verdana"/>
          <w:color w:val="000000" w:themeColor="text1"/>
          <w:sz w:val="19"/>
          <w:szCs w:val="19"/>
        </w:rPr>
      </w:pPr>
    </w:p>
    <w:p w14:paraId="3AFB4BB5" w14:textId="77777777" w:rsidR="00DB49B0" w:rsidRPr="007549F6" w:rsidRDefault="00DB49B0" w:rsidP="00DB49B0">
      <w:pPr>
        <w:spacing w:before="120" w:after="120"/>
        <w:ind w:right="284"/>
        <w:jc w:val="both"/>
        <w:rPr>
          <w:rFonts w:ascii="Verdana" w:hAnsi="Verdana"/>
          <w:b/>
          <w:bCs/>
          <w:sz w:val="19"/>
          <w:szCs w:val="19"/>
        </w:rPr>
      </w:pPr>
      <w:r w:rsidRPr="007549F6">
        <w:rPr>
          <w:rFonts w:ascii="Verdana" w:hAnsi="Verdana"/>
          <w:b/>
          <w:bCs/>
          <w:sz w:val="19"/>
          <w:szCs w:val="19"/>
        </w:rPr>
        <w:t>e - Crime de viol</w:t>
      </w:r>
    </w:p>
    <w:p w14:paraId="55942735" w14:textId="77777777" w:rsidR="00DB49B0" w:rsidRPr="007549F6" w:rsidRDefault="00DB49B0" w:rsidP="00DB49B0">
      <w:pPr>
        <w:spacing w:before="120" w:after="120"/>
        <w:ind w:right="284"/>
        <w:jc w:val="both"/>
        <w:rPr>
          <w:rFonts w:ascii="Verdana" w:hAnsi="Verdana"/>
          <w:sz w:val="19"/>
          <w:szCs w:val="19"/>
        </w:rPr>
      </w:pPr>
      <w:r w:rsidRPr="007549F6">
        <w:rPr>
          <w:rFonts w:ascii="Verdana" w:hAnsi="Verdana"/>
          <w:sz w:val="19"/>
          <w:szCs w:val="19"/>
        </w:rPr>
        <w:t>Selon les dispositions de loi organique n° 2017-58 du 11 août 2017, relative à l’élimination de la violence à l’égard des femmes</w:t>
      </w:r>
    </w:p>
    <w:p w14:paraId="2FB10EE5" w14:textId="77777777" w:rsidR="00DB49B0" w:rsidRPr="007549F6" w:rsidRDefault="00DB49B0" w:rsidP="00DB49B0">
      <w:pPr>
        <w:spacing w:before="120" w:after="120"/>
        <w:ind w:right="284"/>
        <w:rPr>
          <w:rFonts w:ascii="Verdana" w:hAnsi="Verdana"/>
          <w:sz w:val="19"/>
          <w:szCs w:val="19"/>
        </w:rPr>
      </w:pPr>
      <w:r w:rsidRPr="007549F6">
        <w:rPr>
          <w:rFonts w:ascii="Verdana" w:hAnsi="Verdana"/>
          <w:sz w:val="19"/>
          <w:szCs w:val="19"/>
        </w:rPr>
        <w:t>Article 227 (nouveau) - Est considéré viol, tout</w:t>
      </w:r>
      <w:r w:rsidRPr="007549F6">
        <w:rPr>
          <w:rFonts w:ascii="Verdana" w:hAnsi="Verdana"/>
          <w:sz w:val="19"/>
          <w:szCs w:val="19"/>
          <w:rtl/>
        </w:rPr>
        <w:t xml:space="preserve"> </w:t>
      </w:r>
      <w:r w:rsidRPr="007549F6">
        <w:rPr>
          <w:rFonts w:ascii="Verdana" w:hAnsi="Verdana"/>
          <w:sz w:val="19"/>
          <w:szCs w:val="19"/>
        </w:rPr>
        <w:t>acte de pénétration sexuelle, quelle</w:t>
      </w:r>
      <w:r w:rsidRPr="007549F6">
        <w:rPr>
          <w:rFonts w:ascii="Verdana" w:hAnsi="Verdana"/>
          <w:sz w:val="19"/>
          <w:szCs w:val="19"/>
          <w:rtl/>
        </w:rPr>
        <w:t xml:space="preserve"> </w:t>
      </w:r>
      <w:r w:rsidRPr="007549F6">
        <w:rPr>
          <w:rFonts w:ascii="Verdana" w:hAnsi="Verdana"/>
          <w:sz w:val="19"/>
          <w:szCs w:val="19"/>
        </w:rPr>
        <w:t>que soit sa nature</w:t>
      </w:r>
      <w:r w:rsidRPr="007549F6">
        <w:rPr>
          <w:rFonts w:ascii="Verdana" w:hAnsi="Verdana"/>
          <w:sz w:val="19"/>
          <w:szCs w:val="19"/>
          <w:rtl/>
        </w:rPr>
        <w:t xml:space="preserve">, </w:t>
      </w:r>
      <w:r w:rsidRPr="007549F6">
        <w:rPr>
          <w:rFonts w:ascii="Verdana" w:hAnsi="Verdana"/>
          <w:sz w:val="19"/>
          <w:szCs w:val="19"/>
        </w:rPr>
        <w:t>et le moyen utilisé commis sur une personne de sexe</w:t>
      </w:r>
      <w:r w:rsidRPr="007549F6">
        <w:rPr>
          <w:rFonts w:ascii="Verdana" w:hAnsi="Verdana"/>
          <w:sz w:val="19"/>
          <w:szCs w:val="19"/>
          <w:rtl/>
        </w:rPr>
        <w:t xml:space="preserve"> </w:t>
      </w:r>
      <w:r w:rsidRPr="007549F6">
        <w:rPr>
          <w:rFonts w:ascii="Verdana" w:hAnsi="Verdana"/>
          <w:sz w:val="19"/>
          <w:szCs w:val="19"/>
        </w:rPr>
        <w:t>féminin ou masculin sans son consentement l’auteur</w:t>
      </w:r>
      <w:r w:rsidRPr="007549F6">
        <w:rPr>
          <w:rFonts w:ascii="Verdana" w:hAnsi="Verdana"/>
          <w:sz w:val="19"/>
          <w:szCs w:val="19"/>
          <w:rtl/>
        </w:rPr>
        <w:t xml:space="preserve"> </w:t>
      </w:r>
      <w:r w:rsidRPr="007549F6">
        <w:rPr>
          <w:rFonts w:ascii="Verdana" w:hAnsi="Verdana"/>
          <w:sz w:val="19"/>
          <w:szCs w:val="19"/>
        </w:rPr>
        <w:t>du viol est puni de vingt ans d’emprisonnement.</w:t>
      </w:r>
    </w:p>
    <w:p w14:paraId="36953D96" w14:textId="77777777" w:rsidR="00DB49B0" w:rsidRPr="007549F6" w:rsidRDefault="00DB49B0" w:rsidP="00DB49B0">
      <w:pPr>
        <w:spacing w:before="120" w:after="120"/>
        <w:ind w:right="284"/>
        <w:rPr>
          <w:rFonts w:ascii="Verdana" w:hAnsi="Verdana"/>
          <w:sz w:val="19"/>
          <w:szCs w:val="19"/>
        </w:rPr>
      </w:pPr>
      <w:r w:rsidRPr="007549F6">
        <w:rPr>
          <w:rFonts w:ascii="Verdana" w:hAnsi="Verdana"/>
          <w:sz w:val="19"/>
          <w:szCs w:val="19"/>
          <w:rtl/>
        </w:rPr>
        <w:t xml:space="preserve"> </w:t>
      </w:r>
      <w:r w:rsidRPr="007549F6">
        <w:rPr>
          <w:rFonts w:ascii="Verdana" w:hAnsi="Verdana"/>
          <w:sz w:val="19"/>
          <w:szCs w:val="19"/>
        </w:rPr>
        <w:t>Le consentement est considéré comme inexistant lorsque l’âge de la victime est au-dessous de seize(16) ans accompli.</w:t>
      </w:r>
    </w:p>
    <w:p w14:paraId="16686788" w14:textId="435225C3" w:rsidR="00C73E3A" w:rsidRDefault="00DB49B0" w:rsidP="00DB49B0">
      <w:pPr>
        <w:spacing w:before="120" w:after="120"/>
        <w:ind w:left="284" w:right="284" w:firstLine="709"/>
        <w:jc w:val="both"/>
        <w:rPr>
          <w:rFonts w:ascii="Verdana" w:hAnsi="Verdana"/>
          <w:b/>
          <w:bCs/>
          <w:sz w:val="19"/>
          <w:szCs w:val="19"/>
        </w:rPr>
      </w:pPr>
      <w:r w:rsidRPr="007549F6">
        <w:rPr>
          <w:rFonts w:ascii="Verdana" w:hAnsi="Verdana"/>
          <w:sz w:val="19"/>
          <w:szCs w:val="19"/>
        </w:rPr>
        <w:t xml:space="preserve">* </w:t>
      </w:r>
      <w:r w:rsidRPr="007549F6">
        <w:rPr>
          <w:rFonts w:ascii="Verdana" w:hAnsi="Verdana"/>
          <w:b/>
          <w:bCs/>
          <w:sz w:val="19"/>
          <w:szCs w:val="19"/>
        </w:rPr>
        <w:t>La peine capitale à l’encontre de l’auteur de viol consacré par l’ancienne loi a été abolie par les dispositions de loi organique n° 2017-58 du 11 août 2017, relative à l’élimination de la violence à l’égard des femmes en consacrant la prison à perpétuité comme peine maximale pour l’auteur de viol</w:t>
      </w:r>
      <w:r w:rsidR="00C73E3A">
        <w:rPr>
          <w:rFonts w:ascii="Verdana" w:hAnsi="Verdana"/>
          <w:b/>
          <w:bCs/>
          <w:sz w:val="19"/>
          <w:szCs w:val="19"/>
        </w:rPr>
        <w:t>.</w:t>
      </w:r>
      <w:r w:rsidR="00C73E3A">
        <w:rPr>
          <w:rFonts w:ascii="Verdana" w:hAnsi="Verdana"/>
          <w:b/>
          <w:bCs/>
          <w:sz w:val="19"/>
          <w:szCs w:val="19"/>
        </w:rPr>
        <w:br w:type="page"/>
      </w:r>
    </w:p>
    <w:p w14:paraId="3E587D2F" w14:textId="77777777" w:rsidR="00DB49B0" w:rsidRPr="00C20876" w:rsidRDefault="00DB49B0" w:rsidP="00C73E3A">
      <w:pPr>
        <w:spacing w:before="120" w:after="120"/>
        <w:ind w:right="284"/>
        <w:jc w:val="both"/>
        <w:rPr>
          <w:rFonts w:ascii="Verdana" w:hAnsi="Verdana"/>
          <w:sz w:val="19"/>
          <w:szCs w:val="19"/>
        </w:rPr>
      </w:pPr>
      <w:r w:rsidRPr="00C20876">
        <w:rPr>
          <w:rFonts w:ascii="Verdana" w:hAnsi="Verdana"/>
          <w:b/>
          <w:bCs/>
          <w:sz w:val="19"/>
          <w:szCs w:val="19"/>
        </w:rPr>
        <w:lastRenderedPageBreak/>
        <w:t xml:space="preserve"> </w:t>
      </w:r>
      <w:r w:rsidRPr="00C20876">
        <w:rPr>
          <w:rFonts w:ascii="Verdana" w:hAnsi="Verdana"/>
          <w:sz w:val="19"/>
          <w:szCs w:val="19"/>
        </w:rPr>
        <w:t xml:space="preserve"> </w:t>
      </w:r>
    </w:p>
    <w:p w14:paraId="38F5BF36" w14:textId="486B412E" w:rsidR="006A309A" w:rsidRPr="007549F6" w:rsidRDefault="006A309A" w:rsidP="00C73E3A">
      <w:pPr>
        <w:pStyle w:val="Titre2"/>
        <w:rPr>
          <w:lang w:val="en-GB"/>
        </w:rPr>
      </w:pPr>
      <w:bookmarkStart w:id="135" w:name="_Toc40722314"/>
      <w:r w:rsidRPr="007549F6">
        <w:rPr>
          <w:lang w:val="en-GB"/>
        </w:rPr>
        <w:t>Annex</w:t>
      </w:r>
      <w:r w:rsidR="00054DC0" w:rsidRPr="007549F6">
        <w:rPr>
          <w:lang w:val="en-GB"/>
        </w:rPr>
        <w:t xml:space="preserve"> </w:t>
      </w:r>
      <w:r w:rsidR="00C73E3A">
        <w:rPr>
          <w:lang w:val="en-GB"/>
        </w:rPr>
        <w:t>6</w:t>
      </w:r>
      <w:r w:rsidRPr="007549F6">
        <w:rPr>
          <w:lang w:val="en-GB"/>
        </w:rPr>
        <w:t xml:space="preserve">: </w:t>
      </w:r>
      <w:r w:rsidR="00AD4184">
        <w:rPr>
          <w:lang w:val="en-GB"/>
        </w:rPr>
        <w:t xml:space="preserve">Belgium - </w:t>
      </w:r>
      <w:r w:rsidR="003D0EB8" w:rsidRPr="007549F6">
        <w:rPr>
          <w:lang w:val="en-GB"/>
        </w:rPr>
        <w:t>Penalties for rape</w:t>
      </w:r>
      <w:bookmarkEnd w:id="135"/>
      <w:r w:rsidR="003D0EB8" w:rsidRPr="007549F6">
        <w:rPr>
          <w:lang w:val="en-GB"/>
        </w:rPr>
        <w:t xml:space="preserve"> </w:t>
      </w:r>
    </w:p>
    <w:p w14:paraId="24CACA5C" w14:textId="77777777" w:rsidR="006A309A" w:rsidRPr="007549F6" w:rsidRDefault="006A309A" w:rsidP="006A309A">
      <w:pPr>
        <w:spacing w:before="280" w:after="280"/>
        <w:jc w:val="both"/>
        <w:rPr>
          <w:rFonts w:ascii="Verdana" w:eastAsia="Verdana" w:hAnsi="Verdana" w:cs="Verdana"/>
          <w:sz w:val="19"/>
          <w:szCs w:val="19"/>
          <w:lang w:val="en-GB"/>
        </w:rPr>
      </w:pPr>
      <w:r w:rsidRPr="007549F6">
        <w:rPr>
          <w:rFonts w:ascii="Verdana" w:eastAsia="Verdana" w:hAnsi="Verdana" w:cs="Verdana"/>
          <w:sz w:val="19"/>
          <w:szCs w:val="19"/>
          <w:lang w:val="en-GB"/>
        </w:rPr>
        <w:t>“</w:t>
      </w:r>
      <w:r w:rsidRPr="007549F6">
        <w:rPr>
          <w:rFonts w:ascii="Verdana" w:eastAsia="Verdana" w:hAnsi="Verdana" w:cs="Verdana"/>
          <w:b/>
          <w:sz w:val="19"/>
          <w:szCs w:val="19"/>
          <w:u w:val="single"/>
          <w:lang w:val="en-GB"/>
        </w:rPr>
        <w:t xml:space="preserve">Art. 377 </w:t>
      </w:r>
      <w:r w:rsidRPr="007549F6">
        <w:rPr>
          <w:rFonts w:ascii="Verdana" w:eastAsia="Verdana" w:hAnsi="Verdana" w:cs="Verdana"/>
          <w:sz w:val="19"/>
          <w:szCs w:val="19"/>
          <w:lang w:val="en-GB"/>
        </w:rPr>
        <w:t>- Penalties shall be set as provided for in paragraphs 2 to 6:</w:t>
      </w:r>
    </w:p>
    <w:p w14:paraId="375C5801" w14:textId="6CA8FCC5" w:rsidR="006A309A" w:rsidRPr="007549F6" w:rsidRDefault="006A309A" w:rsidP="006A309A">
      <w:pPr>
        <w:spacing w:before="280" w:after="280"/>
        <w:jc w:val="both"/>
        <w:rPr>
          <w:rFonts w:ascii="Verdana" w:eastAsia="Verdana" w:hAnsi="Verdana" w:cs="Verdana"/>
          <w:sz w:val="19"/>
          <w:szCs w:val="19"/>
          <w:lang w:val="en-GB"/>
        </w:rPr>
      </w:pPr>
      <w:r w:rsidRPr="007549F6">
        <w:rPr>
          <w:rFonts w:ascii="Verdana" w:eastAsia="Verdana" w:hAnsi="Verdana" w:cs="Verdana"/>
          <w:sz w:val="19"/>
          <w:szCs w:val="19"/>
          <w:lang w:val="en-GB"/>
        </w:rPr>
        <w:t xml:space="preserve">   - if the perpetrator is the ascendant or adoptive parent of the victim, a descendant in the direct line of the victim or a descendant in the direct line of a brother or sister of the victim</w:t>
      </w:r>
      <w:r w:rsidRPr="007549F6">
        <w:rPr>
          <w:rFonts w:ascii="Verdana" w:eastAsia="Verdana" w:hAnsi="Verdana" w:cs="Verdana"/>
          <w:sz w:val="19"/>
          <w:szCs w:val="19"/>
          <w:lang w:val="en-GB"/>
        </w:rPr>
        <w:br/>
        <w:t xml:space="preserve">   - if the offender is either the sibling of the </w:t>
      </w:r>
      <w:r w:rsidRPr="007549F6">
        <w:rPr>
          <w:rFonts w:ascii="Verdana" w:eastAsia="Verdana" w:hAnsi="Verdana" w:cs="Verdana"/>
          <w:sz w:val="19"/>
          <w:szCs w:val="19"/>
          <w:u w:val="single"/>
          <w:lang w:val="en-GB"/>
        </w:rPr>
        <w:t>minor victim</w:t>
      </w:r>
      <w:r w:rsidRPr="007549F6">
        <w:rPr>
          <w:rFonts w:ascii="Verdana" w:eastAsia="Verdana" w:hAnsi="Verdana" w:cs="Verdana"/>
          <w:sz w:val="19"/>
          <w:szCs w:val="19"/>
          <w:lang w:val="en-GB"/>
        </w:rPr>
        <w:t xml:space="preserve"> or any person who occupies a similar position within the family, or any person who usually or occasionally cohabits with the victim and has authority over him or her;</w:t>
      </w:r>
      <w:r w:rsidRPr="007549F6">
        <w:rPr>
          <w:rFonts w:ascii="Verdana" w:eastAsia="Verdana" w:hAnsi="Verdana" w:cs="Verdana"/>
          <w:sz w:val="19"/>
          <w:szCs w:val="19"/>
          <w:lang w:val="en-GB"/>
        </w:rPr>
        <w:tab/>
      </w:r>
      <w:r w:rsidRPr="007549F6">
        <w:rPr>
          <w:rFonts w:ascii="Verdana" w:eastAsia="Verdana" w:hAnsi="Verdana" w:cs="Verdana"/>
          <w:sz w:val="19"/>
          <w:szCs w:val="19"/>
          <w:lang w:val="en-GB"/>
        </w:rPr>
        <w:br/>
        <w:t xml:space="preserve">   - if the perpetrator is one of those who have authority over the victim; if he or she has abused the authority or facilities conferred on him or her by virtue of his or her position; if he or she is a doctor, surgeon, midwife or health officer and the child or any other vulnerable person referred to in article 376, paragraph 3, has been entrusted toIf in the case of articles, 373, 375 and 376, the offender, whoever he may be, was assisted in the execution of the crime or misdemeanour by one or more persons]</w:t>
      </w:r>
      <w:r w:rsidRPr="007549F6">
        <w:rPr>
          <w:rFonts w:ascii="Verdana" w:eastAsia="Verdana" w:hAnsi="Verdana" w:cs="Verdana"/>
          <w:sz w:val="19"/>
          <w:szCs w:val="19"/>
          <w:lang w:val="en-GB"/>
        </w:rPr>
        <w:tab/>
        <w:t xml:space="preserve">  </w:t>
      </w:r>
      <w:r w:rsidRPr="007549F6">
        <w:rPr>
          <w:rFonts w:ascii="Verdana" w:eastAsia="Verdana" w:hAnsi="Verdana" w:cs="Verdana"/>
          <w:sz w:val="19"/>
          <w:szCs w:val="19"/>
          <w:lang w:val="en-GB"/>
        </w:rPr>
        <w:br/>
        <w:t>(In the cases provided for in  paragraph 1 of Article 372, and paragraph 2 of Article 373], the penalty shall be imprisonment for a term of ten to fifteen years.</w:t>
      </w:r>
      <w:r w:rsidRPr="007549F6">
        <w:rPr>
          <w:rFonts w:ascii="Verdana" w:eastAsia="Verdana" w:hAnsi="Verdana" w:cs="Verdana"/>
          <w:sz w:val="19"/>
          <w:szCs w:val="19"/>
          <w:lang w:val="en-GB"/>
        </w:rPr>
        <w:tab/>
      </w:r>
      <w:r w:rsidRPr="007549F6">
        <w:rPr>
          <w:rFonts w:ascii="Verdana" w:eastAsia="Verdana" w:hAnsi="Verdana" w:cs="Verdana"/>
          <w:sz w:val="19"/>
          <w:szCs w:val="19"/>
          <w:lang w:val="en-GB"/>
        </w:rPr>
        <w:br/>
        <w:t xml:space="preserve">- In the cases provided for in  Article 373/1, paragraph 1]2, the minimum term of imprisonment shall be doubled. </w:t>
      </w:r>
      <w:r w:rsidRPr="007549F6">
        <w:rPr>
          <w:rFonts w:ascii="Verdana" w:eastAsia="Verdana" w:hAnsi="Verdana" w:cs="Verdana"/>
          <w:sz w:val="19"/>
          <w:szCs w:val="19"/>
          <w:lang w:val="en-GB"/>
        </w:rPr>
        <w:tab/>
      </w:r>
      <w:r w:rsidRPr="007549F6">
        <w:rPr>
          <w:rFonts w:ascii="Verdana" w:eastAsia="Verdana" w:hAnsi="Verdana" w:cs="Verdana"/>
          <w:sz w:val="19"/>
          <w:szCs w:val="19"/>
          <w:lang w:val="en-GB"/>
        </w:rPr>
        <w:br/>
        <w:t>(In the cases provided for in para. 3 of Article 373, para. 4 of Article 375 and para. 3 of Article 376, the sentence of imprisonment shall be at least twelve years;)</w:t>
      </w:r>
      <w:r w:rsidRPr="007549F6">
        <w:rPr>
          <w:rFonts w:ascii="Verdana" w:eastAsia="Verdana" w:hAnsi="Verdana" w:cs="Verdana"/>
          <w:sz w:val="19"/>
          <w:szCs w:val="19"/>
          <w:lang w:val="en-GB"/>
        </w:rPr>
        <w:tab/>
      </w:r>
      <w:r w:rsidRPr="007549F6">
        <w:rPr>
          <w:rFonts w:ascii="Verdana" w:eastAsia="Verdana" w:hAnsi="Verdana" w:cs="Verdana"/>
          <w:sz w:val="19"/>
          <w:szCs w:val="19"/>
          <w:lang w:val="en-GB"/>
        </w:rPr>
        <w:br/>
        <w:t>- In the case provided for in paragraph 3 of Article 375, the sentence of imprisonment shall be at least seven years.</w:t>
      </w:r>
      <w:r w:rsidRPr="007549F6">
        <w:rPr>
          <w:rFonts w:ascii="Verdana" w:eastAsia="Verdana" w:hAnsi="Verdana" w:cs="Verdana"/>
          <w:sz w:val="19"/>
          <w:szCs w:val="19"/>
          <w:lang w:val="en-GB"/>
        </w:rPr>
        <w:tab/>
      </w:r>
      <w:r w:rsidRPr="007549F6">
        <w:rPr>
          <w:rFonts w:ascii="Verdana" w:eastAsia="Verdana" w:hAnsi="Verdana" w:cs="Verdana"/>
          <w:sz w:val="19"/>
          <w:szCs w:val="19"/>
          <w:lang w:val="en-GB"/>
        </w:rPr>
        <w:br/>
        <w:t>(In the cases provided for by paragraphs 5 and 6 of Article 375 and paragraph 2 of Article 376, the penalty for imprisonment shall be at least seventeen years).).</w:t>
      </w:r>
    </w:p>
    <w:p w14:paraId="6084084F" w14:textId="77777777" w:rsidR="006A309A" w:rsidRPr="007549F6" w:rsidRDefault="006A309A" w:rsidP="006A309A">
      <w:pPr>
        <w:spacing w:before="280" w:after="280"/>
        <w:jc w:val="both"/>
        <w:rPr>
          <w:rFonts w:ascii="Verdana" w:eastAsia="Verdana" w:hAnsi="Verdana" w:cs="Verdana"/>
          <w:color w:val="000000"/>
          <w:sz w:val="19"/>
          <w:szCs w:val="19"/>
          <w:lang w:val="en-GB"/>
        </w:rPr>
      </w:pPr>
      <w:r w:rsidRPr="007549F6">
        <w:rPr>
          <w:rFonts w:ascii="Verdana" w:eastAsia="Verdana" w:hAnsi="Verdana" w:cs="Verdana"/>
          <w:color w:val="000000"/>
          <w:sz w:val="19"/>
          <w:szCs w:val="19"/>
          <w:lang w:val="en-GB"/>
        </w:rPr>
        <w:t>“</w:t>
      </w:r>
      <w:r w:rsidRPr="007549F6">
        <w:rPr>
          <w:rFonts w:ascii="Verdana" w:eastAsia="Verdana" w:hAnsi="Verdana" w:cs="Verdana"/>
          <w:b/>
          <w:color w:val="000000"/>
          <w:sz w:val="19"/>
          <w:szCs w:val="19"/>
          <w:u w:val="single"/>
          <w:lang w:val="en-GB"/>
        </w:rPr>
        <w:t>Art. 372</w:t>
      </w:r>
      <w:r w:rsidRPr="007549F6">
        <w:rPr>
          <w:rFonts w:ascii="Verdana" w:eastAsia="Verdana" w:hAnsi="Verdana" w:cs="Verdana"/>
          <w:color w:val="000000"/>
          <w:sz w:val="19"/>
          <w:szCs w:val="19"/>
          <w:lang w:val="en-GB"/>
        </w:rPr>
        <w:t xml:space="preserve"> - Any </w:t>
      </w:r>
      <w:r w:rsidRPr="007549F6">
        <w:rPr>
          <w:rFonts w:ascii="Verdana" w:eastAsia="Verdana" w:hAnsi="Verdana" w:cs="Verdana"/>
          <w:b/>
          <w:color w:val="000000"/>
          <w:sz w:val="19"/>
          <w:szCs w:val="19"/>
          <w:lang w:val="en-GB"/>
        </w:rPr>
        <w:t>indecent assault committed without violence or threats</w:t>
      </w:r>
      <w:r w:rsidRPr="007549F6">
        <w:rPr>
          <w:rFonts w:ascii="Verdana" w:eastAsia="Verdana" w:hAnsi="Verdana" w:cs="Verdana"/>
          <w:color w:val="000000"/>
          <w:sz w:val="19"/>
          <w:szCs w:val="19"/>
          <w:lang w:val="en-GB"/>
        </w:rPr>
        <w:t xml:space="preserve"> against the person or with the assistance of a </w:t>
      </w:r>
      <w:r w:rsidRPr="007549F6">
        <w:rPr>
          <w:rFonts w:ascii="Verdana" w:eastAsia="Verdana" w:hAnsi="Verdana" w:cs="Verdana"/>
          <w:color w:val="000000"/>
          <w:sz w:val="19"/>
          <w:szCs w:val="19"/>
          <w:u w:val="single"/>
          <w:lang w:val="en-GB"/>
        </w:rPr>
        <w:t>child of either sex under the age of sixteen years</w:t>
      </w:r>
      <w:r w:rsidRPr="007549F6">
        <w:rPr>
          <w:rFonts w:ascii="Verdana" w:eastAsia="Verdana" w:hAnsi="Verdana" w:cs="Verdana"/>
          <w:color w:val="000000"/>
          <w:sz w:val="19"/>
          <w:szCs w:val="19"/>
          <w:lang w:val="en-GB"/>
        </w:rPr>
        <w:t xml:space="preserve"> shall be punishable by imprisonment (from five to ten years).</w:t>
      </w:r>
      <w:r w:rsidRPr="007549F6">
        <w:rPr>
          <w:rFonts w:ascii="Verdana" w:eastAsia="Verdana" w:hAnsi="Verdana" w:cs="Verdana"/>
          <w:color w:val="000000"/>
          <w:sz w:val="19"/>
          <w:szCs w:val="19"/>
          <w:lang w:val="en-GB"/>
        </w:rPr>
        <w:br/>
        <w:t xml:space="preserve">An indecent assault committed without violence or threats by any ascendant or adopter on the person or with the help of the person of a minor, </w:t>
      </w:r>
      <w:r w:rsidRPr="007549F6">
        <w:rPr>
          <w:rFonts w:ascii="Verdana" w:eastAsia="Verdana" w:hAnsi="Verdana" w:cs="Verdana"/>
          <w:color w:val="000000"/>
          <w:sz w:val="19"/>
          <w:szCs w:val="19"/>
          <w:u w:val="single"/>
          <w:lang w:val="en-GB"/>
        </w:rPr>
        <w:t>even if the minor is sixteen years of age or older,</w:t>
      </w:r>
      <w:r w:rsidRPr="007549F6">
        <w:rPr>
          <w:rFonts w:ascii="Verdana" w:eastAsia="Verdana" w:hAnsi="Verdana" w:cs="Verdana"/>
          <w:color w:val="000000"/>
          <w:sz w:val="19"/>
          <w:szCs w:val="19"/>
          <w:lang w:val="en-GB"/>
        </w:rPr>
        <w:t xml:space="preserve"> shall be punishable by imprisonment for ten to fifteen years (The same penalty shall be applied if the perpetrator is either the brother or sister of the </w:t>
      </w:r>
      <w:r w:rsidRPr="007549F6">
        <w:rPr>
          <w:rFonts w:ascii="Verdana" w:eastAsia="Verdana" w:hAnsi="Verdana" w:cs="Verdana"/>
          <w:color w:val="000000"/>
          <w:sz w:val="19"/>
          <w:szCs w:val="19"/>
          <w:u w:val="single"/>
          <w:lang w:val="en-GB"/>
        </w:rPr>
        <w:t xml:space="preserve">minor victim </w:t>
      </w:r>
      <w:r w:rsidRPr="007549F6">
        <w:rPr>
          <w:rFonts w:ascii="Verdana" w:eastAsia="Verdana" w:hAnsi="Verdana" w:cs="Verdana"/>
          <w:color w:val="000000"/>
          <w:sz w:val="19"/>
          <w:szCs w:val="19"/>
          <w:lang w:val="en-GB"/>
        </w:rPr>
        <w:t>or any person occupying a similar position within the family, or any person habitually or occasionally cohabiting with him or her and having authority over him or her).”</w:t>
      </w:r>
    </w:p>
    <w:p w14:paraId="5F1C69DE" w14:textId="65E15F0F" w:rsidR="00C73E3A" w:rsidRDefault="006A309A" w:rsidP="00F94B4A">
      <w:pPr>
        <w:spacing w:before="280" w:after="280"/>
        <w:jc w:val="both"/>
        <w:rPr>
          <w:rFonts w:ascii="Verdana" w:eastAsia="Verdana" w:hAnsi="Verdana" w:cs="Verdana"/>
          <w:sz w:val="19"/>
          <w:szCs w:val="19"/>
          <w:lang w:val="en-GB"/>
        </w:rPr>
      </w:pPr>
      <w:r w:rsidRPr="007549F6">
        <w:rPr>
          <w:rFonts w:ascii="Verdana" w:eastAsia="Verdana" w:hAnsi="Verdana" w:cs="Verdana"/>
          <w:color w:val="000000"/>
          <w:sz w:val="19"/>
          <w:szCs w:val="19"/>
          <w:lang w:val="en-GB"/>
        </w:rPr>
        <w:t>“</w:t>
      </w:r>
      <w:r w:rsidRPr="007549F6">
        <w:rPr>
          <w:rFonts w:ascii="Verdana" w:eastAsia="Verdana" w:hAnsi="Verdana" w:cs="Verdana"/>
          <w:b/>
          <w:color w:val="000000"/>
          <w:sz w:val="19"/>
          <w:szCs w:val="19"/>
          <w:u w:val="single"/>
          <w:lang w:val="en-GB"/>
        </w:rPr>
        <w:t>Art. 373</w:t>
      </w:r>
      <w:r w:rsidRPr="007549F6">
        <w:rPr>
          <w:rFonts w:ascii="Verdana" w:eastAsia="Verdana" w:hAnsi="Verdana" w:cs="Verdana"/>
          <w:color w:val="000000"/>
          <w:sz w:val="19"/>
          <w:szCs w:val="19"/>
          <w:lang w:val="en-GB"/>
        </w:rPr>
        <w:t xml:space="preserve"> - An </w:t>
      </w:r>
      <w:r w:rsidRPr="007549F6">
        <w:rPr>
          <w:rFonts w:ascii="Verdana" w:eastAsia="Verdana" w:hAnsi="Verdana" w:cs="Verdana"/>
          <w:b/>
          <w:color w:val="000000"/>
          <w:sz w:val="19"/>
          <w:szCs w:val="19"/>
          <w:lang w:val="en-GB"/>
        </w:rPr>
        <w:t xml:space="preserve">indecent assault </w:t>
      </w:r>
      <w:r w:rsidRPr="007549F6">
        <w:rPr>
          <w:rFonts w:ascii="Verdana" w:eastAsia="Verdana" w:hAnsi="Verdana" w:cs="Verdana"/>
          <w:color w:val="000000"/>
          <w:sz w:val="19"/>
          <w:szCs w:val="19"/>
          <w:lang w:val="en-GB"/>
        </w:rPr>
        <w:t xml:space="preserve">committed against persons or with the help of persons of either sex, </w:t>
      </w:r>
      <w:r w:rsidRPr="007549F6">
        <w:rPr>
          <w:rFonts w:ascii="Verdana" w:eastAsia="Verdana" w:hAnsi="Verdana" w:cs="Verdana"/>
          <w:b/>
          <w:color w:val="000000"/>
          <w:sz w:val="19"/>
          <w:szCs w:val="19"/>
          <w:lang w:val="en-GB"/>
        </w:rPr>
        <w:t>with violence, coercion, threat, surprise or by subterfuge, or which was made possible by the physical or mental infirmity or disability of the victim</w:t>
      </w:r>
      <w:r w:rsidRPr="007549F6">
        <w:rPr>
          <w:rFonts w:ascii="Verdana" w:eastAsia="Verdana" w:hAnsi="Verdana" w:cs="Verdana"/>
          <w:color w:val="000000"/>
          <w:sz w:val="19"/>
          <w:szCs w:val="19"/>
          <w:lang w:val="en-GB"/>
        </w:rPr>
        <w:t>, shall be punishable by imprisonment from six months to five years.</w:t>
      </w:r>
      <w:r w:rsidRPr="007549F6">
        <w:rPr>
          <w:rFonts w:ascii="Verdana" w:eastAsia="Verdana" w:hAnsi="Verdana" w:cs="Verdana"/>
          <w:color w:val="000000"/>
          <w:sz w:val="19"/>
          <w:szCs w:val="19"/>
          <w:lang w:val="en-GB"/>
        </w:rPr>
        <w:br/>
        <w:t xml:space="preserve">If the attack was committed against or with the assistance of a </w:t>
      </w:r>
      <w:r w:rsidRPr="007549F6">
        <w:rPr>
          <w:rFonts w:ascii="Verdana" w:eastAsia="Verdana" w:hAnsi="Verdana" w:cs="Verdana"/>
          <w:color w:val="000000"/>
          <w:sz w:val="19"/>
          <w:szCs w:val="19"/>
          <w:u w:val="single"/>
          <w:lang w:val="en-GB"/>
        </w:rPr>
        <w:t>minor over the age of sixteen</w:t>
      </w:r>
      <w:r w:rsidRPr="007549F6">
        <w:rPr>
          <w:rFonts w:ascii="Verdana" w:eastAsia="Verdana" w:hAnsi="Verdana" w:cs="Verdana"/>
          <w:color w:val="000000"/>
          <w:sz w:val="19"/>
          <w:szCs w:val="19"/>
          <w:lang w:val="en-GB"/>
        </w:rPr>
        <w:t xml:space="preserve">, the perpetrator shall be sentenced to imprisonment (from five to ten years). </w:t>
      </w:r>
      <w:r w:rsidRPr="007549F6">
        <w:rPr>
          <w:rFonts w:ascii="Verdana" w:eastAsia="Verdana" w:hAnsi="Verdana" w:cs="Verdana"/>
          <w:color w:val="000000"/>
          <w:sz w:val="19"/>
          <w:szCs w:val="19"/>
          <w:lang w:val="en-GB"/>
        </w:rPr>
        <w:br/>
        <w:t xml:space="preserve">The penalty shall be (of imprisonment) from ten to fifteen years, if the </w:t>
      </w:r>
      <w:r w:rsidRPr="007549F6">
        <w:rPr>
          <w:rFonts w:ascii="Verdana" w:eastAsia="Verdana" w:hAnsi="Verdana" w:cs="Verdana"/>
          <w:color w:val="000000"/>
          <w:sz w:val="19"/>
          <w:szCs w:val="19"/>
          <w:u w:val="single"/>
          <w:lang w:val="en-GB"/>
        </w:rPr>
        <w:t>minor was under sixteen years of age</w:t>
      </w:r>
      <w:r w:rsidRPr="007549F6">
        <w:rPr>
          <w:rFonts w:ascii="Verdana" w:eastAsia="Verdana" w:hAnsi="Verdana" w:cs="Verdana"/>
          <w:color w:val="000000"/>
          <w:sz w:val="19"/>
          <w:szCs w:val="19"/>
          <w:lang w:val="en-GB"/>
        </w:rPr>
        <w:t>.</w:t>
      </w:r>
      <w:r w:rsidRPr="007549F6">
        <w:rPr>
          <w:rFonts w:ascii="Verdana" w:eastAsia="Verdana" w:hAnsi="Verdana" w:cs="Verdana"/>
          <w:sz w:val="19"/>
          <w:szCs w:val="19"/>
          <w:lang w:val="en-GB"/>
        </w:rPr>
        <w:t>”</w:t>
      </w:r>
      <w:r w:rsidR="00C73E3A">
        <w:rPr>
          <w:rFonts w:ascii="Verdana" w:eastAsia="Verdana" w:hAnsi="Verdana" w:cs="Verdana"/>
          <w:sz w:val="19"/>
          <w:szCs w:val="19"/>
          <w:lang w:val="en-GB"/>
        </w:rPr>
        <w:br w:type="page"/>
      </w:r>
    </w:p>
    <w:p w14:paraId="1208B372" w14:textId="77777777" w:rsidR="008276D7" w:rsidRPr="007549F6" w:rsidRDefault="008276D7" w:rsidP="00F94B4A">
      <w:pPr>
        <w:spacing w:before="280" w:after="280"/>
        <w:jc w:val="both"/>
        <w:rPr>
          <w:rFonts w:ascii="Verdana" w:eastAsia="Verdana" w:hAnsi="Verdana" w:cs="Verdana"/>
          <w:sz w:val="19"/>
          <w:szCs w:val="19"/>
          <w:lang w:val="en-GB"/>
        </w:rPr>
      </w:pPr>
    </w:p>
    <w:p w14:paraId="497D9B50" w14:textId="5542FAC5" w:rsidR="008276D7" w:rsidRPr="00AD4184" w:rsidRDefault="008276D7" w:rsidP="00C73E3A">
      <w:pPr>
        <w:pStyle w:val="Titre2"/>
      </w:pPr>
      <w:bookmarkStart w:id="136" w:name="_Toc40722315"/>
      <w:r w:rsidRPr="00AD4184">
        <w:t xml:space="preserve">Annex </w:t>
      </w:r>
      <w:r w:rsidR="00C73E3A" w:rsidRPr="00AD4184">
        <w:t>7</w:t>
      </w:r>
      <w:r w:rsidRPr="00AD4184">
        <w:t xml:space="preserve">: </w:t>
      </w:r>
      <w:r w:rsidR="00AD4184" w:rsidRPr="00AD4184">
        <w:t>Canada -</w:t>
      </w:r>
      <w:r w:rsidR="00AD4184">
        <w:t xml:space="preserve"> </w:t>
      </w:r>
      <w:r w:rsidR="00F94B4A" w:rsidRPr="00AD4184">
        <w:t xml:space="preserve">Criminal code </w:t>
      </w:r>
      <w:r w:rsidRPr="00AD4184">
        <w:t>(</w:t>
      </w:r>
      <w:r w:rsidR="00F94B4A" w:rsidRPr="00AD4184">
        <w:t xml:space="preserve">regarding </w:t>
      </w:r>
      <w:r w:rsidRPr="00AD4184">
        <w:t>question 5 on exemptions)</w:t>
      </w:r>
      <w:bookmarkEnd w:id="136"/>
    </w:p>
    <w:p w14:paraId="72BC31F6" w14:textId="77777777" w:rsidR="008276D7" w:rsidRPr="007549F6" w:rsidRDefault="008276D7" w:rsidP="008276D7">
      <w:pPr>
        <w:pStyle w:val="marginalnote"/>
        <w:rPr>
          <w:rFonts w:ascii="Verdana" w:hAnsi="Verdana"/>
          <w:i/>
          <w:iCs/>
          <w:sz w:val="19"/>
          <w:szCs w:val="19"/>
        </w:rPr>
      </w:pPr>
      <w:r w:rsidRPr="007549F6">
        <w:rPr>
          <w:rFonts w:ascii="Verdana" w:hAnsi="Verdana"/>
          <w:i/>
          <w:iCs/>
          <w:sz w:val="19"/>
          <w:szCs w:val="19"/>
        </w:rPr>
        <w:t>Consent no defence</w:t>
      </w:r>
    </w:p>
    <w:p w14:paraId="38D5ABC5" w14:textId="77777777" w:rsidR="008276D7" w:rsidRPr="007549F6" w:rsidRDefault="008276D7" w:rsidP="000B11AB">
      <w:pPr>
        <w:pStyle w:val="subsection"/>
        <w:numPr>
          <w:ilvl w:val="0"/>
          <w:numId w:val="15"/>
        </w:numPr>
        <w:rPr>
          <w:rFonts w:ascii="Verdana" w:hAnsi="Verdana"/>
          <w:i/>
          <w:iCs/>
          <w:sz w:val="19"/>
          <w:szCs w:val="19"/>
        </w:rPr>
      </w:pPr>
      <w:r w:rsidRPr="007549F6">
        <w:rPr>
          <w:rStyle w:val="sectionlabel"/>
          <w:rFonts w:ascii="Verdana" w:hAnsi="Verdana"/>
          <w:i/>
          <w:iCs/>
          <w:sz w:val="19"/>
          <w:szCs w:val="19"/>
        </w:rPr>
        <w:t>150.1</w:t>
      </w:r>
      <w:r w:rsidRPr="007549F6">
        <w:rPr>
          <w:rFonts w:ascii="Verdana" w:hAnsi="Verdana"/>
          <w:i/>
          <w:iCs/>
          <w:sz w:val="19"/>
          <w:szCs w:val="19"/>
        </w:rPr>
        <w:t> </w:t>
      </w:r>
      <w:r w:rsidRPr="007549F6">
        <w:rPr>
          <w:rStyle w:val="canliisectionwithsubsection"/>
          <w:rFonts w:ascii="Verdana" w:hAnsi="Verdana"/>
          <w:i/>
          <w:iCs/>
          <w:sz w:val="19"/>
          <w:szCs w:val="19"/>
        </w:rPr>
        <w:t>(1)</w:t>
      </w:r>
      <w:r w:rsidRPr="007549F6">
        <w:rPr>
          <w:rFonts w:ascii="Verdana" w:hAnsi="Verdana"/>
          <w:i/>
          <w:iCs/>
          <w:sz w:val="19"/>
          <w:szCs w:val="19"/>
        </w:rPr>
        <w:t xml:space="preserve"> Subject to subsections (2) to (2.2), when an accused is charged with an offence under </w:t>
      </w:r>
      <w:hyperlink r:id="rId70" w:anchor="sec151_smooth" w:history="1">
        <w:r w:rsidRPr="007549F6">
          <w:rPr>
            <w:rStyle w:val="Lienhypertexte"/>
            <w:rFonts w:ascii="Verdana" w:hAnsi="Verdana"/>
            <w:i/>
            <w:iCs/>
            <w:sz w:val="19"/>
            <w:szCs w:val="19"/>
            <w:u w:val="none"/>
          </w:rPr>
          <w:t>section 151</w:t>
        </w:r>
      </w:hyperlink>
      <w:r w:rsidRPr="007549F6">
        <w:rPr>
          <w:rFonts w:ascii="Verdana" w:hAnsi="Verdana"/>
          <w:i/>
          <w:iCs/>
          <w:sz w:val="19"/>
          <w:szCs w:val="19"/>
        </w:rPr>
        <w:t xml:space="preserve"> or </w:t>
      </w:r>
      <w:hyperlink r:id="rId71" w:anchor="sec152_smooth" w:history="1">
        <w:r w:rsidRPr="007549F6">
          <w:rPr>
            <w:rStyle w:val="Lienhypertexte"/>
            <w:rFonts w:ascii="Verdana" w:hAnsi="Verdana"/>
            <w:i/>
            <w:iCs/>
            <w:sz w:val="19"/>
            <w:szCs w:val="19"/>
            <w:u w:val="none"/>
          </w:rPr>
          <w:t>152</w:t>
        </w:r>
      </w:hyperlink>
      <w:r w:rsidRPr="007549F6">
        <w:rPr>
          <w:rFonts w:ascii="Verdana" w:hAnsi="Verdana"/>
          <w:i/>
          <w:iCs/>
          <w:sz w:val="19"/>
          <w:szCs w:val="19"/>
        </w:rPr>
        <w:t xml:space="preserve"> or </w:t>
      </w:r>
      <w:hyperlink r:id="rId72" w:anchor="sec153subsec1_smooth" w:history="1">
        <w:r w:rsidRPr="007549F6">
          <w:rPr>
            <w:rStyle w:val="Lienhypertexte"/>
            <w:rFonts w:ascii="Verdana" w:hAnsi="Verdana"/>
            <w:i/>
            <w:iCs/>
            <w:sz w:val="19"/>
            <w:szCs w:val="19"/>
            <w:u w:val="none"/>
          </w:rPr>
          <w:t>subsection 153(1)</w:t>
        </w:r>
      </w:hyperlink>
      <w:r w:rsidRPr="007549F6">
        <w:rPr>
          <w:rFonts w:ascii="Verdana" w:hAnsi="Verdana"/>
          <w:i/>
          <w:iCs/>
          <w:sz w:val="19"/>
          <w:szCs w:val="19"/>
        </w:rPr>
        <w:t xml:space="preserve">, </w:t>
      </w:r>
      <w:hyperlink r:id="rId73" w:anchor="sec160subsec3_smooth" w:history="1">
        <w:r w:rsidRPr="007549F6">
          <w:rPr>
            <w:rStyle w:val="Lienhypertexte"/>
            <w:rFonts w:ascii="Verdana" w:hAnsi="Verdana"/>
            <w:i/>
            <w:iCs/>
            <w:sz w:val="19"/>
            <w:szCs w:val="19"/>
            <w:u w:val="none"/>
          </w:rPr>
          <w:t>160(3)</w:t>
        </w:r>
      </w:hyperlink>
      <w:r w:rsidRPr="007549F6">
        <w:rPr>
          <w:rFonts w:ascii="Verdana" w:hAnsi="Verdana"/>
          <w:i/>
          <w:iCs/>
          <w:sz w:val="19"/>
          <w:szCs w:val="19"/>
        </w:rPr>
        <w:t xml:space="preserve"> or </w:t>
      </w:r>
      <w:hyperlink r:id="rId74" w:anchor="sec173subsec2_smooth" w:history="1">
        <w:r w:rsidRPr="007549F6">
          <w:rPr>
            <w:rStyle w:val="Lienhypertexte"/>
            <w:rFonts w:ascii="Verdana" w:hAnsi="Verdana"/>
            <w:i/>
            <w:iCs/>
            <w:sz w:val="19"/>
            <w:szCs w:val="19"/>
            <w:u w:val="none"/>
          </w:rPr>
          <w:t>173(2)</w:t>
        </w:r>
      </w:hyperlink>
      <w:r w:rsidRPr="007549F6">
        <w:rPr>
          <w:rFonts w:ascii="Verdana" w:hAnsi="Verdana"/>
          <w:i/>
          <w:iCs/>
          <w:sz w:val="19"/>
          <w:szCs w:val="19"/>
        </w:rPr>
        <w:t xml:space="preserve"> or is charged with an offence under </w:t>
      </w:r>
      <w:hyperlink r:id="rId75" w:anchor="sec271_smooth" w:history="1">
        <w:r w:rsidRPr="007549F6">
          <w:rPr>
            <w:rStyle w:val="Lienhypertexte"/>
            <w:rFonts w:ascii="Verdana" w:hAnsi="Verdana"/>
            <w:i/>
            <w:iCs/>
            <w:sz w:val="19"/>
            <w:szCs w:val="19"/>
            <w:u w:val="none"/>
          </w:rPr>
          <w:t>section 271</w:t>
        </w:r>
      </w:hyperlink>
      <w:r w:rsidRPr="007549F6">
        <w:rPr>
          <w:rFonts w:ascii="Verdana" w:hAnsi="Verdana"/>
          <w:i/>
          <w:iCs/>
          <w:sz w:val="19"/>
          <w:szCs w:val="19"/>
        </w:rPr>
        <w:t xml:space="preserve">, </w:t>
      </w:r>
      <w:hyperlink r:id="rId76" w:anchor="sec272_smooth" w:history="1">
        <w:r w:rsidRPr="007549F6">
          <w:rPr>
            <w:rStyle w:val="Lienhypertexte"/>
            <w:rFonts w:ascii="Verdana" w:hAnsi="Verdana"/>
            <w:i/>
            <w:iCs/>
            <w:sz w:val="19"/>
            <w:szCs w:val="19"/>
            <w:u w:val="none"/>
          </w:rPr>
          <w:t>272</w:t>
        </w:r>
      </w:hyperlink>
      <w:r w:rsidRPr="007549F6">
        <w:rPr>
          <w:rFonts w:ascii="Verdana" w:hAnsi="Verdana"/>
          <w:i/>
          <w:iCs/>
          <w:sz w:val="19"/>
          <w:szCs w:val="19"/>
        </w:rPr>
        <w:t xml:space="preserve"> or</w:t>
      </w:r>
      <w:hyperlink r:id="rId77" w:anchor="sec273_smooth" w:history="1">
        <w:r w:rsidRPr="007549F6">
          <w:rPr>
            <w:rStyle w:val="Lienhypertexte"/>
            <w:rFonts w:ascii="Verdana" w:hAnsi="Verdana"/>
            <w:i/>
            <w:iCs/>
            <w:sz w:val="19"/>
            <w:szCs w:val="19"/>
            <w:u w:val="none"/>
          </w:rPr>
          <w:t xml:space="preserve"> 273</w:t>
        </w:r>
      </w:hyperlink>
      <w:r w:rsidRPr="007549F6">
        <w:rPr>
          <w:rFonts w:ascii="Verdana" w:hAnsi="Verdana"/>
          <w:i/>
          <w:iCs/>
          <w:sz w:val="19"/>
          <w:szCs w:val="19"/>
        </w:rPr>
        <w:t xml:space="preserve"> in respect of a complainant under the age of 16 years, it is not a defence that the complainant consented to the activity that forms the subject-matter of the charge.</w:t>
      </w:r>
    </w:p>
    <w:p w14:paraId="782B72B7" w14:textId="77777777" w:rsidR="008276D7" w:rsidRPr="007549F6" w:rsidRDefault="008276D7" w:rsidP="000B11AB">
      <w:pPr>
        <w:pStyle w:val="marginalnote"/>
        <w:numPr>
          <w:ilvl w:val="0"/>
          <w:numId w:val="15"/>
        </w:numPr>
        <w:rPr>
          <w:rFonts w:ascii="Verdana" w:hAnsi="Verdana"/>
          <w:i/>
          <w:iCs/>
          <w:sz w:val="19"/>
          <w:szCs w:val="19"/>
        </w:rPr>
      </w:pPr>
      <w:bookmarkStart w:id="137" w:name="sec150.1subsec2"/>
      <w:bookmarkEnd w:id="137"/>
      <w:r w:rsidRPr="007549F6">
        <w:rPr>
          <w:rFonts w:ascii="Verdana" w:hAnsi="Verdana"/>
          <w:i/>
          <w:iCs/>
          <w:sz w:val="19"/>
          <w:szCs w:val="19"/>
        </w:rPr>
        <w:t>Exception — complainant aged 12 or 13</w:t>
      </w:r>
    </w:p>
    <w:p w14:paraId="35DCC1A1" w14:textId="77777777" w:rsidR="008276D7" w:rsidRPr="007549F6" w:rsidRDefault="008276D7" w:rsidP="008276D7">
      <w:pPr>
        <w:pStyle w:val="subsection"/>
        <w:ind w:left="720"/>
        <w:rPr>
          <w:rFonts w:ascii="Verdana" w:hAnsi="Verdana"/>
          <w:i/>
          <w:iCs/>
          <w:sz w:val="19"/>
          <w:szCs w:val="19"/>
        </w:rPr>
      </w:pPr>
      <w:r w:rsidRPr="007549F6">
        <w:rPr>
          <w:rStyle w:val="canliisubsection"/>
          <w:rFonts w:ascii="Verdana" w:hAnsi="Verdana"/>
          <w:i/>
          <w:iCs/>
          <w:sz w:val="19"/>
          <w:szCs w:val="19"/>
        </w:rPr>
        <w:t>(2)</w:t>
      </w:r>
      <w:r w:rsidRPr="007549F6">
        <w:rPr>
          <w:rFonts w:ascii="Verdana" w:hAnsi="Verdana"/>
          <w:i/>
          <w:iCs/>
          <w:sz w:val="19"/>
          <w:szCs w:val="19"/>
        </w:rPr>
        <w:t xml:space="preserve"> When an accused is charged with an offence under </w:t>
      </w:r>
      <w:hyperlink r:id="rId78" w:anchor="sec151_smooth" w:history="1">
        <w:r w:rsidRPr="007549F6">
          <w:rPr>
            <w:rStyle w:val="Lienhypertexte"/>
            <w:rFonts w:ascii="Verdana" w:hAnsi="Verdana"/>
            <w:i/>
            <w:iCs/>
            <w:sz w:val="19"/>
            <w:szCs w:val="19"/>
            <w:u w:val="none"/>
          </w:rPr>
          <w:t>section 151</w:t>
        </w:r>
      </w:hyperlink>
      <w:r w:rsidRPr="007549F6">
        <w:rPr>
          <w:rFonts w:ascii="Verdana" w:hAnsi="Verdana"/>
          <w:i/>
          <w:iCs/>
          <w:sz w:val="19"/>
          <w:szCs w:val="19"/>
        </w:rPr>
        <w:t xml:space="preserve"> or 152, subsection 173(2) or section 271 in respect of a complainant who is 12 years of age or more but under the age of 14 years, it is a defence that the complainant consented to the activity that forms the subject-matter of the charge if the accused</w:t>
      </w:r>
    </w:p>
    <w:p w14:paraId="70FD0DBC" w14:textId="77777777" w:rsidR="008276D7" w:rsidRPr="007549F6" w:rsidRDefault="008276D7" w:rsidP="000B11AB">
      <w:pPr>
        <w:pStyle w:val="paragraph"/>
        <w:numPr>
          <w:ilvl w:val="1"/>
          <w:numId w:val="15"/>
        </w:numPr>
        <w:rPr>
          <w:rFonts w:ascii="Verdana" w:hAnsi="Verdana"/>
          <w:i/>
          <w:iCs/>
          <w:sz w:val="19"/>
          <w:szCs w:val="19"/>
        </w:rPr>
      </w:pPr>
      <w:r w:rsidRPr="007549F6">
        <w:rPr>
          <w:rStyle w:val="lawlabel"/>
          <w:rFonts w:ascii="Verdana" w:eastAsiaTheme="majorEastAsia" w:hAnsi="Verdana"/>
          <w:i/>
          <w:iCs/>
          <w:sz w:val="19"/>
          <w:szCs w:val="19"/>
        </w:rPr>
        <w:t>(a)</w:t>
      </w:r>
      <w:r w:rsidRPr="007549F6">
        <w:rPr>
          <w:rFonts w:ascii="Verdana" w:hAnsi="Verdana"/>
          <w:i/>
          <w:iCs/>
          <w:sz w:val="19"/>
          <w:szCs w:val="19"/>
        </w:rPr>
        <w:t> is less than two years older than the complainant; and</w:t>
      </w:r>
    </w:p>
    <w:p w14:paraId="3704D3BE" w14:textId="77777777" w:rsidR="008276D7" w:rsidRPr="007549F6" w:rsidRDefault="008276D7" w:rsidP="000B11AB">
      <w:pPr>
        <w:pStyle w:val="paragraph"/>
        <w:numPr>
          <w:ilvl w:val="1"/>
          <w:numId w:val="15"/>
        </w:numPr>
        <w:rPr>
          <w:rFonts w:ascii="Verdana" w:hAnsi="Verdana"/>
          <w:i/>
          <w:iCs/>
          <w:sz w:val="19"/>
          <w:szCs w:val="19"/>
        </w:rPr>
      </w:pPr>
      <w:r w:rsidRPr="007549F6">
        <w:rPr>
          <w:rStyle w:val="lawlabel"/>
          <w:rFonts w:ascii="Verdana" w:eastAsiaTheme="majorEastAsia" w:hAnsi="Verdana"/>
          <w:i/>
          <w:iCs/>
          <w:sz w:val="19"/>
          <w:szCs w:val="19"/>
        </w:rPr>
        <w:t>(b)</w:t>
      </w:r>
      <w:r w:rsidRPr="007549F6">
        <w:rPr>
          <w:rFonts w:ascii="Verdana" w:hAnsi="Verdana"/>
          <w:i/>
          <w:iCs/>
          <w:sz w:val="19"/>
          <w:szCs w:val="19"/>
        </w:rPr>
        <w:t> is not in a position of trust or authority towards the complainant, is not a person with whom the complainant is in a relationship of dependency and is not in a relationship with the complainant that is exploitative of the complainant.</w:t>
      </w:r>
    </w:p>
    <w:p w14:paraId="4F3BEFF9" w14:textId="77777777" w:rsidR="008276D7" w:rsidRPr="007549F6" w:rsidRDefault="008276D7" w:rsidP="000B11AB">
      <w:pPr>
        <w:pStyle w:val="marginalnote"/>
        <w:numPr>
          <w:ilvl w:val="0"/>
          <w:numId w:val="15"/>
        </w:numPr>
        <w:rPr>
          <w:rFonts w:ascii="Verdana" w:hAnsi="Verdana"/>
          <w:i/>
          <w:iCs/>
          <w:sz w:val="19"/>
          <w:szCs w:val="19"/>
        </w:rPr>
      </w:pPr>
      <w:bookmarkStart w:id="138" w:name="sec150.1subsec2.1"/>
      <w:bookmarkEnd w:id="138"/>
      <w:r w:rsidRPr="007549F6">
        <w:rPr>
          <w:rFonts w:ascii="Verdana" w:hAnsi="Verdana"/>
          <w:i/>
          <w:iCs/>
          <w:sz w:val="19"/>
          <w:szCs w:val="19"/>
        </w:rPr>
        <w:t>Exception — complainant aged 14 or 15</w:t>
      </w:r>
    </w:p>
    <w:p w14:paraId="4971F607" w14:textId="77777777" w:rsidR="008276D7" w:rsidRPr="007549F6" w:rsidRDefault="008276D7" w:rsidP="008276D7">
      <w:pPr>
        <w:pStyle w:val="subsection"/>
        <w:ind w:left="720"/>
        <w:rPr>
          <w:rFonts w:ascii="Verdana" w:hAnsi="Verdana"/>
          <w:i/>
          <w:iCs/>
          <w:sz w:val="19"/>
          <w:szCs w:val="19"/>
        </w:rPr>
      </w:pPr>
      <w:r w:rsidRPr="007549F6">
        <w:rPr>
          <w:rStyle w:val="canliisubsection"/>
          <w:rFonts w:ascii="Verdana" w:hAnsi="Verdana"/>
          <w:i/>
          <w:iCs/>
          <w:sz w:val="19"/>
          <w:szCs w:val="19"/>
        </w:rPr>
        <w:t>(2.1)</w:t>
      </w:r>
      <w:r w:rsidRPr="007549F6">
        <w:rPr>
          <w:rFonts w:ascii="Verdana" w:hAnsi="Verdana"/>
          <w:i/>
          <w:iCs/>
          <w:sz w:val="19"/>
          <w:szCs w:val="19"/>
        </w:rPr>
        <w:t xml:space="preserve"> If an accused is charged with an offence under </w:t>
      </w:r>
      <w:hyperlink r:id="rId79" w:anchor="sec151_smooth" w:history="1">
        <w:r w:rsidRPr="007549F6">
          <w:rPr>
            <w:rStyle w:val="Lienhypertexte"/>
            <w:rFonts w:ascii="Verdana" w:hAnsi="Verdana"/>
            <w:i/>
            <w:iCs/>
            <w:sz w:val="19"/>
            <w:szCs w:val="19"/>
            <w:u w:val="none"/>
          </w:rPr>
          <w:t>section 151</w:t>
        </w:r>
      </w:hyperlink>
      <w:r w:rsidRPr="007549F6">
        <w:rPr>
          <w:rFonts w:ascii="Verdana" w:hAnsi="Verdana"/>
          <w:i/>
          <w:iCs/>
          <w:sz w:val="19"/>
          <w:szCs w:val="19"/>
        </w:rPr>
        <w:t xml:space="preserve"> or 152, subsection 173(2) or section 271 in respect of a complainant who is 14 years of age or more but under the age of 16 years, it is a defence that the complainant consented to the activity that forms the subject-matter of the charge if the accused</w:t>
      </w:r>
    </w:p>
    <w:p w14:paraId="33F84AD4" w14:textId="77777777" w:rsidR="008276D7" w:rsidRPr="007549F6" w:rsidRDefault="008276D7" w:rsidP="000B11AB">
      <w:pPr>
        <w:pStyle w:val="paragraph"/>
        <w:numPr>
          <w:ilvl w:val="1"/>
          <w:numId w:val="15"/>
        </w:numPr>
        <w:rPr>
          <w:rFonts w:ascii="Verdana" w:hAnsi="Verdana"/>
          <w:i/>
          <w:iCs/>
          <w:sz w:val="19"/>
          <w:szCs w:val="19"/>
        </w:rPr>
      </w:pPr>
      <w:r w:rsidRPr="007549F6">
        <w:rPr>
          <w:rStyle w:val="lawlabel"/>
          <w:rFonts w:ascii="Verdana" w:eastAsiaTheme="majorEastAsia" w:hAnsi="Verdana"/>
          <w:i/>
          <w:iCs/>
          <w:sz w:val="19"/>
          <w:szCs w:val="19"/>
        </w:rPr>
        <w:t>(a)</w:t>
      </w:r>
      <w:r w:rsidRPr="007549F6">
        <w:rPr>
          <w:rFonts w:ascii="Verdana" w:hAnsi="Verdana"/>
          <w:i/>
          <w:iCs/>
          <w:sz w:val="19"/>
          <w:szCs w:val="19"/>
        </w:rPr>
        <w:t> is less than five years older than the complainant; and</w:t>
      </w:r>
    </w:p>
    <w:p w14:paraId="575B6A26" w14:textId="77777777" w:rsidR="008276D7" w:rsidRPr="007549F6" w:rsidRDefault="008276D7" w:rsidP="000B11AB">
      <w:pPr>
        <w:pStyle w:val="paragraph"/>
        <w:numPr>
          <w:ilvl w:val="1"/>
          <w:numId w:val="15"/>
        </w:numPr>
        <w:rPr>
          <w:rFonts w:ascii="Verdana" w:hAnsi="Verdana"/>
          <w:i/>
          <w:iCs/>
          <w:sz w:val="19"/>
          <w:szCs w:val="19"/>
        </w:rPr>
      </w:pPr>
      <w:r w:rsidRPr="007549F6">
        <w:rPr>
          <w:rStyle w:val="lawlabel"/>
          <w:rFonts w:ascii="Verdana" w:eastAsiaTheme="majorEastAsia" w:hAnsi="Verdana"/>
          <w:i/>
          <w:iCs/>
          <w:sz w:val="19"/>
          <w:szCs w:val="19"/>
        </w:rPr>
        <w:t>(b)</w:t>
      </w:r>
      <w:r w:rsidRPr="007549F6">
        <w:rPr>
          <w:rFonts w:ascii="Verdana" w:hAnsi="Verdana"/>
          <w:i/>
          <w:iCs/>
          <w:sz w:val="19"/>
          <w:szCs w:val="19"/>
        </w:rPr>
        <w:t> is not in a position of trust or authority towards the complainant, is not a person with whom the complainant is in a relationship of dependency and is not in a relationship with the complainant that is exploitative of the complainant.</w:t>
      </w:r>
    </w:p>
    <w:p w14:paraId="69042A6A" w14:textId="77777777" w:rsidR="008276D7" w:rsidRPr="007549F6" w:rsidRDefault="008276D7" w:rsidP="000B11AB">
      <w:pPr>
        <w:pStyle w:val="marginalnote"/>
        <w:numPr>
          <w:ilvl w:val="0"/>
          <w:numId w:val="15"/>
        </w:numPr>
        <w:rPr>
          <w:rFonts w:ascii="Verdana" w:hAnsi="Verdana"/>
          <w:i/>
          <w:iCs/>
          <w:sz w:val="19"/>
          <w:szCs w:val="19"/>
        </w:rPr>
      </w:pPr>
      <w:bookmarkStart w:id="139" w:name="sec150.1subsec2.2"/>
      <w:bookmarkEnd w:id="139"/>
      <w:r w:rsidRPr="007549F6">
        <w:rPr>
          <w:rFonts w:ascii="Verdana" w:hAnsi="Verdana"/>
          <w:i/>
          <w:iCs/>
          <w:sz w:val="19"/>
          <w:szCs w:val="19"/>
        </w:rPr>
        <w:t>Exception for transitional purposes</w:t>
      </w:r>
    </w:p>
    <w:p w14:paraId="5FDC12F3" w14:textId="77777777" w:rsidR="008276D7" w:rsidRPr="007549F6" w:rsidRDefault="008276D7" w:rsidP="008276D7">
      <w:pPr>
        <w:pStyle w:val="subsection"/>
        <w:ind w:left="720"/>
        <w:rPr>
          <w:rFonts w:ascii="Verdana" w:hAnsi="Verdana"/>
          <w:i/>
          <w:iCs/>
          <w:sz w:val="19"/>
          <w:szCs w:val="19"/>
        </w:rPr>
      </w:pPr>
      <w:r w:rsidRPr="007549F6">
        <w:rPr>
          <w:rStyle w:val="canliisubsection"/>
          <w:rFonts w:ascii="Verdana" w:hAnsi="Verdana"/>
          <w:i/>
          <w:iCs/>
          <w:sz w:val="19"/>
          <w:szCs w:val="19"/>
        </w:rPr>
        <w:t>(2.2)</w:t>
      </w:r>
      <w:r w:rsidRPr="007549F6">
        <w:rPr>
          <w:rFonts w:ascii="Verdana" w:hAnsi="Verdana"/>
          <w:i/>
          <w:iCs/>
          <w:sz w:val="19"/>
          <w:szCs w:val="19"/>
        </w:rPr>
        <w:t> When the accused referred to in subsection (2.1) is five or more years older than the complainant, it is a defence that the complainant consented to the activity that forms the subject-matter of the charge if, on the day on which this subsection comes into force,</w:t>
      </w:r>
    </w:p>
    <w:p w14:paraId="18CFEA71" w14:textId="77777777" w:rsidR="008276D7" w:rsidRPr="007549F6" w:rsidRDefault="008276D7" w:rsidP="000B11AB">
      <w:pPr>
        <w:pStyle w:val="paragraph"/>
        <w:numPr>
          <w:ilvl w:val="1"/>
          <w:numId w:val="15"/>
        </w:numPr>
        <w:rPr>
          <w:rFonts w:ascii="Verdana" w:hAnsi="Verdana"/>
          <w:i/>
          <w:iCs/>
          <w:sz w:val="19"/>
          <w:szCs w:val="19"/>
        </w:rPr>
      </w:pPr>
      <w:r w:rsidRPr="007549F6">
        <w:rPr>
          <w:rStyle w:val="lawlabel"/>
          <w:rFonts w:ascii="Verdana" w:eastAsiaTheme="majorEastAsia" w:hAnsi="Verdana"/>
          <w:i/>
          <w:iCs/>
          <w:sz w:val="19"/>
          <w:szCs w:val="19"/>
        </w:rPr>
        <w:t>(a)</w:t>
      </w:r>
      <w:r w:rsidRPr="007549F6">
        <w:rPr>
          <w:rFonts w:ascii="Verdana" w:hAnsi="Verdana"/>
          <w:i/>
          <w:iCs/>
          <w:sz w:val="19"/>
          <w:szCs w:val="19"/>
        </w:rPr>
        <w:t> the accused is the common-law partner of the complainant, or has been cohabiting with the complainant in a conjugal relationship for a period of less than one year and they have had or are expecting to have a child as a result of the relationship; and</w:t>
      </w:r>
    </w:p>
    <w:p w14:paraId="7B61B5AF" w14:textId="77777777" w:rsidR="008276D7" w:rsidRPr="007549F6" w:rsidRDefault="008276D7" w:rsidP="000B11AB">
      <w:pPr>
        <w:pStyle w:val="paragraph"/>
        <w:numPr>
          <w:ilvl w:val="1"/>
          <w:numId w:val="15"/>
        </w:numPr>
        <w:rPr>
          <w:rFonts w:ascii="Verdana" w:hAnsi="Verdana"/>
          <w:i/>
          <w:iCs/>
          <w:sz w:val="19"/>
          <w:szCs w:val="19"/>
        </w:rPr>
      </w:pPr>
      <w:r w:rsidRPr="007549F6">
        <w:rPr>
          <w:rStyle w:val="lawlabel"/>
          <w:rFonts w:ascii="Verdana" w:eastAsiaTheme="majorEastAsia" w:hAnsi="Verdana"/>
          <w:i/>
          <w:iCs/>
          <w:sz w:val="19"/>
          <w:szCs w:val="19"/>
        </w:rPr>
        <w:t>(b)</w:t>
      </w:r>
      <w:r w:rsidRPr="007549F6">
        <w:rPr>
          <w:rFonts w:ascii="Verdana" w:hAnsi="Verdana"/>
          <w:i/>
          <w:iCs/>
          <w:sz w:val="19"/>
          <w:szCs w:val="19"/>
        </w:rPr>
        <w:t> the accused is not in a position of trust or authority towards the complainant, is not a person with whom the complainant is in a relationship of dependency and is not in a relationship with the complainant that is exploitative of the complainant.</w:t>
      </w:r>
    </w:p>
    <w:p w14:paraId="6E83E319" w14:textId="77777777" w:rsidR="008276D7" w:rsidRPr="007549F6" w:rsidRDefault="008276D7" w:rsidP="000B11AB">
      <w:pPr>
        <w:pStyle w:val="marginalnote"/>
        <w:numPr>
          <w:ilvl w:val="0"/>
          <w:numId w:val="15"/>
        </w:numPr>
        <w:rPr>
          <w:rFonts w:ascii="Verdana" w:hAnsi="Verdana"/>
          <w:i/>
          <w:iCs/>
          <w:sz w:val="19"/>
          <w:szCs w:val="19"/>
        </w:rPr>
      </w:pPr>
      <w:bookmarkStart w:id="140" w:name="sec150.1subsec2.3"/>
      <w:bookmarkEnd w:id="140"/>
      <w:r w:rsidRPr="007549F6">
        <w:rPr>
          <w:rFonts w:ascii="Verdana" w:hAnsi="Verdana"/>
          <w:i/>
          <w:iCs/>
          <w:sz w:val="19"/>
          <w:szCs w:val="19"/>
        </w:rPr>
        <w:t>Exception for transitional purposes</w:t>
      </w:r>
    </w:p>
    <w:p w14:paraId="54AC1EE8" w14:textId="77777777" w:rsidR="008276D7" w:rsidRPr="007549F6" w:rsidRDefault="008276D7" w:rsidP="008276D7">
      <w:pPr>
        <w:pStyle w:val="subsection"/>
        <w:ind w:left="720"/>
        <w:rPr>
          <w:rFonts w:ascii="Verdana" w:hAnsi="Verdana"/>
          <w:i/>
          <w:iCs/>
          <w:sz w:val="19"/>
          <w:szCs w:val="19"/>
        </w:rPr>
      </w:pPr>
      <w:r w:rsidRPr="007549F6">
        <w:rPr>
          <w:rStyle w:val="canliisubsection"/>
          <w:rFonts w:ascii="Verdana" w:hAnsi="Verdana"/>
          <w:i/>
          <w:iCs/>
          <w:sz w:val="19"/>
          <w:szCs w:val="19"/>
        </w:rPr>
        <w:t>(2.3)</w:t>
      </w:r>
      <w:r w:rsidRPr="007549F6">
        <w:rPr>
          <w:rFonts w:ascii="Verdana" w:hAnsi="Verdana"/>
          <w:i/>
          <w:iCs/>
          <w:sz w:val="19"/>
          <w:szCs w:val="19"/>
        </w:rPr>
        <w:t> If, immediately before the day on which this subsection comes into force, the accused referred to in subsection (2.1) is married to the complainant, it is a defence that the complainant consented to the activity that forms the subject-matter of the charge.</w:t>
      </w:r>
    </w:p>
    <w:p w14:paraId="6A2A889D" w14:textId="77777777" w:rsidR="008276D7" w:rsidRPr="007549F6" w:rsidRDefault="008276D7" w:rsidP="000B11AB">
      <w:pPr>
        <w:pStyle w:val="marginalnote"/>
        <w:numPr>
          <w:ilvl w:val="0"/>
          <w:numId w:val="15"/>
        </w:numPr>
        <w:rPr>
          <w:rFonts w:ascii="Verdana" w:hAnsi="Verdana"/>
          <w:i/>
          <w:iCs/>
          <w:sz w:val="19"/>
          <w:szCs w:val="19"/>
        </w:rPr>
      </w:pPr>
      <w:bookmarkStart w:id="141" w:name="sec150.1subsec3"/>
      <w:bookmarkEnd w:id="141"/>
      <w:r w:rsidRPr="007549F6">
        <w:rPr>
          <w:rFonts w:ascii="Verdana" w:hAnsi="Verdana"/>
          <w:i/>
          <w:iCs/>
          <w:sz w:val="19"/>
          <w:szCs w:val="19"/>
        </w:rPr>
        <w:lastRenderedPageBreak/>
        <w:t>Exemption for accused aged twelve or thirteen</w:t>
      </w:r>
    </w:p>
    <w:p w14:paraId="7CC7E32C" w14:textId="77777777" w:rsidR="008276D7" w:rsidRPr="007549F6" w:rsidRDefault="008276D7" w:rsidP="008276D7">
      <w:pPr>
        <w:pStyle w:val="subsection"/>
        <w:ind w:left="720"/>
        <w:rPr>
          <w:rFonts w:ascii="Verdana" w:hAnsi="Verdana"/>
          <w:i/>
          <w:iCs/>
          <w:sz w:val="19"/>
          <w:szCs w:val="19"/>
        </w:rPr>
      </w:pPr>
      <w:r w:rsidRPr="007549F6">
        <w:rPr>
          <w:rStyle w:val="canliisubsection"/>
          <w:rFonts w:ascii="Verdana" w:hAnsi="Verdana"/>
          <w:i/>
          <w:iCs/>
          <w:sz w:val="19"/>
          <w:szCs w:val="19"/>
        </w:rPr>
        <w:t>(3)</w:t>
      </w:r>
      <w:r w:rsidRPr="007549F6">
        <w:rPr>
          <w:rFonts w:ascii="Verdana" w:hAnsi="Verdana"/>
          <w:i/>
          <w:iCs/>
          <w:sz w:val="19"/>
          <w:szCs w:val="19"/>
        </w:rPr>
        <w:t xml:space="preserve"> No person aged twelve or thirteen years shall be tried for an offence under </w:t>
      </w:r>
      <w:hyperlink r:id="rId80" w:anchor="sec151_smooth" w:history="1">
        <w:r w:rsidRPr="007549F6">
          <w:rPr>
            <w:rStyle w:val="Lienhypertexte"/>
            <w:rFonts w:ascii="Verdana" w:hAnsi="Verdana"/>
            <w:i/>
            <w:iCs/>
            <w:sz w:val="19"/>
            <w:szCs w:val="19"/>
            <w:u w:val="none"/>
          </w:rPr>
          <w:t>section 151</w:t>
        </w:r>
      </w:hyperlink>
      <w:r w:rsidRPr="007549F6">
        <w:rPr>
          <w:rFonts w:ascii="Verdana" w:hAnsi="Verdana"/>
          <w:i/>
          <w:iCs/>
          <w:sz w:val="19"/>
          <w:szCs w:val="19"/>
        </w:rPr>
        <w:t xml:space="preserve"> or </w:t>
      </w:r>
      <w:hyperlink r:id="rId81" w:anchor="sec152_smooth" w:history="1">
        <w:r w:rsidRPr="007549F6">
          <w:rPr>
            <w:rStyle w:val="Lienhypertexte"/>
            <w:rFonts w:ascii="Verdana" w:hAnsi="Verdana"/>
            <w:i/>
            <w:iCs/>
            <w:sz w:val="19"/>
            <w:szCs w:val="19"/>
            <w:u w:val="none"/>
          </w:rPr>
          <w:t>152</w:t>
        </w:r>
      </w:hyperlink>
      <w:r w:rsidRPr="007549F6">
        <w:rPr>
          <w:rFonts w:ascii="Verdana" w:hAnsi="Verdana"/>
          <w:i/>
          <w:iCs/>
          <w:sz w:val="19"/>
          <w:szCs w:val="19"/>
        </w:rPr>
        <w:t xml:space="preserve"> or </w:t>
      </w:r>
      <w:hyperlink r:id="rId82" w:anchor="sec173subsec2_smooth" w:history="1">
        <w:r w:rsidRPr="007549F6">
          <w:rPr>
            <w:rStyle w:val="Lienhypertexte"/>
            <w:rFonts w:ascii="Verdana" w:hAnsi="Verdana"/>
            <w:i/>
            <w:iCs/>
            <w:sz w:val="19"/>
            <w:szCs w:val="19"/>
            <w:u w:val="none"/>
          </w:rPr>
          <w:t>subsection 173(2)</w:t>
        </w:r>
      </w:hyperlink>
      <w:r w:rsidRPr="007549F6">
        <w:rPr>
          <w:rFonts w:ascii="Verdana" w:hAnsi="Verdana"/>
          <w:i/>
          <w:iCs/>
          <w:sz w:val="19"/>
          <w:szCs w:val="19"/>
        </w:rPr>
        <w:t xml:space="preserve"> unless the person is in a position of trust or authority towards the complainant, is a person with whom the complainant is in a relationship of dependency or is in a relationship with the complainant that is exploitative of the complainant.</w:t>
      </w:r>
    </w:p>
    <w:p w14:paraId="1B62FDA8" w14:textId="77777777" w:rsidR="008276D7" w:rsidRPr="007549F6" w:rsidRDefault="008276D7" w:rsidP="000B11AB">
      <w:pPr>
        <w:pStyle w:val="marginalnote"/>
        <w:numPr>
          <w:ilvl w:val="0"/>
          <w:numId w:val="15"/>
        </w:numPr>
        <w:rPr>
          <w:rFonts w:ascii="Verdana" w:hAnsi="Verdana"/>
          <w:i/>
          <w:iCs/>
          <w:sz w:val="19"/>
          <w:szCs w:val="19"/>
        </w:rPr>
      </w:pPr>
      <w:bookmarkStart w:id="142" w:name="sec150.1subsec4"/>
      <w:bookmarkEnd w:id="142"/>
      <w:r w:rsidRPr="007549F6">
        <w:rPr>
          <w:rFonts w:ascii="Verdana" w:hAnsi="Verdana"/>
          <w:i/>
          <w:iCs/>
          <w:sz w:val="19"/>
          <w:szCs w:val="19"/>
        </w:rPr>
        <w:t>Mistake of age</w:t>
      </w:r>
    </w:p>
    <w:p w14:paraId="3FA9D472" w14:textId="77777777" w:rsidR="008276D7" w:rsidRPr="007549F6" w:rsidRDefault="008276D7" w:rsidP="008276D7">
      <w:pPr>
        <w:pStyle w:val="subsection"/>
        <w:ind w:left="720"/>
        <w:rPr>
          <w:rFonts w:ascii="Verdana" w:hAnsi="Verdana"/>
          <w:i/>
          <w:iCs/>
          <w:sz w:val="19"/>
          <w:szCs w:val="19"/>
        </w:rPr>
      </w:pPr>
      <w:r w:rsidRPr="007549F6">
        <w:rPr>
          <w:rStyle w:val="canliisubsection"/>
          <w:rFonts w:ascii="Verdana" w:hAnsi="Verdana"/>
          <w:i/>
          <w:iCs/>
          <w:sz w:val="19"/>
          <w:szCs w:val="19"/>
        </w:rPr>
        <w:t>(4)</w:t>
      </w:r>
      <w:r w:rsidRPr="007549F6">
        <w:rPr>
          <w:rFonts w:ascii="Verdana" w:hAnsi="Verdana"/>
          <w:i/>
          <w:iCs/>
          <w:sz w:val="19"/>
          <w:szCs w:val="19"/>
        </w:rPr>
        <w:t xml:space="preserve"> It is not a defence to a charge under </w:t>
      </w:r>
      <w:hyperlink r:id="rId83" w:anchor="sec151_smooth" w:history="1">
        <w:r w:rsidRPr="007549F6">
          <w:rPr>
            <w:rStyle w:val="Lienhypertexte"/>
            <w:rFonts w:ascii="Verdana" w:hAnsi="Verdana"/>
            <w:i/>
            <w:iCs/>
            <w:sz w:val="19"/>
            <w:szCs w:val="19"/>
            <w:u w:val="none"/>
          </w:rPr>
          <w:t>section 151</w:t>
        </w:r>
      </w:hyperlink>
      <w:r w:rsidRPr="007549F6">
        <w:rPr>
          <w:rFonts w:ascii="Verdana" w:hAnsi="Verdana"/>
          <w:i/>
          <w:iCs/>
          <w:sz w:val="19"/>
          <w:szCs w:val="19"/>
        </w:rPr>
        <w:t xml:space="preserve"> or </w:t>
      </w:r>
      <w:hyperlink r:id="rId84" w:anchor="sec152_smooth" w:history="1">
        <w:r w:rsidRPr="007549F6">
          <w:rPr>
            <w:rStyle w:val="Lienhypertexte"/>
            <w:rFonts w:ascii="Verdana" w:hAnsi="Verdana"/>
            <w:i/>
            <w:iCs/>
            <w:sz w:val="19"/>
            <w:szCs w:val="19"/>
            <w:u w:val="none"/>
          </w:rPr>
          <w:t>152</w:t>
        </w:r>
      </w:hyperlink>
      <w:r w:rsidRPr="007549F6">
        <w:rPr>
          <w:rFonts w:ascii="Verdana" w:hAnsi="Verdana"/>
          <w:i/>
          <w:iCs/>
          <w:sz w:val="19"/>
          <w:szCs w:val="19"/>
        </w:rPr>
        <w:t xml:space="preserve">, </w:t>
      </w:r>
      <w:hyperlink r:id="rId85" w:anchor="sec160subsec3_smooth" w:history="1">
        <w:r w:rsidRPr="007549F6">
          <w:rPr>
            <w:rStyle w:val="Lienhypertexte"/>
            <w:rFonts w:ascii="Verdana" w:hAnsi="Verdana"/>
            <w:i/>
            <w:iCs/>
            <w:sz w:val="19"/>
            <w:szCs w:val="19"/>
            <w:u w:val="none"/>
          </w:rPr>
          <w:t>subsection 160(3)</w:t>
        </w:r>
      </w:hyperlink>
      <w:r w:rsidRPr="007549F6">
        <w:rPr>
          <w:rFonts w:ascii="Verdana" w:hAnsi="Verdana"/>
          <w:i/>
          <w:iCs/>
          <w:sz w:val="19"/>
          <w:szCs w:val="19"/>
        </w:rPr>
        <w:t xml:space="preserve"> or </w:t>
      </w:r>
      <w:hyperlink r:id="rId86" w:anchor="sec173subsec2_smooth" w:history="1">
        <w:r w:rsidRPr="007549F6">
          <w:rPr>
            <w:rStyle w:val="Lienhypertexte"/>
            <w:rFonts w:ascii="Verdana" w:hAnsi="Verdana"/>
            <w:i/>
            <w:iCs/>
            <w:sz w:val="19"/>
            <w:szCs w:val="19"/>
            <w:u w:val="none"/>
          </w:rPr>
          <w:t>173(2)</w:t>
        </w:r>
      </w:hyperlink>
      <w:r w:rsidRPr="007549F6">
        <w:rPr>
          <w:rFonts w:ascii="Verdana" w:hAnsi="Verdana"/>
          <w:i/>
          <w:iCs/>
          <w:sz w:val="19"/>
          <w:szCs w:val="19"/>
        </w:rPr>
        <w:t xml:space="preserve">, or </w:t>
      </w:r>
      <w:hyperlink r:id="rId87" w:anchor="sec271_smooth" w:history="1">
        <w:r w:rsidRPr="007549F6">
          <w:rPr>
            <w:rStyle w:val="Lienhypertexte"/>
            <w:rFonts w:ascii="Verdana" w:hAnsi="Verdana"/>
            <w:i/>
            <w:iCs/>
            <w:sz w:val="19"/>
            <w:szCs w:val="19"/>
            <w:u w:val="none"/>
          </w:rPr>
          <w:t>section 271</w:t>
        </w:r>
      </w:hyperlink>
      <w:r w:rsidRPr="007549F6">
        <w:rPr>
          <w:rFonts w:ascii="Verdana" w:hAnsi="Verdana"/>
          <w:i/>
          <w:iCs/>
          <w:sz w:val="19"/>
          <w:szCs w:val="19"/>
        </w:rPr>
        <w:t xml:space="preserve">, </w:t>
      </w:r>
      <w:hyperlink r:id="rId88" w:anchor="sec272_smooth" w:history="1">
        <w:r w:rsidRPr="007549F6">
          <w:rPr>
            <w:rStyle w:val="Lienhypertexte"/>
            <w:rFonts w:ascii="Verdana" w:hAnsi="Verdana"/>
            <w:i/>
            <w:iCs/>
            <w:sz w:val="19"/>
            <w:szCs w:val="19"/>
            <w:u w:val="none"/>
          </w:rPr>
          <w:t>272</w:t>
        </w:r>
      </w:hyperlink>
      <w:r w:rsidRPr="007549F6">
        <w:rPr>
          <w:rFonts w:ascii="Verdana" w:hAnsi="Verdana"/>
          <w:i/>
          <w:iCs/>
          <w:sz w:val="19"/>
          <w:szCs w:val="19"/>
        </w:rPr>
        <w:t xml:space="preserve"> or</w:t>
      </w:r>
      <w:hyperlink r:id="rId89" w:anchor="sec273_smooth" w:history="1">
        <w:r w:rsidRPr="007549F6">
          <w:rPr>
            <w:rStyle w:val="Lienhypertexte"/>
            <w:rFonts w:ascii="Verdana" w:hAnsi="Verdana"/>
            <w:i/>
            <w:iCs/>
            <w:sz w:val="19"/>
            <w:szCs w:val="19"/>
            <w:u w:val="none"/>
          </w:rPr>
          <w:t xml:space="preserve"> 273</w:t>
        </w:r>
      </w:hyperlink>
      <w:r w:rsidRPr="007549F6">
        <w:rPr>
          <w:rFonts w:ascii="Verdana" w:hAnsi="Verdana"/>
          <w:i/>
          <w:iCs/>
          <w:sz w:val="19"/>
          <w:szCs w:val="19"/>
        </w:rPr>
        <w:t xml:space="preserve"> that the accused believed that the complainant was 16 years of age or more at the time the offence is alleged to have been committed unless the accused took all reasonable steps to ascertain the age of the complainant.</w:t>
      </w:r>
    </w:p>
    <w:p w14:paraId="7147FF04" w14:textId="77777777" w:rsidR="008276D7" w:rsidRPr="007549F6" w:rsidRDefault="008276D7" w:rsidP="000B11AB">
      <w:pPr>
        <w:pStyle w:val="marginalnote"/>
        <w:numPr>
          <w:ilvl w:val="0"/>
          <w:numId w:val="15"/>
        </w:numPr>
        <w:rPr>
          <w:rFonts w:ascii="Verdana" w:hAnsi="Verdana"/>
          <w:i/>
          <w:iCs/>
          <w:sz w:val="19"/>
          <w:szCs w:val="19"/>
        </w:rPr>
      </w:pPr>
      <w:bookmarkStart w:id="143" w:name="sec150.1subsec5"/>
      <w:bookmarkEnd w:id="143"/>
      <w:r w:rsidRPr="007549F6">
        <w:rPr>
          <w:rFonts w:ascii="Verdana" w:hAnsi="Verdana"/>
          <w:i/>
          <w:iCs/>
          <w:sz w:val="19"/>
          <w:szCs w:val="19"/>
        </w:rPr>
        <w:t>Idem</w:t>
      </w:r>
    </w:p>
    <w:p w14:paraId="720F21FA" w14:textId="77777777" w:rsidR="008276D7" w:rsidRPr="007549F6" w:rsidRDefault="008276D7" w:rsidP="008276D7">
      <w:pPr>
        <w:pStyle w:val="subsection"/>
        <w:ind w:left="720"/>
        <w:rPr>
          <w:rFonts w:ascii="Verdana" w:hAnsi="Verdana"/>
          <w:i/>
          <w:iCs/>
          <w:sz w:val="19"/>
          <w:szCs w:val="19"/>
        </w:rPr>
      </w:pPr>
      <w:r w:rsidRPr="007549F6">
        <w:rPr>
          <w:rStyle w:val="canliisubsection"/>
          <w:rFonts w:ascii="Verdana" w:hAnsi="Verdana"/>
          <w:i/>
          <w:iCs/>
          <w:sz w:val="19"/>
          <w:szCs w:val="19"/>
        </w:rPr>
        <w:t>(5)</w:t>
      </w:r>
      <w:r w:rsidRPr="007549F6">
        <w:rPr>
          <w:rFonts w:ascii="Verdana" w:hAnsi="Verdana"/>
          <w:i/>
          <w:iCs/>
          <w:sz w:val="19"/>
          <w:szCs w:val="19"/>
        </w:rPr>
        <w:t xml:space="preserve"> It is not a defence to a charge under </w:t>
      </w:r>
      <w:hyperlink r:id="rId90" w:anchor="sec153_smooth" w:history="1">
        <w:r w:rsidRPr="007549F6">
          <w:rPr>
            <w:rStyle w:val="Lienhypertexte"/>
            <w:rFonts w:ascii="Verdana" w:hAnsi="Verdana"/>
            <w:i/>
            <w:iCs/>
            <w:sz w:val="19"/>
            <w:szCs w:val="19"/>
            <w:u w:val="none"/>
          </w:rPr>
          <w:t>section 153</w:t>
        </w:r>
      </w:hyperlink>
      <w:r w:rsidRPr="007549F6">
        <w:rPr>
          <w:rFonts w:ascii="Verdana" w:hAnsi="Verdana"/>
          <w:i/>
          <w:iCs/>
          <w:sz w:val="19"/>
          <w:szCs w:val="19"/>
        </w:rPr>
        <w:t xml:space="preserve">, </w:t>
      </w:r>
      <w:hyperlink r:id="rId91" w:anchor="sec170_smooth" w:history="1">
        <w:r w:rsidRPr="007549F6">
          <w:rPr>
            <w:rStyle w:val="Lienhypertexte"/>
            <w:rFonts w:ascii="Verdana" w:hAnsi="Verdana"/>
            <w:i/>
            <w:iCs/>
            <w:sz w:val="19"/>
            <w:szCs w:val="19"/>
            <w:u w:val="none"/>
          </w:rPr>
          <w:t>170</w:t>
        </w:r>
      </w:hyperlink>
      <w:r w:rsidRPr="007549F6">
        <w:rPr>
          <w:rFonts w:ascii="Verdana" w:hAnsi="Verdana"/>
          <w:i/>
          <w:iCs/>
          <w:sz w:val="19"/>
          <w:szCs w:val="19"/>
        </w:rPr>
        <w:t xml:space="preserve">, </w:t>
      </w:r>
      <w:hyperlink r:id="rId92" w:anchor="sec171_smooth" w:history="1">
        <w:r w:rsidRPr="007549F6">
          <w:rPr>
            <w:rStyle w:val="Lienhypertexte"/>
            <w:rFonts w:ascii="Verdana" w:hAnsi="Verdana"/>
            <w:i/>
            <w:iCs/>
            <w:sz w:val="19"/>
            <w:szCs w:val="19"/>
            <w:u w:val="none"/>
          </w:rPr>
          <w:t>171</w:t>
        </w:r>
      </w:hyperlink>
      <w:r w:rsidRPr="007549F6">
        <w:rPr>
          <w:rFonts w:ascii="Verdana" w:hAnsi="Verdana"/>
          <w:i/>
          <w:iCs/>
          <w:sz w:val="19"/>
          <w:szCs w:val="19"/>
        </w:rPr>
        <w:t xml:space="preserve"> or </w:t>
      </w:r>
      <w:hyperlink r:id="rId93" w:anchor="sec172_smooth" w:history="1">
        <w:r w:rsidRPr="007549F6">
          <w:rPr>
            <w:rStyle w:val="Lienhypertexte"/>
            <w:rFonts w:ascii="Verdana" w:hAnsi="Verdana"/>
            <w:i/>
            <w:iCs/>
            <w:sz w:val="19"/>
            <w:szCs w:val="19"/>
            <w:u w:val="none"/>
          </w:rPr>
          <w:t>172</w:t>
        </w:r>
      </w:hyperlink>
      <w:r w:rsidRPr="007549F6">
        <w:rPr>
          <w:rFonts w:ascii="Verdana" w:hAnsi="Verdana"/>
          <w:i/>
          <w:iCs/>
          <w:sz w:val="19"/>
          <w:szCs w:val="19"/>
        </w:rPr>
        <w:t xml:space="preserve"> or </w:t>
      </w:r>
      <w:hyperlink r:id="rId94" w:anchor="sec286.1subsec2_smooth" w:history="1">
        <w:r w:rsidRPr="007549F6">
          <w:rPr>
            <w:rStyle w:val="Lienhypertexte"/>
            <w:rFonts w:ascii="Verdana" w:hAnsi="Verdana"/>
            <w:i/>
            <w:iCs/>
            <w:sz w:val="19"/>
            <w:szCs w:val="19"/>
            <w:u w:val="none"/>
          </w:rPr>
          <w:t>subsection 286.1(2)</w:t>
        </w:r>
      </w:hyperlink>
      <w:r w:rsidRPr="007549F6">
        <w:rPr>
          <w:rFonts w:ascii="Verdana" w:hAnsi="Verdana"/>
          <w:i/>
          <w:iCs/>
          <w:sz w:val="19"/>
          <w:szCs w:val="19"/>
        </w:rPr>
        <w:t xml:space="preserve">, </w:t>
      </w:r>
      <w:hyperlink r:id="rId95" w:anchor="sec286.2subsec2_smooth" w:history="1">
        <w:r w:rsidRPr="007549F6">
          <w:rPr>
            <w:rStyle w:val="Lienhypertexte"/>
            <w:rFonts w:ascii="Verdana" w:hAnsi="Verdana"/>
            <w:i/>
            <w:iCs/>
            <w:sz w:val="19"/>
            <w:szCs w:val="19"/>
            <w:u w:val="none"/>
          </w:rPr>
          <w:t>286.2(2)</w:t>
        </w:r>
      </w:hyperlink>
      <w:r w:rsidRPr="007549F6">
        <w:rPr>
          <w:rFonts w:ascii="Verdana" w:hAnsi="Verdana"/>
          <w:i/>
          <w:iCs/>
          <w:sz w:val="19"/>
          <w:szCs w:val="19"/>
        </w:rPr>
        <w:t xml:space="preserve"> or </w:t>
      </w:r>
      <w:hyperlink r:id="rId96" w:anchor="sec286.3subsec2_smooth" w:history="1">
        <w:r w:rsidRPr="007549F6">
          <w:rPr>
            <w:rStyle w:val="Lienhypertexte"/>
            <w:rFonts w:ascii="Verdana" w:hAnsi="Verdana"/>
            <w:i/>
            <w:iCs/>
            <w:sz w:val="19"/>
            <w:szCs w:val="19"/>
            <w:u w:val="none"/>
          </w:rPr>
          <w:t>286.3(2)</w:t>
        </w:r>
      </w:hyperlink>
      <w:r w:rsidRPr="007549F6">
        <w:rPr>
          <w:rFonts w:ascii="Verdana" w:hAnsi="Verdana"/>
          <w:i/>
          <w:iCs/>
          <w:sz w:val="19"/>
          <w:szCs w:val="19"/>
        </w:rPr>
        <w:t xml:space="preserve"> that the accused believed that the complainant was 18 years of age or more at the time the offence is alleged to have been committed unless the accused took all reasonable steps to ascertain the age of the complainant.</w:t>
      </w:r>
    </w:p>
    <w:p w14:paraId="499778D1" w14:textId="77777777" w:rsidR="008276D7" w:rsidRPr="007549F6" w:rsidRDefault="008276D7" w:rsidP="000B11AB">
      <w:pPr>
        <w:pStyle w:val="marginalnote"/>
        <w:numPr>
          <w:ilvl w:val="0"/>
          <w:numId w:val="15"/>
        </w:numPr>
        <w:rPr>
          <w:rFonts w:ascii="Verdana" w:hAnsi="Verdana"/>
          <w:i/>
          <w:iCs/>
          <w:sz w:val="19"/>
          <w:szCs w:val="19"/>
        </w:rPr>
      </w:pPr>
      <w:bookmarkStart w:id="144" w:name="sec150.1subsec6"/>
      <w:bookmarkEnd w:id="144"/>
      <w:r w:rsidRPr="007549F6">
        <w:rPr>
          <w:rFonts w:ascii="Verdana" w:hAnsi="Verdana"/>
          <w:i/>
          <w:iCs/>
          <w:sz w:val="19"/>
          <w:szCs w:val="19"/>
        </w:rPr>
        <w:t>Mistake of age</w:t>
      </w:r>
    </w:p>
    <w:p w14:paraId="5302D3A6" w14:textId="77777777" w:rsidR="008276D7" w:rsidRPr="007549F6" w:rsidRDefault="008276D7" w:rsidP="008276D7">
      <w:pPr>
        <w:pStyle w:val="subsection"/>
        <w:ind w:left="720"/>
        <w:rPr>
          <w:rFonts w:ascii="Verdana" w:hAnsi="Verdana"/>
          <w:i/>
          <w:iCs/>
          <w:sz w:val="19"/>
          <w:szCs w:val="19"/>
        </w:rPr>
      </w:pPr>
      <w:r w:rsidRPr="007549F6">
        <w:rPr>
          <w:rStyle w:val="canliisubsection"/>
          <w:rFonts w:ascii="Verdana" w:hAnsi="Verdana"/>
          <w:i/>
          <w:iCs/>
          <w:sz w:val="19"/>
          <w:szCs w:val="19"/>
        </w:rPr>
        <w:t>(6)</w:t>
      </w:r>
      <w:r w:rsidRPr="007549F6">
        <w:rPr>
          <w:rFonts w:ascii="Verdana" w:hAnsi="Verdana"/>
          <w:i/>
          <w:iCs/>
          <w:sz w:val="19"/>
          <w:szCs w:val="19"/>
        </w:rPr>
        <w:t> An accused cannot raise a mistaken belief in the age of the complainant in order to invoke a defence under subsection (2) or (2.1) unless the accused took all reasonable steps to ascertain the age of the complainant.</w:t>
      </w:r>
    </w:p>
    <w:p w14:paraId="2E7E6C76" w14:textId="77777777" w:rsidR="008276D7" w:rsidRPr="007549F6" w:rsidRDefault="008276D7" w:rsidP="000B11AB">
      <w:pPr>
        <w:pStyle w:val="historicalnotesubitem"/>
        <w:numPr>
          <w:ilvl w:val="0"/>
          <w:numId w:val="16"/>
        </w:numPr>
        <w:rPr>
          <w:rFonts w:ascii="Verdana" w:hAnsi="Verdana"/>
          <w:i/>
          <w:iCs/>
          <w:sz w:val="19"/>
          <w:szCs w:val="19"/>
        </w:rPr>
      </w:pPr>
      <w:r w:rsidRPr="007549F6">
        <w:rPr>
          <w:rFonts w:ascii="Verdana" w:hAnsi="Verdana"/>
          <w:i/>
          <w:iCs/>
          <w:sz w:val="19"/>
          <w:szCs w:val="19"/>
        </w:rPr>
        <w:t xml:space="preserve">R.S., 1985, c. 19 (3rd Supp.), </w:t>
      </w:r>
      <w:hyperlink r:id="rId97" w:anchor="sec1_smooth" w:history="1">
        <w:r w:rsidRPr="007549F6">
          <w:rPr>
            <w:rStyle w:val="Lienhypertexte"/>
            <w:rFonts w:ascii="Verdana" w:hAnsi="Verdana"/>
            <w:i/>
            <w:iCs/>
            <w:sz w:val="19"/>
            <w:szCs w:val="19"/>
            <w:u w:val="none"/>
          </w:rPr>
          <w:t>s. 1</w:t>
        </w:r>
      </w:hyperlink>
    </w:p>
    <w:p w14:paraId="4313A696" w14:textId="77777777" w:rsidR="008276D7" w:rsidRPr="007549F6" w:rsidRDefault="00815118" w:rsidP="000B11AB">
      <w:pPr>
        <w:pStyle w:val="historicalnotesubitem"/>
        <w:numPr>
          <w:ilvl w:val="0"/>
          <w:numId w:val="16"/>
        </w:numPr>
        <w:rPr>
          <w:rFonts w:ascii="Verdana" w:hAnsi="Verdana"/>
          <w:i/>
          <w:iCs/>
          <w:sz w:val="19"/>
          <w:szCs w:val="19"/>
        </w:rPr>
      </w:pPr>
      <w:hyperlink r:id="rId98" w:history="1">
        <w:r w:rsidR="008276D7" w:rsidRPr="007549F6">
          <w:rPr>
            <w:rStyle w:val="Lienhypertexte"/>
            <w:rFonts w:ascii="Verdana" w:hAnsi="Verdana"/>
            <w:i/>
            <w:iCs/>
            <w:sz w:val="19"/>
            <w:szCs w:val="19"/>
            <w:u w:val="none"/>
          </w:rPr>
          <w:t>2005, c. 32, s. 2</w:t>
        </w:r>
      </w:hyperlink>
    </w:p>
    <w:p w14:paraId="63EA996A" w14:textId="77777777" w:rsidR="008276D7" w:rsidRPr="007549F6" w:rsidRDefault="00815118" w:rsidP="000B11AB">
      <w:pPr>
        <w:pStyle w:val="historicalnotesubitem"/>
        <w:numPr>
          <w:ilvl w:val="0"/>
          <w:numId w:val="16"/>
        </w:numPr>
        <w:rPr>
          <w:rFonts w:ascii="Verdana" w:hAnsi="Verdana"/>
          <w:i/>
          <w:iCs/>
          <w:sz w:val="19"/>
          <w:szCs w:val="19"/>
        </w:rPr>
      </w:pPr>
      <w:hyperlink r:id="rId99" w:history="1">
        <w:r w:rsidR="008276D7" w:rsidRPr="007549F6">
          <w:rPr>
            <w:rStyle w:val="Lienhypertexte"/>
            <w:rFonts w:ascii="Verdana" w:hAnsi="Verdana"/>
            <w:i/>
            <w:iCs/>
            <w:sz w:val="19"/>
            <w:szCs w:val="19"/>
            <w:u w:val="none"/>
          </w:rPr>
          <w:t>2008, c. 6, ss. 13, 54</w:t>
        </w:r>
      </w:hyperlink>
    </w:p>
    <w:p w14:paraId="3A0C57F1" w14:textId="77777777" w:rsidR="008276D7" w:rsidRPr="007549F6" w:rsidRDefault="00815118" w:rsidP="000B11AB">
      <w:pPr>
        <w:pStyle w:val="historicalnotesubitem"/>
        <w:numPr>
          <w:ilvl w:val="0"/>
          <w:numId w:val="16"/>
        </w:numPr>
        <w:rPr>
          <w:rFonts w:ascii="Verdana" w:hAnsi="Verdana"/>
          <w:i/>
          <w:iCs/>
          <w:sz w:val="19"/>
          <w:szCs w:val="19"/>
        </w:rPr>
      </w:pPr>
      <w:hyperlink r:id="rId100" w:history="1">
        <w:r w:rsidR="008276D7" w:rsidRPr="007549F6">
          <w:rPr>
            <w:rStyle w:val="Lienhypertexte"/>
            <w:rFonts w:ascii="Verdana" w:hAnsi="Verdana"/>
            <w:i/>
            <w:iCs/>
            <w:sz w:val="19"/>
            <w:szCs w:val="19"/>
            <w:u w:val="none"/>
          </w:rPr>
          <w:t>2014, c. 25, s. 4</w:t>
        </w:r>
      </w:hyperlink>
    </w:p>
    <w:p w14:paraId="069689A1" w14:textId="77777777" w:rsidR="008276D7" w:rsidRPr="007549F6" w:rsidRDefault="00815118" w:rsidP="000B11AB">
      <w:pPr>
        <w:pStyle w:val="historicalnotesubitem"/>
        <w:numPr>
          <w:ilvl w:val="0"/>
          <w:numId w:val="16"/>
        </w:numPr>
        <w:rPr>
          <w:rFonts w:ascii="Verdana" w:hAnsi="Verdana"/>
          <w:i/>
          <w:iCs/>
          <w:sz w:val="19"/>
          <w:szCs w:val="19"/>
        </w:rPr>
      </w:pPr>
      <w:hyperlink r:id="rId101" w:history="1">
        <w:r w:rsidR="008276D7" w:rsidRPr="007549F6">
          <w:rPr>
            <w:rStyle w:val="Lienhypertexte"/>
            <w:rFonts w:ascii="Verdana" w:hAnsi="Verdana"/>
            <w:i/>
            <w:iCs/>
            <w:sz w:val="19"/>
            <w:szCs w:val="19"/>
            <w:u w:val="none"/>
          </w:rPr>
          <w:t>2015, c. 29, s. 6</w:t>
        </w:r>
      </w:hyperlink>
    </w:p>
    <w:p w14:paraId="582A8721" w14:textId="77777777" w:rsidR="008276D7" w:rsidRPr="007549F6" w:rsidRDefault="00815118" w:rsidP="000B11AB">
      <w:pPr>
        <w:pStyle w:val="historicalnotesubitem"/>
        <w:numPr>
          <w:ilvl w:val="0"/>
          <w:numId w:val="16"/>
        </w:numPr>
        <w:rPr>
          <w:rFonts w:ascii="Verdana" w:hAnsi="Verdana"/>
          <w:i/>
          <w:iCs/>
          <w:sz w:val="19"/>
          <w:szCs w:val="19"/>
        </w:rPr>
      </w:pPr>
      <w:hyperlink r:id="rId102" w:history="1">
        <w:r w:rsidR="008276D7" w:rsidRPr="007549F6">
          <w:rPr>
            <w:rStyle w:val="Lienhypertexte"/>
            <w:rFonts w:ascii="Verdana" w:hAnsi="Verdana"/>
            <w:i/>
            <w:iCs/>
            <w:sz w:val="19"/>
            <w:szCs w:val="19"/>
            <w:u w:val="none"/>
          </w:rPr>
          <w:t>2019, c. 25, s. 51</w:t>
        </w:r>
      </w:hyperlink>
    </w:p>
    <w:p w14:paraId="728EEC2E" w14:textId="77777777" w:rsidR="008276D7" w:rsidRPr="007549F6" w:rsidRDefault="008276D7" w:rsidP="008276D7">
      <w:pPr>
        <w:pStyle w:val="marginalnote"/>
        <w:rPr>
          <w:rFonts w:ascii="Verdana" w:hAnsi="Verdana"/>
          <w:i/>
          <w:iCs/>
          <w:sz w:val="19"/>
          <w:szCs w:val="19"/>
        </w:rPr>
      </w:pPr>
      <w:bookmarkStart w:id="145" w:name="sec151"/>
      <w:bookmarkEnd w:id="145"/>
      <w:r w:rsidRPr="007549F6">
        <w:rPr>
          <w:rFonts w:ascii="Verdana" w:hAnsi="Verdana"/>
          <w:i/>
          <w:iCs/>
          <w:sz w:val="19"/>
          <w:szCs w:val="19"/>
        </w:rPr>
        <w:t>Sexual interference</w:t>
      </w:r>
    </w:p>
    <w:p w14:paraId="70078FD4" w14:textId="77777777" w:rsidR="008276D7" w:rsidRPr="007549F6" w:rsidRDefault="008276D7" w:rsidP="008276D7">
      <w:pPr>
        <w:pStyle w:val="section"/>
        <w:rPr>
          <w:rFonts w:ascii="Verdana" w:hAnsi="Verdana"/>
          <w:i/>
          <w:iCs/>
          <w:sz w:val="19"/>
          <w:szCs w:val="19"/>
        </w:rPr>
      </w:pPr>
      <w:r w:rsidRPr="007549F6">
        <w:rPr>
          <w:rStyle w:val="canliisection"/>
          <w:rFonts w:ascii="Verdana" w:hAnsi="Verdana"/>
          <w:i/>
          <w:iCs/>
          <w:sz w:val="19"/>
          <w:szCs w:val="19"/>
        </w:rPr>
        <w:t>151</w:t>
      </w:r>
      <w:r w:rsidRPr="007549F6">
        <w:rPr>
          <w:rFonts w:ascii="Verdana" w:hAnsi="Verdana"/>
          <w:i/>
          <w:iCs/>
          <w:sz w:val="19"/>
          <w:szCs w:val="19"/>
        </w:rPr>
        <w:t> Every person who, for a sexual purpose, touches, directly or indirectly, with a part of the body or with an object, any part of the body of a person under the age of 16 years</w:t>
      </w:r>
    </w:p>
    <w:p w14:paraId="6D25A03D" w14:textId="77777777" w:rsidR="008276D7" w:rsidRPr="007549F6" w:rsidRDefault="008276D7" w:rsidP="000B11AB">
      <w:pPr>
        <w:pStyle w:val="paragraph"/>
        <w:numPr>
          <w:ilvl w:val="0"/>
          <w:numId w:val="17"/>
        </w:numPr>
        <w:rPr>
          <w:rFonts w:ascii="Verdana" w:hAnsi="Verdana"/>
          <w:i/>
          <w:iCs/>
          <w:sz w:val="19"/>
          <w:szCs w:val="19"/>
        </w:rPr>
      </w:pPr>
      <w:r w:rsidRPr="007549F6">
        <w:rPr>
          <w:rStyle w:val="lawlabel"/>
          <w:rFonts w:ascii="Verdana" w:eastAsiaTheme="majorEastAsia" w:hAnsi="Verdana"/>
          <w:i/>
          <w:iCs/>
          <w:sz w:val="19"/>
          <w:szCs w:val="19"/>
        </w:rPr>
        <w:t>(a)</w:t>
      </w:r>
      <w:r w:rsidRPr="007549F6">
        <w:rPr>
          <w:rFonts w:ascii="Verdana" w:hAnsi="Verdana"/>
          <w:i/>
          <w:iCs/>
          <w:sz w:val="19"/>
          <w:szCs w:val="19"/>
        </w:rPr>
        <w:t> is guilty of an indictable offence and is liable to imprisonment for a term of not more than 14 years and to a minimum punishment of imprisonment for a term of one year; or</w:t>
      </w:r>
    </w:p>
    <w:p w14:paraId="57813779" w14:textId="77777777" w:rsidR="008276D7" w:rsidRPr="007549F6" w:rsidRDefault="008276D7" w:rsidP="000B11AB">
      <w:pPr>
        <w:pStyle w:val="paragraph"/>
        <w:numPr>
          <w:ilvl w:val="0"/>
          <w:numId w:val="17"/>
        </w:numPr>
        <w:rPr>
          <w:rFonts w:ascii="Verdana" w:hAnsi="Verdana"/>
          <w:i/>
          <w:iCs/>
          <w:sz w:val="19"/>
          <w:szCs w:val="19"/>
        </w:rPr>
      </w:pPr>
      <w:r w:rsidRPr="007549F6">
        <w:rPr>
          <w:rStyle w:val="lawlabel"/>
          <w:rFonts w:ascii="Verdana" w:eastAsiaTheme="majorEastAsia" w:hAnsi="Verdana"/>
          <w:i/>
          <w:iCs/>
          <w:sz w:val="19"/>
          <w:szCs w:val="19"/>
        </w:rPr>
        <w:t>(b)</w:t>
      </w:r>
      <w:r w:rsidRPr="007549F6">
        <w:rPr>
          <w:rFonts w:ascii="Verdana" w:hAnsi="Verdana"/>
          <w:i/>
          <w:iCs/>
          <w:sz w:val="19"/>
          <w:szCs w:val="19"/>
        </w:rPr>
        <w:t> is guilty of an offence punishable on summary conviction and is liable to imprisonment for a term of not more than two years less a day and to a minimum punishment of imprisonment for a term of 90 days.</w:t>
      </w:r>
    </w:p>
    <w:p w14:paraId="133A0BC7" w14:textId="77777777" w:rsidR="008276D7" w:rsidRPr="007549F6" w:rsidRDefault="008276D7" w:rsidP="000B11AB">
      <w:pPr>
        <w:pStyle w:val="historicalnotesubitem"/>
        <w:numPr>
          <w:ilvl w:val="0"/>
          <w:numId w:val="18"/>
        </w:numPr>
        <w:rPr>
          <w:rFonts w:ascii="Verdana" w:hAnsi="Verdana"/>
          <w:i/>
          <w:iCs/>
          <w:sz w:val="19"/>
          <w:szCs w:val="19"/>
        </w:rPr>
      </w:pPr>
      <w:r w:rsidRPr="007549F6">
        <w:rPr>
          <w:rFonts w:ascii="Verdana" w:hAnsi="Verdana"/>
          <w:i/>
          <w:iCs/>
          <w:sz w:val="19"/>
          <w:szCs w:val="19"/>
        </w:rPr>
        <w:t>R.S., 1985, c. C-46, s. 151</w:t>
      </w:r>
    </w:p>
    <w:p w14:paraId="34E29D92" w14:textId="77777777" w:rsidR="008276D7" w:rsidRPr="007549F6" w:rsidRDefault="008276D7" w:rsidP="000B11AB">
      <w:pPr>
        <w:pStyle w:val="historicalnotesubitem"/>
        <w:numPr>
          <w:ilvl w:val="0"/>
          <w:numId w:val="18"/>
        </w:numPr>
        <w:rPr>
          <w:rFonts w:ascii="Verdana" w:hAnsi="Verdana"/>
          <w:i/>
          <w:iCs/>
          <w:sz w:val="19"/>
          <w:szCs w:val="19"/>
        </w:rPr>
      </w:pPr>
      <w:r w:rsidRPr="007549F6">
        <w:rPr>
          <w:rFonts w:ascii="Verdana" w:hAnsi="Verdana"/>
          <w:i/>
          <w:iCs/>
          <w:sz w:val="19"/>
          <w:szCs w:val="19"/>
        </w:rPr>
        <w:t xml:space="preserve">R.S., 1985, c. 19 (3rd Supp.), </w:t>
      </w:r>
      <w:hyperlink r:id="rId103" w:anchor="sec1_smooth" w:history="1">
        <w:r w:rsidRPr="007549F6">
          <w:rPr>
            <w:rStyle w:val="Lienhypertexte"/>
            <w:rFonts w:ascii="Verdana" w:hAnsi="Verdana"/>
            <w:i/>
            <w:iCs/>
            <w:sz w:val="19"/>
            <w:szCs w:val="19"/>
            <w:u w:val="none"/>
          </w:rPr>
          <w:t>s. 1</w:t>
        </w:r>
      </w:hyperlink>
    </w:p>
    <w:p w14:paraId="74C3C06E" w14:textId="77777777" w:rsidR="008276D7" w:rsidRPr="007549F6" w:rsidRDefault="00815118" w:rsidP="000B11AB">
      <w:pPr>
        <w:pStyle w:val="historicalnotesubitem"/>
        <w:numPr>
          <w:ilvl w:val="0"/>
          <w:numId w:val="18"/>
        </w:numPr>
        <w:rPr>
          <w:rFonts w:ascii="Verdana" w:hAnsi="Verdana"/>
          <w:i/>
          <w:iCs/>
          <w:sz w:val="19"/>
          <w:szCs w:val="19"/>
        </w:rPr>
      </w:pPr>
      <w:hyperlink r:id="rId104" w:history="1">
        <w:r w:rsidR="008276D7" w:rsidRPr="007549F6">
          <w:rPr>
            <w:rStyle w:val="Lienhypertexte"/>
            <w:rFonts w:ascii="Verdana" w:hAnsi="Verdana"/>
            <w:i/>
            <w:iCs/>
            <w:sz w:val="19"/>
            <w:szCs w:val="19"/>
            <w:u w:val="none"/>
          </w:rPr>
          <w:t>2005, c. 32, s. 3</w:t>
        </w:r>
      </w:hyperlink>
    </w:p>
    <w:p w14:paraId="14BA265D" w14:textId="77777777" w:rsidR="008276D7" w:rsidRPr="007549F6" w:rsidRDefault="00815118" w:rsidP="000B11AB">
      <w:pPr>
        <w:pStyle w:val="historicalnotesubitem"/>
        <w:numPr>
          <w:ilvl w:val="0"/>
          <w:numId w:val="18"/>
        </w:numPr>
        <w:rPr>
          <w:rFonts w:ascii="Verdana" w:hAnsi="Verdana"/>
          <w:i/>
          <w:iCs/>
          <w:sz w:val="19"/>
          <w:szCs w:val="19"/>
        </w:rPr>
      </w:pPr>
      <w:hyperlink r:id="rId105" w:history="1">
        <w:r w:rsidR="008276D7" w:rsidRPr="007549F6">
          <w:rPr>
            <w:rStyle w:val="Lienhypertexte"/>
            <w:rFonts w:ascii="Verdana" w:hAnsi="Verdana"/>
            <w:i/>
            <w:iCs/>
            <w:sz w:val="19"/>
            <w:szCs w:val="19"/>
            <w:u w:val="none"/>
          </w:rPr>
          <w:t>2008, c. 6, s. 54</w:t>
        </w:r>
      </w:hyperlink>
    </w:p>
    <w:p w14:paraId="445E6E90" w14:textId="77777777" w:rsidR="008276D7" w:rsidRPr="007549F6" w:rsidRDefault="00815118" w:rsidP="000B11AB">
      <w:pPr>
        <w:pStyle w:val="historicalnotesubitem"/>
        <w:numPr>
          <w:ilvl w:val="0"/>
          <w:numId w:val="18"/>
        </w:numPr>
        <w:rPr>
          <w:rFonts w:ascii="Verdana" w:hAnsi="Verdana"/>
          <w:i/>
          <w:iCs/>
          <w:sz w:val="19"/>
          <w:szCs w:val="19"/>
        </w:rPr>
      </w:pPr>
      <w:hyperlink r:id="rId106" w:history="1">
        <w:r w:rsidR="008276D7" w:rsidRPr="007549F6">
          <w:rPr>
            <w:rStyle w:val="Lienhypertexte"/>
            <w:rFonts w:ascii="Verdana" w:hAnsi="Verdana"/>
            <w:i/>
            <w:iCs/>
            <w:sz w:val="19"/>
            <w:szCs w:val="19"/>
            <w:u w:val="none"/>
          </w:rPr>
          <w:t>2012, c. 1, s. 11</w:t>
        </w:r>
      </w:hyperlink>
    </w:p>
    <w:p w14:paraId="75C46DAA" w14:textId="77777777" w:rsidR="008276D7" w:rsidRPr="007549F6" w:rsidRDefault="00815118" w:rsidP="000B11AB">
      <w:pPr>
        <w:pStyle w:val="historicalnotesubitem"/>
        <w:numPr>
          <w:ilvl w:val="0"/>
          <w:numId w:val="18"/>
        </w:numPr>
        <w:rPr>
          <w:rFonts w:ascii="Verdana" w:hAnsi="Verdana"/>
          <w:i/>
          <w:iCs/>
          <w:sz w:val="19"/>
          <w:szCs w:val="19"/>
        </w:rPr>
      </w:pPr>
      <w:hyperlink r:id="rId107" w:history="1">
        <w:r w:rsidR="008276D7" w:rsidRPr="007549F6">
          <w:rPr>
            <w:rStyle w:val="Lienhypertexte"/>
            <w:rFonts w:ascii="Verdana" w:hAnsi="Verdana"/>
            <w:i/>
            <w:iCs/>
            <w:sz w:val="19"/>
            <w:szCs w:val="19"/>
            <w:u w:val="none"/>
          </w:rPr>
          <w:t>2015, c. 23, s. 2</w:t>
        </w:r>
      </w:hyperlink>
    </w:p>
    <w:p w14:paraId="0BB00D6B" w14:textId="77777777" w:rsidR="008276D7" w:rsidRPr="007549F6" w:rsidRDefault="008276D7" w:rsidP="008276D7">
      <w:pPr>
        <w:pStyle w:val="marginalnote"/>
        <w:rPr>
          <w:rFonts w:ascii="Verdana" w:hAnsi="Verdana"/>
          <w:i/>
          <w:iCs/>
          <w:sz w:val="19"/>
          <w:szCs w:val="19"/>
        </w:rPr>
      </w:pPr>
      <w:bookmarkStart w:id="146" w:name="sec152"/>
      <w:bookmarkEnd w:id="146"/>
      <w:r w:rsidRPr="007549F6">
        <w:rPr>
          <w:rFonts w:ascii="Verdana" w:hAnsi="Verdana"/>
          <w:i/>
          <w:iCs/>
          <w:sz w:val="19"/>
          <w:szCs w:val="19"/>
        </w:rPr>
        <w:t>Invitation to sexual touching</w:t>
      </w:r>
    </w:p>
    <w:p w14:paraId="7BFF82AE" w14:textId="77777777" w:rsidR="008276D7" w:rsidRPr="007549F6" w:rsidRDefault="008276D7" w:rsidP="008276D7">
      <w:pPr>
        <w:pStyle w:val="section"/>
        <w:rPr>
          <w:rFonts w:ascii="Verdana" w:hAnsi="Verdana"/>
          <w:i/>
          <w:iCs/>
          <w:sz w:val="19"/>
          <w:szCs w:val="19"/>
        </w:rPr>
      </w:pPr>
      <w:r w:rsidRPr="007549F6">
        <w:rPr>
          <w:rStyle w:val="canliisection"/>
          <w:rFonts w:ascii="Verdana" w:hAnsi="Verdana"/>
          <w:i/>
          <w:iCs/>
          <w:sz w:val="19"/>
          <w:szCs w:val="19"/>
        </w:rPr>
        <w:lastRenderedPageBreak/>
        <w:t>152</w:t>
      </w:r>
      <w:r w:rsidRPr="007549F6">
        <w:rPr>
          <w:rFonts w:ascii="Verdana" w:hAnsi="Verdana"/>
          <w:i/>
          <w:iCs/>
          <w:sz w:val="19"/>
          <w:szCs w:val="19"/>
        </w:rPr>
        <w:t> Every person who, for a sexual purpose, invites, counsels or incites a person under the age of 16 years to touch, directly or indirectly, with a part of the body or with an object, the body of any person, including the body of the person who so invites, counsels or incites and the body of the person under the age of 16 years,</w:t>
      </w:r>
    </w:p>
    <w:p w14:paraId="144551FD" w14:textId="77777777" w:rsidR="008276D7" w:rsidRPr="007549F6" w:rsidRDefault="008276D7" w:rsidP="000B11AB">
      <w:pPr>
        <w:pStyle w:val="paragraph"/>
        <w:numPr>
          <w:ilvl w:val="0"/>
          <w:numId w:val="19"/>
        </w:numPr>
        <w:rPr>
          <w:rFonts w:ascii="Verdana" w:hAnsi="Verdana"/>
          <w:i/>
          <w:iCs/>
          <w:sz w:val="19"/>
          <w:szCs w:val="19"/>
        </w:rPr>
      </w:pPr>
      <w:r w:rsidRPr="007549F6">
        <w:rPr>
          <w:rStyle w:val="lawlabel"/>
          <w:rFonts w:ascii="Verdana" w:eastAsiaTheme="majorEastAsia" w:hAnsi="Verdana"/>
          <w:i/>
          <w:iCs/>
          <w:sz w:val="19"/>
          <w:szCs w:val="19"/>
        </w:rPr>
        <w:t>(a)</w:t>
      </w:r>
      <w:r w:rsidRPr="007549F6">
        <w:rPr>
          <w:rFonts w:ascii="Verdana" w:hAnsi="Verdana"/>
          <w:i/>
          <w:iCs/>
          <w:sz w:val="19"/>
          <w:szCs w:val="19"/>
        </w:rPr>
        <w:t> is guilty of an indictable offence and is liable to imprisonment for a term of not more than 14 years and to a minimum punishment of imprisonment for a term of one year; or</w:t>
      </w:r>
    </w:p>
    <w:p w14:paraId="4267054A" w14:textId="77777777" w:rsidR="008276D7" w:rsidRPr="007549F6" w:rsidRDefault="008276D7" w:rsidP="000B11AB">
      <w:pPr>
        <w:pStyle w:val="paragraph"/>
        <w:numPr>
          <w:ilvl w:val="0"/>
          <w:numId w:val="19"/>
        </w:numPr>
        <w:rPr>
          <w:rFonts w:ascii="Verdana" w:hAnsi="Verdana"/>
          <w:i/>
          <w:iCs/>
          <w:sz w:val="19"/>
          <w:szCs w:val="19"/>
        </w:rPr>
      </w:pPr>
      <w:r w:rsidRPr="007549F6">
        <w:rPr>
          <w:rStyle w:val="lawlabel"/>
          <w:rFonts w:ascii="Verdana" w:eastAsiaTheme="majorEastAsia" w:hAnsi="Verdana"/>
          <w:i/>
          <w:iCs/>
          <w:sz w:val="19"/>
          <w:szCs w:val="19"/>
        </w:rPr>
        <w:t>(b)</w:t>
      </w:r>
      <w:r w:rsidRPr="007549F6">
        <w:rPr>
          <w:rFonts w:ascii="Verdana" w:hAnsi="Verdana"/>
          <w:i/>
          <w:iCs/>
          <w:sz w:val="19"/>
          <w:szCs w:val="19"/>
        </w:rPr>
        <w:t> is guilty of an offence punishable on summary conviction and is liable to imprisonment for a term of not more than two years less a day and to a minimum punishment of imprisonment for a term of 90 days.</w:t>
      </w:r>
    </w:p>
    <w:p w14:paraId="0542D26F" w14:textId="77777777" w:rsidR="008276D7" w:rsidRPr="007549F6" w:rsidRDefault="008276D7" w:rsidP="000B11AB">
      <w:pPr>
        <w:pStyle w:val="historicalnotesubitem"/>
        <w:numPr>
          <w:ilvl w:val="0"/>
          <w:numId w:val="20"/>
        </w:numPr>
        <w:rPr>
          <w:rFonts w:ascii="Verdana" w:hAnsi="Verdana"/>
          <w:i/>
          <w:iCs/>
          <w:sz w:val="19"/>
          <w:szCs w:val="19"/>
        </w:rPr>
      </w:pPr>
      <w:r w:rsidRPr="007549F6">
        <w:rPr>
          <w:rFonts w:ascii="Verdana" w:hAnsi="Verdana"/>
          <w:i/>
          <w:iCs/>
          <w:sz w:val="19"/>
          <w:szCs w:val="19"/>
        </w:rPr>
        <w:t>R.S., 1985, c. C-46, s. 152</w:t>
      </w:r>
    </w:p>
    <w:p w14:paraId="6F8FAB09" w14:textId="77777777" w:rsidR="008276D7" w:rsidRPr="007549F6" w:rsidRDefault="008276D7" w:rsidP="000B11AB">
      <w:pPr>
        <w:pStyle w:val="historicalnotesubitem"/>
        <w:numPr>
          <w:ilvl w:val="0"/>
          <w:numId w:val="20"/>
        </w:numPr>
        <w:rPr>
          <w:rFonts w:ascii="Verdana" w:hAnsi="Verdana"/>
          <w:i/>
          <w:iCs/>
          <w:sz w:val="19"/>
          <w:szCs w:val="19"/>
        </w:rPr>
      </w:pPr>
      <w:r w:rsidRPr="007549F6">
        <w:rPr>
          <w:rFonts w:ascii="Verdana" w:hAnsi="Verdana"/>
          <w:i/>
          <w:iCs/>
          <w:sz w:val="19"/>
          <w:szCs w:val="19"/>
        </w:rPr>
        <w:t xml:space="preserve">R.S., 1985, c. 19 (3rd Supp.), </w:t>
      </w:r>
      <w:hyperlink r:id="rId108" w:anchor="sec1_smooth" w:history="1">
        <w:r w:rsidRPr="007549F6">
          <w:rPr>
            <w:rStyle w:val="Lienhypertexte"/>
            <w:rFonts w:ascii="Verdana" w:hAnsi="Verdana"/>
            <w:i/>
            <w:iCs/>
            <w:sz w:val="19"/>
            <w:szCs w:val="19"/>
            <w:u w:val="none"/>
          </w:rPr>
          <w:t>s. 1</w:t>
        </w:r>
      </w:hyperlink>
    </w:p>
    <w:p w14:paraId="75A179BE" w14:textId="77777777" w:rsidR="008276D7" w:rsidRPr="007549F6" w:rsidRDefault="00815118" w:rsidP="000B11AB">
      <w:pPr>
        <w:pStyle w:val="historicalnotesubitem"/>
        <w:numPr>
          <w:ilvl w:val="0"/>
          <w:numId w:val="20"/>
        </w:numPr>
        <w:rPr>
          <w:rFonts w:ascii="Verdana" w:hAnsi="Verdana"/>
          <w:i/>
          <w:iCs/>
          <w:sz w:val="19"/>
          <w:szCs w:val="19"/>
        </w:rPr>
      </w:pPr>
      <w:hyperlink r:id="rId109" w:history="1">
        <w:r w:rsidR="008276D7" w:rsidRPr="007549F6">
          <w:rPr>
            <w:rStyle w:val="Lienhypertexte"/>
            <w:rFonts w:ascii="Verdana" w:hAnsi="Verdana"/>
            <w:i/>
            <w:iCs/>
            <w:sz w:val="19"/>
            <w:szCs w:val="19"/>
            <w:u w:val="none"/>
          </w:rPr>
          <w:t>2005, c. 32, s. 3</w:t>
        </w:r>
      </w:hyperlink>
    </w:p>
    <w:p w14:paraId="4EC8696E" w14:textId="77777777" w:rsidR="008276D7" w:rsidRPr="007549F6" w:rsidRDefault="00815118" w:rsidP="000B11AB">
      <w:pPr>
        <w:pStyle w:val="historicalnotesubitem"/>
        <w:numPr>
          <w:ilvl w:val="0"/>
          <w:numId w:val="20"/>
        </w:numPr>
        <w:rPr>
          <w:rFonts w:ascii="Verdana" w:hAnsi="Verdana"/>
          <w:i/>
          <w:iCs/>
          <w:sz w:val="19"/>
          <w:szCs w:val="19"/>
        </w:rPr>
      </w:pPr>
      <w:hyperlink r:id="rId110" w:history="1">
        <w:r w:rsidR="008276D7" w:rsidRPr="007549F6">
          <w:rPr>
            <w:rStyle w:val="Lienhypertexte"/>
            <w:rFonts w:ascii="Verdana" w:hAnsi="Verdana"/>
            <w:i/>
            <w:iCs/>
            <w:sz w:val="19"/>
            <w:szCs w:val="19"/>
            <w:u w:val="none"/>
          </w:rPr>
          <w:t>2008, c. 6, s. 54</w:t>
        </w:r>
      </w:hyperlink>
    </w:p>
    <w:p w14:paraId="79818117" w14:textId="77777777" w:rsidR="008276D7" w:rsidRPr="007549F6" w:rsidRDefault="00815118" w:rsidP="000B11AB">
      <w:pPr>
        <w:pStyle w:val="historicalnotesubitem"/>
        <w:numPr>
          <w:ilvl w:val="0"/>
          <w:numId w:val="20"/>
        </w:numPr>
        <w:rPr>
          <w:rFonts w:ascii="Verdana" w:hAnsi="Verdana"/>
          <w:i/>
          <w:iCs/>
          <w:sz w:val="19"/>
          <w:szCs w:val="19"/>
        </w:rPr>
      </w:pPr>
      <w:hyperlink r:id="rId111" w:history="1">
        <w:r w:rsidR="008276D7" w:rsidRPr="007549F6">
          <w:rPr>
            <w:rStyle w:val="Lienhypertexte"/>
            <w:rFonts w:ascii="Verdana" w:hAnsi="Verdana"/>
            <w:i/>
            <w:iCs/>
            <w:sz w:val="19"/>
            <w:szCs w:val="19"/>
            <w:u w:val="none"/>
          </w:rPr>
          <w:t>2012, c. 1, s. 12</w:t>
        </w:r>
      </w:hyperlink>
    </w:p>
    <w:p w14:paraId="78425147" w14:textId="77777777" w:rsidR="008276D7" w:rsidRPr="007549F6" w:rsidRDefault="00815118" w:rsidP="000B11AB">
      <w:pPr>
        <w:pStyle w:val="historicalnotesubitem"/>
        <w:numPr>
          <w:ilvl w:val="0"/>
          <w:numId w:val="20"/>
        </w:numPr>
        <w:rPr>
          <w:rFonts w:ascii="Verdana" w:hAnsi="Verdana"/>
          <w:i/>
          <w:iCs/>
          <w:sz w:val="19"/>
          <w:szCs w:val="19"/>
        </w:rPr>
      </w:pPr>
      <w:hyperlink r:id="rId112" w:history="1">
        <w:r w:rsidR="008276D7" w:rsidRPr="007549F6">
          <w:rPr>
            <w:rStyle w:val="Lienhypertexte"/>
            <w:rFonts w:ascii="Verdana" w:hAnsi="Verdana"/>
            <w:i/>
            <w:iCs/>
            <w:sz w:val="19"/>
            <w:szCs w:val="19"/>
            <w:u w:val="none"/>
          </w:rPr>
          <w:t>2015, c. 23, s. 3</w:t>
        </w:r>
      </w:hyperlink>
    </w:p>
    <w:p w14:paraId="23350FCC" w14:textId="77777777" w:rsidR="008276D7" w:rsidRPr="007549F6" w:rsidRDefault="008276D7" w:rsidP="008276D7">
      <w:pPr>
        <w:pStyle w:val="marginalnote"/>
        <w:rPr>
          <w:rFonts w:ascii="Verdana" w:hAnsi="Verdana"/>
          <w:i/>
          <w:iCs/>
          <w:sz w:val="19"/>
          <w:szCs w:val="19"/>
        </w:rPr>
      </w:pPr>
      <w:bookmarkStart w:id="147" w:name="sec153subsec1"/>
      <w:bookmarkStart w:id="148" w:name="sec153"/>
      <w:bookmarkEnd w:id="147"/>
      <w:bookmarkEnd w:id="148"/>
      <w:r w:rsidRPr="007549F6">
        <w:rPr>
          <w:rFonts w:ascii="Verdana" w:hAnsi="Verdana"/>
          <w:i/>
          <w:iCs/>
          <w:sz w:val="19"/>
          <w:szCs w:val="19"/>
        </w:rPr>
        <w:t>Sexual exploitation</w:t>
      </w:r>
    </w:p>
    <w:p w14:paraId="45ABDA74" w14:textId="77777777" w:rsidR="008276D7" w:rsidRPr="007549F6" w:rsidRDefault="008276D7" w:rsidP="000B11AB">
      <w:pPr>
        <w:pStyle w:val="subsection"/>
        <w:numPr>
          <w:ilvl w:val="0"/>
          <w:numId w:val="21"/>
        </w:numPr>
        <w:rPr>
          <w:rFonts w:ascii="Verdana" w:hAnsi="Verdana"/>
          <w:i/>
          <w:iCs/>
          <w:sz w:val="19"/>
          <w:szCs w:val="19"/>
        </w:rPr>
      </w:pPr>
      <w:r w:rsidRPr="007549F6">
        <w:rPr>
          <w:rStyle w:val="sectionlabel"/>
          <w:rFonts w:ascii="Verdana" w:hAnsi="Verdana"/>
          <w:i/>
          <w:iCs/>
          <w:sz w:val="19"/>
          <w:szCs w:val="19"/>
        </w:rPr>
        <w:t>153</w:t>
      </w:r>
      <w:r w:rsidRPr="007549F6">
        <w:rPr>
          <w:rFonts w:ascii="Verdana" w:hAnsi="Verdana"/>
          <w:i/>
          <w:iCs/>
          <w:sz w:val="19"/>
          <w:szCs w:val="19"/>
        </w:rPr>
        <w:t> </w:t>
      </w:r>
      <w:r w:rsidRPr="007549F6">
        <w:rPr>
          <w:rStyle w:val="canliisectionwithsubsection"/>
          <w:rFonts w:ascii="Verdana" w:hAnsi="Verdana"/>
          <w:i/>
          <w:iCs/>
          <w:sz w:val="19"/>
          <w:szCs w:val="19"/>
        </w:rPr>
        <w:t>(1)</w:t>
      </w:r>
      <w:r w:rsidRPr="007549F6">
        <w:rPr>
          <w:rFonts w:ascii="Verdana" w:hAnsi="Verdana"/>
          <w:i/>
          <w:iCs/>
          <w:sz w:val="19"/>
          <w:szCs w:val="19"/>
        </w:rPr>
        <w:t> Every person commits an offence who is in a position of trust or authority towards a young person, who is a person with whom the young person is in a relationship of dependency or who is in a relationship with a young person that is exploitative of the young person, and who</w:t>
      </w:r>
    </w:p>
    <w:p w14:paraId="6CE869B5" w14:textId="77777777" w:rsidR="008276D7" w:rsidRPr="007549F6" w:rsidRDefault="008276D7" w:rsidP="000B11AB">
      <w:pPr>
        <w:pStyle w:val="paragraph"/>
        <w:numPr>
          <w:ilvl w:val="1"/>
          <w:numId w:val="21"/>
        </w:numPr>
        <w:rPr>
          <w:rFonts w:ascii="Verdana" w:hAnsi="Verdana"/>
          <w:i/>
          <w:iCs/>
          <w:sz w:val="19"/>
          <w:szCs w:val="19"/>
        </w:rPr>
      </w:pPr>
      <w:r w:rsidRPr="007549F6">
        <w:rPr>
          <w:rStyle w:val="lawlabel"/>
          <w:rFonts w:ascii="Verdana" w:eastAsiaTheme="majorEastAsia" w:hAnsi="Verdana"/>
          <w:i/>
          <w:iCs/>
          <w:sz w:val="19"/>
          <w:szCs w:val="19"/>
        </w:rPr>
        <w:t>(a)</w:t>
      </w:r>
      <w:r w:rsidRPr="007549F6">
        <w:rPr>
          <w:rFonts w:ascii="Verdana" w:hAnsi="Verdana"/>
          <w:i/>
          <w:iCs/>
          <w:sz w:val="19"/>
          <w:szCs w:val="19"/>
        </w:rPr>
        <w:t> for a sexual purpose, touches, directly or indirectly, with a part of the body or with an object, any part of the body of the young person; or</w:t>
      </w:r>
    </w:p>
    <w:p w14:paraId="2B2C2F3B" w14:textId="77777777" w:rsidR="008276D7" w:rsidRPr="007549F6" w:rsidRDefault="008276D7" w:rsidP="000B11AB">
      <w:pPr>
        <w:pStyle w:val="paragraph"/>
        <w:numPr>
          <w:ilvl w:val="1"/>
          <w:numId w:val="21"/>
        </w:numPr>
        <w:rPr>
          <w:rFonts w:ascii="Verdana" w:hAnsi="Verdana"/>
          <w:i/>
          <w:iCs/>
          <w:sz w:val="19"/>
          <w:szCs w:val="19"/>
        </w:rPr>
      </w:pPr>
      <w:r w:rsidRPr="007549F6">
        <w:rPr>
          <w:rStyle w:val="lawlabel"/>
          <w:rFonts w:ascii="Verdana" w:eastAsiaTheme="majorEastAsia" w:hAnsi="Verdana"/>
          <w:i/>
          <w:iCs/>
          <w:sz w:val="19"/>
          <w:szCs w:val="19"/>
        </w:rPr>
        <w:t>(b)</w:t>
      </w:r>
      <w:r w:rsidRPr="007549F6">
        <w:rPr>
          <w:rFonts w:ascii="Verdana" w:hAnsi="Verdana"/>
          <w:i/>
          <w:iCs/>
          <w:sz w:val="19"/>
          <w:szCs w:val="19"/>
        </w:rPr>
        <w:t> for a sexual purpose, invites, counsels or incites a young person to touch, directly or indirectly, with a part of the body or with an object, the body of any person, including the body of the person who so invites, counsels or incites and the body of the young person.</w:t>
      </w:r>
    </w:p>
    <w:p w14:paraId="591CA241" w14:textId="77777777" w:rsidR="008276D7" w:rsidRPr="007549F6" w:rsidRDefault="008276D7" w:rsidP="000B11AB">
      <w:pPr>
        <w:pStyle w:val="marginalnote"/>
        <w:numPr>
          <w:ilvl w:val="0"/>
          <w:numId w:val="21"/>
        </w:numPr>
        <w:rPr>
          <w:rFonts w:ascii="Verdana" w:hAnsi="Verdana"/>
          <w:i/>
          <w:iCs/>
          <w:sz w:val="19"/>
          <w:szCs w:val="19"/>
        </w:rPr>
      </w:pPr>
      <w:bookmarkStart w:id="149" w:name="sec153subsec1.1"/>
      <w:bookmarkEnd w:id="149"/>
      <w:r w:rsidRPr="007549F6">
        <w:rPr>
          <w:rFonts w:ascii="Verdana" w:hAnsi="Verdana"/>
          <w:i/>
          <w:iCs/>
          <w:sz w:val="19"/>
          <w:szCs w:val="19"/>
        </w:rPr>
        <w:t>Punishment</w:t>
      </w:r>
    </w:p>
    <w:p w14:paraId="3A897DD1" w14:textId="77777777" w:rsidR="008276D7" w:rsidRPr="007549F6" w:rsidRDefault="008276D7" w:rsidP="008276D7">
      <w:pPr>
        <w:pStyle w:val="subsection"/>
        <w:ind w:left="720"/>
        <w:rPr>
          <w:rFonts w:ascii="Verdana" w:hAnsi="Verdana"/>
          <w:i/>
          <w:iCs/>
          <w:sz w:val="19"/>
          <w:szCs w:val="19"/>
        </w:rPr>
      </w:pPr>
      <w:r w:rsidRPr="007549F6">
        <w:rPr>
          <w:rStyle w:val="canliisubsection"/>
          <w:rFonts w:ascii="Verdana" w:hAnsi="Verdana"/>
          <w:i/>
          <w:iCs/>
          <w:sz w:val="19"/>
          <w:szCs w:val="19"/>
        </w:rPr>
        <w:t>(1.1)</w:t>
      </w:r>
      <w:r w:rsidRPr="007549F6">
        <w:rPr>
          <w:rFonts w:ascii="Verdana" w:hAnsi="Verdana"/>
          <w:i/>
          <w:iCs/>
          <w:sz w:val="19"/>
          <w:szCs w:val="19"/>
        </w:rPr>
        <w:t> Every person who commits an offence under subsection (1)</w:t>
      </w:r>
    </w:p>
    <w:p w14:paraId="47AC8B79" w14:textId="77777777" w:rsidR="008276D7" w:rsidRPr="007549F6" w:rsidRDefault="008276D7" w:rsidP="000B11AB">
      <w:pPr>
        <w:pStyle w:val="paragraph"/>
        <w:numPr>
          <w:ilvl w:val="1"/>
          <w:numId w:val="21"/>
        </w:numPr>
        <w:rPr>
          <w:rFonts w:ascii="Verdana" w:hAnsi="Verdana"/>
          <w:i/>
          <w:iCs/>
          <w:sz w:val="19"/>
          <w:szCs w:val="19"/>
        </w:rPr>
      </w:pPr>
      <w:r w:rsidRPr="007549F6">
        <w:rPr>
          <w:rStyle w:val="lawlabel"/>
          <w:rFonts w:ascii="Verdana" w:eastAsiaTheme="majorEastAsia" w:hAnsi="Verdana"/>
          <w:i/>
          <w:iCs/>
          <w:sz w:val="19"/>
          <w:szCs w:val="19"/>
        </w:rPr>
        <w:t>(a)</w:t>
      </w:r>
      <w:r w:rsidRPr="007549F6">
        <w:rPr>
          <w:rFonts w:ascii="Verdana" w:hAnsi="Verdana"/>
          <w:i/>
          <w:iCs/>
          <w:sz w:val="19"/>
          <w:szCs w:val="19"/>
        </w:rPr>
        <w:t> is guilty of an indictable offence and is liable to imprisonment for a term of not more than 14 years and to a minimum punishment of imprisonment for a term of one year; or</w:t>
      </w:r>
    </w:p>
    <w:p w14:paraId="416F84E9" w14:textId="77777777" w:rsidR="008276D7" w:rsidRPr="007549F6" w:rsidRDefault="008276D7" w:rsidP="000B11AB">
      <w:pPr>
        <w:pStyle w:val="paragraph"/>
        <w:numPr>
          <w:ilvl w:val="1"/>
          <w:numId w:val="21"/>
        </w:numPr>
        <w:rPr>
          <w:rFonts w:ascii="Verdana" w:hAnsi="Verdana"/>
          <w:i/>
          <w:iCs/>
          <w:sz w:val="19"/>
          <w:szCs w:val="19"/>
        </w:rPr>
      </w:pPr>
      <w:r w:rsidRPr="007549F6">
        <w:rPr>
          <w:rStyle w:val="lawlabel"/>
          <w:rFonts w:ascii="Verdana" w:eastAsiaTheme="majorEastAsia" w:hAnsi="Verdana"/>
          <w:i/>
          <w:iCs/>
          <w:sz w:val="19"/>
          <w:szCs w:val="19"/>
        </w:rPr>
        <w:t>(b)</w:t>
      </w:r>
      <w:r w:rsidRPr="007549F6">
        <w:rPr>
          <w:rFonts w:ascii="Verdana" w:hAnsi="Verdana"/>
          <w:i/>
          <w:iCs/>
          <w:sz w:val="19"/>
          <w:szCs w:val="19"/>
        </w:rPr>
        <w:t> is guilty of an offence punishable on summary conviction and is liable to imprisonment for a term of not more than two years less a day and to a minimum punishment of imprisonment for a term of 90 days.</w:t>
      </w:r>
    </w:p>
    <w:p w14:paraId="6E4AC452" w14:textId="77777777" w:rsidR="008276D7" w:rsidRPr="007549F6" w:rsidRDefault="008276D7" w:rsidP="000B11AB">
      <w:pPr>
        <w:pStyle w:val="marginalnote"/>
        <w:numPr>
          <w:ilvl w:val="0"/>
          <w:numId w:val="21"/>
        </w:numPr>
        <w:rPr>
          <w:rFonts w:ascii="Verdana" w:hAnsi="Verdana"/>
          <w:i/>
          <w:iCs/>
          <w:sz w:val="19"/>
          <w:szCs w:val="19"/>
        </w:rPr>
      </w:pPr>
      <w:bookmarkStart w:id="150" w:name="sec153subsec1.2"/>
      <w:bookmarkEnd w:id="150"/>
      <w:r w:rsidRPr="007549F6">
        <w:rPr>
          <w:rFonts w:ascii="Verdana" w:hAnsi="Verdana"/>
          <w:i/>
          <w:iCs/>
          <w:sz w:val="19"/>
          <w:szCs w:val="19"/>
        </w:rPr>
        <w:t>Inference of sexual exploitation</w:t>
      </w:r>
    </w:p>
    <w:p w14:paraId="455A6A49" w14:textId="77777777" w:rsidR="008276D7" w:rsidRPr="007549F6" w:rsidRDefault="008276D7" w:rsidP="008276D7">
      <w:pPr>
        <w:pStyle w:val="subsection"/>
        <w:ind w:left="720"/>
        <w:rPr>
          <w:rFonts w:ascii="Verdana" w:hAnsi="Verdana"/>
          <w:i/>
          <w:iCs/>
          <w:sz w:val="19"/>
          <w:szCs w:val="19"/>
        </w:rPr>
      </w:pPr>
      <w:r w:rsidRPr="007549F6">
        <w:rPr>
          <w:rStyle w:val="canliisubsection"/>
          <w:rFonts w:ascii="Verdana" w:hAnsi="Verdana"/>
          <w:i/>
          <w:iCs/>
          <w:sz w:val="19"/>
          <w:szCs w:val="19"/>
        </w:rPr>
        <w:t>(1.2)</w:t>
      </w:r>
      <w:r w:rsidRPr="007549F6">
        <w:rPr>
          <w:rFonts w:ascii="Verdana" w:hAnsi="Verdana"/>
          <w:i/>
          <w:iCs/>
          <w:sz w:val="19"/>
          <w:szCs w:val="19"/>
        </w:rPr>
        <w:t> A judge may infer that a person is in a relationship with a young person that is exploitative of the young person from the nature and circumstances of the relationship, including</w:t>
      </w:r>
    </w:p>
    <w:p w14:paraId="38AC4CF5" w14:textId="77777777" w:rsidR="008276D7" w:rsidRPr="007549F6" w:rsidRDefault="008276D7" w:rsidP="000B11AB">
      <w:pPr>
        <w:pStyle w:val="paragraph"/>
        <w:numPr>
          <w:ilvl w:val="1"/>
          <w:numId w:val="21"/>
        </w:numPr>
        <w:rPr>
          <w:rFonts w:ascii="Verdana" w:hAnsi="Verdana"/>
          <w:i/>
          <w:iCs/>
          <w:sz w:val="19"/>
          <w:szCs w:val="19"/>
        </w:rPr>
      </w:pPr>
      <w:r w:rsidRPr="007549F6">
        <w:rPr>
          <w:rStyle w:val="lawlabel"/>
          <w:rFonts w:ascii="Verdana" w:eastAsiaTheme="majorEastAsia" w:hAnsi="Verdana"/>
          <w:i/>
          <w:iCs/>
          <w:sz w:val="19"/>
          <w:szCs w:val="19"/>
        </w:rPr>
        <w:t>(a)</w:t>
      </w:r>
      <w:r w:rsidRPr="007549F6">
        <w:rPr>
          <w:rFonts w:ascii="Verdana" w:hAnsi="Verdana"/>
          <w:i/>
          <w:iCs/>
          <w:sz w:val="19"/>
          <w:szCs w:val="19"/>
        </w:rPr>
        <w:t> the age of the young person;</w:t>
      </w:r>
    </w:p>
    <w:p w14:paraId="4511360F" w14:textId="77777777" w:rsidR="008276D7" w:rsidRPr="007549F6" w:rsidRDefault="008276D7" w:rsidP="000B11AB">
      <w:pPr>
        <w:pStyle w:val="paragraph"/>
        <w:numPr>
          <w:ilvl w:val="1"/>
          <w:numId w:val="21"/>
        </w:numPr>
        <w:rPr>
          <w:rFonts w:ascii="Verdana" w:hAnsi="Verdana"/>
          <w:i/>
          <w:iCs/>
          <w:sz w:val="19"/>
          <w:szCs w:val="19"/>
        </w:rPr>
      </w:pPr>
      <w:r w:rsidRPr="007549F6">
        <w:rPr>
          <w:rStyle w:val="lawlabel"/>
          <w:rFonts w:ascii="Verdana" w:eastAsiaTheme="majorEastAsia" w:hAnsi="Verdana"/>
          <w:i/>
          <w:iCs/>
          <w:sz w:val="19"/>
          <w:szCs w:val="19"/>
        </w:rPr>
        <w:t>(b)</w:t>
      </w:r>
      <w:r w:rsidRPr="007549F6">
        <w:rPr>
          <w:rFonts w:ascii="Verdana" w:hAnsi="Verdana"/>
          <w:i/>
          <w:iCs/>
          <w:sz w:val="19"/>
          <w:szCs w:val="19"/>
        </w:rPr>
        <w:t> the age difference between the person and the young person;</w:t>
      </w:r>
    </w:p>
    <w:p w14:paraId="4053BC3C" w14:textId="77777777" w:rsidR="008276D7" w:rsidRPr="007549F6" w:rsidRDefault="008276D7" w:rsidP="000B11AB">
      <w:pPr>
        <w:pStyle w:val="paragraph"/>
        <w:numPr>
          <w:ilvl w:val="1"/>
          <w:numId w:val="21"/>
        </w:numPr>
        <w:rPr>
          <w:rFonts w:ascii="Verdana" w:hAnsi="Verdana"/>
          <w:i/>
          <w:iCs/>
          <w:sz w:val="19"/>
          <w:szCs w:val="19"/>
        </w:rPr>
      </w:pPr>
      <w:r w:rsidRPr="007549F6">
        <w:rPr>
          <w:rStyle w:val="lawlabel"/>
          <w:rFonts w:ascii="Verdana" w:eastAsiaTheme="majorEastAsia" w:hAnsi="Verdana"/>
          <w:i/>
          <w:iCs/>
          <w:sz w:val="19"/>
          <w:szCs w:val="19"/>
        </w:rPr>
        <w:t>(c)</w:t>
      </w:r>
      <w:r w:rsidRPr="007549F6">
        <w:rPr>
          <w:rFonts w:ascii="Verdana" w:hAnsi="Verdana"/>
          <w:i/>
          <w:iCs/>
          <w:sz w:val="19"/>
          <w:szCs w:val="19"/>
        </w:rPr>
        <w:t> the evolution of the relationship; and</w:t>
      </w:r>
    </w:p>
    <w:p w14:paraId="67691B04" w14:textId="77777777" w:rsidR="008276D7" w:rsidRPr="007549F6" w:rsidRDefault="008276D7" w:rsidP="000B11AB">
      <w:pPr>
        <w:pStyle w:val="paragraph"/>
        <w:numPr>
          <w:ilvl w:val="1"/>
          <w:numId w:val="21"/>
        </w:numPr>
        <w:rPr>
          <w:rFonts w:ascii="Verdana" w:hAnsi="Verdana"/>
          <w:i/>
          <w:iCs/>
          <w:sz w:val="19"/>
          <w:szCs w:val="19"/>
        </w:rPr>
      </w:pPr>
      <w:r w:rsidRPr="007549F6">
        <w:rPr>
          <w:rStyle w:val="lawlabel"/>
          <w:rFonts w:ascii="Verdana" w:eastAsiaTheme="majorEastAsia" w:hAnsi="Verdana"/>
          <w:i/>
          <w:iCs/>
          <w:sz w:val="19"/>
          <w:szCs w:val="19"/>
        </w:rPr>
        <w:t>(d)</w:t>
      </w:r>
      <w:r w:rsidRPr="007549F6">
        <w:rPr>
          <w:rFonts w:ascii="Verdana" w:hAnsi="Verdana"/>
          <w:i/>
          <w:iCs/>
          <w:sz w:val="19"/>
          <w:szCs w:val="19"/>
        </w:rPr>
        <w:t> the degree of control or influence by the person over the young person.</w:t>
      </w:r>
    </w:p>
    <w:p w14:paraId="463E64C2" w14:textId="77777777" w:rsidR="008276D7" w:rsidRPr="007549F6" w:rsidRDefault="008276D7" w:rsidP="000B11AB">
      <w:pPr>
        <w:pStyle w:val="marginalnotedefinedterm"/>
        <w:numPr>
          <w:ilvl w:val="0"/>
          <w:numId w:val="21"/>
        </w:numPr>
        <w:rPr>
          <w:rFonts w:ascii="Verdana" w:hAnsi="Verdana"/>
          <w:i/>
          <w:iCs/>
          <w:sz w:val="19"/>
          <w:szCs w:val="19"/>
        </w:rPr>
      </w:pPr>
      <w:bookmarkStart w:id="151" w:name="sec153subsec2"/>
      <w:bookmarkEnd w:id="151"/>
      <w:r w:rsidRPr="007549F6">
        <w:rPr>
          <w:rFonts w:ascii="Verdana" w:hAnsi="Verdana"/>
          <w:i/>
          <w:iCs/>
          <w:sz w:val="19"/>
          <w:szCs w:val="19"/>
        </w:rPr>
        <w:t xml:space="preserve">Definition of </w:t>
      </w:r>
      <w:r w:rsidRPr="007549F6">
        <w:rPr>
          <w:rStyle w:val="DfinitionHTML"/>
          <w:rFonts w:ascii="Verdana" w:hAnsi="Verdana"/>
          <w:sz w:val="19"/>
          <w:szCs w:val="19"/>
        </w:rPr>
        <w:t>young person</w:t>
      </w:r>
    </w:p>
    <w:p w14:paraId="62AC4D6D" w14:textId="77777777" w:rsidR="008276D7" w:rsidRPr="007549F6" w:rsidRDefault="008276D7" w:rsidP="008276D7">
      <w:pPr>
        <w:pStyle w:val="subsection"/>
        <w:ind w:left="720"/>
        <w:rPr>
          <w:rFonts w:ascii="Verdana" w:hAnsi="Verdana"/>
          <w:i/>
          <w:iCs/>
          <w:sz w:val="19"/>
          <w:szCs w:val="19"/>
        </w:rPr>
      </w:pPr>
      <w:r w:rsidRPr="007549F6">
        <w:rPr>
          <w:rStyle w:val="canliisubsection"/>
          <w:rFonts w:ascii="Verdana" w:hAnsi="Verdana"/>
          <w:i/>
          <w:iCs/>
          <w:sz w:val="19"/>
          <w:szCs w:val="19"/>
        </w:rPr>
        <w:t>(2)</w:t>
      </w:r>
      <w:r w:rsidRPr="007549F6">
        <w:rPr>
          <w:rFonts w:ascii="Verdana" w:hAnsi="Verdana"/>
          <w:i/>
          <w:iCs/>
          <w:sz w:val="19"/>
          <w:szCs w:val="19"/>
        </w:rPr>
        <w:t xml:space="preserve"> In this section, </w:t>
      </w:r>
      <w:r w:rsidRPr="007549F6">
        <w:rPr>
          <w:rStyle w:val="DfinitionHTML"/>
          <w:rFonts w:ascii="Verdana" w:hAnsi="Verdana"/>
          <w:sz w:val="19"/>
          <w:szCs w:val="19"/>
        </w:rPr>
        <w:t>young person</w:t>
      </w:r>
      <w:r w:rsidRPr="007549F6">
        <w:rPr>
          <w:rFonts w:ascii="Verdana" w:hAnsi="Verdana"/>
          <w:i/>
          <w:iCs/>
          <w:sz w:val="19"/>
          <w:szCs w:val="19"/>
        </w:rPr>
        <w:t xml:space="preserve"> means a person 16 years of age or more but under the age of eighteen years.</w:t>
      </w:r>
    </w:p>
    <w:p w14:paraId="07233E78" w14:textId="77777777" w:rsidR="008276D7" w:rsidRPr="007549F6" w:rsidRDefault="008276D7" w:rsidP="000B11AB">
      <w:pPr>
        <w:pStyle w:val="historicalnotesubitem"/>
        <w:numPr>
          <w:ilvl w:val="0"/>
          <w:numId w:val="22"/>
        </w:numPr>
        <w:rPr>
          <w:rFonts w:ascii="Verdana" w:hAnsi="Verdana"/>
          <w:i/>
          <w:iCs/>
          <w:sz w:val="19"/>
          <w:szCs w:val="19"/>
        </w:rPr>
      </w:pPr>
      <w:r w:rsidRPr="007549F6">
        <w:rPr>
          <w:rFonts w:ascii="Verdana" w:hAnsi="Verdana"/>
          <w:i/>
          <w:iCs/>
          <w:sz w:val="19"/>
          <w:szCs w:val="19"/>
        </w:rPr>
        <w:t>R.S., 1985, c. C-46, s. 153</w:t>
      </w:r>
    </w:p>
    <w:p w14:paraId="6E203C56" w14:textId="77777777" w:rsidR="008276D7" w:rsidRPr="007549F6" w:rsidRDefault="008276D7" w:rsidP="000B11AB">
      <w:pPr>
        <w:pStyle w:val="historicalnotesubitem"/>
        <w:numPr>
          <w:ilvl w:val="0"/>
          <w:numId w:val="22"/>
        </w:numPr>
        <w:rPr>
          <w:rFonts w:ascii="Verdana" w:hAnsi="Verdana"/>
          <w:i/>
          <w:iCs/>
          <w:sz w:val="19"/>
          <w:szCs w:val="19"/>
        </w:rPr>
      </w:pPr>
      <w:r w:rsidRPr="007549F6">
        <w:rPr>
          <w:rFonts w:ascii="Verdana" w:hAnsi="Verdana"/>
          <w:i/>
          <w:iCs/>
          <w:sz w:val="19"/>
          <w:szCs w:val="19"/>
        </w:rPr>
        <w:lastRenderedPageBreak/>
        <w:t xml:space="preserve">R.S., 1985, c. 19 (3rd Supp.), </w:t>
      </w:r>
      <w:hyperlink r:id="rId113" w:anchor="sec1_smooth" w:history="1">
        <w:r w:rsidRPr="007549F6">
          <w:rPr>
            <w:rStyle w:val="Lienhypertexte"/>
            <w:rFonts w:ascii="Verdana" w:hAnsi="Verdana"/>
            <w:i/>
            <w:iCs/>
            <w:sz w:val="19"/>
            <w:szCs w:val="19"/>
            <w:u w:val="none"/>
          </w:rPr>
          <w:t>s. 1</w:t>
        </w:r>
      </w:hyperlink>
    </w:p>
    <w:p w14:paraId="65B798AA" w14:textId="77777777" w:rsidR="008276D7" w:rsidRPr="007549F6" w:rsidRDefault="00815118" w:rsidP="000B11AB">
      <w:pPr>
        <w:pStyle w:val="historicalnotesubitem"/>
        <w:numPr>
          <w:ilvl w:val="0"/>
          <w:numId w:val="22"/>
        </w:numPr>
        <w:rPr>
          <w:rFonts w:ascii="Verdana" w:hAnsi="Verdana"/>
          <w:i/>
          <w:iCs/>
          <w:sz w:val="19"/>
          <w:szCs w:val="19"/>
        </w:rPr>
      </w:pPr>
      <w:hyperlink r:id="rId114" w:history="1">
        <w:r w:rsidR="008276D7" w:rsidRPr="007549F6">
          <w:rPr>
            <w:rStyle w:val="Lienhypertexte"/>
            <w:rFonts w:ascii="Verdana" w:hAnsi="Verdana"/>
            <w:i/>
            <w:iCs/>
            <w:sz w:val="19"/>
            <w:szCs w:val="19"/>
            <w:u w:val="none"/>
          </w:rPr>
          <w:t>2005, c. 32, s. 4</w:t>
        </w:r>
      </w:hyperlink>
    </w:p>
    <w:p w14:paraId="4F68A17A" w14:textId="77777777" w:rsidR="008276D7" w:rsidRPr="007549F6" w:rsidRDefault="00815118" w:rsidP="000B11AB">
      <w:pPr>
        <w:pStyle w:val="historicalnotesubitem"/>
        <w:numPr>
          <w:ilvl w:val="0"/>
          <w:numId w:val="22"/>
        </w:numPr>
        <w:rPr>
          <w:rFonts w:ascii="Verdana" w:hAnsi="Verdana"/>
          <w:i/>
          <w:iCs/>
          <w:sz w:val="19"/>
          <w:szCs w:val="19"/>
        </w:rPr>
      </w:pPr>
      <w:hyperlink r:id="rId115" w:history="1">
        <w:r w:rsidR="008276D7" w:rsidRPr="007549F6">
          <w:rPr>
            <w:rStyle w:val="Lienhypertexte"/>
            <w:rFonts w:ascii="Verdana" w:hAnsi="Verdana"/>
            <w:i/>
            <w:iCs/>
            <w:sz w:val="19"/>
            <w:szCs w:val="19"/>
            <w:u w:val="none"/>
          </w:rPr>
          <w:t>2008, c. 6, s. 54</w:t>
        </w:r>
      </w:hyperlink>
    </w:p>
    <w:p w14:paraId="7C07987D" w14:textId="77777777" w:rsidR="008276D7" w:rsidRPr="007549F6" w:rsidRDefault="00815118" w:rsidP="000B11AB">
      <w:pPr>
        <w:pStyle w:val="historicalnotesubitem"/>
        <w:numPr>
          <w:ilvl w:val="0"/>
          <w:numId w:val="22"/>
        </w:numPr>
        <w:rPr>
          <w:rFonts w:ascii="Verdana" w:hAnsi="Verdana"/>
          <w:i/>
          <w:iCs/>
          <w:sz w:val="19"/>
          <w:szCs w:val="19"/>
        </w:rPr>
      </w:pPr>
      <w:hyperlink r:id="rId116" w:history="1">
        <w:r w:rsidR="008276D7" w:rsidRPr="007549F6">
          <w:rPr>
            <w:rStyle w:val="Lienhypertexte"/>
            <w:rFonts w:ascii="Verdana" w:hAnsi="Verdana"/>
            <w:i/>
            <w:iCs/>
            <w:sz w:val="19"/>
            <w:szCs w:val="19"/>
            <w:u w:val="none"/>
          </w:rPr>
          <w:t>2012, c. 1, s. 13</w:t>
        </w:r>
      </w:hyperlink>
    </w:p>
    <w:p w14:paraId="76F23B4E" w14:textId="022DB532" w:rsidR="00C73E3A" w:rsidRDefault="00815118" w:rsidP="000B11AB">
      <w:pPr>
        <w:pStyle w:val="historicalnotesubitem"/>
        <w:numPr>
          <w:ilvl w:val="0"/>
          <w:numId w:val="22"/>
        </w:numPr>
        <w:rPr>
          <w:rStyle w:val="Lienhypertexte"/>
          <w:rFonts w:ascii="Verdana" w:hAnsi="Verdana"/>
          <w:i/>
          <w:iCs/>
          <w:sz w:val="19"/>
          <w:szCs w:val="19"/>
          <w:u w:val="none"/>
        </w:rPr>
      </w:pPr>
      <w:hyperlink r:id="rId117" w:history="1">
        <w:r w:rsidR="008276D7" w:rsidRPr="007549F6">
          <w:rPr>
            <w:rStyle w:val="Lienhypertexte"/>
            <w:rFonts w:ascii="Verdana" w:hAnsi="Verdana"/>
            <w:i/>
            <w:iCs/>
            <w:sz w:val="19"/>
            <w:szCs w:val="19"/>
            <w:u w:val="none"/>
          </w:rPr>
          <w:t>2015, c. 23, s. 4</w:t>
        </w:r>
      </w:hyperlink>
      <w:r w:rsidR="00C73E3A">
        <w:rPr>
          <w:rStyle w:val="Lienhypertexte"/>
          <w:rFonts w:ascii="Verdana" w:hAnsi="Verdana"/>
          <w:i/>
          <w:iCs/>
          <w:sz w:val="19"/>
          <w:szCs w:val="19"/>
          <w:u w:val="none"/>
        </w:rPr>
        <w:br w:type="page"/>
      </w:r>
    </w:p>
    <w:p w14:paraId="2E8CE7DA" w14:textId="77777777" w:rsidR="002125FD" w:rsidRPr="007549F6" w:rsidRDefault="002125FD" w:rsidP="00C73E3A">
      <w:pPr>
        <w:pStyle w:val="historicalnotesubitem"/>
        <w:ind w:left="720"/>
        <w:rPr>
          <w:rStyle w:val="Lienhypertexte"/>
          <w:rFonts w:ascii="Verdana" w:hAnsi="Verdana"/>
          <w:i/>
          <w:iCs/>
          <w:color w:val="auto"/>
          <w:sz w:val="19"/>
          <w:szCs w:val="19"/>
          <w:u w:val="none"/>
        </w:rPr>
      </w:pPr>
    </w:p>
    <w:p w14:paraId="73924CF9" w14:textId="23DEE056" w:rsidR="002125FD" w:rsidRPr="00C73E3A" w:rsidRDefault="002125FD" w:rsidP="00C73E3A">
      <w:pPr>
        <w:pStyle w:val="Titre2"/>
        <w:rPr>
          <w:rStyle w:val="Lienhypertexte"/>
          <w:rFonts w:ascii="Verdana" w:hAnsi="Verdana"/>
          <w:color w:val="2F5496" w:themeColor="accent1" w:themeShade="BF"/>
          <w:sz w:val="22"/>
          <w:szCs w:val="22"/>
          <w:u w:val="none"/>
          <w:lang w:val="en-GB"/>
        </w:rPr>
      </w:pPr>
      <w:bookmarkStart w:id="152" w:name="_Toc40722316"/>
      <w:r w:rsidRPr="00C73E3A">
        <w:rPr>
          <w:rStyle w:val="Lienhypertexte"/>
          <w:rFonts w:ascii="Verdana" w:hAnsi="Verdana"/>
          <w:color w:val="2F5496" w:themeColor="accent1" w:themeShade="BF"/>
          <w:sz w:val="22"/>
          <w:szCs w:val="22"/>
          <w:u w:val="none"/>
          <w:lang w:val="en-GB"/>
        </w:rPr>
        <w:t xml:space="preserve">Annex </w:t>
      </w:r>
      <w:r w:rsidR="00C73E3A">
        <w:rPr>
          <w:rStyle w:val="Lienhypertexte"/>
          <w:rFonts w:ascii="Verdana" w:hAnsi="Verdana"/>
          <w:color w:val="2F5496" w:themeColor="accent1" w:themeShade="BF"/>
          <w:sz w:val="22"/>
          <w:szCs w:val="22"/>
          <w:u w:val="none"/>
          <w:lang w:val="en-GB"/>
        </w:rPr>
        <w:t>8</w:t>
      </w:r>
      <w:r w:rsidRPr="00C73E3A">
        <w:rPr>
          <w:rStyle w:val="Lienhypertexte"/>
          <w:rFonts w:ascii="Verdana" w:hAnsi="Verdana"/>
          <w:color w:val="2F5496" w:themeColor="accent1" w:themeShade="BF"/>
          <w:sz w:val="22"/>
          <w:szCs w:val="22"/>
          <w:u w:val="none"/>
          <w:lang w:val="en-GB"/>
        </w:rPr>
        <w:t>: Spain – Reparation to the victim in the legislation</w:t>
      </w:r>
      <w:bookmarkEnd w:id="152"/>
    </w:p>
    <w:p w14:paraId="0F25957B" w14:textId="77777777" w:rsidR="002125FD" w:rsidRPr="007549F6" w:rsidRDefault="002125FD" w:rsidP="002125FD">
      <w:pPr>
        <w:spacing w:before="100" w:beforeAutospacing="1" w:after="100" w:afterAutospacing="1"/>
        <w:rPr>
          <w:rFonts w:ascii="Verdana" w:hAnsi="Verdana"/>
          <w:sz w:val="19"/>
          <w:szCs w:val="19"/>
          <w:lang w:val="en-GB" w:eastAsia="fr-CH"/>
        </w:rPr>
      </w:pPr>
      <w:r w:rsidRPr="007549F6">
        <w:rPr>
          <w:rFonts w:ascii="Verdana" w:hAnsi="Verdana"/>
          <w:sz w:val="19"/>
          <w:szCs w:val="19"/>
          <w:lang w:val="en-GB" w:eastAsia="fr-CH"/>
        </w:rPr>
        <w:t>Law 4/2015 on the statute of the victim of crime</w:t>
      </w:r>
      <w:r w:rsidRPr="007549F6">
        <w:rPr>
          <w:rStyle w:val="Appelnotedebasdep"/>
          <w:rFonts w:ascii="Verdana" w:hAnsi="Verdana" w:cs="Arial"/>
          <w:sz w:val="19"/>
          <w:szCs w:val="19"/>
          <w:shd w:val="clear" w:color="auto" w:fill="FFFFFF"/>
        </w:rPr>
        <w:footnoteReference w:id="26"/>
      </w:r>
      <w:r w:rsidRPr="007549F6">
        <w:rPr>
          <w:rFonts w:ascii="Verdana" w:hAnsi="Verdana"/>
          <w:sz w:val="19"/>
          <w:szCs w:val="19"/>
          <w:lang w:val="en-GB" w:eastAsia="fr-CH"/>
        </w:rPr>
        <w:t xml:space="preserve"> regulates the rights to information and protection for the victim, before and during the process, and, regarding reparation itself, references are made in article related to restorative justice and those affected by the Criminal Procedure Law (LCrim)</w:t>
      </w:r>
      <w:r w:rsidRPr="007549F6">
        <w:rPr>
          <w:rStyle w:val="Appelnotedebasdep"/>
          <w:rFonts w:ascii="Verdana" w:hAnsi="Verdana"/>
          <w:sz w:val="19"/>
          <w:szCs w:val="19"/>
          <w:lang w:val="en-GB" w:eastAsia="fr-CH"/>
        </w:rPr>
        <w:footnoteReference w:id="27"/>
      </w:r>
      <w:r w:rsidRPr="007549F6">
        <w:rPr>
          <w:rFonts w:ascii="Verdana" w:hAnsi="Verdana"/>
          <w:sz w:val="19"/>
          <w:szCs w:val="19"/>
          <w:lang w:val="en-GB" w:eastAsia="fr-CH"/>
        </w:rPr>
        <w:t>.</w:t>
      </w:r>
    </w:p>
    <w:p w14:paraId="2FE44183" w14:textId="77777777" w:rsidR="002125FD" w:rsidRPr="007549F6" w:rsidRDefault="002125FD" w:rsidP="002125FD">
      <w:pPr>
        <w:spacing w:before="100" w:beforeAutospacing="1" w:after="100" w:afterAutospacing="1"/>
        <w:rPr>
          <w:rFonts w:ascii="Verdana" w:hAnsi="Verdana"/>
          <w:sz w:val="19"/>
          <w:szCs w:val="19"/>
          <w:lang w:val="en-GB" w:eastAsia="fr-CH"/>
        </w:rPr>
      </w:pPr>
      <w:r w:rsidRPr="007549F6">
        <w:rPr>
          <w:rFonts w:ascii="Verdana" w:hAnsi="Verdana"/>
          <w:sz w:val="19"/>
          <w:szCs w:val="19"/>
          <w:lang w:val="en-GB" w:eastAsia="fr-CH"/>
        </w:rPr>
        <w:t xml:space="preserve">Thus art. 15 states that:  </w:t>
      </w:r>
    </w:p>
    <w:p w14:paraId="62B21069" w14:textId="77777777" w:rsidR="002125FD" w:rsidRPr="007549F6" w:rsidRDefault="002125FD" w:rsidP="002125FD">
      <w:pPr>
        <w:spacing w:before="100" w:beforeAutospacing="1" w:after="100" w:afterAutospacing="1"/>
        <w:rPr>
          <w:rFonts w:ascii="Verdana" w:hAnsi="Verdana"/>
          <w:sz w:val="19"/>
          <w:szCs w:val="19"/>
          <w:lang w:val="en-GB" w:eastAsia="fr-CH"/>
        </w:rPr>
      </w:pPr>
      <w:r w:rsidRPr="007549F6">
        <w:rPr>
          <w:rFonts w:ascii="Verdana" w:hAnsi="Verdana"/>
          <w:sz w:val="19"/>
          <w:szCs w:val="19"/>
          <w:lang w:val="en-GB" w:eastAsia="fr-CH"/>
        </w:rPr>
        <w:t>1. Victims may access restorative justice services, in the terms that are determined by regulation, in order to obtain adequate material and moral reparation for the damages derived from the crime, when the following requirements are met:</w:t>
      </w:r>
    </w:p>
    <w:p w14:paraId="642C7378" w14:textId="77777777" w:rsidR="002125FD" w:rsidRPr="007549F6" w:rsidRDefault="002125FD" w:rsidP="002125FD">
      <w:pPr>
        <w:spacing w:before="100" w:beforeAutospacing="1" w:after="100" w:afterAutospacing="1"/>
        <w:rPr>
          <w:rFonts w:ascii="Verdana" w:hAnsi="Verdana"/>
          <w:sz w:val="19"/>
          <w:szCs w:val="19"/>
          <w:lang w:val="en-GB" w:eastAsia="fr-CH"/>
        </w:rPr>
      </w:pPr>
      <w:r w:rsidRPr="007549F6">
        <w:rPr>
          <w:rFonts w:ascii="Verdana" w:hAnsi="Verdana"/>
          <w:sz w:val="19"/>
          <w:szCs w:val="19"/>
          <w:lang w:val="en-GB" w:eastAsia="fr-CH"/>
        </w:rPr>
        <w:t>a) the offender has recognized the essential facts from which his responsibility derives;</w:t>
      </w:r>
    </w:p>
    <w:p w14:paraId="1856AEF1" w14:textId="77777777" w:rsidR="002125FD" w:rsidRPr="007549F6" w:rsidRDefault="002125FD" w:rsidP="002125FD">
      <w:pPr>
        <w:spacing w:before="100" w:beforeAutospacing="1" w:after="100" w:afterAutospacing="1"/>
        <w:rPr>
          <w:rFonts w:ascii="Verdana" w:hAnsi="Verdana"/>
          <w:sz w:val="19"/>
          <w:szCs w:val="19"/>
          <w:lang w:val="en-GB" w:eastAsia="fr-CH"/>
        </w:rPr>
      </w:pPr>
      <w:r w:rsidRPr="007549F6">
        <w:rPr>
          <w:rFonts w:ascii="Verdana" w:hAnsi="Verdana"/>
          <w:sz w:val="19"/>
          <w:szCs w:val="19"/>
          <w:lang w:val="en-GB" w:eastAsia="fr-CH"/>
        </w:rPr>
        <w:t>b) the victim has given his/her consent, after having received exhaustive and impartial information about its content, possible results and the existing procedures to enforce it;</w:t>
      </w:r>
    </w:p>
    <w:p w14:paraId="5082200D" w14:textId="77777777" w:rsidR="002125FD" w:rsidRPr="007549F6" w:rsidRDefault="002125FD" w:rsidP="002125FD">
      <w:pPr>
        <w:spacing w:before="100" w:beforeAutospacing="1" w:after="100" w:afterAutospacing="1"/>
        <w:rPr>
          <w:rFonts w:ascii="Verdana" w:hAnsi="Verdana"/>
          <w:sz w:val="19"/>
          <w:szCs w:val="19"/>
          <w:lang w:val="en-GB" w:eastAsia="fr-CH"/>
        </w:rPr>
      </w:pPr>
      <w:r w:rsidRPr="007549F6">
        <w:rPr>
          <w:rFonts w:ascii="Verdana" w:hAnsi="Verdana"/>
          <w:sz w:val="19"/>
          <w:szCs w:val="19"/>
          <w:lang w:val="en-GB" w:eastAsia="fr-CH"/>
        </w:rPr>
        <w:t>c) the offender has given his/her consent;</w:t>
      </w:r>
    </w:p>
    <w:p w14:paraId="2B147E06" w14:textId="77777777" w:rsidR="002125FD" w:rsidRPr="007549F6" w:rsidRDefault="002125FD" w:rsidP="002125FD">
      <w:pPr>
        <w:spacing w:before="100" w:beforeAutospacing="1" w:after="100" w:afterAutospacing="1"/>
        <w:rPr>
          <w:rFonts w:ascii="Verdana" w:hAnsi="Verdana"/>
          <w:sz w:val="19"/>
          <w:szCs w:val="19"/>
          <w:lang w:val="en-GB" w:eastAsia="fr-CH"/>
        </w:rPr>
      </w:pPr>
      <w:r w:rsidRPr="007549F6">
        <w:rPr>
          <w:rFonts w:ascii="Verdana" w:hAnsi="Verdana"/>
          <w:sz w:val="19"/>
          <w:szCs w:val="19"/>
          <w:lang w:val="en-GB" w:eastAsia="fr-CH"/>
        </w:rPr>
        <w:t>d) the mediation procedure does not entail a risk for the safety of the victim, nor is there a danger that its development may cause further material or non-material damage to the victim; and</w:t>
      </w:r>
    </w:p>
    <w:p w14:paraId="4C3363DA" w14:textId="77777777" w:rsidR="002125FD" w:rsidRPr="007549F6" w:rsidRDefault="002125FD" w:rsidP="002125FD">
      <w:pPr>
        <w:spacing w:before="100" w:beforeAutospacing="1" w:after="100" w:afterAutospacing="1"/>
        <w:rPr>
          <w:rFonts w:ascii="Verdana" w:hAnsi="Verdana"/>
          <w:sz w:val="19"/>
          <w:szCs w:val="19"/>
          <w:lang w:val="en-GB" w:eastAsia="fr-CH"/>
        </w:rPr>
      </w:pPr>
      <w:r w:rsidRPr="007549F6">
        <w:rPr>
          <w:rFonts w:ascii="Verdana" w:hAnsi="Verdana"/>
          <w:sz w:val="19"/>
          <w:szCs w:val="19"/>
          <w:lang w:val="en-GB" w:eastAsia="fr-CH"/>
        </w:rPr>
        <w:t>e) is not prohibited by law for the crime committed.</w:t>
      </w:r>
    </w:p>
    <w:p w14:paraId="6A8A7A75" w14:textId="77777777" w:rsidR="002125FD" w:rsidRPr="007549F6" w:rsidRDefault="002125FD" w:rsidP="002125FD">
      <w:pPr>
        <w:spacing w:before="100" w:beforeAutospacing="1" w:after="100" w:afterAutospacing="1"/>
        <w:rPr>
          <w:rFonts w:ascii="Verdana" w:hAnsi="Verdana"/>
          <w:sz w:val="19"/>
          <w:szCs w:val="19"/>
          <w:lang w:val="en-GB" w:eastAsia="fr-CH"/>
        </w:rPr>
      </w:pPr>
      <w:r w:rsidRPr="007549F6">
        <w:rPr>
          <w:rFonts w:ascii="Verdana" w:hAnsi="Verdana"/>
          <w:sz w:val="19"/>
          <w:szCs w:val="19"/>
          <w:lang w:val="en-GB" w:eastAsia="fr-CH"/>
        </w:rPr>
        <w:t xml:space="preserve">On the other hand, LCrim establishes in title IV “Of the persons to whom it corresponds the exercise of the actions that arise from crimes and misdemeanours” stablishes that “From every crime or misdemeanour criminal action arises a punishment of the guilty, and civil action may also arise for the restitution of the thing, the repair of the damage and the compensation of damages caused by the punishable act” (art. 100). </w:t>
      </w:r>
    </w:p>
    <w:p w14:paraId="5D88D9A8" w14:textId="77777777" w:rsidR="002125FD" w:rsidRPr="007549F6" w:rsidRDefault="002125FD" w:rsidP="002125FD">
      <w:pPr>
        <w:spacing w:before="100" w:beforeAutospacing="1" w:after="100" w:afterAutospacing="1"/>
        <w:rPr>
          <w:rFonts w:ascii="Verdana" w:hAnsi="Verdana"/>
          <w:sz w:val="19"/>
          <w:szCs w:val="19"/>
          <w:lang w:val="en-GB" w:eastAsia="fr-CH"/>
        </w:rPr>
      </w:pPr>
      <w:r w:rsidRPr="007549F6">
        <w:rPr>
          <w:rFonts w:ascii="Verdana" w:hAnsi="Verdana"/>
          <w:sz w:val="19"/>
          <w:szCs w:val="19"/>
          <w:lang w:val="en-GB" w:eastAsia="fr-CH"/>
        </w:rPr>
        <w:t>In addition to reparation to the victim for the cause of the damage, a system is established in which the State would be the indemnifier, functioning as a correction mechanism, which in the Spanish case would be classified as “aid”.</w:t>
      </w:r>
    </w:p>
    <w:p w14:paraId="6612E53C" w14:textId="6540A5D1" w:rsidR="002125FD" w:rsidRPr="007549F6" w:rsidRDefault="002125FD" w:rsidP="002125FD">
      <w:pPr>
        <w:spacing w:before="100" w:beforeAutospacing="1" w:after="100" w:afterAutospacing="1"/>
        <w:rPr>
          <w:rFonts w:ascii="Verdana" w:hAnsi="Verdana"/>
          <w:sz w:val="19"/>
          <w:szCs w:val="19"/>
          <w:lang w:val="en-GB" w:eastAsia="fr-CH"/>
        </w:rPr>
      </w:pPr>
      <w:r w:rsidRPr="007549F6">
        <w:rPr>
          <w:rFonts w:ascii="Verdana" w:hAnsi="Verdana"/>
          <w:sz w:val="19"/>
          <w:szCs w:val="19"/>
          <w:lang w:val="en-GB" w:eastAsia="fr-CH"/>
        </w:rPr>
        <w:t xml:space="preserve"> In 2018, the law of 35/1995 on aid and assistance to victims of violent crimes and against sexual freedom</w:t>
      </w:r>
      <w:r w:rsidRPr="007549F6">
        <w:rPr>
          <w:rStyle w:val="Appelnotedebasdep"/>
          <w:rFonts w:ascii="Verdana" w:hAnsi="Verdana" w:cs="Arial"/>
          <w:sz w:val="19"/>
          <w:szCs w:val="19"/>
          <w:shd w:val="clear" w:color="auto" w:fill="FFFFFF"/>
        </w:rPr>
        <w:footnoteReference w:id="28"/>
      </w:r>
      <w:r w:rsidRPr="007549F6">
        <w:rPr>
          <w:rFonts w:ascii="Verdana" w:hAnsi="Verdana"/>
          <w:sz w:val="19"/>
          <w:szCs w:val="19"/>
          <w:lang w:val="en-GB" w:eastAsia="fr-CH"/>
        </w:rPr>
        <w:t xml:space="preserve"> was carried out in the framework of the state pact against gender violence in accordance with law 6/2018 of the general budgets of the State</w:t>
      </w:r>
      <w:r w:rsidRPr="007549F6">
        <w:rPr>
          <w:rStyle w:val="Appelnotedebasdep"/>
          <w:rFonts w:ascii="Verdana" w:hAnsi="Verdana" w:cs="Arial"/>
          <w:sz w:val="19"/>
          <w:szCs w:val="19"/>
          <w:shd w:val="clear" w:color="auto" w:fill="FFFFFF"/>
        </w:rPr>
        <w:footnoteReference w:id="29"/>
      </w:r>
      <w:r w:rsidRPr="007549F6">
        <w:rPr>
          <w:rFonts w:ascii="Verdana" w:hAnsi="Verdana"/>
          <w:sz w:val="19"/>
          <w:szCs w:val="19"/>
          <w:lang w:val="en-GB" w:eastAsia="fr-CH"/>
        </w:rPr>
        <w:t>.</w:t>
      </w:r>
    </w:p>
    <w:p w14:paraId="7DF11B84" w14:textId="77777777" w:rsidR="002125FD" w:rsidRPr="007549F6" w:rsidRDefault="002125FD" w:rsidP="002125FD">
      <w:pPr>
        <w:spacing w:before="100" w:beforeAutospacing="1" w:after="100" w:afterAutospacing="1"/>
        <w:rPr>
          <w:rFonts w:ascii="Verdana" w:hAnsi="Verdana"/>
          <w:sz w:val="19"/>
          <w:szCs w:val="19"/>
          <w:lang w:val="en-GB" w:eastAsia="fr-CH"/>
        </w:rPr>
      </w:pPr>
      <w:r w:rsidRPr="007549F6">
        <w:rPr>
          <w:rFonts w:ascii="Verdana" w:hAnsi="Verdana"/>
          <w:sz w:val="19"/>
          <w:szCs w:val="19"/>
          <w:lang w:val="en-GB" w:eastAsia="fr-CH"/>
        </w:rPr>
        <w:t>This law regulates financial aid to victims of violent crime and the assistance to victims of all types of crime.</w:t>
      </w:r>
    </w:p>
    <w:p w14:paraId="25B9864C" w14:textId="77777777" w:rsidR="002125FD" w:rsidRPr="007549F6" w:rsidRDefault="002125FD" w:rsidP="002125FD">
      <w:pPr>
        <w:spacing w:before="100" w:beforeAutospacing="1" w:after="100" w:afterAutospacing="1"/>
        <w:rPr>
          <w:rFonts w:ascii="Verdana" w:hAnsi="Verdana"/>
          <w:sz w:val="19"/>
          <w:szCs w:val="19"/>
          <w:lang w:val="en-GB" w:eastAsia="fr-CH"/>
        </w:rPr>
      </w:pPr>
      <w:r w:rsidRPr="007549F6">
        <w:rPr>
          <w:rFonts w:ascii="Verdana" w:hAnsi="Verdana"/>
          <w:sz w:val="19"/>
          <w:szCs w:val="19"/>
          <w:lang w:val="en-GB" w:eastAsia="fr-CH"/>
        </w:rPr>
        <w:t>Chapter I “public aid” establishes:</w:t>
      </w:r>
    </w:p>
    <w:p w14:paraId="5961E873" w14:textId="77777777" w:rsidR="002125FD" w:rsidRPr="007549F6" w:rsidRDefault="002125FD" w:rsidP="002125FD">
      <w:pPr>
        <w:spacing w:before="100" w:beforeAutospacing="1" w:after="100" w:afterAutospacing="1"/>
        <w:rPr>
          <w:rFonts w:ascii="Verdana" w:hAnsi="Verdana"/>
          <w:sz w:val="19"/>
          <w:szCs w:val="19"/>
          <w:lang w:val="en-GB" w:eastAsia="fr-CH"/>
        </w:rPr>
      </w:pPr>
      <w:r w:rsidRPr="007549F6">
        <w:rPr>
          <w:rFonts w:ascii="Verdana" w:hAnsi="Verdana"/>
          <w:sz w:val="19"/>
          <w:szCs w:val="19"/>
          <w:lang w:val="en-GB" w:eastAsia="fr-CH"/>
        </w:rPr>
        <w:t xml:space="preserve">1. A public aid system is established for the benefit of direct and indirect victims of intentional and violent crimes, committed in Spain, resulting in death, serious bodily injury, or serious </w:t>
      </w:r>
      <w:r w:rsidRPr="007549F6">
        <w:rPr>
          <w:rFonts w:ascii="Verdana" w:hAnsi="Verdana"/>
          <w:sz w:val="19"/>
          <w:szCs w:val="19"/>
          <w:lang w:val="en-GB" w:eastAsia="fr-CH"/>
        </w:rPr>
        <w:lastRenderedPageBreak/>
        <w:t>damage to physical or mental health (Serious injuries being understood as those that impair bodily integrity or physical or mental health and that temporarily or permanently incapacitate the person who suffered them (art. 4.1.).</w:t>
      </w:r>
    </w:p>
    <w:p w14:paraId="1C1F71A0" w14:textId="77777777" w:rsidR="002125FD" w:rsidRPr="007549F6" w:rsidRDefault="002125FD" w:rsidP="002125FD">
      <w:pPr>
        <w:spacing w:before="100" w:beforeAutospacing="1" w:after="100" w:afterAutospacing="1"/>
        <w:rPr>
          <w:rFonts w:ascii="Verdana" w:hAnsi="Verdana"/>
          <w:sz w:val="19"/>
          <w:szCs w:val="19"/>
          <w:lang w:val="en-GB" w:eastAsia="fr-CH"/>
        </w:rPr>
      </w:pPr>
      <w:r w:rsidRPr="007549F6">
        <w:rPr>
          <w:rFonts w:ascii="Verdana" w:hAnsi="Verdana"/>
          <w:sz w:val="19"/>
          <w:szCs w:val="19"/>
          <w:lang w:val="en-GB" w:eastAsia="fr-CH"/>
        </w:rPr>
        <w:t>2. Victims of crimes against sexual freedom will also benefit from the aid provided by this Law, even when they are perpetrated without violence.</w:t>
      </w:r>
    </w:p>
    <w:p w14:paraId="7D56C589" w14:textId="77777777" w:rsidR="002125FD" w:rsidRPr="007549F6" w:rsidRDefault="002125FD" w:rsidP="002125FD">
      <w:pPr>
        <w:spacing w:before="100" w:beforeAutospacing="1" w:after="100" w:afterAutospacing="1"/>
        <w:rPr>
          <w:rFonts w:ascii="Verdana" w:hAnsi="Verdana"/>
          <w:sz w:val="19"/>
          <w:szCs w:val="19"/>
          <w:lang w:val="en-GB" w:eastAsia="fr-CH"/>
        </w:rPr>
      </w:pPr>
      <w:r w:rsidRPr="007549F6">
        <w:rPr>
          <w:rFonts w:ascii="Verdana" w:hAnsi="Verdana"/>
          <w:sz w:val="19"/>
          <w:szCs w:val="19"/>
          <w:lang w:val="en-GB" w:eastAsia="fr-CH"/>
        </w:rPr>
        <w:t>As beneficiaries, art. 2 states:</w:t>
      </w:r>
    </w:p>
    <w:p w14:paraId="04E524BD" w14:textId="77777777" w:rsidR="002125FD" w:rsidRPr="007549F6" w:rsidRDefault="002125FD" w:rsidP="002125FD">
      <w:pPr>
        <w:spacing w:before="100" w:beforeAutospacing="1" w:after="100" w:afterAutospacing="1"/>
        <w:rPr>
          <w:rFonts w:ascii="Verdana" w:hAnsi="Verdana"/>
          <w:sz w:val="19"/>
          <w:szCs w:val="19"/>
          <w:lang w:val="en-GB" w:eastAsia="fr-CH"/>
        </w:rPr>
      </w:pPr>
      <w:r w:rsidRPr="007549F6">
        <w:rPr>
          <w:rFonts w:ascii="Verdana" w:hAnsi="Verdana"/>
          <w:sz w:val="19"/>
          <w:szCs w:val="19"/>
          <w:lang w:val="en-GB" w:eastAsia="fr-CH"/>
        </w:rPr>
        <w:t>1. These grants may be accessed by those who, at the time of the crime, are Spanish or nationals of any other Member State of the European Union or who, although not, usually reside in Spain or are nationals of another State that recognizes similar grants to the Spanish in their territory.</w:t>
      </w:r>
    </w:p>
    <w:p w14:paraId="65BF25D3" w14:textId="77777777" w:rsidR="002125FD" w:rsidRPr="007549F6" w:rsidRDefault="002125FD" w:rsidP="002125FD">
      <w:pPr>
        <w:spacing w:before="100" w:beforeAutospacing="1" w:after="100" w:afterAutospacing="1"/>
        <w:rPr>
          <w:rFonts w:ascii="Verdana" w:hAnsi="Verdana"/>
          <w:sz w:val="19"/>
          <w:szCs w:val="19"/>
          <w:lang w:val="en-GB" w:eastAsia="fr-CH"/>
        </w:rPr>
      </w:pPr>
      <w:r w:rsidRPr="007549F6">
        <w:rPr>
          <w:rFonts w:ascii="Verdana" w:hAnsi="Verdana"/>
          <w:sz w:val="19"/>
          <w:szCs w:val="19"/>
          <w:lang w:val="en-GB" w:eastAsia="fr-CH"/>
        </w:rPr>
        <w:t>Likewise, nationals of any other State who are in Spain, regardless of their administrative situation, may access the aid when the victim is a victim of gender violence in the terms provided in Organic Law 1/2004, of 28 December, comprehensive protection measures against Gender Violence, provided that they are crimes as a result of an act of violence against women.</w:t>
      </w:r>
    </w:p>
    <w:p w14:paraId="711AEE36" w14:textId="77777777" w:rsidR="002125FD" w:rsidRPr="007549F6" w:rsidRDefault="002125FD" w:rsidP="002125FD">
      <w:pPr>
        <w:spacing w:before="100" w:beforeAutospacing="1" w:after="100" w:afterAutospacing="1"/>
        <w:rPr>
          <w:rFonts w:ascii="Verdana" w:hAnsi="Verdana"/>
          <w:sz w:val="19"/>
          <w:szCs w:val="19"/>
          <w:lang w:val="en-GB" w:eastAsia="fr-CH"/>
        </w:rPr>
      </w:pPr>
      <w:r w:rsidRPr="007549F6">
        <w:rPr>
          <w:rFonts w:ascii="Verdana" w:hAnsi="Verdana"/>
          <w:sz w:val="19"/>
          <w:szCs w:val="19"/>
          <w:lang w:val="en-GB" w:eastAsia="fr-CH"/>
        </w:rPr>
        <w:t>On the other hand, art. 10 with respect to the granting of aid, it establishes in section 1. that “provisional aid may be granted prior to the receipt of a final court decision to end the criminal process, provided that the precarious economic situation in which the victim or his beneficiaries”.</w:t>
      </w:r>
    </w:p>
    <w:p w14:paraId="3131704D" w14:textId="1E0B4D12" w:rsidR="00C73E3A" w:rsidRDefault="002125FD" w:rsidP="00C73E3A">
      <w:pPr>
        <w:spacing w:before="100" w:beforeAutospacing="1" w:after="100" w:afterAutospacing="1"/>
        <w:rPr>
          <w:rFonts w:ascii="Verdana" w:hAnsi="Verdana"/>
          <w:sz w:val="19"/>
          <w:szCs w:val="19"/>
          <w:lang w:val="en-GB" w:eastAsia="fr-CH"/>
        </w:rPr>
      </w:pPr>
      <w:r w:rsidRPr="007549F6">
        <w:rPr>
          <w:rFonts w:ascii="Verdana" w:hAnsi="Verdana"/>
          <w:sz w:val="19"/>
          <w:szCs w:val="19"/>
          <w:lang w:val="en-GB" w:eastAsia="fr-CH"/>
        </w:rPr>
        <w:t>In any case, it should be pointed out according to different studies that in 2015 only nine grants were awarded for therapeutic expenses for a total of 8,305 euros. That year there were 2,515 convictions for crimes against sexual freedom. In other words, only 0.36% of the victims accessed public financial support</w:t>
      </w:r>
      <w:r w:rsidRPr="007549F6">
        <w:rPr>
          <w:rStyle w:val="Appelnotedebasdep"/>
          <w:rFonts w:ascii="Verdana" w:hAnsi="Verdana" w:cs="Arial"/>
          <w:sz w:val="19"/>
          <w:szCs w:val="19"/>
          <w:shd w:val="clear" w:color="auto" w:fill="FFFFFF"/>
        </w:rPr>
        <w:footnoteReference w:id="30"/>
      </w:r>
      <w:r w:rsidRPr="007549F6">
        <w:rPr>
          <w:rFonts w:ascii="Verdana" w:hAnsi="Verdana"/>
          <w:sz w:val="19"/>
          <w:szCs w:val="19"/>
          <w:lang w:val="en-GB" w:eastAsia="fr-CH"/>
        </w:rPr>
        <w:t>.</w:t>
      </w:r>
      <w:r w:rsidR="00C73E3A">
        <w:rPr>
          <w:rFonts w:ascii="Verdana" w:hAnsi="Verdana"/>
          <w:sz w:val="19"/>
          <w:szCs w:val="19"/>
          <w:lang w:val="en-GB" w:eastAsia="fr-CH"/>
        </w:rPr>
        <w:br w:type="page"/>
      </w:r>
    </w:p>
    <w:p w14:paraId="45BD6F8B" w14:textId="77777777" w:rsidR="00B7654C" w:rsidRDefault="00B7654C" w:rsidP="00B7654C">
      <w:pPr>
        <w:pStyle w:val="Titre4"/>
        <w:rPr>
          <w:rFonts w:ascii="Verdana" w:eastAsia="Calibri" w:hAnsi="Verdana"/>
          <w:sz w:val="19"/>
          <w:szCs w:val="19"/>
          <w:lang w:val="en-GB"/>
        </w:rPr>
      </w:pPr>
    </w:p>
    <w:p w14:paraId="2ABE8FDF" w14:textId="35B4A2BE" w:rsidR="00B7654C" w:rsidRPr="00F94B4A" w:rsidRDefault="00B7654C" w:rsidP="00C73E3A">
      <w:pPr>
        <w:pStyle w:val="Titre2"/>
        <w:rPr>
          <w:rFonts w:eastAsia="Calibri"/>
          <w:lang w:val="en-GB"/>
        </w:rPr>
      </w:pPr>
      <w:bookmarkStart w:id="153" w:name="_Toc40722317"/>
      <w:r w:rsidRPr="00F94B4A">
        <w:rPr>
          <w:rFonts w:eastAsia="Calibri"/>
          <w:lang w:val="en-GB"/>
        </w:rPr>
        <w:t xml:space="preserve">Annex </w:t>
      </w:r>
      <w:r w:rsidR="00C73E3A">
        <w:rPr>
          <w:rFonts w:eastAsia="Calibri"/>
          <w:lang w:val="en-GB"/>
        </w:rPr>
        <w:t>9</w:t>
      </w:r>
      <w:r w:rsidRPr="00F94B4A">
        <w:rPr>
          <w:rFonts w:eastAsia="Calibri"/>
          <w:lang w:val="en-GB"/>
        </w:rPr>
        <w:t xml:space="preserve">: </w:t>
      </w:r>
      <w:r w:rsidR="00C73E3A">
        <w:rPr>
          <w:rFonts w:eastAsia="Calibri"/>
          <w:lang w:val="en-GB"/>
        </w:rPr>
        <w:t xml:space="preserve">South Korea - </w:t>
      </w:r>
      <w:r w:rsidRPr="00F94B4A">
        <w:rPr>
          <w:rFonts w:eastAsia="Calibri"/>
          <w:lang w:val="en-GB"/>
        </w:rPr>
        <w:t>data of criminal disposal result</w:t>
      </w:r>
      <w:bookmarkEnd w:id="153"/>
      <w:r w:rsidRPr="00F94B4A">
        <w:rPr>
          <w:rFonts w:eastAsia="Calibri"/>
          <w:lang w:val="en-GB"/>
        </w:rPr>
        <w:t xml:space="preserve"> </w:t>
      </w:r>
    </w:p>
    <w:tbl>
      <w:tblPr>
        <w:tblW w:w="9396" w:type="dxa"/>
        <w:tblCellMar>
          <w:left w:w="70" w:type="dxa"/>
          <w:right w:w="70" w:type="dxa"/>
        </w:tblCellMar>
        <w:tblLook w:val="04A0" w:firstRow="1" w:lastRow="0" w:firstColumn="1" w:lastColumn="0" w:noHBand="0" w:noVBand="1"/>
      </w:tblPr>
      <w:tblGrid>
        <w:gridCol w:w="591"/>
        <w:gridCol w:w="5418"/>
        <w:gridCol w:w="717"/>
        <w:gridCol w:w="717"/>
        <w:gridCol w:w="717"/>
        <w:gridCol w:w="717"/>
        <w:gridCol w:w="717"/>
      </w:tblGrid>
      <w:tr w:rsidR="00B7654C" w:rsidRPr="00D84667" w14:paraId="69CC4C57" w14:textId="77777777" w:rsidTr="00601092">
        <w:trPr>
          <w:trHeight w:val="300"/>
        </w:trPr>
        <w:tc>
          <w:tcPr>
            <w:tcW w:w="58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22EC8" w14:textId="77777777" w:rsidR="00B7654C" w:rsidRPr="00F94B4A" w:rsidRDefault="00B7654C" w:rsidP="00601092">
            <w:pPr>
              <w:spacing w:after="0" w:line="240" w:lineRule="auto"/>
              <w:jc w:val="center"/>
              <w:rPr>
                <w:rFonts w:ascii="Verdana" w:eastAsia="Times New Roman" w:hAnsi="Verdana" w:cs="Calibri"/>
                <w:color w:val="000000"/>
                <w:sz w:val="16"/>
                <w:szCs w:val="16"/>
                <w:lang w:val="en-GB" w:eastAsia="fr-CH"/>
              </w:rPr>
            </w:pPr>
            <w:r w:rsidRPr="00F94B4A">
              <w:rPr>
                <w:rFonts w:ascii="Verdana" w:eastAsia="Times New Roman" w:hAnsi="Verdana" w:cs="Calibri"/>
                <w:color w:val="000000"/>
                <w:sz w:val="16"/>
                <w:szCs w:val="16"/>
                <w:lang w:val="en-GB" w:eastAsia="fr-CH"/>
              </w:rPr>
              <w:t> </w:t>
            </w:r>
          </w:p>
        </w:tc>
        <w:tc>
          <w:tcPr>
            <w:tcW w:w="3585" w:type="dxa"/>
            <w:gridSpan w:val="5"/>
            <w:tcBorders>
              <w:top w:val="single" w:sz="4" w:space="0" w:color="auto"/>
              <w:left w:val="nil"/>
              <w:bottom w:val="single" w:sz="4" w:space="0" w:color="auto"/>
              <w:right w:val="single" w:sz="4" w:space="0" w:color="auto"/>
            </w:tcBorders>
            <w:shd w:val="clear" w:color="auto" w:fill="auto"/>
            <w:noWrap/>
            <w:vAlign w:val="center"/>
            <w:hideMark/>
          </w:tcPr>
          <w:p w14:paraId="47E9A784" w14:textId="77777777" w:rsidR="00B7654C" w:rsidRPr="00F94B4A" w:rsidRDefault="00B7654C" w:rsidP="00601092">
            <w:pPr>
              <w:spacing w:after="0" w:line="240" w:lineRule="auto"/>
              <w:jc w:val="center"/>
              <w:rPr>
                <w:rFonts w:ascii="Verdana" w:eastAsia="Times New Roman" w:hAnsi="Verdana" w:cs="Calibri"/>
                <w:b/>
                <w:bCs/>
                <w:color w:val="000000"/>
                <w:sz w:val="16"/>
                <w:szCs w:val="16"/>
                <w:lang w:val="en-GB" w:eastAsia="fr-CH"/>
              </w:rPr>
            </w:pPr>
            <w:r w:rsidRPr="00F94B4A">
              <w:rPr>
                <w:rFonts w:ascii="Verdana" w:eastAsia="Times New Roman" w:hAnsi="Verdana" w:cs="Calibri"/>
                <w:b/>
                <w:bCs/>
                <w:color w:val="000000"/>
                <w:sz w:val="16"/>
                <w:szCs w:val="16"/>
                <w:lang w:val="en-GB" w:eastAsia="fr-CH"/>
              </w:rPr>
              <w:t>Criminal Disposal Result (# of peopl</w:t>
            </w:r>
            <w:r>
              <w:rPr>
                <w:rFonts w:ascii="Verdana" w:eastAsia="Times New Roman" w:hAnsi="Verdana" w:cs="Calibri"/>
                <w:b/>
                <w:bCs/>
                <w:color w:val="000000"/>
                <w:sz w:val="16"/>
                <w:szCs w:val="16"/>
                <w:lang w:val="en-GB" w:eastAsia="fr-CH"/>
              </w:rPr>
              <w:t>e</w:t>
            </w:r>
            <w:r w:rsidRPr="00F94B4A">
              <w:rPr>
                <w:rFonts w:ascii="Verdana" w:eastAsia="Times New Roman" w:hAnsi="Verdana" w:cs="Calibri"/>
                <w:b/>
                <w:bCs/>
                <w:color w:val="000000"/>
                <w:sz w:val="16"/>
                <w:szCs w:val="16"/>
                <w:lang w:val="en-GB" w:eastAsia="fr-CH"/>
              </w:rPr>
              <w:t>)</w:t>
            </w:r>
          </w:p>
        </w:tc>
      </w:tr>
      <w:tr w:rsidR="00B7654C" w:rsidRPr="00F94B4A" w14:paraId="39871185" w14:textId="77777777" w:rsidTr="00601092">
        <w:trPr>
          <w:trHeight w:val="300"/>
        </w:trPr>
        <w:tc>
          <w:tcPr>
            <w:tcW w:w="5811" w:type="dxa"/>
            <w:gridSpan w:val="2"/>
            <w:vMerge/>
            <w:tcBorders>
              <w:top w:val="single" w:sz="4" w:space="0" w:color="auto"/>
              <w:left w:val="single" w:sz="4" w:space="0" w:color="auto"/>
              <w:bottom w:val="single" w:sz="4" w:space="0" w:color="auto"/>
              <w:right w:val="single" w:sz="4" w:space="0" w:color="auto"/>
            </w:tcBorders>
            <w:vAlign w:val="center"/>
            <w:hideMark/>
          </w:tcPr>
          <w:p w14:paraId="5D999A31" w14:textId="77777777" w:rsidR="00B7654C" w:rsidRPr="00F94B4A" w:rsidRDefault="00B7654C" w:rsidP="00601092">
            <w:pPr>
              <w:spacing w:after="0" w:line="240" w:lineRule="auto"/>
              <w:rPr>
                <w:rFonts w:ascii="Verdana" w:eastAsia="Times New Roman" w:hAnsi="Verdana" w:cs="Calibri"/>
                <w:color w:val="000000"/>
                <w:sz w:val="16"/>
                <w:szCs w:val="16"/>
                <w:lang w:val="en-GB" w:eastAsia="fr-CH"/>
              </w:rPr>
            </w:pPr>
          </w:p>
        </w:tc>
        <w:tc>
          <w:tcPr>
            <w:tcW w:w="717" w:type="dxa"/>
            <w:tcBorders>
              <w:top w:val="nil"/>
              <w:left w:val="nil"/>
              <w:bottom w:val="single" w:sz="4" w:space="0" w:color="auto"/>
              <w:right w:val="single" w:sz="4" w:space="0" w:color="auto"/>
            </w:tcBorders>
            <w:shd w:val="clear" w:color="000000" w:fill="C5D9F1"/>
            <w:noWrap/>
            <w:vAlign w:val="center"/>
            <w:hideMark/>
          </w:tcPr>
          <w:p w14:paraId="68BD3BEA" w14:textId="77777777" w:rsidR="00B7654C" w:rsidRPr="00F94B4A" w:rsidRDefault="00B7654C" w:rsidP="00601092">
            <w:pPr>
              <w:spacing w:after="0" w:line="240" w:lineRule="auto"/>
              <w:jc w:val="center"/>
              <w:rPr>
                <w:rFonts w:ascii="Verdana" w:eastAsia="Times New Roman" w:hAnsi="Verdana" w:cs="Calibri"/>
                <w:b/>
                <w:bCs/>
                <w:color w:val="000000"/>
                <w:sz w:val="16"/>
                <w:szCs w:val="16"/>
                <w:lang w:eastAsia="fr-CH"/>
              </w:rPr>
            </w:pPr>
            <w:r w:rsidRPr="00F94B4A">
              <w:rPr>
                <w:rFonts w:ascii="Verdana" w:eastAsia="Times New Roman" w:hAnsi="Verdana" w:cs="Calibri"/>
                <w:b/>
                <w:bCs/>
                <w:color w:val="000000"/>
                <w:sz w:val="16"/>
                <w:szCs w:val="16"/>
                <w:lang w:eastAsia="fr-CH"/>
              </w:rPr>
              <w:t>2014</w:t>
            </w:r>
          </w:p>
        </w:tc>
        <w:tc>
          <w:tcPr>
            <w:tcW w:w="717" w:type="dxa"/>
            <w:tcBorders>
              <w:top w:val="nil"/>
              <w:left w:val="nil"/>
              <w:bottom w:val="single" w:sz="4" w:space="0" w:color="auto"/>
              <w:right w:val="single" w:sz="4" w:space="0" w:color="auto"/>
            </w:tcBorders>
            <w:shd w:val="clear" w:color="000000" w:fill="C5D9F1"/>
            <w:noWrap/>
            <w:vAlign w:val="center"/>
            <w:hideMark/>
          </w:tcPr>
          <w:p w14:paraId="3EB07259" w14:textId="77777777" w:rsidR="00B7654C" w:rsidRPr="00F94B4A" w:rsidRDefault="00B7654C" w:rsidP="00601092">
            <w:pPr>
              <w:spacing w:after="0" w:line="240" w:lineRule="auto"/>
              <w:jc w:val="center"/>
              <w:rPr>
                <w:rFonts w:ascii="Verdana" w:eastAsia="Times New Roman" w:hAnsi="Verdana" w:cs="Calibri"/>
                <w:b/>
                <w:bCs/>
                <w:color w:val="000000"/>
                <w:sz w:val="16"/>
                <w:szCs w:val="16"/>
                <w:lang w:eastAsia="fr-CH"/>
              </w:rPr>
            </w:pPr>
            <w:r w:rsidRPr="00F94B4A">
              <w:rPr>
                <w:rFonts w:ascii="Verdana" w:eastAsia="Times New Roman" w:hAnsi="Verdana" w:cs="Calibri"/>
                <w:b/>
                <w:bCs/>
                <w:color w:val="000000"/>
                <w:sz w:val="16"/>
                <w:szCs w:val="16"/>
                <w:lang w:eastAsia="fr-CH"/>
              </w:rPr>
              <w:t>2015</w:t>
            </w:r>
          </w:p>
        </w:tc>
        <w:tc>
          <w:tcPr>
            <w:tcW w:w="717" w:type="dxa"/>
            <w:tcBorders>
              <w:top w:val="nil"/>
              <w:left w:val="nil"/>
              <w:bottom w:val="single" w:sz="4" w:space="0" w:color="auto"/>
              <w:right w:val="single" w:sz="4" w:space="0" w:color="auto"/>
            </w:tcBorders>
            <w:shd w:val="clear" w:color="000000" w:fill="C5D9F1"/>
            <w:noWrap/>
            <w:vAlign w:val="center"/>
            <w:hideMark/>
          </w:tcPr>
          <w:p w14:paraId="121FA138" w14:textId="77777777" w:rsidR="00B7654C" w:rsidRPr="00F94B4A" w:rsidRDefault="00B7654C" w:rsidP="00601092">
            <w:pPr>
              <w:spacing w:after="0" w:line="240" w:lineRule="auto"/>
              <w:jc w:val="center"/>
              <w:rPr>
                <w:rFonts w:ascii="Verdana" w:eastAsia="Times New Roman" w:hAnsi="Verdana" w:cs="Calibri"/>
                <w:b/>
                <w:bCs/>
                <w:color w:val="000000"/>
                <w:sz w:val="16"/>
                <w:szCs w:val="16"/>
                <w:lang w:eastAsia="fr-CH"/>
              </w:rPr>
            </w:pPr>
            <w:r w:rsidRPr="00F94B4A">
              <w:rPr>
                <w:rFonts w:ascii="Verdana" w:eastAsia="Times New Roman" w:hAnsi="Verdana" w:cs="Calibri"/>
                <w:b/>
                <w:bCs/>
                <w:color w:val="000000"/>
                <w:sz w:val="16"/>
                <w:szCs w:val="16"/>
                <w:lang w:eastAsia="fr-CH"/>
              </w:rPr>
              <w:t>2016</w:t>
            </w:r>
          </w:p>
        </w:tc>
        <w:tc>
          <w:tcPr>
            <w:tcW w:w="717" w:type="dxa"/>
            <w:tcBorders>
              <w:top w:val="nil"/>
              <w:left w:val="nil"/>
              <w:bottom w:val="single" w:sz="4" w:space="0" w:color="auto"/>
              <w:right w:val="single" w:sz="4" w:space="0" w:color="auto"/>
            </w:tcBorders>
            <w:shd w:val="clear" w:color="000000" w:fill="C5D9F1"/>
            <w:noWrap/>
            <w:vAlign w:val="center"/>
            <w:hideMark/>
          </w:tcPr>
          <w:p w14:paraId="62788F7F" w14:textId="77777777" w:rsidR="00B7654C" w:rsidRPr="00F94B4A" w:rsidRDefault="00B7654C" w:rsidP="00601092">
            <w:pPr>
              <w:spacing w:after="0" w:line="240" w:lineRule="auto"/>
              <w:jc w:val="center"/>
              <w:rPr>
                <w:rFonts w:ascii="Verdana" w:eastAsia="Times New Roman" w:hAnsi="Verdana" w:cs="Calibri"/>
                <w:b/>
                <w:bCs/>
                <w:color w:val="000000"/>
                <w:sz w:val="16"/>
                <w:szCs w:val="16"/>
                <w:lang w:eastAsia="fr-CH"/>
              </w:rPr>
            </w:pPr>
            <w:r w:rsidRPr="00F94B4A">
              <w:rPr>
                <w:rFonts w:ascii="Verdana" w:eastAsia="Times New Roman" w:hAnsi="Verdana" w:cs="Calibri"/>
                <w:b/>
                <w:bCs/>
                <w:color w:val="000000"/>
                <w:sz w:val="16"/>
                <w:szCs w:val="16"/>
                <w:lang w:eastAsia="fr-CH"/>
              </w:rPr>
              <w:t>2017</w:t>
            </w:r>
          </w:p>
        </w:tc>
        <w:tc>
          <w:tcPr>
            <w:tcW w:w="717" w:type="dxa"/>
            <w:tcBorders>
              <w:top w:val="nil"/>
              <w:left w:val="nil"/>
              <w:bottom w:val="single" w:sz="4" w:space="0" w:color="auto"/>
              <w:right w:val="single" w:sz="4" w:space="0" w:color="auto"/>
            </w:tcBorders>
            <w:shd w:val="clear" w:color="000000" w:fill="C5D9F1"/>
            <w:noWrap/>
            <w:vAlign w:val="center"/>
            <w:hideMark/>
          </w:tcPr>
          <w:p w14:paraId="4625F725" w14:textId="77777777" w:rsidR="00B7654C" w:rsidRPr="00F94B4A" w:rsidRDefault="00B7654C" w:rsidP="00601092">
            <w:pPr>
              <w:spacing w:after="0" w:line="240" w:lineRule="auto"/>
              <w:jc w:val="center"/>
              <w:rPr>
                <w:rFonts w:ascii="Verdana" w:eastAsia="Times New Roman" w:hAnsi="Verdana" w:cs="Calibri"/>
                <w:b/>
                <w:bCs/>
                <w:color w:val="000000"/>
                <w:sz w:val="16"/>
                <w:szCs w:val="16"/>
                <w:lang w:eastAsia="fr-CH"/>
              </w:rPr>
            </w:pPr>
            <w:r w:rsidRPr="00F94B4A">
              <w:rPr>
                <w:rFonts w:ascii="Verdana" w:eastAsia="Times New Roman" w:hAnsi="Verdana" w:cs="Calibri"/>
                <w:b/>
                <w:bCs/>
                <w:color w:val="000000"/>
                <w:sz w:val="16"/>
                <w:szCs w:val="16"/>
                <w:lang w:eastAsia="fr-CH"/>
              </w:rPr>
              <w:t>2018</w:t>
            </w:r>
          </w:p>
        </w:tc>
      </w:tr>
      <w:tr w:rsidR="00B7654C" w:rsidRPr="00F94B4A" w14:paraId="57669BF1" w14:textId="77777777" w:rsidTr="00601092">
        <w:trPr>
          <w:trHeight w:val="33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DB7F54F" w14:textId="77777777" w:rsidR="00B7654C" w:rsidRPr="00F94B4A" w:rsidRDefault="00B7654C" w:rsidP="00601092">
            <w:pPr>
              <w:spacing w:after="0" w:line="240" w:lineRule="auto"/>
              <w:rPr>
                <w:rFonts w:ascii="Verdana" w:eastAsia="Times New Roman" w:hAnsi="Verdana" w:cs="Arial"/>
                <w:b/>
                <w:bCs/>
                <w:sz w:val="16"/>
                <w:szCs w:val="16"/>
                <w:lang w:eastAsia="fr-CH"/>
              </w:rPr>
            </w:pPr>
            <w:r w:rsidRPr="00F94B4A">
              <w:rPr>
                <w:rFonts w:ascii="Verdana" w:eastAsia="Times New Roman" w:hAnsi="Verdana" w:cs="Arial"/>
                <w:b/>
                <w:bCs/>
                <w:sz w:val="16"/>
                <w:szCs w:val="16"/>
                <w:lang w:eastAsia="fr-CH"/>
              </w:rPr>
              <w:t>Rape</w:t>
            </w:r>
          </w:p>
        </w:tc>
        <w:tc>
          <w:tcPr>
            <w:tcW w:w="5418" w:type="dxa"/>
            <w:tcBorders>
              <w:top w:val="nil"/>
              <w:left w:val="nil"/>
              <w:bottom w:val="single" w:sz="4" w:space="0" w:color="auto"/>
              <w:right w:val="single" w:sz="4" w:space="0" w:color="auto"/>
            </w:tcBorders>
            <w:shd w:val="clear" w:color="auto" w:fill="auto"/>
            <w:noWrap/>
            <w:vAlign w:val="bottom"/>
            <w:hideMark/>
          </w:tcPr>
          <w:p w14:paraId="654A90F1" w14:textId="77777777" w:rsidR="00B7654C" w:rsidRPr="00F94B4A" w:rsidRDefault="00B7654C" w:rsidP="00601092">
            <w:pPr>
              <w:spacing w:after="0" w:line="240" w:lineRule="auto"/>
              <w:rPr>
                <w:rFonts w:ascii="Verdana" w:eastAsia="Times New Roman" w:hAnsi="Verdana" w:cs="Arial"/>
                <w:b/>
                <w:bCs/>
                <w:sz w:val="16"/>
                <w:szCs w:val="16"/>
                <w:lang w:eastAsia="fr-CH"/>
              </w:rPr>
            </w:pPr>
            <w:r w:rsidRPr="00F94B4A">
              <w:rPr>
                <w:rFonts w:ascii="Verdana" w:eastAsia="Times New Roman" w:hAnsi="Verdana" w:cs="Arial"/>
                <w:b/>
                <w:bCs/>
                <w:sz w:val="16"/>
                <w:szCs w:val="16"/>
                <w:lang w:eastAsia="fr-CH"/>
              </w:rPr>
              <w:t>Total</w:t>
            </w:r>
          </w:p>
        </w:tc>
        <w:tc>
          <w:tcPr>
            <w:tcW w:w="717" w:type="dxa"/>
            <w:tcBorders>
              <w:top w:val="nil"/>
              <w:left w:val="nil"/>
              <w:bottom w:val="single" w:sz="4" w:space="0" w:color="auto"/>
              <w:right w:val="single" w:sz="4" w:space="0" w:color="auto"/>
            </w:tcBorders>
            <w:shd w:val="clear" w:color="auto" w:fill="auto"/>
            <w:noWrap/>
            <w:vAlign w:val="bottom"/>
            <w:hideMark/>
          </w:tcPr>
          <w:p w14:paraId="78A7650F"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4858</w:t>
            </w:r>
          </w:p>
        </w:tc>
        <w:tc>
          <w:tcPr>
            <w:tcW w:w="717" w:type="dxa"/>
            <w:tcBorders>
              <w:top w:val="nil"/>
              <w:left w:val="nil"/>
              <w:bottom w:val="single" w:sz="4" w:space="0" w:color="auto"/>
              <w:right w:val="single" w:sz="4" w:space="0" w:color="auto"/>
            </w:tcBorders>
            <w:shd w:val="clear" w:color="auto" w:fill="auto"/>
            <w:noWrap/>
            <w:vAlign w:val="bottom"/>
            <w:hideMark/>
          </w:tcPr>
          <w:p w14:paraId="48DCE5C9"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4911</w:t>
            </w:r>
          </w:p>
        </w:tc>
        <w:tc>
          <w:tcPr>
            <w:tcW w:w="717" w:type="dxa"/>
            <w:tcBorders>
              <w:top w:val="nil"/>
              <w:left w:val="nil"/>
              <w:bottom w:val="single" w:sz="4" w:space="0" w:color="auto"/>
              <w:right w:val="single" w:sz="4" w:space="0" w:color="auto"/>
            </w:tcBorders>
            <w:shd w:val="clear" w:color="auto" w:fill="auto"/>
            <w:noWrap/>
            <w:vAlign w:val="bottom"/>
            <w:hideMark/>
          </w:tcPr>
          <w:p w14:paraId="5D683B3E"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5227</w:t>
            </w:r>
          </w:p>
        </w:tc>
        <w:tc>
          <w:tcPr>
            <w:tcW w:w="717" w:type="dxa"/>
            <w:tcBorders>
              <w:top w:val="nil"/>
              <w:left w:val="nil"/>
              <w:bottom w:val="single" w:sz="4" w:space="0" w:color="auto"/>
              <w:right w:val="single" w:sz="4" w:space="0" w:color="auto"/>
            </w:tcBorders>
            <w:shd w:val="clear" w:color="auto" w:fill="auto"/>
            <w:noWrap/>
            <w:vAlign w:val="bottom"/>
            <w:hideMark/>
          </w:tcPr>
          <w:p w14:paraId="02B59098"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5491</w:t>
            </w:r>
          </w:p>
        </w:tc>
        <w:tc>
          <w:tcPr>
            <w:tcW w:w="717" w:type="dxa"/>
            <w:tcBorders>
              <w:top w:val="nil"/>
              <w:left w:val="nil"/>
              <w:bottom w:val="single" w:sz="4" w:space="0" w:color="auto"/>
              <w:right w:val="single" w:sz="4" w:space="0" w:color="auto"/>
            </w:tcBorders>
            <w:shd w:val="clear" w:color="auto" w:fill="auto"/>
            <w:noWrap/>
            <w:vAlign w:val="bottom"/>
            <w:hideMark/>
          </w:tcPr>
          <w:p w14:paraId="0A78CD3F"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5590</w:t>
            </w:r>
          </w:p>
        </w:tc>
      </w:tr>
      <w:tr w:rsidR="00B7654C" w:rsidRPr="00F94B4A" w14:paraId="400FA758" w14:textId="77777777" w:rsidTr="00601092">
        <w:trPr>
          <w:trHeight w:val="33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67943E9"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Rape</w:t>
            </w:r>
          </w:p>
        </w:tc>
        <w:tc>
          <w:tcPr>
            <w:tcW w:w="5418" w:type="dxa"/>
            <w:tcBorders>
              <w:top w:val="nil"/>
              <w:left w:val="nil"/>
              <w:bottom w:val="single" w:sz="4" w:space="0" w:color="auto"/>
              <w:right w:val="single" w:sz="4" w:space="0" w:color="auto"/>
            </w:tcBorders>
            <w:shd w:val="clear" w:color="auto" w:fill="auto"/>
            <w:noWrap/>
            <w:vAlign w:val="bottom"/>
            <w:hideMark/>
          </w:tcPr>
          <w:p w14:paraId="452F0441"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Prosecuted</w:t>
            </w:r>
          </w:p>
        </w:tc>
        <w:tc>
          <w:tcPr>
            <w:tcW w:w="717" w:type="dxa"/>
            <w:tcBorders>
              <w:top w:val="nil"/>
              <w:left w:val="nil"/>
              <w:bottom w:val="single" w:sz="4" w:space="0" w:color="auto"/>
              <w:right w:val="single" w:sz="4" w:space="0" w:color="auto"/>
            </w:tcBorders>
            <w:shd w:val="clear" w:color="auto" w:fill="auto"/>
            <w:noWrap/>
            <w:vAlign w:val="bottom"/>
            <w:hideMark/>
          </w:tcPr>
          <w:p w14:paraId="37C31DD0"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2066</w:t>
            </w:r>
          </w:p>
        </w:tc>
        <w:tc>
          <w:tcPr>
            <w:tcW w:w="717" w:type="dxa"/>
            <w:tcBorders>
              <w:top w:val="nil"/>
              <w:left w:val="nil"/>
              <w:bottom w:val="single" w:sz="4" w:space="0" w:color="auto"/>
              <w:right w:val="single" w:sz="4" w:space="0" w:color="auto"/>
            </w:tcBorders>
            <w:shd w:val="clear" w:color="auto" w:fill="auto"/>
            <w:noWrap/>
            <w:vAlign w:val="bottom"/>
            <w:hideMark/>
          </w:tcPr>
          <w:p w14:paraId="535B7320"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2117</w:t>
            </w:r>
          </w:p>
        </w:tc>
        <w:tc>
          <w:tcPr>
            <w:tcW w:w="717" w:type="dxa"/>
            <w:tcBorders>
              <w:top w:val="nil"/>
              <w:left w:val="nil"/>
              <w:bottom w:val="single" w:sz="4" w:space="0" w:color="auto"/>
              <w:right w:val="single" w:sz="4" w:space="0" w:color="auto"/>
            </w:tcBorders>
            <w:shd w:val="clear" w:color="auto" w:fill="auto"/>
            <w:noWrap/>
            <w:vAlign w:val="bottom"/>
            <w:hideMark/>
          </w:tcPr>
          <w:p w14:paraId="765C8629"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2080</w:t>
            </w:r>
          </w:p>
        </w:tc>
        <w:tc>
          <w:tcPr>
            <w:tcW w:w="717" w:type="dxa"/>
            <w:tcBorders>
              <w:top w:val="nil"/>
              <w:left w:val="nil"/>
              <w:bottom w:val="single" w:sz="4" w:space="0" w:color="auto"/>
              <w:right w:val="single" w:sz="4" w:space="0" w:color="auto"/>
            </w:tcBorders>
            <w:shd w:val="clear" w:color="auto" w:fill="auto"/>
            <w:noWrap/>
            <w:vAlign w:val="bottom"/>
            <w:hideMark/>
          </w:tcPr>
          <w:p w14:paraId="5693D68B"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2415</w:t>
            </w:r>
          </w:p>
        </w:tc>
        <w:tc>
          <w:tcPr>
            <w:tcW w:w="717" w:type="dxa"/>
            <w:tcBorders>
              <w:top w:val="nil"/>
              <w:left w:val="nil"/>
              <w:bottom w:val="single" w:sz="4" w:space="0" w:color="auto"/>
              <w:right w:val="single" w:sz="4" w:space="0" w:color="auto"/>
            </w:tcBorders>
            <w:shd w:val="clear" w:color="auto" w:fill="auto"/>
            <w:noWrap/>
            <w:vAlign w:val="bottom"/>
            <w:hideMark/>
          </w:tcPr>
          <w:p w14:paraId="009A71E2"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2307</w:t>
            </w:r>
          </w:p>
        </w:tc>
      </w:tr>
      <w:tr w:rsidR="00B7654C" w:rsidRPr="00F94B4A" w14:paraId="28468DAF" w14:textId="77777777" w:rsidTr="00601092">
        <w:trPr>
          <w:trHeight w:val="33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393B64F"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Rape</w:t>
            </w:r>
          </w:p>
        </w:tc>
        <w:tc>
          <w:tcPr>
            <w:tcW w:w="5418" w:type="dxa"/>
            <w:tcBorders>
              <w:top w:val="nil"/>
              <w:left w:val="nil"/>
              <w:bottom w:val="single" w:sz="4" w:space="0" w:color="auto"/>
              <w:right w:val="single" w:sz="4" w:space="0" w:color="auto"/>
            </w:tcBorders>
            <w:shd w:val="clear" w:color="auto" w:fill="auto"/>
            <w:noWrap/>
            <w:vAlign w:val="bottom"/>
            <w:hideMark/>
          </w:tcPr>
          <w:p w14:paraId="44C5C3C0" w14:textId="77777777" w:rsidR="00B7654C" w:rsidRPr="00F94B4A" w:rsidRDefault="00B7654C" w:rsidP="00601092">
            <w:pPr>
              <w:spacing w:after="0" w:line="240" w:lineRule="auto"/>
              <w:rPr>
                <w:rFonts w:ascii="Verdana" w:eastAsia="Times New Roman" w:hAnsi="Verdana" w:cs="Arial"/>
                <w:sz w:val="16"/>
                <w:szCs w:val="16"/>
                <w:lang w:eastAsia="fr-CH"/>
              </w:rPr>
            </w:pPr>
            <w:r>
              <w:rPr>
                <w:rFonts w:ascii="Verdana" w:eastAsia="Times New Roman" w:hAnsi="Verdana" w:cs="Arial"/>
                <w:sz w:val="16"/>
                <w:szCs w:val="16"/>
                <w:lang w:eastAsia="fr-CH"/>
              </w:rPr>
              <w:t>F</w:t>
            </w:r>
            <w:r w:rsidRPr="00F94B4A">
              <w:rPr>
                <w:rFonts w:ascii="Verdana" w:eastAsia="Times New Roman" w:hAnsi="Verdana" w:cs="Arial"/>
                <w:sz w:val="16"/>
                <w:szCs w:val="16"/>
                <w:lang w:eastAsia="fr-CH"/>
              </w:rPr>
              <w:t>ormal trial_imprisonment</w:t>
            </w:r>
          </w:p>
        </w:tc>
        <w:tc>
          <w:tcPr>
            <w:tcW w:w="717" w:type="dxa"/>
            <w:tcBorders>
              <w:top w:val="nil"/>
              <w:left w:val="nil"/>
              <w:bottom w:val="single" w:sz="4" w:space="0" w:color="auto"/>
              <w:right w:val="single" w:sz="4" w:space="0" w:color="auto"/>
            </w:tcBorders>
            <w:shd w:val="clear" w:color="auto" w:fill="auto"/>
            <w:noWrap/>
            <w:vAlign w:val="bottom"/>
            <w:hideMark/>
          </w:tcPr>
          <w:p w14:paraId="71F3686D"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1012</w:t>
            </w:r>
          </w:p>
        </w:tc>
        <w:tc>
          <w:tcPr>
            <w:tcW w:w="717" w:type="dxa"/>
            <w:tcBorders>
              <w:top w:val="nil"/>
              <w:left w:val="nil"/>
              <w:bottom w:val="single" w:sz="4" w:space="0" w:color="auto"/>
              <w:right w:val="single" w:sz="4" w:space="0" w:color="auto"/>
            </w:tcBorders>
            <w:shd w:val="clear" w:color="auto" w:fill="auto"/>
            <w:noWrap/>
            <w:vAlign w:val="bottom"/>
            <w:hideMark/>
          </w:tcPr>
          <w:p w14:paraId="21FA08F9"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1013</w:t>
            </w:r>
          </w:p>
        </w:tc>
        <w:tc>
          <w:tcPr>
            <w:tcW w:w="717" w:type="dxa"/>
            <w:tcBorders>
              <w:top w:val="nil"/>
              <w:left w:val="nil"/>
              <w:bottom w:val="single" w:sz="4" w:space="0" w:color="auto"/>
              <w:right w:val="single" w:sz="4" w:space="0" w:color="auto"/>
            </w:tcBorders>
            <w:shd w:val="clear" w:color="auto" w:fill="auto"/>
            <w:noWrap/>
            <w:vAlign w:val="bottom"/>
            <w:hideMark/>
          </w:tcPr>
          <w:p w14:paraId="1036F72D"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926</w:t>
            </w:r>
          </w:p>
        </w:tc>
        <w:tc>
          <w:tcPr>
            <w:tcW w:w="717" w:type="dxa"/>
            <w:tcBorders>
              <w:top w:val="nil"/>
              <w:left w:val="nil"/>
              <w:bottom w:val="single" w:sz="4" w:space="0" w:color="auto"/>
              <w:right w:val="single" w:sz="4" w:space="0" w:color="auto"/>
            </w:tcBorders>
            <w:shd w:val="clear" w:color="auto" w:fill="auto"/>
            <w:noWrap/>
            <w:vAlign w:val="bottom"/>
            <w:hideMark/>
          </w:tcPr>
          <w:p w14:paraId="27B52E19"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937</w:t>
            </w:r>
          </w:p>
        </w:tc>
        <w:tc>
          <w:tcPr>
            <w:tcW w:w="717" w:type="dxa"/>
            <w:tcBorders>
              <w:top w:val="nil"/>
              <w:left w:val="nil"/>
              <w:bottom w:val="single" w:sz="4" w:space="0" w:color="auto"/>
              <w:right w:val="single" w:sz="4" w:space="0" w:color="auto"/>
            </w:tcBorders>
            <w:shd w:val="clear" w:color="auto" w:fill="auto"/>
            <w:noWrap/>
            <w:vAlign w:val="bottom"/>
            <w:hideMark/>
          </w:tcPr>
          <w:p w14:paraId="6CB64A20"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743</w:t>
            </w:r>
          </w:p>
        </w:tc>
      </w:tr>
      <w:tr w:rsidR="00B7654C" w:rsidRPr="00F94B4A" w14:paraId="424F3955" w14:textId="77777777" w:rsidTr="00601092">
        <w:trPr>
          <w:trHeight w:val="33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5B64752"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Rape</w:t>
            </w:r>
          </w:p>
        </w:tc>
        <w:tc>
          <w:tcPr>
            <w:tcW w:w="5418" w:type="dxa"/>
            <w:tcBorders>
              <w:top w:val="nil"/>
              <w:left w:val="nil"/>
              <w:bottom w:val="single" w:sz="4" w:space="0" w:color="auto"/>
              <w:right w:val="single" w:sz="4" w:space="0" w:color="auto"/>
            </w:tcBorders>
            <w:shd w:val="clear" w:color="auto" w:fill="auto"/>
            <w:noWrap/>
            <w:vAlign w:val="bottom"/>
            <w:hideMark/>
          </w:tcPr>
          <w:p w14:paraId="2CDAD8FA" w14:textId="77777777" w:rsidR="00B7654C" w:rsidRPr="00F94B4A" w:rsidRDefault="00B7654C" w:rsidP="00601092">
            <w:pPr>
              <w:spacing w:after="0" w:line="240" w:lineRule="auto"/>
              <w:rPr>
                <w:rFonts w:ascii="Verdana" w:eastAsia="Times New Roman" w:hAnsi="Verdana" w:cs="Arial"/>
                <w:sz w:val="16"/>
                <w:szCs w:val="16"/>
                <w:lang w:eastAsia="fr-CH"/>
              </w:rPr>
            </w:pPr>
            <w:r>
              <w:rPr>
                <w:rFonts w:ascii="Verdana" w:eastAsia="Times New Roman" w:hAnsi="Verdana" w:cs="Arial"/>
                <w:sz w:val="16"/>
                <w:szCs w:val="16"/>
                <w:lang w:eastAsia="fr-CH"/>
              </w:rPr>
              <w:t>F</w:t>
            </w:r>
            <w:r w:rsidRPr="00F94B4A">
              <w:rPr>
                <w:rFonts w:ascii="Verdana" w:eastAsia="Times New Roman" w:hAnsi="Verdana" w:cs="Arial"/>
                <w:sz w:val="16"/>
                <w:szCs w:val="16"/>
                <w:lang w:eastAsia="fr-CH"/>
              </w:rPr>
              <w:t>ormal trial_no detention</w:t>
            </w:r>
          </w:p>
        </w:tc>
        <w:tc>
          <w:tcPr>
            <w:tcW w:w="717" w:type="dxa"/>
            <w:tcBorders>
              <w:top w:val="nil"/>
              <w:left w:val="nil"/>
              <w:bottom w:val="single" w:sz="4" w:space="0" w:color="auto"/>
              <w:right w:val="single" w:sz="4" w:space="0" w:color="auto"/>
            </w:tcBorders>
            <w:shd w:val="clear" w:color="auto" w:fill="auto"/>
            <w:noWrap/>
            <w:vAlign w:val="bottom"/>
            <w:hideMark/>
          </w:tcPr>
          <w:p w14:paraId="62C2AD89"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933</w:t>
            </w:r>
          </w:p>
        </w:tc>
        <w:tc>
          <w:tcPr>
            <w:tcW w:w="717" w:type="dxa"/>
            <w:tcBorders>
              <w:top w:val="nil"/>
              <w:left w:val="nil"/>
              <w:bottom w:val="single" w:sz="4" w:space="0" w:color="auto"/>
              <w:right w:val="single" w:sz="4" w:space="0" w:color="auto"/>
            </w:tcBorders>
            <w:shd w:val="clear" w:color="auto" w:fill="auto"/>
            <w:noWrap/>
            <w:vAlign w:val="bottom"/>
            <w:hideMark/>
          </w:tcPr>
          <w:p w14:paraId="61883BE1"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1012</w:t>
            </w:r>
          </w:p>
        </w:tc>
        <w:tc>
          <w:tcPr>
            <w:tcW w:w="717" w:type="dxa"/>
            <w:tcBorders>
              <w:top w:val="nil"/>
              <w:left w:val="nil"/>
              <w:bottom w:val="single" w:sz="4" w:space="0" w:color="auto"/>
              <w:right w:val="single" w:sz="4" w:space="0" w:color="auto"/>
            </w:tcBorders>
            <w:shd w:val="clear" w:color="auto" w:fill="auto"/>
            <w:noWrap/>
            <w:vAlign w:val="bottom"/>
            <w:hideMark/>
          </w:tcPr>
          <w:p w14:paraId="426E2225"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1053</w:t>
            </w:r>
          </w:p>
        </w:tc>
        <w:tc>
          <w:tcPr>
            <w:tcW w:w="717" w:type="dxa"/>
            <w:tcBorders>
              <w:top w:val="nil"/>
              <w:left w:val="nil"/>
              <w:bottom w:val="single" w:sz="4" w:space="0" w:color="auto"/>
              <w:right w:val="single" w:sz="4" w:space="0" w:color="auto"/>
            </w:tcBorders>
            <w:shd w:val="clear" w:color="auto" w:fill="auto"/>
            <w:noWrap/>
            <w:vAlign w:val="bottom"/>
            <w:hideMark/>
          </w:tcPr>
          <w:p w14:paraId="1620C581"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1360</w:t>
            </w:r>
          </w:p>
        </w:tc>
        <w:tc>
          <w:tcPr>
            <w:tcW w:w="717" w:type="dxa"/>
            <w:tcBorders>
              <w:top w:val="nil"/>
              <w:left w:val="nil"/>
              <w:bottom w:val="single" w:sz="4" w:space="0" w:color="auto"/>
              <w:right w:val="single" w:sz="4" w:space="0" w:color="auto"/>
            </w:tcBorders>
            <w:shd w:val="clear" w:color="auto" w:fill="auto"/>
            <w:noWrap/>
            <w:vAlign w:val="bottom"/>
            <w:hideMark/>
          </w:tcPr>
          <w:p w14:paraId="02459419"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1424</w:t>
            </w:r>
          </w:p>
        </w:tc>
      </w:tr>
      <w:tr w:rsidR="00B7654C" w:rsidRPr="00F94B4A" w14:paraId="2851A534" w14:textId="77777777" w:rsidTr="00601092">
        <w:trPr>
          <w:trHeight w:val="33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45738D6"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Rape</w:t>
            </w:r>
          </w:p>
        </w:tc>
        <w:tc>
          <w:tcPr>
            <w:tcW w:w="5418" w:type="dxa"/>
            <w:tcBorders>
              <w:top w:val="nil"/>
              <w:left w:val="nil"/>
              <w:bottom w:val="single" w:sz="4" w:space="0" w:color="auto"/>
              <w:right w:val="single" w:sz="4" w:space="0" w:color="auto"/>
            </w:tcBorders>
            <w:shd w:val="clear" w:color="auto" w:fill="auto"/>
            <w:noWrap/>
            <w:vAlign w:val="bottom"/>
            <w:hideMark/>
          </w:tcPr>
          <w:p w14:paraId="512C5B1C" w14:textId="77777777" w:rsidR="00B7654C" w:rsidRPr="00F94B4A" w:rsidRDefault="00B7654C" w:rsidP="00601092">
            <w:pPr>
              <w:spacing w:after="0" w:line="240" w:lineRule="auto"/>
              <w:rPr>
                <w:rFonts w:ascii="Verdana" w:eastAsia="Times New Roman" w:hAnsi="Verdana" w:cs="Arial"/>
                <w:sz w:val="16"/>
                <w:szCs w:val="16"/>
                <w:lang w:eastAsia="fr-CH"/>
              </w:rPr>
            </w:pPr>
            <w:r>
              <w:rPr>
                <w:rFonts w:ascii="Verdana" w:eastAsia="Times New Roman" w:hAnsi="Verdana" w:cs="Arial"/>
                <w:sz w:val="16"/>
                <w:szCs w:val="16"/>
                <w:lang w:eastAsia="fr-CH"/>
              </w:rPr>
              <w:t>I</w:t>
            </w:r>
            <w:r w:rsidRPr="00F94B4A">
              <w:rPr>
                <w:rFonts w:ascii="Verdana" w:eastAsia="Times New Roman" w:hAnsi="Verdana" w:cs="Arial"/>
                <w:sz w:val="16"/>
                <w:szCs w:val="16"/>
                <w:lang w:eastAsia="fr-CH"/>
              </w:rPr>
              <w:t>nformal trial</w:t>
            </w:r>
          </w:p>
        </w:tc>
        <w:tc>
          <w:tcPr>
            <w:tcW w:w="717" w:type="dxa"/>
            <w:tcBorders>
              <w:top w:val="nil"/>
              <w:left w:val="nil"/>
              <w:bottom w:val="single" w:sz="4" w:space="0" w:color="auto"/>
              <w:right w:val="single" w:sz="4" w:space="0" w:color="auto"/>
            </w:tcBorders>
            <w:shd w:val="clear" w:color="auto" w:fill="auto"/>
            <w:noWrap/>
            <w:vAlign w:val="bottom"/>
            <w:hideMark/>
          </w:tcPr>
          <w:p w14:paraId="2DB01445"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121</w:t>
            </w:r>
          </w:p>
        </w:tc>
        <w:tc>
          <w:tcPr>
            <w:tcW w:w="717" w:type="dxa"/>
            <w:tcBorders>
              <w:top w:val="nil"/>
              <w:left w:val="nil"/>
              <w:bottom w:val="single" w:sz="4" w:space="0" w:color="auto"/>
              <w:right w:val="single" w:sz="4" w:space="0" w:color="auto"/>
            </w:tcBorders>
            <w:shd w:val="clear" w:color="auto" w:fill="auto"/>
            <w:noWrap/>
            <w:vAlign w:val="bottom"/>
            <w:hideMark/>
          </w:tcPr>
          <w:p w14:paraId="57065F66"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92</w:t>
            </w:r>
          </w:p>
        </w:tc>
        <w:tc>
          <w:tcPr>
            <w:tcW w:w="717" w:type="dxa"/>
            <w:tcBorders>
              <w:top w:val="nil"/>
              <w:left w:val="nil"/>
              <w:bottom w:val="single" w:sz="4" w:space="0" w:color="auto"/>
              <w:right w:val="single" w:sz="4" w:space="0" w:color="auto"/>
            </w:tcBorders>
            <w:shd w:val="clear" w:color="auto" w:fill="auto"/>
            <w:noWrap/>
            <w:vAlign w:val="bottom"/>
            <w:hideMark/>
          </w:tcPr>
          <w:p w14:paraId="2A86BF12"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101</w:t>
            </w:r>
          </w:p>
        </w:tc>
        <w:tc>
          <w:tcPr>
            <w:tcW w:w="717" w:type="dxa"/>
            <w:tcBorders>
              <w:top w:val="nil"/>
              <w:left w:val="nil"/>
              <w:bottom w:val="single" w:sz="4" w:space="0" w:color="auto"/>
              <w:right w:val="single" w:sz="4" w:space="0" w:color="auto"/>
            </w:tcBorders>
            <w:shd w:val="clear" w:color="auto" w:fill="auto"/>
            <w:noWrap/>
            <w:vAlign w:val="bottom"/>
            <w:hideMark/>
          </w:tcPr>
          <w:p w14:paraId="0E5CE86A"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118</w:t>
            </w:r>
          </w:p>
        </w:tc>
        <w:tc>
          <w:tcPr>
            <w:tcW w:w="717" w:type="dxa"/>
            <w:tcBorders>
              <w:top w:val="nil"/>
              <w:left w:val="nil"/>
              <w:bottom w:val="single" w:sz="4" w:space="0" w:color="auto"/>
              <w:right w:val="single" w:sz="4" w:space="0" w:color="auto"/>
            </w:tcBorders>
            <w:shd w:val="clear" w:color="auto" w:fill="auto"/>
            <w:noWrap/>
            <w:vAlign w:val="bottom"/>
            <w:hideMark/>
          </w:tcPr>
          <w:p w14:paraId="1D4CD9F1"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140</w:t>
            </w:r>
          </w:p>
        </w:tc>
      </w:tr>
      <w:tr w:rsidR="00B7654C" w:rsidRPr="00F94B4A" w14:paraId="32EB3720" w14:textId="77777777" w:rsidTr="00601092">
        <w:trPr>
          <w:trHeight w:val="33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F3B8DA3"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Rape</w:t>
            </w:r>
          </w:p>
        </w:tc>
        <w:tc>
          <w:tcPr>
            <w:tcW w:w="5418" w:type="dxa"/>
            <w:tcBorders>
              <w:top w:val="nil"/>
              <w:left w:val="nil"/>
              <w:bottom w:val="single" w:sz="4" w:space="0" w:color="auto"/>
              <w:right w:val="single" w:sz="4" w:space="0" w:color="auto"/>
            </w:tcBorders>
            <w:shd w:val="clear" w:color="auto" w:fill="auto"/>
            <w:noWrap/>
            <w:vAlign w:val="bottom"/>
            <w:hideMark/>
          </w:tcPr>
          <w:p w14:paraId="0AB58694" w14:textId="77777777" w:rsidR="00B7654C" w:rsidRPr="00F94B4A" w:rsidRDefault="00B7654C" w:rsidP="00601092">
            <w:pPr>
              <w:spacing w:after="0" w:line="240" w:lineRule="auto"/>
              <w:rPr>
                <w:rFonts w:ascii="Verdana" w:eastAsia="Times New Roman" w:hAnsi="Verdana" w:cs="Arial"/>
                <w:sz w:val="16"/>
                <w:szCs w:val="16"/>
                <w:lang w:val="en-GB" w:eastAsia="fr-CH"/>
              </w:rPr>
            </w:pPr>
            <w:r>
              <w:rPr>
                <w:rFonts w:ascii="Verdana" w:eastAsia="Times New Roman" w:hAnsi="Verdana" w:cs="Arial"/>
                <w:sz w:val="16"/>
                <w:szCs w:val="16"/>
                <w:lang w:val="en-GB" w:eastAsia="fr-CH"/>
              </w:rPr>
              <w:t>S</w:t>
            </w:r>
            <w:r w:rsidRPr="00F94B4A">
              <w:rPr>
                <w:rFonts w:ascii="Verdana" w:eastAsia="Times New Roman" w:hAnsi="Verdana" w:cs="Arial"/>
                <w:sz w:val="16"/>
                <w:szCs w:val="16"/>
                <w:lang w:val="en-GB" w:eastAsia="fr-CH"/>
              </w:rPr>
              <w:t>ent to Juvenile court (send juveniles to family/juvenile court for juvenile protective dispositions)</w:t>
            </w:r>
          </w:p>
        </w:tc>
        <w:tc>
          <w:tcPr>
            <w:tcW w:w="717" w:type="dxa"/>
            <w:tcBorders>
              <w:top w:val="nil"/>
              <w:left w:val="nil"/>
              <w:bottom w:val="single" w:sz="4" w:space="0" w:color="auto"/>
              <w:right w:val="single" w:sz="4" w:space="0" w:color="auto"/>
            </w:tcBorders>
            <w:shd w:val="clear" w:color="auto" w:fill="auto"/>
            <w:noWrap/>
            <w:vAlign w:val="bottom"/>
            <w:hideMark/>
          </w:tcPr>
          <w:p w14:paraId="70F87F81"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224</w:t>
            </w:r>
          </w:p>
        </w:tc>
        <w:tc>
          <w:tcPr>
            <w:tcW w:w="717" w:type="dxa"/>
            <w:tcBorders>
              <w:top w:val="nil"/>
              <w:left w:val="nil"/>
              <w:bottom w:val="single" w:sz="4" w:space="0" w:color="auto"/>
              <w:right w:val="single" w:sz="4" w:space="0" w:color="auto"/>
            </w:tcBorders>
            <w:shd w:val="clear" w:color="auto" w:fill="auto"/>
            <w:noWrap/>
            <w:vAlign w:val="bottom"/>
            <w:hideMark/>
          </w:tcPr>
          <w:p w14:paraId="08406A5C"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188</w:t>
            </w:r>
          </w:p>
        </w:tc>
        <w:tc>
          <w:tcPr>
            <w:tcW w:w="717" w:type="dxa"/>
            <w:tcBorders>
              <w:top w:val="nil"/>
              <w:left w:val="nil"/>
              <w:bottom w:val="single" w:sz="4" w:space="0" w:color="auto"/>
              <w:right w:val="single" w:sz="4" w:space="0" w:color="auto"/>
            </w:tcBorders>
            <w:shd w:val="clear" w:color="auto" w:fill="auto"/>
            <w:noWrap/>
            <w:vAlign w:val="bottom"/>
            <w:hideMark/>
          </w:tcPr>
          <w:p w14:paraId="2A3CED84"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185</w:t>
            </w:r>
          </w:p>
        </w:tc>
        <w:tc>
          <w:tcPr>
            <w:tcW w:w="717" w:type="dxa"/>
            <w:tcBorders>
              <w:top w:val="nil"/>
              <w:left w:val="nil"/>
              <w:bottom w:val="single" w:sz="4" w:space="0" w:color="auto"/>
              <w:right w:val="single" w:sz="4" w:space="0" w:color="auto"/>
            </w:tcBorders>
            <w:shd w:val="clear" w:color="auto" w:fill="auto"/>
            <w:noWrap/>
            <w:vAlign w:val="bottom"/>
            <w:hideMark/>
          </w:tcPr>
          <w:p w14:paraId="7E70AD3A"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178</w:t>
            </w:r>
          </w:p>
        </w:tc>
        <w:tc>
          <w:tcPr>
            <w:tcW w:w="717" w:type="dxa"/>
            <w:tcBorders>
              <w:top w:val="nil"/>
              <w:left w:val="nil"/>
              <w:bottom w:val="single" w:sz="4" w:space="0" w:color="auto"/>
              <w:right w:val="single" w:sz="4" w:space="0" w:color="auto"/>
            </w:tcBorders>
            <w:shd w:val="clear" w:color="auto" w:fill="auto"/>
            <w:noWrap/>
            <w:vAlign w:val="bottom"/>
            <w:hideMark/>
          </w:tcPr>
          <w:p w14:paraId="43B286D3"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209</w:t>
            </w:r>
          </w:p>
        </w:tc>
      </w:tr>
      <w:tr w:rsidR="00B7654C" w:rsidRPr="00F94B4A" w14:paraId="20C590C9" w14:textId="77777777" w:rsidTr="00601092">
        <w:trPr>
          <w:trHeight w:val="33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4AEA4BD"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Rape</w:t>
            </w:r>
          </w:p>
        </w:tc>
        <w:tc>
          <w:tcPr>
            <w:tcW w:w="5418" w:type="dxa"/>
            <w:tcBorders>
              <w:top w:val="nil"/>
              <w:left w:val="nil"/>
              <w:bottom w:val="single" w:sz="4" w:space="0" w:color="auto"/>
              <w:right w:val="single" w:sz="4" w:space="0" w:color="auto"/>
            </w:tcBorders>
            <w:shd w:val="clear" w:color="auto" w:fill="auto"/>
            <w:noWrap/>
            <w:vAlign w:val="bottom"/>
            <w:hideMark/>
          </w:tcPr>
          <w:p w14:paraId="3AF29F88" w14:textId="77777777" w:rsidR="00B7654C" w:rsidRPr="00F94B4A" w:rsidRDefault="00B7654C" w:rsidP="00601092">
            <w:pPr>
              <w:spacing w:after="0" w:line="240" w:lineRule="auto"/>
              <w:rPr>
                <w:rFonts w:ascii="Verdana" w:eastAsia="Times New Roman" w:hAnsi="Verdana" w:cs="Arial"/>
                <w:sz w:val="16"/>
                <w:szCs w:val="16"/>
                <w:lang w:val="en-GB" w:eastAsia="fr-CH"/>
              </w:rPr>
            </w:pPr>
            <w:r>
              <w:rPr>
                <w:rFonts w:ascii="Verdana" w:eastAsia="Times New Roman" w:hAnsi="Verdana" w:cs="Arial"/>
                <w:sz w:val="16"/>
                <w:szCs w:val="16"/>
                <w:lang w:val="en-GB" w:eastAsia="fr-CH"/>
              </w:rPr>
              <w:t>S</w:t>
            </w:r>
            <w:r w:rsidRPr="00F94B4A">
              <w:rPr>
                <w:rFonts w:ascii="Verdana" w:eastAsia="Times New Roman" w:hAnsi="Verdana" w:cs="Arial"/>
                <w:sz w:val="16"/>
                <w:szCs w:val="16"/>
                <w:lang w:val="en-GB" w:eastAsia="fr-CH"/>
              </w:rPr>
              <w:t>ent to Family court</w:t>
            </w:r>
            <w:r>
              <w:rPr>
                <w:rFonts w:ascii="Verdana" w:eastAsia="Times New Roman" w:hAnsi="Verdana" w:cs="Arial"/>
                <w:sz w:val="16"/>
                <w:szCs w:val="16"/>
                <w:lang w:val="en-GB" w:eastAsia="fr-CH"/>
              </w:rPr>
              <w:t xml:space="preserve"> </w:t>
            </w:r>
            <w:r w:rsidRPr="00F94B4A">
              <w:rPr>
                <w:rFonts w:ascii="Verdana" w:eastAsia="Times New Roman" w:hAnsi="Verdana" w:cs="Arial"/>
                <w:sz w:val="16"/>
                <w:szCs w:val="16"/>
                <w:lang w:val="en-GB" w:eastAsia="fr-CH"/>
              </w:rPr>
              <w:t>(domestic violence)</w:t>
            </w:r>
          </w:p>
        </w:tc>
        <w:tc>
          <w:tcPr>
            <w:tcW w:w="717" w:type="dxa"/>
            <w:tcBorders>
              <w:top w:val="nil"/>
              <w:left w:val="nil"/>
              <w:bottom w:val="single" w:sz="4" w:space="0" w:color="auto"/>
              <w:right w:val="single" w:sz="4" w:space="0" w:color="auto"/>
            </w:tcBorders>
            <w:shd w:val="clear" w:color="auto" w:fill="auto"/>
            <w:noWrap/>
            <w:vAlign w:val="bottom"/>
            <w:hideMark/>
          </w:tcPr>
          <w:p w14:paraId="08DEF914"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10</w:t>
            </w:r>
          </w:p>
        </w:tc>
        <w:tc>
          <w:tcPr>
            <w:tcW w:w="717" w:type="dxa"/>
            <w:tcBorders>
              <w:top w:val="nil"/>
              <w:left w:val="nil"/>
              <w:bottom w:val="single" w:sz="4" w:space="0" w:color="auto"/>
              <w:right w:val="single" w:sz="4" w:space="0" w:color="auto"/>
            </w:tcBorders>
            <w:shd w:val="clear" w:color="auto" w:fill="auto"/>
            <w:noWrap/>
            <w:vAlign w:val="bottom"/>
            <w:hideMark/>
          </w:tcPr>
          <w:p w14:paraId="6D06317B"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16</w:t>
            </w:r>
          </w:p>
        </w:tc>
        <w:tc>
          <w:tcPr>
            <w:tcW w:w="717" w:type="dxa"/>
            <w:tcBorders>
              <w:top w:val="nil"/>
              <w:left w:val="nil"/>
              <w:bottom w:val="single" w:sz="4" w:space="0" w:color="auto"/>
              <w:right w:val="single" w:sz="4" w:space="0" w:color="auto"/>
            </w:tcBorders>
            <w:shd w:val="clear" w:color="auto" w:fill="auto"/>
            <w:noWrap/>
            <w:vAlign w:val="bottom"/>
            <w:hideMark/>
          </w:tcPr>
          <w:p w14:paraId="21A524E3"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11</w:t>
            </w:r>
          </w:p>
        </w:tc>
        <w:tc>
          <w:tcPr>
            <w:tcW w:w="717" w:type="dxa"/>
            <w:tcBorders>
              <w:top w:val="nil"/>
              <w:left w:val="nil"/>
              <w:bottom w:val="single" w:sz="4" w:space="0" w:color="auto"/>
              <w:right w:val="single" w:sz="4" w:space="0" w:color="auto"/>
            </w:tcBorders>
            <w:shd w:val="clear" w:color="auto" w:fill="auto"/>
            <w:noWrap/>
            <w:vAlign w:val="bottom"/>
            <w:hideMark/>
          </w:tcPr>
          <w:p w14:paraId="5784CCD7"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24</w:t>
            </w:r>
          </w:p>
        </w:tc>
        <w:tc>
          <w:tcPr>
            <w:tcW w:w="717" w:type="dxa"/>
            <w:tcBorders>
              <w:top w:val="nil"/>
              <w:left w:val="nil"/>
              <w:bottom w:val="single" w:sz="4" w:space="0" w:color="auto"/>
              <w:right w:val="single" w:sz="4" w:space="0" w:color="auto"/>
            </w:tcBorders>
            <w:shd w:val="clear" w:color="auto" w:fill="auto"/>
            <w:noWrap/>
            <w:vAlign w:val="bottom"/>
            <w:hideMark/>
          </w:tcPr>
          <w:p w14:paraId="1CB32CAC"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21</w:t>
            </w:r>
          </w:p>
        </w:tc>
      </w:tr>
      <w:tr w:rsidR="00B7654C" w:rsidRPr="00F94B4A" w14:paraId="0430DFC3" w14:textId="77777777" w:rsidTr="00601092">
        <w:trPr>
          <w:trHeight w:val="33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65041BD"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Rape</w:t>
            </w:r>
          </w:p>
        </w:tc>
        <w:tc>
          <w:tcPr>
            <w:tcW w:w="5418" w:type="dxa"/>
            <w:tcBorders>
              <w:top w:val="nil"/>
              <w:left w:val="nil"/>
              <w:bottom w:val="single" w:sz="4" w:space="0" w:color="auto"/>
              <w:right w:val="single" w:sz="4" w:space="0" w:color="auto"/>
            </w:tcBorders>
            <w:shd w:val="clear" w:color="auto" w:fill="auto"/>
            <w:noWrap/>
            <w:vAlign w:val="bottom"/>
            <w:hideMark/>
          </w:tcPr>
          <w:p w14:paraId="5FF6DDE1"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Prostitution protection</w:t>
            </w:r>
          </w:p>
        </w:tc>
        <w:tc>
          <w:tcPr>
            <w:tcW w:w="717" w:type="dxa"/>
            <w:tcBorders>
              <w:top w:val="nil"/>
              <w:left w:val="nil"/>
              <w:bottom w:val="single" w:sz="4" w:space="0" w:color="auto"/>
              <w:right w:val="single" w:sz="4" w:space="0" w:color="auto"/>
            </w:tcBorders>
            <w:shd w:val="clear" w:color="auto" w:fill="auto"/>
            <w:noWrap/>
            <w:vAlign w:val="bottom"/>
            <w:hideMark/>
          </w:tcPr>
          <w:p w14:paraId="1CAAE1FF"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w:t>
            </w:r>
          </w:p>
        </w:tc>
        <w:tc>
          <w:tcPr>
            <w:tcW w:w="717" w:type="dxa"/>
            <w:tcBorders>
              <w:top w:val="nil"/>
              <w:left w:val="nil"/>
              <w:bottom w:val="single" w:sz="4" w:space="0" w:color="auto"/>
              <w:right w:val="single" w:sz="4" w:space="0" w:color="auto"/>
            </w:tcBorders>
            <w:shd w:val="clear" w:color="auto" w:fill="auto"/>
            <w:noWrap/>
            <w:vAlign w:val="bottom"/>
            <w:hideMark/>
          </w:tcPr>
          <w:p w14:paraId="62ACC4A2"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w:t>
            </w:r>
          </w:p>
        </w:tc>
        <w:tc>
          <w:tcPr>
            <w:tcW w:w="717" w:type="dxa"/>
            <w:tcBorders>
              <w:top w:val="nil"/>
              <w:left w:val="nil"/>
              <w:bottom w:val="single" w:sz="4" w:space="0" w:color="auto"/>
              <w:right w:val="single" w:sz="4" w:space="0" w:color="auto"/>
            </w:tcBorders>
            <w:shd w:val="clear" w:color="auto" w:fill="auto"/>
            <w:noWrap/>
            <w:vAlign w:val="bottom"/>
            <w:hideMark/>
          </w:tcPr>
          <w:p w14:paraId="19006241"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w:t>
            </w:r>
          </w:p>
        </w:tc>
        <w:tc>
          <w:tcPr>
            <w:tcW w:w="717" w:type="dxa"/>
            <w:tcBorders>
              <w:top w:val="nil"/>
              <w:left w:val="nil"/>
              <w:bottom w:val="single" w:sz="4" w:space="0" w:color="auto"/>
              <w:right w:val="single" w:sz="4" w:space="0" w:color="auto"/>
            </w:tcBorders>
            <w:shd w:val="clear" w:color="auto" w:fill="auto"/>
            <w:noWrap/>
            <w:vAlign w:val="bottom"/>
            <w:hideMark/>
          </w:tcPr>
          <w:p w14:paraId="3EC62491"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 </w:t>
            </w:r>
          </w:p>
        </w:tc>
        <w:tc>
          <w:tcPr>
            <w:tcW w:w="717" w:type="dxa"/>
            <w:tcBorders>
              <w:top w:val="nil"/>
              <w:left w:val="nil"/>
              <w:bottom w:val="single" w:sz="4" w:space="0" w:color="auto"/>
              <w:right w:val="single" w:sz="4" w:space="0" w:color="auto"/>
            </w:tcBorders>
            <w:shd w:val="clear" w:color="auto" w:fill="auto"/>
            <w:noWrap/>
            <w:vAlign w:val="bottom"/>
            <w:hideMark/>
          </w:tcPr>
          <w:p w14:paraId="5275970E"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w:t>
            </w:r>
          </w:p>
        </w:tc>
      </w:tr>
      <w:tr w:rsidR="00B7654C" w:rsidRPr="00F94B4A" w14:paraId="3FCCE14D" w14:textId="77777777" w:rsidTr="00601092">
        <w:trPr>
          <w:trHeight w:val="33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204EFFD"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Rape</w:t>
            </w:r>
          </w:p>
        </w:tc>
        <w:tc>
          <w:tcPr>
            <w:tcW w:w="5418" w:type="dxa"/>
            <w:tcBorders>
              <w:top w:val="nil"/>
              <w:left w:val="nil"/>
              <w:bottom w:val="single" w:sz="4" w:space="0" w:color="auto"/>
              <w:right w:val="single" w:sz="4" w:space="0" w:color="auto"/>
            </w:tcBorders>
            <w:shd w:val="clear" w:color="auto" w:fill="auto"/>
            <w:noWrap/>
            <w:vAlign w:val="bottom"/>
            <w:hideMark/>
          </w:tcPr>
          <w:p w14:paraId="7277A6EE" w14:textId="77777777" w:rsidR="00B7654C" w:rsidRPr="00F94B4A" w:rsidRDefault="00B7654C" w:rsidP="00601092">
            <w:pPr>
              <w:spacing w:after="0" w:line="240" w:lineRule="auto"/>
              <w:rPr>
                <w:rFonts w:ascii="Verdana" w:eastAsia="Times New Roman" w:hAnsi="Verdana" w:cs="Arial"/>
                <w:sz w:val="16"/>
                <w:szCs w:val="16"/>
                <w:lang w:val="en-GB" w:eastAsia="fr-CH"/>
              </w:rPr>
            </w:pPr>
            <w:r>
              <w:rPr>
                <w:rFonts w:ascii="Verdana" w:eastAsia="Times New Roman" w:hAnsi="Verdana" w:cs="Arial"/>
                <w:sz w:val="16"/>
                <w:szCs w:val="16"/>
                <w:lang w:val="en-GB" w:eastAsia="fr-CH"/>
              </w:rPr>
              <w:t>S</w:t>
            </w:r>
            <w:r w:rsidRPr="00F94B4A">
              <w:rPr>
                <w:rFonts w:ascii="Verdana" w:eastAsia="Times New Roman" w:hAnsi="Verdana" w:cs="Arial"/>
                <w:sz w:val="16"/>
                <w:szCs w:val="16"/>
                <w:lang w:val="en-GB" w:eastAsia="fr-CH"/>
              </w:rPr>
              <w:t>ent to child protection (sent to juvenile/family court asking for offender's juvenile protective disposition)</w:t>
            </w:r>
          </w:p>
        </w:tc>
        <w:tc>
          <w:tcPr>
            <w:tcW w:w="717" w:type="dxa"/>
            <w:tcBorders>
              <w:top w:val="nil"/>
              <w:left w:val="nil"/>
              <w:bottom w:val="single" w:sz="4" w:space="0" w:color="auto"/>
              <w:right w:val="single" w:sz="4" w:space="0" w:color="auto"/>
            </w:tcBorders>
            <w:shd w:val="clear" w:color="auto" w:fill="auto"/>
            <w:noWrap/>
            <w:vAlign w:val="bottom"/>
            <w:hideMark/>
          </w:tcPr>
          <w:p w14:paraId="734BF97C" w14:textId="77777777" w:rsidR="00B7654C" w:rsidRPr="00F94B4A" w:rsidRDefault="00B7654C" w:rsidP="00601092">
            <w:pPr>
              <w:spacing w:after="0" w:line="240" w:lineRule="auto"/>
              <w:rPr>
                <w:rFonts w:ascii="Verdana" w:eastAsia="Times New Roman" w:hAnsi="Verdana" w:cs="Arial"/>
                <w:sz w:val="16"/>
                <w:szCs w:val="16"/>
                <w:lang w:val="en-GB" w:eastAsia="fr-CH"/>
              </w:rPr>
            </w:pPr>
            <w:r w:rsidRPr="00F94B4A">
              <w:rPr>
                <w:rFonts w:ascii="Verdana" w:eastAsia="Times New Roman" w:hAnsi="Verdana" w:cs="Arial"/>
                <w:sz w:val="16"/>
                <w:szCs w:val="16"/>
                <w:lang w:val="en-GB" w:eastAsia="fr-CH"/>
              </w:rPr>
              <w:t> </w:t>
            </w:r>
          </w:p>
        </w:tc>
        <w:tc>
          <w:tcPr>
            <w:tcW w:w="717" w:type="dxa"/>
            <w:tcBorders>
              <w:top w:val="nil"/>
              <w:left w:val="nil"/>
              <w:bottom w:val="single" w:sz="4" w:space="0" w:color="auto"/>
              <w:right w:val="single" w:sz="4" w:space="0" w:color="auto"/>
            </w:tcBorders>
            <w:shd w:val="clear" w:color="auto" w:fill="auto"/>
            <w:noWrap/>
            <w:vAlign w:val="bottom"/>
            <w:hideMark/>
          </w:tcPr>
          <w:p w14:paraId="44AF0228" w14:textId="77777777" w:rsidR="00B7654C" w:rsidRPr="00F94B4A" w:rsidRDefault="00B7654C" w:rsidP="00601092">
            <w:pPr>
              <w:spacing w:after="0" w:line="240" w:lineRule="auto"/>
              <w:rPr>
                <w:rFonts w:ascii="Verdana" w:eastAsia="Times New Roman" w:hAnsi="Verdana" w:cs="Arial"/>
                <w:sz w:val="16"/>
                <w:szCs w:val="16"/>
                <w:lang w:val="en-GB" w:eastAsia="fr-CH"/>
              </w:rPr>
            </w:pPr>
            <w:r w:rsidRPr="00F94B4A">
              <w:rPr>
                <w:rFonts w:ascii="Verdana" w:eastAsia="Times New Roman" w:hAnsi="Verdana" w:cs="Arial"/>
                <w:sz w:val="16"/>
                <w:szCs w:val="16"/>
                <w:lang w:val="en-GB" w:eastAsia="fr-CH"/>
              </w:rPr>
              <w:t> </w:t>
            </w:r>
          </w:p>
        </w:tc>
        <w:tc>
          <w:tcPr>
            <w:tcW w:w="717" w:type="dxa"/>
            <w:tcBorders>
              <w:top w:val="nil"/>
              <w:left w:val="nil"/>
              <w:bottom w:val="single" w:sz="4" w:space="0" w:color="auto"/>
              <w:right w:val="single" w:sz="4" w:space="0" w:color="auto"/>
            </w:tcBorders>
            <w:shd w:val="clear" w:color="auto" w:fill="auto"/>
            <w:noWrap/>
            <w:vAlign w:val="bottom"/>
            <w:hideMark/>
          </w:tcPr>
          <w:p w14:paraId="08F298F8"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w:t>
            </w:r>
          </w:p>
        </w:tc>
        <w:tc>
          <w:tcPr>
            <w:tcW w:w="717" w:type="dxa"/>
            <w:tcBorders>
              <w:top w:val="nil"/>
              <w:left w:val="nil"/>
              <w:bottom w:val="single" w:sz="4" w:space="0" w:color="auto"/>
              <w:right w:val="single" w:sz="4" w:space="0" w:color="auto"/>
            </w:tcBorders>
            <w:shd w:val="clear" w:color="auto" w:fill="auto"/>
            <w:noWrap/>
            <w:vAlign w:val="bottom"/>
            <w:hideMark/>
          </w:tcPr>
          <w:p w14:paraId="5DE30CCD"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6</w:t>
            </w:r>
          </w:p>
        </w:tc>
        <w:tc>
          <w:tcPr>
            <w:tcW w:w="717" w:type="dxa"/>
            <w:tcBorders>
              <w:top w:val="nil"/>
              <w:left w:val="nil"/>
              <w:bottom w:val="single" w:sz="4" w:space="0" w:color="auto"/>
              <w:right w:val="single" w:sz="4" w:space="0" w:color="auto"/>
            </w:tcBorders>
            <w:shd w:val="clear" w:color="auto" w:fill="auto"/>
            <w:noWrap/>
            <w:vAlign w:val="bottom"/>
            <w:hideMark/>
          </w:tcPr>
          <w:p w14:paraId="6A6F02D7"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w:t>
            </w:r>
          </w:p>
        </w:tc>
      </w:tr>
      <w:tr w:rsidR="00B7654C" w:rsidRPr="00F94B4A" w14:paraId="2E7ECBBE" w14:textId="77777777" w:rsidTr="00601092">
        <w:trPr>
          <w:trHeight w:val="33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1EC0FBB"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Rape</w:t>
            </w:r>
          </w:p>
        </w:tc>
        <w:tc>
          <w:tcPr>
            <w:tcW w:w="5418" w:type="dxa"/>
            <w:tcBorders>
              <w:top w:val="nil"/>
              <w:left w:val="nil"/>
              <w:bottom w:val="single" w:sz="4" w:space="0" w:color="auto"/>
              <w:right w:val="single" w:sz="4" w:space="0" w:color="auto"/>
            </w:tcBorders>
            <w:shd w:val="clear" w:color="auto" w:fill="auto"/>
            <w:noWrap/>
            <w:vAlign w:val="bottom"/>
            <w:hideMark/>
          </w:tcPr>
          <w:p w14:paraId="48243AB8"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Non-prosecuted</w:t>
            </w:r>
          </w:p>
        </w:tc>
        <w:tc>
          <w:tcPr>
            <w:tcW w:w="717" w:type="dxa"/>
            <w:tcBorders>
              <w:top w:val="nil"/>
              <w:left w:val="nil"/>
              <w:bottom w:val="single" w:sz="4" w:space="0" w:color="auto"/>
              <w:right w:val="single" w:sz="4" w:space="0" w:color="auto"/>
            </w:tcBorders>
            <w:shd w:val="clear" w:color="auto" w:fill="auto"/>
            <w:noWrap/>
            <w:vAlign w:val="bottom"/>
            <w:hideMark/>
          </w:tcPr>
          <w:p w14:paraId="30ED911E"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2231</w:t>
            </w:r>
          </w:p>
        </w:tc>
        <w:tc>
          <w:tcPr>
            <w:tcW w:w="717" w:type="dxa"/>
            <w:tcBorders>
              <w:top w:val="nil"/>
              <w:left w:val="nil"/>
              <w:bottom w:val="single" w:sz="4" w:space="0" w:color="auto"/>
              <w:right w:val="single" w:sz="4" w:space="0" w:color="auto"/>
            </w:tcBorders>
            <w:shd w:val="clear" w:color="auto" w:fill="auto"/>
            <w:noWrap/>
            <w:vAlign w:val="bottom"/>
            <w:hideMark/>
          </w:tcPr>
          <w:p w14:paraId="24E4F16F"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2327</w:t>
            </w:r>
          </w:p>
        </w:tc>
        <w:tc>
          <w:tcPr>
            <w:tcW w:w="717" w:type="dxa"/>
            <w:tcBorders>
              <w:top w:val="nil"/>
              <w:left w:val="nil"/>
              <w:bottom w:val="single" w:sz="4" w:space="0" w:color="auto"/>
              <w:right w:val="single" w:sz="4" w:space="0" w:color="auto"/>
            </w:tcBorders>
            <w:shd w:val="clear" w:color="auto" w:fill="auto"/>
            <w:noWrap/>
            <w:vAlign w:val="bottom"/>
            <w:hideMark/>
          </w:tcPr>
          <w:p w14:paraId="7E0EF860"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2599</w:t>
            </w:r>
          </w:p>
        </w:tc>
        <w:tc>
          <w:tcPr>
            <w:tcW w:w="717" w:type="dxa"/>
            <w:tcBorders>
              <w:top w:val="nil"/>
              <w:left w:val="nil"/>
              <w:bottom w:val="single" w:sz="4" w:space="0" w:color="auto"/>
              <w:right w:val="single" w:sz="4" w:space="0" w:color="auto"/>
            </w:tcBorders>
            <w:shd w:val="clear" w:color="auto" w:fill="auto"/>
            <w:noWrap/>
            <w:vAlign w:val="bottom"/>
            <w:hideMark/>
          </w:tcPr>
          <w:p w14:paraId="1F5B7EE7"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2721</w:t>
            </w:r>
          </w:p>
        </w:tc>
        <w:tc>
          <w:tcPr>
            <w:tcW w:w="717" w:type="dxa"/>
            <w:tcBorders>
              <w:top w:val="nil"/>
              <w:left w:val="nil"/>
              <w:bottom w:val="single" w:sz="4" w:space="0" w:color="auto"/>
              <w:right w:val="single" w:sz="4" w:space="0" w:color="auto"/>
            </w:tcBorders>
            <w:shd w:val="clear" w:color="auto" w:fill="auto"/>
            <w:noWrap/>
            <w:vAlign w:val="bottom"/>
            <w:hideMark/>
          </w:tcPr>
          <w:p w14:paraId="1420197F"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2860</w:t>
            </w:r>
          </w:p>
        </w:tc>
      </w:tr>
      <w:tr w:rsidR="00B7654C" w:rsidRPr="00F94B4A" w14:paraId="05CF1662" w14:textId="77777777" w:rsidTr="00601092">
        <w:trPr>
          <w:trHeight w:val="33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15B111D"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Rape</w:t>
            </w:r>
          </w:p>
        </w:tc>
        <w:tc>
          <w:tcPr>
            <w:tcW w:w="5418" w:type="dxa"/>
            <w:tcBorders>
              <w:top w:val="nil"/>
              <w:left w:val="nil"/>
              <w:bottom w:val="single" w:sz="4" w:space="0" w:color="auto"/>
              <w:right w:val="single" w:sz="4" w:space="0" w:color="auto"/>
            </w:tcBorders>
            <w:shd w:val="clear" w:color="auto" w:fill="auto"/>
            <w:noWrap/>
            <w:vAlign w:val="bottom"/>
            <w:hideMark/>
          </w:tcPr>
          <w:p w14:paraId="2DAC5E40" w14:textId="77777777" w:rsidR="00B7654C" w:rsidRPr="00F94B4A" w:rsidRDefault="00B7654C" w:rsidP="00601092">
            <w:pPr>
              <w:spacing w:after="0" w:line="240" w:lineRule="auto"/>
              <w:rPr>
                <w:rFonts w:ascii="Verdana" w:eastAsia="Times New Roman" w:hAnsi="Verdana" w:cs="Arial"/>
                <w:sz w:val="16"/>
                <w:szCs w:val="16"/>
                <w:lang w:eastAsia="fr-CH"/>
              </w:rPr>
            </w:pPr>
            <w:r>
              <w:rPr>
                <w:rFonts w:ascii="Verdana" w:eastAsia="Times New Roman" w:hAnsi="Verdana" w:cs="Arial"/>
                <w:sz w:val="16"/>
                <w:szCs w:val="16"/>
                <w:lang w:eastAsia="fr-CH"/>
              </w:rPr>
              <w:t>S</w:t>
            </w:r>
            <w:r w:rsidRPr="00F94B4A">
              <w:rPr>
                <w:rFonts w:ascii="Verdana" w:eastAsia="Times New Roman" w:hAnsi="Verdana" w:cs="Arial"/>
                <w:sz w:val="16"/>
                <w:szCs w:val="16"/>
                <w:lang w:eastAsia="fr-CH"/>
              </w:rPr>
              <w:t>uspension of indictment</w:t>
            </w:r>
          </w:p>
        </w:tc>
        <w:tc>
          <w:tcPr>
            <w:tcW w:w="717" w:type="dxa"/>
            <w:tcBorders>
              <w:top w:val="nil"/>
              <w:left w:val="nil"/>
              <w:bottom w:val="single" w:sz="4" w:space="0" w:color="auto"/>
              <w:right w:val="single" w:sz="4" w:space="0" w:color="auto"/>
            </w:tcBorders>
            <w:shd w:val="clear" w:color="auto" w:fill="auto"/>
            <w:noWrap/>
            <w:vAlign w:val="bottom"/>
            <w:hideMark/>
          </w:tcPr>
          <w:p w14:paraId="48A8997D"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309</w:t>
            </w:r>
          </w:p>
        </w:tc>
        <w:tc>
          <w:tcPr>
            <w:tcW w:w="717" w:type="dxa"/>
            <w:tcBorders>
              <w:top w:val="nil"/>
              <w:left w:val="nil"/>
              <w:bottom w:val="single" w:sz="4" w:space="0" w:color="auto"/>
              <w:right w:val="single" w:sz="4" w:space="0" w:color="auto"/>
            </w:tcBorders>
            <w:shd w:val="clear" w:color="auto" w:fill="auto"/>
            <w:noWrap/>
            <w:vAlign w:val="bottom"/>
            <w:hideMark/>
          </w:tcPr>
          <w:p w14:paraId="07151AE5"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284</w:t>
            </w:r>
          </w:p>
        </w:tc>
        <w:tc>
          <w:tcPr>
            <w:tcW w:w="717" w:type="dxa"/>
            <w:tcBorders>
              <w:top w:val="nil"/>
              <w:left w:val="nil"/>
              <w:bottom w:val="single" w:sz="4" w:space="0" w:color="auto"/>
              <w:right w:val="single" w:sz="4" w:space="0" w:color="auto"/>
            </w:tcBorders>
            <w:shd w:val="clear" w:color="auto" w:fill="auto"/>
            <w:noWrap/>
            <w:vAlign w:val="bottom"/>
            <w:hideMark/>
          </w:tcPr>
          <w:p w14:paraId="4FB5656F"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233</w:t>
            </w:r>
          </w:p>
        </w:tc>
        <w:tc>
          <w:tcPr>
            <w:tcW w:w="717" w:type="dxa"/>
            <w:tcBorders>
              <w:top w:val="nil"/>
              <w:left w:val="nil"/>
              <w:bottom w:val="single" w:sz="4" w:space="0" w:color="auto"/>
              <w:right w:val="single" w:sz="4" w:space="0" w:color="auto"/>
            </w:tcBorders>
            <w:shd w:val="clear" w:color="auto" w:fill="auto"/>
            <w:noWrap/>
            <w:vAlign w:val="bottom"/>
            <w:hideMark/>
          </w:tcPr>
          <w:p w14:paraId="7D012D89"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185</w:t>
            </w:r>
          </w:p>
        </w:tc>
        <w:tc>
          <w:tcPr>
            <w:tcW w:w="717" w:type="dxa"/>
            <w:tcBorders>
              <w:top w:val="nil"/>
              <w:left w:val="nil"/>
              <w:bottom w:val="single" w:sz="4" w:space="0" w:color="auto"/>
              <w:right w:val="single" w:sz="4" w:space="0" w:color="auto"/>
            </w:tcBorders>
            <w:shd w:val="clear" w:color="auto" w:fill="auto"/>
            <w:noWrap/>
            <w:vAlign w:val="bottom"/>
            <w:hideMark/>
          </w:tcPr>
          <w:p w14:paraId="313CD549"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147</w:t>
            </w:r>
          </w:p>
        </w:tc>
      </w:tr>
      <w:tr w:rsidR="00B7654C" w:rsidRPr="00F94B4A" w14:paraId="3BB7548A" w14:textId="77777777" w:rsidTr="00601092">
        <w:trPr>
          <w:trHeight w:val="33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49A5E4D"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Rape</w:t>
            </w:r>
          </w:p>
        </w:tc>
        <w:tc>
          <w:tcPr>
            <w:tcW w:w="5418" w:type="dxa"/>
            <w:tcBorders>
              <w:top w:val="nil"/>
              <w:left w:val="nil"/>
              <w:bottom w:val="single" w:sz="4" w:space="0" w:color="auto"/>
              <w:right w:val="single" w:sz="4" w:space="0" w:color="auto"/>
            </w:tcBorders>
            <w:shd w:val="clear" w:color="auto" w:fill="auto"/>
            <w:noWrap/>
            <w:vAlign w:val="bottom"/>
            <w:hideMark/>
          </w:tcPr>
          <w:p w14:paraId="6120B2B9"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Not guilty</w:t>
            </w:r>
          </w:p>
        </w:tc>
        <w:tc>
          <w:tcPr>
            <w:tcW w:w="717" w:type="dxa"/>
            <w:tcBorders>
              <w:top w:val="nil"/>
              <w:left w:val="nil"/>
              <w:bottom w:val="single" w:sz="4" w:space="0" w:color="auto"/>
              <w:right w:val="single" w:sz="4" w:space="0" w:color="auto"/>
            </w:tcBorders>
            <w:shd w:val="clear" w:color="auto" w:fill="auto"/>
            <w:noWrap/>
            <w:vAlign w:val="bottom"/>
            <w:hideMark/>
          </w:tcPr>
          <w:p w14:paraId="3E753BB3"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1824</w:t>
            </w:r>
          </w:p>
        </w:tc>
        <w:tc>
          <w:tcPr>
            <w:tcW w:w="717" w:type="dxa"/>
            <w:tcBorders>
              <w:top w:val="nil"/>
              <w:left w:val="nil"/>
              <w:bottom w:val="single" w:sz="4" w:space="0" w:color="auto"/>
              <w:right w:val="single" w:sz="4" w:space="0" w:color="auto"/>
            </w:tcBorders>
            <w:shd w:val="clear" w:color="auto" w:fill="auto"/>
            <w:noWrap/>
            <w:vAlign w:val="bottom"/>
            <w:hideMark/>
          </w:tcPr>
          <w:p w14:paraId="3280095C"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1974</w:t>
            </w:r>
          </w:p>
        </w:tc>
        <w:tc>
          <w:tcPr>
            <w:tcW w:w="717" w:type="dxa"/>
            <w:tcBorders>
              <w:top w:val="nil"/>
              <w:left w:val="nil"/>
              <w:bottom w:val="single" w:sz="4" w:space="0" w:color="auto"/>
              <w:right w:val="single" w:sz="4" w:space="0" w:color="auto"/>
            </w:tcBorders>
            <w:shd w:val="clear" w:color="auto" w:fill="auto"/>
            <w:noWrap/>
            <w:vAlign w:val="bottom"/>
            <w:hideMark/>
          </w:tcPr>
          <w:p w14:paraId="74F3E543"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2298</w:t>
            </w:r>
          </w:p>
        </w:tc>
        <w:tc>
          <w:tcPr>
            <w:tcW w:w="717" w:type="dxa"/>
            <w:tcBorders>
              <w:top w:val="nil"/>
              <w:left w:val="nil"/>
              <w:bottom w:val="single" w:sz="4" w:space="0" w:color="auto"/>
              <w:right w:val="single" w:sz="4" w:space="0" w:color="auto"/>
            </w:tcBorders>
            <w:shd w:val="clear" w:color="auto" w:fill="auto"/>
            <w:noWrap/>
            <w:vAlign w:val="bottom"/>
            <w:hideMark/>
          </w:tcPr>
          <w:p w14:paraId="4BAF292F"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2455</w:t>
            </w:r>
          </w:p>
        </w:tc>
        <w:tc>
          <w:tcPr>
            <w:tcW w:w="717" w:type="dxa"/>
            <w:tcBorders>
              <w:top w:val="nil"/>
              <w:left w:val="nil"/>
              <w:bottom w:val="single" w:sz="4" w:space="0" w:color="auto"/>
              <w:right w:val="single" w:sz="4" w:space="0" w:color="auto"/>
            </w:tcBorders>
            <w:shd w:val="clear" w:color="auto" w:fill="auto"/>
            <w:noWrap/>
            <w:vAlign w:val="bottom"/>
            <w:hideMark/>
          </w:tcPr>
          <w:p w14:paraId="19CBD501"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2626</w:t>
            </w:r>
          </w:p>
        </w:tc>
      </w:tr>
      <w:tr w:rsidR="00B7654C" w:rsidRPr="00F94B4A" w14:paraId="2B0558BA" w14:textId="77777777" w:rsidTr="00601092">
        <w:trPr>
          <w:trHeight w:val="33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3330F6C"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Rape</w:t>
            </w:r>
          </w:p>
        </w:tc>
        <w:tc>
          <w:tcPr>
            <w:tcW w:w="5418" w:type="dxa"/>
            <w:tcBorders>
              <w:top w:val="nil"/>
              <w:left w:val="nil"/>
              <w:bottom w:val="single" w:sz="4" w:space="0" w:color="auto"/>
              <w:right w:val="single" w:sz="4" w:space="0" w:color="auto"/>
            </w:tcBorders>
            <w:shd w:val="clear" w:color="auto" w:fill="auto"/>
            <w:noWrap/>
            <w:vAlign w:val="bottom"/>
            <w:hideMark/>
          </w:tcPr>
          <w:p w14:paraId="58E35B2E"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Not punishable</w:t>
            </w:r>
          </w:p>
        </w:tc>
        <w:tc>
          <w:tcPr>
            <w:tcW w:w="717" w:type="dxa"/>
            <w:tcBorders>
              <w:top w:val="nil"/>
              <w:left w:val="nil"/>
              <w:bottom w:val="single" w:sz="4" w:space="0" w:color="auto"/>
              <w:right w:val="single" w:sz="4" w:space="0" w:color="auto"/>
            </w:tcBorders>
            <w:shd w:val="clear" w:color="auto" w:fill="auto"/>
            <w:noWrap/>
            <w:vAlign w:val="bottom"/>
            <w:hideMark/>
          </w:tcPr>
          <w:p w14:paraId="252DCF5A"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w:t>
            </w:r>
          </w:p>
        </w:tc>
        <w:tc>
          <w:tcPr>
            <w:tcW w:w="717" w:type="dxa"/>
            <w:tcBorders>
              <w:top w:val="nil"/>
              <w:left w:val="nil"/>
              <w:bottom w:val="single" w:sz="4" w:space="0" w:color="auto"/>
              <w:right w:val="single" w:sz="4" w:space="0" w:color="auto"/>
            </w:tcBorders>
            <w:shd w:val="clear" w:color="auto" w:fill="auto"/>
            <w:noWrap/>
            <w:vAlign w:val="bottom"/>
            <w:hideMark/>
          </w:tcPr>
          <w:p w14:paraId="69787FCB"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w:t>
            </w:r>
          </w:p>
        </w:tc>
        <w:tc>
          <w:tcPr>
            <w:tcW w:w="717" w:type="dxa"/>
            <w:tcBorders>
              <w:top w:val="nil"/>
              <w:left w:val="nil"/>
              <w:bottom w:val="single" w:sz="4" w:space="0" w:color="auto"/>
              <w:right w:val="single" w:sz="4" w:space="0" w:color="auto"/>
            </w:tcBorders>
            <w:shd w:val="clear" w:color="auto" w:fill="auto"/>
            <w:noWrap/>
            <w:vAlign w:val="bottom"/>
            <w:hideMark/>
          </w:tcPr>
          <w:p w14:paraId="4ECB6F41"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3</w:t>
            </w:r>
          </w:p>
        </w:tc>
        <w:tc>
          <w:tcPr>
            <w:tcW w:w="717" w:type="dxa"/>
            <w:tcBorders>
              <w:top w:val="nil"/>
              <w:left w:val="nil"/>
              <w:bottom w:val="single" w:sz="4" w:space="0" w:color="auto"/>
              <w:right w:val="single" w:sz="4" w:space="0" w:color="auto"/>
            </w:tcBorders>
            <w:shd w:val="clear" w:color="auto" w:fill="auto"/>
            <w:noWrap/>
            <w:vAlign w:val="bottom"/>
            <w:hideMark/>
          </w:tcPr>
          <w:p w14:paraId="6D77E8A7"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4</w:t>
            </w:r>
          </w:p>
        </w:tc>
        <w:tc>
          <w:tcPr>
            <w:tcW w:w="717" w:type="dxa"/>
            <w:tcBorders>
              <w:top w:val="nil"/>
              <w:left w:val="nil"/>
              <w:bottom w:val="single" w:sz="4" w:space="0" w:color="auto"/>
              <w:right w:val="single" w:sz="4" w:space="0" w:color="auto"/>
            </w:tcBorders>
            <w:shd w:val="clear" w:color="auto" w:fill="auto"/>
            <w:noWrap/>
            <w:vAlign w:val="bottom"/>
            <w:hideMark/>
          </w:tcPr>
          <w:p w14:paraId="2C2538EB"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4</w:t>
            </w:r>
          </w:p>
        </w:tc>
      </w:tr>
      <w:tr w:rsidR="00B7654C" w:rsidRPr="00F94B4A" w14:paraId="3B2803DD" w14:textId="77777777" w:rsidTr="00601092">
        <w:trPr>
          <w:trHeight w:val="33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729AABF"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Rape</w:t>
            </w:r>
          </w:p>
        </w:tc>
        <w:tc>
          <w:tcPr>
            <w:tcW w:w="5418" w:type="dxa"/>
            <w:tcBorders>
              <w:top w:val="nil"/>
              <w:left w:val="nil"/>
              <w:bottom w:val="single" w:sz="4" w:space="0" w:color="auto"/>
              <w:right w:val="single" w:sz="4" w:space="0" w:color="auto"/>
            </w:tcBorders>
            <w:shd w:val="clear" w:color="auto" w:fill="auto"/>
            <w:noWrap/>
            <w:vAlign w:val="bottom"/>
            <w:hideMark/>
          </w:tcPr>
          <w:p w14:paraId="64880653"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No right to appeal</w:t>
            </w:r>
          </w:p>
        </w:tc>
        <w:tc>
          <w:tcPr>
            <w:tcW w:w="717" w:type="dxa"/>
            <w:tcBorders>
              <w:top w:val="nil"/>
              <w:left w:val="nil"/>
              <w:bottom w:val="single" w:sz="4" w:space="0" w:color="auto"/>
              <w:right w:val="single" w:sz="4" w:space="0" w:color="auto"/>
            </w:tcBorders>
            <w:shd w:val="clear" w:color="auto" w:fill="auto"/>
            <w:noWrap/>
            <w:vAlign w:val="bottom"/>
            <w:hideMark/>
          </w:tcPr>
          <w:p w14:paraId="51678D0C"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96</w:t>
            </w:r>
          </w:p>
        </w:tc>
        <w:tc>
          <w:tcPr>
            <w:tcW w:w="717" w:type="dxa"/>
            <w:tcBorders>
              <w:top w:val="nil"/>
              <w:left w:val="nil"/>
              <w:bottom w:val="single" w:sz="4" w:space="0" w:color="auto"/>
              <w:right w:val="single" w:sz="4" w:space="0" w:color="auto"/>
            </w:tcBorders>
            <w:shd w:val="clear" w:color="auto" w:fill="auto"/>
            <w:noWrap/>
            <w:vAlign w:val="bottom"/>
            <w:hideMark/>
          </w:tcPr>
          <w:p w14:paraId="0C9AD89C"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69</w:t>
            </w:r>
          </w:p>
        </w:tc>
        <w:tc>
          <w:tcPr>
            <w:tcW w:w="717" w:type="dxa"/>
            <w:tcBorders>
              <w:top w:val="nil"/>
              <w:left w:val="nil"/>
              <w:bottom w:val="single" w:sz="4" w:space="0" w:color="auto"/>
              <w:right w:val="single" w:sz="4" w:space="0" w:color="auto"/>
            </w:tcBorders>
            <w:shd w:val="clear" w:color="auto" w:fill="auto"/>
            <w:noWrap/>
            <w:vAlign w:val="bottom"/>
            <w:hideMark/>
          </w:tcPr>
          <w:p w14:paraId="2B748495"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65</w:t>
            </w:r>
          </w:p>
        </w:tc>
        <w:tc>
          <w:tcPr>
            <w:tcW w:w="717" w:type="dxa"/>
            <w:tcBorders>
              <w:top w:val="nil"/>
              <w:left w:val="nil"/>
              <w:bottom w:val="single" w:sz="4" w:space="0" w:color="auto"/>
              <w:right w:val="single" w:sz="4" w:space="0" w:color="auto"/>
            </w:tcBorders>
            <w:shd w:val="clear" w:color="auto" w:fill="auto"/>
            <w:noWrap/>
            <w:vAlign w:val="bottom"/>
            <w:hideMark/>
          </w:tcPr>
          <w:p w14:paraId="300F0C8A"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77</w:t>
            </w:r>
          </w:p>
        </w:tc>
        <w:tc>
          <w:tcPr>
            <w:tcW w:w="717" w:type="dxa"/>
            <w:tcBorders>
              <w:top w:val="nil"/>
              <w:left w:val="nil"/>
              <w:bottom w:val="single" w:sz="4" w:space="0" w:color="auto"/>
              <w:right w:val="single" w:sz="4" w:space="0" w:color="auto"/>
            </w:tcBorders>
            <w:shd w:val="clear" w:color="auto" w:fill="auto"/>
            <w:noWrap/>
            <w:vAlign w:val="bottom"/>
            <w:hideMark/>
          </w:tcPr>
          <w:p w14:paraId="4C60DDC1"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83</w:t>
            </w:r>
          </w:p>
        </w:tc>
      </w:tr>
      <w:tr w:rsidR="00B7654C" w:rsidRPr="00F94B4A" w14:paraId="74860594" w14:textId="77777777" w:rsidTr="00601092">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9290B75"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Rape</w:t>
            </w:r>
          </w:p>
        </w:tc>
        <w:tc>
          <w:tcPr>
            <w:tcW w:w="5418" w:type="dxa"/>
            <w:tcBorders>
              <w:top w:val="nil"/>
              <w:left w:val="nil"/>
              <w:bottom w:val="single" w:sz="4" w:space="0" w:color="auto"/>
              <w:right w:val="single" w:sz="4" w:space="0" w:color="auto"/>
            </w:tcBorders>
            <w:shd w:val="clear" w:color="auto" w:fill="auto"/>
            <w:noWrap/>
            <w:vAlign w:val="bottom"/>
            <w:hideMark/>
          </w:tcPr>
          <w:p w14:paraId="06A936A3" w14:textId="77777777" w:rsidR="00B7654C" w:rsidRPr="00F94B4A" w:rsidRDefault="00B7654C" w:rsidP="00601092">
            <w:pPr>
              <w:spacing w:after="0" w:line="240" w:lineRule="auto"/>
              <w:rPr>
                <w:rFonts w:ascii="Verdana" w:eastAsia="Times New Roman" w:hAnsi="Verdana" w:cs="Calibri"/>
                <w:sz w:val="16"/>
                <w:szCs w:val="16"/>
                <w:lang w:eastAsia="fr-CH"/>
              </w:rPr>
            </w:pPr>
            <w:r>
              <w:rPr>
                <w:rFonts w:ascii="Verdana" w:eastAsia="Times New Roman" w:hAnsi="Verdana" w:cs="Calibri"/>
                <w:sz w:val="16"/>
                <w:szCs w:val="16"/>
                <w:lang w:eastAsia="fr-CH"/>
              </w:rPr>
              <w:t>S</w:t>
            </w:r>
            <w:r w:rsidRPr="00F94B4A">
              <w:rPr>
                <w:rFonts w:ascii="Verdana" w:eastAsia="Times New Roman" w:hAnsi="Verdana" w:cs="Calibri"/>
                <w:sz w:val="16"/>
                <w:szCs w:val="16"/>
                <w:lang w:eastAsia="fr-CH"/>
              </w:rPr>
              <w:t>tay of prosecution</w:t>
            </w:r>
          </w:p>
        </w:tc>
        <w:tc>
          <w:tcPr>
            <w:tcW w:w="717" w:type="dxa"/>
            <w:tcBorders>
              <w:top w:val="nil"/>
              <w:left w:val="nil"/>
              <w:bottom w:val="single" w:sz="4" w:space="0" w:color="auto"/>
              <w:right w:val="single" w:sz="4" w:space="0" w:color="auto"/>
            </w:tcBorders>
            <w:shd w:val="clear" w:color="auto" w:fill="auto"/>
            <w:noWrap/>
            <w:vAlign w:val="bottom"/>
            <w:hideMark/>
          </w:tcPr>
          <w:p w14:paraId="24A1C85C"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281</w:t>
            </w:r>
          </w:p>
        </w:tc>
        <w:tc>
          <w:tcPr>
            <w:tcW w:w="717" w:type="dxa"/>
            <w:tcBorders>
              <w:top w:val="nil"/>
              <w:left w:val="nil"/>
              <w:bottom w:val="single" w:sz="4" w:space="0" w:color="auto"/>
              <w:right w:val="single" w:sz="4" w:space="0" w:color="auto"/>
            </w:tcBorders>
            <w:shd w:val="clear" w:color="auto" w:fill="auto"/>
            <w:noWrap/>
            <w:vAlign w:val="bottom"/>
            <w:hideMark/>
          </w:tcPr>
          <w:p w14:paraId="6D902D4A"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227</w:t>
            </w:r>
          </w:p>
        </w:tc>
        <w:tc>
          <w:tcPr>
            <w:tcW w:w="717" w:type="dxa"/>
            <w:tcBorders>
              <w:top w:val="nil"/>
              <w:left w:val="nil"/>
              <w:bottom w:val="single" w:sz="4" w:space="0" w:color="auto"/>
              <w:right w:val="single" w:sz="4" w:space="0" w:color="auto"/>
            </w:tcBorders>
            <w:shd w:val="clear" w:color="auto" w:fill="auto"/>
            <w:noWrap/>
            <w:vAlign w:val="bottom"/>
            <w:hideMark/>
          </w:tcPr>
          <w:p w14:paraId="4F264EBE"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319</w:t>
            </w:r>
          </w:p>
        </w:tc>
        <w:tc>
          <w:tcPr>
            <w:tcW w:w="717" w:type="dxa"/>
            <w:tcBorders>
              <w:top w:val="nil"/>
              <w:left w:val="nil"/>
              <w:bottom w:val="single" w:sz="4" w:space="0" w:color="auto"/>
              <w:right w:val="single" w:sz="4" w:space="0" w:color="auto"/>
            </w:tcBorders>
            <w:shd w:val="clear" w:color="auto" w:fill="auto"/>
            <w:noWrap/>
            <w:vAlign w:val="bottom"/>
            <w:hideMark/>
          </w:tcPr>
          <w:p w14:paraId="0BA7A75E"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122</w:t>
            </w:r>
          </w:p>
        </w:tc>
        <w:tc>
          <w:tcPr>
            <w:tcW w:w="717" w:type="dxa"/>
            <w:tcBorders>
              <w:top w:val="nil"/>
              <w:left w:val="nil"/>
              <w:bottom w:val="single" w:sz="4" w:space="0" w:color="auto"/>
              <w:right w:val="single" w:sz="4" w:space="0" w:color="auto"/>
            </w:tcBorders>
            <w:shd w:val="clear" w:color="auto" w:fill="auto"/>
            <w:noWrap/>
            <w:vAlign w:val="bottom"/>
            <w:hideMark/>
          </w:tcPr>
          <w:p w14:paraId="39CC7A8B"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176</w:t>
            </w:r>
          </w:p>
        </w:tc>
      </w:tr>
      <w:tr w:rsidR="00B7654C" w:rsidRPr="00F94B4A" w14:paraId="365773CC" w14:textId="77777777" w:rsidTr="00601092">
        <w:trPr>
          <w:trHeight w:val="33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490EBDC" w14:textId="77777777" w:rsidR="00B7654C" w:rsidRPr="00F94B4A" w:rsidRDefault="00B7654C" w:rsidP="00601092">
            <w:pPr>
              <w:spacing w:after="0" w:line="240" w:lineRule="auto"/>
              <w:rPr>
                <w:rFonts w:ascii="Verdana" w:eastAsia="Times New Roman" w:hAnsi="Verdana" w:cs="Arial"/>
                <w:sz w:val="16"/>
                <w:szCs w:val="16"/>
                <w:lang w:eastAsia="fr-CH"/>
              </w:rPr>
            </w:pPr>
            <w:r w:rsidRPr="00F94B4A">
              <w:rPr>
                <w:rFonts w:ascii="Verdana" w:eastAsia="Times New Roman" w:hAnsi="Verdana" w:cs="Arial"/>
                <w:sz w:val="16"/>
                <w:szCs w:val="16"/>
                <w:lang w:eastAsia="fr-CH"/>
              </w:rPr>
              <w:t>Rape</w:t>
            </w:r>
          </w:p>
        </w:tc>
        <w:tc>
          <w:tcPr>
            <w:tcW w:w="5418" w:type="dxa"/>
            <w:tcBorders>
              <w:top w:val="nil"/>
              <w:left w:val="nil"/>
              <w:bottom w:val="single" w:sz="4" w:space="0" w:color="auto"/>
              <w:right w:val="single" w:sz="4" w:space="0" w:color="auto"/>
            </w:tcBorders>
            <w:shd w:val="clear" w:color="auto" w:fill="auto"/>
            <w:noWrap/>
            <w:vAlign w:val="bottom"/>
            <w:hideMark/>
          </w:tcPr>
          <w:p w14:paraId="56B542BE" w14:textId="77777777" w:rsidR="00B7654C" w:rsidRPr="00F94B4A" w:rsidRDefault="00B7654C" w:rsidP="00601092">
            <w:pPr>
              <w:spacing w:after="0" w:line="240" w:lineRule="auto"/>
              <w:rPr>
                <w:rFonts w:ascii="Verdana" w:eastAsia="Times New Roman" w:hAnsi="Verdana" w:cs="Arial"/>
                <w:sz w:val="16"/>
                <w:szCs w:val="16"/>
                <w:lang w:val="en-GB" w:eastAsia="fr-CH"/>
              </w:rPr>
            </w:pPr>
            <w:r>
              <w:rPr>
                <w:rFonts w:ascii="Verdana" w:eastAsia="Times New Roman" w:hAnsi="Verdana" w:cs="Arial"/>
                <w:sz w:val="16"/>
                <w:szCs w:val="16"/>
                <w:lang w:val="en-GB" w:eastAsia="fr-CH"/>
              </w:rPr>
              <w:t>S</w:t>
            </w:r>
            <w:r w:rsidRPr="00F94B4A">
              <w:rPr>
                <w:rFonts w:ascii="Verdana" w:eastAsia="Times New Roman" w:hAnsi="Verdana" w:cs="Arial"/>
                <w:sz w:val="16"/>
                <w:szCs w:val="16"/>
                <w:lang w:val="en-GB" w:eastAsia="fr-CH"/>
              </w:rPr>
              <w:t>uspension decision due to missing person(cannot locate accused/witness/etc)</w:t>
            </w:r>
          </w:p>
        </w:tc>
        <w:tc>
          <w:tcPr>
            <w:tcW w:w="717" w:type="dxa"/>
            <w:tcBorders>
              <w:top w:val="nil"/>
              <w:left w:val="nil"/>
              <w:bottom w:val="single" w:sz="4" w:space="0" w:color="auto"/>
              <w:right w:val="single" w:sz="4" w:space="0" w:color="auto"/>
            </w:tcBorders>
            <w:shd w:val="clear" w:color="auto" w:fill="auto"/>
            <w:noWrap/>
            <w:vAlign w:val="bottom"/>
            <w:hideMark/>
          </w:tcPr>
          <w:p w14:paraId="02CE5B7A"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45</w:t>
            </w:r>
          </w:p>
        </w:tc>
        <w:tc>
          <w:tcPr>
            <w:tcW w:w="717" w:type="dxa"/>
            <w:tcBorders>
              <w:top w:val="nil"/>
              <w:left w:val="nil"/>
              <w:bottom w:val="single" w:sz="4" w:space="0" w:color="auto"/>
              <w:right w:val="single" w:sz="4" w:space="0" w:color="auto"/>
            </w:tcBorders>
            <w:shd w:val="clear" w:color="auto" w:fill="auto"/>
            <w:noWrap/>
            <w:vAlign w:val="bottom"/>
            <w:hideMark/>
          </w:tcPr>
          <w:p w14:paraId="419812BD"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36</w:t>
            </w:r>
          </w:p>
        </w:tc>
        <w:tc>
          <w:tcPr>
            <w:tcW w:w="717" w:type="dxa"/>
            <w:tcBorders>
              <w:top w:val="nil"/>
              <w:left w:val="nil"/>
              <w:bottom w:val="single" w:sz="4" w:space="0" w:color="auto"/>
              <w:right w:val="single" w:sz="4" w:space="0" w:color="auto"/>
            </w:tcBorders>
            <w:shd w:val="clear" w:color="auto" w:fill="auto"/>
            <w:noWrap/>
            <w:vAlign w:val="bottom"/>
            <w:hideMark/>
          </w:tcPr>
          <w:p w14:paraId="0213B814"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33</w:t>
            </w:r>
          </w:p>
        </w:tc>
        <w:tc>
          <w:tcPr>
            <w:tcW w:w="717" w:type="dxa"/>
            <w:tcBorders>
              <w:top w:val="nil"/>
              <w:left w:val="nil"/>
              <w:bottom w:val="single" w:sz="4" w:space="0" w:color="auto"/>
              <w:right w:val="single" w:sz="4" w:space="0" w:color="auto"/>
            </w:tcBorders>
            <w:shd w:val="clear" w:color="auto" w:fill="auto"/>
            <w:noWrap/>
            <w:vAlign w:val="bottom"/>
            <w:hideMark/>
          </w:tcPr>
          <w:p w14:paraId="49899275"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25</w:t>
            </w:r>
          </w:p>
        </w:tc>
        <w:tc>
          <w:tcPr>
            <w:tcW w:w="717" w:type="dxa"/>
            <w:tcBorders>
              <w:top w:val="nil"/>
              <w:left w:val="nil"/>
              <w:bottom w:val="single" w:sz="4" w:space="0" w:color="auto"/>
              <w:right w:val="single" w:sz="4" w:space="0" w:color="auto"/>
            </w:tcBorders>
            <w:shd w:val="clear" w:color="auto" w:fill="auto"/>
            <w:noWrap/>
            <w:vAlign w:val="bottom"/>
            <w:hideMark/>
          </w:tcPr>
          <w:p w14:paraId="3DC47F61" w14:textId="77777777" w:rsidR="00B7654C" w:rsidRPr="00F94B4A" w:rsidRDefault="00B7654C" w:rsidP="00601092">
            <w:pPr>
              <w:spacing w:after="0" w:line="240" w:lineRule="auto"/>
              <w:jc w:val="right"/>
              <w:rPr>
                <w:rFonts w:ascii="Verdana" w:eastAsia="Times New Roman" w:hAnsi="Verdana" w:cs="Arial"/>
                <w:sz w:val="16"/>
                <w:szCs w:val="16"/>
                <w:lang w:eastAsia="fr-CH"/>
              </w:rPr>
            </w:pPr>
            <w:r w:rsidRPr="00F94B4A">
              <w:rPr>
                <w:rFonts w:ascii="Verdana" w:eastAsia="Times New Roman" w:hAnsi="Verdana" w:cs="Arial"/>
                <w:sz w:val="16"/>
                <w:szCs w:val="16"/>
                <w:lang w:eastAsia="fr-CH"/>
              </w:rPr>
              <w:t>16</w:t>
            </w:r>
          </w:p>
        </w:tc>
      </w:tr>
    </w:tbl>
    <w:p w14:paraId="54021E7E" w14:textId="77777777" w:rsidR="00B7654C" w:rsidRPr="00F94B4A" w:rsidRDefault="00B7654C" w:rsidP="00B7654C">
      <w:pPr>
        <w:rPr>
          <w:rFonts w:ascii="Verdana" w:hAnsi="Verdana"/>
          <w:sz w:val="19"/>
          <w:szCs w:val="19"/>
          <w:lang w:val="en-GB"/>
        </w:rPr>
      </w:pPr>
    </w:p>
    <w:p w14:paraId="3BF16537" w14:textId="217D483B" w:rsidR="00B7654C" w:rsidRDefault="00B7654C" w:rsidP="002125FD">
      <w:pPr>
        <w:spacing w:before="100" w:beforeAutospacing="1" w:after="100" w:afterAutospacing="1"/>
        <w:rPr>
          <w:rFonts w:ascii="Verdana" w:hAnsi="Verdana"/>
          <w:sz w:val="19"/>
          <w:szCs w:val="19"/>
          <w:lang w:val="en-GB" w:eastAsia="fr-CH"/>
        </w:rPr>
        <w:sectPr w:rsidR="00B7654C" w:rsidSect="00C20876">
          <w:headerReference w:type="default" r:id="rId118"/>
          <w:footerReference w:type="default" r:id="rId119"/>
          <w:pgSz w:w="11906" w:h="16838"/>
          <w:pgMar w:top="1440" w:right="1440" w:bottom="1440" w:left="1440" w:header="1191" w:footer="170" w:gutter="0"/>
          <w:cols w:space="708"/>
          <w:titlePg/>
          <w:docGrid w:linePitch="360"/>
        </w:sectPr>
      </w:pPr>
    </w:p>
    <w:p w14:paraId="4E0EA7EA" w14:textId="68985AEE" w:rsidR="00E0151B" w:rsidRPr="008A1309" w:rsidRDefault="00E0151B" w:rsidP="00C73E3A">
      <w:pPr>
        <w:pStyle w:val="Titre2"/>
        <w:rPr>
          <w:lang w:val="en-GB" w:eastAsia="fr-CH"/>
        </w:rPr>
      </w:pPr>
      <w:bookmarkStart w:id="154" w:name="_Toc40722318"/>
      <w:r w:rsidRPr="008A1309">
        <w:rPr>
          <w:lang w:val="en-GB" w:eastAsia="fr-CH"/>
        </w:rPr>
        <w:lastRenderedPageBreak/>
        <w:t xml:space="preserve">Annex </w:t>
      </w:r>
      <w:r w:rsidR="00C73E3A">
        <w:rPr>
          <w:lang w:val="en-GB" w:eastAsia="fr-CH"/>
        </w:rPr>
        <w:t>10</w:t>
      </w:r>
      <w:r w:rsidRPr="008A1309">
        <w:rPr>
          <w:lang w:val="en-GB" w:eastAsia="fr-CH"/>
        </w:rPr>
        <w:t xml:space="preserve">: </w:t>
      </w:r>
      <w:r w:rsidR="00C73E3A">
        <w:rPr>
          <w:lang w:val="en-GB" w:eastAsia="fr-CH"/>
        </w:rPr>
        <w:t xml:space="preserve">Sierra Leone - </w:t>
      </w:r>
      <w:r w:rsidRPr="008A1309">
        <w:rPr>
          <w:lang w:val="en-GB" w:eastAsia="fr-CH"/>
        </w:rPr>
        <w:t>Data on rape</w:t>
      </w:r>
      <w:r>
        <w:rPr>
          <w:lang w:val="en-GB" w:eastAsia="fr-CH"/>
        </w:rPr>
        <w:t>s (reported, not prosecuted)</w:t>
      </w:r>
      <w:r w:rsidRPr="008A1309">
        <w:rPr>
          <w:lang w:val="en-GB" w:eastAsia="fr-CH"/>
        </w:rPr>
        <w:t xml:space="preserve"> </w:t>
      </w:r>
      <w:r>
        <w:rPr>
          <w:lang w:val="en-GB" w:eastAsia="fr-CH"/>
        </w:rPr>
        <w:t xml:space="preserve">according to the </w:t>
      </w:r>
      <w:r w:rsidRPr="00E0151B">
        <w:rPr>
          <w:lang w:val="en-GB" w:eastAsia="fr-CH"/>
        </w:rPr>
        <w:t xml:space="preserve">Family support unit of </w:t>
      </w:r>
      <w:r>
        <w:rPr>
          <w:lang w:val="en-GB" w:eastAsia="fr-CH"/>
        </w:rPr>
        <w:t xml:space="preserve">the </w:t>
      </w:r>
      <w:r w:rsidRPr="00E0151B">
        <w:rPr>
          <w:lang w:val="en-GB" w:eastAsia="fr-CH"/>
        </w:rPr>
        <w:t>police.</w:t>
      </w:r>
      <w:bookmarkEnd w:id="154"/>
    </w:p>
    <w:p w14:paraId="570759A1" w14:textId="77777777" w:rsidR="00E0151B" w:rsidRPr="008A1309" w:rsidRDefault="00E0151B" w:rsidP="008A1309">
      <w:pPr>
        <w:rPr>
          <w:lang w:val="en-GB" w:eastAsia="fr-CH"/>
        </w:rPr>
      </w:pPr>
    </w:p>
    <w:tbl>
      <w:tblPr>
        <w:tblStyle w:val="Grilledutableau"/>
        <w:tblW w:w="15561" w:type="dxa"/>
        <w:tblInd w:w="-601" w:type="dxa"/>
        <w:tblLook w:val="04A0" w:firstRow="1" w:lastRow="0" w:firstColumn="1" w:lastColumn="0" w:noHBand="0" w:noVBand="1"/>
      </w:tblPr>
      <w:tblGrid>
        <w:gridCol w:w="2836"/>
        <w:gridCol w:w="2976"/>
        <w:gridCol w:w="699"/>
        <w:gridCol w:w="1428"/>
        <w:gridCol w:w="1257"/>
        <w:gridCol w:w="699"/>
        <w:gridCol w:w="1246"/>
        <w:gridCol w:w="9"/>
        <w:gridCol w:w="872"/>
        <w:gridCol w:w="699"/>
        <w:gridCol w:w="1171"/>
        <w:gridCol w:w="763"/>
        <w:gridCol w:w="960"/>
      </w:tblGrid>
      <w:tr w:rsidR="00E0151B" w:rsidRPr="00D73717" w14:paraId="4A92B6B0" w14:textId="77777777" w:rsidTr="006B1A88">
        <w:trPr>
          <w:trHeight w:val="271"/>
        </w:trPr>
        <w:tc>
          <w:tcPr>
            <w:tcW w:w="2836" w:type="dxa"/>
            <w:noWrap/>
            <w:hideMark/>
          </w:tcPr>
          <w:p w14:paraId="4842FF01" w14:textId="77777777" w:rsidR="00E0151B" w:rsidRPr="008A1309" w:rsidRDefault="00E0151B" w:rsidP="006B1A88">
            <w:pPr>
              <w:rPr>
                <w:rFonts w:ascii="Calibri" w:eastAsia="Times New Roman" w:hAnsi="Calibri" w:cs="Calibri"/>
                <w:color w:val="000000"/>
                <w:lang w:val="en-GB" w:eastAsia="en-GB"/>
              </w:rPr>
            </w:pPr>
            <w:r w:rsidRPr="008A1309">
              <w:rPr>
                <w:rFonts w:ascii="Calibri" w:eastAsia="Times New Roman" w:hAnsi="Calibri" w:cs="Calibri"/>
                <w:color w:val="000000"/>
                <w:lang w:val="en-GB" w:eastAsia="en-GB"/>
              </w:rPr>
              <w:t> </w:t>
            </w:r>
          </w:p>
        </w:tc>
        <w:tc>
          <w:tcPr>
            <w:tcW w:w="2976" w:type="dxa"/>
            <w:noWrap/>
            <w:hideMark/>
          </w:tcPr>
          <w:p w14:paraId="4D3DA227" w14:textId="77777777" w:rsidR="00E0151B" w:rsidRPr="008A1309" w:rsidRDefault="00E0151B" w:rsidP="006B1A88">
            <w:pPr>
              <w:rPr>
                <w:rFonts w:ascii="Calibri" w:eastAsia="Times New Roman" w:hAnsi="Calibri" w:cs="Calibri"/>
                <w:color w:val="000000"/>
                <w:lang w:val="en-GB" w:eastAsia="en-GB"/>
              </w:rPr>
            </w:pPr>
            <w:r w:rsidRPr="008A1309">
              <w:rPr>
                <w:rFonts w:ascii="Calibri" w:eastAsia="Times New Roman" w:hAnsi="Calibri" w:cs="Calibri"/>
                <w:color w:val="000000"/>
                <w:lang w:val="en-GB" w:eastAsia="en-GB"/>
              </w:rPr>
              <w:t> </w:t>
            </w:r>
          </w:p>
        </w:tc>
        <w:tc>
          <w:tcPr>
            <w:tcW w:w="699" w:type="dxa"/>
            <w:noWrap/>
            <w:hideMark/>
          </w:tcPr>
          <w:p w14:paraId="5082955F"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2017</w:t>
            </w:r>
          </w:p>
        </w:tc>
        <w:tc>
          <w:tcPr>
            <w:tcW w:w="1428" w:type="dxa"/>
            <w:noWrap/>
            <w:hideMark/>
          </w:tcPr>
          <w:p w14:paraId="3CA94A3C"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 </w:t>
            </w:r>
          </w:p>
        </w:tc>
        <w:tc>
          <w:tcPr>
            <w:tcW w:w="1257" w:type="dxa"/>
            <w:noWrap/>
            <w:hideMark/>
          </w:tcPr>
          <w:p w14:paraId="4591A8C7"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 </w:t>
            </w:r>
          </w:p>
        </w:tc>
        <w:tc>
          <w:tcPr>
            <w:tcW w:w="699" w:type="dxa"/>
            <w:noWrap/>
            <w:hideMark/>
          </w:tcPr>
          <w:p w14:paraId="0004B0FD"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 </w:t>
            </w:r>
          </w:p>
        </w:tc>
        <w:tc>
          <w:tcPr>
            <w:tcW w:w="1246" w:type="dxa"/>
            <w:noWrap/>
            <w:hideMark/>
          </w:tcPr>
          <w:p w14:paraId="4F069374"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 </w:t>
            </w:r>
          </w:p>
        </w:tc>
        <w:tc>
          <w:tcPr>
            <w:tcW w:w="881" w:type="dxa"/>
            <w:gridSpan w:val="2"/>
            <w:noWrap/>
            <w:hideMark/>
          </w:tcPr>
          <w:p w14:paraId="4A53B62A"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 </w:t>
            </w:r>
          </w:p>
        </w:tc>
        <w:tc>
          <w:tcPr>
            <w:tcW w:w="699" w:type="dxa"/>
            <w:noWrap/>
            <w:hideMark/>
          </w:tcPr>
          <w:p w14:paraId="0880359D"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 </w:t>
            </w:r>
          </w:p>
        </w:tc>
        <w:tc>
          <w:tcPr>
            <w:tcW w:w="1171" w:type="dxa"/>
            <w:noWrap/>
            <w:hideMark/>
          </w:tcPr>
          <w:p w14:paraId="39957F09"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 </w:t>
            </w:r>
          </w:p>
        </w:tc>
        <w:tc>
          <w:tcPr>
            <w:tcW w:w="709" w:type="dxa"/>
            <w:noWrap/>
            <w:hideMark/>
          </w:tcPr>
          <w:p w14:paraId="37373C2F"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 </w:t>
            </w:r>
          </w:p>
        </w:tc>
        <w:tc>
          <w:tcPr>
            <w:tcW w:w="960" w:type="dxa"/>
            <w:noWrap/>
            <w:hideMark/>
          </w:tcPr>
          <w:p w14:paraId="5D0CAE97"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2017 Total</w:t>
            </w:r>
          </w:p>
        </w:tc>
      </w:tr>
      <w:tr w:rsidR="00E0151B" w:rsidRPr="00D73717" w14:paraId="6702EA18" w14:textId="77777777" w:rsidTr="006B1A88">
        <w:trPr>
          <w:trHeight w:val="271"/>
        </w:trPr>
        <w:tc>
          <w:tcPr>
            <w:tcW w:w="2836" w:type="dxa"/>
            <w:noWrap/>
            <w:hideMark/>
          </w:tcPr>
          <w:p w14:paraId="797763FD"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 </w:t>
            </w:r>
          </w:p>
        </w:tc>
        <w:tc>
          <w:tcPr>
            <w:tcW w:w="2976" w:type="dxa"/>
            <w:noWrap/>
            <w:hideMark/>
          </w:tcPr>
          <w:p w14:paraId="7443C9E2"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 </w:t>
            </w:r>
          </w:p>
        </w:tc>
        <w:tc>
          <w:tcPr>
            <w:tcW w:w="2127" w:type="dxa"/>
            <w:gridSpan w:val="2"/>
            <w:noWrap/>
            <w:hideMark/>
          </w:tcPr>
          <w:p w14:paraId="67A4CF5F" w14:textId="77777777" w:rsidR="00E0151B" w:rsidRPr="005A13F2" w:rsidRDefault="00E0151B" w:rsidP="006B1A88">
            <w:pPr>
              <w:jc w:val="center"/>
              <w:rPr>
                <w:rFonts w:ascii="Calibri" w:eastAsia="Times New Roman" w:hAnsi="Calibri" w:cs="Calibri"/>
                <w:b/>
                <w:color w:val="000000"/>
                <w:lang w:eastAsia="en-GB"/>
              </w:rPr>
            </w:pPr>
            <w:r w:rsidRPr="00D73717">
              <w:rPr>
                <w:rFonts w:ascii="Calibri" w:eastAsia="Times New Roman" w:hAnsi="Calibri" w:cs="Calibri"/>
                <w:b/>
                <w:color w:val="000000"/>
                <w:lang w:eastAsia="en-GB"/>
              </w:rPr>
              <w:t>Kenema Police Station</w:t>
            </w:r>
          </w:p>
          <w:p w14:paraId="38B45B7C" w14:textId="77777777" w:rsidR="00E0151B" w:rsidRPr="00D73717" w:rsidRDefault="00E0151B" w:rsidP="006B1A88">
            <w:pPr>
              <w:jc w:val="center"/>
              <w:rPr>
                <w:rFonts w:ascii="Calibri" w:eastAsia="Times New Roman" w:hAnsi="Calibri" w:cs="Calibri"/>
                <w:b/>
                <w:color w:val="000000"/>
                <w:lang w:eastAsia="en-GB"/>
              </w:rPr>
            </w:pPr>
          </w:p>
        </w:tc>
        <w:tc>
          <w:tcPr>
            <w:tcW w:w="1257" w:type="dxa"/>
            <w:noWrap/>
            <w:hideMark/>
          </w:tcPr>
          <w:p w14:paraId="7A267411" w14:textId="77777777" w:rsidR="00E0151B" w:rsidRPr="00D73717" w:rsidRDefault="00E0151B" w:rsidP="006B1A88">
            <w:pPr>
              <w:jc w:val="center"/>
              <w:rPr>
                <w:rFonts w:ascii="Calibri" w:eastAsia="Times New Roman" w:hAnsi="Calibri" w:cs="Calibri"/>
                <w:b/>
                <w:color w:val="000000"/>
                <w:lang w:eastAsia="en-GB"/>
              </w:rPr>
            </w:pPr>
            <w:r w:rsidRPr="00D73717">
              <w:rPr>
                <w:rFonts w:ascii="Calibri" w:eastAsia="Times New Roman" w:hAnsi="Calibri" w:cs="Calibri"/>
                <w:b/>
                <w:color w:val="000000"/>
                <w:lang w:eastAsia="en-GB"/>
              </w:rPr>
              <w:t>Kenema Police Station Total</w:t>
            </w:r>
          </w:p>
        </w:tc>
        <w:tc>
          <w:tcPr>
            <w:tcW w:w="1954" w:type="dxa"/>
            <w:gridSpan w:val="3"/>
            <w:noWrap/>
            <w:hideMark/>
          </w:tcPr>
          <w:p w14:paraId="303FB014" w14:textId="77777777" w:rsidR="00E0151B" w:rsidRPr="005A13F2" w:rsidRDefault="00E0151B" w:rsidP="006B1A88">
            <w:pPr>
              <w:jc w:val="center"/>
              <w:rPr>
                <w:rFonts w:ascii="Calibri" w:eastAsia="Times New Roman" w:hAnsi="Calibri" w:cs="Calibri"/>
                <w:b/>
                <w:color w:val="000000"/>
                <w:lang w:eastAsia="en-GB"/>
              </w:rPr>
            </w:pPr>
            <w:r w:rsidRPr="00D73717">
              <w:rPr>
                <w:rFonts w:ascii="Calibri" w:eastAsia="Times New Roman" w:hAnsi="Calibri" w:cs="Calibri"/>
                <w:b/>
                <w:color w:val="000000"/>
                <w:lang w:eastAsia="en-GB"/>
              </w:rPr>
              <w:t>Port Loko Police Station</w:t>
            </w:r>
          </w:p>
          <w:p w14:paraId="1652CB81" w14:textId="77777777" w:rsidR="00E0151B" w:rsidRPr="00D73717" w:rsidRDefault="00E0151B" w:rsidP="006B1A88">
            <w:pPr>
              <w:jc w:val="center"/>
              <w:rPr>
                <w:rFonts w:ascii="Calibri" w:eastAsia="Times New Roman" w:hAnsi="Calibri" w:cs="Calibri"/>
                <w:b/>
                <w:color w:val="000000"/>
                <w:lang w:eastAsia="en-GB"/>
              </w:rPr>
            </w:pPr>
          </w:p>
        </w:tc>
        <w:tc>
          <w:tcPr>
            <w:tcW w:w="872" w:type="dxa"/>
            <w:noWrap/>
            <w:hideMark/>
          </w:tcPr>
          <w:p w14:paraId="0155DE59" w14:textId="77777777" w:rsidR="00E0151B" w:rsidRPr="00D73717" w:rsidRDefault="00E0151B" w:rsidP="006B1A88">
            <w:pPr>
              <w:jc w:val="center"/>
              <w:rPr>
                <w:rFonts w:ascii="Calibri" w:eastAsia="Times New Roman" w:hAnsi="Calibri" w:cs="Calibri"/>
                <w:b/>
                <w:color w:val="000000"/>
                <w:lang w:eastAsia="en-GB"/>
              </w:rPr>
            </w:pPr>
            <w:r w:rsidRPr="00D73717">
              <w:rPr>
                <w:rFonts w:ascii="Calibri" w:eastAsia="Times New Roman" w:hAnsi="Calibri" w:cs="Calibri"/>
                <w:b/>
                <w:color w:val="000000"/>
                <w:lang w:eastAsia="en-GB"/>
              </w:rPr>
              <w:t>Port Loko Police Station Total</w:t>
            </w:r>
          </w:p>
        </w:tc>
        <w:tc>
          <w:tcPr>
            <w:tcW w:w="1870" w:type="dxa"/>
            <w:gridSpan w:val="2"/>
            <w:noWrap/>
            <w:hideMark/>
          </w:tcPr>
          <w:p w14:paraId="563F9E93" w14:textId="77777777" w:rsidR="00E0151B" w:rsidRPr="005A13F2" w:rsidRDefault="00E0151B" w:rsidP="006B1A88">
            <w:pPr>
              <w:jc w:val="center"/>
              <w:rPr>
                <w:rFonts w:ascii="Calibri" w:eastAsia="Times New Roman" w:hAnsi="Calibri" w:cs="Calibri"/>
                <w:b/>
                <w:color w:val="000000"/>
                <w:lang w:eastAsia="en-GB"/>
              </w:rPr>
            </w:pPr>
            <w:r w:rsidRPr="00D73717">
              <w:rPr>
                <w:rFonts w:ascii="Calibri" w:eastAsia="Times New Roman" w:hAnsi="Calibri" w:cs="Calibri"/>
                <w:b/>
                <w:color w:val="000000"/>
                <w:lang w:eastAsia="en-GB"/>
              </w:rPr>
              <w:t>Rokel Police Post</w:t>
            </w:r>
          </w:p>
          <w:p w14:paraId="61B3479E" w14:textId="77777777" w:rsidR="00E0151B" w:rsidRPr="00D73717" w:rsidRDefault="00E0151B" w:rsidP="006B1A88">
            <w:pPr>
              <w:jc w:val="center"/>
              <w:rPr>
                <w:rFonts w:ascii="Calibri" w:eastAsia="Times New Roman" w:hAnsi="Calibri" w:cs="Calibri"/>
                <w:b/>
                <w:color w:val="000000"/>
                <w:lang w:eastAsia="en-GB"/>
              </w:rPr>
            </w:pPr>
          </w:p>
        </w:tc>
        <w:tc>
          <w:tcPr>
            <w:tcW w:w="709" w:type="dxa"/>
            <w:noWrap/>
            <w:hideMark/>
          </w:tcPr>
          <w:p w14:paraId="35CF5203" w14:textId="77777777" w:rsidR="00E0151B" w:rsidRPr="00D73717" w:rsidRDefault="00E0151B" w:rsidP="006B1A88">
            <w:pPr>
              <w:jc w:val="center"/>
              <w:rPr>
                <w:rFonts w:ascii="Calibri" w:eastAsia="Times New Roman" w:hAnsi="Calibri" w:cs="Calibri"/>
                <w:b/>
                <w:color w:val="000000"/>
                <w:lang w:eastAsia="en-GB"/>
              </w:rPr>
            </w:pPr>
            <w:r w:rsidRPr="00D73717">
              <w:rPr>
                <w:rFonts w:ascii="Calibri" w:eastAsia="Times New Roman" w:hAnsi="Calibri" w:cs="Calibri"/>
                <w:b/>
                <w:color w:val="000000"/>
                <w:lang w:eastAsia="en-GB"/>
              </w:rPr>
              <w:t>Rokel Police Post Total</w:t>
            </w:r>
          </w:p>
        </w:tc>
        <w:tc>
          <w:tcPr>
            <w:tcW w:w="960" w:type="dxa"/>
            <w:noWrap/>
            <w:hideMark/>
          </w:tcPr>
          <w:p w14:paraId="6D8A2038" w14:textId="77777777" w:rsidR="00E0151B" w:rsidRPr="00D73717" w:rsidRDefault="00E0151B" w:rsidP="006B1A88">
            <w:pPr>
              <w:jc w:val="center"/>
              <w:rPr>
                <w:rFonts w:ascii="Calibri" w:eastAsia="Times New Roman" w:hAnsi="Calibri" w:cs="Calibri"/>
                <w:b/>
                <w:color w:val="000000"/>
                <w:lang w:eastAsia="en-GB"/>
              </w:rPr>
            </w:pPr>
          </w:p>
        </w:tc>
      </w:tr>
      <w:tr w:rsidR="00E0151B" w:rsidRPr="00D73717" w14:paraId="279024E1" w14:textId="77777777" w:rsidTr="006B1A88">
        <w:trPr>
          <w:trHeight w:val="271"/>
        </w:trPr>
        <w:tc>
          <w:tcPr>
            <w:tcW w:w="2836" w:type="dxa"/>
            <w:noWrap/>
            <w:hideMark/>
          </w:tcPr>
          <w:p w14:paraId="75DB8E55"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Category of Offence</w:t>
            </w:r>
          </w:p>
        </w:tc>
        <w:tc>
          <w:tcPr>
            <w:tcW w:w="2976" w:type="dxa"/>
            <w:noWrap/>
            <w:hideMark/>
          </w:tcPr>
          <w:p w14:paraId="02F03723"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Offence Reported</w:t>
            </w:r>
          </w:p>
        </w:tc>
        <w:tc>
          <w:tcPr>
            <w:tcW w:w="699" w:type="dxa"/>
            <w:noWrap/>
            <w:hideMark/>
          </w:tcPr>
          <w:p w14:paraId="547FEEB0"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Adult</w:t>
            </w:r>
          </w:p>
        </w:tc>
        <w:tc>
          <w:tcPr>
            <w:tcW w:w="1428" w:type="dxa"/>
            <w:noWrap/>
            <w:hideMark/>
          </w:tcPr>
          <w:p w14:paraId="4AF4BFE3"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Juvenile</w:t>
            </w:r>
          </w:p>
        </w:tc>
        <w:tc>
          <w:tcPr>
            <w:tcW w:w="1257" w:type="dxa"/>
            <w:noWrap/>
            <w:hideMark/>
          </w:tcPr>
          <w:p w14:paraId="2A72522A"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 </w:t>
            </w:r>
          </w:p>
        </w:tc>
        <w:tc>
          <w:tcPr>
            <w:tcW w:w="699" w:type="dxa"/>
            <w:noWrap/>
            <w:hideMark/>
          </w:tcPr>
          <w:p w14:paraId="7EC6E1E8"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Adult</w:t>
            </w:r>
          </w:p>
        </w:tc>
        <w:tc>
          <w:tcPr>
            <w:tcW w:w="1246" w:type="dxa"/>
            <w:noWrap/>
            <w:hideMark/>
          </w:tcPr>
          <w:p w14:paraId="2ED57A84"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Juvenile</w:t>
            </w:r>
          </w:p>
        </w:tc>
        <w:tc>
          <w:tcPr>
            <w:tcW w:w="881" w:type="dxa"/>
            <w:gridSpan w:val="2"/>
            <w:noWrap/>
            <w:hideMark/>
          </w:tcPr>
          <w:p w14:paraId="4EC9EFE5"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 </w:t>
            </w:r>
          </w:p>
        </w:tc>
        <w:tc>
          <w:tcPr>
            <w:tcW w:w="699" w:type="dxa"/>
            <w:noWrap/>
            <w:hideMark/>
          </w:tcPr>
          <w:p w14:paraId="34050B25"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Adult</w:t>
            </w:r>
          </w:p>
        </w:tc>
        <w:tc>
          <w:tcPr>
            <w:tcW w:w="1171" w:type="dxa"/>
            <w:noWrap/>
            <w:hideMark/>
          </w:tcPr>
          <w:p w14:paraId="408953F2"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Juvenile</w:t>
            </w:r>
          </w:p>
        </w:tc>
        <w:tc>
          <w:tcPr>
            <w:tcW w:w="709" w:type="dxa"/>
            <w:noWrap/>
            <w:hideMark/>
          </w:tcPr>
          <w:p w14:paraId="6F664C05"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 </w:t>
            </w:r>
          </w:p>
        </w:tc>
        <w:tc>
          <w:tcPr>
            <w:tcW w:w="960" w:type="dxa"/>
            <w:noWrap/>
            <w:hideMark/>
          </w:tcPr>
          <w:p w14:paraId="427F453E"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 </w:t>
            </w:r>
          </w:p>
        </w:tc>
      </w:tr>
      <w:tr w:rsidR="00E0151B" w:rsidRPr="00D73717" w14:paraId="7C744BB8" w14:textId="77777777" w:rsidTr="006B1A88">
        <w:trPr>
          <w:trHeight w:val="373"/>
        </w:trPr>
        <w:tc>
          <w:tcPr>
            <w:tcW w:w="2836" w:type="dxa"/>
            <w:noWrap/>
            <w:hideMark/>
          </w:tcPr>
          <w:p w14:paraId="5FE39EE8" w14:textId="77777777" w:rsidR="00E0151B" w:rsidRPr="00D73717" w:rsidRDefault="00E0151B" w:rsidP="006B1A88">
            <w:pPr>
              <w:rPr>
                <w:rFonts w:ascii="Calibri" w:eastAsia="Times New Roman" w:hAnsi="Calibri" w:cs="Calibri"/>
                <w:b/>
                <w:color w:val="000000"/>
                <w:lang w:eastAsia="en-GB"/>
              </w:rPr>
            </w:pPr>
            <w:r w:rsidRPr="00D73717">
              <w:rPr>
                <w:rFonts w:ascii="Calibri" w:eastAsia="Times New Roman" w:hAnsi="Calibri" w:cs="Calibri"/>
                <w:b/>
                <w:color w:val="000000"/>
                <w:lang w:eastAsia="en-GB"/>
              </w:rPr>
              <w:t>Domestic Violence Total</w:t>
            </w:r>
          </w:p>
        </w:tc>
        <w:tc>
          <w:tcPr>
            <w:tcW w:w="2976" w:type="dxa"/>
            <w:noWrap/>
            <w:hideMark/>
          </w:tcPr>
          <w:p w14:paraId="3A541BF3"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 </w:t>
            </w:r>
          </w:p>
        </w:tc>
        <w:tc>
          <w:tcPr>
            <w:tcW w:w="699" w:type="dxa"/>
            <w:noWrap/>
            <w:hideMark/>
          </w:tcPr>
          <w:p w14:paraId="47C101CF"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395</w:t>
            </w:r>
          </w:p>
        </w:tc>
        <w:tc>
          <w:tcPr>
            <w:tcW w:w="1428" w:type="dxa"/>
            <w:noWrap/>
            <w:hideMark/>
          </w:tcPr>
          <w:p w14:paraId="526F3572"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87</w:t>
            </w:r>
          </w:p>
        </w:tc>
        <w:tc>
          <w:tcPr>
            <w:tcW w:w="1257" w:type="dxa"/>
            <w:noWrap/>
            <w:hideMark/>
          </w:tcPr>
          <w:p w14:paraId="0F6228B0"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482</w:t>
            </w:r>
          </w:p>
        </w:tc>
        <w:tc>
          <w:tcPr>
            <w:tcW w:w="699" w:type="dxa"/>
            <w:noWrap/>
            <w:hideMark/>
          </w:tcPr>
          <w:p w14:paraId="43BFAC59"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270</w:t>
            </w:r>
          </w:p>
        </w:tc>
        <w:tc>
          <w:tcPr>
            <w:tcW w:w="1246" w:type="dxa"/>
            <w:noWrap/>
            <w:hideMark/>
          </w:tcPr>
          <w:p w14:paraId="2B43A5F4"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43</w:t>
            </w:r>
          </w:p>
        </w:tc>
        <w:tc>
          <w:tcPr>
            <w:tcW w:w="881" w:type="dxa"/>
            <w:gridSpan w:val="2"/>
            <w:noWrap/>
            <w:hideMark/>
          </w:tcPr>
          <w:p w14:paraId="5D425064"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313</w:t>
            </w:r>
          </w:p>
        </w:tc>
        <w:tc>
          <w:tcPr>
            <w:tcW w:w="699" w:type="dxa"/>
            <w:noWrap/>
            <w:hideMark/>
          </w:tcPr>
          <w:p w14:paraId="5412E27F"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95</w:t>
            </w:r>
          </w:p>
        </w:tc>
        <w:tc>
          <w:tcPr>
            <w:tcW w:w="1171" w:type="dxa"/>
            <w:noWrap/>
            <w:hideMark/>
          </w:tcPr>
          <w:p w14:paraId="7387F7A1"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24</w:t>
            </w:r>
          </w:p>
        </w:tc>
        <w:tc>
          <w:tcPr>
            <w:tcW w:w="709" w:type="dxa"/>
            <w:noWrap/>
            <w:hideMark/>
          </w:tcPr>
          <w:p w14:paraId="4233BEFE"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119</w:t>
            </w:r>
          </w:p>
        </w:tc>
        <w:tc>
          <w:tcPr>
            <w:tcW w:w="960" w:type="dxa"/>
            <w:noWrap/>
            <w:hideMark/>
          </w:tcPr>
          <w:p w14:paraId="5632F881"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914</w:t>
            </w:r>
          </w:p>
        </w:tc>
      </w:tr>
      <w:tr w:rsidR="00E0151B" w:rsidRPr="00D73717" w14:paraId="32E531D2" w14:textId="77777777" w:rsidTr="006B1A88">
        <w:trPr>
          <w:trHeight w:val="271"/>
        </w:trPr>
        <w:tc>
          <w:tcPr>
            <w:tcW w:w="2836" w:type="dxa"/>
            <w:noWrap/>
            <w:hideMark/>
          </w:tcPr>
          <w:p w14:paraId="1489D067" w14:textId="77777777" w:rsidR="00E0151B" w:rsidRPr="00D73717" w:rsidRDefault="00E0151B" w:rsidP="006B1A88">
            <w:pPr>
              <w:rPr>
                <w:rFonts w:ascii="Calibri" w:eastAsia="Times New Roman" w:hAnsi="Calibri" w:cs="Calibri"/>
                <w:b/>
                <w:color w:val="000000"/>
                <w:lang w:eastAsia="en-GB"/>
              </w:rPr>
            </w:pPr>
            <w:r w:rsidRPr="00D73717">
              <w:rPr>
                <w:rFonts w:ascii="Calibri" w:eastAsia="Times New Roman" w:hAnsi="Calibri" w:cs="Calibri"/>
                <w:b/>
                <w:color w:val="000000"/>
                <w:lang w:eastAsia="en-GB"/>
              </w:rPr>
              <w:t>Offence Against Children</w:t>
            </w:r>
          </w:p>
        </w:tc>
        <w:tc>
          <w:tcPr>
            <w:tcW w:w="2976" w:type="dxa"/>
            <w:noWrap/>
            <w:hideMark/>
          </w:tcPr>
          <w:p w14:paraId="060CAAF5" w14:textId="77777777" w:rsidR="00E0151B" w:rsidRPr="00D73717" w:rsidRDefault="00E0151B" w:rsidP="006B1A88">
            <w:pPr>
              <w:rPr>
                <w:rFonts w:ascii="Calibri" w:eastAsia="Times New Roman" w:hAnsi="Calibri" w:cs="Calibri"/>
                <w:color w:val="000000"/>
                <w:lang w:eastAsia="en-GB"/>
              </w:rPr>
            </w:pPr>
          </w:p>
        </w:tc>
        <w:tc>
          <w:tcPr>
            <w:tcW w:w="699" w:type="dxa"/>
            <w:noWrap/>
            <w:hideMark/>
          </w:tcPr>
          <w:p w14:paraId="2F071A93"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 </w:t>
            </w:r>
          </w:p>
        </w:tc>
        <w:tc>
          <w:tcPr>
            <w:tcW w:w="1428" w:type="dxa"/>
            <w:noWrap/>
            <w:hideMark/>
          </w:tcPr>
          <w:p w14:paraId="3E933B44"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11</w:t>
            </w:r>
          </w:p>
        </w:tc>
        <w:tc>
          <w:tcPr>
            <w:tcW w:w="1257" w:type="dxa"/>
            <w:noWrap/>
            <w:hideMark/>
          </w:tcPr>
          <w:p w14:paraId="31556C95"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11</w:t>
            </w:r>
          </w:p>
        </w:tc>
        <w:tc>
          <w:tcPr>
            <w:tcW w:w="699" w:type="dxa"/>
            <w:noWrap/>
            <w:hideMark/>
          </w:tcPr>
          <w:p w14:paraId="3533518B"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 </w:t>
            </w:r>
          </w:p>
        </w:tc>
        <w:tc>
          <w:tcPr>
            <w:tcW w:w="1246" w:type="dxa"/>
            <w:noWrap/>
            <w:hideMark/>
          </w:tcPr>
          <w:p w14:paraId="0CCC0AEE"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40</w:t>
            </w:r>
          </w:p>
        </w:tc>
        <w:tc>
          <w:tcPr>
            <w:tcW w:w="881" w:type="dxa"/>
            <w:gridSpan w:val="2"/>
            <w:noWrap/>
            <w:hideMark/>
          </w:tcPr>
          <w:p w14:paraId="0ACC003D"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40</w:t>
            </w:r>
          </w:p>
        </w:tc>
        <w:tc>
          <w:tcPr>
            <w:tcW w:w="699" w:type="dxa"/>
            <w:noWrap/>
            <w:hideMark/>
          </w:tcPr>
          <w:p w14:paraId="4F31EB57"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 </w:t>
            </w:r>
          </w:p>
        </w:tc>
        <w:tc>
          <w:tcPr>
            <w:tcW w:w="1171" w:type="dxa"/>
            <w:noWrap/>
            <w:hideMark/>
          </w:tcPr>
          <w:p w14:paraId="491E57E0"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9</w:t>
            </w:r>
          </w:p>
        </w:tc>
        <w:tc>
          <w:tcPr>
            <w:tcW w:w="709" w:type="dxa"/>
            <w:noWrap/>
            <w:hideMark/>
          </w:tcPr>
          <w:p w14:paraId="2C1DFC1A"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9</w:t>
            </w:r>
          </w:p>
        </w:tc>
        <w:tc>
          <w:tcPr>
            <w:tcW w:w="960" w:type="dxa"/>
            <w:noWrap/>
            <w:hideMark/>
          </w:tcPr>
          <w:p w14:paraId="155D2F1D"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60</w:t>
            </w:r>
          </w:p>
        </w:tc>
      </w:tr>
      <w:tr w:rsidR="00E0151B" w:rsidRPr="00D73717" w14:paraId="010FD557" w14:textId="77777777" w:rsidTr="006B1A88">
        <w:trPr>
          <w:trHeight w:val="271"/>
        </w:trPr>
        <w:tc>
          <w:tcPr>
            <w:tcW w:w="2836" w:type="dxa"/>
            <w:noWrap/>
            <w:hideMark/>
          </w:tcPr>
          <w:p w14:paraId="1DB5074E" w14:textId="77777777" w:rsidR="00E0151B" w:rsidRPr="00D73717" w:rsidRDefault="00E0151B" w:rsidP="006B1A88">
            <w:pPr>
              <w:rPr>
                <w:rFonts w:ascii="Calibri" w:eastAsia="Times New Roman" w:hAnsi="Calibri" w:cs="Calibri"/>
                <w:b/>
                <w:color w:val="000000"/>
                <w:lang w:eastAsia="en-GB"/>
              </w:rPr>
            </w:pPr>
            <w:r w:rsidRPr="00D73717">
              <w:rPr>
                <w:rFonts w:ascii="Calibri" w:eastAsia="Times New Roman" w:hAnsi="Calibri" w:cs="Calibri"/>
                <w:b/>
                <w:color w:val="000000"/>
                <w:lang w:eastAsia="en-GB"/>
              </w:rPr>
              <w:t>Sexual Offences Total</w:t>
            </w:r>
          </w:p>
        </w:tc>
        <w:tc>
          <w:tcPr>
            <w:tcW w:w="2976" w:type="dxa"/>
            <w:noWrap/>
          </w:tcPr>
          <w:p w14:paraId="44E5EFC9" w14:textId="77777777" w:rsidR="00E0151B" w:rsidRPr="00D73717" w:rsidRDefault="00E0151B" w:rsidP="006B1A88">
            <w:pPr>
              <w:rPr>
                <w:rFonts w:ascii="Calibri" w:eastAsia="Times New Roman" w:hAnsi="Calibri" w:cs="Calibri"/>
                <w:color w:val="000000"/>
                <w:lang w:eastAsia="en-GB"/>
              </w:rPr>
            </w:pPr>
          </w:p>
        </w:tc>
        <w:tc>
          <w:tcPr>
            <w:tcW w:w="699" w:type="dxa"/>
            <w:noWrap/>
          </w:tcPr>
          <w:p w14:paraId="442CD18E" w14:textId="77777777" w:rsidR="00E0151B" w:rsidRPr="00D73717" w:rsidRDefault="00E0151B" w:rsidP="006B1A88">
            <w:pPr>
              <w:jc w:val="right"/>
              <w:rPr>
                <w:rFonts w:ascii="Calibri" w:eastAsia="Times New Roman" w:hAnsi="Calibri" w:cs="Calibri"/>
                <w:color w:val="000000"/>
                <w:lang w:eastAsia="en-GB"/>
              </w:rPr>
            </w:pPr>
          </w:p>
        </w:tc>
        <w:tc>
          <w:tcPr>
            <w:tcW w:w="1428" w:type="dxa"/>
            <w:noWrap/>
          </w:tcPr>
          <w:p w14:paraId="066FFEC5" w14:textId="77777777" w:rsidR="00E0151B" w:rsidRPr="00D73717" w:rsidRDefault="00E0151B" w:rsidP="006B1A88">
            <w:pPr>
              <w:jc w:val="right"/>
              <w:rPr>
                <w:rFonts w:ascii="Calibri" w:eastAsia="Times New Roman" w:hAnsi="Calibri" w:cs="Calibri"/>
                <w:color w:val="000000"/>
                <w:lang w:eastAsia="en-GB"/>
              </w:rPr>
            </w:pPr>
          </w:p>
        </w:tc>
        <w:tc>
          <w:tcPr>
            <w:tcW w:w="1257" w:type="dxa"/>
            <w:noWrap/>
          </w:tcPr>
          <w:p w14:paraId="118D784D" w14:textId="77777777" w:rsidR="00E0151B" w:rsidRPr="00D73717" w:rsidRDefault="00E0151B" w:rsidP="006B1A88">
            <w:pPr>
              <w:jc w:val="right"/>
              <w:rPr>
                <w:rFonts w:ascii="Calibri" w:eastAsia="Times New Roman" w:hAnsi="Calibri" w:cs="Calibri"/>
                <w:color w:val="000000"/>
                <w:lang w:eastAsia="en-GB"/>
              </w:rPr>
            </w:pPr>
          </w:p>
        </w:tc>
        <w:tc>
          <w:tcPr>
            <w:tcW w:w="699" w:type="dxa"/>
            <w:noWrap/>
          </w:tcPr>
          <w:p w14:paraId="7B4CE64E" w14:textId="77777777" w:rsidR="00E0151B" w:rsidRPr="00D73717" w:rsidRDefault="00E0151B" w:rsidP="006B1A88">
            <w:pPr>
              <w:jc w:val="right"/>
              <w:rPr>
                <w:rFonts w:ascii="Calibri" w:eastAsia="Times New Roman" w:hAnsi="Calibri" w:cs="Calibri"/>
                <w:color w:val="000000"/>
                <w:lang w:eastAsia="en-GB"/>
              </w:rPr>
            </w:pPr>
          </w:p>
        </w:tc>
        <w:tc>
          <w:tcPr>
            <w:tcW w:w="1246" w:type="dxa"/>
            <w:noWrap/>
          </w:tcPr>
          <w:p w14:paraId="502C315A" w14:textId="77777777" w:rsidR="00E0151B" w:rsidRPr="00D73717" w:rsidRDefault="00E0151B" w:rsidP="006B1A88">
            <w:pPr>
              <w:jc w:val="right"/>
              <w:rPr>
                <w:rFonts w:ascii="Calibri" w:eastAsia="Times New Roman" w:hAnsi="Calibri" w:cs="Calibri"/>
                <w:color w:val="000000"/>
                <w:lang w:eastAsia="en-GB"/>
              </w:rPr>
            </w:pPr>
          </w:p>
        </w:tc>
        <w:tc>
          <w:tcPr>
            <w:tcW w:w="881" w:type="dxa"/>
            <w:gridSpan w:val="2"/>
            <w:noWrap/>
          </w:tcPr>
          <w:p w14:paraId="4A6E1CA4" w14:textId="77777777" w:rsidR="00E0151B" w:rsidRPr="00D73717" w:rsidRDefault="00E0151B" w:rsidP="006B1A88">
            <w:pPr>
              <w:jc w:val="right"/>
              <w:rPr>
                <w:rFonts w:ascii="Calibri" w:eastAsia="Times New Roman" w:hAnsi="Calibri" w:cs="Calibri"/>
                <w:color w:val="000000"/>
                <w:lang w:eastAsia="en-GB"/>
              </w:rPr>
            </w:pPr>
          </w:p>
        </w:tc>
        <w:tc>
          <w:tcPr>
            <w:tcW w:w="699" w:type="dxa"/>
            <w:noWrap/>
          </w:tcPr>
          <w:p w14:paraId="7D4D9C56" w14:textId="77777777" w:rsidR="00E0151B" w:rsidRPr="00D73717" w:rsidRDefault="00E0151B" w:rsidP="006B1A88">
            <w:pPr>
              <w:jc w:val="right"/>
              <w:rPr>
                <w:rFonts w:ascii="Calibri" w:eastAsia="Times New Roman" w:hAnsi="Calibri" w:cs="Calibri"/>
                <w:color w:val="000000"/>
                <w:lang w:eastAsia="en-GB"/>
              </w:rPr>
            </w:pPr>
          </w:p>
        </w:tc>
        <w:tc>
          <w:tcPr>
            <w:tcW w:w="1171" w:type="dxa"/>
            <w:noWrap/>
          </w:tcPr>
          <w:p w14:paraId="25738A80" w14:textId="77777777" w:rsidR="00E0151B" w:rsidRPr="00D73717" w:rsidRDefault="00E0151B" w:rsidP="006B1A88">
            <w:pPr>
              <w:jc w:val="right"/>
              <w:rPr>
                <w:rFonts w:ascii="Calibri" w:eastAsia="Times New Roman" w:hAnsi="Calibri" w:cs="Calibri"/>
                <w:color w:val="000000"/>
                <w:lang w:eastAsia="en-GB"/>
              </w:rPr>
            </w:pPr>
          </w:p>
        </w:tc>
        <w:tc>
          <w:tcPr>
            <w:tcW w:w="709" w:type="dxa"/>
            <w:noWrap/>
          </w:tcPr>
          <w:p w14:paraId="5C9522B2" w14:textId="77777777" w:rsidR="00E0151B" w:rsidRPr="00D73717" w:rsidRDefault="00E0151B" w:rsidP="006B1A88">
            <w:pPr>
              <w:jc w:val="right"/>
              <w:rPr>
                <w:rFonts w:ascii="Calibri" w:eastAsia="Times New Roman" w:hAnsi="Calibri" w:cs="Calibri"/>
                <w:color w:val="000000"/>
                <w:lang w:eastAsia="en-GB"/>
              </w:rPr>
            </w:pPr>
          </w:p>
        </w:tc>
        <w:tc>
          <w:tcPr>
            <w:tcW w:w="960" w:type="dxa"/>
            <w:noWrap/>
          </w:tcPr>
          <w:p w14:paraId="6060EA78" w14:textId="77777777" w:rsidR="00E0151B" w:rsidRPr="00D73717" w:rsidRDefault="00E0151B" w:rsidP="006B1A88">
            <w:pPr>
              <w:jc w:val="right"/>
              <w:rPr>
                <w:rFonts w:ascii="Calibri" w:eastAsia="Times New Roman" w:hAnsi="Calibri" w:cs="Calibri"/>
                <w:color w:val="000000"/>
                <w:lang w:eastAsia="en-GB"/>
              </w:rPr>
            </w:pPr>
          </w:p>
        </w:tc>
      </w:tr>
      <w:tr w:rsidR="00E0151B" w:rsidRPr="00D73717" w14:paraId="5F1B1778" w14:textId="77777777" w:rsidTr="006B1A88">
        <w:trPr>
          <w:trHeight w:val="271"/>
        </w:trPr>
        <w:tc>
          <w:tcPr>
            <w:tcW w:w="2836" w:type="dxa"/>
            <w:noWrap/>
          </w:tcPr>
          <w:p w14:paraId="5778129E" w14:textId="77777777" w:rsidR="00E0151B" w:rsidRPr="00D73717" w:rsidRDefault="00E0151B" w:rsidP="006B1A88">
            <w:pPr>
              <w:rPr>
                <w:rFonts w:ascii="Calibri" w:eastAsia="Times New Roman" w:hAnsi="Calibri" w:cs="Calibri"/>
                <w:color w:val="000000"/>
                <w:lang w:eastAsia="en-GB"/>
              </w:rPr>
            </w:pPr>
          </w:p>
        </w:tc>
        <w:tc>
          <w:tcPr>
            <w:tcW w:w="2976" w:type="dxa"/>
            <w:noWrap/>
          </w:tcPr>
          <w:p w14:paraId="346F1117" w14:textId="77777777" w:rsidR="00E0151B" w:rsidRPr="00D73717" w:rsidRDefault="00E0151B" w:rsidP="006B1A88">
            <w:pPr>
              <w:rPr>
                <w:rFonts w:ascii="Calibri" w:eastAsia="Times New Roman" w:hAnsi="Calibri" w:cs="Calibri"/>
                <w:b/>
                <w:color w:val="FF0000"/>
                <w:sz w:val="24"/>
                <w:lang w:eastAsia="en-GB"/>
              </w:rPr>
            </w:pPr>
            <w:r w:rsidRPr="00D73717">
              <w:rPr>
                <w:rFonts w:ascii="Calibri" w:eastAsia="Times New Roman" w:hAnsi="Calibri" w:cs="Calibri"/>
                <w:b/>
                <w:color w:val="FF0000"/>
                <w:sz w:val="24"/>
                <w:lang w:eastAsia="en-GB"/>
              </w:rPr>
              <w:t>Rape</w:t>
            </w:r>
          </w:p>
        </w:tc>
        <w:tc>
          <w:tcPr>
            <w:tcW w:w="699" w:type="dxa"/>
            <w:noWrap/>
          </w:tcPr>
          <w:p w14:paraId="23EF6E8F" w14:textId="77777777" w:rsidR="00E0151B" w:rsidRPr="00D73717" w:rsidRDefault="00E0151B" w:rsidP="006B1A88">
            <w:pPr>
              <w:jc w:val="right"/>
              <w:rPr>
                <w:rFonts w:ascii="Calibri" w:eastAsia="Times New Roman" w:hAnsi="Calibri" w:cs="Calibri"/>
                <w:b/>
                <w:color w:val="FF0000"/>
                <w:sz w:val="24"/>
                <w:lang w:eastAsia="en-GB"/>
              </w:rPr>
            </w:pPr>
            <w:r w:rsidRPr="00D73717">
              <w:rPr>
                <w:rFonts w:ascii="Calibri" w:eastAsia="Times New Roman" w:hAnsi="Calibri" w:cs="Calibri"/>
                <w:b/>
                <w:color w:val="FF0000"/>
                <w:sz w:val="24"/>
                <w:lang w:eastAsia="en-GB"/>
              </w:rPr>
              <w:t>9</w:t>
            </w:r>
          </w:p>
        </w:tc>
        <w:tc>
          <w:tcPr>
            <w:tcW w:w="1428" w:type="dxa"/>
            <w:noWrap/>
          </w:tcPr>
          <w:p w14:paraId="33711734" w14:textId="77777777" w:rsidR="00E0151B" w:rsidRPr="00D73717" w:rsidRDefault="00E0151B" w:rsidP="006B1A88">
            <w:pPr>
              <w:jc w:val="right"/>
              <w:rPr>
                <w:rFonts w:ascii="Calibri" w:eastAsia="Times New Roman" w:hAnsi="Calibri" w:cs="Calibri"/>
                <w:b/>
                <w:color w:val="FF0000"/>
                <w:sz w:val="24"/>
                <w:lang w:eastAsia="en-GB"/>
              </w:rPr>
            </w:pPr>
          </w:p>
        </w:tc>
        <w:tc>
          <w:tcPr>
            <w:tcW w:w="1257" w:type="dxa"/>
            <w:noWrap/>
          </w:tcPr>
          <w:p w14:paraId="1493E2A9" w14:textId="77777777" w:rsidR="00E0151B" w:rsidRPr="00D73717" w:rsidRDefault="00E0151B" w:rsidP="006B1A88">
            <w:pPr>
              <w:jc w:val="right"/>
              <w:rPr>
                <w:rFonts w:ascii="Calibri" w:eastAsia="Times New Roman" w:hAnsi="Calibri" w:cs="Calibri"/>
                <w:b/>
                <w:color w:val="FF0000"/>
                <w:sz w:val="24"/>
                <w:lang w:eastAsia="en-GB"/>
              </w:rPr>
            </w:pPr>
            <w:r w:rsidRPr="00D73717">
              <w:rPr>
                <w:rFonts w:ascii="Calibri" w:eastAsia="Times New Roman" w:hAnsi="Calibri" w:cs="Calibri"/>
                <w:b/>
                <w:color w:val="FF0000"/>
                <w:sz w:val="24"/>
                <w:lang w:eastAsia="en-GB"/>
              </w:rPr>
              <w:t>9</w:t>
            </w:r>
          </w:p>
        </w:tc>
        <w:tc>
          <w:tcPr>
            <w:tcW w:w="699" w:type="dxa"/>
            <w:noWrap/>
          </w:tcPr>
          <w:p w14:paraId="086B2CCA" w14:textId="77777777" w:rsidR="00E0151B" w:rsidRPr="00D73717" w:rsidRDefault="00E0151B" w:rsidP="006B1A88">
            <w:pPr>
              <w:jc w:val="right"/>
              <w:rPr>
                <w:rFonts w:ascii="Calibri" w:eastAsia="Times New Roman" w:hAnsi="Calibri" w:cs="Calibri"/>
                <w:b/>
                <w:color w:val="FF0000"/>
                <w:sz w:val="24"/>
                <w:lang w:eastAsia="en-GB"/>
              </w:rPr>
            </w:pPr>
            <w:r w:rsidRPr="00D73717">
              <w:rPr>
                <w:rFonts w:ascii="Calibri" w:eastAsia="Times New Roman" w:hAnsi="Calibri" w:cs="Calibri"/>
                <w:b/>
                <w:color w:val="FF0000"/>
                <w:sz w:val="24"/>
                <w:lang w:eastAsia="en-GB"/>
              </w:rPr>
              <w:t>15</w:t>
            </w:r>
          </w:p>
        </w:tc>
        <w:tc>
          <w:tcPr>
            <w:tcW w:w="1246" w:type="dxa"/>
            <w:noWrap/>
          </w:tcPr>
          <w:p w14:paraId="12A1E820" w14:textId="77777777" w:rsidR="00E0151B" w:rsidRPr="00D73717" w:rsidRDefault="00E0151B" w:rsidP="006B1A88">
            <w:pPr>
              <w:jc w:val="right"/>
              <w:rPr>
                <w:rFonts w:ascii="Calibri" w:eastAsia="Times New Roman" w:hAnsi="Calibri" w:cs="Calibri"/>
                <w:b/>
                <w:color w:val="FF0000"/>
                <w:sz w:val="24"/>
                <w:lang w:eastAsia="en-GB"/>
              </w:rPr>
            </w:pPr>
          </w:p>
        </w:tc>
        <w:tc>
          <w:tcPr>
            <w:tcW w:w="881" w:type="dxa"/>
            <w:gridSpan w:val="2"/>
            <w:noWrap/>
          </w:tcPr>
          <w:p w14:paraId="6852C394" w14:textId="77777777" w:rsidR="00E0151B" w:rsidRPr="00D73717" w:rsidRDefault="00E0151B" w:rsidP="006B1A88">
            <w:pPr>
              <w:jc w:val="right"/>
              <w:rPr>
                <w:rFonts w:ascii="Calibri" w:eastAsia="Times New Roman" w:hAnsi="Calibri" w:cs="Calibri"/>
                <w:b/>
                <w:color w:val="FF0000"/>
                <w:sz w:val="24"/>
                <w:lang w:eastAsia="en-GB"/>
              </w:rPr>
            </w:pPr>
            <w:r w:rsidRPr="00D73717">
              <w:rPr>
                <w:rFonts w:ascii="Calibri" w:eastAsia="Times New Roman" w:hAnsi="Calibri" w:cs="Calibri"/>
                <w:b/>
                <w:color w:val="FF0000"/>
                <w:sz w:val="24"/>
                <w:lang w:eastAsia="en-GB"/>
              </w:rPr>
              <w:t>15</w:t>
            </w:r>
          </w:p>
        </w:tc>
        <w:tc>
          <w:tcPr>
            <w:tcW w:w="699" w:type="dxa"/>
            <w:noWrap/>
          </w:tcPr>
          <w:p w14:paraId="4A25E832" w14:textId="77777777" w:rsidR="00E0151B" w:rsidRPr="00D73717" w:rsidRDefault="00E0151B" w:rsidP="006B1A88">
            <w:pPr>
              <w:jc w:val="right"/>
              <w:rPr>
                <w:rFonts w:ascii="Calibri" w:eastAsia="Times New Roman" w:hAnsi="Calibri" w:cs="Calibri"/>
                <w:b/>
                <w:color w:val="FF0000"/>
                <w:sz w:val="24"/>
                <w:lang w:eastAsia="en-GB"/>
              </w:rPr>
            </w:pPr>
            <w:r w:rsidRPr="00D73717">
              <w:rPr>
                <w:rFonts w:ascii="Calibri" w:eastAsia="Times New Roman" w:hAnsi="Calibri" w:cs="Calibri"/>
                <w:b/>
                <w:color w:val="FF0000"/>
                <w:sz w:val="24"/>
                <w:lang w:eastAsia="en-GB"/>
              </w:rPr>
              <w:t>1</w:t>
            </w:r>
          </w:p>
        </w:tc>
        <w:tc>
          <w:tcPr>
            <w:tcW w:w="1171" w:type="dxa"/>
            <w:noWrap/>
          </w:tcPr>
          <w:p w14:paraId="2B49A16E" w14:textId="77777777" w:rsidR="00E0151B" w:rsidRPr="00D73717" w:rsidRDefault="00E0151B" w:rsidP="006B1A88">
            <w:pPr>
              <w:jc w:val="right"/>
              <w:rPr>
                <w:rFonts w:ascii="Calibri" w:eastAsia="Times New Roman" w:hAnsi="Calibri" w:cs="Calibri"/>
                <w:b/>
                <w:color w:val="FF0000"/>
                <w:sz w:val="24"/>
                <w:lang w:eastAsia="en-GB"/>
              </w:rPr>
            </w:pPr>
          </w:p>
        </w:tc>
        <w:tc>
          <w:tcPr>
            <w:tcW w:w="709" w:type="dxa"/>
            <w:noWrap/>
          </w:tcPr>
          <w:p w14:paraId="42C2B594" w14:textId="77777777" w:rsidR="00E0151B" w:rsidRPr="00D73717" w:rsidRDefault="00E0151B" w:rsidP="006B1A88">
            <w:pPr>
              <w:jc w:val="right"/>
              <w:rPr>
                <w:rFonts w:ascii="Calibri" w:eastAsia="Times New Roman" w:hAnsi="Calibri" w:cs="Calibri"/>
                <w:b/>
                <w:color w:val="FF0000"/>
                <w:sz w:val="24"/>
                <w:lang w:eastAsia="en-GB"/>
              </w:rPr>
            </w:pPr>
            <w:r w:rsidRPr="00D73717">
              <w:rPr>
                <w:rFonts w:ascii="Calibri" w:eastAsia="Times New Roman" w:hAnsi="Calibri" w:cs="Calibri"/>
                <w:b/>
                <w:color w:val="FF0000"/>
                <w:sz w:val="24"/>
                <w:lang w:eastAsia="en-GB"/>
              </w:rPr>
              <w:t>1</w:t>
            </w:r>
          </w:p>
        </w:tc>
        <w:tc>
          <w:tcPr>
            <w:tcW w:w="960" w:type="dxa"/>
            <w:noWrap/>
          </w:tcPr>
          <w:p w14:paraId="42BCC695" w14:textId="77777777" w:rsidR="00E0151B" w:rsidRPr="00D73717" w:rsidRDefault="00E0151B" w:rsidP="006B1A88">
            <w:pPr>
              <w:jc w:val="right"/>
              <w:rPr>
                <w:rFonts w:ascii="Calibri" w:eastAsia="Times New Roman" w:hAnsi="Calibri" w:cs="Calibri"/>
                <w:b/>
                <w:color w:val="FF0000"/>
                <w:sz w:val="24"/>
                <w:lang w:eastAsia="en-GB"/>
              </w:rPr>
            </w:pPr>
            <w:r w:rsidRPr="00D73717">
              <w:rPr>
                <w:rFonts w:ascii="Calibri" w:eastAsia="Times New Roman" w:hAnsi="Calibri" w:cs="Calibri"/>
                <w:b/>
                <w:color w:val="FF0000"/>
                <w:sz w:val="24"/>
                <w:lang w:eastAsia="en-GB"/>
              </w:rPr>
              <w:t>25</w:t>
            </w:r>
          </w:p>
        </w:tc>
      </w:tr>
      <w:tr w:rsidR="00E0151B" w:rsidRPr="00D73717" w14:paraId="0C0F1203" w14:textId="77777777" w:rsidTr="006B1A88">
        <w:trPr>
          <w:trHeight w:val="271"/>
        </w:trPr>
        <w:tc>
          <w:tcPr>
            <w:tcW w:w="2836" w:type="dxa"/>
            <w:noWrap/>
          </w:tcPr>
          <w:p w14:paraId="2D605287" w14:textId="77777777" w:rsidR="00E0151B" w:rsidRPr="00D73717" w:rsidRDefault="00E0151B" w:rsidP="006B1A88">
            <w:pPr>
              <w:rPr>
                <w:rFonts w:ascii="Calibri" w:eastAsia="Times New Roman" w:hAnsi="Calibri" w:cs="Calibri"/>
                <w:color w:val="000000"/>
                <w:lang w:eastAsia="en-GB"/>
              </w:rPr>
            </w:pPr>
          </w:p>
        </w:tc>
        <w:tc>
          <w:tcPr>
            <w:tcW w:w="2976" w:type="dxa"/>
            <w:noWrap/>
          </w:tcPr>
          <w:p w14:paraId="634AC927" w14:textId="77777777" w:rsidR="00E0151B" w:rsidRPr="00D73717" w:rsidRDefault="00E0151B" w:rsidP="006B1A88">
            <w:pPr>
              <w:rPr>
                <w:rFonts w:ascii="Calibri" w:eastAsia="Times New Roman" w:hAnsi="Calibri" w:cs="Calibri"/>
                <w:b/>
                <w:color w:val="FF0000"/>
                <w:sz w:val="24"/>
                <w:lang w:eastAsia="en-GB"/>
              </w:rPr>
            </w:pPr>
            <w:r w:rsidRPr="00D73717">
              <w:rPr>
                <w:rFonts w:ascii="Calibri" w:eastAsia="Times New Roman" w:hAnsi="Calibri" w:cs="Calibri"/>
                <w:b/>
                <w:color w:val="FF0000"/>
                <w:sz w:val="24"/>
                <w:lang w:eastAsia="en-GB"/>
              </w:rPr>
              <w:t>Sexual Penetration</w:t>
            </w:r>
          </w:p>
        </w:tc>
        <w:tc>
          <w:tcPr>
            <w:tcW w:w="699" w:type="dxa"/>
            <w:noWrap/>
          </w:tcPr>
          <w:p w14:paraId="4713BB47" w14:textId="77777777" w:rsidR="00E0151B" w:rsidRPr="00D73717" w:rsidRDefault="00E0151B" w:rsidP="006B1A88">
            <w:pPr>
              <w:rPr>
                <w:rFonts w:ascii="Calibri" w:eastAsia="Times New Roman" w:hAnsi="Calibri" w:cs="Calibri"/>
                <w:b/>
                <w:color w:val="FF0000"/>
                <w:sz w:val="24"/>
                <w:lang w:eastAsia="en-GB"/>
              </w:rPr>
            </w:pPr>
            <w:r w:rsidRPr="00D73717">
              <w:rPr>
                <w:rFonts w:ascii="Calibri" w:eastAsia="Times New Roman" w:hAnsi="Calibri" w:cs="Calibri"/>
                <w:b/>
                <w:color w:val="FF0000"/>
                <w:sz w:val="24"/>
                <w:lang w:eastAsia="en-GB"/>
              </w:rPr>
              <w:t> </w:t>
            </w:r>
          </w:p>
        </w:tc>
        <w:tc>
          <w:tcPr>
            <w:tcW w:w="1428" w:type="dxa"/>
            <w:noWrap/>
          </w:tcPr>
          <w:p w14:paraId="5B047207" w14:textId="77777777" w:rsidR="00E0151B" w:rsidRPr="00D73717" w:rsidRDefault="00E0151B" w:rsidP="006B1A88">
            <w:pPr>
              <w:jc w:val="right"/>
              <w:rPr>
                <w:rFonts w:ascii="Calibri" w:eastAsia="Times New Roman" w:hAnsi="Calibri" w:cs="Calibri"/>
                <w:b/>
                <w:color w:val="FF0000"/>
                <w:sz w:val="24"/>
                <w:lang w:eastAsia="en-GB"/>
              </w:rPr>
            </w:pPr>
            <w:r w:rsidRPr="00D73717">
              <w:rPr>
                <w:rFonts w:ascii="Calibri" w:eastAsia="Times New Roman" w:hAnsi="Calibri" w:cs="Calibri"/>
                <w:b/>
                <w:color w:val="FF0000"/>
                <w:sz w:val="24"/>
                <w:lang w:eastAsia="en-GB"/>
              </w:rPr>
              <w:t>122</w:t>
            </w:r>
          </w:p>
        </w:tc>
        <w:tc>
          <w:tcPr>
            <w:tcW w:w="1257" w:type="dxa"/>
            <w:noWrap/>
          </w:tcPr>
          <w:p w14:paraId="54974B36" w14:textId="77777777" w:rsidR="00E0151B" w:rsidRPr="00D73717" w:rsidRDefault="00E0151B" w:rsidP="006B1A88">
            <w:pPr>
              <w:jc w:val="right"/>
              <w:rPr>
                <w:rFonts w:ascii="Calibri" w:eastAsia="Times New Roman" w:hAnsi="Calibri" w:cs="Calibri"/>
                <w:b/>
                <w:color w:val="FF0000"/>
                <w:sz w:val="24"/>
                <w:lang w:eastAsia="en-GB"/>
              </w:rPr>
            </w:pPr>
            <w:r w:rsidRPr="00D73717">
              <w:rPr>
                <w:rFonts w:ascii="Calibri" w:eastAsia="Times New Roman" w:hAnsi="Calibri" w:cs="Calibri"/>
                <w:b/>
                <w:color w:val="FF0000"/>
                <w:sz w:val="24"/>
                <w:lang w:eastAsia="en-GB"/>
              </w:rPr>
              <w:t>122</w:t>
            </w:r>
          </w:p>
        </w:tc>
        <w:tc>
          <w:tcPr>
            <w:tcW w:w="699" w:type="dxa"/>
            <w:noWrap/>
          </w:tcPr>
          <w:p w14:paraId="4B2D3A32" w14:textId="77777777" w:rsidR="00E0151B" w:rsidRPr="00D73717" w:rsidRDefault="00E0151B" w:rsidP="006B1A88">
            <w:pPr>
              <w:rPr>
                <w:rFonts w:ascii="Calibri" w:eastAsia="Times New Roman" w:hAnsi="Calibri" w:cs="Calibri"/>
                <w:b/>
                <w:color w:val="FF0000"/>
                <w:sz w:val="24"/>
                <w:lang w:eastAsia="en-GB"/>
              </w:rPr>
            </w:pPr>
            <w:r w:rsidRPr="00D73717">
              <w:rPr>
                <w:rFonts w:ascii="Calibri" w:eastAsia="Times New Roman" w:hAnsi="Calibri" w:cs="Calibri"/>
                <w:b/>
                <w:color w:val="FF0000"/>
                <w:sz w:val="24"/>
                <w:lang w:eastAsia="en-GB"/>
              </w:rPr>
              <w:t> </w:t>
            </w:r>
          </w:p>
        </w:tc>
        <w:tc>
          <w:tcPr>
            <w:tcW w:w="1246" w:type="dxa"/>
            <w:noWrap/>
          </w:tcPr>
          <w:p w14:paraId="211E795E" w14:textId="77777777" w:rsidR="00E0151B" w:rsidRPr="00D73717" w:rsidRDefault="00E0151B" w:rsidP="006B1A88">
            <w:pPr>
              <w:jc w:val="right"/>
              <w:rPr>
                <w:rFonts w:ascii="Calibri" w:eastAsia="Times New Roman" w:hAnsi="Calibri" w:cs="Calibri"/>
                <w:b/>
                <w:color w:val="FF0000"/>
                <w:sz w:val="24"/>
                <w:lang w:eastAsia="en-GB"/>
              </w:rPr>
            </w:pPr>
            <w:r w:rsidRPr="00D73717">
              <w:rPr>
                <w:rFonts w:ascii="Calibri" w:eastAsia="Times New Roman" w:hAnsi="Calibri" w:cs="Calibri"/>
                <w:b/>
                <w:color w:val="FF0000"/>
                <w:sz w:val="24"/>
                <w:lang w:eastAsia="en-GB"/>
              </w:rPr>
              <w:t>81</w:t>
            </w:r>
          </w:p>
        </w:tc>
        <w:tc>
          <w:tcPr>
            <w:tcW w:w="881" w:type="dxa"/>
            <w:gridSpan w:val="2"/>
            <w:noWrap/>
          </w:tcPr>
          <w:p w14:paraId="2922BF86" w14:textId="77777777" w:rsidR="00E0151B" w:rsidRPr="00D73717" w:rsidRDefault="00E0151B" w:rsidP="006B1A88">
            <w:pPr>
              <w:jc w:val="right"/>
              <w:rPr>
                <w:rFonts w:ascii="Calibri" w:eastAsia="Times New Roman" w:hAnsi="Calibri" w:cs="Calibri"/>
                <w:b/>
                <w:color w:val="FF0000"/>
                <w:sz w:val="24"/>
                <w:lang w:eastAsia="en-GB"/>
              </w:rPr>
            </w:pPr>
            <w:r w:rsidRPr="00D73717">
              <w:rPr>
                <w:rFonts w:ascii="Calibri" w:eastAsia="Times New Roman" w:hAnsi="Calibri" w:cs="Calibri"/>
                <w:b/>
                <w:color w:val="FF0000"/>
                <w:sz w:val="24"/>
                <w:lang w:eastAsia="en-GB"/>
              </w:rPr>
              <w:t>81</w:t>
            </w:r>
          </w:p>
        </w:tc>
        <w:tc>
          <w:tcPr>
            <w:tcW w:w="699" w:type="dxa"/>
            <w:noWrap/>
          </w:tcPr>
          <w:p w14:paraId="351A503F" w14:textId="77777777" w:rsidR="00E0151B" w:rsidRPr="00D73717" w:rsidRDefault="00E0151B" w:rsidP="006B1A88">
            <w:pPr>
              <w:rPr>
                <w:rFonts w:ascii="Calibri" w:eastAsia="Times New Roman" w:hAnsi="Calibri" w:cs="Calibri"/>
                <w:b/>
                <w:color w:val="FF0000"/>
                <w:sz w:val="24"/>
                <w:lang w:eastAsia="en-GB"/>
              </w:rPr>
            </w:pPr>
            <w:r w:rsidRPr="00D73717">
              <w:rPr>
                <w:rFonts w:ascii="Calibri" w:eastAsia="Times New Roman" w:hAnsi="Calibri" w:cs="Calibri"/>
                <w:b/>
                <w:color w:val="FF0000"/>
                <w:sz w:val="24"/>
                <w:lang w:eastAsia="en-GB"/>
              </w:rPr>
              <w:t> </w:t>
            </w:r>
          </w:p>
        </w:tc>
        <w:tc>
          <w:tcPr>
            <w:tcW w:w="1171" w:type="dxa"/>
            <w:noWrap/>
          </w:tcPr>
          <w:p w14:paraId="4D854F30" w14:textId="77777777" w:rsidR="00E0151B" w:rsidRPr="00D73717" w:rsidRDefault="00E0151B" w:rsidP="006B1A88">
            <w:pPr>
              <w:jc w:val="right"/>
              <w:rPr>
                <w:rFonts w:ascii="Calibri" w:eastAsia="Times New Roman" w:hAnsi="Calibri" w:cs="Calibri"/>
                <w:b/>
                <w:color w:val="FF0000"/>
                <w:sz w:val="24"/>
                <w:lang w:eastAsia="en-GB"/>
              </w:rPr>
            </w:pPr>
            <w:r w:rsidRPr="00D73717">
              <w:rPr>
                <w:rFonts w:ascii="Calibri" w:eastAsia="Times New Roman" w:hAnsi="Calibri" w:cs="Calibri"/>
                <w:b/>
                <w:color w:val="FF0000"/>
                <w:sz w:val="24"/>
                <w:lang w:eastAsia="en-GB"/>
              </w:rPr>
              <w:t>25</w:t>
            </w:r>
          </w:p>
        </w:tc>
        <w:tc>
          <w:tcPr>
            <w:tcW w:w="709" w:type="dxa"/>
            <w:noWrap/>
          </w:tcPr>
          <w:p w14:paraId="0E3BB729" w14:textId="77777777" w:rsidR="00E0151B" w:rsidRPr="00D73717" w:rsidRDefault="00E0151B" w:rsidP="006B1A88">
            <w:pPr>
              <w:jc w:val="right"/>
              <w:rPr>
                <w:rFonts w:ascii="Calibri" w:eastAsia="Times New Roman" w:hAnsi="Calibri" w:cs="Calibri"/>
                <w:b/>
                <w:color w:val="FF0000"/>
                <w:sz w:val="24"/>
                <w:lang w:eastAsia="en-GB"/>
              </w:rPr>
            </w:pPr>
            <w:r w:rsidRPr="00D73717">
              <w:rPr>
                <w:rFonts w:ascii="Calibri" w:eastAsia="Times New Roman" w:hAnsi="Calibri" w:cs="Calibri"/>
                <w:b/>
                <w:color w:val="FF0000"/>
                <w:sz w:val="24"/>
                <w:lang w:eastAsia="en-GB"/>
              </w:rPr>
              <w:t>25</w:t>
            </w:r>
          </w:p>
        </w:tc>
        <w:tc>
          <w:tcPr>
            <w:tcW w:w="960" w:type="dxa"/>
            <w:noWrap/>
          </w:tcPr>
          <w:p w14:paraId="23EE67C1" w14:textId="77777777" w:rsidR="00E0151B" w:rsidRPr="00D73717" w:rsidRDefault="00E0151B" w:rsidP="006B1A88">
            <w:pPr>
              <w:jc w:val="right"/>
              <w:rPr>
                <w:rFonts w:ascii="Calibri" w:eastAsia="Times New Roman" w:hAnsi="Calibri" w:cs="Calibri"/>
                <w:b/>
                <w:color w:val="FF0000"/>
                <w:sz w:val="24"/>
                <w:lang w:eastAsia="en-GB"/>
              </w:rPr>
            </w:pPr>
            <w:r w:rsidRPr="00D73717">
              <w:rPr>
                <w:rFonts w:ascii="Calibri" w:eastAsia="Times New Roman" w:hAnsi="Calibri" w:cs="Calibri"/>
                <w:b/>
                <w:color w:val="FF0000"/>
                <w:sz w:val="24"/>
                <w:lang w:eastAsia="en-GB"/>
              </w:rPr>
              <w:t>228</w:t>
            </w:r>
          </w:p>
        </w:tc>
      </w:tr>
      <w:tr w:rsidR="00E0151B" w:rsidRPr="00D73717" w14:paraId="5F21C7C9" w14:textId="77777777" w:rsidTr="006B1A88">
        <w:trPr>
          <w:trHeight w:val="271"/>
        </w:trPr>
        <w:tc>
          <w:tcPr>
            <w:tcW w:w="2836" w:type="dxa"/>
            <w:noWrap/>
          </w:tcPr>
          <w:p w14:paraId="3932A7BA"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Grand Total</w:t>
            </w:r>
          </w:p>
        </w:tc>
        <w:tc>
          <w:tcPr>
            <w:tcW w:w="2976" w:type="dxa"/>
            <w:noWrap/>
          </w:tcPr>
          <w:p w14:paraId="67594B9B" w14:textId="77777777" w:rsidR="00E0151B" w:rsidRPr="00D73717" w:rsidRDefault="00E0151B" w:rsidP="006B1A88">
            <w:pPr>
              <w:rPr>
                <w:rFonts w:ascii="Calibri" w:eastAsia="Times New Roman" w:hAnsi="Calibri" w:cs="Calibri"/>
                <w:color w:val="000000"/>
                <w:lang w:eastAsia="en-GB"/>
              </w:rPr>
            </w:pPr>
            <w:r w:rsidRPr="00D73717">
              <w:rPr>
                <w:rFonts w:ascii="Calibri" w:eastAsia="Times New Roman" w:hAnsi="Calibri" w:cs="Calibri"/>
                <w:color w:val="000000"/>
                <w:lang w:eastAsia="en-GB"/>
              </w:rPr>
              <w:t> </w:t>
            </w:r>
          </w:p>
        </w:tc>
        <w:tc>
          <w:tcPr>
            <w:tcW w:w="699" w:type="dxa"/>
            <w:noWrap/>
          </w:tcPr>
          <w:p w14:paraId="67B66C9F"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11</w:t>
            </w:r>
          </w:p>
        </w:tc>
        <w:tc>
          <w:tcPr>
            <w:tcW w:w="1428" w:type="dxa"/>
            <w:noWrap/>
          </w:tcPr>
          <w:p w14:paraId="5C71FE81"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129</w:t>
            </w:r>
          </w:p>
        </w:tc>
        <w:tc>
          <w:tcPr>
            <w:tcW w:w="1257" w:type="dxa"/>
            <w:noWrap/>
          </w:tcPr>
          <w:p w14:paraId="1C3D868A"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140</w:t>
            </w:r>
          </w:p>
        </w:tc>
        <w:tc>
          <w:tcPr>
            <w:tcW w:w="699" w:type="dxa"/>
            <w:noWrap/>
          </w:tcPr>
          <w:p w14:paraId="7F5F1048"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17</w:t>
            </w:r>
          </w:p>
        </w:tc>
        <w:tc>
          <w:tcPr>
            <w:tcW w:w="1246" w:type="dxa"/>
            <w:noWrap/>
          </w:tcPr>
          <w:p w14:paraId="7D00842D"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83</w:t>
            </w:r>
          </w:p>
        </w:tc>
        <w:tc>
          <w:tcPr>
            <w:tcW w:w="881" w:type="dxa"/>
            <w:gridSpan w:val="2"/>
            <w:noWrap/>
          </w:tcPr>
          <w:p w14:paraId="17DBB374"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100</w:t>
            </w:r>
          </w:p>
        </w:tc>
        <w:tc>
          <w:tcPr>
            <w:tcW w:w="699" w:type="dxa"/>
            <w:noWrap/>
          </w:tcPr>
          <w:p w14:paraId="62801B6A"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1</w:t>
            </w:r>
          </w:p>
        </w:tc>
        <w:tc>
          <w:tcPr>
            <w:tcW w:w="1171" w:type="dxa"/>
            <w:noWrap/>
          </w:tcPr>
          <w:p w14:paraId="67A8AD23"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32</w:t>
            </w:r>
          </w:p>
        </w:tc>
        <w:tc>
          <w:tcPr>
            <w:tcW w:w="709" w:type="dxa"/>
            <w:noWrap/>
          </w:tcPr>
          <w:p w14:paraId="4D070CAD"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33</w:t>
            </w:r>
          </w:p>
        </w:tc>
        <w:tc>
          <w:tcPr>
            <w:tcW w:w="960" w:type="dxa"/>
            <w:noWrap/>
          </w:tcPr>
          <w:p w14:paraId="227E3772" w14:textId="77777777" w:rsidR="00E0151B" w:rsidRPr="00D73717" w:rsidRDefault="00E0151B" w:rsidP="006B1A88">
            <w:pPr>
              <w:jc w:val="right"/>
              <w:rPr>
                <w:rFonts w:ascii="Calibri" w:eastAsia="Times New Roman" w:hAnsi="Calibri" w:cs="Calibri"/>
                <w:color w:val="000000"/>
                <w:lang w:eastAsia="en-GB"/>
              </w:rPr>
            </w:pPr>
            <w:r w:rsidRPr="00D73717">
              <w:rPr>
                <w:rFonts w:ascii="Calibri" w:eastAsia="Times New Roman" w:hAnsi="Calibri" w:cs="Calibri"/>
                <w:color w:val="000000"/>
                <w:lang w:eastAsia="en-GB"/>
              </w:rPr>
              <w:t>273</w:t>
            </w:r>
          </w:p>
        </w:tc>
      </w:tr>
    </w:tbl>
    <w:p w14:paraId="2DFA4CC7" w14:textId="77777777" w:rsidR="00E0151B" w:rsidRDefault="00E0151B" w:rsidP="00E0151B"/>
    <w:p w14:paraId="76603133" w14:textId="77777777" w:rsidR="00E0151B" w:rsidRDefault="00E0151B" w:rsidP="00E0151B"/>
    <w:p w14:paraId="634C7998" w14:textId="77777777" w:rsidR="00E0151B" w:rsidRDefault="00E0151B" w:rsidP="00E0151B"/>
    <w:tbl>
      <w:tblPr>
        <w:tblStyle w:val="Grilledutableau"/>
        <w:tblW w:w="15593" w:type="dxa"/>
        <w:tblInd w:w="-601" w:type="dxa"/>
        <w:tblLook w:val="04A0" w:firstRow="1" w:lastRow="0" w:firstColumn="1" w:lastColumn="0" w:noHBand="0" w:noVBand="1"/>
      </w:tblPr>
      <w:tblGrid>
        <w:gridCol w:w="2694"/>
        <w:gridCol w:w="3109"/>
        <w:gridCol w:w="699"/>
        <w:gridCol w:w="1437"/>
        <w:gridCol w:w="1285"/>
        <w:gridCol w:w="699"/>
        <w:gridCol w:w="1134"/>
        <w:gridCol w:w="992"/>
        <w:gridCol w:w="709"/>
        <w:gridCol w:w="1134"/>
        <w:gridCol w:w="763"/>
        <w:gridCol w:w="938"/>
      </w:tblGrid>
      <w:tr w:rsidR="00E0151B" w:rsidRPr="005A13F2" w14:paraId="1476CA88" w14:textId="77777777" w:rsidTr="006B1A88">
        <w:trPr>
          <w:trHeight w:val="254"/>
        </w:trPr>
        <w:tc>
          <w:tcPr>
            <w:tcW w:w="2694" w:type="dxa"/>
            <w:noWrap/>
            <w:hideMark/>
          </w:tcPr>
          <w:p w14:paraId="07E1B708"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 </w:t>
            </w:r>
          </w:p>
        </w:tc>
        <w:tc>
          <w:tcPr>
            <w:tcW w:w="3109" w:type="dxa"/>
            <w:noWrap/>
            <w:hideMark/>
          </w:tcPr>
          <w:p w14:paraId="79375637"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 </w:t>
            </w:r>
          </w:p>
        </w:tc>
        <w:tc>
          <w:tcPr>
            <w:tcW w:w="699" w:type="dxa"/>
            <w:noWrap/>
            <w:hideMark/>
          </w:tcPr>
          <w:p w14:paraId="5AF3718B"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2018</w:t>
            </w:r>
          </w:p>
        </w:tc>
        <w:tc>
          <w:tcPr>
            <w:tcW w:w="1437" w:type="dxa"/>
            <w:noWrap/>
            <w:hideMark/>
          </w:tcPr>
          <w:p w14:paraId="4857BB2F"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 </w:t>
            </w:r>
          </w:p>
        </w:tc>
        <w:tc>
          <w:tcPr>
            <w:tcW w:w="1285" w:type="dxa"/>
            <w:noWrap/>
            <w:hideMark/>
          </w:tcPr>
          <w:p w14:paraId="68B4E42C"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 </w:t>
            </w:r>
          </w:p>
        </w:tc>
        <w:tc>
          <w:tcPr>
            <w:tcW w:w="699" w:type="dxa"/>
            <w:noWrap/>
            <w:hideMark/>
          </w:tcPr>
          <w:p w14:paraId="7EA24D9D"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 </w:t>
            </w:r>
          </w:p>
        </w:tc>
        <w:tc>
          <w:tcPr>
            <w:tcW w:w="1134" w:type="dxa"/>
            <w:noWrap/>
            <w:hideMark/>
          </w:tcPr>
          <w:p w14:paraId="338873E0"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 </w:t>
            </w:r>
          </w:p>
        </w:tc>
        <w:tc>
          <w:tcPr>
            <w:tcW w:w="992" w:type="dxa"/>
            <w:noWrap/>
            <w:hideMark/>
          </w:tcPr>
          <w:p w14:paraId="14D22B53"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 </w:t>
            </w:r>
          </w:p>
        </w:tc>
        <w:tc>
          <w:tcPr>
            <w:tcW w:w="709" w:type="dxa"/>
            <w:noWrap/>
            <w:hideMark/>
          </w:tcPr>
          <w:p w14:paraId="5DD4C58C"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 </w:t>
            </w:r>
          </w:p>
        </w:tc>
        <w:tc>
          <w:tcPr>
            <w:tcW w:w="1134" w:type="dxa"/>
            <w:noWrap/>
            <w:hideMark/>
          </w:tcPr>
          <w:p w14:paraId="46AB871E"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 </w:t>
            </w:r>
          </w:p>
        </w:tc>
        <w:tc>
          <w:tcPr>
            <w:tcW w:w="763" w:type="dxa"/>
            <w:noWrap/>
            <w:hideMark/>
          </w:tcPr>
          <w:p w14:paraId="3D6B5C05"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 </w:t>
            </w:r>
          </w:p>
        </w:tc>
        <w:tc>
          <w:tcPr>
            <w:tcW w:w="938" w:type="dxa"/>
            <w:noWrap/>
            <w:hideMark/>
          </w:tcPr>
          <w:p w14:paraId="5AB608A7"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2018 Total</w:t>
            </w:r>
          </w:p>
        </w:tc>
      </w:tr>
      <w:tr w:rsidR="00E0151B" w:rsidRPr="005A13F2" w14:paraId="70190B67" w14:textId="77777777" w:rsidTr="006B1A88">
        <w:trPr>
          <w:trHeight w:val="254"/>
        </w:trPr>
        <w:tc>
          <w:tcPr>
            <w:tcW w:w="2694" w:type="dxa"/>
            <w:noWrap/>
            <w:hideMark/>
          </w:tcPr>
          <w:p w14:paraId="2C449168"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 </w:t>
            </w:r>
          </w:p>
        </w:tc>
        <w:tc>
          <w:tcPr>
            <w:tcW w:w="3109" w:type="dxa"/>
            <w:noWrap/>
            <w:hideMark/>
          </w:tcPr>
          <w:p w14:paraId="5D8B1FFE" w14:textId="77777777" w:rsidR="00E0151B" w:rsidRPr="005A13F2" w:rsidRDefault="00E0151B" w:rsidP="006B1A88">
            <w:pPr>
              <w:jc w:val="center"/>
              <w:rPr>
                <w:rFonts w:ascii="Calibri" w:eastAsia="Times New Roman" w:hAnsi="Calibri" w:cs="Calibri"/>
                <w:b/>
                <w:color w:val="000000"/>
                <w:lang w:eastAsia="en-GB"/>
              </w:rPr>
            </w:pPr>
          </w:p>
        </w:tc>
        <w:tc>
          <w:tcPr>
            <w:tcW w:w="2136" w:type="dxa"/>
            <w:gridSpan w:val="2"/>
            <w:noWrap/>
            <w:hideMark/>
          </w:tcPr>
          <w:p w14:paraId="3D572B9D" w14:textId="77777777" w:rsidR="00E0151B" w:rsidRPr="005A13F2" w:rsidRDefault="00E0151B" w:rsidP="006B1A88">
            <w:pPr>
              <w:jc w:val="center"/>
              <w:rPr>
                <w:rFonts w:ascii="Calibri" w:eastAsia="Times New Roman" w:hAnsi="Calibri" w:cs="Calibri"/>
                <w:b/>
                <w:color w:val="000000"/>
                <w:lang w:eastAsia="en-GB"/>
              </w:rPr>
            </w:pPr>
            <w:r w:rsidRPr="005A13F2">
              <w:rPr>
                <w:rFonts w:ascii="Calibri" w:eastAsia="Times New Roman" w:hAnsi="Calibri" w:cs="Calibri"/>
                <w:b/>
                <w:color w:val="000000"/>
                <w:lang w:eastAsia="en-GB"/>
              </w:rPr>
              <w:t>Kenema Police Station</w:t>
            </w:r>
          </w:p>
          <w:p w14:paraId="543105CB" w14:textId="77777777" w:rsidR="00E0151B" w:rsidRPr="005A13F2" w:rsidRDefault="00E0151B" w:rsidP="006B1A88">
            <w:pPr>
              <w:jc w:val="center"/>
              <w:rPr>
                <w:rFonts w:ascii="Calibri" w:eastAsia="Times New Roman" w:hAnsi="Calibri" w:cs="Calibri"/>
                <w:b/>
                <w:color w:val="000000"/>
                <w:lang w:eastAsia="en-GB"/>
              </w:rPr>
            </w:pPr>
          </w:p>
        </w:tc>
        <w:tc>
          <w:tcPr>
            <w:tcW w:w="1285" w:type="dxa"/>
            <w:noWrap/>
            <w:hideMark/>
          </w:tcPr>
          <w:p w14:paraId="77B81BD4" w14:textId="77777777" w:rsidR="00E0151B" w:rsidRPr="005A13F2" w:rsidRDefault="00E0151B" w:rsidP="006B1A88">
            <w:pPr>
              <w:jc w:val="center"/>
              <w:rPr>
                <w:rFonts w:ascii="Calibri" w:eastAsia="Times New Roman" w:hAnsi="Calibri" w:cs="Calibri"/>
                <w:b/>
                <w:color w:val="000000"/>
                <w:lang w:eastAsia="en-GB"/>
              </w:rPr>
            </w:pPr>
            <w:r w:rsidRPr="005A13F2">
              <w:rPr>
                <w:rFonts w:ascii="Calibri" w:eastAsia="Times New Roman" w:hAnsi="Calibri" w:cs="Calibri"/>
                <w:b/>
                <w:color w:val="000000"/>
                <w:lang w:eastAsia="en-GB"/>
              </w:rPr>
              <w:t>Kenema Police Station Total</w:t>
            </w:r>
          </w:p>
        </w:tc>
        <w:tc>
          <w:tcPr>
            <w:tcW w:w="1833" w:type="dxa"/>
            <w:gridSpan w:val="2"/>
            <w:noWrap/>
            <w:hideMark/>
          </w:tcPr>
          <w:p w14:paraId="6D10811C" w14:textId="77777777" w:rsidR="00E0151B" w:rsidRPr="005A13F2" w:rsidRDefault="00E0151B" w:rsidP="006B1A88">
            <w:pPr>
              <w:jc w:val="center"/>
              <w:rPr>
                <w:rFonts w:ascii="Calibri" w:eastAsia="Times New Roman" w:hAnsi="Calibri" w:cs="Calibri"/>
                <w:b/>
                <w:color w:val="000000"/>
                <w:lang w:eastAsia="en-GB"/>
              </w:rPr>
            </w:pPr>
            <w:r w:rsidRPr="005A13F2">
              <w:rPr>
                <w:rFonts w:ascii="Calibri" w:eastAsia="Times New Roman" w:hAnsi="Calibri" w:cs="Calibri"/>
                <w:b/>
                <w:color w:val="000000"/>
                <w:lang w:eastAsia="en-GB"/>
              </w:rPr>
              <w:t>Port Loko Police Station</w:t>
            </w:r>
          </w:p>
          <w:p w14:paraId="2D35FAFF" w14:textId="77777777" w:rsidR="00E0151B" w:rsidRPr="005A13F2" w:rsidRDefault="00E0151B" w:rsidP="006B1A88">
            <w:pPr>
              <w:jc w:val="center"/>
              <w:rPr>
                <w:rFonts w:ascii="Calibri" w:eastAsia="Times New Roman" w:hAnsi="Calibri" w:cs="Calibri"/>
                <w:b/>
                <w:color w:val="000000"/>
                <w:lang w:eastAsia="en-GB"/>
              </w:rPr>
            </w:pPr>
          </w:p>
        </w:tc>
        <w:tc>
          <w:tcPr>
            <w:tcW w:w="992" w:type="dxa"/>
            <w:noWrap/>
            <w:hideMark/>
          </w:tcPr>
          <w:p w14:paraId="0AEACACD" w14:textId="77777777" w:rsidR="00E0151B" w:rsidRPr="005A13F2" w:rsidRDefault="00E0151B" w:rsidP="006B1A88">
            <w:pPr>
              <w:jc w:val="center"/>
              <w:rPr>
                <w:rFonts w:ascii="Calibri" w:eastAsia="Times New Roman" w:hAnsi="Calibri" w:cs="Calibri"/>
                <w:b/>
                <w:color w:val="000000"/>
                <w:lang w:eastAsia="en-GB"/>
              </w:rPr>
            </w:pPr>
            <w:r w:rsidRPr="005A13F2">
              <w:rPr>
                <w:rFonts w:ascii="Calibri" w:eastAsia="Times New Roman" w:hAnsi="Calibri" w:cs="Calibri"/>
                <w:b/>
                <w:color w:val="000000"/>
                <w:lang w:eastAsia="en-GB"/>
              </w:rPr>
              <w:t>Port Loko Police Station Total</w:t>
            </w:r>
          </w:p>
        </w:tc>
        <w:tc>
          <w:tcPr>
            <w:tcW w:w="1843" w:type="dxa"/>
            <w:gridSpan w:val="2"/>
            <w:noWrap/>
            <w:hideMark/>
          </w:tcPr>
          <w:p w14:paraId="6C72DCDB" w14:textId="77777777" w:rsidR="00E0151B" w:rsidRPr="005A13F2" w:rsidRDefault="00E0151B" w:rsidP="006B1A88">
            <w:pPr>
              <w:jc w:val="center"/>
              <w:rPr>
                <w:rFonts w:ascii="Calibri" w:eastAsia="Times New Roman" w:hAnsi="Calibri" w:cs="Calibri"/>
                <w:b/>
                <w:color w:val="000000"/>
                <w:lang w:eastAsia="en-GB"/>
              </w:rPr>
            </w:pPr>
            <w:r w:rsidRPr="005A13F2">
              <w:rPr>
                <w:rFonts w:ascii="Calibri" w:eastAsia="Times New Roman" w:hAnsi="Calibri" w:cs="Calibri"/>
                <w:b/>
                <w:color w:val="000000"/>
                <w:lang w:eastAsia="en-GB"/>
              </w:rPr>
              <w:t>Rokel Police Post</w:t>
            </w:r>
          </w:p>
          <w:p w14:paraId="0D8FBB37" w14:textId="77777777" w:rsidR="00E0151B" w:rsidRPr="005A13F2" w:rsidRDefault="00E0151B" w:rsidP="006B1A88">
            <w:pPr>
              <w:jc w:val="center"/>
              <w:rPr>
                <w:rFonts w:ascii="Calibri" w:eastAsia="Times New Roman" w:hAnsi="Calibri" w:cs="Calibri"/>
                <w:b/>
                <w:color w:val="000000"/>
                <w:lang w:eastAsia="en-GB"/>
              </w:rPr>
            </w:pPr>
          </w:p>
        </w:tc>
        <w:tc>
          <w:tcPr>
            <w:tcW w:w="763" w:type="dxa"/>
            <w:noWrap/>
            <w:hideMark/>
          </w:tcPr>
          <w:p w14:paraId="5E0DF7FB" w14:textId="77777777" w:rsidR="00E0151B" w:rsidRPr="005A13F2" w:rsidRDefault="00E0151B" w:rsidP="006B1A88">
            <w:pPr>
              <w:jc w:val="center"/>
              <w:rPr>
                <w:rFonts w:ascii="Calibri" w:eastAsia="Times New Roman" w:hAnsi="Calibri" w:cs="Calibri"/>
                <w:b/>
                <w:color w:val="000000"/>
                <w:lang w:eastAsia="en-GB"/>
              </w:rPr>
            </w:pPr>
            <w:r w:rsidRPr="005A13F2">
              <w:rPr>
                <w:rFonts w:ascii="Calibri" w:eastAsia="Times New Roman" w:hAnsi="Calibri" w:cs="Calibri"/>
                <w:b/>
                <w:color w:val="000000"/>
                <w:lang w:eastAsia="en-GB"/>
              </w:rPr>
              <w:t>Rokel Police Post Total</w:t>
            </w:r>
          </w:p>
        </w:tc>
        <w:tc>
          <w:tcPr>
            <w:tcW w:w="938" w:type="dxa"/>
            <w:noWrap/>
            <w:hideMark/>
          </w:tcPr>
          <w:p w14:paraId="58EF5191"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 </w:t>
            </w:r>
          </w:p>
        </w:tc>
      </w:tr>
      <w:tr w:rsidR="00E0151B" w:rsidRPr="005A13F2" w14:paraId="1079369D" w14:textId="77777777" w:rsidTr="006B1A88">
        <w:trPr>
          <w:trHeight w:val="254"/>
        </w:trPr>
        <w:tc>
          <w:tcPr>
            <w:tcW w:w="2694" w:type="dxa"/>
            <w:noWrap/>
            <w:hideMark/>
          </w:tcPr>
          <w:p w14:paraId="0BD7658F"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Category of Offence</w:t>
            </w:r>
          </w:p>
        </w:tc>
        <w:tc>
          <w:tcPr>
            <w:tcW w:w="3109" w:type="dxa"/>
            <w:noWrap/>
            <w:hideMark/>
          </w:tcPr>
          <w:p w14:paraId="615FCB3B"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Offence Reported</w:t>
            </w:r>
          </w:p>
        </w:tc>
        <w:tc>
          <w:tcPr>
            <w:tcW w:w="699" w:type="dxa"/>
            <w:noWrap/>
            <w:hideMark/>
          </w:tcPr>
          <w:p w14:paraId="33047DB0"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Adult</w:t>
            </w:r>
          </w:p>
        </w:tc>
        <w:tc>
          <w:tcPr>
            <w:tcW w:w="1437" w:type="dxa"/>
            <w:noWrap/>
            <w:hideMark/>
          </w:tcPr>
          <w:p w14:paraId="4E5687F4"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Juvenile</w:t>
            </w:r>
          </w:p>
        </w:tc>
        <w:tc>
          <w:tcPr>
            <w:tcW w:w="1285" w:type="dxa"/>
            <w:noWrap/>
            <w:hideMark/>
          </w:tcPr>
          <w:p w14:paraId="68AA6C43"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 </w:t>
            </w:r>
          </w:p>
        </w:tc>
        <w:tc>
          <w:tcPr>
            <w:tcW w:w="699" w:type="dxa"/>
            <w:noWrap/>
            <w:hideMark/>
          </w:tcPr>
          <w:p w14:paraId="6D083143"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Adult</w:t>
            </w:r>
          </w:p>
        </w:tc>
        <w:tc>
          <w:tcPr>
            <w:tcW w:w="1134" w:type="dxa"/>
            <w:noWrap/>
            <w:hideMark/>
          </w:tcPr>
          <w:p w14:paraId="6E56B8E5"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Juvenile</w:t>
            </w:r>
          </w:p>
        </w:tc>
        <w:tc>
          <w:tcPr>
            <w:tcW w:w="992" w:type="dxa"/>
            <w:noWrap/>
            <w:hideMark/>
          </w:tcPr>
          <w:p w14:paraId="10001637"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 </w:t>
            </w:r>
          </w:p>
        </w:tc>
        <w:tc>
          <w:tcPr>
            <w:tcW w:w="709" w:type="dxa"/>
            <w:noWrap/>
            <w:hideMark/>
          </w:tcPr>
          <w:p w14:paraId="6E60FA8B"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Adult</w:t>
            </w:r>
          </w:p>
        </w:tc>
        <w:tc>
          <w:tcPr>
            <w:tcW w:w="1134" w:type="dxa"/>
            <w:noWrap/>
            <w:hideMark/>
          </w:tcPr>
          <w:p w14:paraId="19789A0A"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Juvenile</w:t>
            </w:r>
          </w:p>
        </w:tc>
        <w:tc>
          <w:tcPr>
            <w:tcW w:w="763" w:type="dxa"/>
            <w:noWrap/>
            <w:hideMark/>
          </w:tcPr>
          <w:p w14:paraId="42BA28B5"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 </w:t>
            </w:r>
          </w:p>
        </w:tc>
        <w:tc>
          <w:tcPr>
            <w:tcW w:w="938" w:type="dxa"/>
            <w:noWrap/>
            <w:hideMark/>
          </w:tcPr>
          <w:p w14:paraId="7AB86EA2"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 </w:t>
            </w:r>
          </w:p>
        </w:tc>
      </w:tr>
      <w:tr w:rsidR="00E0151B" w:rsidRPr="005A13F2" w14:paraId="2159294F" w14:textId="77777777" w:rsidTr="006B1A88">
        <w:trPr>
          <w:trHeight w:val="254"/>
        </w:trPr>
        <w:tc>
          <w:tcPr>
            <w:tcW w:w="2694" w:type="dxa"/>
            <w:noWrap/>
            <w:hideMark/>
          </w:tcPr>
          <w:p w14:paraId="1530DEF5" w14:textId="77777777" w:rsidR="00E0151B" w:rsidRPr="005A13F2" w:rsidRDefault="00E0151B" w:rsidP="006B1A88">
            <w:pPr>
              <w:rPr>
                <w:rFonts w:ascii="Calibri" w:eastAsia="Times New Roman" w:hAnsi="Calibri" w:cs="Calibri"/>
                <w:b/>
                <w:color w:val="000000"/>
                <w:lang w:eastAsia="en-GB"/>
              </w:rPr>
            </w:pPr>
            <w:r w:rsidRPr="005A13F2">
              <w:rPr>
                <w:rFonts w:ascii="Calibri" w:eastAsia="Times New Roman" w:hAnsi="Calibri" w:cs="Calibri"/>
                <w:b/>
                <w:color w:val="000000"/>
                <w:lang w:eastAsia="en-GB"/>
              </w:rPr>
              <w:t>Domestic Violence Total</w:t>
            </w:r>
          </w:p>
        </w:tc>
        <w:tc>
          <w:tcPr>
            <w:tcW w:w="3109" w:type="dxa"/>
            <w:noWrap/>
            <w:hideMark/>
          </w:tcPr>
          <w:p w14:paraId="0EE62025"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 </w:t>
            </w:r>
          </w:p>
        </w:tc>
        <w:tc>
          <w:tcPr>
            <w:tcW w:w="699" w:type="dxa"/>
            <w:noWrap/>
            <w:hideMark/>
          </w:tcPr>
          <w:p w14:paraId="2D6BD554"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251</w:t>
            </w:r>
          </w:p>
        </w:tc>
        <w:tc>
          <w:tcPr>
            <w:tcW w:w="1437" w:type="dxa"/>
            <w:noWrap/>
            <w:hideMark/>
          </w:tcPr>
          <w:p w14:paraId="1CE3BF99"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54</w:t>
            </w:r>
          </w:p>
        </w:tc>
        <w:tc>
          <w:tcPr>
            <w:tcW w:w="1285" w:type="dxa"/>
            <w:noWrap/>
            <w:hideMark/>
          </w:tcPr>
          <w:p w14:paraId="683A2061"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305</w:t>
            </w:r>
          </w:p>
        </w:tc>
        <w:tc>
          <w:tcPr>
            <w:tcW w:w="699" w:type="dxa"/>
            <w:noWrap/>
            <w:hideMark/>
          </w:tcPr>
          <w:p w14:paraId="18F9143D"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118</w:t>
            </w:r>
          </w:p>
        </w:tc>
        <w:tc>
          <w:tcPr>
            <w:tcW w:w="1134" w:type="dxa"/>
            <w:noWrap/>
            <w:hideMark/>
          </w:tcPr>
          <w:p w14:paraId="268A2A53"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29</w:t>
            </w:r>
          </w:p>
        </w:tc>
        <w:tc>
          <w:tcPr>
            <w:tcW w:w="992" w:type="dxa"/>
            <w:noWrap/>
            <w:hideMark/>
          </w:tcPr>
          <w:p w14:paraId="1D86748B"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147</w:t>
            </w:r>
          </w:p>
        </w:tc>
        <w:tc>
          <w:tcPr>
            <w:tcW w:w="709" w:type="dxa"/>
            <w:noWrap/>
            <w:hideMark/>
          </w:tcPr>
          <w:p w14:paraId="4A31A96D"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45</w:t>
            </w:r>
          </w:p>
        </w:tc>
        <w:tc>
          <w:tcPr>
            <w:tcW w:w="1134" w:type="dxa"/>
            <w:noWrap/>
            <w:hideMark/>
          </w:tcPr>
          <w:p w14:paraId="6E3D8586"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7</w:t>
            </w:r>
          </w:p>
        </w:tc>
        <w:tc>
          <w:tcPr>
            <w:tcW w:w="763" w:type="dxa"/>
            <w:noWrap/>
            <w:hideMark/>
          </w:tcPr>
          <w:p w14:paraId="49385818"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52</w:t>
            </w:r>
          </w:p>
        </w:tc>
        <w:tc>
          <w:tcPr>
            <w:tcW w:w="938" w:type="dxa"/>
            <w:noWrap/>
            <w:hideMark/>
          </w:tcPr>
          <w:p w14:paraId="119878A6"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504</w:t>
            </w:r>
          </w:p>
        </w:tc>
      </w:tr>
      <w:tr w:rsidR="00E0151B" w:rsidRPr="005A13F2" w14:paraId="63D5BCFD" w14:textId="77777777" w:rsidTr="006B1A88">
        <w:trPr>
          <w:trHeight w:val="254"/>
        </w:trPr>
        <w:tc>
          <w:tcPr>
            <w:tcW w:w="2694" w:type="dxa"/>
            <w:noWrap/>
            <w:hideMark/>
          </w:tcPr>
          <w:p w14:paraId="74928D98" w14:textId="77777777" w:rsidR="00E0151B" w:rsidRPr="005A13F2" w:rsidRDefault="00E0151B" w:rsidP="006B1A88">
            <w:pPr>
              <w:rPr>
                <w:rFonts w:ascii="Calibri" w:eastAsia="Times New Roman" w:hAnsi="Calibri" w:cs="Calibri"/>
                <w:b/>
                <w:color w:val="000000"/>
                <w:lang w:eastAsia="en-GB"/>
              </w:rPr>
            </w:pPr>
            <w:r w:rsidRPr="005A13F2">
              <w:rPr>
                <w:rFonts w:ascii="Calibri" w:eastAsia="Times New Roman" w:hAnsi="Calibri" w:cs="Calibri"/>
                <w:b/>
                <w:color w:val="000000"/>
                <w:lang w:eastAsia="en-GB"/>
              </w:rPr>
              <w:t>Offence Against Children</w:t>
            </w:r>
          </w:p>
        </w:tc>
        <w:tc>
          <w:tcPr>
            <w:tcW w:w="3109" w:type="dxa"/>
            <w:noWrap/>
            <w:hideMark/>
          </w:tcPr>
          <w:p w14:paraId="354EEE84" w14:textId="77777777" w:rsidR="00E0151B" w:rsidRPr="005A13F2" w:rsidRDefault="00E0151B" w:rsidP="006B1A88">
            <w:pPr>
              <w:rPr>
                <w:rFonts w:ascii="Calibri" w:eastAsia="Times New Roman" w:hAnsi="Calibri" w:cs="Calibri"/>
                <w:color w:val="000000"/>
                <w:lang w:eastAsia="en-GB"/>
              </w:rPr>
            </w:pPr>
          </w:p>
        </w:tc>
        <w:tc>
          <w:tcPr>
            <w:tcW w:w="699" w:type="dxa"/>
            <w:noWrap/>
            <w:hideMark/>
          </w:tcPr>
          <w:p w14:paraId="3020FFD1"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 </w:t>
            </w:r>
          </w:p>
        </w:tc>
        <w:tc>
          <w:tcPr>
            <w:tcW w:w="1437" w:type="dxa"/>
            <w:noWrap/>
            <w:hideMark/>
          </w:tcPr>
          <w:p w14:paraId="7D02C1CC"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7</w:t>
            </w:r>
          </w:p>
        </w:tc>
        <w:tc>
          <w:tcPr>
            <w:tcW w:w="1285" w:type="dxa"/>
            <w:noWrap/>
            <w:hideMark/>
          </w:tcPr>
          <w:p w14:paraId="6DD1BD3F"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7</w:t>
            </w:r>
          </w:p>
        </w:tc>
        <w:tc>
          <w:tcPr>
            <w:tcW w:w="699" w:type="dxa"/>
            <w:noWrap/>
            <w:hideMark/>
          </w:tcPr>
          <w:p w14:paraId="225609C2"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 </w:t>
            </w:r>
          </w:p>
        </w:tc>
        <w:tc>
          <w:tcPr>
            <w:tcW w:w="1134" w:type="dxa"/>
            <w:noWrap/>
            <w:hideMark/>
          </w:tcPr>
          <w:p w14:paraId="59C1124B"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10</w:t>
            </w:r>
          </w:p>
        </w:tc>
        <w:tc>
          <w:tcPr>
            <w:tcW w:w="992" w:type="dxa"/>
            <w:noWrap/>
            <w:hideMark/>
          </w:tcPr>
          <w:p w14:paraId="5EE7B7A3"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10</w:t>
            </w:r>
          </w:p>
        </w:tc>
        <w:tc>
          <w:tcPr>
            <w:tcW w:w="709" w:type="dxa"/>
            <w:noWrap/>
            <w:hideMark/>
          </w:tcPr>
          <w:p w14:paraId="7A7CD3BC"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 </w:t>
            </w:r>
          </w:p>
        </w:tc>
        <w:tc>
          <w:tcPr>
            <w:tcW w:w="1134" w:type="dxa"/>
            <w:noWrap/>
            <w:hideMark/>
          </w:tcPr>
          <w:p w14:paraId="21D3C63D"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3</w:t>
            </w:r>
          </w:p>
        </w:tc>
        <w:tc>
          <w:tcPr>
            <w:tcW w:w="763" w:type="dxa"/>
            <w:noWrap/>
            <w:hideMark/>
          </w:tcPr>
          <w:p w14:paraId="5468DE36"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3</w:t>
            </w:r>
          </w:p>
        </w:tc>
        <w:tc>
          <w:tcPr>
            <w:tcW w:w="938" w:type="dxa"/>
            <w:noWrap/>
            <w:hideMark/>
          </w:tcPr>
          <w:p w14:paraId="5621A577"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20</w:t>
            </w:r>
          </w:p>
        </w:tc>
      </w:tr>
      <w:tr w:rsidR="00E0151B" w:rsidRPr="005A13F2" w14:paraId="4A4DBDC6" w14:textId="77777777" w:rsidTr="006B1A88">
        <w:trPr>
          <w:trHeight w:val="579"/>
        </w:trPr>
        <w:tc>
          <w:tcPr>
            <w:tcW w:w="2694" w:type="dxa"/>
            <w:noWrap/>
            <w:hideMark/>
          </w:tcPr>
          <w:p w14:paraId="19C0324B" w14:textId="77777777" w:rsidR="00E0151B" w:rsidRPr="005A13F2" w:rsidRDefault="00E0151B" w:rsidP="006B1A88">
            <w:pPr>
              <w:rPr>
                <w:rFonts w:ascii="Calibri" w:eastAsia="Times New Roman" w:hAnsi="Calibri" w:cs="Calibri"/>
                <w:b/>
                <w:color w:val="000000"/>
                <w:lang w:eastAsia="en-GB"/>
              </w:rPr>
            </w:pPr>
            <w:r w:rsidRPr="005A13F2">
              <w:rPr>
                <w:rFonts w:ascii="Calibri" w:eastAsia="Times New Roman" w:hAnsi="Calibri" w:cs="Calibri"/>
                <w:b/>
                <w:color w:val="000000"/>
                <w:lang w:eastAsia="en-GB"/>
              </w:rPr>
              <w:lastRenderedPageBreak/>
              <w:t>Sexual Offences Total</w:t>
            </w:r>
          </w:p>
        </w:tc>
        <w:tc>
          <w:tcPr>
            <w:tcW w:w="3109" w:type="dxa"/>
            <w:noWrap/>
            <w:hideMark/>
          </w:tcPr>
          <w:p w14:paraId="7D562ECD"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 </w:t>
            </w:r>
          </w:p>
        </w:tc>
        <w:tc>
          <w:tcPr>
            <w:tcW w:w="699" w:type="dxa"/>
            <w:noWrap/>
            <w:hideMark/>
          </w:tcPr>
          <w:p w14:paraId="6E4E5A38"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10</w:t>
            </w:r>
          </w:p>
        </w:tc>
        <w:tc>
          <w:tcPr>
            <w:tcW w:w="1437" w:type="dxa"/>
            <w:noWrap/>
            <w:hideMark/>
          </w:tcPr>
          <w:p w14:paraId="4EE7F7FA"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108</w:t>
            </w:r>
          </w:p>
        </w:tc>
        <w:tc>
          <w:tcPr>
            <w:tcW w:w="1285" w:type="dxa"/>
            <w:noWrap/>
            <w:hideMark/>
          </w:tcPr>
          <w:p w14:paraId="3420FF5F"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118</w:t>
            </w:r>
          </w:p>
        </w:tc>
        <w:tc>
          <w:tcPr>
            <w:tcW w:w="699" w:type="dxa"/>
            <w:noWrap/>
            <w:hideMark/>
          </w:tcPr>
          <w:p w14:paraId="70F1B946"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5</w:t>
            </w:r>
          </w:p>
        </w:tc>
        <w:tc>
          <w:tcPr>
            <w:tcW w:w="1134" w:type="dxa"/>
            <w:noWrap/>
            <w:hideMark/>
          </w:tcPr>
          <w:p w14:paraId="045DA380"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47</w:t>
            </w:r>
          </w:p>
        </w:tc>
        <w:tc>
          <w:tcPr>
            <w:tcW w:w="992" w:type="dxa"/>
            <w:noWrap/>
            <w:hideMark/>
          </w:tcPr>
          <w:p w14:paraId="17561CBA"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52</w:t>
            </w:r>
          </w:p>
        </w:tc>
        <w:tc>
          <w:tcPr>
            <w:tcW w:w="709" w:type="dxa"/>
            <w:noWrap/>
            <w:hideMark/>
          </w:tcPr>
          <w:p w14:paraId="5D98BA06"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2</w:t>
            </w:r>
          </w:p>
        </w:tc>
        <w:tc>
          <w:tcPr>
            <w:tcW w:w="1134" w:type="dxa"/>
            <w:noWrap/>
            <w:hideMark/>
          </w:tcPr>
          <w:p w14:paraId="472569B2"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18</w:t>
            </w:r>
          </w:p>
        </w:tc>
        <w:tc>
          <w:tcPr>
            <w:tcW w:w="763" w:type="dxa"/>
            <w:noWrap/>
            <w:hideMark/>
          </w:tcPr>
          <w:p w14:paraId="0154B2A0"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20</w:t>
            </w:r>
          </w:p>
        </w:tc>
        <w:tc>
          <w:tcPr>
            <w:tcW w:w="938" w:type="dxa"/>
            <w:noWrap/>
            <w:hideMark/>
          </w:tcPr>
          <w:p w14:paraId="29555940"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190</w:t>
            </w:r>
          </w:p>
        </w:tc>
      </w:tr>
      <w:tr w:rsidR="00E0151B" w:rsidRPr="005A13F2" w14:paraId="1870F0BE" w14:textId="77777777" w:rsidTr="006B1A88">
        <w:trPr>
          <w:trHeight w:val="254"/>
        </w:trPr>
        <w:tc>
          <w:tcPr>
            <w:tcW w:w="2694" w:type="dxa"/>
            <w:noWrap/>
          </w:tcPr>
          <w:p w14:paraId="23762BE3" w14:textId="77777777" w:rsidR="00E0151B" w:rsidRPr="005A13F2" w:rsidRDefault="00E0151B" w:rsidP="006B1A88">
            <w:pPr>
              <w:rPr>
                <w:rFonts w:ascii="Calibri" w:eastAsia="Times New Roman" w:hAnsi="Calibri" w:cs="Calibri"/>
                <w:color w:val="000000"/>
                <w:lang w:eastAsia="en-GB"/>
              </w:rPr>
            </w:pPr>
          </w:p>
        </w:tc>
        <w:tc>
          <w:tcPr>
            <w:tcW w:w="3109" w:type="dxa"/>
            <w:noWrap/>
          </w:tcPr>
          <w:p w14:paraId="077E6242" w14:textId="77777777" w:rsidR="00E0151B" w:rsidRPr="005A13F2" w:rsidRDefault="00E0151B" w:rsidP="006B1A88">
            <w:pPr>
              <w:rPr>
                <w:rFonts w:ascii="Calibri" w:eastAsia="Times New Roman" w:hAnsi="Calibri" w:cs="Calibri"/>
                <w:color w:val="FF0000"/>
                <w:sz w:val="24"/>
                <w:lang w:eastAsia="en-GB"/>
              </w:rPr>
            </w:pPr>
            <w:r w:rsidRPr="005A13F2">
              <w:rPr>
                <w:rFonts w:ascii="Calibri" w:eastAsia="Times New Roman" w:hAnsi="Calibri" w:cs="Calibri"/>
                <w:color w:val="FF0000"/>
                <w:sz w:val="24"/>
                <w:lang w:eastAsia="en-GB"/>
              </w:rPr>
              <w:t>Rape</w:t>
            </w:r>
          </w:p>
        </w:tc>
        <w:tc>
          <w:tcPr>
            <w:tcW w:w="699" w:type="dxa"/>
            <w:noWrap/>
          </w:tcPr>
          <w:p w14:paraId="168C39B3" w14:textId="77777777" w:rsidR="00E0151B" w:rsidRPr="005A13F2" w:rsidRDefault="00E0151B" w:rsidP="006B1A88">
            <w:pPr>
              <w:jc w:val="right"/>
              <w:rPr>
                <w:rFonts w:ascii="Calibri" w:eastAsia="Times New Roman" w:hAnsi="Calibri" w:cs="Calibri"/>
                <w:color w:val="FF0000"/>
                <w:sz w:val="24"/>
                <w:lang w:eastAsia="en-GB"/>
              </w:rPr>
            </w:pPr>
            <w:r w:rsidRPr="005A13F2">
              <w:rPr>
                <w:rFonts w:ascii="Calibri" w:eastAsia="Times New Roman" w:hAnsi="Calibri" w:cs="Calibri"/>
                <w:color w:val="FF0000"/>
                <w:sz w:val="24"/>
                <w:lang w:eastAsia="en-GB"/>
              </w:rPr>
              <w:t>9</w:t>
            </w:r>
          </w:p>
        </w:tc>
        <w:tc>
          <w:tcPr>
            <w:tcW w:w="1437" w:type="dxa"/>
            <w:noWrap/>
          </w:tcPr>
          <w:p w14:paraId="1C8E3297" w14:textId="77777777" w:rsidR="00E0151B" w:rsidRPr="005A13F2" w:rsidRDefault="00E0151B" w:rsidP="006B1A88">
            <w:pPr>
              <w:jc w:val="right"/>
              <w:rPr>
                <w:rFonts w:ascii="Calibri" w:eastAsia="Times New Roman" w:hAnsi="Calibri" w:cs="Calibri"/>
                <w:color w:val="FF0000"/>
                <w:sz w:val="24"/>
                <w:lang w:eastAsia="en-GB"/>
              </w:rPr>
            </w:pPr>
          </w:p>
        </w:tc>
        <w:tc>
          <w:tcPr>
            <w:tcW w:w="1285" w:type="dxa"/>
            <w:noWrap/>
          </w:tcPr>
          <w:p w14:paraId="163784EE" w14:textId="77777777" w:rsidR="00E0151B" w:rsidRPr="005A13F2" w:rsidRDefault="00E0151B" w:rsidP="006B1A88">
            <w:pPr>
              <w:jc w:val="right"/>
              <w:rPr>
                <w:rFonts w:ascii="Calibri" w:eastAsia="Times New Roman" w:hAnsi="Calibri" w:cs="Calibri"/>
                <w:color w:val="FF0000"/>
                <w:sz w:val="24"/>
                <w:lang w:eastAsia="en-GB"/>
              </w:rPr>
            </w:pPr>
            <w:r w:rsidRPr="005A13F2">
              <w:rPr>
                <w:rFonts w:ascii="Calibri" w:eastAsia="Times New Roman" w:hAnsi="Calibri" w:cs="Calibri"/>
                <w:color w:val="FF0000"/>
                <w:sz w:val="24"/>
                <w:lang w:eastAsia="en-GB"/>
              </w:rPr>
              <w:t>9</w:t>
            </w:r>
          </w:p>
        </w:tc>
        <w:tc>
          <w:tcPr>
            <w:tcW w:w="699" w:type="dxa"/>
            <w:noWrap/>
          </w:tcPr>
          <w:p w14:paraId="6AF3492B" w14:textId="77777777" w:rsidR="00E0151B" w:rsidRPr="005A13F2" w:rsidRDefault="00E0151B" w:rsidP="006B1A88">
            <w:pPr>
              <w:jc w:val="right"/>
              <w:rPr>
                <w:rFonts w:ascii="Calibri" w:eastAsia="Times New Roman" w:hAnsi="Calibri" w:cs="Calibri"/>
                <w:color w:val="FF0000"/>
                <w:sz w:val="24"/>
                <w:lang w:eastAsia="en-GB"/>
              </w:rPr>
            </w:pPr>
            <w:r w:rsidRPr="005A13F2">
              <w:rPr>
                <w:rFonts w:ascii="Calibri" w:eastAsia="Times New Roman" w:hAnsi="Calibri" w:cs="Calibri"/>
                <w:color w:val="FF0000"/>
                <w:sz w:val="24"/>
                <w:lang w:eastAsia="en-GB"/>
              </w:rPr>
              <w:t>4</w:t>
            </w:r>
          </w:p>
        </w:tc>
        <w:tc>
          <w:tcPr>
            <w:tcW w:w="1134" w:type="dxa"/>
            <w:noWrap/>
          </w:tcPr>
          <w:p w14:paraId="124AE4FE" w14:textId="77777777" w:rsidR="00E0151B" w:rsidRPr="005A13F2" w:rsidRDefault="00E0151B" w:rsidP="006B1A88">
            <w:pPr>
              <w:jc w:val="right"/>
              <w:rPr>
                <w:rFonts w:ascii="Calibri" w:eastAsia="Times New Roman" w:hAnsi="Calibri" w:cs="Calibri"/>
                <w:color w:val="FF0000"/>
                <w:sz w:val="24"/>
                <w:lang w:eastAsia="en-GB"/>
              </w:rPr>
            </w:pPr>
          </w:p>
        </w:tc>
        <w:tc>
          <w:tcPr>
            <w:tcW w:w="992" w:type="dxa"/>
            <w:noWrap/>
          </w:tcPr>
          <w:p w14:paraId="5E3FAD2D" w14:textId="77777777" w:rsidR="00E0151B" w:rsidRPr="005A13F2" w:rsidRDefault="00E0151B" w:rsidP="006B1A88">
            <w:pPr>
              <w:jc w:val="right"/>
              <w:rPr>
                <w:rFonts w:ascii="Calibri" w:eastAsia="Times New Roman" w:hAnsi="Calibri" w:cs="Calibri"/>
                <w:color w:val="FF0000"/>
                <w:sz w:val="24"/>
                <w:lang w:eastAsia="en-GB"/>
              </w:rPr>
            </w:pPr>
            <w:r w:rsidRPr="005A13F2">
              <w:rPr>
                <w:rFonts w:ascii="Calibri" w:eastAsia="Times New Roman" w:hAnsi="Calibri" w:cs="Calibri"/>
                <w:color w:val="FF0000"/>
                <w:sz w:val="24"/>
                <w:lang w:eastAsia="en-GB"/>
              </w:rPr>
              <w:t>4</w:t>
            </w:r>
          </w:p>
        </w:tc>
        <w:tc>
          <w:tcPr>
            <w:tcW w:w="709" w:type="dxa"/>
            <w:noWrap/>
          </w:tcPr>
          <w:p w14:paraId="4BE38D6F" w14:textId="77777777" w:rsidR="00E0151B" w:rsidRPr="005A13F2" w:rsidRDefault="00E0151B" w:rsidP="006B1A88">
            <w:pPr>
              <w:jc w:val="right"/>
              <w:rPr>
                <w:rFonts w:ascii="Calibri" w:eastAsia="Times New Roman" w:hAnsi="Calibri" w:cs="Calibri"/>
                <w:color w:val="FF0000"/>
                <w:sz w:val="24"/>
                <w:lang w:eastAsia="en-GB"/>
              </w:rPr>
            </w:pPr>
            <w:r w:rsidRPr="005A13F2">
              <w:rPr>
                <w:rFonts w:ascii="Calibri" w:eastAsia="Times New Roman" w:hAnsi="Calibri" w:cs="Calibri"/>
                <w:color w:val="FF0000"/>
                <w:sz w:val="24"/>
                <w:lang w:eastAsia="en-GB"/>
              </w:rPr>
              <w:t>2</w:t>
            </w:r>
          </w:p>
        </w:tc>
        <w:tc>
          <w:tcPr>
            <w:tcW w:w="1134" w:type="dxa"/>
            <w:noWrap/>
          </w:tcPr>
          <w:p w14:paraId="73B5BF5A" w14:textId="77777777" w:rsidR="00E0151B" w:rsidRPr="005A13F2" w:rsidRDefault="00E0151B" w:rsidP="006B1A88">
            <w:pPr>
              <w:jc w:val="right"/>
              <w:rPr>
                <w:rFonts w:ascii="Calibri" w:eastAsia="Times New Roman" w:hAnsi="Calibri" w:cs="Calibri"/>
                <w:color w:val="FF0000"/>
                <w:sz w:val="24"/>
                <w:lang w:eastAsia="en-GB"/>
              </w:rPr>
            </w:pPr>
          </w:p>
        </w:tc>
        <w:tc>
          <w:tcPr>
            <w:tcW w:w="763" w:type="dxa"/>
            <w:noWrap/>
          </w:tcPr>
          <w:p w14:paraId="1E7ACC58" w14:textId="77777777" w:rsidR="00E0151B" w:rsidRPr="005A13F2" w:rsidRDefault="00E0151B" w:rsidP="006B1A88">
            <w:pPr>
              <w:jc w:val="right"/>
              <w:rPr>
                <w:rFonts w:ascii="Calibri" w:eastAsia="Times New Roman" w:hAnsi="Calibri" w:cs="Calibri"/>
                <w:color w:val="FF0000"/>
                <w:sz w:val="24"/>
                <w:lang w:eastAsia="en-GB"/>
              </w:rPr>
            </w:pPr>
            <w:r w:rsidRPr="005A13F2">
              <w:rPr>
                <w:rFonts w:ascii="Calibri" w:eastAsia="Times New Roman" w:hAnsi="Calibri" w:cs="Calibri"/>
                <w:color w:val="FF0000"/>
                <w:sz w:val="24"/>
                <w:lang w:eastAsia="en-GB"/>
              </w:rPr>
              <w:t>2</w:t>
            </w:r>
          </w:p>
        </w:tc>
        <w:tc>
          <w:tcPr>
            <w:tcW w:w="938" w:type="dxa"/>
            <w:noWrap/>
          </w:tcPr>
          <w:p w14:paraId="67FE0E21" w14:textId="77777777" w:rsidR="00E0151B" w:rsidRPr="005A13F2" w:rsidRDefault="00E0151B" w:rsidP="006B1A88">
            <w:pPr>
              <w:jc w:val="right"/>
              <w:rPr>
                <w:rFonts w:ascii="Calibri" w:eastAsia="Times New Roman" w:hAnsi="Calibri" w:cs="Calibri"/>
                <w:color w:val="FF0000"/>
                <w:sz w:val="24"/>
                <w:lang w:eastAsia="en-GB"/>
              </w:rPr>
            </w:pPr>
            <w:r w:rsidRPr="005A13F2">
              <w:rPr>
                <w:rFonts w:ascii="Calibri" w:eastAsia="Times New Roman" w:hAnsi="Calibri" w:cs="Calibri"/>
                <w:color w:val="FF0000"/>
                <w:sz w:val="24"/>
                <w:lang w:eastAsia="en-GB"/>
              </w:rPr>
              <w:t>15</w:t>
            </w:r>
          </w:p>
        </w:tc>
      </w:tr>
      <w:tr w:rsidR="00E0151B" w:rsidRPr="005A13F2" w14:paraId="3271FAFE" w14:textId="77777777" w:rsidTr="006B1A88">
        <w:trPr>
          <w:trHeight w:val="254"/>
        </w:trPr>
        <w:tc>
          <w:tcPr>
            <w:tcW w:w="2694" w:type="dxa"/>
            <w:noWrap/>
          </w:tcPr>
          <w:p w14:paraId="3FD059F4" w14:textId="77777777" w:rsidR="00E0151B" w:rsidRPr="005A13F2" w:rsidRDefault="00E0151B" w:rsidP="006B1A88">
            <w:pPr>
              <w:rPr>
                <w:rFonts w:ascii="Calibri" w:eastAsia="Times New Roman" w:hAnsi="Calibri" w:cs="Calibri"/>
                <w:color w:val="000000"/>
                <w:lang w:eastAsia="en-GB"/>
              </w:rPr>
            </w:pPr>
          </w:p>
        </w:tc>
        <w:tc>
          <w:tcPr>
            <w:tcW w:w="3109" w:type="dxa"/>
            <w:noWrap/>
          </w:tcPr>
          <w:p w14:paraId="3717B092" w14:textId="77777777" w:rsidR="00E0151B" w:rsidRPr="005A13F2" w:rsidRDefault="00E0151B" w:rsidP="006B1A88">
            <w:pPr>
              <w:rPr>
                <w:rFonts w:ascii="Calibri" w:eastAsia="Times New Roman" w:hAnsi="Calibri" w:cs="Calibri"/>
                <w:color w:val="FF0000"/>
                <w:sz w:val="24"/>
                <w:lang w:eastAsia="en-GB"/>
              </w:rPr>
            </w:pPr>
            <w:r w:rsidRPr="005A13F2">
              <w:rPr>
                <w:rFonts w:ascii="Calibri" w:eastAsia="Times New Roman" w:hAnsi="Calibri" w:cs="Calibri"/>
                <w:color w:val="FF0000"/>
                <w:sz w:val="24"/>
                <w:lang w:eastAsia="en-GB"/>
              </w:rPr>
              <w:t>Sexual Penetration</w:t>
            </w:r>
          </w:p>
        </w:tc>
        <w:tc>
          <w:tcPr>
            <w:tcW w:w="699" w:type="dxa"/>
            <w:noWrap/>
          </w:tcPr>
          <w:p w14:paraId="22DD9D18" w14:textId="77777777" w:rsidR="00E0151B" w:rsidRPr="005A13F2" w:rsidRDefault="00E0151B" w:rsidP="006B1A88">
            <w:pPr>
              <w:rPr>
                <w:rFonts w:ascii="Calibri" w:eastAsia="Times New Roman" w:hAnsi="Calibri" w:cs="Calibri"/>
                <w:color w:val="FF0000"/>
                <w:sz w:val="24"/>
                <w:lang w:eastAsia="en-GB"/>
              </w:rPr>
            </w:pPr>
            <w:r w:rsidRPr="005A13F2">
              <w:rPr>
                <w:rFonts w:ascii="Calibri" w:eastAsia="Times New Roman" w:hAnsi="Calibri" w:cs="Calibri"/>
                <w:color w:val="FF0000"/>
                <w:sz w:val="24"/>
                <w:lang w:eastAsia="en-GB"/>
              </w:rPr>
              <w:t> </w:t>
            </w:r>
          </w:p>
        </w:tc>
        <w:tc>
          <w:tcPr>
            <w:tcW w:w="1437" w:type="dxa"/>
            <w:noWrap/>
          </w:tcPr>
          <w:p w14:paraId="2AE06335" w14:textId="77777777" w:rsidR="00E0151B" w:rsidRPr="005A13F2" w:rsidRDefault="00E0151B" w:rsidP="006B1A88">
            <w:pPr>
              <w:jc w:val="right"/>
              <w:rPr>
                <w:rFonts w:ascii="Calibri" w:eastAsia="Times New Roman" w:hAnsi="Calibri" w:cs="Calibri"/>
                <w:color w:val="FF0000"/>
                <w:sz w:val="24"/>
                <w:lang w:eastAsia="en-GB"/>
              </w:rPr>
            </w:pPr>
            <w:r w:rsidRPr="005A13F2">
              <w:rPr>
                <w:rFonts w:ascii="Calibri" w:eastAsia="Times New Roman" w:hAnsi="Calibri" w:cs="Calibri"/>
                <w:color w:val="FF0000"/>
                <w:sz w:val="24"/>
                <w:lang w:eastAsia="en-GB"/>
              </w:rPr>
              <w:t>108</w:t>
            </w:r>
          </w:p>
        </w:tc>
        <w:tc>
          <w:tcPr>
            <w:tcW w:w="1285" w:type="dxa"/>
            <w:noWrap/>
          </w:tcPr>
          <w:p w14:paraId="7D4AB8A6" w14:textId="77777777" w:rsidR="00E0151B" w:rsidRPr="005A13F2" w:rsidRDefault="00E0151B" w:rsidP="006B1A88">
            <w:pPr>
              <w:jc w:val="right"/>
              <w:rPr>
                <w:rFonts w:ascii="Calibri" w:eastAsia="Times New Roman" w:hAnsi="Calibri" w:cs="Calibri"/>
                <w:color w:val="FF0000"/>
                <w:sz w:val="24"/>
                <w:lang w:eastAsia="en-GB"/>
              </w:rPr>
            </w:pPr>
            <w:r w:rsidRPr="005A13F2">
              <w:rPr>
                <w:rFonts w:ascii="Calibri" w:eastAsia="Times New Roman" w:hAnsi="Calibri" w:cs="Calibri"/>
                <w:color w:val="FF0000"/>
                <w:sz w:val="24"/>
                <w:lang w:eastAsia="en-GB"/>
              </w:rPr>
              <w:t>108</w:t>
            </w:r>
          </w:p>
        </w:tc>
        <w:tc>
          <w:tcPr>
            <w:tcW w:w="699" w:type="dxa"/>
            <w:noWrap/>
          </w:tcPr>
          <w:p w14:paraId="369AB4B0" w14:textId="77777777" w:rsidR="00E0151B" w:rsidRPr="005A13F2" w:rsidRDefault="00E0151B" w:rsidP="006B1A88">
            <w:pPr>
              <w:rPr>
                <w:rFonts w:ascii="Calibri" w:eastAsia="Times New Roman" w:hAnsi="Calibri" w:cs="Calibri"/>
                <w:color w:val="FF0000"/>
                <w:sz w:val="24"/>
                <w:lang w:eastAsia="en-GB"/>
              </w:rPr>
            </w:pPr>
            <w:r w:rsidRPr="005A13F2">
              <w:rPr>
                <w:rFonts w:ascii="Calibri" w:eastAsia="Times New Roman" w:hAnsi="Calibri" w:cs="Calibri"/>
                <w:color w:val="FF0000"/>
                <w:sz w:val="24"/>
                <w:lang w:eastAsia="en-GB"/>
              </w:rPr>
              <w:t> </w:t>
            </w:r>
          </w:p>
        </w:tc>
        <w:tc>
          <w:tcPr>
            <w:tcW w:w="1134" w:type="dxa"/>
            <w:noWrap/>
          </w:tcPr>
          <w:p w14:paraId="68128B7E" w14:textId="77777777" w:rsidR="00E0151B" w:rsidRPr="005A13F2" w:rsidRDefault="00E0151B" w:rsidP="006B1A88">
            <w:pPr>
              <w:jc w:val="right"/>
              <w:rPr>
                <w:rFonts w:ascii="Calibri" w:eastAsia="Times New Roman" w:hAnsi="Calibri" w:cs="Calibri"/>
                <w:color w:val="FF0000"/>
                <w:sz w:val="24"/>
                <w:lang w:eastAsia="en-GB"/>
              </w:rPr>
            </w:pPr>
            <w:r w:rsidRPr="005A13F2">
              <w:rPr>
                <w:rFonts w:ascii="Calibri" w:eastAsia="Times New Roman" w:hAnsi="Calibri" w:cs="Calibri"/>
                <w:color w:val="FF0000"/>
                <w:sz w:val="24"/>
                <w:lang w:eastAsia="en-GB"/>
              </w:rPr>
              <w:t>47</w:t>
            </w:r>
          </w:p>
        </w:tc>
        <w:tc>
          <w:tcPr>
            <w:tcW w:w="992" w:type="dxa"/>
            <w:noWrap/>
          </w:tcPr>
          <w:p w14:paraId="2A7E4C86" w14:textId="77777777" w:rsidR="00E0151B" w:rsidRPr="005A13F2" w:rsidRDefault="00E0151B" w:rsidP="006B1A88">
            <w:pPr>
              <w:jc w:val="right"/>
              <w:rPr>
                <w:rFonts w:ascii="Calibri" w:eastAsia="Times New Roman" w:hAnsi="Calibri" w:cs="Calibri"/>
                <w:color w:val="FF0000"/>
                <w:sz w:val="24"/>
                <w:lang w:eastAsia="en-GB"/>
              </w:rPr>
            </w:pPr>
            <w:r w:rsidRPr="005A13F2">
              <w:rPr>
                <w:rFonts w:ascii="Calibri" w:eastAsia="Times New Roman" w:hAnsi="Calibri" w:cs="Calibri"/>
                <w:color w:val="FF0000"/>
                <w:sz w:val="24"/>
                <w:lang w:eastAsia="en-GB"/>
              </w:rPr>
              <w:t>47</w:t>
            </w:r>
          </w:p>
        </w:tc>
        <w:tc>
          <w:tcPr>
            <w:tcW w:w="709" w:type="dxa"/>
            <w:noWrap/>
          </w:tcPr>
          <w:p w14:paraId="4A4A6BCC" w14:textId="77777777" w:rsidR="00E0151B" w:rsidRPr="005A13F2" w:rsidRDefault="00E0151B" w:rsidP="006B1A88">
            <w:pPr>
              <w:rPr>
                <w:rFonts w:ascii="Calibri" w:eastAsia="Times New Roman" w:hAnsi="Calibri" w:cs="Calibri"/>
                <w:color w:val="FF0000"/>
                <w:sz w:val="24"/>
                <w:lang w:eastAsia="en-GB"/>
              </w:rPr>
            </w:pPr>
            <w:r w:rsidRPr="005A13F2">
              <w:rPr>
                <w:rFonts w:ascii="Calibri" w:eastAsia="Times New Roman" w:hAnsi="Calibri" w:cs="Calibri"/>
                <w:color w:val="FF0000"/>
                <w:sz w:val="24"/>
                <w:lang w:eastAsia="en-GB"/>
              </w:rPr>
              <w:t> </w:t>
            </w:r>
          </w:p>
        </w:tc>
        <w:tc>
          <w:tcPr>
            <w:tcW w:w="1134" w:type="dxa"/>
            <w:noWrap/>
          </w:tcPr>
          <w:p w14:paraId="24165704" w14:textId="77777777" w:rsidR="00E0151B" w:rsidRPr="005A13F2" w:rsidRDefault="00E0151B" w:rsidP="006B1A88">
            <w:pPr>
              <w:jc w:val="right"/>
              <w:rPr>
                <w:rFonts w:ascii="Calibri" w:eastAsia="Times New Roman" w:hAnsi="Calibri" w:cs="Calibri"/>
                <w:color w:val="FF0000"/>
                <w:sz w:val="24"/>
                <w:lang w:eastAsia="en-GB"/>
              </w:rPr>
            </w:pPr>
            <w:r w:rsidRPr="005A13F2">
              <w:rPr>
                <w:rFonts w:ascii="Calibri" w:eastAsia="Times New Roman" w:hAnsi="Calibri" w:cs="Calibri"/>
                <w:color w:val="FF0000"/>
                <w:sz w:val="24"/>
                <w:lang w:eastAsia="en-GB"/>
              </w:rPr>
              <w:t>16</w:t>
            </w:r>
          </w:p>
        </w:tc>
        <w:tc>
          <w:tcPr>
            <w:tcW w:w="763" w:type="dxa"/>
            <w:noWrap/>
          </w:tcPr>
          <w:p w14:paraId="0814E922" w14:textId="77777777" w:rsidR="00E0151B" w:rsidRPr="005A13F2" w:rsidRDefault="00E0151B" w:rsidP="006B1A88">
            <w:pPr>
              <w:jc w:val="right"/>
              <w:rPr>
                <w:rFonts w:ascii="Calibri" w:eastAsia="Times New Roman" w:hAnsi="Calibri" w:cs="Calibri"/>
                <w:color w:val="FF0000"/>
                <w:sz w:val="24"/>
                <w:lang w:eastAsia="en-GB"/>
              </w:rPr>
            </w:pPr>
            <w:r w:rsidRPr="005A13F2">
              <w:rPr>
                <w:rFonts w:ascii="Calibri" w:eastAsia="Times New Roman" w:hAnsi="Calibri" w:cs="Calibri"/>
                <w:color w:val="FF0000"/>
                <w:sz w:val="24"/>
                <w:lang w:eastAsia="en-GB"/>
              </w:rPr>
              <w:t>16</w:t>
            </w:r>
          </w:p>
        </w:tc>
        <w:tc>
          <w:tcPr>
            <w:tcW w:w="938" w:type="dxa"/>
            <w:noWrap/>
          </w:tcPr>
          <w:p w14:paraId="25406511" w14:textId="77777777" w:rsidR="00E0151B" w:rsidRPr="005A13F2" w:rsidRDefault="00E0151B" w:rsidP="006B1A88">
            <w:pPr>
              <w:jc w:val="right"/>
              <w:rPr>
                <w:rFonts w:ascii="Calibri" w:eastAsia="Times New Roman" w:hAnsi="Calibri" w:cs="Calibri"/>
                <w:color w:val="FF0000"/>
                <w:sz w:val="24"/>
                <w:lang w:eastAsia="en-GB"/>
              </w:rPr>
            </w:pPr>
            <w:r w:rsidRPr="005A13F2">
              <w:rPr>
                <w:rFonts w:ascii="Calibri" w:eastAsia="Times New Roman" w:hAnsi="Calibri" w:cs="Calibri"/>
                <w:color w:val="FF0000"/>
                <w:sz w:val="24"/>
                <w:lang w:eastAsia="en-GB"/>
              </w:rPr>
              <w:t>171</w:t>
            </w:r>
          </w:p>
        </w:tc>
      </w:tr>
      <w:tr w:rsidR="00E0151B" w:rsidRPr="005A13F2" w14:paraId="28F3CCB2" w14:textId="77777777" w:rsidTr="006B1A88">
        <w:trPr>
          <w:trHeight w:val="254"/>
        </w:trPr>
        <w:tc>
          <w:tcPr>
            <w:tcW w:w="2694" w:type="dxa"/>
            <w:noWrap/>
          </w:tcPr>
          <w:p w14:paraId="59B6B67E"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Grand Total</w:t>
            </w:r>
          </w:p>
        </w:tc>
        <w:tc>
          <w:tcPr>
            <w:tcW w:w="3109" w:type="dxa"/>
            <w:noWrap/>
          </w:tcPr>
          <w:p w14:paraId="5183DFE8" w14:textId="77777777" w:rsidR="00E0151B" w:rsidRPr="005A13F2" w:rsidRDefault="00E0151B" w:rsidP="006B1A88">
            <w:pPr>
              <w:rPr>
                <w:rFonts w:ascii="Calibri" w:eastAsia="Times New Roman" w:hAnsi="Calibri" w:cs="Calibri"/>
                <w:color w:val="000000"/>
                <w:lang w:eastAsia="en-GB"/>
              </w:rPr>
            </w:pPr>
            <w:r w:rsidRPr="005A13F2">
              <w:rPr>
                <w:rFonts w:ascii="Calibri" w:eastAsia="Times New Roman" w:hAnsi="Calibri" w:cs="Calibri"/>
                <w:color w:val="000000"/>
                <w:lang w:eastAsia="en-GB"/>
              </w:rPr>
              <w:t> </w:t>
            </w:r>
          </w:p>
        </w:tc>
        <w:tc>
          <w:tcPr>
            <w:tcW w:w="699" w:type="dxa"/>
            <w:noWrap/>
          </w:tcPr>
          <w:p w14:paraId="4B31A2D8"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261</w:t>
            </w:r>
          </w:p>
        </w:tc>
        <w:tc>
          <w:tcPr>
            <w:tcW w:w="1437" w:type="dxa"/>
            <w:noWrap/>
          </w:tcPr>
          <w:p w14:paraId="4A4110F5"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169</w:t>
            </w:r>
          </w:p>
        </w:tc>
        <w:tc>
          <w:tcPr>
            <w:tcW w:w="1285" w:type="dxa"/>
            <w:noWrap/>
          </w:tcPr>
          <w:p w14:paraId="3D3474B3"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430</w:t>
            </w:r>
          </w:p>
        </w:tc>
        <w:tc>
          <w:tcPr>
            <w:tcW w:w="699" w:type="dxa"/>
            <w:noWrap/>
          </w:tcPr>
          <w:p w14:paraId="206DCDDF"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123</w:t>
            </w:r>
          </w:p>
        </w:tc>
        <w:tc>
          <w:tcPr>
            <w:tcW w:w="1134" w:type="dxa"/>
            <w:noWrap/>
          </w:tcPr>
          <w:p w14:paraId="2F7FAB7F"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86</w:t>
            </w:r>
          </w:p>
        </w:tc>
        <w:tc>
          <w:tcPr>
            <w:tcW w:w="992" w:type="dxa"/>
            <w:noWrap/>
          </w:tcPr>
          <w:p w14:paraId="4FE2E58D"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209</w:t>
            </w:r>
          </w:p>
        </w:tc>
        <w:tc>
          <w:tcPr>
            <w:tcW w:w="709" w:type="dxa"/>
            <w:noWrap/>
          </w:tcPr>
          <w:p w14:paraId="4E8D37D3"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47</w:t>
            </w:r>
          </w:p>
        </w:tc>
        <w:tc>
          <w:tcPr>
            <w:tcW w:w="1134" w:type="dxa"/>
            <w:noWrap/>
          </w:tcPr>
          <w:p w14:paraId="1AA37F2F"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28</w:t>
            </w:r>
          </w:p>
        </w:tc>
        <w:tc>
          <w:tcPr>
            <w:tcW w:w="763" w:type="dxa"/>
            <w:noWrap/>
          </w:tcPr>
          <w:p w14:paraId="0D52E646"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75</w:t>
            </w:r>
          </w:p>
        </w:tc>
        <w:tc>
          <w:tcPr>
            <w:tcW w:w="938" w:type="dxa"/>
            <w:noWrap/>
          </w:tcPr>
          <w:p w14:paraId="4058C7BF" w14:textId="77777777" w:rsidR="00E0151B" w:rsidRPr="005A13F2" w:rsidRDefault="00E0151B" w:rsidP="006B1A88">
            <w:pPr>
              <w:jc w:val="right"/>
              <w:rPr>
                <w:rFonts w:ascii="Calibri" w:eastAsia="Times New Roman" w:hAnsi="Calibri" w:cs="Calibri"/>
                <w:color w:val="000000"/>
                <w:lang w:eastAsia="en-GB"/>
              </w:rPr>
            </w:pPr>
            <w:r w:rsidRPr="005A13F2">
              <w:rPr>
                <w:rFonts w:ascii="Calibri" w:eastAsia="Times New Roman" w:hAnsi="Calibri" w:cs="Calibri"/>
                <w:color w:val="000000"/>
                <w:lang w:eastAsia="en-GB"/>
              </w:rPr>
              <w:t>714</w:t>
            </w:r>
          </w:p>
        </w:tc>
      </w:tr>
    </w:tbl>
    <w:p w14:paraId="2C008821" w14:textId="77777777" w:rsidR="00E0151B" w:rsidRDefault="00E0151B" w:rsidP="00E0151B"/>
    <w:tbl>
      <w:tblPr>
        <w:tblStyle w:val="Grilledutableau"/>
        <w:tblW w:w="15405" w:type="dxa"/>
        <w:tblInd w:w="-601" w:type="dxa"/>
        <w:tblLook w:val="04A0" w:firstRow="1" w:lastRow="0" w:firstColumn="1" w:lastColumn="0" w:noHBand="0" w:noVBand="1"/>
      </w:tblPr>
      <w:tblGrid>
        <w:gridCol w:w="2816"/>
        <w:gridCol w:w="3024"/>
        <w:gridCol w:w="746"/>
        <w:gridCol w:w="1450"/>
        <w:gridCol w:w="1032"/>
        <w:gridCol w:w="931"/>
        <w:gridCol w:w="1078"/>
        <w:gridCol w:w="931"/>
        <w:gridCol w:w="820"/>
        <w:gridCol w:w="1024"/>
        <w:gridCol w:w="820"/>
        <w:gridCol w:w="733"/>
      </w:tblGrid>
      <w:tr w:rsidR="00E0151B" w:rsidRPr="00D05DE6" w14:paraId="5414C0AF" w14:textId="77777777" w:rsidTr="006B1A88">
        <w:trPr>
          <w:trHeight w:val="267"/>
        </w:trPr>
        <w:tc>
          <w:tcPr>
            <w:tcW w:w="2816" w:type="dxa"/>
            <w:noWrap/>
            <w:hideMark/>
          </w:tcPr>
          <w:p w14:paraId="2B732E0F" w14:textId="77777777" w:rsidR="00E0151B" w:rsidRPr="00D05DE6" w:rsidRDefault="00E0151B" w:rsidP="006B1A88">
            <w:pPr>
              <w:rPr>
                <w:rFonts w:ascii="Calibri" w:eastAsia="Times New Roman" w:hAnsi="Calibri" w:cs="Calibri"/>
                <w:color w:val="000000"/>
                <w:lang w:eastAsia="en-GB"/>
              </w:rPr>
            </w:pPr>
            <w:r w:rsidRPr="00D05DE6">
              <w:rPr>
                <w:rFonts w:ascii="Calibri" w:eastAsia="Times New Roman" w:hAnsi="Calibri" w:cs="Calibri"/>
                <w:color w:val="000000"/>
                <w:lang w:eastAsia="en-GB"/>
              </w:rPr>
              <w:t> </w:t>
            </w:r>
          </w:p>
        </w:tc>
        <w:tc>
          <w:tcPr>
            <w:tcW w:w="3024" w:type="dxa"/>
            <w:noWrap/>
            <w:hideMark/>
          </w:tcPr>
          <w:p w14:paraId="7CBAC7A4" w14:textId="77777777" w:rsidR="00E0151B" w:rsidRPr="00D05DE6" w:rsidRDefault="00E0151B" w:rsidP="006B1A88">
            <w:pPr>
              <w:rPr>
                <w:rFonts w:ascii="Calibri" w:eastAsia="Times New Roman" w:hAnsi="Calibri" w:cs="Calibri"/>
                <w:color w:val="000000"/>
                <w:lang w:eastAsia="en-GB"/>
              </w:rPr>
            </w:pPr>
            <w:r w:rsidRPr="00D05DE6">
              <w:rPr>
                <w:rFonts w:ascii="Calibri" w:eastAsia="Times New Roman" w:hAnsi="Calibri" w:cs="Calibri"/>
                <w:color w:val="000000"/>
                <w:lang w:eastAsia="en-GB"/>
              </w:rPr>
              <w:t> </w:t>
            </w:r>
          </w:p>
        </w:tc>
        <w:tc>
          <w:tcPr>
            <w:tcW w:w="746" w:type="dxa"/>
            <w:noWrap/>
            <w:hideMark/>
          </w:tcPr>
          <w:p w14:paraId="2489E8BF" w14:textId="77777777" w:rsidR="00E0151B" w:rsidRPr="00D05DE6" w:rsidRDefault="00E0151B" w:rsidP="006B1A88">
            <w:pPr>
              <w:jc w:val="right"/>
              <w:rPr>
                <w:rFonts w:ascii="Calibri" w:eastAsia="Times New Roman" w:hAnsi="Calibri" w:cs="Calibri"/>
                <w:color w:val="000000"/>
                <w:lang w:eastAsia="en-GB"/>
              </w:rPr>
            </w:pPr>
            <w:r w:rsidRPr="00D05DE6">
              <w:rPr>
                <w:rFonts w:ascii="Calibri" w:eastAsia="Times New Roman" w:hAnsi="Calibri" w:cs="Calibri"/>
                <w:color w:val="000000"/>
                <w:lang w:eastAsia="en-GB"/>
              </w:rPr>
              <w:t>2019</w:t>
            </w:r>
          </w:p>
        </w:tc>
        <w:tc>
          <w:tcPr>
            <w:tcW w:w="1450" w:type="dxa"/>
            <w:noWrap/>
            <w:hideMark/>
          </w:tcPr>
          <w:p w14:paraId="59B2BF20" w14:textId="77777777" w:rsidR="00E0151B" w:rsidRPr="00D05DE6" w:rsidRDefault="00E0151B" w:rsidP="006B1A88">
            <w:pPr>
              <w:rPr>
                <w:rFonts w:ascii="Calibri" w:eastAsia="Times New Roman" w:hAnsi="Calibri" w:cs="Calibri"/>
                <w:color w:val="000000"/>
                <w:lang w:eastAsia="en-GB"/>
              </w:rPr>
            </w:pPr>
            <w:r w:rsidRPr="00D05DE6">
              <w:rPr>
                <w:rFonts w:ascii="Calibri" w:eastAsia="Times New Roman" w:hAnsi="Calibri" w:cs="Calibri"/>
                <w:color w:val="000000"/>
                <w:lang w:eastAsia="en-GB"/>
              </w:rPr>
              <w:t> </w:t>
            </w:r>
          </w:p>
        </w:tc>
        <w:tc>
          <w:tcPr>
            <w:tcW w:w="1032" w:type="dxa"/>
            <w:noWrap/>
            <w:hideMark/>
          </w:tcPr>
          <w:p w14:paraId="395B235D" w14:textId="77777777" w:rsidR="00E0151B" w:rsidRPr="00D05DE6" w:rsidRDefault="00E0151B" w:rsidP="006B1A88">
            <w:pPr>
              <w:rPr>
                <w:rFonts w:ascii="Calibri" w:eastAsia="Times New Roman" w:hAnsi="Calibri" w:cs="Calibri"/>
                <w:color w:val="000000"/>
                <w:lang w:eastAsia="en-GB"/>
              </w:rPr>
            </w:pPr>
            <w:r w:rsidRPr="00D05DE6">
              <w:rPr>
                <w:rFonts w:ascii="Calibri" w:eastAsia="Times New Roman" w:hAnsi="Calibri" w:cs="Calibri"/>
                <w:color w:val="000000"/>
                <w:lang w:eastAsia="en-GB"/>
              </w:rPr>
              <w:t> </w:t>
            </w:r>
          </w:p>
        </w:tc>
        <w:tc>
          <w:tcPr>
            <w:tcW w:w="931" w:type="dxa"/>
            <w:noWrap/>
            <w:hideMark/>
          </w:tcPr>
          <w:p w14:paraId="78688079" w14:textId="77777777" w:rsidR="00E0151B" w:rsidRPr="00D05DE6" w:rsidRDefault="00E0151B" w:rsidP="006B1A88">
            <w:pPr>
              <w:rPr>
                <w:rFonts w:ascii="Calibri" w:eastAsia="Times New Roman" w:hAnsi="Calibri" w:cs="Calibri"/>
                <w:color w:val="000000"/>
                <w:lang w:eastAsia="en-GB"/>
              </w:rPr>
            </w:pPr>
            <w:r w:rsidRPr="00D05DE6">
              <w:rPr>
                <w:rFonts w:ascii="Calibri" w:eastAsia="Times New Roman" w:hAnsi="Calibri" w:cs="Calibri"/>
                <w:color w:val="000000"/>
                <w:lang w:eastAsia="en-GB"/>
              </w:rPr>
              <w:t> </w:t>
            </w:r>
          </w:p>
        </w:tc>
        <w:tc>
          <w:tcPr>
            <w:tcW w:w="1078" w:type="dxa"/>
            <w:noWrap/>
            <w:hideMark/>
          </w:tcPr>
          <w:p w14:paraId="5C158C0E" w14:textId="77777777" w:rsidR="00E0151B" w:rsidRPr="00D05DE6" w:rsidRDefault="00E0151B" w:rsidP="006B1A88">
            <w:pPr>
              <w:rPr>
                <w:rFonts w:ascii="Calibri" w:eastAsia="Times New Roman" w:hAnsi="Calibri" w:cs="Calibri"/>
                <w:color w:val="000000"/>
                <w:lang w:eastAsia="en-GB"/>
              </w:rPr>
            </w:pPr>
            <w:r w:rsidRPr="00D05DE6">
              <w:rPr>
                <w:rFonts w:ascii="Calibri" w:eastAsia="Times New Roman" w:hAnsi="Calibri" w:cs="Calibri"/>
                <w:color w:val="000000"/>
                <w:lang w:eastAsia="en-GB"/>
              </w:rPr>
              <w:t> </w:t>
            </w:r>
          </w:p>
        </w:tc>
        <w:tc>
          <w:tcPr>
            <w:tcW w:w="931" w:type="dxa"/>
            <w:noWrap/>
            <w:hideMark/>
          </w:tcPr>
          <w:p w14:paraId="41AAD6B8" w14:textId="77777777" w:rsidR="00E0151B" w:rsidRPr="00D05DE6" w:rsidRDefault="00E0151B" w:rsidP="006B1A88">
            <w:pPr>
              <w:rPr>
                <w:rFonts w:ascii="Calibri" w:eastAsia="Times New Roman" w:hAnsi="Calibri" w:cs="Calibri"/>
                <w:color w:val="000000"/>
                <w:lang w:eastAsia="en-GB"/>
              </w:rPr>
            </w:pPr>
            <w:r w:rsidRPr="00D05DE6">
              <w:rPr>
                <w:rFonts w:ascii="Calibri" w:eastAsia="Times New Roman" w:hAnsi="Calibri" w:cs="Calibri"/>
                <w:color w:val="000000"/>
                <w:lang w:eastAsia="en-GB"/>
              </w:rPr>
              <w:t> </w:t>
            </w:r>
          </w:p>
        </w:tc>
        <w:tc>
          <w:tcPr>
            <w:tcW w:w="820" w:type="dxa"/>
            <w:noWrap/>
            <w:hideMark/>
          </w:tcPr>
          <w:p w14:paraId="51FC1E52" w14:textId="77777777" w:rsidR="00E0151B" w:rsidRPr="00D05DE6" w:rsidRDefault="00E0151B" w:rsidP="006B1A88">
            <w:pPr>
              <w:rPr>
                <w:rFonts w:ascii="Calibri" w:eastAsia="Times New Roman" w:hAnsi="Calibri" w:cs="Calibri"/>
                <w:color w:val="000000"/>
                <w:lang w:eastAsia="en-GB"/>
              </w:rPr>
            </w:pPr>
            <w:r w:rsidRPr="00D05DE6">
              <w:rPr>
                <w:rFonts w:ascii="Calibri" w:eastAsia="Times New Roman" w:hAnsi="Calibri" w:cs="Calibri"/>
                <w:color w:val="000000"/>
                <w:lang w:eastAsia="en-GB"/>
              </w:rPr>
              <w:t> </w:t>
            </w:r>
          </w:p>
        </w:tc>
        <w:tc>
          <w:tcPr>
            <w:tcW w:w="1024" w:type="dxa"/>
            <w:noWrap/>
            <w:hideMark/>
          </w:tcPr>
          <w:p w14:paraId="50240296" w14:textId="77777777" w:rsidR="00E0151B" w:rsidRPr="00D05DE6" w:rsidRDefault="00E0151B" w:rsidP="006B1A88">
            <w:pPr>
              <w:rPr>
                <w:rFonts w:ascii="Calibri" w:eastAsia="Times New Roman" w:hAnsi="Calibri" w:cs="Calibri"/>
                <w:color w:val="000000"/>
                <w:lang w:eastAsia="en-GB"/>
              </w:rPr>
            </w:pPr>
            <w:r w:rsidRPr="00D05DE6">
              <w:rPr>
                <w:rFonts w:ascii="Calibri" w:eastAsia="Times New Roman" w:hAnsi="Calibri" w:cs="Calibri"/>
                <w:color w:val="000000"/>
                <w:lang w:eastAsia="en-GB"/>
              </w:rPr>
              <w:t> </w:t>
            </w:r>
          </w:p>
        </w:tc>
        <w:tc>
          <w:tcPr>
            <w:tcW w:w="820" w:type="dxa"/>
            <w:noWrap/>
            <w:hideMark/>
          </w:tcPr>
          <w:p w14:paraId="10840352" w14:textId="77777777" w:rsidR="00E0151B" w:rsidRPr="00D05DE6" w:rsidRDefault="00E0151B" w:rsidP="006B1A88">
            <w:pPr>
              <w:rPr>
                <w:rFonts w:ascii="Calibri" w:eastAsia="Times New Roman" w:hAnsi="Calibri" w:cs="Calibri"/>
                <w:color w:val="000000"/>
                <w:lang w:eastAsia="en-GB"/>
              </w:rPr>
            </w:pPr>
            <w:r w:rsidRPr="00D05DE6">
              <w:rPr>
                <w:rFonts w:ascii="Calibri" w:eastAsia="Times New Roman" w:hAnsi="Calibri" w:cs="Calibri"/>
                <w:color w:val="000000"/>
                <w:lang w:eastAsia="en-GB"/>
              </w:rPr>
              <w:t> </w:t>
            </w:r>
          </w:p>
        </w:tc>
        <w:tc>
          <w:tcPr>
            <w:tcW w:w="733" w:type="dxa"/>
            <w:noWrap/>
            <w:hideMark/>
          </w:tcPr>
          <w:p w14:paraId="33801790" w14:textId="77777777" w:rsidR="00E0151B" w:rsidRPr="00D05DE6" w:rsidRDefault="00E0151B" w:rsidP="006B1A88">
            <w:pPr>
              <w:rPr>
                <w:rFonts w:ascii="Calibri" w:eastAsia="Times New Roman" w:hAnsi="Calibri" w:cs="Calibri"/>
                <w:color w:val="000000"/>
                <w:lang w:eastAsia="en-GB"/>
              </w:rPr>
            </w:pPr>
            <w:r w:rsidRPr="00D05DE6">
              <w:rPr>
                <w:rFonts w:ascii="Calibri" w:eastAsia="Times New Roman" w:hAnsi="Calibri" w:cs="Calibri"/>
                <w:color w:val="000000"/>
                <w:lang w:eastAsia="en-GB"/>
              </w:rPr>
              <w:t>2019 Total</w:t>
            </w:r>
          </w:p>
        </w:tc>
      </w:tr>
      <w:tr w:rsidR="00E0151B" w:rsidRPr="00D05DE6" w14:paraId="76C0E23F" w14:textId="77777777" w:rsidTr="006B1A88">
        <w:trPr>
          <w:trHeight w:val="267"/>
        </w:trPr>
        <w:tc>
          <w:tcPr>
            <w:tcW w:w="2816" w:type="dxa"/>
            <w:noWrap/>
            <w:hideMark/>
          </w:tcPr>
          <w:p w14:paraId="3B30DD74" w14:textId="77777777" w:rsidR="00E0151B" w:rsidRPr="00D05DE6" w:rsidRDefault="00E0151B" w:rsidP="006B1A88">
            <w:pPr>
              <w:rPr>
                <w:rFonts w:ascii="Calibri" w:eastAsia="Times New Roman" w:hAnsi="Calibri" w:cs="Calibri"/>
                <w:color w:val="000000"/>
                <w:lang w:eastAsia="en-GB"/>
              </w:rPr>
            </w:pPr>
            <w:r w:rsidRPr="00D05DE6">
              <w:rPr>
                <w:rFonts w:ascii="Calibri" w:eastAsia="Times New Roman" w:hAnsi="Calibri" w:cs="Calibri"/>
                <w:color w:val="000000"/>
                <w:lang w:eastAsia="en-GB"/>
              </w:rPr>
              <w:t> </w:t>
            </w:r>
          </w:p>
        </w:tc>
        <w:tc>
          <w:tcPr>
            <w:tcW w:w="3024" w:type="dxa"/>
            <w:noWrap/>
            <w:hideMark/>
          </w:tcPr>
          <w:p w14:paraId="5CAC89D9" w14:textId="77777777" w:rsidR="00E0151B" w:rsidRPr="00D05DE6" w:rsidRDefault="00E0151B" w:rsidP="006B1A88">
            <w:pPr>
              <w:rPr>
                <w:rFonts w:ascii="Calibri" w:eastAsia="Times New Roman" w:hAnsi="Calibri" w:cs="Calibri"/>
                <w:color w:val="000000"/>
                <w:lang w:eastAsia="en-GB"/>
              </w:rPr>
            </w:pPr>
            <w:r w:rsidRPr="00D05DE6">
              <w:rPr>
                <w:rFonts w:ascii="Calibri" w:eastAsia="Times New Roman" w:hAnsi="Calibri" w:cs="Calibri"/>
                <w:color w:val="000000"/>
                <w:lang w:eastAsia="en-GB"/>
              </w:rPr>
              <w:t> </w:t>
            </w:r>
          </w:p>
        </w:tc>
        <w:tc>
          <w:tcPr>
            <w:tcW w:w="2196" w:type="dxa"/>
            <w:gridSpan w:val="2"/>
            <w:noWrap/>
            <w:hideMark/>
          </w:tcPr>
          <w:p w14:paraId="62313A73" w14:textId="77777777" w:rsidR="00E0151B" w:rsidRPr="00D73717" w:rsidRDefault="00E0151B" w:rsidP="006B1A88">
            <w:pPr>
              <w:jc w:val="center"/>
              <w:rPr>
                <w:rFonts w:ascii="Calibri" w:eastAsia="Times New Roman" w:hAnsi="Calibri" w:cs="Calibri"/>
                <w:b/>
                <w:color w:val="000000"/>
                <w:lang w:eastAsia="en-GB"/>
              </w:rPr>
            </w:pPr>
            <w:r w:rsidRPr="00D73717">
              <w:rPr>
                <w:rFonts w:ascii="Calibri" w:eastAsia="Times New Roman" w:hAnsi="Calibri" w:cs="Calibri"/>
                <w:b/>
                <w:color w:val="000000"/>
                <w:lang w:eastAsia="en-GB"/>
              </w:rPr>
              <w:t>Kenema Police Station</w:t>
            </w:r>
          </w:p>
          <w:p w14:paraId="159C27D8" w14:textId="77777777" w:rsidR="00E0151B" w:rsidRPr="00D73717" w:rsidRDefault="00E0151B" w:rsidP="006B1A88">
            <w:pPr>
              <w:jc w:val="center"/>
              <w:rPr>
                <w:rFonts w:ascii="Calibri" w:eastAsia="Times New Roman" w:hAnsi="Calibri" w:cs="Calibri"/>
                <w:b/>
                <w:color w:val="000000"/>
                <w:lang w:eastAsia="en-GB"/>
              </w:rPr>
            </w:pPr>
          </w:p>
        </w:tc>
        <w:tc>
          <w:tcPr>
            <w:tcW w:w="1032" w:type="dxa"/>
            <w:noWrap/>
            <w:hideMark/>
          </w:tcPr>
          <w:p w14:paraId="22B149AF" w14:textId="77777777" w:rsidR="00E0151B" w:rsidRPr="00D73717" w:rsidRDefault="00E0151B" w:rsidP="006B1A88">
            <w:pPr>
              <w:jc w:val="center"/>
              <w:rPr>
                <w:rFonts w:ascii="Calibri" w:eastAsia="Times New Roman" w:hAnsi="Calibri" w:cs="Calibri"/>
                <w:b/>
                <w:color w:val="000000"/>
                <w:lang w:eastAsia="en-GB"/>
              </w:rPr>
            </w:pPr>
            <w:r w:rsidRPr="00D73717">
              <w:rPr>
                <w:rFonts w:ascii="Calibri" w:eastAsia="Times New Roman" w:hAnsi="Calibri" w:cs="Calibri"/>
                <w:b/>
                <w:color w:val="000000"/>
                <w:lang w:eastAsia="en-GB"/>
              </w:rPr>
              <w:t>Kenema Police Station Total</w:t>
            </w:r>
          </w:p>
        </w:tc>
        <w:tc>
          <w:tcPr>
            <w:tcW w:w="2009" w:type="dxa"/>
            <w:gridSpan w:val="2"/>
            <w:noWrap/>
            <w:hideMark/>
          </w:tcPr>
          <w:p w14:paraId="06648B9B" w14:textId="77777777" w:rsidR="00E0151B" w:rsidRPr="00D73717" w:rsidRDefault="00E0151B" w:rsidP="006B1A88">
            <w:pPr>
              <w:jc w:val="center"/>
              <w:rPr>
                <w:rFonts w:ascii="Calibri" w:eastAsia="Times New Roman" w:hAnsi="Calibri" w:cs="Calibri"/>
                <w:b/>
                <w:color w:val="000000"/>
                <w:lang w:eastAsia="en-GB"/>
              </w:rPr>
            </w:pPr>
            <w:r w:rsidRPr="00D73717">
              <w:rPr>
                <w:rFonts w:ascii="Calibri" w:eastAsia="Times New Roman" w:hAnsi="Calibri" w:cs="Calibri"/>
                <w:b/>
                <w:color w:val="000000"/>
                <w:lang w:eastAsia="en-GB"/>
              </w:rPr>
              <w:t>Port Loko Police Station</w:t>
            </w:r>
          </w:p>
          <w:p w14:paraId="5A4C624B" w14:textId="77777777" w:rsidR="00E0151B" w:rsidRPr="00D73717" w:rsidRDefault="00E0151B" w:rsidP="006B1A88">
            <w:pPr>
              <w:jc w:val="center"/>
              <w:rPr>
                <w:rFonts w:ascii="Calibri" w:eastAsia="Times New Roman" w:hAnsi="Calibri" w:cs="Calibri"/>
                <w:b/>
                <w:color w:val="000000"/>
                <w:lang w:eastAsia="en-GB"/>
              </w:rPr>
            </w:pPr>
          </w:p>
        </w:tc>
        <w:tc>
          <w:tcPr>
            <w:tcW w:w="931" w:type="dxa"/>
            <w:noWrap/>
            <w:hideMark/>
          </w:tcPr>
          <w:p w14:paraId="3F63BECC" w14:textId="77777777" w:rsidR="00E0151B" w:rsidRPr="00D73717" w:rsidRDefault="00E0151B" w:rsidP="006B1A88">
            <w:pPr>
              <w:jc w:val="center"/>
              <w:rPr>
                <w:rFonts w:ascii="Calibri" w:eastAsia="Times New Roman" w:hAnsi="Calibri" w:cs="Calibri"/>
                <w:b/>
                <w:color w:val="000000"/>
                <w:lang w:eastAsia="en-GB"/>
              </w:rPr>
            </w:pPr>
            <w:r w:rsidRPr="00D73717">
              <w:rPr>
                <w:rFonts w:ascii="Calibri" w:eastAsia="Times New Roman" w:hAnsi="Calibri" w:cs="Calibri"/>
                <w:b/>
                <w:color w:val="000000"/>
                <w:lang w:eastAsia="en-GB"/>
              </w:rPr>
              <w:t>Port Loko Police Station Total</w:t>
            </w:r>
          </w:p>
        </w:tc>
        <w:tc>
          <w:tcPr>
            <w:tcW w:w="1844" w:type="dxa"/>
            <w:gridSpan w:val="2"/>
            <w:noWrap/>
            <w:hideMark/>
          </w:tcPr>
          <w:p w14:paraId="709B72FF" w14:textId="77777777" w:rsidR="00E0151B" w:rsidRPr="00D73717" w:rsidRDefault="00E0151B" w:rsidP="006B1A88">
            <w:pPr>
              <w:jc w:val="center"/>
              <w:rPr>
                <w:rFonts w:ascii="Calibri" w:eastAsia="Times New Roman" w:hAnsi="Calibri" w:cs="Calibri"/>
                <w:b/>
                <w:color w:val="000000"/>
                <w:lang w:eastAsia="en-GB"/>
              </w:rPr>
            </w:pPr>
            <w:r w:rsidRPr="00D73717">
              <w:rPr>
                <w:rFonts w:ascii="Calibri" w:eastAsia="Times New Roman" w:hAnsi="Calibri" w:cs="Calibri"/>
                <w:b/>
                <w:color w:val="000000"/>
                <w:lang w:eastAsia="en-GB"/>
              </w:rPr>
              <w:t>Rokel Police Post</w:t>
            </w:r>
          </w:p>
          <w:p w14:paraId="16978724" w14:textId="77777777" w:rsidR="00E0151B" w:rsidRPr="00D73717" w:rsidRDefault="00E0151B" w:rsidP="006B1A88">
            <w:pPr>
              <w:jc w:val="center"/>
              <w:rPr>
                <w:rFonts w:ascii="Calibri" w:eastAsia="Times New Roman" w:hAnsi="Calibri" w:cs="Calibri"/>
                <w:b/>
                <w:color w:val="000000"/>
                <w:lang w:eastAsia="en-GB"/>
              </w:rPr>
            </w:pPr>
          </w:p>
        </w:tc>
        <w:tc>
          <w:tcPr>
            <w:tcW w:w="820" w:type="dxa"/>
            <w:noWrap/>
            <w:hideMark/>
          </w:tcPr>
          <w:p w14:paraId="4E283623" w14:textId="77777777" w:rsidR="00E0151B" w:rsidRPr="00D73717" w:rsidRDefault="00E0151B" w:rsidP="006B1A88">
            <w:pPr>
              <w:jc w:val="center"/>
              <w:rPr>
                <w:rFonts w:ascii="Calibri" w:eastAsia="Times New Roman" w:hAnsi="Calibri" w:cs="Calibri"/>
                <w:b/>
                <w:color w:val="000000"/>
                <w:lang w:eastAsia="en-GB"/>
              </w:rPr>
            </w:pPr>
            <w:r w:rsidRPr="00D73717">
              <w:rPr>
                <w:rFonts w:ascii="Calibri" w:eastAsia="Times New Roman" w:hAnsi="Calibri" w:cs="Calibri"/>
                <w:b/>
                <w:color w:val="000000"/>
                <w:lang w:eastAsia="en-GB"/>
              </w:rPr>
              <w:t>Rokel Police Post Total</w:t>
            </w:r>
          </w:p>
        </w:tc>
        <w:tc>
          <w:tcPr>
            <w:tcW w:w="733" w:type="dxa"/>
            <w:noWrap/>
            <w:hideMark/>
          </w:tcPr>
          <w:p w14:paraId="77B1B02F" w14:textId="77777777" w:rsidR="00E0151B" w:rsidRPr="00D05DE6" w:rsidRDefault="00E0151B" w:rsidP="006B1A88">
            <w:pPr>
              <w:rPr>
                <w:rFonts w:ascii="Calibri" w:eastAsia="Times New Roman" w:hAnsi="Calibri" w:cs="Calibri"/>
                <w:color w:val="000000"/>
                <w:lang w:eastAsia="en-GB"/>
              </w:rPr>
            </w:pPr>
            <w:r w:rsidRPr="00D05DE6">
              <w:rPr>
                <w:rFonts w:ascii="Calibri" w:eastAsia="Times New Roman" w:hAnsi="Calibri" w:cs="Calibri"/>
                <w:color w:val="000000"/>
                <w:lang w:eastAsia="en-GB"/>
              </w:rPr>
              <w:t> </w:t>
            </w:r>
          </w:p>
        </w:tc>
      </w:tr>
      <w:tr w:rsidR="00E0151B" w:rsidRPr="00D05DE6" w14:paraId="184B1581" w14:textId="77777777" w:rsidTr="006B1A88">
        <w:trPr>
          <w:trHeight w:val="267"/>
        </w:trPr>
        <w:tc>
          <w:tcPr>
            <w:tcW w:w="2816" w:type="dxa"/>
            <w:noWrap/>
            <w:hideMark/>
          </w:tcPr>
          <w:p w14:paraId="60B48FBC" w14:textId="77777777" w:rsidR="00E0151B" w:rsidRPr="00D05DE6" w:rsidRDefault="00E0151B" w:rsidP="006B1A88">
            <w:pPr>
              <w:rPr>
                <w:rFonts w:ascii="Calibri" w:eastAsia="Times New Roman" w:hAnsi="Calibri" w:cs="Calibri"/>
                <w:color w:val="000000"/>
                <w:lang w:eastAsia="en-GB"/>
              </w:rPr>
            </w:pPr>
            <w:r w:rsidRPr="00D05DE6">
              <w:rPr>
                <w:rFonts w:ascii="Calibri" w:eastAsia="Times New Roman" w:hAnsi="Calibri" w:cs="Calibri"/>
                <w:color w:val="000000"/>
                <w:lang w:eastAsia="en-GB"/>
              </w:rPr>
              <w:t>Offence Category</w:t>
            </w:r>
          </w:p>
        </w:tc>
        <w:tc>
          <w:tcPr>
            <w:tcW w:w="3024" w:type="dxa"/>
            <w:noWrap/>
            <w:hideMark/>
          </w:tcPr>
          <w:p w14:paraId="09FAFB16" w14:textId="77777777" w:rsidR="00E0151B" w:rsidRPr="00D05DE6" w:rsidRDefault="00E0151B" w:rsidP="006B1A88">
            <w:pPr>
              <w:rPr>
                <w:rFonts w:ascii="Calibri" w:eastAsia="Times New Roman" w:hAnsi="Calibri" w:cs="Calibri"/>
                <w:color w:val="000000"/>
                <w:lang w:eastAsia="en-GB"/>
              </w:rPr>
            </w:pPr>
            <w:r w:rsidRPr="00D05DE6">
              <w:rPr>
                <w:rFonts w:ascii="Calibri" w:eastAsia="Times New Roman" w:hAnsi="Calibri" w:cs="Calibri"/>
                <w:color w:val="000000"/>
                <w:lang w:eastAsia="en-GB"/>
              </w:rPr>
              <w:t>Offence Reported</w:t>
            </w:r>
          </w:p>
        </w:tc>
        <w:tc>
          <w:tcPr>
            <w:tcW w:w="746" w:type="dxa"/>
            <w:noWrap/>
            <w:hideMark/>
          </w:tcPr>
          <w:p w14:paraId="7C7F4205" w14:textId="77777777" w:rsidR="00E0151B" w:rsidRPr="00D73717" w:rsidRDefault="00E0151B" w:rsidP="006B1A88">
            <w:pPr>
              <w:jc w:val="center"/>
              <w:rPr>
                <w:rFonts w:ascii="Calibri" w:eastAsia="Times New Roman" w:hAnsi="Calibri" w:cs="Calibri"/>
                <w:b/>
                <w:color w:val="000000"/>
                <w:lang w:eastAsia="en-GB"/>
              </w:rPr>
            </w:pPr>
            <w:r w:rsidRPr="00D73717">
              <w:rPr>
                <w:rFonts w:ascii="Calibri" w:eastAsia="Times New Roman" w:hAnsi="Calibri" w:cs="Calibri"/>
                <w:b/>
                <w:color w:val="000000"/>
                <w:lang w:eastAsia="en-GB"/>
              </w:rPr>
              <w:t>Adult</w:t>
            </w:r>
          </w:p>
        </w:tc>
        <w:tc>
          <w:tcPr>
            <w:tcW w:w="1450" w:type="dxa"/>
            <w:noWrap/>
            <w:hideMark/>
          </w:tcPr>
          <w:p w14:paraId="3914C183" w14:textId="77777777" w:rsidR="00E0151B" w:rsidRPr="00D73717" w:rsidRDefault="00E0151B" w:rsidP="006B1A88">
            <w:pPr>
              <w:jc w:val="center"/>
              <w:rPr>
                <w:rFonts w:ascii="Calibri" w:eastAsia="Times New Roman" w:hAnsi="Calibri" w:cs="Calibri"/>
                <w:b/>
                <w:color w:val="000000"/>
                <w:lang w:eastAsia="en-GB"/>
              </w:rPr>
            </w:pPr>
            <w:r w:rsidRPr="00D73717">
              <w:rPr>
                <w:rFonts w:ascii="Calibri" w:eastAsia="Times New Roman" w:hAnsi="Calibri" w:cs="Calibri"/>
                <w:b/>
                <w:color w:val="000000"/>
                <w:lang w:eastAsia="en-GB"/>
              </w:rPr>
              <w:t>Juvenile</w:t>
            </w:r>
          </w:p>
        </w:tc>
        <w:tc>
          <w:tcPr>
            <w:tcW w:w="1032" w:type="dxa"/>
            <w:noWrap/>
            <w:hideMark/>
          </w:tcPr>
          <w:p w14:paraId="6C5096A1" w14:textId="77777777" w:rsidR="00E0151B" w:rsidRPr="00D73717" w:rsidRDefault="00E0151B" w:rsidP="006B1A88">
            <w:pPr>
              <w:jc w:val="center"/>
              <w:rPr>
                <w:rFonts w:ascii="Calibri" w:eastAsia="Times New Roman" w:hAnsi="Calibri" w:cs="Calibri"/>
                <w:b/>
                <w:color w:val="000000"/>
                <w:lang w:eastAsia="en-GB"/>
              </w:rPr>
            </w:pPr>
          </w:p>
        </w:tc>
        <w:tc>
          <w:tcPr>
            <w:tcW w:w="931" w:type="dxa"/>
            <w:noWrap/>
            <w:hideMark/>
          </w:tcPr>
          <w:p w14:paraId="6AAF88BC" w14:textId="77777777" w:rsidR="00E0151B" w:rsidRPr="00D73717" w:rsidRDefault="00E0151B" w:rsidP="006B1A88">
            <w:pPr>
              <w:jc w:val="center"/>
              <w:rPr>
                <w:rFonts w:ascii="Calibri" w:eastAsia="Times New Roman" w:hAnsi="Calibri" w:cs="Calibri"/>
                <w:b/>
                <w:color w:val="000000"/>
                <w:lang w:eastAsia="en-GB"/>
              </w:rPr>
            </w:pPr>
            <w:r w:rsidRPr="00D73717">
              <w:rPr>
                <w:rFonts w:ascii="Calibri" w:eastAsia="Times New Roman" w:hAnsi="Calibri" w:cs="Calibri"/>
                <w:b/>
                <w:color w:val="000000"/>
                <w:lang w:eastAsia="en-GB"/>
              </w:rPr>
              <w:t>Adult</w:t>
            </w:r>
          </w:p>
        </w:tc>
        <w:tc>
          <w:tcPr>
            <w:tcW w:w="1078" w:type="dxa"/>
            <w:noWrap/>
            <w:hideMark/>
          </w:tcPr>
          <w:p w14:paraId="6B1D8403" w14:textId="77777777" w:rsidR="00E0151B" w:rsidRPr="00D73717" w:rsidRDefault="00E0151B" w:rsidP="006B1A88">
            <w:pPr>
              <w:jc w:val="center"/>
              <w:rPr>
                <w:rFonts w:ascii="Calibri" w:eastAsia="Times New Roman" w:hAnsi="Calibri" w:cs="Calibri"/>
                <w:b/>
                <w:color w:val="000000"/>
                <w:lang w:eastAsia="en-GB"/>
              </w:rPr>
            </w:pPr>
            <w:r w:rsidRPr="00D73717">
              <w:rPr>
                <w:rFonts w:ascii="Calibri" w:eastAsia="Times New Roman" w:hAnsi="Calibri" w:cs="Calibri"/>
                <w:b/>
                <w:color w:val="000000"/>
                <w:lang w:eastAsia="en-GB"/>
              </w:rPr>
              <w:t>Juvenile</w:t>
            </w:r>
          </w:p>
        </w:tc>
        <w:tc>
          <w:tcPr>
            <w:tcW w:w="931" w:type="dxa"/>
            <w:noWrap/>
            <w:hideMark/>
          </w:tcPr>
          <w:p w14:paraId="665E609F" w14:textId="77777777" w:rsidR="00E0151B" w:rsidRPr="00D73717" w:rsidRDefault="00E0151B" w:rsidP="006B1A88">
            <w:pPr>
              <w:jc w:val="center"/>
              <w:rPr>
                <w:rFonts w:ascii="Calibri" w:eastAsia="Times New Roman" w:hAnsi="Calibri" w:cs="Calibri"/>
                <w:b/>
                <w:color w:val="000000"/>
                <w:lang w:eastAsia="en-GB"/>
              </w:rPr>
            </w:pPr>
          </w:p>
        </w:tc>
        <w:tc>
          <w:tcPr>
            <w:tcW w:w="820" w:type="dxa"/>
            <w:noWrap/>
            <w:hideMark/>
          </w:tcPr>
          <w:p w14:paraId="4DADA594" w14:textId="77777777" w:rsidR="00E0151B" w:rsidRPr="00D73717" w:rsidRDefault="00E0151B" w:rsidP="006B1A88">
            <w:pPr>
              <w:jc w:val="center"/>
              <w:rPr>
                <w:rFonts w:ascii="Calibri" w:eastAsia="Times New Roman" w:hAnsi="Calibri" w:cs="Calibri"/>
                <w:b/>
                <w:color w:val="000000"/>
                <w:lang w:eastAsia="en-GB"/>
              </w:rPr>
            </w:pPr>
            <w:r w:rsidRPr="00D73717">
              <w:rPr>
                <w:rFonts w:ascii="Calibri" w:eastAsia="Times New Roman" w:hAnsi="Calibri" w:cs="Calibri"/>
                <w:b/>
                <w:color w:val="000000"/>
                <w:lang w:eastAsia="en-GB"/>
              </w:rPr>
              <w:t>Adult</w:t>
            </w:r>
          </w:p>
        </w:tc>
        <w:tc>
          <w:tcPr>
            <w:tcW w:w="1024" w:type="dxa"/>
            <w:noWrap/>
            <w:hideMark/>
          </w:tcPr>
          <w:p w14:paraId="19B5F53C" w14:textId="77777777" w:rsidR="00E0151B" w:rsidRPr="00D73717" w:rsidRDefault="00E0151B" w:rsidP="006B1A88">
            <w:pPr>
              <w:jc w:val="center"/>
              <w:rPr>
                <w:rFonts w:ascii="Calibri" w:eastAsia="Times New Roman" w:hAnsi="Calibri" w:cs="Calibri"/>
                <w:b/>
                <w:color w:val="000000"/>
                <w:lang w:eastAsia="en-GB"/>
              </w:rPr>
            </w:pPr>
            <w:r w:rsidRPr="00D73717">
              <w:rPr>
                <w:rFonts w:ascii="Calibri" w:eastAsia="Times New Roman" w:hAnsi="Calibri" w:cs="Calibri"/>
                <w:b/>
                <w:color w:val="000000"/>
                <w:lang w:eastAsia="en-GB"/>
              </w:rPr>
              <w:t>Juvenile</w:t>
            </w:r>
          </w:p>
        </w:tc>
        <w:tc>
          <w:tcPr>
            <w:tcW w:w="820" w:type="dxa"/>
            <w:noWrap/>
            <w:hideMark/>
          </w:tcPr>
          <w:p w14:paraId="748DC9CC" w14:textId="77777777" w:rsidR="00E0151B" w:rsidRPr="00D73717" w:rsidRDefault="00E0151B" w:rsidP="006B1A88">
            <w:pPr>
              <w:jc w:val="center"/>
              <w:rPr>
                <w:rFonts w:ascii="Calibri" w:eastAsia="Times New Roman" w:hAnsi="Calibri" w:cs="Calibri"/>
                <w:b/>
                <w:color w:val="000000"/>
                <w:lang w:eastAsia="en-GB"/>
              </w:rPr>
            </w:pPr>
          </w:p>
        </w:tc>
        <w:tc>
          <w:tcPr>
            <w:tcW w:w="733" w:type="dxa"/>
            <w:noWrap/>
            <w:hideMark/>
          </w:tcPr>
          <w:p w14:paraId="7E83907D" w14:textId="77777777" w:rsidR="00E0151B" w:rsidRPr="00D05DE6" w:rsidRDefault="00E0151B" w:rsidP="006B1A88">
            <w:pPr>
              <w:rPr>
                <w:rFonts w:ascii="Calibri" w:eastAsia="Times New Roman" w:hAnsi="Calibri" w:cs="Calibri"/>
                <w:color w:val="000000"/>
                <w:lang w:eastAsia="en-GB"/>
              </w:rPr>
            </w:pPr>
            <w:r w:rsidRPr="00D05DE6">
              <w:rPr>
                <w:rFonts w:ascii="Calibri" w:eastAsia="Times New Roman" w:hAnsi="Calibri" w:cs="Calibri"/>
                <w:color w:val="000000"/>
                <w:lang w:eastAsia="en-GB"/>
              </w:rPr>
              <w:t> </w:t>
            </w:r>
          </w:p>
        </w:tc>
      </w:tr>
      <w:tr w:rsidR="00E0151B" w:rsidRPr="00D05DE6" w14:paraId="3FAE3153" w14:textId="77777777" w:rsidTr="006B1A88">
        <w:trPr>
          <w:trHeight w:val="267"/>
        </w:trPr>
        <w:tc>
          <w:tcPr>
            <w:tcW w:w="2816" w:type="dxa"/>
            <w:noWrap/>
            <w:hideMark/>
          </w:tcPr>
          <w:p w14:paraId="1384C6B7" w14:textId="77777777" w:rsidR="00E0151B" w:rsidRPr="005A13F2" w:rsidRDefault="00E0151B" w:rsidP="006B1A88">
            <w:pPr>
              <w:rPr>
                <w:rFonts w:ascii="Calibri" w:eastAsia="Times New Roman" w:hAnsi="Calibri" w:cs="Calibri"/>
                <w:b/>
                <w:color w:val="000000"/>
                <w:lang w:eastAsia="en-GB"/>
              </w:rPr>
            </w:pPr>
            <w:r w:rsidRPr="00D73717">
              <w:rPr>
                <w:rFonts w:ascii="Calibri" w:eastAsia="Times New Roman" w:hAnsi="Calibri" w:cs="Calibri"/>
                <w:b/>
                <w:color w:val="000000"/>
                <w:lang w:eastAsia="en-GB"/>
              </w:rPr>
              <w:t>Offence Against Children</w:t>
            </w:r>
          </w:p>
        </w:tc>
        <w:tc>
          <w:tcPr>
            <w:tcW w:w="3024" w:type="dxa"/>
            <w:noWrap/>
            <w:hideMark/>
          </w:tcPr>
          <w:p w14:paraId="67C80D94" w14:textId="77777777" w:rsidR="00E0151B" w:rsidRPr="00D73717" w:rsidRDefault="00E0151B" w:rsidP="006B1A88">
            <w:pPr>
              <w:rPr>
                <w:rFonts w:ascii="Calibri" w:eastAsia="Times New Roman" w:hAnsi="Calibri" w:cs="Calibri"/>
                <w:b/>
                <w:color w:val="000000"/>
                <w:lang w:eastAsia="en-GB"/>
              </w:rPr>
            </w:pPr>
            <w:r w:rsidRPr="00D73717">
              <w:rPr>
                <w:rFonts w:ascii="Calibri" w:eastAsia="Times New Roman" w:hAnsi="Calibri" w:cs="Calibri"/>
                <w:b/>
                <w:color w:val="000000"/>
                <w:lang w:eastAsia="en-GB"/>
              </w:rPr>
              <w:t> </w:t>
            </w:r>
          </w:p>
        </w:tc>
        <w:tc>
          <w:tcPr>
            <w:tcW w:w="746" w:type="dxa"/>
            <w:noWrap/>
            <w:hideMark/>
          </w:tcPr>
          <w:p w14:paraId="00BDE254" w14:textId="77777777" w:rsidR="00E0151B" w:rsidRPr="00D73717" w:rsidRDefault="00E0151B" w:rsidP="006B1A88">
            <w:pPr>
              <w:rPr>
                <w:rFonts w:ascii="Calibri" w:eastAsia="Times New Roman" w:hAnsi="Calibri" w:cs="Calibri"/>
                <w:b/>
                <w:color w:val="000000"/>
                <w:lang w:eastAsia="en-GB"/>
              </w:rPr>
            </w:pPr>
            <w:r w:rsidRPr="00D73717">
              <w:rPr>
                <w:rFonts w:ascii="Calibri" w:eastAsia="Times New Roman" w:hAnsi="Calibri" w:cs="Calibri"/>
                <w:b/>
                <w:color w:val="000000"/>
                <w:lang w:eastAsia="en-GB"/>
              </w:rPr>
              <w:t> </w:t>
            </w:r>
          </w:p>
        </w:tc>
        <w:tc>
          <w:tcPr>
            <w:tcW w:w="1450" w:type="dxa"/>
            <w:noWrap/>
            <w:hideMark/>
          </w:tcPr>
          <w:p w14:paraId="0FA051C9"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15</w:t>
            </w:r>
          </w:p>
        </w:tc>
        <w:tc>
          <w:tcPr>
            <w:tcW w:w="1032" w:type="dxa"/>
            <w:noWrap/>
            <w:hideMark/>
          </w:tcPr>
          <w:p w14:paraId="146E5860"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15</w:t>
            </w:r>
          </w:p>
        </w:tc>
        <w:tc>
          <w:tcPr>
            <w:tcW w:w="931" w:type="dxa"/>
            <w:noWrap/>
            <w:hideMark/>
          </w:tcPr>
          <w:p w14:paraId="68411D5F" w14:textId="77777777" w:rsidR="00E0151B" w:rsidRPr="00D73717" w:rsidRDefault="00E0151B" w:rsidP="006B1A88">
            <w:pPr>
              <w:rPr>
                <w:rFonts w:ascii="Calibri" w:eastAsia="Times New Roman" w:hAnsi="Calibri" w:cs="Calibri"/>
                <w:b/>
                <w:color w:val="000000"/>
                <w:lang w:eastAsia="en-GB"/>
              </w:rPr>
            </w:pPr>
            <w:r w:rsidRPr="00D73717">
              <w:rPr>
                <w:rFonts w:ascii="Calibri" w:eastAsia="Times New Roman" w:hAnsi="Calibri" w:cs="Calibri"/>
                <w:b/>
                <w:color w:val="000000"/>
                <w:lang w:eastAsia="en-GB"/>
              </w:rPr>
              <w:t> </w:t>
            </w:r>
          </w:p>
        </w:tc>
        <w:tc>
          <w:tcPr>
            <w:tcW w:w="1078" w:type="dxa"/>
            <w:noWrap/>
            <w:hideMark/>
          </w:tcPr>
          <w:p w14:paraId="2510BA70"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8</w:t>
            </w:r>
          </w:p>
        </w:tc>
        <w:tc>
          <w:tcPr>
            <w:tcW w:w="931" w:type="dxa"/>
            <w:noWrap/>
            <w:hideMark/>
          </w:tcPr>
          <w:p w14:paraId="0DCD32A8"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8</w:t>
            </w:r>
          </w:p>
        </w:tc>
        <w:tc>
          <w:tcPr>
            <w:tcW w:w="820" w:type="dxa"/>
            <w:noWrap/>
            <w:hideMark/>
          </w:tcPr>
          <w:p w14:paraId="141D13F3" w14:textId="77777777" w:rsidR="00E0151B" w:rsidRPr="00D73717" w:rsidRDefault="00E0151B" w:rsidP="006B1A88">
            <w:pPr>
              <w:rPr>
                <w:rFonts w:ascii="Calibri" w:eastAsia="Times New Roman" w:hAnsi="Calibri" w:cs="Calibri"/>
                <w:b/>
                <w:color w:val="000000"/>
                <w:lang w:eastAsia="en-GB"/>
              </w:rPr>
            </w:pPr>
            <w:r w:rsidRPr="00D73717">
              <w:rPr>
                <w:rFonts w:ascii="Calibri" w:eastAsia="Times New Roman" w:hAnsi="Calibri" w:cs="Calibri"/>
                <w:b/>
                <w:color w:val="000000"/>
                <w:lang w:eastAsia="en-GB"/>
              </w:rPr>
              <w:t> </w:t>
            </w:r>
          </w:p>
        </w:tc>
        <w:tc>
          <w:tcPr>
            <w:tcW w:w="1024" w:type="dxa"/>
            <w:noWrap/>
            <w:hideMark/>
          </w:tcPr>
          <w:p w14:paraId="3A931E9B"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4</w:t>
            </w:r>
          </w:p>
        </w:tc>
        <w:tc>
          <w:tcPr>
            <w:tcW w:w="820" w:type="dxa"/>
            <w:noWrap/>
            <w:hideMark/>
          </w:tcPr>
          <w:p w14:paraId="3909E52B"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4</w:t>
            </w:r>
          </w:p>
        </w:tc>
        <w:tc>
          <w:tcPr>
            <w:tcW w:w="733" w:type="dxa"/>
            <w:noWrap/>
            <w:hideMark/>
          </w:tcPr>
          <w:p w14:paraId="4BA979B0"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27</w:t>
            </w:r>
          </w:p>
        </w:tc>
      </w:tr>
      <w:tr w:rsidR="00E0151B" w:rsidRPr="00D05DE6" w14:paraId="6841784A" w14:textId="77777777" w:rsidTr="006B1A88">
        <w:trPr>
          <w:trHeight w:val="267"/>
        </w:trPr>
        <w:tc>
          <w:tcPr>
            <w:tcW w:w="2816" w:type="dxa"/>
            <w:noWrap/>
            <w:hideMark/>
          </w:tcPr>
          <w:p w14:paraId="18A71592" w14:textId="77777777" w:rsidR="00E0151B" w:rsidRPr="00D73717" w:rsidRDefault="00E0151B" w:rsidP="006B1A88">
            <w:pPr>
              <w:rPr>
                <w:rFonts w:ascii="Calibri" w:eastAsia="Times New Roman" w:hAnsi="Calibri" w:cs="Calibri"/>
                <w:b/>
                <w:color w:val="000000"/>
                <w:lang w:eastAsia="en-GB"/>
              </w:rPr>
            </w:pPr>
            <w:r w:rsidRPr="00D73717">
              <w:rPr>
                <w:rFonts w:ascii="Calibri" w:eastAsia="Times New Roman" w:hAnsi="Calibri" w:cs="Calibri"/>
                <w:b/>
                <w:color w:val="000000"/>
                <w:lang w:eastAsia="en-GB"/>
              </w:rPr>
              <w:t>Domestic Violence Total</w:t>
            </w:r>
          </w:p>
        </w:tc>
        <w:tc>
          <w:tcPr>
            <w:tcW w:w="3024" w:type="dxa"/>
            <w:noWrap/>
            <w:hideMark/>
          </w:tcPr>
          <w:p w14:paraId="5CF34267" w14:textId="77777777" w:rsidR="00E0151B" w:rsidRPr="00D73717" w:rsidRDefault="00E0151B" w:rsidP="006B1A88">
            <w:pPr>
              <w:rPr>
                <w:rFonts w:ascii="Calibri" w:eastAsia="Times New Roman" w:hAnsi="Calibri" w:cs="Calibri"/>
                <w:b/>
                <w:color w:val="000000"/>
                <w:lang w:eastAsia="en-GB"/>
              </w:rPr>
            </w:pPr>
            <w:r w:rsidRPr="00D73717">
              <w:rPr>
                <w:rFonts w:ascii="Calibri" w:eastAsia="Times New Roman" w:hAnsi="Calibri" w:cs="Calibri"/>
                <w:b/>
                <w:color w:val="000000"/>
                <w:lang w:eastAsia="en-GB"/>
              </w:rPr>
              <w:t> </w:t>
            </w:r>
          </w:p>
        </w:tc>
        <w:tc>
          <w:tcPr>
            <w:tcW w:w="746" w:type="dxa"/>
            <w:noWrap/>
            <w:hideMark/>
          </w:tcPr>
          <w:p w14:paraId="7B474461"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413</w:t>
            </w:r>
          </w:p>
        </w:tc>
        <w:tc>
          <w:tcPr>
            <w:tcW w:w="1450" w:type="dxa"/>
            <w:noWrap/>
            <w:hideMark/>
          </w:tcPr>
          <w:p w14:paraId="78172AB5"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77</w:t>
            </w:r>
          </w:p>
        </w:tc>
        <w:tc>
          <w:tcPr>
            <w:tcW w:w="1032" w:type="dxa"/>
            <w:noWrap/>
            <w:hideMark/>
          </w:tcPr>
          <w:p w14:paraId="2BCE4A21"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490</w:t>
            </w:r>
          </w:p>
        </w:tc>
        <w:tc>
          <w:tcPr>
            <w:tcW w:w="931" w:type="dxa"/>
            <w:noWrap/>
            <w:hideMark/>
          </w:tcPr>
          <w:p w14:paraId="23FEAEE1"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110</w:t>
            </w:r>
          </w:p>
        </w:tc>
        <w:tc>
          <w:tcPr>
            <w:tcW w:w="1078" w:type="dxa"/>
            <w:noWrap/>
            <w:hideMark/>
          </w:tcPr>
          <w:p w14:paraId="7C87ADE0"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25</w:t>
            </w:r>
          </w:p>
        </w:tc>
        <w:tc>
          <w:tcPr>
            <w:tcW w:w="931" w:type="dxa"/>
            <w:noWrap/>
            <w:hideMark/>
          </w:tcPr>
          <w:p w14:paraId="7C2656CB"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135</w:t>
            </w:r>
          </w:p>
        </w:tc>
        <w:tc>
          <w:tcPr>
            <w:tcW w:w="820" w:type="dxa"/>
            <w:noWrap/>
            <w:hideMark/>
          </w:tcPr>
          <w:p w14:paraId="65DCA3A7"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51</w:t>
            </w:r>
          </w:p>
        </w:tc>
        <w:tc>
          <w:tcPr>
            <w:tcW w:w="1024" w:type="dxa"/>
            <w:noWrap/>
            <w:hideMark/>
          </w:tcPr>
          <w:p w14:paraId="5C7F2BE3"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13</w:t>
            </w:r>
          </w:p>
        </w:tc>
        <w:tc>
          <w:tcPr>
            <w:tcW w:w="820" w:type="dxa"/>
            <w:noWrap/>
            <w:hideMark/>
          </w:tcPr>
          <w:p w14:paraId="15C384BA"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64</w:t>
            </w:r>
          </w:p>
        </w:tc>
        <w:tc>
          <w:tcPr>
            <w:tcW w:w="733" w:type="dxa"/>
            <w:noWrap/>
            <w:hideMark/>
          </w:tcPr>
          <w:p w14:paraId="08C77E35"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689</w:t>
            </w:r>
          </w:p>
        </w:tc>
      </w:tr>
      <w:tr w:rsidR="00E0151B" w:rsidRPr="00D05DE6" w14:paraId="7F977A1D" w14:textId="77777777" w:rsidTr="006B1A88">
        <w:trPr>
          <w:trHeight w:val="267"/>
        </w:trPr>
        <w:tc>
          <w:tcPr>
            <w:tcW w:w="2816" w:type="dxa"/>
            <w:noWrap/>
            <w:hideMark/>
          </w:tcPr>
          <w:p w14:paraId="32B0A233" w14:textId="77777777" w:rsidR="00E0151B" w:rsidRPr="00D73717" w:rsidRDefault="00E0151B" w:rsidP="006B1A88">
            <w:pPr>
              <w:rPr>
                <w:rFonts w:ascii="Calibri" w:eastAsia="Times New Roman" w:hAnsi="Calibri" w:cs="Calibri"/>
                <w:b/>
                <w:color w:val="000000"/>
                <w:lang w:eastAsia="en-GB"/>
              </w:rPr>
            </w:pPr>
            <w:r w:rsidRPr="00D73717">
              <w:rPr>
                <w:rFonts w:ascii="Calibri" w:eastAsia="Times New Roman" w:hAnsi="Calibri" w:cs="Calibri"/>
                <w:b/>
                <w:color w:val="000000"/>
                <w:lang w:eastAsia="en-GB"/>
              </w:rPr>
              <w:t>Sexual Offence Total</w:t>
            </w:r>
          </w:p>
        </w:tc>
        <w:tc>
          <w:tcPr>
            <w:tcW w:w="3024" w:type="dxa"/>
            <w:noWrap/>
            <w:hideMark/>
          </w:tcPr>
          <w:p w14:paraId="3D4B46E9" w14:textId="77777777" w:rsidR="00E0151B" w:rsidRPr="00D73717" w:rsidRDefault="00E0151B" w:rsidP="006B1A88">
            <w:pPr>
              <w:rPr>
                <w:rFonts w:ascii="Calibri" w:eastAsia="Times New Roman" w:hAnsi="Calibri" w:cs="Calibri"/>
                <w:b/>
                <w:color w:val="000000"/>
                <w:lang w:eastAsia="en-GB"/>
              </w:rPr>
            </w:pPr>
            <w:r w:rsidRPr="00D73717">
              <w:rPr>
                <w:rFonts w:ascii="Calibri" w:eastAsia="Times New Roman" w:hAnsi="Calibri" w:cs="Calibri"/>
                <w:b/>
                <w:color w:val="000000"/>
                <w:lang w:eastAsia="en-GB"/>
              </w:rPr>
              <w:t> </w:t>
            </w:r>
          </w:p>
        </w:tc>
        <w:tc>
          <w:tcPr>
            <w:tcW w:w="746" w:type="dxa"/>
            <w:noWrap/>
            <w:hideMark/>
          </w:tcPr>
          <w:p w14:paraId="0BEC1DF5"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11</w:t>
            </w:r>
          </w:p>
        </w:tc>
        <w:tc>
          <w:tcPr>
            <w:tcW w:w="1450" w:type="dxa"/>
            <w:noWrap/>
            <w:hideMark/>
          </w:tcPr>
          <w:p w14:paraId="7C45F427"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237</w:t>
            </w:r>
          </w:p>
        </w:tc>
        <w:tc>
          <w:tcPr>
            <w:tcW w:w="1032" w:type="dxa"/>
            <w:noWrap/>
            <w:hideMark/>
          </w:tcPr>
          <w:p w14:paraId="22B46632"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248</w:t>
            </w:r>
          </w:p>
        </w:tc>
        <w:tc>
          <w:tcPr>
            <w:tcW w:w="931" w:type="dxa"/>
            <w:noWrap/>
            <w:hideMark/>
          </w:tcPr>
          <w:p w14:paraId="7DC14089"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4</w:t>
            </w:r>
          </w:p>
        </w:tc>
        <w:tc>
          <w:tcPr>
            <w:tcW w:w="1078" w:type="dxa"/>
            <w:noWrap/>
            <w:hideMark/>
          </w:tcPr>
          <w:p w14:paraId="79D5C6B2"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55</w:t>
            </w:r>
          </w:p>
        </w:tc>
        <w:tc>
          <w:tcPr>
            <w:tcW w:w="931" w:type="dxa"/>
            <w:noWrap/>
            <w:hideMark/>
          </w:tcPr>
          <w:p w14:paraId="19348F7B"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59</w:t>
            </w:r>
          </w:p>
        </w:tc>
        <w:tc>
          <w:tcPr>
            <w:tcW w:w="820" w:type="dxa"/>
            <w:noWrap/>
            <w:hideMark/>
          </w:tcPr>
          <w:p w14:paraId="10711C0E"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1</w:t>
            </w:r>
          </w:p>
        </w:tc>
        <w:tc>
          <w:tcPr>
            <w:tcW w:w="1024" w:type="dxa"/>
            <w:noWrap/>
            <w:hideMark/>
          </w:tcPr>
          <w:p w14:paraId="5E4E0BAB"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14</w:t>
            </w:r>
          </w:p>
        </w:tc>
        <w:tc>
          <w:tcPr>
            <w:tcW w:w="820" w:type="dxa"/>
            <w:noWrap/>
            <w:hideMark/>
          </w:tcPr>
          <w:p w14:paraId="73227D01"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15</w:t>
            </w:r>
          </w:p>
        </w:tc>
        <w:tc>
          <w:tcPr>
            <w:tcW w:w="733" w:type="dxa"/>
            <w:noWrap/>
            <w:hideMark/>
          </w:tcPr>
          <w:p w14:paraId="0D22800F" w14:textId="77777777" w:rsidR="00E0151B" w:rsidRPr="00D73717" w:rsidRDefault="00E0151B" w:rsidP="006B1A88">
            <w:pPr>
              <w:jc w:val="right"/>
              <w:rPr>
                <w:rFonts w:ascii="Calibri" w:eastAsia="Times New Roman" w:hAnsi="Calibri" w:cs="Calibri"/>
                <w:b/>
                <w:color w:val="000000"/>
                <w:lang w:eastAsia="en-GB"/>
              </w:rPr>
            </w:pPr>
            <w:r w:rsidRPr="00D73717">
              <w:rPr>
                <w:rFonts w:ascii="Calibri" w:eastAsia="Times New Roman" w:hAnsi="Calibri" w:cs="Calibri"/>
                <w:b/>
                <w:color w:val="000000"/>
                <w:lang w:eastAsia="en-GB"/>
              </w:rPr>
              <w:t>322</w:t>
            </w:r>
          </w:p>
        </w:tc>
      </w:tr>
      <w:tr w:rsidR="00E0151B" w:rsidRPr="00D05DE6" w14:paraId="457BB9E1" w14:textId="77777777" w:rsidTr="006B1A88">
        <w:trPr>
          <w:trHeight w:val="267"/>
        </w:trPr>
        <w:tc>
          <w:tcPr>
            <w:tcW w:w="2816" w:type="dxa"/>
            <w:noWrap/>
          </w:tcPr>
          <w:p w14:paraId="7134B35A" w14:textId="77777777" w:rsidR="00E0151B" w:rsidRPr="00D05DE6" w:rsidRDefault="00E0151B" w:rsidP="006B1A88">
            <w:pPr>
              <w:rPr>
                <w:rFonts w:ascii="Calibri" w:eastAsia="Times New Roman" w:hAnsi="Calibri" w:cs="Calibri"/>
                <w:color w:val="000000"/>
                <w:lang w:eastAsia="en-GB"/>
              </w:rPr>
            </w:pPr>
          </w:p>
        </w:tc>
        <w:tc>
          <w:tcPr>
            <w:tcW w:w="3024" w:type="dxa"/>
            <w:noWrap/>
          </w:tcPr>
          <w:p w14:paraId="0DD1779D" w14:textId="77777777" w:rsidR="00E0151B" w:rsidRPr="00F65407" w:rsidRDefault="00E0151B" w:rsidP="006B1A88">
            <w:pPr>
              <w:rPr>
                <w:rFonts w:ascii="Calibri" w:eastAsia="Times New Roman" w:hAnsi="Calibri" w:cs="Calibri"/>
                <w:color w:val="FF0000"/>
                <w:sz w:val="24"/>
                <w:lang w:eastAsia="en-GB"/>
              </w:rPr>
            </w:pPr>
            <w:r w:rsidRPr="00F65407">
              <w:rPr>
                <w:rFonts w:ascii="Calibri" w:eastAsia="Times New Roman" w:hAnsi="Calibri" w:cs="Calibri"/>
                <w:color w:val="FF0000"/>
                <w:sz w:val="24"/>
                <w:lang w:eastAsia="en-GB"/>
              </w:rPr>
              <w:t>Rape</w:t>
            </w:r>
          </w:p>
        </w:tc>
        <w:tc>
          <w:tcPr>
            <w:tcW w:w="746" w:type="dxa"/>
            <w:noWrap/>
          </w:tcPr>
          <w:p w14:paraId="37E67583" w14:textId="77777777" w:rsidR="00E0151B" w:rsidRPr="00F65407" w:rsidRDefault="00E0151B" w:rsidP="006B1A88">
            <w:pPr>
              <w:jc w:val="right"/>
              <w:rPr>
                <w:rFonts w:ascii="Calibri" w:eastAsia="Times New Roman" w:hAnsi="Calibri" w:cs="Calibri"/>
                <w:color w:val="FF0000"/>
                <w:sz w:val="24"/>
                <w:lang w:eastAsia="en-GB"/>
              </w:rPr>
            </w:pPr>
            <w:r w:rsidRPr="00F65407">
              <w:rPr>
                <w:rFonts w:ascii="Calibri" w:eastAsia="Times New Roman" w:hAnsi="Calibri" w:cs="Calibri"/>
                <w:color w:val="FF0000"/>
                <w:sz w:val="24"/>
                <w:lang w:eastAsia="en-GB"/>
              </w:rPr>
              <w:t>11</w:t>
            </w:r>
          </w:p>
        </w:tc>
        <w:tc>
          <w:tcPr>
            <w:tcW w:w="1450" w:type="dxa"/>
            <w:noWrap/>
          </w:tcPr>
          <w:p w14:paraId="1F36F444" w14:textId="77777777" w:rsidR="00E0151B" w:rsidRPr="00F65407" w:rsidRDefault="00E0151B" w:rsidP="006B1A88">
            <w:pPr>
              <w:jc w:val="right"/>
              <w:rPr>
                <w:rFonts w:ascii="Calibri" w:eastAsia="Times New Roman" w:hAnsi="Calibri" w:cs="Calibri"/>
                <w:color w:val="FF0000"/>
                <w:sz w:val="24"/>
                <w:lang w:eastAsia="en-GB"/>
              </w:rPr>
            </w:pPr>
          </w:p>
        </w:tc>
        <w:tc>
          <w:tcPr>
            <w:tcW w:w="1032" w:type="dxa"/>
            <w:noWrap/>
          </w:tcPr>
          <w:p w14:paraId="1A4587BB" w14:textId="77777777" w:rsidR="00E0151B" w:rsidRPr="00F65407" w:rsidRDefault="00E0151B" w:rsidP="006B1A88">
            <w:pPr>
              <w:jc w:val="right"/>
              <w:rPr>
                <w:rFonts w:ascii="Calibri" w:eastAsia="Times New Roman" w:hAnsi="Calibri" w:cs="Calibri"/>
                <w:color w:val="FF0000"/>
                <w:sz w:val="24"/>
                <w:lang w:eastAsia="en-GB"/>
              </w:rPr>
            </w:pPr>
            <w:r w:rsidRPr="00F65407">
              <w:rPr>
                <w:rFonts w:ascii="Calibri" w:eastAsia="Times New Roman" w:hAnsi="Calibri" w:cs="Calibri"/>
                <w:color w:val="FF0000"/>
                <w:sz w:val="24"/>
                <w:lang w:eastAsia="en-GB"/>
              </w:rPr>
              <w:t>11</w:t>
            </w:r>
          </w:p>
        </w:tc>
        <w:tc>
          <w:tcPr>
            <w:tcW w:w="931" w:type="dxa"/>
            <w:noWrap/>
          </w:tcPr>
          <w:p w14:paraId="7874DF28" w14:textId="77777777" w:rsidR="00E0151B" w:rsidRPr="00F65407" w:rsidRDefault="00E0151B" w:rsidP="006B1A88">
            <w:pPr>
              <w:jc w:val="right"/>
              <w:rPr>
                <w:rFonts w:ascii="Calibri" w:eastAsia="Times New Roman" w:hAnsi="Calibri" w:cs="Calibri"/>
                <w:color w:val="FF0000"/>
                <w:sz w:val="24"/>
                <w:lang w:eastAsia="en-GB"/>
              </w:rPr>
            </w:pPr>
            <w:r w:rsidRPr="00F65407">
              <w:rPr>
                <w:rFonts w:ascii="Calibri" w:eastAsia="Times New Roman" w:hAnsi="Calibri" w:cs="Calibri"/>
                <w:color w:val="FF0000"/>
                <w:sz w:val="24"/>
                <w:lang w:eastAsia="en-GB"/>
              </w:rPr>
              <w:t>3</w:t>
            </w:r>
          </w:p>
        </w:tc>
        <w:tc>
          <w:tcPr>
            <w:tcW w:w="1078" w:type="dxa"/>
            <w:noWrap/>
          </w:tcPr>
          <w:p w14:paraId="36A1F3A6" w14:textId="77777777" w:rsidR="00E0151B" w:rsidRPr="00F65407" w:rsidRDefault="00E0151B" w:rsidP="006B1A88">
            <w:pPr>
              <w:jc w:val="right"/>
              <w:rPr>
                <w:rFonts w:ascii="Calibri" w:eastAsia="Times New Roman" w:hAnsi="Calibri" w:cs="Calibri"/>
                <w:color w:val="FF0000"/>
                <w:sz w:val="24"/>
                <w:lang w:eastAsia="en-GB"/>
              </w:rPr>
            </w:pPr>
          </w:p>
        </w:tc>
        <w:tc>
          <w:tcPr>
            <w:tcW w:w="931" w:type="dxa"/>
            <w:noWrap/>
          </w:tcPr>
          <w:p w14:paraId="7E0CF35A" w14:textId="77777777" w:rsidR="00E0151B" w:rsidRPr="00F65407" w:rsidRDefault="00E0151B" w:rsidP="006B1A88">
            <w:pPr>
              <w:jc w:val="right"/>
              <w:rPr>
                <w:rFonts w:ascii="Calibri" w:eastAsia="Times New Roman" w:hAnsi="Calibri" w:cs="Calibri"/>
                <w:color w:val="FF0000"/>
                <w:sz w:val="24"/>
                <w:lang w:eastAsia="en-GB"/>
              </w:rPr>
            </w:pPr>
            <w:r w:rsidRPr="00F65407">
              <w:rPr>
                <w:rFonts w:ascii="Calibri" w:eastAsia="Times New Roman" w:hAnsi="Calibri" w:cs="Calibri"/>
                <w:color w:val="FF0000"/>
                <w:sz w:val="24"/>
                <w:lang w:eastAsia="en-GB"/>
              </w:rPr>
              <w:t>3</w:t>
            </w:r>
          </w:p>
        </w:tc>
        <w:tc>
          <w:tcPr>
            <w:tcW w:w="820" w:type="dxa"/>
            <w:noWrap/>
          </w:tcPr>
          <w:p w14:paraId="51E0D1E9" w14:textId="77777777" w:rsidR="00E0151B" w:rsidRPr="00F65407" w:rsidRDefault="00E0151B" w:rsidP="006B1A88">
            <w:pPr>
              <w:jc w:val="right"/>
              <w:rPr>
                <w:rFonts w:ascii="Calibri" w:eastAsia="Times New Roman" w:hAnsi="Calibri" w:cs="Calibri"/>
                <w:color w:val="FF0000"/>
                <w:sz w:val="24"/>
                <w:lang w:eastAsia="en-GB"/>
              </w:rPr>
            </w:pPr>
            <w:r w:rsidRPr="00F65407">
              <w:rPr>
                <w:rFonts w:ascii="Calibri" w:eastAsia="Times New Roman" w:hAnsi="Calibri" w:cs="Calibri"/>
                <w:color w:val="FF0000"/>
                <w:sz w:val="24"/>
                <w:lang w:eastAsia="en-GB"/>
              </w:rPr>
              <w:t>1</w:t>
            </w:r>
          </w:p>
        </w:tc>
        <w:tc>
          <w:tcPr>
            <w:tcW w:w="1024" w:type="dxa"/>
            <w:noWrap/>
          </w:tcPr>
          <w:p w14:paraId="38E1A831" w14:textId="77777777" w:rsidR="00E0151B" w:rsidRPr="00F65407" w:rsidRDefault="00E0151B" w:rsidP="006B1A88">
            <w:pPr>
              <w:jc w:val="right"/>
              <w:rPr>
                <w:rFonts w:ascii="Calibri" w:eastAsia="Times New Roman" w:hAnsi="Calibri" w:cs="Calibri"/>
                <w:color w:val="FF0000"/>
                <w:sz w:val="24"/>
                <w:lang w:eastAsia="en-GB"/>
              </w:rPr>
            </w:pPr>
          </w:p>
        </w:tc>
        <w:tc>
          <w:tcPr>
            <w:tcW w:w="820" w:type="dxa"/>
            <w:noWrap/>
          </w:tcPr>
          <w:p w14:paraId="43FE43C1" w14:textId="77777777" w:rsidR="00E0151B" w:rsidRPr="00F65407" w:rsidRDefault="00E0151B" w:rsidP="006B1A88">
            <w:pPr>
              <w:jc w:val="right"/>
              <w:rPr>
                <w:rFonts w:ascii="Calibri" w:eastAsia="Times New Roman" w:hAnsi="Calibri" w:cs="Calibri"/>
                <w:color w:val="FF0000"/>
                <w:sz w:val="24"/>
                <w:lang w:eastAsia="en-GB"/>
              </w:rPr>
            </w:pPr>
            <w:r w:rsidRPr="00F65407">
              <w:rPr>
                <w:rFonts w:ascii="Calibri" w:eastAsia="Times New Roman" w:hAnsi="Calibri" w:cs="Calibri"/>
                <w:color w:val="FF0000"/>
                <w:sz w:val="24"/>
                <w:lang w:eastAsia="en-GB"/>
              </w:rPr>
              <w:t>1</w:t>
            </w:r>
          </w:p>
        </w:tc>
        <w:tc>
          <w:tcPr>
            <w:tcW w:w="733" w:type="dxa"/>
            <w:noWrap/>
          </w:tcPr>
          <w:p w14:paraId="0C7A28CB" w14:textId="77777777" w:rsidR="00E0151B" w:rsidRPr="00F65407" w:rsidRDefault="00E0151B" w:rsidP="006B1A88">
            <w:pPr>
              <w:jc w:val="right"/>
              <w:rPr>
                <w:rFonts w:ascii="Calibri" w:eastAsia="Times New Roman" w:hAnsi="Calibri" w:cs="Calibri"/>
                <w:color w:val="FF0000"/>
                <w:sz w:val="24"/>
                <w:lang w:eastAsia="en-GB"/>
              </w:rPr>
            </w:pPr>
            <w:r w:rsidRPr="00F65407">
              <w:rPr>
                <w:rFonts w:ascii="Calibri" w:eastAsia="Times New Roman" w:hAnsi="Calibri" w:cs="Calibri"/>
                <w:color w:val="FF0000"/>
                <w:sz w:val="24"/>
                <w:lang w:eastAsia="en-GB"/>
              </w:rPr>
              <w:t>15</w:t>
            </w:r>
          </w:p>
        </w:tc>
      </w:tr>
      <w:tr w:rsidR="00E0151B" w:rsidRPr="00D05DE6" w14:paraId="1834C1BB" w14:textId="77777777" w:rsidTr="006B1A88">
        <w:trPr>
          <w:trHeight w:val="267"/>
        </w:trPr>
        <w:tc>
          <w:tcPr>
            <w:tcW w:w="2816" w:type="dxa"/>
            <w:noWrap/>
          </w:tcPr>
          <w:p w14:paraId="3696C72D" w14:textId="77777777" w:rsidR="00E0151B" w:rsidRPr="00D05DE6" w:rsidRDefault="00E0151B" w:rsidP="006B1A88">
            <w:pPr>
              <w:rPr>
                <w:rFonts w:ascii="Calibri" w:eastAsia="Times New Roman" w:hAnsi="Calibri" w:cs="Calibri"/>
                <w:color w:val="000000"/>
                <w:lang w:eastAsia="en-GB"/>
              </w:rPr>
            </w:pPr>
          </w:p>
        </w:tc>
        <w:tc>
          <w:tcPr>
            <w:tcW w:w="3024" w:type="dxa"/>
            <w:noWrap/>
          </w:tcPr>
          <w:p w14:paraId="5163EC67" w14:textId="77777777" w:rsidR="00E0151B" w:rsidRPr="00F65407" w:rsidRDefault="00E0151B" w:rsidP="006B1A88">
            <w:pPr>
              <w:rPr>
                <w:rFonts w:ascii="Calibri" w:eastAsia="Times New Roman" w:hAnsi="Calibri" w:cs="Calibri"/>
                <w:color w:val="FF0000"/>
                <w:sz w:val="24"/>
                <w:lang w:eastAsia="en-GB"/>
              </w:rPr>
            </w:pPr>
            <w:r w:rsidRPr="00F65407">
              <w:rPr>
                <w:rFonts w:ascii="Calibri" w:eastAsia="Times New Roman" w:hAnsi="Calibri" w:cs="Calibri"/>
                <w:color w:val="FF0000"/>
                <w:sz w:val="24"/>
                <w:lang w:eastAsia="en-GB"/>
              </w:rPr>
              <w:t>Sexual Penetration</w:t>
            </w:r>
          </w:p>
        </w:tc>
        <w:tc>
          <w:tcPr>
            <w:tcW w:w="746" w:type="dxa"/>
            <w:noWrap/>
          </w:tcPr>
          <w:p w14:paraId="01710A35" w14:textId="77777777" w:rsidR="00E0151B" w:rsidRPr="00F65407" w:rsidRDefault="00E0151B" w:rsidP="006B1A88">
            <w:pPr>
              <w:rPr>
                <w:rFonts w:ascii="Calibri" w:eastAsia="Times New Roman" w:hAnsi="Calibri" w:cs="Calibri"/>
                <w:color w:val="FF0000"/>
                <w:sz w:val="24"/>
                <w:lang w:eastAsia="en-GB"/>
              </w:rPr>
            </w:pPr>
            <w:r w:rsidRPr="00F65407">
              <w:rPr>
                <w:rFonts w:ascii="Calibri" w:eastAsia="Times New Roman" w:hAnsi="Calibri" w:cs="Calibri"/>
                <w:color w:val="FF0000"/>
                <w:sz w:val="24"/>
                <w:lang w:eastAsia="en-GB"/>
              </w:rPr>
              <w:t> </w:t>
            </w:r>
          </w:p>
        </w:tc>
        <w:tc>
          <w:tcPr>
            <w:tcW w:w="1450" w:type="dxa"/>
            <w:noWrap/>
          </w:tcPr>
          <w:p w14:paraId="68A13E1C" w14:textId="77777777" w:rsidR="00E0151B" w:rsidRPr="00F65407" w:rsidRDefault="00E0151B" w:rsidP="006B1A88">
            <w:pPr>
              <w:jc w:val="right"/>
              <w:rPr>
                <w:rFonts w:ascii="Calibri" w:eastAsia="Times New Roman" w:hAnsi="Calibri" w:cs="Calibri"/>
                <w:color w:val="FF0000"/>
                <w:sz w:val="24"/>
                <w:lang w:eastAsia="en-GB"/>
              </w:rPr>
            </w:pPr>
            <w:r w:rsidRPr="00F65407">
              <w:rPr>
                <w:rFonts w:ascii="Calibri" w:eastAsia="Times New Roman" w:hAnsi="Calibri" w:cs="Calibri"/>
                <w:color w:val="FF0000"/>
                <w:sz w:val="24"/>
                <w:lang w:eastAsia="en-GB"/>
              </w:rPr>
              <w:t>228</w:t>
            </w:r>
          </w:p>
        </w:tc>
        <w:tc>
          <w:tcPr>
            <w:tcW w:w="1032" w:type="dxa"/>
            <w:noWrap/>
          </w:tcPr>
          <w:p w14:paraId="0CD8B47C" w14:textId="77777777" w:rsidR="00E0151B" w:rsidRPr="00F65407" w:rsidRDefault="00E0151B" w:rsidP="006B1A88">
            <w:pPr>
              <w:jc w:val="right"/>
              <w:rPr>
                <w:rFonts w:ascii="Calibri" w:eastAsia="Times New Roman" w:hAnsi="Calibri" w:cs="Calibri"/>
                <w:color w:val="FF0000"/>
                <w:sz w:val="24"/>
                <w:lang w:eastAsia="en-GB"/>
              </w:rPr>
            </w:pPr>
            <w:r w:rsidRPr="00F65407">
              <w:rPr>
                <w:rFonts w:ascii="Calibri" w:eastAsia="Times New Roman" w:hAnsi="Calibri" w:cs="Calibri"/>
                <w:color w:val="FF0000"/>
                <w:sz w:val="24"/>
                <w:lang w:eastAsia="en-GB"/>
              </w:rPr>
              <w:t>228</w:t>
            </w:r>
          </w:p>
        </w:tc>
        <w:tc>
          <w:tcPr>
            <w:tcW w:w="931" w:type="dxa"/>
            <w:noWrap/>
          </w:tcPr>
          <w:p w14:paraId="70909EBC" w14:textId="77777777" w:rsidR="00E0151B" w:rsidRPr="00F65407" w:rsidRDefault="00E0151B" w:rsidP="006B1A88">
            <w:pPr>
              <w:rPr>
                <w:rFonts w:ascii="Calibri" w:eastAsia="Times New Roman" w:hAnsi="Calibri" w:cs="Calibri"/>
                <w:color w:val="FF0000"/>
                <w:sz w:val="24"/>
                <w:lang w:eastAsia="en-GB"/>
              </w:rPr>
            </w:pPr>
            <w:r w:rsidRPr="00F65407">
              <w:rPr>
                <w:rFonts w:ascii="Calibri" w:eastAsia="Times New Roman" w:hAnsi="Calibri" w:cs="Calibri"/>
                <w:color w:val="FF0000"/>
                <w:sz w:val="24"/>
                <w:lang w:eastAsia="en-GB"/>
              </w:rPr>
              <w:t> </w:t>
            </w:r>
          </w:p>
        </w:tc>
        <w:tc>
          <w:tcPr>
            <w:tcW w:w="1078" w:type="dxa"/>
            <w:noWrap/>
          </w:tcPr>
          <w:p w14:paraId="77267A25" w14:textId="77777777" w:rsidR="00E0151B" w:rsidRPr="00F65407" w:rsidRDefault="00E0151B" w:rsidP="006B1A88">
            <w:pPr>
              <w:jc w:val="right"/>
              <w:rPr>
                <w:rFonts w:ascii="Calibri" w:eastAsia="Times New Roman" w:hAnsi="Calibri" w:cs="Calibri"/>
                <w:color w:val="FF0000"/>
                <w:sz w:val="24"/>
                <w:lang w:eastAsia="en-GB"/>
              </w:rPr>
            </w:pPr>
            <w:r w:rsidRPr="00F65407">
              <w:rPr>
                <w:rFonts w:ascii="Calibri" w:eastAsia="Times New Roman" w:hAnsi="Calibri" w:cs="Calibri"/>
                <w:color w:val="FF0000"/>
                <w:sz w:val="24"/>
                <w:lang w:eastAsia="en-GB"/>
              </w:rPr>
              <w:t>52</w:t>
            </w:r>
          </w:p>
        </w:tc>
        <w:tc>
          <w:tcPr>
            <w:tcW w:w="931" w:type="dxa"/>
            <w:noWrap/>
          </w:tcPr>
          <w:p w14:paraId="1A28D45B" w14:textId="77777777" w:rsidR="00E0151B" w:rsidRPr="00F65407" w:rsidRDefault="00E0151B" w:rsidP="006B1A88">
            <w:pPr>
              <w:jc w:val="right"/>
              <w:rPr>
                <w:rFonts w:ascii="Calibri" w:eastAsia="Times New Roman" w:hAnsi="Calibri" w:cs="Calibri"/>
                <w:color w:val="FF0000"/>
                <w:sz w:val="24"/>
                <w:lang w:eastAsia="en-GB"/>
              </w:rPr>
            </w:pPr>
            <w:r w:rsidRPr="00F65407">
              <w:rPr>
                <w:rFonts w:ascii="Calibri" w:eastAsia="Times New Roman" w:hAnsi="Calibri" w:cs="Calibri"/>
                <w:color w:val="FF0000"/>
                <w:sz w:val="24"/>
                <w:lang w:eastAsia="en-GB"/>
              </w:rPr>
              <w:t>52</w:t>
            </w:r>
          </w:p>
        </w:tc>
        <w:tc>
          <w:tcPr>
            <w:tcW w:w="820" w:type="dxa"/>
            <w:noWrap/>
          </w:tcPr>
          <w:p w14:paraId="2B6764BA" w14:textId="77777777" w:rsidR="00E0151B" w:rsidRPr="00F65407" w:rsidRDefault="00E0151B" w:rsidP="006B1A88">
            <w:pPr>
              <w:rPr>
                <w:rFonts w:ascii="Calibri" w:eastAsia="Times New Roman" w:hAnsi="Calibri" w:cs="Calibri"/>
                <w:color w:val="FF0000"/>
                <w:sz w:val="24"/>
                <w:lang w:eastAsia="en-GB"/>
              </w:rPr>
            </w:pPr>
            <w:r w:rsidRPr="00F65407">
              <w:rPr>
                <w:rFonts w:ascii="Calibri" w:eastAsia="Times New Roman" w:hAnsi="Calibri" w:cs="Calibri"/>
                <w:color w:val="FF0000"/>
                <w:sz w:val="24"/>
                <w:lang w:eastAsia="en-GB"/>
              </w:rPr>
              <w:t> </w:t>
            </w:r>
          </w:p>
        </w:tc>
        <w:tc>
          <w:tcPr>
            <w:tcW w:w="1024" w:type="dxa"/>
            <w:noWrap/>
          </w:tcPr>
          <w:p w14:paraId="388FF9DB" w14:textId="77777777" w:rsidR="00E0151B" w:rsidRPr="00F65407" w:rsidRDefault="00E0151B" w:rsidP="006B1A88">
            <w:pPr>
              <w:jc w:val="right"/>
              <w:rPr>
                <w:rFonts w:ascii="Calibri" w:eastAsia="Times New Roman" w:hAnsi="Calibri" w:cs="Calibri"/>
                <w:color w:val="FF0000"/>
                <w:sz w:val="24"/>
                <w:lang w:eastAsia="en-GB"/>
              </w:rPr>
            </w:pPr>
            <w:r w:rsidRPr="00F65407">
              <w:rPr>
                <w:rFonts w:ascii="Calibri" w:eastAsia="Times New Roman" w:hAnsi="Calibri" w:cs="Calibri"/>
                <w:color w:val="FF0000"/>
                <w:sz w:val="24"/>
                <w:lang w:eastAsia="en-GB"/>
              </w:rPr>
              <w:t>14</w:t>
            </w:r>
          </w:p>
        </w:tc>
        <w:tc>
          <w:tcPr>
            <w:tcW w:w="820" w:type="dxa"/>
            <w:noWrap/>
          </w:tcPr>
          <w:p w14:paraId="06710893" w14:textId="77777777" w:rsidR="00E0151B" w:rsidRPr="00F65407" w:rsidRDefault="00E0151B" w:rsidP="006B1A88">
            <w:pPr>
              <w:jc w:val="right"/>
              <w:rPr>
                <w:rFonts w:ascii="Calibri" w:eastAsia="Times New Roman" w:hAnsi="Calibri" w:cs="Calibri"/>
                <w:color w:val="FF0000"/>
                <w:sz w:val="24"/>
                <w:lang w:eastAsia="en-GB"/>
              </w:rPr>
            </w:pPr>
            <w:r w:rsidRPr="00F65407">
              <w:rPr>
                <w:rFonts w:ascii="Calibri" w:eastAsia="Times New Roman" w:hAnsi="Calibri" w:cs="Calibri"/>
                <w:color w:val="FF0000"/>
                <w:sz w:val="24"/>
                <w:lang w:eastAsia="en-GB"/>
              </w:rPr>
              <w:t>14</w:t>
            </w:r>
          </w:p>
        </w:tc>
        <w:tc>
          <w:tcPr>
            <w:tcW w:w="733" w:type="dxa"/>
            <w:noWrap/>
          </w:tcPr>
          <w:p w14:paraId="3962A3DA" w14:textId="77777777" w:rsidR="00E0151B" w:rsidRPr="00F65407" w:rsidRDefault="00E0151B" w:rsidP="006B1A88">
            <w:pPr>
              <w:jc w:val="right"/>
              <w:rPr>
                <w:rFonts w:ascii="Calibri" w:eastAsia="Times New Roman" w:hAnsi="Calibri" w:cs="Calibri"/>
                <w:color w:val="FF0000"/>
                <w:sz w:val="24"/>
                <w:lang w:eastAsia="en-GB"/>
              </w:rPr>
            </w:pPr>
            <w:r w:rsidRPr="00F65407">
              <w:rPr>
                <w:rFonts w:ascii="Calibri" w:eastAsia="Times New Roman" w:hAnsi="Calibri" w:cs="Calibri"/>
                <w:color w:val="FF0000"/>
                <w:sz w:val="24"/>
                <w:lang w:eastAsia="en-GB"/>
              </w:rPr>
              <w:t>294</w:t>
            </w:r>
          </w:p>
        </w:tc>
      </w:tr>
      <w:tr w:rsidR="00E0151B" w:rsidRPr="00D05DE6" w14:paraId="5B631B84" w14:textId="77777777" w:rsidTr="006B1A88">
        <w:trPr>
          <w:trHeight w:val="267"/>
        </w:trPr>
        <w:tc>
          <w:tcPr>
            <w:tcW w:w="2816" w:type="dxa"/>
            <w:noWrap/>
          </w:tcPr>
          <w:p w14:paraId="3AF8ED1D" w14:textId="77777777" w:rsidR="00E0151B" w:rsidRPr="00D05DE6" w:rsidRDefault="00E0151B" w:rsidP="006B1A88">
            <w:pPr>
              <w:rPr>
                <w:rFonts w:ascii="Calibri" w:eastAsia="Times New Roman" w:hAnsi="Calibri" w:cs="Calibri"/>
                <w:color w:val="000000"/>
                <w:lang w:eastAsia="en-GB"/>
              </w:rPr>
            </w:pPr>
            <w:r w:rsidRPr="00D05DE6">
              <w:rPr>
                <w:rFonts w:ascii="Calibri" w:eastAsia="Times New Roman" w:hAnsi="Calibri" w:cs="Calibri"/>
                <w:color w:val="000000"/>
                <w:lang w:eastAsia="en-GB"/>
              </w:rPr>
              <w:t>Grand Total</w:t>
            </w:r>
          </w:p>
        </w:tc>
        <w:tc>
          <w:tcPr>
            <w:tcW w:w="3024" w:type="dxa"/>
            <w:noWrap/>
          </w:tcPr>
          <w:p w14:paraId="7AAD44A1" w14:textId="77777777" w:rsidR="00E0151B" w:rsidRPr="00D05DE6" w:rsidRDefault="00E0151B" w:rsidP="006B1A88">
            <w:pPr>
              <w:rPr>
                <w:rFonts w:ascii="Calibri" w:eastAsia="Times New Roman" w:hAnsi="Calibri" w:cs="Calibri"/>
                <w:color w:val="000000"/>
                <w:lang w:eastAsia="en-GB"/>
              </w:rPr>
            </w:pPr>
            <w:r w:rsidRPr="00D05DE6">
              <w:rPr>
                <w:rFonts w:ascii="Calibri" w:eastAsia="Times New Roman" w:hAnsi="Calibri" w:cs="Calibri"/>
                <w:color w:val="000000"/>
                <w:lang w:eastAsia="en-GB"/>
              </w:rPr>
              <w:t> </w:t>
            </w:r>
          </w:p>
        </w:tc>
        <w:tc>
          <w:tcPr>
            <w:tcW w:w="746" w:type="dxa"/>
            <w:noWrap/>
          </w:tcPr>
          <w:p w14:paraId="642EBF2F" w14:textId="77777777" w:rsidR="00E0151B" w:rsidRPr="00D05DE6" w:rsidRDefault="00E0151B" w:rsidP="006B1A88">
            <w:pPr>
              <w:jc w:val="right"/>
              <w:rPr>
                <w:rFonts w:ascii="Calibri" w:eastAsia="Times New Roman" w:hAnsi="Calibri" w:cs="Calibri"/>
                <w:color w:val="000000"/>
                <w:lang w:eastAsia="en-GB"/>
              </w:rPr>
            </w:pPr>
            <w:r w:rsidRPr="00D05DE6">
              <w:rPr>
                <w:rFonts w:ascii="Calibri" w:eastAsia="Times New Roman" w:hAnsi="Calibri" w:cs="Calibri"/>
                <w:color w:val="000000"/>
                <w:lang w:eastAsia="en-GB"/>
              </w:rPr>
              <w:t>424</w:t>
            </w:r>
          </w:p>
        </w:tc>
        <w:tc>
          <w:tcPr>
            <w:tcW w:w="1450" w:type="dxa"/>
            <w:noWrap/>
          </w:tcPr>
          <w:p w14:paraId="70696116" w14:textId="77777777" w:rsidR="00E0151B" w:rsidRPr="00D05DE6" w:rsidRDefault="00E0151B" w:rsidP="006B1A88">
            <w:pPr>
              <w:jc w:val="right"/>
              <w:rPr>
                <w:rFonts w:ascii="Calibri" w:eastAsia="Times New Roman" w:hAnsi="Calibri" w:cs="Calibri"/>
                <w:color w:val="000000"/>
                <w:lang w:eastAsia="en-GB"/>
              </w:rPr>
            </w:pPr>
            <w:r w:rsidRPr="00D05DE6">
              <w:rPr>
                <w:rFonts w:ascii="Calibri" w:eastAsia="Times New Roman" w:hAnsi="Calibri" w:cs="Calibri"/>
                <w:color w:val="000000"/>
                <w:lang w:eastAsia="en-GB"/>
              </w:rPr>
              <w:t>329</w:t>
            </w:r>
          </w:p>
        </w:tc>
        <w:tc>
          <w:tcPr>
            <w:tcW w:w="1032" w:type="dxa"/>
            <w:noWrap/>
          </w:tcPr>
          <w:p w14:paraId="15BE823B" w14:textId="77777777" w:rsidR="00E0151B" w:rsidRPr="00D05DE6" w:rsidRDefault="00E0151B" w:rsidP="006B1A88">
            <w:pPr>
              <w:jc w:val="right"/>
              <w:rPr>
                <w:rFonts w:ascii="Calibri" w:eastAsia="Times New Roman" w:hAnsi="Calibri" w:cs="Calibri"/>
                <w:color w:val="000000"/>
                <w:lang w:eastAsia="en-GB"/>
              </w:rPr>
            </w:pPr>
            <w:r w:rsidRPr="00D05DE6">
              <w:rPr>
                <w:rFonts w:ascii="Calibri" w:eastAsia="Times New Roman" w:hAnsi="Calibri" w:cs="Calibri"/>
                <w:color w:val="000000"/>
                <w:lang w:eastAsia="en-GB"/>
              </w:rPr>
              <w:t>753</w:t>
            </w:r>
          </w:p>
        </w:tc>
        <w:tc>
          <w:tcPr>
            <w:tcW w:w="931" w:type="dxa"/>
            <w:noWrap/>
          </w:tcPr>
          <w:p w14:paraId="4896C103" w14:textId="77777777" w:rsidR="00E0151B" w:rsidRPr="00D05DE6" w:rsidRDefault="00E0151B" w:rsidP="006B1A88">
            <w:pPr>
              <w:jc w:val="right"/>
              <w:rPr>
                <w:rFonts w:ascii="Calibri" w:eastAsia="Times New Roman" w:hAnsi="Calibri" w:cs="Calibri"/>
                <w:color w:val="000000"/>
                <w:lang w:eastAsia="en-GB"/>
              </w:rPr>
            </w:pPr>
            <w:r w:rsidRPr="00D05DE6">
              <w:rPr>
                <w:rFonts w:ascii="Calibri" w:eastAsia="Times New Roman" w:hAnsi="Calibri" w:cs="Calibri"/>
                <w:color w:val="000000"/>
                <w:lang w:eastAsia="en-GB"/>
              </w:rPr>
              <w:t>114</w:t>
            </w:r>
          </w:p>
        </w:tc>
        <w:tc>
          <w:tcPr>
            <w:tcW w:w="1078" w:type="dxa"/>
            <w:noWrap/>
          </w:tcPr>
          <w:p w14:paraId="5A77770A" w14:textId="77777777" w:rsidR="00E0151B" w:rsidRPr="00D05DE6" w:rsidRDefault="00E0151B" w:rsidP="006B1A88">
            <w:pPr>
              <w:jc w:val="right"/>
              <w:rPr>
                <w:rFonts w:ascii="Calibri" w:eastAsia="Times New Roman" w:hAnsi="Calibri" w:cs="Calibri"/>
                <w:color w:val="000000"/>
                <w:lang w:eastAsia="en-GB"/>
              </w:rPr>
            </w:pPr>
            <w:r w:rsidRPr="00D05DE6">
              <w:rPr>
                <w:rFonts w:ascii="Calibri" w:eastAsia="Times New Roman" w:hAnsi="Calibri" w:cs="Calibri"/>
                <w:color w:val="000000"/>
                <w:lang w:eastAsia="en-GB"/>
              </w:rPr>
              <w:t>88</w:t>
            </w:r>
          </w:p>
        </w:tc>
        <w:tc>
          <w:tcPr>
            <w:tcW w:w="931" w:type="dxa"/>
            <w:noWrap/>
          </w:tcPr>
          <w:p w14:paraId="341EAA80" w14:textId="77777777" w:rsidR="00E0151B" w:rsidRPr="00D05DE6" w:rsidRDefault="00E0151B" w:rsidP="006B1A88">
            <w:pPr>
              <w:jc w:val="right"/>
              <w:rPr>
                <w:rFonts w:ascii="Calibri" w:eastAsia="Times New Roman" w:hAnsi="Calibri" w:cs="Calibri"/>
                <w:color w:val="000000"/>
                <w:lang w:eastAsia="en-GB"/>
              </w:rPr>
            </w:pPr>
            <w:r w:rsidRPr="00D05DE6">
              <w:rPr>
                <w:rFonts w:ascii="Calibri" w:eastAsia="Times New Roman" w:hAnsi="Calibri" w:cs="Calibri"/>
                <w:color w:val="000000"/>
                <w:lang w:eastAsia="en-GB"/>
              </w:rPr>
              <w:t>202</w:t>
            </w:r>
          </w:p>
        </w:tc>
        <w:tc>
          <w:tcPr>
            <w:tcW w:w="820" w:type="dxa"/>
            <w:noWrap/>
          </w:tcPr>
          <w:p w14:paraId="177FD19C" w14:textId="77777777" w:rsidR="00E0151B" w:rsidRPr="00D05DE6" w:rsidRDefault="00E0151B" w:rsidP="006B1A88">
            <w:pPr>
              <w:jc w:val="right"/>
              <w:rPr>
                <w:rFonts w:ascii="Calibri" w:eastAsia="Times New Roman" w:hAnsi="Calibri" w:cs="Calibri"/>
                <w:color w:val="000000"/>
                <w:lang w:eastAsia="en-GB"/>
              </w:rPr>
            </w:pPr>
            <w:r w:rsidRPr="00D05DE6">
              <w:rPr>
                <w:rFonts w:ascii="Calibri" w:eastAsia="Times New Roman" w:hAnsi="Calibri" w:cs="Calibri"/>
                <w:color w:val="000000"/>
                <w:lang w:eastAsia="en-GB"/>
              </w:rPr>
              <w:t>52</w:t>
            </w:r>
          </w:p>
        </w:tc>
        <w:tc>
          <w:tcPr>
            <w:tcW w:w="1024" w:type="dxa"/>
            <w:noWrap/>
          </w:tcPr>
          <w:p w14:paraId="1D9910BC" w14:textId="77777777" w:rsidR="00E0151B" w:rsidRPr="00D05DE6" w:rsidRDefault="00E0151B" w:rsidP="006B1A88">
            <w:pPr>
              <w:jc w:val="right"/>
              <w:rPr>
                <w:rFonts w:ascii="Calibri" w:eastAsia="Times New Roman" w:hAnsi="Calibri" w:cs="Calibri"/>
                <w:color w:val="000000"/>
                <w:lang w:eastAsia="en-GB"/>
              </w:rPr>
            </w:pPr>
            <w:r w:rsidRPr="00D05DE6">
              <w:rPr>
                <w:rFonts w:ascii="Calibri" w:eastAsia="Times New Roman" w:hAnsi="Calibri" w:cs="Calibri"/>
                <w:color w:val="000000"/>
                <w:lang w:eastAsia="en-GB"/>
              </w:rPr>
              <w:t>31</w:t>
            </w:r>
          </w:p>
        </w:tc>
        <w:tc>
          <w:tcPr>
            <w:tcW w:w="820" w:type="dxa"/>
            <w:noWrap/>
          </w:tcPr>
          <w:p w14:paraId="1423C594" w14:textId="77777777" w:rsidR="00E0151B" w:rsidRPr="00D05DE6" w:rsidRDefault="00E0151B" w:rsidP="006B1A88">
            <w:pPr>
              <w:jc w:val="right"/>
              <w:rPr>
                <w:rFonts w:ascii="Calibri" w:eastAsia="Times New Roman" w:hAnsi="Calibri" w:cs="Calibri"/>
                <w:color w:val="000000"/>
                <w:lang w:eastAsia="en-GB"/>
              </w:rPr>
            </w:pPr>
            <w:r w:rsidRPr="00D05DE6">
              <w:rPr>
                <w:rFonts w:ascii="Calibri" w:eastAsia="Times New Roman" w:hAnsi="Calibri" w:cs="Calibri"/>
                <w:color w:val="000000"/>
                <w:lang w:eastAsia="en-GB"/>
              </w:rPr>
              <w:t>83</w:t>
            </w:r>
          </w:p>
        </w:tc>
        <w:tc>
          <w:tcPr>
            <w:tcW w:w="733" w:type="dxa"/>
            <w:noWrap/>
          </w:tcPr>
          <w:p w14:paraId="3B5F8AF8" w14:textId="77777777" w:rsidR="00E0151B" w:rsidRPr="00D05DE6" w:rsidRDefault="00E0151B" w:rsidP="006B1A88">
            <w:pPr>
              <w:jc w:val="right"/>
              <w:rPr>
                <w:rFonts w:ascii="Calibri" w:eastAsia="Times New Roman" w:hAnsi="Calibri" w:cs="Calibri"/>
                <w:color w:val="000000"/>
                <w:lang w:eastAsia="en-GB"/>
              </w:rPr>
            </w:pPr>
            <w:r w:rsidRPr="00D05DE6">
              <w:rPr>
                <w:rFonts w:ascii="Calibri" w:eastAsia="Times New Roman" w:hAnsi="Calibri" w:cs="Calibri"/>
                <w:color w:val="000000"/>
                <w:lang w:eastAsia="en-GB"/>
              </w:rPr>
              <w:t>1038</w:t>
            </w:r>
          </w:p>
        </w:tc>
      </w:tr>
    </w:tbl>
    <w:p w14:paraId="0423857A" w14:textId="77777777" w:rsidR="00E0151B" w:rsidRDefault="00E0151B" w:rsidP="00E0151B"/>
    <w:p w14:paraId="2C2B2B37" w14:textId="77777777" w:rsidR="002125FD" w:rsidRPr="00F94B4A" w:rsidRDefault="002125FD" w:rsidP="002125FD">
      <w:pPr>
        <w:pStyle w:val="historicalnotesubitem"/>
        <w:rPr>
          <w:rFonts w:ascii="Verdana" w:hAnsi="Verdana"/>
          <w:i/>
          <w:iCs/>
          <w:sz w:val="19"/>
          <w:szCs w:val="19"/>
          <w:lang w:val="en-GB"/>
        </w:rPr>
      </w:pPr>
    </w:p>
    <w:p w14:paraId="0E6DF8E0" w14:textId="77777777" w:rsidR="008276D7" w:rsidRPr="00F94B4A" w:rsidRDefault="008276D7" w:rsidP="008276D7">
      <w:pPr>
        <w:spacing w:before="100" w:beforeAutospacing="1" w:after="100" w:afterAutospacing="1" w:line="240" w:lineRule="auto"/>
        <w:rPr>
          <w:rFonts w:ascii="Verdana" w:eastAsia="Times New Roman" w:hAnsi="Verdana" w:cs="Times New Roman"/>
          <w:color w:val="000000"/>
          <w:sz w:val="19"/>
          <w:szCs w:val="19"/>
          <w:lang w:val="en-GB" w:eastAsia="fr-CH"/>
        </w:rPr>
      </w:pPr>
    </w:p>
    <w:p w14:paraId="78DA0F25" w14:textId="40A6A8CE" w:rsidR="006A309A" w:rsidRPr="00F94B4A" w:rsidRDefault="006A309A" w:rsidP="00A4393E">
      <w:pPr>
        <w:rPr>
          <w:rFonts w:ascii="Verdana" w:hAnsi="Verdana"/>
          <w:sz w:val="19"/>
          <w:szCs w:val="19"/>
          <w:lang w:val="en-GB"/>
        </w:rPr>
      </w:pPr>
      <w:bookmarkStart w:id="155" w:name="page7"/>
      <w:bookmarkStart w:id="156" w:name="page9"/>
      <w:bookmarkEnd w:id="155"/>
      <w:bookmarkEnd w:id="156"/>
    </w:p>
    <w:sectPr w:rsidR="006A309A" w:rsidRPr="00F94B4A" w:rsidSect="008A1309">
      <w:pgSz w:w="16838" w:h="11906" w:orient="landscape"/>
      <w:pgMar w:top="1440" w:right="1440" w:bottom="1440" w:left="1440" w:header="119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933E4" w14:textId="77777777" w:rsidR="00815118" w:rsidRDefault="00815118" w:rsidP="0091203A">
      <w:pPr>
        <w:spacing w:after="0" w:line="240" w:lineRule="auto"/>
      </w:pPr>
      <w:r>
        <w:separator/>
      </w:r>
    </w:p>
  </w:endnote>
  <w:endnote w:type="continuationSeparator" w:id="0">
    <w:p w14:paraId="4AFDC423" w14:textId="77777777" w:rsidR="00815118" w:rsidRDefault="00815118" w:rsidP="0091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F5710" w14:textId="77777777" w:rsidR="00D84667" w:rsidRDefault="00D84667">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fr-FR"/>
      </w:rPr>
      <w:t>2</w:t>
    </w:r>
    <w:r>
      <w:rPr>
        <w:caps/>
        <w:color w:val="4472C4" w:themeColor="accent1"/>
      </w:rPr>
      <w:fldChar w:fldCharType="end"/>
    </w:r>
  </w:p>
  <w:p w14:paraId="797E70ED" w14:textId="3EB6A1DA" w:rsidR="00D84667" w:rsidRPr="00E92D5E" w:rsidRDefault="00D84667" w:rsidP="000F76B9">
    <w:pPr>
      <w:tabs>
        <w:tab w:val="center" w:pos="4536"/>
        <w:tab w:val="right" w:pos="9072"/>
      </w:tabs>
      <w:spacing w:after="0" w:line="240" w:lineRule="auto"/>
      <w:jc w:val="center"/>
      <w:rPr>
        <w:rFonts w:ascii="Calibri" w:eastAsia="Times New Roman" w:hAnsi="Calibri" w:cs="Times New Roman"/>
        <w:color w:val="999999"/>
        <w:sz w:val="20"/>
        <w:szCs w:val="20"/>
        <w:lang w:val="en-GB"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BFFC3" w14:textId="77777777" w:rsidR="00815118" w:rsidRDefault="00815118" w:rsidP="0091203A">
      <w:pPr>
        <w:spacing w:after="0" w:line="240" w:lineRule="auto"/>
      </w:pPr>
      <w:r>
        <w:separator/>
      </w:r>
    </w:p>
  </w:footnote>
  <w:footnote w:type="continuationSeparator" w:id="0">
    <w:p w14:paraId="3FE6E71F" w14:textId="77777777" w:rsidR="00815118" w:rsidRDefault="00815118" w:rsidP="0091203A">
      <w:pPr>
        <w:spacing w:after="0" w:line="240" w:lineRule="auto"/>
      </w:pPr>
      <w:r>
        <w:continuationSeparator/>
      </w:r>
    </w:p>
  </w:footnote>
  <w:footnote w:id="1">
    <w:p w14:paraId="09B45556" w14:textId="77777777" w:rsidR="00D7237E" w:rsidRPr="00D7237E" w:rsidRDefault="00D7237E" w:rsidP="00D7237E">
      <w:pPr>
        <w:pStyle w:val="Notedebasdepage"/>
        <w:rPr>
          <w:lang w:val="en-GB"/>
        </w:rPr>
      </w:pPr>
      <w:r>
        <w:rPr>
          <w:rStyle w:val="Appelnotedebasdep"/>
        </w:rPr>
        <w:footnoteRef/>
      </w:r>
      <w:r w:rsidRPr="00D7237E">
        <w:rPr>
          <w:lang w:val="en-GB"/>
        </w:rPr>
        <w:t xml:space="preserve"> You can find the criminal code of the Republic of Albania &amp; the code of the Penal procedure, in English version can be found at this link:</w:t>
      </w:r>
    </w:p>
    <w:p w14:paraId="663A867A" w14:textId="7F4A6967" w:rsidR="00D7237E" w:rsidRPr="00D7237E" w:rsidRDefault="00815118" w:rsidP="00D7237E">
      <w:pPr>
        <w:pStyle w:val="Notedebasdepage"/>
        <w:rPr>
          <w:lang w:val="en-GB"/>
        </w:rPr>
      </w:pPr>
      <w:hyperlink r:id="rId1" w:history="1">
        <w:r w:rsidR="00D7237E" w:rsidRPr="00F11B76">
          <w:rPr>
            <w:rStyle w:val="Lienhypertexte"/>
            <w:lang w:val="en-GB"/>
          </w:rPr>
          <w:t>http://rai-see.org/wp-content/uploads/2015/08/Criminal-Code-11-06-2015-EN.pdf</w:t>
        </w:r>
      </w:hyperlink>
      <w:r w:rsidR="00D7237E">
        <w:rPr>
          <w:lang w:val="en-GB"/>
        </w:rPr>
        <w:t xml:space="preserve"> </w:t>
      </w:r>
    </w:p>
    <w:p w14:paraId="6E45E609" w14:textId="77777777" w:rsidR="00D7237E" w:rsidRPr="00D7237E" w:rsidRDefault="00D7237E" w:rsidP="00D7237E">
      <w:pPr>
        <w:pStyle w:val="Notedebasdepage"/>
        <w:rPr>
          <w:lang w:val="en-GB"/>
        </w:rPr>
      </w:pPr>
    </w:p>
    <w:p w14:paraId="3D392390" w14:textId="7EFF281E" w:rsidR="00D7237E" w:rsidRPr="00D7237E" w:rsidRDefault="00815118" w:rsidP="00D7237E">
      <w:pPr>
        <w:pStyle w:val="Notedebasdepage"/>
        <w:rPr>
          <w:lang w:val="en-GB"/>
        </w:rPr>
      </w:pPr>
      <w:hyperlink r:id="rId2" w:history="1">
        <w:r w:rsidR="00D7237E" w:rsidRPr="00D7237E">
          <w:rPr>
            <w:rStyle w:val="Lienhypertexte"/>
            <w:lang w:val="en-GB"/>
          </w:rPr>
          <w:t>https://www.legislationline.org/download/id/8236/file/Albania_CPC_1995_am2017_en.pdf</w:t>
        </w:r>
      </w:hyperlink>
      <w:r w:rsidR="00D7237E" w:rsidRPr="00D7237E">
        <w:rPr>
          <w:lang w:val="en-GB"/>
        </w:rPr>
        <w:t xml:space="preserve"> </w:t>
      </w:r>
    </w:p>
  </w:footnote>
  <w:footnote w:id="2">
    <w:p w14:paraId="49942B95" w14:textId="77777777" w:rsidR="00D84667" w:rsidRDefault="00D84667" w:rsidP="003A6AEC">
      <w:pPr>
        <w:pStyle w:val="Notedebasdepage"/>
      </w:pPr>
      <w:r>
        <w:rPr>
          <w:rStyle w:val="Appelnotedebasdep"/>
        </w:rPr>
        <w:footnoteRef/>
      </w:r>
      <w:r>
        <w:t xml:space="preserve"> </w:t>
      </w:r>
      <w:hyperlink r:id="rId3" w:history="1">
        <w:r w:rsidRPr="00E63959">
          <w:rPr>
            <w:rStyle w:val="Lienhypertexte"/>
          </w:rPr>
          <w:t>https://www.boe.es/buscar/act.php?id=BOE-A-1995-25444</w:t>
        </w:r>
      </w:hyperlink>
      <w:r>
        <w:t xml:space="preserve"> </w:t>
      </w:r>
    </w:p>
  </w:footnote>
  <w:footnote w:id="3">
    <w:p w14:paraId="5458C4F3" w14:textId="77777777" w:rsidR="00D84667" w:rsidRDefault="00D84667" w:rsidP="003A6AEC">
      <w:pPr>
        <w:pStyle w:val="Notedebasdepage"/>
      </w:pPr>
      <w:r>
        <w:rPr>
          <w:rStyle w:val="Appelnotedebasdep"/>
        </w:rPr>
        <w:footnoteRef/>
      </w:r>
      <w:r>
        <w:t xml:space="preserve"> </w:t>
      </w:r>
      <w:hyperlink r:id="rId4" w:history="1">
        <w:r w:rsidRPr="00E63959">
          <w:rPr>
            <w:rStyle w:val="Lienhypertexte"/>
          </w:rPr>
          <w:t>https://www.boe.es/diario_boe/txt.php?id=BOE-A-2015-3439</w:t>
        </w:r>
      </w:hyperlink>
      <w:r>
        <w:t xml:space="preserve"> </w:t>
      </w:r>
    </w:p>
  </w:footnote>
  <w:footnote w:id="4">
    <w:p w14:paraId="2E3A8D1C" w14:textId="77777777" w:rsidR="00D84667" w:rsidRPr="007D327F" w:rsidRDefault="00D84667" w:rsidP="00567F79">
      <w:pPr>
        <w:pStyle w:val="Notedebasdepage"/>
        <w:rPr>
          <w:lang w:val="de-CH"/>
        </w:rPr>
      </w:pPr>
      <w:r>
        <w:rPr>
          <w:rStyle w:val="Appelnotedebasdep"/>
        </w:rPr>
        <w:footnoteRef/>
      </w:r>
      <w:r w:rsidRPr="007D327F">
        <w:rPr>
          <w:lang w:val="de-CH"/>
        </w:rPr>
        <w:t xml:space="preserve"> </w:t>
      </w:r>
      <w:r w:rsidRPr="007D327F">
        <w:rPr>
          <w:rFonts w:cs="Times New Roman"/>
          <w:lang w:val="de-CH"/>
        </w:rPr>
        <w:t>Ibidem.</w:t>
      </w:r>
    </w:p>
  </w:footnote>
  <w:footnote w:id="5">
    <w:p w14:paraId="17442758" w14:textId="77777777" w:rsidR="00D84667" w:rsidRPr="004F6500" w:rsidRDefault="00D84667" w:rsidP="00567F79">
      <w:pPr>
        <w:pStyle w:val="Notedebasdepage"/>
        <w:rPr>
          <w:lang w:val="en-US"/>
        </w:rPr>
      </w:pPr>
      <w:r>
        <w:rPr>
          <w:rStyle w:val="Appelnotedebasdep"/>
        </w:rPr>
        <w:footnoteRef/>
      </w:r>
      <w:r w:rsidRPr="007D327F">
        <w:rPr>
          <w:lang w:val="de-CH"/>
        </w:rPr>
        <w:t xml:space="preserve"> </w:t>
      </w:r>
      <w:r>
        <w:rPr>
          <w:rFonts w:cs="Times New Roman"/>
          <w:lang w:val="cs-CZ"/>
        </w:rPr>
        <w:t>P</w:t>
      </w:r>
      <w:r w:rsidRPr="0089393D">
        <w:rPr>
          <w:rFonts w:cs="Times New Roman"/>
          <w:lang w:val="cs-CZ"/>
        </w:rPr>
        <w:t xml:space="preserve">roFem, o. p. s.: </w:t>
      </w:r>
      <w:r w:rsidRPr="0089393D">
        <w:rPr>
          <w:rFonts w:cs="Times New Roman"/>
          <w:i/>
          <w:iCs/>
          <w:lang w:val="cs-CZ"/>
        </w:rPr>
        <w:t>Jen ano je ano. Trestný čin znásilnění ve světle Istanbulské smlouvy.</w:t>
      </w:r>
      <w:r w:rsidRPr="0089393D">
        <w:rPr>
          <w:rFonts w:cs="Times New Roman"/>
          <w:lang w:val="cs-CZ"/>
        </w:rPr>
        <w:t xml:space="preserve"> 2017. Available at</w:t>
      </w:r>
      <w:r>
        <w:rPr>
          <w:rFonts w:cs="Times New Roman"/>
          <w:lang w:val="cs-CZ"/>
        </w:rPr>
        <w:t>:</w:t>
      </w:r>
      <w:r w:rsidRPr="0089393D">
        <w:rPr>
          <w:rFonts w:cs="Times New Roman"/>
          <w:lang w:val="cs-CZ"/>
        </w:rPr>
        <w:t xml:space="preserve"> </w:t>
      </w:r>
      <w:hyperlink r:id="rId5">
        <w:r w:rsidRPr="007D327F">
          <w:rPr>
            <w:rStyle w:val="Lienhypertexte"/>
            <w:rFonts w:cs="Times New Roman"/>
            <w:lang w:val="en-GB"/>
          </w:rPr>
          <w:t>www.profem.cz/shared/clanky/550/A5-JenAnoJeAno_WEB.pdf</w:t>
        </w:r>
      </w:hyperlink>
      <w:r>
        <w:rPr>
          <w:rFonts w:cs="Times New Roman"/>
          <w:lang w:val="cs-CZ"/>
        </w:rPr>
        <w:t>.</w:t>
      </w:r>
    </w:p>
  </w:footnote>
  <w:footnote w:id="6">
    <w:p w14:paraId="2CA608FA" w14:textId="77777777" w:rsidR="00D84667" w:rsidRPr="001A4946" w:rsidRDefault="00D84667" w:rsidP="00567F79">
      <w:pPr>
        <w:pStyle w:val="Notedebasdepage"/>
        <w:rPr>
          <w:lang w:val="en-US"/>
        </w:rPr>
      </w:pPr>
      <w:r>
        <w:rPr>
          <w:rStyle w:val="Appelnotedebasdep"/>
        </w:rPr>
        <w:footnoteRef/>
      </w:r>
      <w:r w:rsidRPr="007D327F">
        <w:rPr>
          <w:lang w:val="en-GB"/>
        </w:rPr>
        <w:t xml:space="preserve"> </w:t>
      </w:r>
      <w:r w:rsidRPr="007D327F">
        <w:rPr>
          <w:rFonts w:cs="Times New Roman"/>
          <w:lang w:val="en-GB"/>
        </w:rPr>
        <w:t xml:space="preserve">Interactive application of Charles University and Czech Radio on the issue of punishment in the Czech Republic, available at: </w:t>
      </w:r>
      <w:hyperlink r:id="rId6" w:anchor="appka_here" w:history="1">
        <w:r w:rsidRPr="007D327F">
          <w:rPr>
            <w:rStyle w:val="Lienhypertexte"/>
            <w:rFonts w:cs="Times New Roman"/>
            <w:lang w:val="en-GB"/>
          </w:rPr>
          <w:t>https://jaktrestame.cz/aplikace/#appka_here</w:t>
        </w:r>
      </w:hyperlink>
      <w:r w:rsidRPr="007D327F">
        <w:rPr>
          <w:rFonts w:cs="Times New Roman"/>
          <w:lang w:val="en-GB"/>
        </w:rPr>
        <w:t>. Source of the data of the application: Ministerstvo spravedlnosti České republiky.</w:t>
      </w:r>
    </w:p>
  </w:footnote>
  <w:footnote w:id="7">
    <w:p w14:paraId="705ED747" w14:textId="3DE04610" w:rsidR="00D84667" w:rsidRPr="008A1309" w:rsidRDefault="00D84667" w:rsidP="00567F79">
      <w:pPr>
        <w:pStyle w:val="Notedebasdepage"/>
        <w:rPr>
          <w:lang w:val="en-GB"/>
        </w:rPr>
      </w:pPr>
      <w:r>
        <w:rPr>
          <w:rStyle w:val="Appelnotedebasdep"/>
        </w:rPr>
        <w:footnoteRef/>
      </w:r>
      <w:r w:rsidRPr="008A1309">
        <w:rPr>
          <w:lang w:val="en-GB"/>
        </w:rPr>
        <w:t xml:space="preserve"> </w:t>
      </w:r>
      <w:r w:rsidRPr="00AC014C">
        <w:rPr>
          <w:lang w:val="en-GB"/>
        </w:rPr>
        <w:t>https://www.rechtspraak.nl/SiteCollectionDocuments/Orientatiepunten-en-afspraken-LOVS.pdf</w:t>
      </w:r>
    </w:p>
  </w:footnote>
  <w:footnote w:id="8">
    <w:p w14:paraId="4706B716" w14:textId="77777777" w:rsidR="00D84667" w:rsidRPr="00D468B4" w:rsidRDefault="00D84667" w:rsidP="00567F79">
      <w:pPr>
        <w:pStyle w:val="Notedebasdepage"/>
        <w:rPr>
          <w:lang w:val="en-US"/>
        </w:rPr>
      </w:pPr>
      <w:r>
        <w:rPr>
          <w:rStyle w:val="Appelnotedebasdep"/>
        </w:rPr>
        <w:footnoteRef/>
      </w:r>
      <w:r w:rsidRPr="007D327F">
        <w:rPr>
          <w:lang w:val="en-GB"/>
        </w:rPr>
        <w:t xml:space="preserve"> </w:t>
      </w:r>
      <w:r w:rsidRPr="00D468B4">
        <w:rPr>
          <w:rFonts w:cs="Times New Roman"/>
          <w:lang w:val="en-US"/>
        </w:rPr>
        <w:t>For more information</w:t>
      </w:r>
      <w:r>
        <w:rPr>
          <w:rFonts w:cs="Times New Roman"/>
          <w:lang w:val="en-US"/>
        </w:rPr>
        <w:t xml:space="preserve"> about these rights</w:t>
      </w:r>
      <w:r w:rsidRPr="00D468B4">
        <w:rPr>
          <w:rFonts w:cs="Times New Roman"/>
          <w:lang w:val="en-US"/>
        </w:rPr>
        <w:t>, see the website of the Czech Police:</w:t>
      </w:r>
      <w:r>
        <w:rPr>
          <w:rFonts w:cs="Times New Roman"/>
          <w:lang w:val="en-US"/>
        </w:rPr>
        <w:t xml:space="preserve"> </w:t>
      </w:r>
      <w:hyperlink r:id="rId7" w:history="1">
        <w:r w:rsidRPr="007D327F">
          <w:rPr>
            <w:rStyle w:val="Lienhypertexte"/>
            <w:rFonts w:cs="Times New Roman"/>
            <w:lang w:val="en-GB"/>
          </w:rPr>
          <w:t>https://www.policie.cz/clanek/prava-obeti-trestnych-cinu-a-poskozenych.aspx</w:t>
        </w:r>
      </w:hyperlink>
      <w:r w:rsidRPr="007D327F">
        <w:rPr>
          <w:rFonts w:cs="Times New Roman"/>
          <w:lang w:val="en-GB"/>
        </w:rPr>
        <w:t>.</w:t>
      </w:r>
    </w:p>
  </w:footnote>
  <w:footnote w:id="9">
    <w:p w14:paraId="5A32A0EF" w14:textId="77777777" w:rsidR="00D84667" w:rsidRPr="004D30AB" w:rsidRDefault="00D84667" w:rsidP="00567F79">
      <w:pPr>
        <w:pStyle w:val="Notedebasdepage"/>
        <w:rPr>
          <w:lang w:val="en-US"/>
        </w:rPr>
      </w:pPr>
      <w:r>
        <w:rPr>
          <w:rStyle w:val="Appelnotedebasdep"/>
        </w:rPr>
        <w:footnoteRef/>
      </w:r>
      <w:r w:rsidRPr="008A1309">
        <w:rPr>
          <w:lang w:val="en-US"/>
        </w:rPr>
        <w:t xml:space="preserve"> </w:t>
      </w:r>
      <w:r w:rsidRPr="004D30AB">
        <w:rPr>
          <w:lang w:val="en-US"/>
        </w:rPr>
        <w:t>https://kenniswijzer.rvr.org/werkinstructies-toevoegen/strafzakennietverdachten/z110-vordering-benadeelde-partij-in-strafproces.html</w:t>
      </w:r>
    </w:p>
    <w:p w14:paraId="50D675A2" w14:textId="6354CA84" w:rsidR="00D84667" w:rsidRPr="008A1309" w:rsidRDefault="00D84667" w:rsidP="00567F79">
      <w:pPr>
        <w:pStyle w:val="Notedebasdepage"/>
        <w:rPr>
          <w:lang w:val="en-US"/>
        </w:rPr>
      </w:pPr>
      <w:r w:rsidRPr="004D30AB">
        <w:rPr>
          <w:lang w:val="en-US"/>
        </w:rPr>
        <w:t>https://kenniswijzer.rvr.org/werkinstructies-toevoegen/verbintenissenrecht/o013-gewelds--en-zedenmisdrijven-met-ernstig-letsel.html</w:t>
      </w:r>
    </w:p>
  </w:footnote>
  <w:footnote w:id="10">
    <w:p w14:paraId="1B82EB74" w14:textId="7376B049" w:rsidR="00167B86" w:rsidRPr="00167B86" w:rsidRDefault="00167B86">
      <w:pPr>
        <w:pStyle w:val="Notedebasdepage"/>
        <w:rPr>
          <w:lang w:val="en-US"/>
        </w:rPr>
      </w:pPr>
      <w:r>
        <w:rPr>
          <w:rStyle w:val="Appelnotedebasdep"/>
        </w:rPr>
        <w:footnoteRef/>
      </w:r>
      <w:r w:rsidRPr="00167B86">
        <w:rPr>
          <w:lang w:val="en-US"/>
        </w:rPr>
        <w:t xml:space="preserve"> (Amended letter “b”, added up letter “h” and “i” by law no 8733, dated 24.1.2001, Article 5; amended letter “dh” by law no 9275, dated 16.9.2004, Article 8; added up letter “j” by law no 9686, dated 26.2.2007, Article 6; added up letter “ç/1” and “e/1” and amended letter “g” and “j” by law no 144, dated 2.5.2013, Article 6)</w:t>
      </w:r>
    </w:p>
  </w:footnote>
  <w:footnote w:id="11">
    <w:p w14:paraId="36131E92" w14:textId="11D3095A" w:rsidR="00D84667" w:rsidRPr="008A1309" w:rsidRDefault="00D84667">
      <w:pPr>
        <w:pStyle w:val="Notedebasdepage"/>
        <w:rPr>
          <w:lang w:val="en-US"/>
        </w:rPr>
      </w:pPr>
      <w:r>
        <w:rPr>
          <w:rStyle w:val="Appelnotedebasdep"/>
        </w:rPr>
        <w:footnoteRef/>
      </w:r>
      <w:r w:rsidRPr="008A1309">
        <w:rPr>
          <w:lang w:val="en-US"/>
        </w:rPr>
        <w:t xml:space="preserve"> https://politie-verhoor.nl/sepot-strafzaak/</w:t>
      </w:r>
    </w:p>
  </w:footnote>
  <w:footnote w:id="12">
    <w:p w14:paraId="4201983D" w14:textId="732AA021" w:rsidR="00D84667" w:rsidRPr="008A1309" w:rsidRDefault="00D84667">
      <w:pPr>
        <w:pStyle w:val="Notedebasdepage"/>
        <w:rPr>
          <w:lang w:val="en-US"/>
        </w:rPr>
      </w:pPr>
      <w:r>
        <w:rPr>
          <w:rStyle w:val="Appelnotedebasdep"/>
        </w:rPr>
        <w:footnoteRef/>
      </w:r>
      <w:r w:rsidRPr="008A1309">
        <w:rPr>
          <w:lang w:val="en-US"/>
        </w:rPr>
        <w:t xml:space="preserve"> https://www.sosviol.be/aide/demarches-juridiques.php</w:t>
      </w:r>
    </w:p>
  </w:footnote>
  <w:footnote w:id="13">
    <w:p w14:paraId="3660967A" w14:textId="0CCA64F5" w:rsidR="00D84667" w:rsidRPr="008A1309" w:rsidRDefault="00D84667">
      <w:pPr>
        <w:pStyle w:val="Notedebasdepage"/>
        <w:rPr>
          <w:lang w:val="en-US"/>
        </w:rPr>
      </w:pPr>
      <w:r>
        <w:rPr>
          <w:rStyle w:val="Appelnotedebasdep"/>
        </w:rPr>
        <w:footnoteRef/>
      </w:r>
      <w:r w:rsidRPr="008A1309">
        <w:rPr>
          <w:lang w:val="en-US"/>
        </w:rPr>
        <w:t xml:space="preserve"> https://www.rijksoverheid.nl/onderwerpen/straffen-en-maatregelen/verjaringstermijn-misdrijven</w:t>
      </w:r>
    </w:p>
  </w:footnote>
  <w:footnote w:id="14">
    <w:p w14:paraId="33925B45" w14:textId="77A079FF" w:rsidR="00FF508A" w:rsidRPr="00FF508A" w:rsidRDefault="00FF508A">
      <w:pPr>
        <w:pStyle w:val="Notedebasdepage"/>
        <w:rPr>
          <w:lang w:val="en-US"/>
        </w:rPr>
      </w:pPr>
      <w:r>
        <w:rPr>
          <w:rStyle w:val="Appelnotedebasdep"/>
        </w:rPr>
        <w:footnoteRef/>
      </w:r>
      <w:r w:rsidRPr="00FF508A">
        <w:rPr>
          <w:lang w:val="en-US"/>
        </w:rPr>
        <w:t xml:space="preserve"> Source of information, Republic of Albania Institute of Statistics (Institute of Statistics - Tirana Rr. Vllazë Huta, Building 35, Entrance 1, Tirana, Postal Code 1017 Email info@instat.gov.al Phone +355 (4) 2233356/2233358) Other.</w:t>
      </w:r>
    </w:p>
  </w:footnote>
  <w:footnote w:id="15">
    <w:p w14:paraId="2DD52926" w14:textId="334F632E" w:rsidR="00D84667" w:rsidRPr="008A1309" w:rsidRDefault="00D84667">
      <w:pPr>
        <w:pStyle w:val="Notedebasdepage"/>
        <w:rPr>
          <w:lang w:val="en-US"/>
        </w:rPr>
      </w:pPr>
      <w:r>
        <w:rPr>
          <w:rStyle w:val="Appelnotedebasdep"/>
        </w:rPr>
        <w:footnoteRef/>
      </w:r>
      <w:r w:rsidRPr="008A1309">
        <w:rPr>
          <w:lang w:val="en-US"/>
        </w:rPr>
        <w:t xml:space="preserve"> </w:t>
      </w:r>
      <w:hyperlink r:id="rId8" w:history="1">
        <w:r w:rsidRPr="008A1309">
          <w:rPr>
            <w:rStyle w:val="Lienhypertexte"/>
            <w:lang w:val="en-US"/>
          </w:rPr>
          <w:t>https://www.amnesty.be/campagne/droits-femmes/viol/article/acces-justice-victimes-viol</w:t>
        </w:r>
      </w:hyperlink>
      <w:r w:rsidRPr="008A1309">
        <w:rPr>
          <w:lang w:val="en-US"/>
        </w:rPr>
        <w:t xml:space="preserve"> </w:t>
      </w:r>
    </w:p>
  </w:footnote>
  <w:footnote w:id="16">
    <w:p w14:paraId="09620D3B" w14:textId="77777777" w:rsidR="00D84667" w:rsidRPr="007D327F" w:rsidRDefault="00D84667" w:rsidP="00843C11">
      <w:pPr>
        <w:pStyle w:val="Notedebasdepage"/>
        <w:jc w:val="both"/>
        <w:rPr>
          <w:lang w:val="en-GB"/>
        </w:rPr>
      </w:pPr>
      <w:r>
        <w:rPr>
          <w:rStyle w:val="Appelnotedebasdep"/>
        </w:rPr>
        <w:footnoteRef/>
      </w:r>
      <w:r w:rsidRPr="007D327F">
        <w:rPr>
          <w:lang w:val="en-GB"/>
        </w:rPr>
        <w:t xml:space="preserve"> </w:t>
      </w:r>
      <w:r w:rsidRPr="007D327F">
        <w:rPr>
          <w:rFonts w:cs="Times New Roman"/>
          <w:lang w:val="en-GB"/>
        </w:rPr>
        <w:t xml:space="preserve">Interactive application of Charles University and Czech Radio on the issue of punishment in the Czech Republic, available at: </w:t>
      </w:r>
      <w:hyperlink r:id="rId9" w:anchor="appka_here" w:history="1">
        <w:r w:rsidRPr="007D327F">
          <w:rPr>
            <w:rStyle w:val="Lienhypertexte"/>
            <w:rFonts w:cs="Times New Roman"/>
            <w:lang w:val="en-GB"/>
          </w:rPr>
          <w:t>https://jaktrestame.cz/aplikace/#appka_here</w:t>
        </w:r>
      </w:hyperlink>
      <w:r w:rsidRPr="007D327F">
        <w:rPr>
          <w:rFonts w:cs="Times New Roman"/>
          <w:lang w:val="en-GB"/>
        </w:rPr>
        <w:t>. Source of the data of the application: Ministerstvo spravedlnosti České republiky.</w:t>
      </w:r>
    </w:p>
  </w:footnote>
  <w:footnote w:id="17">
    <w:p w14:paraId="1A2EC8E5" w14:textId="080E21F9" w:rsidR="00D84667" w:rsidRPr="008A1309" w:rsidRDefault="00D84667">
      <w:pPr>
        <w:pStyle w:val="Notedebasdepage"/>
        <w:rPr>
          <w:lang w:val="en-GB"/>
        </w:rPr>
      </w:pPr>
      <w:r>
        <w:rPr>
          <w:rStyle w:val="Appelnotedebasdep"/>
        </w:rPr>
        <w:footnoteRef/>
      </w:r>
      <w:r w:rsidRPr="008A1309">
        <w:rPr>
          <w:lang w:val="en-GB"/>
        </w:rPr>
        <w:t xml:space="preserve"> https://www.cbs.nl/nl-nl/nieuws/2019/06/politie-registreert-meer-zedenmisdrijven</w:t>
      </w:r>
    </w:p>
  </w:footnote>
  <w:footnote w:id="18">
    <w:p w14:paraId="267D4BCF" w14:textId="77777777" w:rsidR="00D84667" w:rsidRPr="00692EF2" w:rsidRDefault="00D84667" w:rsidP="00843C11">
      <w:pPr>
        <w:pStyle w:val="Notedebasdepage"/>
        <w:jc w:val="both"/>
        <w:rPr>
          <w:lang w:val="en-US"/>
        </w:rPr>
      </w:pPr>
      <w:r>
        <w:rPr>
          <w:rStyle w:val="Appelnotedebasdep"/>
        </w:rPr>
        <w:footnoteRef/>
      </w:r>
      <w:r w:rsidRPr="007D327F">
        <w:rPr>
          <w:lang w:val="de-CH"/>
        </w:rPr>
        <w:t xml:space="preserve"> </w:t>
      </w:r>
      <w:r>
        <w:rPr>
          <w:rFonts w:cs="Times New Roman"/>
          <w:lang w:val="cs-CZ"/>
        </w:rPr>
        <w:t>P</w:t>
      </w:r>
      <w:r w:rsidRPr="0089393D">
        <w:rPr>
          <w:rFonts w:cs="Times New Roman"/>
          <w:lang w:val="cs-CZ"/>
        </w:rPr>
        <w:t xml:space="preserve">roFem, o. p. s.: </w:t>
      </w:r>
      <w:r w:rsidRPr="0089393D">
        <w:rPr>
          <w:rFonts w:cs="Times New Roman"/>
          <w:i/>
          <w:iCs/>
          <w:lang w:val="cs-CZ"/>
        </w:rPr>
        <w:t>Jen ano je ano. Trestný čin znásilnění ve světle Istanbulské smlouvy.</w:t>
      </w:r>
      <w:r w:rsidRPr="0089393D">
        <w:rPr>
          <w:rFonts w:cs="Times New Roman"/>
          <w:lang w:val="cs-CZ"/>
        </w:rPr>
        <w:t xml:space="preserve"> 2017. Available at</w:t>
      </w:r>
      <w:r>
        <w:rPr>
          <w:rFonts w:cs="Times New Roman"/>
          <w:lang w:val="cs-CZ"/>
        </w:rPr>
        <w:t>:</w:t>
      </w:r>
      <w:r w:rsidRPr="0089393D">
        <w:rPr>
          <w:rFonts w:cs="Times New Roman"/>
          <w:lang w:val="cs-CZ"/>
        </w:rPr>
        <w:t xml:space="preserve"> </w:t>
      </w:r>
      <w:hyperlink r:id="rId10">
        <w:r w:rsidRPr="007D327F">
          <w:rPr>
            <w:rStyle w:val="Lienhypertexte"/>
            <w:rFonts w:cs="Times New Roman"/>
            <w:lang w:val="en-GB"/>
          </w:rPr>
          <w:t>www.profem.cz/shared/clanky/550/A5-JenAnoJeAno_WEB.pdf</w:t>
        </w:r>
      </w:hyperlink>
      <w:r>
        <w:rPr>
          <w:rFonts w:cs="Times New Roman"/>
          <w:lang w:val="cs-CZ"/>
        </w:rPr>
        <w:t>.</w:t>
      </w:r>
    </w:p>
  </w:footnote>
  <w:footnote w:id="19">
    <w:p w14:paraId="2FD2046A" w14:textId="77777777" w:rsidR="00D84667" w:rsidRPr="009758D2" w:rsidRDefault="00D84667" w:rsidP="00843C11">
      <w:pPr>
        <w:pStyle w:val="Notedebasdepage"/>
        <w:jc w:val="both"/>
        <w:rPr>
          <w:lang w:val="en-US"/>
        </w:rPr>
      </w:pPr>
      <w:r>
        <w:rPr>
          <w:rStyle w:val="Appelnotedebasdep"/>
        </w:rPr>
        <w:footnoteRef/>
      </w:r>
      <w:r w:rsidRPr="007D327F">
        <w:rPr>
          <w:lang w:val="en-GB"/>
        </w:rPr>
        <w:t xml:space="preserve"> </w:t>
      </w:r>
      <w:r w:rsidRPr="00650DF9">
        <w:rPr>
          <w:rFonts w:eastAsia="Calibri" w:cs="Times New Roman"/>
          <w:szCs w:val="22"/>
          <w:lang w:val="cs-CZ"/>
        </w:rPr>
        <w:t>Czech Womens Lobby, Shadow Report, CEDAW, 2015.</w:t>
      </w:r>
    </w:p>
  </w:footnote>
  <w:footnote w:id="20">
    <w:p w14:paraId="27002389" w14:textId="77777777" w:rsidR="00D84667" w:rsidRPr="00C95F50" w:rsidRDefault="00D84667" w:rsidP="00567F79">
      <w:pPr>
        <w:pStyle w:val="Notedebasdepage"/>
        <w:rPr>
          <w:rFonts w:cs="Times New Roman"/>
          <w:lang w:val="en-US"/>
        </w:rPr>
      </w:pPr>
      <w:r>
        <w:rPr>
          <w:rStyle w:val="Appelnotedebasdep"/>
        </w:rPr>
        <w:footnoteRef/>
      </w:r>
      <w:r w:rsidRPr="007D327F">
        <w:rPr>
          <w:lang w:val="en-GB"/>
        </w:rPr>
        <w:t xml:space="preserve"> </w:t>
      </w:r>
      <w:r w:rsidRPr="00C95F50">
        <w:rPr>
          <w:rFonts w:cs="Times New Roman"/>
          <w:i/>
          <w:iCs/>
          <w:lang w:val="en-US"/>
        </w:rPr>
        <w:t>Alternative report of the Czech Helsinki Committee for the 4</w:t>
      </w:r>
      <w:r w:rsidRPr="00C95F50">
        <w:rPr>
          <w:rFonts w:cs="Times New Roman"/>
          <w:i/>
          <w:iCs/>
          <w:vertAlign w:val="superscript"/>
          <w:lang w:val="en-US"/>
        </w:rPr>
        <w:t>th</w:t>
      </w:r>
      <w:r w:rsidRPr="00C95F50">
        <w:rPr>
          <w:rFonts w:cs="Times New Roman"/>
          <w:i/>
          <w:iCs/>
          <w:lang w:val="en-US"/>
        </w:rPr>
        <w:t xml:space="preserve"> periodic review of implementation of the International Covenant on Civil and Political Rights by the Czech Republic</w:t>
      </w:r>
      <w:r w:rsidRPr="00C95F50">
        <w:rPr>
          <w:rFonts w:cs="Times New Roman"/>
          <w:lang w:val="en-US"/>
        </w:rPr>
        <w:t xml:space="preserve">, The Czech Helsinki Committee, September 2019, para. 6, available at: </w:t>
      </w:r>
      <w:hyperlink r:id="rId11" w:history="1">
        <w:r w:rsidRPr="00C95F50">
          <w:rPr>
            <w:rStyle w:val="Lienhypertexte"/>
            <w:rFonts w:cs="Times New Roman"/>
            <w:lang w:val="en-US"/>
          </w:rPr>
          <w:t>https://tbinternet.ohchr.org/Treaties/CCPR/Shared%20Documents/CZE/INT_CCPR_ICS_CZE_37286_E.pdf</w:t>
        </w:r>
      </w:hyperlink>
    </w:p>
  </w:footnote>
  <w:footnote w:id="21">
    <w:p w14:paraId="4B600E1E" w14:textId="77777777" w:rsidR="00D84667" w:rsidRPr="007D327F" w:rsidRDefault="00D84667" w:rsidP="00567F79">
      <w:pPr>
        <w:pStyle w:val="Notedebasdepage"/>
        <w:rPr>
          <w:lang w:val="es-ES"/>
        </w:rPr>
      </w:pPr>
      <w:r w:rsidRPr="00066894">
        <w:rPr>
          <w:rStyle w:val="Appelnotedebasdep"/>
          <w:rFonts w:cs="Times New Roman"/>
        </w:rPr>
        <w:footnoteRef/>
      </w:r>
      <w:r w:rsidRPr="007D327F">
        <w:rPr>
          <w:lang w:val="es-ES"/>
        </w:rPr>
        <w:t xml:space="preserve"> </w:t>
      </w:r>
      <w:r w:rsidRPr="007D327F">
        <w:rPr>
          <w:rFonts w:cs="Times New Roman"/>
          <w:lang w:val="es-ES"/>
        </w:rPr>
        <w:t xml:space="preserve">Eva KLÍČOVÁ, SALON, </w:t>
      </w:r>
      <w:r w:rsidRPr="007D327F">
        <w:rPr>
          <w:rFonts w:cs="Times New Roman"/>
          <w:i/>
          <w:lang w:val="es-ES"/>
        </w:rPr>
        <w:t>Právo</w:t>
      </w:r>
      <w:r w:rsidRPr="007D327F">
        <w:rPr>
          <w:rFonts w:cs="Times New Roman"/>
          <w:lang w:val="es-ES"/>
        </w:rPr>
        <w:t>, 13 May 2020.</w:t>
      </w:r>
    </w:p>
  </w:footnote>
  <w:footnote w:id="22">
    <w:p w14:paraId="45AABAD3" w14:textId="77777777" w:rsidR="00D84667" w:rsidRPr="00D84667" w:rsidRDefault="00D84667" w:rsidP="00B7654C">
      <w:pPr>
        <w:pStyle w:val="Notedebasdepage"/>
        <w:jc w:val="both"/>
        <w:rPr>
          <w:lang w:val="es-ES"/>
        </w:rPr>
      </w:pPr>
      <w:r>
        <w:rPr>
          <w:rStyle w:val="Appelnotedebasdep"/>
        </w:rPr>
        <w:footnoteRef/>
      </w:r>
      <w:r w:rsidRPr="00D84667">
        <w:rPr>
          <w:lang w:val="es-ES"/>
        </w:rPr>
        <w:t xml:space="preserve"> </w:t>
      </w:r>
      <w:r w:rsidRPr="00D84667">
        <w:rPr>
          <w:rFonts w:cs="Times New Roman"/>
          <w:lang w:val="es-ES"/>
        </w:rPr>
        <w:t xml:space="preserve">Criminal code available at: </w:t>
      </w:r>
      <w:hyperlink r:id="rId12" w:history="1">
        <w:r w:rsidRPr="00D84667">
          <w:rPr>
            <w:rStyle w:val="Lienhypertexte"/>
            <w:rFonts w:cs="Times New Roman"/>
            <w:lang w:val="es-ES"/>
          </w:rPr>
          <w:t>https://www.zakonyprolidi.cz/cs/2009-40?text=trestní+zákon</w:t>
        </w:r>
      </w:hyperlink>
      <w:r w:rsidRPr="00D84667">
        <w:rPr>
          <w:lang w:val="es-ES"/>
        </w:rPr>
        <w:t xml:space="preserve"> </w:t>
      </w:r>
    </w:p>
  </w:footnote>
  <w:footnote w:id="23">
    <w:p w14:paraId="41CE06BF" w14:textId="77777777" w:rsidR="00D84667" w:rsidRPr="00D84667" w:rsidRDefault="00D84667" w:rsidP="00C13CAE">
      <w:pPr>
        <w:pStyle w:val="Notedebasdepage"/>
        <w:rPr>
          <w:lang w:val="es-ES"/>
        </w:rPr>
      </w:pPr>
      <w:r>
        <w:rPr>
          <w:rStyle w:val="Appelnotedebasdep"/>
        </w:rPr>
        <w:footnoteRef/>
      </w:r>
      <w:r w:rsidRPr="00D84667">
        <w:rPr>
          <w:rFonts w:cs="Times New Roman"/>
          <w:lang w:val="es-ES"/>
        </w:rPr>
        <w:t xml:space="preserve"> Criminal Procedure Code available at : </w:t>
      </w:r>
      <w:hyperlink r:id="rId13">
        <w:r w:rsidRPr="00D84667">
          <w:rPr>
            <w:rStyle w:val="Lienhypertexte"/>
            <w:rFonts w:cs="Times New Roman"/>
            <w:lang w:val="es-ES"/>
          </w:rPr>
          <w:t>www.zakonyprolidi.cz/cs/1961-141?text=trestn%C3%AD+%C5%99%C3%A1d</w:t>
        </w:r>
      </w:hyperlink>
    </w:p>
  </w:footnote>
  <w:footnote w:id="24">
    <w:p w14:paraId="17E59BEA" w14:textId="77777777" w:rsidR="00D84667" w:rsidRPr="00985340" w:rsidRDefault="00D84667" w:rsidP="00B7654C">
      <w:pPr>
        <w:pStyle w:val="Notedebasdepage"/>
        <w:jc w:val="both"/>
        <w:rPr>
          <w:lang w:val="en-US"/>
        </w:rPr>
      </w:pPr>
      <w:r>
        <w:rPr>
          <w:rStyle w:val="Appelnotedebasdep"/>
        </w:rPr>
        <w:footnoteRef/>
      </w:r>
      <w:r w:rsidRPr="008A1309">
        <w:rPr>
          <w:lang w:val="en-GB"/>
        </w:rPr>
        <w:t xml:space="preserve"> </w:t>
      </w:r>
      <w:r w:rsidRPr="00985340">
        <w:rPr>
          <w:rFonts w:cs="Times New Roman"/>
          <w:lang w:val="en-US"/>
        </w:rPr>
        <w:t xml:space="preserve">Available at: </w:t>
      </w:r>
      <w:hyperlink r:id="rId14">
        <w:r w:rsidRPr="008A1309">
          <w:rPr>
            <w:rStyle w:val="Lienhypertexte"/>
            <w:rFonts w:cs="Times New Roman"/>
            <w:lang w:val="en-GB"/>
          </w:rPr>
          <w:t>www.zakonyprolidi.cz/cs/2013-45</w:t>
        </w:r>
      </w:hyperlink>
    </w:p>
  </w:footnote>
  <w:footnote w:id="25">
    <w:p w14:paraId="5E9B2145" w14:textId="77777777" w:rsidR="00D84667" w:rsidRPr="00C11D1C" w:rsidRDefault="00D84667" w:rsidP="00B7654C">
      <w:pPr>
        <w:pStyle w:val="Notedebasdepage"/>
        <w:jc w:val="both"/>
        <w:rPr>
          <w:rFonts w:cs="Times New Roman"/>
          <w:lang w:val="en-US"/>
        </w:rPr>
      </w:pPr>
      <w:r>
        <w:rPr>
          <w:rStyle w:val="Appelnotedebasdep"/>
        </w:rPr>
        <w:footnoteRef/>
      </w:r>
      <w:r w:rsidRPr="008A1309">
        <w:rPr>
          <w:lang w:val="en-GB"/>
        </w:rPr>
        <w:t xml:space="preserve"> </w:t>
      </w:r>
      <w:r w:rsidRPr="008A1309">
        <w:rPr>
          <w:rFonts w:cs="Times New Roman"/>
          <w:lang w:val="en-GB"/>
        </w:rPr>
        <w:t>Council Directive 2004/80/EC of 29 April 2004 relating to compensation to crime victims. Directive 2012/29/EU of the European Parliament and of the Council of 25 October 2012 establishing minimum standards on the rights, support and protection of victims of crime, and replacing Council Framework Decision 2001/220/JHA.</w:t>
      </w:r>
    </w:p>
  </w:footnote>
  <w:footnote w:id="26">
    <w:p w14:paraId="50ADF5FD" w14:textId="77777777" w:rsidR="00D84667" w:rsidRPr="008A1309" w:rsidRDefault="00D84667" w:rsidP="002125FD">
      <w:pPr>
        <w:pStyle w:val="Notedebasdepage"/>
        <w:rPr>
          <w:lang w:val="en-US"/>
        </w:rPr>
      </w:pPr>
      <w:r>
        <w:rPr>
          <w:rStyle w:val="Appelnotedebasdep"/>
        </w:rPr>
        <w:footnoteRef/>
      </w:r>
      <w:r w:rsidRPr="008A1309">
        <w:rPr>
          <w:lang w:val="en-US"/>
        </w:rPr>
        <w:t xml:space="preserve"> </w:t>
      </w:r>
      <w:hyperlink r:id="rId15" w:history="1">
        <w:r w:rsidRPr="008A1309">
          <w:rPr>
            <w:rStyle w:val="Lienhypertexte"/>
            <w:lang w:val="en-US"/>
          </w:rPr>
          <w:t>https://www.boe.es/buscar/act.php?id=BOE-A-2015-4606</w:t>
        </w:r>
      </w:hyperlink>
      <w:r w:rsidRPr="008A1309">
        <w:rPr>
          <w:lang w:val="en-US"/>
        </w:rPr>
        <w:t xml:space="preserve"> </w:t>
      </w:r>
    </w:p>
  </w:footnote>
  <w:footnote w:id="27">
    <w:p w14:paraId="3CC2D7B5" w14:textId="77777777" w:rsidR="00D84667" w:rsidRPr="00D84667" w:rsidRDefault="00D84667" w:rsidP="002125FD">
      <w:pPr>
        <w:pStyle w:val="Notedebasdepage"/>
        <w:rPr>
          <w:lang w:val="en-US"/>
        </w:rPr>
      </w:pPr>
      <w:r>
        <w:rPr>
          <w:rStyle w:val="Appelnotedebasdep"/>
        </w:rPr>
        <w:footnoteRef/>
      </w:r>
      <w:r w:rsidRPr="00D84667">
        <w:rPr>
          <w:lang w:val="en-US"/>
        </w:rPr>
        <w:t xml:space="preserve"> </w:t>
      </w:r>
      <w:hyperlink r:id="rId16" w:history="1">
        <w:r w:rsidRPr="00D84667">
          <w:rPr>
            <w:rStyle w:val="Lienhypertexte"/>
            <w:lang w:val="en-US"/>
          </w:rPr>
          <w:t>https://www.boe.es/buscar/act.php?id=BOE-A-1882-6036</w:t>
        </w:r>
      </w:hyperlink>
      <w:r w:rsidRPr="00D84667">
        <w:rPr>
          <w:lang w:val="en-US"/>
        </w:rPr>
        <w:t xml:space="preserve"> </w:t>
      </w:r>
    </w:p>
  </w:footnote>
  <w:footnote w:id="28">
    <w:p w14:paraId="19DA0AB4" w14:textId="77777777" w:rsidR="00D84667" w:rsidRPr="00D84667" w:rsidRDefault="00D84667" w:rsidP="002125FD">
      <w:pPr>
        <w:pStyle w:val="Notedebasdepage"/>
        <w:rPr>
          <w:lang w:val="en-US"/>
        </w:rPr>
      </w:pPr>
      <w:r>
        <w:rPr>
          <w:rStyle w:val="Appelnotedebasdep"/>
        </w:rPr>
        <w:footnoteRef/>
      </w:r>
      <w:r w:rsidRPr="00D84667">
        <w:rPr>
          <w:lang w:val="en-US"/>
        </w:rPr>
        <w:t xml:space="preserve"> https://www.boe.es/buscar/act.php?id=BOE-A-1995-26714</w:t>
      </w:r>
    </w:p>
  </w:footnote>
  <w:footnote w:id="29">
    <w:p w14:paraId="5CD96DF6" w14:textId="77777777" w:rsidR="00D84667" w:rsidRPr="00D84667" w:rsidRDefault="00D84667" w:rsidP="002125FD">
      <w:pPr>
        <w:pStyle w:val="Notedebasdepage"/>
        <w:rPr>
          <w:lang w:val="en-US"/>
        </w:rPr>
      </w:pPr>
      <w:r>
        <w:rPr>
          <w:rStyle w:val="Appelnotedebasdep"/>
        </w:rPr>
        <w:footnoteRef/>
      </w:r>
      <w:r w:rsidRPr="00D84667">
        <w:rPr>
          <w:lang w:val="en-US"/>
        </w:rPr>
        <w:t xml:space="preserve"> </w:t>
      </w:r>
      <w:hyperlink r:id="rId17" w:anchor="df-6" w:history="1">
        <w:r w:rsidRPr="00D84667">
          <w:rPr>
            <w:rStyle w:val="Lienhypertexte"/>
            <w:lang w:val="en-US"/>
          </w:rPr>
          <w:t>https://www.boe.es/buscar/act.php?id=BOE-A-2018-9268#df-6</w:t>
        </w:r>
      </w:hyperlink>
      <w:r w:rsidRPr="00D84667">
        <w:rPr>
          <w:lang w:val="en-US"/>
        </w:rPr>
        <w:t xml:space="preserve"> </w:t>
      </w:r>
    </w:p>
  </w:footnote>
  <w:footnote w:id="30">
    <w:p w14:paraId="1C5C56A7" w14:textId="77777777" w:rsidR="00D84667" w:rsidRPr="00D84667" w:rsidRDefault="00D84667" w:rsidP="002125FD">
      <w:pPr>
        <w:pStyle w:val="Notedebasdepage"/>
        <w:rPr>
          <w:lang w:val="en-US"/>
        </w:rPr>
      </w:pPr>
      <w:r>
        <w:rPr>
          <w:rStyle w:val="Appelnotedebasdep"/>
        </w:rPr>
        <w:footnoteRef/>
      </w:r>
      <w:r w:rsidRPr="00D84667">
        <w:rPr>
          <w:lang w:val="en-US"/>
        </w:rPr>
        <w:t xml:space="preserve"> </w:t>
      </w:r>
      <w:hyperlink r:id="rId18" w:history="1">
        <w:r w:rsidRPr="00D84667">
          <w:rPr>
            <w:rStyle w:val="Lienhypertexte"/>
            <w:lang w:val="en-US"/>
          </w:rPr>
          <w:t>https://e-archivo.uc3m.es/bitstream/handle/10016/28327/reparacion_soleto_grane_2019.pdf?sequence=1&amp;isAllowed=y</w:t>
        </w:r>
      </w:hyperlink>
      <w:r w:rsidRPr="00D84667">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273C5" w14:textId="6C112271" w:rsidR="00D84667" w:rsidRDefault="00D84667">
    <w:pPr>
      <w:pStyle w:val="En-tte"/>
    </w:pPr>
    <w:r>
      <w:rPr>
        <w:noProof/>
      </w:rPr>
      <mc:AlternateContent>
        <mc:Choice Requires="wps">
          <w:drawing>
            <wp:anchor distT="0" distB="0" distL="114300" distR="114300" simplePos="0" relativeHeight="251659264" behindDoc="0" locked="0" layoutInCell="1" allowOverlap="1" wp14:anchorId="5979E212" wp14:editId="6B42EC5A">
              <wp:simplePos x="0" y="0"/>
              <wp:positionH relativeFrom="column">
                <wp:posOffset>-962025</wp:posOffset>
              </wp:positionH>
              <wp:positionV relativeFrom="paragraph">
                <wp:posOffset>108585</wp:posOffset>
              </wp:positionV>
              <wp:extent cx="8020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80200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0082E1DD"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8.55pt" to="555.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" strokecolor="#ed7d31 [320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3945"/>
    <w:multiLevelType w:val="hybridMultilevel"/>
    <w:tmpl w:val="B9EE7F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4347EA0"/>
    <w:multiLevelType w:val="multilevel"/>
    <w:tmpl w:val="04F2F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7965"/>
    <w:multiLevelType w:val="hybridMultilevel"/>
    <w:tmpl w:val="AC9A4088"/>
    <w:lvl w:ilvl="0" w:tplc="F78E8E04">
      <w:start w:val="1"/>
      <w:numFmt w:val="lowerLetter"/>
      <w:lvlText w:val="%1."/>
      <w:lvlJc w:val="left"/>
      <w:pPr>
        <w:ind w:left="1637" w:hanging="360"/>
      </w:pPr>
      <w:rPr>
        <w:rFonts w:hint="default"/>
        <w:b/>
        <w:bCs/>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3" w15:restartNumberingAfterBreak="0">
    <w:nsid w:val="081E0A42"/>
    <w:multiLevelType w:val="multilevel"/>
    <w:tmpl w:val="6718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B3DFF"/>
    <w:multiLevelType w:val="hybridMultilevel"/>
    <w:tmpl w:val="443CFC92"/>
    <w:lvl w:ilvl="0" w:tplc="100C000F">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B207D41"/>
    <w:multiLevelType w:val="hybridMultilevel"/>
    <w:tmpl w:val="9D4632BA"/>
    <w:lvl w:ilvl="0" w:tplc="100C000F">
      <w:start w:val="2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050746E"/>
    <w:multiLevelType w:val="multilevel"/>
    <w:tmpl w:val="C074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3146B"/>
    <w:multiLevelType w:val="multilevel"/>
    <w:tmpl w:val="00A63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D5121"/>
    <w:multiLevelType w:val="hybridMultilevel"/>
    <w:tmpl w:val="EE3E855E"/>
    <w:lvl w:ilvl="0" w:tplc="A094F2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DB2BE0"/>
    <w:multiLevelType w:val="hybridMultilevel"/>
    <w:tmpl w:val="62E0C16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4DA403DE">
      <w:start w:val="10"/>
      <w:numFmt w:val="bullet"/>
      <w:lvlText w:val="-"/>
      <w:lvlJc w:val="left"/>
      <w:pPr>
        <w:ind w:left="2160" w:hanging="360"/>
      </w:pPr>
      <w:rPr>
        <w:rFonts w:ascii="Verdana" w:eastAsia="Times New Roman" w:hAnsi="Verdana" w:cs="Times New Roman"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DB56A54"/>
    <w:multiLevelType w:val="multilevel"/>
    <w:tmpl w:val="D2BC2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B584F"/>
    <w:multiLevelType w:val="multilevel"/>
    <w:tmpl w:val="416E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C40E4"/>
    <w:multiLevelType w:val="multilevel"/>
    <w:tmpl w:val="4914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529D5"/>
    <w:multiLevelType w:val="hybridMultilevel"/>
    <w:tmpl w:val="3A7AA822"/>
    <w:lvl w:ilvl="0" w:tplc="E33638CC">
      <w:start w:val="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EF5462"/>
    <w:multiLevelType w:val="hybridMultilevel"/>
    <w:tmpl w:val="652EF3C4"/>
    <w:lvl w:ilvl="0" w:tplc="455A24F6">
      <w:start w:val="5"/>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5" w15:restartNumberingAfterBreak="0">
    <w:nsid w:val="4A4E5F29"/>
    <w:multiLevelType w:val="hybridMultilevel"/>
    <w:tmpl w:val="C8A02CF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B9841BE"/>
    <w:multiLevelType w:val="multilevel"/>
    <w:tmpl w:val="8E109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62B13"/>
    <w:multiLevelType w:val="multilevel"/>
    <w:tmpl w:val="6FB4B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310E70"/>
    <w:multiLevelType w:val="multilevel"/>
    <w:tmpl w:val="19F2B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3265F2"/>
    <w:multiLevelType w:val="multilevel"/>
    <w:tmpl w:val="73108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50FF5"/>
    <w:multiLevelType w:val="multilevel"/>
    <w:tmpl w:val="A652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5E0C11"/>
    <w:multiLevelType w:val="multilevel"/>
    <w:tmpl w:val="124A0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E66AC4"/>
    <w:multiLevelType w:val="hybridMultilevel"/>
    <w:tmpl w:val="BFCEDD30"/>
    <w:lvl w:ilvl="0" w:tplc="100C000F">
      <w:start w:val="1"/>
      <w:numFmt w:val="decimal"/>
      <w:lvlText w:val="%1."/>
      <w:lvlJc w:val="left"/>
      <w:pPr>
        <w:ind w:left="720" w:hanging="360"/>
      </w:pPr>
      <w:rPr>
        <w:rFonts w:hint="default"/>
      </w:rPr>
    </w:lvl>
    <w:lvl w:ilvl="1" w:tplc="1598D344">
      <w:numFmt w:val="bullet"/>
      <w:lvlText w:val="•"/>
      <w:lvlJc w:val="left"/>
      <w:pPr>
        <w:ind w:left="1440" w:hanging="360"/>
      </w:pPr>
      <w:rPr>
        <w:rFonts w:ascii="Verdana" w:eastAsia="Times New Roman" w:hAnsi="Verdana" w:cs="Times New Roman" w:hint="default"/>
        <w:color w:val="000000"/>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C434823"/>
    <w:multiLevelType w:val="hybridMultilevel"/>
    <w:tmpl w:val="5A886B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FF439E"/>
    <w:multiLevelType w:val="hybridMultilevel"/>
    <w:tmpl w:val="7FCC32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655D7050"/>
    <w:multiLevelType w:val="hybridMultilevel"/>
    <w:tmpl w:val="DFB6E0D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66907F1A"/>
    <w:multiLevelType w:val="multilevel"/>
    <w:tmpl w:val="B91E5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3055B"/>
    <w:multiLevelType w:val="multilevel"/>
    <w:tmpl w:val="256E7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FDF04F9"/>
    <w:multiLevelType w:val="multilevel"/>
    <w:tmpl w:val="0AA48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862122"/>
    <w:multiLevelType w:val="multilevel"/>
    <w:tmpl w:val="B72A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7733A6"/>
    <w:multiLevelType w:val="hybridMultilevel"/>
    <w:tmpl w:val="4252C21C"/>
    <w:lvl w:ilvl="0" w:tplc="CD2EFFF6">
      <w:numFmt w:val="bullet"/>
      <w:lvlText w:val="•"/>
      <w:lvlJc w:val="left"/>
      <w:pPr>
        <w:ind w:left="720" w:hanging="360"/>
      </w:pPr>
      <w:rPr>
        <w:rFonts w:ascii="Verdana" w:eastAsia="Times New Roman" w:hAnsi="Verdana"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76283407"/>
    <w:multiLevelType w:val="multilevel"/>
    <w:tmpl w:val="4E1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554EBB"/>
    <w:multiLevelType w:val="multilevel"/>
    <w:tmpl w:val="2F5076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C87698"/>
    <w:multiLevelType w:val="multilevel"/>
    <w:tmpl w:val="E850E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2"/>
  </w:num>
  <w:num w:numId="3">
    <w:abstractNumId w:val="32"/>
  </w:num>
  <w:num w:numId="4">
    <w:abstractNumId w:val="17"/>
  </w:num>
  <w:num w:numId="5">
    <w:abstractNumId w:val="1"/>
  </w:num>
  <w:num w:numId="6">
    <w:abstractNumId w:val="18"/>
  </w:num>
  <w:num w:numId="7">
    <w:abstractNumId w:val="10"/>
  </w:num>
  <w:num w:numId="8">
    <w:abstractNumId w:val="19"/>
  </w:num>
  <w:num w:numId="9">
    <w:abstractNumId w:val="11"/>
  </w:num>
  <w:num w:numId="10">
    <w:abstractNumId w:val="33"/>
  </w:num>
  <w:num w:numId="11">
    <w:abstractNumId w:val="21"/>
  </w:num>
  <w:num w:numId="12">
    <w:abstractNumId w:val="28"/>
  </w:num>
  <w:num w:numId="13">
    <w:abstractNumId w:val="7"/>
  </w:num>
  <w:num w:numId="14">
    <w:abstractNumId w:val="25"/>
  </w:num>
  <w:num w:numId="15">
    <w:abstractNumId w:val="26"/>
  </w:num>
  <w:num w:numId="16">
    <w:abstractNumId w:val="31"/>
  </w:num>
  <w:num w:numId="17">
    <w:abstractNumId w:val="29"/>
  </w:num>
  <w:num w:numId="18">
    <w:abstractNumId w:val="6"/>
  </w:num>
  <w:num w:numId="19">
    <w:abstractNumId w:val="3"/>
  </w:num>
  <w:num w:numId="20">
    <w:abstractNumId w:val="12"/>
  </w:num>
  <w:num w:numId="21">
    <w:abstractNumId w:val="16"/>
  </w:num>
  <w:num w:numId="22">
    <w:abstractNumId w:val="20"/>
  </w:num>
  <w:num w:numId="23">
    <w:abstractNumId w:val="5"/>
  </w:num>
  <w:num w:numId="24">
    <w:abstractNumId w:val="27"/>
  </w:num>
  <w:num w:numId="25">
    <w:abstractNumId w:val="23"/>
  </w:num>
  <w:num w:numId="26">
    <w:abstractNumId w:val="13"/>
  </w:num>
  <w:num w:numId="27">
    <w:abstractNumId w:val="8"/>
  </w:num>
  <w:num w:numId="28">
    <w:abstractNumId w:val="14"/>
  </w:num>
  <w:num w:numId="29">
    <w:abstractNumId w:val="2"/>
  </w:num>
  <w:num w:numId="30">
    <w:abstractNumId w:val="24"/>
  </w:num>
  <w:num w:numId="31">
    <w:abstractNumId w:val="0"/>
  </w:num>
  <w:num w:numId="32">
    <w:abstractNumId w:val="15"/>
  </w:num>
  <w:num w:numId="33">
    <w:abstractNumId w:val="9"/>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3A"/>
    <w:rsid w:val="0002306D"/>
    <w:rsid w:val="00041A76"/>
    <w:rsid w:val="00043EB1"/>
    <w:rsid w:val="00052CD4"/>
    <w:rsid w:val="00054DC0"/>
    <w:rsid w:val="00081593"/>
    <w:rsid w:val="00082A76"/>
    <w:rsid w:val="000877E2"/>
    <w:rsid w:val="00094F16"/>
    <w:rsid w:val="000A198E"/>
    <w:rsid w:val="000B11AB"/>
    <w:rsid w:val="000D6A80"/>
    <w:rsid w:val="000F76B9"/>
    <w:rsid w:val="001017D5"/>
    <w:rsid w:val="0010405B"/>
    <w:rsid w:val="00105D4F"/>
    <w:rsid w:val="00121228"/>
    <w:rsid w:val="00122FBB"/>
    <w:rsid w:val="00134390"/>
    <w:rsid w:val="00147063"/>
    <w:rsid w:val="00151BDC"/>
    <w:rsid w:val="00157A22"/>
    <w:rsid w:val="00166F4D"/>
    <w:rsid w:val="00167B86"/>
    <w:rsid w:val="001704B4"/>
    <w:rsid w:val="00186C04"/>
    <w:rsid w:val="001900D4"/>
    <w:rsid w:val="00190604"/>
    <w:rsid w:val="001956E3"/>
    <w:rsid w:val="001A459C"/>
    <w:rsid w:val="001B4F2E"/>
    <w:rsid w:val="001B6B02"/>
    <w:rsid w:val="001D4DC7"/>
    <w:rsid w:val="001D6F3B"/>
    <w:rsid w:val="001E10F5"/>
    <w:rsid w:val="001E495F"/>
    <w:rsid w:val="001F34DE"/>
    <w:rsid w:val="001F4542"/>
    <w:rsid w:val="001F509B"/>
    <w:rsid w:val="001F7E1A"/>
    <w:rsid w:val="00202F96"/>
    <w:rsid w:val="00207A12"/>
    <w:rsid w:val="002125FD"/>
    <w:rsid w:val="00226408"/>
    <w:rsid w:val="00232B94"/>
    <w:rsid w:val="0023442F"/>
    <w:rsid w:val="00244985"/>
    <w:rsid w:val="002452CC"/>
    <w:rsid w:val="002500B8"/>
    <w:rsid w:val="00265B06"/>
    <w:rsid w:val="002743CD"/>
    <w:rsid w:val="00291824"/>
    <w:rsid w:val="002A363A"/>
    <w:rsid w:val="002D3EFD"/>
    <w:rsid w:val="002D402E"/>
    <w:rsid w:val="002D7C7F"/>
    <w:rsid w:val="00302472"/>
    <w:rsid w:val="00304880"/>
    <w:rsid w:val="00307308"/>
    <w:rsid w:val="00315DFB"/>
    <w:rsid w:val="00320CCD"/>
    <w:rsid w:val="003401BE"/>
    <w:rsid w:val="00351F6F"/>
    <w:rsid w:val="00353AFA"/>
    <w:rsid w:val="00360686"/>
    <w:rsid w:val="0036242B"/>
    <w:rsid w:val="0038234E"/>
    <w:rsid w:val="003908CB"/>
    <w:rsid w:val="00392466"/>
    <w:rsid w:val="003A4EFF"/>
    <w:rsid w:val="003A6AEC"/>
    <w:rsid w:val="003A6B7B"/>
    <w:rsid w:val="003A7F78"/>
    <w:rsid w:val="003C3DED"/>
    <w:rsid w:val="003D0EB8"/>
    <w:rsid w:val="003D61DC"/>
    <w:rsid w:val="003D6A2E"/>
    <w:rsid w:val="003F614D"/>
    <w:rsid w:val="00411532"/>
    <w:rsid w:val="00411F0B"/>
    <w:rsid w:val="00412998"/>
    <w:rsid w:val="00416B7D"/>
    <w:rsid w:val="00426135"/>
    <w:rsid w:val="00440FF5"/>
    <w:rsid w:val="004516E8"/>
    <w:rsid w:val="00456626"/>
    <w:rsid w:val="004573E5"/>
    <w:rsid w:val="00472A3C"/>
    <w:rsid w:val="00472E3A"/>
    <w:rsid w:val="004A1E6C"/>
    <w:rsid w:val="004A1F34"/>
    <w:rsid w:val="004C5400"/>
    <w:rsid w:val="004D0DE9"/>
    <w:rsid w:val="004D30AB"/>
    <w:rsid w:val="004D3175"/>
    <w:rsid w:val="004F323B"/>
    <w:rsid w:val="004F3539"/>
    <w:rsid w:val="00521DE0"/>
    <w:rsid w:val="00525B52"/>
    <w:rsid w:val="00547BDD"/>
    <w:rsid w:val="00554B3D"/>
    <w:rsid w:val="00554DE5"/>
    <w:rsid w:val="00556CBC"/>
    <w:rsid w:val="0056208F"/>
    <w:rsid w:val="00567B48"/>
    <w:rsid w:val="00567F79"/>
    <w:rsid w:val="00571AA4"/>
    <w:rsid w:val="00573820"/>
    <w:rsid w:val="005A7111"/>
    <w:rsid w:val="005B6DD6"/>
    <w:rsid w:val="005D0D66"/>
    <w:rsid w:val="005E5261"/>
    <w:rsid w:val="005F4499"/>
    <w:rsid w:val="00601092"/>
    <w:rsid w:val="00616350"/>
    <w:rsid w:val="00617207"/>
    <w:rsid w:val="00632236"/>
    <w:rsid w:val="006372DD"/>
    <w:rsid w:val="00644E96"/>
    <w:rsid w:val="0065603F"/>
    <w:rsid w:val="00661529"/>
    <w:rsid w:val="006625AA"/>
    <w:rsid w:val="0066621A"/>
    <w:rsid w:val="006744F4"/>
    <w:rsid w:val="00695CEC"/>
    <w:rsid w:val="00695D23"/>
    <w:rsid w:val="006A309A"/>
    <w:rsid w:val="006A6F23"/>
    <w:rsid w:val="006A799E"/>
    <w:rsid w:val="006B1A88"/>
    <w:rsid w:val="006B5127"/>
    <w:rsid w:val="006C3F0F"/>
    <w:rsid w:val="006D3E2F"/>
    <w:rsid w:val="006D7B32"/>
    <w:rsid w:val="006F20A8"/>
    <w:rsid w:val="006F78B5"/>
    <w:rsid w:val="007150F1"/>
    <w:rsid w:val="0071674A"/>
    <w:rsid w:val="00747E9C"/>
    <w:rsid w:val="007549F6"/>
    <w:rsid w:val="00764C01"/>
    <w:rsid w:val="0077351B"/>
    <w:rsid w:val="007770DA"/>
    <w:rsid w:val="007A555B"/>
    <w:rsid w:val="007B03C1"/>
    <w:rsid w:val="007B1079"/>
    <w:rsid w:val="007D2831"/>
    <w:rsid w:val="007D7F3D"/>
    <w:rsid w:val="007E10E0"/>
    <w:rsid w:val="007E7882"/>
    <w:rsid w:val="007F0985"/>
    <w:rsid w:val="007F1D4A"/>
    <w:rsid w:val="0081343D"/>
    <w:rsid w:val="00815118"/>
    <w:rsid w:val="00822215"/>
    <w:rsid w:val="00824C91"/>
    <w:rsid w:val="008276D7"/>
    <w:rsid w:val="00837182"/>
    <w:rsid w:val="00843C11"/>
    <w:rsid w:val="00847B47"/>
    <w:rsid w:val="008510DB"/>
    <w:rsid w:val="0086597B"/>
    <w:rsid w:val="00882F72"/>
    <w:rsid w:val="008852D2"/>
    <w:rsid w:val="008A1309"/>
    <w:rsid w:val="008C30EC"/>
    <w:rsid w:val="008C399B"/>
    <w:rsid w:val="008D5E35"/>
    <w:rsid w:val="008E36FC"/>
    <w:rsid w:val="008E4B07"/>
    <w:rsid w:val="009009B3"/>
    <w:rsid w:val="0091203A"/>
    <w:rsid w:val="0091671D"/>
    <w:rsid w:val="00922127"/>
    <w:rsid w:val="00922210"/>
    <w:rsid w:val="00922402"/>
    <w:rsid w:val="00927ADC"/>
    <w:rsid w:val="00931F5F"/>
    <w:rsid w:val="0093765D"/>
    <w:rsid w:val="00944FB0"/>
    <w:rsid w:val="00947EC4"/>
    <w:rsid w:val="00955668"/>
    <w:rsid w:val="00960B59"/>
    <w:rsid w:val="0096572E"/>
    <w:rsid w:val="009806CE"/>
    <w:rsid w:val="00990BEF"/>
    <w:rsid w:val="00997EE6"/>
    <w:rsid w:val="009A046F"/>
    <w:rsid w:val="009A16D0"/>
    <w:rsid w:val="009A211A"/>
    <w:rsid w:val="009A2931"/>
    <w:rsid w:val="009C31D1"/>
    <w:rsid w:val="00A101E4"/>
    <w:rsid w:val="00A13E52"/>
    <w:rsid w:val="00A32EF5"/>
    <w:rsid w:val="00A42CBB"/>
    <w:rsid w:val="00A4393E"/>
    <w:rsid w:val="00A5210A"/>
    <w:rsid w:val="00A54232"/>
    <w:rsid w:val="00A64CE3"/>
    <w:rsid w:val="00A80F0C"/>
    <w:rsid w:val="00A92991"/>
    <w:rsid w:val="00AA70FD"/>
    <w:rsid w:val="00AC014C"/>
    <w:rsid w:val="00AC3343"/>
    <w:rsid w:val="00AD2476"/>
    <w:rsid w:val="00AD4184"/>
    <w:rsid w:val="00AF10F8"/>
    <w:rsid w:val="00AF5CCC"/>
    <w:rsid w:val="00B1754F"/>
    <w:rsid w:val="00B27A5B"/>
    <w:rsid w:val="00B3197D"/>
    <w:rsid w:val="00B35C7A"/>
    <w:rsid w:val="00B43AA0"/>
    <w:rsid w:val="00B45876"/>
    <w:rsid w:val="00B54BD9"/>
    <w:rsid w:val="00B7138B"/>
    <w:rsid w:val="00B7654C"/>
    <w:rsid w:val="00B76D1B"/>
    <w:rsid w:val="00B91E0B"/>
    <w:rsid w:val="00BA04DC"/>
    <w:rsid w:val="00BA3235"/>
    <w:rsid w:val="00BA5169"/>
    <w:rsid w:val="00BB6304"/>
    <w:rsid w:val="00BC2BCC"/>
    <w:rsid w:val="00BE45AD"/>
    <w:rsid w:val="00BF51DA"/>
    <w:rsid w:val="00C11B1E"/>
    <w:rsid w:val="00C13CAE"/>
    <w:rsid w:val="00C14173"/>
    <w:rsid w:val="00C17FB3"/>
    <w:rsid w:val="00C20876"/>
    <w:rsid w:val="00C215EE"/>
    <w:rsid w:val="00C37C7B"/>
    <w:rsid w:val="00C37D78"/>
    <w:rsid w:val="00C55EFA"/>
    <w:rsid w:val="00C60651"/>
    <w:rsid w:val="00C72DF1"/>
    <w:rsid w:val="00C73E3A"/>
    <w:rsid w:val="00CA1EB7"/>
    <w:rsid w:val="00CB0C15"/>
    <w:rsid w:val="00CB3559"/>
    <w:rsid w:val="00CC6537"/>
    <w:rsid w:val="00CD0361"/>
    <w:rsid w:val="00CE2BCA"/>
    <w:rsid w:val="00CE6891"/>
    <w:rsid w:val="00D001F5"/>
    <w:rsid w:val="00D0116E"/>
    <w:rsid w:val="00D20944"/>
    <w:rsid w:val="00D2243E"/>
    <w:rsid w:val="00D24221"/>
    <w:rsid w:val="00D36F41"/>
    <w:rsid w:val="00D372D7"/>
    <w:rsid w:val="00D4575F"/>
    <w:rsid w:val="00D56737"/>
    <w:rsid w:val="00D66AF7"/>
    <w:rsid w:val="00D7237E"/>
    <w:rsid w:val="00D810D7"/>
    <w:rsid w:val="00D84667"/>
    <w:rsid w:val="00DA5124"/>
    <w:rsid w:val="00DA7FA4"/>
    <w:rsid w:val="00DB49B0"/>
    <w:rsid w:val="00DC2E39"/>
    <w:rsid w:val="00DC66D2"/>
    <w:rsid w:val="00DD11D3"/>
    <w:rsid w:val="00DD7521"/>
    <w:rsid w:val="00DE43C9"/>
    <w:rsid w:val="00DE6237"/>
    <w:rsid w:val="00DF5C00"/>
    <w:rsid w:val="00DF5FCE"/>
    <w:rsid w:val="00DF6A6A"/>
    <w:rsid w:val="00E0151B"/>
    <w:rsid w:val="00E0196F"/>
    <w:rsid w:val="00E047AF"/>
    <w:rsid w:val="00E13AFA"/>
    <w:rsid w:val="00E15197"/>
    <w:rsid w:val="00E23723"/>
    <w:rsid w:val="00E24A8B"/>
    <w:rsid w:val="00E41295"/>
    <w:rsid w:val="00E44B07"/>
    <w:rsid w:val="00E44BDC"/>
    <w:rsid w:val="00E475CC"/>
    <w:rsid w:val="00E540CA"/>
    <w:rsid w:val="00E66851"/>
    <w:rsid w:val="00E6795A"/>
    <w:rsid w:val="00E72781"/>
    <w:rsid w:val="00E75E1D"/>
    <w:rsid w:val="00E85AE8"/>
    <w:rsid w:val="00E92D5E"/>
    <w:rsid w:val="00EA7B95"/>
    <w:rsid w:val="00EB23B9"/>
    <w:rsid w:val="00EB2636"/>
    <w:rsid w:val="00EC0479"/>
    <w:rsid w:val="00EC0D58"/>
    <w:rsid w:val="00ED27DE"/>
    <w:rsid w:val="00ED3CEE"/>
    <w:rsid w:val="00EE3A39"/>
    <w:rsid w:val="00EF60CC"/>
    <w:rsid w:val="00F12942"/>
    <w:rsid w:val="00F15AE1"/>
    <w:rsid w:val="00F26CDF"/>
    <w:rsid w:val="00F2790A"/>
    <w:rsid w:val="00F342A0"/>
    <w:rsid w:val="00F360BA"/>
    <w:rsid w:val="00F40DDA"/>
    <w:rsid w:val="00F45173"/>
    <w:rsid w:val="00F615E9"/>
    <w:rsid w:val="00F70BE9"/>
    <w:rsid w:val="00F9477F"/>
    <w:rsid w:val="00F94B4A"/>
    <w:rsid w:val="00F94C6F"/>
    <w:rsid w:val="00F97345"/>
    <w:rsid w:val="00FE03AE"/>
    <w:rsid w:val="00FE3A5C"/>
    <w:rsid w:val="00FF508A"/>
    <w:rsid w:val="00FF666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2D516"/>
  <w15:chartTrackingRefBased/>
  <w15:docId w15:val="{8FBA7556-D5E7-4921-A9B5-D6B7DF6E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E49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452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E49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2500B8"/>
    <w:pPr>
      <w:keepNext/>
      <w:keepLines/>
      <w:spacing w:before="40" w:after="0"/>
      <w:jc w:val="both"/>
      <w:outlineLvl w:val="3"/>
    </w:pPr>
    <w:rPr>
      <w:rFonts w:asciiTheme="majorHAnsi" w:eastAsiaTheme="majorEastAsia" w:hAnsiTheme="majorHAnsi" w:cstheme="majorBidi"/>
      <w:i/>
      <w:iCs/>
      <w:color w:val="2F5496" w:themeColor="accent1" w:themeShade="B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203A"/>
    <w:pPr>
      <w:tabs>
        <w:tab w:val="center" w:pos="4513"/>
        <w:tab w:val="right" w:pos="9026"/>
      </w:tabs>
      <w:spacing w:after="0" w:line="240" w:lineRule="auto"/>
    </w:pPr>
  </w:style>
  <w:style w:type="character" w:customStyle="1" w:styleId="En-tteCar">
    <w:name w:val="En-tête Car"/>
    <w:basedOn w:val="Policepardfaut"/>
    <w:link w:val="En-tte"/>
    <w:uiPriority w:val="99"/>
    <w:rsid w:val="0091203A"/>
  </w:style>
  <w:style w:type="paragraph" w:styleId="Pieddepage">
    <w:name w:val="footer"/>
    <w:basedOn w:val="Normal"/>
    <w:link w:val="PieddepageCar"/>
    <w:uiPriority w:val="99"/>
    <w:unhideWhenUsed/>
    <w:rsid w:val="0091203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1203A"/>
  </w:style>
  <w:style w:type="character" w:styleId="Lienhypertexte">
    <w:name w:val="Hyperlink"/>
    <w:basedOn w:val="Policepardfaut"/>
    <w:uiPriority w:val="99"/>
    <w:unhideWhenUsed/>
    <w:rsid w:val="000F76B9"/>
    <w:rPr>
      <w:color w:val="0563C1" w:themeColor="hyperlink"/>
      <w:u w:val="single"/>
    </w:rPr>
  </w:style>
  <w:style w:type="paragraph" w:styleId="Paragraphedeliste">
    <w:name w:val="List Paragraph"/>
    <w:basedOn w:val="Normal"/>
    <w:uiPriority w:val="34"/>
    <w:qFormat/>
    <w:rsid w:val="00A4393E"/>
    <w:pPr>
      <w:ind w:left="720"/>
      <w:contextualSpacing/>
      <w:jc w:val="both"/>
    </w:pPr>
    <w:rPr>
      <w:lang w:val="fr-FR"/>
    </w:rPr>
  </w:style>
  <w:style w:type="character" w:styleId="Mentionnonrsolue">
    <w:name w:val="Unresolved Mention"/>
    <w:basedOn w:val="Policepardfaut"/>
    <w:uiPriority w:val="99"/>
    <w:semiHidden/>
    <w:unhideWhenUsed/>
    <w:rsid w:val="001900D4"/>
    <w:rPr>
      <w:color w:val="605E5C"/>
      <w:shd w:val="clear" w:color="auto" w:fill="E1DFDD"/>
    </w:rPr>
  </w:style>
  <w:style w:type="character" w:customStyle="1" w:styleId="Titre4Car">
    <w:name w:val="Titre 4 Car"/>
    <w:basedOn w:val="Policepardfaut"/>
    <w:link w:val="Titre4"/>
    <w:uiPriority w:val="9"/>
    <w:rsid w:val="002500B8"/>
    <w:rPr>
      <w:rFonts w:asciiTheme="majorHAnsi" w:eastAsiaTheme="majorEastAsia" w:hAnsiTheme="majorHAnsi" w:cstheme="majorBidi"/>
      <w:i/>
      <w:iCs/>
      <w:color w:val="2F5496" w:themeColor="accent1" w:themeShade="BF"/>
      <w:lang w:val="fr-FR"/>
    </w:rPr>
  </w:style>
  <w:style w:type="paragraph" w:styleId="NormalWeb">
    <w:name w:val="Normal (Web)"/>
    <w:basedOn w:val="Normal"/>
    <w:uiPriority w:val="99"/>
    <w:unhideWhenUsed/>
    <w:rsid w:val="002500B8"/>
    <w:pPr>
      <w:spacing w:before="100" w:beforeAutospacing="1" w:after="100" w:afterAutospacing="1" w:line="240" w:lineRule="auto"/>
      <w:jc w:val="both"/>
    </w:pPr>
    <w:rPr>
      <w:rFonts w:ascii="Times New Roman" w:eastAsia="Times New Roman" w:hAnsi="Times New Roman" w:cs="Times New Roman"/>
      <w:sz w:val="24"/>
      <w:szCs w:val="24"/>
      <w:lang w:val="fr-FR" w:eastAsia="fr-FR"/>
    </w:rPr>
  </w:style>
  <w:style w:type="paragraph" w:styleId="Notedebasdepage">
    <w:name w:val="footnote text"/>
    <w:aliases w:val="footnotes,Footnote Text Char2 Char,Footnote Text Char Char1 Char,Footnote Text Char2 Char Char Char,Footnote Text Char1 Char Char Char Char,Footnote Text Char Char Char Char Char Char,Fußnotentext RAXEN,fn,Footnote Text Char Char,5_G"/>
    <w:basedOn w:val="Normal"/>
    <w:link w:val="NotedebasdepageCar"/>
    <w:uiPriority w:val="99"/>
    <w:qFormat/>
    <w:rsid w:val="002500B8"/>
    <w:pPr>
      <w:widowControl w:val="0"/>
      <w:suppressAutoHyphens/>
      <w:autoSpaceDN w:val="0"/>
      <w:spacing w:after="0" w:line="240" w:lineRule="auto"/>
      <w:textAlignment w:val="baseline"/>
    </w:pPr>
    <w:rPr>
      <w:rFonts w:ascii="Times New Roman" w:eastAsia="SimSun" w:hAnsi="Times New Roman" w:cs="Arial"/>
      <w:kern w:val="3"/>
      <w:sz w:val="20"/>
      <w:szCs w:val="20"/>
      <w:lang w:val="fr-FR" w:eastAsia="zh-CN" w:bidi="hi-IN"/>
    </w:rPr>
  </w:style>
  <w:style w:type="character" w:customStyle="1" w:styleId="NotedebasdepageCar">
    <w:name w:val="Note de bas de page Car"/>
    <w:aliases w:val="footnotes Car,Footnote Text Char2 Char Car,Footnote Text Char Char1 Char Car,Footnote Text Char2 Char Char Char Car,Footnote Text Char1 Char Char Char Char Car,Footnote Text Char Char Char Char Char Char Car,fn Car,5_G Car"/>
    <w:basedOn w:val="Policepardfaut"/>
    <w:link w:val="Notedebasdepage"/>
    <w:uiPriority w:val="99"/>
    <w:rsid w:val="002500B8"/>
    <w:rPr>
      <w:rFonts w:ascii="Times New Roman" w:eastAsia="SimSun" w:hAnsi="Times New Roman" w:cs="Arial"/>
      <w:kern w:val="3"/>
      <w:sz w:val="20"/>
      <w:szCs w:val="20"/>
      <w:lang w:val="fr-FR" w:eastAsia="zh-CN" w:bidi="hi-IN"/>
    </w:rPr>
  </w:style>
  <w:style w:type="character" w:styleId="Appelnotedebasdep">
    <w:name w:val="footnote reference"/>
    <w:basedOn w:val="Policepardfaut"/>
    <w:uiPriority w:val="99"/>
    <w:rsid w:val="002500B8"/>
    <w:rPr>
      <w:position w:val="0"/>
      <w:vertAlign w:val="superscript"/>
    </w:rPr>
  </w:style>
  <w:style w:type="character" w:styleId="Accentuation">
    <w:name w:val="Emphasis"/>
    <w:basedOn w:val="Policepardfaut"/>
    <w:uiPriority w:val="20"/>
    <w:qFormat/>
    <w:rsid w:val="00567B48"/>
    <w:rPr>
      <w:i/>
      <w:iCs/>
    </w:rPr>
  </w:style>
  <w:style w:type="character" w:styleId="lev">
    <w:name w:val="Strong"/>
    <w:basedOn w:val="Policepardfaut"/>
    <w:uiPriority w:val="22"/>
    <w:qFormat/>
    <w:rsid w:val="00E72781"/>
    <w:rPr>
      <w:b/>
      <w:bCs/>
    </w:rPr>
  </w:style>
  <w:style w:type="character" w:styleId="Lienhypertextesuivivisit">
    <w:name w:val="FollowedHyperlink"/>
    <w:basedOn w:val="Policepardfaut"/>
    <w:uiPriority w:val="99"/>
    <w:semiHidden/>
    <w:unhideWhenUsed/>
    <w:rsid w:val="00B45876"/>
    <w:rPr>
      <w:color w:val="954F72" w:themeColor="followedHyperlink"/>
      <w:u w:val="single"/>
    </w:rPr>
  </w:style>
  <w:style w:type="paragraph" w:customStyle="1" w:styleId="Standard">
    <w:name w:val="Standard"/>
    <w:rsid w:val="00353AFA"/>
    <w:pPr>
      <w:widowControl w:val="0"/>
      <w:suppressAutoHyphens/>
      <w:autoSpaceDN w:val="0"/>
      <w:spacing w:after="0" w:line="240" w:lineRule="auto"/>
      <w:textAlignment w:val="baseline"/>
    </w:pPr>
    <w:rPr>
      <w:rFonts w:ascii="Times New Roman" w:eastAsia="SimSun" w:hAnsi="Times New Roman" w:cs="Arial"/>
      <w:kern w:val="3"/>
      <w:sz w:val="24"/>
      <w:szCs w:val="24"/>
      <w:lang w:val="fr-FR" w:eastAsia="zh-CN" w:bidi="hi-IN"/>
    </w:rPr>
  </w:style>
  <w:style w:type="paragraph" w:customStyle="1" w:styleId="Default">
    <w:name w:val="Default"/>
    <w:rsid w:val="00353AFA"/>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Textedebulles">
    <w:name w:val="Balloon Text"/>
    <w:basedOn w:val="Normal"/>
    <w:link w:val="TextedebullesCar"/>
    <w:uiPriority w:val="99"/>
    <w:semiHidden/>
    <w:unhideWhenUsed/>
    <w:rsid w:val="001B6B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6B02"/>
    <w:rPr>
      <w:rFonts w:ascii="Segoe UI" w:hAnsi="Segoe UI" w:cs="Segoe UI"/>
      <w:sz w:val="18"/>
      <w:szCs w:val="18"/>
    </w:rPr>
  </w:style>
  <w:style w:type="character" w:customStyle="1" w:styleId="Titre2Car">
    <w:name w:val="Titre 2 Car"/>
    <w:basedOn w:val="Policepardfaut"/>
    <w:link w:val="Titre2"/>
    <w:uiPriority w:val="9"/>
    <w:rsid w:val="002452CC"/>
    <w:rPr>
      <w:rFonts w:asciiTheme="majorHAnsi" w:eastAsiaTheme="majorEastAsia" w:hAnsiTheme="majorHAnsi" w:cstheme="majorBidi"/>
      <w:color w:val="2F5496" w:themeColor="accent1" w:themeShade="BF"/>
      <w:sz w:val="26"/>
      <w:szCs w:val="26"/>
    </w:rPr>
  </w:style>
  <w:style w:type="paragraph" w:customStyle="1" w:styleId="marginalnote">
    <w:name w:val="marginalnote"/>
    <w:basedOn w:val="Normal"/>
    <w:rsid w:val="00DC2E39"/>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section">
    <w:name w:val="section"/>
    <w:basedOn w:val="Normal"/>
    <w:rsid w:val="00DC2E39"/>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aragraph">
    <w:name w:val="paragraph"/>
    <w:basedOn w:val="Normal"/>
    <w:rsid w:val="00DC2E39"/>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historicalnotesubitem">
    <w:name w:val="historicalnotesubitem"/>
    <w:basedOn w:val="Normal"/>
    <w:rsid w:val="00DC2E39"/>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subsection">
    <w:name w:val="subsection"/>
    <w:basedOn w:val="Normal"/>
    <w:rsid w:val="00DC2E39"/>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subparagraph">
    <w:name w:val="subparagraph"/>
    <w:basedOn w:val="Normal"/>
    <w:rsid w:val="00DC2E39"/>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continuedsectionsubsection">
    <w:name w:val="continuedsectionsubsection"/>
    <w:basedOn w:val="Normal"/>
    <w:rsid w:val="00DC2E39"/>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ectionlabel">
    <w:name w:val="sectionlabel"/>
    <w:basedOn w:val="Policepardfaut"/>
    <w:rsid w:val="00DC2E39"/>
  </w:style>
  <w:style w:type="character" w:customStyle="1" w:styleId="canliisection">
    <w:name w:val="canlii_section"/>
    <w:basedOn w:val="Policepardfaut"/>
    <w:rsid w:val="00DC2E39"/>
  </w:style>
  <w:style w:type="character" w:customStyle="1" w:styleId="lawlabel">
    <w:name w:val="lawlabel"/>
    <w:basedOn w:val="Policepardfaut"/>
    <w:rsid w:val="00DC2E39"/>
  </w:style>
  <w:style w:type="character" w:customStyle="1" w:styleId="canliisectionwithsubsection">
    <w:name w:val="canlii_section_with_subsection"/>
    <w:basedOn w:val="Policepardfaut"/>
    <w:rsid w:val="00DC2E39"/>
  </w:style>
  <w:style w:type="character" w:customStyle="1" w:styleId="canliisubsection">
    <w:name w:val="canlii_subsection"/>
    <w:basedOn w:val="Policepardfaut"/>
    <w:rsid w:val="00DC2E39"/>
  </w:style>
  <w:style w:type="character" w:styleId="DfinitionHTML">
    <w:name w:val="HTML Definition"/>
    <w:basedOn w:val="Policepardfaut"/>
    <w:uiPriority w:val="99"/>
    <w:semiHidden/>
    <w:unhideWhenUsed/>
    <w:rsid w:val="00DC2E39"/>
    <w:rPr>
      <w:i/>
      <w:iCs/>
    </w:rPr>
  </w:style>
  <w:style w:type="paragraph" w:customStyle="1" w:styleId="1Paragraph">
    <w:name w:val="1. Paragraph"/>
    <w:basedOn w:val="Normal"/>
    <w:rsid w:val="00A64CE3"/>
    <w:pPr>
      <w:tabs>
        <w:tab w:val="num" w:pos="2111"/>
      </w:tabs>
      <w:spacing w:after="240" w:line="240" w:lineRule="auto"/>
      <w:ind w:left="2111" w:hanging="851"/>
      <w:jc w:val="both"/>
    </w:pPr>
    <w:rPr>
      <w:rFonts w:ascii="Garamond" w:eastAsia="Times New Roman" w:hAnsi="Garamond" w:cs="Times New Roman"/>
      <w:sz w:val="24"/>
      <w:szCs w:val="20"/>
      <w:lang w:val="en-NZ"/>
    </w:rPr>
  </w:style>
  <w:style w:type="table" w:styleId="Grilledutableau">
    <w:name w:val="Table Grid"/>
    <w:basedOn w:val="TableauNormal"/>
    <w:uiPriority w:val="59"/>
    <w:rsid w:val="00440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alnotedefinedterm">
    <w:name w:val="marginalnotedefinedterm"/>
    <w:basedOn w:val="Normal"/>
    <w:rsid w:val="008276D7"/>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Titre1Car">
    <w:name w:val="Titre 1 Car"/>
    <w:basedOn w:val="Policepardfaut"/>
    <w:link w:val="Titre1"/>
    <w:uiPriority w:val="9"/>
    <w:rsid w:val="001E495F"/>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1E495F"/>
    <w:pPr>
      <w:outlineLvl w:val="9"/>
    </w:pPr>
    <w:rPr>
      <w:lang w:eastAsia="fr-CH"/>
    </w:rPr>
  </w:style>
  <w:style w:type="character" w:customStyle="1" w:styleId="Titre3Car">
    <w:name w:val="Titre 3 Car"/>
    <w:basedOn w:val="Policepardfaut"/>
    <w:link w:val="Titre3"/>
    <w:uiPriority w:val="9"/>
    <w:rsid w:val="001E495F"/>
    <w:rPr>
      <w:rFonts w:asciiTheme="majorHAnsi" w:eastAsiaTheme="majorEastAsia" w:hAnsiTheme="majorHAnsi" w:cstheme="majorBidi"/>
      <w:color w:val="1F3763" w:themeColor="accent1" w:themeShade="7F"/>
      <w:sz w:val="24"/>
      <w:szCs w:val="24"/>
    </w:rPr>
  </w:style>
  <w:style w:type="paragraph" w:styleId="TM1">
    <w:name w:val="toc 1"/>
    <w:basedOn w:val="Normal"/>
    <w:next w:val="Normal"/>
    <w:autoRedefine/>
    <w:uiPriority w:val="39"/>
    <w:unhideWhenUsed/>
    <w:rsid w:val="008C399B"/>
    <w:pPr>
      <w:tabs>
        <w:tab w:val="right" w:leader="dot" w:pos="9016"/>
      </w:tabs>
      <w:spacing w:after="100"/>
    </w:pPr>
    <w:rPr>
      <w:rFonts w:eastAsia="Times New Roman"/>
      <w:b/>
      <w:bCs/>
      <w:i/>
      <w:iCs/>
      <w:noProof/>
      <w:sz w:val="24"/>
      <w:szCs w:val="24"/>
      <w:lang w:val="en-GB" w:eastAsia="fr-CH"/>
    </w:rPr>
  </w:style>
  <w:style w:type="paragraph" w:styleId="TM2">
    <w:name w:val="toc 2"/>
    <w:basedOn w:val="Normal"/>
    <w:next w:val="Normal"/>
    <w:autoRedefine/>
    <w:uiPriority w:val="39"/>
    <w:unhideWhenUsed/>
    <w:rsid w:val="00C14173"/>
    <w:pPr>
      <w:tabs>
        <w:tab w:val="right" w:leader="dot" w:pos="9016"/>
      </w:tabs>
      <w:spacing w:after="100"/>
      <w:ind w:left="220"/>
    </w:pPr>
    <w:rPr>
      <w:rFonts w:ascii="Verdana" w:eastAsia="Times New Roman" w:hAnsi="Verdana"/>
      <w:b/>
      <w:bCs/>
      <w:noProof/>
      <w:color w:val="4472C4" w:themeColor="accent1"/>
      <w:sz w:val="20"/>
      <w:szCs w:val="20"/>
      <w:lang w:val="en-GB" w:eastAsia="fr-CH"/>
    </w:rPr>
  </w:style>
  <w:style w:type="paragraph" w:styleId="TM3">
    <w:name w:val="toc 3"/>
    <w:basedOn w:val="Normal"/>
    <w:next w:val="Normal"/>
    <w:autoRedefine/>
    <w:uiPriority w:val="39"/>
    <w:unhideWhenUsed/>
    <w:rsid w:val="003D0EB8"/>
    <w:pPr>
      <w:spacing w:after="100"/>
      <w:ind w:left="440"/>
    </w:pPr>
  </w:style>
  <w:style w:type="character" w:styleId="Marquedecommentaire">
    <w:name w:val="annotation reference"/>
    <w:basedOn w:val="Policepardfaut"/>
    <w:uiPriority w:val="99"/>
    <w:semiHidden/>
    <w:unhideWhenUsed/>
    <w:rsid w:val="00226408"/>
    <w:rPr>
      <w:sz w:val="16"/>
      <w:szCs w:val="16"/>
    </w:rPr>
  </w:style>
  <w:style w:type="paragraph" w:styleId="Commentaire">
    <w:name w:val="annotation text"/>
    <w:basedOn w:val="Normal"/>
    <w:link w:val="CommentaireCar"/>
    <w:uiPriority w:val="99"/>
    <w:semiHidden/>
    <w:unhideWhenUsed/>
    <w:rsid w:val="00226408"/>
    <w:pPr>
      <w:spacing w:line="240" w:lineRule="auto"/>
    </w:pPr>
    <w:rPr>
      <w:sz w:val="20"/>
      <w:szCs w:val="20"/>
    </w:rPr>
  </w:style>
  <w:style w:type="character" w:customStyle="1" w:styleId="CommentaireCar">
    <w:name w:val="Commentaire Car"/>
    <w:basedOn w:val="Policepardfaut"/>
    <w:link w:val="Commentaire"/>
    <w:uiPriority w:val="99"/>
    <w:semiHidden/>
    <w:rsid w:val="00226408"/>
    <w:rPr>
      <w:sz w:val="20"/>
      <w:szCs w:val="20"/>
    </w:rPr>
  </w:style>
  <w:style w:type="paragraph" w:styleId="Objetducommentaire">
    <w:name w:val="annotation subject"/>
    <w:basedOn w:val="Commentaire"/>
    <w:next w:val="Commentaire"/>
    <w:link w:val="ObjetducommentaireCar"/>
    <w:uiPriority w:val="99"/>
    <w:semiHidden/>
    <w:unhideWhenUsed/>
    <w:rsid w:val="00226408"/>
    <w:rPr>
      <w:b/>
      <w:bCs/>
    </w:rPr>
  </w:style>
  <w:style w:type="character" w:customStyle="1" w:styleId="ObjetducommentaireCar">
    <w:name w:val="Objet du commentaire Car"/>
    <w:basedOn w:val="CommentaireCar"/>
    <w:link w:val="Objetducommentaire"/>
    <w:uiPriority w:val="99"/>
    <w:semiHidden/>
    <w:rsid w:val="002264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1330">
      <w:bodyDiv w:val="1"/>
      <w:marLeft w:val="0"/>
      <w:marRight w:val="0"/>
      <w:marTop w:val="0"/>
      <w:marBottom w:val="0"/>
      <w:divBdr>
        <w:top w:val="none" w:sz="0" w:space="0" w:color="auto"/>
        <w:left w:val="none" w:sz="0" w:space="0" w:color="auto"/>
        <w:bottom w:val="none" w:sz="0" w:space="0" w:color="auto"/>
        <w:right w:val="none" w:sz="0" w:space="0" w:color="auto"/>
      </w:divBdr>
    </w:div>
    <w:div w:id="274557886">
      <w:bodyDiv w:val="1"/>
      <w:marLeft w:val="0"/>
      <w:marRight w:val="0"/>
      <w:marTop w:val="0"/>
      <w:marBottom w:val="0"/>
      <w:divBdr>
        <w:top w:val="none" w:sz="0" w:space="0" w:color="auto"/>
        <w:left w:val="none" w:sz="0" w:space="0" w:color="auto"/>
        <w:bottom w:val="none" w:sz="0" w:space="0" w:color="auto"/>
        <w:right w:val="none" w:sz="0" w:space="0" w:color="auto"/>
      </w:divBdr>
    </w:div>
    <w:div w:id="388920533">
      <w:bodyDiv w:val="1"/>
      <w:marLeft w:val="0"/>
      <w:marRight w:val="0"/>
      <w:marTop w:val="0"/>
      <w:marBottom w:val="0"/>
      <w:divBdr>
        <w:top w:val="none" w:sz="0" w:space="0" w:color="auto"/>
        <w:left w:val="none" w:sz="0" w:space="0" w:color="auto"/>
        <w:bottom w:val="none" w:sz="0" w:space="0" w:color="auto"/>
        <w:right w:val="none" w:sz="0" w:space="0" w:color="auto"/>
      </w:divBdr>
    </w:div>
    <w:div w:id="782269560">
      <w:bodyDiv w:val="1"/>
      <w:marLeft w:val="0"/>
      <w:marRight w:val="0"/>
      <w:marTop w:val="0"/>
      <w:marBottom w:val="0"/>
      <w:divBdr>
        <w:top w:val="none" w:sz="0" w:space="0" w:color="auto"/>
        <w:left w:val="none" w:sz="0" w:space="0" w:color="auto"/>
        <w:bottom w:val="none" w:sz="0" w:space="0" w:color="auto"/>
        <w:right w:val="none" w:sz="0" w:space="0" w:color="auto"/>
      </w:divBdr>
    </w:div>
    <w:div w:id="935795662">
      <w:bodyDiv w:val="1"/>
      <w:marLeft w:val="0"/>
      <w:marRight w:val="0"/>
      <w:marTop w:val="0"/>
      <w:marBottom w:val="0"/>
      <w:divBdr>
        <w:top w:val="none" w:sz="0" w:space="0" w:color="auto"/>
        <w:left w:val="none" w:sz="0" w:space="0" w:color="auto"/>
        <w:bottom w:val="none" w:sz="0" w:space="0" w:color="auto"/>
        <w:right w:val="none" w:sz="0" w:space="0" w:color="auto"/>
      </w:divBdr>
    </w:div>
    <w:div w:id="1191996942">
      <w:bodyDiv w:val="1"/>
      <w:marLeft w:val="0"/>
      <w:marRight w:val="0"/>
      <w:marTop w:val="0"/>
      <w:marBottom w:val="0"/>
      <w:divBdr>
        <w:top w:val="none" w:sz="0" w:space="0" w:color="auto"/>
        <w:left w:val="none" w:sz="0" w:space="0" w:color="auto"/>
        <w:bottom w:val="none" w:sz="0" w:space="0" w:color="auto"/>
        <w:right w:val="none" w:sz="0" w:space="0" w:color="auto"/>
      </w:divBdr>
    </w:div>
    <w:div w:id="1319067688">
      <w:bodyDiv w:val="1"/>
      <w:marLeft w:val="0"/>
      <w:marRight w:val="0"/>
      <w:marTop w:val="0"/>
      <w:marBottom w:val="0"/>
      <w:divBdr>
        <w:top w:val="none" w:sz="0" w:space="0" w:color="auto"/>
        <w:left w:val="none" w:sz="0" w:space="0" w:color="auto"/>
        <w:bottom w:val="none" w:sz="0" w:space="0" w:color="auto"/>
        <w:right w:val="none" w:sz="0" w:space="0" w:color="auto"/>
      </w:divBdr>
    </w:div>
    <w:div w:id="1400857738">
      <w:bodyDiv w:val="1"/>
      <w:marLeft w:val="0"/>
      <w:marRight w:val="0"/>
      <w:marTop w:val="0"/>
      <w:marBottom w:val="0"/>
      <w:divBdr>
        <w:top w:val="none" w:sz="0" w:space="0" w:color="auto"/>
        <w:left w:val="none" w:sz="0" w:space="0" w:color="auto"/>
        <w:bottom w:val="none" w:sz="0" w:space="0" w:color="auto"/>
        <w:right w:val="none" w:sz="0" w:space="0" w:color="auto"/>
      </w:divBdr>
    </w:div>
    <w:div w:id="1520778472">
      <w:bodyDiv w:val="1"/>
      <w:marLeft w:val="0"/>
      <w:marRight w:val="0"/>
      <w:marTop w:val="0"/>
      <w:marBottom w:val="0"/>
      <w:divBdr>
        <w:top w:val="none" w:sz="0" w:space="0" w:color="auto"/>
        <w:left w:val="none" w:sz="0" w:space="0" w:color="auto"/>
        <w:bottom w:val="none" w:sz="0" w:space="0" w:color="auto"/>
        <w:right w:val="none" w:sz="0" w:space="0" w:color="auto"/>
      </w:divBdr>
    </w:div>
    <w:div w:id="1766220749">
      <w:bodyDiv w:val="1"/>
      <w:marLeft w:val="0"/>
      <w:marRight w:val="0"/>
      <w:marTop w:val="0"/>
      <w:marBottom w:val="0"/>
      <w:divBdr>
        <w:top w:val="none" w:sz="0" w:space="0" w:color="auto"/>
        <w:left w:val="none" w:sz="0" w:space="0" w:color="auto"/>
        <w:bottom w:val="none" w:sz="0" w:space="0" w:color="auto"/>
        <w:right w:val="none" w:sz="0" w:space="0" w:color="auto"/>
      </w:divBdr>
    </w:div>
    <w:div w:id="1858621449">
      <w:bodyDiv w:val="1"/>
      <w:marLeft w:val="0"/>
      <w:marRight w:val="0"/>
      <w:marTop w:val="0"/>
      <w:marBottom w:val="0"/>
      <w:divBdr>
        <w:top w:val="none" w:sz="0" w:space="0" w:color="auto"/>
        <w:left w:val="none" w:sz="0" w:space="0" w:color="auto"/>
        <w:bottom w:val="none" w:sz="0" w:space="0" w:color="auto"/>
        <w:right w:val="none" w:sz="0" w:space="0" w:color="auto"/>
      </w:divBdr>
    </w:div>
    <w:div w:id="19907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ca/laws/stat/rsc-1985-c-c-46/latest/rsc-1985-c-c-46.html" TargetMode="External"/><Relationship Id="rId117" Type="http://schemas.openxmlformats.org/officeDocument/2006/relationships/hyperlink" Target="https://www.canlii.org/en/ca/laws/astat/sc-2015-c-23/latest/sc-2015-c-23.html" TargetMode="External"/><Relationship Id="rId21" Type="http://schemas.openxmlformats.org/officeDocument/2006/relationships/hyperlink" Target="https://www.canlii.org/en/ca/laws/stat/rsc-1985-c-c-46/latest/rsc-1985-c-c-46.html" TargetMode="External"/><Relationship Id="rId42" Type="http://schemas.openxmlformats.org/officeDocument/2006/relationships/hyperlink" Target="https://www.canlii.org/en/ca/laws/stat/rsc-1985-c-c-46/latest/rsc-1985-c-c-46.html" TargetMode="External"/><Relationship Id="rId47" Type="http://schemas.openxmlformats.org/officeDocument/2006/relationships/hyperlink" Target="https://www.canlii.org/en/ca/laws/stat/rsc-1985-c-c-46/latest/rsc-1985-c-c-46.html" TargetMode="External"/><Relationship Id="rId63" Type="http://schemas.openxmlformats.org/officeDocument/2006/relationships/hyperlink" Target="https://www.canlii.org/en/ca/laws/stat/rsc-1985-c-c-46/latest/rsc-1985-c-c-46.html" TargetMode="External"/><Relationship Id="rId68" Type="http://schemas.openxmlformats.org/officeDocument/2006/relationships/hyperlink" Target="https://www.canlii.org/en/ca/laws/stat/rsc-1985-c-c-46/latest/rsc-1985-c-c-46.html" TargetMode="External"/><Relationship Id="rId84" Type="http://schemas.openxmlformats.org/officeDocument/2006/relationships/hyperlink" Target="https://www.canlii.org/en/ca/laws/stat/rsc-1985-c-c-46/latest/rsc-1985-c-c-46.html" TargetMode="External"/><Relationship Id="rId89" Type="http://schemas.openxmlformats.org/officeDocument/2006/relationships/hyperlink" Target="https://www.canlii.org/en/ca/laws/stat/rsc-1985-c-c-46/latest/rsc-1985-c-c-46.html" TargetMode="External"/><Relationship Id="rId112" Type="http://schemas.openxmlformats.org/officeDocument/2006/relationships/hyperlink" Target="https://www.canlii.org/en/ca/laws/astat/sc-2015-c-23/latest/sc-2015-c-23.html" TargetMode="External"/><Relationship Id="rId16" Type="http://schemas.openxmlformats.org/officeDocument/2006/relationships/hyperlink" Target="https://www.canlii.org/en/ca/laws/stat/rsc-1985-c-c-46/latest/rsc-1985-c-c-46.html" TargetMode="External"/><Relationship Id="rId107" Type="http://schemas.openxmlformats.org/officeDocument/2006/relationships/hyperlink" Target="https://www.canlii.org/en/ca/laws/astat/sc-2015-c-23/latest/sc-2015-c-23.html" TargetMode="External"/><Relationship Id="rId11" Type="http://schemas.openxmlformats.org/officeDocument/2006/relationships/hyperlink" Target="mailto:thomasm@ecpat.net" TargetMode="External"/><Relationship Id="rId32" Type="http://schemas.openxmlformats.org/officeDocument/2006/relationships/hyperlink" Target="https://www.canlii.org/en/ca/laws/stat/rsc-1985-c-c-46/latest/rsc-1985-c-c-46.html" TargetMode="External"/><Relationship Id="rId37" Type="http://schemas.openxmlformats.org/officeDocument/2006/relationships/hyperlink" Target="https://www.canlii.org/en/ca/laws/astat/sc-2019-c-25/latest/sc-2019-c-25.html" TargetMode="External"/><Relationship Id="rId53" Type="http://schemas.openxmlformats.org/officeDocument/2006/relationships/hyperlink" Target="https://www.canlii.org/en/ca/laws/astat/sc-2009-c-22/latest/sc-2009-c-22.html" TargetMode="External"/><Relationship Id="rId58" Type="http://schemas.openxmlformats.org/officeDocument/2006/relationships/hyperlink" Target="https://www.canlii.org/en/ca/laws/stat/rsc-1985-c-c-46/latest/rsc-1985-c-c-46.html" TargetMode="External"/><Relationship Id="rId74" Type="http://schemas.openxmlformats.org/officeDocument/2006/relationships/hyperlink" Target="https://www.canlii.org/en/ca/laws/stat/rsc-1985-c-c-46/latest/rsc-1985-c-c-46.html" TargetMode="External"/><Relationship Id="rId79" Type="http://schemas.openxmlformats.org/officeDocument/2006/relationships/hyperlink" Target="https://www.canlii.org/en/ca/laws/stat/rsc-1985-c-c-46/latest/rsc-1985-c-c-46.html" TargetMode="External"/><Relationship Id="rId102" Type="http://schemas.openxmlformats.org/officeDocument/2006/relationships/hyperlink" Target="https://www.canlii.org/en/ca/laws/astat/sc-2019-c-25/latest/sc-2019-c-25.html" TargetMode="External"/><Relationship Id="rId123"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hyperlink" Target="https://www.canlii.org/en/ca/laws/stat/rsc-1985-c-c-46/latest/rsc-1985-c-c-46.html" TargetMode="External"/><Relationship Id="rId95" Type="http://schemas.openxmlformats.org/officeDocument/2006/relationships/hyperlink" Target="https://www.canlii.org/en/ca/laws/stat/rsc-1985-c-c-46/latest/rsc-1985-c-c-46.html" TargetMode="External"/><Relationship Id="rId22" Type="http://schemas.openxmlformats.org/officeDocument/2006/relationships/hyperlink" Target="https://www.canlii.org/en/ca/laws/stat/rsc-1985-c-c-46/latest/rsc-1985-c-c-46.html" TargetMode="External"/><Relationship Id="rId27" Type="http://schemas.openxmlformats.org/officeDocument/2006/relationships/hyperlink" Target="https://www.canlii.org/en/ca/laws/stat/rsc-1985-c-c-46/latest/rsc-1985-c-c-46.html" TargetMode="External"/><Relationship Id="rId43" Type="http://schemas.openxmlformats.org/officeDocument/2006/relationships/hyperlink" Target="https://www.canlii.org/en/ca/laws/stat/rsc-1985-c-c-46/latest/rsc-1985-c-c-46.html" TargetMode="External"/><Relationship Id="rId48" Type="http://schemas.openxmlformats.org/officeDocument/2006/relationships/hyperlink" Target="https://www.canlii.org/en/ca/laws/stat/rsc-1985-c-c-46/latest/rsc-1985-c-c-46.html" TargetMode="External"/><Relationship Id="rId64" Type="http://schemas.openxmlformats.org/officeDocument/2006/relationships/hyperlink" Target="https://www.canlii.org/en/ca/laws/stat/rsc-1985-c-c-46/latest/rsc-1985-c-c-46.html" TargetMode="External"/><Relationship Id="rId69" Type="http://schemas.openxmlformats.org/officeDocument/2006/relationships/hyperlink" Target="https://www.canlii.org/en/ca/laws/astat/sc-2018-c-29/latest/sc-2018-c-29.html" TargetMode="External"/><Relationship Id="rId113" Type="http://schemas.openxmlformats.org/officeDocument/2006/relationships/hyperlink" Target="https://www.canlii.org/en/ca/laws/stat/rsc-1985-c-c-46/latest/rsc-1985-c-c-46.html" TargetMode="External"/><Relationship Id="rId118" Type="http://schemas.openxmlformats.org/officeDocument/2006/relationships/header" Target="header1.xml"/><Relationship Id="rId80" Type="http://schemas.openxmlformats.org/officeDocument/2006/relationships/hyperlink" Target="https://www.canlii.org/en/ca/laws/stat/rsc-1985-c-c-46/latest/rsc-1985-c-c-46.html" TargetMode="External"/><Relationship Id="rId85" Type="http://schemas.openxmlformats.org/officeDocument/2006/relationships/hyperlink" Target="https://www.canlii.org/en/ca/laws/stat/rsc-1985-c-c-46/latest/rsc-1985-c-c-46.html" TargetMode="External"/><Relationship Id="rId12" Type="http://schemas.openxmlformats.org/officeDocument/2006/relationships/hyperlink" Target="https://defenceforchildren.org/" TargetMode="External"/><Relationship Id="rId17" Type="http://schemas.openxmlformats.org/officeDocument/2006/relationships/hyperlink" Target="https://www.canlii.org/en/ca/laws/astat/sc-2012-c-1/latest/sc-2012-c-1.html" TargetMode="External"/><Relationship Id="rId33" Type="http://schemas.openxmlformats.org/officeDocument/2006/relationships/hyperlink" Target="https://www.canlii.org/en/ca/laws/astat/sc-2008-c-6/latest/sc-2008-c-6.html" TargetMode="External"/><Relationship Id="rId38" Type="http://schemas.openxmlformats.org/officeDocument/2006/relationships/hyperlink" Target="https://www.canlii.org/en/ca/laws/stat/rsc-1985-c-c-46/latest/rsc-1985-c-c-46.html" TargetMode="External"/><Relationship Id="rId59" Type="http://schemas.openxmlformats.org/officeDocument/2006/relationships/hyperlink" Target="https://www.canlii.org/en/ca/laws/stat/rsc-1985-c-c-46/latest/rsc-1985-c-c-46.html" TargetMode="External"/><Relationship Id="rId103" Type="http://schemas.openxmlformats.org/officeDocument/2006/relationships/hyperlink" Target="https://www.canlii.org/en/ca/laws/stat/rsc-1985-c-c-46/latest/rsc-1985-c-c-46.html" TargetMode="External"/><Relationship Id="rId108" Type="http://schemas.openxmlformats.org/officeDocument/2006/relationships/hyperlink" Target="https://www.canlii.org/en/ca/laws/stat/rsc-1985-c-c-46/latest/rsc-1985-c-c-46.html" TargetMode="External"/><Relationship Id="rId124" Type="http://schemas.openxmlformats.org/officeDocument/2006/relationships/customXml" Target="../customXml/item4.xml"/><Relationship Id="rId54" Type="http://schemas.openxmlformats.org/officeDocument/2006/relationships/hyperlink" Target="https://www.canlii.org/en/ca/laws/astat/sc-2012-c-1/latest/sc-2012-c-1.html" TargetMode="External"/><Relationship Id="rId70" Type="http://schemas.openxmlformats.org/officeDocument/2006/relationships/hyperlink" Target="https://www.canlii.org/en/ca/laws/stat/rsc-1985-c-c-46/latest/rsc-1985-c-c-46.html" TargetMode="External"/><Relationship Id="rId75" Type="http://schemas.openxmlformats.org/officeDocument/2006/relationships/hyperlink" Target="https://www.canlii.org/en/ca/laws/stat/rsc-1985-c-c-46/latest/rsc-1985-c-c-46.html" TargetMode="External"/><Relationship Id="rId91" Type="http://schemas.openxmlformats.org/officeDocument/2006/relationships/hyperlink" Target="https://www.canlii.org/en/ca/laws/stat/rsc-1985-c-c-46/latest/rsc-1985-c-c-46.html" TargetMode="External"/><Relationship Id="rId96" Type="http://schemas.openxmlformats.org/officeDocument/2006/relationships/hyperlink" Target="https://www.canlii.org/en/ca/laws/stat/rsc-1985-c-c-46/latest/rsc-1985-c-c-46.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anlii.org/en/ca/laws/stat/rsc-1985-c-c-46/latest/rsc-1985-c-c-46.html" TargetMode="External"/><Relationship Id="rId28" Type="http://schemas.openxmlformats.org/officeDocument/2006/relationships/hyperlink" Target="https://www.canlii.org/en/ca/laws/stat/rsc-1985-c-c-46/latest/rsc-1985-c-c-46.html" TargetMode="External"/><Relationship Id="rId49" Type="http://schemas.openxmlformats.org/officeDocument/2006/relationships/hyperlink" Target="https://www.canlii.org/en/ca/laws/stat/rsc-1985-c-c-46/latest/rsc-1985-c-c-46.html" TargetMode="External"/><Relationship Id="rId114" Type="http://schemas.openxmlformats.org/officeDocument/2006/relationships/hyperlink" Target="https://www.canlii.org/en/ca/laws/astat/sc-2005-c-32/latest/sc-2005-c-32.html" TargetMode="External"/><Relationship Id="rId119" Type="http://schemas.openxmlformats.org/officeDocument/2006/relationships/footer" Target="footer1.xml"/><Relationship Id="rId44" Type="http://schemas.openxmlformats.org/officeDocument/2006/relationships/hyperlink" Target="https://www.canlii.org/en/ca/laws/stat/rsc-1985-c-c-46/latest/rsc-1985-c-c-46.html" TargetMode="External"/><Relationship Id="rId60" Type="http://schemas.openxmlformats.org/officeDocument/2006/relationships/hyperlink" Target="https://www.canlii.org/en/ca/laws/stat/rsc-1985-c-c-46/latest/rsc-1985-c-c-46.html" TargetMode="External"/><Relationship Id="rId65" Type="http://schemas.openxmlformats.org/officeDocument/2006/relationships/hyperlink" Target="https://www.canlii.org/en/ca/laws/stat/rsc-1985-c-c-46/latest/rsc-1985-c-c-46.html" TargetMode="External"/><Relationship Id="rId81" Type="http://schemas.openxmlformats.org/officeDocument/2006/relationships/hyperlink" Target="https://www.canlii.org/en/ca/laws/stat/rsc-1985-c-c-46/latest/rsc-1985-c-c-46.html" TargetMode="External"/><Relationship Id="rId86" Type="http://schemas.openxmlformats.org/officeDocument/2006/relationships/hyperlink" Target="https://www.canlii.org/en/ca/laws/stat/rsc-1985-c-c-46/latest/rsc-1985-c-c-46.html"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canlii.org/en/ca/laws/stat/rsc-1985-c-c-46/latest/rsc-1985-c-c-46.html" TargetMode="External"/><Relationship Id="rId18" Type="http://schemas.openxmlformats.org/officeDocument/2006/relationships/hyperlink" Target="https://www.canlii.org/en/ca/laws/astat/sc-2015-c-23/latest/sc-2015-c-23.html" TargetMode="External"/><Relationship Id="rId39" Type="http://schemas.openxmlformats.org/officeDocument/2006/relationships/hyperlink" Target="https://www.canlii.org/en/ca/laws/stat/rsc-1985-c-c-46/latest/rsc-1985-c-c-46.html" TargetMode="External"/><Relationship Id="rId109" Type="http://schemas.openxmlformats.org/officeDocument/2006/relationships/hyperlink" Target="https://www.canlii.org/en/ca/laws/astat/sc-2005-c-32/latest/sc-2005-c-32.html" TargetMode="External"/><Relationship Id="rId34" Type="http://schemas.openxmlformats.org/officeDocument/2006/relationships/hyperlink" Target="https://www.canlii.org/en/ca/laws/astat/sc-2009-c-22/latest/sc-2009-c-22.html" TargetMode="External"/><Relationship Id="rId50" Type="http://schemas.openxmlformats.org/officeDocument/2006/relationships/hyperlink" Target="https://www.canlii.org/en/ca/laws/stat/rsc-1985-c-c-46/latest/rsc-1985-c-c-46.html" TargetMode="External"/><Relationship Id="rId55" Type="http://schemas.openxmlformats.org/officeDocument/2006/relationships/hyperlink" Target="https://www.canlii.org/en/ca/laws/stat/rsc-1985-c-c-46/latest/rsc-1985-c-c-46.html" TargetMode="External"/><Relationship Id="rId76" Type="http://schemas.openxmlformats.org/officeDocument/2006/relationships/hyperlink" Target="https://www.canlii.org/en/ca/laws/stat/rsc-1985-c-c-46/latest/rsc-1985-c-c-46.html" TargetMode="External"/><Relationship Id="rId97" Type="http://schemas.openxmlformats.org/officeDocument/2006/relationships/hyperlink" Target="https://www.canlii.org/en/ca/laws/stat/rsc-1985-c-c-46/latest/rsc-1985-c-c-46.html" TargetMode="External"/><Relationship Id="rId104" Type="http://schemas.openxmlformats.org/officeDocument/2006/relationships/hyperlink" Target="https://www.canlii.org/en/ca/laws/astat/sc-2005-c-32/latest/sc-2005-c-32.html"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anlii.org/en/ca/laws/stat/rsc-1985-c-c-46/latest/rsc-1985-c-c-46.html" TargetMode="External"/><Relationship Id="rId92" Type="http://schemas.openxmlformats.org/officeDocument/2006/relationships/hyperlink" Target="https://www.canlii.org/en/ca/laws/stat/rsc-1985-c-c-46/latest/rsc-1985-c-c-46.html" TargetMode="External"/><Relationship Id="rId2" Type="http://schemas.openxmlformats.org/officeDocument/2006/relationships/numbering" Target="numbering.xml"/><Relationship Id="rId29" Type="http://schemas.openxmlformats.org/officeDocument/2006/relationships/hyperlink" Target="https://www.canlii.org/en/ca/laws/stat/rsc-1985-c-c-46/latest/rsc-1985-c-c-46.html" TargetMode="External"/><Relationship Id="rId24" Type="http://schemas.openxmlformats.org/officeDocument/2006/relationships/hyperlink" Target="https://www.canlii.org/en/ca/laws/stat/rsc-1985-c-c-46/latest/rsc-1985-c-c-46.html" TargetMode="External"/><Relationship Id="rId40" Type="http://schemas.openxmlformats.org/officeDocument/2006/relationships/hyperlink" Target="https://www.canlii.org/en/ca/laws/stat/rsc-1985-c-c-46/latest/rsc-1985-c-c-46.html" TargetMode="External"/><Relationship Id="rId45" Type="http://schemas.openxmlformats.org/officeDocument/2006/relationships/hyperlink" Target="https://www.canlii.org/en/ca/laws/stat/rsc-1985-c-c-46/latest/rsc-1985-c-c-46.html" TargetMode="External"/><Relationship Id="rId66" Type="http://schemas.openxmlformats.org/officeDocument/2006/relationships/hyperlink" Target="https://www.canlii.org/en/ca/laws/stat/rsc-1985-c-c-46/latest/rsc-1985-c-c-46.html" TargetMode="External"/><Relationship Id="rId87" Type="http://schemas.openxmlformats.org/officeDocument/2006/relationships/hyperlink" Target="https://www.canlii.org/en/ca/laws/stat/rsc-1985-c-c-46/latest/rsc-1985-c-c-46.html" TargetMode="External"/><Relationship Id="rId110" Type="http://schemas.openxmlformats.org/officeDocument/2006/relationships/hyperlink" Target="https://www.canlii.org/en/ca/laws/astat/sc-2008-c-6/latest/sc-2008-c-6.html" TargetMode="External"/><Relationship Id="rId115" Type="http://schemas.openxmlformats.org/officeDocument/2006/relationships/hyperlink" Target="https://www.canlii.org/en/ca/laws/astat/sc-2008-c-6/latest/sc-2008-c-6.html" TargetMode="External"/><Relationship Id="rId61" Type="http://schemas.openxmlformats.org/officeDocument/2006/relationships/hyperlink" Target="https://www.canlii.org/en/ca/laws/stat/rsc-1985-c-c-46/latest/rsc-1985-c-c-46.html" TargetMode="External"/><Relationship Id="rId82" Type="http://schemas.openxmlformats.org/officeDocument/2006/relationships/hyperlink" Target="https://www.canlii.org/en/ca/laws/stat/rsc-1985-c-c-46/latest/rsc-1985-c-c-46.html" TargetMode="External"/><Relationship Id="rId19" Type="http://schemas.openxmlformats.org/officeDocument/2006/relationships/hyperlink" Target="https://www.canlii.org/en/ca/laws/stat/rsc-1985-c-c-46/latest/rsc-1985-c-c-46.html" TargetMode="External"/><Relationship Id="rId14" Type="http://schemas.openxmlformats.org/officeDocument/2006/relationships/hyperlink" Target="https://www.canlii.org/en/ca/laws/stat/rsc-1985-c-c-46/latest/rsc-1985-c-c-46.html" TargetMode="External"/><Relationship Id="rId30" Type="http://schemas.openxmlformats.org/officeDocument/2006/relationships/hyperlink" Target="https://www.canlii.org/en/ca/laws/stat/rsc-1985-c-c-46/latest/rsc-1985-c-c-46.html" TargetMode="External"/><Relationship Id="rId35" Type="http://schemas.openxmlformats.org/officeDocument/2006/relationships/hyperlink" Target="https://www.canlii.org/en/ca/laws/astat/sc-2012-c-1/latest/sc-2012-c-1.html" TargetMode="External"/><Relationship Id="rId56" Type="http://schemas.openxmlformats.org/officeDocument/2006/relationships/hyperlink" Target="https://www.canlii.org/en/ca/laws/stat/rsc-1985-c-c-46/latest/rsc-1985-c-c-46.html" TargetMode="External"/><Relationship Id="rId77" Type="http://schemas.openxmlformats.org/officeDocument/2006/relationships/hyperlink" Target="https://www.canlii.org/en/ca/laws/stat/rsc-1985-c-c-46/latest/rsc-1985-c-c-46.html" TargetMode="External"/><Relationship Id="rId100" Type="http://schemas.openxmlformats.org/officeDocument/2006/relationships/hyperlink" Target="https://www.canlii.org/en/ca/laws/astat/sc-2014-c-25/latest/sc-2014-c-25.html" TargetMode="External"/><Relationship Id="rId105" Type="http://schemas.openxmlformats.org/officeDocument/2006/relationships/hyperlink" Target="https://www.canlii.org/en/ca/laws/astat/sc-2008-c-6/latest/sc-2008-c-6.html" TargetMode="External"/><Relationship Id="rId8" Type="http://schemas.openxmlformats.org/officeDocument/2006/relationships/image" Target="media/image1.jpeg"/><Relationship Id="rId51" Type="http://schemas.openxmlformats.org/officeDocument/2006/relationships/hyperlink" Target="https://www.canlii.org/en/ca/laws/stat/rsc-1985-c-c-46/latest/rsc-1985-c-c-46.html" TargetMode="External"/><Relationship Id="rId72" Type="http://schemas.openxmlformats.org/officeDocument/2006/relationships/hyperlink" Target="https://www.canlii.org/en/ca/laws/stat/rsc-1985-c-c-46/latest/rsc-1985-c-c-46.html" TargetMode="External"/><Relationship Id="rId93" Type="http://schemas.openxmlformats.org/officeDocument/2006/relationships/hyperlink" Target="https://www.canlii.org/en/ca/laws/stat/rsc-1985-c-c-46/latest/rsc-1985-c-c-46.html" TargetMode="External"/><Relationship Id="rId98" Type="http://schemas.openxmlformats.org/officeDocument/2006/relationships/hyperlink" Target="https://www.canlii.org/en/ca/laws/astat/sc-2005-c-32/latest/sc-2005-c-32.html"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canlii.org/en/ca/laws/stat/rsc-1985-c-c-46/latest/rsc-1985-c-c-46.html" TargetMode="External"/><Relationship Id="rId46" Type="http://schemas.openxmlformats.org/officeDocument/2006/relationships/hyperlink" Target="https://www.canlii.org/en/ca/laws/stat/rsc-1985-c-c-46/latest/rsc-1985-c-c-46.html" TargetMode="External"/><Relationship Id="rId67" Type="http://schemas.openxmlformats.org/officeDocument/2006/relationships/hyperlink" Target="https://www.canlii.org/en/ca/laws/stat/rsc-1985-c-c-46/latest/rsc-1985-c-c-46.html" TargetMode="External"/><Relationship Id="rId116" Type="http://schemas.openxmlformats.org/officeDocument/2006/relationships/hyperlink" Target="https://www.canlii.org/en/ca/laws/astat/sc-2012-c-1/latest/sc-2012-c-1.html" TargetMode="External"/><Relationship Id="rId20" Type="http://schemas.openxmlformats.org/officeDocument/2006/relationships/hyperlink" Target="https://www.canlii.org/en/ca/laws/stat/rsc-1985-c-c-46/latest/rsc-1985-c-c-46.html" TargetMode="External"/><Relationship Id="rId41" Type="http://schemas.openxmlformats.org/officeDocument/2006/relationships/hyperlink" Target="https://www.canlii.org/en/ca/laws/stat/rsc-1985-c-c-46/latest/rsc-1985-c-c-46.html" TargetMode="External"/><Relationship Id="rId62" Type="http://schemas.openxmlformats.org/officeDocument/2006/relationships/hyperlink" Target="https://www.canlii.org/en/ca/laws/astat/sc-2018-c-29/latest/sc-2018-c-29.html" TargetMode="External"/><Relationship Id="rId83" Type="http://schemas.openxmlformats.org/officeDocument/2006/relationships/hyperlink" Target="https://www.canlii.org/en/ca/laws/stat/rsc-1985-c-c-46/latest/rsc-1985-c-c-46.html" TargetMode="External"/><Relationship Id="rId88" Type="http://schemas.openxmlformats.org/officeDocument/2006/relationships/hyperlink" Target="https://www.canlii.org/en/ca/laws/stat/rsc-1985-c-c-46/latest/rsc-1985-c-c-46.html" TargetMode="External"/><Relationship Id="rId111" Type="http://schemas.openxmlformats.org/officeDocument/2006/relationships/hyperlink" Target="https://www.canlii.org/en/ca/laws/astat/sc-2012-c-1/latest/sc-2012-c-1.html" TargetMode="External"/><Relationship Id="rId15" Type="http://schemas.openxmlformats.org/officeDocument/2006/relationships/hyperlink" Target="https://www.canlii.org/en/ca/laws/stat/rsc-1985-c-c-46/latest/rsc-1985-c-c-46.html" TargetMode="External"/><Relationship Id="rId36" Type="http://schemas.openxmlformats.org/officeDocument/2006/relationships/hyperlink" Target="https://www.canlii.org/en/ca/laws/astat/sc-2015-c-23/latest/sc-2015-c-23.html" TargetMode="External"/><Relationship Id="rId57" Type="http://schemas.openxmlformats.org/officeDocument/2006/relationships/hyperlink" Target="https://www.canlii.org/en/ca/laws/stat/rsc-1985-c-c-46/latest/rsc-1985-c-c-46.html" TargetMode="External"/><Relationship Id="rId106" Type="http://schemas.openxmlformats.org/officeDocument/2006/relationships/hyperlink" Target="https://www.canlii.org/en/ca/laws/astat/sc-2012-c-1/latest/sc-2012-c-1.html" TargetMode="External"/><Relationship Id="rId10" Type="http://schemas.openxmlformats.org/officeDocument/2006/relationships/hyperlink" Target="mailto:alex.kamarotos@defenceforchildren.org" TargetMode="External"/><Relationship Id="rId31" Type="http://schemas.openxmlformats.org/officeDocument/2006/relationships/hyperlink" Target="https://www.canlii.org/en/ca/laws/stat/rsc-1985-c-c-46/latest/rsc-1985-c-c-46.html" TargetMode="External"/><Relationship Id="rId52" Type="http://schemas.openxmlformats.org/officeDocument/2006/relationships/hyperlink" Target="https://www.canlii.org/en/ca/laws/astat/sc-2008-c-6/latest/sc-2008-c-6.html" TargetMode="External"/><Relationship Id="rId73" Type="http://schemas.openxmlformats.org/officeDocument/2006/relationships/hyperlink" Target="https://www.canlii.org/en/ca/laws/stat/rsc-1985-c-c-46/latest/rsc-1985-c-c-46.html" TargetMode="External"/><Relationship Id="rId78" Type="http://schemas.openxmlformats.org/officeDocument/2006/relationships/hyperlink" Target="https://www.canlii.org/en/ca/laws/stat/rsc-1985-c-c-46/latest/rsc-1985-c-c-46.html" TargetMode="External"/><Relationship Id="rId94" Type="http://schemas.openxmlformats.org/officeDocument/2006/relationships/hyperlink" Target="https://www.canlii.org/en/ca/laws/stat/rsc-1985-c-c-46/latest/rsc-1985-c-c-46.html" TargetMode="External"/><Relationship Id="rId99" Type="http://schemas.openxmlformats.org/officeDocument/2006/relationships/hyperlink" Target="https://www.canlii.org/en/ca/laws/astat/sc-2008-c-6/latest/sc-2008-c-6.html" TargetMode="External"/><Relationship Id="rId101" Type="http://schemas.openxmlformats.org/officeDocument/2006/relationships/hyperlink" Target="https://www.canlii.org/en/ca/laws/astat/sc-2015-c-29/latest/sc-2015-c-29.html" TargetMode="External"/><Relationship Id="rId1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amnesty.be/campagne/droits-femmes/viol/article/acces-justice-victimes-viol" TargetMode="External"/><Relationship Id="rId13" Type="http://schemas.openxmlformats.org/officeDocument/2006/relationships/hyperlink" Target="https://www.zakonyprolidi.cz/cs/1961-141?text=trestn&#237;+&#345;&#225;d" TargetMode="External"/><Relationship Id="rId18" Type="http://schemas.openxmlformats.org/officeDocument/2006/relationships/hyperlink" Target="https://e-archivo.uc3m.es/bitstream/handle/10016/28327/reparacion_soleto_grane_2019.pdf?sequence=1&amp;isAllowed=y" TargetMode="External"/><Relationship Id="rId3" Type="http://schemas.openxmlformats.org/officeDocument/2006/relationships/hyperlink" Target="https://www.boe.es/buscar/act.php?id=BOE-A-1995-25444" TargetMode="External"/><Relationship Id="rId7" Type="http://schemas.openxmlformats.org/officeDocument/2006/relationships/hyperlink" Target="https://www.policie.cz/clanek/prava-obeti-trestnych-cinu-a-poskozenych.aspx" TargetMode="External"/><Relationship Id="rId12" Type="http://schemas.openxmlformats.org/officeDocument/2006/relationships/hyperlink" Target="https://www.zakonyprolidi.cz/cs/2009-40?text=trestn&#237;+z&#225;kon" TargetMode="External"/><Relationship Id="rId17" Type="http://schemas.openxmlformats.org/officeDocument/2006/relationships/hyperlink" Target="https://www.boe.es/buscar/act.php?id=BOE-A-2018-9268" TargetMode="External"/><Relationship Id="rId2" Type="http://schemas.openxmlformats.org/officeDocument/2006/relationships/hyperlink" Target="https://www.legislationline.org/download/id/8236/file/Albania_CPC_1995_am2017_en.pdf" TargetMode="External"/><Relationship Id="rId16" Type="http://schemas.openxmlformats.org/officeDocument/2006/relationships/hyperlink" Target="https://www.boe.es/buscar/act.php?id=BOE-A-1882-6036" TargetMode="External"/><Relationship Id="rId1" Type="http://schemas.openxmlformats.org/officeDocument/2006/relationships/hyperlink" Target="http://rai-see.org/wp-content/uploads/2015/08/Criminal-Code-11-06-2015-EN.pdf" TargetMode="External"/><Relationship Id="rId6" Type="http://schemas.openxmlformats.org/officeDocument/2006/relationships/hyperlink" Target="https://jaktrestame.cz/aplikace/" TargetMode="External"/><Relationship Id="rId11" Type="http://schemas.openxmlformats.org/officeDocument/2006/relationships/hyperlink" Target="https://tbinternet.ohchr.org/Treaties/CCPR/Shared%20Documents/CZE/INT_CCPR_ICS_CZE_37286_E.pdf" TargetMode="External"/><Relationship Id="rId5" Type="http://schemas.openxmlformats.org/officeDocument/2006/relationships/hyperlink" Target="http://www.profem.cz/shared/clanky/550/A5-JenAnoJeAno_WEB.pdf" TargetMode="External"/><Relationship Id="rId15" Type="http://schemas.openxmlformats.org/officeDocument/2006/relationships/hyperlink" Target="https://www.boe.es/buscar/act.php?id=BOE-A-2015-4606" TargetMode="External"/><Relationship Id="rId10" Type="http://schemas.openxmlformats.org/officeDocument/2006/relationships/hyperlink" Target="http://www.profem.cz/shared/clanky/550/A5-JenAnoJeAno_WEB.pdf" TargetMode="External"/><Relationship Id="rId4" Type="http://schemas.openxmlformats.org/officeDocument/2006/relationships/hyperlink" Target="https://www.boe.es/diario_boe/txt.php?id=BOE-A-2015-3439" TargetMode="External"/><Relationship Id="rId9" Type="http://schemas.openxmlformats.org/officeDocument/2006/relationships/hyperlink" Target="https://jaktrestame.cz/aplikace/" TargetMode="External"/><Relationship Id="rId14" Type="http://schemas.openxmlformats.org/officeDocument/2006/relationships/hyperlink" Target="https://www.zakonyprolidi.cz/cs/201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6697D1-E0A0-4544-BE0A-7F0FE2A7BCE3}">
  <ds:schemaRefs>
    <ds:schemaRef ds:uri="http://schemas.openxmlformats.org/officeDocument/2006/bibliography"/>
  </ds:schemaRefs>
</ds:datastoreItem>
</file>

<file path=customXml/itemProps2.xml><?xml version="1.0" encoding="utf-8"?>
<ds:datastoreItem xmlns:ds="http://schemas.openxmlformats.org/officeDocument/2006/customXml" ds:itemID="{BC317177-BA92-4D5B-9691-5EFD5AAFE30F}"/>
</file>

<file path=customXml/itemProps3.xml><?xml version="1.0" encoding="utf-8"?>
<ds:datastoreItem xmlns:ds="http://schemas.openxmlformats.org/officeDocument/2006/customXml" ds:itemID="{61D198AC-7B6E-4984-907C-C99CCC54CC23}"/>
</file>

<file path=customXml/itemProps4.xml><?xml version="1.0" encoding="utf-8"?>
<ds:datastoreItem xmlns:ds="http://schemas.openxmlformats.org/officeDocument/2006/customXml" ds:itemID="{CFC2B68E-F947-4B62-B6B8-712075800179}"/>
</file>

<file path=docProps/app.xml><?xml version="1.0" encoding="utf-8"?>
<Properties xmlns="http://schemas.openxmlformats.org/officeDocument/2006/extended-properties" xmlns:vt="http://schemas.openxmlformats.org/officeDocument/2006/docPropsVTypes">
  <Template>Normal.dotm</Template>
  <TotalTime>97</TotalTime>
  <Pages>66</Pages>
  <Words>28869</Words>
  <Characters>158780</Characters>
  <Application>Microsoft Office Word</Application>
  <DocSecurity>0</DocSecurity>
  <Lines>1323</Lines>
  <Paragraphs>374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Richards</dc:creator>
  <cp:keywords/>
  <dc:description/>
  <cp:lastModifiedBy>Cecile Pilot</cp:lastModifiedBy>
  <cp:revision>19</cp:revision>
  <dcterms:created xsi:type="dcterms:W3CDTF">2020-05-18T16:37:00Z</dcterms:created>
  <dcterms:modified xsi:type="dcterms:W3CDTF">2020-12-16T11:42:00Z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