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6BE35" w14:textId="77777777" w:rsidR="003B781C" w:rsidRPr="003B781C" w:rsidRDefault="003B781C" w:rsidP="003B781C">
      <w:pPr>
        <w:pStyle w:val="NormalWeb"/>
        <w:spacing w:before="0" w:beforeAutospacing="0" w:after="0" w:afterAutospacing="0"/>
        <w:rPr>
          <w:color w:val="000000"/>
          <w:lang w:val="en-AU"/>
        </w:rPr>
      </w:pPr>
      <w:r w:rsidRPr="003B781C">
        <w:rPr>
          <w:color w:val="000000"/>
          <w:lang w:val="en-AU"/>
        </w:rPr>
        <w:t xml:space="preserve">Special Rapporteur on violence against women, its causes and consequences </w:t>
      </w:r>
    </w:p>
    <w:p w14:paraId="297BE21A" w14:textId="77777777" w:rsidR="003B781C" w:rsidRPr="003B781C" w:rsidRDefault="003B781C" w:rsidP="003B781C">
      <w:pPr>
        <w:pStyle w:val="NormalWeb"/>
        <w:spacing w:before="0" w:beforeAutospacing="0" w:after="0" w:afterAutospacing="0"/>
        <w:rPr>
          <w:color w:val="000000"/>
          <w:lang w:val="en-AU"/>
        </w:rPr>
      </w:pPr>
      <w:r w:rsidRPr="003B781C">
        <w:rPr>
          <w:color w:val="000000"/>
          <w:lang w:val="en-AU"/>
        </w:rPr>
        <w:t>Geneva, Switzerland</w:t>
      </w:r>
    </w:p>
    <w:p w14:paraId="109DDA30" w14:textId="77777777" w:rsidR="003B781C" w:rsidRPr="003B781C" w:rsidRDefault="003B781C" w:rsidP="003B781C">
      <w:pPr>
        <w:pStyle w:val="NormalWeb"/>
        <w:spacing w:before="0" w:beforeAutospacing="0" w:after="0" w:afterAutospacing="0"/>
        <w:rPr>
          <w:color w:val="000000"/>
          <w:lang w:val="en-AU"/>
        </w:rPr>
      </w:pPr>
    </w:p>
    <w:p w14:paraId="12C815A4" w14:textId="77777777" w:rsidR="003B781C" w:rsidRPr="003B781C" w:rsidRDefault="003B781C" w:rsidP="003B781C">
      <w:pPr>
        <w:pStyle w:val="NormalWeb"/>
        <w:spacing w:before="0" w:beforeAutospacing="0" w:after="0" w:afterAutospacing="0"/>
        <w:rPr>
          <w:color w:val="000000"/>
          <w:lang w:val="en-AU"/>
        </w:rPr>
      </w:pPr>
      <w:r w:rsidRPr="003B781C">
        <w:rPr>
          <w:color w:val="000000"/>
          <w:lang w:val="en-AU"/>
        </w:rPr>
        <w:t>Case: Information to the Special Rapporteur’s report on femicide to be presented at the 76th session of the General Assembly</w:t>
      </w:r>
    </w:p>
    <w:p w14:paraId="20F302E1" w14:textId="77777777" w:rsidR="003B781C" w:rsidRPr="003B781C" w:rsidRDefault="003B781C" w:rsidP="003B781C">
      <w:pPr>
        <w:jc w:val="both"/>
        <w:rPr>
          <w:rFonts w:ascii="Times New Roman" w:hAnsi="Times New Roman" w:cs="Times New Roman"/>
          <w:color w:val="000000"/>
          <w:lang w:val="en-AU"/>
        </w:rPr>
      </w:pPr>
    </w:p>
    <w:p w14:paraId="25C24476" w14:textId="77777777" w:rsidR="003B781C" w:rsidRPr="003B781C" w:rsidRDefault="003B781C" w:rsidP="003B781C">
      <w:pPr>
        <w:shd w:val="clear" w:color="auto" w:fill="FFFFFF"/>
        <w:outlineLvl w:val="2"/>
        <w:rPr>
          <w:rFonts w:ascii="Times New Roman" w:hAnsi="Times New Roman" w:cs="Times New Roman"/>
          <w:b/>
          <w:bCs/>
          <w:color w:val="262626"/>
          <w:lang w:val="en-AU"/>
        </w:rPr>
      </w:pPr>
      <w:r w:rsidRPr="003B781C">
        <w:rPr>
          <w:rFonts w:ascii="Times New Roman" w:hAnsi="Times New Roman" w:cs="Times New Roman"/>
          <w:b/>
          <w:bCs/>
          <w:color w:val="262626"/>
          <w:lang w:val="en-AU"/>
        </w:rPr>
        <w:t>Key questions and types of input sought</w:t>
      </w:r>
    </w:p>
    <w:p w14:paraId="28C92ABA" w14:textId="77777777" w:rsidR="003B781C" w:rsidRPr="003B781C" w:rsidRDefault="003B781C" w:rsidP="003B781C">
      <w:pPr>
        <w:shd w:val="clear" w:color="auto" w:fill="FFFFFF"/>
        <w:rPr>
          <w:rFonts w:ascii="Times New Roman" w:hAnsi="Times New Roman" w:cs="Times New Roman"/>
          <w:color w:val="000000"/>
          <w:lang w:val="en-AU"/>
        </w:rPr>
      </w:pPr>
      <w:r w:rsidRPr="003B781C">
        <w:rPr>
          <w:rFonts w:ascii="Times New Roman" w:hAnsi="Times New Roman" w:cs="Times New Roman"/>
          <w:color w:val="000000"/>
          <w:lang w:val="en-AU"/>
        </w:rPr>
        <w:t>The Special Rapporteur kindly seeks the continued support of States, National Human Rights Institutions, civil society actors, international organizations, academics and other stakeholders to provide information:</w:t>
      </w:r>
    </w:p>
    <w:p w14:paraId="4878DC77" w14:textId="77777777" w:rsidR="003B781C" w:rsidRPr="003B781C" w:rsidRDefault="003B781C" w:rsidP="003B781C">
      <w:pPr>
        <w:shd w:val="clear" w:color="auto" w:fill="FFFFFF"/>
        <w:rPr>
          <w:rFonts w:ascii="Times New Roman" w:hAnsi="Times New Roman" w:cs="Times New Roman"/>
          <w:color w:val="000000"/>
          <w:lang w:val="en-AU"/>
        </w:rPr>
      </w:pPr>
    </w:p>
    <w:p w14:paraId="5FAE923A" w14:textId="77777777" w:rsidR="003B781C" w:rsidRPr="003B781C" w:rsidRDefault="003B781C" w:rsidP="003B781C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lang w:val="en-AU" w:eastAsia="pt-BR"/>
        </w:rPr>
      </w:pPr>
      <w:r w:rsidRPr="003B781C">
        <w:rPr>
          <w:rFonts w:ascii="Times New Roman" w:eastAsia="Times New Roman" w:hAnsi="Times New Roman" w:cs="Times New Roman"/>
          <w:b/>
          <w:bCs/>
          <w:color w:val="000000"/>
          <w:lang w:val="en-AU" w:eastAsia="pt-BR"/>
        </w:rPr>
        <w:t>1 - On the existence, or progress in the creation, of a national femicide watch and/or femicide observatory and/or observatory on violence against women with a femicide watch role; observatories at Ombudspersons’ office or Equality Bodies; academic institutions and/or NGOs, or any plans to create one.</w:t>
      </w:r>
    </w:p>
    <w:p w14:paraId="40655B07" w14:textId="77777777" w:rsidR="003B781C" w:rsidRPr="00766231" w:rsidRDefault="003B781C" w:rsidP="003B781C">
      <w:pPr>
        <w:pStyle w:val="Standard"/>
        <w:shd w:val="clear" w:color="auto" w:fill="FFFFFF"/>
        <w:tabs>
          <w:tab w:val="left" w:pos="284"/>
        </w:tabs>
        <w:jc w:val="both"/>
        <w:rPr>
          <w:rFonts w:ascii="Times New Roman" w:hAnsi="Times New Roman" w:cs="Times New Roman"/>
        </w:rPr>
      </w:pPr>
    </w:p>
    <w:p w14:paraId="0B61E0DB" w14:textId="33632BA6" w:rsidR="003B781C" w:rsidRPr="00BB1636" w:rsidRDefault="000753F9" w:rsidP="003B781C">
      <w:pPr>
        <w:pStyle w:val="Standard"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lang w:val="en-AU" w:eastAsia="pt-BR"/>
        </w:rPr>
      </w:pPr>
      <w:r w:rsidRPr="000753F9">
        <w:rPr>
          <w:rFonts w:ascii="Times New Roman" w:eastAsia="Times New Roman" w:hAnsi="Times New Roman" w:cs="Times New Roman"/>
          <w:color w:val="000000"/>
          <w:lang w:val="en-AU" w:eastAsia="pt-BR"/>
        </w:rPr>
        <w:t xml:space="preserve">Answer: In Brazil, </w:t>
      </w:r>
      <w:r w:rsidRPr="000753F9">
        <w:rPr>
          <w:rFonts w:ascii="Times New Roman" w:eastAsia="Times New Roman" w:hAnsi="Times New Roman" w:cs="Times New Roman"/>
          <w:i/>
          <w:iCs/>
          <w:color w:val="000000"/>
          <w:lang w:val="en-AU" w:eastAsia="pt-BR"/>
        </w:rPr>
        <w:t>lesbocídio</w:t>
      </w:r>
      <w:r w:rsidRPr="000753F9">
        <w:rPr>
          <w:rFonts w:ascii="Times New Roman" w:eastAsia="Times New Roman" w:hAnsi="Times New Roman" w:cs="Times New Roman"/>
          <w:color w:val="000000"/>
          <w:lang w:val="en-AU" w:eastAsia="pt-BR"/>
        </w:rPr>
        <w:t xml:space="preserve"> (</w:t>
      </w:r>
      <w:r w:rsidR="00BB1636">
        <w:rPr>
          <w:rFonts w:ascii="Times New Roman" w:eastAsia="Times New Roman" w:hAnsi="Times New Roman" w:cs="Times New Roman"/>
          <w:color w:val="000000"/>
          <w:lang w:val="en-AU" w:eastAsia="pt-BR"/>
        </w:rPr>
        <w:t xml:space="preserve">the </w:t>
      </w:r>
      <w:r w:rsidRPr="000753F9">
        <w:rPr>
          <w:rFonts w:ascii="Times New Roman" w:eastAsia="Times New Roman" w:hAnsi="Times New Roman" w:cs="Times New Roman"/>
          <w:color w:val="000000"/>
          <w:lang w:val="en-AU" w:eastAsia="pt-BR"/>
        </w:rPr>
        <w:t xml:space="preserve">genocide against lesbian women) occurs at a high rate. However, there is no monitoring by the State. The only document that reports </w:t>
      </w:r>
      <w:r w:rsidR="00BB1636">
        <w:rPr>
          <w:rFonts w:ascii="Times New Roman" w:eastAsia="Times New Roman" w:hAnsi="Times New Roman" w:cs="Times New Roman"/>
          <w:color w:val="000000"/>
          <w:lang w:val="en-AU" w:eastAsia="pt-BR"/>
        </w:rPr>
        <w:t>such</w:t>
      </w:r>
      <w:r w:rsidRPr="000753F9">
        <w:rPr>
          <w:rFonts w:ascii="Times New Roman" w:eastAsia="Times New Roman" w:hAnsi="Times New Roman" w:cs="Times New Roman"/>
          <w:color w:val="000000"/>
          <w:lang w:val="en-AU" w:eastAsia="pt-BR"/>
        </w:rPr>
        <w:t xml:space="preserve"> violence suffered specifically by lesbian women is the “Lesbocídio Dossier in Brazil:</w:t>
      </w:r>
      <w:r w:rsidR="00BB1636">
        <w:rPr>
          <w:rFonts w:ascii="Times New Roman" w:eastAsia="Times New Roman" w:hAnsi="Times New Roman" w:cs="Times New Roman"/>
          <w:color w:val="000000"/>
          <w:lang w:val="en-AU" w:eastAsia="pt-BR"/>
        </w:rPr>
        <w:t xml:space="preserve"> </w:t>
      </w:r>
      <w:r w:rsidRPr="000753F9">
        <w:rPr>
          <w:rFonts w:ascii="Times New Roman" w:eastAsia="Times New Roman" w:hAnsi="Times New Roman" w:cs="Times New Roman"/>
          <w:color w:val="000000"/>
          <w:lang w:val="en-AU" w:eastAsia="pt-BR"/>
        </w:rPr>
        <w:t>2014 to 2017,” which has not been updated since 2017. It’s the only basic document to map where and how lesbian</w:t>
      </w:r>
      <w:r w:rsidR="00BB1636">
        <w:rPr>
          <w:rFonts w:ascii="Times New Roman" w:eastAsia="Times New Roman" w:hAnsi="Times New Roman" w:cs="Times New Roman"/>
          <w:color w:val="000000"/>
          <w:lang w:val="en-AU" w:eastAsia="pt-BR"/>
        </w:rPr>
        <w:t xml:space="preserve"> women</w:t>
      </w:r>
      <w:r w:rsidRPr="000753F9">
        <w:rPr>
          <w:rFonts w:ascii="Times New Roman" w:eastAsia="Times New Roman" w:hAnsi="Times New Roman" w:cs="Times New Roman"/>
          <w:color w:val="000000"/>
          <w:lang w:val="en-AU" w:eastAsia="pt-BR"/>
        </w:rPr>
        <w:t xml:space="preserve"> die or suffer</w:t>
      </w:r>
      <w:r w:rsidR="00BB1636">
        <w:rPr>
          <w:rFonts w:ascii="Times New Roman" w:eastAsia="Times New Roman" w:hAnsi="Times New Roman" w:cs="Times New Roman"/>
          <w:color w:val="000000"/>
          <w:lang w:val="en-AU" w:eastAsia="pt-BR"/>
        </w:rPr>
        <w:t xml:space="preserve"> from</w:t>
      </w:r>
      <w:r w:rsidRPr="000753F9">
        <w:rPr>
          <w:rFonts w:ascii="Times New Roman" w:eastAsia="Times New Roman" w:hAnsi="Times New Roman" w:cs="Times New Roman"/>
          <w:color w:val="000000"/>
          <w:lang w:val="en-AU" w:eastAsia="pt-BR"/>
        </w:rPr>
        <w:t xml:space="preserve"> violence</w:t>
      </w:r>
      <w:r w:rsidRPr="00BB1636">
        <w:rPr>
          <w:rFonts w:ascii="Times New Roman" w:eastAsia="Times New Roman" w:hAnsi="Times New Roman" w:cs="Times New Roman"/>
          <w:b/>
          <w:bCs/>
          <w:color w:val="000000"/>
          <w:lang w:val="en-AU" w:eastAsia="pt-BR"/>
        </w:rPr>
        <w:t xml:space="preserve">. </w:t>
      </w:r>
      <w:r w:rsidRPr="00BB1636">
        <w:rPr>
          <w:rFonts w:ascii="Times New Roman" w:eastAsia="Times New Roman" w:hAnsi="Times New Roman" w:cs="Times New Roman"/>
          <w:color w:val="000000"/>
          <w:lang w:val="en-AU" w:eastAsia="pt-BR"/>
        </w:rPr>
        <w:t xml:space="preserve">The dossier shows us a high rate of violence against lesbians </w:t>
      </w:r>
      <w:r w:rsidR="00BB1636" w:rsidRPr="00BB1636">
        <w:rPr>
          <w:rFonts w:ascii="Times New Roman" w:eastAsia="Times New Roman" w:hAnsi="Times New Roman" w:cs="Times New Roman"/>
          <w:color w:val="000000"/>
          <w:lang w:val="en-AU" w:eastAsia="pt-BR"/>
        </w:rPr>
        <w:t>with</w:t>
      </w:r>
      <w:r w:rsidRPr="00BB1636">
        <w:rPr>
          <w:rFonts w:ascii="Times New Roman" w:eastAsia="Times New Roman" w:hAnsi="Times New Roman" w:cs="Times New Roman"/>
          <w:color w:val="000000"/>
          <w:lang w:val="en-AU" w:eastAsia="pt-BR"/>
        </w:rPr>
        <w:t xml:space="preserve"> masculinity and </w:t>
      </w:r>
      <w:r w:rsidR="0058532E">
        <w:rPr>
          <w:rFonts w:ascii="Times New Roman" w:eastAsia="Times New Roman" w:hAnsi="Times New Roman" w:cs="Times New Roman"/>
          <w:color w:val="000000"/>
          <w:lang w:val="en-AU" w:eastAsia="pt-BR"/>
        </w:rPr>
        <w:t>Afro-descendant</w:t>
      </w:r>
      <w:r w:rsidRPr="00BB1636">
        <w:rPr>
          <w:rFonts w:ascii="Times New Roman" w:eastAsia="Times New Roman" w:hAnsi="Times New Roman" w:cs="Times New Roman"/>
          <w:color w:val="000000"/>
          <w:lang w:val="en-AU" w:eastAsia="pt-BR"/>
        </w:rPr>
        <w:t xml:space="preserve"> lesbian</w:t>
      </w:r>
      <w:r w:rsidR="00BB1636" w:rsidRPr="00BB1636">
        <w:rPr>
          <w:rFonts w:ascii="Times New Roman" w:eastAsia="Times New Roman" w:hAnsi="Times New Roman" w:cs="Times New Roman"/>
          <w:color w:val="000000"/>
          <w:lang w:val="en-AU" w:eastAsia="pt-BR"/>
        </w:rPr>
        <w:t xml:space="preserve"> characteristics</w:t>
      </w:r>
      <w:r w:rsidRPr="00BB1636">
        <w:rPr>
          <w:rFonts w:ascii="Times New Roman" w:eastAsia="Times New Roman" w:hAnsi="Times New Roman" w:cs="Times New Roman"/>
          <w:color w:val="000000"/>
          <w:lang w:val="en-AU" w:eastAsia="pt-BR"/>
        </w:rPr>
        <w:t>. Authors of the dossier suffered threats after publication.</w:t>
      </w:r>
      <w:r w:rsidRPr="00BB1636">
        <w:rPr>
          <w:rFonts w:ascii="Times New Roman" w:eastAsia="Times New Roman" w:hAnsi="Times New Roman" w:cs="Times New Roman"/>
          <w:b/>
          <w:bCs/>
          <w:color w:val="000000"/>
          <w:lang w:val="en-AU" w:eastAsia="pt-BR"/>
        </w:rPr>
        <w:t xml:space="preserve"> </w:t>
      </w:r>
    </w:p>
    <w:p w14:paraId="44FBE5B5" w14:textId="77777777" w:rsidR="003B781C" w:rsidRPr="003C6B13" w:rsidRDefault="003B781C" w:rsidP="003B781C">
      <w:pPr>
        <w:pStyle w:val="Standard"/>
        <w:shd w:val="clear" w:color="auto" w:fill="FFFFFF"/>
        <w:jc w:val="both"/>
        <w:rPr>
          <w:rFonts w:ascii="Times New Roman" w:hAnsi="Times New Roman" w:cs="Times New Roman"/>
          <w:lang w:val="en-US"/>
        </w:rPr>
      </w:pPr>
    </w:p>
    <w:p w14:paraId="7DAAB688" w14:textId="26007BF6" w:rsidR="000753F9" w:rsidRPr="003C6B13" w:rsidRDefault="000753F9" w:rsidP="003B781C">
      <w:pPr>
        <w:pStyle w:val="Standard"/>
        <w:shd w:val="clear" w:color="auto" w:fill="FFFFFF"/>
        <w:jc w:val="both"/>
        <w:rPr>
          <w:rFonts w:ascii="Times New Roman" w:hAnsi="Times New Roman" w:cs="Times New Roman"/>
          <w:lang w:val="en-US"/>
        </w:rPr>
      </w:pPr>
      <w:r w:rsidRPr="003C6B13">
        <w:rPr>
          <w:rFonts w:ascii="Times New Roman" w:hAnsi="Times New Roman" w:cs="Times New Roman"/>
          <w:lang w:val="en-US"/>
        </w:rPr>
        <w:t>Through its participation in the National Council for the Rights of Women (CNDM</w:t>
      </w:r>
      <w:r w:rsidR="00BB1636" w:rsidRPr="003C6B13">
        <w:rPr>
          <w:rFonts w:ascii="Times New Roman" w:hAnsi="Times New Roman" w:cs="Times New Roman"/>
          <w:lang w:val="en-US"/>
        </w:rPr>
        <w:t>) and</w:t>
      </w:r>
      <w:r w:rsidRPr="003C6B13">
        <w:rPr>
          <w:rFonts w:ascii="Times New Roman" w:hAnsi="Times New Roman" w:cs="Times New Roman"/>
          <w:lang w:val="en-US"/>
        </w:rPr>
        <w:t xml:space="preserve"> occupying the seat of the user </w:t>
      </w:r>
      <w:r w:rsidR="003C6B13" w:rsidRPr="003C6B13">
        <w:rPr>
          <w:rFonts w:ascii="Times New Roman" w:hAnsi="Times New Roman" w:cs="Times New Roman"/>
          <w:lang w:val="en-US"/>
        </w:rPr>
        <w:t>segment</w:t>
      </w:r>
      <w:r w:rsidRPr="003C6B13">
        <w:rPr>
          <w:rFonts w:ascii="Times New Roman" w:hAnsi="Times New Roman" w:cs="Times New Roman"/>
          <w:lang w:val="en-US"/>
        </w:rPr>
        <w:t xml:space="preserve"> </w:t>
      </w:r>
      <w:r w:rsidR="003C6B13" w:rsidRPr="003C6B13">
        <w:rPr>
          <w:rFonts w:ascii="Times New Roman" w:hAnsi="Times New Roman" w:cs="Times New Roman"/>
          <w:lang w:val="en-US"/>
        </w:rPr>
        <w:t>by</w:t>
      </w:r>
      <w:r w:rsidRPr="003C6B13">
        <w:rPr>
          <w:rFonts w:ascii="Times New Roman" w:hAnsi="Times New Roman" w:cs="Times New Roman"/>
          <w:lang w:val="en-US"/>
        </w:rPr>
        <w:t xml:space="preserve"> representing the lesbi</w:t>
      </w:r>
      <w:r w:rsidR="003C6B13" w:rsidRPr="003C6B13">
        <w:rPr>
          <w:rFonts w:ascii="Times New Roman" w:hAnsi="Times New Roman" w:cs="Times New Roman"/>
          <w:lang w:val="en-US"/>
        </w:rPr>
        <w:t xml:space="preserve">an agenda, </w:t>
      </w:r>
      <w:r w:rsidR="003C6B13" w:rsidRPr="003C6B13">
        <w:rPr>
          <w:rFonts w:ascii="Times New Roman" w:hAnsi="Times New Roman" w:cs="Times New Roman"/>
          <w:i/>
          <w:iCs/>
          <w:lang w:val="en-US"/>
        </w:rPr>
        <w:t>Brazilian Lesbian Articulation</w:t>
      </w:r>
      <w:r w:rsidR="003C6B13" w:rsidRPr="003C6B13">
        <w:rPr>
          <w:rFonts w:ascii="Times New Roman" w:hAnsi="Times New Roman" w:cs="Times New Roman"/>
          <w:lang w:val="en-US"/>
        </w:rPr>
        <w:t xml:space="preserve">- ABL </w:t>
      </w:r>
      <w:r w:rsidR="00BB1636">
        <w:rPr>
          <w:rFonts w:ascii="Times New Roman" w:hAnsi="Times New Roman" w:cs="Times New Roman"/>
          <w:lang w:val="en-US"/>
        </w:rPr>
        <w:t>combats</w:t>
      </w:r>
      <w:r w:rsidR="003C6B13" w:rsidRPr="003C6B13">
        <w:rPr>
          <w:rFonts w:ascii="Times New Roman" w:hAnsi="Times New Roman" w:cs="Times New Roman"/>
          <w:lang w:val="en-US"/>
        </w:rPr>
        <w:t xml:space="preserve"> in the defense of protection against gender violence, participating in the Technical Monitoring Chamber of the National Policy Plan for </w:t>
      </w:r>
      <w:r w:rsidR="00BB1636">
        <w:rPr>
          <w:rFonts w:ascii="Times New Roman" w:hAnsi="Times New Roman" w:cs="Times New Roman"/>
          <w:lang w:val="en-US"/>
        </w:rPr>
        <w:t>W</w:t>
      </w:r>
      <w:r w:rsidR="003C6B13" w:rsidRPr="003C6B13">
        <w:rPr>
          <w:rFonts w:ascii="Times New Roman" w:hAnsi="Times New Roman" w:cs="Times New Roman"/>
          <w:lang w:val="en-US"/>
        </w:rPr>
        <w:t>omen</w:t>
      </w:r>
      <w:r w:rsidR="003C6B13">
        <w:rPr>
          <w:rFonts w:ascii="Times New Roman" w:hAnsi="Times New Roman" w:cs="Times New Roman"/>
          <w:lang w:val="en-US"/>
        </w:rPr>
        <w:t xml:space="preserve">. ABL works to demand the implementation of policies to confront violence, especially those suffered by lesbian women as a result of their sexual orientation. </w:t>
      </w:r>
    </w:p>
    <w:p w14:paraId="68C94D24" w14:textId="77777777" w:rsidR="000753F9" w:rsidRDefault="000753F9" w:rsidP="003B781C">
      <w:pPr>
        <w:pStyle w:val="Standard"/>
        <w:shd w:val="clear" w:color="auto" w:fill="FFFFFF"/>
        <w:jc w:val="both"/>
        <w:rPr>
          <w:rFonts w:ascii="Times New Roman" w:hAnsi="Times New Roman" w:cs="Times New Roman"/>
        </w:rPr>
      </w:pPr>
    </w:p>
    <w:p w14:paraId="2B200BE7" w14:textId="0A9F17C1" w:rsidR="003C6B13" w:rsidRPr="003C6B13" w:rsidRDefault="003C6B13" w:rsidP="003B781C">
      <w:pPr>
        <w:pStyle w:val="Standard"/>
        <w:shd w:val="clear" w:color="auto" w:fill="FFFFFF"/>
        <w:jc w:val="both"/>
        <w:rPr>
          <w:rFonts w:ascii="Times New Roman" w:hAnsi="Times New Roman" w:cs="Times New Roman"/>
          <w:lang w:val="en-US"/>
        </w:rPr>
      </w:pPr>
      <w:r w:rsidRPr="003C6B13">
        <w:rPr>
          <w:rFonts w:ascii="Times New Roman" w:hAnsi="Times New Roman" w:cs="Times New Roman"/>
          <w:lang w:val="en-US"/>
        </w:rPr>
        <w:t xml:space="preserve">ABL also represented the CNDM with the Committee to Combat </w:t>
      </w:r>
      <w:r w:rsidR="00CC5715" w:rsidRPr="003C6B13">
        <w:rPr>
          <w:rFonts w:ascii="Times New Roman" w:hAnsi="Times New Roman" w:cs="Times New Roman"/>
          <w:lang w:val="en-US"/>
        </w:rPr>
        <w:t>Trafficking</w:t>
      </w:r>
      <w:r w:rsidRPr="003C6B13">
        <w:rPr>
          <w:rFonts w:ascii="Times New Roman" w:hAnsi="Times New Roman" w:cs="Times New Roman"/>
          <w:lang w:val="en-US"/>
        </w:rPr>
        <w:t xml:space="preserve"> in Persons (CONATRAP) of the Ministry of Justice. This </w:t>
      </w:r>
      <w:r w:rsidR="00CC5715" w:rsidRPr="003C6B13">
        <w:rPr>
          <w:rFonts w:ascii="Times New Roman" w:hAnsi="Times New Roman" w:cs="Times New Roman"/>
          <w:lang w:val="en-US"/>
        </w:rPr>
        <w:t>Com</w:t>
      </w:r>
      <w:r w:rsidR="00CC5715">
        <w:rPr>
          <w:rFonts w:ascii="Times New Roman" w:hAnsi="Times New Roman" w:cs="Times New Roman"/>
          <w:lang w:val="en-US"/>
        </w:rPr>
        <w:t>mittee</w:t>
      </w:r>
      <w:r w:rsidRPr="003C6B13">
        <w:rPr>
          <w:rFonts w:ascii="Times New Roman" w:hAnsi="Times New Roman" w:cs="Times New Roman"/>
          <w:lang w:val="en-US"/>
        </w:rPr>
        <w:t xml:space="preserve"> monitors complaints and effective actions </w:t>
      </w:r>
      <w:r w:rsidR="00CC5715" w:rsidRPr="003C6B13">
        <w:rPr>
          <w:rFonts w:ascii="Times New Roman" w:hAnsi="Times New Roman" w:cs="Times New Roman"/>
          <w:lang w:val="en-US"/>
        </w:rPr>
        <w:t>against</w:t>
      </w:r>
      <w:r w:rsidRPr="003C6B13">
        <w:rPr>
          <w:rFonts w:ascii="Times New Roman" w:hAnsi="Times New Roman" w:cs="Times New Roman"/>
          <w:lang w:val="en-US"/>
        </w:rPr>
        <w:t xml:space="preserve"> the crime of human trafficking. For ABL, it is essential to make a gender emphasis, since, in most cases of this crime the victims are girls and women trafficked for national and international sexual exploitation.</w:t>
      </w:r>
      <w:r>
        <w:rPr>
          <w:rFonts w:ascii="Times New Roman" w:hAnsi="Times New Roman" w:cs="Times New Roman"/>
          <w:lang w:val="en-US"/>
        </w:rPr>
        <w:t xml:space="preserve"> Through its participation in the CNDM, ABL carefully examines (annexed document) the development of the Ministry of Women, Family and Human Rights’ digital platform of human rights violation allegations</w:t>
      </w:r>
      <w:r w:rsidR="00E07663">
        <w:rPr>
          <w:rFonts w:ascii="Times New Roman" w:hAnsi="Times New Roman" w:cs="Times New Roman"/>
          <w:lang w:val="en-US"/>
        </w:rPr>
        <w:t xml:space="preserve">. </w:t>
      </w:r>
      <w:r w:rsidR="00BB1636">
        <w:rPr>
          <w:rFonts w:ascii="Times New Roman" w:hAnsi="Times New Roman" w:cs="Times New Roman"/>
          <w:lang w:val="en-US"/>
        </w:rPr>
        <w:t>A s</w:t>
      </w:r>
      <w:r w:rsidR="00E07663">
        <w:rPr>
          <w:rFonts w:ascii="Times New Roman" w:hAnsi="Times New Roman" w:cs="Times New Roman"/>
          <w:lang w:val="en-US"/>
        </w:rPr>
        <w:t xml:space="preserve">pecific focus is placed </w:t>
      </w:r>
      <w:r>
        <w:rPr>
          <w:rFonts w:ascii="Times New Roman" w:hAnsi="Times New Roman" w:cs="Times New Roman"/>
          <w:lang w:val="en-US"/>
        </w:rPr>
        <w:t>on the demands of gender and sexuality</w:t>
      </w:r>
      <w:r w:rsidR="00E07663">
        <w:rPr>
          <w:rFonts w:ascii="Times New Roman" w:hAnsi="Times New Roman" w:cs="Times New Roman"/>
          <w:lang w:val="en-US"/>
        </w:rPr>
        <w:t xml:space="preserve">, in order to ensure that no formal complaint is seen as impossible to rectify, that no victim is made </w:t>
      </w:r>
      <w:r w:rsidR="003C0A0F">
        <w:rPr>
          <w:rFonts w:ascii="Times New Roman" w:hAnsi="Times New Roman" w:cs="Times New Roman"/>
          <w:lang w:val="en-US"/>
        </w:rPr>
        <w:t>invisible,</w:t>
      </w:r>
      <w:r w:rsidR="00E07663">
        <w:rPr>
          <w:rFonts w:ascii="Times New Roman" w:hAnsi="Times New Roman" w:cs="Times New Roman"/>
          <w:lang w:val="en-US"/>
        </w:rPr>
        <w:t xml:space="preserve"> and that the data generated by the government is reliable and </w:t>
      </w:r>
      <w:r w:rsidR="003C0A0F">
        <w:rPr>
          <w:rFonts w:ascii="Times New Roman" w:hAnsi="Times New Roman" w:cs="Times New Roman"/>
          <w:lang w:val="en-US"/>
        </w:rPr>
        <w:t>up to date</w:t>
      </w:r>
      <w:r w:rsidR="00E07663">
        <w:rPr>
          <w:rFonts w:ascii="Times New Roman" w:hAnsi="Times New Roman" w:cs="Times New Roman"/>
          <w:lang w:val="en-US"/>
        </w:rPr>
        <w:t>. Dependable information allows for result</w:t>
      </w:r>
      <w:r w:rsidR="00BB1636">
        <w:rPr>
          <w:rFonts w:ascii="Times New Roman" w:hAnsi="Times New Roman" w:cs="Times New Roman"/>
          <w:lang w:val="en-US"/>
        </w:rPr>
        <w:t>s</w:t>
      </w:r>
      <w:r w:rsidR="00E07663">
        <w:rPr>
          <w:rFonts w:ascii="Times New Roman" w:hAnsi="Times New Roman" w:cs="Times New Roman"/>
          <w:lang w:val="en-US"/>
        </w:rPr>
        <w:t xml:space="preserve"> in de facto public policies, and in the process </w:t>
      </w:r>
      <w:r w:rsidR="003C0A0F">
        <w:rPr>
          <w:rFonts w:ascii="Times New Roman" w:hAnsi="Times New Roman" w:cs="Times New Roman"/>
          <w:lang w:val="en-US"/>
        </w:rPr>
        <w:t>acknowledges</w:t>
      </w:r>
      <w:r w:rsidR="00E07663">
        <w:rPr>
          <w:rFonts w:ascii="Times New Roman" w:hAnsi="Times New Roman" w:cs="Times New Roman"/>
          <w:lang w:val="en-US"/>
        </w:rPr>
        <w:t xml:space="preserve"> the reality of women in each region of Brazil as well as their needs. Within this line of work, ABL is actively participating in the construction of the 5</w:t>
      </w:r>
      <w:r w:rsidR="00E07663" w:rsidRPr="00E07663">
        <w:rPr>
          <w:rFonts w:ascii="Times New Roman" w:hAnsi="Times New Roman" w:cs="Times New Roman"/>
          <w:vertAlign w:val="superscript"/>
          <w:lang w:val="en-US"/>
        </w:rPr>
        <w:t>th</w:t>
      </w:r>
      <w:r w:rsidR="00E07663">
        <w:rPr>
          <w:rFonts w:ascii="Times New Roman" w:hAnsi="Times New Roman" w:cs="Times New Roman"/>
          <w:lang w:val="en-US"/>
        </w:rPr>
        <w:t xml:space="preserve"> National Conference on Policies for Women, which aims to bring together women from all over Brazil in a broad, full, and democratic way. This conference (date undefined due to the </w:t>
      </w:r>
      <w:r w:rsidR="00E07663">
        <w:rPr>
          <w:rFonts w:ascii="Times New Roman" w:hAnsi="Times New Roman" w:cs="Times New Roman"/>
          <w:lang w:val="en-US"/>
        </w:rPr>
        <w:lastRenderedPageBreak/>
        <w:t xml:space="preserve">COVID-19 pandemic) will release a new National Plan of Policies for Women, in a document that will serve as a guide for future political and social constructions. </w:t>
      </w:r>
    </w:p>
    <w:p w14:paraId="4098FF4E" w14:textId="77777777" w:rsidR="003C6B13" w:rsidRDefault="003C6B13" w:rsidP="003B781C">
      <w:pPr>
        <w:pStyle w:val="Standard"/>
        <w:shd w:val="clear" w:color="auto" w:fill="FFFFFF"/>
        <w:jc w:val="both"/>
        <w:rPr>
          <w:rFonts w:ascii="Times New Roman" w:hAnsi="Times New Roman" w:cs="Times New Roman"/>
        </w:rPr>
      </w:pPr>
    </w:p>
    <w:p w14:paraId="66E3BEF4" w14:textId="198DA453" w:rsidR="003B781C" w:rsidRPr="00E07663" w:rsidRDefault="003B781C" w:rsidP="003B781C">
      <w:pPr>
        <w:pStyle w:val="Standard"/>
        <w:shd w:val="clear" w:color="auto" w:fill="FFFFFF"/>
        <w:jc w:val="both"/>
        <w:rPr>
          <w:rFonts w:ascii="Times New Roman" w:hAnsi="Times New Roman" w:cs="Times New Roman"/>
          <w:lang w:val="en-US"/>
        </w:rPr>
      </w:pPr>
      <w:r w:rsidRPr="00E07663">
        <w:rPr>
          <w:rFonts w:ascii="Times New Roman" w:hAnsi="Times New Roman" w:cs="Times New Roman"/>
          <w:lang w:val="en-US"/>
        </w:rPr>
        <w:t xml:space="preserve"> </w:t>
      </w:r>
    </w:p>
    <w:p w14:paraId="4A218E9A" w14:textId="77777777" w:rsidR="003B781C" w:rsidRPr="00E07663" w:rsidRDefault="003B781C" w:rsidP="003B781C">
      <w:pPr>
        <w:pStyle w:val="Standard"/>
        <w:shd w:val="clear" w:color="auto" w:fill="FFFFFF"/>
        <w:jc w:val="both"/>
        <w:rPr>
          <w:rFonts w:ascii="Times New Roman" w:hAnsi="Times New Roman" w:cs="Times New Roman"/>
          <w:lang w:val="en-US"/>
        </w:rPr>
      </w:pPr>
    </w:p>
    <w:p w14:paraId="04687C5F" w14:textId="08979824" w:rsidR="003B781C" w:rsidRPr="00CC5715" w:rsidRDefault="00E07663" w:rsidP="003B781C">
      <w:pPr>
        <w:pStyle w:val="Standard"/>
        <w:shd w:val="clear" w:color="auto" w:fill="FFFFFF"/>
        <w:jc w:val="both"/>
        <w:rPr>
          <w:rFonts w:ascii="Times New Roman" w:hAnsi="Times New Roman" w:cs="Times New Roman"/>
          <w:lang w:val="en-US"/>
        </w:rPr>
      </w:pPr>
      <w:r w:rsidRPr="00CC5715">
        <w:rPr>
          <w:rFonts w:ascii="Times New Roman" w:hAnsi="Times New Roman" w:cs="Times New Roman"/>
          <w:lang w:val="en-US"/>
        </w:rPr>
        <w:t xml:space="preserve">In the Inter-sector Commission on Women’s Health (CISMU), of the National Health Council (CNS), of which ABL is a part of, it is likely information will account for the health demands of lesbian women. </w:t>
      </w:r>
    </w:p>
    <w:p w14:paraId="1E778026" w14:textId="77777777" w:rsidR="007A0448" w:rsidRDefault="007A0448"/>
    <w:sectPr w:rsidR="007A0448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E6C472" w14:textId="77777777" w:rsidR="00225773" w:rsidRDefault="00225773" w:rsidP="003B781C">
      <w:r>
        <w:separator/>
      </w:r>
    </w:p>
  </w:endnote>
  <w:endnote w:type="continuationSeparator" w:id="0">
    <w:p w14:paraId="0C82F242" w14:textId="77777777" w:rsidR="00225773" w:rsidRDefault="00225773" w:rsidP="003B7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">
    <w:altName w:val="Calibri"/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B8777B" w14:textId="77777777" w:rsidR="00225773" w:rsidRDefault="00225773" w:rsidP="003B781C">
      <w:r>
        <w:separator/>
      </w:r>
    </w:p>
  </w:footnote>
  <w:footnote w:type="continuationSeparator" w:id="0">
    <w:p w14:paraId="63B9A190" w14:textId="77777777" w:rsidR="00225773" w:rsidRDefault="00225773" w:rsidP="003B7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BF0AF" w14:textId="09389614" w:rsidR="005C596B" w:rsidRPr="005C596B" w:rsidRDefault="005C596B" w:rsidP="005C596B">
    <w:pPr>
      <w:pStyle w:val="Cabealho"/>
      <w:jc w:val="center"/>
    </w:pPr>
    <w:r w:rsidRPr="005C596B">
      <w:drawing>
        <wp:inline distT="0" distB="0" distL="0" distR="0" wp14:anchorId="5AE23C47" wp14:editId="2F9E820A">
          <wp:extent cx="1009816" cy="1009816"/>
          <wp:effectExtent l="0" t="0" r="6350" b="6350"/>
          <wp:docPr id="1" name="Imagem 1" descr="Map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Map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6147" cy="1016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160D9F"/>
    <w:multiLevelType w:val="multilevel"/>
    <w:tmpl w:val="6512EE94"/>
    <w:styleLink w:val="WWNum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num w:numId="1">
    <w:abstractNumId w:val="0"/>
    <w:lvlOverride w:ilvl="0">
      <w:lvl w:ilvl="0">
        <w:start w:val="1"/>
        <w:numFmt w:val="decimal"/>
        <w:lvlText w:val="%1"/>
        <w:lvlJc w:val="left"/>
        <w:pPr>
          <w:ind w:left="720" w:hanging="360"/>
        </w:pPr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81C"/>
    <w:rsid w:val="000753F9"/>
    <w:rsid w:val="001C45C6"/>
    <w:rsid w:val="00225773"/>
    <w:rsid w:val="003B781C"/>
    <w:rsid w:val="003C0A0F"/>
    <w:rsid w:val="003C6B13"/>
    <w:rsid w:val="005222AA"/>
    <w:rsid w:val="0058532E"/>
    <w:rsid w:val="005C596B"/>
    <w:rsid w:val="007A0448"/>
    <w:rsid w:val="00BB1636"/>
    <w:rsid w:val="00CC5715"/>
    <w:rsid w:val="00E0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D2CFEE"/>
  <w15:chartTrackingRefBased/>
  <w15:docId w15:val="{E59F13E8-6838-E94A-9B1C-CEDE88BF8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81C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B781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3B781C"/>
    <w:rPr>
      <w:color w:val="0000FF"/>
      <w:u w:val="single"/>
    </w:rPr>
  </w:style>
  <w:style w:type="paragraph" w:customStyle="1" w:styleId="Standard">
    <w:name w:val="Standard"/>
    <w:rsid w:val="003B781C"/>
    <w:pPr>
      <w:suppressAutoHyphens/>
      <w:autoSpaceDN w:val="0"/>
      <w:textAlignment w:val="baseline"/>
    </w:pPr>
    <w:rPr>
      <w:rFonts w:ascii="Calibri" w:eastAsia="Calibri" w:hAnsi="Calibri" w:cs="F"/>
      <w:lang w:val="pt-BR"/>
    </w:rPr>
  </w:style>
  <w:style w:type="numbering" w:customStyle="1" w:styleId="WWNum1">
    <w:name w:val="WWNum1"/>
    <w:basedOn w:val="Semlista"/>
    <w:rsid w:val="003B781C"/>
    <w:pPr>
      <w:numPr>
        <w:numId w:val="2"/>
      </w:numPr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781C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781C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rsid w:val="003B781C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5C596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C596B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5C596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C596B"/>
    <w:rPr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8407DDC-4460-4593-A733-68502CE4E5C5}"/>
</file>

<file path=customXml/itemProps2.xml><?xml version="1.0" encoding="utf-8"?>
<ds:datastoreItem xmlns:ds="http://schemas.openxmlformats.org/officeDocument/2006/customXml" ds:itemID="{30B350A7-5250-4F0D-A413-2B8721AA2693}"/>
</file>

<file path=customXml/itemProps3.xml><?xml version="1.0" encoding="utf-8"?>
<ds:datastoreItem xmlns:ds="http://schemas.openxmlformats.org/officeDocument/2006/customXml" ds:itemID="{CB02102E-DB63-4273-A23C-A4575CBC177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553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Skillman</dc:creator>
  <cp:keywords/>
  <dc:description/>
  <cp:lastModifiedBy>Race and Equality Sub No. 4</cp:lastModifiedBy>
  <cp:revision>5</cp:revision>
  <dcterms:created xsi:type="dcterms:W3CDTF">2021-04-30T15:44:00Z</dcterms:created>
  <dcterms:modified xsi:type="dcterms:W3CDTF">2021-04-30T21:28:00Z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