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4106D" w14:textId="77777777" w:rsidR="005136BC" w:rsidRPr="00C0164B" w:rsidRDefault="005136BC" w:rsidP="00FA2EB4">
      <w:pPr>
        <w:pBdr>
          <w:top w:val="nil"/>
          <w:left w:val="nil"/>
          <w:bottom w:val="nil"/>
          <w:right w:val="nil"/>
          <w:between w:val="nil"/>
        </w:pBdr>
        <w:spacing w:after="0" w:line="276" w:lineRule="auto"/>
        <w:rPr>
          <w:rFonts w:ascii="HelveticaNeueLT Std" w:hAnsi="HelveticaNeueLT Std"/>
          <w:b/>
          <w:bCs/>
          <w:smallCaps/>
          <w:lang w:val="en-GB"/>
        </w:rPr>
      </w:pPr>
      <w:r w:rsidRPr="00C0164B">
        <w:rPr>
          <w:rFonts w:ascii="HelveticaNeueLT Std" w:hAnsi="HelveticaNeueLT Std"/>
          <w:b/>
          <w:bCs/>
          <w:smallCaps/>
          <w:sz w:val="24"/>
          <w:szCs w:val="24"/>
          <w:lang w:val="en-GB"/>
        </w:rPr>
        <w:t>Introduction</w:t>
      </w:r>
    </w:p>
    <w:p w14:paraId="03572655" w14:textId="77777777" w:rsidR="005136BC" w:rsidRPr="00C0164B" w:rsidRDefault="005136BC" w:rsidP="005136BC">
      <w:pPr>
        <w:pBdr>
          <w:top w:val="nil"/>
          <w:left w:val="nil"/>
          <w:bottom w:val="nil"/>
          <w:right w:val="nil"/>
          <w:between w:val="nil"/>
        </w:pBdr>
        <w:spacing w:after="0" w:line="276" w:lineRule="auto"/>
        <w:rPr>
          <w:rFonts w:ascii="HelveticaNeueLT Std" w:eastAsia="Source Sans Pro" w:hAnsi="HelveticaNeueLT Std" w:cs="Source Sans Pro"/>
          <w:b/>
          <w:bCs/>
          <w:lang w:val="en-GB"/>
        </w:rPr>
      </w:pPr>
    </w:p>
    <w:p w14:paraId="41663151" w14:textId="77777777" w:rsidR="005136BC" w:rsidRPr="00C0164B" w:rsidRDefault="005136BC" w:rsidP="005136BC">
      <w:pPr>
        <w:numPr>
          <w:ilvl w:val="0"/>
          <w:numId w:val="1"/>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bCs/>
          <w:sz w:val="24"/>
          <w:szCs w:val="24"/>
          <w:lang w:val="en-GB"/>
        </w:rPr>
      </w:pPr>
      <w:r w:rsidRPr="00C0164B">
        <w:rPr>
          <w:rFonts w:ascii="HelveticaNeueLT Std" w:eastAsia="Source Sans Pro" w:hAnsi="HelveticaNeueLT Std" w:cs="Source Sans Pro"/>
          <w:b/>
          <w:bCs/>
          <w:sz w:val="24"/>
          <w:szCs w:val="24"/>
          <w:lang w:val="en-GB"/>
        </w:rPr>
        <w:t>Please describe briefly the role and responsibilities of your organization in the water and sanitation sector, particularly concerning assessment or promotion of private provision.</w:t>
      </w:r>
    </w:p>
    <w:p w14:paraId="087ED13D" w14:textId="1989EE0A" w:rsidR="005136BC" w:rsidRPr="00C0164B" w:rsidRDefault="00DC02CF" w:rsidP="00070C6D">
      <w:pPr>
        <w:pStyle w:val="PargrafodaLista"/>
        <w:numPr>
          <w:ilvl w:val="1"/>
          <w:numId w:val="2"/>
        </w:numPr>
        <w:pBdr>
          <w:top w:val="nil"/>
          <w:left w:val="nil"/>
          <w:bottom w:val="nil"/>
          <w:right w:val="nil"/>
          <w:between w:val="nil"/>
        </w:pBdr>
        <w:spacing w:after="120" w:line="276" w:lineRule="auto"/>
        <w:ind w:left="1134" w:hanging="567"/>
        <w:contextualSpacing w:val="0"/>
        <w:jc w:val="both"/>
        <w:rPr>
          <w:rFonts w:ascii="HelveticaNeueLT Std" w:eastAsia="Source Sans Pro" w:hAnsi="HelveticaNeueLT Std" w:cs="Source Sans Pro"/>
          <w:b/>
          <w:bCs/>
          <w:lang w:val="en-GB"/>
        </w:rPr>
      </w:pPr>
      <w:r w:rsidRPr="00C0164B">
        <w:rPr>
          <w:rFonts w:ascii="HelveticaNeueLT Std Lt" w:hAnsi="HelveticaNeueLT Std Lt"/>
          <w:sz w:val="24"/>
          <w:szCs w:val="24"/>
          <w:lang w:val="en-GB"/>
        </w:rPr>
        <w:t xml:space="preserve">Founded in 1996, the Brazilian Association of Private Concessionaires of Public Water and Sewage Services </w:t>
      </w:r>
      <w:r w:rsidR="00553938" w:rsidRPr="00C0164B">
        <w:rPr>
          <w:rFonts w:ascii="HelveticaNeueLT Std Lt" w:hAnsi="HelveticaNeueLT Std Lt"/>
          <w:sz w:val="24"/>
          <w:szCs w:val="24"/>
          <w:lang w:val="en-GB"/>
        </w:rPr>
        <w:t>(</w:t>
      </w:r>
      <w:r w:rsidRPr="00C0164B">
        <w:rPr>
          <w:rFonts w:ascii="HelveticaNeueLT Std Lt" w:hAnsi="HelveticaNeueLT Std Lt"/>
          <w:sz w:val="24"/>
          <w:szCs w:val="24"/>
          <w:lang w:val="en-GB"/>
        </w:rPr>
        <w:t>ABCON</w:t>
      </w:r>
      <w:r w:rsidR="00553938" w:rsidRPr="00C0164B">
        <w:rPr>
          <w:rFonts w:ascii="HelveticaNeueLT Std Lt" w:hAnsi="HelveticaNeueLT Std Lt"/>
          <w:sz w:val="24"/>
          <w:szCs w:val="24"/>
          <w:lang w:val="en-GB"/>
        </w:rPr>
        <w:t>)</w:t>
      </w:r>
      <w:r w:rsidRPr="00C0164B">
        <w:rPr>
          <w:rFonts w:ascii="HelveticaNeueLT Std Lt" w:hAnsi="HelveticaNeueLT Std Lt"/>
          <w:sz w:val="24"/>
          <w:szCs w:val="24"/>
          <w:lang w:val="en-GB"/>
        </w:rPr>
        <w:t xml:space="preserve"> gathers all large and medium-sized companies that provide water supply and sewage services in Brazil, under rules set by Public Authorities. Currently, the association comprises 13 holding companies and 121 concessionaires;</w:t>
      </w:r>
    </w:p>
    <w:p w14:paraId="13D18BC7" w14:textId="05CA5547" w:rsidR="005E7E74" w:rsidRPr="00C0164B" w:rsidRDefault="005E7E74" w:rsidP="00070C6D">
      <w:pPr>
        <w:pStyle w:val="PargrafodaLista"/>
        <w:numPr>
          <w:ilvl w:val="1"/>
          <w:numId w:val="2"/>
        </w:numPr>
        <w:pBdr>
          <w:top w:val="nil"/>
          <w:left w:val="nil"/>
          <w:bottom w:val="nil"/>
          <w:right w:val="nil"/>
          <w:between w:val="nil"/>
        </w:pBdr>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 xml:space="preserve">ABCON's mission is to support society and Public Authorities to ensure human rights to both current and future generations with efficient water and sewage services in Brazil, </w:t>
      </w:r>
      <w:r w:rsidRPr="00C0164B">
        <w:rPr>
          <w:rFonts w:ascii="HelveticaNeueLT Std Lt" w:eastAsia="Times New Roman" w:hAnsi="HelveticaNeueLT Std Lt" w:cs="Segoe UI"/>
          <w:color w:val="000000" w:themeColor="text1"/>
          <w:sz w:val="24"/>
          <w:szCs w:val="24"/>
          <w:lang w:val="en-GB" w:eastAsia="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r w:rsidRPr="00C0164B">
        <w:rPr>
          <w:rFonts w:ascii="HelveticaNeueLT Std Lt" w:eastAsia="Times New Roman" w:hAnsi="HelveticaNeueLT Std Lt" w:cs="Segoe UI"/>
          <w:sz w:val="24"/>
          <w:szCs w:val="24"/>
          <w:lang w:val="en-GB" w:eastAsia="pt-BR"/>
        </w:rPr>
        <w:t xml:space="preserve"> promoting high performance management in line with the SDGs, especially number 6.1 and 6.2;</w:t>
      </w:r>
    </w:p>
    <w:p w14:paraId="42869050" w14:textId="64B05816" w:rsidR="005E7E74" w:rsidRPr="00C0164B" w:rsidRDefault="005E7E74" w:rsidP="00070C6D">
      <w:pPr>
        <w:pStyle w:val="PargrafodaLista"/>
        <w:numPr>
          <w:ilvl w:val="1"/>
          <w:numId w:val="2"/>
        </w:numPr>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 xml:space="preserve">Supported by the belief in good governance, ABCON has as values: </w:t>
      </w:r>
      <w:r w:rsidRPr="00C0164B">
        <w:rPr>
          <w:rFonts w:ascii="HelveticaNeueLT Std Lt" w:eastAsia="Times New Roman" w:hAnsi="HelveticaNeueLT Std Lt" w:cs="Segoe UI"/>
          <w:b/>
          <w:bCs/>
          <w:sz w:val="24"/>
          <w:szCs w:val="24"/>
          <w:lang w:val="en-GB" w:eastAsia="pt-BR"/>
        </w:rPr>
        <w:t>(</w:t>
      </w:r>
      <w:proofErr w:type="spellStart"/>
      <w:r w:rsidRPr="00C0164B">
        <w:rPr>
          <w:rFonts w:ascii="HelveticaNeueLT Std Lt" w:eastAsia="Times New Roman" w:hAnsi="HelveticaNeueLT Std Lt" w:cs="Segoe UI"/>
          <w:b/>
          <w:bCs/>
          <w:sz w:val="24"/>
          <w:szCs w:val="24"/>
          <w:lang w:val="en-GB" w:eastAsia="pt-BR"/>
        </w:rPr>
        <w:t>i</w:t>
      </w:r>
      <w:proofErr w:type="spellEnd"/>
      <w:r w:rsidRPr="00C0164B">
        <w:rPr>
          <w:rFonts w:ascii="HelveticaNeueLT Std Lt" w:eastAsia="Times New Roman" w:hAnsi="HelveticaNeueLT Std Lt" w:cs="Segoe UI"/>
          <w:b/>
          <w:bCs/>
          <w:sz w:val="24"/>
          <w:szCs w:val="24"/>
          <w:lang w:val="en-GB" w:eastAsia="pt-BR"/>
        </w:rPr>
        <w:t>)</w:t>
      </w:r>
      <w:r w:rsidRPr="00C0164B">
        <w:rPr>
          <w:rFonts w:ascii="HelveticaNeueLT Std Lt" w:eastAsia="Times New Roman" w:hAnsi="HelveticaNeueLT Std Lt" w:cs="Segoe UI"/>
          <w:sz w:val="24"/>
          <w:szCs w:val="24"/>
          <w:lang w:val="en-GB" w:eastAsia="pt-BR"/>
        </w:rPr>
        <w:t xml:space="preserve"> integrity and transparency; </w:t>
      </w:r>
      <w:r w:rsidRPr="00C0164B">
        <w:rPr>
          <w:rFonts w:ascii="HelveticaNeueLT Std Lt" w:eastAsia="Times New Roman" w:hAnsi="HelveticaNeueLT Std Lt" w:cs="Segoe UI"/>
          <w:b/>
          <w:bCs/>
          <w:sz w:val="24"/>
          <w:szCs w:val="24"/>
          <w:lang w:val="en-GB" w:eastAsia="pt-BR"/>
        </w:rPr>
        <w:t xml:space="preserve">(ii) </w:t>
      </w:r>
      <w:r w:rsidRPr="00C0164B">
        <w:rPr>
          <w:rFonts w:ascii="HelveticaNeueLT Std Lt" w:eastAsia="Times New Roman" w:hAnsi="HelveticaNeueLT Std Lt" w:cs="Segoe UI"/>
          <w:sz w:val="24"/>
          <w:szCs w:val="24"/>
          <w:lang w:val="en-GB" w:eastAsia="pt-BR"/>
        </w:rPr>
        <w:t xml:space="preserve">cooperation; </w:t>
      </w:r>
      <w:r w:rsidRPr="00C0164B">
        <w:rPr>
          <w:rFonts w:ascii="HelveticaNeueLT Std Lt" w:eastAsia="Times New Roman" w:hAnsi="HelveticaNeueLT Std Lt" w:cs="Segoe UI"/>
          <w:b/>
          <w:bCs/>
          <w:sz w:val="24"/>
          <w:szCs w:val="24"/>
          <w:lang w:val="en-GB" w:eastAsia="pt-BR"/>
        </w:rPr>
        <w:t>(iii)</w:t>
      </w:r>
      <w:r w:rsidRPr="00C0164B">
        <w:rPr>
          <w:rFonts w:ascii="HelveticaNeueLT Std Lt" w:eastAsia="Times New Roman" w:hAnsi="HelveticaNeueLT Std Lt" w:cs="Segoe UI"/>
          <w:sz w:val="24"/>
          <w:szCs w:val="24"/>
          <w:lang w:val="en-GB" w:eastAsia="pt-BR"/>
        </w:rPr>
        <w:t xml:space="preserve"> sustainable resource management; and </w:t>
      </w:r>
      <w:r w:rsidRPr="00C0164B">
        <w:rPr>
          <w:rFonts w:ascii="HelveticaNeueLT Std Lt" w:eastAsia="Times New Roman" w:hAnsi="HelveticaNeueLT Std Lt" w:cs="Segoe UI"/>
          <w:b/>
          <w:bCs/>
          <w:sz w:val="24"/>
          <w:szCs w:val="24"/>
          <w:lang w:val="en-GB" w:eastAsia="pt-BR"/>
        </w:rPr>
        <w:t>(iv)</w:t>
      </w:r>
      <w:r w:rsidRPr="00C0164B">
        <w:rPr>
          <w:rFonts w:ascii="HelveticaNeueLT Std Lt" w:eastAsia="Times New Roman" w:hAnsi="HelveticaNeueLT Std Lt" w:cs="Segoe UI"/>
          <w:sz w:val="24"/>
          <w:szCs w:val="24"/>
          <w:lang w:val="en-GB" w:eastAsia="pt-BR"/>
        </w:rPr>
        <w:t xml:space="preserve"> commitment to success fin basic sanitation;</w:t>
      </w:r>
    </w:p>
    <w:p w14:paraId="1B5D2C36" w14:textId="7498F59C" w:rsidR="005E7E74" w:rsidRPr="00C0164B" w:rsidRDefault="005E7E74" w:rsidP="00070C6D">
      <w:pPr>
        <w:pStyle w:val="PargrafodaLista"/>
        <w:numPr>
          <w:ilvl w:val="1"/>
          <w:numId w:val="2"/>
        </w:numPr>
        <w:shd w:val="clear" w:color="auto" w:fill="FFFFFF"/>
        <w:spacing w:after="0" w:line="276" w:lineRule="auto"/>
        <w:ind w:left="1134" w:hanging="567"/>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 xml:space="preserve">All ABCON activities are governed by a </w:t>
      </w:r>
      <w:r w:rsidRPr="00C0164B">
        <w:rPr>
          <w:rFonts w:ascii="HelveticaNeueLT Std Lt" w:eastAsia="Times New Roman" w:hAnsi="HelveticaNeueLT Std Lt" w:cs="Segoe UI"/>
          <w:b/>
          <w:bCs/>
          <w:sz w:val="24"/>
          <w:szCs w:val="24"/>
          <w:lang w:val="en-GB" w:eastAsia="pt-BR"/>
        </w:rPr>
        <w:t>Code of Conduct</w:t>
      </w:r>
      <w:r w:rsidRPr="00C0164B">
        <w:rPr>
          <w:rFonts w:ascii="HelveticaNeueLT Std Lt" w:eastAsia="Times New Roman" w:hAnsi="HelveticaNeueLT Std Lt" w:cs="Segoe UI"/>
          <w:sz w:val="24"/>
          <w:szCs w:val="24"/>
          <w:lang w:val="en-GB" w:eastAsia="pt-BR"/>
        </w:rPr>
        <w:t xml:space="preserve"> in compliance to legislation and human rights parameters set by the State. It advocates minimum conditions of behaviour to direct its own activities, associated companies’ ones </w:t>
      </w:r>
      <w:proofErr w:type="gramStart"/>
      <w:r w:rsidRPr="00C0164B">
        <w:rPr>
          <w:rFonts w:ascii="HelveticaNeueLT Std Lt" w:eastAsia="Times New Roman" w:hAnsi="HelveticaNeueLT Std Lt" w:cs="Segoe UI"/>
          <w:sz w:val="24"/>
          <w:szCs w:val="24"/>
          <w:lang w:val="en-GB" w:eastAsia="pt-BR"/>
        </w:rPr>
        <w:t>and also</w:t>
      </w:r>
      <w:proofErr w:type="gramEnd"/>
      <w:r w:rsidRPr="00C0164B">
        <w:rPr>
          <w:rFonts w:ascii="HelveticaNeueLT Std Lt" w:eastAsia="Times New Roman" w:hAnsi="HelveticaNeueLT Std Lt" w:cs="Segoe UI"/>
          <w:sz w:val="24"/>
          <w:szCs w:val="24"/>
          <w:lang w:val="en-GB" w:eastAsia="pt-BR"/>
        </w:rPr>
        <w:t xml:space="preserve"> incorporating: </w:t>
      </w:r>
      <w:r w:rsidRPr="00C0164B">
        <w:rPr>
          <w:rFonts w:ascii="HelveticaNeueLT Std Lt" w:eastAsia="Times New Roman" w:hAnsi="HelveticaNeueLT Std Lt" w:cs="Segoe UI"/>
          <w:b/>
          <w:bCs/>
          <w:sz w:val="24"/>
          <w:szCs w:val="24"/>
          <w:lang w:val="en-GB" w:eastAsia="pt-BR"/>
        </w:rPr>
        <w:t>(</w:t>
      </w:r>
      <w:proofErr w:type="spellStart"/>
      <w:r w:rsidRPr="00C0164B">
        <w:rPr>
          <w:rFonts w:ascii="HelveticaNeueLT Std Lt" w:eastAsia="Times New Roman" w:hAnsi="HelveticaNeueLT Std Lt" w:cs="Segoe UI"/>
          <w:b/>
          <w:bCs/>
          <w:sz w:val="24"/>
          <w:szCs w:val="24"/>
          <w:lang w:val="en-GB" w:eastAsia="pt-BR"/>
        </w:rPr>
        <w:t>i</w:t>
      </w:r>
      <w:proofErr w:type="spellEnd"/>
      <w:r w:rsidRPr="00C0164B">
        <w:rPr>
          <w:rFonts w:ascii="HelveticaNeueLT Std Lt" w:eastAsia="Times New Roman" w:hAnsi="HelveticaNeueLT Std Lt" w:cs="Segoe UI"/>
          <w:b/>
          <w:bCs/>
          <w:sz w:val="24"/>
          <w:szCs w:val="24"/>
          <w:lang w:val="en-GB" w:eastAsia="pt-BR"/>
        </w:rPr>
        <w:t>)</w:t>
      </w:r>
      <w:r w:rsidRPr="00C0164B">
        <w:rPr>
          <w:rFonts w:ascii="HelveticaNeueLT Std Lt" w:eastAsia="Times New Roman" w:hAnsi="HelveticaNeueLT Std Lt" w:cs="Segoe UI"/>
          <w:sz w:val="24"/>
          <w:szCs w:val="24"/>
          <w:lang w:val="en-GB" w:eastAsia="pt-BR"/>
        </w:rPr>
        <w:t xml:space="preserve"> the body of directors; </w:t>
      </w:r>
      <w:r w:rsidRPr="00C0164B">
        <w:rPr>
          <w:rFonts w:ascii="HelveticaNeueLT Std Lt" w:eastAsia="Times New Roman" w:hAnsi="HelveticaNeueLT Std Lt" w:cs="Segoe UI"/>
          <w:b/>
          <w:bCs/>
          <w:sz w:val="24"/>
          <w:szCs w:val="24"/>
          <w:lang w:val="en-GB" w:eastAsia="pt-BR"/>
        </w:rPr>
        <w:t>(ii)</w:t>
      </w:r>
      <w:r w:rsidRPr="00C0164B">
        <w:rPr>
          <w:rFonts w:ascii="HelveticaNeueLT Std Lt" w:eastAsia="Times New Roman" w:hAnsi="HelveticaNeueLT Std Lt" w:cs="Segoe UI"/>
          <w:sz w:val="24"/>
          <w:szCs w:val="24"/>
          <w:lang w:val="en-GB" w:eastAsia="pt-BR"/>
        </w:rPr>
        <w:t xml:space="preserve"> the management framework; </w:t>
      </w:r>
      <w:r w:rsidRPr="00C0164B">
        <w:rPr>
          <w:rFonts w:ascii="HelveticaNeueLT Std Lt" w:eastAsia="Times New Roman" w:hAnsi="HelveticaNeueLT Std Lt" w:cs="Segoe UI"/>
          <w:b/>
          <w:bCs/>
          <w:sz w:val="24"/>
          <w:szCs w:val="24"/>
          <w:lang w:val="en-GB" w:eastAsia="pt-BR"/>
        </w:rPr>
        <w:t>(iii)</w:t>
      </w:r>
      <w:r w:rsidRPr="00C0164B">
        <w:rPr>
          <w:rFonts w:ascii="HelveticaNeueLT Std Lt" w:eastAsia="Times New Roman" w:hAnsi="HelveticaNeueLT Std Lt" w:cs="Segoe UI"/>
          <w:sz w:val="24"/>
          <w:szCs w:val="24"/>
          <w:lang w:val="en-GB" w:eastAsia="pt-BR"/>
        </w:rPr>
        <w:t xml:space="preserve"> the advisors and professionals who represent the associated companies and action the entity’s behalf. All involved persons have the obligation to comply with the determinations, based on Brazilian legislation, acting in a righteous and transparent way in their relations with each other, with Public Authorities, and civil society</w:t>
      </w:r>
      <w:r w:rsidR="00640B4E" w:rsidRPr="00C0164B">
        <w:rPr>
          <w:rFonts w:ascii="HelveticaNeueLT Std Lt" w:eastAsia="Times New Roman" w:hAnsi="HelveticaNeueLT Std Lt" w:cs="Segoe UI"/>
          <w:sz w:val="24"/>
          <w:szCs w:val="24"/>
          <w:lang w:val="en-GB" w:eastAsia="pt-BR"/>
        </w:rPr>
        <w:t>.</w:t>
      </w:r>
    </w:p>
    <w:p w14:paraId="46270988" w14:textId="77777777" w:rsidR="00640465" w:rsidRPr="00C0164B" w:rsidRDefault="00640465" w:rsidP="00070C6D">
      <w:pPr>
        <w:spacing w:after="0" w:line="276" w:lineRule="auto"/>
        <w:jc w:val="both"/>
        <w:rPr>
          <w:rFonts w:ascii="HelveticaNeueLT Std" w:hAnsi="HelveticaNeueLT Std"/>
          <w:b/>
          <w:bCs/>
          <w:smallCaps/>
          <w:sz w:val="24"/>
          <w:szCs w:val="24"/>
          <w:lang w:val="en-GB"/>
        </w:rPr>
      </w:pPr>
    </w:p>
    <w:p w14:paraId="62A57441" w14:textId="77777777" w:rsidR="00640465" w:rsidRPr="00C0164B" w:rsidRDefault="00640465" w:rsidP="00FA2EB4">
      <w:pPr>
        <w:spacing w:after="0" w:line="276" w:lineRule="auto"/>
        <w:jc w:val="both"/>
        <w:rPr>
          <w:rFonts w:ascii="HelveticaNeueLT Std" w:hAnsi="HelveticaNeueLT Std"/>
          <w:b/>
          <w:bCs/>
          <w:smallCaps/>
          <w:sz w:val="24"/>
          <w:szCs w:val="24"/>
          <w:lang w:val="en-GB"/>
        </w:rPr>
      </w:pPr>
      <w:r w:rsidRPr="00C0164B">
        <w:rPr>
          <w:rFonts w:ascii="HelveticaNeueLT Std" w:hAnsi="HelveticaNeueLT Std"/>
          <w:b/>
          <w:bCs/>
          <w:smallCaps/>
          <w:sz w:val="24"/>
          <w:szCs w:val="24"/>
          <w:lang w:val="en-GB"/>
        </w:rPr>
        <w:t>Current Situation and Trends</w:t>
      </w:r>
    </w:p>
    <w:p w14:paraId="0069D741" w14:textId="77777777" w:rsidR="00FA2EB4" w:rsidRPr="00C0164B" w:rsidRDefault="00FA2EB4" w:rsidP="00FA2EB4">
      <w:pPr>
        <w:spacing w:after="0" w:line="276" w:lineRule="auto"/>
        <w:jc w:val="both"/>
        <w:rPr>
          <w:rFonts w:ascii="HelveticaNeueLT Std" w:hAnsi="HelveticaNeueLT Std"/>
          <w:b/>
          <w:bCs/>
          <w:smallCaps/>
          <w:sz w:val="24"/>
          <w:szCs w:val="24"/>
          <w:lang w:val="en-GB"/>
        </w:rPr>
      </w:pPr>
    </w:p>
    <w:p w14:paraId="777392D4" w14:textId="77777777" w:rsidR="00FA2EB4" w:rsidRPr="00C0164B" w:rsidRDefault="00FA2EB4" w:rsidP="00D608BD">
      <w:pPr>
        <w:numPr>
          <w:ilvl w:val="0"/>
          <w:numId w:val="1"/>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In your view, what role has the private sector played in the water and sanitation provision in the countries your organization works in (or at the global level)? How has this role evolved in recent decades? Please provide examples.</w:t>
      </w:r>
    </w:p>
    <w:p w14:paraId="1A92736D" w14:textId="20426D4B" w:rsidR="00AC346B" w:rsidRPr="00C0164B" w:rsidRDefault="00AC346B" w:rsidP="00D608BD">
      <w:pPr>
        <w:pStyle w:val="PargrafodaLista"/>
        <w:numPr>
          <w:ilvl w:val="1"/>
          <w:numId w:val="3"/>
        </w:numPr>
        <w:spacing w:after="120" w:line="276" w:lineRule="auto"/>
        <w:ind w:left="1134" w:hanging="567"/>
        <w:contextualSpacing w:val="0"/>
        <w:jc w:val="both"/>
        <w:rPr>
          <w:rStyle w:val="ts-alignment-element"/>
          <w:rFonts w:ascii="HelveticaNeueLT Std Lt" w:hAnsi="HelveticaNeueLT Std Lt" w:cs="Segoe UI"/>
          <w:sz w:val="24"/>
          <w:szCs w:val="24"/>
          <w:lang w:val="en-GB"/>
        </w:rPr>
      </w:pPr>
      <w:r w:rsidRPr="00C0164B">
        <w:rPr>
          <w:rStyle w:val="ts-alignment-element"/>
          <w:rFonts w:ascii="HelveticaNeueLT Std Lt" w:hAnsi="HelveticaNeueLT Std Lt" w:cs="Segoe UI"/>
          <w:sz w:val="24"/>
          <w:szCs w:val="24"/>
          <w:lang w:val="en-GB"/>
        </w:rPr>
        <w:t>From</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1971</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1986,</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National</w:t>
      </w:r>
      <w:r w:rsidRPr="00C0164B">
        <w:rPr>
          <w:rFonts w:ascii="HelveticaNeueLT Std Lt" w:hAnsi="HelveticaNeueLT Std Lt" w:cs="Segoe UI"/>
          <w:sz w:val="24"/>
          <w:szCs w:val="24"/>
          <w:lang w:val="en-GB"/>
        </w:rPr>
        <w:t xml:space="preserve"> Water and </w:t>
      </w:r>
      <w:r w:rsidRPr="00C0164B">
        <w:rPr>
          <w:rStyle w:val="ts-alignment-element"/>
          <w:rFonts w:ascii="HelveticaNeueLT Std Lt" w:hAnsi="HelveticaNeueLT Std Lt" w:cs="Segoe UI"/>
          <w:sz w:val="24"/>
          <w:szCs w:val="24"/>
          <w:lang w:val="en-GB"/>
        </w:rPr>
        <w:t>Sanitation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Plan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(PLANASA)</w:t>
      </w:r>
      <w:r w:rsidRPr="00C0164B">
        <w:rPr>
          <w:rFonts w:ascii="HelveticaNeueLT Std Lt" w:hAnsi="HelveticaNeueLT Std Lt" w:cs="Segoe UI"/>
          <w:sz w:val="24"/>
          <w:szCs w:val="24"/>
          <w:lang w:val="en-GB"/>
        </w:rPr>
        <w:t xml:space="preserve"> implemented </w:t>
      </w:r>
      <w:r w:rsidRPr="00C0164B">
        <w:rPr>
          <w:rStyle w:val="ts-alignment-element"/>
          <w:rFonts w:ascii="HelveticaNeueLT Std Lt" w:hAnsi="HelveticaNeueLT Std Lt" w:cs="Segoe UI"/>
          <w:sz w:val="24"/>
          <w:szCs w:val="24"/>
          <w:lang w:val="en-GB"/>
        </w:rPr>
        <w:t>a</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State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Basic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Sanitation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Company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each</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27</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states to be fully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responsible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all water </w:t>
      </w:r>
      <w:r w:rsidRPr="00C0164B">
        <w:rPr>
          <w:rStyle w:val="ts-alignment-element"/>
          <w:rFonts w:ascii="HelveticaNeueLT Std Lt" w:hAnsi="HelveticaNeueLT Std Lt" w:cs="Segoe UI"/>
          <w:sz w:val="24"/>
          <w:szCs w:val="24"/>
          <w:lang w:val="en-GB"/>
        </w:rPr>
        <w:t>supply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sewage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in </w:t>
      </w:r>
      <w:r w:rsidRPr="00C0164B">
        <w:rPr>
          <w:rStyle w:val="ts-alignment-element"/>
          <w:rFonts w:ascii="HelveticaNeueLT Std Lt" w:hAnsi="HelveticaNeueLT Std Lt" w:cs="Segoe UI"/>
          <w:sz w:val="24"/>
          <w:szCs w:val="24"/>
          <w:lang w:val="en-GB"/>
        </w:rPr>
        <w:t>that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State.</w:t>
      </w:r>
      <w:r w:rsidRPr="00C0164B">
        <w:rPr>
          <w:rFonts w:ascii="HelveticaNeueLT Std Lt" w:hAnsi="HelveticaNeueLT Std Lt" w:cs="Segoe UI"/>
          <w:sz w:val="24"/>
          <w:szCs w:val="24"/>
          <w:lang w:val="en-GB"/>
        </w:rPr>
        <w:t xml:space="preserve"> Later, </w:t>
      </w:r>
      <w:r w:rsidRPr="00C0164B">
        <w:rPr>
          <w:rStyle w:val="ts-alignment-element"/>
          <w:rFonts w:ascii="HelveticaNeueLT Std Lt" w:hAnsi="HelveticaNeueLT Std Lt" w:cs="Segoe UI"/>
          <w:sz w:val="24"/>
          <w:szCs w:val="24"/>
          <w:lang w:val="en-GB"/>
        </w:rPr>
        <w:t>article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30,</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item</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V,</w:t>
      </w:r>
      <w:r w:rsidRPr="00C0164B">
        <w:rPr>
          <w:rFonts w:ascii="HelveticaNeueLT Std Lt" w:hAnsi="HelveticaNeueLT Std Lt" w:cs="Segoe UI"/>
          <w:sz w:val="24"/>
          <w:szCs w:val="24"/>
          <w:lang w:val="en-GB"/>
        </w:rPr>
        <w:t xml:space="preserve"> f</w:t>
      </w:r>
      <w:r w:rsidRPr="00C0164B">
        <w:rPr>
          <w:rStyle w:val="ts-alignment-element"/>
          <w:rFonts w:ascii="HelveticaNeueLT Std Lt" w:hAnsi="HelveticaNeueLT Std Lt" w:cs="Segoe UI"/>
          <w:sz w:val="24"/>
          <w:szCs w:val="24"/>
          <w:lang w:val="en-GB"/>
        </w:rPr>
        <w:t>rom</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new</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Federal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Constitution,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approved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1988,</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established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that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up</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municipalities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organize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provide</w:t>
      </w:r>
      <w:r w:rsidRPr="00C0164B">
        <w:rPr>
          <w:rFonts w:ascii="HelveticaNeueLT Std Lt" w:hAnsi="HelveticaNeueLT Std Lt" w:cs="Segoe UI"/>
          <w:sz w:val="24"/>
          <w:szCs w:val="24"/>
          <w:lang w:val="en-GB"/>
        </w:rPr>
        <w:t xml:space="preserve"> W&amp;S </w:t>
      </w:r>
      <w:r w:rsidRPr="00C0164B">
        <w:rPr>
          <w:rStyle w:val="ts-alignment-element"/>
          <w:rFonts w:ascii="HelveticaNeueLT Std Lt" w:hAnsi="HelveticaNeueLT Std Lt" w:cs="Segoe UI"/>
          <w:sz w:val="24"/>
          <w:szCs w:val="24"/>
          <w:lang w:val="en-GB"/>
        </w:rPr>
        <w:t>public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local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interest,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directly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under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concession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permission.</w:t>
      </w:r>
      <w:r w:rsidRPr="00C0164B">
        <w:rPr>
          <w:rFonts w:ascii="HelveticaNeueLT Std Lt" w:hAnsi="HelveticaNeueLT Std Lt" w:cs="Segoe UI"/>
          <w:sz w:val="24"/>
          <w:szCs w:val="24"/>
          <w:lang w:val="en-GB"/>
        </w:rPr>
        <w:t xml:space="preserve"> Thus,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fullness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exercising</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their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right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condition</w:t>
      </w:r>
      <w:r w:rsidRPr="00C0164B">
        <w:rPr>
          <w:rFonts w:ascii="HelveticaNeueLT Std Lt" w:hAnsi="HelveticaNeueLT Std Lt" w:cs="Segoe UI"/>
          <w:sz w:val="24"/>
          <w:szCs w:val="24"/>
          <w:lang w:val="en-GB"/>
        </w:rPr>
        <w:t xml:space="preserve"> as </w:t>
      </w:r>
      <w:r w:rsidRPr="00C0164B">
        <w:rPr>
          <w:rStyle w:val="ts-alignment-element"/>
          <w:rFonts w:ascii="HelveticaNeueLT Std Lt" w:hAnsi="HelveticaNeueLT Std Lt" w:cs="Segoe UI"/>
          <w:sz w:val="24"/>
          <w:szCs w:val="24"/>
          <w:lang w:val="en-GB"/>
        </w:rPr>
        <w:t>Local Contracting Authority</w:t>
      </w:r>
      <w:r w:rsidRPr="00C0164B">
        <w:rPr>
          <w:rFonts w:ascii="HelveticaNeueLT Std Lt" w:hAnsi="HelveticaNeueLT Std Lt" w:cs="Segoe UI"/>
          <w:sz w:val="24"/>
          <w:szCs w:val="24"/>
          <w:lang w:val="en-GB"/>
        </w:rPr>
        <w:t xml:space="preserve"> entitled to </w:t>
      </w:r>
      <w:r w:rsidRPr="00C0164B">
        <w:rPr>
          <w:rStyle w:val="ts-alignment-element"/>
          <w:rFonts w:ascii="HelveticaNeueLT Std Lt" w:hAnsi="HelveticaNeueLT Std Lt" w:cs="Segoe UI"/>
          <w:sz w:val="24"/>
          <w:szCs w:val="24"/>
          <w:lang w:val="en-GB"/>
        </w:rPr>
        <w:t>basic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sanitation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 xml:space="preserve">policy </w:t>
      </w:r>
      <w:r w:rsidRPr="00C0164B">
        <w:rPr>
          <w:rStyle w:val="ts-alignment-element"/>
          <w:rFonts w:ascii="HelveticaNeueLT Std Lt" w:hAnsi="HelveticaNeueLT Std Lt" w:cs="Segoe UI"/>
          <w:sz w:val="24"/>
          <w:szCs w:val="24"/>
          <w:lang w:val="en-GB"/>
        </w:rPr>
        <w:lastRenderedPageBreak/>
        <w:t>returned to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municipalities.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This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determination</w:t>
      </w:r>
      <w:r w:rsidRPr="00C0164B">
        <w:rPr>
          <w:rFonts w:ascii="HelveticaNeueLT Std Lt" w:hAnsi="HelveticaNeueLT Std Lt" w:cs="Segoe UI"/>
          <w:sz w:val="24"/>
          <w:szCs w:val="24"/>
          <w:lang w:val="en-GB"/>
        </w:rPr>
        <w:t xml:space="preserve"> was then </w:t>
      </w:r>
      <w:r w:rsidRPr="00C0164B">
        <w:rPr>
          <w:rStyle w:val="ts-alignment-element"/>
          <w:rFonts w:ascii="HelveticaNeueLT Std Lt" w:hAnsi="HelveticaNeueLT Std Lt" w:cs="Segoe UI"/>
          <w:sz w:val="24"/>
          <w:szCs w:val="24"/>
          <w:lang w:val="en-GB"/>
        </w:rPr>
        <w:t>ratified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Law</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No.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11,445</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January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5,</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2007,</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establishing</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national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guidelines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this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segment infrastructure. Also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based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Public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Concession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Law</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No.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8,987</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2005,</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private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companies</w:t>
      </w:r>
      <w:r w:rsidRPr="00C0164B">
        <w:rPr>
          <w:rFonts w:ascii="HelveticaNeueLT Std Lt" w:hAnsi="HelveticaNeueLT Std Lt" w:cs="Segoe UI"/>
          <w:sz w:val="24"/>
          <w:szCs w:val="24"/>
          <w:lang w:val="en-GB"/>
        </w:rPr>
        <w:t xml:space="preserve"> were offered </w:t>
      </w:r>
      <w:r w:rsidRPr="00C0164B">
        <w:rPr>
          <w:rStyle w:val="ts-alignment-element"/>
          <w:rFonts w:ascii="HelveticaNeueLT Std Lt" w:hAnsi="HelveticaNeueLT Std Lt" w:cs="Segoe UI"/>
          <w:sz w:val="24"/>
          <w:szCs w:val="24"/>
          <w:lang w:val="en-GB"/>
        </w:rPr>
        <w:t>a</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legal-institutional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regulatory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framework. So, 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process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universalizing</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water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sewage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population</w:t>
      </w:r>
      <w:r w:rsidRPr="00C0164B">
        <w:rPr>
          <w:rFonts w:ascii="HelveticaNeueLT Std Lt" w:hAnsi="HelveticaNeueLT Std Lt" w:cs="Segoe UI"/>
          <w:sz w:val="24"/>
          <w:szCs w:val="24"/>
          <w:lang w:val="en-GB"/>
        </w:rPr>
        <w:t xml:space="preserve"> was </w:t>
      </w:r>
      <w:r w:rsidRPr="00C0164B">
        <w:rPr>
          <w:rStyle w:val="ts-alignment-element"/>
          <w:rFonts w:ascii="HelveticaNeueLT Std Lt" w:hAnsi="HelveticaNeueLT Std Lt" w:cs="Segoe UI"/>
          <w:sz w:val="24"/>
          <w:szCs w:val="24"/>
          <w:lang w:val="en-GB"/>
        </w:rPr>
        <w:t>developed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allowed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participation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private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sector,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under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decision</w:t>
      </w:r>
      <w:r w:rsidRPr="00C0164B">
        <w:rPr>
          <w:rFonts w:ascii="HelveticaNeueLT Std Lt" w:hAnsi="HelveticaNeueLT Std Lt" w:cs="Segoe UI"/>
          <w:sz w:val="24"/>
          <w:szCs w:val="24"/>
          <w:lang w:val="en-GB"/>
        </w:rPr>
        <w:t xml:space="preserve"> by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Local Contracting Authority;</w:t>
      </w:r>
    </w:p>
    <w:p w14:paraId="4B8B601F" w14:textId="47EECB6D" w:rsidR="00233339" w:rsidRPr="00C0164B" w:rsidRDefault="00233339" w:rsidP="00233339">
      <w:pPr>
        <w:pStyle w:val="PargrafodaLista"/>
        <w:shd w:val="clear" w:color="auto" w:fill="FFFFFF"/>
        <w:spacing w:after="0" w:line="276" w:lineRule="auto"/>
        <w:ind w:left="1134" w:hanging="567"/>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2.2</w:t>
      </w:r>
      <w:r w:rsidRPr="00C0164B">
        <w:rPr>
          <w:rFonts w:ascii="HelveticaNeueLT Std Lt" w:eastAsia="Times New Roman" w:hAnsi="HelveticaNeueLT Std Lt" w:cs="Segoe UI"/>
          <w:b/>
          <w:bCs/>
          <w:sz w:val="24"/>
          <w:szCs w:val="24"/>
          <w:lang w:val="en-GB" w:eastAsia="pt-BR"/>
        </w:rPr>
        <w:tab/>
        <w:t>A</w:t>
      </w:r>
      <w:r w:rsidRPr="00C0164B">
        <w:rPr>
          <w:rFonts w:ascii="HelveticaNeueLT Std Lt" w:eastAsia="Times New Roman" w:hAnsi="HelveticaNeueLT Std Lt" w:cs="Segoe UI"/>
          <w:sz w:val="24"/>
          <w:szCs w:val="24"/>
          <w:lang w:val="en-GB" w:eastAsia="pt-BR"/>
        </w:rPr>
        <w:t xml:space="preserve">fter the first contract for provision of specialized technical services in water supply and sanitary sewage was signed between a private company and </w:t>
      </w:r>
      <w:proofErr w:type="spellStart"/>
      <w:r w:rsidRPr="00C0164B">
        <w:rPr>
          <w:rFonts w:ascii="HelveticaNeueLT Std Lt" w:eastAsia="Times New Roman" w:hAnsi="HelveticaNeueLT Std Lt" w:cs="Segoe UI"/>
          <w:sz w:val="24"/>
          <w:szCs w:val="24"/>
          <w:lang w:val="en-GB" w:eastAsia="pt-BR"/>
        </w:rPr>
        <w:t>Mairinque</w:t>
      </w:r>
      <w:proofErr w:type="spellEnd"/>
      <w:r w:rsidRPr="00C0164B">
        <w:rPr>
          <w:rFonts w:ascii="HelveticaNeueLT Std Lt" w:eastAsia="Times New Roman" w:hAnsi="HelveticaNeueLT Std Lt" w:cs="Segoe UI"/>
          <w:sz w:val="24"/>
          <w:szCs w:val="24"/>
          <w:lang w:val="en-GB" w:eastAsia="pt-BR"/>
        </w:rPr>
        <w:t xml:space="preserve"> municipality (SP), in 1994, the private sector evolution is shown according to Graph 1, below. The PPPs Act no. 11,079/2004 became a major supporter in the participation of private companies, adding new solutions to the initial concession and/or permission models.</w:t>
      </w:r>
    </w:p>
    <w:p w14:paraId="2EFEE4C6" w14:textId="039B410C" w:rsidR="00DA6252" w:rsidRPr="00C0164B" w:rsidRDefault="00DA6252" w:rsidP="00233339">
      <w:pPr>
        <w:pStyle w:val="PargrafodaLista"/>
        <w:shd w:val="clear" w:color="auto" w:fill="FFFFFF"/>
        <w:spacing w:after="0" w:line="276" w:lineRule="auto"/>
        <w:ind w:left="1134" w:hanging="567"/>
        <w:jc w:val="both"/>
        <w:rPr>
          <w:rFonts w:ascii="HelveticaNeueLT Std Lt" w:eastAsia="Times New Roman" w:hAnsi="HelveticaNeueLT Std Lt" w:cs="Segoe UI"/>
          <w:sz w:val="24"/>
          <w:szCs w:val="24"/>
          <w:lang w:val="en-GB" w:eastAsia="pt-BR"/>
        </w:rPr>
      </w:pPr>
    </w:p>
    <w:p w14:paraId="761B16EA" w14:textId="084AF9A2" w:rsidR="00DA6252" w:rsidRPr="00C0164B" w:rsidRDefault="00DA6252" w:rsidP="00DA6252">
      <w:pPr>
        <w:pStyle w:val="PargrafodaLista"/>
        <w:shd w:val="clear" w:color="auto" w:fill="FFFFFF"/>
        <w:spacing w:after="0" w:line="276" w:lineRule="auto"/>
        <w:ind w:left="1134" w:hanging="567"/>
        <w:jc w:val="center"/>
        <w:rPr>
          <w:rFonts w:ascii="HelveticaNeueLT Std Lt" w:eastAsia="Times New Roman" w:hAnsi="HelveticaNeueLT Std Lt" w:cs="Segoe UI"/>
          <w:sz w:val="24"/>
          <w:szCs w:val="24"/>
          <w:lang w:val="en-GB" w:eastAsia="pt-BR"/>
        </w:rPr>
      </w:pPr>
      <w:r w:rsidRPr="00C0164B">
        <w:rPr>
          <w:rFonts w:ascii="HelveticaNeueLT Std" w:eastAsia="Source Sans Pro" w:hAnsi="HelveticaNeueLT Std" w:cs="Source Sans Pro"/>
          <w:noProof/>
          <w:color w:val="000000"/>
          <w:lang w:val="en-GB"/>
        </w:rPr>
        <w:drawing>
          <wp:inline distT="0" distB="0" distL="0" distR="0" wp14:anchorId="3F57819C" wp14:editId="1B141BA2">
            <wp:extent cx="4587240" cy="2689860"/>
            <wp:effectExtent l="0" t="0" r="381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7240" cy="2689860"/>
                    </a:xfrm>
                    <a:prstGeom prst="rect">
                      <a:avLst/>
                    </a:prstGeom>
                    <a:noFill/>
                  </pic:spPr>
                </pic:pic>
              </a:graphicData>
            </a:graphic>
          </wp:inline>
        </w:drawing>
      </w:r>
    </w:p>
    <w:p w14:paraId="62C210B1" w14:textId="27436364" w:rsidR="002660EF" w:rsidRPr="00C0164B" w:rsidRDefault="00D608BD" w:rsidP="00D608BD">
      <w:pPr>
        <w:pStyle w:val="PargrafodaLista"/>
        <w:numPr>
          <w:ilvl w:val="1"/>
          <w:numId w:val="15"/>
        </w:numPr>
        <w:pBdr>
          <w:top w:val="nil"/>
          <w:left w:val="nil"/>
          <w:bottom w:val="nil"/>
          <w:right w:val="nil"/>
          <w:between w:val="nil"/>
        </w:pBdr>
        <w:shd w:val="clear" w:color="auto" w:fill="FFFFFF"/>
        <w:spacing w:after="0" w:line="276" w:lineRule="auto"/>
        <w:ind w:left="1134" w:hanging="567"/>
        <w:jc w:val="both"/>
        <w:rPr>
          <w:rFonts w:ascii="HelveticaNeueLT Std" w:eastAsia="Source Sans Pro" w:hAnsi="HelveticaNeueLT Std" w:cs="Source Sans Pro"/>
          <w:b/>
          <w:bCs/>
          <w:lang w:val="en-GB"/>
        </w:rPr>
      </w:pPr>
      <w:r w:rsidRPr="00C0164B">
        <w:rPr>
          <w:rFonts w:ascii="HelveticaNeueLT Std Lt" w:eastAsia="Times New Roman" w:hAnsi="HelveticaNeueLT Std Lt" w:cs="Segoe UI"/>
          <w:sz w:val="24"/>
          <w:szCs w:val="24"/>
          <w:lang w:val="en-GB" w:eastAsia="pt-BR"/>
        </w:rPr>
        <w:t>The details of contracts’ modalities signed between the public and the private sector, from 1994 to 2018, are posted in Graph 2, below:</w:t>
      </w:r>
    </w:p>
    <w:p w14:paraId="63645749" w14:textId="1B7566A3" w:rsidR="00D608BD" w:rsidRPr="00C0164B" w:rsidRDefault="00D608BD" w:rsidP="00D608BD">
      <w:pPr>
        <w:pBdr>
          <w:top w:val="nil"/>
          <w:left w:val="nil"/>
          <w:bottom w:val="nil"/>
          <w:right w:val="nil"/>
          <w:between w:val="nil"/>
        </w:pBdr>
        <w:spacing w:after="0" w:line="276" w:lineRule="auto"/>
        <w:ind w:left="1134" w:hanging="567"/>
        <w:jc w:val="center"/>
        <w:rPr>
          <w:rFonts w:ascii="HelveticaNeueLT Std" w:eastAsia="Source Sans Pro" w:hAnsi="HelveticaNeueLT Std" w:cs="Source Sans Pro"/>
          <w:b/>
          <w:bCs/>
          <w:lang w:val="en-GB"/>
        </w:rPr>
      </w:pPr>
      <w:r w:rsidRPr="00C0164B">
        <w:rPr>
          <w:rFonts w:ascii="HelveticaNeueLT Std Lt" w:hAnsi="HelveticaNeueLT Std Lt"/>
          <w:noProof/>
          <w:sz w:val="56"/>
          <w:szCs w:val="56"/>
          <w:lang w:val="en-GB"/>
        </w:rPr>
        <w:lastRenderedPageBreak/>
        <w:drawing>
          <wp:inline distT="0" distB="0" distL="0" distR="0" wp14:anchorId="01EF29E6" wp14:editId="4F271640">
            <wp:extent cx="4140000" cy="24840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000" cy="2484000"/>
                    </a:xfrm>
                    <a:prstGeom prst="rect">
                      <a:avLst/>
                    </a:prstGeom>
                    <a:noFill/>
                  </pic:spPr>
                </pic:pic>
              </a:graphicData>
            </a:graphic>
          </wp:inline>
        </w:drawing>
      </w:r>
    </w:p>
    <w:p w14:paraId="4A0736CF" w14:textId="77777777" w:rsidR="002660EF" w:rsidRPr="00C0164B" w:rsidRDefault="002660EF" w:rsidP="009D2F8B">
      <w:pPr>
        <w:spacing w:after="0" w:line="276" w:lineRule="auto"/>
        <w:jc w:val="both"/>
        <w:rPr>
          <w:rFonts w:ascii="HelveticaNeueLT Std" w:hAnsi="HelveticaNeueLT Std"/>
          <w:b/>
          <w:bCs/>
          <w:smallCaps/>
          <w:sz w:val="24"/>
          <w:szCs w:val="24"/>
          <w:lang w:val="en-GB"/>
        </w:rPr>
      </w:pPr>
    </w:p>
    <w:p w14:paraId="11CE7B3E" w14:textId="77777777" w:rsidR="00FF4C8E" w:rsidRPr="00C0164B" w:rsidRDefault="00FF4C8E" w:rsidP="00EF6E39">
      <w:pPr>
        <w:numPr>
          <w:ilvl w:val="0"/>
          <w:numId w:val="1"/>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Why do public authorities allow or even attract privatization of water and sanitation services? What would be the alternatives for public authorities?</w:t>
      </w:r>
    </w:p>
    <w:p w14:paraId="7CE3E411" w14:textId="4996FFAE" w:rsidR="00C408EB" w:rsidRPr="00C0164B" w:rsidRDefault="00C408EB" w:rsidP="00EF6E39">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3.1</w:t>
      </w:r>
      <w:r w:rsidRPr="00C0164B">
        <w:rPr>
          <w:rFonts w:ascii="Segoe UI" w:eastAsia="Times New Roman" w:hAnsi="Segoe UI" w:cs="Segoe UI"/>
          <w:sz w:val="21"/>
          <w:szCs w:val="21"/>
          <w:lang w:val="en-GB" w:eastAsia="pt-BR"/>
        </w:rPr>
        <w:tab/>
      </w:r>
      <w:r w:rsidRPr="00C0164B">
        <w:rPr>
          <w:rFonts w:ascii="HelveticaNeueLT Std Lt" w:eastAsia="Times New Roman" w:hAnsi="HelveticaNeueLT Std Lt" w:cs="Segoe UI"/>
          <w:sz w:val="24"/>
          <w:szCs w:val="24"/>
          <w:lang w:val="en-GB" w:eastAsia="pt-BR"/>
        </w:rPr>
        <w:t xml:space="preserve">The major presence, currently around 75% in the market-share, of State Basic Sanitation Companies - CESB, created by the implementation of water and sewage services according to the aforementioned (in 2.1) </w:t>
      </w:r>
      <w:r w:rsidR="00C254D7" w:rsidRPr="00C0164B">
        <w:rPr>
          <w:rFonts w:ascii="HelveticaNeueLT Std Lt" w:eastAsia="Times New Roman" w:hAnsi="HelveticaNeueLT Std Lt" w:cs="Segoe UI"/>
          <w:sz w:val="24"/>
          <w:szCs w:val="24"/>
          <w:lang w:val="en-GB" w:eastAsia="pt-BR"/>
        </w:rPr>
        <w:t xml:space="preserve">– </w:t>
      </w:r>
      <w:r w:rsidRPr="00C0164B">
        <w:rPr>
          <w:rFonts w:ascii="HelveticaNeueLT Std Lt" w:eastAsia="Times New Roman" w:hAnsi="HelveticaNeueLT Std Lt" w:cs="Segoe UI"/>
          <w:sz w:val="24"/>
          <w:szCs w:val="24"/>
          <w:lang w:val="en-GB" w:eastAsia="pt-BR"/>
        </w:rPr>
        <w:t xml:space="preserve">National Water and Sanitation Plan - PLANASA, from 1971 to 1986, limited local municipal services to fetch for financial resources that would allow the implementation of PLANASA locally; </w:t>
      </w:r>
    </w:p>
    <w:p w14:paraId="4556F02F" w14:textId="310C31D5" w:rsidR="00C254D7" w:rsidRPr="00C0164B" w:rsidRDefault="00C254D7" w:rsidP="00EF6E39">
      <w:pPr>
        <w:pStyle w:val="PargrafodaLista"/>
        <w:numPr>
          <w:ilvl w:val="1"/>
          <w:numId w:val="16"/>
        </w:numPr>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After awarding Local Contracting Authority back to municipalities, and Law No. 11,445 of 2007 already mentioned, the existing service spectrum counted with State Companies, Municipalities and the Private Sector, via modalities signed with the latter. It is appropriate to mention that most of the insufficient public resources available for water and sewage services were more easily directed to public entities, resulting by 2018 in achievements far below needs. As a comparative basis, while during PLANASA, between 0.4 to 0.5% National GDP were annually invested, from 2000 to 2018 the largest annual investment reached 0.23% GDP only;</w:t>
      </w:r>
    </w:p>
    <w:p w14:paraId="355EA7D9" w14:textId="123C8585" w:rsidR="002F0686" w:rsidRPr="00C0164B" w:rsidRDefault="002F0686" w:rsidP="00EF6E39">
      <w:pPr>
        <w:pStyle w:val="PargrafodaLista"/>
        <w:shd w:val="clear" w:color="auto" w:fill="FFFFFF"/>
        <w:spacing w:after="120" w:line="276" w:lineRule="auto"/>
        <w:ind w:left="1134" w:hanging="567"/>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3.3</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The Authority responsible for the national basic sanitation policy at the three government levels (federal, state and municipal) recognize that the amount to be invested for service universalization, regardless of its origin, from 2019 to 2033, totals R$ 700 billion (USD 171 billion). Thus, it requires the formalization and approval of public policies compatible with a significant complementarity of resources to be contributed by the private sector. There is no way to work and implement the service universalization goal, without counting with other alternative financial sources.</w:t>
      </w:r>
    </w:p>
    <w:p w14:paraId="3A8EC982" w14:textId="77777777" w:rsidR="009D2F8B" w:rsidRPr="00C0164B" w:rsidRDefault="009D2F8B" w:rsidP="009D2F8B">
      <w:pPr>
        <w:pBdr>
          <w:top w:val="nil"/>
          <w:left w:val="nil"/>
          <w:bottom w:val="nil"/>
          <w:right w:val="nil"/>
          <w:between w:val="nil"/>
        </w:pBdr>
        <w:spacing w:after="0" w:line="276" w:lineRule="auto"/>
        <w:ind w:left="360"/>
        <w:jc w:val="both"/>
        <w:rPr>
          <w:rFonts w:ascii="HelveticaNeueLT Std" w:eastAsia="Source Sans Pro" w:hAnsi="HelveticaNeueLT Std" w:cs="Source Sans Pro"/>
          <w:b/>
          <w:bCs/>
          <w:color w:val="000000"/>
          <w:lang w:val="en-GB"/>
        </w:rPr>
      </w:pPr>
    </w:p>
    <w:p w14:paraId="12D55A85" w14:textId="67F9CF4B" w:rsidR="009D2F8B" w:rsidRPr="00C0164B" w:rsidRDefault="009D2F8B" w:rsidP="00D16028">
      <w:pPr>
        <w:pStyle w:val="PargrafodaLista"/>
        <w:numPr>
          <w:ilvl w:val="0"/>
          <w:numId w:val="16"/>
        </w:numPr>
        <w:pBdr>
          <w:top w:val="nil"/>
          <w:left w:val="nil"/>
          <w:bottom w:val="nil"/>
          <w:right w:val="nil"/>
          <w:between w:val="nil"/>
        </w:pBdr>
        <w:spacing w:after="120" w:line="276" w:lineRule="auto"/>
        <w:ind w:left="567" w:hanging="567"/>
        <w:contextualSpacing w:val="0"/>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lastRenderedPageBreak/>
        <w:t>In your view, have International Financial Institutions (IFIs) recently encouraged privatization? Could you provide concrete examples?</w:t>
      </w:r>
    </w:p>
    <w:p w14:paraId="52A2E944" w14:textId="0281E469" w:rsidR="00180702" w:rsidRPr="00C0164B" w:rsidRDefault="00180702" w:rsidP="00D16028">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4.1</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 xml:space="preserve">The IDB – Interamerican Development Bank contracted credit transactions with private operating companies, totalling US$ 662.0 million, as follows: </w:t>
      </w:r>
      <w:r w:rsidRPr="00C0164B">
        <w:rPr>
          <w:rFonts w:ascii="HelveticaNeueLT Std Lt" w:eastAsia="Times New Roman" w:hAnsi="HelveticaNeueLT Std Lt" w:cs="Segoe UI"/>
          <w:b/>
          <w:bCs/>
          <w:sz w:val="24"/>
          <w:szCs w:val="24"/>
          <w:lang w:val="en-GB" w:eastAsia="pt-BR"/>
        </w:rPr>
        <w:t>(</w:t>
      </w:r>
      <w:proofErr w:type="spellStart"/>
      <w:r w:rsidRPr="00C0164B">
        <w:rPr>
          <w:rFonts w:ascii="HelveticaNeueLT Std Lt" w:eastAsia="Times New Roman" w:hAnsi="HelveticaNeueLT Std Lt" w:cs="Segoe UI"/>
          <w:b/>
          <w:bCs/>
          <w:sz w:val="24"/>
          <w:szCs w:val="24"/>
          <w:lang w:val="en-GB" w:eastAsia="pt-BR"/>
        </w:rPr>
        <w:t>i</w:t>
      </w:r>
      <w:proofErr w:type="spellEnd"/>
      <w:r w:rsidRPr="00C0164B">
        <w:rPr>
          <w:rFonts w:ascii="HelveticaNeueLT Std Lt" w:eastAsia="Times New Roman" w:hAnsi="HelveticaNeueLT Std Lt" w:cs="Segoe UI"/>
          <w:b/>
          <w:bCs/>
          <w:sz w:val="24"/>
          <w:szCs w:val="24"/>
          <w:lang w:val="en-GB" w:eastAsia="pt-BR"/>
        </w:rPr>
        <w:t>)</w:t>
      </w:r>
      <w:r w:rsidRPr="00C0164B">
        <w:rPr>
          <w:rFonts w:ascii="HelveticaNeueLT Std Lt" w:eastAsia="Times New Roman" w:hAnsi="HelveticaNeueLT Std Lt" w:cs="Segoe UI"/>
          <w:sz w:val="24"/>
          <w:szCs w:val="24"/>
          <w:lang w:val="en-GB" w:eastAsia="pt-BR"/>
        </w:rPr>
        <w:t xml:space="preserve"> In 2016, AEGEA, with the amount of US$ 320.0 million; </w:t>
      </w:r>
      <w:r w:rsidRPr="00C0164B">
        <w:rPr>
          <w:rFonts w:ascii="HelveticaNeueLT Std Lt" w:eastAsia="Times New Roman" w:hAnsi="HelveticaNeueLT Std Lt" w:cs="Segoe UI"/>
          <w:b/>
          <w:bCs/>
          <w:sz w:val="24"/>
          <w:szCs w:val="24"/>
          <w:lang w:val="en-GB" w:eastAsia="pt-BR"/>
        </w:rPr>
        <w:t>(ii)</w:t>
      </w:r>
      <w:r w:rsidRPr="00C0164B">
        <w:rPr>
          <w:rFonts w:ascii="HelveticaNeueLT Std Lt" w:eastAsia="Times New Roman" w:hAnsi="HelveticaNeueLT Std Lt" w:cs="Segoe UI"/>
          <w:sz w:val="24"/>
          <w:szCs w:val="24"/>
          <w:lang w:val="en-GB" w:eastAsia="pt-BR"/>
        </w:rPr>
        <w:t xml:space="preserve"> In 2018, BRK Environmental, with the amount of US$ 442.0; </w:t>
      </w:r>
    </w:p>
    <w:p w14:paraId="3153ACDD" w14:textId="6D81E32A" w:rsidR="00D16028" w:rsidRPr="00C0164B" w:rsidRDefault="00D16028" w:rsidP="00D16028">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4.2</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AEGEA Sanitation &amp; Participation S.A. has in its ownership composition the International Finance Corporation - IFC, the Sovereign Fund of Singapore (GIC) and the Global Infrastructure Fund, also operated by IFC;</w:t>
      </w:r>
    </w:p>
    <w:p w14:paraId="0AA6FCB0" w14:textId="2B355A4C" w:rsidR="00D16028" w:rsidRPr="00C0164B" w:rsidRDefault="00D16028" w:rsidP="00D16028">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4.3</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 xml:space="preserve">ÍGUÁ Sanitation received contributions of R$ 400 million from Alberta Investment Management Corporation – </w:t>
      </w:r>
      <w:proofErr w:type="spellStart"/>
      <w:r w:rsidRPr="00C0164B">
        <w:rPr>
          <w:rFonts w:ascii="HelveticaNeueLT Std Lt" w:eastAsia="Times New Roman" w:hAnsi="HelveticaNeueLT Std Lt" w:cs="Segoe UI"/>
          <w:sz w:val="24"/>
          <w:szCs w:val="24"/>
          <w:lang w:val="en-GB" w:eastAsia="pt-BR"/>
        </w:rPr>
        <w:t>AIMCo</w:t>
      </w:r>
      <w:proofErr w:type="spellEnd"/>
      <w:r w:rsidRPr="00C0164B">
        <w:rPr>
          <w:rFonts w:ascii="HelveticaNeueLT Std Lt" w:eastAsia="Times New Roman" w:hAnsi="HelveticaNeueLT Std Lt" w:cs="Segoe UI"/>
          <w:sz w:val="24"/>
          <w:szCs w:val="24"/>
          <w:lang w:val="en-GB" w:eastAsia="pt-BR"/>
        </w:rPr>
        <w:t>, an investment fund based in Canada;</w:t>
      </w:r>
    </w:p>
    <w:p w14:paraId="35F86442" w14:textId="4E033884" w:rsidR="00B97F0F" w:rsidRPr="00C0164B" w:rsidRDefault="00D16028" w:rsidP="00D16028">
      <w:pPr>
        <w:pBdr>
          <w:top w:val="nil"/>
          <w:left w:val="nil"/>
          <w:bottom w:val="nil"/>
          <w:right w:val="nil"/>
          <w:between w:val="nil"/>
        </w:pBdr>
        <w:spacing w:after="120" w:line="276" w:lineRule="auto"/>
        <w:ind w:left="1134" w:hanging="567"/>
        <w:jc w:val="both"/>
        <w:rPr>
          <w:rFonts w:ascii="HelveticaNeueLT Std" w:eastAsia="Source Sans Pro" w:hAnsi="HelveticaNeueLT Std" w:cs="Source Sans Pro"/>
          <w:color w:val="000000"/>
          <w:lang w:val="en-GB"/>
        </w:rPr>
      </w:pPr>
      <w:r w:rsidRPr="00C0164B">
        <w:rPr>
          <w:rFonts w:ascii="HelveticaNeueLT Std Lt" w:eastAsia="Times New Roman" w:hAnsi="HelveticaNeueLT Std Lt" w:cs="Segoe UI"/>
          <w:sz w:val="24"/>
          <w:szCs w:val="24"/>
          <w:lang w:val="en-GB" w:eastAsia="pt-BR"/>
        </w:rPr>
        <w:t>4.4.</w:t>
      </w:r>
      <w:r w:rsidRPr="00C0164B">
        <w:rPr>
          <w:rFonts w:ascii="HelveticaNeueLT Std Lt" w:eastAsia="Times New Roman" w:hAnsi="HelveticaNeueLT Std Lt" w:cs="Segoe UI"/>
          <w:sz w:val="24"/>
          <w:szCs w:val="24"/>
          <w:lang w:val="en-GB" w:eastAsia="pt-BR"/>
        </w:rPr>
        <w:tab/>
        <w:t xml:space="preserve">BRK Environmental, a company incorporated from the transfer of </w:t>
      </w:r>
      <w:bookmarkStart w:id="0" w:name="_GoBack"/>
      <w:bookmarkEnd w:id="0"/>
      <w:r w:rsidRPr="00C0164B">
        <w:rPr>
          <w:rFonts w:ascii="HelveticaNeueLT Std Lt" w:eastAsia="Times New Roman" w:hAnsi="HelveticaNeueLT Std Lt" w:cs="Segoe UI"/>
          <w:sz w:val="24"/>
          <w:szCs w:val="24"/>
          <w:lang w:val="en-GB" w:eastAsia="pt-BR"/>
        </w:rPr>
        <w:t xml:space="preserve">assets to the Canadian Brookfield Asset Management investment fund in association with the Brazilian FGTS Investment Fund </w:t>
      </w:r>
      <w:r w:rsidRPr="00C0164B">
        <w:rPr>
          <w:rFonts w:ascii="HelveticaNeueLT Std" w:eastAsia="Source Sans Pro" w:hAnsi="HelveticaNeueLT Std" w:cs="Source Sans Pro"/>
          <w:color w:val="000000"/>
          <w:lang w:val="en-GB"/>
        </w:rPr>
        <w:t>(FI-FGTS).</w:t>
      </w:r>
    </w:p>
    <w:p w14:paraId="2FE75BD6" w14:textId="77777777" w:rsidR="00D16028" w:rsidRPr="00C0164B" w:rsidRDefault="00D16028" w:rsidP="00A17634">
      <w:pPr>
        <w:shd w:val="clear" w:color="auto" w:fill="FFFFFF"/>
        <w:spacing w:after="0" w:line="276" w:lineRule="auto"/>
        <w:ind w:left="567"/>
        <w:jc w:val="both"/>
        <w:rPr>
          <w:rFonts w:ascii="HelveticaNeueLT Std Lt" w:eastAsia="Times New Roman" w:hAnsi="HelveticaNeueLT Std Lt" w:cs="Segoe UI"/>
          <w:b/>
          <w:bCs/>
          <w:sz w:val="24"/>
          <w:szCs w:val="24"/>
          <w:lang w:val="en-GB" w:eastAsia="pt-BR"/>
        </w:rPr>
      </w:pPr>
      <w:r w:rsidRPr="00C0164B">
        <w:rPr>
          <w:rFonts w:ascii="HelveticaNeueLT Std Lt" w:eastAsia="Times New Roman" w:hAnsi="HelveticaNeueLT Std Lt" w:cs="Segoe UI"/>
          <w:b/>
          <w:bCs/>
          <w:sz w:val="24"/>
          <w:szCs w:val="24"/>
          <w:lang w:val="en-GB" w:eastAsia="pt-BR"/>
        </w:rPr>
        <w:t>Obs. All described cases refer to Brazil.</w:t>
      </w:r>
    </w:p>
    <w:p w14:paraId="53122130" w14:textId="77777777" w:rsidR="00D16028" w:rsidRPr="00C0164B" w:rsidRDefault="00D16028" w:rsidP="00A17634">
      <w:pPr>
        <w:pBdr>
          <w:top w:val="nil"/>
          <w:left w:val="nil"/>
          <w:bottom w:val="nil"/>
          <w:right w:val="nil"/>
          <w:between w:val="nil"/>
        </w:pBdr>
        <w:spacing w:after="0" w:line="276" w:lineRule="auto"/>
        <w:ind w:left="1134" w:hanging="567"/>
        <w:jc w:val="both"/>
        <w:rPr>
          <w:rFonts w:ascii="HelveticaNeueLT Std" w:eastAsia="Source Sans Pro" w:hAnsi="HelveticaNeueLT Std" w:cs="Source Sans Pro"/>
          <w:b/>
          <w:bCs/>
          <w:color w:val="000000"/>
          <w:lang w:val="en-GB"/>
        </w:rPr>
      </w:pPr>
    </w:p>
    <w:p w14:paraId="152B04B5" w14:textId="77777777" w:rsidR="001A298D" w:rsidRPr="00C0164B" w:rsidRDefault="001A298D" w:rsidP="00180702">
      <w:pPr>
        <w:pStyle w:val="PargrafodaLista"/>
        <w:numPr>
          <w:ilvl w:val="0"/>
          <w:numId w:val="16"/>
        </w:numPr>
        <w:pBdr>
          <w:top w:val="nil"/>
          <w:left w:val="nil"/>
          <w:bottom w:val="nil"/>
          <w:right w:val="nil"/>
          <w:between w:val="nil"/>
        </w:pBdr>
        <w:spacing w:after="120" w:line="276" w:lineRule="auto"/>
        <w:ind w:left="567" w:hanging="567"/>
        <w:contextualSpacing w:val="0"/>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In case of economic crises, have the promotion of privatization increased?</w:t>
      </w:r>
    </w:p>
    <w:p w14:paraId="2EFC6165" w14:textId="36A0C2EA" w:rsidR="00803479" w:rsidRPr="00C0164B" w:rsidRDefault="003936C3" w:rsidP="003936C3">
      <w:pPr>
        <w:pStyle w:val="PargrafodaLista"/>
        <w:shd w:val="clear" w:color="auto" w:fill="FFFFFF"/>
        <w:spacing w:after="0" w:line="276" w:lineRule="auto"/>
        <w:ind w:left="1134" w:hanging="567"/>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5.1</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A recent World Bank study (March 2019) evaluating the period from 1971 to 2017 in Brazil, in relation to the percentage of GDP vis-à-vis investments made in basic sanitation, clearly demonstrates the "shocks" produced in the country's macroeconomics and, consequently, the investment reduction in the infrastructure segments, notably in water and sewage services.</w:t>
      </w:r>
    </w:p>
    <w:p w14:paraId="506264FF" w14:textId="77777777" w:rsidR="006856A5" w:rsidRPr="00C0164B" w:rsidRDefault="006856A5" w:rsidP="003936C3">
      <w:pPr>
        <w:pStyle w:val="PargrafodaLista"/>
        <w:shd w:val="clear" w:color="auto" w:fill="FFFFFF"/>
        <w:spacing w:after="0" w:line="276" w:lineRule="auto"/>
        <w:ind w:left="1134" w:hanging="567"/>
        <w:jc w:val="both"/>
        <w:rPr>
          <w:rFonts w:ascii="HelveticaNeueLT Std Lt" w:eastAsia="Times New Roman" w:hAnsi="HelveticaNeueLT Std Lt" w:cs="Segoe UI"/>
          <w:sz w:val="24"/>
          <w:szCs w:val="24"/>
          <w:lang w:val="en-GB" w:eastAsia="pt-BR"/>
        </w:rPr>
      </w:pPr>
    </w:p>
    <w:p w14:paraId="54BCA22C" w14:textId="3BB147E5" w:rsidR="003936C3" w:rsidRPr="00C0164B" w:rsidRDefault="00803479" w:rsidP="00803479">
      <w:pPr>
        <w:pStyle w:val="PargrafodaLista"/>
        <w:shd w:val="clear" w:color="auto" w:fill="FFFFFF"/>
        <w:spacing w:after="0" w:line="276" w:lineRule="auto"/>
        <w:ind w:left="1134" w:hanging="567"/>
        <w:jc w:val="center"/>
        <w:rPr>
          <w:rFonts w:ascii="HelveticaNeueLT Std Lt" w:eastAsia="Times New Roman" w:hAnsi="HelveticaNeueLT Std Lt" w:cs="Segoe UI"/>
          <w:sz w:val="24"/>
          <w:szCs w:val="24"/>
          <w:lang w:val="en-GB" w:eastAsia="pt-BR"/>
        </w:rPr>
      </w:pPr>
      <w:r w:rsidRPr="00C0164B">
        <w:rPr>
          <w:noProof/>
          <w:lang w:val="en-GB"/>
        </w:rPr>
        <w:drawing>
          <wp:inline distT="0" distB="0" distL="0" distR="0" wp14:anchorId="1C3DA019" wp14:editId="033398A2">
            <wp:extent cx="5292000" cy="3032315"/>
            <wp:effectExtent l="0" t="0" r="444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2000" cy="3032315"/>
                    </a:xfrm>
                    <a:prstGeom prst="rect">
                      <a:avLst/>
                    </a:prstGeom>
                    <a:noFill/>
                    <a:ln>
                      <a:noFill/>
                    </a:ln>
                  </pic:spPr>
                </pic:pic>
              </a:graphicData>
            </a:graphic>
          </wp:inline>
        </w:drawing>
      </w:r>
    </w:p>
    <w:p w14:paraId="7A6ED710" w14:textId="099EB6EC" w:rsidR="001F51D3" w:rsidRPr="00576FB7" w:rsidRDefault="001F51D3" w:rsidP="001F51D3">
      <w:pPr>
        <w:shd w:val="clear" w:color="auto" w:fill="FFFFFF"/>
        <w:spacing w:after="0" w:line="276" w:lineRule="auto"/>
        <w:ind w:left="567"/>
        <w:jc w:val="both"/>
        <w:rPr>
          <w:rFonts w:ascii="HelveticaNeueLT Std Lt" w:eastAsia="Times New Roman" w:hAnsi="HelveticaNeueLT Std Lt" w:cs="Segoe UI"/>
          <w:sz w:val="24"/>
          <w:szCs w:val="24"/>
          <w:u w:val="words"/>
          <w:lang w:val="en-GB" w:eastAsia="pt-BR"/>
        </w:rPr>
      </w:pPr>
      <w:r w:rsidRPr="00C0164B">
        <w:rPr>
          <w:rFonts w:ascii="HelveticaNeueLT Std Lt" w:eastAsia="Times New Roman" w:hAnsi="HelveticaNeueLT Std Lt" w:cs="Segoe UI"/>
          <w:b/>
          <w:bCs/>
          <w:sz w:val="24"/>
          <w:szCs w:val="24"/>
          <w:lang w:val="en-GB" w:eastAsia="pt-BR"/>
        </w:rPr>
        <w:lastRenderedPageBreak/>
        <w:t>5.2</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 xml:space="preserve">Reflections and consequences of global and regional economic crises were  felt in all segments, mainly, in infrastructure forcing the participating players, to find new paths, alternatives and solutions that could contribute to the sustainability and feasibility of the enterprises, starting or, in progress, as it is the case of the National Basic Sanitation Plan implementation - PLANSAB, a </w:t>
      </w:r>
      <w:r w:rsidRPr="00576FB7">
        <w:rPr>
          <w:rFonts w:ascii="HelveticaNeueLT Std Lt" w:eastAsia="Times New Roman" w:hAnsi="HelveticaNeueLT Std Lt" w:cs="Segoe UI"/>
          <w:sz w:val="24"/>
          <w:szCs w:val="24"/>
          <w:u w:val="words"/>
          <w:lang w:val="en-GB" w:eastAsia="pt-BR"/>
        </w:rPr>
        <w:t>reticent document in terms of sources of resource alternatives.</w:t>
      </w:r>
    </w:p>
    <w:p w14:paraId="467732DE" w14:textId="77777777" w:rsidR="001A298D" w:rsidRPr="00C0164B" w:rsidRDefault="001A298D" w:rsidP="001F51D3">
      <w:pPr>
        <w:pBdr>
          <w:top w:val="nil"/>
          <w:left w:val="nil"/>
          <w:bottom w:val="nil"/>
          <w:right w:val="nil"/>
          <w:between w:val="nil"/>
        </w:pBdr>
        <w:spacing w:after="0" w:line="276" w:lineRule="auto"/>
        <w:ind w:left="567"/>
        <w:jc w:val="both"/>
        <w:rPr>
          <w:rFonts w:ascii="HelveticaNeueLT Std" w:eastAsia="Source Sans Pro" w:hAnsi="HelveticaNeueLT Std" w:cs="Source Sans Pro"/>
          <w:b/>
          <w:bCs/>
          <w:color w:val="000000"/>
          <w:lang w:val="en-GB"/>
        </w:rPr>
      </w:pPr>
    </w:p>
    <w:p w14:paraId="65E73AB3" w14:textId="77777777" w:rsidR="00331A81" w:rsidRPr="00C0164B" w:rsidRDefault="00331A81" w:rsidP="00331A81">
      <w:pPr>
        <w:spacing w:line="276" w:lineRule="auto"/>
        <w:rPr>
          <w:rFonts w:ascii="HelveticaNeueLT Std" w:eastAsia="Source Sans Pro" w:hAnsi="HelveticaNeueLT Std" w:cs="Source Sans Pro"/>
          <w:b/>
          <w:smallCaps/>
          <w:lang w:val="en-GB"/>
        </w:rPr>
      </w:pPr>
      <w:r w:rsidRPr="00C0164B">
        <w:rPr>
          <w:rFonts w:ascii="HelveticaNeueLT Std" w:eastAsia="Source Sans Pro" w:hAnsi="HelveticaNeueLT Std" w:cs="Source Sans Pro"/>
          <w:b/>
          <w:smallCaps/>
          <w:sz w:val="24"/>
          <w:szCs w:val="24"/>
          <w:lang w:val="en-GB"/>
        </w:rPr>
        <w:t>Private Provision</w:t>
      </w:r>
    </w:p>
    <w:p w14:paraId="72C3CCE0" w14:textId="77777777" w:rsidR="00331A81" w:rsidRPr="00C0164B" w:rsidRDefault="00331A81" w:rsidP="00E132E5">
      <w:pPr>
        <w:pStyle w:val="PargrafodaLista"/>
        <w:numPr>
          <w:ilvl w:val="0"/>
          <w:numId w:val="16"/>
        </w:numPr>
        <w:pBdr>
          <w:top w:val="nil"/>
          <w:left w:val="nil"/>
          <w:bottom w:val="nil"/>
          <w:right w:val="nil"/>
          <w:between w:val="nil"/>
        </w:pBdr>
        <w:spacing w:after="120" w:line="276" w:lineRule="auto"/>
        <w:ind w:left="567" w:hanging="567"/>
        <w:contextualSpacing w:val="0"/>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In your experience, if the private sector is involved in provision of water and sanitation services, what process was undertaken prior to the decision to adopt this model of provision? What types of concerns have been considered in such decisions?</w:t>
      </w:r>
    </w:p>
    <w:p w14:paraId="0DF63365" w14:textId="296E2A59" w:rsidR="002A0059" w:rsidRPr="00C0164B" w:rsidRDefault="002A0059" w:rsidP="00E132E5">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6.1</w:t>
      </w:r>
      <w:r w:rsidRPr="00C0164B">
        <w:rPr>
          <w:rFonts w:ascii="HelveticaNeueLT Std Lt" w:eastAsia="Times New Roman" w:hAnsi="HelveticaNeueLT Std Lt" w:cs="Segoe UI"/>
          <w:sz w:val="24"/>
          <w:szCs w:val="24"/>
          <w:lang w:val="en-GB" w:eastAsia="pt-BR"/>
        </w:rPr>
        <w:tab/>
        <w:t>The Brazilian legislation is vast and full of by-laws regulating this matter, in order to ensure that the solution chosen is the one that best meets wishes and needs of the population to be benefited;</w:t>
      </w:r>
    </w:p>
    <w:p w14:paraId="2AFCB186" w14:textId="77777777" w:rsidR="00E132E5" w:rsidRPr="00C0164B" w:rsidRDefault="00E132E5" w:rsidP="00E132E5">
      <w:pPr>
        <w:pStyle w:val="PargrafodaLista"/>
        <w:shd w:val="clear" w:color="auto" w:fill="FFFFFF"/>
        <w:spacing w:after="120" w:line="276" w:lineRule="auto"/>
        <w:ind w:left="1134" w:hanging="567"/>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6.2</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The process begins with the mandatory elaboration of a document called "Municipal Basic Sanitation Plan - PMSB", developed in several stages, as follows:</w:t>
      </w:r>
    </w:p>
    <w:p w14:paraId="76B3B1E5" w14:textId="77777777" w:rsidR="00E132E5" w:rsidRPr="00C0164B" w:rsidRDefault="00E132E5" w:rsidP="00E132E5">
      <w:pPr>
        <w:pStyle w:val="PargrafodaLista"/>
        <w:numPr>
          <w:ilvl w:val="0"/>
          <w:numId w:val="17"/>
        </w:numPr>
        <w:shd w:val="clear" w:color="auto" w:fill="FFFFFF"/>
        <w:spacing w:after="12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Social diagnosis</w:t>
      </w:r>
    </w:p>
    <w:p w14:paraId="66BC8870" w14:textId="77777777" w:rsidR="00E132E5" w:rsidRPr="00C0164B" w:rsidRDefault="00E132E5" w:rsidP="00E132E5">
      <w:pPr>
        <w:pStyle w:val="PargrafodaLista"/>
        <w:numPr>
          <w:ilvl w:val="0"/>
          <w:numId w:val="17"/>
        </w:numPr>
        <w:shd w:val="clear" w:color="auto" w:fill="FFFFFF"/>
        <w:spacing w:after="12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Realization of technical-operational diagnosis of the water supply and sewage system</w:t>
      </w:r>
    </w:p>
    <w:p w14:paraId="69CB2067" w14:textId="45BE25D8" w:rsidR="00E132E5" w:rsidRPr="00C0164B" w:rsidRDefault="00E132E5" w:rsidP="00E132E5">
      <w:pPr>
        <w:pStyle w:val="PargrafodaLista"/>
        <w:numPr>
          <w:ilvl w:val="0"/>
          <w:numId w:val="17"/>
        </w:numPr>
        <w:shd w:val="clear" w:color="auto" w:fill="FFFFFF"/>
        <w:spacing w:after="12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 xml:space="preserve">Formalization of the plan objectives </w:t>
      </w:r>
    </w:p>
    <w:p w14:paraId="30A708F4" w14:textId="77777777" w:rsidR="00E132E5" w:rsidRPr="00C0164B" w:rsidRDefault="00E132E5" w:rsidP="00E132E5">
      <w:pPr>
        <w:pStyle w:val="PargrafodaLista"/>
        <w:numPr>
          <w:ilvl w:val="0"/>
          <w:numId w:val="17"/>
        </w:numPr>
        <w:shd w:val="clear" w:color="auto" w:fill="FFFFFF"/>
        <w:spacing w:after="12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Creation of indicators and quantification of investments to be made</w:t>
      </w:r>
    </w:p>
    <w:p w14:paraId="130F43F2" w14:textId="77777777" w:rsidR="00E132E5" w:rsidRPr="00C0164B" w:rsidRDefault="00E132E5" w:rsidP="00E132E5">
      <w:pPr>
        <w:pStyle w:val="PargrafodaLista"/>
        <w:numPr>
          <w:ilvl w:val="0"/>
          <w:numId w:val="17"/>
        </w:numPr>
        <w:shd w:val="clear" w:color="auto" w:fill="FFFFFF"/>
        <w:spacing w:after="12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Discussion with civil society</w:t>
      </w:r>
    </w:p>
    <w:p w14:paraId="4BAE6372" w14:textId="71B8379E" w:rsidR="00E132E5" w:rsidRPr="00C0164B" w:rsidRDefault="00E132E5" w:rsidP="00E132E5">
      <w:pPr>
        <w:pStyle w:val="PargrafodaLista"/>
        <w:numPr>
          <w:ilvl w:val="0"/>
          <w:numId w:val="17"/>
        </w:numPr>
        <w:shd w:val="clear" w:color="auto" w:fill="FFFFFF"/>
        <w:spacing w:after="12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 xml:space="preserve">Discussion and approval of the PMSB in the municipal legislature, mainly in relation to the selected contract modelling </w:t>
      </w:r>
    </w:p>
    <w:p w14:paraId="7C29DFA8" w14:textId="16011703" w:rsidR="00E132E5" w:rsidRPr="00C0164B" w:rsidRDefault="00E132E5" w:rsidP="003F32EE">
      <w:pPr>
        <w:pStyle w:val="PargrafodaLista"/>
        <w:numPr>
          <w:ilvl w:val="0"/>
          <w:numId w:val="17"/>
        </w:numPr>
        <w:shd w:val="clear" w:color="auto" w:fill="FFFFFF"/>
        <w:spacing w:after="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 xml:space="preserve">Bidding for the selection of a private company, if you choose to delegate or grant services, through a contract for the provision of specialized technical services establishing, clearly: </w:t>
      </w:r>
      <w:r w:rsidRPr="00C0164B">
        <w:rPr>
          <w:rFonts w:ascii="HelveticaNeueLT Std Lt" w:eastAsia="Times New Roman" w:hAnsi="HelveticaNeueLT Std Lt" w:cs="Segoe UI"/>
          <w:b/>
          <w:bCs/>
          <w:sz w:val="24"/>
          <w:szCs w:val="24"/>
          <w:lang w:val="en-GB" w:eastAsia="pt-BR"/>
        </w:rPr>
        <w:t>(</w:t>
      </w:r>
      <w:proofErr w:type="spellStart"/>
      <w:r w:rsidRPr="00C0164B">
        <w:rPr>
          <w:rFonts w:ascii="HelveticaNeueLT Std Lt" w:eastAsia="Times New Roman" w:hAnsi="HelveticaNeueLT Std Lt" w:cs="Segoe UI"/>
          <w:b/>
          <w:bCs/>
          <w:sz w:val="24"/>
          <w:szCs w:val="24"/>
          <w:lang w:val="en-GB" w:eastAsia="pt-BR"/>
        </w:rPr>
        <w:t>i</w:t>
      </w:r>
      <w:proofErr w:type="spellEnd"/>
      <w:r w:rsidRPr="00C0164B">
        <w:rPr>
          <w:rFonts w:ascii="HelveticaNeueLT Std Lt" w:eastAsia="Times New Roman" w:hAnsi="HelveticaNeueLT Std Lt" w:cs="Segoe UI"/>
          <w:b/>
          <w:bCs/>
          <w:sz w:val="24"/>
          <w:szCs w:val="24"/>
          <w:lang w:val="en-GB" w:eastAsia="pt-BR"/>
        </w:rPr>
        <w:t>)</w:t>
      </w:r>
      <w:r w:rsidRPr="00C0164B">
        <w:rPr>
          <w:rFonts w:ascii="HelveticaNeueLT Std Lt" w:eastAsia="Times New Roman" w:hAnsi="HelveticaNeueLT Std Lt" w:cs="Segoe UI"/>
          <w:sz w:val="24"/>
          <w:szCs w:val="24"/>
          <w:lang w:val="en-GB" w:eastAsia="pt-BR"/>
        </w:rPr>
        <w:t xml:space="preserve"> coverage goals and their deadlines; </w:t>
      </w:r>
      <w:r w:rsidRPr="00C0164B">
        <w:rPr>
          <w:rFonts w:ascii="HelveticaNeueLT Std Lt" w:eastAsia="Times New Roman" w:hAnsi="HelveticaNeueLT Std Lt" w:cs="Segoe UI"/>
          <w:b/>
          <w:bCs/>
          <w:sz w:val="24"/>
          <w:szCs w:val="24"/>
          <w:lang w:val="en-GB" w:eastAsia="pt-BR"/>
        </w:rPr>
        <w:t>(ii)</w:t>
      </w:r>
      <w:r w:rsidRPr="00C0164B">
        <w:rPr>
          <w:rFonts w:ascii="HelveticaNeueLT Std Lt" w:eastAsia="Times New Roman" w:hAnsi="HelveticaNeueLT Std Lt" w:cs="Segoe UI"/>
          <w:sz w:val="24"/>
          <w:szCs w:val="24"/>
          <w:lang w:val="en-GB" w:eastAsia="pt-BR"/>
        </w:rPr>
        <w:t xml:space="preserve"> investments to be made and their deadlines; </w:t>
      </w:r>
      <w:r w:rsidRPr="00C0164B">
        <w:rPr>
          <w:rFonts w:ascii="HelveticaNeueLT Std Lt" w:eastAsia="Times New Roman" w:hAnsi="HelveticaNeueLT Std Lt" w:cs="Segoe UI"/>
          <w:b/>
          <w:bCs/>
          <w:sz w:val="24"/>
          <w:szCs w:val="24"/>
          <w:lang w:val="en-GB" w:eastAsia="pt-BR"/>
        </w:rPr>
        <w:t xml:space="preserve">(iii) </w:t>
      </w:r>
      <w:r w:rsidRPr="00C0164B">
        <w:rPr>
          <w:rFonts w:ascii="HelveticaNeueLT Std Lt" w:eastAsia="Times New Roman" w:hAnsi="HelveticaNeueLT Std Lt" w:cs="Segoe UI"/>
          <w:sz w:val="24"/>
          <w:szCs w:val="24"/>
          <w:lang w:val="en-GB" w:eastAsia="pt-BR"/>
        </w:rPr>
        <w:t xml:space="preserve">improvements in relation to control and operational management; </w:t>
      </w:r>
      <w:r w:rsidRPr="00C0164B">
        <w:rPr>
          <w:rFonts w:ascii="HelveticaNeueLT Std Lt" w:eastAsia="Times New Roman" w:hAnsi="HelveticaNeueLT Std Lt" w:cs="Segoe UI"/>
          <w:b/>
          <w:bCs/>
          <w:sz w:val="24"/>
          <w:szCs w:val="24"/>
          <w:lang w:val="en-GB" w:eastAsia="pt-BR"/>
        </w:rPr>
        <w:t>(iv)</w:t>
      </w:r>
      <w:r w:rsidRPr="00C0164B">
        <w:rPr>
          <w:rFonts w:ascii="HelveticaNeueLT Std Lt" w:eastAsia="Times New Roman" w:hAnsi="HelveticaNeueLT Std Lt" w:cs="Segoe UI"/>
          <w:sz w:val="24"/>
          <w:szCs w:val="24"/>
          <w:lang w:val="en-GB" w:eastAsia="pt-BR"/>
        </w:rPr>
        <w:t xml:space="preserve"> implementation and monitoring of performance indicators; </w:t>
      </w:r>
      <w:r w:rsidRPr="00C0164B">
        <w:rPr>
          <w:rFonts w:ascii="HelveticaNeueLT Std Lt" w:eastAsia="Times New Roman" w:hAnsi="HelveticaNeueLT Std Lt" w:cs="Segoe UI"/>
          <w:b/>
          <w:bCs/>
          <w:sz w:val="24"/>
          <w:szCs w:val="24"/>
          <w:lang w:val="en-GB" w:eastAsia="pt-BR"/>
        </w:rPr>
        <w:t>(v)</w:t>
      </w:r>
      <w:r w:rsidRPr="00C0164B">
        <w:rPr>
          <w:rFonts w:ascii="HelveticaNeueLT Std Lt" w:eastAsia="Times New Roman" w:hAnsi="HelveticaNeueLT Std Lt" w:cs="Segoe UI"/>
          <w:sz w:val="24"/>
          <w:szCs w:val="24"/>
          <w:lang w:val="en-GB" w:eastAsia="pt-BR"/>
        </w:rPr>
        <w:t xml:space="preserve"> unrestricted adoption of good compliance practices. </w:t>
      </w:r>
    </w:p>
    <w:p w14:paraId="5BA1E03C" w14:textId="77777777" w:rsidR="000E1D6F" w:rsidRPr="00C0164B" w:rsidRDefault="000E1D6F" w:rsidP="003F32EE">
      <w:pPr>
        <w:pBdr>
          <w:top w:val="nil"/>
          <w:left w:val="nil"/>
          <w:bottom w:val="nil"/>
          <w:right w:val="nil"/>
          <w:between w:val="nil"/>
        </w:pBdr>
        <w:spacing w:after="0" w:line="276" w:lineRule="auto"/>
        <w:ind w:left="567"/>
        <w:jc w:val="both"/>
        <w:rPr>
          <w:rFonts w:ascii="HelveticaNeueLT Std" w:eastAsia="Source Sans Pro" w:hAnsi="HelveticaNeueLT Std" w:cs="Source Sans Pro"/>
          <w:b/>
          <w:bCs/>
          <w:color w:val="000000"/>
          <w:lang w:val="en-GB"/>
        </w:rPr>
      </w:pPr>
    </w:p>
    <w:p w14:paraId="6C244053" w14:textId="77777777" w:rsidR="000E1D6F" w:rsidRPr="00C0164B" w:rsidRDefault="000E1D6F" w:rsidP="007D13C4">
      <w:pPr>
        <w:numPr>
          <w:ilvl w:val="0"/>
          <w:numId w:val="16"/>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How could public authorities use the features of private providers to foster the realization of the human rights to water and sanitation (</w:t>
      </w:r>
      <w:proofErr w:type="spellStart"/>
      <w:r w:rsidRPr="00C0164B">
        <w:rPr>
          <w:rFonts w:ascii="HelveticaNeueLT Std" w:eastAsia="Source Sans Pro" w:hAnsi="HelveticaNeueLT Std" w:cs="Source Sans Pro"/>
          <w:b/>
          <w:bCs/>
          <w:color w:val="000000"/>
          <w:sz w:val="24"/>
          <w:szCs w:val="24"/>
          <w:lang w:val="en-GB"/>
        </w:rPr>
        <w:t>HRtWS</w:t>
      </w:r>
      <w:proofErr w:type="spellEnd"/>
      <w:r w:rsidRPr="00C0164B">
        <w:rPr>
          <w:rFonts w:ascii="HelveticaNeueLT Std" w:eastAsia="Source Sans Pro" w:hAnsi="HelveticaNeueLT Std" w:cs="Source Sans Pro"/>
          <w:b/>
          <w:bCs/>
          <w:color w:val="000000"/>
          <w:sz w:val="24"/>
          <w:szCs w:val="24"/>
          <w:lang w:val="en-GB"/>
        </w:rPr>
        <w:t xml:space="preserve">)? Is private </w:t>
      </w:r>
      <w:r w:rsidRPr="00C0164B">
        <w:rPr>
          <w:rFonts w:ascii="HelveticaNeueLT Std" w:eastAsia="Source Sans Pro" w:hAnsi="HelveticaNeueLT Std" w:cs="Source Sans Pro"/>
          <w:b/>
          <w:bCs/>
          <w:color w:val="000000"/>
          <w:sz w:val="24"/>
          <w:szCs w:val="24"/>
          <w:lang w:val="en-GB"/>
        </w:rPr>
        <w:lastRenderedPageBreak/>
        <w:t>provision positive for the progressive realization of the human rights to water and sanitation? If yes, in which circumstances?</w:t>
      </w:r>
    </w:p>
    <w:p w14:paraId="0B9F2A6E" w14:textId="6CE236BE" w:rsidR="00A40A28" w:rsidRPr="00C0164B" w:rsidRDefault="00A40A28" w:rsidP="007D13C4">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7.1</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 xml:space="preserve">Initially, it is necessary to clarify that public authorities, in line with </w:t>
      </w:r>
      <w:proofErr w:type="spellStart"/>
      <w:r w:rsidRPr="00C0164B">
        <w:rPr>
          <w:rFonts w:ascii="HelveticaNeueLT Std Lt" w:eastAsia="Times New Roman" w:hAnsi="HelveticaNeueLT Std Lt" w:cs="Segoe UI"/>
          <w:sz w:val="24"/>
          <w:szCs w:val="24"/>
          <w:lang w:val="en-GB" w:eastAsia="pt-BR"/>
        </w:rPr>
        <w:t>HRtWS</w:t>
      </w:r>
      <w:proofErr w:type="spellEnd"/>
      <w:r w:rsidRPr="00C0164B">
        <w:rPr>
          <w:rFonts w:ascii="HelveticaNeueLT Std Lt" w:eastAsia="Times New Roman" w:hAnsi="HelveticaNeueLT Std Lt" w:cs="Segoe UI"/>
          <w:sz w:val="24"/>
          <w:szCs w:val="24"/>
          <w:lang w:val="en-GB" w:eastAsia="pt-BR"/>
        </w:rPr>
        <w:t xml:space="preserve"> do not exclude provision of water and sewage services by a private operator;</w:t>
      </w:r>
    </w:p>
    <w:p w14:paraId="71367FAE" w14:textId="3F9283C3" w:rsidR="007D13C4" w:rsidRPr="00C0164B" w:rsidRDefault="007D13C4" w:rsidP="007D13C4">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7.2</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Private operators with accuracy and effectiveness, systematically run good practices of corporate governance, where their expertise, control and operational management are determining factors to achieve results established in service contracts;</w:t>
      </w:r>
    </w:p>
    <w:p w14:paraId="0AAA4093" w14:textId="6272CC23" w:rsidR="007D13C4" w:rsidRPr="00C0164B" w:rsidRDefault="007D13C4" w:rsidP="007D13C4">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7.3</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To the private operator a steady regulatory environment, will contain rules, duties and obligations of well-defined players, without any margin to dubious interpretations. That allows improvement and adequacy of relationships aiming at achieving objectives and goals provided in the contract;</w:t>
      </w:r>
    </w:p>
    <w:p w14:paraId="681BCF12" w14:textId="2FC4F0D2" w:rsidR="007D13C4" w:rsidRPr="00C0164B" w:rsidRDefault="007D13C4" w:rsidP="007D13C4">
      <w:pPr>
        <w:shd w:val="clear" w:color="auto" w:fill="FFFFFF"/>
        <w:spacing w:after="0" w:line="276" w:lineRule="auto"/>
        <w:ind w:left="1134" w:hanging="567"/>
        <w:jc w:val="both"/>
        <w:rPr>
          <w:rFonts w:ascii="HelveticaNeueLT Std Lt" w:eastAsia="Times New Roman" w:hAnsi="HelveticaNeueLT Std Lt" w:cs="Segoe UI"/>
          <w:sz w:val="40"/>
          <w:szCs w:val="40"/>
          <w:lang w:val="en-GB" w:eastAsia="pt-BR"/>
        </w:rPr>
      </w:pPr>
      <w:r w:rsidRPr="00C0164B">
        <w:rPr>
          <w:rStyle w:val="ts-alignment-element"/>
          <w:rFonts w:ascii="HelveticaNeueLT Std Lt" w:hAnsi="HelveticaNeueLT Std Lt" w:cs="Segoe UI"/>
          <w:b/>
          <w:bCs/>
          <w:sz w:val="24"/>
          <w:szCs w:val="24"/>
          <w:lang w:val="en-GB"/>
        </w:rPr>
        <w:t>7.4</w:t>
      </w:r>
      <w:r w:rsidRPr="00C0164B">
        <w:rPr>
          <w:rStyle w:val="ts-alignment-element"/>
          <w:rFonts w:ascii="HelveticaNeueLT Std Lt" w:hAnsi="HelveticaNeueLT Std Lt" w:cs="Segoe UI"/>
          <w:b/>
          <w:bCs/>
          <w:sz w:val="24"/>
          <w:szCs w:val="24"/>
          <w:lang w:val="en-GB"/>
        </w:rPr>
        <w:tab/>
      </w:r>
      <w:r w:rsidRPr="00C0164B">
        <w:rPr>
          <w:rFonts w:ascii="HelveticaNeueLT Std Lt" w:hAnsi="HelveticaNeueLT Std Lt" w:cs="Segoe UI"/>
          <w:sz w:val="24"/>
          <w:szCs w:val="24"/>
          <w:lang w:val="en-GB"/>
        </w:rPr>
        <w:t xml:space="preserve">Updating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law</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no.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11,445</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2007,</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its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final</w:t>
      </w:r>
      <w:r w:rsidRPr="00C0164B">
        <w:rPr>
          <w:rFonts w:ascii="HelveticaNeueLT Std Lt" w:hAnsi="HelveticaNeueLT Std Lt" w:cs="Segoe UI"/>
          <w:sz w:val="24"/>
          <w:szCs w:val="24"/>
          <w:lang w:val="en-GB"/>
        </w:rPr>
        <w:t xml:space="preserve"> approval </w:t>
      </w:r>
      <w:r w:rsidRPr="00C0164B">
        <w:rPr>
          <w:rStyle w:val="ts-alignment-element"/>
          <w:rFonts w:ascii="HelveticaNeueLT Std Lt" w:hAnsi="HelveticaNeueLT Std Lt" w:cs="Segoe UI"/>
          <w:sz w:val="24"/>
          <w:szCs w:val="24"/>
          <w:lang w:val="en-GB"/>
        </w:rPr>
        <w:t>phase</w:t>
      </w:r>
      <w:r w:rsidRPr="00C0164B">
        <w:rPr>
          <w:rFonts w:ascii="HelveticaNeueLT Std Lt" w:hAnsi="HelveticaNeueLT Std Lt" w:cs="Segoe UI"/>
          <w:sz w:val="24"/>
          <w:szCs w:val="24"/>
          <w:lang w:val="en-GB"/>
        </w:rPr>
        <w:t xml:space="preserve"> at </w:t>
      </w:r>
      <w:r w:rsidRPr="00C0164B">
        <w:rPr>
          <w:rStyle w:val="ts-alignment-element"/>
          <w:rFonts w:ascii="HelveticaNeueLT Std Lt" w:hAnsi="HelveticaNeueLT Std Lt" w:cs="Segoe UI"/>
          <w:sz w:val="24"/>
          <w:szCs w:val="24"/>
          <w:lang w:val="en-GB"/>
        </w:rPr>
        <w:t>Congress,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encourages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implementation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proofErr w:type="spellStart"/>
      <w:r w:rsidRPr="00C0164B">
        <w:rPr>
          <w:rStyle w:val="ts-alignment-element"/>
          <w:rFonts w:ascii="HelveticaNeueLT Std Lt" w:hAnsi="HelveticaNeueLT Std Lt" w:cs="Segoe UI"/>
          <w:sz w:val="24"/>
          <w:szCs w:val="24"/>
          <w:lang w:val="en-GB"/>
        </w:rPr>
        <w:t>HRtWS</w:t>
      </w:r>
      <w:proofErr w:type="spellEnd"/>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through</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application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by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private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sector.</w:t>
      </w:r>
    </w:p>
    <w:p w14:paraId="0DE3D39D" w14:textId="77777777" w:rsidR="007D13C4" w:rsidRPr="00C0164B" w:rsidRDefault="007D13C4" w:rsidP="007D13C4">
      <w:pPr>
        <w:shd w:val="clear" w:color="auto" w:fill="FFFFFF"/>
        <w:spacing w:after="0" w:line="240" w:lineRule="auto"/>
        <w:ind w:left="567"/>
        <w:rPr>
          <w:rFonts w:ascii="HelveticaNeueLT Std Lt" w:eastAsia="Times New Roman" w:hAnsi="HelveticaNeueLT Std Lt" w:cs="Segoe UI"/>
          <w:sz w:val="24"/>
          <w:szCs w:val="24"/>
          <w:lang w:val="en-GB" w:eastAsia="pt-BR"/>
        </w:rPr>
      </w:pPr>
    </w:p>
    <w:p w14:paraId="46E8A7D2" w14:textId="77777777" w:rsidR="00D4374B" w:rsidRPr="00C0164B" w:rsidRDefault="00D4374B" w:rsidP="00BD5371">
      <w:pPr>
        <w:numPr>
          <w:ilvl w:val="0"/>
          <w:numId w:val="16"/>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How have instruments and mechanisms in place allowed the users (and non-users) to complaint and get remedy from private providers?</w:t>
      </w:r>
    </w:p>
    <w:p w14:paraId="68F2A526" w14:textId="628D52C8" w:rsidR="0071686D" w:rsidRPr="00C0164B" w:rsidRDefault="0071686D" w:rsidP="00BD5371">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hAnsi="HelveticaNeueLT Std Lt"/>
          <w:b/>
          <w:bCs/>
          <w:sz w:val="24"/>
          <w:szCs w:val="24"/>
          <w:lang w:val="en-GB"/>
        </w:rPr>
        <w:t>8.1</w:t>
      </w:r>
      <w:r w:rsidRPr="00C0164B">
        <w:rPr>
          <w:rFonts w:ascii="HelveticaNeueLT Std Lt" w:hAnsi="HelveticaNeueLT Std Lt"/>
          <w:sz w:val="24"/>
          <w:szCs w:val="24"/>
          <w:lang w:val="en-GB"/>
        </w:rPr>
        <w:tab/>
      </w:r>
      <w:r w:rsidRPr="00C0164B">
        <w:rPr>
          <w:rFonts w:ascii="HelveticaNeueLT Std Lt" w:eastAsia="Times New Roman" w:hAnsi="HelveticaNeueLT Std Lt" w:cs="Segoe UI"/>
          <w:b/>
          <w:bCs/>
          <w:sz w:val="24"/>
          <w:szCs w:val="24"/>
          <w:lang w:val="en-GB" w:eastAsia="pt-BR"/>
        </w:rPr>
        <w:t>Municipalities</w:t>
      </w:r>
      <w:r w:rsidRPr="00C0164B">
        <w:rPr>
          <w:rFonts w:ascii="HelveticaNeueLT Std Lt" w:eastAsia="Times New Roman" w:hAnsi="HelveticaNeueLT Std Lt" w:cs="Segoe UI"/>
          <w:sz w:val="24"/>
          <w:szCs w:val="24"/>
          <w:lang w:val="en-GB" w:eastAsia="pt-BR"/>
        </w:rPr>
        <w:t xml:space="preserve">, as a </w:t>
      </w:r>
      <w:r w:rsidRPr="00C0164B">
        <w:rPr>
          <w:rFonts w:ascii="HelveticaNeueLT Std Lt" w:eastAsia="Times New Roman" w:hAnsi="HelveticaNeueLT Std Lt" w:cs="Segoe UI"/>
          <w:b/>
          <w:bCs/>
          <w:sz w:val="24"/>
          <w:szCs w:val="24"/>
          <w:lang w:val="en-GB" w:eastAsia="pt-BR"/>
        </w:rPr>
        <w:t>Local Contracting Authority</w:t>
      </w:r>
      <w:r w:rsidRPr="00C0164B">
        <w:rPr>
          <w:rFonts w:ascii="HelveticaNeueLT Std Lt" w:eastAsia="Times New Roman" w:hAnsi="HelveticaNeueLT Std Lt" w:cs="Segoe UI"/>
          <w:sz w:val="24"/>
          <w:szCs w:val="24"/>
          <w:lang w:val="en-GB" w:eastAsia="pt-BR"/>
        </w:rPr>
        <w:t xml:space="preserve"> ensure service access, under an appropriate regulatory environment, including: control and evaluation of institutional, operational and commercial performance, through indicators, systematic surveillance and complaint procedures established in the Consumer Protection Code, established by Law No. 8,078 of 11.09.1990, which prevents public and private operators from committing violations to human rights;</w:t>
      </w:r>
    </w:p>
    <w:p w14:paraId="788775B5" w14:textId="14504A7F" w:rsidR="00BD5371" w:rsidRPr="00C0164B" w:rsidRDefault="00BD5371" w:rsidP="00BD5371">
      <w:pPr>
        <w:pStyle w:val="PargrafodaLista"/>
        <w:shd w:val="clear" w:color="auto" w:fill="FFFFFF"/>
        <w:spacing w:after="120" w:line="276" w:lineRule="auto"/>
        <w:ind w:left="1134" w:hanging="567"/>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8.2</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The regulatory institution established in a service contract, makes available communication channels to consumers, without any burden, so that they can express their doubts, questions and violations of human rights by the operator.</w:t>
      </w:r>
    </w:p>
    <w:p w14:paraId="6746A674" w14:textId="77777777" w:rsidR="00BD5371" w:rsidRPr="00C0164B" w:rsidRDefault="00BD5371" w:rsidP="00BD5371">
      <w:pPr>
        <w:pStyle w:val="PargrafodaLista"/>
        <w:shd w:val="clear" w:color="auto" w:fill="FFFFFF"/>
        <w:spacing w:after="120" w:line="276" w:lineRule="auto"/>
        <w:ind w:left="1134" w:hanging="567"/>
        <w:jc w:val="both"/>
        <w:rPr>
          <w:rFonts w:ascii="HelveticaNeueLT Std Lt" w:eastAsia="Times New Roman" w:hAnsi="HelveticaNeueLT Std Lt" w:cs="Segoe UI"/>
          <w:sz w:val="24"/>
          <w:szCs w:val="24"/>
          <w:lang w:val="en-GB" w:eastAsia="pt-BR"/>
        </w:rPr>
      </w:pPr>
    </w:p>
    <w:p w14:paraId="1777A35C" w14:textId="77777777" w:rsidR="00353902" w:rsidRPr="00C0164B" w:rsidRDefault="00353902" w:rsidP="00180702">
      <w:pPr>
        <w:pStyle w:val="PargrafodaLista"/>
        <w:numPr>
          <w:ilvl w:val="0"/>
          <w:numId w:val="16"/>
        </w:numPr>
        <w:pBdr>
          <w:top w:val="nil"/>
          <w:left w:val="nil"/>
          <w:bottom w:val="nil"/>
          <w:right w:val="nil"/>
          <w:between w:val="nil"/>
        </w:pBdr>
        <w:spacing w:after="120" w:line="276" w:lineRule="auto"/>
        <w:ind w:left="567" w:hanging="567"/>
        <w:contextualSpacing w:val="0"/>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Do private providers advocate for stronger regulation? If so, why?</w:t>
      </w:r>
    </w:p>
    <w:p w14:paraId="4EFC8AE4" w14:textId="5552BEC7" w:rsidR="008F6195" w:rsidRPr="00C0164B" w:rsidRDefault="008F6195" w:rsidP="00176EC1">
      <w:pPr>
        <w:pStyle w:val="PargrafodaLista"/>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9.1</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In Brazilian legislation, accountability of each player in the provision of water and sewage services is well defined. ABCON understands that strengthening and consolidating regulation are fundamental factors for service universalization, as described below:</w:t>
      </w:r>
    </w:p>
    <w:p w14:paraId="4D240D87" w14:textId="0B514E26" w:rsidR="00176EC1" w:rsidRPr="00C0164B" w:rsidRDefault="00176EC1" w:rsidP="00176EC1">
      <w:pPr>
        <w:pStyle w:val="PargrafodaLista"/>
        <w:numPr>
          <w:ilvl w:val="0"/>
          <w:numId w:val="18"/>
        </w:numPr>
        <w:shd w:val="clear" w:color="auto" w:fill="FFFFFF"/>
        <w:spacing w:after="12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Style w:val="ts-alignment-element"/>
          <w:rFonts w:ascii="HelveticaNeueLT Std Lt" w:hAnsi="HelveticaNeueLT Std Lt" w:cs="Segoe UI"/>
          <w:b/>
          <w:bCs/>
          <w:sz w:val="24"/>
          <w:szCs w:val="24"/>
          <w:lang w:val="en-GB"/>
        </w:rPr>
        <w:t>Local Contracting Authority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Municipality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formulates</w:t>
      </w:r>
      <w:r w:rsidRPr="00C0164B">
        <w:rPr>
          <w:rFonts w:ascii="HelveticaNeueLT Std Lt" w:hAnsi="HelveticaNeueLT Std Lt" w:cs="Segoe UI"/>
          <w:sz w:val="24"/>
          <w:szCs w:val="24"/>
          <w:lang w:val="en-GB"/>
        </w:rPr>
        <w:t xml:space="preserve"> local </w:t>
      </w:r>
      <w:r w:rsidRPr="00C0164B">
        <w:rPr>
          <w:rStyle w:val="ts-alignment-element"/>
          <w:rFonts w:ascii="HelveticaNeueLT Std Lt" w:hAnsi="HelveticaNeueLT Std Lt" w:cs="Segoe UI"/>
          <w:sz w:val="24"/>
          <w:szCs w:val="24"/>
          <w:lang w:val="en-GB"/>
        </w:rPr>
        <w:t>public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policies;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prepares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Municipal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Basic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Sanitation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Plan;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sets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targets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service </w:t>
      </w:r>
      <w:r w:rsidRPr="00C0164B">
        <w:rPr>
          <w:rStyle w:val="ts-alignment-element"/>
          <w:rFonts w:ascii="HelveticaNeueLT Std Lt" w:hAnsi="HelveticaNeueLT Std Lt" w:cs="Segoe UI"/>
          <w:sz w:val="24"/>
          <w:szCs w:val="24"/>
          <w:lang w:val="en-GB"/>
        </w:rPr>
        <w:t>universalisation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defines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modality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delivery;</w:t>
      </w:r>
    </w:p>
    <w:p w14:paraId="7B27C76F" w14:textId="11071637" w:rsidR="00176EC1" w:rsidRPr="00C0164B" w:rsidRDefault="00176EC1" w:rsidP="00176EC1">
      <w:pPr>
        <w:pStyle w:val="PargrafodaLista"/>
        <w:numPr>
          <w:ilvl w:val="0"/>
          <w:numId w:val="18"/>
        </w:numPr>
        <w:shd w:val="clear" w:color="auto" w:fill="FFFFFF"/>
        <w:spacing w:after="12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Style w:val="ts-alignment-element"/>
          <w:rFonts w:ascii="HelveticaNeueLT Std Lt" w:hAnsi="HelveticaNeueLT Std Lt" w:cs="Segoe UI"/>
          <w:b/>
          <w:bCs/>
          <w:sz w:val="24"/>
          <w:szCs w:val="24"/>
          <w:lang w:val="en-GB"/>
        </w:rPr>
        <w:lastRenderedPageBreak/>
        <w:t>Private</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operator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responsible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all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investments;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guarantees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human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right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water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sanitation;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aggregates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technology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aimed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at improvement,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efficiency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operational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performance;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charges,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realistic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tariffs,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consistent</w:t>
      </w:r>
      <w:r w:rsidRPr="00C0164B">
        <w:rPr>
          <w:rFonts w:ascii="HelveticaNeueLT Std Lt" w:hAnsi="HelveticaNeueLT Std Lt" w:cs="Segoe UI"/>
          <w:sz w:val="24"/>
          <w:szCs w:val="24"/>
          <w:lang w:val="en-GB"/>
        </w:rPr>
        <w:t xml:space="preserve"> with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benefited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population affordability;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develops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technical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studies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risk</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management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combating</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bouts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water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scarcity;</w:t>
      </w:r>
    </w:p>
    <w:p w14:paraId="401AF3E5" w14:textId="57EC052F" w:rsidR="00176EC1" w:rsidRPr="00C0164B" w:rsidRDefault="00176EC1" w:rsidP="00176EC1">
      <w:pPr>
        <w:pStyle w:val="PargrafodaLista"/>
        <w:numPr>
          <w:ilvl w:val="0"/>
          <w:numId w:val="18"/>
        </w:numPr>
        <w:shd w:val="clear" w:color="auto" w:fill="FFFFFF"/>
        <w:spacing w:after="12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Style w:val="ts-alignment-element"/>
          <w:rFonts w:ascii="HelveticaNeueLT Std Lt" w:hAnsi="HelveticaNeueLT Std Lt" w:cs="Segoe UI"/>
          <w:b/>
          <w:bCs/>
          <w:sz w:val="24"/>
          <w:szCs w:val="24"/>
          <w:lang w:val="en-GB"/>
        </w:rPr>
        <w:t>Consumer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requires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good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quality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participates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social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control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regarding</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operational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performance</w:t>
      </w:r>
      <w:r w:rsidRPr="00C0164B">
        <w:rPr>
          <w:rFonts w:ascii="HelveticaNeueLT Std Lt" w:hAnsi="HelveticaNeueLT Std Lt" w:cs="Segoe UI"/>
          <w:sz w:val="24"/>
          <w:szCs w:val="24"/>
          <w:lang w:val="en-GB"/>
        </w:rPr>
        <w:t xml:space="preserve"> by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operator;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pays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fees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monthly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consumption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provided services;</w:t>
      </w:r>
    </w:p>
    <w:p w14:paraId="650B7AB8" w14:textId="6AEBE507" w:rsidR="00176EC1" w:rsidRPr="00C0164B" w:rsidRDefault="00176EC1" w:rsidP="004027DC">
      <w:pPr>
        <w:pStyle w:val="PargrafodaLista"/>
        <w:numPr>
          <w:ilvl w:val="0"/>
          <w:numId w:val="18"/>
        </w:numPr>
        <w:shd w:val="clear" w:color="auto" w:fill="FFFFFF"/>
        <w:tabs>
          <w:tab w:val="left" w:pos="1134"/>
        </w:tabs>
        <w:spacing w:after="0" w:line="276" w:lineRule="auto"/>
        <w:ind w:left="1701" w:hanging="567"/>
        <w:contextualSpacing w:val="0"/>
        <w:jc w:val="both"/>
        <w:rPr>
          <w:rFonts w:ascii="HelveticaNeueLT Std Lt" w:eastAsia="Times New Roman" w:hAnsi="HelveticaNeueLT Std Lt" w:cs="Segoe UI"/>
          <w:sz w:val="24"/>
          <w:szCs w:val="24"/>
          <w:lang w:val="en-GB" w:eastAsia="pt-BR"/>
        </w:rPr>
      </w:pPr>
      <w:r w:rsidRPr="00C0164B">
        <w:rPr>
          <w:rStyle w:val="ts-alignment-element"/>
          <w:rFonts w:ascii="HelveticaNeueLT Std Lt" w:hAnsi="HelveticaNeueLT Std Lt" w:cs="Segoe UI"/>
          <w:b/>
          <w:bCs/>
          <w:sz w:val="24"/>
          <w:szCs w:val="24"/>
          <w:lang w:val="en-GB"/>
        </w:rPr>
        <w:t>Regulatory</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Institution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harmonizes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institutional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relationship</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between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mentioned players;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complies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with</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public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policies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approved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within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municipal</w:t>
      </w:r>
      <w:r w:rsidRPr="00C0164B">
        <w:rPr>
          <w:rFonts w:ascii="HelveticaNeueLT Std Lt" w:hAnsi="HelveticaNeueLT Std Lt" w:cs="Segoe UI"/>
          <w:sz w:val="24"/>
          <w:szCs w:val="24"/>
          <w:lang w:val="en-GB"/>
        </w:rPr>
        <w:t xml:space="preserve"> Institutions </w:t>
      </w:r>
      <w:r w:rsidRPr="00C0164B">
        <w:rPr>
          <w:rStyle w:val="ts-alignment-element"/>
          <w:rFonts w:ascii="HelveticaNeueLT Std Lt" w:hAnsi="HelveticaNeueLT Std Lt" w:cs="Segoe UI"/>
          <w:sz w:val="24"/>
          <w:szCs w:val="24"/>
          <w:lang w:val="en-GB"/>
        </w:rPr>
        <w:t>encourages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efficiency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provision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eastAsia="Times New Roman" w:hAnsi="HelveticaNeueLT Std Lt" w:cs="Segoe UI"/>
          <w:sz w:val="24"/>
          <w:szCs w:val="24"/>
          <w:lang w:val="en-GB" w:eastAsia="pt-BR"/>
        </w:rPr>
        <w:t xml:space="preserve"> analyses the operator's tariff review requests emphasizing the aspects of both feasibility and economic and financial sustainability of the contract. </w:t>
      </w:r>
    </w:p>
    <w:p w14:paraId="2D956B05" w14:textId="14B09F99" w:rsidR="0016037C" w:rsidRPr="00C0164B" w:rsidRDefault="0016037C" w:rsidP="0015748C">
      <w:pPr>
        <w:pBdr>
          <w:top w:val="nil"/>
          <w:left w:val="nil"/>
          <w:bottom w:val="nil"/>
          <w:right w:val="nil"/>
          <w:between w:val="nil"/>
        </w:pBdr>
        <w:spacing w:after="0" w:line="276" w:lineRule="auto"/>
        <w:jc w:val="both"/>
        <w:rPr>
          <w:rFonts w:ascii="HelveticaNeueLT Std" w:eastAsia="Source Sans Pro" w:hAnsi="HelveticaNeueLT Std" w:cs="Source Sans Pro"/>
          <w:b/>
          <w:bCs/>
          <w:lang w:val="en-GB"/>
        </w:rPr>
      </w:pPr>
    </w:p>
    <w:p w14:paraId="58376E04" w14:textId="77777777" w:rsidR="00AE0D26" w:rsidRPr="00C0164B" w:rsidRDefault="00AE0D26" w:rsidP="0074607E">
      <w:pPr>
        <w:numPr>
          <w:ilvl w:val="0"/>
          <w:numId w:val="16"/>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 xml:space="preserve">How has been the relationship between private providers and public authorities at the local level? What are potential concerns public authorities and users face vis-à-vis private providers? </w:t>
      </w:r>
    </w:p>
    <w:p w14:paraId="7DDCB257" w14:textId="1AA1C995" w:rsidR="003E7873" w:rsidRPr="00C0164B" w:rsidRDefault="003E7873" w:rsidP="0074607E">
      <w:pPr>
        <w:pStyle w:val="PargrafodaLista"/>
        <w:numPr>
          <w:ilvl w:val="1"/>
          <w:numId w:val="19"/>
        </w:numPr>
        <w:shd w:val="clear" w:color="auto" w:fill="FFFFFF"/>
        <w:spacing w:after="120"/>
        <w:ind w:left="1134" w:hanging="567"/>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sz w:val="24"/>
          <w:szCs w:val="24"/>
          <w:lang w:val="en-GB" w:eastAsia="pt-BR"/>
        </w:rPr>
        <w:t>ABCON's concept of cities with good W&amp;S is firmly supported by several pillars which are:</w:t>
      </w:r>
    </w:p>
    <w:p w14:paraId="5DE3F0DF" w14:textId="77777777" w:rsidR="004526BB" w:rsidRPr="00C0164B" w:rsidRDefault="004526BB" w:rsidP="0074607E">
      <w:pPr>
        <w:pStyle w:val="PargrafodaLista"/>
        <w:numPr>
          <w:ilvl w:val="0"/>
          <w:numId w:val="21"/>
        </w:numPr>
        <w:shd w:val="clear" w:color="auto" w:fill="FFFFFF"/>
        <w:spacing w:after="120" w:line="276" w:lineRule="auto"/>
        <w:ind w:left="1701" w:hanging="567"/>
        <w:contextualSpacing w:val="0"/>
        <w:jc w:val="both"/>
        <w:rPr>
          <w:rFonts w:ascii="HelveticaNeueLT Std Lt" w:hAnsi="HelveticaNeueLT Std Lt" w:cs="Segoe UI"/>
          <w:sz w:val="24"/>
          <w:szCs w:val="24"/>
          <w:lang w:val="en-GB"/>
        </w:rPr>
      </w:pPr>
      <w:r w:rsidRPr="00C0164B">
        <w:rPr>
          <w:rStyle w:val="ts-alignment-element"/>
          <w:rFonts w:ascii="HelveticaNeueLT Std Lt" w:hAnsi="HelveticaNeueLT Std Lt" w:cs="Segoe UI"/>
          <w:b/>
          <w:bCs/>
          <w:sz w:val="24"/>
          <w:szCs w:val="24"/>
          <w:lang w:val="en-GB"/>
        </w:rPr>
        <w:t>Contractual</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security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sym w:font="Wingdings" w:char="F0E0"/>
      </w:r>
      <w:r w:rsidRPr="00C0164B">
        <w:rPr>
          <w:rStyle w:val="ts-alignment-element"/>
          <w:rFonts w:ascii="HelveticaNeueLT Std Lt" w:hAnsi="HelveticaNeueLT Std Lt" w:cs="Segoe UI"/>
          <w:sz w:val="24"/>
          <w:szCs w:val="24"/>
          <w:lang w:val="en-GB"/>
        </w:rPr>
        <w:t xml:space="preserve"> existence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contracts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with:</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w:t>
      </w:r>
      <w:proofErr w:type="spellStart"/>
      <w:r w:rsidRPr="00C0164B">
        <w:rPr>
          <w:rStyle w:val="ts-alignment-element"/>
          <w:rFonts w:ascii="HelveticaNeueLT Std Lt" w:hAnsi="HelveticaNeueLT Std Lt" w:cs="Segoe UI"/>
          <w:b/>
          <w:bCs/>
          <w:sz w:val="24"/>
          <w:szCs w:val="24"/>
          <w:lang w:val="en-GB"/>
        </w:rPr>
        <w:t>i</w:t>
      </w:r>
      <w:proofErr w:type="spellEnd"/>
      <w:r w:rsidRPr="00C0164B">
        <w:rPr>
          <w:rStyle w:val="ts-alignment-element"/>
          <w:rFonts w:ascii="HelveticaNeueLT Std Lt" w:hAnsi="HelveticaNeueLT Std Lt" w:cs="Segoe UI"/>
          <w:b/>
          <w:bCs/>
          <w:sz w:val="24"/>
          <w:szCs w:val="24"/>
          <w:lang w:val="en-GB"/>
        </w:rPr>
        <w: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expansion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goals;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(ii)</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deadlines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service </w:t>
      </w:r>
      <w:r w:rsidRPr="00C0164B">
        <w:rPr>
          <w:rStyle w:val="ts-alignment-element"/>
          <w:rFonts w:ascii="HelveticaNeueLT Std Lt" w:hAnsi="HelveticaNeueLT Std Lt" w:cs="Segoe UI"/>
          <w:sz w:val="24"/>
          <w:szCs w:val="24"/>
          <w:lang w:val="en-GB"/>
        </w:rPr>
        <w:t>universalization;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(iii)</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investment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commitments;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(iv)</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economic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financial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sustainability;</w:t>
      </w:r>
    </w:p>
    <w:p w14:paraId="0C9C7621" w14:textId="77777777" w:rsidR="004526BB" w:rsidRPr="00C0164B" w:rsidRDefault="004526BB" w:rsidP="0074607E">
      <w:pPr>
        <w:pStyle w:val="PargrafodaLista"/>
        <w:numPr>
          <w:ilvl w:val="0"/>
          <w:numId w:val="21"/>
        </w:numPr>
        <w:shd w:val="clear" w:color="auto" w:fill="FFFFFF"/>
        <w:spacing w:after="120" w:line="276" w:lineRule="auto"/>
        <w:ind w:left="1701" w:hanging="567"/>
        <w:contextualSpacing w:val="0"/>
        <w:jc w:val="both"/>
        <w:rPr>
          <w:rFonts w:ascii="HelveticaNeueLT Std Lt" w:hAnsi="HelveticaNeueLT Std Lt" w:cs="Segoe UI"/>
          <w:sz w:val="24"/>
          <w:szCs w:val="24"/>
          <w:lang w:val="en-GB"/>
        </w:rPr>
      </w:pPr>
      <w:r w:rsidRPr="00C0164B">
        <w:rPr>
          <w:rStyle w:val="ts-alignment-element"/>
          <w:rFonts w:ascii="HelveticaNeueLT Std Lt" w:hAnsi="HelveticaNeueLT Std Lt" w:cs="Segoe UI"/>
          <w:b/>
          <w:bCs/>
          <w:sz w:val="24"/>
          <w:szCs w:val="24"/>
          <w:lang w:val="en-GB"/>
        </w:rPr>
        <w:t>Governance</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of</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services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sym w:font="Wingdings" w:char="F0E0"/>
      </w:r>
      <w:r w:rsidRPr="00C0164B">
        <w:rPr>
          <w:rStyle w:val="ts-alignment-element"/>
          <w:rFonts w:ascii="HelveticaNeueLT Std Lt" w:hAnsi="HelveticaNeueLT Std Lt" w:cs="Segoe UI"/>
          <w:sz w:val="24"/>
          <w:szCs w:val="24"/>
          <w:lang w:val="en-GB"/>
        </w:rPr>
        <w:t xml:space="preserve"> supported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w:t>
      </w:r>
      <w:proofErr w:type="spellStart"/>
      <w:r w:rsidRPr="00C0164B">
        <w:rPr>
          <w:rStyle w:val="ts-alignment-element"/>
          <w:rFonts w:ascii="HelveticaNeueLT Std Lt" w:hAnsi="HelveticaNeueLT Std Lt" w:cs="Segoe UI"/>
          <w:b/>
          <w:bCs/>
          <w:sz w:val="24"/>
          <w:szCs w:val="24"/>
          <w:lang w:val="en-GB"/>
        </w:rPr>
        <w:t>i</w:t>
      </w:r>
      <w:proofErr w:type="spellEnd"/>
      <w:r w:rsidRPr="00C0164B">
        <w:rPr>
          <w:rStyle w:val="ts-alignment-element"/>
          <w:rFonts w:ascii="HelveticaNeueLT Std Lt" w:hAnsi="HelveticaNeueLT Std Lt" w:cs="Segoe UI"/>
          <w:b/>
          <w:bCs/>
          <w:sz w:val="24"/>
          <w:szCs w:val="24"/>
          <w:lang w:val="en-GB"/>
        </w:rPr>
        <w: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municipal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basic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sanitation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plan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(PMSB);</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(ii)</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regulation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(iii)</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social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control;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(iv)</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contractual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security;</w:t>
      </w:r>
      <w:r w:rsidRPr="00C0164B">
        <w:rPr>
          <w:rFonts w:ascii="HelveticaNeueLT Std Lt" w:hAnsi="HelveticaNeueLT Std Lt" w:cs="Segoe UI"/>
          <w:sz w:val="24"/>
          <w:szCs w:val="24"/>
          <w:lang w:val="en-GB"/>
        </w:rPr>
        <w:t xml:space="preserve"> </w:t>
      </w:r>
    </w:p>
    <w:p w14:paraId="696C7EAB" w14:textId="2BC593BA" w:rsidR="004526BB" w:rsidRPr="00C0164B" w:rsidRDefault="004526BB" w:rsidP="0074607E">
      <w:pPr>
        <w:pStyle w:val="PargrafodaLista"/>
        <w:numPr>
          <w:ilvl w:val="0"/>
          <w:numId w:val="21"/>
        </w:numPr>
        <w:shd w:val="clear" w:color="auto" w:fill="FFFFFF"/>
        <w:spacing w:after="120" w:line="276" w:lineRule="auto"/>
        <w:ind w:left="1701" w:hanging="567"/>
        <w:contextualSpacing w:val="0"/>
        <w:jc w:val="both"/>
        <w:rPr>
          <w:rFonts w:ascii="HelveticaNeueLT Std Lt" w:hAnsi="HelveticaNeueLT Std Lt" w:cs="Segoe UI"/>
          <w:sz w:val="24"/>
          <w:szCs w:val="24"/>
          <w:lang w:val="en-GB"/>
        </w:rPr>
      </w:pPr>
      <w:r w:rsidRPr="00C0164B">
        <w:rPr>
          <w:rStyle w:val="ts-alignment-element"/>
          <w:rFonts w:ascii="HelveticaNeueLT Std Lt" w:hAnsi="HelveticaNeueLT Std Lt" w:cs="Segoe UI"/>
          <w:b/>
          <w:bCs/>
          <w:sz w:val="24"/>
          <w:szCs w:val="24"/>
          <w:lang w:val="en-GB"/>
        </w:rPr>
        <w:t>Transparency</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and</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consumer</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right</w:t>
      </w:r>
      <w:r w:rsidRPr="00C0164B">
        <w:rPr>
          <w:rFonts w:ascii="HelveticaNeueLT Std Lt" w:hAnsi="HelveticaNeueLT Std Lt" w:cs="Segoe UI"/>
          <w:sz w:val="24"/>
          <w:szCs w:val="24"/>
          <w:lang w:val="en-GB"/>
        </w:rPr>
        <w:t xml:space="preserve"> </w:t>
      </w:r>
      <w:r w:rsidRPr="00C0164B">
        <w:rPr>
          <w:lang w:val="en-GB"/>
        </w:rPr>
        <w:sym w:font="Wingdings" w:char="F0E0"/>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best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proposal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provision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selected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based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on</w:t>
      </w:r>
      <w:r w:rsidRPr="00C0164B">
        <w:rPr>
          <w:rFonts w:ascii="HelveticaNeueLT Std Lt" w:hAnsi="HelveticaNeueLT Std Lt" w:cs="Segoe UI"/>
          <w:sz w:val="24"/>
          <w:szCs w:val="24"/>
          <w:lang w:val="en-GB"/>
        </w:rPr>
        <w:t xml:space="preserve"> both </w:t>
      </w:r>
      <w:r w:rsidRPr="00C0164B">
        <w:rPr>
          <w:rStyle w:val="ts-alignment-element"/>
          <w:rFonts w:ascii="HelveticaNeueLT Std Lt" w:hAnsi="HelveticaNeueLT Std Lt" w:cs="Segoe UI"/>
          <w:sz w:val="24"/>
          <w:szCs w:val="24"/>
          <w:lang w:val="en-GB"/>
        </w:rPr>
        <w:t>PMSB</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economic</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financial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feasibility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studies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through</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bidding</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process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with</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equal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conditions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all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participants;</w:t>
      </w:r>
    </w:p>
    <w:p w14:paraId="0244462F" w14:textId="453012EC" w:rsidR="004526BB" w:rsidRPr="00C0164B" w:rsidRDefault="004526BB" w:rsidP="0074607E">
      <w:pPr>
        <w:pStyle w:val="PargrafodaLista"/>
        <w:numPr>
          <w:ilvl w:val="0"/>
          <w:numId w:val="21"/>
        </w:numPr>
        <w:shd w:val="clear" w:color="auto" w:fill="FFFFFF"/>
        <w:spacing w:after="120" w:line="276" w:lineRule="auto"/>
        <w:ind w:left="1701" w:hanging="567"/>
        <w:contextualSpacing w:val="0"/>
        <w:jc w:val="both"/>
        <w:rPr>
          <w:rFonts w:ascii="HelveticaNeueLT Std Lt" w:hAnsi="HelveticaNeueLT Std Lt" w:cs="Segoe UI"/>
          <w:sz w:val="24"/>
          <w:szCs w:val="24"/>
          <w:lang w:val="en-GB"/>
        </w:rPr>
      </w:pPr>
      <w:r w:rsidRPr="00C0164B">
        <w:rPr>
          <w:rStyle w:val="ts-alignment-element"/>
          <w:rFonts w:ascii="HelveticaNeueLT Std Lt" w:hAnsi="HelveticaNeueLT Std Lt" w:cs="Segoe UI"/>
          <w:b/>
          <w:bCs/>
          <w:sz w:val="24"/>
          <w:szCs w:val="24"/>
          <w:lang w:val="en-GB"/>
        </w:rPr>
        <w:t>Fair</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tariffs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sym w:font="Wingdings" w:char="F0E0"/>
      </w:r>
      <w:r w:rsidRPr="00C0164B">
        <w:rPr>
          <w:rStyle w:val="ts-alignment-element"/>
          <w:rFonts w:ascii="HelveticaNeueLT Std Lt" w:hAnsi="HelveticaNeueLT Std Lt" w:cs="Segoe UI"/>
          <w:sz w:val="24"/>
          <w:szCs w:val="24"/>
          <w:lang w:val="en-GB"/>
        </w:rPr>
        <w:t xml:space="preserve"> to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ensure: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w:t>
      </w:r>
      <w:proofErr w:type="spellStart"/>
      <w:r w:rsidRPr="00C0164B">
        <w:rPr>
          <w:rStyle w:val="ts-alignment-element"/>
          <w:rFonts w:ascii="HelveticaNeueLT Std Lt" w:hAnsi="HelveticaNeueLT Std Lt" w:cs="Segoe UI"/>
          <w:b/>
          <w:bCs/>
          <w:sz w:val="24"/>
          <w:szCs w:val="24"/>
          <w:lang w:val="en-GB"/>
        </w:rPr>
        <w:t>i</w:t>
      </w:r>
      <w:proofErr w:type="spellEnd"/>
      <w:r w:rsidRPr="00C0164B">
        <w:rPr>
          <w:rStyle w:val="ts-alignment-element"/>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sz w:val="24"/>
          <w:szCs w:val="24"/>
          <w:lang w:val="en-GB"/>
        </w:rPr>
        <w:t>adjusted</w:t>
      </w:r>
      <w:r w:rsidRPr="00C0164B">
        <w:rPr>
          <w:rStyle w:val="ts-alignment-element"/>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sz w:val="24"/>
          <w:szCs w:val="24"/>
          <w:lang w:val="en-GB"/>
        </w:rPr>
        <w:t>tariff;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(ii)</w:t>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sz w:val="24"/>
          <w:szCs w:val="24"/>
          <w:lang w:val="en-GB"/>
        </w:rPr>
        <w:t>universal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access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(iii)</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sustainability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services;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 xml:space="preserve">and </w:t>
      </w:r>
      <w:r w:rsidRPr="00C0164B">
        <w:rPr>
          <w:rStyle w:val="ts-alignment-element"/>
          <w:rFonts w:ascii="HelveticaNeueLT Std Lt" w:hAnsi="HelveticaNeueLT Std Lt" w:cs="Segoe UI"/>
          <w:b/>
          <w:bCs/>
          <w:sz w:val="24"/>
          <w:szCs w:val="24"/>
          <w:lang w:val="en-GB"/>
        </w:rPr>
        <w:t>(iv)</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investments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 xml:space="preserve">universalisation; </w:t>
      </w:r>
      <w:r w:rsidRPr="00C0164B">
        <w:rPr>
          <w:rFonts w:ascii="HelveticaNeueLT Std Lt" w:hAnsi="HelveticaNeueLT Std Lt" w:cs="Segoe UI"/>
          <w:b/>
          <w:bCs/>
          <w:sz w:val="24"/>
          <w:szCs w:val="24"/>
          <w:lang w:val="en-GB"/>
        </w:rPr>
        <w:t xml:space="preserve">(v) </w:t>
      </w:r>
      <w:r w:rsidRPr="00C0164B">
        <w:rPr>
          <w:rStyle w:val="ts-alignment-element"/>
          <w:rFonts w:ascii="HelveticaNeueLT Std Lt" w:hAnsi="HelveticaNeueLT Std Lt" w:cs="Segoe UI"/>
          <w:sz w:val="24"/>
          <w:szCs w:val="24"/>
          <w:lang w:val="en-GB"/>
        </w:rPr>
        <w:t>less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speech,</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more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action – adoption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effective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actions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to</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ensure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the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necessary</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investment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access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to</w:t>
      </w:r>
      <w:r w:rsidRPr="00C0164B">
        <w:rPr>
          <w:rFonts w:ascii="HelveticaNeueLT Std Lt" w:hAnsi="HelveticaNeueLT Std Lt" w:cs="Segoe UI"/>
          <w:sz w:val="24"/>
          <w:szCs w:val="24"/>
          <w:lang w:val="en-GB"/>
        </w:rPr>
        <w:t xml:space="preserve"> service </w:t>
      </w:r>
      <w:r w:rsidRPr="00C0164B">
        <w:rPr>
          <w:rStyle w:val="ts-alignment-element"/>
          <w:rFonts w:ascii="HelveticaNeueLT Std Lt" w:hAnsi="HelveticaNeueLT Std Lt" w:cs="Segoe UI"/>
          <w:sz w:val="24"/>
          <w:szCs w:val="24"/>
          <w:lang w:val="en-GB"/>
        </w:rPr>
        <w:t>universalisation;</w:t>
      </w:r>
    </w:p>
    <w:p w14:paraId="46C8EBD2" w14:textId="3AB03423" w:rsidR="00115E7B" w:rsidRPr="00C0164B" w:rsidRDefault="004526BB" w:rsidP="0074607E">
      <w:pPr>
        <w:pStyle w:val="PargrafodaLista"/>
        <w:numPr>
          <w:ilvl w:val="0"/>
          <w:numId w:val="21"/>
        </w:numPr>
        <w:pBdr>
          <w:top w:val="nil"/>
          <w:left w:val="nil"/>
          <w:bottom w:val="nil"/>
          <w:right w:val="nil"/>
          <w:between w:val="nil"/>
        </w:pBdr>
        <w:spacing w:after="0" w:line="276" w:lineRule="auto"/>
        <w:ind w:left="1701" w:hanging="567"/>
        <w:jc w:val="both"/>
        <w:rPr>
          <w:rFonts w:ascii="HelveticaNeueLT Std" w:eastAsia="Source Sans Pro" w:hAnsi="HelveticaNeueLT Std" w:cs="Source Sans Pro"/>
          <w:b/>
          <w:bCs/>
          <w:color w:val="000000"/>
          <w:lang w:val="en-GB"/>
        </w:rPr>
      </w:pPr>
      <w:r w:rsidRPr="00C0164B">
        <w:rPr>
          <w:rStyle w:val="ts-alignment-element"/>
          <w:rFonts w:ascii="HelveticaNeueLT Std Lt" w:hAnsi="HelveticaNeueLT Std Lt" w:cs="Segoe UI"/>
          <w:b/>
          <w:bCs/>
          <w:sz w:val="24"/>
          <w:szCs w:val="24"/>
          <w:lang w:val="en-GB"/>
        </w:rPr>
        <w:t>Environment</w:t>
      </w:r>
      <w:r w:rsidRPr="00C0164B">
        <w:rPr>
          <w:rFonts w:ascii="HelveticaNeueLT Std Lt" w:hAnsi="HelveticaNeueLT Std Lt" w:cs="Segoe UI"/>
          <w:b/>
          <w:bCs/>
          <w:sz w:val="24"/>
          <w:szCs w:val="24"/>
          <w:lang w:val="en-GB"/>
        </w:rPr>
        <w:t xml:space="preserve"> </w:t>
      </w:r>
      <w:r w:rsidRPr="00C0164B">
        <w:rPr>
          <w:b/>
          <w:bCs/>
          <w:lang w:val="en-GB"/>
        </w:rPr>
        <w:sym w:font="Wingdings" w:char="F0E0"/>
      </w:r>
      <w:r w:rsidRPr="00C0164B">
        <w:rPr>
          <w:rFonts w:ascii="HelveticaNeueLT Std Lt" w:hAnsi="HelveticaNeueLT Std Lt" w:cs="Segoe UI"/>
          <w:b/>
          <w:bCs/>
          <w:sz w:val="24"/>
          <w:szCs w:val="24"/>
          <w:lang w:val="en-GB"/>
        </w:rPr>
        <w:t xml:space="preserve"> </w:t>
      </w:r>
      <w:r w:rsidRPr="00C0164B">
        <w:rPr>
          <w:rStyle w:val="ts-alignment-element"/>
          <w:rFonts w:ascii="HelveticaNeueLT Std Lt" w:hAnsi="HelveticaNeueLT Std Lt" w:cs="Segoe UI"/>
          <w:b/>
          <w:bCs/>
          <w:sz w:val="24"/>
          <w:szCs w:val="24"/>
          <w:lang w:val="en-GB"/>
        </w:rPr>
        <w:t>consolidating</w:t>
      </w:r>
      <w:r w:rsidRPr="00C0164B">
        <w:rPr>
          <w:rStyle w:val="ts-alignment-element"/>
          <w:rFonts w:ascii="HelveticaNeueLT Std Lt" w:hAnsi="HelveticaNeueLT Std Lt" w:cs="Segoe UI"/>
          <w:sz w:val="24"/>
          <w:szCs w:val="24"/>
          <w:lang w:val="en-GB"/>
        </w:rPr>
        <w: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w:t>
      </w:r>
      <w:proofErr w:type="spellStart"/>
      <w:r w:rsidRPr="00C0164B">
        <w:rPr>
          <w:rStyle w:val="ts-alignment-element"/>
          <w:rFonts w:ascii="HelveticaNeueLT Std Lt" w:hAnsi="HelveticaNeueLT Std Lt" w:cs="Segoe UI"/>
          <w:b/>
          <w:bCs/>
          <w:sz w:val="24"/>
          <w:szCs w:val="24"/>
          <w:lang w:val="en-GB"/>
        </w:rPr>
        <w:t>i</w:t>
      </w:r>
      <w:proofErr w:type="spellEnd"/>
      <w:r w:rsidRPr="00C0164B">
        <w:rPr>
          <w:rStyle w:val="ts-alignment-element"/>
          <w:rFonts w:ascii="HelveticaNeueLT Std Lt" w:hAnsi="HelveticaNeueLT Std Lt" w:cs="Segoe UI"/>
          <w:b/>
          <w:bCs/>
          <w:sz w:val="24"/>
          <w:szCs w:val="24"/>
          <w:lang w:val="en-GB"/>
        </w:rPr>
        <w: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integrated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management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of</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water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resources;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(ii)</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investments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sewage collection,</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treatment</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proper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final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disposal;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b/>
          <w:bCs/>
          <w:sz w:val="24"/>
          <w:szCs w:val="24"/>
          <w:lang w:val="en-GB"/>
        </w:rPr>
        <w:t>(iii)</w:t>
      </w:r>
      <w:r w:rsidRPr="00C0164B">
        <w:rPr>
          <w:rStyle w:val="TextodoEspaoReservado"/>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policies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incentives</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for</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individual</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and</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collective</w:t>
      </w:r>
      <w:r w:rsidRPr="00C0164B">
        <w:rPr>
          <w:rFonts w:ascii="HelveticaNeueLT Std Lt" w:hAnsi="HelveticaNeueLT Std Lt" w:cs="Segoe UI"/>
          <w:sz w:val="24"/>
          <w:szCs w:val="24"/>
          <w:lang w:val="en-GB"/>
        </w:rPr>
        <w:t xml:space="preserve"> </w:t>
      </w:r>
      <w:r w:rsidRPr="00C0164B">
        <w:rPr>
          <w:rStyle w:val="ts-alignment-element"/>
          <w:rFonts w:ascii="HelveticaNeueLT Std Lt" w:hAnsi="HelveticaNeueLT Std Lt" w:cs="Segoe UI"/>
          <w:sz w:val="24"/>
          <w:szCs w:val="24"/>
          <w:lang w:val="en-GB"/>
        </w:rPr>
        <w:t>practices</w:t>
      </w:r>
    </w:p>
    <w:p w14:paraId="0938EFAA" w14:textId="77777777" w:rsidR="004526BB" w:rsidRPr="00C0164B" w:rsidRDefault="004526BB" w:rsidP="004526BB">
      <w:pPr>
        <w:pStyle w:val="PargrafodaLista"/>
        <w:pBdr>
          <w:top w:val="nil"/>
          <w:left w:val="nil"/>
          <w:bottom w:val="nil"/>
          <w:right w:val="nil"/>
          <w:between w:val="nil"/>
        </w:pBdr>
        <w:spacing w:after="120" w:line="276" w:lineRule="auto"/>
        <w:ind w:left="567"/>
        <w:contextualSpacing w:val="0"/>
        <w:jc w:val="both"/>
        <w:rPr>
          <w:rFonts w:ascii="HelveticaNeueLT Std" w:eastAsia="Source Sans Pro" w:hAnsi="HelveticaNeueLT Std" w:cs="Source Sans Pro"/>
          <w:b/>
          <w:bCs/>
          <w:lang w:val="en-GB"/>
        </w:rPr>
      </w:pPr>
    </w:p>
    <w:p w14:paraId="250BBAB9" w14:textId="6B752C7F" w:rsidR="00115E7B" w:rsidRPr="00C0164B" w:rsidRDefault="00115E7B" w:rsidP="003E7873">
      <w:pPr>
        <w:pStyle w:val="PargrafodaLista"/>
        <w:numPr>
          <w:ilvl w:val="0"/>
          <w:numId w:val="19"/>
        </w:numPr>
        <w:pBdr>
          <w:top w:val="nil"/>
          <w:left w:val="nil"/>
          <w:bottom w:val="nil"/>
          <w:right w:val="nil"/>
          <w:between w:val="nil"/>
        </w:pBdr>
        <w:spacing w:after="120" w:line="276" w:lineRule="auto"/>
        <w:ind w:left="567" w:hanging="567"/>
        <w:contextualSpacing w:val="0"/>
        <w:jc w:val="both"/>
        <w:rPr>
          <w:rFonts w:ascii="HelveticaNeueLT Std" w:eastAsia="Source Sans Pro" w:hAnsi="HelveticaNeueLT Std" w:cs="Source Sans Pro"/>
          <w:b/>
          <w:bCs/>
          <w:sz w:val="24"/>
          <w:szCs w:val="24"/>
          <w:lang w:val="en-GB"/>
        </w:rPr>
      </w:pPr>
      <w:r w:rsidRPr="00C0164B">
        <w:rPr>
          <w:rFonts w:ascii="HelveticaNeueLT Std" w:eastAsia="Source Sans Pro" w:hAnsi="HelveticaNeueLT Std" w:cs="Source Sans Pro"/>
          <w:b/>
          <w:bCs/>
          <w:color w:val="000000"/>
          <w:sz w:val="24"/>
          <w:szCs w:val="24"/>
          <w:lang w:val="en-GB"/>
        </w:rPr>
        <w:lastRenderedPageBreak/>
        <w:t xml:space="preserve">How have private providers contributed to or harmed the realization of the </w:t>
      </w:r>
      <w:proofErr w:type="spellStart"/>
      <w:r w:rsidRPr="00C0164B">
        <w:rPr>
          <w:rFonts w:ascii="HelveticaNeueLT Std" w:eastAsia="Source Sans Pro" w:hAnsi="HelveticaNeueLT Std" w:cs="Source Sans Pro"/>
          <w:b/>
          <w:bCs/>
          <w:color w:val="000000"/>
          <w:sz w:val="24"/>
          <w:szCs w:val="24"/>
          <w:lang w:val="en-GB"/>
        </w:rPr>
        <w:t>HRtWS</w:t>
      </w:r>
      <w:proofErr w:type="spellEnd"/>
      <w:r w:rsidRPr="00C0164B">
        <w:rPr>
          <w:rFonts w:ascii="HelveticaNeueLT Std" w:eastAsia="Source Sans Pro" w:hAnsi="HelveticaNeueLT Std" w:cs="Source Sans Pro"/>
          <w:b/>
          <w:bCs/>
          <w:color w:val="000000"/>
          <w:sz w:val="24"/>
          <w:szCs w:val="24"/>
          <w:lang w:val="en-GB"/>
        </w:rPr>
        <w:t>? Please give examples.</w:t>
      </w:r>
    </w:p>
    <w:p w14:paraId="28FF8163" w14:textId="6DFF8194" w:rsidR="0074607E" w:rsidRPr="00C0164B" w:rsidRDefault="0074607E" w:rsidP="007239C8">
      <w:pPr>
        <w:pStyle w:val="PargrafodaLista"/>
        <w:shd w:val="clear" w:color="auto" w:fill="FFFFFF"/>
        <w:spacing w:after="0" w:line="276" w:lineRule="auto"/>
        <w:ind w:left="556"/>
        <w:contextualSpacing w:val="0"/>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11.1</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The evolution of private sector participation in Brazil (pls see 2.2), represented by various contractual modalities, investments made, increased coverage of services, operational improvements – reduction of losses, adoption of new technologies both in water and sewage</w:t>
      </w:r>
      <w:r w:rsidR="00724E2E" w:rsidRPr="00C0164B">
        <w:rPr>
          <w:rFonts w:ascii="HelveticaNeueLT Std Lt" w:eastAsia="Times New Roman" w:hAnsi="HelveticaNeueLT Std Lt" w:cs="Segoe UI"/>
          <w:sz w:val="24"/>
          <w:szCs w:val="24"/>
          <w:lang w:val="en-GB" w:eastAsia="pt-BR"/>
        </w:rPr>
        <w:t xml:space="preserve"> – </w:t>
      </w:r>
      <w:r w:rsidRPr="00C0164B">
        <w:rPr>
          <w:rFonts w:ascii="HelveticaNeueLT Std Lt" w:eastAsia="Times New Roman" w:hAnsi="HelveticaNeueLT Std Lt" w:cs="Segoe UI"/>
          <w:sz w:val="24"/>
          <w:szCs w:val="24"/>
          <w:lang w:val="en-GB" w:eastAsia="pt-BR"/>
        </w:rPr>
        <w:t xml:space="preserve">are irrefutable elements about how much the private sector contributed to the preservation of </w:t>
      </w:r>
      <w:proofErr w:type="spellStart"/>
      <w:r w:rsidRPr="00C0164B">
        <w:rPr>
          <w:rFonts w:ascii="HelveticaNeueLT Std Lt" w:eastAsia="Times New Roman" w:hAnsi="HelveticaNeueLT Std Lt" w:cs="Segoe UI"/>
          <w:sz w:val="24"/>
          <w:szCs w:val="24"/>
          <w:lang w:val="en-GB" w:eastAsia="pt-BR"/>
        </w:rPr>
        <w:t>HRtWS</w:t>
      </w:r>
      <w:proofErr w:type="spellEnd"/>
      <w:r w:rsidRPr="00C0164B">
        <w:rPr>
          <w:rFonts w:ascii="HelveticaNeueLT Std Lt" w:eastAsia="Times New Roman" w:hAnsi="HelveticaNeueLT Std Lt" w:cs="Segoe UI"/>
          <w:sz w:val="24"/>
          <w:szCs w:val="24"/>
          <w:lang w:val="en-GB" w:eastAsia="pt-BR"/>
        </w:rPr>
        <w:t xml:space="preserve">. From 1994 to the present date, 322 Brazilian municipalities are good examples. It is worth noting that 3/4 of these municipalities have a population of less than 50,000 inhabitants, which demonstrates that the participation of the private sector in smaller (and lower purchasing power) towns is highly consistent with the realization of the </w:t>
      </w:r>
      <w:proofErr w:type="spellStart"/>
      <w:r w:rsidRPr="00C0164B">
        <w:rPr>
          <w:rFonts w:ascii="HelveticaNeueLT Std Lt" w:eastAsia="Times New Roman" w:hAnsi="HelveticaNeueLT Std Lt" w:cs="Segoe UI"/>
          <w:sz w:val="24"/>
          <w:szCs w:val="24"/>
          <w:lang w:val="en-GB" w:eastAsia="pt-BR"/>
        </w:rPr>
        <w:t>HRtWS</w:t>
      </w:r>
      <w:proofErr w:type="spellEnd"/>
      <w:r w:rsidRPr="00C0164B">
        <w:rPr>
          <w:rFonts w:ascii="HelveticaNeueLT Std Lt" w:eastAsia="Times New Roman" w:hAnsi="HelveticaNeueLT Std Lt" w:cs="Segoe UI"/>
          <w:sz w:val="24"/>
          <w:szCs w:val="24"/>
          <w:lang w:val="en-GB" w:eastAsia="pt-BR"/>
        </w:rPr>
        <w:t>.</w:t>
      </w:r>
    </w:p>
    <w:p w14:paraId="7E1B01AC" w14:textId="77777777" w:rsidR="007239C8" w:rsidRPr="00C0164B" w:rsidRDefault="007239C8" w:rsidP="007239C8">
      <w:pPr>
        <w:pStyle w:val="PargrafodaLista"/>
        <w:shd w:val="clear" w:color="auto" w:fill="FFFFFF"/>
        <w:spacing w:after="0" w:line="276" w:lineRule="auto"/>
        <w:ind w:left="556"/>
        <w:contextualSpacing w:val="0"/>
        <w:jc w:val="both"/>
        <w:rPr>
          <w:rFonts w:ascii="HelveticaNeueLT Std Lt" w:eastAsia="Times New Roman" w:hAnsi="HelveticaNeueLT Std Lt" w:cs="Segoe UI"/>
          <w:sz w:val="24"/>
          <w:szCs w:val="24"/>
          <w:lang w:val="en-GB" w:eastAsia="pt-BR"/>
        </w:rPr>
      </w:pPr>
    </w:p>
    <w:p w14:paraId="2667383E" w14:textId="77777777" w:rsidR="00636595" w:rsidRPr="00C0164B" w:rsidRDefault="00636595" w:rsidP="003E7873">
      <w:pPr>
        <w:numPr>
          <w:ilvl w:val="0"/>
          <w:numId w:val="19"/>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What is the nature of the information available on service provision? Does it allow for the adequate accountability of private providers and public authorities?</w:t>
      </w:r>
    </w:p>
    <w:p w14:paraId="2F8265A2" w14:textId="75E2B41D" w:rsidR="004C5E79" w:rsidRPr="00C0164B" w:rsidRDefault="004C5E79" w:rsidP="004C5E79">
      <w:pPr>
        <w:pStyle w:val="PargrafodaLista"/>
        <w:shd w:val="clear" w:color="auto" w:fill="FFFFFF"/>
        <w:spacing w:after="120" w:line="276" w:lineRule="auto"/>
        <w:ind w:left="555"/>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12.1</w:t>
      </w:r>
      <w:r w:rsidRPr="00C0164B">
        <w:rPr>
          <w:rFonts w:ascii="HelveticaNeueLT Std Lt" w:eastAsia="Times New Roman" w:hAnsi="HelveticaNeueLT Std Lt" w:cs="Segoe UI"/>
          <w:b/>
          <w:bCs/>
          <w:sz w:val="24"/>
          <w:szCs w:val="24"/>
          <w:lang w:val="en-GB" w:eastAsia="pt-BR"/>
        </w:rPr>
        <w:tab/>
      </w:r>
      <w:r w:rsidRPr="00C0164B">
        <w:rPr>
          <w:rFonts w:ascii="HelveticaNeueLT Std Lt" w:eastAsia="Times New Roman" w:hAnsi="HelveticaNeueLT Std Lt" w:cs="Segoe UI"/>
          <w:sz w:val="24"/>
          <w:szCs w:val="24"/>
          <w:lang w:val="en-GB" w:eastAsia="pt-BR"/>
        </w:rPr>
        <w:t>By their websites all private operators make available numerous data and information that allows, not only to the Local Contracting Authority but also its consumers regularly monitoring the company’s development regarding its institutional aspects, economic-financial, technical-operational, as well as its principles as mission, vision and values.</w:t>
      </w:r>
    </w:p>
    <w:p w14:paraId="3AF978CE" w14:textId="77777777" w:rsidR="001F3550" w:rsidRPr="00C0164B" w:rsidRDefault="001F3550" w:rsidP="00974575">
      <w:pPr>
        <w:pBdr>
          <w:top w:val="nil"/>
          <w:left w:val="nil"/>
          <w:bottom w:val="nil"/>
          <w:right w:val="nil"/>
          <w:between w:val="nil"/>
        </w:pBdr>
        <w:spacing w:after="0" w:line="276" w:lineRule="auto"/>
        <w:ind w:left="360"/>
        <w:jc w:val="both"/>
        <w:rPr>
          <w:rFonts w:ascii="HelveticaNeueLT Std" w:eastAsia="Source Sans Pro" w:hAnsi="HelveticaNeueLT Std" w:cs="Source Sans Pro"/>
          <w:b/>
          <w:bCs/>
          <w:color w:val="000000"/>
          <w:lang w:val="en-GB"/>
        </w:rPr>
      </w:pPr>
    </w:p>
    <w:p w14:paraId="0F9C588C" w14:textId="77777777" w:rsidR="00974575" w:rsidRPr="00C0164B" w:rsidRDefault="00974575" w:rsidP="003E7873">
      <w:pPr>
        <w:pStyle w:val="PargrafodaLista"/>
        <w:numPr>
          <w:ilvl w:val="0"/>
          <w:numId w:val="19"/>
        </w:numPr>
        <w:pBdr>
          <w:top w:val="nil"/>
          <w:left w:val="nil"/>
          <w:bottom w:val="nil"/>
          <w:right w:val="nil"/>
          <w:between w:val="nil"/>
        </w:pBdr>
        <w:spacing w:after="120" w:line="276" w:lineRule="auto"/>
        <w:ind w:left="567" w:hanging="567"/>
        <w:contextualSpacing w:val="0"/>
        <w:jc w:val="both"/>
        <w:rPr>
          <w:rFonts w:ascii="HelveticaNeueLT Std" w:eastAsia="Source Sans Pro" w:hAnsi="HelveticaNeueLT Std" w:cs="Source Sans Pro"/>
          <w:b/>
          <w:bCs/>
          <w:color w:val="000000"/>
          <w:sz w:val="24"/>
          <w:szCs w:val="24"/>
          <w:lang w:val="en-GB"/>
        </w:rPr>
      </w:pPr>
      <w:r w:rsidRPr="00C0164B">
        <w:rPr>
          <w:rFonts w:ascii="HelveticaNeueLT Std" w:eastAsia="Source Sans Pro" w:hAnsi="HelveticaNeueLT Std" w:cs="Source Sans Pro"/>
          <w:b/>
          <w:bCs/>
          <w:color w:val="000000"/>
          <w:sz w:val="24"/>
          <w:szCs w:val="24"/>
          <w:lang w:val="en-GB"/>
        </w:rPr>
        <w:t xml:space="preserve">Who monitors the performance of private providers in respect to the normative content of the </w:t>
      </w:r>
      <w:proofErr w:type="spellStart"/>
      <w:r w:rsidRPr="00C0164B">
        <w:rPr>
          <w:rFonts w:ascii="HelveticaNeueLT Std" w:eastAsia="Source Sans Pro" w:hAnsi="HelveticaNeueLT Std" w:cs="Source Sans Pro"/>
          <w:b/>
          <w:bCs/>
          <w:color w:val="000000"/>
          <w:sz w:val="24"/>
          <w:szCs w:val="24"/>
          <w:lang w:val="en-GB"/>
        </w:rPr>
        <w:t>HRtWS</w:t>
      </w:r>
      <w:proofErr w:type="spellEnd"/>
      <w:r w:rsidRPr="00C0164B">
        <w:rPr>
          <w:rFonts w:ascii="HelveticaNeueLT Std" w:eastAsia="Source Sans Pro" w:hAnsi="HelveticaNeueLT Std" w:cs="Source Sans Pro"/>
          <w:b/>
          <w:bCs/>
          <w:color w:val="000000"/>
          <w:sz w:val="24"/>
          <w:szCs w:val="24"/>
          <w:lang w:val="en-GB"/>
        </w:rPr>
        <w:t xml:space="preserve"> and how? Who intervenes when there are risks of human rights violations and how is it done? Who imposes penalties in case violations occur?</w:t>
      </w:r>
    </w:p>
    <w:p w14:paraId="482E9412" w14:textId="591C51D3" w:rsidR="000C3FD0" w:rsidRPr="00C0164B" w:rsidRDefault="000C3FD0" w:rsidP="000C3FD0">
      <w:pPr>
        <w:pStyle w:val="PargrafodaLista"/>
        <w:shd w:val="clear" w:color="auto" w:fill="FFFFFF"/>
        <w:spacing w:after="120" w:line="276" w:lineRule="auto"/>
        <w:ind w:left="555"/>
        <w:jc w:val="both"/>
        <w:rPr>
          <w:rFonts w:ascii="HelveticaNeueLT Std Lt" w:eastAsia="Times New Roman" w:hAnsi="HelveticaNeueLT Std Lt" w:cs="Segoe UI"/>
          <w:sz w:val="24"/>
          <w:szCs w:val="24"/>
          <w:lang w:val="en-GB" w:eastAsia="pt-BR"/>
        </w:rPr>
      </w:pPr>
      <w:r w:rsidRPr="00C0164B">
        <w:rPr>
          <w:rFonts w:ascii="HelveticaNeueLT Std Lt" w:eastAsia="Times New Roman" w:hAnsi="HelveticaNeueLT Std Lt" w:cs="Segoe UI"/>
          <w:b/>
          <w:bCs/>
          <w:sz w:val="24"/>
          <w:szCs w:val="24"/>
          <w:lang w:val="en-GB" w:eastAsia="pt-BR"/>
        </w:rPr>
        <w:t>13.1</w:t>
      </w:r>
      <w:r w:rsidRPr="00C0164B">
        <w:rPr>
          <w:rFonts w:ascii="HelveticaNeueLT Std Lt" w:eastAsia="Times New Roman" w:hAnsi="HelveticaNeueLT Std Lt" w:cs="Segoe UI"/>
          <w:sz w:val="24"/>
          <w:szCs w:val="24"/>
          <w:lang w:val="en-GB" w:eastAsia="pt-BR"/>
        </w:rPr>
        <w:tab/>
        <w:t xml:space="preserve">In Brazil, the principle of water and sewage service provision is preceded by numerous legal-bureaucratic processes, not only from regulatory institutions, but also  by Public Audit Institutions and Public Prosecutor’s Office that, by the Federal Constitution of 1988, art. 127, is defined as "a permanent institution, essential to the judicial function of the State, which has as its mission the </w:t>
      </w:r>
      <w:r w:rsidR="00E87A6E" w:rsidRPr="00C0164B">
        <w:rPr>
          <w:rFonts w:ascii="HelveticaNeueLT Std Lt" w:eastAsia="Times New Roman" w:hAnsi="HelveticaNeueLT Std Lt" w:cs="Segoe UI"/>
          <w:sz w:val="24"/>
          <w:szCs w:val="24"/>
          <w:lang w:val="en-GB" w:eastAsia="pt-BR"/>
        </w:rPr>
        <w:t>defence</w:t>
      </w:r>
      <w:r w:rsidRPr="00C0164B">
        <w:rPr>
          <w:rFonts w:ascii="HelveticaNeueLT Std Lt" w:eastAsia="Times New Roman" w:hAnsi="HelveticaNeueLT Std Lt" w:cs="Segoe UI"/>
          <w:sz w:val="24"/>
          <w:szCs w:val="24"/>
          <w:lang w:val="en-GB" w:eastAsia="pt-BR"/>
        </w:rPr>
        <w:t xml:space="preserve"> of the legal order, the democratic regime and the unavailable social and individual interests"; </w:t>
      </w:r>
    </w:p>
    <w:p w14:paraId="6D65F61F" w14:textId="77777777" w:rsidR="00974575" w:rsidRPr="00C0164B" w:rsidRDefault="00974575" w:rsidP="00974575">
      <w:pPr>
        <w:pBdr>
          <w:top w:val="nil"/>
          <w:left w:val="nil"/>
          <w:bottom w:val="nil"/>
          <w:right w:val="nil"/>
          <w:between w:val="nil"/>
        </w:pBdr>
        <w:spacing w:after="0" w:line="276" w:lineRule="auto"/>
        <w:ind w:left="360"/>
        <w:jc w:val="both"/>
        <w:rPr>
          <w:rFonts w:ascii="HelveticaNeueLT Std" w:eastAsia="Source Sans Pro" w:hAnsi="HelveticaNeueLT Std" w:cs="Source Sans Pro"/>
          <w:b/>
          <w:bCs/>
          <w:color w:val="000000"/>
          <w:lang w:val="en-GB"/>
        </w:rPr>
      </w:pPr>
    </w:p>
    <w:p w14:paraId="7B9FE9C3" w14:textId="77777777" w:rsidR="0086527D" w:rsidRPr="00E602AA" w:rsidRDefault="0086527D" w:rsidP="003E7873">
      <w:pPr>
        <w:pStyle w:val="PargrafodaLista"/>
        <w:numPr>
          <w:ilvl w:val="0"/>
          <w:numId w:val="19"/>
        </w:numPr>
        <w:pBdr>
          <w:top w:val="nil"/>
          <w:left w:val="nil"/>
          <w:bottom w:val="nil"/>
          <w:right w:val="nil"/>
          <w:between w:val="nil"/>
        </w:pBdr>
        <w:spacing w:after="120" w:line="276" w:lineRule="auto"/>
        <w:ind w:left="567" w:hanging="567"/>
        <w:contextualSpacing w:val="0"/>
        <w:jc w:val="both"/>
        <w:rPr>
          <w:rFonts w:ascii="HelveticaNeueLT Std" w:eastAsia="Source Sans Pro" w:hAnsi="HelveticaNeueLT Std" w:cs="Source Sans Pro"/>
          <w:b/>
          <w:bCs/>
          <w:color w:val="000000"/>
          <w:sz w:val="24"/>
          <w:szCs w:val="24"/>
          <w:lang w:val="en-GB"/>
        </w:rPr>
      </w:pPr>
      <w:r w:rsidRPr="00E602AA">
        <w:rPr>
          <w:rFonts w:ascii="HelveticaNeueLT Std" w:eastAsia="Source Sans Pro" w:hAnsi="HelveticaNeueLT Std" w:cs="Source Sans Pro"/>
          <w:b/>
          <w:bCs/>
          <w:color w:val="000000"/>
          <w:sz w:val="24"/>
          <w:szCs w:val="24"/>
          <w:lang w:val="en-GB"/>
        </w:rPr>
        <w:t>What are the main challenges public authorities face regarding availability, accessibility, quality and affordability when private actors provide water and sanitation services?  Please give examples.</w:t>
      </w:r>
    </w:p>
    <w:p w14:paraId="4E81DE2D" w14:textId="65DB809F" w:rsidR="0086527D" w:rsidRPr="00E602AA" w:rsidRDefault="00E602AA" w:rsidP="005E74B1">
      <w:pPr>
        <w:pStyle w:val="PargrafodaLista"/>
        <w:shd w:val="clear" w:color="auto" w:fill="FFFFFF"/>
        <w:spacing w:after="0" w:line="276" w:lineRule="auto"/>
        <w:ind w:left="556"/>
        <w:contextualSpacing w:val="0"/>
        <w:jc w:val="both"/>
        <w:rPr>
          <w:rFonts w:ascii="HelveticaNeueLT Std Lt" w:eastAsia="Times New Roman" w:hAnsi="HelveticaNeueLT Std Lt" w:cs="Segoe UI"/>
          <w:sz w:val="24"/>
          <w:szCs w:val="24"/>
          <w:lang w:val="en-GB" w:eastAsia="pt-BR"/>
        </w:rPr>
      </w:pPr>
      <w:r w:rsidRPr="00E602AA">
        <w:rPr>
          <w:rFonts w:ascii="HelveticaNeueLT Std Lt" w:eastAsia="Times New Roman" w:hAnsi="HelveticaNeueLT Std Lt" w:cs="Segoe UI"/>
          <w:b/>
          <w:bCs/>
          <w:sz w:val="24"/>
          <w:szCs w:val="24"/>
          <w:lang w:val="en-GB" w:eastAsia="pt-BR"/>
        </w:rPr>
        <w:t>14.1</w:t>
      </w:r>
      <w:r w:rsidRPr="00E602AA">
        <w:rPr>
          <w:rFonts w:ascii="HelveticaNeueLT Std Lt" w:eastAsia="Times New Roman" w:hAnsi="HelveticaNeueLT Std Lt" w:cs="Segoe UI"/>
          <w:b/>
          <w:bCs/>
          <w:sz w:val="24"/>
          <w:szCs w:val="24"/>
          <w:lang w:val="en-GB" w:eastAsia="pt-BR"/>
        </w:rPr>
        <w:tab/>
      </w:r>
      <w:r w:rsidRPr="00E602AA">
        <w:rPr>
          <w:rFonts w:ascii="HelveticaNeueLT Std Lt" w:eastAsia="Times New Roman" w:hAnsi="HelveticaNeueLT Std Lt" w:cs="Segoe UI"/>
          <w:sz w:val="24"/>
          <w:szCs w:val="24"/>
          <w:lang w:val="en-GB" w:eastAsia="pt-BR"/>
        </w:rPr>
        <w:t xml:space="preserve">The natural good found in nature in various forms, called </w:t>
      </w:r>
      <w:r w:rsidRPr="00E602AA">
        <w:rPr>
          <w:rFonts w:ascii="HelveticaNeueLT Std Lt" w:eastAsia="Times New Roman" w:hAnsi="HelveticaNeueLT Std Lt" w:cs="Segoe UI"/>
          <w:b/>
          <w:bCs/>
          <w:sz w:val="24"/>
          <w:szCs w:val="24"/>
          <w:lang w:val="en-GB" w:eastAsia="pt-BR"/>
        </w:rPr>
        <w:t>water</w:t>
      </w:r>
      <w:r w:rsidRPr="00E602AA">
        <w:rPr>
          <w:rFonts w:ascii="HelveticaNeueLT Std Lt" w:eastAsia="Times New Roman" w:hAnsi="HelveticaNeueLT Std Lt" w:cs="Segoe UI"/>
          <w:sz w:val="24"/>
          <w:szCs w:val="24"/>
          <w:lang w:val="en-GB" w:eastAsia="pt-BR"/>
        </w:rPr>
        <w:t xml:space="preserve">, is finite and has economic and mainly social value. Its integrated management and use for human consumption requires the fulfilment of the following parameters: </w:t>
      </w:r>
      <w:r w:rsidRPr="00E602AA">
        <w:rPr>
          <w:rFonts w:ascii="HelveticaNeueLT Std Lt" w:eastAsia="Times New Roman" w:hAnsi="HelveticaNeueLT Std Lt" w:cs="Segoe UI"/>
          <w:b/>
          <w:bCs/>
          <w:sz w:val="24"/>
          <w:szCs w:val="24"/>
          <w:lang w:val="en-GB" w:eastAsia="pt-BR"/>
        </w:rPr>
        <w:t>(</w:t>
      </w:r>
      <w:proofErr w:type="spellStart"/>
      <w:r w:rsidRPr="00E602AA">
        <w:rPr>
          <w:rFonts w:ascii="HelveticaNeueLT Std Lt" w:eastAsia="Times New Roman" w:hAnsi="HelveticaNeueLT Std Lt" w:cs="Segoe UI"/>
          <w:b/>
          <w:bCs/>
          <w:sz w:val="24"/>
          <w:szCs w:val="24"/>
          <w:lang w:val="en-GB" w:eastAsia="pt-BR"/>
        </w:rPr>
        <w:t>i</w:t>
      </w:r>
      <w:proofErr w:type="spellEnd"/>
      <w:r w:rsidRPr="00E602AA">
        <w:rPr>
          <w:rFonts w:ascii="HelveticaNeueLT Std Lt" w:eastAsia="Times New Roman" w:hAnsi="HelveticaNeueLT Std Lt" w:cs="Segoe UI"/>
          <w:b/>
          <w:bCs/>
          <w:sz w:val="24"/>
          <w:szCs w:val="24"/>
          <w:lang w:val="en-GB" w:eastAsia="pt-BR"/>
        </w:rPr>
        <w:t xml:space="preserve">) </w:t>
      </w:r>
      <w:r w:rsidRPr="00E602AA">
        <w:rPr>
          <w:rFonts w:ascii="HelveticaNeueLT Std Lt" w:eastAsia="Times New Roman" w:hAnsi="HelveticaNeueLT Std Lt" w:cs="Segoe UI"/>
          <w:sz w:val="24"/>
          <w:szCs w:val="24"/>
          <w:lang w:val="en-GB" w:eastAsia="pt-BR"/>
        </w:rPr>
        <w:t xml:space="preserve">to be in sufficient quantity to meet the basic needs of the population; </w:t>
      </w:r>
      <w:r w:rsidRPr="00E602AA">
        <w:rPr>
          <w:rFonts w:ascii="HelveticaNeueLT Std Lt" w:eastAsia="Times New Roman" w:hAnsi="HelveticaNeueLT Std Lt" w:cs="Segoe UI"/>
          <w:b/>
          <w:bCs/>
          <w:sz w:val="24"/>
          <w:szCs w:val="24"/>
          <w:lang w:val="en-GB" w:eastAsia="pt-BR"/>
        </w:rPr>
        <w:t>(ii)</w:t>
      </w:r>
      <w:r w:rsidRPr="00E602AA">
        <w:rPr>
          <w:rFonts w:ascii="HelveticaNeueLT Std Lt" w:eastAsia="Times New Roman" w:hAnsi="HelveticaNeueLT Std Lt" w:cs="Segoe UI"/>
          <w:sz w:val="24"/>
          <w:szCs w:val="24"/>
          <w:lang w:val="en-GB" w:eastAsia="pt-BR"/>
        </w:rPr>
        <w:t xml:space="preserve"> to be with the necessary quality in </w:t>
      </w:r>
      <w:r w:rsidRPr="00E602AA">
        <w:rPr>
          <w:rFonts w:ascii="HelveticaNeueLT Std Lt" w:eastAsia="Times New Roman" w:hAnsi="HelveticaNeueLT Std Lt" w:cs="Segoe UI"/>
          <w:sz w:val="24"/>
          <w:szCs w:val="24"/>
          <w:lang w:val="en-GB" w:eastAsia="pt-BR"/>
        </w:rPr>
        <w:lastRenderedPageBreak/>
        <w:t xml:space="preserve">order not to compromise the health of the benefited population; </w:t>
      </w:r>
      <w:r w:rsidRPr="00E602AA">
        <w:rPr>
          <w:rFonts w:ascii="HelveticaNeueLT Std Lt" w:eastAsia="Times New Roman" w:hAnsi="HelveticaNeueLT Std Lt" w:cs="Segoe UI"/>
          <w:b/>
          <w:bCs/>
          <w:sz w:val="24"/>
          <w:szCs w:val="24"/>
          <w:lang w:val="en-GB" w:eastAsia="pt-BR"/>
        </w:rPr>
        <w:t>(iii)</w:t>
      </w:r>
      <w:r w:rsidRPr="00E602AA">
        <w:rPr>
          <w:rFonts w:ascii="HelveticaNeueLT Std Lt" w:eastAsia="Times New Roman" w:hAnsi="HelveticaNeueLT Std Lt" w:cs="Segoe UI"/>
          <w:sz w:val="24"/>
          <w:szCs w:val="24"/>
          <w:lang w:val="en-GB" w:eastAsia="pt-BR"/>
        </w:rPr>
        <w:t xml:space="preserve"> to allow coverage and access to all, regardless of social class; </w:t>
      </w:r>
      <w:r w:rsidRPr="00E602AA">
        <w:rPr>
          <w:rFonts w:ascii="HelveticaNeueLT Std Lt" w:eastAsia="Times New Roman" w:hAnsi="HelveticaNeueLT Std Lt" w:cs="Segoe UI"/>
          <w:b/>
          <w:bCs/>
          <w:sz w:val="24"/>
          <w:szCs w:val="24"/>
          <w:lang w:val="en-GB" w:eastAsia="pt-BR"/>
        </w:rPr>
        <w:t>(iv)</w:t>
      </w:r>
      <w:r w:rsidRPr="00E602AA">
        <w:rPr>
          <w:rFonts w:ascii="HelveticaNeueLT Std Lt" w:eastAsia="Times New Roman" w:hAnsi="HelveticaNeueLT Std Lt" w:cs="Segoe UI"/>
          <w:sz w:val="24"/>
          <w:szCs w:val="24"/>
          <w:lang w:val="en-GB" w:eastAsia="pt-BR"/>
        </w:rPr>
        <w:t xml:space="preserve"> to keep the necessary continuity independent of water crises; </w:t>
      </w:r>
      <w:r w:rsidRPr="00E602AA">
        <w:rPr>
          <w:rFonts w:ascii="HelveticaNeueLT Std Lt" w:eastAsia="Times New Roman" w:hAnsi="HelveticaNeueLT Std Lt" w:cs="Segoe UI"/>
          <w:b/>
          <w:bCs/>
          <w:sz w:val="24"/>
          <w:szCs w:val="24"/>
          <w:lang w:val="en-GB" w:eastAsia="pt-BR"/>
        </w:rPr>
        <w:t xml:space="preserve">(v) </w:t>
      </w:r>
      <w:r w:rsidRPr="00E602AA">
        <w:rPr>
          <w:rFonts w:ascii="HelveticaNeueLT Std Lt" w:eastAsia="Times New Roman" w:hAnsi="HelveticaNeueLT Std Lt" w:cs="Segoe UI"/>
          <w:sz w:val="24"/>
          <w:szCs w:val="24"/>
          <w:lang w:val="en-GB" w:eastAsia="pt-BR"/>
        </w:rPr>
        <w:t xml:space="preserve">to transmit the beneficiary population the indispensable reliability as to water physical, chemical and bacteriological parameters for human intake; </w:t>
      </w:r>
      <w:r w:rsidRPr="00E602AA">
        <w:rPr>
          <w:rFonts w:ascii="HelveticaNeueLT Std Lt" w:eastAsia="Times New Roman" w:hAnsi="HelveticaNeueLT Std Lt" w:cs="Segoe UI"/>
          <w:b/>
          <w:bCs/>
          <w:sz w:val="24"/>
          <w:szCs w:val="24"/>
          <w:lang w:val="en-GB" w:eastAsia="pt-BR"/>
        </w:rPr>
        <w:t>(vi)</w:t>
      </w:r>
      <w:r w:rsidRPr="00E602AA">
        <w:rPr>
          <w:rFonts w:ascii="HelveticaNeueLT Std Lt" w:eastAsia="Times New Roman" w:hAnsi="HelveticaNeueLT Std Lt" w:cs="Segoe UI"/>
          <w:sz w:val="24"/>
          <w:szCs w:val="24"/>
          <w:lang w:val="en-GB" w:eastAsia="pt-BR"/>
        </w:rPr>
        <w:t xml:space="preserve"> to   compatibly cost with the income level of the benefited population; and, </w:t>
      </w:r>
      <w:r w:rsidRPr="00E602AA">
        <w:rPr>
          <w:rFonts w:ascii="HelveticaNeueLT Std Lt" w:eastAsia="Times New Roman" w:hAnsi="HelveticaNeueLT Std Lt" w:cs="Segoe UI"/>
          <w:b/>
          <w:bCs/>
          <w:sz w:val="24"/>
          <w:szCs w:val="24"/>
          <w:lang w:val="en-GB" w:eastAsia="pt-BR"/>
        </w:rPr>
        <w:t>(vii)</w:t>
      </w:r>
      <w:r w:rsidRPr="00E602AA">
        <w:rPr>
          <w:rFonts w:ascii="HelveticaNeueLT Std Lt" w:eastAsia="Times New Roman" w:hAnsi="HelveticaNeueLT Std Lt" w:cs="Segoe UI"/>
          <w:sz w:val="24"/>
          <w:szCs w:val="24"/>
          <w:lang w:val="en-GB" w:eastAsia="pt-BR"/>
        </w:rPr>
        <w:t xml:space="preserve"> to preserve the </w:t>
      </w:r>
      <w:proofErr w:type="spellStart"/>
      <w:r w:rsidRPr="00E602AA">
        <w:rPr>
          <w:rFonts w:ascii="HelveticaNeueLT Std Lt" w:eastAsia="Times New Roman" w:hAnsi="HelveticaNeueLT Std Lt" w:cs="Segoe UI"/>
          <w:sz w:val="24"/>
          <w:szCs w:val="24"/>
          <w:lang w:val="en-GB" w:eastAsia="pt-BR"/>
        </w:rPr>
        <w:t>HRtWS</w:t>
      </w:r>
      <w:proofErr w:type="spellEnd"/>
      <w:r w:rsidRPr="00E602AA">
        <w:rPr>
          <w:rFonts w:ascii="HelveticaNeueLT Std Lt" w:eastAsia="Times New Roman" w:hAnsi="HelveticaNeueLT Std Lt" w:cs="Segoe UI"/>
          <w:sz w:val="24"/>
          <w:szCs w:val="24"/>
          <w:lang w:val="en-GB" w:eastAsia="pt-BR"/>
        </w:rPr>
        <w:t xml:space="preserve"> in relation to the desired level of service; distance from access; satisfaction of needs; and a level of health concern. </w:t>
      </w:r>
    </w:p>
    <w:p w14:paraId="67353977" w14:textId="77777777" w:rsidR="0086527D" w:rsidRPr="00C0164B" w:rsidRDefault="0086527D" w:rsidP="006E7360">
      <w:pPr>
        <w:pBdr>
          <w:top w:val="nil"/>
          <w:left w:val="nil"/>
          <w:bottom w:val="nil"/>
          <w:right w:val="nil"/>
          <w:between w:val="nil"/>
        </w:pBdr>
        <w:spacing w:after="0" w:line="276" w:lineRule="auto"/>
        <w:ind w:left="357"/>
        <w:jc w:val="both"/>
        <w:rPr>
          <w:rFonts w:ascii="HelveticaNeueLT Std" w:eastAsia="Source Sans Pro" w:hAnsi="HelveticaNeueLT Std" w:cs="Source Sans Pro"/>
          <w:b/>
          <w:bCs/>
          <w:color w:val="000000"/>
          <w:lang w:val="en-GB"/>
        </w:rPr>
      </w:pPr>
    </w:p>
    <w:p w14:paraId="7FEA7141" w14:textId="77777777" w:rsidR="006E7360" w:rsidRPr="00B50536" w:rsidRDefault="006E7360" w:rsidP="003E7873">
      <w:pPr>
        <w:pStyle w:val="PargrafodaLista"/>
        <w:numPr>
          <w:ilvl w:val="0"/>
          <w:numId w:val="19"/>
        </w:numPr>
        <w:pBdr>
          <w:top w:val="nil"/>
          <w:left w:val="nil"/>
          <w:bottom w:val="nil"/>
          <w:right w:val="nil"/>
          <w:between w:val="nil"/>
        </w:pBdr>
        <w:spacing w:after="120" w:line="276" w:lineRule="auto"/>
        <w:ind w:left="567" w:hanging="567"/>
        <w:contextualSpacing w:val="0"/>
        <w:jc w:val="both"/>
        <w:rPr>
          <w:rFonts w:ascii="HelveticaNeueLT Std" w:eastAsia="Source Sans Pro" w:hAnsi="HelveticaNeueLT Std" w:cs="Source Sans Pro"/>
          <w:b/>
          <w:bCs/>
          <w:color w:val="000000"/>
          <w:sz w:val="24"/>
          <w:szCs w:val="24"/>
          <w:lang w:val="en-GB"/>
        </w:rPr>
      </w:pPr>
      <w:r w:rsidRPr="00B50536">
        <w:rPr>
          <w:rFonts w:ascii="HelveticaNeueLT Std" w:eastAsia="Source Sans Pro" w:hAnsi="HelveticaNeueLT Std" w:cs="Source Sans Pro"/>
          <w:b/>
          <w:bCs/>
          <w:color w:val="000000"/>
          <w:sz w:val="24"/>
          <w:szCs w:val="24"/>
          <w:lang w:val="en-GB"/>
        </w:rPr>
        <w:t>Do you know any case of corruption involving private provision of water and sanitation services? Please give the necessary details.</w:t>
      </w:r>
    </w:p>
    <w:p w14:paraId="6007C173" w14:textId="21172089" w:rsidR="006E7360" w:rsidRPr="00A22461" w:rsidRDefault="004027DC" w:rsidP="003E7873">
      <w:pPr>
        <w:numPr>
          <w:ilvl w:val="1"/>
          <w:numId w:val="19"/>
        </w:numPr>
        <w:pBdr>
          <w:top w:val="nil"/>
          <w:left w:val="nil"/>
          <w:bottom w:val="nil"/>
          <w:right w:val="nil"/>
          <w:between w:val="nil"/>
        </w:pBdr>
        <w:spacing w:after="0" w:line="276" w:lineRule="auto"/>
        <w:ind w:left="1134" w:hanging="567"/>
        <w:jc w:val="both"/>
        <w:rPr>
          <w:rFonts w:ascii="HelveticaNeueLT Std" w:eastAsia="Source Sans Pro" w:hAnsi="HelveticaNeueLT Std" w:cs="Source Sans Pro"/>
          <w:color w:val="000000"/>
          <w:sz w:val="24"/>
          <w:szCs w:val="24"/>
          <w:highlight w:val="yellow"/>
          <w:lang w:val="en-GB"/>
        </w:rPr>
      </w:pPr>
      <w:r w:rsidRPr="00A22461">
        <w:rPr>
          <w:rFonts w:ascii="HelveticaNeueLT Std" w:eastAsia="Source Sans Pro" w:hAnsi="HelveticaNeueLT Std" w:cs="Source Sans Pro"/>
          <w:color w:val="000000"/>
          <w:sz w:val="24"/>
          <w:szCs w:val="24"/>
          <w:highlight w:val="yellow"/>
          <w:lang w:val="en-GB"/>
        </w:rPr>
        <w:t>N/A</w:t>
      </w:r>
    </w:p>
    <w:p w14:paraId="249535EA" w14:textId="77777777" w:rsidR="00CB1F9F" w:rsidRPr="00C0164B" w:rsidRDefault="00CB1F9F" w:rsidP="00CB1F9F">
      <w:pPr>
        <w:pBdr>
          <w:top w:val="nil"/>
          <w:left w:val="nil"/>
          <w:bottom w:val="nil"/>
          <w:right w:val="nil"/>
          <w:between w:val="nil"/>
        </w:pBdr>
        <w:spacing w:after="0" w:line="276" w:lineRule="auto"/>
        <w:ind w:left="357"/>
        <w:jc w:val="both"/>
        <w:rPr>
          <w:rFonts w:ascii="HelveticaNeueLT Std" w:eastAsia="Source Sans Pro" w:hAnsi="HelveticaNeueLT Std" w:cs="Source Sans Pro"/>
          <w:b/>
          <w:bCs/>
          <w:color w:val="000000"/>
          <w:lang w:val="en-GB"/>
        </w:rPr>
      </w:pPr>
    </w:p>
    <w:p w14:paraId="0B422362" w14:textId="77777777" w:rsidR="00CB1F9F" w:rsidRPr="00A902E5" w:rsidRDefault="00CB1F9F" w:rsidP="00962431">
      <w:pPr>
        <w:numPr>
          <w:ilvl w:val="0"/>
          <w:numId w:val="19"/>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bCs/>
          <w:color w:val="000000"/>
          <w:sz w:val="24"/>
          <w:szCs w:val="24"/>
          <w:lang w:val="en-GB"/>
        </w:rPr>
      </w:pPr>
      <w:r w:rsidRPr="00A902E5">
        <w:rPr>
          <w:rFonts w:ascii="HelveticaNeueLT Std" w:eastAsia="Source Sans Pro" w:hAnsi="HelveticaNeueLT Std" w:cs="Source Sans Pro"/>
          <w:b/>
          <w:bCs/>
          <w:color w:val="000000"/>
          <w:sz w:val="24"/>
          <w:szCs w:val="24"/>
          <w:lang w:val="en-GB"/>
        </w:rPr>
        <w:t>Has the private sector shown more capacity to mobilize funds than the public sector? Could you please give concrete examples?</w:t>
      </w:r>
    </w:p>
    <w:p w14:paraId="439F702A" w14:textId="4B099EA4" w:rsidR="00E408EC" w:rsidRPr="00CF54CC" w:rsidRDefault="00635600" w:rsidP="00962431">
      <w:pPr>
        <w:pStyle w:val="PargrafodaLista"/>
        <w:shd w:val="clear" w:color="auto" w:fill="FFFFFF"/>
        <w:spacing w:after="120" w:line="276" w:lineRule="auto"/>
        <w:ind w:left="555"/>
        <w:contextualSpacing w:val="0"/>
        <w:jc w:val="both"/>
        <w:rPr>
          <w:rFonts w:ascii="HelveticaNeueLT Std Lt" w:eastAsia="Times New Roman" w:hAnsi="HelveticaNeueLT Std Lt" w:cs="Segoe UI"/>
          <w:sz w:val="24"/>
          <w:szCs w:val="24"/>
          <w:lang w:val="en-GB" w:eastAsia="pt-BR"/>
        </w:rPr>
      </w:pPr>
      <w:r w:rsidRPr="00635600">
        <w:rPr>
          <w:rFonts w:ascii="HelveticaNeueLT Std Lt" w:eastAsia="Times New Roman" w:hAnsi="HelveticaNeueLT Std Lt" w:cs="Segoe UI"/>
          <w:sz w:val="24"/>
          <w:szCs w:val="24"/>
          <w:lang w:val="en-GB" w:eastAsia="pt-BR"/>
        </w:rPr>
        <w:t>16.1</w:t>
      </w:r>
      <w:r w:rsidRPr="00635600">
        <w:rPr>
          <w:rFonts w:ascii="HelveticaNeueLT Std Lt" w:eastAsia="Times New Roman" w:hAnsi="HelveticaNeueLT Std Lt" w:cs="Segoe UI"/>
          <w:sz w:val="24"/>
          <w:szCs w:val="24"/>
          <w:lang w:val="en-GB" w:eastAsia="pt-BR"/>
        </w:rPr>
        <w:tab/>
        <w:t>In Brazil, one of the main sources of financial resources for the Sanitation for All Programme, is the Service Time Guarantee Fund - FGTS</w:t>
      </w:r>
    </w:p>
    <w:p w14:paraId="0595E161" w14:textId="75ACB35D" w:rsidR="00CF54CC" w:rsidRPr="00635AFD" w:rsidRDefault="00CF54CC" w:rsidP="00962431">
      <w:pPr>
        <w:shd w:val="clear" w:color="auto" w:fill="FFFFFF"/>
        <w:spacing w:after="120" w:line="276" w:lineRule="auto"/>
        <w:ind w:left="567"/>
        <w:jc w:val="both"/>
        <w:rPr>
          <w:rFonts w:ascii="HelveticaNeueLT Std Lt" w:eastAsia="Times New Roman" w:hAnsi="HelveticaNeueLT Std Lt" w:cs="Segoe UI"/>
          <w:sz w:val="24"/>
          <w:szCs w:val="24"/>
          <w:lang w:val="en-GB" w:eastAsia="pt-BR"/>
        </w:rPr>
      </w:pPr>
      <w:r w:rsidRPr="00635AFD">
        <w:rPr>
          <w:rFonts w:ascii="HelveticaNeueLT Std Lt" w:eastAsia="Times New Roman" w:hAnsi="HelveticaNeueLT Std Lt" w:cs="Segoe UI"/>
          <w:b/>
          <w:bCs/>
          <w:sz w:val="24"/>
          <w:szCs w:val="24"/>
          <w:lang w:val="en-GB" w:eastAsia="pt-BR"/>
        </w:rPr>
        <w:t>16.2</w:t>
      </w:r>
      <w:r w:rsidRPr="00635AFD">
        <w:rPr>
          <w:rFonts w:ascii="HelveticaNeueLT Std Lt" w:eastAsia="Times New Roman" w:hAnsi="HelveticaNeueLT Std Lt" w:cs="Segoe UI"/>
          <w:b/>
          <w:bCs/>
          <w:sz w:val="24"/>
          <w:szCs w:val="24"/>
          <w:lang w:val="en-GB" w:eastAsia="pt-BR"/>
        </w:rPr>
        <w:tab/>
      </w:r>
      <w:r w:rsidRPr="00CF54CC">
        <w:rPr>
          <w:rFonts w:ascii="HelveticaNeueLT Std Lt" w:eastAsia="Times New Roman" w:hAnsi="HelveticaNeueLT Std Lt" w:cs="Segoe UI"/>
          <w:sz w:val="24"/>
          <w:szCs w:val="24"/>
          <w:lang w:val="en-GB" w:eastAsia="pt-BR"/>
        </w:rPr>
        <w:t xml:space="preserve">An analysis upon investment occurred in 2003 to 2017 period, with FGTS resources, (R$ 32.4 billion)  through 1,763 contracts, pointed out: </w:t>
      </w:r>
      <w:r w:rsidRPr="00CF54CC">
        <w:rPr>
          <w:rFonts w:ascii="HelveticaNeueLT Std Lt" w:eastAsia="Times New Roman" w:hAnsi="HelveticaNeueLT Std Lt" w:cs="Segoe UI"/>
          <w:b/>
          <w:bCs/>
          <w:sz w:val="24"/>
          <w:szCs w:val="24"/>
          <w:lang w:val="en-GB" w:eastAsia="pt-BR"/>
        </w:rPr>
        <w:t>(</w:t>
      </w:r>
      <w:proofErr w:type="spellStart"/>
      <w:r w:rsidRPr="00CF54CC">
        <w:rPr>
          <w:rFonts w:ascii="HelveticaNeueLT Std Lt" w:eastAsia="Times New Roman" w:hAnsi="HelveticaNeueLT Std Lt" w:cs="Segoe UI"/>
          <w:b/>
          <w:bCs/>
          <w:sz w:val="24"/>
          <w:szCs w:val="24"/>
          <w:lang w:val="en-GB" w:eastAsia="pt-BR"/>
        </w:rPr>
        <w:t>i</w:t>
      </w:r>
      <w:proofErr w:type="spellEnd"/>
      <w:r w:rsidRPr="00CF54CC">
        <w:rPr>
          <w:rFonts w:ascii="HelveticaNeueLT Std Lt" w:eastAsia="Times New Roman" w:hAnsi="HelveticaNeueLT Std Lt" w:cs="Segoe UI"/>
          <w:b/>
          <w:bCs/>
          <w:sz w:val="24"/>
          <w:szCs w:val="24"/>
          <w:lang w:val="en-GB" w:eastAsia="pt-BR"/>
        </w:rPr>
        <w:t xml:space="preserve">) </w:t>
      </w:r>
      <w:r w:rsidRPr="00CF54CC">
        <w:rPr>
          <w:rFonts w:ascii="HelveticaNeueLT Std Lt" w:eastAsia="Times New Roman" w:hAnsi="HelveticaNeueLT Std Lt" w:cs="Segoe UI"/>
          <w:sz w:val="24"/>
          <w:szCs w:val="24"/>
          <w:lang w:val="en-GB" w:eastAsia="pt-BR"/>
        </w:rPr>
        <w:t xml:space="preserve">CESB – open capital </w:t>
      </w:r>
      <w:r w:rsidRPr="00CF54CC">
        <w:rPr>
          <w:rFonts w:ascii="HelveticaNeueLT Std Lt" w:eastAsia="Times New Roman" w:hAnsi="HelveticaNeueLT Std Lt" w:cs="Segoe UI"/>
          <w:sz w:val="24"/>
          <w:szCs w:val="24"/>
          <w:lang w:val="en-GB" w:eastAsia="pt-BR"/>
        </w:rPr>
        <w:sym w:font="Wingdings" w:char="F0E0"/>
      </w:r>
      <w:r w:rsidRPr="00CF54CC">
        <w:rPr>
          <w:rFonts w:ascii="HelveticaNeueLT Std Lt" w:eastAsia="Times New Roman" w:hAnsi="HelveticaNeueLT Std Lt" w:cs="Segoe UI"/>
          <w:sz w:val="24"/>
          <w:szCs w:val="24"/>
          <w:lang w:val="en-GB" w:eastAsia="pt-BR"/>
        </w:rPr>
        <w:t xml:space="preserve"> R$ 8.6 billion (27.0%); </w:t>
      </w:r>
      <w:r w:rsidRPr="00CF54CC">
        <w:rPr>
          <w:rFonts w:ascii="HelveticaNeueLT Std Lt" w:eastAsia="Times New Roman" w:hAnsi="HelveticaNeueLT Std Lt" w:cs="Segoe UI"/>
          <w:b/>
          <w:bCs/>
          <w:sz w:val="24"/>
          <w:szCs w:val="24"/>
          <w:lang w:val="en-GB" w:eastAsia="pt-BR"/>
        </w:rPr>
        <w:t xml:space="preserve">(ii) </w:t>
      </w:r>
      <w:r w:rsidRPr="00CF54CC">
        <w:rPr>
          <w:rFonts w:ascii="HelveticaNeueLT Std Lt" w:eastAsia="Times New Roman" w:hAnsi="HelveticaNeueLT Std Lt" w:cs="Segoe UI"/>
          <w:sz w:val="24"/>
          <w:szCs w:val="24"/>
          <w:lang w:val="en-GB" w:eastAsia="pt-BR"/>
        </w:rPr>
        <w:t xml:space="preserve">CESB – no open capital </w:t>
      </w:r>
      <w:r w:rsidRPr="00CF54CC">
        <w:rPr>
          <w:rFonts w:ascii="HelveticaNeueLT Std Lt" w:eastAsia="Times New Roman" w:hAnsi="HelveticaNeueLT Std Lt" w:cs="Segoe UI"/>
          <w:sz w:val="24"/>
          <w:szCs w:val="24"/>
          <w:lang w:val="en-GB" w:eastAsia="pt-BR"/>
        </w:rPr>
        <w:sym w:font="Wingdings" w:char="F0E0"/>
      </w:r>
      <w:r w:rsidRPr="00CF54CC">
        <w:rPr>
          <w:rFonts w:ascii="HelveticaNeueLT Std Lt" w:eastAsia="Times New Roman" w:hAnsi="HelveticaNeueLT Std Lt" w:cs="Segoe UI"/>
          <w:sz w:val="24"/>
          <w:szCs w:val="24"/>
          <w:lang w:val="en-GB" w:eastAsia="pt-BR"/>
        </w:rPr>
        <w:t xml:space="preserve"> R$ 7.60 billion (23.0%); </w:t>
      </w:r>
      <w:r w:rsidRPr="00CF54CC">
        <w:rPr>
          <w:rFonts w:ascii="HelveticaNeueLT Std Lt" w:eastAsia="Times New Roman" w:hAnsi="HelveticaNeueLT Std Lt" w:cs="Segoe UI"/>
          <w:b/>
          <w:bCs/>
          <w:sz w:val="24"/>
          <w:szCs w:val="24"/>
          <w:lang w:val="en-GB" w:eastAsia="pt-BR"/>
        </w:rPr>
        <w:t>(iii)</w:t>
      </w:r>
      <w:r w:rsidRPr="00CF54CC">
        <w:rPr>
          <w:rFonts w:ascii="HelveticaNeueLT Std Lt" w:eastAsia="Times New Roman" w:hAnsi="HelveticaNeueLT Std Lt" w:cs="Segoe UI"/>
          <w:sz w:val="24"/>
          <w:szCs w:val="24"/>
          <w:lang w:val="en-GB" w:eastAsia="pt-BR"/>
        </w:rPr>
        <w:t xml:space="preserve"> Private companies </w:t>
      </w:r>
      <w:r w:rsidRPr="00CF54CC">
        <w:rPr>
          <w:rFonts w:ascii="HelveticaNeueLT Std Lt" w:eastAsia="Times New Roman" w:hAnsi="HelveticaNeueLT Std Lt" w:cs="Segoe UI"/>
          <w:sz w:val="24"/>
          <w:szCs w:val="24"/>
          <w:lang w:val="en-GB" w:eastAsia="pt-BR"/>
        </w:rPr>
        <w:sym w:font="Wingdings" w:char="F0E0"/>
      </w:r>
      <w:r w:rsidRPr="00CF54CC">
        <w:rPr>
          <w:rFonts w:ascii="HelveticaNeueLT Std Lt" w:eastAsia="Times New Roman" w:hAnsi="HelveticaNeueLT Std Lt" w:cs="Segoe UI"/>
          <w:sz w:val="24"/>
          <w:szCs w:val="24"/>
          <w:lang w:val="en-GB" w:eastAsia="pt-BR"/>
        </w:rPr>
        <w:t xml:space="preserve"> R$ 7.30 billion (22.0%); </w:t>
      </w:r>
      <w:r w:rsidRPr="00CF54CC">
        <w:rPr>
          <w:rFonts w:ascii="HelveticaNeueLT Std Lt" w:eastAsia="Times New Roman" w:hAnsi="HelveticaNeueLT Std Lt" w:cs="Segoe UI"/>
          <w:b/>
          <w:bCs/>
          <w:sz w:val="24"/>
          <w:szCs w:val="24"/>
          <w:lang w:val="en-GB" w:eastAsia="pt-BR"/>
        </w:rPr>
        <w:t>(iv)</w:t>
      </w:r>
      <w:r w:rsidRPr="00CF54CC">
        <w:rPr>
          <w:rFonts w:ascii="HelveticaNeueLT Std Lt" w:eastAsia="Times New Roman" w:hAnsi="HelveticaNeueLT Std Lt" w:cs="Segoe UI"/>
          <w:sz w:val="24"/>
          <w:szCs w:val="24"/>
          <w:lang w:val="en-GB" w:eastAsia="pt-BR"/>
        </w:rPr>
        <w:t xml:space="preserve"> States </w:t>
      </w:r>
      <w:r w:rsidRPr="00CF54CC">
        <w:rPr>
          <w:rFonts w:ascii="HelveticaNeueLT Std Lt" w:eastAsia="Times New Roman" w:hAnsi="HelveticaNeueLT Std Lt" w:cs="Segoe UI"/>
          <w:sz w:val="24"/>
          <w:szCs w:val="24"/>
          <w:lang w:val="en-GB" w:eastAsia="pt-BR"/>
        </w:rPr>
        <w:sym w:font="Wingdings" w:char="F0E0"/>
      </w:r>
      <w:r w:rsidRPr="00CF54CC">
        <w:rPr>
          <w:rFonts w:ascii="HelveticaNeueLT Std Lt" w:eastAsia="Times New Roman" w:hAnsi="HelveticaNeueLT Std Lt" w:cs="Segoe UI"/>
          <w:sz w:val="24"/>
          <w:szCs w:val="24"/>
          <w:lang w:val="en-GB" w:eastAsia="pt-BR"/>
        </w:rPr>
        <w:t xml:space="preserve"> R$ 4.80 billion (15.0%); and, </w:t>
      </w:r>
      <w:r w:rsidRPr="00CF54CC">
        <w:rPr>
          <w:rFonts w:ascii="HelveticaNeueLT Std Lt" w:eastAsia="Times New Roman" w:hAnsi="HelveticaNeueLT Std Lt" w:cs="Segoe UI"/>
          <w:b/>
          <w:bCs/>
          <w:sz w:val="24"/>
          <w:szCs w:val="24"/>
          <w:lang w:val="en-GB" w:eastAsia="pt-BR"/>
        </w:rPr>
        <w:t xml:space="preserve">(v) </w:t>
      </w:r>
      <w:r w:rsidRPr="00CF54CC">
        <w:rPr>
          <w:rFonts w:ascii="HelveticaNeueLT Std Lt" w:eastAsia="Times New Roman" w:hAnsi="HelveticaNeueLT Std Lt" w:cs="Segoe UI"/>
          <w:sz w:val="24"/>
          <w:szCs w:val="24"/>
          <w:lang w:val="en-GB" w:eastAsia="pt-BR"/>
        </w:rPr>
        <w:t xml:space="preserve">Municipalities </w:t>
      </w:r>
      <w:r w:rsidRPr="00CF54CC">
        <w:rPr>
          <w:rFonts w:ascii="HelveticaNeueLT Std Lt" w:eastAsia="Times New Roman" w:hAnsi="HelveticaNeueLT Std Lt" w:cs="Segoe UI"/>
          <w:sz w:val="24"/>
          <w:szCs w:val="24"/>
          <w:lang w:val="en-GB" w:eastAsia="pt-BR"/>
        </w:rPr>
        <w:sym w:font="Wingdings" w:char="F0E0"/>
      </w:r>
      <w:r w:rsidRPr="00CF54CC">
        <w:rPr>
          <w:rFonts w:ascii="HelveticaNeueLT Std Lt" w:eastAsia="Times New Roman" w:hAnsi="HelveticaNeueLT Std Lt" w:cs="Segoe UI"/>
          <w:sz w:val="24"/>
          <w:szCs w:val="24"/>
          <w:lang w:val="en-GB" w:eastAsia="pt-BR"/>
        </w:rPr>
        <w:t xml:space="preserve"> R$ 4.10 billion (13.0%);</w:t>
      </w:r>
    </w:p>
    <w:p w14:paraId="1AC2D4F8" w14:textId="01160BA6" w:rsidR="00962431" w:rsidRPr="00635AFD" w:rsidRDefault="00962431" w:rsidP="00962431">
      <w:pPr>
        <w:shd w:val="clear" w:color="auto" w:fill="FFFFFF"/>
        <w:spacing w:after="120" w:line="276" w:lineRule="auto"/>
        <w:ind w:left="567"/>
        <w:jc w:val="both"/>
        <w:rPr>
          <w:rFonts w:ascii="HelveticaNeueLT Std Lt" w:eastAsia="Times New Roman" w:hAnsi="HelveticaNeueLT Std Lt" w:cs="Segoe UI"/>
          <w:sz w:val="24"/>
          <w:szCs w:val="24"/>
          <w:lang w:val="en-GB" w:eastAsia="pt-BR"/>
        </w:rPr>
      </w:pPr>
      <w:r w:rsidRPr="00962431">
        <w:rPr>
          <w:rFonts w:ascii="HelveticaNeueLT Std Lt" w:eastAsia="Times New Roman" w:hAnsi="HelveticaNeueLT Std Lt" w:cs="Segoe UI"/>
          <w:b/>
          <w:bCs/>
          <w:sz w:val="24"/>
          <w:szCs w:val="24"/>
          <w:lang w:val="en-GB" w:eastAsia="pt-BR"/>
        </w:rPr>
        <w:t>16.3</w:t>
      </w:r>
      <w:r w:rsidRPr="00962431">
        <w:rPr>
          <w:rFonts w:ascii="HelveticaNeueLT Std Lt" w:eastAsia="Times New Roman" w:hAnsi="HelveticaNeueLT Std Lt" w:cs="Segoe UI"/>
          <w:b/>
          <w:bCs/>
          <w:sz w:val="24"/>
          <w:szCs w:val="24"/>
          <w:lang w:val="en-GB" w:eastAsia="pt-BR"/>
        </w:rPr>
        <w:tab/>
      </w:r>
      <w:r w:rsidRPr="00962431">
        <w:rPr>
          <w:rFonts w:ascii="HelveticaNeueLT Std Lt" w:eastAsia="Times New Roman" w:hAnsi="HelveticaNeueLT Std Lt" w:cs="Segoe UI"/>
          <w:sz w:val="24"/>
          <w:szCs w:val="24"/>
          <w:lang w:val="en-GB" w:eastAsia="pt-BR"/>
        </w:rPr>
        <w:t>It should be noted in water and sewage service management – private companies serve only 5.6% of the total market share. However, in the case of investments, private companies account for more than 20.0% of the total invested.</w:t>
      </w:r>
    </w:p>
    <w:p w14:paraId="7AF78AD4" w14:textId="77777777" w:rsidR="00CF54CC" w:rsidRPr="00C0164B" w:rsidRDefault="00CF54CC" w:rsidP="009D2794">
      <w:pPr>
        <w:pBdr>
          <w:top w:val="nil"/>
          <w:left w:val="nil"/>
          <w:bottom w:val="nil"/>
          <w:right w:val="nil"/>
          <w:between w:val="nil"/>
        </w:pBdr>
        <w:spacing w:after="0" w:line="276" w:lineRule="auto"/>
        <w:ind w:left="567" w:hanging="567"/>
        <w:jc w:val="both"/>
        <w:rPr>
          <w:rFonts w:ascii="HelveticaNeueLT Std" w:eastAsia="Source Sans Pro" w:hAnsi="HelveticaNeueLT Std" w:cs="Source Sans Pro"/>
          <w:b/>
          <w:bCs/>
          <w:color w:val="000000"/>
          <w:lang w:val="en-GB"/>
        </w:rPr>
      </w:pPr>
    </w:p>
    <w:p w14:paraId="26EECB6B" w14:textId="77777777" w:rsidR="009D2794" w:rsidRPr="00234100" w:rsidRDefault="009D2794" w:rsidP="003E7873">
      <w:pPr>
        <w:pStyle w:val="PargrafodaLista"/>
        <w:numPr>
          <w:ilvl w:val="0"/>
          <w:numId w:val="19"/>
        </w:numPr>
        <w:pBdr>
          <w:top w:val="nil"/>
          <w:left w:val="nil"/>
          <w:bottom w:val="nil"/>
          <w:right w:val="nil"/>
          <w:between w:val="nil"/>
        </w:pBdr>
        <w:spacing w:after="120" w:line="276" w:lineRule="auto"/>
        <w:ind w:left="567" w:hanging="567"/>
        <w:contextualSpacing w:val="0"/>
        <w:jc w:val="both"/>
        <w:rPr>
          <w:rFonts w:ascii="HelveticaNeueLT Std" w:eastAsia="Source Sans Pro" w:hAnsi="HelveticaNeueLT Std" w:cs="Source Sans Pro"/>
          <w:b/>
          <w:bCs/>
          <w:color w:val="000000"/>
          <w:sz w:val="24"/>
          <w:szCs w:val="24"/>
          <w:lang w:val="en-GB"/>
        </w:rPr>
      </w:pPr>
      <w:r w:rsidRPr="00234100">
        <w:rPr>
          <w:rFonts w:ascii="HelveticaNeueLT Std" w:eastAsia="Source Sans Pro" w:hAnsi="HelveticaNeueLT Std" w:cs="Source Sans Pro"/>
          <w:b/>
          <w:bCs/>
          <w:color w:val="000000"/>
          <w:sz w:val="24"/>
          <w:szCs w:val="24"/>
          <w:lang w:val="en-GB"/>
        </w:rPr>
        <w:t>In your opinion, is there power imbalance in a public-private partnership? Could you please give concrete examples of effects of this relationship?</w:t>
      </w:r>
    </w:p>
    <w:p w14:paraId="3E766791" w14:textId="25DC5C27" w:rsidR="009D2794" w:rsidRDefault="00E50033" w:rsidP="00E50033">
      <w:pPr>
        <w:pStyle w:val="PargrafodaLista"/>
        <w:shd w:val="clear" w:color="auto" w:fill="FFFFFF"/>
        <w:spacing w:after="120" w:line="276" w:lineRule="auto"/>
        <w:ind w:left="555"/>
        <w:jc w:val="both"/>
        <w:rPr>
          <w:rFonts w:ascii="HelveticaNeueLT Std Lt" w:eastAsia="Times New Roman" w:hAnsi="HelveticaNeueLT Std Lt" w:cs="Segoe UI"/>
          <w:sz w:val="24"/>
          <w:szCs w:val="24"/>
          <w:lang w:val="en-GB" w:eastAsia="pt-BR"/>
        </w:rPr>
      </w:pPr>
      <w:r w:rsidRPr="00E50033">
        <w:rPr>
          <w:rFonts w:ascii="HelveticaNeueLT Std Lt" w:eastAsia="Times New Roman" w:hAnsi="HelveticaNeueLT Std Lt" w:cs="Segoe UI"/>
          <w:b/>
          <w:bCs/>
          <w:sz w:val="24"/>
          <w:szCs w:val="24"/>
          <w:lang w:val="en-GB" w:eastAsia="pt-BR"/>
        </w:rPr>
        <w:t>17.1</w:t>
      </w:r>
      <w:r w:rsidRPr="00E50033">
        <w:rPr>
          <w:rFonts w:ascii="HelveticaNeueLT Std Lt" w:eastAsia="Times New Roman" w:hAnsi="HelveticaNeueLT Std Lt" w:cs="Segoe UI"/>
          <w:b/>
          <w:bCs/>
          <w:sz w:val="24"/>
          <w:szCs w:val="24"/>
          <w:lang w:val="en-GB" w:eastAsia="pt-BR"/>
        </w:rPr>
        <w:tab/>
      </w:r>
      <w:r w:rsidRPr="00E50033">
        <w:rPr>
          <w:rFonts w:ascii="HelveticaNeueLT Std Lt" w:eastAsia="Times New Roman" w:hAnsi="HelveticaNeueLT Std Lt" w:cs="Segoe UI"/>
          <w:sz w:val="24"/>
          <w:szCs w:val="24"/>
          <w:lang w:val="en-GB" w:eastAsia="pt-BR"/>
        </w:rPr>
        <w:t>There is often a clear confusion between privatization and PPPs when referring to these two forms of private sector participation. While in privatization there is a permanent transfer of assets to the private sector and its responsibility for the provision of services, in PPPs, it necessarily involves the continued participation of the public sector as a partner in a constant continuous relationship with the private sector</w:t>
      </w:r>
      <w:r>
        <w:rPr>
          <w:rFonts w:ascii="HelveticaNeueLT Std Lt" w:eastAsia="Times New Roman" w:hAnsi="HelveticaNeueLT Std Lt" w:cs="Segoe UI"/>
          <w:sz w:val="24"/>
          <w:szCs w:val="24"/>
          <w:lang w:val="en-GB" w:eastAsia="pt-BR"/>
        </w:rPr>
        <w:t>;</w:t>
      </w:r>
    </w:p>
    <w:p w14:paraId="44622DD7" w14:textId="4D1F419D" w:rsidR="00E50033" w:rsidRDefault="00E50033" w:rsidP="00E50033">
      <w:pPr>
        <w:shd w:val="clear" w:color="auto" w:fill="FFFFFF"/>
        <w:spacing w:after="0" w:line="276" w:lineRule="auto"/>
        <w:ind w:left="567"/>
        <w:jc w:val="both"/>
        <w:rPr>
          <w:rFonts w:ascii="HelveticaNeueLT Std Lt" w:eastAsia="Times New Roman" w:hAnsi="HelveticaNeueLT Std Lt" w:cs="Segoe UI"/>
          <w:sz w:val="24"/>
          <w:szCs w:val="24"/>
          <w:lang w:val="en-GB" w:eastAsia="pt-BR"/>
        </w:rPr>
      </w:pPr>
      <w:r w:rsidRPr="00635AFD">
        <w:rPr>
          <w:rFonts w:ascii="HelveticaNeueLT Std Lt" w:eastAsia="Times New Roman" w:hAnsi="HelveticaNeueLT Std Lt" w:cs="Segoe UI"/>
          <w:b/>
          <w:bCs/>
          <w:sz w:val="24"/>
          <w:szCs w:val="24"/>
          <w:lang w:val="en-GB" w:eastAsia="pt-BR"/>
        </w:rPr>
        <w:t>17.2</w:t>
      </w:r>
      <w:r w:rsidRPr="00635AFD">
        <w:rPr>
          <w:rFonts w:ascii="HelveticaNeueLT Std Lt" w:eastAsia="Times New Roman" w:hAnsi="HelveticaNeueLT Std Lt" w:cs="Segoe UI"/>
          <w:b/>
          <w:bCs/>
          <w:sz w:val="24"/>
          <w:szCs w:val="24"/>
          <w:lang w:val="en-GB" w:eastAsia="pt-BR"/>
        </w:rPr>
        <w:tab/>
      </w:r>
      <w:r w:rsidRPr="00635AFD">
        <w:rPr>
          <w:rFonts w:ascii="HelveticaNeueLT Std Lt" w:eastAsia="Times New Roman" w:hAnsi="HelveticaNeueLT Std Lt" w:cs="Segoe UI"/>
          <w:sz w:val="24"/>
          <w:szCs w:val="24"/>
          <w:lang w:val="en-GB" w:eastAsia="pt-BR"/>
        </w:rPr>
        <w:t>The following comparisons clearly and objectively characterize the differences between these two forms of contracting the private sector, as follows:</w:t>
      </w:r>
    </w:p>
    <w:p w14:paraId="4324F7F4" w14:textId="7C493643" w:rsidR="00543879" w:rsidRDefault="00543879" w:rsidP="00E50033">
      <w:pPr>
        <w:shd w:val="clear" w:color="auto" w:fill="FFFFFF"/>
        <w:spacing w:after="0" w:line="276" w:lineRule="auto"/>
        <w:ind w:left="567"/>
        <w:jc w:val="both"/>
        <w:rPr>
          <w:rFonts w:ascii="HelveticaNeueLT Std Lt" w:eastAsia="Times New Roman" w:hAnsi="HelveticaNeueLT Std Lt" w:cs="Segoe UI"/>
          <w:sz w:val="24"/>
          <w:szCs w:val="24"/>
          <w:lang w:val="en-GB" w:eastAsia="pt-BR"/>
        </w:rPr>
      </w:pPr>
    </w:p>
    <w:p w14:paraId="1FB39464" w14:textId="77777777" w:rsidR="00543879" w:rsidRPr="00635AFD" w:rsidRDefault="00543879" w:rsidP="00E50033">
      <w:pPr>
        <w:shd w:val="clear" w:color="auto" w:fill="FFFFFF"/>
        <w:spacing w:after="0" w:line="276" w:lineRule="auto"/>
        <w:ind w:left="567"/>
        <w:jc w:val="both"/>
        <w:rPr>
          <w:rFonts w:ascii="HelveticaNeueLT Std Lt" w:eastAsia="Times New Roman" w:hAnsi="HelveticaNeueLT Std Lt" w:cs="Segoe UI"/>
          <w:sz w:val="24"/>
          <w:szCs w:val="24"/>
          <w:lang w:val="en-GB" w:eastAsia="pt-BR"/>
        </w:rPr>
      </w:pPr>
    </w:p>
    <w:tbl>
      <w:tblPr>
        <w:tblStyle w:val="Tabelacomgrade"/>
        <w:tblW w:w="0" w:type="auto"/>
        <w:jc w:val="center"/>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4390"/>
        <w:gridCol w:w="4966"/>
      </w:tblGrid>
      <w:tr w:rsidR="00543879" w:rsidRPr="00635AFD" w14:paraId="2B7C09B3" w14:textId="77777777" w:rsidTr="00A22461">
        <w:trPr>
          <w:trHeight w:val="421"/>
          <w:tblHeader/>
          <w:jc w:val="center"/>
        </w:trPr>
        <w:tc>
          <w:tcPr>
            <w:tcW w:w="4390" w:type="dxa"/>
            <w:shd w:val="clear" w:color="auto" w:fill="F2F2F2" w:themeFill="background1" w:themeFillShade="F2"/>
            <w:vAlign w:val="center"/>
          </w:tcPr>
          <w:p w14:paraId="03D5030F" w14:textId="77777777" w:rsidR="00543879" w:rsidRPr="00425877" w:rsidRDefault="00543879" w:rsidP="00EC2017">
            <w:pPr>
              <w:jc w:val="center"/>
              <w:rPr>
                <w:rFonts w:ascii="HelveticaNeueLT Std Thin Cn" w:eastAsia="Source Sans Pro" w:hAnsi="HelveticaNeueLT Std Thin Cn" w:cs="Source Sans Pro"/>
                <w:b/>
                <w:bCs/>
                <w:color w:val="000000"/>
                <w:lang w:val="en-GB"/>
              </w:rPr>
            </w:pPr>
            <w:r w:rsidRPr="00425877">
              <w:rPr>
                <w:rFonts w:ascii="HelveticaNeueLT Std Thin Cn" w:hAnsi="HelveticaNeueLT Std Thin Cn"/>
                <w:b/>
                <w:color w:val="000000"/>
                <w:lang w:val="en-GB"/>
              </w:rPr>
              <w:lastRenderedPageBreak/>
              <w:t>Privatisation / De-nationalization</w:t>
            </w:r>
          </w:p>
        </w:tc>
        <w:tc>
          <w:tcPr>
            <w:tcW w:w="4966" w:type="dxa"/>
            <w:shd w:val="clear" w:color="auto" w:fill="F2F2F2" w:themeFill="background1" w:themeFillShade="F2"/>
            <w:vAlign w:val="center"/>
          </w:tcPr>
          <w:p w14:paraId="1DE313D1" w14:textId="77777777" w:rsidR="00543879" w:rsidRPr="00635AFD" w:rsidRDefault="00543879" w:rsidP="00EC2017">
            <w:pPr>
              <w:jc w:val="center"/>
              <w:rPr>
                <w:rFonts w:ascii="HelveticaNeueLT Std Thin Cn" w:eastAsia="Source Sans Pro" w:hAnsi="HelveticaNeueLT Std Thin Cn" w:cs="Source Sans Pro"/>
                <w:b/>
                <w:bCs/>
                <w:color w:val="000000"/>
                <w:lang w:val="en-GB"/>
              </w:rPr>
            </w:pPr>
            <w:r w:rsidRPr="00635AFD">
              <w:rPr>
                <w:rFonts w:ascii="HelveticaNeueLT Std Thin Cn" w:hAnsi="HelveticaNeueLT Std Thin Cn"/>
                <w:b/>
                <w:color w:val="000000"/>
                <w:lang w:val="en-GB"/>
              </w:rPr>
              <w:t>PPP</w:t>
            </w:r>
          </w:p>
        </w:tc>
      </w:tr>
      <w:tr w:rsidR="00543879" w:rsidRPr="008A3F22" w14:paraId="36BCD0E5" w14:textId="77777777" w:rsidTr="00EC2017">
        <w:trPr>
          <w:trHeight w:val="590"/>
          <w:jc w:val="center"/>
        </w:trPr>
        <w:tc>
          <w:tcPr>
            <w:tcW w:w="4390" w:type="dxa"/>
          </w:tcPr>
          <w:p w14:paraId="508CEA86" w14:textId="4D575466" w:rsidR="00543879" w:rsidRPr="00425877" w:rsidRDefault="00543879" w:rsidP="00543879">
            <w:pPr>
              <w:pStyle w:val="PargrafodaLista"/>
              <w:numPr>
                <w:ilvl w:val="0"/>
                <w:numId w:val="22"/>
              </w:numPr>
              <w:ind w:left="314" w:hanging="284"/>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The private sector has full ownership over the asset</w:t>
            </w:r>
          </w:p>
        </w:tc>
        <w:tc>
          <w:tcPr>
            <w:tcW w:w="4966" w:type="dxa"/>
          </w:tcPr>
          <w:p w14:paraId="490DEFFE" w14:textId="466C71E0" w:rsidR="00543879" w:rsidRPr="00425877" w:rsidRDefault="00543879" w:rsidP="00543879">
            <w:pPr>
              <w:pStyle w:val="PargrafodaLista"/>
              <w:numPr>
                <w:ilvl w:val="0"/>
                <w:numId w:val="25"/>
              </w:numPr>
              <w:ind w:left="313" w:hanging="313"/>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Typically, the legal owner of the asset is government and the asset must be reversed at the end of the contract</w:t>
            </w:r>
          </w:p>
        </w:tc>
      </w:tr>
      <w:tr w:rsidR="00543879" w:rsidRPr="008A3F22" w14:paraId="7D354AB2" w14:textId="77777777" w:rsidTr="00EC2017">
        <w:trPr>
          <w:trHeight w:val="840"/>
          <w:jc w:val="center"/>
        </w:trPr>
        <w:tc>
          <w:tcPr>
            <w:tcW w:w="4390" w:type="dxa"/>
          </w:tcPr>
          <w:p w14:paraId="04A6B112" w14:textId="77777777" w:rsidR="00543879" w:rsidRPr="00425877" w:rsidRDefault="00543879" w:rsidP="00543879">
            <w:pPr>
              <w:pStyle w:val="PargrafodaLista"/>
              <w:numPr>
                <w:ilvl w:val="0"/>
                <w:numId w:val="22"/>
              </w:numPr>
              <w:ind w:left="314" w:hanging="284"/>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 xml:space="preserve">There is no contract in the </w:t>
            </w:r>
            <w:r w:rsidRPr="00425877">
              <w:rPr>
                <w:rFonts w:ascii="HelveticaNeueLT Std Thin Cn" w:hAnsi="HelveticaNeueLT Std Thin Cn"/>
                <w:i/>
                <w:iCs/>
                <w:color w:val="000000"/>
                <w:lang w:val="en-GB"/>
              </w:rPr>
              <w:t>strict sense</w:t>
            </w:r>
            <w:r w:rsidRPr="00425877">
              <w:rPr>
                <w:rFonts w:ascii="HelveticaNeueLT Std Thin Cn" w:hAnsi="HelveticaNeueLT Std Thin Cn"/>
                <w:color w:val="000000"/>
                <w:lang w:val="en-GB"/>
              </w:rPr>
              <w:t>, but authorisations and conditions are established by regulating the respective market sector</w:t>
            </w:r>
          </w:p>
        </w:tc>
        <w:tc>
          <w:tcPr>
            <w:tcW w:w="4966" w:type="dxa"/>
          </w:tcPr>
          <w:p w14:paraId="09E3A4C8" w14:textId="58E4855B" w:rsidR="00543879" w:rsidRPr="00425877" w:rsidRDefault="00543879" w:rsidP="00543879">
            <w:pPr>
              <w:pStyle w:val="PargrafodaLista"/>
              <w:numPr>
                <w:ilvl w:val="0"/>
                <w:numId w:val="25"/>
              </w:numPr>
              <w:ind w:left="313" w:hanging="313"/>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There is a detailed contract that specifically disciplines rights and obligations of each party</w:t>
            </w:r>
          </w:p>
        </w:tc>
      </w:tr>
      <w:tr w:rsidR="00543879" w:rsidRPr="008A3F22" w14:paraId="276318BA" w14:textId="77777777" w:rsidTr="00EC2017">
        <w:trPr>
          <w:trHeight w:val="411"/>
          <w:jc w:val="center"/>
        </w:trPr>
        <w:tc>
          <w:tcPr>
            <w:tcW w:w="4390" w:type="dxa"/>
          </w:tcPr>
          <w:p w14:paraId="007F77CB" w14:textId="292673D4" w:rsidR="00543879" w:rsidRPr="00425877" w:rsidRDefault="00543879" w:rsidP="00543879">
            <w:pPr>
              <w:pStyle w:val="PargrafodaLista"/>
              <w:numPr>
                <w:ilvl w:val="0"/>
                <w:numId w:val="22"/>
              </w:numPr>
              <w:ind w:left="314" w:hanging="284"/>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The operating time of the asset is endless</w:t>
            </w:r>
          </w:p>
        </w:tc>
        <w:tc>
          <w:tcPr>
            <w:tcW w:w="4966" w:type="dxa"/>
          </w:tcPr>
          <w:p w14:paraId="3523543B" w14:textId="77777777" w:rsidR="00543879" w:rsidRPr="00425877" w:rsidRDefault="00543879" w:rsidP="00543879">
            <w:pPr>
              <w:pStyle w:val="PargrafodaLista"/>
              <w:numPr>
                <w:ilvl w:val="0"/>
                <w:numId w:val="25"/>
              </w:numPr>
              <w:ind w:left="313" w:hanging="313"/>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The deadline is set in a contract</w:t>
            </w:r>
          </w:p>
        </w:tc>
      </w:tr>
      <w:tr w:rsidR="00543879" w:rsidRPr="008A3F22" w14:paraId="64274A17" w14:textId="77777777" w:rsidTr="00EC2017">
        <w:trPr>
          <w:trHeight w:val="1903"/>
          <w:jc w:val="center"/>
        </w:trPr>
        <w:tc>
          <w:tcPr>
            <w:tcW w:w="4390" w:type="dxa"/>
          </w:tcPr>
          <w:p w14:paraId="1FB86CE1" w14:textId="017E4B73" w:rsidR="00543879" w:rsidRPr="00425877" w:rsidRDefault="00543879" w:rsidP="00543879">
            <w:pPr>
              <w:pStyle w:val="PargrafodaLista"/>
              <w:numPr>
                <w:ilvl w:val="0"/>
                <w:numId w:val="23"/>
              </w:numPr>
              <w:ind w:left="314" w:hanging="284"/>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 xml:space="preserve">Privatization does not imply an exact alignment of objectives, as it generally means that government is not involved in specifying the outcome of the privatized entity. Obviously, private providers are to determine the quality and quantity of goods delivered, </w:t>
            </w:r>
            <w:proofErr w:type="gramStart"/>
            <w:r w:rsidRPr="00425877">
              <w:rPr>
                <w:rFonts w:ascii="HelveticaNeueLT Std Thin Cn" w:hAnsi="HelveticaNeueLT Std Thin Cn"/>
                <w:color w:val="000000"/>
                <w:lang w:val="en-GB"/>
              </w:rPr>
              <w:t>and also</w:t>
            </w:r>
            <w:proofErr w:type="gramEnd"/>
            <w:r w:rsidRPr="00425877">
              <w:rPr>
                <w:rFonts w:ascii="HelveticaNeueLT Std Thin Cn" w:hAnsi="HelveticaNeueLT Std Thin Cn"/>
                <w:color w:val="000000"/>
                <w:lang w:val="en-GB"/>
              </w:rPr>
              <w:t xml:space="preserve"> specify the project and set the price (possibly after negotiating with their customers (OECD 2008)</w:t>
            </w:r>
          </w:p>
        </w:tc>
        <w:tc>
          <w:tcPr>
            <w:tcW w:w="4966" w:type="dxa"/>
          </w:tcPr>
          <w:p w14:paraId="0135B2A5" w14:textId="150ED4DD" w:rsidR="00543879" w:rsidRPr="00425877" w:rsidRDefault="00543879" w:rsidP="00543879">
            <w:pPr>
              <w:pStyle w:val="PargrafodaLista"/>
              <w:numPr>
                <w:ilvl w:val="0"/>
                <w:numId w:val="25"/>
              </w:numPr>
              <w:ind w:left="313" w:hanging="313"/>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Government specifies in detail both the required amount and quality of service</w:t>
            </w:r>
          </w:p>
          <w:p w14:paraId="041316EF" w14:textId="77777777" w:rsidR="00543879" w:rsidRPr="00425877" w:rsidRDefault="00543879" w:rsidP="00EC2017">
            <w:pPr>
              <w:rPr>
                <w:rFonts w:ascii="HelveticaNeueLT Std Thin Cn" w:eastAsia="Source Sans Pro" w:hAnsi="HelveticaNeueLT Std Thin Cn" w:cs="Source Sans Pro"/>
                <w:color w:val="000000"/>
                <w:lang w:val="en-GB"/>
              </w:rPr>
            </w:pPr>
          </w:p>
          <w:p w14:paraId="6B638662" w14:textId="77777777" w:rsidR="00543879" w:rsidRPr="00425877" w:rsidRDefault="00543879" w:rsidP="00EC2017">
            <w:pPr>
              <w:tabs>
                <w:tab w:val="left" w:pos="1128"/>
              </w:tabs>
              <w:rPr>
                <w:rFonts w:ascii="HelveticaNeueLT Std Thin Cn" w:hAnsi="HelveticaNeueLT Std Thin Cn"/>
                <w:lang w:val="en-GB"/>
              </w:rPr>
            </w:pPr>
            <w:r w:rsidRPr="00425877">
              <w:rPr>
                <w:rFonts w:ascii="HelveticaNeueLT Std Thin Cn" w:hAnsi="HelveticaNeueLT Std Thin Cn"/>
                <w:lang w:val="en-GB"/>
              </w:rPr>
              <w:tab/>
            </w:r>
          </w:p>
        </w:tc>
      </w:tr>
      <w:tr w:rsidR="00543879" w:rsidRPr="008A3F22" w14:paraId="01497637" w14:textId="77777777" w:rsidTr="00EC2017">
        <w:trPr>
          <w:trHeight w:val="1479"/>
          <w:jc w:val="center"/>
        </w:trPr>
        <w:tc>
          <w:tcPr>
            <w:tcW w:w="4390" w:type="dxa"/>
          </w:tcPr>
          <w:p w14:paraId="52524DAA" w14:textId="40A9A003" w:rsidR="00543879" w:rsidRPr="00425877" w:rsidRDefault="00543879" w:rsidP="00543879">
            <w:pPr>
              <w:pStyle w:val="PargrafodaLista"/>
              <w:numPr>
                <w:ilvl w:val="0"/>
                <w:numId w:val="24"/>
              </w:numPr>
              <w:ind w:left="314" w:hanging="284"/>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The privatized entity will have much more freedom to determine the price to charge users</w:t>
            </w:r>
          </w:p>
        </w:tc>
        <w:tc>
          <w:tcPr>
            <w:tcW w:w="4966" w:type="dxa"/>
          </w:tcPr>
          <w:p w14:paraId="3A7A4F85" w14:textId="7508D2B0" w:rsidR="00543879" w:rsidRPr="00425877" w:rsidRDefault="00543879" w:rsidP="00543879">
            <w:pPr>
              <w:pStyle w:val="PargrafodaLista"/>
              <w:numPr>
                <w:ilvl w:val="0"/>
                <w:numId w:val="24"/>
              </w:numPr>
              <w:ind w:left="313" w:hanging="284"/>
              <w:jc w:val="both"/>
              <w:rPr>
                <w:rFonts w:ascii="HelveticaNeueLT Std Thin Cn" w:eastAsia="Source Sans Pro" w:hAnsi="HelveticaNeueLT Std Thin Cn" w:cs="Source Sans Pro"/>
                <w:color w:val="000000"/>
                <w:lang w:val="en-GB"/>
              </w:rPr>
            </w:pPr>
            <w:r w:rsidRPr="00425877">
              <w:rPr>
                <w:rFonts w:ascii="HelveticaNeueLT Std Thin Cn" w:hAnsi="HelveticaNeueLT Std Thin Cn"/>
                <w:color w:val="000000"/>
                <w:lang w:val="en-GB"/>
              </w:rPr>
              <w:t>The private company will receive the agreed price for the service (in PPPs</w:t>
            </w:r>
            <w:r w:rsidRPr="00425877">
              <w:rPr>
                <w:rFonts w:ascii="HelveticaNeueLT Std Thin Cn" w:hAnsi="HelveticaNeueLT Std Thin Cn"/>
                <w:lang w:val="en-GB"/>
              </w:rPr>
              <w:t xml:space="preserve"> </w:t>
            </w:r>
            <w:r w:rsidRPr="00425877">
              <w:rPr>
                <w:rFonts w:ascii="HelveticaNeueLT Std Thin Cn" w:hAnsi="HelveticaNeueLT Std Thin Cn"/>
                <w:color w:val="000000"/>
                <w:lang w:val="en-GB"/>
              </w:rPr>
              <w:t>with government payments) or user rate (in PPPs</w:t>
            </w:r>
            <w:r w:rsidRPr="00425877">
              <w:rPr>
                <w:rFonts w:ascii="HelveticaNeueLT Std Thin Cn" w:hAnsi="HelveticaNeueLT Std Thin Cn"/>
                <w:lang w:val="en-GB"/>
              </w:rPr>
              <w:t xml:space="preserve"> </w:t>
            </w:r>
            <w:r w:rsidRPr="00425877">
              <w:rPr>
                <w:rFonts w:ascii="HelveticaNeueLT Std Thin Cn" w:hAnsi="HelveticaNeueLT Std Thin Cn"/>
                <w:color w:val="000000"/>
                <w:lang w:val="en-GB"/>
              </w:rPr>
              <w:t xml:space="preserve">with user tariff collection), which will be defined by the government or agreed in contract without any flexibility </w:t>
            </w:r>
            <w:r w:rsidRPr="00425877">
              <w:rPr>
                <w:rFonts w:ascii="HelveticaNeueLT Std Thin Cn" w:hAnsi="HelveticaNeueLT Std Thin Cn"/>
                <w:lang w:val="en-GB"/>
              </w:rPr>
              <w:t xml:space="preserve">or with very limited flexibility </w:t>
            </w:r>
          </w:p>
        </w:tc>
      </w:tr>
    </w:tbl>
    <w:p w14:paraId="11C8188A" w14:textId="77777777" w:rsidR="00E50033" w:rsidRPr="00543879" w:rsidRDefault="00E50033" w:rsidP="00E50033">
      <w:pPr>
        <w:pStyle w:val="PargrafodaLista"/>
        <w:shd w:val="clear" w:color="auto" w:fill="FFFFFF"/>
        <w:spacing w:after="120" w:line="276" w:lineRule="auto"/>
        <w:ind w:left="555"/>
        <w:jc w:val="both"/>
        <w:rPr>
          <w:rFonts w:ascii="HelveticaNeueLT Std Lt" w:eastAsia="Times New Roman" w:hAnsi="HelveticaNeueLT Std Lt" w:cs="Segoe UI"/>
          <w:sz w:val="24"/>
          <w:szCs w:val="24"/>
          <w:lang w:val="en-US" w:eastAsia="pt-BR"/>
        </w:rPr>
      </w:pPr>
    </w:p>
    <w:p w14:paraId="5F6FEF41" w14:textId="77777777" w:rsidR="009D2794" w:rsidRPr="00C0164B" w:rsidRDefault="009D2794" w:rsidP="009D2794">
      <w:pPr>
        <w:pStyle w:val="PargrafodaLista"/>
        <w:pBdr>
          <w:top w:val="nil"/>
          <w:left w:val="nil"/>
          <w:bottom w:val="nil"/>
          <w:right w:val="nil"/>
          <w:between w:val="nil"/>
        </w:pBdr>
        <w:spacing w:after="0" w:line="276" w:lineRule="auto"/>
        <w:ind w:left="1134"/>
        <w:contextualSpacing w:val="0"/>
        <w:jc w:val="both"/>
        <w:rPr>
          <w:rFonts w:ascii="HelveticaNeueLT Std" w:eastAsia="Source Sans Pro" w:hAnsi="HelveticaNeueLT Std" w:cs="Source Sans Pro"/>
          <w:b/>
          <w:bCs/>
          <w:lang w:val="en-GB"/>
        </w:rPr>
      </w:pPr>
    </w:p>
    <w:p w14:paraId="643A78B0" w14:textId="77777777" w:rsidR="009D2794" w:rsidRPr="002F5300" w:rsidRDefault="009D2794" w:rsidP="003E7873">
      <w:pPr>
        <w:numPr>
          <w:ilvl w:val="0"/>
          <w:numId w:val="19"/>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bCs/>
          <w:color w:val="000000"/>
          <w:sz w:val="24"/>
          <w:szCs w:val="24"/>
          <w:lang w:val="en-GB"/>
        </w:rPr>
      </w:pPr>
      <w:bookmarkStart w:id="1" w:name="_Hlk31351444"/>
      <w:r w:rsidRPr="002F5300">
        <w:rPr>
          <w:rFonts w:ascii="HelveticaNeueLT Std" w:eastAsia="Source Sans Pro" w:hAnsi="HelveticaNeueLT Std" w:cs="Source Sans Pro"/>
          <w:b/>
          <w:bCs/>
          <w:color w:val="000000"/>
          <w:sz w:val="24"/>
          <w:szCs w:val="24"/>
          <w:lang w:val="en-GB"/>
        </w:rPr>
        <w:t>When there is private participation in the water and sanitation sector, to what extent the private actor brings its own financial resources to the service?</w:t>
      </w:r>
    </w:p>
    <w:bookmarkEnd w:id="1"/>
    <w:p w14:paraId="48B9BB83" w14:textId="3DBAE4D1" w:rsidR="00271A64" w:rsidRPr="007B6B34" w:rsidRDefault="002F5300" w:rsidP="003E7873">
      <w:pPr>
        <w:pStyle w:val="PargrafodaLista"/>
        <w:numPr>
          <w:ilvl w:val="1"/>
          <w:numId w:val="19"/>
        </w:numPr>
        <w:pBdr>
          <w:top w:val="nil"/>
          <w:left w:val="nil"/>
          <w:bottom w:val="nil"/>
          <w:right w:val="nil"/>
          <w:between w:val="nil"/>
        </w:pBdr>
        <w:spacing w:after="0" w:line="276" w:lineRule="auto"/>
        <w:ind w:left="1134" w:hanging="567"/>
        <w:contextualSpacing w:val="0"/>
        <w:jc w:val="both"/>
        <w:rPr>
          <w:rFonts w:ascii="HelveticaNeueLT Std" w:eastAsia="Source Sans Pro" w:hAnsi="HelveticaNeueLT Std" w:cs="Source Sans Pro"/>
          <w:sz w:val="24"/>
          <w:szCs w:val="24"/>
          <w:lang w:val="en-GB"/>
        </w:rPr>
      </w:pPr>
      <w:r w:rsidRPr="007B6B34">
        <w:rPr>
          <w:rFonts w:ascii="HelveticaNeueLT Std" w:eastAsia="Source Sans Pro" w:hAnsi="HelveticaNeueLT Std" w:cs="Source Sans Pro"/>
          <w:sz w:val="24"/>
          <w:szCs w:val="24"/>
          <w:lang w:val="en-GB"/>
        </w:rPr>
        <w:t>See item 4.</w:t>
      </w:r>
    </w:p>
    <w:p w14:paraId="185B5A9F" w14:textId="77777777" w:rsidR="009D2794" w:rsidRPr="00C0164B" w:rsidRDefault="009D2794" w:rsidP="00271A64">
      <w:pPr>
        <w:pBdr>
          <w:top w:val="nil"/>
          <w:left w:val="nil"/>
          <w:bottom w:val="nil"/>
          <w:right w:val="nil"/>
          <w:between w:val="nil"/>
        </w:pBdr>
        <w:spacing w:after="0" w:line="276" w:lineRule="auto"/>
        <w:ind w:left="567" w:hanging="567"/>
        <w:jc w:val="both"/>
        <w:rPr>
          <w:rFonts w:ascii="HelveticaNeueLT Std" w:eastAsia="Source Sans Pro" w:hAnsi="HelveticaNeueLT Std" w:cs="Source Sans Pro"/>
          <w:b/>
          <w:bCs/>
          <w:color w:val="000000"/>
          <w:lang w:val="en-GB"/>
        </w:rPr>
      </w:pPr>
    </w:p>
    <w:p w14:paraId="03B04AED" w14:textId="77777777" w:rsidR="00271A64" w:rsidRPr="00C0164B" w:rsidRDefault="00271A64" w:rsidP="00271A64">
      <w:pPr>
        <w:spacing w:line="276" w:lineRule="auto"/>
        <w:rPr>
          <w:rFonts w:ascii="HelveticaNeueLT Std" w:eastAsia="Source Sans Pro" w:hAnsi="HelveticaNeueLT Std" w:cs="Source Sans Pro"/>
          <w:b/>
          <w:smallCaps/>
          <w:sz w:val="24"/>
          <w:szCs w:val="24"/>
          <w:lang w:val="en-GB"/>
        </w:rPr>
      </w:pPr>
      <w:bookmarkStart w:id="2" w:name="_Hlk31351736"/>
      <w:r w:rsidRPr="00C0164B">
        <w:rPr>
          <w:rFonts w:ascii="HelveticaNeueLT Std" w:eastAsia="Source Sans Pro" w:hAnsi="HelveticaNeueLT Std" w:cs="Source Sans Pro"/>
          <w:b/>
          <w:smallCaps/>
          <w:sz w:val="24"/>
          <w:szCs w:val="24"/>
          <w:lang w:val="en-GB"/>
        </w:rPr>
        <w:t>Re-Municipalisation</w:t>
      </w:r>
    </w:p>
    <w:p w14:paraId="1D370C50" w14:textId="77777777" w:rsidR="00271A64" w:rsidRPr="001D22EF" w:rsidRDefault="00271A64" w:rsidP="008D5A2E">
      <w:pPr>
        <w:numPr>
          <w:ilvl w:val="0"/>
          <w:numId w:val="11"/>
        </w:numPr>
        <w:pBdr>
          <w:top w:val="nil"/>
          <w:left w:val="nil"/>
          <w:bottom w:val="nil"/>
          <w:right w:val="nil"/>
          <w:between w:val="nil"/>
        </w:pBdr>
        <w:spacing w:after="120" w:line="276" w:lineRule="auto"/>
        <w:ind w:left="567" w:hanging="567"/>
        <w:jc w:val="both"/>
        <w:rPr>
          <w:rFonts w:ascii="HelveticaNeueLT Std" w:eastAsia="Source Sans Pro" w:hAnsi="HelveticaNeueLT Std" w:cs="Source Sans Pro"/>
          <w:b/>
          <w:color w:val="000000"/>
          <w:sz w:val="24"/>
          <w:szCs w:val="24"/>
          <w:lang w:val="en-GB"/>
        </w:rPr>
      </w:pPr>
      <w:r w:rsidRPr="001D22EF">
        <w:rPr>
          <w:rFonts w:ascii="HelveticaNeueLT Std" w:eastAsia="Source Sans Pro" w:hAnsi="HelveticaNeueLT Std" w:cs="Source Sans Pro"/>
          <w:b/>
          <w:color w:val="000000"/>
          <w:sz w:val="24"/>
          <w:szCs w:val="24"/>
          <w:lang w:val="en-GB"/>
        </w:rPr>
        <w:t>Have you studied any case of re-municipalisation? Why and how has it occurred? What types of difficulties has the public authority faced to establish the new municipal provider? Please, provide details of those processes.</w:t>
      </w:r>
    </w:p>
    <w:bookmarkEnd w:id="2"/>
    <w:p w14:paraId="131F74A5" w14:textId="77777777" w:rsidR="00233776" w:rsidRPr="00233776" w:rsidRDefault="00233776" w:rsidP="008D5A2E">
      <w:pPr>
        <w:pStyle w:val="PargrafodaLista"/>
        <w:shd w:val="clear" w:color="auto" w:fill="FFFFFF"/>
        <w:spacing w:after="120" w:line="276" w:lineRule="auto"/>
        <w:ind w:left="567"/>
        <w:contextualSpacing w:val="0"/>
        <w:jc w:val="both"/>
        <w:rPr>
          <w:rFonts w:ascii="HelveticaNeueLT Std Lt" w:eastAsia="Times New Roman" w:hAnsi="HelveticaNeueLT Std Lt" w:cs="Segoe UI"/>
          <w:sz w:val="24"/>
          <w:szCs w:val="24"/>
          <w:lang w:val="en-GB" w:eastAsia="pt-BR"/>
        </w:rPr>
      </w:pPr>
      <w:r w:rsidRPr="00233776">
        <w:rPr>
          <w:rFonts w:ascii="HelveticaNeueLT Std Lt" w:eastAsia="Times New Roman" w:hAnsi="HelveticaNeueLT Std Lt" w:cs="Segoe UI"/>
          <w:b/>
          <w:bCs/>
          <w:sz w:val="24"/>
          <w:szCs w:val="24"/>
          <w:lang w:val="en-GB" w:eastAsia="pt-BR"/>
        </w:rPr>
        <w:t>19.1</w:t>
      </w:r>
      <w:r w:rsidRPr="00233776">
        <w:rPr>
          <w:rFonts w:ascii="HelveticaNeueLT Std Lt" w:eastAsia="Times New Roman" w:hAnsi="HelveticaNeueLT Std Lt" w:cs="Segoe UI"/>
          <w:b/>
          <w:bCs/>
          <w:sz w:val="24"/>
          <w:szCs w:val="24"/>
          <w:lang w:val="en-GB" w:eastAsia="pt-BR"/>
        </w:rPr>
        <w:tab/>
      </w:r>
      <w:r w:rsidRPr="00233776">
        <w:rPr>
          <w:rFonts w:ascii="HelveticaNeueLT Std Lt" w:eastAsia="Times New Roman" w:hAnsi="HelveticaNeueLT Std Lt" w:cs="Segoe UI"/>
          <w:sz w:val="24"/>
          <w:szCs w:val="24"/>
          <w:lang w:val="en-GB" w:eastAsia="pt-BR"/>
        </w:rPr>
        <w:t>In Brazil, the private sector has been actively participating, since 1994, in the implementation of public policies aimed at the expansion and/or improvement of public water supply and sewage systems;</w:t>
      </w:r>
    </w:p>
    <w:p w14:paraId="3188C3E5" w14:textId="6ACAE102" w:rsidR="00233776" w:rsidRPr="00635AFD" w:rsidRDefault="00233776" w:rsidP="008D5A2E">
      <w:pPr>
        <w:shd w:val="clear" w:color="auto" w:fill="FFFFFF"/>
        <w:spacing w:after="120" w:line="276" w:lineRule="auto"/>
        <w:ind w:left="567"/>
        <w:jc w:val="both"/>
        <w:rPr>
          <w:rFonts w:ascii="HelveticaNeueLT Std Lt" w:eastAsia="Times New Roman" w:hAnsi="HelveticaNeueLT Std Lt" w:cs="Segoe UI"/>
          <w:sz w:val="24"/>
          <w:szCs w:val="24"/>
          <w:lang w:val="en-GB" w:eastAsia="pt-BR"/>
        </w:rPr>
      </w:pPr>
      <w:r w:rsidRPr="00233776">
        <w:rPr>
          <w:rFonts w:ascii="HelveticaNeueLT Std Lt" w:eastAsia="Times New Roman" w:hAnsi="HelveticaNeueLT Std Lt" w:cs="Segoe UI"/>
          <w:b/>
          <w:bCs/>
          <w:sz w:val="24"/>
          <w:szCs w:val="24"/>
          <w:lang w:val="en-GB" w:eastAsia="pt-BR"/>
        </w:rPr>
        <w:t>19.2</w:t>
      </w:r>
      <w:r w:rsidRPr="00233776">
        <w:rPr>
          <w:rFonts w:ascii="HelveticaNeueLT Std Lt" w:eastAsia="Times New Roman" w:hAnsi="HelveticaNeueLT Std Lt" w:cs="Segoe UI"/>
          <w:b/>
          <w:bCs/>
          <w:sz w:val="24"/>
          <w:szCs w:val="24"/>
          <w:lang w:val="en-GB" w:eastAsia="pt-BR"/>
        </w:rPr>
        <w:tab/>
      </w:r>
      <w:r w:rsidRPr="00233776">
        <w:rPr>
          <w:rFonts w:ascii="HelveticaNeueLT Std Lt" w:eastAsia="Times New Roman" w:hAnsi="HelveticaNeueLT Std Lt" w:cs="Segoe UI"/>
          <w:sz w:val="24"/>
          <w:szCs w:val="24"/>
          <w:lang w:val="en-GB" w:eastAsia="pt-BR"/>
        </w:rPr>
        <w:t>In Brazil, opponents to the presence of private operators in the provision of municipal water supply and sewage services, for ideological and political reasons, have created unjustified myths, which can directly be challenged in a pragmatic way by a consolidated reality as described below:</w:t>
      </w:r>
    </w:p>
    <w:p w14:paraId="630AF824" w14:textId="77777777" w:rsidR="00916A9C" w:rsidRPr="007F0560" w:rsidRDefault="00916A9C" w:rsidP="008D5A2E">
      <w:pPr>
        <w:pStyle w:val="PargrafodaLista"/>
        <w:numPr>
          <w:ilvl w:val="0"/>
          <w:numId w:val="26"/>
        </w:numPr>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GB" w:eastAsia="pt-BR"/>
        </w:rPr>
      </w:pPr>
      <w:r w:rsidRPr="007F0560">
        <w:rPr>
          <w:rFonts w:ascii="HelveticaNeueLT Std Lt" w:eastAsia="Times New Roman" w:hAnsi="HelveticaNeueLT Std Lt" w:cs="Segoe UI"/>
          <w:b/>
          <w:bCs/>
          <w:sz w:val="24"/>
          <w:szCs w:val="24"/>
          <w:lang w:val="en-GB" w:eastAsia="pt-BR"/>
        </w:rPr>
        <w:t>Privatisation</w:t>
      </w:r>
      <w:r w:rsidRPr="007F0560">
        <w:rPr>
          <w:rFonts w:ascii="HelveticaNeueLT Std Lt" w:eastAsia="Times New Roman" w:hAnsi="HelveticaNeueLT Std Lt" w:cs="Segoe UI"/>
          <w:sz w:val="24"/>
          <w:szCs w:val="24"/>
          <w:lang w:val="en-GB" w:eastAsia="pt-BR"/>
        </w:rPr>
        <w:t xml:space="preserve"> </w:t>
      </w:r>
      <w:r w:rsidRPr="007F0560">
        <w:rPr>
          <w:lang w:val="en-GB" w:eastAsia="pt-BR"/>
        </w:rPr>
        <w:sym w:font="Wingdings" w:char="F0E0"/>
      </w:r>
      <w:r w:rsidRPr="007F0560">
        <w:rPr>
          <w:rFonts w:ascii="HelveticaNeueLT Std Lt" w:eastAsia="Times New Roman" w:hAnsi="HelveticaNeueLT Std Lt" w:cs="Segoe UI"/>
          <w:sz w:val="24"/>
          <w:szCs w:val="24"/>
          <w:lang w:val="en-GB" w:eastAsia="pt-BR"/>
        </w:rPr>
        <w:t xml:space="preserve"> in Brazilian legislation there is no such possibility in the case of public water supply and sewage services, the Federal Constitution, approved in 1988, in art. 30 – item V, establishes that it is up to municipalities to organise and provide, directly or under a concession or permission regime, public services of local interest;</w:t>
      </w:r>
    </w:p>
    <w:p w14:paraId="36DE6CA6" w14:textId="196887F9" w:rsidR="00916A9C" w:rsidRPr="007F0560" w:rsidRDefault="00916A9C" w:rsidP="008D5A2E">
      <w:pPr>
        <w:pStyle w:val="PargrafodaLista"/>
        <w:numPr>
          <w:ilvl w:val="0"/>
          <w:numId w:val="26"/>
        </w:numPr>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 w:eastAsia="pt-BR"/>
        </w:rPr>
      </w:pPr>
      <w:r w:rsidRPr="007F0560">
        <w:rPr>
          <w:rFonts w:ascii="HelveticaNeueLT Std Lt" w:eastAsia="Times New Roman" w:hAnsi="HelveticaNeueLT Std Lt" w:cs="Segoe UI"/>
          <w:b/>
          <w:bCs/>
          <w:sz w:val="24"/>
          <w:szCs w:val="24"/>
          <w:lang w:val="en" w:eastAsia="pt-BR"/>
        </w:rPr>
        <w:lastRenderedPageBreak/>
        <w:t>Presence in small municipalities</w:t>
      </w:r>
      <w:r w:rsidRPr="007F0560">
        <w:rPr>
          <w:rFonts w:ascii="HelveticaNeueLT Std Lt" w:eastAsia="Times New Roman" w:hAnsi="HelveticaNeueLT Std Lt" w:cs="Segoe UI"/>
          <w:sz w:val="24"/>
          <w:szCs w:val="24"/>
          <w:lang w:val="en" w:eastAsia="pt-BR"/>
        </w:rPr>
        <w:t xml:space="preserve"> </w:t>
      </w:r>
      <w:r w:rsidRPr="007F0560">
        <w:rPr>
          <w:lang w:val="en" w:eastAsia="pt-BR"/>
        </w:rPr>
        <w:sym w:font="Wingdings" w:char="F0E0"/>
      </w:r>
      <w:r w:rsidRPr="007F0560">
        <w:rPr>
          <w:rFonts w:ascii="HelveticaNeueLT Std Lt" w:eastAsia="Times New Roman" w:hAnsi="HelveticaNeueLT Std Lt" w:cs="Segoe UI"/>
          <w:sz w:val="24"/>
          <w:szCs w:val="24"/>
          <w:lang w:val="en" w:eastAsia="pt-BR"/>
        </w:rPr>
        <w:t xml:space="preserve"> approximately 3/4 of the 322 municipalities under operation by private companies have a population of less than 50,000 inhabitants;</w:t>
      </w:r>
    </w:p>
    <w:p w14:paraId="0DFAE18B" w14:textId="44422DB0" w:rsidR="00916A9C" w:rsidRPr="007F0560" w:rsidRDefault="00916A9C" w:rsidP="008D5A2E">
      <w:pPr>
        <w:pStyle w:val="PargrafodaLista"/>
        <w:numPr>
          <w:ilvl w:val="0"/>
          <w:numId w:val="26"/>
        </w:numPr>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 w:eastAsia="pt-BR"/>
        </w:rPr>
      </w:pPr>
      <w:r w:rsidRPr="007F0560">
        <w:rPr>
          <w:rFonts w:ascii="HelveticaNeueLT Std Lt" w:eastAsia="Times New Roman" w:hAnsi="HelveticaNeueLT Std Lt" w:cs="Segoe UI"/>
          <w:b/>
          <w:bCs/>
          <w:sz w:val="24"/>
          <w:szCs w:val="24"/>
          <w:lang w:val="en" w:eastAsia="pt-BR"/>
        </w:rPr>
        <w:t>Collection of high tariffs</w:t>
      </w:r>
      <w:r w:rsidRPr="007F0560">
        <w:rPr>
          <w:rFonts w:ascii="HelveticaNeueLT Std Lt" w:eastAsia="Times New Roman" w:hAnsi="HelveticaNeueLT Std Lt" w:cs="Segoe UI"/>
          <w:sz w:val="24"/>
          <w:szCs w:val="24"/>
          <w:lang w:val="en" w:eastAsia="pt-BR"/>
        </w:rPr>
        <w:t xml:space="preserve"> </w:t>
      </w:r>
      <w:r w:rsidRPr="007F0560">
        <w:rPr>
          <w:lang w:val="en" w:eastAsia="pt-BR"/>
        </w:rPr>
        <w:sym w:font="Wingdings" w:char="F0E0"/>
      </w:r>
      <w:r w:rsidRPr="007F0560">
        <w:rPr>
          <w:rFonts w:ascii="HelveticaNeueLT Std Lt" w:eastAsia="Times New Roman" w:hAnsi="HelveticaNeueLT Std Lt" w:cs="Segoe UI"/>
          <w:sz w:val="24"/>
          <w:szCs w:val="24"/>
          <w:lang w:val="en" w:eastAsia="pt-BR"/>
        </w:rPr>
        <w:t xml:space="preserve"> the rates charged are compatible to the average in the sector and pay the cost of services, which are regulated, as provided for in the legislation, being this cost lower than other operators’ one;</w:t>
      </w:r>
    </w:p>
    <w:p w14:paraId="6CAB3EAD" w14:textId="491CCE4C" w:rsidR="00916A9C" w:rsidRPr="007F0560" w:rsidRDefault="00916A9C" w:rsidP="008D5A2E">
      <w:pPr>
        <w:pStyle w:val="PargrafodaLista"/>
        <w:numPr>
          <w:ilvl w:val="0"/>
          <w:numId w:val="26"/>
        </w:numPr>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 w:eastAsia="pt-BR"/>
        </w:rPr>
      </w:pPr>
      <w:r w:rsidRPr="007F0560">
        <w:rPr>
          <w:rFonts w:ascii="HelveticaNeueLT Std Lt" w:eastAsia="Times New Roman" w:hAnsi="HelveticaNeueLT Std Lt" w:cs="Segoe UI"/>
          <w:b/>
          <w:bCs/>
          <w:sz w:val="24"/>
          <w:szCs w:val="24"/>
          <w:lang w:val="en" w:eastAsia="pt-BR"/>
        </w:rPr>
        <w:t>“Ghost” of unemployment</w:t>
      </w:r>
      <w:r w:rsidRPr="007F0560">
        <w:rPr>
          <w:rFonts w:ascii="HelveticaNeueLT Std Lt" w:eastAsia="Times New Roman" w:hAnsi="HelveticaNeueLT Std Lt" w:cs="Segoe UI"/>
          <w:sz w:val="24"/>
          <w:szCs w:val="24"/>
          <w:lang w:val="en" w:eastAsia="pt-BR"/>
        </w:rPr>
        <w:t xml:space="preserve"> </w:t>
      </w:r>
      <w:r w:rsidRPr="007F0560">
        <w:rPr>
          <w:lang w:val="en" w:eastAsia="pt-BR"/>
        </w:rPr>
        <w:sym w:font="Wingdings" w:char="F0E0"/>
      </w:r>
      <w:r w:rsidRPr="007F0560">
        <w:rPr>
          <w:rFonts w:ascii="HelveticaNeueLT Std Lt" w:eastAsia="Times New Roman" w:hAnsi="HelveticaNeueLT Std Lt" w:cs="Segoe UI"/>
          <w:sz w:val="24"/>
          <w:szCs w:val="24"/>
          <w:lang w:val="en" w:eastAsia="pt-BR"/>
        </w:rPr>
        <w:t xml:space="preserve"> the presence of the private operator maintains productive jobs, generates new jobs and income, given the established increase in coverage, contractually, without compromising the company’s productivity rates;</w:t>
      </w:r>
    </w:p>
    <w:p w14:paraId="009060FF" w14:textId="589CBE2D" w:rsidR="00916A9C" w:rsidRPr="007F0560" w:rsidRDefault="00916A9C" w:rsidP="008D5A2E">
      <w:pPr>
        <w:pStyle w:val="PargrafodaLista"/>
        <w:numPr>
          <w:ilvl w:val="0"/>
          <w:numId w:val="26"/>
        </w:numPr>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 w:eastAsia="pt-BR"/>
        </w:rPr>
      </w:pPr>
      <w:r w:rsidRPr="007F0560">
        <w:rPr>
          <w:rFonts w:ascii="HelveticaNeueLT Std Lt" w:eastAsia="Times New Roman" w:hAnsi="HelveticaNeueLT Std Lt" w:cs="Segoe UI"/>
          <w:b/>
          <w:bCs/>
          <w:sz w:val="24"/>
          <w:szCs w:val="24"/>
          <w:lang w:val="en" w:eastAsia="pt-BR"/>
        </w:rPr>
        <w:t>Pursue of profitability</w:t>
      </w:r>
      <w:r w:rsidRPr="007F0560">
        <w:rPr>
          <w:rFonts w:ascii="HelveticaNeueLT Std Lt" w:eastAsia="Times New Roman" w:hAnsi="HelveticaNeueLT Std Lt" w:cs="Segoe UI"/>
          <w:sz w:val="24"/>
          <w:szCs w:val="24"/>
          <w:lang w:val="en" w:eastAsia="pt-BR"/>
        </w:rPr>
        <w:t xml:space="preserve"> </w:t>
      </w:r>
      <w:r w:rsidRPr="007F0560">
        <w:rPr>
          <w:rFonts w:ascii="HelveticaNeueLT Std Lt" w:eastAsia="Times New Roman" w:hAnsi="HelveticaNeueLT Std Lt" w:cs="Segoe UI"/>
          <w:b/>
          <w:bCs/>
          <w:sz w:val="24"/>
          <w:szCs w:val="24"/>
          <w:lang w:val="en" w:eastAsia="pt-BR"/>
        </w:rPr>
        <w:t>only</w:t>
      </w:r>
      <w:r w:rsidRPr="007F0560">
        <w:rPr>
          <w:lang w:val="en" w:eastAsia="pt-BR"/>
        </w:rPr>
        <w:t xml:space="preserve"> </w:t>
      </w:r>
      <w:r w:rsidRPr="007F0560">
        <w:rPr>
          <w:lang w:val="en" w:eastAsia="pt-BR"/>
        </w:rPr>
        <w:sym w:font="Wingdings" w:char="F0E0"/>
      </w:r>
      <w:r w:rsidRPr="007F0560">
        <w:rPr>
          <w:rFonts w:ascii="HelveticaNeueLT Std Lt" w:eastAsia="Times New Roman" w:hAnsi="HelveticaNeueLT Std Lt" w:cs="Segoe UI"/>
          <w:sz w:val="24"/>
          <w:szCs w:val="24"/>
          <w:lang w:val="en" w:eastAsia="pt-BR"/>
        </w:rPr>
        <w:t xml:space="preserve"> the mandatory positive operating results, in any segment of the provision of services, regardless the legal nature of the provider, is a current practice and decisively contributes to the preservation of the quality of the services provided. Remuneration of invested capital, in a highly demanding segment of large investments in the very short term, is the result of productivity gains, adequate corporate governance, strict control, operational management and the efficiency achieved by the good practices in business policy;</w:t>
      </w:r>
    </w:p>
    <w:p w14:paraId="345429D2" w14:textId="2B71AF29" w:rsidR="007F0560" w:rsidRPr="007F0560" w:rsidRDefault="007F0560" w:rsidP="008D5A2E">
      <w:pPr>
        <w:pStyle w:val="PargrafodaLista"/>
        <w:numPr>
          <w:ilvl w:val="0"/>
          <w:numId w:val="26"/>
        </w:numPr>
        <w:shd w:val="clear" w:color="auto" w:fill="FFFFFF"/>
        <w:spacing w:after="120" w:line="276" w:lineRule="auto"/>
        <w:ind w:left="1134" w:hanging="567"/>
        <w:contextualSpacing w:val="0"/>
        <w:jc w:val="both"/>
        <w:rPr>
          <w:rFonts w:ascii="HelveticaNeueLT Std Lt" w:eastAsia="Times New Roman" w:hAnsi="HelveticaNeueLT Std Lt" w:cs="Segoe UI"/>
          <w:sz w:val="24"/>
          <w:szCs w:val="24"/>
          <w:lang w:val="en" w:eastAsia="pt-BR"/>
        </w:rPr>
      </w:pPr>
      <w:r w:rsidRPr="007F0560">
        <w:rPr>
          <w:rFonts w:ascii="HelveticaNeueLT Std Lt" w:eastAsia="Times New Roman" w:hAnsi="HelveticaNeueLT Std Lt" w:cs="Segoe UI"/>
          <w:b/>
          <w:bCs/>
          <w:sz w:val="24"/>
          <w:szCs w:val="24"/>
          <w:lang w:val="en" w:eastAsia="pt-BR"/>
        </w:rPr>
        <w:t>Lack of care for the needy population</w:t>
      </w:r>
      <w:r w:rsidRPr="007F0560">
        <w:rPr>
          <w:rFonts w:ascii="HelveticaNeueLT Std Lt" w:eastAsia="Times New Roman" w:hAnsi="HelveticaNeueLT Std Lt" w:cs="Segoe UI"/>
          <w:sz w:val="24"/>
          <w:szCs w:val="24"/>
          <w:lang w:val="en" w:eastAsia="pt-BR"/>
        </w:rPr>
        <w:t xml:space="preserve"> </w:t>
      </w:r>
      <w:r w:rsidRPr="007F0560">
        <w:rPr>
          <w:lang w:val="en" w:eastAsia="pt-BR"/>
        </w:rPr>
        <w:sym w:font="Wingdings" w:char="F0E0"/>
      </w:r>
      <w:r w:rsidRPr="007F0560">
        <w:rPr>
          <w:rFonts w:ascii="HelveticaNeueLT Std Lt" w:eastAsia="Times New Roman" w:hAnsi="HelveticaNeueLT Std Lt" w:cs="Segoe UI"/>
          <w:sz w:val="24"/>
          <w:szCs w:val="24"/>
          <w:lang w:val="en" w:eastAsia="pt-BR"/>
        </w:rPr>
        <w:t xml:space="preserve"> the inclusion of the social tariff intended to meet and benefit the low-income population is current and mandatory practice in the formalization of the contract between the Local Contracting Authority and private operator. According to the classification of the National Sanitation Information System - SNIS 2018, percentages in relation to the total active residential savings of water benefited by the social tariff are as follows:</w:t>
      </w:r>
    </w:p>
    <w:p w14:paraId="1BD52705" w14:textId="77777777" w:rsidR="007F0560" w:rsidRPr="007F0560" w:rsidRDefault="007F0560" w:rsidP="008D5A2E">
      <w:pPr>
        <w:pStyle w:val="PargrafodaLista"/>
        <w:numPr>
          <w:ilvl w:val="1"/>
          <w:numId w:val="27"/>
        </w:numPr>
        <w:pBdr>
          <w:top w:val="nil"/>
          <w:left w:val="nil"/>
          <w:bottom w:val="nil"/>
          <w:right w:val="nil"/>
          <w:between w:val="nil"/>
        </w:pBdr>
        <w:spacing w:after="120" w:line="276" w:lineRule="auto"/>
        <w:ind w:left="1701" w:hanging="567"/>
        <w:contextualSpacing w:val="0"/>
        <w:jc w:val="both"/>
        <w:rPr>
          <w:rFonts w:ascii="HelveticaNeueLT Std" w:eastAsia="Source Sans Pro" w:hAnsi="HelveticaNeueLT Std" w:cs="Source Sans Pro"/>
          <w:b/>
          <w:bCs/>
          <w:color w:val="000000"/>
          <w:lang w:val="en-US"/>
        </w:rPr>
      </w:pPr>
      <w:r w:rsidRPr="007F0560">
        <w:rPr>
          <w:rFonts w:ascii="HelveticaNeueLT Std" w:eastAsia="Source Sans Pro" w:hAnsi="HelveticaNeueLT Std" w:cs="Source Sans Pro"/>
          <w:color w:val="000000"/>
          <w:lang w:val="en-US"/>
        </w:rPr>
        <w:t xml:space="preserve">State Owned Water and Sanitation Companies (RE): </w:t>
      </w:r>
      <w:r w:rsidRPr="007F0560">
        <w:rPr>
          <w:rFonts w:ascii="HelveticaNeueLT Std" w:eastAsia="Source Sans Pro" w:hAnsi="HelveticaNeueLT Std" w:cs="Source Sans Pro"/>
          <w:b/>
          <w:bCs/>
          <w:color w:val="000000"/>
          <w:lang w:val="en-US"/>
        </w:rPr>
        <w:t>(</w:t>
      </w:r>
      <w:proofErr w:type="spellStart"/>
      <w:r w:rsidRPr="007F0560">
        <w:rPr>
          <w:rFonts w:ascii="HelveticaNeueLT Std" w:eastAsia="Source Sans Pro" w:hAnsi="HelveticaNeueLT Std" w:cs="Source Sans Pro"/>
          <w:b/>
          <w:bCs/>
          <w:color w:val="000000"/>
          <w:lang w:val="en-US"/>
        </w:rPr>
        <w:t>i</w:t>
      </w:r>
      <w:proofErr w:type="spellEnd"/>
      <w:r w:rsidRPr="007F0560">
        <w:rPr>
          <w:rFonts w:ascii="HelveticaNeueLT Std" w:eastAsia="Source Sans Pro" w:hAnsi="HelveticaNeueLT Std" w:cs="Source Sans Pro"/>
          <w:b/>
          <w:bCs/>
          <w:color w:val="000000"/>
          <w:lang w:val="en-US"/>
        </w:rPr>
        <w:t>)</w:t>
      </w:r>
      <w:r w:rsidRPr="007F0560">
        <w:rPr>
          <w:rFonts w:ascii="HelveticaNeueLT Std" w:eastAsia="Source Sans Pro" w:hAnsi="HelveticaNeueLT Std" w:cs="Source Sans Pro"/>
          <w:color w:val="000000"/>
          <w:lang w:val="en-US"/>
        </w:rPr>
        <w:t xml:space="preserve"> total household water connections – 42,717,664; </w:t>
      </w:r>
      <w:r w:rsidRPr="007F0560">
        <w:rPr>
          <w:rFonts w:ascii="HelveticaNeueLT Std" w:eastAsia="Source Sans Pro" w:hAnsi="HelveticaNeueLT Std" w:cs="Source Sans Pro"/>
          <w:b/>
          <w:bCs/>
          <w:color w:val="000000"/>
          <w:lang w:val="en-US"/>
        </w:rPr>
        <w:t>(ii)</w:t>
      </w:r>
      <w:r w:rsidRPr="007F0560">
        <w:rPr>
          <w:rFonts w:ascii="HelveticaNeueLT Std" w:eastAsia="Source Sans Pro" w:hAnsi="HelveticaNeueLT Std" w:cs="Source Sans Pro"/>
          <w:color w:val="000000"/>
          <w:lang w:val="en-US"/>
        </w:rPr>
        <w:t xml:space="preserve"> benefited household– 1,938,656; </w:t>
      </w:r>
      <w:r w:rsidRPr="007F0560">
        <w:rPr>
          <w:rFonts w:ascii="HelveticaNeueLT Std" w:eastAsia="Source Sans Pro" w:hAnsi="HelveticaNeueLT Std" w:cs="Source Sans Pro"/>
          <w:b/>
          <w:bCs/>
          <w:color w:val="000000"/>
          <w:lang w:val="en-US"/>
        </w:rPr>
        <w:t>(iii)</w:t>
      </w:r>
      <w:r w:rsidRPr="007F0560">
        <w:rPr>
          <w:rFonts w:ascii="HelveticaNeueLT Std" w:eastAsia="Source Sans Pro" w:hAnsi="HelveticaNeueLT Std" w:cs="Source Sans Pro"/>
          <w:color w:val="000000"/>
          <w:lang w:val="en-US"/>
        </w:rPr>
        <w:t xml:space="preserve"> relation – 4.54%;  </w:t>
      </w:r>
    </w:p>
    <w:p w14:paraId="5B46BA77" w14:textId="77777777" w:rsidR="007F0560" w:rsidRPr="007F0560" w:rsidRDefault="007F0560" w:rsidP="008D5A2E">
      <w:pPr>
        <w:pStyle w:val="PargrafodaLista"/>
        <w:numPr>
          <w:ilvl w:val="1"/>
          <w:numId w:val="27"/>
        </w:numPr>
        <w:pBdr>
          <w:top w:val="nil"/>
          <w:left w:val="nil"/>
          <w:bottom w:val="nil"/>
          <w:right w:val="nil"/>
          <w:between w:val="nil"/>
        </w:pBdr>
        <w:spacing w:after="120" w:line="276" w:lineRule="auto"/>
        <w:ind w:left="1701" w:hanging="567"/>
        <w:contextualSpacing w:val="0"/>
        <w:jc w:val="both"/>
        <w:rPr>
          <w:rFonts w:ascii="HelveticaNeueLT Std" w:eastAsia="Source Sans Pro" w:hAnsi="HelveticaNeueLT Std" w:cs="Source Sans Pro"/>
          <w:b/>
          <w:bCs/>
          <w:color w:val="000000"/>
          <w:lang w:val="en-US"/>
        </w:rPr>
      </w:pPr>
      <w:r w:rsidRPr="007F0560">
        <w:rPr>
          <w:rFonts w:ascii="HelveticaNeueLT Std" w:eastAsia="Source Sans Pro" w:hAnsi="HelveticaNeueLT Std" w:cs="Source Sans Pro"/>
          <w:color w:val="000000"/>
          <w:lang w:val="en-US"/>
        </w:rPr>
        <w:t xml:space="preserve">Municipal water and sanitation services (LPR): </w:t>
      </w:r>
      <w:r w:rsidRPr="007F0560">
        <w:rPr>
          <w:rFonts w:ascii="HelveticaNeueLT Std" w:eastAsia="Source Sans Pro" w:hAnsi="HelveticaNeueLT Std" w:cs="Source Sans Pro"/>
          <w:b/>
          <w:bCs/>
          <w:color w:val="000000"/>
          <w:lang w:val="en-US"/>
        </w:rPr>
        <w:t>(</w:t>
      </w:r>
      <w:proofErr w:type="spellStart"/>
      <w:r w:rsidRPr="007F0560">
        <w:rPr>
          <w:rFonts w:ascii="HelveticaNeueLT Std" w:eastAsia="Source Sans Pro" w:hAnsi="HelveticaNeueLT Std" w:cs="Source Sans Pro"/>
          <w:b/>
          <w:bCs/>
          <w:color w:val="000000"/>
          <w:lang w:val="en-US"/>
        </w:rPr>
        <w:t>i</w:t>
      </w:r>
      <w:proofErr w:type="spellEnd"/>
      <w:r w:rsidRPr="007F0560">
        <w:rPr>
          <w:rFonts w:ascii="HelveticaNeueLT Std" w:eastAsia="Source Sans Pro" w:hAnsi="HelveticaNeueLT Std" w:cs="Source Sans Pro"/>
          <w:b/>
          <w:bCs/>
          <w:color w:val="000000"/>
          <w:lang w:val="en-US"/>
        </w:rPr>
        <w:t>)</w:t>
      </w:r>
      <w:r w:rsidRPr="007F0560">
        <w:rPr>
          <w:rFonts w:ascii="HelveticaNeueLT Std" w:eastAsia="Source Sans Pro" w:hAnsi="HelveticaNeueLT Std" w:cs="Source Sans Pro"/>
          <w:color w:val="000000"/>
          <w:lang w:val="en-US"/>
        </w:rPr>
        <w:t xml:space="preserve"> total household water connections – 1,287,187; </w:t>
      </w:r>
      <w:r w:rsidRPr="007F0560">
        <w:rPr>
          <w:rFonts w:ascii="HelveticaNeueLT Std" w:eastAsia="Source Sans Pro" w:hAnsi="HelveticaNeueLT Std" w:cs="Source Sans Pro"/>
          <w:b/>
          <w:bCs/>
          <w:color w:val="000000"/>
          <w:lang w:val="en-US"/>
        </w:rPr>
        <w:t>(ii)</w:t>
      </w:r>
      <w:r w:rsidRPr="007F0560">
        <w:rPr>
          <w:rFonts w:ascii="HelveticaNeueLT Std" w:eastAsia="Source Sans Pro" w:hAnsi="HelveticaNeueLT Std" w:cs="Source Sans Pro"/>
          <w:color w:val="000000"/>
          <w:lang w:val="en-US"/>
        </w:rPr>
        <w:t xml:space="preserve"> benefited household – 124,648; </w:t>
      </w:r>
      <w:r w:rsidRPr="007F0560">
        <w:rPr>
          <w:rFonts w:ascii="HelveticaNeueLT Std" w:eastAsia="Source Sans Pro" w:hAnsi="HelveticaNeueLT Std" w:cs="Source Sans Pro"/>
          <w:b/>
          <w:bCs/>
          <w:color w:val="000000"/>
          <w:lang w:val="en-US"/>
        </w:rPr>
        <w:t>(iii)</w:t>
      </w:r>
      <w:r w:rsidRPr="007F0560">
        <w:rPr>
          <w:rFonts w:ascii="HelveticaNeueLT Std" w:eastAsia="Source Sans Pro" w:hAnsi="HelveticaNeueLT Std" w:cs="Source Sans Pro"/>
          <w:color w:val="000000"/>
          <w:lang w:val="en-US"/>
        </w:rPr>
        <w:t xml:space="preserve"> relation – 9.68%</w:t>
      </w:r>
    </w:p>
    <w:p w14:paraId="436C444B" w14:textId="77777777" w:rsidR="007F0560" w:rsidRPr="007F0560" w:rsidRDefault="007F0560" w:rsidP="008D5A2E">
      <w:pPr>
        <w:pStyle w:val="PargrafodaLista"/>
        <w:numPr>
          <w:ilvl w:val="1"/>
          <w:numId w:val="27"/>
        </w:numPr>
        <w:pBdr>
          <w:top w:val="nil"/>
          <w:left w:val="nil"/>
          <w:bottom w:val="nil"/>
          <w:right w:val="nil"/>
          <w:between w:val="nil"/>
        </w:pBdr>
        <w:spacing w:after="120" w:line="276" w:lineRule="auto"/>
        <w:ind w:left="1701" w:hanging="567"/>
        <w:contextualSpacing w:val="0"/>
        <w:jc w:val="both"/>
        <w:rPr>
          <w:rFonts w:ascii="HelveticaNeueLT Std" w:eastAsia="Source Sans Pro" w:hAnsi="HelveticaNeueLT Std" w:cs="Source Sans Pro"/>
          <w:b/>
          <w:bCs/>
          <w:color w:val="000000"/>
          <w:lang w:val="en-US"/>
        </w:rPr>
      </w:pPr>
      <w:r w:rsidRPr="007F0560">
        <w:rPr>
          <w:rFonts w:ascii="HelveticaNeueLT Std" w:eastAsia="Source Sans Pro" w:hAnsi="HelveticaNeueLT Std" w:cs="Source Sans Pro"/>
          <w:b/>
          <w:bCs/>
          <w:color w:val="000000"/>
          <w:lang w:val="en-US"/>
        </w:rPr>
        <w:t>Private companies (LEP): (</w:t>
      </w:r>
      <w:proofErr w:type="spellStart"/>
      <w:r w:rsidRPr="007F0560">
        <w:rPr>
          <w:rFonts w:ascii="HelveticaNeueLT Std" w:eastAsia="Source Sans Pro" w:hAnsi="HelveticaNeueLT Std" w:cs="Source Sans Pro"/>
          <w:b/>
          <w:bCs/>
          <w:color w:val="000000"/>
          <w:lang w:val="en-US"/>
        </w:rPr>
        <w:t>i</w:t>
      </w:r>
      <w:proofErr w:type="spellEnd"/>
      <w:r w:rsidRPr="007F0560">
        <w:rPr>
          <w:rFonts w:ascii="HelveticaNeueLT Std" w:eastAsia="Source Sans Pro" w:hAnsi="HelveticaNeueLT Std" w:cs="Source Sans Pro"/>
          <w:b/>
          <w:bCs/>
          <w:color w:val="000000"/>
          <w:lang w:val="en-US"/>
        </w:rPr>
        <w:t>) total household water connections – 3,257,201; (ii) benefited household – 117,487; (iii) relation – 3.61%</w:t>
      </w:r>
      <w:r w:rsidRPr="007F0560">
        <w:rPr>
          <w:rFonts w:ascii="HelveticaNeueLT Std" w:eastAsia="Source Sans Pro" w:hAnsi="HelveticaNeueLT Std" w:cs="Source Sans Pro"/>
          <w:color w:val="000000"/>
          <w:lang w:val="en-US"/>
        </w:rPr>
        <w:t>;</w:t>
      </w:r>
    </w:p>
    <w:p w14:paraId="2B84BBA7" w14:textId="77777777" w:rsidR="007F0560" w:rsidRPr="007F0560" w:rsidRDefault="007F0560" w:rsidP="008D5A2E">
      <w:pPr>
        <w:pStyle w:val="PargrafodaLista"/>
        <w:numPr>
          <w:ilvl w:val="1"/>
          <w:numId w:val="27"/>
        </w:numPr>
        <w:pBdr>
          <w:top w:val="nil"/>
          <w:left w:val="nil"/>
          <w:bottom w:val="nil"/>
          <w:right w:val="nil"/>
          <w:between w:val="nil"/>
        </w:pBdr>
        <w:spacing w:after="120" w:line="276" w:lineRule="auto"/>
        <w:ind w:left="1701" w:hanging="567"/>
        <w:contextualSpacing w:val="0"/>
        <w:jc w:val="both"/>
        <w:rPr>
          <w:rFonts w:ascii="HelveticaNeueLT Std" w:eastAsia="Source Sans Pro" w:hAnsi="HelveticaNeueLT Std" w:cs="Source Sans Pro"/>
          <w:b/>
          <w:bCs/>
          <w:color w:val="000000"/>
          <w:lang w:val="en-US"/>
        </w:rPr>
      </w:pPr>
      <w:r w:rsidRPr="007F0560">
        <w:rPr>
          <w:rFonts w:ascii="HelveticaNeueLT Std" w:eastAsia="Source Sans Pro" w:hAnsi="HelveticaNeueLT Std" w:cs="Source Sans Pro"/>
          <w:color w:val="000000"/>
          <w:lang w:val="en-US"/>
        </w:rPr>
        <w:t xml:space="preserve">Others municipal water and sanitation services (LPU): </w:t>
      </w:r>
      <w:r w:rsidRPr="007F0560">
        <w:rPr>
          <w:rFonts w:ascii="HelveticaNeueLT Std" w:eastAsia="Source Sans Pro" w:hAnsi="HelveticaNeueLT Std" w:cs="Source Sans Pro"/>
          <w:b/>
          <w:bCs/>
          <w:color w:val="000000"/>
          <w:lang w:val="en-US"/>
        </w:rPr>
        <w:t>(</w:t>
      </w:r>
      <w:proofErr w:type="spellStart"/>
      <w:r w:rsidRPr="007F0560">
        <w:rPr>
          <w:rFonts w:ascii="HelveticaNeueLT Std" w:eastAsia="Source Sans Pro" w:hAnsi="HelveticaNeueLT Std" w:cs="Source Sans Pro"/>
          <w:b/>
          <w:bCs/>
          <w:color w:val="000000"/>
          <w:lang w:val="en-US"/>
        </w:rPr>
        <w:t>i</w:t>
      </w:r>
      <w:proofErr w:type="spellEnd"/>
      <w:r w:rsidRPr="007F0560">
        <w:rPr>
          <w:rFonts w:ascii="HelveticaNeueLT Std" w:eastAsia="Source Sans Pro" w:hAnsi="HelveticaNeueLT Std" w:cs="Source Sans Pro"/>
          <w:b/>
          <w:bCs/>
          <w:color w:val="000000"/>
          <w:lang w:val="en-US"/>
        </w:rPr>
        <w:t>)</w:t>
      </w:r>
      <w:r w:rsidRPr="007F0560">
        <w:rPr>
          <w:rFonts w:ascii="HelveticaNeueLT Std" w:eastAsia="Source Sans Pro" w:hAnsi="HelveticaNeueLT Std" w:cs="Source Sans Pro"/>
          <w:color w:val="000000"/>
          <w:lang w:val="en-US"/>
        </w:rPr>
        <w:t xml:space="preserve"> total household water connections</w:t>
      </w:r>
      <w:r w:rsidRPr="007F0560">
        <w:rPr>
          <w:rFonts w:ascii="HelveticaNeueLT Std" w:eastAsia="Source Sans Pro" w:hAnsi="HelveticaNeueLT Std" w:cs="Source Sans Pro"/>
          <w:b/>
          <w:bCs/>
          <w:color w:val="000000"/>
          <w:lang w:val="en-US"/>
        </w:rPr>
        <w:t xml:space="preserve"> </w:t>
      </w:r>
      <w:r w:rsidRPr="007F0560">
        <w:rPr>
          <w:rFonts w:ascii="HelveticaNeueLT Std" w:eastAsia="Source Sans Pro" w:hAnsi="HelveticaNeueLT Std" w:cs="Source Sans Pro"/>
          <w:color w:val="000000"/>
          <w:lang w:val="en-US"/>
        </w:rPr>
        <w:t xml:space="preserve">– 11,038,526; </w:t>
      </w:r>
      <w:r w:rsidRPr="007F0560">
        <w:rPr>
          <w:rFonts w:ascii="HelveticaNeueLT Std" w:eastAsia="Source Sans Pro" w:hAnsi="HelveticaNeueLT Std" w:cs="Source Sans Pro"/>
          <w:b/>
          <w:bCs/>
          <w:color w:val="000000"/>
          <w:lang w:val="en-US"/>
        </w:rPr>
        <w:t xml:space="preserve">(ii) </w:t>
      </w:r>
      <w:r w:rsidRPr="007F0560">
        <w:rPr>
          <w:rFonts w:ascii="HelveticaNeueLT Std" w:eastAsia="Source Sans Pro" w:hAnsi="HelveticaNeueLT Std" w:cs="Source Sans Pro"/>
          <w:color w:val="000000"/>
          <w:lang w:val="en-US"/>
        </w:rPr>
        <w:t xml:space="preserve">benefited household – 272,182; </w:t>
      </w:r>
      <w:r w:rsidRPr="007F0560">
        <w:rPr>
          <w:rFonts w:ascii="HelveticaNeueLT Std" w:eastAsia="Source Sans Pro" w:hAnsi="HelveticaNeueLT Std" w:cs="Source Sans Pro"/>
          <w:b/>
          <w:bCs/>
          <w:color w:val="000000"/>
          <w:lang w:val="en-US"/>
        </w:rPr>
        <w:t>(iii)</w:t>
      </w:r>
      <w:r w:rsidRPr="007F0560">
        <w:rPr>
          <w:rFonts w:ascii="HelveticaNeueLT Std" w:eastAsia="Source Sans Pro" w:hAnsi="HelveticaNeueLT Std" w:cs="Source Sans Pro"/>
          <w:color w:val="000000"/>
          <w:lang w:val="en-US"/>
        </w:rPr>
        <w:t xml:space="preserve"> relation – 2.47%</w:t>
      </w:r>
    </w:p>
    <w:p w14:paraId="1E1FB74F" w14:textId="77777777" w:rsidR="007F0560" w:rsidRPr="007F0560" w:rsidRDefault="007F0560" w:rsidP="008D5A2E">
      <w:pPr>
        <w:pStyle w:val="PargrafodaLista"/>
        <w:numPr>
          <w:ilvl w:val="1"/>
          <w:numId w:val="27"/>
        </w:numPr>
        <w:pBdr>
          <w:top w:val="nil"/>
          <w:left w:val="nil"/>
          <w:bottom w:val="nil"/>
          <w:right w:val="nil"/>
          <w:between w:val="nil"/>
        </w:pBdr>
        <w:spacing w:after="120" w:line="276" w:lineRule="auto"/>
        <w:ind w:left="1701" w:hanging="567"/>
        <w:contextualSpacing w:val="0"/>
        <w:jc w:val="both"/>
        <w:rPr>
          <w:rFonts w:ascii="HelveticaNeueLT Std" w:eastAsia="Source Sans Pro" w:hAnsi="HelveticaNeueLT Std" w:cs="Source Sans Pro"/>
          <w:b/>
          <w:bCs/>
          <w:color w:val="000000"/>
          <w:lang w:val="en-US"/>
        </w:rPr>
      </w:pPr>
      <w:r w:rsidRPr="007F0560">
        <w:rPr>
          <w:rFonts w:ascii="HelveticaNeueLT Std" w:eastAsia="Source Sans Pro" w:hAnsi="HelveticaNeueLT Std" w:cs="Source Sans Pro"/>
          <w:color w:val="000000"/>
          <w:lang w:val="en-US"/>
        </w:rPr>
        <w:t xml:space="preserve">Micro-regional services (MR): </w:t>
      </w:r>
      <w:r w:rsidRPr="007F0560">
        <w:rPr>
          <w:rFonts w:ascii="HelveticaNeueLT Std" w:eastAsia="Source Sans Pro" w:hAnsi="HelveticaNeueLT Std" w:cs="Source Sans Pro"/>
          <w:b/>
          <w:bCs/>
          <w:color w:val="000000"/>
          <w:lang w:val="en-US"/>
        </w:rPr>
        <w:t>(</w:t>
      </w:r>
      <w:proofErr w:type="spellStart"/>
      <w:r w:rsidRPr="007F0560">
        <w:rPr>
          <w:rFonts w:ascii="HelveticaNeueLT Std" w:eastAsia="Source Sans Pro" w:hAnsi="HelveticaNeueLT Std" w:cs="Source Sans Pro"/>
          <w:b/>
          <w:bCs/>
          <w:color w:val="000000"/>
          <w:lang w:val="en-US"/>
        </w:rPr>
        <w:t>i</w:t>
      </w:r>
      <w:proofErr w:type="spellEnd"/>
      <w:r w:rsidRPr="007F0560">
        <w:rPr>
          <w:rFonts w:ascii="HelveticaNeueLT Std" w:eastAsia="Source Sans Pro" w:hAnsi="HelveticaNeueLT Std" w:cs="Source Sans Pro"/>
          <w:b/>
          <w:bCs/>
          <w:color w:val="000000"/>
          <w:lang w:val="en-US"/>
        </w:rPr>
        <w:t>)</w:t>
      </w:r>
      <w:r w:rsidRPr="007F0560">
        <w:rPr>
          <w:rFonts w:ascii="HelveticaNeueLT Std" w:eastAsia="Source Sans Pro" w:hAnsi="HelveticaNeueLT Std" w:cs="Source Sans Pro"/>
          <w:color w:val="000000"/>
          <w:lang w:val="en-US"/>
        </w:rPr>
        <w:t xml:space="preserve"> total household water connections – 389,421; </w:t>
      </w:r>
      <w:r w:rsidRPr="007F0560">
        <w:rPr>
          <w:rFonts w:ascii="HelveticaNeueLT Std" w:eastAsia="Source Sans Pro" w:hAnsi="HelveticaNeueLT Std" w:cs="Source Sans Pro"/>
          <w:b/>
          <w:bCs/>
          <w:color w:val="000000"/>
          <w:lang w:val="en-US"/>
        </w:rPr>
        <w:t>(ii)</w:t>
      </w:r>
      <w:r w:rsidRPr="007F0560">
        <w:rPr>
          <w:rFonts w:ascii="HelveticaNeueLT Std" w:eastAsia="Source Sans Pro" w:hAnsi="HelveticaNeueLT Std" w:cs="Source Sans Pro"/>
          <w:color w:val="000000"/>
          <w:lang w:val="en-US"/>
        </w:rPr>
        <w:t xml:space="preserve"> benefited household – zero    </w:t>
      </w:r>
      <w:r w:rsidRPr="007F0560">
        <w:rPr>
          <w:rFonts w:ascii="HelveticaNeueLT Std" w:eastAsia="Source Sans Pro" w:hAnsi="HelveticaNeueLT Std" w:cs="Source Sans Pro"/>
          <w:b/>
          <w:bCs/>
          <w:color w:val="000000"/>
          <w:lang w:val="en-US"/>
        </w:rPr>
        <w:t xml:space="preserve"> </w:t>
      </w:r>
    </w:p>
    <w:p w14:paraId="065C53A9" w14:textId="77777777" w:rsidR="00640465" w:rsidRPr="007F0560" w:rsidRDefault="00640465" w:rsidP="00233776">
      <w:pPr>
        <w:pBdr>
          <w:top w:val="nil"/>
          <w:left w:val="nil"/>
          <w:bottom w:val="nil"/>
          <w:right w:val="nil"/>
          <w:between w:val="nil"/>
        </w:pBdr>
        <w:spacing w:after="120" w:line="276" w:lineRule="auto"/>
        <w:jc w:val="both"/>
        <w:rPr>
          <w:rFonts w:ascii="HelveticaNeueLT Std" w:hAnsi="HelveticaNeueLT Std"/>
          <w:b/>
          <w:bCs/>
          <w:smallCaps/>
          <w:sz w:val="24"/>
          <w:szCs w:val="24"/>
          <w:lang w:val="en-US"/>
        </w:rPr>
      </w:pPr>
    </w:p>
    <w:sectPr w:rsidR="00640465" w:rsidRPr="007F0560" w:rsidSect="00A43D02">
      <w:headerReference w:type="default" r:id="rId10"/>
      <w:footerReference w:type="default" r:id="rId11"/>
      <w:pgSz w:w="11906" w:h="16838" w:code="9"/>
      <w:pgMar w:top="1418" w:right="851"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5B895" w14:textId="77777777" w:rsidR="00B63091" w:rsidRDefault="00B63091" w:rsidP="00965A44">
      <w:pPr>
        <w:spacing w:after="0" w:line="240" w:lineRule="auto"/>
      </w:pPr>
      <w:r>
        <w:separator/>
      </w:r>
    </w:p>
  </w:endnote>
  <w:endnote w:type="continuationSeparator" w:id="0">
    <w:p w14:paraId="38D8F423" w14:textId="77777777" w:rsidR="00B63091" w:rsidRDefault="00B63091" w:rsidP="00965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Source Sans Pro">
    <w:altName w:val="Source Sans Pro"/>
    <w:charset w:val="00"/>
    <w:family w:val="swiss"/>
    <w:pitch w:val="variable"/>
    <w:sig w:usb0="600002F7" w:usb1="02000001" w:usb2="00000000" w:usb3="00000000" w:csb0="0000019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NeueLT Std Thin Cn">
    <w:altName w:val="Arial"/>
    <w:panose1 w:val="020B040602020203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NeueLT Std" w:hAnsi="HelveticaNeueLT Std"/>
        <w:sz w:val="20"/>
        <w:szCs w:val="20"/>
        <w:lang w:val="en-GB"/>
      </w:rPr>
      <w:id w:val="1638839977"/>
      <w:docPartObj>
        <w:docPartGallery w:val="Page Numbers (Bottom of Page)"/>
        <w:docPartUnique/>
      </w:docPartObj>
    </w:sdtPr>
    <w:sdtEndPr/>
    <w:sdtContent>
      <w:sdt>
        <w:sdtPr>
          <w:rPr>
            <w:rFonts w:ascii="HelveticaNeueLT Std" w:hAnsi="HelveticaNeueLT Std"/>
            <w:sz w:val="20"/>
            <w:szCs w:val="20"/>
            <w:lang w:val="en-GB"/>
          </w:rPr>
          <w:id w:val="-1705238520"/>
          <w:docPartObj>
            <w:docPartGallery w:val="Page Numbers (Top of Page)"/>
            <w:docPartUnique/>
          </w:docPartObj>
        </w:sdtPr>
        <w:sdtEndPr/>
        <w:sdtContent>
          <w:p w14:paraId="09F1A69F" w14:textId="77777777" w:rsidR="00026B89" w:rsidRPr="00054568" w:rsidRDefault="00026B89" w:rsidP="00026B89">
            <w:pPr>
              <w:pStyle w:val="Rodap"/>
              <w:jc w:val="center"/>
              <w:rPr>
                <w:rFonts w:ascii="HelveticaNeueLT Std" w:hAnsi="HelveticaNeueLT Std"/>
                <w:sz w:val="20"/>
                <w:szCs w:val="20"/>
                <w:lang w:val="en-GB"/>
              </w:rPr>
            </w:pPr>
            <w:r w:rsidRPr="00054568">
              <w:rPr>
                <w:rFonts w:ascii="HelveticaNeueLT Std" w:hAnsi="HelveticaNeueLT Std"/>
                <w:sz w:val="20"/>
                <w:szCs w:val="20"/>
                <w:lang w:val="en-GB"/>
              </w:rPr>
              <w:t xml:space="preserve">Page </w:t>
            </w:r>
            <w:r w:rsidRPr="00054568">
              <w:rPr>
                <w:rFonts w:ascii="HelveticaNeueLT Std" w:hAnsi="HelveticaNeueLT Std"/>
                <w:b/>
                <w:bCs/>
                <w:sz w:val="20"/>
                <w:szCs w:val="20"/>
                <w:lang w:val="en-GB"/>
              </w:rPr>
              <w:fldChar w:fldCharType="begin"/>
            </w:r>
            <w:r w:rsidRPr="00054568">
              <w:rPr>
                <w:rFonts w:ascii="HelveticaNeueLT Std" w:hAnsi="HelveticaNeueLT Std"/>
                <w:b/>
                <w:bCs/>
                <w:sz w:val="20"/>
                <w:szCs w:val="20"/>
                <w:lang w:val="en-GB"/>
              </w:rPr>
              <w:instrText>PAGE</w:instrText>
            </w:r>
            <w:r w:rsidRPr="00054568">
              <w:rPr>
                <w:rFonts w:ascii="HelveticaNeueLT Std" w:hAnsi="HelveticaNeueLT Std"/>
                <w:b/>
                <w:bCs/>
                <w:sz w:val="20"/>
                <w:szCs w:val="20"/>
                <w:lang w:val="en-GB"/>
              </w:rPr>
              <w:fldChar w:fldCharType="separate"/>
            </w:r>
            <w:r w:rsidRPr="00054568">
              <w:rPr>
                <w:rFonts w:ascii="HelveticaNeueLT Std" w:hAnsi="HelveticaNeueLT Std"/>
                <w:b/>
                <w:bCs/>
                <w:sz w:val="20"/>
                <w:szCs w:val="20"/>
                <w:lang w:val="en-GB"/>
              </w:rPr>
              <w:t>2</w:t>
            </w:r>
            <w:r w:rsidRPr="00054568">
              <w:rPr>
                <w:rFonts w:ascii="HelveticaNeueLT Std" w:hAnsi="HelveticaNeueLT Std"/>
                <w:b/>
                <w:bCs/>
                <w:sz w:val="20"/>
                <w:szCs w:val="20"/>
                <w:lang w:val="en-GB"/>
              </w:rPr>
              <w:fldChar w:fldCharType="end"/>
            </w:r>
            <w:r w:rsidRPr="00054568">
              <w:rPr>
                <w:rFonts w:ascii="HelveticaNeueLT Std" w:hAnsi="HelveticaNeueLT Std"/>
                <w:sz w:val="20"/>
                <w:szCs w:val="20"/>
                <w:lang w:val="en-GB"/>
              </w:rPr>
              <w:t xml:space="preserve"> of </w:t>
            </w:r>
            <w:r w:rsidRPr="00054568">
              <w:rPr>
                <w:rFonts w:ascii="HelveticaNeueLT Std" w:hAnsi="HelveticaNeueLT Std"/>
                <w:b/>
                <w:bCs/>
                <w:sz w:val="20"/>
                <w:szCs w:val="20"/>
                <w:lang w:val="en-GB"/>
              </w:rPr>
              <w:fldChar w:fldCharType="begin"/>
            </w:r>
            <w:r w:rsidRPr="00054568">
              <w:rPr>
                <w:rFonts w:ascii="HelveticaNeueLT Std" w:hAnsi="HelveticaNeueLT Std"/>
                <w:b/>
                <w:bCs/>
                <w:sz w:val="20"/>
                <w:szCs w:val="20"/>
                <w:lang w:val="en-GB"/>
              </w:rPr>
              <w:instrText>NUMPAGES</w:instrText>
            </w:r>
            <w:r w:rsidRPr="00054568">
              <w:rPr>
                <w:rFonts w:ascii="HelveticaNeueLT Std" w:hAnsi="HelveticaNeueLT Std"/>
                <w:b/>
                <w:bCs/>
                <w:sz w:val="20"/>
                <w:szCs w:val="20"/>
                <w:lang w:val="en-GB"/>
              </w:rPr>
              <w:fldChar w:fldCharType="separate"/>
            </w:r>
            <w:r w:rsidRPr="00054568">
              <w:rPr>
                <w:rFonts w:ascii="HelveticaNeueLT Std" w:hAnsi="HelveticaNeueLT Std"/>
                <w:b/>
                <w:bCs/>
                <w:sz w:val="20"/>
                <w:szCs w:val="20"/>
                <w:lang w:val="en-GB"/>
              </w:rPr>
              <w:t>2</w:t>
            </w:r>
            <w:r w:rsidRPr="00054568">
              <w:rPr>
                <w:rFonts w:ascii="HelveticaNeueLT Std" w:hAnsi="HelveticaNeueLT Std"/>
                <w:b/>
                <w:bCs/>
                <w:sz w:val="20"/>
                <w:szCs w:val="20"/>
                <w:lang w:val="en-GB"/>
              </w:rPr>
              <w:fldChar w:fldCharType="end"/>
            </w:r>
          </w:p>
        </w:sdtContent>
      </w:sdt>
    </w:sdtContent>
  </w:sdt>
  <w:p w14:paraId="1691D577" w14:textId="77777777" w:rsidR="00026B89" w:rsidRDefault="00026B8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AEC35" w14:textId="77777777" w:rsidR="00B63091" w:rsidRDefault="00B63091" w:rsidP="00965A44">
      <w:pPr>
        <w:spacing w:after="0" w:line="240" w:lineRule="auto"/>
      </w:pPr>
      <w:r>
        <w:separator/>
      </w:r>
    </w:p>
  </w:footnote>
  <w:footnote w:type="continuationSeparator" w:id="0">
    <w:p w14:paraId="785CBAE0" w14:textId="77777777" w:rsidR="00B63091" w:rsidRDefault="00B63091" w:rsidP="00965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DEA2C" w14:textId="77777777" w:rsidR="00965A44" w:rsidRDefault="00965A44">
    <w:pPr>
      <w:pStyle w:val="Cabealh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386"/>
      <w:gridCol w:w="2119"/>
    </w:tblGrid>
    <w:tr w:rsidR="00FD56D0" w14:paraId="210F66CB" w14:textId="77777777" w:rsidTr="009F0087">
      <w:trPr>
        <w:trHeight w:val="283"/>
      </w:trPr>
      <w:tc>
        <w:tcPr>
          <w:tcW w:w="2122" w:type="dxa"/>
        </w:tcPr>
        <w:p w14:paraId="3CED8B20" w14:textId="77777777" w:rsidR="00FD56D0" w:rsidRDefault="00FD56D0" w:rsidP="00965A44">
          <w:pPr>
            <w:pStyle w:val="Cabealho"/>
          </w:pPr>
          <w:r>
            <w:rPr>
              <w:noProof/>
            </w:rPr>
            <w:drawing>
              <wp:inline distT="0" distB="0" distL="0" distR="0" wp14:anchorId="5CC9FE66" wp14:editId="4C31769B">
                <wp:extent cx="1082250" cy="572494"/>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bcon.JPG"/>
                        <pic:cNvPicPr/>
                      </pic:nvPicPr>
                      <pic:blipFill>
                        <a:blip r:embed="rId1">
                          <a:extLst>
                            <a:ext uri="{28A0092B-C50C-407E-A947-70E740481C1C}">
                              <a14:useLocalDpi xmlns:a14="http://schemas.microsoft.com/office/drawing/2010/main" val="0"/>
                            </a:ext>
                          </a:extLst>
                        </a:blip>
                        <a:stretch>
                          <a:fillRect/>
                        </a:stretch>
                      </pic:blipFill>
                      <pic:spPr>
                        <a:xfrm>
                          <a:off x="0" y="0"/>
                          <a:ext cx="1137876" cy="601919"/>
                        </a:xfrm>
                        <a:prstGeom prst="rect">
                          <a:avLst/>
                        </a:prstGeom>
                      </pic:spPr>
                    </pic:pic>
                  </a:graphicData>
                </a:graphic>
              </wp:inline>
            </w:drawing>
          </w:r>
        </w:p>
      </w:tc>
      <w:tc>
        <w:tcPr>
          <w:tcW w:w="5386" w:type="dxa"/>
          <w:vAlign w:val="center"/>
        </w:tcPr>
        <w:p w14:paraId="7FFF2F1A" w14:textId="77777777" w:rsidR="009F0087" w:rsidRDefault="009F0087" w:rsidP="009F0087">
          <w:pPr>
            <w:pStyle w:val="Cabealho"/>
            <w:jc w:val="center"/>
            <w:rPr>
              <w:rFonts w:ascii="HelveticaNeueLT Std" w:hAnsi="HelveticaNeueLT Std"/>
              <w:b/>
              <w:bCs/>
              <w:smallCaps/>
              <w:sz w:val="24"/>
              <w:szCs w:val="24"/>
              <w:lang w:val="en-GB"/>
            </w:rPr>
          </w:pPr>
          <w:proofErr w:type="spellStart"/>
          <w:r w:rsidRPr="00471229">
            <w:rPr>
              <w:rFonts w:ascii="HelveticaNeueLT Std" w:hAnsi="HelveticaNeueLT Std"/>
              <w:b/>
              <w:bCs/>
              <w:smallCaps/>
              <w:sz w:val="24"/>
              <w:szCs w:val="24"/>
              <w:lang w:val="en-GB"/>
            </w:rPr>
            <w:t>Abcon</w:t>
          </w:r>
          <w:r>
            <w:rPr>
              <w:rFonts w:ascii="HelveticaNeueLT Std" w:hAnsi="HelveticaNeueLT Std"/>
              <w:b/>
              <w:bCs/>
              <w:smallCaps/>
              <w:sz w:val="24"/>
              <w:szCs w:val="24"/>
              <w:lang w:val="en-GB"/>
            </w:rPr>
            <w:t>´s</w:t>
          </w:r>
          <w:proofErr w:type="spellEnd"/>
          <w:r w:rsidRPr="00471229">
            <w:rPr>
              <w:rFonts w:ascii="HelveticaNeueLT Std" w:hAnsi="HelveticaNeueLT Std"/>
              <w:b/>
              <w:bCs/>
              <w:smallCaps/>
              <w:sz w:val="24"/>
              <w:szCs w:val="24"/>
              <w:lang w:val="en-GB"/>
            </w:rPr>
            <w:t xml:space="preserve"> </w:t>
          </w:r>
          <w:r>
            <w:rPr>
              <w:rFonts w:ascii="HelveticaNeueLT Std" w:hAnsi="HelveticaNeueLT Std"/>
              <w:b/>
              <w:bCs/>
              <w:smallCaps/>
              <w:sz w:val="24"/>
              <w:szCs w:val="24"/>
              <w:lang w:val="en-GB"/>
            </w:rPr>
            <w:t>Answer</w:t>
          </w:r>
        </w:p>
        <w:p w14:paraId="7BBEE889" w14:textId="77777777" w:rsidR="00FD56D0" w:rsidRPr="009F0087" w:rsidRDefault="009F0087" w:rsidP="009F0087">
          <w:pPr>
            <w:pStyle w:val="Cabealho"/>
            <w:jc w:val="center"/>
            <w:rPr>
              <w:noProof/>
              <w:lang w:val="en-US"/>
            </w:rPr>
          </w:pPr>
          <w:r w:rsidRPr="00471229">
            <w:rPr>
              <w:rFonts w:ascii="HelveticaNeueLT Std" w:hAnsi="HelveticaNeueLT Std"/>
              <w:b/>
              <w:bCs/>
              <w:smallCaps/>
              <w:sz w:val="24"/>
              <w:szCs w:val="24"/>
              <w:lang w:val="en-GB"/>
            </w:rPr>
            <w:t>To The Special Rapporteur´s Questionnaire</w:t>
          </w:r>
        </w:p>
      </w:tc>
      <w:tc>
        <w:tcPr>
          <w:tcW w:w="2119" w:type="dxa"/>
        </w:tcPr>
        <w:p w14:paraId="65EBC5C8" w14:textId="77777777" w:rsidR="00FD56D0" w:rsidRDefault="00FD56D0" w:rsidP="00965A44">
          <w:pPr>
            <w:pStyle w:val="Cabealho"/>
            <w:jc w:val="right"/>
          </w:pPr>
          <w:r>
            <w:rPr>
              <w:noProof/>
            </w:rPr>
            <w:drawing>
              <wp:inline distT="0" distB="0" distL="0" distR="0" wp14:anchorId="209FF333" wp14:editId="3341ABAB">
                <wp:extent cx="1078388" cy="360680"/>
                <wp:effectExtent l="0" t="0" r="7620" b="1270"/>
                <wp:docPr id="2" name="Imagem 2" descr="Uma imagem contendo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dcon_positivo_alta_CMYK.jpg"/>
                        <pic:cNvPicPr/>
                      </pic:nvPicPr>
                      <pic:blipFill>
                        <a:blip r:embed="rId2">
                          <a:extLst>
                            <a:ext uri="{28A0092B-C50C-407E-A947-70E740481C1C}">
                              <a14:useLocalDpi xmlns:a14="http://schemas.microsoft.com/office/drawing/2010/main" val="0"/>
                            </a:ext>
                          </a:extLst>
                        </a:blip>
                        <a:stretch>
                          <a:fillRect/>
                        </a:stretch>
                      </pic:blipFill>
                      <pic:spPr>
                        <a:xfrm>
                          <a:off x="0" y="0"/>
                          <a:ext cx="1132688" cy="378841"/>
                        </a:xfrm>
                        <a:prstGeom prst="rect">
                          <a:avLst/>
                        </a:prstGeom>
                      </pic:spPr>
                    </pic:pic>
                  </a:graphicData>
                </a:graphic>
              </wp:inline>
            </w:drawing>
          </w:r>
        </w:p>
      </w:tc>
    </w:tr>
  </w:tbl>
  <w:p w14:paraId="66E74B1E" w14:textId="77777777" w:rsidR="00965A44" w:rsidRDefault="00965A44">
    <w:pPr>
      <w:pStyle w:val="Cabealho"/>
    </w:pPr>
  </w:p>
  <w:p w14:paraId="5239A1C7" w14:textId="77777777" w:rsidR="00965A44" w:rsidRDefault="00965A4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06473"/>
    <w:multiLevelType w:val="hybridMultilevel"/>
    <w:tmpl w:val="CC767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3463C8"/>
    <w:multiLevelType w:val="multilevel"/>
    <w:tmpl w:val="0F1E6FFC"/>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F9B6496"/>
    <w:multiLevelType w:val="hybridMultilevel"/>
    <w:tmpl w:val="FB6C1624"/>
    <w:lvl w:ilvl="0" w:tplc="04160001">
      <w:start w:val="1"/>
      <w:numFmt w:val="bullet"/>
      <w:lvlText w:val=""/>
      <w:lvlJc w:val="left"/>
      <w:pPr>
        <w:ind w:left="1792" w:hanging="360"/>
      </w:pPr>
      <w:rPr>
        <w:rFonts w:ascii="Symbol" w:hAnsi="Symbol" w:hint="default"/>
      </w:rPr>
    </w:lvl>
    <w:lvl w:ilvl="1" w:tplc="0416000B">
      <w:start w:val="1"/>
      <w:numFmt w:val="bullet"/>
      <w:lvlText w:val=""/>
      <w:lvlJc w:val="left"/>
      <w:pPr>
        <w:ind w:left="2512" w:hanging="360"/>
      </w:pPr>
      <w:rPr>
        <w:rFonts w:ascii="Wingdings" w:hAnsi="Wingdings" w:hint="default"/>
      </w:rPr>
    </w:lvl>
    <w:lvl w:ilvl="2" w:tplc="04160005" w:tentative="1">
      <w:start w:val="1"/>
      <w:numFmt w:val="bullet"/>
      <w:lvlText w:val=""/>
      <w:lvlJc w:val="left"/>
      <w:pPr>
        <w:ind w:left="3232" w:hanging="360"/>
      </w:pPr>
      <w:rPr>
        <w:rFonts w:ascii="Wingdings" w:hAnsi="Wingdings" w:hint="default"/>
      </w:rPr>
    </w:lvl>
    <w:lvl w:ilvl="3" w:tplc="04160001" w:tentative="1">
      <w:start w:val="1"/>
      <w:numFmt w:val="bullet"/>
      <w:lvlText w:val=""/>
      <w:lvlJc w:val="left"/>
      <w:pPr>
        <w:ind w:left="3952" w:hanging="360"/>
      </w:pPr>
      <w:rPr>
        <w:rFonts w:ascii="Symbol" w:hAnsi="Symbol" w:hint="default"/>
      </w:rPr>
    </w:lvl>
    <w:lvl w:ilvl="4" w:tplc="04160003" w:tentative="1">
      <w:start w:val="1"/>
      <w:numFmt w:val="bullet"/>
      <w:lvlText w:val="o"/>
      <w:lvlJc w:val="left"/>
      <w:pPr>
        <w:ind w:left="4672" w:hanging="360"/>
      </w:pPr>
      <w:rPr>
        <w:rFonts w:ascii="Courier New" w:hAnsi="Courier New" w:cs="Courier New" w:hint="default"/>
      </w:rPr>
    </w:lvl>
    <w:lvl w:ilvl="5" w:tplc="04160005" w:tentative="1">
      <w:start w:val="1"/>
      <w:numFmt w:val="bullet"/>
      <w:lvlText w:val=""/>
      <w:lvlJc w:val="left"/>
      <w:pPr>
        <w:ind w:left="5392" w:hanging="360"/>
      </w:pPr>
      <w:rPr>
        <w:rFonts w:ascii="Wingdings" w:hAnsi="Wingdings" w:hint="default"/>
      </w:rPr>
    </w:lvl>
    <w:lvl w:ilvl="6" w:tplc="04160001" w:tentative="1">
      <w:start w:val="1"/>
      <w:numFmt w:val="bullet"/>
      <w:lvlText w:val=""/>
      <w:lvlJc w:val="left"/>
      <w:pPr>
        <w:ind w:left="6112" w:hanging="360"/>
      </w:pPr>
      <w:rPr>
        <w:rFonts w:ascii="Symbol" w:hAnsi="Symbol" w:hint="default"/>
      </w:rPr>
    </w:lvl>
    <w:lvl w:ilvl="7" w:tplc="04160003" w:tentative="1">
      <w:start w:val="1"/>
      <w:numFmt w:val="bullet"/>
      <w:lvlText w:val="o"/>
      <w:lvlJc w:val="left"/>
      <w:pPr>
        <w:ind w:left="6832" w:hanging="360"/>
      </w:pPr>
      <w:rPr>
        <w:rFonts w:ascii="Courier New" w:hAnsi="Courier New" w:cs="Courier New" w:hint="default"/>
      </w:rPr>
    </w:lvl>
    <w:lvl w:ilvl="8" w:tplc="04160005" w:tentative="1">
      <w:start w:val="1"/>
      <w:numFmt w:val="bullet"/>
      <w:lvlText w:val=""/>
      <w:lvlJc w:val="left"/>
      <w:pPr>
        <w:ind w:left="7552" w:hanging="360"/>
      </w:pPr>
      <w:rPr>
        <w:rFonts w:ascii="Wingdings" w:hAnsi="Wingdings" w:hint="default"/>
      </w:rPr>
    </w:lvl>
  </w:abstractNum>
  <w:abstractNum w:abstractNumId="3" w15:restartNumberingAfterBreak="0">
    <w:nsid w:val="102E6FCF"/>
    <w:multiLevelType w:val="hybridMultilevel"/>
    <w:tmpl w:val="73E474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0BA616F"/>
    <w:multiLevelType w:val="multilevel"/>
    <w:tmpl w:val="0416001F"/>
    <w:numStyleLink w:val="Estilo2"/>
  </w:abstractNum>
  <w:abstractNum w:abstractNumId="5" w15:restartNumberingAfterBreak="0">
    <w:nsid w:val="12AE416B"/>
    <w:multiLevelType w:val="multilevel"/>
    <w:tmpl w:val="C1100262"/>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731D44"/>
    <w:multiLevelType w:val="multilevel"/>
    <w:tmpl w:val="0416001F"/>
    <w:styleLink w:val="Estilo1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2CC2B9E"/>
    <w:multiLevelType w:val="multilevel"/>
    <w:tmpl w:val="D4DC7D00"/>
    <w:lvl w:ilvl="0">
      <w:start w:val="1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3562CE5"/>
    <w:multiLevelType w:val="multilevel"/>
    <w:tmpl w:val="0F1E6FFC"/>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3667DB1"/>
    <w:multiLevelType w:val="multilevel"/>
    <w:tmpl w:val="0416001F"/>
    <w:styleLink w:val="Estilo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872939"/>
    <w:multiLevelType w:val="multilevel"/>
    <w:tmpl w:val="0416001F"/>
    <w:numStyleLink w:val="Estilo12"/>
  </w:abstractNum>
  <w:abstractNum w:abstractNumId="11" w15:restartNumberingAfterBreak="0">
    <w:nsid w:val="36510638"/>
    <w:multiLevelType w:val="multilevel"/>
    <w:tmpl w:val="A34E56A2"/>
    <w:lvl w:ilvl="0">
      <w:start w:val="10"/>
      <w:numFmt w:val="decimal"/>
      <w:lvlText w:val="%1."/>
      <w:lvlJc w:val="left"/>
      <w:pPr>
        <w:ind w:left="555" w:hanging="555"/>
      </w:pPr>
      <w:rPr>
        <w:rFonts w:eastAsiaTheme="minorHAnsi" w:hint="default"/>
        <w:b/>
      </w:rPr>
    </w:lvl>
    <w:lvl w:ilvl="1">
      <w:start w:val="1"/>
      <w:numFmt w:val="decimal"/>
      <w:lvlText w:val="%1.%2."/>
      <w:lvlJc w:val="left"/>
      <w:pPr>
        <w:ind w:left="2280" w:hanging="720"/>
      </w:pPr>
      <w:rPr>
        <w:rFonts w:eastAsiaTheme="minorHAnsi" w:hint="default"/>
        <w:b/>
      </w:rPr>
    </w:lvl>
    <w:lvl w:ilvl="2">
      <w:start w:val="1"/>
      <w:numFmt w:val="decimal"/>
      <w:lvlText w:val="%1.%2.%3."/>
      <w:lvlJc w:val="left"/>
      <w:pPr>
        <w:ind w:left="1500" w:hanging="720"/>
      </w:pPr>
      <w:rPr>
        <w:rFonts w:eastAsiaTheme="minorHAnsi" w:hint="default"/>
        <w:b/>
      </w:rPr>
    </w:lvl>
    <w:lvl w:ilvl="3">
      <w:start w:val="1"/>
      <w:numFmt w:val="decimal"/>
      <w:lvlText w:val="%1.%2.%3.%4."/>
      <w:lvlJc w:val="left"/>
      <w:pPr>
        <w:ind w:left="2250" w:hanging="1080"/>
      </w:pPr>
      <w:rPr>
        <w:rFonts w:eastAsiaTheme="minorHAnsi" w:hint="default"/>
        <w:b/>
      </w:rPr>
    </w:lvl>
    <w:lvl w:ilvl="4">
      <w:start w:val="1"/>
      <w:numFmt w:val="decimal"/>
      <w:lvlText w:val="%1.%2.%3.%4.%5."/>
      <w:lvlJc w:val="left"/>
      <w:pPr>
        <w:ind w:left="2640" w:hanging="1080"/>
      </w:pPr>
      <w:rPr>
        <w:rFonts w:eastAsiaTheme="minorHAnsi" w:hint="default"/>
        <w:b/>
      </w:rPr>
    </w:lvl>
    <w:lvl w:ilvl="5">
      <w:start w:val="1"/>
      <w:numFmt w:val="decimal"/>
      <w:lvlText w:val="%1.%2.%3.%4.%5.%6."/>
      <w:lvlJc w:val="left"/>
      <w:pPr>
        <w:ind w:left="3390" w:hanging="1440"/>
      </w:pPr>
      <w:rPr>
        <w:rFonts w:eastAsiaTheme="minorHAnsi" w:hint="default"/>
        <w:b/>
      </w:rPr>
    </w:lvl>
    <w:lvl w:ilvl="6">
      <w:start w:val="1"/>
      <w:numFmt w:val="decimal"/>
      <w:lvlText w:val="%1.%2.%3.%4.%5.%6.%7."/>
      <w:lvlJc w:val="left"/>
      <w:pPr>
        <w:ind w:left="3780" w:hanging="1440"/>
      </w:pPr>
      <w:rPr>
        <w:rFonts w:eastAsiaTheme="minorHAnsi" w:hint="default"/>
        <w:b/>
      </w:rPr>
    </w:lvl>
    <w:lvl w:ilvl="7">
      <w:start w:val="1"/>
      <w:numFmt w:val="decimal"/>
      <w:lvlText w:val="%1.%2.%3.%4.%5.%6.%7.%8."/>
      <w:lvlJc w:val="left"/>
      <w:pPr>
        <w:ind w:left="4530" w:hanging="1800"/>
      </w:pPr>
      <w:rPr>
        <w:rFonts w:eastAsiaTheme="minorHAnsi" w:hint="default"/>
        <w:b/>
      </w:rPr>
    </w:lvl>
    <w:lvl w:ilvl="8">
      <w:start w:val="1"/>
      <w:numFmt w:val="decimal"/>
      <w:lvlText w:val="%1.%2.%3.%4.%5.%6.%7.%8.%9."/>
      <w:lvlJc w:val="left"/>
      <w:pPr>
        <w:ind w:left="5280" w:hanging="2160"/>
      </w:pPr>
      <w:rPr>
        <w:rFonts w:eastAsiaTheme="minorHAnsi" w:hint="default"/>
        <w:b/>
      </w:rPr>
    </w:lvl>
  </w:abstractNum>
  <w:abstractNum w:abstractNumId="12" w15:restartNumberingAfterBreak="0">
    <w:nsid w:val="44390259"/>
    <w:multiLevelType w:val="multilevel"/>
    <w:tmpl w:val="0A1C248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61F5E9E"/>
    <w:multiLevelType w:val="hybridMultilevel"/>
    <w:tmpl w:val="8294094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4" w15:restartNumberingAfterBreak="0">
    <w:nsid w:val="47781254"/>
    <w:multiLevelType w:val="multilevel"/>
    <w:tmpl w:val="3808ED98"/>
    <w:styleLink w:val="Estilo13"/>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8AF27E8"/>
    <w:multiLevelType w:val="hybridMultilevel"/>
    <w:tmpl w:val="3D70516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6" w15:restartNumberingAfterBreak="0">
    <w:nsid w:val="4AF905FD"/>
    <w:multiLevelType w:val="multilevel"/>
    <w:tmpl w:val="0416001F"/>
    <w:numStyleLink w:val="Estilo3"/>
  </w:abstractNum>
  <w:abstractNum w:abstractNumId="17" w15:restartNumberingAfterBreak="0">
    <w:nsid w:val="51C83EA6"/>
    <w:multiLevelType w:val="hybridMultilevel"/>
    <w:tmpl w:val="30E078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4394331"/>
    <w:multiLevelType w:val="hybridMultilevel"/>
    <w:tmpl w:val="F8E03A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780006F"/>
    <w:multiLevelType w:val="multilevel"/>
    <w:tmpl w:val="81DEBB54"/>
    <w:lvl w:ilvl="0">
      <w:start w:val="3"/>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57E6617A"/>
    <w:multiLevelType w:val="multilevel"/>
    <w:tmpl w:val="0416001F"/>
    <w:numStyleLink w:val="Estilo1"/>
  </w:abstractNum>
  <w:abstractNum w:abstractNumId="21" w15:restartNumberingAfterBreak="0">
    <w:nsid w:val="59763DB3"/>
    <w:multiLevelType w:val="multilevel"/>
    <w:tmpl w:val="0416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2B45E52"/>
    <w:multiLevelType w:val="multilevel"/>
    <w:tmpl w:val="0416001F"/>
    <w:styleLink w:val="Estilo3"/>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135ED0"/>
    <w:multiLevelType w:val="hybridMultilevel"/>
    <w:tmpl w:val="3C1670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B3F2B5F"/>
    <w:multiLevelType w:val="multilevel"/>
    <w:tmpl w:val="3808ED98"/>
    <w:numStyleLink w:val="Estilo13"/>
  </w:abstractNum>
  <w:abstractNum w:abstractNumId="25" w15:restartNumberingAfterBreak="0">
    <w:nsid w:val="6EF5070C"/>
    <w:multiLevelType w:val="hybridMultilevel"/>
    <w:tmpl w:val="50F66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4BE5D21"/>
    <w:multiLevelType w:val="hybridMultilevel"/>
    <w:tmpl w:val="87DA1B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0"/>
    <w:lvlOverride w:ilvl="0">
      <w:lvl w:ilvl="0">
        <w:start w:val="2"/>
        <w:numFmt w:val="decimal"/>
        <w:lvlText w:val="%1."/>
        <w:lvlJc w:val="left"/>
        <w:pPr>
          <w:ind w:left="360" w:hanging="360"/>
        </w:pPr>
      </w:lvl>
    </w:lvlOverride>
  </w:num>
  <w:num w:numId="4">
    <w:abstractNumId w:val="21"/>
  </w:num>
  <w:num w:numId="5">
    <w:abstractNumId w:val="4"/>
  </w:num>
  <w:num w:numId="6">
    <w:abstractNumId w:val="9"/>
  </w:num>
  <w:num w:numId="7">
    <w:abstractNumId w:val="24"/>
  </w:num>
  <w:num w:numId="8">
    <w:abstractNumId w:val="14"/>
  </w:num>
  <w:num w:numId="9">
    <w:abstractNumId w:val="6"/>
  </w:num>
  <w:num w:numId="10">
    <w:abstractNumId w:val="10"/>
    <w:lvlOverride w:ilvl="0">
      <w:lvl w:ilvl="0">
        <w:start w:val="9"/>
        <w:numFmt w:val="decimal"/>
        <w:lvlText w:val="%1."/>
        <w:lvlJc w:val="left"/>
        <w:pPr>
          <w:ind w:left="360" w:hanging="360"/>
        </w:pPr>
        <w:rPr>
          <w:rFonts w:hint="default"/>
          <w:lang w:val="pt-BR"/>
        </w:rPr>
      </w:lvl>
    </w:lvlOverride>
  </w:num>
  <w:num w:numId="11">
    <w:abstractNumId w:val="7"/>
  </w:num>
  <w:num w:numId="12">
    <w:abstractNumId w:val="16"/>
  </w:num>
  <w:num w:numId="13">
    <w:abstractNumId w:val="22"/>
  </w:num>
  <w:num w:numId="14">
    <w:abstractNumId w:val="1"/>
  </w:num>
  <w:num w:numId="15">
    <w:abstractNumId w:val="5"/>
  </w:num>
  <w:num w:numId="16">
    <w:abstractNumId w:val="19"/>
  </w:num>
  <w:num w:numId="17">
    <w:abstractNumId w:val="0"/>
  </w:num>
  <w:num w:numId="18">
    <w:abstractNumId w:val="15"/>
  </w:num>
  <w:num w:numId="19">
    <w:abstractNumId w:val="11"/>
  </w:num>
  <w:num w:numId="20">
    <w:abstractNumId w:val="13"/>
  </w:num>
  <w:num w:numId="21">
    <w:abstractNumId w:val="25"/>
  </w:num>
  <w:num w:numId="22">
    <w:abstractNumId w:val="26"/>
  </w:num>
  <w:num w:numId="23">
    <w:abstractNumId w:val="17"/>
  </w:num>
  <w:num w:numId="24">
    <w:abstractNumId w:val="23"/>
  </w:num>
  <w:num w:numId="25">
    <w:abstractNumId w:val="3"/>
  </w:num>
  <w:num w:numId="26">
    <w:abstractNumId w:val="18"/>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A54"/>
    <w:rsid w:val="00026B89"/>
    <w:rsid w:val="00054568"/>
    <w:rsid w:val="00070C6D"/>
    <w:rsid w:val="000A210D"/>
    <w:rsid w:val="000B5D58"/>
    <w:rsid w:val="000C3FD0"/>
    <w:rsid w:val="000E1D6F"/>
    <w:rsid w:val="00115E7B"/>
    <w:rsid w:val="0015748C"/>
    <w:rsid w:val="0016037C"/>
    <w:rsid w:val="00176EC1"/>
    <w:rsid w:val="00180702"/>
    <w:rsid w:val="001A298D"/>
    <w:rsid w:val="001D22EF"/>
    <w:rsid w:val="001F3550"/>
    <w:rsid w:val="001F51D3"/>
    <w:rsid w:val="00233339"/>
    <w:rsid w:val="00233776"/>
    <w:rsid w:val="00234100"/>
    <w:rsid w:val="002660EF"/>
    <w:rsid w:val="00271A64"/>
    <w:rsid w:val="002A0059"/>
    <w:rsid w:val="002D275F"/>
    <w:rsid w:val="002F0686"/>
    <w:rsid w:val="002F5300"/>
    <w:rsid w:val="00331A81"/>
    <w:rsid w:val="00353902"/>
    <w:rsid w:val="00377DC2"/>
    <w:rsid w:val="00380B1C"/>
    <w:rsid w:val="003936C3"/>
    <w:rsid w:val="003E7873"/>
    <w:rsid w:val="003F32EE"/>
    <w:rsid w:val="004027DC"/>
    <w:rsid w:val="00425877"/>
    <w:rsid w:val="004526BB"/>
    <w:rsid w:val="00471229"/>
    <w:rsid w:val="004C5E79"/>
    <w:rsid w:val="005136BC"/>
    <w:rsid w:val="005275F7"/>
    <w:rsid w:val="00543879"/>
    <w:rsid w:val="00553938"/>
    <w:rsid w:val="00576FB7"/>
    <w:rsid w:val="00593C6A"/>
    <w:rsid w:val="005E00F0"/>
    <w:rsid w:val="005E74B1"/>
    <w:rsid w:val="005E7E74"/>
    <w:rsid w:val="00622259"/>
    <w:rsid w:val="00635600"/>
    <w:rsid w:val="00636595"/>
    <w:rsid w:val="00640465"/>
    <w:rsid w:val="00640B4E"/>
    <w:rsid w:val="0066196C"/>
    <w:rsid w:val="006856A5"/>
    <w:rsid w:val="006B6AFB"/>
    <w:rsid w:val="006E7360"/>
    <w:rsid w:val="0071686D"/>
    <w:rsid w:val="007239C8"/>
    <w:rsid w:val="00724E2E"/>
    <w:rsid w:val="0074607E"/>
    <w:rsid w:val="007669D6"/>
    <w:rsid w:val="007B2BCC"/>
    <w:rsid w:val="007B6B34"/>
    <w:rsid w:val="007D13C4"/>
    <w:rsid w:val="007F0560"/>
    <w:rsid w:val="007F0CD8"/>
    <w:rsid w:val="007F4C66"/>
    <w:rsid w:val="00803479"/>
    <w:rsid w:val="0086527D"/>
    <w:rsid w:val="008A3F22"/>
    <w:rsid w:val="008D5A2E"/>
    <w:rsid w:val="008F6195"/>
    <w:rsid w:val="00916A9C"/>
    <w:rsid w:val="00962431"/>
    <w:rsid w:val="00965A44"/>
    <w:rsid w:val="00974575"/>
    <w:rsid w:val="0097645C"/>
    <w:rsid w:val="009870BD"/>
    <w:rsid w:val="009A4A54"/>
    <w:rsid w:val="009D2794"/>
    <w:rsid w:val="009D2F8B"/>
    <w:rsid w:val="009F0087"/>
    <w:rsid w:val="00A17634"/>
    <w:rsid w:val="00A22461"/>
    <w:rsid w:val="00A40A28"/>
    <w:rsid w:val="00A43D02"/>
    <w:rsid w:val="00A902E5"/>
    <w:rsid w:val="00AA7381"/>
    <w:rsid w:val="00AC346B"/>
    <w:rsid w:val="00AC687F"/>
    <w:rsid w:val="00AD2C84"/>
    <w:rsid w:val="00AE0D26"/>
    <w:rsid w:val="00AF629C"/>
    <w:rsid w:val="00B50536"/>
    <w:rsid w:val="00B63091"/>
    <w:rsid w:val="00B94330"/>
    <w:rsid w:val="00B97F0F"/>
    <w:rsid w:val="00BD5371"/>
    <w:rsid w:val="00C0164B"/>
    <w:rsid w:val="00C254D7"/>
    <w:rsid w:val="00C408EB"/>
    <w:rsid w:val="00CB1F9F"/>
    <w:rsid w:val="00CE5411"/>
    <w:rsid w:val="00CF54CC"/>
    <w:rsid w:val="00D16028"/>
    <w:rsid w:val="00D4374B"/>
    <w:rsid w:val="00D608BD"/>
    <w:rsid w:val="00D933A9"/>
    <w:rsid w:val="00DA6252"/>
    <w:rsid w:val="00DC02CF"/>
    <w:rsid w:val="00E132E5"/>
    <w:rsid w:val="00E408EC"/>
    <w:rsid w:val="00E50033"/>
    <w:rsid w:val="00E602AA"/>
    <w:rsid w:val="00E87A6E"/>
    <w:rsid w:val="00EF4189"/>
    <w:rsid w:val="00EF6E39"/>
    <w:rsid w:val="00F458A0"/>
    <w:rsid w:val="00FA2EB4"/>
    <w:rsid w:val="00FD56D0"/>
    <w:rsid w:val="00FF4C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9092E"/>
  <w15:chartTrackingRefBased/>
  <w15:docId w15:val="{17BA5A5A-EB35-4FD9-93A4-0E6BF82C7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A4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65A44"/>
  </w:style>
  <w:style w:type="paragraph" w:styleId="Rodap">
    <w:name w:val="footer"/>
    <w:basedOn w:val="Normal"/>
    <w:link w:val="RodapChar"/>
    <w:uiPriority w:val="99"/>
    <w:unhideWhenUsed/>
    <w:rsid w:val="00965A44"/>
    <w:pPr>
      <w:tabs>
        <w:tab w:val="center" w:pos="4252"/>
        <w:tab w:val="right" w:pos="8504"/>
      </w:tabs>
      <w:spacing w:after="0" w:line="240" w:lineRule="auto"/>
    </w:pPr>
  </w:style>
  <w:style w:type="character" w:customStyle="1" w:styleId="RodapChar">
    <w:name w:val="Rodapé Char"/>
    <w:basedOn w:val="Fontepargpadro"/>
    <w:link w:val="Rodap"/>
    <w:uiPriority w:val="99"/>
    <w:rsid w:val="00965A44"/>
  </w:style>
  <w:style w:type="table" w:styleId="Tabelacomgrade">
    <w:name w:val="Table Grid"/>
    <w:basedOn w:val="Tabelanormal"/>
    <w:uiPriority w:val="39"/>
    <w:rsid w:val="00965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136BC"/>
    <w:pPr>
      <w:ind w:left="720"/>
      <w:contextualSpacing/>
    </w:pPr>
  </w:style>
  <w:style w:type="numbering" w:customStyle="1" w:styleId="Estilo1">
    <w:name w:val="Estilo1"/>
    <w:uiPriority w:val="99"/>
    <w:rsid w:val="002660EF"/>
    <w:pPr>
      <w:numPr>
        <w:numId w:val="4"/>
      </w:numPr>
    </w:pPr>
  </w:style>
  <w:style w:type="numbering" w:customStyle="1" w:styleId="Estilo2">
    <w:name w:val="Estilo2"/>
    <w:uiPriority w:val="99"/>
    <w:rsid w:val="009870BD"/>
    <w:pPr>
      <w:numPr>
        <w:numId w:val="6"/>
      </w:numPr>
    </w:pPr>
  </w:style>
  <w:style w:type="numbering" w:customStyle="1" w:styleId="Estilo13">
    <w:name w:val="Estilo13"/>
    <w:uiPriority w:val="99"/>
    <w:rsid w:val="00331A81"/>
    <w:pPr>
      <w:numPr>
        <w:numId w:val="8"/>
      </w:numPr>
    </w:pPr>
  </w:style>
  <w:style w:type="numbering" w:customStyle="1" w:styleId="Estilo12">
    <w:name w:val="Estilo12"/>
    <w:uiPriority w:val="99"/>
    <w:rsid w:val="00AE0D26"/>
    <w:pPr>
      <w:numPr>
        <w:numId w:val="9"/>
      </w:numPr>
    </w:pPr>
  </w:style>
  <w:style w:type="numbering" w:customStyle="1" w:styleId="Estilo3">
    <w:name w:val="Estilo3"/>
    <w:uiPriority w:val="99"/>
    <w:rsid w:val="007B2BCC"/>
    <w:pPr>
      <w:numPr>
        <w:numId w:val="13"/>
      </w:numPr>
    </w:pPr>
  </w:style>
  <w:style w:type="character" w:customStyle="1" w:styleId="ts-alignment-element">
    <w:name w:val="ts-alignment-element"/>
    <w:basedOn w:val="Fontepargpadro"/>
    <w:rsid w:val="00AC346B"/>
  </w:style>
  <w:style w:type="character" w:styleId="TextodoEspaoReservado">
    <w:name w:val="Placeholder Text"/>
    <w:basedOn w:val="Fontepargpadro"/>
    <w:uiPriority w:val="99"/>
    <w:semiHidden/>
    <w:rsid w:val="004526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D36194-4756-4533-B5DD-3FB5A2F58DF5}"/>
</file>

<file path=customXml/itemProps2.xml><?xml version="1.0" encoding="utf-8"?>
<ds:datastoreItem xmlns:ds="http://schemas.openxmlformats.org/officeDocument/2006/customXml" ds:itemID="{9B177C3F-A6C3-4BDC-A9E7-16FC195E008E}"/>
</file>

<file path=customXml/itemProps3.xml><?xml version="1.0" encoding="utf-8"?>
<ds:datastoreItem xmlns:ds="http://schemas.openxmlformats.org/officeDocument/2006/customXml" ds:itemID="{CDE792CD-E044-4722-BAB3-7193FABF3514}"/>
</file>

<file path=docProps/app.xml><?xml version="1.0" encoding="utf-8"?>
<Properties xmlns="http://schemas.openxmlformats.org/officeDocument/2006/extended-properties" xmlns:vt="http://schemas.openxmlformats.org/officeDocument/2006/docPropsVTypes">
  <Template>Normal.dotm</Template>
  <TotalTime>4</TotalTime>
  <Pages>11</Pages>
  <Words>3685</Words>
  <Characters>19901</Characters>
  <Application>Microsoft Office Word</Application>
  <DocSecurity>0</DocSecurity>
  <Lines>165</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Seara</dc:creator>
  <cp:keywords/>
  <dc:description/>
  <cp:lastModifiedBy>Cesar Seara</cp:lastModifiedBy>
  <cp:revision>2</cp:revision>
  <dcterms:created xsi:type="dcterms:W3CDTF">2020-02-11T20:05:00Z</dcterms:created>
  <dcterms:modified xsi:type="dcterms:W3CDTF">2020-02-11T20:05:00Z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