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7" w:rsidRPr="00027106" w:rsidRDefault="005171E2" w:rsidP="008C2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106">
        <w:rPr>
          <w:rFonts w:ascii="Times New Roman" w:hAnsi="Times New Roman" w:cs="Times New Roman"/>
          <w:b/>
          <w:sz w:val="24"/>
          <w:szCs w:val="24"/>
        </w:rPr>
        <w:t>REPONSES AU QUESTIONNAIRE DU RAPPORTEUR SPECIAL DES NATIONS UNIES</w:t>
      </w:r>
      <w:r w:rsidR="00217724" w:rsidRPr="00027106">
        <w:rPr>
          <w:rFonts w:ascii="Times New Roman" w:hAnsi="Times New Roman" w:cs="Times New Roman"/>
          <w:b/>
          <w:sz w:val="24"/>
          <w:szCs w:val="24"/>
        </w:rPr>
        <w:t xml:space="preserve"> SUR L’IMPACT DES MEGAPROJETS SUR LES DROITS HUMAINS A L’EAU ET A L’ASSAINISSEMENT</w:t>
      </w:r>
    </w:p>
    <w:p w:rsidR="002821B0" w:rsidRPr="00027106" w:rsidRDefault="002821B0" w:rsidP="008C25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106">
        <w:rPr>
          <w:rFonts w:ascii="Times New Roman" w:hAnsi="Times New Roman" w:cs="Times New Roman"/>
          <w:b/>
          <w:i/>
          <w:sz w:val="24"/>
          <w:szCs w:val="24"/>
        </w:rPr>
        <w:t>INTRODUCTION GENERALE</w:t>
      </w:r>
    </w:p>
    <w:p w:rsidR="002821B0" w:rsidRPr="00027106" w:rsidRDefault="002821B0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Dans le </w:t>
      </w:r>
      <w:r w:rsidR="00DE48EA" w:rsidRPr="00027106">
        <w:rPr>
          <w:rFonts w:ascii="Times New Roman" w:hAnsi="Times New Roman" w:cs="Times New Roman"/>
          <w:sz w:val="24"/>
          <w:szCs w:val="24"/>
        </w:rPr>
        <w:t xml:space="preserve">but </w:t>
      </w:r>
      <w:r w:rsidRPr="00027106">
        <w:rPr>
          <w:rFonts w:ascii="Times New Roman" w:hAnsi="Times New Roman" w:cs="Times New Roman"/>
          <w:sz w:val="24"/>
          <w:szCs w:val="24"/>
        </w:rPr>
        <w:t>de</w:t>
      </w:r>
      <w:r w:rsidR="00DE48EA" w:rsidRPr="00027106">
        <w:rPr>
          <w:rFonts w:ascii="Times New Roman" w:hAnsi="Times New Roman" w:cs="Times New Roman"/>
          <w:sz w:val="24"/>
          <w:szCs w:val="24"/>
        </w:rPr>
        <w:t xml:space="preserve"> bien mener la réflexion sur le questionnaire du rapporteur spécial des Nations Unies sur l’impact des mégaprojets sur les droits humains à l’eau et à l’assainissement, une équipe des services sectoriels s’est réunie pour analyser le questionnaire et </w:t>
      </w:r>
      <w:r w:rsidR="009567D9" w:rsidRPr="00027106">
        <w:rPr>
          <w:rFonts w:ascii="Times New Roman" w:hAnsi="Times New Roman" w:cs="Times New Roman"/>
          <w:sz w:val="24"/>
          <w:szCs w:val="24"/>
        </w:rPr>
        <w:t>a</w:t>
      </w:r>
      <w:r w:rsidR="00DE48EA" w:rsidRPr="00027106">
        <w:rPr>
          <w:rFonts w:ascii="Times New Roman" w:hAnsi="Times New Roman" w:cs="Times New Roman"/>
          <w:sz w:val="24"/>
          <w:szCs w:val="24"/>
        </w:rPr>
        <w:t xml:space="preserve"> remarqu</w:t>
      </w:r>
      <w:r w:rsidR="009567D9" w:rsidRPr="00027106">
        <w:rPr>
          <w:rFonts w:ascii="Times New Roman" w:hAnsi="Times New Roman" w:cs="Times New Roman"/>
          <w:sz w:val="24"/>
          <w:szCs w:val="24"/>
        </w:rPr>
        <w:t>é</w:t>
      </w:r>
      <w:r w:rsidR="00DE48EA" w:rsidRPr="00027106">
        <w:rPr>
          <w:rFonts w:ascii="Times New Roman" w:hAnsi="Times New Roman" w:cs="Times New Roman"/>
          <w:sz w:val="24"/>
          <w:szCs w:val="24"/>
        </w:rPr>
        <w:t xml:space="preserve"> qu</w:t>
      </w:r>
      <w:r w:rsidR="009567D9" w:rsidRPr="00027106">
        <w:rPr>
          <w:rFonts w:ascii="Times New Roman" w:hAnsi="Times New Roman" w:cs="Times New Roman"/>
          <w:sz w:val="24"/>
          <w:szCs w:val="24"/>
        </w:rPr>
        <w:t>’</w:t>
      </w:r>
      <w:r w:rsidR="00DE48EA" w:rsidRPr="00027106">
        <w:rPr>
          <w:rFonts w:ascii="Times New Roman" w:hAnsi="Times New Roman" w:cs="Times New Roman"/>
          <w:sz w:val="24"/>
          <w:szCs w:val="24"/>
        </w:rPr>
        <w:t>au Burundi il n’y a pas eu des mégaprojets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à proprement parler </w:t>
      </w:r>
      <w:r w:rsidR="00DE48EA" w:rsidRPr="00027106">
        <w:rPr>
          <w:rFonts w:ascii="Times New Roman" w:hAnsi="Times New Roman" w:cs="Times New Roman"/>
          <w:sz w:val="24"/>
          <w:szCs w:val="24"/>
        </w:rPr>
        <w:t xml:space="preserve">mais elle a pu répondre à certaines questions en se référant à 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quelques </w:t>
      </w:r>
      <w:r w:rsidR="00DE48EA" w:rsidRPr="00027106">
        <w:rPr>
          <w:rFonts w:ascii="Times New Roman" w:hAnsi="Times New Roman" w:cs="Times New Roman"/>
          <w:sz w:val="24"/>
          <w:szCs w:val="24"/>
        </w:rPr>
        <w:t xml:space="preserve"> projets qui ont été exécuté</w:t>
      </w:r>
      <w:r w:rsidR="009567D9" w:rsidRPr="00027106">
        <w:rPr>
          <w:rFonts w:ascii="Times New Roman" w:hAnsi="Times New Roman" w:cs="Times New Roman"/>
          <w:sz w:val="24"/>
          <w:szCs w:val="24"/>
        </w:rPr>
        <w:t>s</w:t>
      </w:r>
      <w:r w:rsidR="00DE48EA" w:rsidRPr="00027106">
        <w:rPr>
          <w:rFonts w:ascii="Times New Roman" w:hAnsi="Times New Roman" w:cs="Times New Roman"/>
          <w:sz w:val="24"/>
          <w:szCs w:val="24"/>
        </w:rPr>
        <w:t xml:space="preserve"> dans le pays </w:t>
      </w:r>
      <w:r w:rsidR="00217724" w:rsidRPr="00027106">
        <w:rPr>
          <w:rFonts w:ascii="Times New Roman" w:hAnsi="Times New Roman" w:cs="Times New Roman"/>
          <w:sz w:val="24"/>
          <w:szCs w:val="24"/>
        </w:rPr>
        <w:t xml:space="preserve">sur financement des </w:t>
      </w:r>
      <w:r w:rsidR="000720B0">
        <w:rPr>
          <w:rFonts w:ascii="Times New Roman" w:hAnsi="Times New Roman" w:cs="Times New Roman"/>
          <w:sz w:val="24"/>
          <w:szCs w:val="24"/>
        </w:rPr>
        <w:t>P</w:t>
      </w:r>
      <w:r w:rsidR="00217724" w:rsidRPr="00027106">
        <w:rPr>
          <w:rFonts w:ascii="Times New Roman" w:hAnsi="Times New Roman" w:cs="Times New Roman"/>
          <w:sz w:val="24"/>
          <w:szCs w:val="24"/>
        </w:rPr>
        <w:t>artenaires Techniques et Financiers comme la BAD à savoir le Projet de Réhabilitation et Extension des Infrastructures Hydrauliques en Milieu Rural (PREIHMR), le projet exécuté dans le cadre régional « Lake Victoria Water and Sanitation » (LV-WATSAN), etc.</w:t>
      </w:r>
    </w:p>
    <w:p w:rsidR="00217724" w:rsidRPr="00027106" w:rsidRDefault="00217724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V</w:t>
      </w:r>
      <w:r w:rsidR="00FA466C">
        <w:rPr>
          <w:rFonts w:ascii="Times New Roman" w:hAnsi="Times New Roman" w:cs="Times New Roman"/>
          <w:sz w:val="24"/>
          <w:szCs w:val="24"/>
        </w:rPr>
        <w:t>oici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FA466C">
        <w:rPr>
          <w:rFonts w:ascii="Times New Roman" w:hAnsi="Times New Roman" w:cs="Times New Roman"/>
          <w:sz w:val="24"/>
          <w:szCs w:val="24"/>
        </w:rPr>
        <w:t>les réponses</w:t>
      </w:r>
      <w:r w:rsidR="0001330D" w:rsidRPr="00027106">
        <w:rPr>
          <w:rFonts w:ascii="Times New Roman" w:hAnsi="Times New Roman" w:cs="Times New Roman"/>
          <w:sz w:val="24"/>
          <w:szCs w:val="24"/>
        </w:rPr>
        <w:t xml:space="preserve"> qui ont été données :</w:t>
      </w:r>
    </w:p>
    <w:p w:rsidR="00AF5DC3" w:rsidRDefault="00BF68BA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 xml:space="preserve">R1. </w:t>
      </w:r>
      <w:r w:rsidR="0001330D" w:rsidRPr="00027106">
        <w:rPr>
          <w:rFonts w:ascii="Times New Roman" w:hAnsi="Times New Roman" w:cs="Times New Roman"/>
          <w:sz w:val="24"/>
          <w:szCs w:val="24"/>
        </w:rPr>
        <w:t xml:space="preserve">Les mégaprojets contribuent à la réalisation des droits humains </w:t>
      </w:r>
      <w:r w:rsidR="00AF5DC3">
        <w:rPr>
          <w:rFonts w:ascii="Times New Roman" w:hAnsi="Times New Roman" w:cs="Times New Roman"/>
          <w:sz w:val="24"/>
          <w:szCs w:val="24"/>
        </w:rPr>
        <w:t>à l’eau et à l’assainissement par l’action non discriminatoire à l’accès à l’eau potable et à l’assainissement dans les zones des projets (Ex : LV-WATSAN, AEP cinq (5) centres : Rutana, Ruyigi, Bubanza, Cankuzo et Gitega), etc.</w:t>
      </w:r>
    </w:p>
    <w:p w:rsidR="001265CC" w:rsidRPr="00027106" w:rsidRDefault="00BF68BA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R2.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01330D" w:rsidRPr="00027106">
        <w:rPr>
          <w:rFonts w:ascii="Times New Roman" w:hAnsi="Times New Roman" w:cs="Times New Roman"/>
          <w:sz w:val="24"/>
          <w:szCs w:val="24"/>
        </w:rPr>
        <w:t>Les principaux i</w:t>
      </w:r>
      <w:r w:rsidRPr="00027106">
        <w:rPr>
          <w:rFonts w:ascii="Times New Roman" w:hAnsi="Times New Roman" w:cs="Times New Roman"/>
          <w:sz w:val="24"/>
          <w:szCs w:val="24"/>
        </w:rPr>
        <w:t>mpacts </w:t>
      </w:r>
      <w:r w:rsidR="001265CC" w:rsidRPr="00027106">
        <w:rPr>
          <w:rFonts w:ascii="Times New Roman" w:hAnsi="Times New Roman" w:cs="Times New Roman"/>
          <w:sz w:val="24"/>
          <w:szCs w:val="24"/>
        </w:rPr>
        <w:t>évalués par le Gouvernement</w:t>
      </w:r>
    </w:p>
    <w:p w:rsidR="001265CC" w:rsidRPr="00027106" w:rsidRDefault="001265CC" w:rsidP="001265CC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Impacts positif</w:t>
      </w:r>
      <w:r w:rsidR="009567D9" w:rsidRPr="00027106">
        <w:rPr>
          <w:rFonts w:ascii="Times New Roman" w:hAnsi="Times New Roman" w:cs="Times New Roman"/>
          <w:sz w:val="24"/>
          <w:szCs w:val="24"/>
        </w:rPr>
        <w:t>s</w:t>
      </w:r>
      <w:r w:rsidR="00BF68BA" w:rsidRPr="00027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65CC" w:rsidRPr="00027106" w:rsidRDefault="00BF68BA" w:rsidP="008C25C8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Réduction des maladies d’origine hydrique</w:t>
      </w:r>
      <w:r w:rsidR="001265CC" w:rsidRPr="00027106">
        <w:rPr>
          <w:rFonts w:ascii="Times New Roman" w:hAnsi="Times New Roman" w:cs="Times New Roman"/>
          <w:sz w:val="24"/>
          <w:szCs w:val="24"/>
        </w:rPr>
        <w:t> ;</w:t>
      </w:r>
    </w:p>
    <w:p w:rsidR="00BF68BA" w:rsidRDefault="00BF68BA" w:rsidP="008C25C8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Réduction du temps </w:t>
      </w:r>
      <w:r w:rsidR="00AF5DC3">
        <w:rPr>
          <w:rFonts w:ascii="Times New Roman" w:hAnsi="Times New Roman" w:cs="Times New Roman"/>
          <w:sz w:val="24"/>
          <w:szCs w:val="24"/>
        </w:rPr>
        <w:t xml:space="preserve">et distance </w:t>
      </w:r>
      <w:r w:rsidRPr="00027106">
        <w:rPr>
          <w:rFonts w:ascii="Times New Roman" w:hAnsi="Times New Roman" w:cs="Times New Roman"/>
          <w:sz w:val="24"/>
          <w:szCs w:val="24"/>
        </w:rPr>
        <w:t>de puisage pour les femmes et enfants</w:t>
      </w:r>
      <w:r w:rsidR="00AF5DC3">
        <w:rPr>
          <w:rFonts w:ascii="Times New Roman" w:hAnsi="Times New Roman" w:cs="Times New Roman"/>
          <w:sz w:val="24"/>
          <w:szCs w:val="24"/>
        </w:rPr>
        <w:t> ;</w:t>
      </w:r>
    </w:p>
    <w:p w:rsidR="00AF5DC3" w:rsidRDefault="00AF5DC3" w:rsidP="008C25C8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Réduction des abandons scolaire pour les enfants ;</w:t>
      </w:r>
    </w:p>
    <w:p w:rsidR="00AF5DC3" w:rsidRPr="00027106" w:rsidRDefault="00AF5DC3" w:rsidP="008C25C8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ménages exercent d’autres activités génératrices de revenus au lieu de perdre du </w:t>
      </w:r>
      <w:r w:rsidR="005D6AA5">
        <w:rPr>
          <w:rFonts w:ascii="Times New Roman" w:hAnsi="Times New Roman" w:cs="Times New Roman"/>
          <w:sz w:val="24"/>
          <w:szCs w:val="24"/>
        </w:rPr>
        <w:t xml:space="preserve">temps </w:t>
      </w:r>
      <w:r>
        <w:rPr>
          <w:rFonts w:ascii="Times New Roman" w:hAnsi="Times New Roman" w:cs="Times New Roman"/>
          <w:sz w:val="24"/>
          <w:szCs w:val="24"/>
        </w:rPr>
        <w:t>en allant puiser de l’eau</w:t>
      </w:r>
      <w:r w:rsidR="00F61169">
        <w:rPr>
          <w:rFonts w:ascii="Times New Roman" w:hAnsi="Times New Roman" w:cs="Times New Roman"/>
          <w:sz w:val="24"/>
          <w:szCs w:val="24"/>
        </w:rPr>
        <w:t>.</w:t>
      </w:r>
    </w:p>
    <w:p w:rsidR="00003270" w:rsidRPr="005D6AA5" w:rsidRDefault="00003270" w:rsidP="005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Impacts négatifs : </w:t>
      </w:r>
    </w:p>
    <w:p w:rsidR="00F61169" w:rsidRDefault="005D6AA5" w:rsidP="001265CC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éventuels d</w:t>
      </w:r>
      <w:r w:rsidR="00F61169">
        <w:rPr>
          <w:rFonts w:ascii="Times New Roman" w:hAnsi="Times New Roman" w:cs="Times New Roman"/>
          <w:sz w:val="24"/>
          <w:szCs w:val="24"/>
        </w:rPr>
        <w:t>éplacement</w:t>
      </w:r>
      <w:r>
        <w:rPr>
          <w:rFonts w:ascii="Times New Roman" w:hAnsi="Times New Roman" w:cs="Times New Roman"/>
          <w:sz w:val="24"/>
          <w:szCs w:val="24"/>
        </w:rPr>
        <w:t xml:space="preserve">s temporaires </w:t>
      </w:r>
      <w:r w:rsidR="00F61169">
        <w:rPr>
          <w:rFonts w:ascii="Times New Roman" w:hAnsi="Times New Roman" w:cs="Times New Roman"/>
          <w:sz w:val="24"/>
          <w:szCs w:val="24"/>
        </w:rPr>
        <w:t xml:space="preserve"> de la population à leurs terres cultivables ;</w:t>
      </w:r>
    </w:p>
    <w:p w:rsidR="00F61169" w:rsidRDefault="00F61169" w:rsidP="001265CC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Diminution d’eau de la nappe phréatique ;</w:t>
      </w:r>
    </w:p>
    <w:p w:rsidR="00BF68BA" w:rsidRPr="00027106" w:rsidRDefault="00BF68BA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R3.</w:t>
      </w:r>
      <w:r w:rsidR="001265CC" w:rsidRPr="00027106">
        <w:rPr>
          <w:rFonts w:ascii="Times New Roman" w:hAnsi="Times New Roman" w:cs="Times New Roman"/>
          <w:sz w:val="24"/>
          <w:szCs w:val="24"/>
        </w:rPr>
        <w:t xml:space="preserve"> Le Gouvernement </w:t>
      </w:r>
      <w:r w:rsidR="0076797C" w:rsidRPr="00027106">
        <w:rPr>
          <w:rFonts w:ascii="Times New Roman" w:hAnsi="Times New Roman" w:cs="Times New Roman"/>
          <w:sz w:val="24"/>
          <w:szCs w:val="24"/>
        </w:rPr>
        <w:t xml:space="preserve">fait une analyse en matière d’eau potable </w:t>
      </w:r>
      <w:r w:rsidR="00E80FBD" w:rsidRPr="00027106">
        <w:rPr>
          <w:rFonts w:ascii="Times New Roman" w:hAnsi="Times New Roman" w:cs="Times New Roman"/>
          <w:sz w:val="24"/>
          <w:szCs w:val="24"/>
        </w:rPr>
        <w:t xml:space="preserve">et assainissement de base </w:t>
      </w:r>
      <w:r w:rsidR="0076797C" w:rsidRPr="00027106">
        <w:rPr>
          <w:rFonts w:ascii="Times New Roman" w:hAnsi="Times New Roman" w:cs="Times New Roman"/>
          <w:sz w:val="24"/>
          <w:szCs w:val="24"/>
        </w:rPr>
        <w:t>et défini</w:t>
      </w:r>
      <w:r w:rsidR="005D6AA5">
        <w:rPr>
          <w:rFonts w:ascii="Times New Roman" w:hAnsi="Times New Roman" w:cs="Times New Roman"/>
          <w:sz w:val="24"/>
          <w:szCs w:val="24"/>
        </w:rPr>
        <w:t>t</w:t>
      </w:r>
      <w:r w:rsidR="0076797C" w:rsidRPr="00027106">
        <w:rPr>
          <w:rFonts w:ascii="Times New Roman" w:hAnsi="Times New Roman" w:cs="Times New Roman"/>
          <w:sz w:val="24"/>
          <w:szCs w:val="24"/>
        </w:rPr>
        <w:t xml:space="preserve"> la zone</w:t>
      </w:r>
      <w:r w:rsidR="00E80FBD" w:rsidRPr="00027106">
        <w:rPr>
          <w:rFonts w:ascii="Times New Roman" w:hAnsi="Times New Roman" w:cs="Times New Roman"/>
          <w:sz w:val="24"/>
          <w:szCs w:val="24"/>
        </w:rPr>
        <w:t xml:space="preserve"> d’intervention du projet.</w:t>
      </w:r>
      <w:r w:rsidR="0076797C" w:rsidRPr="0002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9B" w:rsidRPr="00027106" w:rsidRDefault="0076797C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R4.</w:t>
      </w:r>
      <w:r w:rsidRPr="00027106">
        <w:rPr>
          <w:rFonts w:ascii="Times New Roman" w:hAnsi="Times New Roman" w:cs="Times New Roman"/>
          <w:sz w:val="24"/>
          <w:szCs w:val="24"/>
        </w:rPr>
        <w:t xml:space="preserve"> Le Gouvernement </w:t>
      </w:r>
      <w:r w:rsidR="00224C9B" w:rsidRPr="00027106">
        <w:rPr>
          <w:rFonts w:ascii="Times New Roman" w:hAnsi="Times New Roman" w:cs="Times New Roman"/>
          <w:sz w:val="24"/>
          <w:szCs w:val="24"/>
        </w:rPr>
        <w:t xml:space="preserve">informe le public et les populations concernées </w:t>
      </w:r>
      <w:r w:rsidR="009567D9" w:rsidRPr="00027106">
        <w:rPr>
          <w:rFonts w:ascii="Times New Roman" w:hAnsi="Times New Roman" w:cs="Times New Roman"/>
          <w:sz w:val="24"/>
          <w:szCs w:val="24"/>
        </w:rPr>
        <w:t>par la</w:t>
      </w:r>
      <w:r w:rsidR="00C5675B" w:rsidRPr="00027106">
        <w:rPr>
          <w:rFonts w:ascii="Times New Roman" w:hAnsi="Times New Roman" w:cs="Times New Roman"/>
          <w:sz w:val="24"/>
          <w:szCs w:val="24"/>
        </w:rPr>
        <w:t xml:space="preserve"> mise en place des structures décentralisées afin de faire une planification participative à partir des PCDC, </w:t>
      </w:r>
      <w:r w:rsidR="00224C9B" w:rsidRPr="00027106">
        <w:rPr>
          <w:rFonts w:ascii="Times New Roman" w:hAnsi="Times New Roman" w:cs="Times New Roman"/>
          <w:sz w:val="24"/>
          <w:szCs w:val="24"/>
        </w:rPr>
        <w:t>voie médiatique, atelier  de sensibilisation, adoption des mégaprojets par le parlement</w:t>
      </w:r>
      <w:r w:rsidR="00D362BF">
        <w:rPr>
          <w:rFonts w:ascii="Times New Roman" w:hAnsi="Times New Roman" w:cs="Times New Roman"/>
          <w:sz w:val="24"/>
          <w:szCs w:val="24"/>
        </w:rPr>
        <w:t>.</w:t>
      </w:r>
    </w:p>
    <w:p w:rsidR="003E7B49" w:rsidRPr="00027106" w:rsidRDefault="00FF0E98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R5.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D362BF">
        <w:rPr>
          <w:rFonts w:ascii="Times New Roman" w:hAnsi="Times New Roman" w:cs="Times New Roman"/>
          <w:sz w:val="24"/>
          <w:szCs w:val="24"/>
        </w:rPr>
        <w:t>Les défis rencontrés pour assurer la transparence est le f</w:t>
      </w:r>
      <w:r w:rsidRPr="00027106">
        <w:rPr>
          <w:rFonts w:ascii="Times New Roman" w:hAnsi="Times New Roman" w:cs="Times New Roman"/>
          <w:sz w:val="24"/>
          <w:szCs w:val="24"/>
        </w:rPr>
        <w:t xml:space="preserve">aible </w:t>
      </w:r>
      <w:r w:rsidR="003E7B49" w:rsidRPr="00027106">
        <w:rPr>
          <w:rFonts w:ascii="Times New Roman" w:hAnsi="Times New Roman" w:cs="Times New Roman"/>
          <w:sz w:val="24"/>
          <w:szCs w:val="24"/>
        </w:rPr>
        <w:t>niveau d’</w:t>
      </w:r>
      <w:r w:rsidRPr="00027106">
        <w:rPr>
          <w:rFonts w:ascii="Times New Roman" w:hAnsi="Times New Roman" w:cs="Times New Roman"/>
          <w:sz w:val="24"/>
          <w:szCs w:val="24"/>
        </w:rPr>
        <w:t xml:space="preserve">appréhension </w:t>
      </w:r>
      <w:r w:rsidR="003E7B49" w:rsidRPr="00027106">
        <w:rPr>
          <w:rFonts w:ascii="Times New Roman" w:hAnsi="Times New Roman" w:cs="Times New Roman"/>
          <w:sz w:val="24"/>
          <w:szCs w:val="24"/>
        </w:rPr>
        <w:t xml:space="preserve">de la population </w:t>
      </w:r>
      <w:r w:rsidRPr="00027106">
        <w:rPr>
          <w:rFonts w:ascii="Times New Roman" w:hAnsi="Times New Roman" w:cs="Times New Roman"/>
          <w:sz w:val="24"/>
          <w:szCs w:val="24"/>
        </w:rPr>
        <w:t>des concepts utilisés</w:t>
      </w:r>
      <w:r w:rsidR="003E7B49" w:rsidRPr="00027106">
        <w:rPr>
          <w:rFonts w:ascii="Times New Roman" w:hAnsi="Times New Roman" w:cs="Times New Roman"/>
          <w:sz w:val="24"/>
          <w:szCs w:val="24"/>
        </w:rPr>
        <w:t xml:space="preserve">. Pour relever ces défis, le Gouvernement du Burundi à </w:t>
      </w:r>
      <w:r w:rsidR="003E7B49" w:rsidRPr="00027106">
        <w:rPr>
          <w:rFonts w:ascii="Times New Roman" w:hAnsi="Times New Roman" w:cs="Times New Roman"/>
          <w:sz w:val="24"/>
          <w:szCs w:val="24"/>
        </w:rPr>
        <w:lastRenderedPageBreak/>
        <w:t>instaur</w:t>
      </w:r>
      <w:r w:rsidR="009567D9" w:rsidRPr="00027106">
        <w:rPr>
          <w:rFonts w:ascii="Times New Roman" w:hAnsi="Times New Roman" w:cs="Times New Roman"/>
          <w:sz w:val="24"/>
          <w:szCs w:val="24"/>
        </w:rPr>
        <w:t>é</w:t>
      </w:r>
      <w:r w:rsidR="003E7B49" w:rsidRPr="00027106">
        <w:rPr>
          <w:rFonts w:ascii="Times New Roman" w:hAnsi="Times New Roman" w:cs="Times New Roman"/>
          <w:sz w:val="24"/>
          <w:szCs w:val="24"/>
        </w:rPr>
        <w:t xml:space="preserve"> la gratuité de l’enseignement fondamental 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(scolarisation universelle) </w:t>
      </w:r>
      <w:r w:rsidR="003E7B49" w:rsidRPr="00027106">
        <w:rPr>
          <w:rFonts w:ascii="Times New Roman" w:hAnsi="Times New Roman" w:cs="Times New Roman"/>
          <w:sz w:val="24"/>
          <w:szCs w:val="24"/>
        </w:rPr>
        <w:t>et un programme national d’alphabétisation des adultes</w:t>
      </w:r>
      <w:r w:rsidR="00D362BF">
        <w:rPr>
          <w:rFonts w:ascii="Times New Roman" w:hAnsi="Times New Roman" w:cs="Times New Roman"/>
          <w:sz w:val="24"/>
          <w:szCs w:val="24"/>
        </w:rPr>
        <w:t>.</w:t>
      </w:r>
      <w:r w:rsidR="003E7B49" w:rsidRPr="0002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7C" w:rsidRPr="00027106" w:rsidRDefault="003E7B49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R6.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FF0E98"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Pr="00027106">
        <w:rPr>
          <w:rFonts w:ascii="Times New Roman" w:hAnsi="Times New Roman" w:cs="Times New Roman"/>
          <w:sz w:val="24"/>
          <w:szCs w:val="24"/>
        </w:rPr>
        <w:t>Le Gouvern</w:t>
      </w:r>
      <w:r w:rsidR="002C2EE5" w:rsidRPr="00027106">
        <w:rPr>
          <w:rFonts w:ascii="Times New Roman" w:hAnsi="Times New Roman" w:cs="Times New Roman"/>
          <w:sz w:val="24"/>
          <w:szCs w:val="24"/>
        </w:rPr>
        <w:t xml:space="preserve">ement a mis en place 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des </w:t>
      </w:r>
      <w:r w:rsidR="002C2EE5" w:rsidRPr="00027106">
        <w:rPr>
          <w:rFonts w:ascii="Times New Roman" w:hAnsi="Times New Roman" w:cs="Times New Roman"/>
          <w:sz w:val="24"/>
          <w:szCs w:val="24"/>
        </w:rPr>
        <w:t xml:space="preserve">outils 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tels que la </w:t>
      </w:r>
      <w:r w:rsidR="002C2EE5" w:rsidRPr="00027106">
        <w:rPr>
          <w:rFonts w:ascii="Times New Roman" w:hAnsi="Times New Roman" w:cs="Times New Roman"/>
          <w:sz w:val="24"/>
          <w:szCs w:val="24"/>
        </w:rPr>
        <w:t xml:space="preserve">Stratégie pro-pauvre, la Politique Nationale de l’Eau, une Politique tarifaire permettant </w:t>
      </w:r>
      <w:r w:rsidR="009567D9" w:rsidRPr="00027106">
        <w:rPr>
          <w:rFonts w:ascii="Times New Roman" w:hAnsi="Times New Roman" w:cs="Times New Roman"/>
          <w:sz w:val="24"/>
          <w:szCs w:val="24"/>
        </w:rPr>
        <w:t>aux</w:t>
      </w:r>
      <w:r w:rsidR="002C2EE5" w:rsidRPr="00027106">
        <w:rPr>
          <w:rFonts w:ascii="Times New Roman" w:hAnsi="Times New Roman" w:cs="Times New Roman"/>
          <w:sz w:val="24"/>
          <w:szCs w:val="24"/>
        </w:rPr>
        <w:t xml:space="preserve"> pauvres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 d’accéder </w:t>
      </w:r>
      <w:r w:rsidR="002C2EE5"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facilement </w:t>
      </w:r>
      <w:r w:rsidR="002C2EE5" w:rsidRPr="00027106">
        <w:rPr>
          <w:rFonts w:ascii="Times New Roman" w:hAnsi="Times New Roman" w:cs="Times New Roman"/>
          <w:sz w:val="24"/>
          <w:szCs w:val="24"/>
        </w:rPr>
        <w:t>(</w:t>
      </w:r>
      <w:r w:rsidR="009567D9" w:rsidRPr="00027106">
        <w:rPr>
          <w:rFonts w:ascii="Times New Roman" w:hAnsi="Times New Roman" w:cs="Times New Roman"/>
          <w:sz w:val="24"/>
          <w:szCs w:val="24"/>
        </w:rPr>
        <w:t xml:space="preserve">tranche </w:t>
      </w:r>
      <w:r w:rsidR="002C2EE5" w:rsidRPr="00027106">
        <w:rPr>
          <w:rFonts w:ascii="Times New Roman" w:hAnsi="Times New Roman" w:cs="Times New Roman"/>
          <w:sz w:val="24"/>
          <w:szCs w:val="24"/>
        </w:rPr>
        <w:t>sociale) à l’eau et à l’assainissement. Adoption par le Gouvernement des projets Régionaux.</w:t>
      </w:r>
    </w:p>
    <w:p w:rsidR="00FC3FAE" w:rsidRPr="00027106" w:rsidRDefault="00FC3FAE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Bonnes pratiques</w:t>
      </w:r>
      <w:r w:rsidRPr="00027106">
        <w:rPr>
          <w:rFonts w:ascii="Times New Roman" w:hAnsi="Times New Roman" w:cs="Times New Roman"/>
          <w:sz w:val="24"/>
          <w:szCs w:val="24"/>
        </w:rPr>
        <w:t xml:space="preserve"> : Décentralisation des structures, analyse et adoption </w:t>
      </w:r>
      <w:r w:rsidR="000224AB">
        <w:rPr>
          <w:rFonts w:ascii="Times New Roman" w:hAnsi="Times New Roman" w:cs="Times New Roman"/>
          <w:sz w:val="24"/>
          <w:szCs w:val="24"/>
        </w:rPr>
        <w:t xml:space="preserve">des mégaprojets </w:t>
      </w:r>
      <w:r w:rsidRPr="00027106">
        <w:rPr>
          <w:rFonts w:ascii="Times New Roman" w:hAnsi="Times New Roman" w:cs="Times New Roman"/>
          <w:sz w:val="24"/>
          <w:szCs w:val="24"/>
        </w:rPr>
        <w:t>par Assemble Nationale</w:t>
      </w:r>
    </w:p>
    <w:p w:rsidR="00D02992" w:rsidRDefault="002C2EE5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R7.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D02992">
        <w:rPr>
          <w:rFonts w:ascii="Times New Roman" w:hAnsi="Times New Roman" w:cs="Times New Roman"/>
          <w:sz w:val="24"/>
          <w:szCs w:val="24"/>
        </w:rPr>
        <w:t xml:space="preserve">a) Pour clarifier les rôles et les obligations, le Gouvernement a mis en place des outils  </w:t>
      </w:r>
    </w:p>
    <w:p w:rsidR="00D02992" w:rsidRDefault="00D02992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comme :</w:t>
      </w:r>
      <w:r w:rsidR="00982142"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FC3FAE" w:rsidRPr="00027106">
        <w:rPr>
          <w:rFonts w:ascii="Times New Roman" w:hAnsi="Times New Roman" w:cs="Times New Roman"/>
          <w:sz w:val="24"/>
          <w:szCs w:val="24"/>
        </w:rPr>
        <w:t xml:space="preserve">La </w:t>
      </w:r>
      <w:r w:rsidR="000224AB">
        <w:rPr>
          <w:rFonts w:ascii="Times New Roman" w:hAnsi="Times New Roman" w:cs="Times New Roman"/>
          <w:sz w:val="24"/>
          <w:szCs w:val="24"/>
        </w:rPr>
        <w:t>C</w:t>
      </w:r>
      <w:r w:rsidR="00982142" w:rsidRPr="00027106">
        <w:rPr>
          <w:rFonts w:ascii="Times New Roman" w:hAnsi="Times New Roman" w:cs="Times New Roman"/>
          <w:sz w:val="24"/>
          <w:szCs w:val="24"/>
        </w:rPr>
        <w:t>onstitution</w:t>
      </w:r>
      <w:r w:rsidR="00FC3FAE" w:rsidRPr="00027106">
        <w:rPr>
          <w:rFonts w:ascii="Times New Roman" w:hAnsi="Times New Roman" w:cs="Times New Roman"/>
          <w:sz w:val="24"/>
          <w:szCs w:val="24"/>
        </w:rPr>
        <w:t>,</w:t>
      </w:r>
      <w:r w:rsidR="00982142"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0224AB">
        <w:rPr>
          <w:rFonts w:ascii="Times New Roman" w:hAnsi="Times New Roman" w:cs="Times New Roman"/>
          <w:sz w:val="24"/>
          <w:szCs w:val="24"/>
        </w:rPr>
        <w:t xml:space="preserve">le Code de l’Eau, </w:t>
      </w:r>
      <w:r w:rsidR="00FC3FAE" w:rsidRPr="00027106">
        <w:rPr>
          <w:rFonts w:ascii="Times New Roman" w:hAnsi="Times New Roman" w:cs="Times New Roman"/>
          <w:sz w:val="24"/>
          <w:szCs w:val="24"/>
        </w:rPr>
        <w:t>la P</w:t>
      </w:r>
      <w:r w:rsidR="000224AB">
        <w:rPr>
          <w:rFonts w:ascii="Times New Roman" w:hAnsi="Times New Roman" w:cs="Times New Roman"/>
          <w:sz w:val="24"/>
          <w:szCs w:val="24"/>
        </w:rPr>
        <w:t>olitique Nationale de l’</w:t>
      </w:r>
      <w:r w:rsidR="00FC3FAE" w:rsidRPr="00027106">
        <w:rPr>
          <w:rFonts w:ascii="Times New Roman" w:hAnsi="Times New Roman" w:cs="Times New Roman"/>
          <w:sz w:val="24"/>
          <w:szCs w:val="24"/>
        </w:rPr>
        <w:t>E</w:t>
      </w:r>
      <w:r w:rsidR="000224AB">
        <w:rPr>
          <w:rFonts w:ascii="Times New Roman" w:hAnsi="Times New Roman" w:cs="Times New Roman"/>
          <w:sz w:val="24"/>
          <w:szCs w:val="24"/>
        </w:rPr>
        <w:t>au</w:t>
      </w:r>
      <w:r w:rsidR="00FC3FAE" w:rsidRPr="00027106">
        <w:rPr>
          <w:rFonts w:ascii="Times New Roman" w:hAnsi="Times New Roman" w:cs="Times New Roman"/>
          <w:sz w:val="24"/>
          <w:szCs w:val="24"/>
        </w:rPr>
        <w:t xml:space="preserve">, </w:t>
      </w:r>
      <w:r w:rsidR="000224AB">
        <w:rPr>
          <w:rFonts w:ascii="Times New Roman" w:hAnsi="Times New Roman" w:cs="Times New Roman"/>
          <w:sz w:val="24"/>
          <w:szCs w:val="24"/>
        </w:rPr>
        <w:t xml:space="preserve">la </w:t>
      </w:r>
      <w:r w:rsidR="00FC3FAE" w:rsidRPr="00027106">
        <w:rPr>
          <w:rFonts w:ascii="Times New Roman" w:hAnsi="Times New Roman" w:cs="Times New Roman"/>
          <w:sz w:val="24"/>
          <w:szCs w:val="24"/>
        </w:rPr>
        <w:t>P</w:t>
      </w:r>
      <w:r w:rsidR="000224AB">
        <w:rPr>
          <w:rFonts w:ascii="Times New Roman" w:hAnsi="Times New Roman" w:cs="Times New Roman"/>
          <w:sz w:val="24"/>
          <w:szCs w:val="24"/>
        </w:rPr>
        <w:t xml:space="preserve">olitique </w:t>
      </w:r>
    </w:p>
    <w:p w:rsidR="00982142" w:rsidRPr="00027106" w:rsidRDefault="00D02992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3FAE" w:rsidRPr="00027106">
        <w:rPr>
          <w:rFonts w:ascii="Times New Roman" w:hAnsi="Times New Roman" w:cs="Times New Roman"/>
          <w:sz w:val="24"/>
          <w:szCs w:val="24"/>
        </w:rPr>
        <w:t>N</w:t>
      </w:r>
      <w:r w:rsidR="000224AB">
        <w:rPr>
          <w:rFonts w:ascii="Times New Roman" w:hAnsi="Times New Roman" w:cs="Times New Roman"/>
          <w:sz w:val="24"/>
          <w:szCs w:val="24"/>
        </w:rPr>
        <w:t>ationale d’</w:t>
      </w:r>
      <w:r w:rsidR="00FC3FAE" w:rsidRPr="00027106">
        <w:rPr>
          <w:rFonts w:ascii="Times New Roman" w:hAnsi="Times New Roman" w:cs="Times New Roman"/>
          <w:sz w:val="24"/>
          <w:szCs w:val="24"/>
        </w:rPr>
        <w:t>A</w:t>
      </w:r>
      <w:r w:rsidR="000224AB">
        <w:rPr>
          <w:rFonts w:ascii="Times New Roman" w:hAnsi="Times New Roman" w:cs="Times New Roman"/>
          <w:sz w:val="24"/>
          <w:szCs w:val="24"/>
        </w:rPr>
        <w:t>ssainissement</w:t>
      </w:r>
      <w:r w:rsidR="00FC3FAE" w:rsidRPr="00027106">
        <w:rPr>
          <w:rFonts w:ascii="Times New Roman" w:hAnsi="Times New Roman" w:cs="Times New Roman"/>
          <w:sz w:val="24"/>
          <w:szCs w:val="24"/>
        </w:rPr>
        <w:t xml:space="preserve">, </w:t>
      </w:r>
      <w:r w:rsidR="000224AB">
        <w:rPr>
          <w:rFonts w:ascii="Times New Roman" w:hAnsi="Times New Roman" w:cs="Times New Roman"/>
          <w:sz w:val="24"/>
          <w:szCs w:val="24"/>
        </w:rPr>
        <w:t xml:space="preserve">la </w:t>
      </w:r>
      <w:r w:rsidR="00FC3FAE" w:rsidRPr="00027106">
        <w:rPr>
          <w:rFonts w:ascii="Times New Roman" w:hAnsi="Times New Roman" w:cs="Times New Roman"/>
          <w:sz w:val="24"/>
          <w:szCs w:val="24"/>
        </w:rPr>
        <w:t>S</w:t>
      </w:r>
      <w:r w:rsidR="000224AB">
        <w:rPr>
          <w:rFonts w:ascii="Times New Roman" w:hAnsi="Times New Roman" w:cs="Times New Roman"/>
          <w:sz w:val="24"/>
          <w:szCs w:val="24"/>
        </w:rPr>
        <w:t xml:space="preserve">tratégie </w:t>
      </w:r>
      <w:r w:rsidR="00FC3FAE" w:rsidRPr="00027106">
        <w:rPr>
          <w:rFonts w:ascii="Times New Roman" w:hAnsi="Times New Roman" w:cs="Times New Roman"/>
          <w:sz w:val="24"/>
          <w:szCs w:val="24"/>
        </w:rPr>
        <w:t>N</w:t>
      </w:r>
      <w:r w:rsidR="000224AB">
        <w:rPr>
          <w:rFonts w:ascii="Times New Roman" w:hAnsi="Times New Roman" w:cs="Times New Roman"/>
          <w:sz w:val="24"/>
          <w:szCs w:val="24"/>
        </w:rPr>
        <w:t>ationale de l’</w:t>
      </w:r>
      <w:r w:rsidR="00FC3FAE" w:rsidRPr="00027106">
        <w:rPr>
          <w:rFonts w:ascii="Times New Roman" w:hAnsi="Times New Roman" w:cs="Times New Roman"/>
          <w:sz w:val="24"/>
          <w:szCs w:val="24"/>
        </w:rPr>
        <w:t>E</w:t>
      </w:r>
      <w:r w:rsidR="000224AB">
        <w:rPr>
          <w:rFonts w:ascii="Times New Roman" w:hAnsi="Times New Roman" w:cs="Times New Roman"/>
          <w:sz w:val="24"/>
          <w:szCs w:val="24"/>
        </w:rPr>
        <w:t>au ;</w:t>
      </w:r>
      <w:r w:rsidR="00982142" w:rsidRPr="0002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142" w:rsidRPr="00027106" w:rsidRDefault="00982142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       b) </w:t>
      </w:r>
      <w:r w:rsidR="00D02992">
        <w:rPr>
          <w:rFonts w:ascii="Times New Roman" w:hAnsi="Times New Roman" w:cs="Times New Roman"/>
          <w:sz w:val="24"/>
          <w:szCs w:val="24"/>
        </w:rPr>
        <w:t xml:space="preserve">Pour réglementer les acteurs, </w:t>
      </w:r>
      <w:r w:rsidR="003933AF">
        <w:rPr>
          <w:rFonts w:ascii="Times New Roman" w:hAnsi="Times New Roman" w:cs="Times New Roman"/>
          <w:sz w:val="24"/>
          <w:szCs w:val="24"/>
        </w:rPr>
        <w:t xml:space="preserve">à </w:t>
      </w:r>
      <w:r w:rsidR="00D02992">
        <w:rPr>
          <w:rFonts w:ascii="Times New Roman" w:hAnsi="Times New Roman" w:cs="Times New Roman"/>
          <w:sz w:val="24"/>
          <w:szCs w:val="24"/>
        </w:rPr>
        <w:t>t</w:t>
      </w:r>
      <w:r w:rsidR="003933AF">
        <w:rPr>
          <w:rFonts w:ascii="Times New Roman" w:hAnsi="Times New Roman" w:cs="Times New Roman"/>
          <w:sz w:val="24"/>
          <w:szCs w:val="24"/>
        </w:rPr>
        <w:t>ous</w:t>
      </w:r>
      <w:r w:rsidR="000224AB">
        <w:rPr>
          <w:rFonts w:ascii="Times New Roman" w:hAnsi="Times New Roman" w:cs="Times New Roman"/>
          <w:sz w:val="24"/>
          <w:szCs w:val="24"/>
        </w:rPr>
        <w:t xml:space="preserve"> les </w:t>
      </w:r>
      <w:r w:rsidR="00D02992">
        <w:rPr>
          <w:rFonts w:ascii="Times New Roman" w:hAnsi="Times New Roman" w:cs="Times New Roman"/>
          <w:sz w:val="24"/>
          <w:szCs w:val="24"/>
        </w:rPr>
        <w:t>outil</w:t>
      </w:r>
      <w:r w:rsidR="000224AB">
        <w:rPr>
          <w:rFonts w:ascii="Times New Roman" w:hAnsi="Times New Roman" w:cs="Times New Roman"/>
          <w:sz w:val="24"/>
          <w:szCs w:val="24"/>
        </w:rPr>
        <w:t xml:space="preserve">s énumérés au point </w:t>
      </w:r>
      <w:r w:rsidR="00D02992">
        <w:rPr>
          <w:rFonts w:ascii="Times New Roman" w:hAnsi="Times New Roman" w:cs="Times New Roman"/>
          <w:sz w:val="24"/>
          <w:szCs w:val="24"/>
        </w:rPr>
        <w:t>précédent</w:t>
      </w:r>
      <w:r w:rsidR="000224AB">
        <w:rPr>
          <w:rFonts w:ascii="Times New Roman" w:hAnsi="Times New Roman" w:cs="Times New Roman"/>
          <w:sz w:val="24"/>
          <w:szCs w:val="24"/>
        </w:rPr>
        <w:t xml:space="preserve"> </w:t>
      </w:r>
      <w:r w:rsidR="003933AF">
        <w:rPr>
          <w:rFonts w:ascii="Times New Roman" w:hAnsi="Times New Roman" w:cs="Times New Roman"/>
          <w:sz w:val="24"/>
          <w:szCs w:val="24"/>
        </w:rPr>
        <w:t xml:space="preserve"> s’</w:t>
      </w:r>
      <w:r w:rsidR="000224AB">
        <w:rPr>
          <w:rFonts w:ascii="Times New Roman" w:hAnsi="Times New Roman" w:cs="Times New Roman"/>
          <w:sz w:val="24"/>
          <w:szCs w:val="24"/>
        </w:rPr>
        <w:t>ajout</w:t>
      </w:r>
      <w:r w:rsidR="003933AF">
        <w:rPr>
          <w:rFonts w:ascii="Times New Roman" w:hAnsi="Times New Roman" w:cs="Times New Roman"/>
          <w:sz w:val="24"/>
          <w:szCs w:val="24"/>
        </w:rPr>
        <w:t xml:space="preserve">ent </w:t>
      </w:r>
      <w:r w:rsidR="00D02992">
        <w:rPr>
          <w:rFonts w:ascii="Times New Roman" w:hAnsi="Times New Roman" w:cs="Times New Roman"/>
          <w:sz w:val="24"/>
          <w:szCs w:val="24"/>
        </w:rPr>
        <w:t xml:space="preserve"> d</w:t>
      </w:r>
      <w:r w:rsidR="000224AB">
        <w:rPr>
          <w:rFonts w:ascii="Times New Roman" w:hAnsi="Times New Roman" w:cs="Times New Roman"/>
          <w:sz w:val="24"/>
          <w:szCs w:val="24"/>
        </w:rPr>
        <w:t>es conventions.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5DB" w:rsidRPr="00027106" w:rsidRDefault="001605DB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142" w:rsidRPr="00027106" w:rsidRDefault="00982142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R8.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F515EE" w:rsidRPr="00027106">
        <w:rPr>
          <w:rFonts w:ascii="Times New Roman" w:hAnsi="Times New Roman" w:cs="Times New Roman"/>
          <w:sz w:val="24"/>
          <w:szCs w:val="24"/>
        </w:rPr>
        <w:t>Exemple</w:t>
      </w:r>
      <w:r w:rsidR="00055E4B">
        <w:rPr>
          <w:rFonts w:ascii="Times New Roman" w:hAnsi="Times New Roman" w:cs="Times New Roman"/>
          <w:sz w:val="24"/>
          <w:szCs w:val="24"/>
        </w:rPr>
        <w:t xml:space="preserve"> d’évaluation d’impact ex-ante</w:t>
      </w:r>
      <w:r w:rsidR="00F515EE" w:rsidRPr="00027106">
        <w:rPr>
          <w:rFonts w:ascii="Times New Roman" w:hAnsi="Times New Roman" w:cs="Times New Roman"/>
          <w:sz w:val="24"/>
          <w:szCs w:val="24"/>
        </w:rPr>
        <w:t>: évaluation du PREIHMR a été avec succès</w:t>
      </w:r>
      <w:r w:rsidR="003933AF">
        <w:rPr>
          <w:rFonts w:ascii="Times New Roman" w:hAnsi="Times New Roman" w:cs="Times New Roman"/>
          <w:sz w:val="24"/>
          <w:szCs w:val="24"/>
        </w:rPr>
        <w:t>.</w:t>
      </w:r>
    </w:p>
    <w:p w:rsidR="00F515EE" w:rsidRPr="00027106" w:rsidRDefault="00F515EE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15EE" w:rsidRPr="00027106" w:rsidRDefault="00F515EE" w:rsidP="008C25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R9.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055E4B">
        <w:rPr>
          <w:rFonts w:ascii="Times New Roman" w:hAnsi="Times New Roman" w:cs="Times New Roman"/>
          <w:sz w:val="24"/>
          <w:szCs w:val="24"/>
        </w:rPr>
        <w:t>Les processus de consultation et de participation mis en place est l</w:t>
      </w:r>
      <w:r w:rsidR="00D37924" w:rsidRPr="00027106">
        <w:rPr>
          <w:rFonts w:ascii="Times New Roman" w:hAnsi="Times New Roman" w:cs="Times New Roman"/>
          <w:sz w:val="24"/>
          <w:szCs w:val="24"/>
        </w:rPr>
        <w:t xml:space="preserve">a Planification locale </w:t>
      </w:r>
      <w:r w:rsidR="00055E4B">
        <w:rPr>
          <w:rFonts w:ascii="Times New Roman" w:hAnsi="Times New Roman" w:cs="Times New Roman"/>
          <w:sz w:val="24"/>
          <w:szCs w:val="24"/>
        </w:rPr>
        <w:t>via les PCDC (Plans Communaux de Développement Communautaire)</w:t>
      </w:r>
      <w:r w:rsidR="003933AF">
        <w:rPr>
          <w:rFonts w:ascii="Times New Roman" w:hAnsi="Times New Roman" w:cs="Times New Roman"/>
          <w:sz w:val="24"/>
          <w:szCs w:val="24"/>
        </w:rPr>
        <w:t>.</w:t>
      </w:r>
    </w:p>
    <w:p w:rsidR="00443721" w:rsidRDefault="001605DB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R10.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25" w:rsidRPr="00A72125" w:rsidRDefault="00A72125" w:rsidP="00A72125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mégaprojets sont tirés du Plan National de Développement et leurs financement proviennent des bailleurs ou/et PTFs.</w:t>
      </w:r>
    </w:p>
    <w:p w:rsidR="00F6708B" w:rsidRPr="00027106" w:rsidRDefault="001605DB" w:rsidP="008C25C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Les procédures d</w:t>
      </w:r>
      <w:r w:rsidR="006B494B" w:rsidRPr="00027106">
        <w:rPr>
          <w:rFonts w:ascii="Times New Roman" w:hAnsi="Times New Roman" w:cs="Times New Roman"/>
          <w:sz w:val="24"/>
          <w:szCs w:val="24"/>
        </w:rPr>
        <w:t xml:space="preserve">’octroi de licence et d’approbation </w:t>
      </w:r>
      <w:r w:rsidR="00F6708B" w:rsidRPr="00027106">
        <w:rPr>
          <w:rFonts w:ascii="Times New Roman" w:hAnsi="Times New Roman" w:cs="Times New Roman"/>
          <w:sz w:val="24"/>
          <w:szCs w:val="24"/>
        </w:rPr>
        <w:t xml:space="preserve">pour la construction d’un mégaprojet </w:t>
      </w:r>
      <w:r w:rsidR="005C0B2A" w:rsidRPr="00027106">
        <w:rPr>
          <w:rFonts w:ascii="Times New Roman" w:hAnsi="Times New Roman" w:cs="Times New Roman"/>
          <w:sz w:val="24"/>
          <w:szCs w:val="24"/>
        </w:rPr>
        <w:t>commencent</w:t>
      </w:r>
      <w:r w:rsidR="00F6708B" w:rsidRPr="00027106">
        <w:rPr>
          <w:rFonts w:ascii="Times New Roman" w:hAnsi="Times New Roman" w:cs="Times New Roman"/>
          <w:sz w:val="24"/>
          <w:szCs w:val="24"/>
        </w:rPr>
        <w:t xml:space="preserve"> par la délibération au niveau du conseil des Ministres</w:t>
      </w:r>
      <w:r w:rsidR="00055E4B">
        <w:rPr>
          <w:rFonts w:ascii="Times New Roman" w:hAnsi="Times New Roman" w:cs="Times New Roman"/>
          <w:sz w:val="24"/>
          <w:szCs w:val="24"/>
        </w:rPr>
        <w:t xml:space="preserve"> et </w:t>
      </w:r>
      <w:r w:rsidR="00F6708B" w:rsidRPr="00027106">
        <w:rPr>
          <w:rFonts w:ascii="Times New Roman" w:hAnsi="Times New Roman" w:cs="Times New Roman"/>
          <w:sz w:val="24"/>
          <w:szCs w:val="24"/>
        </w:rPr>
        <w:t>l’a</w:t>
      </w:r>
      <w:r w:rsidR="006B494B" w:rsidRPr="00027106">
        <w:rPr>
          <w:rFonts w:ascii="Times New Roman" w:hAnsi="Times New Roman" w:cs="Times New Roman"/>
          <w:sz w:val="24"/>
          <w:szCs w:val="24"/>
        </w:rPr>
        <w:t>pprobation</w:t>
      </w:r>
      <w:r w:rsidR="00F6708B" w:rsidRPr="00027106">
        <w:rPr>
          <w:rFonts w:ascii="Times New Roman" w:hAnsi="Times New Roman" w:cs="Times New Roman"/>
          <w:sz w:val="24"/>
          <w:szCs w:val="24"/>
        </w:rPr>
        <w:t xml:space="preserve"> par </w:t>
      </w:r>
      <w:r w:rsidR="00A72125">
        <w:rPr>
          <w:rFonts w:ascii="Times New Roman" w:hAnsi="Times New Roman" w:cs="Times New Roman"/>
          <w:sz w:val="24"/>
          <w:szCs w:val="24"/>
        </w:rPr>
        <w:t>le Parlement</w:t>
      </w:r>
      <w:r w:rsidR="005C0B2A" w:rsidRPr="00027106">
        <w:rPr>
          <w:rFonts w:ascii="Times New Roman" w:hAnsi="Times New Roman" w:cs="Times New Roman"/>
          <w:sz w:val="24"/>
          <w:szCs w:val="24"/>
        </w:rPr>
        <w:t>. P</w:t>
      </w:r>
      <w:r w:rsidR="006B494B" w:rsidRPr="00027106">
        <w:rPr>
          <w:rFonts w:ascii="Times New Roman" w:hAnsi="Times New Roman" w:cs="Times New Roman"/>
          <w:sz w:val="24"/>
          <w:szCs w:val="24"/>
        </w:rPr>
        <w:t>our l’exploitation</w:t>
      </w:r>
      <w:r w:rsidR="005C0B2A" w:rsidRPr="00027106">
        <w:rPr>
          <w:rFonts w:ascii="Times New Roman" w:hAnsi="Times New Roman" w:cs="Times New Roman"/>
          <w:sz w:val="24"/>
          <w:szCs w:val="24"/>
        </w:rPr>
        <w:t>,</w:t>
      </w:r>
      <w:r w:rsidR="006B494B" w:rsidRPr="00027106">
        <w:rPr>
          <w:rFonts w:ascii="Times New Roman" w:hAnsi="Times New Roman" w:cs="Times New Roman"/>
          <w:sz w:val="24"/>
          <w:szCs w:val="24"/>
        </w:rPr>
        <w:t xml:space="preserve"> l’octroi de licence et d’</w:t>
      </w:r>
      <w:r w:rsidR="005C0B2A" w:rsidRPr="00027106">
        <w:rPr>
          <w:rFonts w:ascii="Times New Roman" w:hAnsi="Times New Roman" w:cs="Times New Roman"/>
          <w:sz w:val="24"/>
          <w:szCs w:val="24"/>
        </w:rPr>
        <w:t xml:space="preserve">approbation </w:t>
      </w:r>
      <w:r w:rsidR="00055E4B">
        <w:rPr>
          <w:rFonts w:ascii="Times New Roman" w:hAnsi="Times New Roman" w:cs="Times New Roman"/>
          <w:sz w:val="24"/>
          <w:szCs w:val="24"/>
        </w:rPr>
        <w:t xml:space="preserve">des mégaprojets </w:t>
      </w:r>
      <w:r w:rsidR="006B494B" w:rsidRPr="00027106">
        <w:rPr>
          <w:rFonts w:ascii="Times New Roman" w:hAnsi="Times New Roman" w:cs="Times New Roman"/>
          <w:sz w:val="24"/>
          <w:szCs w:val="24"/>
        </w:rPr>
        <w:t xml:space="preserve">commence par la délibération au niveau du conseil des Ministres et </w:t>
      </w:r>
      <w:r w:rsidR="005C0B2A" w:rsidRPr="00027106">
        <w:rPr>
          <w:rFonts w:ascii="Times New Roman" w:hAnsi="Times New Roman" w:cs="Times New Roman"/>
          <w:sz w:val="24"/>
          <w:szCs w:val="24"/>
        </w:rPr>
        <w:t>pour les volet</w:t>
      </w:r>
      <w:r w:rsidR="00D5193F" w:rsidRPr="00027106">
        <w:rPr>
          <w:rFonts w:ascii="Times New Roman" w:hAnsi="Times New Roman" w:cs="Times New Roman"/>
          <w:sz w:val="24"/>
          <w:szCs w:val="24"/>
        </w:rPr>
        <w:t>s</w:t>
      </w:r>
      <w:r w:rsidR="005C0B2A" w:rsidRPr="00027106">
        <w:rPr>
          <w:rFonts w:ascii="Times New Roman" w:hAnsi="Times New Roman" w:cs="Times New Roman"/>
          <w:sz w:val="24"/>
          <w:szCs w:val="24"/>
        </w:rPr>
        <w:t xml:space="preserve"> il y</w:t>
      </w:r>
      <w:r w:rsidR="00A72125">
        <w:rPr>
          <w:rFonts w:ascii="Times New Roman" w:hAnsi="Times New Roman" w:cs="Times New Roman"/>
          <w:sz w:val="24"/>
          <w:szCs w:val="24"/>
        </w:rPr>
        <w:t xml:space="preserve"> </w:t>
      </w:r>
      <w:r w:rsidR="005C0B2A" w:rsidRPr="00027106">
        <w:rPr>
          <w:rFonts w:ascii="Times New Roman" w:hAnsi="Times New Roman" w:cs="Times New Roman"/>
          <w:sz w:val="24"/>
          <w:szCs w:val="24"/>
        </w:rPr>
        <w:t xml:space="preserve">a </w:t>
      </w:r>
      <w:r w:rsidR="006B494B" w:rsidRPr="00027106">
        <w:rPr>
          <w:rFonts w:ascii="Times New Roman" w:hAnsi="Times New Roman" w:cs="Times New Roman"/>
          <w:sz w:val="24"/>
          <w:szCs w:val="24"/>
        </w:rPr>
        <w:t>la si</w:t>
      </w:r>
      <w:r w:rsidR="005C0B2A" w:rsidRPr="00027106">
        <w:rPr>
          <w:rFonts w:ascii="Times New Roman" w:hAnsi="Times New Roman" w:cs="Times New Roman"/>
          <w:sz w:val="24"/>
          <w:szCs w:val="24"/>
        </w:rPr>
        <w:t>gnature des</w:t>
      </w:r>
      <w:r w:rsidR="006B494B" w:rsidRPr="00027106">
        <w:rPr>
          <w:rFonts w:ascii="Times New Roman" w:hAnsi="Times New Roman" w:cs="Times New Roman"/>
          <w:sz w:val="24"/>
          <w:szCs w:val="24"/>
        </w:rPr>
        <w:t xml:space="preserve"> Contrat</w:t>
      </w:r>
      <w:r w:rsidR="005C0B2A" w:rsidRPr="00027106">
        <w:rPr>
          <w:rFonts w:ascii="Times New Roman" w:hAnsi="Times New Roman" w:cs="Times New Roman"/>
          <w:sz w:val="24"/>
          <w:szCs w:val="24"/>
        </w:rPr>
        <w:t>s</w:t>
      </w:r>
      <w:r w:rsidR="006B494B" w:rsidRPr="00027106">
        <w:rPr>
          <w:rFonts w:ascii="Times New Roman" w:hAnsi="Times New Roman" w:cs="Times New Roman"/>
          <w:sz w:val="24"/>
          <w:szCs w:val="24"/>
        </w:rPr>
        <w:t xml:space="preserve"> par les Ministères </w:t>
      </w:r>
      <w:r w:rsidR="00D5193F" w:rsidRPr="00027106">
        <w:rPr>
          <w:rFonts w:ascii="Times New Roman" w:hAnsi="Times New Roman" w:cs="Times New Roman"/>
          <w:sz w:val="24"/>
          <w:szCs w:val="24"/>
        </w:rPr>
        <w:t xml:space="preserve">sectoriels </w:t>
      </w:r>
      <w:r w:rsidR="006B494B" w:rsidRPr="00027106">
        <w:rPr>
          <w:rFonts w:ascii="Times New Roman" w:hAnsi="Times New Roman" w:cs="Times New Roman"/>
          <w:sz w:val="24"/>
          <w:szCs w:val="24"/>
        </w:rPr>
        <w:t xml:space="preserve">et </w:t>
      </w:r>
      <w:r w:rsidR="005C0B2A" w:rsidRPr="00027106">
        <w:rPr>
          <w:rFonts w:ascii="Times New Roman" w:hAnsi="Times New Roman" w:cs="Times New Roman"/>
          <w:sz w:val="24"/>
          <w:szCs w:val="24"/>
        </w:rPr>
        <w:t xml:space="preserve">le </w:t>
      </w:r>
      <w:r w:rsidR="006B494B" w:rsidRPr="00027106">
        <w:rPr>
          <w:rFonts w:ascii="Times New Roman" w:hAnsi="Times New Roman" w:cs="Times New Roman"/>
          <w:sz w:val="24"/>
          <w:szCs w:val="24"/>
        </w:rPr>
        <w:t>Ministère en charge des Finances.</w:t>
      </w:r>
    </w:p>
    <w:p w:rsidR="00D5193F" w:rsidRPr="00027106" w:rsidRDefault="00D5193F" w:rsidP="008C25C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Les acteurs sont les Ministres, les </w:t>
      </w:r>
      <w:r w:rsidR="005D6AA5">
        <w:rPr>
          <w:rFonts w:ascii="Times New Roman" w:hAnsi="Times New Roman" w:cs="Times New Roman"/>
          <w:sz w:val="24"/>
          <w:szCs w:val="24"/>
        </w:rPr>
        <w:t>Parlementaires</w:t>
      </w:r>
      <w:r w:rsidRPr="00027106">
        <w:rPr>
          <w:rFonts w:ascii="Times New Roman" w:hAnsi="Times New Roman" w:cs="Times New Roman"/>
          <w:sz w:val="24"/>
          <w:szCs w:val="24"/>
        </w:rPr>
        <w:t xml:space="preserve"> et le représentant d</w:t>
      </w:r>
      <w:r w:rsidR="00A75DED">
        <w:rPr>
          <w:rFonts w:ascii="Times New Roman" w:hAnsi="Times New Roman" w:cs="Times New Roman"/>
          <w:sz w:val="24"/>
          <w:szCs w:val="24"/>
        </w:rPr>
        <w:t xml:space="preserve">es </w:t>
      </w:r>
      <w:r w:rsidR="00443721" w:rsidRPr="00027106">
        <w:rPr>
          <w:rFonts w:ascii="Times New Roman" w:hAnsi="Times New Roman" w:cs="Times New Roman"/>
          <w:sz w:val="24"/>
          <w:szCs w:val="24"/>
        </w:rPr>
        <w:t>mégaprojet</w:t>
      </w:r>
      <w:r w:rsidR="00A75DED">
        <w:rPr>
          <w:rFonts w:ascii="Times New Roman" w:hAnsi="Times New Roman" w:cs="Times New Roman"/>
          <w:sz w:val="24"/>
          <w:szCs w:val="24"/>
        </w:rPr>
        <w:t>s</w:t>
      </w:r>
      <w:r w:rsidR="00443721" w:rsidRPr="00027106">
        <w:rPr>
          <w:rFonts w:ascii="Times New Roman" w:hAnsi="Times New Roman" w:cs="Times New Roman"/>
          <w:sz w:val="24"/>
          <w:szCs w:val="24"/>
        </w:rPr>
        <w:t>.</w:t>
      </w:r>
    </w:p>
    <w:p w:rsidR="00443721" w:rsidRPr="00027106" w:rsidRDefault="00443721" w:rsidP="008C25C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Les procédures relatives à la construction et l’exploitation des mégaprojets sont mise en œuvre sans discrimination aucune des bénéficiaires. </w:t>
      </w:r>
    </w:p>
    <w:p w:rsidR="00340FD7" w:rsidRPr="00027106" w:rsidRDefault="00340FD7" w:rsidP="00340FD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721" w:rsidRPr="00027106" w:rsidRDefault="00443721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R1</w:t>
      </w:r>
      <w:r w:rsidR="00331C07" w:rsidRPr="00027106">
        <w:rPr>
          <w:rFonts w:ascii="Times New Roman" w:hAnsi="Times New Roman" w:cs="Times New Roman"/>
          <w:b/>
          <w:sz w:val="24"/>
          <w:szCs w:val="24"/>
        </w:rPr>
        <w:t>1</w:t>
      </w:r>
      <w:r w:rsidRPr="00027106">
        <w:rPr>
          <w:rFonts w:ascii="Times New Roman" w:hAnsi="Times New Roman" w:cs="Times New Roman"/>
          <w:b/>
          <w:sz w:val="24"/>
          <w:szCs w:val="24"/>
        </w:rPr>
        <w:t>.</w:t>
      </w:r>
      <w:r w:rsidR="00331C07"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A75DED">
        <w:rPr>
          <w:rFonts w:ascii="Times New Roman" w:hAnsi="Times New Roman" w:cs="Times New Roman"/>
          <w:sz w:val="24"/>
          <w:szCs w:val="24"/>
        </w:rPr>
        <w:t>Les garanties ou mesures de suivi mises en place : l</w:t>
      </w:r>
      <w:r w:rsidR="00331C07" w:rsidRPr="00027106">
        <w:rPr>
          <w:rFonts w:ascii="Times New Roman" w:hAnsi="Times New Roman" w:cs="Times New Roman"/>
          <w:sz w:val="24"/>
          <w:szCs w:val="24"/>
        </w:rPr>
        <w:t>e contrat de licence doit contenir une clause qui stipule qu’il y ait contrôle des  mégaprojets dans le cadre du respect des droits humains à l’eau et à l’assainissement.</w:t>
      </w:r>
    </w:p>
    <w:p w:rsidR="00884848" w:rsidRPr="00027106" w:rsidRDefault="00884848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D33" w:rsidRPr="00027106" w:rsidRDefault="00331C07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R12.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870C0F">
        <w:rPr>
          <w:rFonts w:ascii="Times New Roman" w:hAnsi="Times New Roman" w:cs="Times New Roman"/>
          <w:sz w:val="24"/>
          <w:szCs w:val="24"/>
        </w:rPr>
        <w:t>Les i</w:t>
      </w:r>
      <w:r w:rsidR="00E62775" w:rsidRPr="00027106">
        <w:rPr>
          <w:rFonts w:ascii="Times New Roman" w:hAnsi="Times New Roman" w:cs="Times New Roman"/>
          <w:sz w:val="24"/>
          <w:szCs w:val="24"/>
        </w:rPr>
        <w:t xml:space="preserve">mpacts spécifiques des mégaprojets </w:t>
      </w:r>
      <w:r w:rsidR="00870C0F">
        <w:rPr>
          <w:rFonts w:ascii="Times New Roman" w:hAnsi="Times New Roman" w:cs="Times New Roman"/>
          <w:sz w:val="24"/>
          <w:szCs w:val="24"/>
        </w:rPr>
        <w:t xml:space="preserve">sur les droits humains </w:t>
      </w:r>
      <w:r w:rsidR="00E62775" w:rsidRPr="00027106">
        <w:rPr>
          <w:rFonts w:ascii="Times New Roman" w:hAnsi="Times New Roman" w:cs="Times New Roman"/>
          <w:sz w:val="24"/>
          <w:szCs w:val="24"/>
        </w:rPr>
        <w:t xml:space="preserve">à court et à long terme </w:t>
      </w:r>
    </w:p>
    <w:p w:rsidR="00B04D33" w:rsidRPr="00027106" w:rsidRDefault="00B04D33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3"/>
        <w:gridCol w:w="3045"/>
        <w:gridCol w:w="4680"/>
      </w:tblGrid>
      <w:tr w:rsidR="00870C0F" w:rsidRPr="00027106" w:rsidTr="00A20DF6">
        <w:tc>
          <w:tcPr>
            <w:tcW w:w="1563" w:type="dxa"/>
            <w:vMerge w:val="restart"/>
          </w:tcPr>
          <w:p w:rsidR="00870C0F" w:rsidRPr="00870C0F" w:rsidRDefault="00870C0F" w:rsidP="008C2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F">
              <w:rPr>
                <w:rFonts w:ascii="Times New Roman" w:hAnsi="Times New Roman" w:cs="Times New Roman"/>
                <w:b/>
                <w:sz w:val="24"/>
                <w:szCs w:val="24"/>
              </w:rPr>
              <w:t>Construction</w:t>
            </w:r>
          </w:p>
        </w:tc>
        <w:tc>
          <w:tcPr>
            <w:tcW w:w="3045" w:type="dxa"/>
          </w:tcPr>
          <w:p w:rsidR="00870C0F" w:rsidRPr="00870C0F" w:rsidRDefault="00870C0F" w:rsidP="008C2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F">
              <w:rPr>
                <w:rFonts w:ascii="Times New Roman" w:hAnsi="Times New Roman" w:cs="Times New Roman"/>
                <w:b/>
                <w:sz w:val="24"/>
                <w:szCs w:val="24"/>
              </w:rPr>
              <w:t>Impact à court terme</w:t>
            </w:r>
          </w:p>
        </w:tc>
        <w:tc>
          <w:tcPr>
            <w:tcW w:w="4680" w:type="dxa"/>
          </w:tcPr>
          <w:p w:rsidR="00870C0F" w:rsidRPr="00870C0F" w:rsidRDefault="00870C0F" w:rsidP="008C2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F">
              <w:rPr>
                <w:rFonts w:ascii="Times New Roman" w:hAnsi="Times New Roman" w:cs="Times New Roman"/>
                <w:b/>
                <w:sz w:val="24"/>
                <w:szCs w:val="24"/>
              </w:rPr>
              <w:t>Impact à long terme</w:t>
            </w:r>
          </w:p>
        </w:tc>
      </w:tr>
      <w:tr w:rsidR="00870C0F" w:rsidRPr="00027106" w:rsidTr="00A20DF6">
        <w:trPr>
          <w:trHeight w:val="598"/>
        </w:trPr>
        <w:tc>
          <w:tcPr>
            <w:tcW w:w="1563" w:type="dxa"/>
            <w:vMerge/>
          </w:tcPr>
          <w:p w:rsidR="00870C0F" w:rsidRPr="00027106" w:rsidRDefault="00870C0F" w:rsidP="008C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70C0F" w:rsidRPr="00027106" w:rsidRDefault="00870C0F" w:rsidP="008C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70C0F" w:rsidRPr="00027106" w:rsidRDefault="00881824" w:rsidP="008C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Diminution d’eau de la nappe phréatique</w:t>
            </w:r>
          </w:p>
        </w:tc>
      </w:tr>
      <w:tr w:rsidR="00027106" w:rsidRPr="00027106" w:rsidTr="00A20DF6">
        <w:trPr>
          <w:trHeight w:val="895"/>
        </w:trPr>
        <w:tc>
          <w:tcPr>
            <w:tcW w:w="1563" w:type="dxa"/>
          </w:tcPr>
          <w:p w:rsidR="00027106" w:rsidRPr="00870C0F" w:rsidRDefault="00027106" w:rsidP="008C2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F">
              <w:rPr>
                <w:rFonts w:ascii="Times New Roman" w:hAnsi="Times New Roman" w:cs="Times New Roman"/>
                <w:b/>
                <w:sz w:val="24"/>
                <w:szCs w:val="24"/>
              </w:rPr>
              <w:t>Exploitation</w:t>
            </w:r>
          </w:p>
        </w:tc>
        <w:tc>
          <w:tcPr>
            <w:tcW w:w="3045" w:type="dxa"/>
          </w:tcPr>
          <w:p w:rsidR="00027106" w:rsidRPr="00027106" w:rsidRDefault="00881824" w:rsidP="008C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Réduction des maladies d’origine  </w:t>
            </w:r>
          </w:p>
        </w:tc>
        <w:tc>
          <w:tcPr>
            <w:tcW w:w="4680" w:type="dxa"/>
          </w:tcPr>
          <w:p w:rsidR="00027106" w:rsidRPr="00027106" w:rsidRDefault="00027106" w:rsidP="008C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824" w:rsidRDefault="00881824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5F3" w:rsidRPr="00027106" w:rsidRDefault="00F5233A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Les mesures mise</w:t>
      </w:r>
      <w:r w:rsidR="00027106" w:rsidRPr="00027106">
        <w:rPr>
          <w:rFonts w:ascii="Times New Roman" w:hAnsi="Times New Roman" w:cs="Times New Roman"/>
          <w:sz w:val="24"/>
          <w:szCs w:val="24"/>
        </w:rPr>
        <w:t>s</w:t>
      </w:r>
      <w:r w:rsidRPr="00027106">
        <w:rPr>
          <w:rFonts w:ascii="Times New Roman" w:hAnsi="Times New Roman" w:cs="Times New Roman"/>
          <w:sz w:val="24"/>
          <w:szCs w:val="24"/>
        </w:rPr>
        <w:t xml:space="preserve"> en place pour prévenir, atténuer et surveiller leurs impacts :</w:t>
      </w:r>
    </w:p>
    <w:p w:rsidR="00F5233A" w:rsidRPr="00027106" w:rsidRDefault="00F5233A" w:rsidP="008C25C8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Mise en place d’un mécanisme de suivi-évaluation ;</w:t>
      </w:r>
    </w:p>
    <w:p w:rsidR="00F5233A" w:rsidRPr="00027106" w:rsidRDefault="00F5233A" w:rsidP="008C25C8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Sensibilisation de la population lors du montage du mégaprojet ;</w:t>
      </w:r>
    </w:p>
    <w:p w:rsidR="00F5233A" w:rsidRPr="00027106" w:rsidRDefault="00A2084E" w:rsidP="008C25C8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Faire des é</w:t>
      </w:r>
      <w:r w:rsidR="00F5233A" w:rsidRPr="00027106">
        <w:rPr>
          <w:rFonts w:ascii="Times New Roman" w:hAnsi="Times New Roman" w:cs="Times New Roman"/>
          <w:sz w:val="24"/>
          <w:szCs w:val="24"/>
        </w:rPr>
        <w:t>tudes d’impacts environnementa</w:t>
      </w:r>
      <w:r w:rsidRPr="00027106">
        <w:rPr>
          <w:rFonts w:ascii="Times New Roman" w:hAnsi="Times New Roman" w:cs="Times New Roman"/>
          <w:sz w:val="24"/>
          <w:szCs w:val="24"/>
        </w:rPr>
        <w:t>les</w:t>
      </w:r>
      <w:r w:rsidR="00F5233A" w:rsidRPr="00027106">
        <w:rPr>
          <w:rFonts w:ascii="Times New Roman" w:hAnsi="Times New Roman" w:cs="Times New Roman"/>
          <w:sz w:val="24"/>
          <w:szCs w:val="24"/>
        </w:rPr>
        <w:t> ;</w:t>
      </w:r>
    </w:p>
    <w:p w:rsidR="00A2084E" w:rsidRPr="00027106" w:rsidRDefault="00A2084E" w:rsidP="008C25C8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C0F" w:rsidRDefault="00A2084E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R13.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870C0F">
        <w:rPr>
          <w:rFonts w:ascii="Times New Roman" w:hAnsi="Times New Roman" w:cs="Times New Roman"/>
          <w:sz w:val="24"/>
          <w:szCs w:val="24"/>
        </w:rPr>
        <w:t>Les défis rencontrés ou les b</w:t>
      </w:r>
      <w:r w:rsidR="003648A8" w:rsidRPr="00027106">
        <w:rPr>
          <w:rFonts w:ascii="Times New Roman" w:hAnsi="Times New Roman" w:cs="Times New Roman"/>
          <w:sz w:val="24"/>
          <w:szCs w:val="24"/>
        </w:rPr>
        <w:t xml:space="preserve">onnes pratiques : </w:t>
      </w:r>
    </w:p>
    <w:p w:rsidR="00870C0F" w:rsidRDefault="00870C0F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Les bonnes pratiques : </w:t>
      </w:r>
      <w:r w:rsidR="003648A8" w:rsidRPr="00027106">
        <w:rPr>
          <w:rFonts w:ascii="Times New Roman" w:hAnsi="Times New Roman" w:cs="Times New Roman"/>
          <w:sz w:val="24"/>
          <w:szCs w:val="24"/>
        </w:rPr>
        <w:t xml:space="preserve">les acteurs </w:t>
      </w:r>
      <w:r w:rsidRPr="00027106">
        <w:rPr>
          <w:rFonts w:ascii="Times New Roman" w:hAnsi="Times New Roman" w:cs="Times New Roman"/>
          <w:sz w:val="24"/>
          <w:szCs w:val="24"/>
        </w:rPr>
        <w:t>impliqués</w:t>
      </w:r>
      <w:r w:rsidR="003648A8" w:rsidRPr="00027106">
        <w:rPr>
          <w:rFonts w:ascii="Times New Roman" w:hAnsi="Times New Roman" w:cs="Times New Roman"/>
          <w:sz w:val="24"/>
          <w:szCs w:val="24"/>
        </w:rPr>
        <w:t xml:space="preserve"> organisent des </w:t>
      </w:r>
      <w:r w:rsidR="00C70F87" w:rsidRPr="00027106">
        <w:rPr>
          <w:rFonts w:ascii="Times New Roman" w:hAnsi="Times New Roman" w:cs="Times New Roman"/>
          <w:sz w:val="24"/>
          <w:szCs w:val="24"/>
        </w:rPr>
        <w:t>séances</w:t>
      </w:r>
      <w:r w:rsidR="003648A8" w:rsidRPr="00027106">
        <w:rPr>
          <w:rFonts w:ascii="Times New Roman" w:hAnsi="Times New Roman" w:cs="Times New Roman"/>
          <w:sz w:val="24"/>
          <w:szCs w:val="24"/>
        </w:rPr>
        <w:t xml:space="preserve"> de sensib</w:t>
      </w:r>
      <w:r w:rsidR="00C70F87" w:rsidRPr="00027106">
        <w:rPr>
          <w:rFonts w:ascii="Times New Roman" w:hAnsi="Times New Roman" w:cs="Times New Roman"/>
          <w:sz w:val="24"/>
          <w:szCs w:val="24"/>
        </w:rPr>
        <w:t xml:space="preserve">ilisation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33A" w:rsidRPr="00027106" w:rsidRDefault="00870C0F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F87" w:rsidRPr="00027106">
        <w:rPr>
          <w:rFonts w:ascii="Times New Roman" w:hAnsi="Times New Roman" w:cs="Times New Roman"/>
          <w:sz w:val="24"/>
          <w:szCs w:val="24"/>
        </w:rPr>
        <w:t>sur les mégaprojets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FD7" w:rsidRPr="00027106" w:rsidRDefault="00340FD7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C0F" w:rsidRDefault="00C70F87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R14.</w:t>
      </w:r>
      <w:r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870C0F">
        <w:rPr>
          <w:rFonts w:ascii="Times New Roman" w:hAnsi="Times New Roman" w:cs="Times New Roman"/>
          <w:sz w:val="24"/>
          <w:szCs w:val="24"/>
        </w:rPr>
        <w:t>Pour clarifier les rôles et les obligations</w:t>
      </w:r>
      <w:r w:rsidR="00870C0F"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D73DEC">
        <w:rPr>
          <w:rFonts w:ascii="Times New Roman" w:hAnsi="Times New Roman" w:cs="Times New Roman"/>
          <w:sz w:val="24"/>
          <w:szCs w:val="24"/>
        </w:rPr>
        <w:t>le Gouvernement a mis</w:t>
      </w:r>
      <w:r w:rsidR="00870C0F">
        <w:rPr>
          <w:rFonts w:ascii="Times New Roman" w:hAnsi="Times New Roman" w:cs="Times New Roman"/>
          <w:sz w:val="24"/>
          <w:szCs w:val="24"/>
        </w:rPr>
        <w:t xml:space="preserve"> en place :</w:t>
      </w:r>
    </w:p>
    <w:p w:rsidR="00C70F87" w:rsidRPr="00027106" w:rsidRDefault="00C70F87" w:rsidP="008C25C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une convention générale de coopération entre le Gouvernement et les partenaires ;</w:t>
      </w:r>
    </w:p>
    <w:p w:rsidR="00C70F87" w:rsidRPr="00027106" w:rsidRDefault="00870C0F" w:rsidP="008C25C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</w:t>
      </w:r>
      <w:r w:rsidR="00C70F87" w:rsidRPr="00027106">
        <w:rPr>
          <w:rFonts w:ascii="Times New Roman" w:hAnsi="Times New Roman" w:cs="Times New Roman"/>
          <w:sz w:val="24"/>
          <w:szCs w:val="24"/>
        </w:rPr>
        <w:t>ontrat de partenariat entre le Ministère sectoriel au nom du Gouvernement et les partenaires d’exécution ;</w:t>
      </w:r>
    </w:p>
    <w:p w:rsidR="00C70F87" w:rsidRPr="00027106" w:rsidRDefault="003B49D8" w:rsidP="008C25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Pour réglementer</w:t>
      </w:r>
      <w:r w:rsidR="00870C0F">
        <w:rPr>
          <w:rFonts w:ascii="Times New Roman" w:hAnsi="Times New Roman" w:cs="Times New Roman"/>
          <w:sz w:val="24"/>
          <w:szCs w:val="24"/>
        </w:rPr>
        <w:t>, superviser et surveiller leur performance</w:t>
      </w:r>
      <w:r w:rsidR="00D73DEC">
        <w:rPr>
          <w:rFonts w:ascii="Times New Roman" w:hAnsi="Times New Roman" w:cs="Times New Roman"/>
          <w:sz w:val="24"/>
          <w:szCs w:val="24"/>
        </w:rPr>
        <w:t>, il a mis</w:t>
      </w:r>
      <w:r w:rsidRPr="00027106">
        <w:rPr>
          <w:rFonts w:ascii="Times New Roman" w:hAnsi="Times New Roman" w:cs="Times New Roman"/>
          <w:sz w:val="24"/>
          <w:szCs w:val="24"/>
        </w:rPr>
        <w:t xml:space="preserve"> en place des </w:t>
      </w:r>
      <w:r w:rsidR="00C70F87" w:rsidRPr="00027106">
        <w:rPr>
          <w:rFonts w:ascii="Times New Roman" w:hAnsi="Times New Roman" w:cs="Times New Roman"/>
          <w:sz w:val="24"/>
          <w:szCs w:val="24"/>
        </w:rPr>
        <w:t>Comités de Pilotage</w:t>
      </w:r>
      <w:r w:rsidRPr="00027106">
        <w:rPr>
          <w:rFonts w:ascii="Times New Roman" w:hAnsi="Times New Roman" w:cs="Times New Roman"/>
          <w:sz w:val="24"/>
          <w:szCs w:val="24"/>
        </w:rPr>
        <w:t xml:space="preserve"> et de suivi-évaluation</w:t>
      </w:r>
      <w:r w:rsidR="00C70F87" w:rsidRPr="00027106">
        <w:rPr>
          <w:rFonts w:ascii="Times New Roman" w:hAnsi="Times New Roman" w:cs="Times New Roman"/>
          <w:sz w:val="24"/>
          <w:szCs w:val="24"/>
        </w:rPr>
        <w:t>.</w:t>
      </w:r>
    </w:p>
    <w:p w:rsidR="003B49D8" w:rsidRPr="00027106" w:rsidRDefault="003B49D8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C8" w:rsidRPr="00027106" w:rsidRDefault="003B49D8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R15.</w:t>
      </w:r>
      <w:r w:rsidRPr="00027106">
        <w:rPr>
          <w:rFonts w:ascii="Times New Roman" w:hAnsi="Times New Roman" w:cs="Times New Roman"/>
          <w:sz w:val="24"/>
          <w:szCs w:val="24"/>
        </w:rPr>
        <w:t xml:space="preserve"> Procédures et dispositifs de soutien disponibles : </w:t>
      </w:r>
    </w:p>
    <w:p w:rsidR="008C25C8" w:rsidRPr="00027106" w:rsidRDefault="00035462" w:rsidP="008C25C8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existence des Lois </w:t>
      </w:r>
      <w:r w:rsidR="00870C0F">
        <w:rPr>
          <w:rFonts w:ascii="Times New Roman" w:hAnsi="Times New Roman" w:cs="Times New Roman"/>
          <w:sz w:val="24"/>
          <w:szCs w:val="24"/>
        </w:rPr>
        <w:t>et T</w:t>
      </w:r>
      <w:r w:rsidR="008C25C8" w:rsidRPr="00027106">
        <w:rPr>
          <w:rFonts w:ascii="Times New Roman" w:hAnsi="Times New Roman" w:cs="Times New Roman"/>
          <w:sz w:val="24"/>
          <w:szCs w:val="24"/>
        </w:rPr>
        <w:t xml:space="preserve">extes </w:t>
      </w:r>
      <w:r w:rsidRPr="00027106">
        <w:rPr>
          <w:rFonts w:ascii="Times New Roman" w:hAnsi="Times New Roman" w:cs="Times New Roman"/>
          <w:sz w:val="24"/>
          <w:szCs w:val="24"/>
        </w:rPr>
        <w:t xml:space="preserve">régissant le secteur </w:t>
      </w:r>
      <w:r w:rsidR="008C25C8" w:rsidRPr="00027106">
        <w:rPr>
          <w:rFonts w:ascii="Times New Roman" w:hAnsi="Times New Roman" w:cs="Times New Roman"/>
          <w:sz w:val="24"/>
          <w:szCs w:val="24"/>
        </w:rPr>
        <w:t>eau et assainissement ;</w:t>
      </w:r>
    </w:p>
    <w:p w:rsidR="003B49D8" w:rsidRPr="00027106" w:rsidRDefault="003B49D8" w:rsidP="008C25C8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 xml:space="preserve">clauses stipulant la manière de </w:t>
      </w:r>
      <w:r w:rsidR="008C25C8" w:rsidRPr="00027106">
        <w:rPr>
          <w:rFonts w:ascii="Times New Roman" w:hAnsi="Times New Roman" w:cs="Times New Roman"/>
          <w:sz w:val="24"/>
          <w:szCs w:val="24"/>
        </w:rPr>
        <w:t>régler l</w:t>
      </w:r>
      <w:r w:rsidRPr="00027106">
        <w:rPr>
          <w:rFonts w:ascii="Times New Roman" w:hAnsi="Times New Roman" w:cs="Times New Roman"/>
          <w:sz w:val="24"/>
          <w:szCs w:val="24"/>
        </w:rPr>
        <w:t xml:space="preserve">es </w:t>
      </w:r>
      <w:r w:rsidR="00035462" w:rsidRPr="00027106">
        <w:rPr>
          <w:rFonts w:ascii="Times New Roman" w:hAnsi="Times New Roman" w:cs="Times New Roman"/>
          <w:sz w:val="24"/>
          <w:szCs w:val="24"/>
        </w:rPr>
        <w:t>différends</w:t>
      </w:r>
      <w:r w:rsidR="008C25C8" w:rsidRPr="00027106">
        <w:rPr>
          <w:rFonts w:ascii="Times New Roman" w:hAnsi="Times New Roman" w:cs="Times New Roman"/>
          <w:sz w:val="24"/>
          <w:szCs w:val="24"/>
        </w:rPr>
        <w:t xml:space="preserve"> au niveau des contrats ;</w:t>
      </w:r>
    </w:p>
    <w:p w:rsidR="008C25C8" w:rsidRPr="00027106" w:rsidRDefault="008C25C8" w:rsidP="008C25C8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1E2" w:rsidRPr="005D6AA5" w:rsidRDefault="008C25C8" w:rsidP="008C2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 xml:space="preserve">R16. </w:t>
      </w:r>
      <w:r w:rsidR="003933AF" w:rsidRPr="005D6AA5">
        <w:rPr>
          <w:rFonts w:ascii="Times New Roman" w:hAnsi="Times New Roman" w:cs="Times New Roman"/>
          <w:b/>
          <w:sz w:val="24"/>
          <w:szCs w:val="24"/>
        </w:rPr>
        <w:t>-</w:t>
      </w:r>
    </w:p>
    <w:p w:rsidR="00870C0F" w:rsidRDefault="008C25C8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</w:t>
      </w:r>
      <w:r w:rsidR="005171E2" w:rsidRPr="00027106">
        <w:rPr>
          <w:rFonts w:ascii="Times New Roman" w:hAnsi="Times New Roman" w:cs="Times New Roman"/>
          <w:b/>
          <w:sz w:val="24"/>
          <w:szCs w:val="24"/>
        </w:rPr>
        <w:t>17.</w:t>
      </w:r>
      <w:r w:rsidR="005171E2" w:rsidRPr="00027106">
        <w:rPr>
          <w:rFonts w:ascii="Times New Roman" w:hAnsi="Times New Roman" w:cs="Times New Roman"/>
          <w:sz w:val="24"/>
          <w:szCs w:val="24"/>
        </w:rPr>
        <w:t xml:space="preserve"> </w:t>
      </w:r>
      <w:r w:rsidR="002821B0" w:rsidRPr="00027106">
        <w:rPr>
          <w:rFonts w:ascii="Times New Roman" w:hAnsi="Times New Roman" w:cs="Times New Roman"/>
          <w:sz w:val="24"/>
          <w:szCs w:val="24"/>
        </w:rPr>
        <w:t xml:space="preserve">L’évaluation d’impact </w:t>
      </w:r>
      <w:r w:rsidR="00870C0F">
        <w:rPr>
          <w:rFonts w:ascii="Times New Roman" w:hAnsi="Times New Roman" w:cs="Times New Roman"/>
          <w:sz w:val="24"/>
          <w:szCs w:val="24"/>
        </w:rPr>
        <w:t xml:space="preserve">ex-post </w:t>
      </w:r>
      <w:r w:rsidR="002821B0" w:rsidRPr="00027106">
        <w:rPr>
          <w:rFonts w:ascii="Times New Roman" w:hAnsi="Times New Roman" w:cs="Times New Roman"/>
          <w:sz w:val="24"/>
          <w:szCs w:val="24"/>
        </w:rPr>
        <w:t xml:space="preserve">se fait à partir des enquêtes sociologiques et mesures </w:t>
      </w:r>
      <w:r w:rsidR="00870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5C8" w:rsidRPr="00027106" w:rsidRDefault="00870C0F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1B0" w:rsidRPr="00027106">
        <w:rPr>
          <w:rFonts w:ascii="Times New Roman" w:hAnsi="Times New Roman" w:cs="Times New Roman"/>
          <w:sz w:val="24"/>
          <w:szCs w:val="24"/>
        </w:rPr>
        <w:t xml:space="preserve">d’impacts auprès des bénéficiaires. </w:t>
      </w:r>
    </w:p>
    <w:p w:rsidR="002821B0" w:rsidRPr="00027106" w:rsidRDefault="00870C0F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1B0" w:rsidRPr="00027106">
        <w:rPr>
          <w:rFonts w:ascii="Times New Roman" w:hAnsi="Times New Roman" w:cs="Times New Roman"/>
          <w:sz w:val="24"/>
          <w:szCs w:val="24"/>
        </w:rPr>
        <w:t>Oui, les évaluations d’impact sont requises par le</w:t>
      </w:r>
      <w:r>
        <w:rPr>
          <w:rFonts w:ascii="Times New Roman" w:hAnsi="Times New Roman" w:cs="Times New Roman"/>
          <w:sz w:val="24"/>
          <w:szCs w:val="24"/>
        </w:rPr>
        <w:t>s L</w:t>
      </w:r>
      <w:r w:rsidR="002821B0" w:rsidRPr="00027106">
        <w:rPr>
          <w:rFonts w:ascii="Times New Roman" w:hAnsi="Times New Roman" w:cs="Times New Roman"/>
          <w:sz w:val="24"/>
          <w:szCs w:val="24"/>
        </w:rPr>
        <w:t>ois ou les réglementations.</w:t>
      </w:r>
    </w:p>
    <w:p w:rsidR="002821B0" w:rsidRPr="00027106" w:rsidRDefault="002821B0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D59" w:rsidRPr="00027106" w:rsidRDefault="002821B0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 xml:space="preserve">R18. </w:t>
      </w:r>
      <w:r w:rsidR="00B06D59" w:rsidRPr="00027106">
        <w:rPr>
          <w:rFonts w:ascii="Times New Roman" w:hAnsi="Times New Roman" w:cs="Times New Roman"/>
          <w:sz w:val="24"/>
          <w:szCs w:val="24"/>
        </w:rPr>
        <w:t>Les éléments de droits humains qui ont été incorporés dans les évaluations ex-post :</w:t>
      </w:r>
    </w:p>
    <w:p w:rsidR="00B06D59" w:rsidRPr="00027106" w:rsidRDefault="002821B0" w:rsidP="008C25C8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Accès aux services d’eau et d’assainissement ;</w:t>
      </w:r>
    </w:p>
    <w:p w:rsidR="002821B0" w:rsidRPr="00027106" w:rsidRDefault="002821B0" w:rsidP="008C25C8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Impact socio-environnemental</w:t>
      </w:r>
      <w:r w:rsidR="00B06D59" w:rsidRPr="00027106">
        <w:rPr>
          <w:rFonts w:ascii="Times New Roman" w:hAnsi="Times New Roman" w:cs="Times New Roman"/>
          <w:sz w:val="24"/>
          <w:szCs w:val="24"/>
        </w:rPr>
        <w:t> ;</w:t>
      </w:r>
    </w:p>
    <w:p w:rsidR="00B06D59" w:rsidRPr="00027106" w:rsidRDefault="00B06D59" w:rsidP="00B0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sz w:val="24"/>
          <w:szCs w:val="24"/>
        </w:rPr>
        <w:t>Dans quelles mesures : Protection de l’information</w:t>
      </w:r>
      <w:r w:rsidR="009E5369">
        <w:rPr>
          <w:rFonts w:ascii="Times New Roman" w:hAnsi="Times New Roman" w:cs="Times New Roman"/>
          <w:sz w:val="24"/>
          <w:szCs w:val="24"/>
        </w:rPr>
        <w:t>.</w:t>
      </w:r>
    </w:p>
    <w:p w:rsidR="00B06D59" w:rsidRPr="00027106" w:rsidRDefault="00B06D59" w:rsidP="008C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D59" w:rsidRPr="00027106" w:rsidRDefault="00B06D59" w:rsidP="00B0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06">
        <w:rPr>
          <w:rFonts w:ascii="Times New Roman" w:hAnsi="Times New Roman" w:cs="Times New Roman"/>
          <w:b/>
          <w:sz w:val="24"/>
          <w:szCs w:val="24"/>
        </w:rPr>
        <w:t>R19.</w:t>
      </w:r>
      <w:r w:rsidRPr="00027106">
        <w:rPr>
          <w:rFonts w:ascii="Times New Roman" w:hAnsi="Times New Roman" w:cs="Times New Roman"/>
          <w:sz w:val="24"/>
          <w:szCs w:val="24"/>
        </w:rPr>
        <w:t xml:space="preserve"> Les évaluations d’impact ex-post</w:t>
      </w:r>
      <w:r w:rsidR="009E5369">
        <w:rPr>
          <w:rFonts w:ascii="Times New Roman" w:hAnsi="Times New Roman" w:cs="Times New Roman"/>
          <w:sz w:val="24"/>
          <w:szCs w:val="24"/>
        </w:rPr>
        <w:t xml:space="preserve"> contribuent à un processus d’apprentissage</w:t>
      </w:r>
      <w:r w:rsidRPr="00027106">
        <w:rPr>
          <w:rFonts w:ascii="Times New Roman" w:hAnsi="Times New Roman" w:cs="Times New Roman"/>
          <w:sz w:val="24"/>
          <w:szCs w:val="24"/>
        </w:rPr>
        <w:t>:</w:t>
      </w:r>
    </w:p>
    <w:p w:rsidR="00A20DF6" w:rsidRPr="001E3BEC" w:rsidRDefault="009E5369" w:rsidP="00A20DF6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B06D59" w:rsidRPr="00027106">
        <w:rPr>
          <w:rFonts w:ascii="Times New Roman" w:hAnsi="Times New Roman" w:cs="Times New Roman"/>
          <w:sz w:val="24"/>
          <w:szCs w:val="24"/>
        </w:rPr>
        <w:t xml:space="preserve"> partir des informations recueilli</w:t>
      </w:r>
      <w:r w:rsidR="00027106" w:rsidRPr="00027106">
        <w:rPr>
          <w:rFonts w:ascii="Times New Roman" w:hAnsi="Times New Roman" w:cs="Times New Roman"/>
          <w:sz w:val="24"/>
          <w:szCs w:val="24"/>
        </w:rPr>
        <w:t>es</w:t>
      </w:r>
      <w:r w:rsidR="00B06D59" w:rsidRPr="00027106">
        <w:rPr>
          <w:rFonts w:ascii="Times New Roman" w:hAnsi="Times New Roman" w:cs="Times New Roman"/>
          <w:sz w:val="24"/>
          <w:szCs w:val="24"/>
        </w:rPr>
        <w:t>, on tire des leçons qui permettront de contribuer à la conception de nouveaux projets ;</w:t>
      </w:r>
    </w:p>
    <w:p w:rsidR="00A20DF6" w:rsidRPr="00A20DF6" w:rsidRDefault="00A20DF6" w:rsidP="00A20DF6">
      <w:pPr>
        <w:tabs>
          <w:tab w:val="left" w:pos="505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20DF6">
        <w:rPr>
          <w:rFonts w:ascii="Times New Roman" w:hAnsi="Times New Roman" w:cs="Times New Roman"/>
          <w:b/>
          <w:sz w:val="24"/>
          <w:szCs w:val="24"/>
        </w:rPr>
        <w:t xml:space="preserve">Fait à </w:t>
      </w:r>
      <w:r w:rsidR="00FA466C" w:rsidRPr="00A20DF6">
        <w:rPr>
          <w:rFonts w:ascii="Times New Roman" w:hAnsi="Times New Roman" w:cs="Times New Roman"/>
          <w:b/>
          <w:sz w:val="24"/>
          <w:szCs w:val="24"/>
        </w:rPr>
        <w:t>Bujumbura,</w:t>
      </w:r>
      <w:r w:rsidRPr="00A20DF6">
        <w:rPr>
          <w:rFonts w:ascii="Times New Roman" w:hAnsi="Times New Roman" w:cs="Times New Roman"/>
          <w:b/>
          <w:sz w:val="24"/>
          <w:szCs w:val="24"/>
        </w:rPr>
        <w:t xml:space="preserve"> le 22/03/2019</w:t>
      </w:r>
    </w:p>
    <w:p w:rsidR="00A20DF6" w:rsidRDefault="00D73DEC" w:rsidP="00D73DEC">
      <w:pPr>
        <w:tabs>
          <w:tab w:val="left" w:pos="68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E3B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24C9B" w:rsidRDefault="00A20DF6" w:rsidP="00D73DEC">
      <w:pPr>
        <w:tabs>
          <w:tab w:val="left" w:pos="68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E3B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3DEC" w:rsidRPr="00D73DEC">
        <w:rPr>
          <w:rFonts w:ascii="Times New Roman" w:hAnsi="Times New Roman" w:cs="Times New Roman"/>
          <w:b/>
          <w:sz w:val="24"/>
          <w:szCs w:val="24"/>
        </w:rPr>
        <w:t>Pour l’équipe sectorielle</w:t>
      </w:r>
    </w:p>
    <w:p w:rsidR="00D73DEC" w:rsidRDefault="00D73DEC" w:rsidP="00D73DEC">
      <w:pPr>
        <w:tabs>
          <w:tab w:val="left" w:pos="6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20D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Pascal BUCUMI</w:t>
      </w:r>
    </w:p>
    <w:p w:rsidR="00D73DEC" w:rsidRPr="00D73DEC" w:rsidRDefault="00D73DEC" w:rsidP="00D73DEC">
      <w:pPr>
        <w:tabs>
          <w:tab w:val="left" w:pos="6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20D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Directeur de l’Assainissement de Base</w:t>
      </w:r>
    </w:p>
    <w:sectPr w:rsidR="00D73DEC" w:rsidRPr="00D73DEC" w:rsidSect="00B86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28" w:rsidRDefault="004D1E28" w:rsidP="00A20DF6">
      <w:pPr>
        <w:spacing w:after="0" w:line="240" w:lineRule="auto"/>
      </w:pPr>
      <w:r>
        <w:separator/>
      </w:r>
    </w:p>
  </w:endnote>
  <w:endnote w:type="continuationSeparator" w:id="0">
    <w:p w:rsidR="004D1E28" w:rsidRDefault="004D1E28" w:rsidP="00A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235789"/>
      <w:docPartObj>
        <w:docPartGallery w:val="Page Numbers (Bottom of Page)"/>
        <w:docPartUnique/>
      </w:docPartObj>
    </w:sdtPr>
    <w:sdtEndPr/>
    <w:sdtContent>
      <w:p w:rsidR="00A20DF6" w:rsidRDefault="00A20D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28">
          <w:rPr>
            <w:noProof/>
          </w:rPr>
          <w:t>1</w:t>
        </w:r>
        <w:r>
          <w:fldChar w:fldCharType="end"/>
        </w:r>
      </w:p>
    </w:sdtContent>
  </w:sdt>
  <w:p w:rsidR="00A20DF6" w:rsidRDefault="00A20D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28" w:rsidRDefault="004D1E28" w:rsidP="00A20DF6">
      <w:pPr>
        <w:spacing w:after="0" w:line="240" w:lineRule="auto"/>
      </w:pPr>
      <w:r>
        <w:separator/>
      </w:r>
    </w:p>
  </w:footnote>
  <w:footnote w:type="continuationSeparator" w:id="0">
    <w:p w:rsidR="004D1E28" w:rsidRDefault="004D1E28" w:rsidP="00A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603"/>
    <w:multiLevelType w:val="hybridMultilevel"/>
    <w:tmpl w:val="E5E87A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1704"/>
    <w:multiLevelType w:val="hybridMultilevel"/>
    <w:tmpl w:val="5CA0D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450C"/>
    <w:multiLevelType w:val="hybridMultilevel"/>
    <w:tmpl w:val="3ADC5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2A3"/>
    <w:multiLevelType w:val="hybridMultilevel"/>
    <w:tmpl w:val="35D0F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7FF"/>
    <w:multiLevelType w:val="hybridMultilevel"/>
    <w:tmpl w:val="A7F62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7E6E"/>
    <w:multiLevelType w:val="hybridMultilevel"/>
    <w:tmpl w:val="18F828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6769"/>
    <w:multiLevelType w:val="hybridMultilevel"/>
    <w:tmpl w:val="D89C67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2F1C"/>
    <w:multiLevelType w:val="hybridMultilevel"/>
    <w:tmpl w:val="0BF4F5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719E8"/>
    <w:multiLevelType w:val="hybridMultilevel"/>
    <w:tmpl w:val="368012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F7F94"/>
    <w:multiLevelType w:val="hybridMultilevel"/>
    <w:tmpl w:val="322E5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33665"/>
    <w:multiLevelType w:val="hybridMultilevel"/>
    <w:tmpl w:val="1ADE3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BA"/>
    <w:rsid w:val="00003270"/>
    <w:rsid w:val="0001330D"/>
    <w:rsid w:val="000224AB"/>
    <w:rsid w:val="00027106"/>
    <w:rsid w:val="00035462"/>
    <w:rsid w:val="00047050"/>
    <w:rsid w:val="00055E4B"/>
    <w:rsid w:val="000720B0"/>
    <w:rsid w:val="001265CC"/>
    <w:rsid w:val="001605DB"/>
    <w:rsid w:val="001E3BEC"/>
    <w:rsid w:val="00217724"/>
    <w:rsid w:val="00224C9B"/>
    <w:rsid w:val="00245699"/>
    <w:rsid w:val="002821B0"/>
    <w:rsid w:val="00292132"/>
    <w:rsid w:val="002C2EE5"/>
    <w:rsid w:val="00331C07"/>
    <w:rsid w:val="00340FD7"/>
    <w:rsid w:val="003648A8"/>
    <w:rsid w:val="003933AF"/>
    <w:rsid w:val="003B49D8"/>
    <w:rsid w:val="003E7B49"/>
    <w:rsid w:val="00443721"/>
    <w:rsid w:val="004D1E28"/>
    <w:rsid w:val="005171E2"/>
    <w:rsid w:val="005C0B2A"/>
    <w:rsid w:val="005D0BA1"/>
    <w:rsid w:val="005D6AA5"/>
    <w:rsid w:val="00671B83"/>
    <w:rsid w:val="006B494B"/>
    <w:rsid w:val="00736F1F"/>
    <w:rsid w:val="0076797C"/>
    <w:rsid w:val="007F7723"/>
    <w:rsid w:val="008118BD"/>
    <w:rsid w:val="00870C0F"/>
    <w:rsid w:val="00881824"/>
    <w:rsid w:val="00884848"/>
    <w:rsid w:val="008C25C8"/>
    <w:rsid w:val="009567D9"/>
    <w:rsid w:val="00982142"/>
    <w:rsid w:val="009E5369"/>
    <w:rsid w:val="00A2084E"/>
    <w:rsid w:val="00A20DF6"/>
    <w:rsid w:val="00A67D2E"/>
    <w:rsid w:val="00A72125"/>
    <w:rsid w:val="00A75DED"/>
    <w:rsid w:val="00AF5DC3"/>
    <w:rsid w:val="00B04D33"/>
    <w:rsid w:val="00B06D59"/>
    <w:rsid w:val="00B461A9"/>
    <w:rsid w:val="00B85A1F"/>
    <w:rsid w:val="00B86C87"/>
    <w:rsid w:val="00BF68BA"/>
    <w:rsid w:val="00C5675B"/>
    <w:rsid w:val="00C669F4"/>
    <w:rsid w:val="00C70F87"/>
    <w:rsid w:val="00CA47AB"/>
    <w:rsid w:val="00D02992"/>
    <w:rsid w:val="00D362BF"/>
    <w:rsid w:val="00D37924"/>
    <w:rsid w:val="00D5193F"/>
    <w:rsid w:val="00D73DEC"/>
    <w:rsid w:val="00DA50F8"/>
    <w:rsid w:val="00DB56AA"/>
    <w:rsid w:val="00DB6B6C"/>
    <w:rsid w:val="00DE48EA"/>
    <w:rsid w:val="00E62775"/>
    <w:rsid w:val="00E80FBD"/>
    <w:rsid w:val="00F035F3"/>
    <w:rsid w:val="00F515EE"/>
    <w:rsid w:val="00F5233A"/>
    <w:rsid w:val="00F61169"/>
    <w:rsid w:val="00F6708B"/>
    <w:rsid w:val="00FA466C"/>
    <w:rsid w:val="00FC3FAE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7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DF6"/>
  </w:style>
  <w:style w:type="paragraph" w:styleId="Pieddepage">
    <w:name w:val="footer"/>
    <w:basedOn w:val="Normal"/>
    <w:link w:val="PieddepageCar"/>
    <w:uiPriority w:val="99"/>
    <w:unhideWhenUsed/>
    <w:rsid w:val="00A2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7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DF6"/>
  </w:style>
  <w:style w:type="paragraph" w:styleId="Pieddepage">
    <w:name w:val="footer"/>
    <w:basedOn w:val="Normal"/>
    <w:link w:val="PieddepageCar"/>
    <w:uiPriority w:val="99"/>
    <w:unhideWhenUsed/>
    <w:rsid w:val="00A2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8032B-50CD-436B-8FB3-A98B12579590}"/>
</file>

<file path=customXml/itemProps2.xml><?xml version="1.0" encoding="utf-8"?>
<ds:datastoreItem xmlns:ds="http://schemas.openxmlformats.org/officeDocument/2006/customXml" ds:itemID="{9EBE65B3-612B-492E-B0EC-58DFB31F3C10}"/>
</file>

<file path=customXml/itemProps3.xml><?xml version="1.0" encoding="utf-8"?>
<ds:datastoreItem xmlns:ds="http://schemas.openxmlformats.org/officeDocument/2006/customXml" ds:itemID="{8451F3E2-C45A-49C7-87E2-62000A828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DRG</dc:creator>
  <cp:lastModifiedBy>JEANNE</cp:lastModifiedBy>
  <cp:revision>2</cp:revision>
  <cp:lastPrinted>2019-03-22T08:18:00Z</cp:lastPrinted>
  <dcterms:created xsi:type="dcterms:W3CDTF">2019-03-26T07:32:00Z</dcterms:created>
  <dcterms:modified xsi:type="dcterms:W3CDTF">2019-03-26T07:32:00Z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