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ABE7F" w14:textId="3E8EF695" w:rsidR="00DB2AFE" w:rsidRPr="00413B23" w:rsidRDefault="004E3F91" w:rsidP="004E3F91">
      <w:pPr>
        <w:spacing w:after="84"/>
        <w:ind w:left="0" w:right="0" w:firstLine="0"/>
        <w:jc w:val="center"/>
        <w:rPr>
          <w:rFonts w:cs="Arial"/>
          <w:sz w:val="30"/>
          <w:szCs w:val="30"/>
        </w:rPr>
      </w:pPr>
      <w:r>
        <w:rPr>
          <w:rFonts w:cs="Arial"/>
          <w:b/>
          <w:color w:val="2F5496"/>
          <w:sz w:val="30"/>
          <w:szCs w:val="30"/>
        </w:rPr>
        <w:t xml:space="preserve">Online </w:t>
      </w:r>
      <w:r w:rsidR="00BD0C7C" w:rsidRPr="00413B23">
        <w:rPr>
          <w:rFonts w:cs="Arial"/>
          <w:b/>
          <w:color w:val="2F5496"/>
          <w:sz w:val="30"/>
          <w:szCs w:val="30"/>
        </w:rPr>
        <w:t>c</w:t>
      </w:r>
      <w:r w:rsidR="005D36AD" w:rsidRPr="00413B23">
        <w:rPr>
          <w:rFonts w:cs="Arial"/>
          <w:b/>
          <w:color w:val="2F5496"/>
          <w:sz w:val="30"/>
          <w:szCs w:val="30"/>
        </w:rPr>
        <w:t xml:space="preserve">onsultation </w:t>
      </w:r>
      <w:r w:rsidR="00A630E6" w:rsidRPr="00413B23">
        <w:rPr>
          <w:rFonts w:cs="Arial"/>
          <w:b/>
          <w:color w:val="2F5496"/>
          <w:sz w:val="30"/>
          <w:szCs w:val="30"/>
        </w:rPr>
        <w:t xml:space="preserve">on </w:t>
      </w:r>
      <w:r w:rsidR="00943195" w:rsidRPr="00413B23">
        <w:rPr>
          <w:rFonts w:cs="Arial"/>
          <w:b/>
          <w:color w:val="2F5496"/>
          <w:sz w:val="30"/>
          <w:szCs w:val="30"/>
        </w:rPr>
        <w:t>private sector participation and the human rights to safe drinking water and sanitation</w:t>
      </w:r>
    </w:p>
    <w:p w14:paraId="209AE80E" w14:textId="77777777" w:rsidR="00DB2AFE" w:rsidRPr="00413B23" w:rsidRDefault="00A630E6" w:rsidP="001239DD">
      <w:pPr>
        <w:spacing w:after="161"/>
        <w:ind w:left="181" w:right="143" w:firstLine="0"/>
        <w:jc w:val="center"/>
        <w:rPr>
          <w:rFonts w:cs="Arial"/>
          <w:b/>
          <w:color w:val="2F5496"/>
        </w:rPr>
      </w:pPr>
      <w:r w:rsidRPr="00413B23">
        <w:rPr>
          <w:rFonts w:cs="Arial"/>
          <w:b/>
          <w:color w:val="2F5496"/>
        </w:rPr>
        <w:t>Organized by the UN Special Rapporteur on the human rights to safe drinking water and sanitation,</w:t>
      </w:r>
      <w:r w:rsidR="008D51C2" w:rsidRPr="00413B23">
        <w:rPr>
          <w:rFonts w:cs="Arial"/>
          <w:b/>
          <w:color w:val="2F5496"/>
        </w:rPr>
        <w:t xml:space="preserve"> </w:t>
      </w:r>
      <w:r w:rsidRPr="00413B23">
        <w:rPr>
          <w:rFonts w:cs="Arial"/>
          <w:b/>
          <w:color w:val="2F5496"/>
        </w:rPr>
        <w:t xml:space="preserve">Mr. Léo Heller </w:t>
      </w:r>
    </w:p>
    <w:p w14:paraId="71C5135C" w14:textId="03FA2DC5" w:rsidR="009E038C" w:rsidRPr="004E3F91" w:rsidRDefault="004E3F91" w:rsidP="0032688E">
      <w:pPr>
        <w:spacing w:after="161"/>
        <w:ind w:left="181" w:right="143" w:firstLine="0"/>
        <w:jc w:val="center"/>
        <w:rPr>
          <w:rFonts w:cs="Arial"/>
          <w:color w:val="2F5496"/>
        </w:rPr>
      </w:pPr>
      <w:r w:rsidRPr="004E3F91">
        <w:rPr>
          <w:rFonts w:cs="Arial"/>
          <w:color w:val="2F5496"/>
        </w:rPr>
        <w:t>18 September 2019, 25 September 2019, 2 October2019 and 9 October 2019</w:t>
      </w:r>
    </w:p>
    <w:p w14:paraId="2FBA8322" w14:textId="190B9027" w:rsidR="004E3F91" w:rsidRPr="00413B23" w:rsidRDefault="004B44F0" w:rsidP="0032688E">
      <w:pPr>
        <w:spacing w:after="161"/>
        <w:ind w:left="181" w:right="143" w:firstLine="0"/>
        <w:jc w:val="center"/>
        <w:rPr>
          <w:rFonts w:cs="Arial"/>
          <w:b/>
          <w:color w:val="2F5496"/>
        </w:rPr>
      </w:pPr>
      <w:hyperlink r:id="rId9" w:history="1">
        <w:r w:rsidR="004E3F91" w:rsidRPr="004E3F91">
          <w:rPr>
            <w:rStyle w:val="Hyperlink"/>
            <w:rFonts w:cs="Arial"/>
            <w:b/>
          </w:rPr>
          <w:t>Registration</w:t>
        </w:r>
      </w:hyperlink>
    </w:p>
    <w:p w14:paraId="3084AC0E" w14:textId="77777777" w:rsidR="0032688E" w:rsidRPr="00413B23" w:rsidRDefault="00A630E6" w:rsidP="00D8609A">
      <w:pPr>
        <w:autoSpaceDE w:val="0"/>
        <w:autoSpaceDN w:val="0"/>
        <w:adjustRightInd w:val="0"/>
        <w:spacing w:before="140" w:after="140" w:line="240" w:lineRule="auto"/>
        <w:ind w:left="-11" w:right="0" w:firstLine="0"/>
        <w:rPr>
          <w:rFonts w:cs="Arial"/>
          <w:sz w:val="24"/>
          <w:szCs w:val="24"/>
        </w:rPr>
      </w:pPr>
      <w:r w:rsidRPr="00413B23">
        <w:rPr>
          <w:rFonts w:cs="Arial"/>
          <w:sz w:val="24"/>
          <w:szCs w:val="24"/>
        </w:rPr>
        <w:t xml:space="preserve">Pursuant to the UN </w:t>
      </w:r>
      <w:r w:rsidR="00C135E3" w:rsidRPr="00413B23">
        <w:rPr>
          <w:rFonts w:cs="Arial"/>
          <w:sz w:val="24"/>
          <w:szCs w:val="24"/>
        </w:rPr>
        <w:t>Human Rights Council Resolution</w:t>
      </w:r>
      <w:r w:rsidRPr="00413B23">
        <w:rPr>
          <w:rFonts w:cs="Arial"/>
          <w:sz w:val="24"/>
          <w:szCs w:val="24"/>
        </w:rPr>
        <w:t xml:space="preserve"> 33/10 of 2016, the Special Rapporteur</w:t>
      </w:r>
      <w:r w:rsidR="00934626" w:rsidRPr="00413B23">
        <w:rPr>
          <w:rStyle w:val="FootnoteReference"/>
          <w:rFonts w:cs="Arial"/>
          <w:sz w:val="24"/>
          <w:szCs w:val="24"/>
        </w:rPr>
        <w:footnoteReference w:id="1"/>
      </w:r>
      <w:r w:rsidRPr="00413B23">
        <w:rPr>
          <w:rFonts w:cs="Arial"/>
          <w:sz w:val="24"/>
          <w:szCs w:val="24"/>
        </w:rPr>
        <w:t xml:space="preserve"> on the human rights to safe drinking water and sanitation, Mr. Léo Heller, is mandated to work on identifying challenges and obstacles to the full realization of the rights, as well as protection gaps, good </w:t>
      </w:r>
      <w:r w:rsidR="00C135E3" w:rsidRPr="00413B23">
        <w:rPr>
          <w:rFonts w:cs="Arial"/>
          <w:sz w:val="24"/>
          <w:szCs w:val="24"/>
        </w:rPr>
        <w:t xml:space="preserve">practices and enabling factors. </w:t>
      </w:r>
      <w:r w:rsidR="00D8609A" w:rsidRPr="00413B23">
        <w:rPr>
          <w:rFonts w:cs="Arial"/>
          <w:sz w:val="24"/>
          <w:szCs w:val="24"/>
        </w:rPr>
        <w:t xml:space="preserve">As part of his mandate, the Special Rapporteur prepares and presents two thematic reports per year. </w:t>
      </w:r>
      <w:r w:rsidR="0032688E" w:rsidRPr="00413B23">
        <w:rPr>
          <w:rFonts w:cs="Arial"/>
          <w:sz w:val="24"/>
          <w:szCs w:val="24"/>
        </w:rPr>
        <w:t>T</w:t>
      </w:r>
      <w:r w:rsidR="00934626" w:rsidRPr="00413B23">
        <w:rPr>
          <w:rFonts w:cs="Arial"/>
          <w:sz w:val="24"/>
          <w:szCs w:val="24"/>
        </w:rPr>
        <w:t xml:space="preserve">he Special Rapporteur’s </w:t>
      </w:r>
      <w:r w:rsidR="0032688E" w:rsidRPr="00413B23">
        <w:rPr>
          <w:rFonts w:cs="Arial"/>
          <w:sz w:val="24"/>
          <w:szCs w:val="24"/>
        </w:rPr>
        <w:t>thematic</w:t>
      </w:r>
      <w:r w:rsidR="00957D99" w:rsidRPr="00413B23">
        <w:rPr>
          <w:rFonts w:cs="Arial"/>
          <w:sz w:val="24"/>
          <w:szCs w:val="24"/>
        </w:rPr>
        <w:t xml:space="preserve"> report</w:t>
      </w:r>
      <w:r w:rsidR="0032688E" w:rsidRPr="00413B23">
        <w:rPr>
          <w:rFonts w:cs="Arial"/>
          <w:sz w:val="24"/>
          <w:szCs w:val="24"/>
        </w:rPr>
        <w:t xml:space="preserve"> to the 75</w:t>
      </w:r>
      <w:r w:rsidR="0032688E" w:rsidRPr="00413B23">
        <w:rPr>
          <w:rFonts w:cs="Arial"/>
          <w:sz w:val="24"/>
          <w:szCs w:val="24"/>
          <w:vertAlign w:val="superscript"/>
        </w:rPr>
        <w:t>th</w:t>
      </w:r>
      <w:r w:rsidR="0032688E" w:rsidRPr="00413B23">
        <w:rPr>
          <w:rFonts w:cs="Arial"/>
          <w:sz w:val="24"/>
          <w:szCs w:val="24"/>
        </w:rPr>
        <w:t xml:space="preserve"> session of the UN General Assembly in 2020 will focus on private sector participation and the human rights to safe drinking water and sanitation.</w:t>
      </w:r>
    </w:p>
    <w:p w14:paraId="6CC963D5" w14:textId="77777777" w:rsidR="001F480B" w:rsidRPr="00413B23" w:rsidRDefault="001F480B" w:rsidP="001F480B">
      <w:pPr>
        <w:pStyle w:val="Heading1"/>
        <w:spacing w:before="200" w:after="80" w:line="240" w:lineRule="auto"/>
        <w:ind w:left="0" w:hanging="14"/>
        <w:rPr>
          <w:rFonts w:ascii="Verdana" w:eastAsia="Times New Roman" w:hAnsi="Verdana" w:cs="Times New Roman"/>
          <w:sz w:val="19"/>
          <w:szCs w:val="19"/>
        </w:rPr>
      </w:pPr>
      <w:r w:rsidRPr="00413B23">
        <w:rPr>
          <w:rFonts w:cs="Arial"/>
          <w:sz w:val="24"/>
          <w:szCs w:val="24"/>
        </w:rPr>
        <w:t>Background</w:t>
      </w:r>
    </w:p>
    <w:p w14:paraId="0507DEEA" w14:textId="77777777" w:rsidR="0032688E" w:rsidRPr="00413B23" w:rsidRDefault="00FB60FC" w:rsidP="0032688E">
      <w:pPr>
        <w:spacing w:before="80" w:after="140" w:line="240" w:lineRule="auto"/>
        <w:ind w:left="0" w:right="0" w:firstLine="0"/>
        <w:rPr>
          <w:rFonts w:cs="Arial"/>
          <w:sz w:val="24"/>
          <w:szCs w:val="24"/>
        </w:rPr>
      </w:pPr>
      <w:r w:rsidRPr="00413B23">
        <w:rPr>
          <w:rFonts w:cs="Arial"/>
          <w:sz w:val="24"/>
          <w:szCs w:val="24"/>
        </w:rPr>
        <w:t>T</w:t>
      </w:r>
      <w:r w:rsidR="001F480B" w:rsidRPr="00413B23">
        <w:rPr>
          <w:rFonts w:cs="Arial"/>
          <w:sz w:val="24"/>
          <w:szCs w:val="24"/>
        </w:rPr>
        <w:t>raditionally, the provision of water and sanitation services to populations was a responsibility primarily undertaken by governments, and the public bodies under their control</w:t>
      </w:r>
      <w:r w:rsidRPr="00413B23">
        <w:rPr>
          <w:rFonts w:cs="Arial"/>
          <w:sz w:val="24"/>
          <w:szCs w:val="24"/>
        </w:rPr>
        <w:t>.</w:t>
      </w:r>
      <w:r w:rsidR="001F480B" w:rsidRPr="00413B23">
        <w:rPr>
          <w:rFonts w:cs="Arial"/>
          <w:sz w:val="24"/>
          <w:szCs w:val="24"/>
        </w:rPr>
        <w:t xml:space="preserve"> </w:t>
      </w:r>
      <w:r w:rsidRPr="00413B23">
        <w:rPr>
          <w:rFonts w:cs="Arial"/>
          <w:sz w:val="24"/>
          <w:szCs w:val="24"/>
        </w:rPr>
        <w:t>However, i</w:t>
      </w:r>
      <w:r w:rsidR="001F480B" w:rsidRPr="00413B23">
        <w:rPr>
          <w:rFonts w:cs="Arial"/>
          <w:sz w:val="24"/>
          <w:szCs w:val="24"/>
        </w:rPr>
        <w:t>n the late 20th century</w:t>
      </w:r>
      <w:r w:rsidRPr="00413B23">
        <w:rPr>
          <w:rFonts w:cs="Arial"/>
          <w:sz w:val="24"/>
          <w:szCs w:val="24"/>
        </w:rPr>
        <w:t>,</w:t>
      </w:r>
      <w:r w:rsidR="001F480B" w:rsidRPr="00413B23">
        <w:rPr>
          <w:rFonts w:cs="Arial"/>
          <w:sz w:val="24"/>
          <w:szCs w:val="24"/>
        </w:rPr>
        <w:t xml:space="preserve"> the role of private entities expanded around the world. Through various legal arrangements, private companies have been afforded a greater presence in the sector, and, resultantly, their operations have come to affect the outcomes of service provision of a significant amount of the global population.</w:t>
      </w:r>
      <w:r w:rsidR="00934626" w:rsidRPr="00413B23">
        <w:rPr>
          <w:rFonts w:cs="Arial"/>
          <w:sz w:val="24"/>
          <w:szCs w:val="24"/>
        </w:rPr>
        <w:t xml:space="preserve"> </w:t>
      </w:r>
    </w:p>
    <w:p w14:paraId="19FF664A" w14:textId="77777777" w:rsidR="00490044" w:rsidRPr="00413B23" w:rsidRDefault="00FB60FC" w:rsidP="001F480B">
      <w:pPr>
        <w:spacing w:before="80" w:after="140" w:line="240" w:lineRule="auto"/>
        <w:ind w:left="0" w:right="0" w:firstLine="0"/>
        <w:rPr>
          <w:rFonts w:cs="Arial"/>
          <w:sz w:val="24"/>
          <w:szCs w:val="24"/>
        </w:rPr>
      </w:pPr>
      <w:r w:rsidRPr="00413B23">
        <w:rPr>
          <w:rFonts w:cs="Arial"/>
          <w:sz w:val="24"/>
          <w:szCs w:val="24"/>
        </w:rPr>
        <w:t>While r</w:t>
      </w:r>
      <w:r w:rsidR="0032688E" w:rsidRPr="00413B23">
        <w:rPr>
          <w:rFonts w:cs="Arial"/>
          <w:sz w:val="24"/>
          <w:szCs w:val="24"/>
        </w:rPr>
        <w:t>isks to human rights exist within models that are wholly publicly operated, or where the private sector is limited to more subsidiary roles</w:t>
      </w:r>
      <w:r w:rsidR="0001708A" w:rsidRPr="00413B23">
        <w:rPr>
          <w:rFonts w:cs="Arial"/>
          <w:sz w:val="24"/>
          <w:szCs w:val="24"/>
        </w:rPr>
        <w:t>,</w:t>
      </w:r>
      <w:r w:rsidR="0032688E" w:rsidRPr="00413B23">
        <w:rPr>
          <w:rFonts w:cs="Arial"/>
          <w:sz w:val="24"/>
          <w:szCs w:val="24"/>
        </w:rPr>
        <w:t xml:space="preserve"> such as the supply of materials or the maintenance of infrastructure, the common role of the private sector in substantive provision of water and sanitation engenders a need to consider the impact of these </w:t>
      </w:r>
      <w:r w:rsidR="0001708A" w:rsidRPr="00413B23">
        <w:rPr>
          <w:rFonts w:cs="Arial"/>
          <w:sz w:val="24"/>
          <w:szCs w:val="24"/>
        </w:rPr>
        <w:t>arrangements</w:t>
      </w:r>
      <w:r w:rsidR="0032688E" w:rsidRPr="00413B23">
        <w:rPr>
          <w:rFonts w:cs="Arial"/>
          <w:sz w:val="24"/>
          <w:szCs w:val="24"/>
        </w:rPr>
        <w:t xml:space="preserve">. This report intends to frame the discussion regarding private sector participation in the water and sanitation sector through the human rights framework, assessing </w:t>
      </w:r>
      <w:r w:rsidR="0001708A" w:rsidRPr="00413B23">
        <w:rPr>
          <w:rFonts w:cs="Arial"/>
          <w:sz w:val="24"/>
          <w:szCs w:val="24"/>
        </w:rPr>
        <w:t>its</w:t>
      </w:r>
      <w:r w:rsidR="0032688E" w:rsidRPr="00413B23">
        <w:rPr>
          <w:rFonts w:cs="Arial"/>
          <w:sz w:val="24"/>
          <w:szCs w:val="24"/>
        </w:rPr>
        <w:t xml:space="preserve"> </w:t>
      </w:r>
      <w:r w:rsidR="0001708A" w:rsidRPr="00413B23">
        <w:rPr>
          <w:rFonts w:cs="Arial"/>
          <w:sz w:val="24"/>
          <w:szCs w:val="24"/>
        </w:rPr>
        <w:t xml:space="preserve">potential </w:t>
      </w:r>
      <w:r w:rsidR="0032688E" w:rsidRPr="00413B23">
        <w:rPr>
          <w:rFonts w:cs="Arial"/>
          <w:sz w:val="24"/>
          <w:szCs w:val="24"/>
        </w:rPr>
        <w:t>impacts and evaluating the response required in order to ensure th</w:t>
      </w:r>
      <w:r w:rsidR="00BD0C7C" w:rsidRPr="00413B23">
        <w:rPr>
          <w:rFonts w:cs="Arial"/>
          <w:sz w:val="24"/>
          <w:szCs w:val="24"/>
        </w:rPr>
        <w:t xml:space="preserve">at the human </w:t>
      </w:r>
      <w:r w:rsidR="0032688E" w:rsidRPr="00413B23">
        <w:rPr>
          <w:rFonts w:cs="Arial"/>
          <w:sz w:val="24"/>
          <w:szCs w:val="24"/>
        </w:rPr>
        <w:t xml:space="preserve">rights to water and sanitation are properly </w:t>
      </w:r>
      <w:r w:rsidR="0001708A" w:rsidRPr="00413B23">
        <w:rPr>
          <w:rFonts w:cs="Arial"/>
          <w:sz w:val="24"/>
          <w:szCs w:val="24"/>
        </w:rPr>
        <w:t xml:space="preserve">fulfilled, protected and </w:t>
      </w:r>
      <w:r w:rsidR="0032688E" w:rsidRPr="00413B23">
        <w:rPr>
          <w:rFonts w:cs="Arial"/>
          <w:sz w:val="24"/>
          <w:szCs w:val="24"/>
        </w:rPr>
        <w:t>respected.</w:t>
      </w:r>
    </w:p>
    <w:p w14:paraId="5FC59B1B" w14:textId="77777777" w:rsidR="0001713F" w:rsidRDefault="0032688E" w:rsidP="001F480B">
      <w:pPr>
        <w:spacing w:before="80" w:after="140" w:line="240" w:lineRule="auto"/>
        <w:ind w:left="0" w:right="0" w:firstLine="0"/>
        <w:rPr>
          <w:rFonts w:cs="Arial"/>
          <w:sz w:val="24"/>
          <w:szCs w:val="24"/>
        </w:rPr>
      </w:pPr>
      <w:r w:rsidRPr="00413B23">
        <w:rPr>
          <w:rFonts w:cs="Arial"/>
          <w:sz w:val="24"/>
          <w:szCs w:val="24"/>
        </w:rPr>
        <w:t>The Committee o</w:t>
      </w:r>
      <w:r w:rsidR="00957D99" w:rsidRPr="00413B23">
        <w:rPr>
          <w:rFonts w:cs="Arial"/>
          <w:sz w:val="24"/>
          <w:szCs w:val="24"/>
        </w:rPr>
        <w:t>n</w:t>
      </w:r>
      <w:r w:rsidRPr="00413B23">
        <w:rPr>
          <w:rFonts w:cs="Arial"/>
          <w:sz w:val="24"/>
          <w:szCs w:val="24"/>
        </w:rPr>
        <w:t xml:space="preserve"> Economic, Social and Cultural Rights, in its </w:t>
      </w:r>
      <w:hyperlink r:id="rId10" w:history="1">
        <w:r w:rsidRPr="00413B23">
          <w:rPr>
            <w:rStyle w:val="Hyperlink"/>
            <w:rFonts w:cs="Arial"/>
            <w:sz w:val="24"/>
            <w:szCs w:val="24"/>
          </w:rPr>
          <w:t>General Comment no. 15</w:t>
        </w:r>
      </w:hyperlink>
      <w:r w:rsidR="00934626" w:rsidRPr="00413B23">
        <w:rPr>
          <w:rFonts w:cs="Arial"/>
          <w:sz w:val="24"/>
          <w:szCs w:val="24"/>
        </w:rPr>
        <w:t>,</w:t>
      </w:r>
      <w:r w:rsidRPr="00413B23">
        <w:rPr>
          <w:rFonts w:cs="Arial"/>
          <w:sz w:val="24"/>
          <w:szCs w:val="24"/>
        </w:rPr>
        <w:t xml:space="preserve"> refers to both privately or publicly provided water services, emphasizing the State’s obligation to protect </w:t>
      </w:r>
      <w:r w:rsidR="0001708A" w:rsidRPr="00413B23">
        <w:rPr>
          <w:rFonts w:cs="Arial"/>
          <w:sz w:val="24"/>
          <w:szCs w:val="24"/>
        </w:rPr>
        <w:t xml:space="preserve">human rights, </w:t>
      </w:r>
      <w:r w:rsidRPr="00413B23">
        <w:rPr>
          <w:rFonts w:cs="Arial"/>
          <w:sz w:val="24"/>
          <w:szCs w:val="24"/>
        </w:rPr>
        <w:t xml:space="preserve">by preventing services operated and controlled by third parties from denying equal access to </w:t>
      </w:r>
      <w:r w:rsidR="0001708A" w:rsidRPr="00413B23">
        <w:rPr>
          <w:rFonts w:cs="Arial"/>
          <w:sz w:val="24"/>
          <w:szCs w:val="24"/>
        </w:rPr>
        <w:t>safe</w:t>
      </w:r>
      <w:r w:rsidR="00934626" w:rsidRPr="00413B23">
        <w:rPr>
          <w:rFonts w:cs="Arial"/>
          <w:sz w:val="24"/>
          <w:szCs w:val="24"/>
        </w:rPr>
        <w:t xml:space="preserve"> water and </w:t>
      </w:r>
      <w:r w:rsidR="0001708A" w:rsidRPr="00413B23">
        <w:rPr>
          <w:rFonts w:cs="Arial"/>
          <w:sz w:val="24"/>
          <w:szCs w:val="24"/>
        </w:rPr>
        <w:t>by</w:t>
      </w:r>
      <w:r w:rsidR="00934626" w:rsidRPr="00413B23">
        <w:rPr>
          <w:rFonts w:cs="Arial"/>
          <w:sz w:val="24"/>
          <w:szCs w:val="24"/>
        </w:rPr>
        <w:t xml:space="preserve"> prevent</w:t>
      </w:r>
      <w:r w:rsidR="0001708A" w:rsidRPr="00413B23">
        <w:rPr>
          <w:rFonts w:cs="Arial"/>
          <w:sz w:val="24"/>
          <w:szCs w:val="24"/>
        </w:rPr>
        <w:t>ing</w:t>
      </w:r>
      <w:r w:rsidR="00934626" w:rsidRPr="00413B23">
        <w:rPr>
          <w:rFonts w:cs="Arial"/>
          <w:sz w:val="24"/>
          <w:szCs w:val="24"/>
        </w:rPr>
        <w:t xml:space="preserve"> abuses by, among others,</w:t>
      </w:r>
      <w:r w:rsidRPr="00413B23">
        <w:rPr>
          <w:rFonts w:cs="Arial"/>
          <w:sz w:val="24"/>
          <w:szCs w:val="24"/>
        </w:rPr>
        <w:t xml:space="preserve"> establish</w:t>
      </w:r>
      <w:r w:rsidR="00934626" w:rsidRPr="00413B23">
        <w:rPr>
          <w:rFonts w:cs="Arial"/>
          <w:sz w:val="24"/>
          <w:szCs w:val="24"/>
        </w:rPr>
        <w:t>ing</w:t>
      </w:r>
      <w:r w:rsidRPr="00413B23">
        <w:rPr>
          <w:rFonts w:cs="Arial"/>
          <w:sz w:val="24"/>
          <w:szCs w:val="24"/>
        </w:rPr>
        <w:t xml:space="preserve"> an effective regulatory system. </w:t>
      </w:r>
      <w:r w:rsidR="00116E5B" w:rsidRPr="00413B23">
        <w:rPr>
          <w:rFonts w:cs="Arial"/>
          <w:sz w:val="24"/>
          <w:szCs w:val="24"/>
        </w:rPr>
        <w:t>As acknowledged by the former Special Rapporteur, the human rights to water and sanitation do not require States to utilise any particular model of service provision, and in this regard the use of private sector actors is allowed (</w:t>
      </w:r>
      <w:hyperlink r:id="rId11" w:history="1">
        <w:r w:rsidR="00116E5B" w:rsidRPr="00413B23">
          <w:rPr>
            <w:rStyle w:val="Hyperlink"/>
            <w:rFonts w:cs="Arial"/>
            <w:sz w:val="24"/>
            <w:szCs w:val="24"/>
          </w:rPr>
          <w:t>A/HRC/15/31</w:t>
        </w:r>
      </w:hyperlink>
      <w:r w:rsidR="00116E5B" w:rsidRPr="00413B23">
        <w:rPr>
          <w:rFonts w:cs="Arial"/>
          <w:sz w:val="24"/>
          <w:szCs w:val="24"/>
        </w:rPr>
        <w:t>, para. 15)</w:t>
      </w:r>
      <w:r w:rsidR="00000F7F" w:rsidRPr="00413B23">
        <w:rPr>
          <w:rFonts w:cs="Arial"/>
          <w:sz w:val="24"/>
          <w:szCs w:val="24"/>
        </w:rPr>
        <w:t xml:space="preserve">. </w:t>
      </w:r>
    </w:p>
    <w:p w14:paraId="7603EFF5" w14:textId="6CB11027" w:rsidR="0032688E" w:rsidRPr="00413B23" w:rsidRDefault="00934626" w:rsidP="001F480B">
      <w:pPr>
        <w:spacing w:before="80" w:after="140" w:line="240" w:lineRule="auto"/>
        <w:ind w:left="0" w:right="0" w:firstLine="0"/>
        <w:rPr>
          <w:rFonts w:cs="Arial"/>
          <w:sz w:val="24"/>
          <w:szCs w:val="24"/>
        </w:rPr>
      </w:pPr>
      <w:r w:rsidRPr="00413B23">
        <w:rPr>
          <w:rFonts w:cs="Arial"/>
          <w:sz w:val="24"/>
          <w:szCs w:val="24"/>
        </w:rPr>
        <w:t>In the report to be presented to the General Assembly in 2020, the Special Rapporteur</w:t>
      </w:r>
      <w:r w:rsidR="00DE7EBE" w:rsidRPr="00413B23">
        <w:rPr>
          <w:rFonts w:cs="Arial"/>
          <w:sz w:val="24"/>
          <w:szCs w:val="24"/>
        </w:rPr>
        <w:t xml:space="preserve"> attempts</w:t>
      </w:r>
      <w:r w:rsidR="0032688E" w:rsidRPr="00413B23">
        <w:rPr>
          <w:rFonts w:cs="Arial"/>
          <w:sz w:val="24"/>
          <w:szCs w:val="24"/>
        </w:rPr>
        <w:t xml:space="preserve"> to provide an int</w:t>
      </w:r>
      <w:r w:rsidR="00000F7F" w:rsidRPr="00413B23">
        <w:rPr>
          <w:rFonts w:cs="Arial"/>
          <w:sz w:val="24"/>
          <w:szCs w:val="24"/>
        </w:rPr>
        <w:t>erpretation that goes beyond this</w:t>
      </w:r>
      <w:r w:rsidR="0032688E" w:rsidRPr="00413B23">
        <w:rPr>
          <w:rFonts w:cs="Arial"/>
          <w:sz w:val="24"/>
          <w:szCs w:val="24"/>
        </w:rPr>
        <w:t xml:space="preserve"> </w:t>
      </w:r>
      <w:r w:rsidRPr="00413B23">
        <w:rPr>
          <w:rFonts w:cs="Arial"/>
          <w:sz w:val="24"/>
          <w:szCs w:val="24"/>
        </w:rPr>
        <w:t>acknowledgement</w:t>
      </w:r>
      <w:r w:rsidR="00000F7F" w:rsidRPr="00413B23">
        <w:rPr>
          <w:rFonts w:cs="Arial"/>
          <w:sz w:val="24"/>
          <w:szCs w:val="24"/>
        </w:rPr>
        <w:t xml:space="preserve"> </w:t>
      </w:r>
      <w:r w:rsidR="0032688E" w:rsidRPr="00413B23">
        <w:rPr>
          <w:rFonts w:cs="Arial"/>
          <w:sz w:val="24"/>
          <w:szCs w:val="24"/>
        </w:rPr>
        <w:t xml:space="preserve">and examines </w:t>
      </w:r>
      <w:r w:rsidRPr="00413B23">
        <w:rPr>
          <w:rFonts w:cs="Arial"/>
          <w:sz w:val="24"/>
          <w:szCs w:val="24"/>
        </w:rPr>
        <w:lastRenderedPageBreak/>
        <w:t>whether</w:t>
      </w:r>
      <w:r w:rsidR="0032688E" w:rsidRPr="00413B23">
        <w:rPr>
          <w:rFonts w:cs="Arial"/>
          <w:sz w:val="24"/>
          <w:szCs w:val="24"/>
        </w:rPr>
        <w:t xml:space="preserve"> the means of the service provision (i.e., different models) are linked to and have impact on the outcome of those service provisions</w:t>
      </w:r>
      <w:r w:rsidR="00000F7F" w:rsidRPr="00413B23">
        <w:rPr>
          <w:rFonts w:cs="Arial"/>
          <w:sz w:val="24"/>
          <w:szCs w:val="24"/>
        </w:rPr>
        <w:t>, namely,</w:t>
      </w:r>
      <w:r w:rsidR="0032688E" w:rsidRPr="00413B23">
        <w:rPr>
          <w:rFonts w:cs="Arial"/>
          <w:sz w:val="24"/>
          <w:szCs w:val="24"/>
        </w:rPr>
        <w:t xml:space="preserve"> the way individuals </w:t>
      </w:r>
      <w:r w:rsidR="00AB39AB" w:rsidRPr="00413B23">
        <w:rPr>
          <w:rFonts w:cs="Arial"/>
          <w:sz w:val="24"/>
          <w:szCs w:val="24"/>
        </w:rPr>
        <w:t xml:space="preserve">access </w:t>
      </w:r>
      <w:r w:rsidR="0032688E" w:rsidRPr="00413B23">
        <w:rPr>
          <w:rFonts w:cs="Arial"/>
          <w:sz w:val="24"/>
          <w:szCs w:val="24"/>
        </w:rPr>
        <w:t xml:space="preserve">water and sanitation and </w:t>
      </w:r>
      <w:r w:rsidR="00000F7F" w:rsidRPr="00413B23">
        <w:rPr>
          <w:rFonts w:cs="Arial"/>
          <w:sz w:val="24"/>
          <w:szCs w:val="24"/>
        </w:rPr>
        <w:t xml:space="preserve">ultimately the </w:t>
      </w:r>
      <w:r w:rsidR="0032688E" w:rsidRPr="00413B23">
        <w:rPr>
          <w:rFonts w:cs="Arial"/>
          <w:sz w:val="24"/>
          <w:szCs w:val="24"/>
        </w:rPr>
        <w:t>enjoy</w:t>
      </w:r>
      <w:r w:rsidR="00000F7F" w:rsidRPr="00413B23">
        <w:rPr>
          <w:rFonts w:cs="Arial"/>
          <w:sz w:val="24"/>
          <w:szCs w:val="24"/>
        </w:rPr>
        <w:t>ment of individual user’s human</w:t>
      </w:r>
      <w:r w:rsidR="0032688E" w:rsidRPr="00413B23">
        <w:rPr>
          <w:rFonts w:cs="Arial"/>
          <w:sz w:val="24"/>
          <w:szCs w:val="24"/>
        </w:rPr>
        <w:t xml:space="preserve"> rights to water and sanitation. </w:t>
      </w:r>
      <w:r w:rsidR="00BD0C7C" w:rsidRPr="00413B23">
        <w:rPr>
          <w:rFonts w:cs="Arial"/>
          <w:sz w:val="24"/>
          <w:szCs w:val="24"/>
        </w:rPr>
        <w:t xml:space="preserve">Furthermore, the Special Rapporteur intends to explore how those impacts on the enjoyment of human rights to water and sanitation resulting from </w:t>
      </w:r>
      <w:r w:rsidR="002D72AC" w:rsidRPr="00413B23">
        <w:rPr>
          <w:rFonts w:cs="Arial"/>
          <w:sz w:val="24"/>
          <w:szCs w:val="24"/>
        </w:rPr>
        <w:t>the private provision</w:t>
      </w:r>
      <w:r w:rsidR="00BD0C7C" w:rsidRPr="00413B23">
        <w:rPr>
          <w:rFonts w:cs="Arial"/>
          <w:sz w:val="24"/>
          <w:szCs w:val="24"/>
        </w:rPr>
        <w:t xml:space="preserve"> can be prevented</w:t>
      </w:r>
      <w:r w:rsidR="002D72AC" w:rsidRPr="00413B23">
        <w:rPr>
          <w:rFonts w:cs="Arial"/>
          <w:sz w:val="24"/>
          <w:szCs w:val="24"/>
        </w:rPr>
        <w:t xml:space="preserve"> and</w:t>
      </w:r>
      <w:r w:rsidR="00BD0C7C" w:rsidRPr="00413B23">
        <w:rPr>
          <w:rFonts w:cs="Arial"/>
          <w:sz w:val="24"/>
          <w:szCs w:val="24"/>
        </w:rPr>
        <w:t xml:space="preserve"> mitigated from a human rights perspective.  </w:t>
      </w:r>
    </w:p>
    <w:p w14:paraId="10198A5C" w14:textId="77777777" w:rsidR="001F480B" w:rsidRPr="00413B23" w:rsidRDefault="00DE7EBE" w:rsidP="001F480B">
      <w:pPr>
        <w:pStyle w:val="Heading1"/>
        <w:spacing w:before="200" w:after="80" w:line="240" w:lineRule="auto"/>
        <w:ind w:left="0" w:firstLine="0"/>
        <w:rPr>
          <w:rFonts w:cs="Arial"/>
          <w:sz w:val="24"/>
          <w:szCs w:val="24"/>
        </w:rPr>
      </w:pPr>
      <w:r w:rsidRPr="00413B23">
        <w:rPr>
          <w:rFonts w:cs="Arial"/>
          <w:sz w:val="24"/>
          <w:szCs w:val="24"/>
        </w:rPr>
        <w:t>O</w:t>
      </w:r>
      <w:r w:rsidR="0080516E" w:rsidRPr="00413B23">
        <w:rPr>
          <w:rFonts w:cs="Arial"/>
          <w:sz w:val="24"/>
          <w:szCs w:val="24"/>
        </w:rPr>
        <w:t>bjective</w:t>
      </w:r>
      <w:r w:rsidR="00223E65" w:rsidRPr="00413B23">
        <w:rPr>
          <w:rFonts w:cs="Arial"/>
          <w:sz w:val="24"/>
          <w:szCs w:val="24"/>
        </w:rPr>
        <w:t>s</w:t>
      </w:r>
      <w:r w:rsidR="0080516E" w:rsidRPr="00413B23">
        <w:rPr>
          <w:rFonts w:cs="Arial"/>
          <w:sz w:val="24"/>
          <w:szCs w:val="24"/>
        </w:rPr>
        <w:t xml:space="preserve"> of the report</w:t>
      </w:r>
    </w:p>
    <w:p w14:paraId="3EDDA4BE" w14:textId="24393AD0" w:rsidR="00934626" w:rsidRPr="00413B23" w:rsidRDefault="001F480B" w:rsidP="001F480B">
      <w:pPr>
        <w:spacing w:before="80" w:after="140" w:line="240" w:lineRule="auto"/>
        <w:ind w:left="0" w:right="0" w:firstLine="0"/>
        <w:rPr>
          <w:rFonts w:cs="Arial"/>
          <w:sz w:val="24"/>
          <w:szCs w:val="24"/>
        </w:rPr>
      </w:pPr>
      <w:r w:rsidRPr="00413B23">
        <w:rPr>
          <w:rFonts w:cs="Arial"/>
          <w:sz w:val="24"/>
          <w:szCs w:val="24"/>
        </w:rPr>
        <w:t>This report seeks to develop an analysis on the effects of private sector participation in water and sanitation provision on the realization of the huma</w:t>
      </w:r>
      <w:r w:rsidR="009E038C" w:rsidRPr="00413B23">
        <w:rPr>
          <w:rFonts w:cs="Arial"/>
          <w:sz w:val="24"/>
          <w:szCs w:val="24"/>
        </w:rPr>
        <w:t xml:space="preserve">n rights to water and sanitation by mapping </w:t>
      </w:r>
      <w:r w:rsidR="00412AC6">
        <w:rPr>
          <w:sz w:val="24"/>
          <w:szCs w:val="24"/>
        </w:rPr>
        <w:t xml:space="preserve">human rights </w:t>
      </w:r>
      <w:r w:rsidR="009E038C" w:rsidRPr="00413B23">
        <w:rPr>
          <w:rFonts w:cs="Arial"/>
          <w:sz w:val="24"/>
          <w:szCs w:val="24"/>
        </w:rPr>
        <w:t xml:space="preserve">risks </w:t>
      </w:r>
      <w:r w:rsidRPr="00413B23">
        <w:rPr>
          <w:rFonts w:cs="Arial"/>
          <w:sz w:val="24"/>
          <w:szCs w:val="24"/>
        </w:rPr>
        <w:t xml:space="preserve">related to this modality of service provision. With this </w:t>
      </w:r>
      <w:r w:rsidR="00DE7EBE" w:rsidRPr="00413B23">
        <w:rPr>
          <w:rFonts w:cs="Arial"/>
          <w:sz w:val="24"/>
          <w:szCs w:val="24"/>
        </w:rPr>
        <w:t>exercise,</w:t>
      </w:r>
      <w:r w:rsidRPr="00413B23">
        <w:rPr>
          <w:rFonts w:cs="Arial"/>
          <w:sz w:val="24"/>
          <w:szCs w:val="24"/>
        </w:rPr>
        <w:t xml:space="preserve"> </w:t>
      </w:r>
      <w:r w:rsidR="00934626" w:rsidRPr="00413B23">
        <w:rPr>
          <w:rFonts w:cs="Arial"/>
          <w:sz w:val="24"/>
          <w:szCs w:val="24"/>
        </w:rPr>
        <w:t>t</w:t>
      </w:r>
      <w:r w:rsidRPr="00413B23">
        <w:rPr>
          <w:rFonts w:cs="Arial"/>
          <w:sz w:val="24"/>
          <w:szCs w:val="24"/>
        </w:rPr>
        <w:t xml:space="preserve">he </w:t>
      </w:r>
      <w:r w:rsidR="00934626" w:rsidRPr="00413B23">
        <w:rPr>
          <w:rFonts w:cs="Arial"/>
          <w:sz w:val="24"/>
          <w:szCs w:val="24"/>
        </w:rPr>
        <w:t xml:space="preserve">Special Rapporteur </w:t>
      </w:r>
      <w:r w:rsidRPr="00413B23">
        <w:rPr>
          <w:rFonts w:cs="Arial"/>
          <w:sz w:val="24"/>
          <w:szCs w:val="24"/>
        </w:rPr>
        <w:t xml:space="preserve">intends to give guidance to States on decision-making relating to the incorporation of </w:t>
      </w:r>
      <w:r w:rsidR="00957D99" w:rsidRPr="00413B23">
        <w:rPr>
          <w:rFonts w:cs="Arial"/>
          <w:sz w:val="24"/>
          <w:szCs w:val="24"/>
        </w:rPr>
        <w:t xml:space="preserve">the </w:t>
      </w:r>
      <w:r w:rsidRPr="00413B23">
        <w:rPr>
          <w:rFonts w:cs="Arial"/>
          <w:sz w:val="24"/>
          <w:szCs w:val="24"/>
        </w:rPr>
        <w:t xml:space="preserve">private sector on service provision, to assist the private sector to gain a greater understanding of human rights and to share with the general audience his concerns on this matter. </w:t>
      </w:r>
    </w:p>
    <w:p w14:paraId="5805E523" w14:textId="77777777" w:rsidR="001F480B" w:rsidRPr="00413B23" w:rsidRDefault="001F480B" w:rsidP="001F480B">
      <w:pPr>
        <w:spacing w:before="80" w:after="140" w:line="240" w:lineRule="auto"/>
        <w:ind w:left="0" w:right="0" w:firstLine="0"/>
        <w:rPr>
          <w:rFonts w:cs="Arial"/>
          <w:sz w:val="24"/>
          <w:szCs w:val="24"/>
        </w:rPr>
      </w:pPr>
      <w:r w:rsidRPr="00413B23">
        <w:rPr>
          <w:rFonts w:cs="Arial"/>
          <w:sz w:val="24"/>
          <w:szCs w:val="24"/>
        </w:rPr>
        <w:t xml:space="preserve">This report </w:t>
      </w:r>
      <w:r w:rsidR="00957D99" w:rsidRPr="00413B23">
        <w:rPr>
          <w:rFonts w:cs="Arial"/>
          <w:sz w:val="24"/>
          <w:szCs w:val="24"/>
        </w:rPr>
        <w:t>seeks</w:t>
      </w:r>
      <w:r w:rsidRPr="00413B23">
        <w:rPr>
          <w:rFonts w:cs="Arial"/>
          <w:sz w:val="24"/>
          <w:szCs w:val="24"/>
        </w:rPr>
        <w:t xml:space="preserve"> to add value to the discussion on private sector participation in the water and sanitation sector by:</w:t>
      </w:r>
    </w:p>
    <w:p w14:paraId="753460EE" w14:textId="77777777" w:rsidR="001F480B" w:rsidRPr="00413B23" w:rsidRDefault="001F480B" w:rsidP="001F480B">
      <w:pPr>
        <w:pStyle w:val="ListParagraph"/>
        <w:numPr>
          <w:ilvl w:val="0"/>
          <w:numId w:val="30"/>
        </w:numPr>
        <w:spacing w:after="160" w:line="259" w:lineRule="auto"/>
        <w:ind w:right="0"/>
        <w:jc w:val="left"/>
        <w:rPr>
          <w:rFonts w:cs="Arial"/>
          <w:sz w:val="24"/>
          <w:szCs w:val="24"/>
        </w:rPr>
      </w:pPr>
      <w:r w:rsidRPr="00413B23">
        <w:rPr>
          <w:rFonts w:cs="Arial"/>
          <w:sz w:val="24"/>
          <w:szCs w:val="24"/>
        </w:rPr>
        <w:t>Further</w:t>
      </w:r>
      <w:r w:rsidR="007F3CC2" w:rsidRPr="00413B23">
        <w:rPr>
          <w:rFonts w:cs="Arial"/>
          <w:sz w:val="24"/>
          <w:szCs w:val="24"/>
        </w:rPr>
        <w:t>ing</w:t>
      </w:r>
      <w:r w:rsidRPr="00413B23">
        <w:rPr>
          <w:rFonts w:cs="Arial"/>
          <w:sz w:val="24"/>
          <w:szCs w:val="24"/>
        </w:rPr>
        <w:t xml:space="preserve"> the understanding of the risks of private sector participation to the enjoyment of the human rights to water and sanitation and draw</w:t>
      </w:r>
      <w:r w:rsidR="007F3CC2" w:rsidRPr="00413B23">
        <w:rPr>
          <w:rFonts w:cs="Arial"/>
          <w:sz w:val="24"/>
          <w:szCs w:val="24"/>
        </w:rPr>
        <w:t>ing</w:t>
      </w:r>
      <w:r w:rsidRPr="00413B23">
        <w:rPr>
          <w:rFonts w:cs="Arial"/>
          <w:sz w:val="24"/>
          <w:szCs w:val="24"/>
        </w:rPr>
        <w:t xml:space="preserve"> light on the </w:t>
      </w:r>
      <w:r w:rsidR="00734266" w:rsidRPr="00413B23">
        <w:rPr>
          <w:rFonts w:cs="Arial"/>
          <w:sz w:val="24"/>
          <w:szCs w:val="24"/>
        </w:rPr>
        <w:t xml:space="preserve">structural </w:t>
      </w:r>
      <w:r w:rsidR="00A52A77" w:rsidRPr="00413B23">
        <w:rPr>
          <w:rFonts w:cs="Arial"/>
          <w:sz w:val="24"/>
          <w:szCs w:val="24"/>
        </w:rPr>
        <w:t xml:space="preserve">factors </w:t>
      </w:r>
      <w:r w:rsidR="00734266" w:rsidRPr="00413B23">
        <w:rPr>
          <w:rFonts w:cs="Arial"/>
          <w:sz w:val="24"/>
          <w:szCs w:val="24"/>
        </w:rPr>
        <w:t xml:space="preserve">and other </w:t>
      </w:r>
      <w:r w:rsidR="00A52A77" w:rsidRPr="00413B23">
        <w:rPr>
          <w:rFonts w:cs="Arial"/>
          <w:sz w:val="24"/>
          <w:szCs w:val="24"/>
        </w:rPr>
        <w:t>elements</w:t>
      </w:r>
      <w:r w:rsidRPr="00413B23">
        <w:rPr>
          <w:rFonts w:cs="Arial"/>
          <w:sz w:val="24"/>
          <w:szCs w:val="24"/>
        </w:rPr>
        <w:t xml:space="preserve"> which make private sector participation risky for human rights;</w:t>
      </w:r>
    </w:p>
    <w:p w14:paraId="757775E8" w14:textId="77777777" w:rsidR="001F480B" w:rsidRPr="00413B23" w:rsidRDefault="001F480B" w:rsidP="001F480B">
      <w:pPr>
        <w:pStyle w:val="ListParagraph"/>
        <w:numPr>
          <w:ilvl w:val="0"/>
          <w:numId w:val="30"/>
        </w:numPr>
        <w:spacing w:after="160" w:line="259" w:lineRule="auto"/>
        <w:ind w:right="0"/>
        <w:jc w:val="left"/>
        <w:rPr>
          <w:rFonts w:cs="Arial"/>
          <w:sz w:val="24"/>
          <w:szCs w:val="24"/>
        </w:rPr>
      </w:pPr>
      <w:r w:rsidRPr="00413B23">
        <w:rPr>
          <w:rFonts w:cs="Arial"/>
          <w:sz w:val="24"/>
          <w:szCs w:val="24"/>
        </w:rPr>
        <w:t>Provid</w:t>
      </w:r>
      <w:r w:rsidR="007F3CC2" w:rsidRPr="00413B23">
        <w:rPr>
          <w:rFonts w:cs="Arial"/>
          <w:sz w:val="24"/>
          <w:szCs w:val="24"/>
        </w:rPr>
        <w:t>ing</w:t>
      </w:r>
      <w:r w:rsidRPr="00413B23">
        <w:rPr>
          <w:rFonts w:cs="Arial"/>
          <w:sz w:val="24"/>
          <w:szCs w:val="24"/>
        </w:rPr>
        <w:t xml:space="preserve"> recommendations/guidelines to States regarding their process of decision-making relating to the incorporation of the private sector into service provision and the regulation of the actions of private water and sanitation providers in order to ensure the respect </w:t>
      </w:r>
      <w:r w:rsidR="00A52A77" w:rsidRPr="00413B23">
        <w:rPr>
          <w:rFonts w:cs="Arial"/>
          <w:sz w:val="24"/>
          <w:szCs w:val="24"/>
        </w:rPr>
        <w:t xml:space="preserve">and realization of </w:t>
      </w:r>
      <w:r w:rsidRPr="00413B23">
        <w:rPr>
          <w:rFonts w:cs="Arial"/>
          <w:sz w:val="24"/>
          <w:szCs w:val="24"/>
        </w:rPr>
        <w:t>human rights;</w:t>
      </w:r>
    </w:p>
    <w:p w14:paraId="02F33168" w14:textId="77777777" w:rsidR="001F480B" w:rsidRPr="00413B23" w:rsidRDefault="001F480B" w:rsidP="001F480B">
      <w:pPr>
        <w:pStyle w:val="ListParagraph"/>
        <w:numPr>
          <w:ilvl w:val="0"/>
          <w:numId w:val="30"/>
        </w:numPr>
        <w:spacing w:after="160" w:line="259" w:lineRule="auto"/>
        <w:ind w:right="0"/>
        <w:jc w:val="left"/>
        <w:rPr>
          <w:rFonts w:cs="Arial"/>
          <w:sz w:val="24"/>
          <w:szCs w:val="24"/>
        </w:rPr>
      </w:pPr>
      <w:r w:rsidRPr="00413B23">
        <w:rPr>
          <w:rFonts w:cs="Arial"/>
          <w:sz w:val="24"/>
          <w:szCs w:val="24"/>
        </w:rPr>
        <w:t xml:space="preserve">Developing recommendations/guidelines for </w:t>
      </w:r>
      <w:r w:rsidR="00A52A77" w:rsidRPr="00413B23">
        <w:rPr>
          <w:rFonts w:cs="Arial"/>
          <w:sz w:val="24"/>
          <w:szCs w:val="24"/>
        </w:rPr>
        <w:t xml:space="preserve">the </w:t>
      </w:r>
      <w:r w:rsidR="00793C02" w:rsidRPr="00413B23">
        <w:rPr>
          <w:rFonts w:cs="Arial"/>
          <w:sz w:val="24"/>
          <w:szCs w:val="24"/>
        </w:rPr>
        <w:t>private sector</w:t>
      </w:r>
      <w:r w:rsidR="00A52A77" w:rsidRPr="00413B23">
        <w:rPr>
          <w:rFonts w:cs="Arial"/>
          <w:sz w:val="24"/>
          <w:szCs w:val="24"/>
        </w:rPr>
        <w:t xml:space="preserve"> relating to the realization of the </w:t>
      </w:r>
      <w:r w:rsidRPr="00413B23">
        <w:rPr>
          <w:rFonts w:cs="Arial"/>
          <w:sz w:val="24"/>
          <w:szCs w:val="24"/>
        </w:rPr>
        <w:t>human rights</w:t>
      </w:r>
      <w:r w:rsidR="00A52A77" w:rsidRPr="00413B23">
        <w:rPr>
          <w:rFonts w:cs="Arial"/>
          <w:sz w:val="24"/>
          <w:szCs w:val="24"/>
        </w:rPr>
        <w:t xml:space="preserve"> to water and sanitation</w:t>
      </w:r>
      <w:r w:rsidR="00793C02" w:rsidRPr="00413B23">
        <w:rPr>
          <w:rFonts w:cs="Arial"/>
          <w:sz w:val="24"/>
          <w:szCs w:val="24"/>
        </w:rPr>
        <w:t>; and</w:t>
      </w:r>
      <w:r w:rsidRPr="00413B23">
        <w:rPr>
          <w:rFonts w:cs="Arial"/>
          <w:sz w:val="24"/>
          <w:szCs w:val="24"/>
        </w:rPr>
        <w:t xml:space="preserve"> </w:t>
      </w:r>
    </w:p>
    <w:p w14:paraId="46BB1A74" w14:textId="77777777" w:rsidR="001F480B" w:rsidRPr="00413B23" w:rsidRDefault="00734266" w:rsidP="001F480B">
      <w:pPr>
        <w:pStyle w:val="ListParagraph"/>
        <w:numPr>
          <w:ilvl w:val="0"/>
          <w:numId w:val="30"/>
        </w:numPr>
        <w:spacing w:after="160" w:line="259" w:lineRule="auto"/>
        <w:ind w:right="0"/>
        <w:jc w:val="left"/>
        <w:rPr>
          <w:rFonts w:cs="Arial"/>
          <w:sz w:val="24"/>
          <w:szCs w:val="24"/>
        </w:rPr>
      </w:pPr>
      <w:r w:rsidRPr="00413B23">
        <w:rPr>
          <w:rFonts w:cs="Arial"/>
          <w:sz w:val="24"/>
          <w:szCs w:val="24"/>
        </w:rPr>
        <w:t>Reflecting on how S</w:t>
      </w:r>
      <w:r w:rsidR="001F480B" w:rsidRPr="00413B23">
        <w:rPr>
          <w:rFonts w:cs="Arial"/>
          <w:sz w:val="24"/>
          <w:szCs w:val="24"/>
        </w:rPr>
        <w:t xml:space="preserve">tates might act in order to address and minimize the risk of </w:t>
      </w:r>
      <w:r w:rsidRPr="00413B23">
        <w:rPr>
          <w:rFonts w:cs="Arial"/>
          <w:sz w:val="24"/>
          <w:szCs w:val="24"/>
        </w:rPr>
        <w:t>human rights violations by private actors in the context of water and sanitation service provision.</w:t>
      </w:r>
    </w:p>
    <w:p w14:paraId="12F2AC69" w14:textId="1015D9CD" w:rsidR="001F480B" w:rsidRDefault="001A0F26" w:rsidP="001A0F26">
      <w:pPr>
        <w:pStyle w:val="Heading1"/>
        <w:spacing w:before="200" w:after="80" w:line="240" w:lineRule="auto"/>
        <w:ind w:left="0" w:firstLine="0"/>
        <w:rPr>
          <w:rFonts w:cs="Arial"/>
          <w:sz w:val="24"/>
          <w:szCs w:val="24"/>
        </w:rPr>
      </w:pPr>
      <w:r>
        <w:rPr>
          <w:rFonts w:cs="Arial"/>
          <w:sz w:val="24"/>
          <w:szCs w:val="24"/>
        </w:rPr>
        <w:t>Information about online consultation</w:t>
      </w:r>
    </w:p>
    <w:p w14:paraId="5BBA32EA" w14:textId="1B3DF8FC" w:rsidR="001A0F26" w:rsidRDefault="001A0F26" w:rsidP="001A0F26">
      <w:pPr>
        <w:spacing w:after="160" w:line="259" w:lineRule="auto"/>
        <w:ind w:left="0" w:right="0" w:firstLine="0"/>
        <w:jc w:val="left"/>
        <w:rPr>
          <w:rFonts w:cs="Arial"/>
          <w:sz w:val="24"/>
          <w:szCs w:val="24"/>
        </w:rPr>
      </w:pPr>
      <w:r w:rsidRPr="001A0F26">
        <w:rPr>
          <w:rFonts w:cs="Arial"/>
          <w:sz w:val="24"/>
          <w:szCs w:val="24"/>
        </w:rPr>
        <w:t xml:space="preserve">In order to consult as many stakeholders as possible, the Special Rapporteur and his team are organizing online bilateral consultations via Skype on </w:t>
      </w:r>
      <w:r w:rsidR="00981F3E">
        <w:rPr>
          <w:rFonts w:cs="Arial"/>
          <w:sz w:val="24"/>
          <w:szCs w:val="24"/>
        </w:rPr>
        <w:t>t</w:t>
      </w:r>
      <w:r w:rsidRPr="001A0F26">
        <w:rPr>
          <w:rFonts w:cs="Arial"/>
          <w:sz w:val="24"/>
          <w:szCs w:val="24"/>
        </w:rPr>
        <w:t>his thematic report</w:t>
      </w:r>
      <w:r w:rsidR="00981F3E">
        <w:rPr>
          <w:rFonts w:cs="Arial"/>
          <w:sz w:val="24"/>
          <w:szCs w:val="24"/>
        </w:rPr>
        <w:t>, as follows:</w:t>
      </w:r>
      <w:r w:rsidRPr="001A0F26">
        <w:rPr>
          <w:rFonts w:cs="Arial"/>
          <w:sz w:val="24"/>
          <w:szCs w:val="24"/>
        </w:rPr>
        <w:t xml:space="preserve"> </w:t>
      </w:r>
    </w:p>
    <w:p w14:paraId="472B47DB" w14:textId="50A8020C" w:rsidR="001A0F26" w:rsidRPr="001A0F26" w:rsidRDefault="001A0F26" w:rsidP="001A0F26">
      <w:pPr>
        <w:pStyle w:val="ListParagraph"/>
        <w:numPr>
          <w:ilvl w:val="0"/>
          <w:numId w:val="34"/>
        </w:numPr>
        <w:spacing w:after="160" w:line="259" w:lineRule="auto"/>
        <w:ind w:right="0"/>
        <w:jc w:val="left"/>
        <w:rPr>
          <w:rFonts w:cs="Arial"/>
          <w:sz w:val="24"/>
          <w:szCs w:val="24"/>
        </w:rPr>
      </w:pPr>
      <w:r w:rsidRPr="001A0F26">
        <w:rPr>
          <w:rFonts w:cs="Arial"/>
          <w:sz w:val="24"/>
          <w:szCs w:val="24"/>
        </w:rPr>
        <w:t xml:space="preserve">Date of online consultation: Wednesday -18 Sept, 25 Sept, 2 October and 19 October. </w:t>
      </w:r>
    </w:p>
    <w:p w14:paraId="48ECB86F" w14:textId="627B7E5E" w:rsidR="001A0F26" w:rsidRDefault="001A0F26" w:rsidP="001A0F26">
      <w:pPr>
        <w:pStyle w:val="ListParagraph"/>
        <w:numPr>
          <w:ilvl w:val="0"/>
          <w:numId w:val="33"/>
        </w:numPr>
        <w:spacing w:after="160" w:line="259" w:lineRule="auto"/>
        <w:ind w:right="0"/>
        <w:jc w:val="left"/>
        <w:rPr>
          <w:rFonts w:cs="Arial"/>
          <w:sz w:val="24"/>
          <w:szCs w:val="24"/>
        </w:rPr>
      </w:pPr>
      <w:r w:rsidRPr="001A0F26">
        <w:rPr>
          <w:rFonts w:cs="Arial"/>
          <w:sz w:val="24"/>
          <w:szCs w:val="24"/>
        </w:rPr>
        <w:t xml:space="preserve">Registration: Please </w:t>
      </w:r>
      <w:r w:rsidR="006F4267">
        <w:rPr>
          <w:rFonts w:cs="Arial"/>
          <w:sz w:val="24"/>
          <w:szCs w:val="24"/>
        </w:rPr>
        <w:t xml:space="preserve">register </w:t>
      </w:r>
      <w:hyperlink r:id="rId12" w:history="1">
        <w:r w:rsidR="006F4267" w:rsidRPr="006F4267">
          <w:rPr>
            <w:rStyle w:val="Hyperlink"/>
            <w:rFonts w:cs="Arial"/>
            <w:sz w:val="24"/>
            <w:szCs w:val="24"/>
          </w:rPr>
          <w:t>here</w:t>
        </w:r>
      </w:hyperlink>
      <w:r w:rsidR="006F4267">
        <w:rPr>
          <w:rFonts w:cs="Arial"/>
          <w:sz w:val="24"/>
          <w:szCs w:val="24"/>
        </w:rPr>
        <w:t xml:space="preserve"> and </w:t>
      </w:r>
      <w:r w:rsidRPr="001A0F26">
        <w:rPr>
          <w:rFonts w:cs="Arial"/>
          <w:sz w:val="24"/>
          <w:szCs w:val="24"/>
        </w:rPr>
        <w:t xml:space="preserve">indicate your availability to participate in an online consultation session by indicating your name and contact details (email and Skype ID) in one of the proposed time slots. After signing up, you will receive a confirmation email. </w:t>
      </w:r>
    </w:p>
    <w:p w14:paraId="3ECE77EF" w14:textId="338597B7" w:rsidR="001A0F26" w:rsidRDefault="001A0F26" w:rsidP="001A0F26">
      <w:pPr>
        <w:pStyle w:val="ListParagraph"/>
        <w:numPr>
          <w:ilvl w:val="0"/>
          <w:numId w:val="33"/>
        </w:numPr>
        <w:spacing w:after="160" w:line="259" w:lineRule="auto"/>
        <w:ind w:right="0"/>
        <w:jc w:val="left"/>
        <w:rPr>
          <w:rFonts w:cs="Arial"/>
          <w:sz w:val="24"/>
          <w:szCs w:val="24"/>
        </w:rPr>
      </w:pPr>
      <w:r w:rsidRPr="001A0F26">
        <w:rPr>
          <w:rFonts w:cs="Arial"/>
          <w:sz w:val="24"/>
          <w:szCs w:val="24"/>
        </w:rPr>
        <w:t xml:space="preserve">Number of participants: We would invite maximum of two participants to join </w:t>
      </w:r>
      <w:r w:rsidR="00981F3E">
        <w:rPr>
          <w:rFonts w:cs="Arial"/>
          <w:sz w:val="24"/>
          <w:szCs w:val="24"/>
        </w:rPr>
        <w:t>each</w:t>
      </w:r>
      <w:r w:rsidRPr="001A0F26">
        <w:rPr>
          <w:rFonts w:cs="Arial"/>
          <w:sz w:val="24"/>
          <w:szCs w:val="24"/>
        </w:rPr>
        <w:t xml:space="preserve"> consultation session via Skype. </w:t>
      </w:r>
    </w:p>
    <w:p w14:paraId="1E756886" w14:textId="271A1BDA" w:rsidR="001A0F26" w:rsidRPr="001A0F26" w:rsidRDefault="001A0F26" w:rsidP="001A0F26">
      <w:pPr>
        <w:pStyle w:val="ListParagraph"/>
        <w:numPr>
          <w:ilvl w:val="0"/>
          <w:numId w:val="33"/>
        </w:numPr>
        <w:spacing w:after="160" w:line="259" w:lineRule="auto"/>
        <w:ind w:right="0"/>
        <w:jc w:val="left"/>
        <w:rPr>
          <w:rFonts w:cs="Arial"/>
          <w:sz w:val="24"/>
          <w:szCs w:val="24"/>
        </w:rPr>
      </w:pPr>
      <w:r w:rsidRPr="001A0F26">
        <w:rPr>
          <w:rFonts w:cs="Arial"/>
          <w:sz w:val="24"/>
          <w:szCs w:val="24"/>
        </w:rPr>
        <w:t>Format: The 45 min consultation session will follow this concept note and the questions herein. Participants are free to choose specific areas of their focus and expertise.</w:t>
      </w:r>
    </w:p>
    <w:p w14:paraId="0DC23E8B" w14:textId="01B675A8" w:rsidR="001F480B" w:rsidRPr="001A0F26" w:rsidRDefault="001A0F26">
      <w:pPr>
        <w:spacing w:after="160" w:line="259" w:lineRule="auto"/>
        <w:ind w:left="0" w:right="0" w:firstLine="0"/>
        <w:jc w:val="left"/>
        <w:rPr>
          <w:rFonts w:cs="Arial"/>
          <w:sz w:val="24"/>
          <w:szCs w:val="24"/>
        </w:rPr>
      </w:pPr>
      <w:r w:rsidRPr="001A0F26">
        <w:rPr>
          <w:rFonts w:cs="Arial"/>
          <w:sz w:val="24"/>
          <w:szCs w:val="24"/>
        </w:rPr>
        <w:t xml:space="preserve">For any other information, please contact us at </w:t>
      </w:r>
      <w:hyperlink r:id="rId13" w:history="1">
        <w:r w:rsidRPr="001A0F26">
          <w:rPr>
            <w:rFonts w:cs="Arial"/>
            <w:sz w:val="24"/>
            <w:szCs w:val="24"/>
          </w:rPr>
          <w:t>srwatsan@ohchr.org</w:t>
        </w:r>
      </w:hyperlink>
      <w:r w:rsidRPr="001A0F26">
        <w:rPr>
          <w:rFonts w:cs="Arial"/>
          <w:sz w:val="24"/>
          <w:szCs w:val="24"/>
        </w:rPr>
        <w:t xml:space="preserve"> with a copy to: </w:t>
      </w:r>
      <w:hyperlink r:id="rId14" w:history="1">
        <w:r w:rsidRPr="001A0F26">
          <w:rPr>
            <w:rFonts w:cs="Arial"/>
            <w:sz w:val="24"/>
            <w:szCs w:val="24"/>
          </w:rPr>
          <w:t>ahreumlee@ohchr.org</w:t>
        </w:r>
      </w:hyperlink>
    </w:p>
    <w:p w14:paraId="1A9C401B" w14:textId="2C711D98" w:rsidR="007A325A" w:rsidRPr="004E3F91" w:rsidRDefault="0003531B" w:rsidP="001A0F26">
      <w:pPr>
        <w:pStyle w:val="Heading1"/>
        <w:tabs>
          <w:tab w:val="left" w:pos="2085"/>
        </w:tabs>
        <w:spacing w:before="100" w:beforeAutospacing="1" w:after="100" w:afterAutospacing="1" w:line="240" w:lineRule="auto"/>
        <w:ind w:left="0" w:firstLine="0"/>
        <w:rPr>
          <w:rFonts w:cs="Arial"/>
        </w:rPr>
      </w:pPr>
      <w:r w:rsidRPr="00413B23">
        <w:rPr>
          <w:rFonts w:cs="Arial"/>
        </w:rPr>
        <w:lastRenderedPageBreak/>
        <w:t>PROGRAMME</w:t>
      </w:r>
    </w:p>
    <w:tbl>
      <w:tblPr>
        <w:tblW w:w="5000"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9962"/>
      </w:tblGrid>
      <w:tr w:rsidR="001C508E" w:rsidRPr="00413B23" w14:paraId="2403C1C7" w14:textId="77777777" w:rsidTr="00B4695F">
        <w:tc>
          <w:tcPr>
            <w:tcW w:w="9962" w:type="dxa"/>
            <w:shd w:val="clear" w:color="auto" w:fill="DBE5F1"/>
            <w:hideMark/>
          </w:tcPr>
          <w:p w14:paraId="6BB1EDFC" w14:textId="357D4A3F" w:rsidR="001C508E" w:rsidRPr="00413B23" w:rsidRDefault="001C508E" w:rsidP="001C508E">
            <w:pPr>
              <w:pStyle w:val="Heading2"/>
              <w:spacing w:before="96" w:after="96"/>
              <w:rPr>
                <w:b w:val="0"/>
                <w:u w:val="single"/>
              </w:rPr>
            </w:pPr>
            <w:r w:rsidRPr="00413B23">
              <w:t xml:space="preserve">SESSION 1 </w:t>
            </w:r>
            <w:r>
              <w:t>S</w:t>
            </w:r>
            <w:r w:rsidRPr="00413B23">
              <w:t>cope of report</w:t>
            </w:r>
          </w:p>
        </w:tc>
      </w:tr>
    </w:tbl>
    <w:p w14:paraId="0D498AA6" w14:textId="77777777" w:rsidR="001A0F26" w:rsidRPr="00413B23" w:rsidRDefault="001A0F26" w:rsidP="001A0F26">
      <w:pPr>
        <w:spacing w:before="140" w:after="140" w:line="240" w:lineRule="auto"/>
        <w:ind w:left="-11" w:right="0" w:firstLine="0"/>
        <w:rPr>
          <w:rFonts w:cs="Arial"/>
          <w:sz w:val="24"/>
          <w:szCs w:val="24"/>
          <w:u w:val="single"/>
        </w:rPr>
      </w:pPr>
      <w:r w:rsidRPr="00413B23">
        <w:rPr>
          <w:rFonts w:cs="Arial"/>
          <w:sz w:val="24"/>
          <w:szCs w:val="24"/>
          <w:u w:val="single"/>
        </w:rPr>
        <w:t>Guiding Questions for discussion:</w:t>
      </w:r>
    </w:p>
    <w:p w14:paraId="571496DB" w14:textId="081A4534" w:rsidR="00107087" w:rsidRDefault="001A0F26" w:rsidP="001A0F26">
      <w:pPr>
        <w:pStyle w:val="ListParagraph"/>
        <w:numPr>
          <w:ilvl w:val="0"/>
          <w:numId w:val="2"/>
        </w:numPr>
        <w:spacing w:before="140" w:after="140" w:line="240" w:lineRule="auto"/>
        <w:ind w:right="0" w:hanging="360"/>
        <w:contextualSpacing w:val="0"/>
        <w:rPr>
          <w:sz w:val="24"/>
          <w:szCs w:val="24"/>
        </w:rPr>
      </w:pPr>
      <w:r>
        <w:rPr>
          <w:sz w:val="24"/>
          <w:szCs w:val="24"/>
        </w:rPr>
        <w:t>How can the scope of the report be further clarified?</w:t>
      </w:r>
    </w:p>
    <w:p w14:paraId="72DD9B34" w14:textId="0CD7DF55" w:rsidR="001A0F26" w:rsidRPr="001A0F26" w:rsidRDefault="001A0F26" w:rsidP="001A0F26">
      <w:pPr>
        <w:pStyle w:val="ListParagraph"/>
        <w:numPr>
          <w:ilvl w:val="0"/>
          <w:numId w:val="2"/>
        </w:numPr>
        <w:spacing w:before="140" w:after="140" w:line="240" w:lineRule="auto"/>
        <w:ind w:right="0" w:hanging="360"/>
        <w:contextualSpacing w:val="0"/>
        <w:rPr>
          <w:sz w:val="24"/>
          <w:szCs w:val="24"/>
        </w:rPr>
      </w:pPr>
      <w:r>
        <w:rPr>
          <w:sz w:val="24"/>
          <w:szCs w:val="24"/>
        </w:rPr>
        <w:t>Which other elements should the report take into consideration?</w:t>
      </w:r>
    </w:p>
    <w:tbl>
      <w:tblPr>
        <w:tblStyle w:val="TableGrid"/>
        <w:tblW w:w="0" w:type="auto"/>
        <w:tblLook w:val="04A0" w:firstRow="1" w:lastRow="0" w:firstColumn="1" w:lastColumn="0" w:noHBand="0" w:noVBand="1"/>
      </w:tblPr>
      <w:tblGrid>
        <w:gridCol w:w="4868"/>
        <w:gridCol w:w="4868"/>
      </w:tblGrid>
      <w:tr w:rsidR="00822F4A" w:rsidRPr="00413B23" w14:paraId="0C5F13CF" w14:textId="77777777" w:rsidTr="00C135E3">
        <w:tc>
          <w:tcPr>
            <w:tcW w:w="4868" w:type="dxa"/>
          </w:tcPr>
          <w:p w14:paraId="4BEC2C3F" w14:textId="77777777" w:rsidR="00822F4A" w:rsidRPr="00413B23" w:rsidRDefault="00B136E3" w:rsidP="00C135E3">
            <w:pPr>
              <w:pStyle w:val="LightGrid-Accent31"/>
              <w:spacing w:before="140" w:after="140" w:line="240" w:lineRule="auto"/>
              <w:ind w:left="0"/>
              <w:contextualSpacing w:val="0"/>
              <w:jc w:val="center"/>
              <w:rPr>
                <w:rFonts w:cs="Arial"/>
                <w:b/>
                <w:sz w:val="24"/>
                <w:szCs w:val="24"/>
              </w:rPr>
            </w:pPr>
            <w:r w:rsidRPr="00413B23">
              <w:rPr>
                <w:rFonts w:cs="Arial"/>
                <w:b/>
                <w:sz w:val="24"/>
                <w:szCs w:val="24"/>
              </w:rPr>
              <w:t xml:space="preserve">The scope </w:t>
            </w:r>
            <w:r w:rsidR="00C135E3" w:rsidRPr="00413B23">
              <w:rPr>
                <w:rFonts w:cs="Arial"/>
                <w:b/>
                <w:sz w:val="24"/>
                <w:szCs w:val="24"/>
              </w:rPr>
              <w:t xml:space="preserve">of this report </w:t>
            </w:r>
            <w:r w:rsidRPr="00413B23">
              <w:rPr>
                <w:rFonts w:cs="Arial"/>
                <w:b/>
                <w:sz w:val="24"/>
                <w:szCs w:val="24"/>
              </w:rPr>
              <w:t>include</w:t>
            </w:r>
            <w:r w:rsidR="00C135E3" w:rsidRPr="00413B23">
              <w:rPr>
                <w:rFonts w:cs="Arial"/>
                <w:b/>
                <w:sz w:val="24"/>
                <w:szCs w:val="24"/>
              </w:rPr>
              <w:t>s</w:t>
            </w:r>
            <w:r w:rsidRPr="00413B23">
              <w:rPr>
                <w:rFonts w:cs="Arial"/>
                <w:b/>
                <w:sz w:val="24"/>
                <w:szCs w:val="24"/>
              </w:rPr>
              <w:t>:</w:t>
            </w:r>
          </w:p>
        </w:tc>
        <w:tc>
          <w:tcPr>
            <w:tcW w:w="4868" w:type="dxa"/>
          </w:tcPr>
          <w:p w14:paraId="3E6A3AD0" w14:textId="77777777" w:rsidR="00822F4A" w:rsidRPr="00413B23" w:rsidRDefault="00B136E3" w:rsidP="00C135E3">
            <w:pPr>
              <w:pStyle w:val="LightGrid-Accent31"/>
              <w:spacing w:before="140" w:after="140" w:line="240" w:lineRule="auto"/>
              <w:ind w:left="0"/>
              <w:contextualSpacing w:val="0"/>
              <w:jc w:val="center"/>
              <w:rPr>
                <w:rFonts w:cs="Arial"/>
                <w:b/>
                <w:sz w:val="24"/>
                <w:szCs w:val="24"/>
              </w:rPr>
            </w:pPr>
            <w:r w:rsidRPr="00413B23">
              <w:rPr>
                <w:rFonts w:cs="Arial"/>
                <w:b/>
                <w:sz w:val="24"/>
                <w:szCs w:val="24"/>
              </w:rPr>
              <w:t xml:space="preserve">The </w:t>
            </w:r>
            <w:r w:rsidR="00C135E3" w:rsidRPr="00413B23">
              <w:rPr>
                <w:rFonts w:cs="Arial"/>
                <w:b/>
                <w:sz w:val="24"/>
                <w:szCs w:val="24"/>
              </w:rPr>
              <w:t xml:space="preserve">scope </w:t>
            </w:r>
            <w:r w:rsidRPr="00413B23">
              <w:rPr>
                <w:rFonts w:cs="Arial"/>
                <w:b/>
                <w:sz w:val="24"/>
                <w:szCs w:val="24"/>
              </w:rPr>
              <w:t>does NOT include :</w:t>
            </w:r>
          </w:p>
        </w:tc>
      </w:tr>
      <w:tr w:rsidR="00822F4A" w:rsidRPr="00413B23" w14:paraId="4CBEF9E4" w14:textId="77777777" w:rsidTr="00C135E3">
        <w:tc>
          <w:tcPr>
            <w:tcW w:w="4868" w:type="dxa"/>
          </w:tcPr>
          <w:p w14:paraId="3687A24C" w14:textId="77777777" w:rsidR="00822F4A" w:rsidRPr="00413B23" w:rsidRDefault="00A52A77" w:rsidP="00A52A77">
            <w:pPr>
              <w:pStyle w:val="LightGrid-Accent31"/>
              <w:numPr>
                <w:ilvl w:val="0"/>
                <w:numId w:val="29"/>
              </w:numPr>
              <w:spacing w:before="140" w:after="140" w:line="240" w:lineRule="auto"/>
              <w:contextualSpacing w:val="0"/>
              <w:rPr>
                <w:rFonts w:cs="Arial"/>
                <w:sz w:val="24"/>
                <w:szCs w:val="24"/>
              </w:rPr>
            </w:pPr>
            <w:r w:rsidRPr="00413B23">
              <w:rPr>
                <w:rFonts w:cs="Arial"/>
                <w:sz w:val="24"/>
                <w:szCs w:val="24"/>
              </w:rPr>
              <w:t>P</w:t>
            </w:r>
            <w:r w:rsidR="00B136E3" w:rsidRPr="00413B23">
              <w:rPr>
                <w:rFonts w:cs="Arial"/>
                <w:sz w:val="24"/>
                <w:szCs w:val="24"/>
              </w:rPr>
              <w:t xml:space="preserve">rivate sector </w:t>
            </w:r>
            <w:r w:rsidRPr="00413B23">
              <w:rPr>
                <w:rFonts w:cs="Arial"/>
                <w:sz w:val="24"/>
                <w:szCs w:val="24"/>
              </w:rPr>
              <w:t>actors</w:t>
            </w:r>
            <w:r w:rsidR="001F480B" w:rsidRPr="00413B23">
              <w:rPr>
                <w:rFonts w:cs="Arial"/>
                <w:sz w:val="24"/>
                <w:szCs w:val="24"/>
              </w:rPr>
              <w:t xml:space="preserve"> (for-profit organizations)</w:t>
            </w:r>
          </w:p>
        </w:tc>
        <w:tc>
          <w:tcPr>
            <w:tcW w:w="4868" w:type="dxa"/>
          </w:tcPr>
          <w:p w14:paraId="0C6A1CFF" w14:textId="77777777" w:rsidR="00822F4A" w:rsidRPr="00413B23" w:rsidRDefault="00B136E3" w:rsidP="00B136E3">
            <w:pPr>
              <w:pStyle w:val="LightGrid-Accent31"/>
              <w:numPr>
                <w:ilvl w:val="0"/>
                <w:numId w:val="28"/>
              </w:numPr>
              <w:spacing w:before="140" w:after="140" w:line="240" w:lineRule="auto"/>
              <w:contextualSpacing w:val="0"/>
              <w:rPr>
                <w:rFonts w:cs="Arial"/>
                <w:sz w:val="24"/>
                <w:szCs w:val="24"/>
                <w:lang w:val="fr-FR"/>
              </w:rPr>
            </w:pPr>
            <w:r w:rsidRPr="00413B23">
              <w:rPr>
                <w:rFonts w:cs="Arial"/>
                <w:sz w:val="24"/>
                <w:szCs w:val="24"/>
                <w:lang w:val="fr-FR"/>
              </w:rPr>
              <w:t xml:space="preserve">Non-profit organization that </w:t>
            </w:r>
            <w:r w:rsidR="007F3CC2" w:rsidRPr="00413B23">
              <w:rPr>
                <w:rFonts w:cs="Arial"/>
                <w:sz w:val="24"/>
                <w:szCs w:val="24"/>
                <w:lang w:val="fr-FR"/>
              </w:rPr>
              <w:t>undertake</w:t>
            </w:r>
            <w:r w:rsidRPr="00413B23">
              <w:rPr>
                <w:rFonts w:cs="Arial"/>
                <w:sz w:val="24"/>
                <w:szCs w:val="24"/>
                <w:lang w:val="fr-FR"/>
              </w:rPr>
              <w:t xml:space="preserve"> service provision</w:t>
            </w:r>
          </w:p>
          <w:p w14:paraId="5DE71EE1" w14:textId="77777777" w:rsidR="00B136E3" w:rsidRPr="00413B23" w:rsidRDefault="00B136E3" w:rsidP="00B136E3">
            <w:pPr>
              <w:pStyle w:val="LightGrid-Accent31"/>
              <w:numPr>
                <w:ilvl w:val="0"/>
                <w:numId w:val="28"/>
              </w:numPr>
              <w:spacing w:before="140" w:after="140" w:line="240" w:lineRule="auto"/>
              <w:contextualSpacing w:val="0"/>
              <w:rPr>
                <w:rFonts w:cs="Arial"/>
                <w:sz w:val="24"/>
                <w:szCs w:val="24"/>
                <w:lang w:val="fr-FR"/>
              </w:rPr>
            </w:pPr>
            <w:r w:rsidRPr="00413B23">
              <w:rPr>
                <w:rFonts w:cs="Arial"/>
                <w:sz w:val="24"/>
                <w:szCs w:val="24"/>
                <w:lang w:val="fr-FR"/>
              </w:rPr>
              <w:t>Informal service providers</w:t>
            </w:r>
          </w:p>
          <w:p w14:paraId="06987914" w14:textId="77777777" w:rsidR="00B136E3" w:rsidRPr="00413B23" w:rsidRDefault="00B136E3" w:rsidP="00B136E3">
            <w:pPr>
              <w:pStyle w:val="LightGrid-Accent31"/>
              <w:numPr>
                <w:ilvl w:val="0"/>
                <w:numId w:val="28"/>
              </w:numPr>
              <w:spacing w:before="140" w:after="140" w:line="240" w:lineRule="auto"/>
              <w:contextualSpacing w:val="0"/>
              <w:rPr>
                <w:rFonts w:cs="Arial"/>
                <w:sz w:val="24"/>
                <w:szCs w:val="24"/>
                <w:lang w:val="fr-FR"/>
              </w:rPr>
            </w:pPr>
            <w:r w:rsidRPr="00413B23">
              <w:rPr>
                <w:rFonts w:cs="Arial"/>
                <w:sz w:val="24"/>
                <w:szCs w:val="24"/>
                <w:lang w:val="fr-FR"/>
              </w:rPr>
              <w:t>Community-led service provision</w:t>
            </w:r>
          </w:p>
          <w:p w14:paraId="2269B7DA" w14:textId="77777777" w:rsidR="00B136E3" w:rsidRPr="00413B23" w:rsidRDefault="00B136E3" w:rsidP="00885C10">
            <w:pPr>
              <w:pStyle w:val="LightGrid-Accent31"/>
              <w:numPr>
                <w:ilvl w:val="0"/>
                <w:numId w:val="28"/>
              </w:numPr>
              <w:spacing w:before="140" w:after="140" w:line="240" w:lineRule="auto"/>
              <w:contextualSpacing w:val="0"/>
              <w:rPr>
                <w:rFonts w:cs="Arial"/>
                <w:sz w:val="24"/>
                <w:szCs w:val="24"/>
                <w:lang w:val="fr-FR"/>
              </w:rPr>
            </w:pPr>
            <w:r w:rsidRPr="00413B23">
              <w:rPr>
                <w:rFonts w:cs="Arial"/>
                <w:sz w:val="24"/>
                <w:szCs w:val="24"/>
                <w:lang w:val="fr-FR"/>
              </w:rPr>
              <w:t>State-</w:t>
            </w:r>
            <w:r w:rsidRPr="00413B23">
              <w:rPr>
                <w:rFonts w:cs="Arial"/>
                <w:sz w:val="24"/>
                <w:szCs w:val="24"/>
                <w:lang w:val="en-US"/>
              </w:rPr>
              <w:t>owned</w:t>
            </w:r>
            <w:r w:rsidRPr="00413B23">
              <w:rPr>
                <w:rFonts w:cs="Arial"/>
                <w:sz w:val="24"/>
                <w:szCs w:val="24"/>
                <w:lang w:val="fr-FR"/>
              </w:rPr>
              <w:t xml:space="preserve"> </w:t>
            </w:r>
            <w:r w:rsidR="00885C10" w:rsidRPr="00413B23">
              <w:rPr>
                <w:rFonts w:cs="Arial"/>
                <w:sz w:val="24"/>
                <w:szCs w:val="24"/>
                <w:lang w:val="fr-FR"/>
              </w:rPr>
              <w:t>enterprises</w:t>
            </w:r>
          </w:p>
        </w:tc>
      </w:tr>
      <w:tr w:rsidR="00371FD9" w:rsidRPr="00413B23" w14:paraId="72E89325" w14:textId="77777777" w:rsidTr="00C135E3">
        <w:tc>
          <w:tcPr>
            <w:tcW w:w="4868" w:type="dxa"/>
          </w:tcPr>
          <w:p w14:paraId="5585758C" w14:textId="77777777" w:rsidR="00371FD9" w:rsidRPr="00413B23" w:rsidRDefault="00371FD9" w:rsidP="00371FD9">
            <w:pPr>
              <w:pStyle w:val="LightGrid-Accent31"/>
              <w:numPr>
                <w:ilvl w:val="0"/>
                <w:numId w:val="29"/>
              </w:numPr>
              <w:spacing w:before="140" w:after="140" w:line="240" w:lineRule="auto"/>
              <w:contextualSpacing w:val="0"/>
              <w:rPr>
                <w:rFonts w:cs="Arial"/>
                <w:sz w:val="24"/>
                <w:szCs w:val="24"/>
              </w:rPr>
            </w:pPr>
            <w:r w:rsidRPr="00413B23">
              <w:rPr>
                <w:rFonts w:cs="Arial"/>
                <w:sz w:val="24"/>
                <w:szCs w:val="24"/>
              </w:rPr>
              <w:t>Enterprises that government owns capita</w:t>
            </w:r>
            <w:r w:rsidR="00A52A77" w:rsidRPr="00413B23">
              <w:rPr>
                <w:rFonts w:cs="Arial"/>
                <w:sz w:val="24"/>
                <w:szCs w:val="24"/>
              </w:rPr>
              <w:t>l</w:t>
            </w:r>
            <w:r w:rsidRPr="00413B23">
              <w:rPr>
                <w:rFonts w:cs="Arial"/>
                <w:sz w:val="24"/>
                <w:szCs w:val="24"/>
              </w:rPr>
              <w:t xml:space="preserve"> and shares in, but where a large proportion of shares are owned by private investors.</w:t>
            </w:r>
          </w:p>
        </w:tc>
        <w:tc>
          <w:tcPr>
            <w:tcW w:w="4868" w:type="dxa"/>
          </w:tcPr>
          <w:p w14:paraId="7BFB4DE7" w14:textId="0CE9E6A0" w:rsidR="00371FD9" w:rsidRPr="00413B23" w:rsidRDefault="00371FD9" w:rsidP="00A52A77">
            <w:pPr>
              <w:pStyle w:val="LightGrid-Accent31"/>
              <w:numPr>
                <w:ilvl w:val="0"/>
                <w:numId w:val="28"/>
              </w:numPr>
              <w:spacing w:before="140" w:after="140" w:line="240" w:lineRule="auto"/>
              <w:contextualSpacing w:val="0"/>
              <w:rPr>
                <w:rFonts w:cs="Arial"/>
                <w:sz w:val="24"/>
                <w:szCs w:val="24"/>
              </w:rPr>
            </w:pPr>
            <w:r w:rsidRPr="00413B23">
              <w:rPr>
                <w:rFonts w:cs="Arial"/>
                <w:sz w:val="24"/>
                <w:szCs w:val="24"/>
              </w:rPr>
              <w:t xml:space="preserve">State owned-enterprises, i.e., any corporate entity in which the government owns </w:t>
            </w:r>
            <w:r w:rsidR="00A52A77" w:rsidRPr="00413B23">
              <w:rPr>
                <w:rFonts w:cs="Arial"/>
                <w:sz w:val="24"/>
                <w:szCs w:val="24"/>
              </w:rPr>
              <w:t xml:space="preserve">almost all the </w:t>
            </w:r>
            <w:r w:rsidR="004B44F0">
              <w:rPr>
                <w:rFonts w:cs="Arial"/>
                <w:sz w:val="24"/>
                <w:szCs w:val="24"/>
              </w:rPr>
              <w:t xml:space="preserve"> c</w:t>
            </w:r>
            <w:bookmarkStart w:id="0" w:name="_GoBack"/>
            <w:bookmarkEnd w:id="0"/>
            <w:r w:rsidRPr="00413B23">
              <w:rPr>
                <w:rFonts w:cs="Arial"/>
                <w:sz w:val="24"/>
                <w:szCs w:val="24"/>
              </w:rPr>
              <w:t>apital or the voting shares</w:t>
            </w:r>
          </w:p>
        </w:tc>
      </w:tr>
      <w:tr w:rsidR="00371FD9" w:rsidRPr="00413B23" w14:paraId="7B18801C" w14:textId="77777777" w:rsidTr="00C135E3">
        <w:tc>
          <w:tcPr>
            <w:tcW w:w="4868" w:type="dxa"/>
          </w:tcPr>
          <w:p w14:paraId="5F61F8F0" w14:textId="77777777" w:rsidR="00371FD9" w:rsidRPr="00413B23" w:rsidRDefault="00371FD9" w:rsidP="001F480B">
            <w:pPr>
              <w:pStyle w:val="LightGrid-Accent31"/>
              <w:numPr>
                <w:ilvl w:val="0"/>
                <w:numId w:val="29"/>
              </w:numPr>
              <w:spacing w:before="140" w:after="140" w:line="240" w:lineRule="auto"/>
              <w:contextualSpacing w:val="0"/>
              <w:rPr>
                <w:rFonts w:cs="Arial"/>
                <w:sz w:val="24"/>
                <w:szCs w:val="24"/>
              </w:rPr>
            </w:pPr>
            <w:r w:rsidRPr="00413B23">
              <w:rPr>
                <w:rFonts w:cs="Arial"/>
                <w:sz w:val="24"/>
                <w:szCs w:val="24"/>
              </w:rPr>
              <w:t>Private sector participation with specific focus on service provision</w:t>
            </w:r>
          </w:p>
        </w:tc>
        <w:tc>
          <w:tcPr>
            <w:tcW w:w="4868" w:type="dxa"/>
          </w:tcPr>
          <w:p w14:paraId="4C97EAD3" w14:textId="5B1F10A6" w:rsidR="00371FD9" w:rsidRPr="00413B23" w:rsidRDefault="00371FD9" w:rsidP="00A52A77">
            <w:pPr>
              <w:pStyle w:val="LightGrid-Accent31"/>
              <w:numPr>
                <w:ilvl w:val="0"/>
                <w:numId w:val="28"/>
              </w:numPr>
              <w:spacing w:before="140" w:after="140" w:line="240" w:lineRule="auto"/>
              <w:contextualSpacing w:val="0"/>
              <w:rPr>
                <w:rFonts w:cs="Arial"/>
                <w:sz w:val="24"/>
                <w:szCs w:val="24"/>
              </w:rPr>
            </w:pPr>
            <w:r w:rsidRPr="00413B23">
              <w:rPr>
                <w:rFonts w:cs="Arial"/>
                <w:sz w:val="24"/>
                <w:szCs w:val="24"/>
              </w:rPr>
              <w:t xml:space="preserve">Private sector participation </w:t>
            </w:r>
            <w:r w:rsidR="00A52A77" w:rsidRPr="00413B23">
              <w:rPr>
                <w:rFonts w:cs="Arial"/>
                <w:sz w:val="24"/>
                <w:szCs w:val="24"/>
              </w:rPr>
              <w:t xml:space="preserve">in subsidiary activities </w:t>
            </w:r>
            <w:r w:rsidRPr="00413B23">
              <w:rPr>
                <w:rFonts w:cs="Arial"/>
                <w:sz w:val="24"/>
                <w:szCs w:val="24"/>
              </w:rPr>
              <w:t>across the whole water and sanitation cycle</w:t>
            </w:r>
            <w:r w:rsidR="00981F3E">
              <w:rPr>
                <w:rFonts w:cs="Arial"/>
                <w:sz w:val="24"/>
                <w:szCs w:val="24"/>
              </w:rPr>
              <w:t xml:space="preserve"> </w:t>
            </w:r>
            <w:r w:rsidR="00A52A77" w:rsidRPr="00413B23">
              <w:rPr>
                <w:rFonts w:cs="Arial"/>
                <w:sz w:val="24"/>
                <w:szCs w:val="24"/>
              </w:rPr>
              <w:t>by, inter alia, supplying materials and equipment, developing engineering designs and building infrastructure</w:t>
            </w:r>
          </w:p>
        </w:tc>
      </w:tr>
      <w:tr w:rsidR="00371FD9" w:rsidRPr="00413B23" w14:paraId="32926F37" w14:textId="77777777" w:rsidTr="00C135E3">
        <w:tc>
          <w:tcPr>
            <w:tcW w:w="4868" w:type="dxa"/>
          </w:tcPr>
          <w:p w14:paraId="75F79BBE" w14:textId="637725F2" w:rsidR="00371FD9" w:rsidRPr="00413B23" w:rsidRDefault="00371FD9" w:rsidP="001F480B">
            <w:pPr>
              <w:pStyle w:val="LightGrid-Accent31"/>
              <w:numPr>
                <w:ilvl w:val="0"/>
                <w:numId w:val="29"/>
              </w:numPr>
              <w:spacing w:before="140" w:after="140" w:line="240" w:lineRule="auto"/>
              <w:contextualSpacing w:val="0"/>
              <w:rPr>
                <w:rFonts w:cs="Arial"/>
                <w:sz w:val="24"/>
                <w:szCs w:val="24"/>
              </w:rPr>
            </w:pPr>
            <w:r w:rsidRPr="00413B23">
              <w:rPr>
                <w:rFonts w:cs="Arial"/>
                <w:sz w:val="24"/>
                <w:szCs w:val="24"/>
              </w:rPr>
              <w:t xml:space="preserve">Impact of remunicipalization and </w:t>
            </w:r>
            <w:r w:rsidR="002B226D">
              <w:rPr>
                <w:rFonts w:cs="Arial"/>
                <w:sz w:val="24"/>
                <w:szCs w:val="24"/>
              </w:rPr>
              <w:t xml:space="preserve">human rights </w:t>
            </w:r>
            <w:r w:rsidRPr="00413B23">
              <w:rPr>
                <w:rFonts w:cs="Arial"/>
                <w:sz w:val="24"/>
                <w:szCs w:val="24"/>
              </w:rPr>
              <w:t xml:space="preserve">risk of private sector participation </w:t>
            </w:r>
          </w:p>
        </w:tc>
        <w:tc>
          <w:tcPr>
            <w:tcW w:w="4868" w:type="dxa"/>
          </w:tcPr>
          <w:p w14:paraId="371EC5AE" w14:textId="77777777" w:rsidR="00371FD9" w:rsidRPr="00413B23" w:rsidRDefault="00371FD9" w:rsidP="00371FD9">
            <w:pPr>
              <w:pStyle w:val="LightGrid-Accent31"/>
              <w:numPr>
                <w:ilvl w:val="0"/>
                <w:numId w:val="28"/>
              </w:numPr>
              <w:spacing w:before="140" w:after="140" w:line="240" w:lineRule="auto"/>
              <w:contextualSpacing w:val="0"/>
              <w:rPr>
                <w:rFonts w:cs="Arial"/>
                <w:sz w:val="24"/>
                <w:szCs w:val="24"/>
              </w:rPr>
            </w:pPr>
            <w:r w:rsidRPr="00413B23">
              <w:rPr>
                <w:rFonts w:cs="Arial"/>
                <w:sz w:val="24"/>
                <w:szCs w:val="24"/>
              </w:rPr>
              <w:t>Comparative analysis on risks and advantages of water and sanitation provision by public and private entities</w:t>
            </w:r>
          </w:p>
        </w:tc>
      </w:tr>
      <w:tr w:rsidR="00371FD9" w:rsidRPr="00413B23" w14:paraId="3934D1B5" w14:textId="77777777" w:rsidTr="00C135E3">
        <w:tc>
          <w:tcPr>
            <w:tcW w:w="4868" w:type="dxa"/>
          </w:tcPr>
          <w:p w14:paraId="36C16400" w14:textId="77777777" w:rsidR="00371FD9" w:rsidRPr="00413B23" w:rsidRDefault="00371FD9" w:rsidP="007A325A">
            <w:pPr>
              <w:pStyle w:val="LightGrid-Accent31"/>
              <w:numPr>
                <w:ilvl w:val="0"/>
                <w:numId w:val="29"/>
              </w:numPr>
              <w:spacing w:before="140" w:after="140" w:line="240" w:lineRule="auto"/>
              <w:contextualSpacing w:val="0"/>
              <w:rPr>
                <w:rFonts w:cs="Arial"/>
                <w:sz w:val="24"/>
                <w:szCs w:val="24"/>
              </w:rPr>
            </w:pPr>
            <w:r w:rsidRPr="00413B23">
              <w:rPr>
                <w:rFonts w:cs="Arial"/>
                <w:sz w:val="24"/>
                <w:szCs w:val="24"/>
              </w:rPr>
              <w:t>Both water and sanitation services</w:t>
            </w:r>
          </w:p>
        </w:tc>
        <w:tc>
          <w:tcPr>
            <w:tcW w:w="4868" w:type="dxa"/>
          </w:tcPr>
          <w:p w14:paraId="342637BB" w14:textId="77777777" w:rsidR="00371FD9" w:rsidRPr="00413B23" w:rsidRDefault="00371FD9" w:rsidP="00371FD9">
            <w:pPr>
              <w:pStyle w:val="LightGrid-Accent31"/>
              <w:spacing w:before="140" w:after="140" w:line="240" w:lineRule="auto"/>
              <w:ind w:left="0"/>
              <w:contextualSpacing w:val="0"/>
              <w:rPr>
                <w:rFonts w:cs="Arial"/>
                <w:sz w:val="24"/>
                <w:szCs w:val="24"/>
              </w:rPr>
            </w:pPr>
          </w:p>
        </w:tc>
      </w:tr>
      <w:tr w:rsidR="00371FD9" w:rsidRPr="00413B23" w14:paraId="494048EF" w14:textId="77777777" w:rsidTr="00C135E3">
        <w:tc>
          <w:tcPr>
            <w:tcW w:w="4868" w:type="dxa"/>
          </w:tcPr>
          <w:p w14:paraId="3A5DDF40" w14:textId="4B662501" w:rsidR="00371FD9" w:rsidRPr="00413B23" w:rsidRDefault="00371FD9" w:rsidP="00376343">
            <w:pPr>
              <w:pStyle w:val="LightGrid-Accent31"/>
              <w:numPr>
                <w:ilvl w:val="0"/>
                <w:numId w:val="29"/>
              </w:numPr>
              <w:spacing w:before="140" w:after="140" w:line="240" w:lineRule="auto"/>
              <w:contextualSpacing w:val="0"/>
              <w:rPr>
                <w:rFonts w:cs="Arial"/>
                <w:sz w:val="24"/>
                <w:szCs w:val="24"/>
              </w:rPr>
            </w:pPr>
            <w:r w:rsidRPr="00413B23">
              <w:rPr>
                <w:rFonts w:cs="Arial"/>
                <w:sz w:val="24"/>
                <w:szCs w:val="24"/>
              </w:rPr>
              <w:t xml:space="preserve">Assess the level of </w:t>
            </w:r>
            <w:r w:rsidR="00927F09">
              <w:rPr>
                <w:rFonts w:cs="Arial"/>
                <w:sz w:val="24"/>
                <w:szCs w:val="24"/>
              </w:rPr>
              <w:t xml:space="preserve">human rights </w:t>
            </w:r>
            <w:r w:rsidRPr="00413B23">
              <w:rPr>
                <w:rFonts w:cs="Arial"/>
                <w:sz w:val="24"/>
                <w:szCs w:val="24"/>
              </w:rPr>
              <w:t>risks and reasons behind those risks that private sector participation brings when for-profit organizations are heavily involved in service provision</w:t>
            </w:r>
          </w:p>
        </w:tc>
        <w:tc>
          <w:tcPr>
            <w:tcW w:w="4868" w:type="dxa"/>
          </w:tcPr>
          <w:p w14:paraId="3E4A7391" w14:textId="77777777" w:rsidR="00371FD9" w:rsidRPr="00413B23" w:rsidRDefault="00371FD9" w:rsidP="00376343">
            <w:pPr>
              <w:pStyle w:val="LightGrid-Accent31"/>
              <w:numPr>
                <w:ilvl w:val="0"/>
                <w:numId w:val="28"/>
              </w:numPr>
              <w:spacing w:before="140" w:after="140" w:line="240" w:lineRule="auto"/>
              <w:contextualSpacing w:val="0"/>
              <w:rPr>
                <w:rFonts w:cs="Arial"/>
                <w:sz w:val="24"/>
                <w:szCs w:val="24"/>
              </w:rPr>
            </w:pPr>
            <w:r w:rsidRPr="00413B23">
              <w:rPr>
                <w:rFonts w:cs="Arial"/>
                <w:sz w:val="24"/>
                <w:szCs w:val="24"/>
              </w:rPr>
              <w:t xml:space="preserve">Whether human rights dictates a specific type of model or service provision </w:t>
            </w:r>
          </w:p>
        </w:tc>
      </w:tr>
    </w:tbl>
    <w:p w14:paraId="423AC8B3" w14:textId="77777777" w:rsidR="00793C02" w:rsidRPr="00413B23" w:rsidRDefault="00793C02" w:rsidP="00793C02">
      <w:pPr>
        <w:ind w:left="0" w:firstLine="0"/>
      </w:pPr>
    </w:p>
    <w:p w14:paraId="6D1A8A49" w14:textId="6A24D058" w:rsidR="004A6133" w:rsidRDefault="001A0F26">
      <w:r>
        <w:rPr>
          <w:b/>
        </w:rPr>
        <w:br w:type="page"/>
      </w:r>
    </w:p>
    <w:tbl>
      <w:tblPr>
        <w:tblW w:w="5000"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9962"/>
      </w:tblGrid>
      <w:tr w:rsidR="004A6133" w:rsidRPr="00413B23" w14:paraId="345EE121" w14:textId="77777777" w:rsidTr="00736FF1">
        <w:tc>
          <w:tcPr>
            <w:tcW w:w="9962" w:type="dxa"/>
            <w:tcBorders>
              <w:top w:val="single" w:sz="8" w:space="0" w:color="365F91"/>
              <w:left w:val="single" w:sz="8" w:space="0" w:color="365F91"/>
              <w:bottom w:val="single" w:sz="8" w:space="0" w:color="365F91"/>
              <w:right w:val="single" w:sz="8" w:space="0" w:color="365F91"/>
            </w:tcBorders>
            <w:shd w:val="clear" w:color="auto" w:fill="DBE5F1"/>
            <w:hideMark/>
          </w:tcPr>
          <w:p w14:paraId="2E37F92C" w14:textId="0AEEEC81" w:rsidR="004A6133" w:rsidRPr="00413B23" w:rsidRDefault="004A6133" w:rsidP="00736FF1">
            <w:pPr>
              <w:pStyle w:val="Heading2"/>
              <w:spacing w:before="96" w:after="96"/>
              <w:rPr>
                <w:b w:val="0"/>
                <w:u w:val="single"/>
              </w:rPr>
            </w:pPr>
            <w:r w:rsidRPr="00413B23">
              <w:lastRenderedPageBreak/>
              <w:t xml:space="preserve">SESSION </w:t>
            </w:r>
            <w:r>
              <w:t>2</w:t>
            </w:r>
            <w:r w:rsidRPr="00413B23">
              <w:t xml:space="preserve"> Typology of private sector participation and trends</w:t>
            </w:r>
          </w:p>
        </w:tc>
      </w:tr>
    </w:tbl>
    <w:p w14:paraId="36EF8827" w14:textId="77777777" w:rsidR="004A6133" w:rsidRPr="00413B23" w:rsidRDefault="004A6133" w:rsidP="004A6133">
      <w:pPr>
        <w:spacing w:before="140" w:after="140" w:line="240" w:lineRule="auto"/>
        <w:ind w:left="-11" w:right="0" w:firstLine="0"/>
        <w:rPr>
          <w:rFonts w:cs="Arial"/>
          <w:sz w:val="24"/>
          <w:szCs w:val="24"/>
        </w:rPr>
      </w:pPr>
      <w:r w:rsidRPr="00413B23">
        <w:rPr>
          <w:rFonts w:cs="Arial"/>
          <w:sz w:val="24"/>
          <w:szCs w:val="24"/>
        </w:rPr>
        <w:t>The operation of the water and sanitation sector in States requires a considerable amount of resources, both human, financial and material, in order to ensure it works efficiently and effectively, meeting all of the requirements of the normative frameworks of the rights to water and sanitation. States have sometimes considered that they are unable to fulfil all of these resources or are sometimes unwilling to be fully involved in these activities, and, for this reason, it is common for private actors to operate in subsidiary aspects of the provision by, inter alia, supplying materials and equipment, developing engineering designs and building the infrastructure necessary for water and sanitation provision to be achieved. In other situations, States delegate the bulk of service provision to private actors. The report will look at the situation of the direct participation of the private sector in providing water and sanitation to populations over the long-term, particularly the model of privatization of public services that was adopted in certain States in the 1980s and 1990s, and which continues today.</w:t>
      </w:r>
    </w:p>
    <w:p w14:paraId="1E471FDB" w14:textId="77777777" w:rsidR="004A6133" w:rsidRPr="00413B23" w:rsidRDefault="004A6133" w:rsidP="004A6133">
      <w:pPr>
        <w:spacing w:before="140" w:after="140" w:line="240" w:lineRule="auto"/>
        <w:ind w:left="0" w:right="0" w:firstLine="0"/>
        <w:rPr>
          <w:rFonts w:cs="Arial"/>
          <w:sz w:val="24"/>
          <w:szCs w:val="24"/>
          <w:u w:val="single"/>
          <w:lang w:val="en-US"/>
        </w:rPr>
      </w:pPr>
      <w:r w:rsidRPr="00413B23">
        <w:rPr>
          <w:rFonts w:cs="Arial"/>
          <w:sz w:val="24"/>
          <w:szCs w:val="24"/>
          <w:u w:val="single"/>
        </w:rPr>
        <w:t>Guiding questions for discussion:</w:t>
      </w:r>
    </w:p>
    <w:p w14:paraId="299DC650" w14:textId="77777777" w:rsidR="004A6133" w:rsidRPr="00413B23" w:rsidRDefault="004A6133" w:rsidP="004A6133">
      <w:pPr>
        <w:pStyle w:val="ListParagraph"/>
        <w:numPr>
          <w:ilvl w:val="0"/>
          <w:numId w:val="23"/>
        </w:numPr>
        <w:spacing w:before="140" w:after="140" w:line="240" w:lineRule="auto"/>
        <w:ind w:right="0" w:hanging="360"/>
        <w:contextualSpacing w:val="0"/>
        <w:rPr>
          <w:sz w:val="24"/>
          <w:szCs w:val="24"/>
        </w:rPr>
      </w:pPr>
      <w:r w:rsidRPr="00413B23">
        <w:rPr>
          <w:sz w:val="24"/>
          <w:szCs w:val="24"/>
        </w:rPr>
        <w:t>What are the trends with regards to private sector participation in the water and sanitation sector?</w:t>
      </w:r>
    </w:p>
    <w:p w14:paraId="24CDB5EB" w14:textId="77777777" w:rsidR="004A6133" w:rsidRPr="00413B23" w:rsidRDefault="004A6133" w:rsidP="004A6133">
      <w:pPr>
        <w:pStyle w:val="ListParagraph"/>
        <w:numPr>
          <w:ilvl w:val="0"/>
          <w:numId w:val="23"/>
        </w:numPr>
        <w:spacing w:before="140" w:after="140" w:line="240" w:lineRule="auto"/>
        <w:ind w:left="358" w:right="0" w:hanging="369"/>
        <w:contextualSpacing w:val="0"/>
        <w:rPr>
          <w:sz w:val="24"/>
          <w:szCs w:val="24"/>
        </w:rPr>
      </w:pPr>
      <w:r w:rsidRPr="00413B23">
        <w:rPr>
          <w:sz w:val="24"/>
          <w:szCs w:val="24"/>
        </w:rPr>
        <w:t>Are there any trends in the way that multinational providers exe</w:t>
      </w:r>
      <w:r>
        <w:rPr>
          <w:sz w:val="24"/>
          <w:szCs w:val="24"/>
        </w:rPr>
        <w:t xml:space="preserve">rcise power (i.e. to gain more </w:t>
      </w:r>
      <w:r w:rsidRPr="00413B23">
        <w:rPr>
          <w:sz w:val="24"/>
          <w:szCs w:val="24"/>
        </w:rPr>
        <w:t>responsibilities, to get more favourable contractual terms, to press for more economically favourable operating conditions, to press for reduction in standards?)</w:t>
      </w:r>
    </w:p>
    <w:p w14:paraId="02C8BD76" w14:textId="77777777" w:rsidR="004A6133" w:rsidRPr="00413B23" w:rsidRDefault="004A6133" w:rsidP="004A6133">
      <w:pPr>
        <w:pStyle w:val="ListParagraph"/>
        <w:numPr>
          <w:ilvl w:val="0"/>
          <w:numId w:val="23"/>
        </w:numPr>
        <w:spacing w:before="140" w:after="140" w:line="240" w:lineRule="auto"/>
        <w:ind w:left="358" w:right="0" w:hanging="369"/>
        <w:contextualSpacing w:val="0"/>
        <w:rPr>
          <w:sz w:val="24"/>
          <w:szCs w:val="24"/>
        </w:rPr>
      </w:pPr>
      <w:r w:rsidRPr="00413B23">
        <w:rPr>
          <w:sz w:val="24"/>
          <w:szCs w:val="24"/>
        </w:rPr>
        <w:t>Are there any instances where States have remunicipalised and then returned to private provision? If so, why?</w:t>
      </w:r>
    </w:p>
    <w:p w14:paraId="6A18F71C" w14:textId="77777777" w:rsidR="004A6133" w:rsidRPr="00413B23" w:rsidRDefault="004A6133" w:rsidP="004A6133">
      <w:pPr>
        <w:pStyle w:val="ListParagraph"/>
        <w:numPr>
          <w:ilvl w:val="0"/>
          <w:numId w:val="23"/>
        </w:numPr>
        <w:spacing w:before="140" w:after="140" w:line="240" w:lineRule="auto"/>
        <w:ind w:left="358" w:right="0" w:hanging="369"/>
        <w:contextualSpacing w:val="0"/>
        <w:rPr>
          <w:sz w:val="24"/>
          <w:szCs w:val="24"/>
        </w:rPr>
      </w:pPr>
      <w:r w:rsidRPr="00413B23">
        <w:rPr>
          <w:sz w:val="24"/>
          <w:szCs w:val="24"/>
        </w:rPr>
        <w:t>Data indicates that whilst the number of water and sanitation contracts provided to private businesses has declined globally, the number of people serviced by private providers has increased. Is that true? Why is this?</w:t>
      </w:r>
    </w:p>
    <w:p w14:paraId="5ACCE38F" w14:textId="77777777" w:rsidR="004A6133" w:rsidRPr="00413B23" w:rsidRDefault="004A6133" w:rsidP="004A6133">
      <w:pPr>
        <w:pStyle w:val="ListParagraph"/>
        <w:numPr>
          <w:ilvl w:val="0"/>
          <w:numId w:val="23"/>
        </w:numPr>
        <w:spacing w:before="140" w:after="140" w:line="240" w:lineRule="auto"/>
        <w:ind w:left="358" w:right="0" w:hanging="369"/>
        <w:contextualSpacing w:val="0"/>
        <w:rPr>
          <w:sz w:val="24"/>
          <w:szCs w:val="24"/>
        </w:rPr>
      </w:pPr>
      <w:r w:rsidRPr="00413B23">
        <w:rPr>
          <w:sz w:val="24"/>
          <w:szCs w:val="24"/>
        </w:rPr>
        <w:t>What is the relationship between SDGs and private sector participation? Do the SDGs really encourage more privatization in the water sector?</w:t>
      </w:r>
    </w:p>
    <w:p w14:paraId="0142D57F" w14:textId="77777777" w:rsidR="004A6133" w:rsidRPr="00413B23" w:rsidRDefault="004A6133" w:rsidP="004A6133">
      <w:pPr>
        <w:pStyle w:val="ListParagraph"/>
        <w:numPr>
          <w:ilvl w:val="0"/>
          <w:numId w:val="23"/>
        </w:numPr>
        <w:spacing w:before="140" w:after="140" w:line="240" w:lineRule="auto"/>
        <w:ind w:left="358" w:right="0" w:hanging="369"/>
        <w:contextualSpacing w:val="0"/>
        <w:rPr>
          <w:sz w:val="24"/>
          <w:szCs w:val="24"/>
        </w:rPr>
      </w:pPr>
      <w:r w:rsidRPr="00413B23">
        <w:rPr>
          <w:sz w:val="24"/>
          <w:szCs w:val="24"/>
        </w:rPr>
        <w:t>Has there been any increase in private sector engagement following the introduction of the SDGs?</w:t>
      </w:r>
    </w:p>
    <w:p w14:paraId="7C0515DE" w14:textId="77777777" w:rsidR="004A6133" w:rsidRPr="00413B23" w:rsidRDefault="004A6133" w:rsidP="004A6133">
      <w:pPr>
        <w:pStyle w:val="ListParagraph"/>
        <w:numPr>
          <w:ilvl w:val="0"/>
          <w:numId w:val="23"/>
        </w:numPr>
        <w:spacing w:before="140" w:after="140" w:line="240" w:lineRule="auto"/>
        <w:ind w:left="358" w:right="0" w:hanging="369"/>
        <w:contextualSpacing w:val="0"/>
        <w:rPr>
          <w:sz w:val="24"/>
          <w:szCs w:val="24"/>
        </w:rPr>
      </w:pPr>
      <w:r w:rsidRPr="00413B23">
        <w:rPr>
          <w:sz w:val="24"/>
          <w:szCs w:val="24"/>
        </w:rPr>
        <w:t>Are there any differences in trends in private water provision and private sanitation provision?</w:t>
      </w:r>
    </w:p>
    <w:p w14:paraId="076E7D5F" w14:textId="587DCC7C" w:rsidR="001A0F26" w:rsidRDefault="001A0F26"/>
    <w:p w14:paraId="20996481" w14:textId="77777777" w:rsidR="004A6133" w:rsidRDefault="004A6133">
      <w:pPr>
        <w:jc w:val="left"/>
      </w:pPr>
    </w:p>
    <w:p w14:paraId="37B16DCC" w14:textId="7741A8B4" w:rsidR="004A6133" w:rsidRDefault="004A6133">
      <w:pPr>
        <w:jc w:val="left"/>
      </w:pPr>
    </w:p>
    <w:p w14:paraId="2CF2008C" w14:textId="77777777" w:rsidR="004A6133" w:rsidRDefault="004A6133">
      <w:pPr>
        <w:jc w:val="left"/>
      </w:pPr>
    </w:p>
    <w:p w14:paraId="5B0BB7C6" w14:textId="77777777" w:rsidR="004A6133" w:rsidRDefault="004A6133">
      <w:pPr>
        <w:jc w:val="left"/>
      </w:pPr>
    </w:p>
    <w:p w14:paraId="6B961A9E" w14:textId="77777777" w:rsidR="004A6133" w:rsidRDefault="004A6133">
      <w:pPr>
        <w:jc w:val="left"/>
      </w:pPr>
    </w:p>
    <w:p w14:paraId="78880A9E" w14:textId="77777777" w:rsidR="004A6133" w:rsidRDefault="004A6133">
      <w:pPr>
        <w:jc w:val="left"/>
      </w:pPr>
    </w:p>
    <w:p w14:paraId="160C4CE8" w14:textId="77777777" w:rsidR="004A6133" w:rsidRDefault="004A6133">
      <w:pPr>
        <w:jc w:val="left"/>
      </w:pPr>
    </w:p>
    <w:p w14:paraId="70EF1D58" w14:textId="77777777" w:rsidR="004A6133" w:rsidRDefault="004A6133">
      <w:pPr>
        <w:jc w:val="left"/>
      </w:pPr>
    </w:p>
    <w:p w14:paraId="2045BA99" w14:textId="77777777" w:rsidR="004A6133" w:rsidRDefault="004A6133">
      <w:pPr>
        <w:jc w:val="left"/>
      </w:pPr>
    </w:p>
    <w:p w14:paraId="2E143C5A" w14:textId="77777777" w:rsidR="004A6133" w:rsidRDefault="004A6133">
      <w:pPr>
        <w:jc w:val="left"/>
      </w:pPr>
    </w:p>
    <w:p w14:paraId="595C0815" w14:textId="77777777" w:rsidR="004A6133" w:rsidRDefault="004A6133">
      <w:pPr>
        <w:jc w:val="left"/>
      </w:pPr>
    </w:p>
    <w:tbl>
      <w:tblPr>
        <w:tblW w:w="5002"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9966"/>
      </w:tblGrid>
      <w:tr w:rsidR="001C508E" w:rsidRPr="00413B23" w14:paraId="05CCCD7D" w14:textId="77777777" w:rsidTr="00F338A1">
        <w:tc>
          <w:tcPr>
            <w:tcW w:w="9966" w:type="dxa"/>
            <w:tcBorders>
              <w:top w:val="single" w:sz="8" w:space="0" w:color="365F91"/>
              <w:left w:val="single" w:sz="8" w:space="0" w:color="365F91"/>
              <w:bottom w:val="single" w:sz="8" w:space="0" w:color="365F91"/>
              <w:right w:val="single" w:sz="8" w:space="0" w:color="365F91"/>
            </w:tcBorders>
            <w:shd w:val="clear" w:color="auto" w:fill="DBE5F1"/>
            <w:hideMark/>
          </w:tcPr>
          <w:p w14:paraId="79607DF3" w14:textId="5BA6C47F" w:rsidR="001C508E" w:rsidRPr="00413B23" w:rsidRDefault="001C508E" w:rsidP="001C508E">
            <w:pPr>
              <w:pStyle w:val="Heading2"/>
              <w:spacing w:before="96" w:after="96"/>
              <w:rPr>
                <w:u w:val="single"/>
              </w:rPr>
            </w:pPr>
            <w:r w:rsidRPr="00413B23">
              <w:lastRenderedPageBreak/>
              <w:t>SESSION</w:t>
            </w:r>
            <w:r w:rsidR="004A6133">
              <w:t xml:space="preserve"> 3</w:t>
            </w:r>
            <w:r w:rsidR="00927F09">
              <w:t xml:space="preserve"> H</w:t>
            </w:r>
            <w:r w:rsidR="00A34B9D">
              <w:t>uman right r</w:t>
            </w:r>
            <w:r w:rsidRPr="00413B23">
              <w:t>isks and concerns relating to private sector participation on the human rights to water and sanitation</w:t>
            </w:r>
          </w:p>
        </w:tc>
      </w:tr>
    </w:tbl>
    <w:p w14:paraId="1CF3F1C7" w14:textId="77777777" w:rsidR="00DE7EBE" w:rsidRPr="00413B23" w:rsidRDefault="00DE7EBE" w:rsidP="00DE7EBE">
      <w:pPr>
        <w:autoSpaceDE w:val="0"/>
        <w:autoSpaceDN w:val="0"/>
        <w:adjustRightInd w:val="0"/>
        <w:spacing w:before="140" w:after="140" w:line="240" w:lineRule="auto"/>
        <w:ind w:left="-11" w:right="0" w:firstLine="0"/>
        <w:rPr>
          <w:rFonts w:cs="Arial"/>
          <w:sz w:val="24"/>
          <w:szCs w:val="24"/>
        </w:rPr>
      </w:pPr>
      <w:r w:rsidRPr="00413B23">
        <w:rPr>
          <w:rFonts w:cs="Arial"/>
          <w:sz w:val="24"/>
          <w:szCs w:val="24"/>
        </w:rPr>
        <w:t>The human rights to safe drinking water and sanitation are explicitly recognized by the UN General Assembly (resolution 64/292) and the Human Rights Council (resolution 15/9), which derive from the right to an adequate standard of living, protected under, article 11 of ICESCR. The UN General Assembly (resolution 70/169) and the Human Rights Council (resolution 33/10) recognized that water and sanitation are two distinct but interrelated human rights. In particular, “the human right to sanitation entitles everyone, without discrimination, to have physical and affordable access to sanitation, in all spheres of life, that is safe, hygienic, secure, socially and culturally acceptable and that provides privacy and ensures dignity, while reaffirming that both rights are components of the right to</w:t>
      </w:r>
      <w:r w:rsidR="00341868" w:rsidRPr="00413B23">
        <w:rPr>
          <w:rFonts w:cs="Arial"/>
          <w:sz w:val="24"/>
          <w:szCs w:val="24"/>
        </w:rPr>
        <w:t xml:space="preserve"> an adequate standard of living</w:t>
      </w:r>
      <w:r w:rsidRPr="00413B23">
        <w:rPr>
          <w:rFonts w:cs="Arial"/>
          <w:sz w:val="24"/>
          <w:szCs w:val="24"/>
        </w:rPr>
        <w:t>”.</w:t>
      </w:r>
    </w:p>
    <w:p w14:paraId="558F3011" w14:textId="77777777" w:rsidR="001F480B" w:rsidRPr="00413B23" w:rsidRDefault="007A325A" w:rsidP="007A325A">
      <w:pPr>
        <w:spacing w:before="140" w:after="140" w:line="240" w:lineRule="auto"/>
        <w:ind w:left="-11" w:right="0" w:firstLine="0"/>
        <w:rPr>
          <w:rFonts w:cs="Arial"/>
          <w:sz w:val="24"/>
          <w:szCs w:val="24"/>
        </w:rPr>
      </w:pPr>
      <w:r w:rsidRPr="00413B23">
        <w:rPr>
          <w:rFonts w:cs="Arial"/>
          <w:sz w:val="24"/>
          <w:szCs w:val="24"/>
        </w:rPr>
        <w:t xml:space="preserve">The </w:t>
      </w:r>
      <w:r w:rsidR="00734266" w:rsidRPr="00413B23">
        <w:rPr>
          <w:rFonts w:cs="Arial"/>
          <w:sz w:val="24"/>
          <w:szCs w:val="24"/>
        </w:rPr>
        <w:t xml:space="preserve">discussion on </w:t>
      </w:r>
      <w:r w:rsidRPr="00413B23">
        <w:rPr>
          <w:rFonts w:cs="Arial"/>
          <w:sz w:val="24"/>
          <w:szCs w:val="24"/>
        </w:rPr>
        <w:t xml:space="preserve">risks posed by private sector participation </w:t>
      </w:r>
      <w:r w:rsidR="00DE7EBE" w:rsidRPr="00413B23">
        <w:rPr>
          <w:rFonts w:cs="Arial"/>
          <w:sz w:val="24"/>
          <w:szCs w:val="24"/>
        </w:rPr>
        <w:t>to the realization of the human rights to water and sanitation highlight</w:t>
      </w:r>
      <w:r w:rsidR="00107087" w:rsidRPr="00413B23">
        <w:rPr>
          <w:rFonts w:cs="Arial"/>
          <w:sz w:val="24"/>
          <w:szCs w:val="24"/>
        </w:rPr>
        <w:t>s</w:t>
      </w:r>
      <w:r w:rsidR="00DE7EBE" w:rsidRPr="00413B23">
        <w:rPr>
          <w:rFonts w:cs="Arial"/>
          <w:sz w:val="24"/>
          <w:szCs w:val="24"/>
        </w:rPr>
        <w:t xml:space="preserve"> that </w:t>
      </w:r>
      <w:r w:rsidRPr="00413B23">
        <w:rPr>
          <w:rFonts w:cs="Arial"/>
          <w:sz w:val="24"/>
          <w:szCs w:val="24"/>
        </w:rPr>
        <w:t xml:space="preserve">risks </w:t>
      </w:r>
      <w:r w:rsidR="00107087" w:rsidRPr="00413B23">
        <w:rPr>
          <w:rFonts w:cs="Arial"/>
          <w:sz w:val="24"/>
          <w:szCs w:val="24"/>
        </w:rPr>
        <w:t>might be</w:t>
      </w:r>
      <w:r w:rsidRPr="00413B23">
        <w:rPr>
          <w:rFonts w:cs="Arial"/>
          <w:sz w:val="24"/>
          <w:szCs w:val="24"/>
        </w:rPr>
        <w:t xml:space="preserve"> enabled and exacerbated by the framework within which private sector participation occurs. For instance, the water and sanitation sector operates as a natural monopoly, wherein high infrastructure costs and other barriers mean that where services are privatised they </w:t>
      </w:r>
      <w:r w:rsidR="00107087" w:rsidRPr="00413B23">
        <w:rPr>
          <w:rFonts w:cs="Arial"/>
          <w:sz w:val="24"/>
          <w:szCs w:val="24"/>
        </w:rPr>
        <w:t>are</w:t>
      </w:r>
      <w:r w:rsidRPr="00413B23">
        <w:rPr>
          <w:rFonts w:cs="Arial"/>
          <w:sz w:val="24"/>
          <w:szCs w:val="24"/>
        </w:rPr>
        <w:t xml:space="preserve"> dominated by a single provider which exercises considerable amounts of control over the sector. Competition within privatized water and sanitation sectors is often limited, largely owing to provision being contracted out to </w:t>
      </w:r>
      <w:r w:rsidR="00E36695" w:rsidRPr="00413B23">
        <w:rPr>
          <w:rFonts w:cs="Arial"/>
          <w:sz w:val="24"/>
          <w:szCs w:val="24"/>
        </w:rPr>
        <w:t xml:space="preserve">these </w:t>
      </w:r>
      <w:r w:rsidRPr="00413B23">
        <w:rPr>
          <w:rFonts w:cs="Arial"/>
          <w:sz w:val="24"/>
          <w:szCs w:val="24"/>
        </w:rPr>
        <w:t>single private actors for lengthy periods</w:t>
      </w:r>
      <w:r w:rsidR="00341868" w:rsidRPr="00413B23">
        <w:rPr>
          <w:rFonts w:cs="Arial"/>
          <w:sz w:val="24"/>
          <w:szCs w:val="24"/>
        </w:rPr>
        <w:t xml:space="preserve"> of 20 to 30 years. </w:t>
      </w:r>
      <w:r w:rsidRPr="00413B23">
        <w:rPr>
          <w:rFonts w:cs="Arial"/>
          <w:sz w:val="24"/>
          <w:szCs w:val="24"/>
        </w:rPr>
        <w:t xml:space="preserve">These realities, coupled with the commercial focus of private actors, where the </w:t>
      </w:r>
      <w:r w:rsidR="00107087" w:rsidRPr="00413B23">
        <w:rPr>
          <w:rFonts w:cs="Arial"/>
          <w:sz w:val="24"/>
          <w:szCs w:val="24"/>
        </w:rPr>
        <w:t>attempt to</w:t>
      </w:r>
      <w:r w:rsidRPr="00413B23">
        <w:rPr>
          <w:rFonts w:cs="Arial"/>
          <w:sz w:val="24"/>
          <w:szCs w:val="24"/>
        </w:rPr>
        <w:t xml:space="preserve"> maximise profits often leads providers to minimize investment in service improvements so as to boost revenues, and, particularly in the natural monopoly context, a</w:t>
      </w:r>
      <w:r w:rsidR="00C135E3" w:rsidRPr="00413B23">
        <w:rPr>
          <w:rFonts w:cs="Arial"/>
          <w:sz w:val="24"/>
          <w:szCs w:val="24"/>
        </w:rPr>
        <w:t xml:space="preserve"> lack of effective regulation </w:t>
      </w:r>
      <w:r w:rsidRPr="00413B23">
        <w:rPr>
          <w:rFonts w:cs="Arial"/>
          <w:sz w:val="24"/>
          <w:szCs w:val="24"/>
        </w:rPr>
        <w:t xml:space="preserve">can generate significant concerns regarding the potential human rights impacts of private sector participation. </w:t>
      </w:r>
    </w:p>
    <w:p w14:paraId="6B8C75CC" w14:textId="77777777" w:rsidR="00C8557D" w:rsidRPr="00413B23" w:rsidRDefault="00C8557D" w:rsidP="00851F4B">
      <w:pPr>
        <w:spacing w:before="140" w:after="140" w:line="240" w:lineRule="auto"/>
        <w:ind w:left="-11" w:right="0" w:firstLine="0"/>
        <w:rPr>
          <w:rFonts w:cs="Arial"/>
          <w:sz w:val="24"/>
          <w:szCs w:val="24"/>
          <w:u w:val="single"/>
        </w:rPr>
      </w:pPr>
      <w:r w:rsidRPr="00413B23">
        <w:rPr>
          <w:rFonts w:cs="Arial"/>
          <w:sz w:val="24"/>
          <w:szCs w:val="24"/>
          <w:u w:val="single"/>
        </w:rPr>
        <w:t>Guiding Questions for discussion:</w:t>
      </w:r>
    </w:p>
    <w:p w14:paraId="069000BC" w14:textId="1AB92C7D" w:rsidR="00A0591B" w:rsidRPr="00413B23" w:rsidRDefault="005F5913" w:rsidP="001C508E">
      <w:pPr>
        <w:pStyle w:val="ListParagraph"/>
        <w:numPr>
          <w:ilvl w:val="0"/>
          <w:numId w:val="37"/>
        </w:numPr>
        <w:spacing w:before="140" w:after="140" w:line="240" w:lineRule="auto"/>
        <w:ind w:right="0" w:hanging="360"/>
        <w:contextualSpacing w:val="0"/>
        <w:rPr>
          <w:sz w:val="24"/>
          <w:szCs w:val="24"/>
        </w:rPr>
      </w:pPr>
      <w:r w:rsidRPr="00413B23">
        <w:rPr>
          <w:sz w:val="24"/>
          <w:szCs w:val="24"/>
        </w:rPr>
        <w:t xml:space="preserve">What </w:t>
      </w:r>
      <w:r w:rsidR="00927F09">
        <w:rPr>
          <w:sz w:val="24"/>
          <w:szCs w:val="24"/>
        </w:rPr>
        <w:t xml:space="preserve">human rights </w:t>
      </w:r>
      <w:r w:rsidRPr="00413B23">
        <w:rPr>
          <w:sz w:val="24"/>
          <w:szCs w:val="24"/>
        </w:rPr>
        <w:t xml:space="preserve">risks </w:t>
      </w:r>
      <w:r w:rsidR="00981F3E">
        <w:rPr>
          <w:sz w:val="24"/>
          <w:szCs w:val="24"/>
        </w:rPr>
        <w:t>from private provision of services potentially</w:t>
      </w:r>
      <w:r w:rsidRPr="00413B23">
        <w:rPr>
          <w:sz w:val="24"/>
          <w:szCs w:val="24"/>
        </w:rPr>
        <w:t xml:space="preserve"> </w:t>
      </w:r>
      <w:r w:rsidR="00981F3E">
        <w:rPr>
          <w:sz w:val="24"/>
          <w:szCs w:val="24"/>
        </w:rPr>
        <w:t xml:space="preserve">have a </w:t>
      </w:r>
      <w:r w:rsidRPr="00413B23">
        <w:rPr>
          <w:sz w:val="24"/>
          <w:szCs w:val="24"/>
        </w:rPr>
        <w:t xml:space="preserve">direct impact </w:t>
      </w:r>
      <w:r w:rsidR="00981F3E">
        <w:rPr>
          <w:sz w:val="24"/>
          <w:szCs w:val="24"/>
        </w:rPr>
        <w:t xml:space="preserve">on </w:t>
      </w:r>
      <w:r w:rsidRPr="00413B23">
        <w:rPr>
          <w:sz w:val="24"/>
          <w:szCs w:val="24"/>
        </w:rPr>
        <w:t xml:space="preserve">the enjoyment of the human rights to water and sanitation? What </w:t>
      </w:r>
      <w:r w:rsidR="00927F09">
        <w:rPr>
          <w:sz w:val="24"/>
          <w:szCs w:val="24"/>
        </w:rPr>
        <w:t xml:space="preserve">human rights </w:t>
      </w:r>
      <w:r w:rsidRPr="00413B23">
        <w:rPr>
          <w:sz w:val="24"/>
          <w:szCs w:val="24"/>
        </w:rPr>
        <w:t>risks indirectly impact?</w:t>
      </w:r>
    </w:p>
    <w:p w14:paraId="7FB211AB" w14:textId="4CEC70F4" w:rsidR="00734266" w:rsidRPr="00413B23" w:rsidRDefault="00734266" w:rsidP="001C508E">
      <w:pPr>
        <w:pStyle w:val="ListParagraph"/>
        <w:numPr>
          <w:ilvl w:val="0"/>
          <w:numId w:val="37"/>
        </w:numPr>
        <w:spacing w:before="140" w:after="140" w:line="240" w:lineRule="auto"/>
        <w:ind w:right="0"/>
        <w:contextualSpacing w:val="0"/>
        <w:rPr>
          <w:sz w:val="24"/>
          <w:szCs w:val="24"/>
        </w:rPr>
      </w:pPr>
      <w:r w:rsidRPr="00413B23">
        <w:rPr>
          <w:sz w:val="24"/>
          <w:szCs w:val="24"/>
        </w:rPr>
        <w:t xml:space="preserve">What </w:t>
      </w:r>
      <w:r w:rsidR="00927F09">
        <w:rPr>
          <w:sz w:val="24"/>
          <w:szCs w:val="24"/>
        </w:rPr>
        <w:t xml:space="preserve">human rights </w:t>
      </w:r>
      <w:r w:rsidRPr="00413B23">
        <w:rPr>
          <w:sz w:val="24"/>
          <w:szCs w:val="24"/>
        </w:rPr>
        <w:t>risks are specific to the water and sanitation sector and service provision when private actors are heavily involved?</w:t>
      </w:r>
    </w:p>
    <w:p w14:paraId="6D5CD3C4" w14:textId="25B62DAA" w:rsidR="00376343" w:rsidRPr="00413B23" w:rsidRDefault="00734266" w:rsidP="001C508E">
      <w:pPr>
        <w:pStyle w:val="ListParagraph"/>
        <w:numPr>
          <w:ilvl w:val="0"/>
          <w:numId w:val="37"/>
        </w:numPr>
        <w:spacing w:before="140" w:after="140" w:line="240" w:lineRule="auto"/>
        <w:ind w:right="0"/>
        <w:contextualSpacing w:val="0"/>
        <w:rPr>
          <w:sz w:val="24"/>
          <w:szCs w:val="24"/>
        </w:rPr>
      </w:pPr>
      <w:r w:rsidRPr="00413B23">
        <w:rPr>
          <w:sz w:val="24"/>
          <w:szCs w:val="24"/>
        </w:rPr>
        <w:t>H</w:t>
      </w:r>
      <w:r w:rsidR="00376343" w:rsidRPr="00413B23">
        <w:rPr>
          <w:sz w:val="24"/>
          <w:szCs w:val="24"/>
        </w:rPr>
        <w:t xml:space="preserve">ow are the </w:t>
      </w:r>
      <w:r w:rsidR="00927F09">
        <w:rPr>
          <w:sz w:val="24"/>
          <w:szCs w:val="24"/>
        </w:rPr>
        <w:t xml:space="preserve">human rights </w:t>
      </w:r>
      <w:r w:rsidR="00376343" w:rsidRPr="00413B23">
        <w:rPr>
          <w:sz w:val="24"/>
          <w:szCs w:val="24"/>
        </w:rPr>
        <w:t xml:space="preserve">risks different according to the level of private sector involvement? What type of private sector involvement (models) are more risky in terms of the human rights to water and sanitation? </w:t>
      </w:r>
    </w:p>
    <w:p w14:paraId="1D34EFC8" w14:textId="5902913F" w:rsidR="00822F4A" w:rsidRPr="00413B23" w:rsidRDefault="00822F4A" w:rsidP="001C508E">
      <w:pPr>
        <w:pStyle w:val="ListParagraph"/>
        <w:numPr>
          <w:ilvl w:val="0"/>
          <w:numId w:val="37"/>
        </w:numPr>
        <w:spacing w:before="140" w:after="140" w:line="240" w:lineRule="auto"/>
        <w:ind w:right="0"/>
        <w:contextualSpacing w:val="0"/>
        <w:rPr>
          <w:sz w:val="24"/>
          <w:szCs w:val="24"/>
        </w:rPr>
      </w:pPr>
      <w:r w:rsidRPr="00413B23">
        <w:rPr>
          <w:sz w:val="24"/>
          <w:szCs w:val="24"/>
        </w:rPr>
        <w:t xml:space="preserve">How are the </w:t>
      </w:r>
      <w:r w:rsidR="00927F09">
        <w:rPr>
          <w:sz w:val="24"/>
          <w:szCs w:val="24"/>
        </w:rPr>
        <w:t xml:space="preserve">human rights </w:t>
      </w:r>
      <w:r w:rsidRPr="00413B23">
        <w:rPr>
          <w:sz w:val="24"/>
          <w:szCs w:val="24"/>
        </w:rPr>
        <w:t>risks and impact different when it comes to</w:t>
      </w:r>
      <w:r w:rsidR="005F5913" w:rsidRPr="00413B23">
        <w:rPr>
          <w:sz w:val="24"/>
          <w:szCs w:val="24"/>
        </w:rPr>
        <w:t xml:space="preserve"> the right to</w:t>
      </w:r>
      <w:r w:rsidRPr="00413B23">
        <w:rPr>
          <w:sz w:val="24"/>
          <w:szCs w:val="24"/>
        </w:rPr>
        <w:t xml:space="preserve"> sanitation? </w:t>
      </w:r>
    </w:p>
    <w:p w14:paraId="12DF7C96" w14:textId="77777777" w:rsidR="007A325A" w:rsidRPr="00413B23" w:rsidRDefault="007A325A" w:rsidP="001C508E">
      <w:pPr>
        <w:pStyle w:val="ListParagraph"/>
        <w:numPr>
          <w:ilvl w:val="0"/>
          <w:numId w:val="37"/>
        </w:numPr>
        <w:spacing w:before="140" w:after="140" w:line="240" w:lineRule="auto"/>
        <w:ind w:right="0"/>
        <w:contextualSpacing w:val="0"/>
        <w:rPr>
          <w:sz w:val="24"/>
          <w:szCs w:val="24"/>
        </w:rPr>
      </w:pPr>
      <w:r w:rsidRPr="00413B23">
        <w:rPr>
          <w:sz w:val="24"/>
          <w:szCs w:val="24"/>
        </w:rPr>
        <w:t>What impacts and risks arise on other rights?</w:t>
      </w:r>
    </w:p>
    <w:p w14:paraId="6528BCA9" w14:textId="63D4A77F" w:rsidR="00CD4BDE" w:rsidRPr="00413B23" w:rsidRDefault="00CD4BDE" w:rsidP="004E3F91">
      <w:pPr>
        <w:ind w:left="0" w:firstLine="0"/>
        <w:jc w:val="left"/>
      </w:pPr>
    </w:p>
    <w:p w14:paraId="18D17ADC" w14:textId="77777777" w:rsidR="001A0F26" w:rsidRDefault="001A0F26">
      <w:r>
        <w:rPr>
          <w:b/>
        </w:rPr>
        <w:br w:type="page"/>
      </w:r>
    </w:p>
    <w:tbl>
      <w:tblPr>
        <w:tblW w:w="5000"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9962"/>
      </w:tblGrid>
      <w:tr w:rsidR="001C508E" w:rsidRPr="00413B23" w14:paraId="7459E3AE" w14:textId="77777777" w:rsidTr="005C1D24">
        <w:trPr>
          <w:trHeight w:val="70"/>
        </w:trPr>
        <w:tc>
          <w:tcPr>
            <w:tcW w:w="9962" w:type="dxa"/>
            <w:tcBorders>
              <w:top w:val="single" w:sz="8" w:space="0" w:color="365F91"/>
              <w:left w:val="single" w:sz="8" w:space="0" w:color="365F91"/>
              <w:bottom w:val="single" w:sz="8" w:space="0" w:color="365F91"/>
              <w:right w:val="single" w:sz="8" w:space="0" w:color="365F91"/>
            </w:tcBorders>
            <w:shd w:val="clear" w:color="auto" w:fill="DBE5F1"/>
            <w:hideMark/>
          </w:tcPr>
          <w:p w14:paraId="696C21CF" w14:textId="66C9CC09" w:rsidR="001C508E" w:rsidRPr="00413B23" w:rsidRDefault="004A6133" w:rsidP="001C508E">
            <w:pPr>
              <w:pStyle w:val="Heading2"/>
              <w:spacing w:before="96" w:after="96"/>
              <w:rPr>
                <w:b w:val="0"/>
              </w:rPr>
            </w:pPr>
            <w:r>
              <w:lastRenderedPageBreak/>
              <w:t>SESSION 4</w:t>
            </w:r>
            <w:r w:rsidR="001C508E" w:rsidRPr="00413B23">
              <w:t xml:space="preserve"> Gaps in human rights protection in the context of private sector participation </w:t>
            </w:r>
          </w:p>
        </w:tc>
      </w:tr>
    </w:tbl>
    <w:p w14:paraId="3780701D" w14:textId="6E984ED1" w:rsidR="00822F4A" w:rsidRPr="00413B23" w:rsidRDefault="00822F4A" w:rsidP="00546FA2">
      <w:pPr>
        <w:spacing w:before="140" w:after="140" w:line="240" w:lineRule="auto"/>
        <w:ind w:left="0" w:right="0" w:firstLine="0"/>
        <w:rPr>
          <w:rFonts w:cs="Arial"/>
          <w:sz w:val="24"/>
          <w:szCs w:val="24"/>
        </w:rPr>
      </w:pPr>
      <w:r w:rsidRPr="00413B23">
        <w:rPr>
          <w:rFonts w:cs="Arial"/>
          <w:sz w:val="24"/>
          <w:szCs w:val="24"/>
        </w:rPr>
        <w:t>Given the on</w:t>
      </w:r>
      <w:r w:rsidR="001C508E">
        <w:rPr>
          <w:rFonts w:cs="Arial"/>
          <w:sz w:val="24"/>
          <w:szCs w:val="24"/>
        </w:rPr>
        <w:t>-</w:t>
      </w:r>
      <w:r w:rsidRPr="00413B23">
        <w:rPr>
          <w:rFonts w:cs="Arial"/>
          <w:sz w:val="24"/>
          <w:szCs w:val="24"/>
        </w:rPr>
        <w:t>going prevalence of p</w:t>
      </w:r>
      <w:r w:rsidR="00AE3B79" w:rsidRPr="00413B23">
        <w:rPr>
          <w:rFonts w:cs="Arial"/>
          <w:sz w:val="24"/>
          <w:szCs w:val="24"/>
        </w:rPr>
        <w:t>rivate sector participation in S</w:t>
      </w:r>
      <w:r w:rsidRPr="00413B23">
        <w:rPr>
          <w:rFonts w:cs="Arial"/>
          <w:sz w:val="24"/>
          <w:szCs w:val="24"/>
        </w:rPr>
        <w:t>tates’ water and sanitation sectors, and the potential negative</w:t>
      </w:r>
      <w:r w:rsidR="00DB74A2" w:rsidRPr="00413B23">
        <w:rPr>
          <w:rFonts w:cs="Arial"/>
          <w:sz w:val="24"/>
          <w:szCs w:val="24"/>
        </w:rPr>
        <w:t xml:space="preserve"> impacts of that participation</w:t>
      </w:r>
      <w:r w:rsidRPr="00413B23">
        <w:rPr>
          <w:rFonts w:cs="Arial"/>
          <w:sz w:val="24"/>
          <w:szCs w:val="24"/>
        </w:rPr>
        <w:t>, it is necessary to determine how private sector participation fits within the framework of human rights protections afforded to users, and to what extent actors operating within the framework of private sector participation can be deemed to have obligations and responsibilities under</w:t>
      </w:r>
      <w:r w:rsidR="001A0F26">
        <w:rPr>
          <w:rFonts w:cs="Arial"/>
          <w:sz w:val="24"/>
          <w:szCs w:val="24"/>
        </w:rPr>
        <w:t xml:space="preserve"> international human rights law.</w:t>
      </w:r>
    </w:p>
    <w:p w14:paraId="5559E392" w14:textId="78B3AB77" w:rsidR="00DB74A2" w:rsidRPr="00413B23" w:rsidRDefault="00DB74A2" w:rsidP="00546FA2">
      <w:pPr>
        <w:spacing w:before="140" w:after="140" w:line="240" w:lineRule="auto"/>
        <w:ind w:left="0" w:right="0" w:firstLine="0"/>
        <w:rPr>
          <w:rFonts w:cs="Arial"/>
          <w:sz w:val="24"/>
          <w:szCs w:val="24"/>
        </w:rPr>
      </w:pPr>
      <w:r w:rsidRPr="00413B23">
        <w:rPr>
          <w:rFonts w:cs="Arial"/>
          <w:sz w:val="24"/>
          <w:szCs w:val="24"/>
        </w:rPr>
        <w:t xml:space="preserve">Furthermore, in addition to gaps in the legal and regulatory framework, in States where the government has </w:t>
      </w:r>
      <w:r w:rsidR="00415F4B" w:rsidRPr="00413B23">
        <w:rPr>
          <w:rFonts w:cs="Arial"/>
          <w:sz w:val="24"/>
          <w:szCs w:val="24"/>
        </w:rPr>
        <w:t xml:space="preserve">adopted models of provision in which </w:t>
      </w:r>
      <w:r w:rsidRPr="00413B23">
        <w:rPr>
          <w:rFonts w:cs="Arial"/>
          <w:sz w:val="24"/>
          <w:szCs w:val="24"/>
        </w:rPr>
        <w:t xml:space="preserve">private sector actors </w:t>
      </w:r>
      <w:r w:rsidR="00415F4B" w:rsidRPr="00413B23">
        <w:rPr>
          <w:rFonts w:cs="Arial"/>
          <w:sz w:val="24"/>
          <w:szCs w:val="24"/>
        </w:rPr>
        <w:t>play a key role</w:t>
      </w:r>
      <w:r w:rsidRPr="00413B23">
        <w:rPr>
          <w:rFonts w:cs="Arial"/>
          <w:sz w:val="24"/>
          <w:szCs w:val="24"/>
        </w:rPr>
        <w:t xml:space="preserve"> in water and sanitation provision, imbalances of power between private providers and the government can pose challenges to the realization of human rights to water and sanitation. This is particularly so when private sector actors are large, multinational organisations which have access to financial resources that, in some cases, dwarf those that are available to the government. These power imbalances can cause particular difficulties for all stakeholders within the water and sanitation framework, leaving them vulnerable to the commercial interests of private providers. Furthermore, even where the actions of private providers are challenged in judicial forums, or where States take a stand against poor standards of provision and remove contracts from private entities, the enormous wealth of these actors enables them to expend millions of dollars on court battles, w</w:t>
      </w:r>
      <w:r w:rsidR="0001713F">
        <w:rPr>
          <w:rFonts w:cs="Arial"/>
          <w:sz w:val="24"/>
          <w:szCs w:val="24"/>
        </w:rPr>
        <w:t>hich is often not possible for States, particularly developing S</w:t>
      </w:r>
      <w:r w:rsidRPr="00413B23">
        <w:rPr>
          <w:rFonts w:cs="Arial"/>
          <w:sz w:val="24"/>
          <w:szCs w:val="24"/>
        </w:rPr>
        <w:t>tates.</w:t>
      </w:r>
    </w:p>
    <w:p w14:paraId="5F8EC87F" w14:textId="77777777" w:rsidR="00D316D2" w:rsidRPr="00413B23" w:rsidRDefault="00C8557D" w:rsidP="009351B9">
      <w:pPr>
        <w:spacing w:before="140" w:after="140" w:line="240" w:lineRule="auto"/>
        <w:ind w:left="-11" w:right="0" w:firstLine="0"/>
        <w:rPr>
          <w:rFonts w:cs="Arial"/>
          <w:sz w:val="24"/>
          <w:szCs w:val="24"/>
          <w:u w:val="single"/>
        </w:rPr>
      </w:pPr>
      <w:r w:rsidRPr="00413B23">
        <w:rPr>
          <w:rFonts w:cs="Arial"/>
          <w:sz w:val="24"/>
          <w:szCs w:val="24"/>
          <w:u w:val="single"/>
        </w:rPr>
        <w:t xml:space="preserve">Guiding </w:t>
      </w:r>
      <w:r w:rsidR="003D5420" w:rsidRPr="00413B23">
        <w:rPr>
          <w:rFonts w:cs="Arial"/>
          <w:sz w:val="24"/>
          <w:szCs w:val="24"/>
          <w:u w:val="single"/>
        </w:rPr>
        <w:t>q</w:t>
      </w:r>
      <w:r w:rsidRPr="00413B23">
        <w:rPr>
          <w:rFonts w:cs="Arial"/>
          <w:sz w:val="24"/>
          <w:szCs w:val="24"/>
          <w:u w:val="single"/>
        </w:rPr>
        <w:t>uestions for discussion:</w:t>
      </w:r>
    </w:p>
    <w:p w14:paraId="03AEAACC" w14:textId="77777777" w:rsidR="00DB74A2" w:rsidRPr="00413B23" w:rsidRDefault="00DB74A2" w:rsidP="00822F4A">
      <w:pPr>
        <w:pStyle w:val="ListParagraph"/>
        <w:numPr>
          <w:ilvl w:val="0"/>
          <w:numId w:val="24"/>
        </w:numPr>
        <w:spacing w:before="140" w:after="140" w:line="240" w:lineRule="auto"/>
        <w:ind w:right="0" w:hanging="360"/>
        <w:contextualSpacing w:val="0"/>
        <w:rPr>
          <w:sz w:val="24"/>
          <w:szCs w:val="24"/>
        </w:rPr>
      </w:pPr>
      <w:r w:rsidRPr="00413B23">
        <w:rPr>
          <w:sz w:val="24"/>
          <w:szCs w:val="24"/>
        </w:rPr>
        <w:t>What challenges (both legal and non-legal) and gaps exist to protect the human rights to water and sanitation in the context of private sector participation?</w:t>
      </w:r>
    </w:p>
    <w:p w14:paraId="5EDB14D9" w14:textId="77777777" w:rsidR="00822F4A" w:rsidRPr="00413B23" w:rsidRDefault="00822F4A" w:rsidP="00822F4A">
      <w:pPr>
        <w:pStyle w:val="ListParagraph"/>
        <w:numPr>
          <w:ilvl w:val="0"/>
          <w:numId w:val="24"/>
        </w:numPr>
        <w:spacing w:before="140" w:after="140" w:line="240" w:lineRule="auto"/>
        <w:ind w:right="0" w:hanging="360"/>
        <w:contextualSpacing w:val="0"/>
        <w:rPr>
          <w:sz w:val="24"/>
          <w:szCs w:val="24"/>
        </w:rPr>
      </w:pPr>
      <w:r w:rsidRPr="00413B23">
        <w:rPr>
          <w:sz w:val="24"/>
          <w:szCs w:val="24"/>
        </w:rPr>
        <w:t>Is the c</w:t>
      </w:r>
      <w:r w:rsidR="00DB74A2" w:rsidRPr="00413B23">
        <w:rPr>
          <w:sz w:val="24"/>
          <w:szCs w:val="24"/>
        </w:rPr>
        <w:t xml:space="preserve">urrent international, regional and national </w:t>
      </w:r>
      <w:r w:rsidR="005215FC" w:rsidRPr="00413B23">
        <w:rPr>
          <w:sz w:val="24"/>
          <w:szCs w:val="24"/>
        </w:rPr>
        <w:t>legal</w:t>
      </w:r>
      <w:r w:rsidR="000B2F6E" w:rsidRPr="00413B23">
        <w:rPr>
          <w:sz w:val="24"/>
          <w:szCs w:val="24"/>
        </w:rPr>
        <w:t xml:space="preserve"> and regulatory</w:t>
      </w:r>
      <w:r w:rsidR="005215FC" w:rsidRPr="00413B23">
        <w:rPr>
          <w:sz w:val="24"/>
          <w:szCs w:val="24"/>
        </w:rPr>
        <w:t xml:space="preserve"> </w:t>
      </w:r>
      <w:r w:rsidR="00DB74A2" w:rsidRPr="00413B23">
        <w:rPr>
          <w:sz w:val="24"/>
          <w:szCs w:val="24"/>
        </w:rPr>
        <w:t xml:space="preserve">framework </w:t>
      </w:r>
      <w:r w:rsidRPr="00413B23">
        <w:rPr>
          <w:sz w:val="24"/>
          <w:szCs w:val="24"/>
        </w:rPr>
        <w:t>sufficient to address human rights gaps that arises when private sector are involved in the provision of water and sanitation?</w:t>
      </w:r>
    </w:p>
    <w:p w14:paraId="15BBA047" w14:textId="77777777" w:rsidR="00822F4A" w:rsidRPr="00413B23" w:rsidRDefault="0015577C" w:rsidP="00822F4A">
      <w:pPr>
        <w:pStyle w:val="ListParagraph"/>
        <w:numPr>
          <w:ilvl w:val="0"/>
          <w:numId w:val="24"/>
        </w:numPr>
        <w:spacing w:before="140" w:after="140" w:line="240" w:lineRule="auto"/>
        <w:ind w:right="0" w:hanging="360"/>
        <w:contextualSpacing w:val="0"/>
        <w:rPr>
          <w:sz w:val="24"/>
          <w:szCs w:val="24"/>
        </w:rPr>
      </w:pPr>
      <w:r w:rsidRPr="00413B23">
        <w:rPr>
          <w:sz w:val="24"/>
          <w:szCs w:val="24"/>
        </w:rPr>
        <w:t>Are</w:t>
      </w:r>
      <w:r w:rsidR="00DB74A2" w:rsidRPr="00413B23">
        <w:rPr>
          <w:sz w:val="24"/>
          <w:szCs w:val="24"/>
        </w:rPr>
        <w:t xml:space="preserve"> there any instances of home-S</w:t>
      </w:r>
      <w:r w:rsidR="00822F4A" w:rsidRPr="00413B23">
        <w:rPr>
          <w:sz w:val="24"/>
          <w:szCs w:val="24"/>
        </w:rPr>
        <w:t>tates introducing specific regulations or legislation that requires water and sanitation providers to respect human rights when operating abroad?</w:t>
      </w:r>
    </w:p>
    <w:p w14:paraId="5A00764B" w14:textId="77777777" w:rsidR="00AE3B79" w:rsidRPr="00413B23" w:rsidRDefault="00AE3B79" w:rsidP="00822F4A">
      <w:pPr>
        <w:pStyle w:val="ListParagraph"/>
        <w:numPr>
          <w:ilvl w:val="0"/>
          <w:numId w:val="24"/>
        </w:numPr>
        <w:spacing w:before="140" w:after="140" w:line="240" w:lineRule="auto"/>
        <w:ind w:right="0" w:hanging="360"/>
        <w:contextualSpacing w:val="0"/>
        <w:rPr>
          <w:sz w:val="24"/>
          <w:szCs w:val="24"/>
        </w:rPr>
      </w:pPr>
      <w:r w:rsidRPr="00413B23">
        <w:rPr>
          <w:sz w:val="24"/>
          <w:szCs w:val="24"/>
        </w:rPr>
        <w:t>What enabling environments could assist in reducing the gaps and challenges faced when private actors are heavily involved in water and sanitation services?</w:t>
      </w:r>
    </w:p>
    <w:p w14:paraId="5EC7056B" w14:textId="77777777" w:rsidR="0015577C" w:rsidRPr="00413B23" w:rsidRDefault="0015577C" w:rsidP="00822F4A">
      <w:pPr>
        <w:pStyle w:val="ListParagraph"/>
        <w:numPr>
          <w:ilvl w:val="0"/>
          <w:numId w:val="24"/>
        </w:numPr>
        <w:spacing w:before="140" w:after="140" w:line="240" w:lineRule="auto"/>
        <w:ind w:right="0" w:hanging="360"/>
        <w:contextualSpacing w:val="0"/>
        <w:rPr>
          <w:sz w:val="24"/>
          <w:szCs w:val="24"/>
        </w:rPr>
      </w:pPr>
      <w:r w:rsidRPr="00413B23">
        <w:rPr>
          <w:sz w:val="24"/>
          <w:szCs w:val="24"/>
        </w:rPr>
        <w:t>What policies can or have be</w:t>
      </w:r>
      <w:r w:rsidR="005215FC" w:rsidRPr="00413B23">
        <w:rPr>
          <w:sz w:val="24"/>
          <w:szCs w:val="24"/>
        </w:rPr>
        <w:t>en</w:t>
      </w:r>
      <w:r w:rsidRPr="00413B23">
        <w:rPr>
          <w:sz w:val="24"/>
          <w:szCs w:val="24"/>
        </w:rPr>
        <w:t xml:space="preserve"> utilised in order to ensure the power of multinationals does not eclipse that of the state in order to ensure the state is able to retain effective regulatory oversight of the provider’s actions?</w:t>
      </w:r>
      <w:r w:rsidR="00AB0E3E" w:rsidRPr="00413B23">
        <w:rPr>
          <w:sz w:val="24"/>
          <w:szCs w:val="24"/>
        </w:rPr>
        <w:t xml:space="preserve"> </w:t>
      </w:r>
    </w:p>
    <w:p w14:paraId="407F5903" w14:textId="272E0FFA" w:rsidR="00A0591B" w:rsidRDefault="00AB0E3E" w:rsidP="004E3F91">
      <w:pPr>
        <w:pStyle w:val="ListParagraph"/>
        <w:numPr>
          <w:ilvl w:val="0"/>
          <w:numId w:val="24"/>
        </w:numPr>
        <w:spacing w:before="140" w:after="140" w:line="240" w:lineRule="auto"/>
        <w:ind w:right="0" w:hanging="360"/>
        <w:contextualSpacing w:val="0"/>
        <w:rPr>
          <w:sz w:val="24"/>
          <w:szCs w:val="24"/>
        </w:rPr>
      </w:pPr>
      <w:r w:rsidRPr="00413B23">
        <w:rPr>
          <w:sz w:val="24"/>
          <w:szCs w:val="24"/>
        </w:rPr>
        <w:t xml:space="preserve">Are you aware of any innovative policies that have been utilised in order to </w:t>
      </w:r>
      <w:r w:rsidR="005215FC" w:rsidRPr="00413B23">
        <w:rPr>
          <w:sz w:val="24"/>
          <w:szCs w:val="24"/>
        </w:rPr>
        <w:t>enforce</w:t>
      </w:r>
      <w:r w:rsidRPr="00413B23">
        <w:rPr>
          <w:sz w:val="24"/>
          <w:szCs w:val="24"/>
        </w:rPr>
        <w:t xml:space="preserve"> private water and sanitation companies comply with human rights</w:t>
      </w:r>
      <w:r w:rsidR="00AB39AB" w:rsidRPr="00413B23">
        <w:rPr>
          <w:sz w:val="24"/>
          <w:szCs w:val="24"/>
        </w:rPr>
        <w:t>?</w:t>
      </w:r>
      <w:bookmarkStart w:id="1" w:name="_Hlk530650055"/>
    </w:p>
    <w:p w14:paraId="435C4D9D" w14:textId="2F7416B5" w:rsidR="00835E6D" w:rsidRPr="00180EC6" w:rsidRDefault="00835E6D" w:rsidP="00835E6D">
      <w:pPr>
        <w:pStyle w:val="ListParagraph"/>
        <w:numPr>
          <w:ilvl w:val="0"/>
          <w:numId w:val="24"/>
        </w:numPr>
        <w:spacing w:before="140" w:after="140" w:line="240" w:lineRule="auto"/>
        <w:ind w:right="0"/>
        <w:contextualSpacing w:val="0"/>
        <w:rPr>
          <w:sz w:val="24"/>
          <w:szCs w:val="24"/>
        </w:rPr>
      </w:pPr>
      <w:r w:rsidRPr="00180EC6">
        <w:rPr>
          <w:sz w:val="24"/>
          <w:szCs w:val="24"/>
        </w:rPr>
        <w:t xml:space="preserve">How far </w:t>
      </w:r>
      <w:r w:rsidR="00981F3E">
        <w:rPr>
          <w:sz w:val="24"/>
          <w:szCs w:val="24"/>
        </w:rPr>
        <w:t>d</w:t>
      </w:r>
      <w:r w:rsidRPr="00180EC6">
        <w:rPr>
          <w:sz w:val="24"/>
          <w:szCs w:val="24"/>
        </w:rPr>
        <w:t>o private water and sanitation actors take into account soft law provisions, such as the U</w:t>
      </w:r>
      <w:r w:rsidR="001C508E">
        <w:rPr>
          <w:sz w:val="24"/>
          <w:szCs w:val="24"/>
        </w:rPr>
        <w:t>nited Nations Guiding Principles on Business and Human Rights</w:t>
      </w:r>
      <w:r w:rsidRPr="00180EC6">
        <w:rPr>
          <w:sz w:val="24"/>
          <w:szCs w:val="24"/>
        </w:rPr>
        <w:t>, when designing and implementing their services?</w:t>
      </w:r>
      <w:r>
        <w:rPr>
          <w:sz w:val="24"/>
          <w:szCs w:val="24"/>
        </w:rPr>
        <w:t xml:space="preserve"> </w:t>
      </w:r>
      <w:r w:rsidRPr="00180EC6">
        <w:rPr>
          <w:sz w:val="24"/>
          <w:szCs w:val="24"/>
        </w:rPr>
        <w:t>What is the due diligence process in the context of water and sanitation provision</w:t>
      </w:r>
      <w:r>
        <w:rPr>
          <w:sz w:val="24"/>
          <w:szCs w:val="24"/>
        </w:rPr>
        <w:t>?</w:t>
      </w:r>
    </w:p>
    <w:p w14:paraId="3A34994E" w14:textId="3585C600" w:rsidR="00835E6D" w:rsidRDefault="00835E6D" w:rsidP="00835E6D">
      <w:pPr>
        <w:pStyle w:val="ListParagraph"/>
        <w:numPr>
          <w:ilvl w:val="0"/>
          <w:numId w:val="24"/>
        </w:numPr>
        <w:spacing w:before="140" w:after="140" w:line="240" w:lineRule="auto"/>
        <w:ind w:right="0"/>
        <w:contextualSpacing w:val="0"/>
        <w:rPr>
          <w:sz w:val="24"/>
          <w:szCs w:val="24"/>
        </w:rPr>
      </w:pPr>
      <w:r w:rsidRPr="00180EC6">
        <w:rPr>
          <w:sz w:val="24"/>
          <w:szCs w:val="24"/>
        </w:rPr>
        <w:t xml:space="preserve">When multi-nationals undertake service </w:t>
      </w:r>
      <w:r w:rsidR="005F0872">
        <w:rPr>
          <w:sz w:val="24"/>
          <w:szCs w:val="24"/>
        </w:rPr>
        <w:t>provision outside of their home-S</w:t>
      </w:r>
      <w:r w:rsidRPr="00180EC6">
        <w:rPr>
          <w:sz w:val="24"/>
          <w:szCs w:val="24"/>
        </w:rPr>
        <w:t>tate and establish subsidiaries in the host country</w:t>
      </w:r>
      <w:r w:rsidR="00B849E9">
        <w:rPr>
          <w:sz w:val="24"/>
          <w:szCs w:val="24"/>
        </w:rPr>
        <w:t>, i</w:t>
      </w:r>
      <w:r w:rsidRPr="00180EC6">
        <w:rPr>
          <w:sz w:val="24"/>
          <w:szCs w:val="24"/>
        </w:rPr>
        <w:t xml:space="preserve">s there any standard constitution of the subsidiary? </w:t>
      </w:r>
    </w:p>
    <w:p w14:paraId="126C93A3" w14:textId="47221DFA" w:rsidR="00835E6D" w:rsidRPr="00180EC6" w:rsidRDefault="00835E6D" w:rsidP="00835E6D">
      <w:pPr>
        <w:pStyle w:val="ListParagraph"/>
        <w:numPr>
          <w:ilvl w:val="0"/>
          <w:numId w:val="24"/>
        </w:numPr>
        <w:spacing w:before="140" w:after="140" w:line="240" w:lineRule="auto"/>
        <w:ind w:right="0"/>
        <w:contextualSpacing w:val="0"/>
        <w:rPr>
          <w:sz w:val="24"/>
          <w:szCs w:val="24"/>
        </w:rPr>
      </w:pPr>
      <w:r w:rsidRPr="00180EC6">
        <w:rPr>
          <w:sz w:val="24"/>
          <w:szCs w:val="24"/>
        </w:rPr>
        <w:lastRenderedPageBreak/>
        <w:t>Does the parent company usually retain full control</w:t>
      </w:r>
      <w:r w:rsidR="00B849E9">
        <w:rPr>
          <w:sz w:val="24"/>
          <w:szCs w:val="24"/>
        </w:rPr>
        <w:t xml:space="preserve"> of the services provided</w:t>
      </w:r>
      <w:r w:rsidRPr="00180EC6">
        <w:rPr>
          <w:sz w:val="24"/>
          <w:szCs w:val="24"/>
        </w:rPr>
        <w:t>, with the subsidiary just being a legal vehicle? What is the rationale behind this approach?</w:t>
      </w:r>
    </w:p>
    <w:p w14:paraId="6A687D33" w14:textId="77777777" w:rsidR="00835E6D" w:rsidRPr="00180EC6" w:rsidRDefault="00835E6D" w:rsidP="00835E6D">
      <w:pPr>
        <w:pStyle w:val="ListParagraph"/>
        <w:numPr>
          <w:ilvl w:val="0"/>
          <w:numId w:val="24"/>
        </w:numPr>
        <w:spacing w:before="140" w:after="140" w:line="240" w:lineRule="auto"/>
        <w:ind w:right="0"/>
        <w:contextualSpacing w:val="0"/>
        <w:rPr>
          <w:sz w:val="24"/>
          <w:szCs w:val="24"/>
        </w:rPr>
      </w:pPr>
      <w:r w:rsidRPr="00180EC6">
        <w:rPr>
          <w:sz w:val="24"/>
          <w:szCs w:val="24"/>
        </w:rPr>
        <w:t>To what extent are parent companies usually responsible for the actions of their subsidiaries?</w:t>
      </w:r>
    </w:p>
    <w:p w14:paraId="4597F514" w14:textId="77777777" w:rsidR="00835E6D" w:rsidRPr="00180EC6" w:rsidRDefault="00835E6D" w:rsidP="00835E6D">
      <w:pPr>
        <w:pStyle w:val="ListParagraph"/>
        <w:numPr>
          <w:ilvl w:val="0"/>
          <w:numId w:val="24"/>
        </w:numPr>
        <w:spacing w:before="140" w:after="140" w:line="240" w:lineRule="auto"/>
        <w:ind w:right="0"/>
        <w:contextualSpacing w:val="0"/>
        <w:rPr>
          <w:sz w:val="24"/>
          <w:szCs w:val="24"/>
        </w:rPr>
      </w:pPr>
      <w:r w:rsidRPr="00180EC6">
        <w:rPr>
          <w:sz w:val="24"/>
          <w:szCs w:val="24"/>
        </w:rPr>
        <w:t>Do regulatory approaches differ depending on contract type? Is it the case that in longer term contracts or full divestiture situations regulation tends to be tighter?</w:t>
      </w:r>
    </w:p>
    <w:p w14:paraId="71A1DB27" w14:textId="77777777" w:rsidR="00835E6D" w:rsidRPr="00180EC6" w:rsidRDefault="00835E6D" w:rsidP="00835E6D">
      <w:pPr>
        <w:pStyle w:val="ListParagraph"/>
        <w:numPr>
          <w:ilvl w:val="0"/>
          <w:numId w:val="24"/>
        </w:numPr>
        <w:spacing w:before="140" w:after="140" w:line="240" w:lineRule="auto"/>
        <w:ind w:right="0"/>
        <w:contextualSpacing w:val="0"/>
        <w:rPr>
          <w:sz w:val="24"/>
          <w:szCs w:val="24"/>
        </w:rPr>
      </w:pPr>
      <w:r w:rsidRPr="00180EC6">
        <w:rPr>
          <w:sz w:val="24"/>
          <w:szCs w:val="24"/>
        </w:rPr>
        <w:t>Do private providers have a preferred contract type? What are the current trends in this respect?</w:t>
      </w:r>
    </w:p>
    <w:p w14:paraId="69614DAB" w14:textId="02E4E7C0" w:rsidR="00835E6D" w:rsidRPr="00180EC6" w:rsidRDefault="00835E6D" w:rsidP="00835E6D">
      <w:pPr>
        <w:pStyle w:val="ListParagraph"/>
        <w:numPr>
          <w:ilvl w:val="0"/>
          <w:numId w:val="24"/>
        </w:numPr>
        <w:spacing w:before="140" w:after="140" w:line="240" w:lineRule="auto"/>
        <w:ind w:right="0"/>
        <w:contextualSpacing w:val="0"/>
        <w:rPr>
          <w:sz w:val="24"/>
          <w:szCs w:val="24"/>
        </w:rPr>
      </w:pPr>
      <w:r>
        <w:rPr>
          <w:sz w:val="24"/>
          <w:szCs w:val="24"/>
        </w:rPr>
        <w:t xml:space="preserve">Are </w:t>
      </w:r>
      <w:r w:rsidR="00B849E9">
        <w:rPr>
          <w:sz w:val="24"/>
          <w:szCs w:val="24"/>
        </w:rPr>
        <w:t>you</w:t>
      </w:r>
      <w:r w:rsidRPr="00180EC6">
        <w:rPr>
          <w:sz w:val="24"/>
          <w:szCs w:val="24"/>
        </w:rPr>
        <w:t xml:space="preserve"> aware of any contractual provisions that have required private providers to respect human rights?</w:t>
      </w:r>
    </w:p>
    <w:p w14:paraId="2D27B413" w14:textId="528B0A75" w:rsidR="00835E6D" w:rsidRPr="001C508E" w:rsidRDefault="00835E6D" w:rsidP="001C508E">
      <w:pPr>
        <w:pStyle w:val="ListParagraph"/>
        <w:numPr>
          <w:ilvl w:val="0"/>
          <w:numId w:val="24"/>
        </w:numPr>
        <w:spacing w:before="140" w:after="140" w:line="240" w:lineRule="auto"/>
        <w:ind w:right="0" w:hanging="360"/>
        <w:contextualSpacing w:val="0"/>
        <w:rPr>
          <w:sz w:val="24"/>
          <w:szCs w:val="24"/>
        </w:rPr>
      </w:pPr>
      <w:r w:rsidRPr="00180EC6">
        <w:rPr>
          <w:sz w:val="24"/>
          <w:szCs w:val="24"/>
        </w:rPr>
        <w:t xml:space="preserve">To what extent (if at all) </w:t>
      </w:r>
      <w:r w:rsidR="00B849E9">
        <w:rPr>
          <w:sz w:val="24"/>
          <w:szCs w:val="24"/>
        </w:rPr>
        <w:t>d</w:t>
      </w:r>
      <w:r w:rsidRPr="00180EC6">
        <w:rPr>
          <w:sz w:val="24"/>
          <w:szCs w:val="24"/>
        </w:rPr>
        <w:t xml:space="preserve">o contractual terms between the State and private water and sanitation providers seek to mitigate these and other </w:t>
      </w:r>
      <w:r w:rsidR="00927F09">
        <w:rPr>
          <w:sz w:val="24"/>
          <w:szCs w:val="24"/>
        </w:rPr>
        <w:t xml:space="preserve">human rights </w:t>
      </w:r>
      <w:r w:rsidRPr="00180EC6">
        <w:rPr>
          <w:sz w:val="24"/>
          <w:szCs w:val="24"/>
        </w:rPr>
        <w:t>risks?</w:t>
      </w:r>
    </w:p>
    <w:bookmarkEnd w:id="1"/>
    <w:p w14:paraId="772E248C" w14:textId="7048A64A" w:rsidR="00B26355" w:rsidRPr="001004CA" w:rsidRDefault="00B26355" w:rsidP="004A6133"/>
    <w:sectPr w:rsidR="00B26355" w:rsidRPr="001004CA" w:rsidSect="00B26355">
      <w:footerReference w:type="even" r:id="rId15"/>
      <w:footerReference w:type="default" r:id="rId16"/>
      <w:footerReference w:type="first" r:id="rId17"/>
      <w:pgSz w:w="11906" w:h="16838"/>
      <w:pgMar w:top="1440" w:right="1080" w:bottom="1440" w:left="1080" w:header="720" w:footer="686"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52BDFD" w15:done="0"/>
  <w15:commentEx w15:paraId="79203088" w15:done="0"/>
  <w15:commentEx w15:paraId="234D1ADB" w15:done="0"/>
  <w15:commentEx w15:paraId="432939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81A44" w16cid:durableId="21127D2C"/>
  <w16cid:commentId w16cid:paraId="18ABC926" w16cid:durableId="21127D2D"/>
  <w16cid:commentId w16cid:paraId="765FC562" w16cid:durableId="21127D2E"/>
  <w16cid:commentId w16cid:paraId="6D64E589" w16cid:durableId="21127D2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7F75B" w14:textId="77777777" w:rsidR="00A243ED" w:rsidRDefault="00A243ED">
      <w:pPr>
        <w:spacing w:after="0" w:line="240" w:lineRule="auto"/>
      </w:pPr>
      <w:r>
        <w:separator/>
      </w:r>
    </w:p>
    <w:p w14:paraId="37E955DF" w14:textId="77777777" w:rsidR="00A243ED" w:rsidRDefault="00A243ED"/>
    <w:p w14:paraId="0D901080" w14:textId="77777777" w:rsidR="00A243ED" w:rsidRDefault="00A243ED" w:rsidP="008D51C2"/>
  </w:endnote>
  <w:endnote w:type="continuationSeparator" w:id="0">
    <w:p w14:paraId="23365433" w14:textId="77777777" w:rsidR="00A243ED" w:rsidRDefault="00A243ED">
      <w:pPr>
        <w:spacing w:after="0" w:line="240" w:lineRule="auto"/>
      </w:pPr>
      <w:r>
        <w:continuationSeparator/>
      </w:r>
    </w:p>
    <w:p w14:paraId="7648FF11" w14:textId="77777777" w:rsidR="00A243ED" w:rsidRDefault="00A243ED"/>
    <w:p w14:paraId="696E2782" w14:textId="77777777" w:rsidR="00A243ED" w:rsidRDefault="00A243ED" w:rsidP="008D5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Symbol">
    <w:charset w:val="00"/>
    <w:family w:val="swiss"/>
    <w:pitch w:val="variable"/>
    <w:sig w:usb0="800001E3" w:usb1="1200FFEF" w:usb2="00040000" w:usb3="00000000" w:csb0="00000001"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98E95" w14:textId="77777777" w:rsidR="00320D80" w:rsidRDefault="00320D80">
    <w:pPr>
      <w:spacing w:after="0" w:line="251" w:lineRule="auto"/>
      <w:ind w:left="2050" w:right="0" w:hanging="910"/>
      <w:jc w:val="left"/>
    </w:pPr>
    <w:r>
      <w:rPr>
        <w:rFonts w:ascii="Arial" w:eastAsia="Arial" w:hAnsi="Arial" w:cs="Arial"/>
        <w:b/>
        <w:color w:val="4472C4"/>
        <w:sz w:val="16"/>
      </w:rPr>
      <w:t xml:space="preserve">The Special Rapporteur on the human rights to safe drinking water and sanitation, Mr. Léo Heller  </w:t>
    </w:r>
    <w:r>
      <w:rPr>
        <w:rFonts w:ascii="Arial" w:eastAsia="Arial" w:hAnsi="Arial" w:cs="Arial"/>
        <w:b/>
        <w:color w:val="4472C4"/>
        <w:sz w:val="16"/>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Arial" w:eastAsia="Arial" w:hAnsi="Arial" w:cs="Arial"/>
        <w:b/>
        <w:color w:val="4472C4"/>
        <w:sz w:val="16"/>
      </w:rPr>
      <w:t xml:space="preserve">srwatsan@ohchr.org | www.ohchr.org/srwaterandsanitation | @srwatsan  </w:t>
    </w:r>
    <w:r>
      <w:rPr>
        <w:rFonts w:ascii="Calibri" w:eastAsia="Calibri" w:hAnsi="Calibri" w:cs="Calibri"/>
        <w:color w:val="4472C4"/>
      </w:rPr>
      <w:t xml:space="preserve"> </w:t>
    </w:r>
  </w:p>
  <w:p w14:paraId="1A8F92F8" w14:textId="77777777" w:rsidR="00320D80" w:rsidRDefault="00320D80"/>
  <w:p w14:paraId="1105E759" w14:textId="77777777" w:rsidR="00320D80" w:rsidRDefault="00320D80" w:rsidP="008D51C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8EAD5" w14:textId="66618F81" w:rsidR="00320D80" w:rsidRDefault="00320D80">
    <w:pPr>
      <w:spacing w:after="0" w:line="251" w:lineRule="auto"/>
      <w:ind w:left="2050" w:right="0" w:hanging="910"/>
      <w:jc w:val="left"/>
    </w:pPr>
    <w:r>
      <w:rPr>
        <w:rFonts w:ascii="Arial" w:eastAsia="Arial" w:hAnsi="Arial" w:cs="Arial"/>
        <w:b/>
        <w:color w:val="4472C4"/>
        <w:sz w:val="16"/>
      </w:rPr>
      <w:t xml:space="preserve">The Special Rapporteur on the human rights to safe drinking water and sanitation, Mr. Léo Heller  </w:t>
    </w:r>
    <w:r>
      <w:rPr>
        <w:rFonts w:ascii="Arial" w:eastAsia="Arial" w:hAnsi="Arial" w:cs="Arial"/>
        <w:b/>
        <w:color w:val="4472C4"/>
        <w:sz w:val="16"/>
      </w:rPr>
      <w:tab/>
    </w:r>
    <w:r>
      <w:fldChar w:fldCharType="begin"/>
    </w:r>
    <w:r>
      <w:instrText xml:space="preserve"> PAGE   \* MERGEFORMAT </w:instrText>
    </w:r>
    <w:r>
      <w:fldChar w:fldCharType="separate"/>
    </w:r>
    <w:r w:rsidR="004B44F0" w:rsidRPr="004B44F0">
      <w:rPr>
        <w:rFonts w:ascii="Calibri" w:eastAsia="Calibri" w:hAnsi="Calibri" w:cs="Calibri"/>
        <w:noProof/>
      </w:rPr>
      <w:t>6</w:t>
    </w:r>
    <w:r>
      <w:rPr>
        <w:rFonts w:ascii="Calibri" w:eastAsia="Calibri" w:hAnsi="Calibri" w:cs="Calibri"/>
      </w:rPr>
      <w:fldChar w:fldCharType="end"/>
    </w:r>
    <w:r>
      <w:rPr>
        <w:rFonts w:ascii="Calibri" w:eastAsia="Calibri" w:hAnsi="Calibri" w:cs="Calibri"/>
      </w:rPr>
      <w:t xml:space="preserve"> </w:t>
    </w:r>
    <w:r>
      <w:rPr>
        <w:rFonts w:ascii="Arial" w:eastAsia="Arial" w:hAnsi="Arial" w:cs="Arial"/>
        <w:b/>
        <w:color w:val="4472C4"/>
        <w:sz w:val="16"/>
      </w:rPr>
      <w:t>srwatsan@ohchr.org | www.ohchr.org/srwaterandsanitation | @srwatsan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F94C9" w14:textId="77777777" w:rsidR="00320D80" w:rsidRDefault="00320D80">
    <w:pPr>
      <w:spacing w:after="0" w:line="251" w:lineRule="auto"/>
      <w:ind w:left="2050" w:right="0" w:hanging="910"/>
      <w:jc w:val="left"/>
    </w:pPr>
    <w:r>
      <w:rPr>
        <w:rFonts w:ascii="Arial" w:eastAsia="Arial" w:hAnsi="Arial" w:cs="Arial"/>
        <w:b/>
        <w:color w:val="4472C4"/>
        <w:sz w:val="16"/>
      </w:rPr>
      <w:t xml:space="preserve">The Special Rapporteur on the human rights to safe drinking water and sanitation, Mr. Léo Heller  </w:t>
    </w:r>
    <w:r>
      <w:rPr>
        <w:rFonts w:ascii="Arial" w:eastAsia="Arial" w:hAnsi="Arial" w:cs="Arial"/>
        <w:b/>
        <w:color w:val="4472C4"/>
        <w:sz w:val="16"/>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Arial" w:eastAsia="Arial" w:hAnsi="Arial" w:cs="Arial"/>
        <w:b/>
        <w:color w:val="4472C4"/>
        <w:sz w:val="16"/>
      </w:rPr>
      <w:t xml:space="preserve">srwatsan@ohchr.org | www.ohchr.org/srwaterandsanitation | @srwatsan  </w:t>
    </w:r>
    <w:r>
      <w:rPr>
        <w:rFonts w:ascii="Calibri" w:eastAsia="Calibri" w:hAnsi="Calibri" w:cs="Calibri"/>
        <w:color w:val="4472C4"/>
      </w:rPr>
      <w:t xml:space="preserve"> </w:t>
    </w:r>
  </w:p>
  <w:p w14:paraId="13EBC674" w14:textId="77777777" w:rsidR="00320D80" w:rsidRDefault="00320D80"/>
  <w:p w14:paraId="5729050A" w14:textId="77777777" w:rsidR="00320D80" w:rsidRDefault="00320D80" w:rsidP="008D51C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F35E0" w14:textId="77777777" w:rsidR="00A243ED" w:rsidRDefault="00A243ED" w:rsidP="008D51C2">
      <w:r>
        <w:separator/>
      </w:r>
    </w:p>
  </w:footnote>
  <w:footnote w:type="continuationSeparator" w:id="0">
    <w:p w14:paraId="549FB71B" w14:textId="77777777" w:rsidR="00A243ED" w:rsidRDefault="00A243ED">
      <w:pPr>
        <w:spacing w:after="0" w:line="240" w:lineRule="auto"/>
      </w:pPr>
      <w:r>
        <w:continuationSeparator/>
      </w:r>
    </w:p>
    <w:p w14:paraId="0E4063CC" w14:textId="77777777" w:rsidR="00A243ED" w:rsidRDefault="00A243ED"/>
    <w:p w14:paraId="57414C8B" w14:textId="77777777" w:rsidR="00A243ED" w:rsidRDefault="00A243ED" w:rsidP="008D51C2"/>
  </w:footnote>
  <w:footnote w:id="1">
    <w:p w14:paraId="36B1B18A" w14:textId="77777777" w:rsidR="00320D80" w:rsidRPr="00934626" w:rsidRDefault="00320D80" w:rsidP="00934626">
      <w:pPr>
        <w:autoSpaceDE w:val="0"/>
        <w:autoSpaceDN w:val="0"/>
        <w:adjustRightInd w:val="0"/>
        <w:spacing w:before="140" w:after="140" w:line="240" w:lineRule="auto"/>
        <w:ind w:left="0" w:right="0" w:firstLine="0"/>
        <w:rPr>
          <w:rFonts w:cs="Arial"/>
          <w:sz w:val="18"/>
          <w:szCs w:val="18"/>
        </w:rPr>
      </w:pPr>
      <w:r w:rsidRPr="00934626">
        <w:rPr>
          <w:rStyle w:val="FootnoteReference"/>
          <w:sz w:val="18"/>
          <w:szCs w:val="18"/>
        </w:rPr>
        <w:footnoteRef/>
      </w:r>
      <w:r w:rsidRPr="00934626">
        <w:rPr>
          <w:sz w:val="18"/>
          <w:szCs w:val="18"/>
        </w:rPr>
        <w:t xml:space="preserve"> </w:t>
      </w:r>
      <w:r w:rsidRPr="00934626">
        <w:rPr>
          <w:rFonts w:cs="Arial"/>
          <w:sz w:val="18"/>
          <w:szCs w:val="18"/>
        </w:rPr>
        <w:t>Special Rapporteurs are part of what is known as the Special Procedures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58"/>
    <w:multiLevelType w:val="hybridMultilevel"/>
    <w:tmpl w:val="2AF8BD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050620"/>
    <w:multiLevelType w:val="hybridMultilevel"/>
    <w:tmpl w:val="53A8EBE6"/>
    <w:lvl w:ilvl="0" w:tplc="5882CB36">
      <w:start w:val="1"/>
      <w:numFmt w:val="bullet"/>
      <w:lvlText w:val="•"/>
      <w:lvlJc w:val="left"/>
      <w:pPr>
        <w:tabs>
          <w:tab w:val="num" w:pos="720"/>
        </w:tabs>
        <w:ind w:left="720" w:hanging="360"/>
      </w:pPr>
      <w:rPr>
        <w:rFonts w:ascii="Arial" w:hAnsi="Arial" w:hint="default"/>
      </w:rPr>
    </w:lvl>
    <w:lvl w:ilvl="1" w:tplc="910C0EEC" w:tentative="1">
      <w:start w:val="1"/>
      <w:numFmt w:val="bullet"/>
      <w:lvlText w:val="•"/>
      <w:lvlJc w:val="left"/>
      <w:pPr>
        <w:tabs>
          <w:tab w:val="num" w:pos="1440"/>
        </w:tabs>
        <w:ind w:left="1440" w:hanging="360"/>
      </w:pPr>
      <w:rPr>
        <w:rFonts w:ascii="Arial" w:hAnsi="Arial" w:hint="default"/>
      </w:rPr>
    </w:lvl>
    <w:lvl w:ilvl="2" w:tplc="CAF4702A" w:tentative="1">
      <w:start w:val="1"/>
      <w:numFmt w:val="bullet"/>
      <w:lvlText w:val="•"/>
      <w:lvlJc w:val="left"/>
      <w:pPr>
        <w:tabs>
          <w:tab w:val="num" w:pos="2160"/>
        </w:tabs>
        <w:ind w:left="2160" w:hanging="360"/>
      </w:pPr>
      <w:rPr>
        <w:rFonts w:ascii="Arial" w:hAnsi="Arial" w:hint="default"/>
      </w:rPr>
    </w:lvl>
    <w:lvl w:ilvl="3" w:tplc="8894338E" w:tentative="1">
      <w:start w:val="1"/>
      <w:numFmt w:val="bullet"/>
      <w:lvlText w:val="•"/>
      <w:lvlJc w:val="left"/>
      <w:pPr>
        <w:tabs>
          <w:tab w:val="num" w:pos="2880"/>
        </w:tabs>
        <w:ind w:left="2880" w:hanging="360"/>
      </w:pPr>
      <w:rPr>
        <w:rFonts w:ascii="Arial" w:hAnsi="Arial" w:hint="default"/>
      </w:rPr>
    </w:lvl>
    <w:lvl w:ilvl="4" w:tplc="3610675A" w:tentative="1">
      <w:start w:val="1"/>
      <w:numFmt w:val="bullet"/>
      <w:lvlText w:val="•"/>
      <w:lvlJc w:val="left"/>
      <w:pPr>
        <w:tabs>
          <w:tab w:val="num" w:pos="3600"/>
        </w:tabs>
        <w:ind w:left="3600" w:hanging="360"/>
      </w:pPr>
      <w:rPr>
        <w:rFonts w:ascii="Arial" w:hAnsi="Arial" w:hint="default"/>
      </w:rPr>
    </w:lvl>
    <w:lvl w:ilvl="5" w:tplc="3E6C241E" w:tentative="1">
      <w:start w:val="1"/>
      <w:numFmt w:val="bullet"/>
      <w:lvlText w:val="•"/>
      <w:lvlJc w:val="left"/>
      <w:pPr>
        <w:tabs>
          <w:tab w:val="num" w:pos="4320"/>
        </w:tabs>
        <w:ind w:left="4320" w:hanging="360"/>
      </w:pPr>
      <w:rPr>
        <w:rFonts w:ascii="Arial" w:hAnsi="Arial" w:hint="default"/>
      </w:rPr>
    </w:lvl>
    <w:lvl w:ilvl="6" w:tplc="EBD4BD7C" w:tentative="1">
      <w:start w:val="1"/>
      <w:numFmt w:val="bullet"/>
      <w:lvlText w:val="•"/>
      <w:lvlJc w:val="left"/>
      <w:pPr>
        <w:tabs>
          <w:tab w:val="num" w:pos="5040"/>
        </w:tabs>
        <w:ind w:left="5040" w:hanging="360"/>
      </w:pPr>
      <w:rPr>
        <w:rFonts w:ascii="Arial" w:hAnsi="Arial" w:hint="default"/>
      </w:rPr>
    </w:lvl>
    <w:lvl w:ilvl="7" w:tplc="E8640592" w:tentative="1">
      <w:start w:val="1"/>
      <w:numFmt w:val="bullet"/>
      <w:lvlText w:val="•"/>
      <w:lvlJc w:val="left"/>
      <w:pPr>
        <w:tabs>
          <w:tab w:val="num" w:pos="5760"/>
        </w:tabs>
        <w:ind w:left="5760" w:hanging="360"/>
      </w:pPr>
      <w:rPr>
        <w:rFonts w:ascii="Arial" w:hAnsi="Arial" w:hint="default"/>
      </w:rPr>
    </w:lvl>
    <w:lvl w:ilvl="8" w:tplc="19E49402" w:tentative="1">
      <w:start w:val="1"/>
      <w:numFmt w:val="bullet"/>
      <w:lvlText w:val="•"/>
      <w:lvlJc w:val="left"/>
      <w:pPr>
        <w:tabs>
          <w:tab w:val="num" w:pos="6480"/>
        </w:tabs>
        <w:ind w:left="6480" w:hanging="360"/>
      </w:pPr>
      <w:rPr>
        <w:rFonts w:ascii="Arial" w:hAnsi="Arial" w:hint="default"/>
      </w:rPr>
    </w:lvl>
  </w:abstractNum>
  <w:abstractNum w:abstractNumId="2">
    <w:nsid w:val="04723336"/>
    <w:multiLevelType w:val="hybridMultilevel"/>
    <w:tmpl w:val="C6229BCE"/>
    <w:lvl w:ilvl="0" w:tplc="75B64A24">
      <w:start w:val="1"/>
      <w:numFmt w:val="bullet"/>
      <w:lvlText w:val="•"/>
      <w:lvlJc w:val="left"/>
      <w:pPr>
        <w:ind w:left="360" w:hanging="36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58B5BF9"/>
    <w:multiLevelType w:val="hybridMultilevel"/>
    <w:tmpl w:val="299A3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D20148"/>
    <w:multiLevelType w:val="hybridMultilevel"/>
    <w:tmpl w:val="8ADCC17A"/>
    <w:lvl w:ilvl="0" w:tplc="75B64A24">
      <w:start w:val="1"/>
      <w:numFmt w:val="bullet"/>
      <w:lvlText w:val="•"/>
      <w:lvlJc w:val="left"/>
      <w:pPr>
        <w:ind w:left="360" w:hanging="36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0DA76480"/>
    <w:multiLevelType w:val="hybridMultilevel"/>
    <w:tmpl w:val="91969256"/>
    <w:lvl w:ilvl="0" w:tplc="0809000F">
      <w:start w:val="1"/>
      <w:numFmt w:val="decimal"/>
      <w:lvlText w:val="%1."/>
      <w:lvlJc w:val="left"/>
      <w:pPr>
        <w:ind w:left="360"/>
      </w:pPr>
      <w:rPr>
        <w:b w:val="0"/>
        <w:bCs/>
        <w:i w:val="0"/>
        <w:strike w:val="0"/>
        <w:dstrike w:val="0"/>
        <w:color w:val="4472C4"/>
        <w:sz w:val="22"/>
        <w:szCs w:val="22"/>
        <w:u w:val="none" w:color="000000"/>
        <w:bdr w:val="none" w:sz="0" w:space="0" w:color="auto"/>
        <w:shd w:val="clear" w:color="auto" w:fill="auto"/>
        <w:vertAlign w:val="baseline"/>
      </w:rPr>
    </w:lvl>
    <w:lvl w:ilvl="1" w:tplc="C1E86304">
      <w:start w:val="1"/>
      <w:numFmt w:val="lowerLetter"/>
      <w:lvlText w:val="%2"/>
      <w:lvlJc w:val="left"/>
      <w:pPr>
        <w:ind w:left="108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2" w:tplc="0DF0F184">
      <w:start w:val="1"/>
      <w:numFmt w:val="lowerRoman"/>
      <w:lvlText w:val="%3"/>
      <w:lvlJc w:val="left"/>
      <w:pPr>
        <w:ind w:left="180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3" w:tplc="DCD46EC0">
      <w:start w:val="1"/>
      <w:numFmt w:val="decimal"/>
      <w:lvlText w:val="%4"/>
      <w:lvlJc w:val="left"/>
      <w:pPr>
        <w:ind w:left="252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4" w:tplc="13E48892">
      <w:start w:val="1"/>
      <w:numFmt w:val="lowerLetter"/>
      <w:lvlText w:val="%5"/>
      <w:lvlJc w:val="left"/>
      <w:pPr>
        <w:ind w:left="324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5" w:tplc="F1FCE800">
      <w:start w:val="1"/>
      <w:numFmt w:val="lowerRoman"/>
      <w:lvlText w:val="%6"/>
      <w:lvlJc w:val="left"/>
      <w:pPr>
        <w:ind w:left="396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6" w:tplc="F45E4C4A">
      <w:start w:val="1"/>
      <w:numFmt w:val="decimal"/>
      <w:lvlText w:val="%7"/>
      <w:lvlJc w:val="left"/>
      <w:pPr>
        <w:ind w:left="468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7" w:tplc="09A2E2C6">
      <w:start w:val="1"/>
      <w:numFmt w:val="lowerLetter"/>
      <w:lvlText w:val="%8"/>
      <w:lvlJc w:val="left"/>
      <w:pPr>
        <w:ind w:left="540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8" w:tplc="4426D24E">
      <w:start w:val="1"/>
      <w:numFmt w:val="lowerRoman"/>
      <w:lvlText w:val="%9"/>
      <w:lvlJc w:val="left"/>
      <w:pPr>
        <w:ind w:left="612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abstractNum>
  <w:abstractNum w:abstractNumId="7">
    <w:nsid w:val="0DC978BD"/>
    <w:multiLevelType w:val="hybridMultilevel"/>
    <w:tmpl w:val="A080C6D4"/>
    <w:lvl w:ilvl="0" w:tplc="75B64A24">
      <w:start w:val="1"/>
      <w:numFmt w:val="bullet"/>
      <w:lvlText w:val="•"/>
      <w:lvlJc w:val="left"/>
      <w:pPr>
        <w:ind w:left="360" w:hanging="360"/>
      </w:pPr>
      <w:rPr>
        <w:rFonts w:ascii="Arial" w:eastAsia="Arial" w:hAnsi="Arial" w:cs="Arial" w:hint="default"/>
        <w:b w:val="0"/>
        <w:i w:val="0"/>
        <w:strike w:val="0"/>
        <w:dstrike w:val="0"/>
        <w:color w:val="4472C4"/>
        <w:sz w:val="22"/>
        <w:szCs w:val="22"/>
        <w:u w:val="none" w:color="000000"/>
        <w:bdr w:val="none" w:sz="0" w:space="0" w:color="auto"/>
        <w:shd w:val="clear" w:color="auto" w:fill="auto"/>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0F597136"/>
    <w:multiLevelType w:val="hybridMultilevel"/>
    <w:tmpl w:val="F60858B2"/>
    <w:lvl w:ilvl="0" w:tplc="041E2E8A">
      <w:start w:val="1"/>
      <w:numFmt w:val="bullet"/>
      <w:lvlText w:val="•"/>
      <w:lvlJc w:val="left"/>
      <w:pPr>
        <w:tabs>
          <w:tab w:val="num" w:pos="720"/>
        </w:tabs>
        <w:ind w:left="720" w:hanging="360"/>
      </w:pPr>
      <w:rPr>
        <w:rFonts w:ascii="Arial" w:hAnsi="Arial" w:hint="default"/>
      </w:rPr>
    </w:lvl>
    <w:lvl w:ilvl="1" w:tplc="EA66CA52" w:tentative="1">
      <w:start w:val="1"/>
      <w:numFmt w:val="bullet"/>
      <w:lvlText w:val="•"/>
      <w:lvlJc w:val="left"/>
      <w:pPr>
        <w:tabs>
          <w:tab w:val="num" w:pos="1440"/>
        </w:tabs>
        <w:ind w:left="1440" w:hanging="360"/>
      </w:pPr>
      <w:rPr>
        <w:rFonts w:ascii="Arial" w:hAnsi="Arial" w:hint="default"/>
      </w:rPr>
    </w:lvl>
    <w:lvl w:ilvl="2" w:tplc="5E14B18A" w:tentative="1">
      <w:start w:val="1"/>
      <w:numFmt w:val="bullet"/>
      <w:lvlText w:val="•"/>
      <w:lvlJc w:val="left"/>
      <w:pPr>
        <w:tabs>
          <w:tab w:val="num" w:pos="2160"/>
        </w:tabs>
        <w:ind w:left="2160" w:hanging="360"/>
      </w:pPr>
      <w:rPr>
        <w:rFonts w:ascii="Arial" w:hAnsi="Arial" w:hint="default"/>
      </w:rPr>
    </w:lvl>
    <w:lvl w:ilvl="3" w:tplc="7E2A6FEE" w:tentative="1">
      <w:start w:val="1"/>
      <w:numFmt w:val="bullet"/>
      <w:lvlText w:val="•"/>
      <w:lvlJc w:val="left"/>
      <w:pPr>
        <w:tabs>
          <w:tab w:val="num" w:pos="2880"/>
        </w:tabs>
        <w:ind w:left="2880" w:hanging="360"/>
      </w:pPr>
      <w:rPr>
        <w:rFonts w:ascii="Arial" w:hAnsi="Arial" w:hint="default"/>
      </w:rPr>
    </w:lvl>
    <w:lvl w:ilvl="4" w:tplc="9926E526" w:tentative="1">
      <w:start w:val="1"/>
      <w:numFmt w:val="bullet"/>
      <w:lvlText w:val="•"/>
      <w:lvlJc w:val="left"/>
      <w:pPr>
        <w:tabs>
          <w:tab w:val="num" w:pos="3600"/>
        </w:tabs>
        <w:ind w:left="3600" w:hanging="360"/>
      </w:pPr>
      <w:rPr>
        <w:rFonts w:ascii="Arial" w:hAnsi="Arial" w:hint="default"/>
      </w:rPr>
    </w:lvl>
    <w:lvl w:ilvl="5" w:tplc="845C4912" w:tentative="1">
      <w:start w:val="1"/>
      <w:numFmt w:val="bullet"/>
      <w:lvlText w:val="•"/>
      <w:lvlJc w:val="left"/>
      <w:pPr>
        <w:tabs>
          <w:tab w:val="num" w:pos="4320"/>
        </w:tabs>
        <w:ind w:left="4320" w:hanging="360"/>
      </w:pPr>
      <w:rPr>
        <w:rFonts w:ascii="Arial" w:hAnsi="Arial" w:hint="default"/>
      </w:rPr>
    </w:lvl>
    <w:lvl w:ilvl="6" w:tplc="886C0F70" w:tentative="1">
      <w:start w:val="1"/>
      <w:numFmt w:val="bullet"/>
      <w:lvlText w:val="•"/>
      <w:lvlJc w:val="left"/>
      <w:pPr>
        <w:tabs>
          <w:tab w:val="num" w:pos="5040"/>
        </w:tabs>
        <w:ind w:left="5040" w:hanging="360"/>
      </w:pPr>
      <w:rPr>
        <w:rFonts w:ascii="Arial" w:hAnsi="Arial" w:hint="default"/>
      </w:rPr>
    </w:lvl>
    <w:lvl w:ilvl="7" w:tplc="9B20B36C" w:tentative="1">
      <w:start w:val="1"/>
      <w:numFmt w:val="bullet"/>
      <w:lvlText w:val="•"/>
      <w:lvlJc w:val="left"/>
      <w:pPr>
        <w:tabs>
          <w:tab w:val="num" w:pos="5760"/>
        </w:tabs>
        <w:ind w:left="5760" w:hanging="360"/>
      </w:pPr>
      <w:rPr>
        <w:rFonts w:ascii="Arial" w:hAnsi="Arial" w:hint="default"/>
      </w:rPr>
    </w:lvl>
    <w:lvl w:ilvl="8" w:tplc="BB123EA8" w:tentative="1">
      <w:start w:val="1"/>
      <w:numFmt w:val="bullet"/>
      <w:lvlText w:val="•"/>
      <w:lvlJc w:val="left"/>
      <w:pPr>
        <w:tabs>
          <w:tab w:val="num" w:pos="6480"/>
        </w:tabs>
        <w:ind w:left="6480" w:hanging="360"/>
      </w:pPr>
      <w:rPr>
        <w:rFonts w:ascii="Arial" w:hAnsi="Arial" w:hint="default"/>
      </w:rPr>
    </w:lvl>
  </w:abstractNum>
  <w:abstractNum w:abstractNumId="9">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651C8"/>
    <w:multiLevelType w:val="hybridMultilevel"/>
    <w:tmpl w:val="A41AF7DC"/>
    <w:lvl w:ilvl="0" w:tplc="75B64A24">
      <w:start w:val="1"/>
      <w:numFmt w:val="bullet"/>
      <w:lvlText w:val="•"/>
      <w:lvlJc w:val="left"/>
      <w:pPr>
        <w:ind w:left="360"/>
      </w:pPr>
      <w:rPr>
        <w:rFonts w:ascii="Arial" w:eastAsia="Arial" w:hAnsi="Arial" w:cs="Arial"/>
        <w:b w:val="0"/>
        <w:bCs/>
        <w:i w:val="0"/>
        <w:strike w:val="0"/>
        <w:dstrike w:val="0"/>
        <w:color w:val="4472C4"/>
        <w:sz w:val="22"/>
        <w:szCs w:val="22"/>
        <w:u w:val="none" w:color="000000"/>
        <w:bdr w:val="none" w:sz="0" w:space="0" w:color="auto"/>
        <w:shd w:val="clear" w:color="auto" w:fill="auto"/>
        <w:vertAlign w:val="baseline"/>
      </w:rPr>
    </w:lvl>
    <w:lvl w:ilvl="1" w:tplc="B046084C">
      <w:start w:val="1"/>
      <w:numFmt w:val="bullet"/>
      <w:lvlText w:val="o"/>
      <w:lvlJc w:val="left"/>
      <w:pPr>
        <w:ind w:left="108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2" w:tplc="CB7CC8B8">
      <w:start w:val="1"/>
      <w:numFmt w:val="bullet"/>
      <w:lvlText w:val="▪"/>
      <w:lvlJc w:val="left"/>
      <w:pPr>
        <w:ind w:left="18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3" w:tplc="BE287E18">
      <w:start w:val="1"/>
      <w:numFmt w:val="bullet"/>
      <w:lvlText w:val="•"/>
      <w:lvlJc w:val="left"/>
      <w:pPr>
        <w:ind w:left="252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4" w:tplc="F1866278">
      <w:start w:val="1"/>
      <w:numFmt w:val="bullet"/>
      <w:lvlText w:val="o"/>
      <w:lvlJc w:val="left"/>
      <w:pPr>
        <w:ind w:left="324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5" w:tplc="01FA320E">
      <w:start w:val="1"/>
      <w:numFmt w:val="bullet"/>
      <w:lvlText w:val="▪"/>
      <w:lvlJc w:val="left"/>
      <w:pPr>
        <w:ind w:left="396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6" w:tplc="C57A88EA">
      <w:start w:val="1"/>
      <w:numFmt w:val="bullet"/>
      <w:lvlText w:val="•"/>
      <w:lvlJc w:val="left"/>
      <w:pPr>
        <w:ind w:left="468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7" w:tplc="EED04422">
      <w:start w:val="1"/>
      <w:numFmt w:val="bullet"/>
      <w:lvlText w:val="o"/>
      <w:lvlJc w:val="left"/>
      <w:pPr>
        <w:ind w:left="54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8" w:tplc="519E92BA">
      <w:start w:val="1"/>
      <w:numFmt w:val="bullet"/>
      <w:lvlText w:val="▪"/>
      <w:lvlJc w:val="left"/>
      <w:pPr>
        <w:ind w:left="612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abstractNum>
  <w:abstractNum w:abstractNumId="11">
    <w:nsid w:val="1FF364D8"/>
    <w:multiLevelType w:val="hybridMultilevel"/>
    <w:tmpl w:val="91969256"/>
    <w:lvl w:ilvl="0" w:tplc="0809000F">
      <w:start w:val="1"/>
      <w:numFmt w:val="decimal"/>
      <w:lvlText w:val="%1."/>
      <w:lvlJc w:val="left"/>
      <w:pPr>
        <w:ind w:left="360"/>
      </w:pPr>
      <w:rPr>
        <w:b w:val="0"/>
        <w:bCs/>
        <w:i w:val="0"/>
        <w:strike w:val="0"/>
        <w:dstrike w:val="0"/>
        <w:color w:val="4472C4"/>
        <w:sz w:val="22"/>
        <w:szCs w:val="22"/>
        <w:u w:val="none" w:color="000000"/>
        <w:bdr w:val="none" w:sz="0" w:space="0" w:color="auto"/>
        <w:shd w:val="clear" w:color="auto" w:fill="auto"/>
        <w:vertAlign w:val="baseline"/>
      </w:rPr>
    </w:lvl>
    <w:lvl w:ilvl="1" w:tplc="C1E86304">
      <w:start w:val="1"/>
      <w:numFmt w:val="lowerLetter"/>
      <w:lvlText w:val="%2"/>
      <w:lvlJc w:val="left"/>
      <w:pPr>
        <w:ind w:left="108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2" w:tplc="0DF0F184">
      <w:start w:val="1"/>
      <w:numFmt w:val="lowerRoman"/>
      <w:lvlText w:val="%3"/>
      <w:lvlJc w:val="left"/>
      <w:pPr>
        <w:ind w:left="180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3" w:tplc="DCD46EC0">
      <w:start w:val="1"/>
      <w:numFmt w:val="decimal"/>
      <w:lvlText w:val="%4"/>
      <w:lvlJc w:val="left"/>
      <w:pPr>
        <w:ind w:left="252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4" w:tplc="13E48892">
      <w:start w:val="1"/>
      <w:numFmt w:val="lowerLetter"/>
      <w:lvlText w:val="%5"/>
      <w:lvlJc w:val="left"/>
      <w:pPr>
        <w:ind w:left="324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5" w:tplc="F1FCE800">
      <w:start w:val="1"/>
      <w:numFmt w:val="lowerRoman"/>
      <w:lvlText w:val="%6"/>
      <w:lvlJc w:val="left"/>
      <w:pPr>
        <w:ind w:left="396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6" w:tplc="F45E4C4A">
      <w:start w:val="1"/>
      <w:numFmt w:val="decimal"/>
      <w:lvlText w:val="%7"/>
      <w:lvlJc w:val="left"/>
      <w:pPr>
        <w:ind w:left="468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7" w:tplc="09A2E2C6">
      <w:start w:val="1"/>
      <w:numFmt w:val="lowerLetter"/>
      <w:lvlText w:val="%8"/>
      <w:lvlJc w:val="left"/>
      <w:pPr>
        <w:ind w:left="540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8" w:tplc="4426D24E">
      <w:start w:val="1"/>
      <w:numFmt w:val="lowerRoman"/>
      <w:lvlText w:val="%9"/>
      <w:lvlJc w:val="left"/>
      <w:pPr>
        <w:ind w:left="612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abstractNum>
  <w:abstractNum w:abstractNumId="12">
    <w:nsid w:val="21BF41E3"/>
    <w:multiLevelType w:val="hybridMultilevel"/>
    <w:tmpl w:val="D35C09BE"/>
    <w:lvl w:ilvl="0" w:tplc="315860BA">
      <w:start w:val="1"/>
      <w:numFmt w:val="bullet"/>
      <w:lvlText w:val="•"/>
      <w:lvlJc w:val="left"/>
      <w:pPr>
        <w:tabs>
          <w:tab w:val="num" w:pos="720"/>
        </w:tabs>
        <w:ind w:left="720" w:hanging="360"/>
      </w:pPr>
      <w:rPr>
        <w:rFonts w:ascii="Arial" w:hAnsi="Arial" w:hint="default"/>
      </w:rPr>
    </w:lvl>
    <w:lvl w:ilvl="1" w:tplc="33EC540E" w:tentative="1">
      <w:start w:val="1"/>
      <w:numFmt w:val="bullet"/>
      <w:lvlText w:val="•"/>
      <w:lvlJc w:val="left"/>
      <w:pPr>
        <w:tabs>
          <w:tab w:val="num" w:pos="1440"/>
        </w:tabs>
        <w:ind w:left="1440" w:hanging="360"/>
      </w:pPr>
      <w:rPr>
        <w:rFonts w:ascii="Arial" w:hAnsi="Arial" w:hint="default"/>
      </w:rPr>
    </w:lvl>
    <w:lvl w:ilvl="2" w:tplc="F73C6A94" w:tentative="1">
      <w:start w:val="1"/>
      <w:numFmt w:val="bullet"/>
      <w:lvlText w:val="•"/>
      <w:lvlJc w:val="left"/>
      <w:pPr>
        <w:tabs>
          <w:tab w:val="num" w:pos="2160"/>
        </w:tabs>
        <w:ind w:left="2160" w:hanging="360"/>
      </w:pPr>
      <w:rPr>
        <w:rFonts w:ascii="Arial" w:hAnsi="Arial" w:hint="default"/>
      </w:rPr>
    </w:lvl>
    <w:lvl w:ilvl="3" w:tplc="1C94D4F2" w:tentative="1">
      <w:start w:val="1"/>
      <w:numFmt w:val="bullet"/>
      <w:lvlText w:val="•"/>
      <w:lvlJc w:val="left"/>
      <w:pPr>
        <w:tabs>
          <w:tab w:val="num" w:pos="2880"/>
        </w:tabs>
        <w:ind w:left="2880" w:hanging="360"/>
      </w:pPr>
      <w:rPr>
        <w:rFonts w:ascii="Arial" w:hAnsi="Arial" w:hint="default"/>
      </w:rPr>
    </w:lvl>
    <w:lvl w:ilvl="4" w:tplc="D748798C" w:tentative="1">
      <w:start w:val="1"/>
      <w:numFmt w:val="bullet"/>
      <w:lvlText w:val="•"/>
      <w:lvlJc w:val="left"/>
      <w:pPr>
        <w:tabs>
          <w:tab w:val="num" w:pos="3600"/>
        </w:tabs>
        <w:ind w:left="3600" w:hanging="360"/>
      </w:pPr>
      <w:rPr>
        <w:rFonts w:ascii="Arial" w:hAnsi="Arial" w:hint="default"/>
      </w:rPr>
    </w:lvl>
    <w:lvl w:ilvl="5" w:tplc="87542526" w:tentative="1">
      <w:start w:val="1"/>
      <w:numFmt w:val="bullet"/>
      <w:lvlText w:val="•"/>
      <w:lvlJc w:val="left"/>
      <w:pPr>
        <w:tabs>
          <w:tab w:val="num" w:pos="4320"/>
        </w:tabs>
        <w:ind w:left="4320" w:hanging="360"/>
      </w:pPr>
      <w:rPr>
        <w:rFonts w:ascii="Arial" w:hAnsi="Arial" w:hint="default"/>
      </w:rPr>
    </w:lvl>
    <w:lvl w:ilvl="6" w:tplc="6F16F87A" w:tentative="1">
      <w:start w:val="1"/>
      <w:numFmt w:val="bullet"/>
      <w:lvlText w:val="•"/>
      <w:lvlJc w:val="left"/>
      <w:pPr>
        <w:tabs>
          <w:tab w:val="num" w:pos="5040"/>
        </w:tabs>
        <w:ind w:left="5040" w:hanging="360"/>
      </w:pPr>
      <w:rPr>
        <w:rFonts w:ascii="Arial" w:hAnsi="Arial" w:hint="default"/>
      </w:rPr>
    </w:lvl>
    <w:lvl w:ilvl="7" w:tplc="2D4077D4" w:tentative="1">
      <w:start w:val="1"/>
      <w:numFmt w:val="bullet"/>
      <w:lvlText w:val="•"/>
      <w:lvlJc w:val="left"/>
      <w:pPr>
        <w:tabs>
          <w:tab w:val="num" w:pos="5760"/>
        </w:tabs>
        <w:ind w:left="5760" w:hanging="360"/>
      </w:pPr>
      <w:rPr>
        <w:rFonts w:ascii="Arial" w:hAnsi="Arial" w:hint="default"/>
      </w:rPr>
    </w:lvl>
    <w:lvl w:ilvl="8" w:tplc="6CF2DA66" w:tentative="1">
      <w:start w:val="1"/>
      <w:numFmt w:val="bullet"/>
      <w:lvlText w:val="•"/>
      <w:lvlJc w:val="left"/>
      <w:pPr>
        <w:tabs>
          <w:tab w:val="num" w:pos="6480"/>
        </w:tabs>
        <w:ind w:left="6480" w:hanging="360"/>
      </w:pPr>
      <w:rPr>
        <w:rFonts w:ascii="Arial" w:hAnsi="Arial" w:hint="default"/>
      </w:rPr>
    </w:lvl>
  </w:abstractNum>
  <w:abstractNum w:abstractNumId="13">
    <w:nsid w:val="225C64FF"/>
    <w:multiLevelType w:val="hybridMultilevel"/>
    <w:tmpl w:val="9B2E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AB3D62"/>
    <w:multiLevelType w:val="hybridMultilevel"/>
    <w:tmpl w:val="1EF64380"/>
    <w:lvl w:ilvl="0" w:tplc="E83ABB5A">
      <w:start w:val="1"/>
      <w:numFmt w:val="bullet"/>
      <w:lvlText w:val="•"/>
      <w:lvlJc w:val="left"/>
      <w:pPr>
        <w:tabs>
          <w:tab w:val="num" w:pos="720"/>
        </w:tabs>
        <w:ind w:left="720" w:hanging="360"/>
      </w:pPr>
      <w:rPr>
        <w:rFonts w:ascii="Arial" w:hAnsi="Arial" w:cs="Times New Roman" w:hint="default"/>
      </w:rPr>
    </w:lvl>
    <w:lvl w:ilvl="1" w:tplc="EA9CE0F8">
      <w:start w:val="1"/>
      <w:numFmt w:val="bullet"/>
      <w:lvlText w:val="•"/>
      <w:lvlJc w:val="left"/>
      <w:pPr>
        <w:tabs>
          <w:tab w:val="num" w:pos="1440"/>
        </w:tabs>
        <w:ind w:left="1440" w:hanging="360"/>
      </w:pPr>
      <w:rPr>
        <w:rFonts w:ascii="Arial" w:hAnsi="Arial" w:cs="Times New Roman" w:hint="default"/>
      </w:rPr>
    </w:lvl>
    <w:lvl w:ilvl="2" w:tplc="43903D12">
      <w:start w:val="1"/>
      <w:numFmt w:val="bullet"/>
      <w:lvlText w:val="•"/>
      <w:lvlJc w:val="left"/>
      <w:pPr>
        <w:tabs>
          <w:tab w:val="num" w:pos="2160"/>
        </w:tabs>
        <w:ind w:left="2160" w:hanging="360"/>
      </w:pPr>
      <w:rPr>
        <w:rFonts w:ascii="Arial" w:hAnsi="Arial" w:cs="Times New Roman" w:hint="default"/>
      </w:rPr>
    </w:lvl>
    <w:lvl w:ilvl="3" w:tplc="552034EA">
      <w:start w:val="1"/>
      <w:numFmt w:val="bullet"/>
      <w:lvlText w:val="•"/>
      <w:lvlJc w:val="left"/>
      <w:pPr>
        <w:tabs>
          <w:tab w:val="num" w:pos="2880"/>
        </w:tabs>
        <w:ind w:left="2880" w:hanging="360"/>
      </w:pPr>
      <w:rPr>
        <w:rFonts w:ascii="Arial" w:hAnsi="Arial" w:cs="Times New Roman" w:hint="default"/>
      </w:rPr>
    </w:lvl>
    <w:lvl w:ilvl="4" w:tplc="3DA2CA6C">
      <w:start w:val="1"/>
      <w:numFmt w:val="bullet"/>
      <w:lvlText w:val="•"/>
      <w:lvlJc w:val="left"/>
      <w:pPr>
        <w:tabs>
          <w:tab w:val="num" w:pos="3600"/>
        </w:tabs>
        <w:ind w:left="3600" w:hanging="360"/>
      </w:pPr>
      <w:rPr>
        <w:rFonts w:ascii="Arial" w:hAnsi="Arial" w:cs="Times New Roman" w:hint="default"/>
      </w:rPr>
    </w:lvl>
    <w:lvl w:ilvl="5" w:tplc="0734C3FC">
      <w:start w:val="1"/>
      <w:numFmt w:val="bullet"/>
      <w:lvlText w:val="•"/>
      <w:lvlJc w:val="left"/>
      <w:pPr>
        <w:tabs>
          <w:tab w:val="num" w:pos="4320"/>
        </w:tabs>
        <w:ind w:left="4320" w:hanging="360"/>
      </w:pPr>
      <w:rPr>
        <w:rFonts w:ascii="Arial" w:hAnsi="Arial" w:cs="Times New Roman" w:hint="default"/>
      </w:rPr>
    </w:lvl>
    <w:lvl w:ilvl="6" w:tplc="4126DB1A">
      <w:start w:val="1"/>
      <w:numFmt w:val="bullet"/>
      <w:lvlText w:val="•"/>
      <w:lvlJc w:val="left"/>
      <w:pPr>
        <w:tabs>
          <w:tab w:val="num" w:pos="5040"/>
        </w:tabs>
        <w:ind w:left="5040" w:hanging="360"/>
      </w:pPr>
      <w:rPr>
        <w:rFonts w:ascii="Arial" w:hAnsi="Arial" w:cs="Times New Roman" w:hint="default"/>
      </w:rPr>
    </w:lvl>
    <w:lvl w:ilvl="7" w:tplc="07DA9AE8">
      <w:start w:val="1"/>
      <w:numFmt w:val="bullet"/>
      <w:lvlText w:val="•"/>
      <w:lvlJc w:val="left"/>
      <w:pPr>
        <w:tabs>
          <w:tab w:val="num" w:pos="5760"/>
        </w:tabs>
        <w:ind w:left="5760" w:hanging="360"/>
      </w:pPr>
      <w:rPr>
        <w:rFonts w:ascii="Arial" w:hAnsi="Arial" w:cs="Times New Roman" w:hint="default"/>
      </w:rPr>
    </w:lvl>
    <w:lvl w:ilvl="8" w:tplc="1C8C95D4">
      <w:start w:val="1"/>
      <w:numFmt w:val="bullet"/>
      <w:lvlText w:val="•"/>
      <w:lvlJc w:val="left"/>
      <w:pPr>
        <w:tabs>
          <w:tab w:val="num" w:pos="6480"/>
        </w:tabs>
        <w:ind w:left="6480" w:hanging="360"/>
      </w:pPr>
      <w:rPr>
        <w:rFonts w:ascii="Arial" w:hAnsi="Arial" w:cs="Times New Roman" w:hint="default"/>
      </w:rPr>
    </w:lvl>
  </w:abstractNum>
  <w:abstractNum w:abstractNumId="15">
    <w:nsid w:val="24D8361C"/>
    <w:multiLevelType w:val="hybridMultilevel"/>
    <w:tmpl w:val="45C86BE8"/>
    <w:lvl w:ilvl="0" w:tplc="B608C63A">
      <w:start w:val="1"/>
      <w:numFmt w:val="bullet"/>
      <w:lvlText w:val=""/>
      <w:lvlJc w:val="left"/>
      <w:pPr>
        <w:ind w:left="360" w:hanging="360"/>
      </w:pPr>
      <w:rPr>
        <w:rFonts w:ascii="Wingdings" w:hAnsi="Wingdings" w:hint="default"/>
        <w:b w:val="0"/>
        <w:i w:val="0"/>
        <w:strike w:val="0"/>
        <w:dstrike w:val="0"/>
        <w:color w:val="4472C4"/>
        <w:sz w:val="22"/>
        <w:szCs w:val="22"/>
        <w:u w:val="none" w:color="000000"/>
        <w:bdr w:val="none" w:sz="0" w:space="0" w:color="auto"/>
        <w:shd w:val="clear" w:color="auto" w:fill="auto"/>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2EA353AB"/>
    <w:multiLevelType w:val="hybridMultilevel"/>
    <w:tmpl w:val="0D221A68"/>
    <w:lvl w:ilvl="0" w:tplc="74961726">
      <w:start w:val="1"/>
      <w:numFmt w:val="bullet"/>
      <w:lvlText w:val="•"/>
      <w:lvlJc w:val="left"/>
      <w:pPr>
        <w:tabs>
          <w:tab w:val="num" w:pos="720"/>
        </w:tabs>
        <w:ind w:left="720" w:hanging="360"/>
      </w:pPr>
      <w:rPr>
        <w:rFonts w:ascii="Arial" w:hAnsi="Arial" w:cs="Times New Roman" w:hint="default"/>
      </w:rPr>
    </w:lvl>
    <w:lvl w:ilvl="1" w:tplc="951863A6">
      <w:start w:val="1"/>
      <w:numFmt w:val="bullet"/>
      <w:lvlText w:val="•"/>
      <w:lvlJc w:val="left"/>
      <w:pPr>
        <w:tabs>
          <w:tab w:val="num" w:pos="1440"/>
        </w:tabs>
        <w:ind w:left="1440" w:hanging="360"/>
      </w:pPr>
      <w:rPr>
        <w:rFonts w:ascii="Arial" w:hAnsi="Arial" w:cs="Times New Roman" w:hint="default"/>
      </w:rPr>
    </w:lvl>
    <w:lvl w:ilvl="2" w:tplc="40267D6C">
      <w:start w:val="1"/>
      <w:numFmt w:val="bullet"/>
      <w:lvlText w:val="•"/>
      <w:lvlJc w:val="left"/>
      <w:pPr>
        <w:tabs>
          <w:tab w:val="num" w:pos="2160"/>
        </w:tabs>
        <w:ind w:left="2160" w:hanging="360"/>
      </w:pPr>
      <w:rPr>
        <w:rFonts w:ascii="Arial" w:hAnsi="Arial" w:cs="Times New Roman" w:hint="default"/>
      </w:rPr>
    </w:lvl>
    <w:lvl w:ilvl="3" w:tplc="2C46E970">
      <w:start w:val="1"/>
      <w:numFmt w:val="bullet"/>
      <w:lvlText w:val="•"/>
      <w:lvlJc w:val="left"/>
      <w:pPr>
        <w:tabs>
          <w:tab w:val="num" w:pos="2880"/>
        </w:tabs>
        <w:ind w:left="2880" w:hanging="360"/>
      </w:pPr>
      <w:rPr>
        <w:rFonts w:ascii="Arial" w:hAnsi="Arial" w:cs="Times New Roman" w:hint="default"/>
      </w:rPr>
    </w:lvl>
    <w:lvl w:ilvl="4" w:tplc="1C0A0E44">
      <w:start w:val="1"/>
      <w:numFmt w:val="bullet"/>
      <w:lvlText w:val="•"/>
      <w:lvlJc w:val="left"/>
      <w:pPr>
        <w:tabs>
          <w:tab w:val="num" w:pos="3600"/>
        </w:tabs>
        <w:ind w:left="3600" w:hanging="360"/>
      </w:pPr>
      <w:rPr>
        <w:rFonts w:ascii="Arial" w:hAnsi="Arial" w:cs="Times New Roman" w:hint="default"/>
      </w:rPr>
    </w:lvl>
    <w:lvl w:ilvl="5" w:tplc="A090417E">
      <w:start w:val="1"/>
      <w:numFmt w:val="bullet"/>
      <w:lvlText w:val="•"/>
      <w:lvlJc w:val="left"/>
      <w:pPr>
        <w:tabs>
          <w:tab w:val="num" w:pos="4320"/>
        </w:tabs>
        <w:ind w:left="4320" w:hanging="360"/>
      </w:pPr>
      <w:rPr>
        <w:rFonts w:ascii="Arial" w:hAnsi="Arial" w:cs="Times New Roman" w:hint="default"/>
      </w:rPr>
    </w:lvl>
    <w:lvl w:ilvl="6" w:tplc="F9CA597C">
      <w:start w:val="1"/>
      <w:numFmt w:val="bullet"/>
      <w:lvlText w:val="•"/>
      <w:lvlJc w:val="left"/>
      <w:pPr>
        <w:tabs>
          <w:tab w:val="num" w:pos="5040"/>
        </w:tabs>
        <w:ind w:left="5040" w:hanging="360"/>
      </w:pPr>
      <w:rPr>
        <w:rFonts w:ascii="Arial" w:hAnsi="Arial" w:cs="Times New Roman" w:hint="default"/>
      </w:rPr>
    </w:lvl>
    <w:lvl w:ilvl="7" w:tplc="762629BE">
      <w:start w:val="1"/>
      <w:numFmt w:val="bullet"/>
      <w:lvlText w:val="•"/>
      <w:lvlJc w:val="left"/>
      <w:pPr>
        <w:tabs>
          <w:tab w:val="num" w:pos="5760"/>
        </w:tabs>
        <w:ind w:left="5760" w:hanging="360"/>
      </w:pPr>
      <w:rPr>
        <w:rFonts w:ascii="Arial" w:hAnsi="Arial" w:cs="Times New Roman" w:hint="default"/>
      </w:rPr>
    </w:lvl>
    <w:lvl w:ilvl="8" w:tplc="E9503DFE">
      <w:start w:val="1"/>
      <w:numFmt w:val="bullet"/>
      <w:lvlText w:val="•"/>
      <w:lvlJc w:val="left"/>
      <w:pPr>
        <w:tabs>
          <w:tab w:val="num" w:pos="6480"/>
        </w:tabs>
        <w:ind w:left="6480" w:hanging="360"/>
      </w:pPr>
      <w:rPr>
        <w:rFonts w:ascii="Arial" w:hAnsi="Arial" w:cs="Times New Roman" w:hint="default"/>
      </w:rPr>
    </w:lvl>
  </w:abstractNum>
  <w:abstractNum w:abstractNumId="17">
    <w:nsid w:val="32411EA5"/>
    <w:multiLevelType w:val="hybridMultilevel"/>
    <w:tmpl w:val="101ECBFE"/>
    <w:lvl w:ilvl="0" w:tplc="75804346">
      <w:start w:val="1"/>
      <w:numFmt w:val="lowerLetter"/>
      <w:lvlText w:val="%1)"/>
      <w:lvlJc w:val="left"/>
      <w:pPr>
        <w:ind w:left="720" w:hanging="360"/>
      </w:pPr>
      <w:rPr>
        <w:rFonts w:hint="default"/>
        <w:b w:val="0"/>
        <w:b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A16483"/>
    <w:multiLevelType w:val="hybridMultilevel"/>
    <w:tmpl w:val="F6E2F4DA"/>
    <w:lvl w:ilvl="0" w:tplc="FFA28C96">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7537E7"/>
    <w:multiLevelType w:val="hybridMultilevel"/>
    <w:tmpl w:val="9918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F7039F"/>
    <w:multiLevelType w:val="hybridMultilevel"/>
    <w:tmpl w:val="91969256"/>
    <w:lvl w:ilvl="0" w:tplc="0809000F">
      <w:start w:val="1"/>
      <w:numFmt w:val="decimal"/>
      <w:lvlText w:val="%1."/>
      <w:lvlJc w:val="left"/>
      <w:pPr>
        <w:ind w:left="360"/>
      </w:pPr>
      <w:rPr>
        <w:b w:val="0"/>
        <w:bCs/>
        <w:i w:val="0"/>
        <w:strike w:val="0"/>
        <w:dstrike w:val="0"/>
        <w:color w:val="4472C4"/>
        <w:sz w:val="22"/>
        <w:szCs w:val="22"/>
        <w:u w:val="none" w:color="000000"/>
        <w:bdr w:val="none" w:sz="0" w:space="0" w:color="auto"/>
        <w:shd w:val="clear" w:color="auto" w:fill="auto"/>
        <w:vertAlign w:val="baseline"/>
      </w:rPr>
    </w:lvl>
    <w:lvl w:ilvl="1" w:tplc="C1E86304">
      <w:start w:val="1"/>
      <w:numFmt w:val="lowerLetter"/>
      <w:lvlText w:val="%2"/>
      <w:lvlJc w:val="left"/>
      <w:pPr>
        <w:ind w:left="108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2" w:tplc="0DF0F184">
      <w:start w:val="1"/>
      <w:numFmt w:val="lowerRoman"/>
      <w:lvlText w:val="%3"/>
      <w:lvlJc w:val="left"/>
      <w:pPr>
        <w:ind w:left="180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3" w:tplc="DCD46EC0">
      <w:start w:val="1"/>
      <w:numFmt w:val="decimal"/>
      <w:lvlText w:val="%4"/>
      <w:lvlJc w:val="left"/>
      <w:pPr>
        <w:ind w:left="252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4" w:tplc="13E48892">
      <w:start w:val="1"/>
      <w:numFmt w:val="lowerLetter"/>
      <w:lvlText w:val="%5"/>
      <w:lvlJc w:val="left"/>
      <w:pPr>
        <w:ind w:left="324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5" w:tplc="F1FCE800">
      <w:start w:val="1"/>
      <w:numFmt w:val="lowerRoman"/>
      <w:lvlText w:val="%6"/>
      <w:lvlJc w:val="left"/>
      <w:pPr>
        <w:ind w:left="396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6" w:tplc="F45E4C4A">
      <w:start w:val="1"/>
      <w:numFmt w:val="decimal"/>
      <w:lvlText w:val="%7"/>
      <w:lvlJc w:val="left"/>
      <w:pPr>
        <w:ind w:left="468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7" w:tplc="09A2E2C6">
      <w:start w:val="1"/>
      <w:numFmt w:val="lowerLetter"/>
      <w:lvlText w:val="%8"/>
      <w:lvlJc w:val="left"/>
      <w:pPr>
        <w:ind w:left="540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8" w:tplc="4426D24E">
      <w:start w:val="1"/>
      <w:numFmt w:val="lowerRoman"/>
      <w:lvlText w:val="%9"/>
      <w:lvlJc w:val="left"/>
      <w:pPr>
        <w:ind w:left="612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abstractNum>
  <w:abstractNum w:abstractNumId="21">
    <w:nsid w:val="47C91C07"/>
    <w:multiLevelType w:val="hybridMultilevel"/>
    <w:tmpl w:val="F0D83A0C"/>
    <w:lvl w:ilvl="0" w:tplc="6D8C08AE">
      <w:start w:val="1"/>
      <w:numFmt w:val="bullet"/>
      <w:lvlText w:val="•"/>
      <w:lvlJc w:val="left"/>
      <w:pPr>
        <w:tabs>
          <w:tab w:val="num" w:pos="720"/>
        </w:tabs>
        <w:ind w:left="720" w:hanging="360"/>
      </w:pPr>
      <w:rPr>
        <w:rFonts w:ascii="Arial" w:hAnsi="Arial" w:hint="default"/>
      </w:rPr>
    </w:lvl>
    <w:lvl w:ilvl="1" w:tplc="3EEA24AC" w:tentative="1">
      <w:start w:val="1"/>
      <w:numFmt w:val="bullet"/>
      <w:lvlText w:val="•"/>
      <w:lvlJc w:val="left"/>
      <w:pPr>
        <w:tabs>
          <w:tab w:val="num" w:pos="1440"/>
        </w:tabs>
        <w:ind w:left="1440" w:hanging="360"/>
      </w:pPr>
      <w:rPr>
        <w:rFonts w:ascii="Arial" w:hAnsi="Arial" w:hint="default"/>
      </w:rPr>
    </w:lvl>
    <w:lvl w:ilvl="2" w:tplc="58540B14" w:tentative="1">
      <w:start w:val="1"/>
      <w:numFmt w:val="bullet"/>
      <w:lvlText w:val="•"/>
      <w:lvlJc w:val="left"/>
      <w:pPr>
        <w:tabs>
          <w:tab w:val="num" w:pos="2160"/>
        </w:tabs>
        <w:ind w:left="2160" w:hanging="360"/>
      </w:pPr>
      <w:rPr>
        <w:rFonts w:ascii="Arial" w:hAnsi="Arial" w:hint="default"/>
      </w:rPr>
    </w:lvl>
    <w:lvl w:ilvl="3" w:tplc="44B09FE0" w:tentative="1">
      <w:start w:val="1"/>
      <w:numFmt w:val="bullet"/>
      <w:lvlText w:val="•"/>
      <w:lvlJc w:val="left"/>
      <w:pPr>
        <w:tabs>
          <w:tab w:val="num" w:pos="2880"/>
        </w:tabs>
        <w:ind w:left="2880" w:hanging="360"/>
      </w:pPr>
      <w:rPr>
        <w:rFonts w:ascii="Arial" w:hAnsi="Arial" w:hint="default"/>
      </w:rPr>
    </w:lvl>
    <w:lvl w:ilvl="4" w:tplc="C9F8B5AA" w:tentative="1">
      <w:start w:val="1"/>
      <w:numFmt w:val="bullet"/>
      <w:lvlText w:val="•"/>
      <w:lvlJc w:val="left"/>
      <w:pPr>
        <w:tabs>
          <w:tab w:val="num" w:pos="3600"/>
        </w:tabs>
        <w:ind w:left="3600" w:hanging="360"/>
      </w:pPr>
      <w:rPr>
        <w:rFonts w:ascii="Arial" w:hAnsi="Arial" w:hint="default"/>
      </w:rPr>
    </w:lvl>
    <w:lvl w:ilvl="5" w:tplc="C836440C" w:tentative="1">
      <w:start w:val="1"/>
      <w:numFmt w:val="bullet"/>
      <w:lvlText w:val="•"/>
      <w:lvlJc w:val="left"/>
      <w:pPr>
        <w:tabs>
          <w:tab w:val="num" w:pos="4320"/>
        </w:tabs>
        <w:ind w:left="4320" w:hanging="360"/>
      </w:pPr>
      <w:rPr>
        <w:rFonts w:ascii="Arial" w:hAnsi="Arial" w:hint="default"/>
      </w:rPr>
    </w:lvl>
    <w:lvl w:ilvl="6" w:tplc="EFC61E18" w:tentative="1">
      <w:start w:val="1"/>
      <w:numFmt w:val="bullet"/>
      <w:lvlText w:val="•"/>
      <w:lvlJc w:val="left"/>
      <w:pPr>
        <w:tabs>
          <w:tab w:val="num" w:pos="5040"/>
        </w:tabs>
        <w:ind w:left="5040" w:hanging="360"/>
      </w:pPr>
      <w:rPr>
        <w:rFonts w:ascii="Arial" w:hAnsi="Arial" w:hint="default"/>
      </w:rPr>
    </w:lvl>
    <w:lvl w:ilvl="7" w:tplc="CF7EBA5E" w:tentative="1">
      <w:start w:val="1"/>
      <w:numFmt w:val="bullet"/>
      <w:lvlText w:val="•"/>
      <w:lvlJc w:val="left"/>
      <w:pPr>
        <w:tabs>
          <w:tab w:val="num" w:pos="5760"/>
        </w:tabs>
        <w:ind w:left="5760" w:hanging="360"/>
      </w:pPr>
      <w:rPr>
        <w:rFonts w:ascii="Arial" w:hAnsi="Arial" w:hint="default"/>
      </w:rPr>
    </w:lvl>
    <w:lvl w:ilvl="8" w:tplc="2F52A4EA" w:tentative="1">
      <w:start w:val="1"/>
      <w:numFmt w:val="bullet"/>
      <w:lvlText w:val="•"/>
      <w:lvlJc w:val="left"/>
      <w:pPr>
        <w:tabs>
          <w:tab w:val="num" w:pos="6480"/>
        </w:tabs>
        <w:ind w:left="6480" w:hanging="360"/>
      </w:pPr>
      <w:rPr>
        <w:rFonts w:ascii="Arial" w:hAnsi="Arial" w:hint="default"/>
      </w:rPr>
    </w:lvl>
  </w:abstractNum>
  <w:abstractNum w:abstractNumId="22">
    <w:nsid w:val="49F44FC4"/>
    <w:multiLevelType w:val="hybridMultilevel"/>
    <w:tmpl w:val="91969256"/>
    <w:lvl w:ilvl="0" w:tplc="0809000F">
      <w:start w:val="1"/>
      <w:numFmt w:val="decimal"/>
      <w:lvlText w:val="%1."/>
      <w:lvlJc w:val="left"/>
      <w:pPr>
        <w:ind w:left="360"/>
      </w:pPr>
      <w:rPr>
        <w:b w:val="0"/>
        <w:bCs/>
        <w:i w:val="0"/>
        <w:strike w:val="0"/>
        <w:dstrike w:val="0"/>
        <w:color w:val="4472C4"/>
        <w:sz w:val="22"/>
        <w:szCs w:val="22"/>
        <w:u w:val="none" w:color="000000"/>
        <w:bdr w:val="none" w:sz="0" w:space="0" w:color="auto"/>
        <w:shd w:val="clear" w:color="auto" w:fill="auto"/>
        <w:vertAlign w:val="baseline"/>
      </w:rPr>
    </w:lvl>
    <w:lvl w:ilvl="1" w:tplc="C1E86304">
      <w:start w:val="1"/>
      <w:numFmt w:val="lowerLetter"/>
      <w:lvlText w:val="%2"/>
      <w:lvlJc w:val="left"/>
      <w:pPr>
        <w:ind w:left="108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2" w:tplc="0DF0F184">
      <w:start w:val="1"/>
      <w:numFmt w:val="lowerRoman"/>
      <w:lvlText w:val="%3"/>
      <w:lvlJc w:val="left"/>
      <w:pPr>
        <w:ind w:left="180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3" w:tplc="DCD46EC0">
      <w:start w:val="1"/>
      <w:numFmt w:val="decimal"/>
      <w:lvlText w:val="%4"/>
      <w:lvlJc w:val="left"/>
      <w:pPr>
        <w:ind w:left="252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4" w:tplc="13E48892">
      <w:start w:val="1"/>
      <w:numFmt w:val="lowerLetter"/>
      <w:lvlText w:val="%5"/>
      <w:lvlJc w:val="left"/>
      <w:pPr>
        <w:ind w:left="324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5" w:tplc="F1FCE800">
      <w:start w:val="1"/>
      <w:numFmt w:val="lowerRoman"/>
      <w:lvlText w:val="%6"/>
      <w:lvlJc w:val="left"/>
      <w:pPr>
        <w:ind w:left="396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6" w:tplc="F45E4C4A">
      <w:start w:val="1"/>
      <w:numFmt w:val="decimal"/>
      <w:lvlText w:val="%7"/>
      <w:lvlJc w:val="left"/>
      <w:pPr>
        <w:ind w:left="468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7" w:tplc="09A2E2C6">
      <w:start w:val="1"/>
      <w:numFmt w:val="lowerLetter"/>
      <w:lvlText w:val="%8"/>
      <w:lvlJc w:val="left"/>
      <w:pPr>
        <w:ind w:left="540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8" w:tplc="4426D24E">
      <w:start w:val="1"/>
      <w:numFmt w:val="lowerRoman"/>
      <w:lvlText w:val="%9"/>
      <w:lvlJc w:val="left"/>
      <w:pPr>
        <w:ind w:left="612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abstractNum>
  <w:abstractNum w:abstractNumId="23">
    <w:nsid w:val="4C935BA6"/>
    <w:multiLevelType w:val="hybridMultilevel"/>
    <w:tmpl w:val="91969256"/>
    <w:lvl w:ilvl="0" w:tplc="0809000F">
      <w:start w:val="1"/>
      <w:numFmt w:val="decimal"/>
      <w:lvlText w:val="%1."/>
      <w:lvlJc w:val="left"/>
      <w:pPr>
        <w:ind w:left="360"/>
      </w:pPr>
      <w:rPr>
        <w:b w:val="0"/>
        <w:bCs/>
        <w:i w:val="0"/>
        <w:strike w:val="0"/>
        <w:dstrike w:val="0"/>
        <w:color w:val="4472C4"/>
        <w:sz w:val="22"/>
        <w:szCs w:val="22"/>
        <w:u w:val="none" w:color="000000"/>
        <w:bdr w:val="none" w:sz="0" w:space="0" w:color="auto"/>
        <w:shd w:val="clear" w:color="auto" w:fill="auto"/>
        <w:vertAlign w:val="baseline"/>
      </w:rPr>
    </w:lvl>
    <w:lvl w:ilvl="1" w:tplc="C1E86304">
      <w:start w:val="1"/>
      <w:numFmt w:val="lowerLetter"/>
      <w:lvlText w:val="%2"/>
      <w:lvlJc w:val="left"/>
      <w:pPr>
        <w:ind w:left="108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2" w:tplc="0DF0F184">
      <w:start w:val="1"/>
      <w:numFmt w:val="lowerRoman"/>
      <w:lvlText w:val="%3"/>
      <w:lvlJc w:val="left"/>
      <w:pPr>
        <w:ind w:left="180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3" w:tplc="DCD46EC0">
      <w:start w:val="1"/>
      <w:numFmt w:val="decimal"/>
      <w:lvlText w:val="%4"/>
      <w:lvlJc w:val="left"/>
      <w:pPr>
        <w:ind w:left="252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4" w:tplc="13E48892">
      <w:start w:val="1"/>
      <w:numFmt w:val="lowerLetter"/>
      <w:lvlText w:val="%5"/>
      <w:lvlJc w:val="left"/>
      <w:pPr>
        <w:ind w:left="324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5" w:tplc="F1FCE800">
      <w:start w:val="1"/>
      <w:numFmt w:val="lowerRoman"/>
      <w:lvlText w:val="%6"/>
      <w:lvlJc w:val="left"/>
      <w:pPr>
        <w:ind w:left="396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6" w:tplc="F45E4C4A">
      <w:start w:val="1"/>
      <w:numFmt w:val="decimal"/>
      <w:lvlText w:val="%7"/>
      <w:lvlJc w:val="left"/>
      <w:pPr>
        <w:ind w:left="468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7" w:tplc="09A2E2C6">
      <w:start w:val="1"/>
      <w:numFmt w:val="lowerLetter"/>
      <w:lvlText w:val="%8"/>
      <w:lvlJc w:val="left"/>
      <w:pPr>
        <w:ind w:left="540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8" w:tplc="4426D24E">
      <w:start w:val="1"/>
      <w:numFmt w:val="lowerRoman"/>
      <w:lvlText w:val="%9"/>
      <w:lvlJc w:val="left"/>
      <w:pPr>
        <w:ind w:left="612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abstractNum>
  <w:abstractNum w:abstractNumId="24">
    <w:nsid w:val="573F42C2"/>
    <w:multiLevelType w:val="hybridMultilevel"/>
    <w:tmpl w:val="97C87814"/>
    <w:lvl w:ilvl="0" w:tplc="3DCE8EC4">
      <w:start w:val="1"/>
      <w:numFmt w:val="bullet"/>
      <w:lvlText w:val="•"/>
      <w:lvlJc w:val="left"/>
      <w:pPr>
        <w:tabs>
          <w:tab w:val="num" w:pos="720"/>
        </w:tabs>
        <w:ind w:left="720" w:hanging="360"/>
      </w:pPr>
      <w:rPr>
        <w:rFonts w:ascii="Arial" w:hAnsi="Arial" w:hint="default"/>
      </w:rPr>
    </w:lvl>
    <w:lvl w:ilvl="1" w:tplc="5CC8DC22" w:tentative="1">
      <w:start w:val="1"/>
      <w:numFmt w:val="bullet"/>
      <w:lvlText w:val="•"/>
      <w:lvlJc w:val="left"/>
      <w:pPr>
        <w:tabs>
          <w:tab w:val="num" w:pos="1440"/>
        </w:tabs>
        <w:ind w:left="1440" w:hanging="360"/>
      </w:pPr>
      <w:rPr>
        <w:rFonts w:ascii="Arial" w:hAnsi="Arial" w:hint="default"/>
      </w:rPr>
    </w:lvl>
    <w:lvl w:ilvl="2" w:tplc="B080A756" w:tentative="1">
      <w:start w:val="1"/>
      <w:numFmt w:val="bullet"/>
      <w:lvlText w:val="•"/>
      <w:lvlJc w:val="left"/>
      <w:pPr>
        <w:tabs>
          <w:tab w:val="num" w:pos="2160"/>
        </w:tabs>
        <w:ind w:left="2160" w:hanging="360"/>
      </w:pPr>
      <w:rPr>
        <w:rFonts w:ascii="Arial" w:hAnsi="Arial" w:hint="default"/>
      </w:rPr>
    </w:lvl>
    <w:lvl w:ilvl="3" w:tplc="049667E4" w:tentative="1">
      <w:start w:val="1"/>
      <w:numFmt w:val="bullet"/>
      <w:lvlText w:val="•"/>
      <w:lvlJc w:val="left"/>
      <w:pPr>
        <w:tabs>
          <w:tab w:val="num" w:pos="2880"/>
        </w:tabs>
        <w:ind w:left="2880" w:hanging="360"/>
      </w:pPr>
      <w:rPr>
        <w:rFonts w:ascii="Arial" w:hAnsi="Arial" w:hint="default"/>
      </w:rPr>
    </w:lvl>
    <w:lvl w:ilvl="4" w:tplc="0E40EEA4" w:tentative="1">
      <w:start w:val="1"/>
      <w:numFmt w:val="bullet"/>
      <w:lvlText w:val="•"/>
      <w:lvlJc w:val="left"/>
      <w:pPr>
        <w:tabs>
          <w:tab w:val="num" w:pos="3600"/>
        </w:tabs>
        <w:ind w:left="3600" w:hanging="360"/>
      </w:pPr>
      <w:rPr>
        <w:rFonts w:ascii="Arial" w:hAnsi="Arial" w:hint="default"/>
      </w:rPr>
    </w:lvl>
    <w:lvl w:ilvl="5" w:tplc="CD8E6874" w:tentative="1">
      <w:start w:val="1"/>
      <w:numFmt w:val="bullet"/>
      <w:lvlText w:val="•"/>
      <w:lvlJc w:val="left"/>
      <w:pPr>
        <w:tabs>
          <w:tab w:val="num" w:pos="4320"/>
        </w:tabs>
        <w:ind w:left="4320" w:hanging="360"/>
      </w:pPr>
      <w:rPr>
        <w:rFonts w:ascii="Arial" w:hAnsi="Arial" w:hint="default"/>
      </w:rPr>
    </w:lvl>
    <w:lvl w:ilvl="6" w:tplc="BE8467A6" w:tentative="1">
      <w:start w:val="1"/>
      <w:numFmt w:val="bullet"/>
      <w:lvlText w:val="•"/>
      <w:lvlJc w:val="left"/>
      <w:pPr>
        <w:tabs>
          <w:tab w:val="num" w:pos="5040"/>
        </w:tabs>
        <w:ind w:left="5040" w:hanging="360"/>
      </w:pPr>
      <w:rPr>
        <w:rFonts w:ascii="Arial" w:hAnsi="Arial" w:hint="default"/>
      </w:rPr>
    </w:lvl>
    <w:lvl w:ilvl="7" w:tplc="DA8A6C1C" w:tentative="1">
      <w:start w:val="1"/>
      <w:numFmt w:val="bullet"/>
      <w:lvlText w:val="•"/>
      <w:lvlJc w:val="left"/>
      <w:pPr>
        <w:tabs>
          <w:tab w:val="num" w:pos="5760"/>
        </w:tabs>
        <w:ind w:left="5760" w:hanging="360"/>
      </w:pPr>
      <w:rPr>
        <w:rFonts w:ascii="Arial" w:hAnsi="Arial" w:hint="default"/>
      </w:rPr>
    </w:lvl>
    <w:lvl w:ilvl="8" w:tplc="EB441C28" w:tentative="1">
      <w:start w:val="1"/>
      <w:numFmt w:val="bullet"/>
      <w:lvlText w:val="•"/>
      <w:lvlJc w:val="left"/>
      <w:pPr>
        <w:tabs>
          <w:tab w:val="num" w:pos="6480"/>
        </w:tabs>
        <w:ind w:left="6480" w:hanging="360"/>
      </w:pPr>
      <w:rPr>
        <w:rFonts w:ascii="Arial" w:hAnsi="Arial" w:hint="default"/>
      </w:rPr>
    </w:lvl>
  </w:abstractNum>
  <w:abstractNum w:abstractNumId="25">
    <w:nsid w:val="591B2CC1"/>
    <w:multiLevelType w:val="hybridMultilevel"/>
    <w:tmpl w:val="5C2EAEF2"/>
    <w:lvl w:ilvl="0" w:tplc="FC88896E">
      <w:start w:val="1"/>
      <w:numFmt w:val="bullet"/>
      <w:lvlText w:val="•"/>
      <w:lvlJc w:val="left"/>
      <w:pPr>
        <w:tabs>
          <w:tab w:val="num" w:pos="720"/>
        </w:tabs>
        <w:ind w:left="720" w:hanging="360"/>
      </w:pPr>
      <w:rPr>
        <w:rFonts w:ascii="Arial" w:hAnsi="Arial" w:cs="Times New Roman" w:hint="default"/>
      </w:rPr>
    </w:lvl>
    <w:lvl w:ilvl="1" w:tplc="BDC83C74">
      <w:start w:val="1"/>
      <w:numFmt w:val="bullet"/>
      <w:lvlText w:val="•"/>
      <w:lvlJc w:val="left"/>
      <w:pPr>
        <w:tabs>
          <w:tab w:val="num" w:pos="1440"/>
        </w:tabs>
        <w:ind w:left="1440" w:hanging="360"/>
      </w:pPr>
      <w:rPr>
        <w:rFonts w:ascii="Arial" w:hAnsi="Arial" w:cs="Times New Roman" w:hint="default"/>
      </w:rPr>
    </w:lvl>
    <w:lvl w:ilvl="2" w:tplc="BB8A4032">
      <w:start w:val="1"/>
      <w:numFmt w:val="bullet"/>
      <w:lvlText w:val="•"/>
      <w:lvlJc w:val="left"/>
      <w:pPr>
        <w:tabs>
          <w:tab w:val="num" w:pos="2160"/>
        </w:tabs>
        <w:ind w:left="2160" w:hanging="360"/>
      </w:pPr>
      <w:rPr>
        <w:rFonts w:ascii="Arial" w:hAnsi="Arial" w:cs="Times New Roman" w:hint="default"/>
      </w:rPr>
    </w:lvl>
    <w:lvl w:ilvl="3" w:tplc="4BB8598E">
      <w:start w:val="1"/>
      <w:numFmt w:val="bullet"/>
      <w:lvlText w:val="•"/>
      <w:lvlJc w:val="left"/>
      <w:pPr>
        <w:tabs>
          <w:tab w:val="num" w:pos="2880"/>
        </w:tabs>
        <w:ind w:left="2880" w:hanging="360"/>
      </w:pPr>
      <w:rPr>
        <w:rFonts w:ascii="Arial" w:hAnsi="Arial" w:cs="Times New Roman" w:hint="default"/>
      </w:rPr>
    </w:lvl>
    <w:lvl w:ilvl="4" w:tplc="1E4822E2">
      <w:start w:val="1"/>
      <w:numFmt w:val="bullet"/>
      <w:lvlText w:val="•"/>
      <w:lvlJc w:val="left"/>
      <w:pPr>
        <w:tabs>
          <w:tab w:val="num" w:pos="3600"/>
        </w:tabs>
        <w:ind w:left="3600" w:hanging="360"/>
      </w:pPr>
      <w:rPr>
        <w:rFonts w:ascii="Arial" w:hAnsi="Arial" w:cs="Times New Roman" w:hint="default"/>
      </w:rPr>
    </w:lvl>
    <w:lvl w:ilvl="5" w:tplc="82CAF2EE">
      <w:start w:val="1"/>
      <w:numFmt w:val="bullet"/>
      <w:lvlText w:val="•"/>
      <w:lvlJc w:val="left"/>
      <w:pPr>
        <w:tabs>
          <w:tab w:val="num" w:pos="4320"/>
        </w:tabs>
        <w:ind w:left="4320" w:hanging="360"/>
      </w:pPr>
      <w:rPr>
        <w:rFonts w:ascii="Arial" w:hAnsi="Arial" w:cs="Times New Roman" w:hint="default"/>
      </w:rPr>
    </w:lvl>
    <w:lvl w:ilvl="6" w:tplc="4F805486">
      <w:start w:val="1"/>
      <w:numFmt w:val="bullet"/>
      <w:lvlText w:val="•"/>
      <w:lvlJc w:val="left"/>
      <w:pPr>
        <w:tabs>
          <w:tab w:val="num" w:pos="5040"/>
        </w:tabs>
        <w:ind w:left="5040" w:hanging="360"/>
      </w:pPr>
      <w:rPr>
        <w:rFonts w:ascii="Arial" w:hAnsi="Arial" w:cs="Times New Roman" w:hint="default"/>
      </w:rPr>
    </w:lvl>
    <w:lvl w:ilvl="7" w:tplc="1826BEA8">
      <w:start w:val="1"/>
      <w:numFmt w:val="bullet"/>
      <w:lvlText w:val="•"/>
      <w:lvlJc w:val="left"/>
      <w:pPr>
        <w:tabs>
          <w:tab w:val="num" w:pos="5760"/>
        </w:tabs>
        <w:ind w:left="5760" w:hanging="360"/>
      </w:pPr>
      <w:rPr>
        <w:rFonts w:ascii="Arial" w:hAnsi="Arial" w:cs="Times New Roman" w:hint="default"/>
      </w:rPr>
    </w:lvl>
    <w:lvl w:ilvl="8" w:tplc="DA36D062">
      <w:start w:val="1"/>
      <w:numFmt w:val="bullet"/>
      <w:lvlText w:val="•"/>
      <w:lvlJc w:val="left"/>
      <w:pPr>
        <w:tabs>
          <w:tab w:val="num" w:pos="6480"/>
        </w:tabs>
        <w:ind w:left="6480" w:hanging="360"/>
      </w:pPr>
      <w:rPr>
        <w:rFonts w:ascii="Arial" w:hAnsi="Arial" w:cs="Times New Roman" w:hint="default"/>
      </w:rPr>
    </w:lvl>
  </w:abstractNum>
  <w:abstractNum w:abstractNumId="26">
    <w:nsid w:val="619F6F2A"/>
    <w:multiLevelType w:val="hybridMultilevel"/>
    <w:tmpl w:val="F83C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1E0A80"/>
    <w:multiLevelType w:val="hybridMultilevel"/>
    <w:tmpl w:val="034E1D5E"/>
    <w:lvl w:ilvl="0" w:tplc="E596661C">
      <w:start w:val="1"/>
      <w:numFmt w:val="bullet"/>
      <w:lvlText w:val="•"/>
      <w:lvlJc w:val="left"/>
      <w:pPr>
        <w:tabs>
          <w:tab w:val="num" w:pos="720"/>
        </w:tabs>
        <w:ind w:left="720" w:hanging="360"/>
      </w:pPr>
      <w:rPr>
        <w:rFonts w:ascii="Arial" w:hAnsi="Arial" w:hint="default"/>
      </w:rPr>
    </w:lvl>
    <w:lvl w:ilvl="1" w:tplc="DF6849D8" w:tentative="1">
      <w:start w:val="1"/>
      <w:numFmt w:val="bullet"/>
      <w:lvlText w:val="•"/>
      <w:lvlJc w:val="left"/>
      <w:pPr>
        <w:tabs>
          <w:tab w:val="num" w:pos="1440"/>
        </w:tabs>
        <w:ind w:left="1440" w:hanging="360"/>
      </w:pPr>
      <w:rPr>
        <w:rFonts w:ascii="Arial" w:hAnsi="Arial" w:hint="default"/>
      </w:rPr>
    </w:lvl>
    <w:lvl w:ilvl="2" w:tplc="70167372" w:tentative="1">
      <w:start w:val="1"/>
      <w:numFmt w:val="bullet"/>
      <w:lvlText w:val="•"/>
      <w:lvlJc w:val="left"/>
      <w:pPr>
        <w:tabs>
          <w:tab w:val="num" w:pos="2160"/>
        </w:tabs>
        <w:ind w:left="2160" w:hanging="360"/>
      </w:pPr>
      <w:rPr>
        <w:rFonts w:ascii="Arial" w:hAnsi="Arial" w:hint="default"/>
      </w:rPr>
    </w:lvl>
    <w:lvl w:ilvl="3" w:tplc="5CF82184" w:tentative="1">
      <w:start w:val="1"/>
      <w:numFmt w:val="bullet"/>
      <w:lvlText w:val="•"/>
      <w:lvlJc w:val="left"/>
      <w:pPr>
        <w:tabs>
          <w:tab w:val="num" w:pos="2880"/>
        </w:tabs>
        <w:ind w:left="2880" w:hanging="360"/>
      </w:pPr>
      <w:rPr>
        <w:rFonts w:ascii="Arial" w:hAnsi="Arial" w:hint="default"/>
      </w:rPr>
    </w:lvl>
    <w:lvl w:ilvl="4" w:tplc="0B06443A" w:tentative="1">
      <w:start w:val="1"/>
      <w:numFmt w:val="bullet"/>
      <w:lvlText w:val="•"/>
      <w:lvlJc w:val="left"/>
      <w:pPr>
        <w:tabs>
          <w:tab w:val="num" w:pos="3600"/>
        </w:tabs>
        <w:ind w:left="3600" w:hanging="360"/>
      </w:pPr>
      <w:rPr>
        <w:rFonts w:ascii="Arial" w:hAnsi="Arial" w:hint="default"/>
      </w:rPr>
    </w:lvl>
    <w:lvl w:ilvl="5" w:tplc="D54413B8" w:tentative="1">
      <w:start w:val="1"/>
      <w:numFmt w:val="bullet"/>
      <w:lvlText w:val="•"/>
      <w:lvlJc w:val="left"/>
      <w:pPr>
        <w:tabs>
          <w:tab w:val="num" w:pos="4320"/>
        </w:tabs>
        <w:ind w:left="4320" w:hanging="360"/>
      </w:pPr>
      <w:rPr>
        <w:rFonts w:ascii="Arial" w:hAnsi="Arial" w:hint="default"/>
      </w:rPr>
    </w:lvl>
    <w:lvl w:ilvl="6" w:tplc="BBC048E2" w:tentative="1">
      <w:start w:val="1"/>
      <w:numFmt w:val="bullet"/>
      <w:lvlText w:val="•"/>
      <w:lvlJc w:val="left"/>
      <w:pPr>
        <w:tabs>
          <w:tab w:val="num" w:pos="5040"/>
        </w:tabs>
        <w:ind w:left="5040" w:hanging="360"/>
      </w:pPr>
      <w:rPr>
        <w:rFonts w:ascii="Arial" w:hAnsi="Arial" w:hint="default"/>
      </w:rPr>
    </w:lvl>
    <w:lvl w:ilvl="7" w:tplc="8A58CD24" w:tentative="1">
      <w:start w:val="1"/>
      <w:numFmt w:val="bullet"/>
      <w:lvlText w:val="•"/>
      <w:lvlJc w:val="left"/>
      <w:pPr>
        <w:tabs>
          <w:tab w:val="num" w:pos="5760"/>
        </w:tabs>
        <w:ind w:left="5760" w:hanging="360"/>
      </w:pPr>
      <w:rPr>
        <w:rFonts w:ascii="Arial" w:hAnsi="Arial" w:hint="default"/>
      </w:rPr>
    </w:lvl>
    <w:lvl w:ilvl="8" w:tplc="5986BEB8" w:tentative="1">
      <w:start w:val="1"/>
      <w:numFmt w:val="bullet"/>
      <w:lvlText w:val="•"/>
      <w:lvlJc w:val="left"/>
      <w:pPr>
        <w:tabs>
          <w:tab w:val="num" w:pos="6480"/>
        </w:tabs>
        <w:ind w:left="6480" w:hanging="360"/>
      </w:pPr>
      <w:rPr>
        <w:rFonts w:ascii="Arial" w:hAnsi="Arial" w:hint="default"/>
      </w:rPr>
    </w:lvl>
  </w:abstractNum>
  <w:abstractNum w:abstractNumId="28">
    <w:nsid w:val="65B403D4"/>
    <w:multiLevelType w:val="hybridMultilevel"/>
    <w:tmpl w:val="3490F402"/>
    <w:lvl w:ilvl="0" w:tplc="9F9CB818">
      <w:start w:val="1"/>
      <w:numFmt w:val="bullet"/>
      <w:lvlText w:val="•"/>
      <w:lvlJc w:val="left"/>
      <w:pPr>
        <w:tabs>
          <w:tab w:val="num" w:pos="720"/>
        </w:tabs>
        <w:ind w:left="720" w:hanging="360"/>
      </w:pPr>
      <w:rPr>
        <w:rFonts w:ascii="Arial" w:hAnsi="Arial" w:cs="Times New Roman" w:hint="default"/>
      </w:rPr>
    </w:lvl>
    <w:lvl w:ilvl="1" w:tplc="DEBEC18C">
      <w:start w:val="1"/>
      <w:numFmt w:val="bullet"/>
      <w:lvlText w:val="•"/>
      <w:lvlJc w:val="left"/>
      <w:pPr>
        <w:tabs>
          <w:tab w:val="num" w:pos="1440"/>
        </w:tabs>
        <w:ind w:left="1440" w:hanging="360"/>
      </w:pPr>
      <w:rPr>
        <w:rFonts w:ascii="Arial" w:hAnsi="Arial" w:cs="Times New Roman" w:hint="default"/>
      </w:rPr>
    </w:lvl>
    <w:lvl w:ilvl="2" w:tplc="A4363306">
      <w:start w:val="1"/>
      <w:numFmt w:val="bullet"/>
      <w:lvlText w:val="•"/>
      <w:lvlJc w:val="left"/>
      <w:pPr>
        <w:tabs>
          <w:tab w:val="num" w:pos="2160"/>
        </w:tabs>
        <w:ind w:left="2160" w:hanging="360"/>
      </w:pPr>
      <w:rPr>
        <w:rFonts w:ascii="Arial" w:hAnsi="Arial" w:cs="Times New Roman" w:hint="default"/>
      </w:rPr>
    </w:lvl>
    <w:lvl w:ilvl="3" w:tplc="F37C7210">
      <w:start w:val="1"/>
      <w:numFmt w:val="bullet"/>
      <w:lvlText w:val="•"/>
      <w:lvlJc w:val="left"/>
      <w:pPr>
        <w:tabs>
          <w:tab w:val="num" w:pos="2880"/>
        </w:tabs>
        <w:ind w:left="2880" w:hanging="360"/>
      </w:pPr>
      <w:rPr>
        <w:rFonts w:ascii="Arial" w:hAnsi="Arial" w:cs="Times New Roman" w:hint="default"/>
      </w:rPr>
    </w:lvl>
    <w:lvl w:ilvl="4" w:tplc="705606B6">
      <w:start w:val="1"/>
      <w:numFmt w:val="bullet"/>
      <w:lvlText w:val="•"/>
      <w:lvlJc w:val="left"/>
      <w:pPr>
        <w:tabs>
          <w:tab w:val="num" w:pos="3600"/>
        </w:tabs>
        <w:ind w:left="3600" w:hanging="360"/>
      </w:pPr>
      <w:rPr>
        <w:rFonts w:ascii="Arial" w:hAnsi="Arial" w:cs="Times New Roman" w:hint="default"/>
      </w:rPr>
    </w:lvl>
    <w:lvl w:ilvl="5" w:tplc="BB683A12">
      <w:start w:val="1"/>
      <w:numFmt w:val="bullet"/>
      <w:lvlText w:val="•"/>
      <w:lvlJc w:val="left"/>
      <w:pPr>
        <w:tabs>
          <w:tab w:val="num" w:pos="4320"/>
        </w:tabs>
        <w:ind w:left="4320" w:hanging="360"/>
      </w:pPr>
      <w:rPr>
        <w:rFonts w:ascii="Arial" w:hAnsi="Arial" w:cs="Times New Roman" w:hint="default"/>
      </w:rPr>
    </w:lvl>
    <w:lvl w:ilvl="6" w:tplc="38EE7C4A">
      <w:start w:val="1"/>
      <w:numFmt w:val="bullet"/>
      <w:lvlText w:val="•"/>
      <w:lvlJc w:val="left"/>
      <w:pPr>
        <w:tabs>
          <w:tab w:val="num" w:pos="5040"/>
        </w:tabs>
        <w:ind w:left="5040" w:hanging="360"/>
      </w:pPr>
      <w:rPr>
        <w:rFonts w:ascii="Arial" w:hAnsi="Arial" w:cs="Times New Roman" w:hint="default"/>
      </w:rPr>
    </w:lvl>
    <w:lvl w:ilvl="7" w:tplc="90E07D48">
      <w:start w:val="1"/>
      <w:numFmt w:val="bullet"/>
      <w:lvlText w:val="•"/>
      <w:lvlJc w:val="left"/>
      <w:pPr>
        <w:tabs>
          <w:tab w:val="num" w:pos="5760"/>
        </w:tabs>
        <w:ind w:left="5760" w:hanging="360"/>
      </w:pPr>
      <w:rPr>
        <w:rFonts w:ascii="Arial" w:hAnsi="Arial" w:cs="Times New Roman" w:hint="default"/>
      </w:rPr>
    </w:lvl>
    <w:lvl w:ilvl="8" w:tplc="CD26C44E">
      <w:start w:val="1"/>
      <w:numFmt w:val="bullet"/>
      <w:lvlText w:val="•"/>
      <w:lvlJc w:val="left"/>
      <w:pPr>
        <w:tabs>
          <w:tab w:val="num" w:pos="6480"/>
        </w:tabs>
        <w:ind w:left="6480" w:hanging="360"/>
      </w:pPr>
      <w:rPr>
        <w:rFonts w:ascii="Arial" w:hAnsi="Arial" w:cs="Times New Roman" w:hint="default"/>
      </w:rPr>
    </w:lvl>
  </w:abstractNum>
  <w:abstractNum w:abstractNumId="29">
    <w:nsid w:val="67EB7CD9"/>
    <w:multiLevelType w:val="hybridMultilevel"/>
    <w:tmpl w:val="EC925BA6"/>
    <w:lvl w:ilvl="0" w:tplc="561AB5B8">
      <w:start w:val="1"/>
      <w:numFmt w:val="bullet"/>
      <w:lvlText w:val="•"/>
      <w:lvlJc w:val="left"/>
      <w:pPr>
        <w:tabs>
          <w:tab w:val="num" w:pos="720"/>
        </w:tabs>
        <w:ind w:left="720" w:hanging="360"/>
      </w:pPr>
      <w:rPr>
        <w:rFonts w:ascii="Arial" w:hAnsi="Arial" w:hint="default"/>
      </w:rPr>
    </w:lvl>
    <w:lvl w:ilvl="1" w:tplc="CFCC3E3C" w:tentative="1">
      <w:start w:val="1"/>
      <w:numFmt w:val="bullet"/>
      <w:lvlText w:val="•"/>
      <w:lvlJc w:val="left"/>
      <w:pPr>
        <w:tabs>
          <w:tab w:val="num" w:pos="1440"/>
        </w:tabs>
        <w:ind w:left="1440" w:hanging="360"/>
      </w:pPr>
      <w:rPr>
        <w:rFonts w:ascii="Arial" w:hAnsi="Arial" w:hint="default"/>
      </w:rPr>
    </w:lvl>
    <w:lvl w:ilvl="2" w:tplc="1854D524" w:tentative="1">
      <w:start w:val="1"/>
      <w:numFmt w:val="bullet"/>
      <w:lvlText w:val="•"/>
      <w:lvlJc w:val="left"/>
      <w:pPr>
        <w:tabs>
          <w:tab w:val="num" w:pos="2160"/>
        </w:tabs>
        <w:ind w:left="2160" w:hanging="360"/>
      </w:pPr>
      <w:rPr>
        <w:rFonts w:ascii="Arial" w:hAnsi="Arial" w:hint="default"/>
      </w:rPr>
    </w:lvl>
    <w:lvl w:ilvl="3" w:tplc="7E483798" w:tentative="1">
      <w:start w:val="1"/>
      <w:numFmt w:val="bullet"/>
      <w:lvlText w:val="•"/>
      <w:lvlJc w:val="left"/>
      <w:pPr>
        <w:tabs>
          <w:tab w:val="num" w:pos="2880"/>
        </w:tabs>
        <w:ind w:left="2880" w:hanging="360"/>
      </w:pPr>
      <w:rPr>
        <w:rFonts w:ascii="Arial" w:hAnsi="Arial" w:hint="default"/>
      </w:rPr>
    </w:lvl>
    <w:lvl w:ilvl="4" w:tplc="36B645F8" w:tentative="1">
      <w:start w:val="1"/>
      <w:numFmt w:val="bullet"/>
      <w:lvlText w:val="•"/>
      <w:lvlJc w:val="left"/>
      <w:pPr>
        <w:tabs>
          <w:tab w:val="num" w:pos="3600"/>
        </w:tabs>
        <w:ind w:left="3600" w:hanging="360"/>
      </w:pPr>
      <w:rPr>
        <w:rFonts w:ascii="Arial" w:hAnsi="Arial" w:hint="default"/>
      </w:rPr>
    </w:lvl>
    <w:lvl w:ilvl="5" w:tplc="8A844DA8" w:tentative="1">
      <w:start w:val="1"/>
      <w:numFmt w:val="bullet"/>
      <w:lvlText w:val="•"/>
      <w:lvlJc w:val="left"/>
      <w:pPr>
        <w:tabs>
          <w:tab w:val="num" w:pos="4320"/>
        </w:tabs>
        <w:ind w:left="4320" w:hanging="360"/>
      </w:pPr>
      <w:rPr>
        <w:rFonts w:ascii="Arial" w:hAnsi="Arial" w:hint="default"/>
      </w:rPr>
    </w:lvl>
    <w:lvl w:ilvl="6" w:tplc="A01CEDD6" w:tentative="1">
      <w:start w:val="1"/>
      <w:numFmt w:val="bullet"/>
      <w:lvlText w:val="•"/>
      <w:lvlJc w:val="left"/>
      <w:pPr>
        <w:tabs>
          <w:tab w:val="num" w:pos="5040"/>
        </w:tabs>
        <w:ind w:left="5040" w:hanging="360"/>
      </w:pPr>
      <w:rPr>
        <w:rFonts w:ascii="Arial" w:hAnsi="Arial" w:hint="default"/>
      </w:rPr>
    </w:lvl>
    <w:lvl w:ilvl="7" w:tplc="CF86088E" w:tentative="1">
      <w:start w:val="1"/>
      <w:numFmt w:val="bullet"/>
      <w:lvlText w:val="•"/>
      <w:lvlJc w:val="left"/>
      <w:pPr>
        <w:tabs>
          <w:tab w:val="num" w:pos="5760"/>
        </w:tabs>
        <w:ind w:left="5760" w:hanging="360"/>
      </w:pPr>
      <w:rPr>
        <w:rFonts w:ascii="Arial" w:hAnsi="Arial" w:hint="default"/>
      </w:rPr>
    </w:lvl>
    <w:lvl w:ilvl="8" w:tplc="6ABADC4C" w:tentative="1">
      <w:start w:val="1"/>
      <w:numFmt w:val="bullet"/>
      <w:lvlText w:val="•"/>
      <w:lvlJc w:val="left"/>
      <w:pPr>
        <w:tabs>
          <w:tab w:val="num" w:pos="6480"/>
        </w:tabs>
        <w:ind w:left="6480" w:hanging="360"/>
      </w:pPr>
      <w:rPr>
        <w:rFonts w:ascii="Arial" w:hAnsi="Arial" w:hint="default"/>
      </w:rPr>
    </w:lvl>
  </w:abstractNum>
  <w:abstractNum w:abstractNumId="30">
    <w:nsid w:val="6AD113C4"/>
    <w:multiLevelType w:val="hybridMultilevel"/>
    <w:tmpl w:val="506CA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863DD2"/>
    <w:multiLevelType w:val="hybridMultilevel"/>
    <w:tmpl w:val="D41A8D7A"/>
    <w:lvl w:ilvl="0" w:tplc="F43A08FA">
      <w:start w:val="1"/>
      <w:numFmt w:val="bullet"/>
      <w:lvlText w:val="•"/>
      <w:lvlJc w:val="left"/>
      <w:pPr>
        <w:tabs>
          <w:tab w:val="num" w:pos="720"/>
        </w:tabs>
        <w:ind w:left="720" w:hanging="360"/>
      </w:pPr>
      <w:rPr>
        <w:rFonts w:ascii="Arial" w:hAnsi="Arial" w:cs="Times New Roman" w:hint="default"/>
      </w:rPr>
    </w:lvl>
    <w:lvl w:ilvl="1" w:tplc="B0A2B2F2">
      <w:start w:val="1"/>
      <w:numFmt w:val="bullet"/>
      <w:lvlText w:val="•"/>
      <w:lvlJc w:val="left"/>
      <w:pPr>
        <w:tabs>
          <w:tab w:val="num" w:pos="1440"/>
        </w:tabs>
        <w:ind w:left="1440" w:hanging="360"/>
      </w:pPr>
      <w:rPr>
        <w:rFonts w:ascii="Arial" w:hAnsi="Arial" w:cs="Times New Roman" w:hint="default"/>
      </w:rPr>
    </w:lvl>
    <w:lvl w:ilvl="2" w:tplc="91F02C9C">
      <w:start w:val="1"/>
      <w:numFmt w:val="bullet"/>
      <w:lvlText w:val="•"/>
      <w:lvlJc w:val="left"/>
      <w:pPr>
        <w:tabs>
          <w:tab w:val="num" w:pos="2160"/>
        </w:tabs>
        <w:ind w:left="2160" w:hanging="360"/>
      </w:pPr>
      <w:rPr>
        <w:rFonts w:ascii="Arial" w:hAnsi="Arial" w:cs="Times New Roman" w:hint="default"/>
      </w:rPr>
    </w:lvl>
    <w:lvl w:ilvl="3" w:tplc="A67A2AEE">
      <w:start w:val="1"/>
      <w:numFmt w:val="bullet"/>
      <w:lvlText w:val="•"/>
      <w:lvlJc w:val="left"/>
      <w:pPr>
        <w:tabs>
          <w:tab w:val="num" w:pos="2880"/>
        </w:tabs>
        <w:ind w:left="2880" w:hanging="360"/>
      </w:pPr>
      <w:rPr>
        <w:rFonts w:ascii="Arial" w:hAnsi="Arial" w:cs="Times New Roman" w:hint="default"/>
      </w:rPr>
    </w:lvl>
    <w:lvl w:ilvl="4" w:tplc="4AF63F66">
      <w:start w:val="1"/>
      <w:numFmt w:val="bullet"/>
      <w:lvlText w:val="•"/>
      <w:lvlJc w:val="left"/>
      <w:pPr>
        <w:tabs>
          <w:tab w:val="num" w:pos="3600"/>
        </w:tabs>
        <w:ind w:left="3600" w:hanging="360"/>
      </w:pPr>
      <w:rPr>
        <w:rFonts w:ascii="Arial" w:hAnsi="Arial" w:cs="Times New Roman" w:hint="default"/>
      </w:rPr>
    </w:lvl>
    <w:lvl w:ilvl="5" w:tplc="8E7EF2AA">
      <w:start w:val="1"/>
      <w:numFmt w:val="bullet"/>
      <w:lvlText w:val="•"/>
      <w:lvlJc w:val="left"/>
      <w:pPr>
        <w:tabs>
          <w:tab w:val="num" w:pos="4320"/>
        </w:tabs>
        <w:ind w:left="4320" w:hanging="360"/>
      </w:pPr>
      <w:rPr>
        <w:rFonts w:ascii="Arial" w:hAnsi="Arial" w:cs="Times New Roman" w:hint="default"/>
      </w:rPr>
    </w:lvl>
    <w:lvl w:ilvl="6" w:tplc="1026ECB0">
      <w:start w:val="1"/>
      <w:numFmt w:val="bullet"/>
      <w:lvlText w:val="•"/>
      <w:lvlJc w:val="left"/>
      <w:pPr>
        <w:tabs>
          <w:tab w:val="num" w:pos="5040"/>
        </w:tabs>
        <w:ind w:left="5040" w:hanging="360"/>
      </w:pPr>
      <w:rPr>
        <w:rFonts w:ascii="Arial" w:hAnsi="Arial" w:cs="Times New Roman" w:hint="default"/>
      </w:rPr>
    </w:lvl>
    <w:lvl w:ilvl="7" w:tplc="BBF40E6A">
      <w:start w:val="1"/>
      <w:numFmt w:val="bullet"/>
      <w:lvlText w:val="•"/>
      <w:lvlJc w:val="left"/>
      <w:pPr>
        <w:tabs>
          <w:tab w:val="num" w:pos="5760"/>
        </w:tabs>
        <w:ind w:left="5760" w:hanging="360"/>
      </w:pPr>
      <w:rPr>
        <w:rFonts w:ascii="Arial" w:hAnsi="Arial" w:cs="Times New Roman" w:hint="default"/>
      </w:rPr>
    </w:lvl>
    <w:lvl w:ilvl="8" w:tplc="625CDEB4">
      <w:start w:val="1"/>
      <w:numFmt w:val="bullet"/>
      <w:lvlText w:val="•"/>
      <w:lvlJc w:val="left"/>
      <w:pPr>
        <w:tabs>
          <w:tab w:val="num" w:pos="6480"/>
        </w:tabs>
        <w:ind w:left="6480" w:hanging="360"/>
      </w:pPr>
      <w:rPr>
        <w:rFonts w:ascii="Arial" w:hAnsi="Arial" w:cs="Times New Roman" w:hint="default"/>
      </w:rPr>
    </w:lvl>
  </w:abstractNum>
  <w:abstractNum w:abstractNumId="32">
    <w:nsid w:val="728240AA"/>
    <w:multiLevelType w:val="hybridMultilevel"/>
    <w:tmpl w:val="8B1EA3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514434"/>
    <w:multiLevelType w:val="hybridMultilevel"/>
    <w:tmpl w:val="A04291B6"/>
    <w:lvl w:ilvl="0" w:tplc="803E63A4">
      <w:start w:val="1"/>
      <w:numFmt w:val="bullet"/>
      <w:lvlText w:val="•"/>
      <w:lvlJc w:val="left"/>
      <w:pPr>
        <w:tabs>
          <w:tab w:val="num" w:pos="720"/>
        </w:tabs>
        <w:ind w:left="720" w:hanging="360"/>
      </w:pPr>
      <w:rPr>
        <w:rFonts w:ascii="Arial" w:hAnsi="Arial" w:cs="Times New Roman" w:hint="default"/>
      </w:rPr>
    </w:lvl>
    <w:lvl w:ilvl="1" w:tplc="FC04EC6A">
      <w:start w:val="1"/>
      <w:numFmt w:val="bullet"/>
      <w:lvlText w:val="•"/>
      <w:lvlJc w:val="left"/>
      <w:pPr>
        <w:tabs>
          <w:tab w:val="num" w:pos="1440"/>
        </w:tabs>
        <w:ind w:left="1440" w:hanging="360"/>
      </w:pPr>
      <w:rPr>
        <w:rFonts w:ascii="Arial" w:hAnsi="Arial" w:cs="Times New Roman" w:hint="default"/>
      </w:rPr>
    </w:lvl>
    <w:lvl w:ilvl="2" w:tplc="4186052E">
      <w:start w:val="1"/>
      <w:numFmt w:val="bullet"/>
      <w:lvlText w:val="•"/>
      <w:lvlJc w:val="left"/>
      <w:pPr>
        <w:tabs>
          <w:tab w:val="num" w:pos="2160"/>
        </w:tabs>
        <w:ind w:left="2160" w:hanging="360"/>
      </w:pPr>
      <w:rPr>
        <w:rFonts w:ascii="Arial" w:hAnsi="Arial" w:cs="Times New Roman" w:hint="default"/>
      </w:rPr>
    </w:lvl>
    <w:lvl w:ilvl="3" w:tplc="06C0307C">
      <w:start w:val="1"/>
      <w:numFmt w:val="bullet"/>
      <w:lvlText w:val="•"/>
      <w:lvlJc w:val="left"/>
      <w:pPr>
        <w:tabs>
          <w:tab w:val="num" w:pos="2880"/>
        </w:tabs>
        <w:ind w:left="2880" w:hanging="360"/>
      </w:pPr>
      <w:rPr>
        <w:rFonts w:ascii="Arial" w:hAnsi="Arial" w:cs="Times New Roman" w:hint="default"/>
      </w:rPr>
    </w:lvl>
    <w:lvl w:ilvl="4" w:tplc="7CE001D2">
      <w:start w:val="1"/>
      <w:numFmt w:val="bullet"/>
      <w:lvlText w:val="•"/>
      <w:lvlJc w:val="left"/>
      <w:pPr>
        <w:tabs>
          <w:tab w:val="num" w:pos="3600"/>
        </w:tabs>
        <w:ind w:left="3600" w:hanging="360"/>
      </w:pPr>
      <w:rPr>
        <w:rFonts w:ascii="Arial" w:hAnsi="Arial" w:cs="Times New Roman" w:hint="default"/>
      </w:rPr>
    </w:lvl>
    <w:lvl w:ilvl="5" w:tplc="2B06FD38">
      <w:start w:val="1"/>
      <w:numFmt w:val="bullet"/>
      <w:lvlText w:val="•"/>
      <w:lvlJc w:val="left"/>
      <w:pPr>
        <w:tabs>
          <w:tab w:val="num" w:pos="4320"/>
        </w:tabs>
        <w:ind w:left="4320" w:hanging="360"/>
      </w:pPr>
      <w:rPr>
        <w:rFonts w:ascii="Arial" w:hAnsi="Arial" w:cs="Times New Roman" w:hint="default"/>
      </w:rPr>
    </w:lvl>
    <w:lvl w:ilvl="6" w:tplc="19006940">
      <w:start w:val="1"/>
      <w:numFmt w:val="bullet"/>
      <w:lvlText w:val="•"/>
      <w:lvlJc w:val="left"/>
      <w:pPr>
        <w:tabs>
          <w:tab w:val="num" w:pos="5040"/>
        </w:tabs>
        <w:ind w:left="5040" w:hanging="360"/>
      </w:pPr>
      <w:rPr>
        <w:rFonts w:ascii="Arial" w:hAnsi="Arial" w:cs="Times New Roman" w:hint="default"/>
      </w:rPr>
    </w:lvl>
    <w:lvl w:ilvl="7" w:tplc="23C0E39C">
      <w:start w:val="1"/>
      <w:numFmt w:val="bullet"/>
      <w:lvlText w:val="•"/>
      <w:lvlJc w:val="left"/>
      <w:pPr>
        <w:tabs>
          <w:tab w:val="num" w:pos="5760"/>
        </w:tabs>
        <w:ind w:left="5760" w:hanging="360"/>
      </w:pPr>
      <w:rPr>
        <w:rFonts w:ascii="Arial" w:hAnsi="Arial" w:cs="Times New Roman" w:hint="default"/>
      </w:rPr>
    </w:lvl>
    <w:lvl w:ilvl="8" w:tplc="7AE883B2">
      <w:start w:val="1"/>
      <w:numFmt w:val="bullet"/>
      <w:lvlText w:val="•"/>
      <w:lvlJc w:val="left"/>
      <w:pPr>
        <w:tabs>
          <w:tab w:val="num" w:pos="6480"/>
        </w:tabs>
        <w:ind w:left="6480" w:hanging="360"/>
      </w:pPr>
      <w:rPr>
        <w:rFonts w:ascii="Arial" w:hAnsi="Arial" w:cs="Times New Roman" w:hint="default"/>
      </w:rPr>
    </w:lvl>
  </w:abstractNum>
  <w:abstractNum w:abstractNumId="34">
    <w:nsid w:val="78F2245B"/>
    <w:multiLevelType w:val="hybridMultilevel"/>
    <w:tmpl w:val="40EE7B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A4C0C56"/>
    <w:multiLevelType w:val="hybridMultilevel"/>
    <w:tmpl w:val="003EB102"/>
    <w:lvl w:ilvl="0" w:tplc="96862F1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0F5413"/>
    <w:multiLevelType w:val="hybridMultilevel"/>
    <w:tmpl w:val="9E9C2EA8"/>
    <w:lvl w:ilvl="0" w:tplc="75B64A24">
      <w:start w:val="1"/>
      <w:numFmt w:val="bullet"/>
      <w:lvlText w:val="•"/>
      <w:lvlJc w:val="left"/>
      <w:pPr>
        <w:ind w:left="360" w:hanging="360"/>
      </w:pPr>
      <w:rPr>
        <w:rFonts w:ascii="Arial" w:eastAsia="Arial" w:hAnsi="Arial" w:cs="Arial" w:hint="default"/>
        <w:b w:val="0"/>
        <w:i w:val="0"/>
        <w:strike w:val="0"/>
        <w:dstrike w:val="0"/>
        <w:color w:val="4472C4"/>
        <w:sz w:val="22"/>
        <w:szCs w:val="22"/>
        <w:u w:val="none" w:color="000000"/>
        <w:bdr w:val="none" w:sz="0" w:space="0" w:color="auto"/>
        <w:shd w:val="clear" w:color="auto" w:fill="auto"/>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7"/>
  </w:num>
  <w:num w:numId="4">
    <w:abstractNumId w:val="36"/>
  </w:num>
  <w:num w:numId="5">
    <w:abstractNumId w:val="2"/>
  </w:num>
  <w:num w:numId="6">
    <w:abstractNumId w:val="5"/>
  </w:num>
  <w:num w:numId="7">
    <w:abstractNumId w:val="14"/>
  </w:num>
  <w:num w:numId="8">
    <w:abstractNumId w:val="16"/>
  </w:num>
  <w:num w:numId="9">
    <w:abstractNumId w:val="25"/>
  </w:num>
  <w:num w:numId="10">
    <w:abstractNumId w:val="33"/>
  </w:num>
  <w:num w:numId="11">
    <w:abstractNumId w:val="31"/>
  </w:num>
  <w:num w:numId="12">
    <w:abstractNumId w:val="28"/>
  </w:num>
  <w:num w:numId="13">
    <w:abstractNumId w:val="3"/>
  </w:num>
  <w:num w:numId="14">
    <w:abstractNumId w:val="29"/>
  </w:num>
  <w:num w:numId="15">
    <w:abstractNumId w:val="27"/>
  </w:num>
  <w:num w:numId="16">
    <w:abstractNumId w:val="24"/>
  </w:num>
  <w:num w:numId="17">
    <w:abstractNumId w:val="1"/>
  </w:num>
  <w:num w:numId="18">
    <w:abstractNumId w:val="12"/>
  </w:num>
  <w:num w:numId="19">
    <w:abstractNumId w:val="8"/>
  </w:num>
  <w:num w:numId="20">
    <w:abstractNumId w:val="21"/>
  </w:num>
  <w:num w:numId="21">
    <w:abstractNumId w:val="32"/>
  </w:num>
  <w:num w:numId="22">
    <w:abstractNumId w:val="17"/>
  </w:num>
  <w:num w:numId="23">
    <w:abstractNumId w:val="11"/>
  </w:num>
  <w:num w:numId="24">
    <w:abstractNumId w:val="6"/>
  </w:num>
  <w:num w:numId="25">
    <w:abstractNumId w:val="18"/>
  </w:num>
  <w:num w:numId="26">
    <w:abstractNumId w:val="15"/>
  </w:num>
  <w:num w:numId="27">
    <w:abstractNumId w:val="35"/>
  </w:num>
  <w:num w:numId="28">
    <w:abstractNumId w:val="4"/>
  </w:num>
  <w:num w:numId="29">
    <w:abstractNumId w:val="9"/>
  </w:num>
  <w:num w:numId="30">
    <w:abstractNumId w:val="13"/>
  </w:num>
  <w:num w:numId="31">
    <w:abstractNumId w:val="0"/>
  </w:num>
  <w:num w:numId="32">
    <w:abstractNumId w:val="30"/>
  </w:num>
  <w:num w:numId="33">
    <w:abstractNumId w:val="19"/>
  </w:num>
  <w:num w:numId="34">
    <w:abstractNumId w:val="26"/>
  </w:num>
  <w:num w:numId="35">
    <w:abstractNumId w:val="34"/>
  </w:num>
  <w:num w:numId="36">
    <w:abstractNumId w:val="23"/>
  </w:num>
  <w:num w:numId="37">
    <w:abstractNumId w:val="22"/>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reum LEE">
    <w15:presenceInfo w15:providerId="None" w15:userId="Ahreum LEE"/>
  </w15:person>
  <w15:person w15:author="Léo Heller">
    <w15:presenceInfo w15:providerId="Windows Live" w15:userId="0e0f9eb7be9f4e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FE"/>
    <w:rsid w:val="00000F7F"/>
    <w:rsid w:val="0000712B"/>
    <w:rsid w:val="00007DD3"/>
    <w:rsid w:val="00013B43"/>
    <w:rsid w:val="00016008"/>
    <w:rsid w:val="0001708A"/>
    <w:rsid w:val="0001713F"/>
    <w:rsid w:val="000231BC"/>
    <w:rsid w:val="00023F92"/>
    <w:rsid w:val="0002619E"/>
    <w:rsid w:val="00034992"/>
    <w:rsid w:val="0003531B"/>
    <w:rsid w:val="00036F3A"/>
    <w:rsid w:val="00042B95"/>
    <w:rsid w:val="000561AC"/>
    <w:rsid w:val="0006515A"/>
    <w:rsid w:val="0006563E"/>
    <w:rsid w:val="00065BF3"/>
    <w:rsid w:val="00076E10"/>
    <w:rsid w:val="00077683"/>
    <w:rsid w:val="000811BC"/>
    <w:rsid w:val="000932FB"/>
    <w:rsid w:val="000A6EE9"/>
    <w:rsid w:val="000B2F6E"/>
    <w:rsid w:val="000B4D91"/>
    <w:rsid w:val="000B5B21"/>
    <w:rsid w:val="000C619C"/>
    <w:rsid w:val="000E082D"/>
    <w:rsid w:val="000F339D"/>
    <w:rsid w:val="000F38B7"/>
    <w:rsid w:val="000F61C7"/>
    <w:rsid w:val="001004CA"/>
    <w:rsid w:val="00107087"/>
    <w:rsid w:val="001129A9"/>
    <w:rsid w:val="001161FD"/>
    <w:rsid w:val="00116E5B"/>
    <w:rsid w:val="00117D95"/>
    <w:rsid w:val="001239DD"/>
    <w:rsid w:val="00126A4F"/>
    <w:rsid w:val="00137A75"/>
    <w:rsid w:val="0014298C"/>
    <w:rsid w:val="00146545"/>
    <w:rsid w:val="0015577C"/>
    <w:rsid w:val="001563D6"/>
    <w:rsid w:val="00167CE3"/>
    <w:rsid w:val="001706C2"/>
    <w:rsid w:val="00173B54"/>
    <w:rsid w:val="00177801"/>
    <w:rsid w:val="00180E20"/>
    <w:rsid w:val="00180EC6"/>
    <w:rsid w:val="0018214B"/>
    <w:rsid w:val="00182B7B"/>
    <w:rsid w:val="00184315"/>
    <w:rsid w:val="001874FE"/>
    <w:rsid w:val="001A0F26"/>
    <w:rsid w:val="001A7482"/>
    <w:rsid w:val="001B0AB2"/>
    <w:rsid w:val="001B18FC"/>
    <w:rsid w:val="001B2553"/>
    <w:rsid w:val="001B2CD3"/>
    <w:rsid w:val="001B78C9"/>
    <w:rsid w:val="001C1C8C"/>
    <w:rsid w:val="001C3F7D"/>
    <w:rsid w:val="001C508E"/>
    <w:rsid w:val="001D13F3"/>
    <w:rsid w:val="001D1D38"/>
    <w:rsid w:val="001D6ACA"/>
    <w:rsid w:val="001E0723"/>
    <w:rsid w:val="001E6B0B"/>
    <w:rsid w:val="001F33F4"/>
    <w:rsid w:val="001F480B"/>
    <w:rsid w:val="001F54FB"/>
    <w:rsid w:val="001F7470"/>
    <w:rsid w:val="0020058C"/>
    <w:rsid w:val="00210E8C"/>
    <w:rsid w:val="002161A3"/>
    <w:rsid w:val="00223E65"/>
    <w:rsid w:val="002300D4"/>
    <w:rsid w:val="0024120C"/>
    <w:rsid w:val="002435AF"/>
    <w:rsid w:val="00257746"/>
    <w:rsid w:val="0026208B"/>
    <w:rsid w:val="00263A20"/>
    <w:rsid w:val="00265B74"/>
    <w:rsid w:val="00266062"/>
    <w:rsid w:val="002A0390"/>
    <w:rsid w:val="002A2F2B"/>
    <w:rsid w:val="002B125A"/>
    <w:rsid w:val="002B226D"/>
    <w:rsid w:val="002B69A4"/>
    <w:rsid w:val="002B7E9E"/>
    <w:rsid w:val="002C53C0"/>
    <w:rsid w:val="002D1FC6"/>
    <w:rsid w:val="002D72AC"/>
    <w:rsid w:val="002E7CCD"/>
    <w:rsid w:val="002F083C"/>
    <w:rsid w:val="002F1A20"/>
    <w:rsid w:val="002F5ED5"/>
    <w:rsid w:val="002F6EC5"/>
    <w:rsid w:val="00306704"/>
    <w:rsid w:val="00310CBD"/>
    <w:rsid w:val="00314AFC"/>
    <w:rsid w:val="00316C54"/>
    <w:rsid w:val="00320D80"/>
    <w:rsid w:val="0032688E"/>
    <w:rsid w:val="00333A33"/>
    <w:rsid w:val="003344F2"/>
    <w:rsid w:val="0033587B"/>
    <w:rsid w:val="00341868"/>
    <w:rsid w:val="0034312B"/>
    <w:rsid w:val="00347940"/>
    <w:rsid w:val="00353F43"/>
    <w:rsid w:val="0036621C"/>
    <w:rsid w:val="00371FD9"/>
    <w:rsid w:val="00376343"/>
    <w:rsid w:val="003768B3"/>
    <w:rsid w:val="00393353"/>
    <w:rsid w:val="00393E87"/>
    <w:rsid w:val="00396F9C"/>
    <w:rsid w:val="003A018B"/>
    <w:rsid w:val="003A726C"/>
    <w:rsid w:val="003B7481"/>
    <w:rsid w:val="003C6702"/>
    <w:rsid w:val="003D3AFA"/>
    <w:rsid w:val="003D5420"/>
    <w:rsid w:val="003F0091"/>
    <w:rsid w:val="003F0422"/>
    <w:rsid w:val="003F3F20"/>
    <w:rsid w:val="00400CB2"/>
    <w:rsid w:val="00401960"/>
    <w:rsid w:val="00412156"/>
    <w:rsid w:val="00412AC6"/>
    <w:rsid w:val="00413B23"/>
    <w:rsid w:val="00415F4B"/>
    <w:rsid w:val="00416A6B"/>
    <w:rsid w:val="00416CC2"/>
    <w:rsid w:val="00416F02"/>
    <w:rsid w:val="00417432"/>
    <w:rsid w:val="0043218E"/>
    <w:rsid w:val="00433073"/>
    <w:rsid w:val="00436140"/>
    <w:rsid w:val="00436E2A"/>
    <w:rsid w:val="00437C32"/>
    <w:rsid w:val="0044125A"/>
    <w:rsid w:val="0044376B"/>
    <w:rsid w:val="00457F90"/>
    <w:rsid w:val="004658D3"/>
    <w:rsid w:val="00471F32"/>
    <w:rsid w:val="00474AAD"/>
    <w:rsid w:val="00480348"/>
    <w:rsid w:val="00483664"/>
    <w:rsid w:val="004855D1"/>
    <w:rsid w:val="00490044"/>
    <w:rsid w:val="00495937"/>
    <w:rsid w:val="004A0671"/>
    <w:rsid w:val="004A4E2B"/>
    <w:rsid w:val="004A6133"/>
    <w:rsid w:val="004A6509"/>
    <w:rsid w:val="004B3C9D"/>
    <w:rsid w:val="004B44F0"/>
    <w:rsid w:val="004C5748"/>
    <w:rsid w:val="004C7846"/>
    <w:rsid w:val="004D232E"/>
    <w:rsid w:val="004D35C0"/>
    <w:rsid w:val="004D576E"/>
    <w:rsid w:val="004D6ACC"/>
    <w:rsid w:val="004D6DF1"/>
    <w:rsid w:val="004E2027"/>
    <w:rsid w:val="004E3F91"/>
    <w:rsid w:val="004E50D6"/>
    <w:rsid w:val="004E6CED"/>
    <w:rsid w:val="004F5CC8"/>
    <w:rsid w:val="00506247"/>
    <w:rsid w:val="00515BFD"/>
    <w:rsid w:val="0052119A"/>
    <w:rsid w:val="005215FC"/>
    <w:rsid w:val="00532AA8"/>
    <w:rsid w:val="005365D2"/>
    <w:rsid w:val="00537C28"/>
    <w:rsid w:val="005406CA"/>
    <w:rsid w:val="00541646"/>
    <w:rsid w:val="00543348"/>
    <w:rsid w:val="00543403"/>
    <w:rsid w:val="00546FA2"/>
    <w:rsid w:val="00551DA7"/>
    <w:rsid w:val="00553950"/>
    <w:rsid w:val="00555548"/>
    <w:rsid w:val="005629BF"/>
    <w:rsid w:val="00571F98"/>
    <w:rsid w:val="00580BAB"/>
    <w:rsid w:val="005812EB"/>
    <w:rsid w:val="00584BD5"/>
    <w:rsid w:val="005A094E"/>
    <w:rsid w:val="005A76A3"/>
    <w:rsid w:val="005B0501"/>
    <w:rsid w:val="005C3B3E"/>
    <w:rsid w:val="005C5CAC"/>
    <w:rsid w:val="005D36AD"/>
    <w:rsid w:val="005D49AF"/>
    <w:rsid w:val="005D70B1"/>
    <w:rsid w:val="005E78E5"/>
    <w:rsid w:val="005F0872"/>
    <w:rsid w:val="005F2486"/>
    <w:rsid w:val="005F30FF"/>
    <w:rsid w:val="005F5562"/>
    <w:rsid w:val="005F5913"/>
    <w:rsid w:val="00605A66"/>
    <w:rsid w:val="00613259"/>
    <w:rsid w:val="00614B38"/>
    <w:rsid w:val="006215D9"/>
    <w:rsid w:val="00621F12"/>
    <w:rsid w:val="0062281C"/>
    <w:rsid w:val="00624155"/>
    <w:rsid w:val="00632074"/>
    <w:rsid w:val="006327E4"/>
    <w:rsid w:val="00640FFB"/>
    <w:rsid w:val="00642C82"/>
    <w:rsid w:val="00654935"/>
    <w:rsid w:val="006646DA"/>
    <w:rsid w:val="006744FA"/>
    <w:rsid w:val="00677170"/>
    <w:rsid w:val="006773AB"/>
    <w:rsid w:val="00684177"/>
    <w:rsid w:val="0068727C"/>
    <w:rsid w:val="00697C23"/>
    <w:rsid w:val="006A036A"/>
    <w:rsid w:val="006A2C78"/>
    <w:rsid w:val="006A3A18"/>
    <w:rsid w:val="006A735B"/>
    <w:rsid w:val="006A7F5F"/>
    <w:rsid w:val="006B6894"/>
    <w:rsid w:val="006B7543"/>
    <w:rsid w:val="006B7C7D"/>
    <w:rsid w:val="006C04FC"/>
    <w:rsid w:val="006C5059"/>
    <w:rsid w:val="006C7483"/>
    <w:rsid w:val="006D6265"/>
    <w:rsid w:val="006E06E7"/>
    <w:rsid w:val="006E21C8"/>
    <w:rsid w:val="006F4267"/>
    <w:rsid w:val="00702174"/>
    <w:rsid w:val="007022E9"/>
    <w:rsid w:val="007067AF"/>
    <w:rsid w:val="00707B07"/>
    <w:rsid w:val="00713717"/>
    <w:rsid w:val="00715C4C"/>
    <w:rsid w:val="00717426"/>
    <w:rsid w:val="00726317"/>
    <w:rsid w:val="007273FB"/>
    <w:rsid w:val="007302E2"/>
    <w:rsid w:val="00734266"/>
    <w:rsid w:val="0075213B"/>
    <w:rsid w:val="007852CC"/>
    <w:rsid w:val="00785AEE"/>
    <w:rsid w:val="00791FFE"/>
    <w:rsid w:val="00793C02"/>
    <w:rsid w:val="00795FDF"/>
    <w:rsid w:val="007A325A"/>
    <w:rsid w:val="007B22FC"/>
    <w:rsid w:val="007B799D"/>
    <w:rsid w:val="007D1DB9"/>
    <w:rsid w:val="007D28A9"/>
    <w:rsid w:val="007D618F"/>
    <w:rsid w:val="007E0706"/>
    <w:rsid w:val="007E1F49"/>
    <w:rsid w:val="007E232A"/>
    <w:rsid w:val="007E45E9"/>
    <w:rsid w:val="007F3CC2"/>
    <w:rsid w:val="0080516E"/>
    <w:rsid w:val="00806D10"/>
    <w:rsid w:val="00822F4A"/>
    <w:rsid w:val="008249AD"/>
    <w:rsid w:val="00832B2E"/>
    <w:rsid w:val="00832DFB"/>
    <w:rsid w:val="00834394"/>
    <w:rsid w:val="0083553A"/>
    <w:rsid w:val="00835604"/>
    <w:rsid w:val="00835E6D"/>
    <w:rsid w:val="0084491A"/>
    <w:rsid w:val="0084537C"/>
    <w:rsid w:val="00851F4B"/>
    <w:rsid w:val="008524FE"/>
    <w:rsid w:val="0086428A"/>
    <w:rsid w:val="00866A57"/>
    <w:rsid w:val="008736F8"/>
    <w:rsid w:val="00873E85"/>
    <w:rsid w:val="00875E2B"/>
    <w:rsid w:val="00885C10"/>
    <w:rsid w:val="00894BB1"/>
    <w:rsid w:val="008A0CDC"/>
    <w:rsid w:val="008A360B"/>
    <w:rsid w:val="008A4CFD"/>
    <w:rsid w:val="008A671B"/>
    <w:rsid w:val="008A75B2"/>
    <w:rsid w:val="008B55C9"/>
    <w:rsid w:val="008B7BDF"/>
    <w:rsid w:val="008C296B"/>
    <w:rsid w:val="008C691D"/>
    <w:rsid w:val="008D112C"/>
    <w:rsid w:val="008D1A7C"/>
    <w:rsid w:val="008D2CE3"/>
    <w:rsid w:val="008D2D10"/>
    <w:rsid w:val="008D51C2"/>
    <w:rsid w:val="008D7182"/>
    <w:rsid w:val="008E5B69"/>
    <w:rsid w:val="008F0B87"/>
    <w:rsid w:val="008F0D05"/>
    <w:rsid w:val="008F45AC"/>
    <w:rsid w:val="008F58F8"/>
    <w:rsid w:val="008F65EA"/>
    <w:rsid w:val="00900D77"/>
    <w:rsid w:val="009046CA"/>
    <w:rsid w:val="00911D80"/>
    <w:rsid w:val="00915FCA"/>
    <w:rsid w:val="00920792"/>
    <w:rsid w:val="00920A8A"/>
    <w:rsid w:val="00920E78"/>
    <w:rsid w:val="00921BBD"/>
    <w:rsid w:val="00927F09"/>
    <w:rsid w:val="00934626"/>
    <w:rsid w:val="009351B9"/>
    <w:rsid w:val="00937345"/>
    <w:rsid w:val="00937B91"/>
    <w:rsid w:val="00940747"/>
    <w:rsid w:val="00943195"/>
    <w:rsid w:val="00957D99"/>
    <w:rsid w:val="00962358"/>
    <w:rsid w:val="00963934"/>
    <w:rsid w:val="009651E0"/>
    <w:rsid w:val="009664EC"/>
    <w:rsid w:val="00980088"/>
    <w:rsid w:val="00981F3E"/>
    <w:rsid w:val="00986241"/>
    <w:rsid w:val="00993E7C"/>
    <w:rsid w:val="0099650F"/>
    <w:rsid w:val="009A38D4"/>
    <w:rsid w:val="009C2444"/>
    <w:rsid w:val="009C69CF"/>
    <w:rsid w:val="009D1068"/>
    <w:rsid w:val="009D34CF"/>
    <w:rsid w:val="009D4DF9"/>
    <w:rsid w:val="009D6BDF"/>
    <w:rsid w:val="009D7FE7"/>
    <w:rsid w:val="009E038C"/>
    <w:rsid w:val="009E5698"/>
    <w:rsid w:val="00A0591B"/>
    <w:rsid w:val="00A14880"/>
    <w:rsid w:val="00A22399"/>
    <w:rsid w:val="00A23540"/>
    <w:rsid w:val="00A243ED"/>
    <w:rsid w:val="00A34B9D"/>
    <w:rsid w:val="00A37F1E"/>
    <w:rsid w:val="00A41BC6"/>
    <w:rsid w:val="00A42AEE"/>
    <w:rsid w:val="00A4365B"/>
    <w:rsid w:val="00A45DBA"/>
    <w:rsid w:val="00A52A77"/>
    <w:rsid w:val="00A56651"/>
    <w:rsid w:val="00A601FD"/>
    <w:rsid w:val="00A623B6"/>
    <w:rsid w:val="00A630E6"/>
    <w:rsid w:val="00A632B1"/>
    <w:rsid w:val="00A63632"/>
    <w:rsid w:val="00A64B4D"/>
    <w:rsid w:val="00A71240"/>
    <w:rsid w:val="00A73D2B"/>
    <w:rsid w:val="00A75526"/>
    <w:rsid w:val="00A803C6"/>
    <w:rsid w:val="00A8050C"/>
    <w:rsid w:val="00A810D4"/>
    <w:rsid w:val="00A8431C"/>
    <w:rsid w:val="00A86F79"/>
    <w:rsid w:val="00A93E4F"/>
    <w:rsid w:val="00A94B74"/>
    <w:rsid w:val="00AA6915"/>
    <w:rsid w:val="00AB0E3E"/>
    <w:rsid w:val="00AB100A"/>
    <w:rsid w:val="00AB39AB"/>
    <w:rsid w:val="00AB5709"/>
    <w:rsid w:val="00AB5786"/>
    <w:rsid w:val="00AB6093"/>
    <w:rsid w:val="00AB66DF"/>
    <w:rsid w:val="00AB7EC3"/>
    <w:rsid w:val="00AC546C"/>
    <w:rsid w:val="00AD027E"/>
    <w:rsid w:val="00AD1663"/>
    <w:rsid w:val="00AD4E2C"/>
    <w:rsid w:val="00AE1AB8"/>
    <w:rsid w:val="00AE3B79"/>
    <w:rsid w:val="00AE3E43"/>
    <w:rsid w:val="00AE7618"/>
    <w:rsid w:val="00AF1E7D"/>
    <w:rsid w:val="00B01AC5"/>
    <w:rsid w:val="00B0315E"/>
    <w:rsid w:val="00B12716"/>
    <w:rsid w:val="00B136E3"/>
    <w:rsid w:val="00B13E1E"/>
    <w:rsid w:val="00B167F7"/>
    <w:rsid w:val="00B16D9F"/>
    <w:rsid w:val="00B2177F"/>
    <w:rsid w:val="00B23B51"/>
    <w:rsid w:val="00B26355"/>
    <w:rsid w:val="00B30F79"/>
    <w:rsid w:val="00B40896"/>
    <w:rsid w:val="00B442EF"/>
    <w:rsid w:val="00B46323"/>
    <w:rsid w:val="00B510D7"/>
    <w:rsid w:val="00B56BC5"/>
    <w:rsid w:val="00B57C72"/>
    <w:rsid w:val="00B629E5"/>
    <w:rsid w:val="00B6768A"/>
    <w:rsid w:val="00B70553"/>
    <w:rsid w:val="00B70EFF"/>
    <w:rsid w:val="00B72885"/>
    <w:rsid w:val="00B74E98"/>
    <w:rsid w:val="00B7794E"/>
    <w:rsid w:val="00B82CAC"/>
    <w:rsid w:val="00B849E9"/>
    <w:rsid w:val="00B94742"/>
    <w:rsid w:val="00BA332D"/>
    <w:rsid w:val="00BA4793"/>
    <w:rsid w:val="00BB11EE"/>
    <w:rsid w:val="00BB1942"/>
    <w:rsid w:val="00BC3714"/>
    <w:rsid w:val="00BC74B9"/>
    <w:rsid w:val="00BD0C7C"/>
    <w:rsid w:val="00BD7368"/>
    <w:rsid w:val="00BE17DF"/>
    <w:rsid w:val="00BE32D3"/>
    <w:rsid w:val="00BF533B"/>
    <w:rsid w:val="00BF6EEB"/>
    <w:rsid w:val="00C135E3"/>
    <w:rsid w:val="00C14E6C"/>
    <w:rsid w:val="00C34E0B"/>
    <w:rsid w:val="00C36287"/>
    <w:rsid w:val="00C3694B"/>
    <w:rsid w:val="00C37619"/>
    <w:rsid w:val="00C408FB"/>
    <w:rsid w:val="00C41C6B"/>
    <w:rsid w:val="00C44A2F"/>
    <w:rsid w:val="00C45103"/>
    <w:rsid w:val="00C4605F"/>
    <w:rsid w:val="00C51E98"/>
    <w:rsid w:val="00C54ACA"/>
    <w:rsid w:val="00C64EE2"/>
    <w:rsid w:val="00C650CB"/>
    <w:rsid w:val="00C66247"/>
    <w:rsid w:val="00C83AFB"/>
    <w:rsid w:val="00C84EAB"/>
    <w:rsid w:val="00C8557D"/>
    <w:rsid w:val="00C91B5E"/>
    <w:rsid w:val="00C94441"/>
    <w:rsid w:val="00C95CBE"/>
    <w:rsid w:val="00CA264C"/>
    <w:rsid w:val="00CA41F7"/>
    <w:rsid w:val="00CB3215"/>
    <w:rsid w:val="00CB5AA7"/>
    <w:rsid w:val="00CC424E"/>
    <w:rsid w:val="00CC5A6E"/>
    <w:rsid w:val="00CD4BDE"/>
    <w:rsid w:val="00CD5135"/>
    <w:rsid w:val="00CD6886"/>
    <w:rsid w:val="00CE4F09"/>
    <w:rsid w:val="00CF0258"/>
    <w:rsid w:val="00CF2DC2"/>
    <w:rsid w:val="00D01249"/>
    <w:rsid w:val="00D072DC"/>
    <w:rsid w:val="00D13D89"/>
    <w:rsid w:val="00D17C6C"/>
    <w:rsid w:val="00D26836"/>
    <w:rsid w:val="00D316D2"/>
    <w:rsid w:val="00D32ECF"/>
    <w:rsid w:val="00D42717"/>
    <w:rsid w:val="00D50E64"/>
    <w:rsid w:val="00D612B5"/>
    <w:rsid w:val="00D67C43"/>
    <w:rsid w:val="00D75C20"/>
    <w:rsid w:val="00D75E32"/>
    <w:rsid w:val="00D77B65"/>
    <w:rsid w:val="00D83886"/>
    <w:rsid w:val="00D856A7"/>
    <w:rsid w:val="00D8609A"/>
    <w:rsid w:val="00D8618A"/>
    <w:rsid w:val="00D87E95"/>
    <w:rsid w:val="00D938CE"/>
    <w:rsid w:val="00DA1546"/>
    <w:rsid w:val="00DA7DD3"/>
    <w:rsid w:val="00DB2AFE"/>
    <w:rsid w:val="00DB53A3"/>
    <w:rsid w:val="00DB56A3"/>
    <w:rsid w:val="00DB5C20"/>
    <w:rsid w:val="00DB6777"/>
    <w:rsid w:val="00DB74A2"/>
    <w:rsid w:val="00DC14BC"/>
    <w:rsid w:val="00DC19AB"/>
    <w:rsid w:val="00DD721E"/>
    <w:rsid w:val="00DE0132"/>
    <w:rsid w:val="00DE11AB"/>
    <w:rsid w:val="00DE7874"/>
    <w:rsid w:val="00DE7EBE"/>
    <w:rsid w:val="00DF09EC"/>
    <w:rsid w:val="00DF1DE4"/>
    <w:rsid w:val="00DF42DD"/>
    <w:rsid w:val="00DF5F9E"/>
    <w:rsid w:val="00E120B5"/>
    <w:rsid w:val="00E26D60"/>
    <w:rsid w:val="00E36695"/>
    <w:rsid w:val="00E4071B"/>
    <w:rsid w:val="00E42AE5"/>
    <w:rsid w:val="00E62CBF"/>
    <w:rsid w:val="00E702F3"/>
    <w:rsid w:val="00E7773D"/>
    <w:rsid w:val="00E85756"/>
    <w:rsid w:val="00E900F9"/>
    <w:rsid w:val="00E902E4"/>
    <w:rsid w:val="00E91699"/>
    <w:rsid w:val="00EA3F4F"/>
    <w:rsid w:val="00EB409A"/>
    <w:rsid w:val="00EB63BF"/>
    <w:rsid w:val="00EC38F3"/>
    <w:rsid w:val="00EC5AA2"/>
    <w:rsid w:val="00EE4350"/>
    <w:rsid w:val="00EF2398"/>
    <w:rsid w:val="00F0379D"/>
    <w:rsid w:val="00F0592D"/>
    <w:rsid w:val="00F14DFA"/>
    <w:rsid w:val="00F1757F"/>
    <w:rsid w:val="00F23777"/>
    <w:rsid w:val="00F30453"/>
    <w:rsid w:val="00F3308A"/>
    <w:rsid w:val="00F427AB"/>
    <w:rsid w:val="00F46F9D"/>
    <w:rsid w:val="00F53696"/>
    <w:rsid w:val="00F5779A"/>
    <w:rsid w:val="00F60825"/>
    <w:rsid w:val="00F61644"/>
    <w:rsid w:val="00F77A82"/>
    <w:rsid w:val="00F81C91"/>
    <w:rsid w:val="00F84A5D"/>
    <w:rsid w:val="00F951DD"/>
    <w:rsid w:val="00FA01BF"/>
    <w:rsid w:val="00FA4687"/>
    <w:rsid w:val="00FA5040"/>
    <w:rsid w:val="00FA6FAE"/>
    <w:rsid w:val="00FA7017"/>
    <w:rsid w:val="00FB4008"/>
    <w:rsid w:val="00FB60FC"/>
    <w:rsid w:val="00FC703A"/>
    <w:rsid w:val="00FD18AD"/>
    <w:rsid w:val="00FD7ED8"/>
    <w:rsid w:val="00FE400F"/>
    <w:rsid w:val="00FE58C1"/>
    <w:rsid w:val="00FE64B4"/>
    <w:rsid w:val="00FE71F2"/>
    <w:rsid w:val="00FE79EF"/>
    <w:rsid w:val="00FF418F"/>
    <w:rsid w:val="00FF78F4"/>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F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8B"/>
    <w:pPr>
      <w:spacing w:after="28" w:line="257" w:lineRule="auto"/>
      <w:ind w:left="370" w:right="2" w:hanging="370"/>
      <w:jc w:val="both"/>
    </w:pPr>
    <w:rPr>
      <w:rFonts w:ascii="Cambria" w:eastAsia="Cambria" w:hAnsi="Cambria" w:cs="Cambria"/>
      <w:color w:val="000000"/>
    </w:rPr>
  </w:style>
  <w:style w:type="paragraph" w:styleId="Heading1">
    <w:name w:val="heading 1"/>
    <w:next w:val="Normal"/>
    <w:link w:val="Heading1Char"/>
    <w:uiPriority w:val="9"/>
    <w:unhideWhenUsed/>
    <w:qFormat/>
    <w:rsid w:val="00013B43"/>
    <w:pPr>
      <w:keepNext/>
      <w:keepLines/>
      <w:spacing w:after="159"/>
      <w:ind w:left="10" w:hanging="10"/>
      <w:outlineLvl w:val="0"/>
    </w:pPr>
    <w:rPr>
      <w:rFonts w:ascii="Cambria" w:eastAsia="Cambria" w:hAnsi="Cambria" w:cs="Cambria"/>
      <w:b/>
      <w:color w:val="2F5496"/>
      <w:sz w:val="26"/>
      <w:u w:val="single" w:color="2F5496"/>
    </w:rPr>
  </w:style>
  <w:style w:type="paragraph" w:styleId="Heading2">
    <w:name w:val="heading 2"/>
    <w:basedOn w:val="Normal"/>
    <w:next w:val="Normal"/>
    <w:link w:val="Heading2Char"/>
    <w:uiPriority w:val="9"/>
    <w:unhideWhenUsed/>
    <w:qFormat/>
    <w:rsid w:val="00CB3215"/>
    <w:pPr>
      <w:spacing w:beforeLines="40" w:afterLines="40"/>
      <w:outlineLvl w:val="1"/>
    </w:pPr>
    <w:rPr>
      <w:rFonts w:cs="Arial"/>
      <w:b/>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B3215"/>
    <w:rPr>
      <w:rFonts w:ascii="Cambria" w:eastAsia="Cambria" w:hAnsi="Cambria" w:cs="Arial"/>
      <w:b/>
      <w:color w:val="365F91"/>
      <w:sz w:val="24"/>
      <w:szCs w:val="24"/>
    </w:rPr>
  </w:style>
  <w:style w:type="character" w:customStyle="1" w:styleId="Heading1Char">
    <w:name w:val="Heading 1 Char"/>
    <w:link w:val="Heading1"/>
    <w:rsid w:val="00013B43"/>
    <w:rPr>
      <w:rFonts w:ascii="Cambria" w:eastAsia="Cambria" w:hAnsi="Cambria" w:cs="Cambria"/>
      <w:b/>
      <w:color w:val="2F5496"/>
      <w:sz w:val="26"/>
      <w:u w:val="single" w:color="2F5496"/>
    </w:rPr>
  </w:style>
  <w:style w:type="paragraph" w:styleId="BalloonText">
    <w:name w:val="Balloon Text"/>
    <w:basedOn w:val="Normal"/>
    <w:link w:val="BalloonTextChar"/>
    <w:uiPriority w:val="99"/>
    <w:semiHidden/>
    <w:unhideWhenUsed/>
    <w:rsid w:val="00093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2FB"/>
    <w:rPr>
      <w:rFonts w:ascii="Segoe UI" w:eastAsia="Cambria" w:hAnsi="Segoe UI" w:cs="Segoe UI"/>
      <w:color w:val="000000"/>
      <w:sz w:val="18"/>
      <w:szCs w:val="18"/>
    </w:rPr>
  </w:style>
  <w:style w:type="character" w:styleId="CommentReference">
    <w:name w:val="annotation reference"/>
    <w:basedOn w:val="DefaultParagraphFont"/>
    <w:uiPriority w:val="99"/>
    <w:semiHidden/>
    <w:unhideWhenUsed/>
    <w:rsid w:val="00184315"/>
    <w:rPr>
      <w:sz w:val="16"/>
      <w:szCs w:val="16"/>
    </w:rPr>
  </w:style>
  <w:style w:type="paragraph" w:styleId="CommentText">
    <w:name w:val="annotation text"/>
    <w:basedOn w:val="Normal"/>
    <w:link w:val="CommentTextChar"/>
    <w:uiPriority w:val="99"/>
    <w:unhideWhenUsed/>
    <w:rsid w:val="00184315"/>
    <w:pPr>
      <w:spacing w:line="240" w:lineRule="auto"/>
    </w:pPr>
    <w:rPr>
      <w:sz w:val="20"/>
      <w:szCs w:val="20"/>
    </w:rPr>
  </w:style>
  <w:style w:type="character" w:customStyle="1" w:styleId="CommentTextChar">
    <w:name w:val="Comment Text Char"/>
    <w:basedOn w:val="DefaultParagraphFont"/>
    <w:link w:val="CommentText"/>
    <w:uiPriority w:val="99"/>
    <w:rsid w:val="00184315"/>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184315"/>
    <w:rPr>
      <w:b/>
      <w:bCs/>
    </w:rPr>
  </w:style>
  <w:style w:type="character" w:customStyle="1" w:styleId="CommentSubjectChar">
    <w:name w:val="Comment Subject Char"/>
    <w:basedOn w:val="CommentTextChar"/>
    <w:link w:val="CommentSubject"/>
    <w:uiPriority w:val="99"/>
    <w:semiHidden/>
    <w:rsid w:val="00184315"/>
    <w:rPr>
      <w:rFonts w:ascii="Cambria" w:eastAsia="Cambria" w:hAnsi="Cambria" w:cs="Cambria"/>
      <w:b/>
      <w:bCs/>
      <w:color w:val="000000"/>
      <w:sz w:val="20"/>
      <w:szCs w:val="20"/>
    </w:rPr>
  </w:style>
  <w:style w:type="character" w:styleId="Hyperlink">
    <w:name w:val="Hyperlink"/>
    <w:basedOn w:val="DefaultParagraphFont"/>
    <w:uiPriority w:val="99"/>
    <w:unhideWhenUsed/>
    <w:rsid w:val="00184315"/>
    <w:rPr>
      <w:color w:val="0563C1" w:themeColor="hyperlink"/>
      <w:u w:val="single"/>
    </w:rPr>
  </w:style>
  <w:style w:type="paragraph" w:styleId="ListParagraph">
    <w:name w:val="List Paragraph"/>
    <w:basedOn w:val="Normal"/>
    <w:uiPriority w:val="34"/>
    <w:qFormat/>
    <w:rsid w:val="004E2027"/>
    <w:pPr>
      <w:ind w:left="720"/>
      <w:contextualSpacing/>
    </w:pPr>
  </w:style>
  <w:style w:type="character" w:styleId="FollowedHyperlink">
    <w:name w:val="FollowedHyperlink"/>
    <w:basedOn w:val="DefaultParagraphFont"/>
    <w:uiPriority w:val="99"/>
    <w:semiHidden/>
    <w:unhideWhenUsed/>
    <w:rsid w:val="004E2027"/>
    <w:rPr>
      <w:color w:val="954F72" w:themeColor="followedHyperlink"/>
      <w:u w:val="single"/>
    </w:rPr>
  </w:style>
  <w:style w:type="character" w:customStyle="1" w:styleId="Mencinsinresolver1">
    <w:name w:val="Mención sin resolver1"/>
    <w:basedOn w:val="DefaultParagraphFont"/>
    <w:uiPriority w:val="99"/>
    <w:semiHidden/>
    <w:unhideWhenUsed/>
    <w:rsid w:val="004E2027"/>
    <w:rPr>
      <w:color w:val="605E5C"/>
      <w:shd w:val="clear" w:color="auto" w:fill="E1DFDD"/>
    </w:rPr>
  </w:style>
  <w:style w:type="table" w:styleId="TableGrid">
    <w:name w:val="Table Grid"/>
    <w:basedOn w:val="TableNormal"/>
    <w:uiPriority w:val="39"/>
    <w:rsid w:val="007E2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3E1E"/>
    <w:pPr>
      <w:tabs>
        <w:tab w:val="center" w:pos="4252"/>
        <w:tab w:val="right" w:pos="8504"/>
      </w:tabs>
      <w:spacing w:after="0" w:line="240" w:lineRule="auto"/>
    </w:pPr>
  </w:style>
  <w:style w:type="character" w:customStyle="1" w:styleId="HeaderChar">
    <w:name w:val="Header Char"/>
    <w:basedOn w:val="DefaultParagraphFont"/>
    <w:link w:val="Header"/>
    <w:uiPriority w:val="99"/>
    <w:rsid w:val="00B13E1E"/>
    <w:rPr>
      <w:rFonts w:ascii="Cambria" w:eastAsia="Cambria" w:hAnsi="Cambria" w:cs="Cambria"/>
      <w:color w:val="000000"/>
    </w:rPr>
  </w:style>
  <w:style w:type="paragraph" w:customStyle="1" w:styleId="LightGrid-Accent31">
    <w:name w:val="Light Grid - Accent 31"/>
    <w:basedOn w:val="Normal"/>
    <w:uiPriority w:val="34"/>
    <w:qFormat/>
    <w:rsid w:val="008D112C"/>
    <w:pPr>
      <w:spacing w:after="160" w:line="256" w:lineRule="auto"/>
      <w:ind w:left="720" w:right="0" w:firstLine="0"/>
      <w:contextualSpacing/>
      <w:jc w:val="left"/>
    </w:pPr>
    <w:rPr>
      <w:rFonts w:cs="Times New Roman"/>
      <w:color w:val="auto"/>
      <w:lang w:eastAsia="en-US"/>
    </w:rPr>
  </w:style>
  <w:style w:type="paragraph" w:styleId="FootnoteText">
    <w:name w:val="footnote text"/>
    <w:aliases w:val="5_G,Footnote Text Char1,Footnote Text Char Char,Footnote Text Char1 Char Char,Footnote Text Char Char Char Char,Footnote Text Char Char1,Footnote Text Char Char Char,Footnote Text Char Char Char Char Char Char Char Char,FA Fu,f"/>
    <w:basedOn w:val="Normal"/>
    <w:link w:val="FootnoteTextChar"/>
    <w:uiPriority w:val="99"/>
    <w:unhideWhenUsed/>
    <w:qFormat/>
    <w:rsid w:val="00D50E64"/>
    <w:pPr>
      <w:spacing w:after="0" w:line="240" w:lineRule="auto"/>
      <w:ind w:left="0" w:right="0" w:firstLine="0"/>
      <w:jc w:val="left"/>
    </w:pPr>
    <w:rPr>
      <w:rFonts w:asciiTheme="minorHAnsi" w:eastAsiaTheme="minorHAnsi" w:hAnsiTheme="minorHAnsi" w:cstheme="minorBidi"/>
      <w:color w:val="auto"/>
      <w:sz w:val="20"/>
      <w:szCs w:val="20"/>
      <w:lang w:val="es-ES" w:eastAsia="en-US"/>
    </w:rPr>
  </w:style>
  <w:style w:type="character" w:customStyle="1" w:styleId="FootnoteTextChar">
    <w:name w:val="Footnote Text Char"/>
    <w:aliases w:val="5_G Char,Footnote Text Char1 Char,Footnote Text Char Char Char1,Footnote Text Char1 Char Char Char,Footnote Text Char Char Char Char Char,Footnote Text Char Char1 Char,Footnote Text Char Char Char Char1,FA Fu Char,f Char"/>
    <w:basedOn w:val="DefaultParagraphFont"/>
    <w:link w:val="FootnoteText"/>
    <w:uiPriority w:val="99"/>
    <w:rsid w:val="00D50E64"/>
    <w:rPr>
      <w:rFonts w:eastAsiaTheme="minorHAnsi"/>
      <w:sz w:val="20"/>
      <w:szCs w:val="20"/>
      <w:lang w:val="es-ES" w:eastAsia="en-US"/>
    </w:rPr>
  </w:style>
  <w:style w:type="character" w:styleId="FootnoteReference">
    <w:name w:val="footnote reference"/>
    <w:basedOn w:val="DefaultParagraphFont"/>
    <w:uiPriority w:val="99"/>
    <w:unhideWhenUsed/>
    <w:rsid w:val="00D50E64"/>
    <w:rPr>
      <w:vertAlign w:val="superscript"/>
    </w:rPr>
  </w:style>
  <w:style w:type="paragraph" w:customStyle="1" w:styleId="Default">
    <w:name w:val="Default"/>
    <w:rsid w:val="00F46F9D"/>
    <w:pPr>
      <w:autoSpaceDE w:val="0"/>
      <w:autoSpaceDN w:val="0"/>
      <w:adjustRightInd w:val="0"/>
      <w:spacing w:after="0" w:line="240" w:lineRule="auto"/>
    </w:pPr>
    <w:rPr>
      <w:rFonts w:ascii="Arial" w:hAnsi="Arial" w:cs="Arial"/>
      <w:color w:val="000000"/>
      <w:sz w:val="24"/>
      <w:szCs w:val="24"/>
      <w:lang w:val="es-ES"/>
    </w:rPr>
  </w:style>
  <w:style w:type="table" w:customStyle="1" w:styleId="GridTable7Colorful-Accent51">
    <w:name w:val="Grid Table 7 Colorful - Accent 51"/>
    <w:basedOn w:val="TableNormal"/>
    <w:uiPriority w:val="52"/>
    <w:rsid w:val="00EC5AA2"/>
    <w:pPr>
      <w:spacing w:after="0" w:line="240" w:lineRule="auto"/>
    </w:pPr>
    <w:rPr>
      <w:rFonts w:ascii="Cambria" w:eastAsia="MS Mincho" w:hAnsi="Cambria" w:cs="Times New Roman"/>
      <w:color w:val="2F5496" w:themeColor="accent5" w:themeShade="BF"/>
      <w:sz w:val="20"/>
      <w:szCs w:val="20"/>
      <w:lang w:val="pt-BR" w:eastAsia="pt-BR"/>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1Light-Accent11">
    <w:name w:val="List Table 1 Light - Accent 11"/>
    <w:basedOn w:val="TableNormal"/>
    <w:uiPriority w:val="46"/>
    <w:rsid w:val="00EC5A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C4605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customStyle="1" w:styleId="GridTable6Colorful-Accent11">
    <w:name w:val="Grid Table 6 Colorful - Accent 11"/>
    <w:basedOn w:val="TableNormal"/>
    <w:uiPriority w:val="51"/>
    <w:rsid w:val="00986241"/>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2">
    <w:name w:val="Mención sin resolver2"/>
    <w:basedOn w:val="DefaultParagraphFont"/>
    <w:uiPriority w:val="99"/>
    <w:semiHidden/>
    <w:unhideWhenUsed/>
    <w:rsid w:val="007302E2"/>
    <w:rPr>
      <w:color w:val="605E5C"/>
      <w:shd w:val="clear" w:color="auto" w:fill="E1DFDD"/>
    </w:rPr>
  </w:style>
  <w:style w:type="paragraph" w:styleId="Revision">
    <w:name w:val="Revision"/>
    <w:hidden/>
    <w:uiPriority w:val="99"/>
    <w:semiHidden/>
    <w:rsid w:val="00B70553"/>
    <w:pPr>
      <w:spacing w:after="0" w:line="240" w:lineRule="auto"/>
    </w:pPr>
    <w:rPr>
      <w:rFonts w:ascii="Cambria" w:eastAsia="Cambria" w:hAnsi="Cambria" w:cs="Cambria"/>
      <w:color w:val="000000"/>
    </w:rPr>
  </w:style>
  <w:style w:type="character" w:customStyle="1" w:styleId="Mencinsinresolver3">
    <w:name w:val="Mención sin resolver3"/>
    <w:basedOn w:val="DefaultParagraphFont"/>
    <w:uiPriority w:val="99"/>
    <w:semiHidden/>
    <w:unhideWhenUsed/>
    <w:rsid w:val="00900D77"/>
    <w:rPr>
      <w:color w:val="605E5C"/>
      <w:shd w:val="clear" w:color="auto" w:fill="E1DFDD"/>
    </w:rPr>
  </w:style>
  <w:style w:type="paragraph" w:customStyle="1" w:styleId="m-5628162251696482490msolistparagraph">
    <w:name w:val="m_-5628162251696482490msolistparagraph"/>
    <w:basedOn w:val="Normal"/>
    <w:rsid w:val="00AB66D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s-ES" w:eastAsia="es-ES"/>
    </w:rPr>
  </w:style>
  <w:style w:type="paragraph" w:styleId="DocumentMap">
    <w:name w:val="Document Map"/>
    <w:basedOn w:val="Normal"/>
    <w:link w:val="DocumentMapChar"/>
    <w:uiPriority w:val="99"/>
    <w:semiHidden/>
    <w:unhideWhenUsed/>
    <w:rsid w:val="00FA468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A4687"/>
    <w:rPr>
      <w:rFonts w:ascii="Lucida Grande" w:eastAsia="Cambria" w:hAnsi="Lucida Grande" w:cs="Lucida Grande"/>
      <w:color w:val="000000"/>
      <w:sz w:val="24"/>
      <w:szCs w:val="24"/>
    </w:rPr>
  </w:style>
  <w:style w:type="character" w:customStyle="1" w:styleId="Mencinsinresolver4">
    <w:name w:val="Mención sin resolver4"/>
    <w:basedOn w:val="DefaultParagraphFont"/>
    <w:uiPriority w:val="99"/>
    <w:semiHidden/>
    <w:unhideWhenUsed/>
    <w:rsid w:val="001161FD"/>
    <w:rPr>
      <w:color w:val="605E5C"/>
      <w:shd w:val="clear" w:color="auto" w:fill="E1DFDD"/>
    </w:rPr>
  </w:style>
  <w:style w:type="character" w:styleId="Strong">
    <w:name w:val="Strong"/>
    <w:basedOn w:val="DefaultParagraphFont"/>
    <w:uiPriority w:val="22"/>
    <w:qFormat/>
    <w:rsid w:val="001F480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8B"/>
    <w:pPr>
      <w:spacing w:after="28" w:line="257" w:lineRule="auto"/>
      <w:ind w:left="370" w:right="2" w:hanging="370"/>
      <w:jc w:val="both"/>
    </w:pPr>
    <w:rPr>
      <w:rFonts w:ascii="Cambria" w:eastAsia="Cambria" w:hAnsi="Cambria" w:cs="Cambria"/>
      <w:color w:val="000000"/>
    </w:rPr>
  </w:style>
  <w:style w:type="paragraph" w:styleId="Heading1">
    <w:name w:val="heading 1"/>
    <w:next w:val="Normal"/>
    <w:link w:val="Heading1Char"/>
    <w:uiPriority w:val="9"/>
    <w:unhideWhenUsed/>
    <w:qFormat/>
    <w:rsid w:val="00013B43"/>
    <w:pPr>
      <w:keepNext/>
      <w:keepLines/>
      <w:spacing w:after="159"/>
      <w:ind w:left="10" w:hanging="10"/>
      <w:outlineLvl w:val="0"/>
    </w:pPr>
    <w:rPr>
      <w:rFonts w:ascii="Cambria" w:eastAsia="Cambria" w:hAnsi="Cambria" w:cs="Cambria"/>
      <w:b/>
      <w:color w:val="2F5496"/>
      <w:sz w:val="26"/>
      <w:u w:val="single" w:color="2F5496"/>
    </w:rPr>
  </w:style>
  <w:style w:type="paragraph" w:styleId="Heading2">
    <w:name w:val="heading 2"/>
    <w:basedOn w:val="Normal"/>
    <w:next w:val="Normal"/>
    <w:link w:val="Heading2Char"/>
    <w:uiPriority w:val="9"/>
    <w:unhideWhenUsed/>
    <w:qFormat/>
    <w:rsid w:val="00CB3215"/>
    <w:pPr>
      <w:spacing w:beforeLines="40" w:afterLines="40"/>
      <w:outlineLvl w:val="1"/>
    </w:pPr>
    <w:rPr>
      <w:rFonts w:cs="Arial"/>
      <w:b/>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B3215"/>
    <w:rPr>
      <w:rFonts w:ascii="Cambria" w:eastAsia="Cambria" w:hAnsi="Cambria" w:cs="Arial"/>
      <w:b/>
      <w:color w:val="365F91"/>
      <w:sz w:val="24"/>
      <w:szCs w:val="24"/>
    </w:rPr>
  </w:style>
  <w:style w:type="character" w:customStyle="1" w:styleId="Heading1Char">
    <w:name w:val="Heading 1 Char"/>
    <w:link w:val="Heading1"/>
    <w:rsid w:val="00013B43"/>
    <w:rPr>
      <w:rFonts w:ascii="Cambria" w:eastAsia="Cambria" w:hAnsi="Cambria" w:cs="Cambria"/>
      <w:b/>
      <w:color w:val="2F5496"/>
      <w:sz w:val="26"/>
      <w:u w:val="single" w:color="2F5496"/>
    </w:rPr>
  </w:style>
  <w:style w:type="paragraph" w:styleId="BalloonText">
    <w:name w:val="Balloon Text"/>
    <w:basedOn w:val="Normal"/>
    <w:link w:val="BalloonTextChar"/>
    <w:uiPriority w:val="99"/>
    <w:semiHidden/>
    <w:unhideWhenUsed/>
    <w:rsid w:val="00093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2FB"/>
    <w:rPr>
      <w:rFonts w:ascii="Segoe UI" w:eastAsia="Cambria" w:hAnsi="Segoe UI" w:cs="Segoe UI"/>
      <w:color w:val="000000"/>
      <w:sz w:val="18"/>
      <w:szCs w:val="18"/>
    </w:rPr>
  </w:style>
  <w:style w:type="character" w:styleId="CommentReference">
    <w:name w:val="annotation reference"/>
    <w:basedOn w:val="DefaultParagraphFont"/>
    <w:uiPriority w:val="99"/>
    <w:semiHidden/>
    <w:unhideWhenUsed/>
    <w:rsid w:val="00184315"/>
    <w:rPr>
      <w:sz w:val="16"/>
      <w:szCs w:val="16"/>
    </w:rPr>
  </w:style>
  <w:style w:type="paragraph" w:styleId="CommentText">
    <w:name w:val="annotation text"/>
    <w:basedOn w:val="Normal"/>
    <w:link w:val="CommentTextChar"/>
    <w:uiPriority w:val="99"/>
    <w:unhideWhenUsed/>
    <w:rsid w:val="00184315"/>
    <w:pPr>
      <w:spacing w:line="240" w:lineRule="auto"/>
    </w:pPr>
    <w:rPr>
      <w:sz w:val="20"/>
      <w:szCs w:val="20"/>
    </w:rPr>
  </w:style>
  <w:style w:type="character" w:customStyle="1" w:styleId="CommentTextChar">
    <w:name w:val="Comment Text Char"/>
    <w:basedOn w:val="DefaultParagraphFont"/>
    <w:link w:val="CommentText"/>
    <w:uiPriority w:val="99"/>
    <w:rsid w:val="00184315"/>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184315"/>
    <w:rPr>
      <w:b/>
      <w:bCs/>
    </w:rPr>
  </w:style>
  <w:style w:type="character" w:customStyle="1" w:styleId="CommentSubjectChar">
    <w:name w:val="Comment Subject Char"/>
    <w:basedOn w:val="CommentTextChar"/>
    <w:link w:val="CommentSubject"/>
    <w:uiPriority w:val="99"/>
    <w:semiHidden/>
    <w:rsid w:val="00184315"/>
    <w:rPr>
      <w:rFonts w:ascii="Cambria" w:eastAsia="Cambria" w:hAnsi="Cambria" w:cs="Cambria"/>
      <w:b/>
      <w:bCs/>
      <w:color w:val="000000"/>
      <w:sz w:val="20"/>
      <w:szCs w:val="20"/>
    </w:rPr>
  </w:style>
  <w:style w:type="character" w:styleId="Hyperlink">
    <w:name w:val="Hyperlink"/>
    <w:basedOn w:val="DefaultParagraphFont"/>
    <w:uiPriority w:val="99"/>
    <w:unhideWhenUsed/>
    <w:rsid w:val="00184315"/>
    <w:rPr>
      <w:color w:val="0563C1" w:themeColor="hyperlink"/>
      <w:u w:val="single"/>
    </w:rPr>
  </w:style>
  <w:style w:type="paragraph" w:styleId="ListParagraph">
    <w:name w:val="List Paragraph"/>
    <w:basedOn w:val="Normal"/>
    <w:uiPriority w:val="34"/>
    <w:qFormat/>
    <w:rsid w:val="004E2027"/>
    <w:pPr>
      <w:ind w:left="720"/>
      <w:contextualSpacing/>
    </w:pPr>
  </w:style>
  <w:style w:type="character" w:styleId="FollowedHyperlink">
    <w:name w:val="FollowedHyperlink"/>
    <w:basedOn w:val="DefaultParagraphFont"/>
    <w:uiPriority w:val="99"/>
    <w:semiHidden/>
    <w:unhideWhenUsed/>
    <w:rsid w:val="004E2027"/>
    <w:rPr>
      <w:color w:val="954F72" w:themeColor="followedHyperlink"/>
      <w:u w:val="single"/>
    </w:rPr>
  </w:style>
  <w:style w:type="character" w:customStyle="1" w:styleId="Mencinsinresolver1">
    <w:name w:val="Mención sin resolver1"/>
    <w:basedOn w:val="DefaultParagraphFont"/>
    <w:uiPriority w:val="99"/>
    <w:semiHidden/>
    <w:unhideWhenUsed/>
    <w:rsid w:val="004E2027"/>
    <w:rPr>
      <w:color w:val="605E5C"/>
      <w:shd w:val="clear" w:color="auto" w:fill="E1DFDD"/>
    </w:rPr>
  </w:style>
  <w:style w:type="table" w:styleId="TableGrid">
    <w:name w:val="Table Grid"/>
    <w:basedOn w:val="TableNormal"/>
    <w:uiPriority w:val="39"/>
    <w:rsid w:val="007E2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3E1E"/>
    <w:pPr>
      <w:tabs>
        <w:tab w:val="center" w:pos="4252"/>
        <w:tab w:val="right" w:pos="8504"/>
      </w:tabs>
      <w:spacing w:after="0" w:line="240" w:lineRule="auto"/>
    </w:pPr>
  </w:style>
  <w:style w:type="character" w:customStyle="1" w:styleId="HeaderChar">
    <w:name w:val="Header Char"/>
    <w:basedOn w:val="DefaultParagraphFont"/>
    <w:link w:val="Header"/>
    <w:uiPriority w:val="99"/>
    <w:rsid w:val="00B13E1E"/>
    <w:rPr>
      <w:rFonts w:ascii="Cambria" w:eastAsia="Cambria" w:hAnsi="Cambria" w:cs="Cambria"/>
      <w:color w:val="000000"/>
    </w:rPr>
  </w:style>
  <w:style w:type="paragraph" w:customStyle="1" w:styleId="LightGrid-Accent31">
    <w:name w:val="Light Grid - Accent 31"/>
    <w:basedOn w:val="Normal"/>
    <w:uiPriority w:val="34"/>
    <w:qFormat/>
    <w:rsid w:val="008D112C"/>
    <w:pPr>
      <w:spacing w:after="160" w:line="256" w:lineRule="auto"/>
      <w:ind w:left="720" w:right="0" w:firstLine="0"/>
      <w:contextualSpacing/>
      <w:jc w:val="left"/>
    </w:pPr>
    <w:rPr>
      <w:rFonts w:cs="Times New Roman"/>
      <w:color w:val="auto"/>
      <w:lang w:eastAsia="en-US"/>
    </w:rPr>
  </w:style>
  <w:style w:type="paragraph" w:styleId="FootnoteText">
    <w:name w:val="footnote text"/>
    <w:aliases w:val="5_G,Footnote Text Char1,Footnote Text Char Char,Footnote Text Char1 Char Char,Footnote Text Char Char Char Char,Footnote Text Char Char1,Footnote Text Char Char Char,Footnote Text Char Char Char Char Char Char Char Char,FA Fu,f"/>
    <w:basedOn w:val="Normal"/>
    <w:link w:val="FootnoteTextChar"/>
    <w:uiPriority w:val="99"/>
    <w:unhideWhenUsed/>
    <w:qFormat/>
    <w:rsid w:val="00D50E64"/>
    <w:pPr>
      <w:spacing w:after="0" w:line="240" w:lineRule="auto"/>
      <w:ind w:left="0" w:right="0" w:firstLine="0"/>
      <w:jc w:val="left"/>
    </w:pPr>
    <w:rPr>
      <w:rFonts w:asciiTheme="minorHAnsi" w:eastAsiaTheme="minorHAnsi" w:hAnsiTheme="minorHAnsi" w:cstheme="minorBidi"/>
      <w:color w:val="auto"/>
      <w:sz w:val="20"/>
      <w:szCs w:val="20"/>
      <w:lang w:val="es-ES" w:eastAsia="en-US"/>
    </w:rPr>
  </w:style>
  <w:style w:type="character" w:customStyle="1" w:styleId="FootnoteTextChar">
    <w:name w:val="Footnote Text Char"/>
    <w:aliases w:val="5_G Char,Footnote Text Char1 Char,Footnote Text Char Char Char1,Footnote Text Char1 Char Char Char,Footnote Text Char Char Char Char Char,Footnote Text Char Char1 Char,Footnote Text Char Char Char Char1,FA Fu Char,f Char"/>
    <w:basedOn w:val="DefaultParagraphFont"/>
    <w:link w:val="FootnoteText"/>
    <w:uiPriority w:val="99"/>
    <w:rsid w:val="00D50E64"/>
    <w:rPr>
      <w:rFonts w:eastAsiaTheme="minorHAnsi"/>
      <w:sz w:val="20"/>
      <w:szCs w:val="20"/>
      <w:lang w:val="es-ES" w:eastAsia="en-US"/>
    </w:rPr>
  </w:style>
  <w:style w:type="character" w:styleId="FootnoteReference">
    <w:name w:val="footnote reference"/>
    <w:basedOn w:val="DefaultParagraphFont"/>
    <w:uiPriority w:val="99"/>
    <w:unhideWhenUsed/>
    <w:rsid w:val="00D50E64"/>
    <w:rPr>
      <w:vertAlign w:val="superscript"/>
    </w:rPr>
  </w:style>
  <w:style w:type="paragraph" w:customStyle="1" w:styleId="Default">
    <w:name w:val="Default"/>
    <w:rsid w:val="00F46F9D"/>
    <w:pPr>
      <w:autoSpaceDE w:val="0"/>
      <w:autoSpaceDN w:val="0"/>
      <w:adjustRightInd w:val="0"/>
      <w:spacing w:after="0" w:line="240" w:lineRule="auto"/>
    </w:pPr>
    <w:rPr>
      <w:rFonts w:ascii="Arial" w:hAnsi="Arial" w:cs="Arial"/>
      <w:color w:val="000000"/>
      <w:sz w:val="24"/>
      <w:szCs w:val="24"/>
      <w:lang w:val="es-ES"/>
    </w:rPr>
  </w:style>
  <w:style w:type="table" w:customStyle="1" w:styleId="GridTable7Colorful-Accent51">
    <w:name w:val="Grid Table 7 Colorful - Accent 51"/>
    <w:basedOn w:val="TableNormal"/>
    <w:uiPriority w:val="52"/>
    <w:rsid w:val="00EC5AA2"/>
    <w:pPr>
      <w:spacing w:after="0" w:line="240" w:lineRule="auto"/>
    </w:pPr>
    <w:rPr>
      <w:rFonts w:ascii="Cambria" w:eastAsia="MS Mincho" w:hAnsi="Cambria" w:cs="Times New Roman"/>
      <w:color w:val="2F5496" w:themeColor="accent5" w:themeShade="BF"/>
      <w:sz w:val="20"/>
      <w:szCs w:val="20"/>
      <w:lang w:val="pt-BR" w:eastAsia="pt-BR"/>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1Light-Accent11">
    <w:name w:val="List Table 1 Light - Accent 11"/>
    <w:basedOn w:val="TableNormal"/>
    <w:uiPriority w:val="46"/>
    <w:rsid w:val="00EC5A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C4605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customStyle="1" w:styleId="GridTable6Colorful-Accent11">
    <w:name w:val="Grid Table 6 Colorful - Accent 11"/>
    <w:basedOn w:val="TableNormal"/>
    <w:uiPriority w:val="51"/>
    <w:rsid w:val="00986241"/>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2">
    <w:name w:val="Mención sin resolver2"/>
    <w:basedOn w:val="DefaultParagraphFont"/>
    <w:uiPriority w:val="99"/>
    <w:semiHidden/>
    <w:unhideWhenUsed/>
    <w:rsid w:val="007302E2"/>
    <w:rPr>
      <w:color w:val="605E5C"/>
      <w:shd w:val="clear" w:color="auto" w:fill="E1DFDD"/>
    </w:rPr>
  </w:style>
  <w:style w:type="paragraph" w:styleId="Revision">
    <w:name w:val="Revision"/>
    <w:hidden/>
    <w:uiPriority w:val="99"/>
    <w:semiHidden/>
    <w:rsid w:val="00B70553"/>
    <w:pPr>
      <w:spacing w:after="0" w:line="240" w:lineRule="auto"/>
    </w:pPr>
    <w:rPr>
      <w:rFonts w:ascii="Cambria" w:eastAsia="Cambria" w:hAnsi="Cambria" w:cs="Cambria"/>
      <w:color w:val="000000"/>
    </w:rPr>
  </w:style>
  <w:style w:type="character" w:customStyle="1" w:styleId="Mencinsinresolver3">
    <w:name w:val="Mención sin resolver3"/>
    <w:basedOn w:val="DefaultParagraphFont"/>
    <w:uiPriority w:val="99"/>
    <w:semiHidden/>
    <w:unhideWhenUsed/>
    <w:rsid w:val="00900D77"/>
    <w:rPr>
      <w:color w:val="605E5C"/>
      <w:shd w:val="clear" w:color="auto" w:fill="E1DFDD"/>
    </w:rPr>
  </w:style>
  <w:style w:type="paragraph" w:customStyle="1" w:styleId="m-5628162251696482490msolistparagraph">
    <w:name w:val="m_-5628162251696482490msolistparagraph"/>
    <w:basedOn w:val="Normal"/>
    <w:rsid w:val="00AB66D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s-ES" w:eastAsia="es-ES"/>
    </w:rPr>
  </w:style>
  <w:style w:type="paragraph" w:styleId="DocumentMap">
    <w:name w:val="Document Map"/>
    <w:basedOn w:val="Normal"/>
    <w:link w:val="DocumentMapChar"/>
    <w:uiPriority w:val="99"/>
    <w:semiHidden/>
    <w:unhideWhenUsed/>
    <w:rsid w:val="00FA468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A4687"/>
    <w:rPr>
      <w:rFonts w:ascii="Lucida Grande" w:eastAsia="Cambria" w:hAnsi="Lucida Grande" w:cs="Lucida Grande"/>
      <w:color w:val="000000"/>
      <w:sz w:val="24"/>
      <w:szCs w:val="24"/>
    </w:rPr>
  </w:style>
  <w:style w:type="character" w:customStyle="1" w:styleId="Mencinsinresolver4">
    <w:name w:val="Mención sin resolver4"/>
    <w:basedOn w:val="DefaultParagraphFont"/>
    <w:uiPriority w:val="99"/>
    <w:semiHidden/>
    <w:unhideWhenUsed/>
    <w:rsid w:val="001161FD"/>
    <w:rPr>
      <w:color w:val="605E5C"/>
      <w:shd w:val="clear" w:color="auto" w:fill="E1DFDD"/>
    </w:rPr>
  </w:style>
  <w:style w:type="character" w:styleId="Strong">
    <w:name w:val="Strong"/>
    <w:basedOn w:val="DefaultParagraphFont"/>
    <w:uiPriority w:val="22"/>
    <w:qFormat/>
    <w:rsid w:val="001F4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56">
      <w:bodyDiv w:val="1"/>
      <w:marLeft w:val="0"/>
      <w:marRight w:val="0"/>
      <w:marTop w:val="0"/>
      <w:marBottom w:val="0"/>
      <w:divBdr>
        <w:top w:val="none" w:sz="0" w:space="0" w:color="auto"/>
        <w:left w:val="none" w:sz="0" w:space="0" w:color="auto"/>
        <w:bottom w:val="none" w:sz="0" w:space="0" w:color="auto"/>
        <w:right w:val="none" w:sz="0" w:space="0" w:color="auto"/>
      </w:divBdr>
    </w:div>
    <w:div w:id="73675224">
      <w:bodyDiv w:val="1"/>
      <w:marLeft w:val="0"/>
      <w:marRight w:val="0"/>
      <w:marTop w:val="0"/>
      <w:marBottom w:val="0"/>
      <w:divBdr>
        <w:top w:val="none" w:sz="0" w:space="0" w:color="auto"/>
        <w:left w:val="none" w:sz="0" w:space="0" w:color="auto"/>
        <w:bottom w:val="none" w:sz="0" w:space="0" w:color="auto"/>
        <w:right w:val="none" w:sz="0" w:space="0" w:color="auto"/>
      </w:divBdr>
    </w:div>
    <w:div w:id="156192129">
      <w:bodyDiv w:val="1"/>
      <w:marLeft w:val="0"/>
      <w:marRight w:val="0"/>
      <w:marTop w:val="0"/>
      <w:marBottom w:val="0"/>
      <w:divBdr>
        <w:top w:val="none" w:sz="0" w:space="0" w:color="auto"/>
        <w:left w:val="none" w:sz="0" w:space="0" w:color="auto"/>
        <w:bottom w:val="none" w:sz="0" w:space="0" w:color="auto"/>
        <w:right w:val="none" w:sz="0" w:space="0" w:color="auto"/>
      </w:divBdr>
      <w:divsChild>
        <w:div w:id="1728795938">
          <w:marLeft w:val="-539"/>
          <w:marRight w:val="0"/>
          <w:marTop w:val="0"/>
          <w:marBottom w:val="0"/>
          <w:divBdr>
            <w:top w:val="none" w:sz="0" w:space="0" w:color="auto"/>
            <w:left w:val="none" w:sz="0" w:space="0" w:color="auto"/>
            <w:bottom w:val="none" w:sz="0" w:space="0" w:color="auto"/>
            <w:right w:val="none" w:sz="0" w:space="0" w:color="auto"/>
          </w:divBdr>
        </w:div>
      </w:divsChild>
    </w:div>
    <w:div w:id="165830057">
      <w:bodyDiv w:val="1"/>
      <w:marLeft w:val="0"/>
      <w:marRight w:val="0"/>
      <w:marTop w:val="0"/>
      <w:marBottom w:val="0"/>
      <w:divBdr>
        <w:top w:val="none" w:sz="0" w:space="0" w:color="auto"/>
        <w:left w:val="none" w:sz="0" w:space="0" w:color="auto"/>
        <w:bottom w:val="none" w:sz="0" w:space="0" w:color="auto"/>
        <w:right w:val="none" w:sz="0" w:space="0" w:color="auto"/>
      </w:divBdr>
    </w:div>
    <w:div w:id="384527202">
      <w:bodyDiv w:val="1"/>
      <w:marLeft w:val="0"/>
      <w:marRight w:val="0"/>
      <w:marTop w:val="0"/>
      <w:marBottom w:val="0"/>
      <w:divBdr>
        <w:top w:val="none" w:sz="0" w:space="0" w:color="auto"/>
        <w:left w:val="none" w:sz="0" w:space="0" w:color="auto"/>
        <w:bottom w:val="none" w:sz="0" w:space="0" w:color="auto"/>
        <w:right w:val="none" w:sz="0" w:space="0" w:color="auto"/>
      </w:divBdr>
    </w:div>
    <w:div w:id="448398014">
      <w:bodyDiv w:val="1"/>
      <w:marLeft w:val="0"/>
      <w:marRight w:val="0"/>
      <w:marTop w:val="0"/>
      <w:marBottom w:val="0"/>
      <w:divBdr>
        <w:top w:val="none" w:sz="0" w:space="0" w:color="auto"/>
        <w:left w:val="none" w:sz="0" w:space="0" w:color="auto"/>
        <w:bottom w:val="none" w:sz="0" w:space="0" w:color="auto"/>
        <w:right w:val="none" w:sz="0" w:space="0" w:color="auto"/>
      </w:divBdr>
    </w:div>
    <w:div w:id="513227363">
      <w:bodyDiv w:val="1"/>
      <w:marLeft w:val="0"/>
      <w:marRight w:val="0"/>
      <w:marTop w:val="0"/>
      <w:marBottom w:val="0"/>
      <w:divBdr>
        <w:top w:val="none" w:sz="0" w:space="0" w:color="auto"/>
        <w:left w:val="none" w:sz="0" w:space="0" w:color="auto"/>
        <w:bottom w:val="none" w:sz="0" w:space="0" w:color="auto"/>
        <w:right w:val="none" w:sz="0" w:space="0" w:color="auto"/>
      </w:divBdr>
    </w:div>
    <w:div w:id="547838571">
      <w:bodyDiv w:val="1"/>
      <w:marLeft w:val="0"/>
      <w:marRight w:val="0"/>
      <w:marTop w:val="0"/>
      <w:marBottom w:val="0"/>
      <w:divBdr>
        <w:top w:val="none" w:sz="0" w:space="0" w:color="auto"/>
        <w:left w:val="none" w:sz="0" w:space="0" w:color="auto"/>
        <w:bottom w:val="none" w:sz="0" w:space="0" w:color="auto"/>
        <w:right w:val="none" w:sz="0" w:space="0" w:color="auto"/>
      </w:divBdr>
    </w:div>
    <w:div w:id="670528011">
      <w:bodyDiv w:val="1"/>
      <w:marLeft w:val="0"/>
      <w:marRight w:val="0"/>
      <w:marTop w:val="0"/>
      <w:marBottom w:val="0"/>
      <w:divBdr>
        <w:top w:val="none" w:sz="0" w:space="0" w:color="auto"/>
        <w:left w:val="none" w:sz="0" w:space="0" w:color="auto"/>
        <w:bottom w:val="none" w:sz="0" w:space="0" w:color="auto"/>
        <w:right w:val="none" w:sz="0" w:space="0" w:color="auto"/>
      </w:divBdr>
    </w:div>
    <w:div w:id="742992983">
      <w:bodyDiv w:val="1"/>
      <w:marLeft w:val="0"/>
      <w:marRight w:val="0"/>
      <w:marTop w:val="0"/>
      <w:marBottom w:val="0"/>
      <w:divBdr>
        <w:top w:val="none" w:sz="0" w:space="0" w:color="auto"/>
        <w:left w:val="none" w:sz="0" w:space="0" w:color="auto"/>
        <w:bottom w:val="none" w:sz="0" w:space="0" w:color="auto"/>
        <w:right w:val="none" w:sz="0" w:space="0" w:color="auto"/>
      </w:divBdr>
      <w:divsChild>
        <w:div w:id="137840262">
          <w:marLeft w:val="446"/>
          <w:marRight w:val="0"/>
          <w:marTop w:val="0"/>
          <w:marBottom w:val="0"/>
          <w:divBdr>
            <w:top w:val="none" w:sz="0" w:space="0" w:color="auto"/>
            <w:left w:val="none" w:sz="0" w:space="0" w:color="auto"/>
            <w:bottom w:val="none" w:sz="0" w:space="0" w:color="auto"/>
            <w:right w:val="none" w:sz="0" w:space="0" w:color="auto"/>
          </w:divBdr>
        </w:div>
        <w:div w:id="667561455">
          <w:marLeft w:val="446"/>
          <w:marRight w:val="0"/>
          <w:marTop w:val="0"/>
          <w:marBottom w:val="0"/>
          <w:divBdr>
            <w:top w:val="none" w:sz="0" w:space="0" w:color="auto"/>
            <w:left w:val="none" w:sz="0" w:space="0" w:color="auto"/>
            <w:bottom w:val="none" w:sz="0" w:space="0" w:color="auto"/>
            <w:right w:val="none" w:sz="0" w:space="0" w:color="auto"/>
          </w:divBdr>
        </w:div>
        <w:div w:id="2027755190">
          <w:marLeft w:val="446"/>
          <w:marRight w:val="0"/>
          <w:marTop w:val="0"/>
          <w:marBottom w:val="0"/>
          <w:divBdr>
            <w:top w:val="none" w:sz="0" w:space="0" w:color="auto"/>
            <w:left w:val="none" w:sz="0" w:space="0" w:color="auto"/>
            <w:bottom w:val="none" w:sz="0" w:space="0" w:color="auto"/>
            <w:right w:val="none" w:sz="0" w:space="0" w:color="auto"/>
          </w:divBdr>
        </w:div>
      </w:divsChild>
    </w:div>
    <w:div w:id="788165297">
      <w:bodyDiv w:val="1"/>
      <w:marLeft w:val="0"/>
      <w:marRight w:val="0"/>
      <w:marTop w:val="0"/>
      <w:marBottom w:val="0"/>
      <w:divBdr>
        <w:top w:val="none" w:sz="0" w:space="0" w:color="auto"/>
        <w:left w:val="none" w:sz="0" w:space="0" w:color="auto"/>
        <w:bottom w:val="none" w:sz="0" w:space="0" w:color="auto"/>
        <w:right w:val="none" w:sz="0" w:space="0" w:color="auto"/>
      </w:divBdr>
    </w:div>
    <w:div w:id="816842640">
      <w:bodyDiv w:val="1"/>
      <w:marLeft w:val="0"/>
      <w:marRight w:val="0"/>
      <w:marTop w:val="0"/>
      <w:marBottom w:val="0"/>
      <w:divBdr>
        <w:top w:val="none" w:sz="0" w:space="0" w:color="auto"/>
        <w:left w:val="none" w:sz="0" w:space="0" w:color="auto"/>
        <w:bottom w:val="none" w:sz="0" w:space="0" w:color="auto"/>
        <w:right w:val="none" w:sz="0" w:space="0" w:color="auto"/>
      </w:divBdr>
    </w:div>
    <w:div w:id="833764416">
      <w:bodyDiv w:val="1"/>
      <w:marLeft w:val="0"/>
      <w:marRight w:val="0"/>
      <w:marTop w:val="0"/>
      <w:marBottom w:val="0"/>
      <w:divBdr>
        <w:top w:val="none" w:sz="0" w:space="0" w:color="auto"/>
        <w:left w:val="none" w:sz="0" w:space="0" w:color="auto"/>
        <w:bottom w:val="none" w:sz="0" w:space="0" w:color="auto"/>
        <w:right w:val="none" w:sz="0" w:space="0" w:color="auto"/>
      </w:divBdr>
    </w:div>
    <w:div w:id="906957406">
      <w:bodyDiv w:val="1"/>
      <w:marLeft w:val="0"/>
      <w:marRight w:val="0"/>
      <w:marTop w:val="0"/>
      <w:marBottom w:val="0"/>
      <w:divBdr>
        <w:top w:val="none" w:sz="0" w:space="0" w:color="auto"/>
        <w:left w:val="none" w:sz="0" w:space="0" w:color="auto"/>
        <w:bottom w:val="none" w:sz="0" w:space="0" w:color="auto"/>
        <w:right w:val="none" w:sz="0" w:space="0" w:color="auto"/>
      </w:divBdr>
      <w:divsChild>
        <w:div w:id="2088183712">
          <w:marLeft w:val="-539"/>
          <w:marRight w:val="0"/>
          <w:marTop w:val="0"/>
          <w:marBottom w:val="0"/>
          <w:divBdr>
            <w:top w:val="none" w:sz="0" w:space="0" w:color="auto"/>
            <w:left w:val="none" w:sz="0" w:space="0" w:color="auto"/>
            <w:bottom w:val="none" w:sz="0" w:space="0" w:color="auto"/>
            <w:right w:val="none" w:sz="0" w:space="0" w:color="auto"/>
          </w:divBdr>
        </w:div>
      </w:divsChild>
    </w:div>
    <w:div w:id="1016033926">
      <w:bodyDiv w:val="1"/>
      <w:marLeft w:val="0"/>
      <w:marRight w:val="0"/>
      <w:marTop w:val="0"/>
      <w:marBottom w:val="0"/>
      <w:divBdr>
        <w:top w:val="none" w:sz="0" w:space="0" w:color="auto"/>
        <w:left w:val="none" w:sz="0" w:space="0" w:color="auto"/>
        <w:bottom w:val="none" w:sz="0" w:space="0" w:color="auto"/>
        <w:right w:val="none" w:sz="0" w:space="0" w:color="auto"/>
      </w:divBdr>
    </w:div>
    <w:div w:id="1020552084">
      <w:bodyDiv w:val="1"/>
      <w:marLeft w:val="0"/>
      <w:marRight w:val="0"/>
      <w:marTop w:val="0"/>
      <w:marBottom w:val="0"/>
      <w:divBdr>
        <w:top w:val="none" w:sz="0" w:space="0" w:color="auto"/>
        <w:left w:val="none" w:sz="0" w:space="0" w:color="auto"/>
        <w:bottom w:val="none" w:sz="0" w:space="0" w:color="auto"/>
        <w:right w:val="none" w:sz="0" w:space="0" w:color="auto"/>
      </w:divBdr>
    </w:div>
    <w:div w:id="1046182415">
      <w:bodyDiv w:val="1"/>
      <w:marLeft w:val="0"/>
      <w:marRight w:val="0"/>
      <w:marTop w:val="0"/>
      <w:marBottom w:val="0"/>
      <w:divBdr>
        <w:top w:val="none" w:sz="0" w:space="0" w:color="auto"/>
        <w:left w:val="none" w:sz="0" w:space="0" w:color="auto"/>
        <w:bottom w:val="none" w:sz="0" w:space="0" w:color="auto"/>
        <w:right w:val="none" w:sz="0" w:space="0" w:color="auto"/>
      </w:divBdr>
      <w:divsChild>
        <w:div w:id="253636697">
          <w:marLeft w:val="0"/>
          <w:marRight w:val="0"/>
          <w:marTop w:val="0"/>
          <w:marBottom w:val="0"/>
          <w:divBdr>
            <w:top w:val="none" w:sz="0" w:space="0" w:color="auto"/>
            <w:left w:val="none" w:sz="0" w:space="0" w:color="auto"/>
            <w:bottom w:val="none" w:sz="0" w:space="0" w:color="auto"/>
            <w:right w:val="none" w:sz="0" w:space="0" w:color="auto"/>
          </w:divBdr>
        </w:div>
        <w:div w:id="541291148">
          <w:marLeft w:val="0"/>
          <w:marRight w:val="0"/>
          <w:marTop w:val="0"/>
          <w:marBottom w:val="0"/>
          <w:divBdr>
            <w:top w:val="none" w:sz="0" w:space="0" w:color="auto"/>
            <w:left w:val="none" w:sz="0" w:space="0" w:color="auto"/>
            <w:bottom w:val="none" w:sz="0" w:space="0" w:color="auto"/>
            <w:right w:val="none" w:sz="0" w:space="0" w:color="auto"/>
          </w:divBdr>
        </w:div>
        <w:div w:id="1064450535">
          <w:marLeft w:val="0"/>
          <w:marRight w:val="0"/>
          <w:marTop w:val="0"/>
          <w:marBottom w:val="0"/>
          <w:divBdr>
            <w:top w:val="none" w:sz="0" w:space="0" w:color="auto"/>
            <w:left w:val="none" w:sz="0" w:space="0" w:color="auto"/>
            <w:bottom w:val="none" w:sz="0" w:space="0" w:color="auto"/>
            <w:right w:val="none" w:sz="0" w:space="0" w:color="auto"/>
          </w:divBdr>
        </w:div>
        <w:div w:id="1534727486">
          <w:marLeft w:val="0"/>
          <w:marRight w:val="0"/>
          <w:marTop w:val="0"/>
          <w:marBottom w:val="0"/>
          <w:divBdr>
            <w:top w:val="none" w:sz="0" w:space="0" w:color="auto"/>
            <w:left w:val="none" w:sz="0" w:space="0" w:color="auto"/>
            <w:bottom w:val="none" w:sz="0" w:space="0" w:color="auto"/>
            <w:right w:val="none" w:sz="0" w:space="0" w:color="auto"/>
          </w:divBdr>
        </w:div>
        <w:div w:id="1854804361">
          <w:marLeft w:val="0"/>
          <w:marRight w:val="0"/>
          <w:marTop w:val="0"/>
          <w:marBottom w:val="0"/>
          <w:divBdr>
            <w:top w:val="none" w:sz="0" w:space="0" w:color="auto"/>
            <w:left w:val="none" w:sz="0" w:space="0" w:color="auto"/>
            <w:bottom w:val="none" w:sz="0" w:space="0" w:color="auto"/>
            <w:right w:val="none" w:sz="0" w:space="0" w:color="auto"/>
          </w:divBdr>
        </w:div>
        <w:div w:id="2009625897">
          <w:marLeft w:val="0"/>
          <w:marRight w:val="0"/>
          <w:marTop w:val="0"/>
          <w:marBottom w:val="0"/>
          <w:divBdr>
            <w:top w:val="none" w:sz="0" w:space="0" w:color="auto"/>
            <w:left w:val="none" w:sz="0" w:space="0" w:color="auto"/>
            <w:bottom w:val="none" w:sz="0" w:space="0" w:color="auto"/>
            <w:right w:val="none" w:sz="0" w:space="0" w:color="auto"/>
          </w:divBdr>
        </w:div>
      </w:divsChild>
    </w:div>
    <w:div w:id="1155489476">
      <w:bodyDiv w:val="1"/>
      <w:marLeft w:val="0"/>
      <w:marRight w:val="0"/>
      <w:marTop w:val="0"/>
      <w:marBottom w:val="0"/>
      <w:divBdr>
        <w:top w:val="none" w:sz="0" w:space="0" w:color="auto"/>
        <w:left w:val="none" w:sz="0" w:space="0" w:color="auto"/>
        <w:bottom w:val="none" w:sz="0" w:space="0" w:color="auto"/>
        <w:right w:val="none" w:sz="0" w:space="0" w:color="auto"/>
      </w:divBdr>
    </w:div>
    <w:div w:id="1224177616">
      <w:bodyDiv w:val="1"/>
      <w:marLeft w:val="0"/>
      <w:marRight w:val="0"/>
      <w:marTop w:val="0"/>
      <w:marBottom w:val="0"/>
      <w:divBdr>
        <w:top w:val="none" w:sz="0" w:space="0" w:color="auto"/>
        <w:left w:val="none" w:sz="0" w:space="0" w:color="auto"/>
        <w:bottom w:val="none" w:sz="0" w:space="0" w:color="auto"/>
        <w:right w:val="none" w:sz="0" w:space="0" w:color="auto"/>
      </w:divBdr>
    </w:div>
    <w:div w:id="1237285335">
      <w:bodyDiv w:val="1"/>
      <w:marLeft w:val="0"/>
      <w:marRight w:val="0"/>
      <w:marTop w:val="0"/>
      <w:marBottom w:val="0"/>
      <w:divBdr>
        <w:top w:val="none" w:sz="0" w:space="0" w:color="auto"/>
        <w:left w:val="none" w:sz="0" w:space="0" w:color="auto"/>
        <w:bottom w:val="none" w:sz="0" w:space="0" w:color="auto"/>
        <w:right w:val="none" w:sz="0" w:space="0" w:color="auto"/>
      </w:divBdr>
    </w:div>
    <w:div w:id="1383021357">
      <w:bodyDiv w:val="1"/>
      <w:marLeft w:val="0"/>
      <w:marRight w:val="0"/>
      <w:marTop w:val="0"/>
      <w:marBottom w:val="0"/>
      <w:divBdr>
        <w:top w:val="none" w:sz="0" w:space="0" w:color="auto"/>
        <w:left w:val="none" w:sz="0" w:space="0" w:color="auto"/>
        <w:bottom w:val="none" w:sz="0" w:space="0" w:color="auto"/>
        <w:right w:val="none" w:sz="0" w:space="0" w:color="auto"/>
      </w:divBdr>
    </w:div>
    <w:div w:id="1407722123">
      <w:bodyDiv w:val="1"/>
      <w:marLeft w:val="0"/>
      <w:marRight w:val="0"/>
      <w:marTop w:val="0"/>
      <w:marBottom w:val="0"/>
      <w:divBdr>
        <w:top w:val="none" w:sz="0" w:space="0" w:color="auto"/>
        <w:left w:val="none" w:sz="0" w:space="0" w:color="auto"/>
        <w:bottom w:val="none" w:sz="0" w:space="0" w:color="auto"/>
        <w:right w:val="none" w:sz="0" w:space="0" w:color="auto"/>
      </w:divBdr>
    </w:div>
    <w:div w:id="1451898450">
      <w:bodyDiv w:val="1"/>
      <w:marLeft w:val="0"/>
      <w:marRight w:val="0"/>
      <w:marTop w:val="0"/>
      <w:marBottom w:val="0"/>
      <w:divBdr>
        <w:top w:val="none" w:sz="0" w:space="0" w:color="auto"/>
        <w:left w:val="none" w:sz="0" w:space="0" w:color="auto"/>
        <w:bottom w:val="none" w:sz="0" w:space="0" w:color="auto"/>
        <w:right w:val="none" w:sz="0" w:space="0" w:color="auto"/>
      </w:divBdr>
    </w:div>
    <w:div w:id="1572422810">
      <w:bodyDiv w:val="1"/>
      <w:marLeft w:val="0"/>
      <w:marRight w:val="0"/>
      <w:marTop w:val="0"/>
      <w:marBottom w:val="0"/>
      <w:divBdr>
        <w:top w:val="none" w:sz="0" w:space="0" w:color="auto"/>
        <w:left w:val="none" w:sz="0" w:space="0" w:color="auto"/>
        <w:bottom w:val="none" w:sz="0" w:space="0" w:color="auto"/>
        <w:right w:val="none" w:sz="0" w:space="0" w:color="auto"/>
      </w:divBdr>
    </w:div>
    <w:div w:id="1628732023">
      <w:bodyDiv w:val="1"/>
      <w:marLeft w:val="0"/>
      <w:marRight w:val="0"/>
      <w:marTop w:val="0"/>
      <w:marBottom w:val="0"/>
      <w:divBdr>
        <w:top w:val="none" w:sz="0" w:space="0" w:color="auto"/>
        <w:left w:val="none" w:sz="0" w:space="0" w:color="auto"/>
        <w:bottom w:val="none" w:sz="0" w:space="0" w:color="auto"/>
        <w:right w:val="none" w:sz="0" w:space="0" w:color="auto"/>
      </w:divBdr>
    </w:div>
    <w:div w:id="1638341626">
      <w:bodyDiv w:val="1"/>
      <w:marLeft w:val="0"/>
      <w:marRight w:val="0"/>
      <w:marTop w:val="0"/>
      <w:marBottom w:val="0"/>
      <w:divBdr>
        <w:top w:val="none" w:sz="0" w:space="0" w:color="auto"/>
        <w:left w:val="none" w:sz="0" w:space="0" w:color="auto"/>
        <w:bottom w:val="none" w:sz="0" w:space="0" w:color="auto"/>
        <w:right w:val="none" w:sz="0" w:space="0" w:color="auto"/>
      </w:divBdr>
    </w:div>
    <w:div w:id="1670981719">
      <w:bodyDiv w:val="1"/>
      <w:marLeft w:val="0"/>
      <w:marRight w:val="0"/>
      <w:marTop w:val="0"/>
      <w:marBottom w:val="0"/>
      <w:divBdr>
        <w:top w:val="none" w:sz="0" w:space="0" w:color="auto"/>
        <w:left w:val="none" w:sz="0" w:space="0" w:color="auto"/>
        <w:bottom w:val="none" w:sz="0" w:space="0" w:color="auto"/>
        <w:right w:val="none" w:sz="0" w:space="0" w:color="auto"/>
      </w:divBdr>
    </w:div>
    <w:div w:id="1764446686">
      <w:bodyDiv w:val="1"/>
      <w:marLeft w:val="0"/>
      <w:marRight w:val="0"/>
      <w:marTop w:val="0"/>
      <w:marBottom w:val="0"/>
      <w:divBdr>
        <w:top w:val="none" w:sz="0" w:space="0" w:color="auto"/>
        <w:left w:val="none" w:sz="0" w:space="0" w:color="auto"/>
        <w:bottom w:val="none" w:sz="0" w:space="0" w:color="auto"/>
        <w:right w:val="none" w:sz="0" w:space="0" w:color="auto"/>
      </w:divBdr>
    </w:div>
    <w:div w:id="1805393833">
      <w:bodyDiv w:val="1"/>
      <w:marLeft w:val="0"/>
      <w:marRight w:val="0"/>
      <w:marTop w:val="0"/>
      <w:marBottom w:val="0"/>
      <w:divBdr>
        <w:top w:val="none" w:sz="0" w:space="0" w:color="auto"/>
        <w:left w:val="none" w:sz="0" w:space="0" w:color="auto"/>
        <w:bottom w:val="none" w:sz="0" w:space="0" w:color="auto"/>
        <w:right w:val="none" w:sz="0" w:space="0" w:color="auto"/>
      </w:divBdr>
    </w:div>
    <w:div w:id="1816489844">
      <w:bodyDiv w:val="1"/>
      <w:marLeft w:val="0"/>
      <w:marRight w:val="0"/>
      <w:marTop w:val="0"/>
      <w:marBottom w:val="0"/>
      <w:divBdr>
        <w:top w:val="none" w:sz="0" w:space="0" w:color="auto"/>
        <w:left w:val="none" w:sz="0" w:space="0" w:color="auto"/>
        <w:bottom w:val="none" w:sz="0" w:space="0" w:color="auto"/>
        <w:right w:val="none" w:sz="0" w:space="0" w:color="auto"/>
      </w:divBdr>
    </w:div>
    <w:div w:id="18767727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srwatsan@ohchr.org" TargetMode="External"/><Relationship Id="rId18" Type="http://schemas.openxmlformats.org/officeDocument/2006/relationships/fontTable" Target="fontTable.xml"/><Relationship Id="rId8" Type="http://schemas.openxmlformats.org/officeDocument/2006/relationships/endnotes" Target="endnotes.xml"/><Relationship Id="rId26" Type="http://schemas.openxmlformats.org/officeDocument/2006/relationships/customXml" Target="../customXml/item4.xml"/><Relationship Id="rId21"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s://doodle.com/poll/58fysgyepnqpnqhm" TargetMode="External"/><Relationship Id="rId17" Type="http://schemas.openxmlformats.org/officeDocument/2006/relationships/footer" Target="footer3.xml"/><Relationship Id="rId7" Type="http://schemas.openxmlformats.org/officeDocument/2006/relationships/footnotes" Target="footnotes.xml"/><Relationship Id="rId25" Type="http://schemas.openxmlformats.org/officeDocument/2006/relationships/customXml" Target="../customXml/item3.xml"/><Relationship Id="rId16" Type="http://schemas.openxmlformats.org/officeDocument/2006/relationships/footer" Target="footer2.xml"/><Relationship Id="rId2" Type="http://schemas.openxmlformats.org/officeDocument/2006/relationships/numbering" Target="numbering.xml"/><Relationship Id="rId11" Type="http://schemas.openxmlformats.org/officeDocument/2006/relationships/hyperlink" Target="https://daccess-ods.un.org/access.nsf/Get?Open&amp;DS=A/HRC/15/31&amp;Lang=E"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customXml" Target="../customXml/item2.xml"/><Relationship Id="rId23" Type="http://schemas.microsoft.com/office/2011/relationships/people" Target="people.xml"/><Relationship Id="rId15"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binternet.ohchr.org/_layouts/15/treatybodyexternal/Download.aspx?symbolno=E%2fC.12%2f2002%2f11&amp;Lang=en" TargetMode="External"/><Relationship Id="rId19" Type="http://schemas.openxmlformats.org/officeDocument/2006/relationships/theme" Target="theme/theme1.xml"/><Relationship Id="rId9" Type="http://schemas.openxmlformats.org/officeDocument/2006/relationships/hyperlink" Target="https://doodle.com/poll/58fysgyepnqpnqhm" TargetMode="External"/><Relationship Id="rId22" Type="http://schemas.microsoft.com/office/2011/relationships/commentsExtended" Target="commentsExtended.xml"/><Relationship Id="rId14" Type="http://schemas.openxmlformats.org/officeDocument/2006/relationships/hyperlink" Target="mailto:ahreumlee@ohchr.org" TargetMode="Externa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D5795A-ADCE-C447-88AC-705FF84D6AC3}">
  <ds:schemaRefs>
    <ds:schemaRef ds:uri="http://schemas.openxmlformats.org/officeDocument/2006/bibliography"/>
  </ds:schemaRefs>
</ds:datastoreItem>
</file>

<file path=customXml/itemProps2.xml><?xml version="1.0" encoding="utf-8"?>
<ds:datastoreItem xmlns:ds="http://schemas.openxmlformats.org/officeDocument/2006/customXml" ds:itemID="{FF324A52-CC44-415B-81EF-ABC8DCF1D8F6}"/>
</file>

<file path=customXml/itemProps3.xml><?xml version="1.0" encoding="utf-8"?>
<ds:datastoreItem xmlns:ds="http://schemas.openxmlformats.org/officeDocument/2006/customXml" ds:itemID="{C372AF88-7248-4970-9C4D-61DBBF5F0A69}"/>
</file>

<file path=customXml/itemProps4.xml><?xml version="1.0" encoding="utf-8"?>
<ds:datastoreItem xmlns:ds="http://schemas.openxmlformats.org/officeDocument/2006/customXml" ds:itemID="{4DC0445C-D79B-40F8-96F1-476267D91FE2}"/>
</file>

<file path=docProps/app.xml><?xml version="1.0" encoding="utf-8"?>
<Properties xmlns="http://schemas.openxmlformats.org/officeDocument/2006/extended-properties" xmlns:vt="http://schemas.openxmlformats.org/officeDocument/2006/docPropsVTypes">
  <Template>Normal.dotm</Template>
  <TotalTime>13</TotalTime>
  <Pages>7</Pages>
  <Words>2555</Words>
  <Characters>14569</Characters>
  <Application>Microsoft Macintosh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Conceptnote_online_consultation</dc:title>
  <dc:creator>Rafael Alamar Oliver</dc:creator>
  <cp:lastModifiedBy>Ahreum Lee</cp:lastModifiedBy>
  <cp:revision>11</cp:revision>
  <cp:lastPrinted>2019-08-29T08:52:00Z</cp:lastPrinted>
  <dcterms:created xsi:type="dcterms:W3CDTF">2019-09-05T06:24:00Z</dcterms:created>
  <dcterms:modified xsi:type="dcterms:W3CDTF">2019-09-05T06:45:00Z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