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0D787" w14:textId="129BD77E" w:rsidR="005C07C7" w:rsidRDefault="00573D16" w:rsidP="005C07C7">
      <w:pPr>
        <w:spacing w:after="120" w:line="276" w:lineRule="auto"/>
        <w:jc w:val="center"/>
        <w:rPr>
          <w:b/>
          <w:bCs/>
          <w:iCs/>
          <w:lang w:val="en-GB"/>
        </w:rPr>
      </w:pPr>
      <w:bookmarkStart w:id="0" w:name="_GoBack"/>
      <w:bookmarkEnd w:id="0"/>
      <w:r w:rsidRPr="00573D16">
        <w:rPr>
          <w:b/>
          <w:bCs/>
          <w:iCs/>
          <w:lang w:val="en-GB"/>
        </w:rPr>
        <w:t xml:space="preserve">Response of the Slovak Republic </w:t>
      </w:r>
      <w:r w:rsidR="009D75A1">
        <w:rPr>
          <w:b/>
          <w:bCs/>
          <w:iCs/>
          <w:lang w:val="en-GB"/>
        </w:rPr>
        <w:t xml:space="preserve">to </w:t>
      </w:r>
      <w:r w:rsidR="005C07C7" w:rsidRPr="00573D16">
        <w:rPr>
          <w:b/>
          <w:bCs/>
          <w:iCs/>
          <w:lang w:val="en-GB"/>
        </w:rPr>
        <w:t xml:space="preserve">Questionnaire </w:t>
      </w:r>
      <w:r w:rsidR="003B145B">
        <w:rPr>
          <w:b/>
          <w:bCs/>
          <w:iCs/>
          <w:lang w:val="en-GB"/>
        </w:rPr>
        <w:t>of</w:t>
      </w:r>
      <w:r w:rsidR="00F41B79">
        <w:rPr>
          <w:b/>
          <w:bCs/>
          <w:iCs/>
          <w:lang w:val="en-GB"/>
        </w:rPr>
        <w:t xml:space="preserve"> the Special Rapporteur on </w:t>
      </w:r>
      <w:r w:rsidR="00BA07D2">
        <w:rPr>
          <w:b/>
          <w:bCs/>
          <w:iCs/>
          <w:lang w:val="en-GB"/>
        </w:rPr>
        <w:t>trafficking in persons, especially women and children</w:t>
      </w:r>
    </w:p>
    <w:p w14:paraId="6DECCD30" w14:textId="77777777" w:rsidR="009D75A1" w:rsidRPr="00573D16" w:rsidRDefault="009D75A1" w:rsidP="005C07C7">
      <w:pPr>
        <w:spacing w:after="120" w:line="276" w:lineRule="auto"/>
        <w:jc w:val="center"/>
        <w:rPr>
          <w:b/>
          <w:bCs/>
          <w:iCs/>
          <w:lang w:val="en-GB"/>
        </w:rPr>
      </w:pPr>
    </w:p>
    <w:p w14:paraId="1CD0440A" w14:textId="29D3B2F1" w:rsidR="007D1EB1" w:rsidRPr="007D1EB1" w:rsidRDefault="007D1EB1" w:rsidP="00D93618">
      <w:pPr>
        <w:spacing w:after="120" w:line="276" w:lineRule="auto"/>
        <w:jc w:val="both"/>
        <w:rPr>
          <w:b/>
          <w:u w:val="single"/>
          <w:lang w:val="en-GB"/>
        </w:rPr>
      </w:pPr>
      <w:r w:rsidRPr="007D1EB1">
        <w:rPr>
          <w:b/>
          <w:u w:val="single"/>
          <w:lang w:val="en-GB"/>
        </w:rPr>
        <w:t>Question No. 1</w:t>
      </w:r>
    </w:p>
    <w:p w14:paraId="04D70BB8" w14:textId="77777777" w:rsidR="00BA07D2" w:rsidRPr="00BA07D2" w:rsidRDefault="00BA07D2" w:rsidP="00BA07D2">
      <w:pPr>
        <w:spacing w:after="120" w:line="276" w:lineRule="auto"/>
        <w:jc w:val="both"/>
        <w:rPr>
          <w:lang w:val="en-GB"/>
        </w:rPr>
      </w:pPr>
      <w:r w:rsidRPr="00BA07D2">
        <w:rPr>
          <w:lang w:val="en-GB"/>
        </w:rPr>
        <w:t xml:space="preserve">According to the recent amendment of the Criminal Code, which came into force on the 1st January 2021, the non-punishmenet principle was extended to the victims of trafficking in human beings. According to the Section 40 paragraph 2 of the Criminal Code: </w:t>
      </w:r>
    </w:p>
    <w:p w14:paraId="48E95282" w14:textId="4CCB8870" w:rsidR="00BA07D2" w:rsidRPr="00BA07D2" w:rsidRDefault="00BA07D2" w:rsidP="00BA07D2">
      <w:pPr>
        <w:spacing w:after="120" w:line="276" w:lineRule="auto"/>
        <w:jc w:val="both"/>
        <w:rPr>
          <w:lang w:val="en-GB"/>
        </w:rPr>
      </w:pPr>
      <w:r w:rsidRPr="00BA07D2">
        <w:rPr>
          <w:lang w:val="en-GB"/>
        </w:rPr>
        <w:t>"</w:t>
      </w:r>
      <w:r w:rsidRPr="00BA07D2">
        <w:rPr>
          <w:i/>
          <w:iCs/>
          <w:lang w:val="en-GB"/>
        </w:rPr>
        <w:t>Punishment of the perpetrator of a criminal offense may be waived if a person was coerced to commit the criminal offense in direct connection with the criminal offense of trafficking in human beings under § 179, the criminal offense of sexual abuse under § 201 to 202, the criminal offense of ill-treatment person and entrusted person pursuant to Section 208 or the criminal offense of producing child pornography pursuant to Section 368.</w:t>
      </w:r>
      <w:r w:rsidRPr="00BA07D2">
        <w:rPr>
          <w:lang w:val="en-GB"/>
        </w:rPr>
        <w:t>”</w:t>
      </w:r>
    </w:p>
    <w:p w14:paraId="6328A892" w14:textId="62BA7C81" w:rsidR="00F73BA1" w:rsidRDefault="00BA07D2" w:rsidP="00BA07D2">
      <w:pPr>
        <w:spacing w:after="120" w:line="276" w:lineRule="auto"/>
        <w:jc w:val="both"/>
        <w:rPr>
          <w:lang w:val="en-GB"/>
        </w:rPr>
      </w:pPr>
      <w:r w:rsidRPr="00BA07D2">
        <w:rPr>
          <w:lang w:val="en-GB"/>
        </w:rPr>
        <w:t>As this change has only recently been adopted, we do not have specific data on the gender dimension of the implementation of the non-punishment principle.</w:t>
      </w:r>
      <w:r w:rsidR="00FF057D">
        <w:rPr>
          <w:lang w:val="en-GB"/>
        </w:rPr>
        <w:t xml:space="preserve"> </w:t>
      </w:r>
      <w:r w:rsidRPr="00BA07D2">
        <w:rPr>
          <w:lang w:val="en-GB"/>
        </w:rPr>
        <w:t>However before this legislative change in 2013, the Slovak republic introduced in its Criminal Procedure Code the possibility, that allowed prosecutors to terminate the criminal prosecution of a minor offence that was committed by a person coerced to do so in direct connection with the fact that a criminal offence of human trafficking was committed against them. From the 1st of January 2021 this possibility was extended to all types of criminal offences.</w:t>
      </w:r>
      <w:r w:rsidR="00F73BA1">
        <w:rPr>
          <w:lang w:val="en-GB"/>
        </w:rPr>
        <w:t xml:space="preserve"> </w:t>
      </w:r>
    </w:p>
    <w:p w14:paraId="699A89FB" w14:textId="5787EE3D" w:rsidR="007D1EB1" w:rsidRPr="005E1426" w:rsidRDefault="007D1EB1" w:rsidP="00A60839">
      <w:pPr>
        <w:spacing w:after="120" w:line="276" w:lineRule="auto"/>
        <w:contextualSpacing/>
        <w:jc w:val="both"/>
        <w:rPr>
          <w:lang w:val="en-GB"/>
        </w:rPr>
      </w:pPr>
      <w:r w:rsidRPr="007D1EB1">
        <w:rPr>
          <w:b/>
          <w:iCs/>
          <w:u w:val="single"/>
          <w:lang w:val="en-GB"/>
        </w:rPr>
        <w:t>Question No. 2</w:t>
      </w:r>
    </w:p>
    <w:p w14:paraId="36A86B90" w14:textId="2E53E3B3" w:rsidR="00DD181A" w:rsidRPr="00DD181A" w:rsidRDefault="00DD181A" w:rsidP="00DD181A">
      <w:pPr>
        <w:spacing w:after="120" w:line="276" w:lineRule="auto"/>
        <w:jc w:val="both"/>
        <w:rPr>
          <w:iCs/>
          <w:lang w:val="en-GB"/>
        </w:rPr>
      </w:pPr>
      <w:r w:rsidRPr="00DD181A">
        <w:rPr>
          <w:iCs/>
          <w:lang w:val="en-GB"/>
        </w:rPr>
        <w:t>Currently we do not register any examples of deprivation of citizenship agains</w:t>
      </w:r>
      <w:r>
        <w:rPr>
          <w:iCs/>
          <w:lang w:val="en-GB"/>
        </w:rPr>
        <w:t>t</w:t>
      </w:r>
      <w:r w:rsidRPr="00DD181A">
        <w:rPr>
          <w:iCs/>
          <w:lang w:val="en-GB"/>
        </w:rPr>
        <w:t xml:space="preserve"> trafficked persons.</w:t>
      </w:r>
    </w:p>
    <w:p w14:paraId="7306CD8D" w14:textId="155EF40A" w:rsidR="00DD181A" w:rsidRPr="00A60839" w:rsidRDefault="00DD181A" w:rsidP="00DD181A">
      <w:pPr>
        <w:spacing w:after="120" w:line="276" w:lineRule="auto"/>
        <w:jc w:val="both"/>
        <w:rPr>
          <w:iCs/>
          <w:lang w:val="en-GB"/>
        </w:rPr>
      </w:pPr>
      <w:r w:rsidRPr="00DD181A">
        <w:rPr>
          <w:iCs/>
          <w:lang w:val="en-GB"/>
        </w:rPr>
        <w:t>In this respect, the Slovak Republic has not introduced the possibility of withdrawing citizenship in its legislation. No one shall be deprived of the citizenship of the Slovak Republic against his/her free will. Citizenship of the Slovak Republic can only be lost by "</w:t>
      </w:r>
      <w:r w:rsidRPr="00DD181A">
        <w:rPr>
          <w:i/>
          <w:lang w:val="en-GB"/>
        </w:rPr>
        <w:t>release from the state bond</w:t>
      </w:r>
      <w:r w:rsidRPr="00DD181A">
        <w:rPr>
          <w:iCs/>
          <w:lang w:val="en-GB"/>
        </w:rPr>
        <w:t>" upon own request.</w:t>
      </w:r>
    </w:p>
    <w:p w14:paraId="128BEBFF" w14:textId="7BD67D0E" w:rsidR="007D1EB1" w:rsidRPr="007D1EB1" w:rsidRDefault="007D1EB1" w:rsidP="00AE4D41">
      <w:pPr>
        <w:spacing w:after="120" w:line="276" w:lineRule="auto"/>
        <w:jc w:val="both"/>
        <w:rPr>
          <w:b/>
          <w:iCs/>
          <w:u w:val="single"/>
          <w:lang w:val="en-GB"/>
        </w:rPr>
      </w:pPr>
      <w:r w:rsidRPr="007D1EB1">
        <w:rPr>
          <w:b/>
          <w:iCs/>
          <w:u w:val="single"/>
          <w:lang w:val="en-GB"/>
        </w:rPr>
        <w:t>Question No. 3</w:t>
      </w:r>
    </w:p>
    <w:p w14:paraId="18C4A71D" w14:textId="11E774AD" w:rsidR="00AA25E1" w:rsidRPr="00AA25E1" w:rsidRDefault="00AA25E1" w:rsidP="00AA25E1">
      <w:pPr>
        <w:spacing w:after="120" w:line="276" w:lineRule="auto"/>
        <w:jc w:val="both"/>
        <w:rPr>
          <w:iCs/>
          <w:lang w:val="en-GB"/>
        </w:rPr>
      </w:pPr>
      <w:r w:rsidRPr="00AA25E1">
        <w:rPr>
          <w:iCs/>
          <w:lang w:val="en-GB"/>
        </w:rPr>
        <w:t xml:space="preserve">According to Act </w:t>
      </w:r>
      <w:r w:rsidR="00EF0501">
        <w:rPr>
          <w:iCs/>
          <w:lang w:val="en-GB"/>
        </w:rPr>
        <w:t>N</w:t>
      </w:r>
      <w:r w:rsidRPr="00AA25E1">
        <w:rPr>
          <w:iCs/>
          <w:lang w:val="en-GB"/>
        </w:rPr>
        <w:t>o. 274/2017 Coll., victims of trafficking in human beings are particularly vulnerable victims and therefore they are given special consideration. As such, they also have the right to the provision of specialized professional assistance.</w:t>
      </w:r>
    </w:p>
    <w:p w14:paraId="0A022480" w14:textId="5EC79572" w:rsidR="00AA25E1" w:rsidRPr="00AE4D41" w:rsidRDefault="00AA25E1" w:rsidP="00AA25E1">
      <w:pPr>
        <w:spacing w:after="120" w:line="276" w:lineRule="auto"/>
        <w:jc w:val="both"/>
        <w:rPr>
          <w:iCs/>
          <w:lang w:val="en-GB"/>
        </w:rPr>
      </w:pPr>
      <w:r w:rsidRPr="00AA25E1">
        <w:rPr>
          <w:iCs/>
          <w:lang w:val="en-GB"/>
        </w:rPr>
        <w:t>If there is a suspicion that a person may have become a victim, he or she may voluntarily decide to join the Program for the Support and Protection of Victims of Trafficking in Human Beings</w:t>
      </w:r>
      <w:r w:rsidR="00EF0501">
        <w:rPr>
          <w:iCs/>
          <w:lang w:val="en-GB"/>
        </w:rPr>
        <w:t>.</w:t>
      </w:r>
      <w:r w:rsidRPr="00AA25E1">
        <w:rPr>
          <w:iCs/>
          <w:lang w:val="en-GB"/>
        </w:rPr>
        <w:t xml:space="preserve"> This program provides services that the victim, given his current situation</w:t>
      </w:r>
      <w:r w:rsidR="00EF0501">
        <w:rPr>
          <w:iCs/>
          <w:lang w:val="en-GB"/>
        </w:rPr>
        <w:t xml:space="preserve">, </w:t>
      </w:r>
      <w:r w:rsidRPr="00AA25E1">
        <w:rPr>
          <w:iCs/>
          <w:lang w:val="en-GB"/>
        </w:rPr>
        <w:t>needs. Cooperation with the</w:t>
      </w:r>
      <w:r w:rsidR="00EF0501">
        <w:rPr>
          <w:iCs/>
          <w:lang w:val="en-GB"/>
        </w:rPr>
        <w:t xml:space="preserve"> </w:t>
      </w:r>
      <w:r w:rsidRPr="00AA25E1">
        <w:rPr>
          <w:iCs/>
          <w:lang w:val="en-GB"/>
        </w:rPr>
        <w:t xml:space="preserve">law enforcement authority is not a condition in order to enter the program. The mentioned program is financed from the budget of the Ministry of the Interior of the Slovak Republic and specific services are provided by non-governmental organizations contracted by the Ministry of the Interior of the Slovak Republic. This specialized program is managed by Information center for combating trafficking in human beings and crime prevention. </w:t>
      </w:r>
    </w:p>
    <w:p w14:paraId="000A7817" w14:textId="77777777" w:rsidR="009660A2" w:rsidRDefault="009660A2" w:rsidP="00AE4D41">
      <w:pPr>
        <w:spacing w:after="120" w:line="276" w:lineRule="auto"/>
        <w:jc w:val="both"/>
        <w:rPr>
          <w:b/>
          <w:iCs/>
          <w:u w:val="single"/>
          <w:lang w:val="en-GB"/>
        </w:rPr>
      </w:pPr>
    </w:p>
    <w:p w14:paraId="5454C1C3" w14:textId="7BE0F456" w:rsidR="00AE4D41" w:rsidRPr="005403D1" w:rsidRDefault="005403D1" w:rsidP="00AE4D41">
      <w:pPr>
        <w:spacing w:after="120" w:line="276" w:lineRule="auto"/>
        <w:jc w:val="both"/>
        <w:rPr>
          <w:b/>
          <w:iCs/>
          <w:u w:val="single"/>
          <w:lang w:val="en-GB"/>
        </w:rPr>
      </w:pPr>
      <w:r w:rsidRPr="005403D1">
        <w:rPr>
          <w:b/>
          <w:iCs/>
          <w:u w:val="single"/>
          <w:lang w:val="en-GB"/>
        </w:rPr>
        <w:lastRenderedPageBreak/>
        <w:t xml:space="preserve">Question No. 4 </w:t>
      </w:r>
    </w:p>
    <w:p w14:paraId="4C83662C" w14:textId="569D0909" w:rsidR="005403D1" w:rsidRDefault="00106992" w:rsidP="00106992">
      <w:pPr>
        <w:spacing w:after="120" w:line="276" w:lineRule="auto"/>
        <w:jc w:val="both"/>
        <w:rPr>
          <w:iCs/>
          <w:lang w:val="en-GB"/>
        </w:rPr>
      </w:pPr>
      <w:r w:rsidRPr="00106992">
        <w:rPr>
          <w:iCs/>
          <w:lang w:val="en-GB"/>
        </w:rPr>
        <w:t xml:space="preserve">Until the end of 2020, it was possible to stop prosecution by prosecutors only for acts that were offenses committed by a person under duress in direct connection with the crime of trafficking in human beings. From </w:t>
      </w:r>
      <w:r w:rsidR="0022122D" w:rsidRPr="0022122D">
        <w:rPr>
          <w:iCs/>
          <w:lang w:val="en-GB"/>
        </w:rPr>
        <w:t>the 1st January 2021</w:t>
      </w:r>
      <w:r w:rsidRPr="00106992">
        <w:rPr>
          <w:iCs/>
          <w:lang w:val="en-GB"/>
        </w:rPr>
        <w:t>, this possibility was extended to all types of crimes, including crimes. At the same time, the possibility of waiving the punishment of a criminal offense committed by a person out of coercion in direct connection with the fact that the criminal offense of trafficking in human beings was committed against a person was extended to the courts of the Slovak Republic.</w:t>
      </w:r>
    </w:p>
    <w:p w14:paraId="258DDD51" w14:textId="25E843CB" w:rsidR="005403D1" w:rsidRPr="005403D1" w:rsidRDefault="005403D1" w:rsidP="005403D1">
      <w:pPr>
        <w:spacing w:after="120" w:line="276" w:lineRule="auto"/>
        <w:jc w:val="both"/>
        <w:rPr>
          <w:b/>
          <w:iCs/>
          <w:u w:val="single"/>
          <w:lang w:val="en-GB"/>
        </w:rPr>
      </w:pPr>
      <w:r w:rsidRPr="005403D1">
        <w:rPr>
          <w:b/>
          <w:iCs/>
          <w:u w:val="single"/>
          <w:lang w:val="en-GB"/>
        </w:rPr>
        <w:t xml:space="preserve">Question No. </w:t>
      </w:r>
      <w:r w:rsidR="00106992">
        <w:rPr>
          <w:b/>
          <w:iCs/>
          <w:u w:val="single"/>
          <w:lang w:val="en-GB"/>
        </w:rPr>
        <w:t>5</w:t>
      </w:r>
    </w:p>
    <w:p w14:paraId="5FE8921A" w14:textId="5BFA659B" w:rsidR="00061DD8" w:rsidRDefault="009D7CA0" w:rsidP="009D7CA0">
      <w:pPr>
        <w:spacing w:after="120" w:line="276" w:lineRule="auto"/>
        <w:jc w:val="both"/>
        <w:rPr>
          <w:iCs/>
          <w:lang w:val="en-GB"/>
        </w:rPr>
      </w:pPr>
      <w:r w:rsidRPr="009D7CA0">
        <w:rPr>
          <w:iCs/>
          <w:lang w:val="en-GB"/>
        </w:rPr>
        <w:t>At present, the Ministry of Interior of the Slovak Republic does not register any incentives for discriminatory provisions in the laws of the Slovak Republic in connection with the principle of non-punishment.</w:t>
      </w:r>
    </w:p>
    <w:p w14:paraId="26E6E663" w14:textId="6099813F" w:rsidR="005403D1" w:rsidRPr="005403D1" w:rsidRDefault="005403D1" w:rsidP="005403D1">
      <w:pPr>
        <w:spacing w:after="120" w:line="276" w:lineRule="auto"/>
        <w:jc w:val="both"/>
        <w:rPr>
          <w:b/>
          <w:iCs/>
          <w:u w:val="single"/>
          <w:lang w:val="en-GB"/>
        </w:rPr>
      </w:pPr>
      <w:r w:rsidRPr="005403D1">
        <w:rPr>
          <w:b/>
          <w:iCs/>
          <w:u w:val="single"/>
          <w:lang w:val="en-GB"/>
        </w:rPr>
        <w:t xml:space="preserve">Question No. </w:t>
      </w:r>
      <w:r w:rsidR="009D7CA0">
        <w:rPr>
          <w:b/>
          <w:iCs/>
          <w:u w:val="single"/>
          <w:lang w:val="en-GB"/>
        </w:rPr>
        <w:t>6</w:t>
      </w:r>
    </w:p>
    <w:p w14:paraId="4400F0F2" w14:textId="51629B62" w:rsidR="009D7CA0" w:rsidRPr="009D7CA0" w:rsidRDefault="009D7CA0" w:rsidP="009D7CA0">
      <w:pPr>
        <w:spacing w:after="120" w:line="276" w:lineRule="auto"/>
        <w:jc w:val="both"/>
        <w:rPr>
          <w:iCs/>
          <w:lang w:val="en-GB"/>
        </w:rPr>
      </w:pPr>
      <w:r w:rsidRPr="009D7CA0">
        <w:rPr>
          <w:iCs/>
          <w:lang w:val="en-GB"/>
        </w:rPr>
        <w:t xml:space="preserve">The non-punishment principle of trafficked victimes is enshrined in the Slovak Republic within the following legislative </w:t>
      </w:r>
      <w:r>
        <w:rPr>
          <w:iCs/>
          <w:lang w:val="en-GB"/>
        </w:rPr>
        <w:t>A</w:t>
      </w:r>
      <w:r w:rsidRPr="009D7CA0">
        <w:rPr>
          <w:iCs/>
          <w:lang w:val="en-GB"/>
        </w:rPr>
        <w:t>cts:</w:t>
      </w:r>
    </w:p>
    <w:p w14:paraId="6A1F4F19" w14:textId="227D6A3F" w:rsidR="009D7CA0" w:rsidRPr="009D7CA0" w:rsidRDefault="009D7CA0" w:rsidP="009D7CA0">
      <w:pPr>
        <w:pStyle w:val="ListParagraph"/>
        <w:numPr>
          <w:ilvl w:val="0"/>
          <w:numId w:val="9"/>
        </w:numPr>
        <w:spacing w:after="120" w:line="276" w:lineRule="auto"/>
        <w:jc w:val="both"/>
        <w:rPr>
          <w:iCs/>
          <w:lang w:val="en-GB"/>
        </w:rPr>
      </w:pPr>
      <w:r w:rsidRPr="009D7CA0">
        <w:rPr>
          <w:iCs/>
          <w:lang w:val="en-GB"/>
        </w:rPr>
        <w:t>Act No. 301/2005 Coll</w:t>
      </w:r>
      <w:r>
        <w:rPr>
          <w:iCs/>
          <w:lang w:val="en-GB"/>
        </w:rPr>
        <w:t>.</w:t>
      </w:r>
      <w:r w:rsidRPr="009D7CA0">
        <w:rPr>
          <w:iCs/>
          <w:lang w:val="en-GB"/>
        </w:rPr>
        <w:t xml:space="preserve"> Criminal Procedure Code (Section 215, paragraph 2, letter d)</w:t>
      </w:r>
    </w:p>
    <w:p w14:paraId="4E2A531D" w14:textId="4061B37A" w:rsidR="009D7CA0" w:rsidRPr="009D7CA0" w:rsidRDefault="009D7CA0" w:rsidP="009D7CA0">
      <w:pPr>
        <w:pStyle w:val="ListParagraph"/>
        <w:numPr>
          <w:ilvl w:val="0"/>
          <w:numId w:val="9"/>
        </w:numPr>
        <w:spacing w:after="120" w:line="276" w:lineRule="auto"/>
        <w:jc w:val="both"/>
        <w:rPr>
          <w:iCs/>
          <w:lang w:val="en-GB"/>
        </w:rPr>
      </w:pPr>
      <w:r w:rsidRPr="009D7CA0">
        <w:rPr>
          <w:iCs/>
          <w:lang w:val="en-GB"/>
        </w:rPr>
        <w:t>Act No. 300/2005 Coll</w:t>
      </w:r>
      <w:r>
        <w:rPr>
          <w:iCs/>
          <w:lang w:val="en-GB"/>
        </w:rPr>
        <w:t>.</w:t>
      </w:r>
      <w:r w:rsidRPr="009D7CA0">
        <w:rPr>
          <w:iCs/>
          <w:lang w:val="en-GB"/>
        </w:rPr>
        <w:t xml:space="preserve"> Criminal Code (Section 40, paragraph 2)</w:t>
      </w:r>
    </w:p>
    <w:p w14:paraId="48C361FE" w14:textId="7F2F18D2" w:rsidR="009D7CA0" w:rsidRPr="009D7CA0" w:rsidRDefault="009D7CA0" w:rsidP="009D7CA0">
      <w:pPr>
        <w:pStyle w:val="ListParagraph"/>
        <w:numPr>
          <w:ilvl w:val="0"/>
          <w:numId w:val="9"/>
        </w:numPr>
        <w:spacing w:after="120" w:line="276" w:lineRule="auto"/>
        <w:jc w:val="both"/>
        <w:rPr>
          <w:iCs/>
          <w:lang w:val="en-GB"/>
        </w:rPr>
      </w:pPr>
      <w:r w:rsidRPr="009D7CA0">
        <w:rPr>
          <w:iCs/>
          <w:lang w:val="en-GB"/>
        </w:rPr>
        <w:t>Act No. 404/2011 Coll</w:t>
      </w:r>
      <w:r>
        <w:rPr>
          <w:iCs/>
          <w:lang w:val="en-GB"/>
        </w:rPr>
        <w:t>.</w:t>
      </w:r>
      <w:r w:rsidRPr="009D7CA0">
        <w:rPr>
          <w:iCs/>
          <w:lang w:val="en-GB"/>
        </w:rPr>
        <w:t xml:space="preserve"> on Residence of Foreigners</w:t>
      </w:r>
    </w:p>
    <w:p w14:paraId="7E60C3F9" w14:textId="4CD837C2" w:rsidR="005403D1" w:rsidRPr="009D7CA0" w:rsidRDefault="009D7CA0" w:rsidP="009D7CA0">
      <w:pPr>
        <w:pStyle w:val="ListParagraph"/>
        <w:numPr>
          <w:ilvl w:val="0"/>
          <w:numId w:val="9"/>
        </w:numPr>
        <w:spacing w:after="120" w:line="276" w:lineRule="auto"/>
        <w:jc w:val="both"/>
        <w:rPr>
          <w:iCs/>
          <w:lang w:val="en-GB"/>
        </w:rPr>
      </w:pPr>
      <w:r w:rsidRPr="009D7CA0">
        <w:rPr>
          <w:iCs/>
          <w:lang w:val="en-GB"/>
        </w:rPr>
        <w:t>Act No. 274/2017 Coll</w:t>
      </w:r>
      <w:r>
        <w:rPr>
          <w:iCs/>
          <w:lang w:val="en-GB"/>
        </w:rPr>
        <w:t>.</w:t>
      </w:r>
      <w:r w:rsidRPr="009D7CA0">
        <w:rPr>
          <w:iCs/>
          <w:lang w:val="en-GB"/>
        </w:rPr>
        <w:t xml:space="preserve"> on victim of criminal offences</w:t>
      </w:r>
      <w:r w:rsidR="005403D1" w:rsidRPr="009D7CA0">
        <w:rPr>
          <w:iCs/>
          <w:lang w:val="en-GB"/>
        </w:rPr>
        <w:t xml:space="preserve"> </w:t>
      </w:r>
    </w:p>
    <w:p w14:paraId="142F43D5" w14:textId="77777777" w:rsidR="00335542" w:rsidRDefault="00335542" w:rsidP="00EB17B6">
      <w:pPr>
        <w:spacing w:after="120" w:line="276" w:lineRule="auto"/>
        <w:jc w:val="both"/>
        <w:rPr>
          <w:b/>
          <w:bCs/>
          <w:iCs/>
          <w:lang w:val="en-GB"/>
        </w:rPr>
      </w:pPr>
    </w:p>
    <w:p w14:paraId="4607AB5C" w14:textId="7EB8D779" w:rsidR="00EB17B6" w:rsidRDefault="00BF189B" w:rsidP="00EB17B6">
      <w:pPr>
        <w:spacing w:after="120" w:line="276" w:lineRule="auto"/>
        <w:jc w:val="both"/>
        <w:rPr>
          <w:b/>
          <w:bCs/>
          <w:iCs/>
          <w:lang w:val="en-GB"/>
        </w:rPr>
      </w:pPr>
      <w:r w:rsidRPr="00BF189B">
        <w:rPr>
          <w:b/>
          <w:bCs/>
          <w:iCs/>
          <w:lang w:val="en-GB"/>
        </w:rPr>
        <w:t>Specific information on models of implementation, in particular:</w:t>
      </w:r>
    </w:p>
    <w:p w14:paraId="1124B341" w14:textId="0B014419" w:rsidR="00BF189B" w:rsidRDefault="00BF189B" w:rsidP="00EB17B6">
      <w:pPr>
        <w:spacing w:after="120" w:line="276" w:lineRule="auto"/>
        <w:jc w:val="both"/>
        <w:rPr>
          <w:b/>
          <w:bCs/>
          <w:iCs/>
          <w:u w:val="single"/>
          <w:lang w:val="en-GB"/>
        </w:rPr>
      </w:pPr>
      <w:r w:rsidRPr="00BF189B">
        <w:rPr>
          <w:b/>
          <w:bCs/>
          <w:iCs/>
          <w:u w:val="single"/>
          <w:lang w:val="en-GB"/>
        </w:rPr>
        <w:t>Question No. 1</w:t>
      </w:r>
    </w:p>
    <w:p w14:paraId="4A9E1B2B" w14:textId="7A849417" w:rsidR="00BF189B" w:rsidRDefault="00BF189B" w:rsidP="00EB17B6">
      <w:pPr>
        <w:spacing w:after="120" w:line="276" w:lineRule="auto"/>
        <w:jc w:val="both"/>
        <w:rPr>
          <w:iCs/>
          <w:lang w:val="en-GB"/>
        </w:rPr>
      </w:pPr>
      <w:r w:rsidRPr="00BF189B">
        <w:rPr>
          <w:iCs/>
          <w:lang w:val="en-GB"/>
        </w:rPr>
        <w:t xml:space="preserve">Answered in question </w:t>
      </w:r>
      <w:r>
        <w:rPr>
          <w:iCs/>
          <w:lang w:val="en-GB"/>
        </w:rPr>
        <w:t xml:space="preserve">No. </w:t>
      </w:r>
      <w:r w:rsidRPr="00BF189B">
        <w:rPr>
          <w:iCs/>
          <w:lang w:val="en-GB"/>
        </w:rPr>
        <w:t>6</w:t>
      </w:r>
      <w:r>
        <w:rPr>
          <w:iCs/>
          <w:lang w:val="en-GB"/>
        </w:rPr>
        <w:t>.</w:t>
      </w:r>
    </w:p>
    <w:p w14:paraId="4B3237AE" w14:textId="4E51B801" w:rsidR="00BF189B" w:rsidRDefault="00BF189B" w:rsidP="00EB17B6">
      <w:pPr>
        <w:spacing w:after="120" w:line="276" w:lineRule="auto"/>
        <w:jc w:val="both"/>
        <w:rPr>
          <w:b/>
          <w:bCs/>
          <w:iCs/>
          <w:u w:val="single"/>
          <w:lang w:val="en-GB"/>
        </w:rPr>
      </w:pPr>
      <w:r w:rsidRPr="00BF189B">
        <w:rPr>
          <w:b/>
          <w:bCs/>
          <w:iCs/>
          <w:u w:val="single"/>
          <w:lang w:val="en-GB"/>
        </w:rPr>
        <w:t>Question No. 2</w:t>
      </w:r>
    </w:p>
    <w:p w14:paraId="300CF01B" w14:textId="4E60F6B6" w:rsidR="00912538" w:rsidRPr="00912538" w:rsidRDefault="00912538" w:rsidP="00EB17B6">
      <w:pPr>
        <w:spacing w:after="120" w:line="276" w:lineRule="auto"/>
        <w:jc w:val="both"/>
        <w:rPr>
          <w:iCs/>
          <w:lang w:val="en-GB"/>
        </w:rPr>
      </w:pPr>
      <w:r w:rsidRPr="00912538">
        <w:rPr>
          <w:iCs/>
          <w:lang w:val="en-GB"/>
        </w:rPr>
        <w:t>From the point of view of our material scope, we are unable to answer this question.</w:t>
      </w:r>
    </w:p>
    <w:p w14:paraId="6C625FFC" w14:textId="25DBF28A" w:rsidR="00BF189B" w:rsidRDefault="00BF189B" w:rsidP="00EB17B6">
      <w:pPr>
        <w:spacing w:after="120" w:line="276" w:lineRule="auto"/>
        <w:jc w:val="both"/>
        <w:rPr>
          <w:b/>
          <w:bCs/>
          <w:iCs/>
          <w:u w:val="single"/>
          <w:lang w:val="en-GB"/>
        </w:rPr>
      </w:pPr>
      <w:r w:rsidRPr="00BF189B">
        <w:rPr>
          <w:b/>
          <w:bCs/>
          <w:iCs/>
          <w:u w:val="single"/>
          <w:lang w:val="en-GB"/>
        </w:rPr>
        <w:t>Question No. 3</w:t>
      </w:r>
    </w:p>
    <w:p w14:paraId="01F45F18" w14:textId="31AACD42" w:rsidR="00AF4A5F" w:rsidRPr="00AF4A5F" w:rsidRDefault="00AF4A5F" w:rsidP="00EB17B6">
      <w:pPr>
        <w:spacing w:after="120" w:line="276" w:lineRule="auto"/>
        <w:jc w:val="both"/>
        <w:rPr>
          <w:iCs/>
          <w:lang w:val="en-GB"/>
        </w:rPr>
      </w:pPr>
      <w:r w:rsidRPr="00AF4A5F">
        <w:rPr>
          <w:iCs/>
          <w:lang w:val="en-GB"/>
        </w:rPr>
        <w:t xml:space="preserve">See answer </w:t>
      </w:r>
      <w:r>
        <w:rPr>
          <w:iCs/>
          <w:lang w:val="en-GB"/>
        </w:rPr>
        <w:t>No</w:t>
      </w:r>
      <w:r w:rsidRPr="00AF4A5F">
        <w:rPr>
          <w:iCs/>
          <w:lang w:val="en-GB"/>
        </w:rPr>
        <w:t>.</w:t>
      </w:r>
      <w:r>
        <w:rPr>
          <w:iCs/>
          <w:lang w:val="en-GB"/>
        </w:rPr>
        <w:t xml:space="preserve"> </w:t>
      </w:r>
      <w:r w:rsidRPr="00AF4A5F">
        <w:rPr>
          <w:iCs/>
          <w:lang w:val="en-GB"/>
        </w:rPr>
        <w:t>6.</w:t>
      </w:r>
      <w:r>
        <w:rPr>
          <w:iCs/>
          <w:lang w:val="en-GB"/>
        </w:rPr>
        <w:t xml:space="preserve"> </w:t>
      </w:r>
      <w:r w:rsidRPr="00AF4A5F">
        <w:rPr>
          <w:iCs/>
          <w:lang w:val="en-GB"/>
        </w:rPr>
        <w:t>From the point of view of our material scope, we are unable to answer this question.</w:t>
      </w:r>
    </w:p>
    <w:p w14:paraId="35739F9A" w14:textId="3306C75E" w:rsidR="00BF189B" w:rsidRDefault="00BF189B" w:rsidP="00EB17B6">
      <w:pPr>
        <w:spacing w:after="120" w:line="276" w:lineRule="auto"/>
        <w:jc w:val="both"/>
        <w:rPr>
          <w:b/>
          <w:bCs/>
          <w:iCs/>
          <w:u w:val="single"/>
          <w:lang w:val="en-GB"/>
        </w:rPr>
      </w:pPr>
      <w:r w:rsidRPr="00BF189B">
        <w:rPr>
          <w:b/>
          <w:bCs/>
          <w:iCs/>
          <w:u w:val="single"/>
          <w:lang w:val="en-GB"/>
        </w:rPr>
        <w:t>Question No. 4</w:t>
      </w:r>
    </w:p>
    <w:p w14:paraId="261B2A6E" w14:textId="7A6BD095" w:rsidR="00BF189B" w:rsidRPr="00BF189B" w:rsidRDefault="00BF189B" w:rsidP="00EB17B6">
      <w:pPr>
        <w:spacing w:after="120" w:line="276" w:lineRule="auto"/>
        <w:jc w:val="both"/>
        <w:rPr>
          <w:iCs/>
          <w:lang w:val="en-GB"/>
        </w:rPr>
      </w:pPr>
      <w:r w:rsidRPr="00BF189B">
        <w:rPr>
          <w:iCs/>
          <w:lang w:val="en-GB"/>
        </w:rPr>
        <w:t>The National Reference Mechanism defines the identification process as well as subjects entitled of identifying a victim of trafficking in human beings. The victim can be identified by any subject of state bodies, self-government, international or non-governmental organizations. In a broader context, the general public can also contribute to the identification of the victim. However, the formal identification of the victim can only be carried out by a law enforcement authority.</w:t>
      </w:r>
    </w:p>
    <w:sectPr w:rsidR="00BF189B" w:rsidRPr="00BF18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B905" w14:textId="77777777" w:rsidR="00F9493D" w:rsidRDefault="00F9493D" w:rsidP="00573D16">
      <w:r>
        <w:separator/>
      </w:r>
    </w:p>
  </w:endnote>
  <w:endnote w:type="continuationSeparator" w:id="0">
    <w:p w14:paraId="00551A07" w14:textId="77777777" w:rsidR="00F9493D" w:rsidRDefault="00F9493D" w:rsidP="0057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65212"/>
      <w:docPartObj>
        <w:docPartGallery w:val="Page Numbers (Bottom of Page)"/>
        <w:docPartUnique/>
      </w:docPartObj>
    </w:sdtPr>
    <w:sdtEndPr/>
    <w:sdtContent>
      <w:p w14:paraId="635DBEE1" w14:textId="1FF81FC9" w:rsidR="00573D16" w:rsidRDefault="00573D16">
        <w:pPr>
          <w:pStyle w:val="Footer"/>
          <w:jc w:val="center"/>
        </w:pPr>
        <w:r>
          <w:fldChar w:fldCharType="begin"/>
        </w:r>
        <w:r>
          <w:instrText>PAGE   \* MERGEFORMAT</w:instrText>
        </w:r>
        <w:r>
          <w:fldChar w:fldCharType="separate"/>
        </w:r>
        <w:r w:rsidR="00AF6B00">
          <w:rPr>
            <w:noProof/>
          </w:rPr>
          <w:t>1</w:t>
        </w:r>
        <w:r>
          <w:fldChar w:fldCharType="end"/>
        </w:r>
      </w:p>
    </w:sdtContent>
  </w:sdt>
  <w:p w14:paraId="6C956717" w14:textId="77777777" w:rsidR="00573D16" w:rsidRDefault="0057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8588" w14:textId="77777777" w:rsidR="00F9493D" w:rsidRDefault="00F9493D" w:rsidP="00573D16">
      <w:r>
        <w:separator/>
      </w:r>
    </w:p>
  </w:footnote>
  <w:footnote w:type="continuationSeparator" w:id="0">
    <w:p w14:paraId="26E27085" w14:textId="77777777" w:rsidR="00F9493D" w:rsidRDefault="00F9493D" w:rsidP="0057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32C"/>
    <w:multiLevelType w:val="hybridMultilevel"/>
    <w:tmpl w:val="F040461C"/>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 w15:restartNumberingAfterBreak="0">
    <w:nsid w:val="148438D7"/>
    <w:multiLevelType w:val="multilevel"/>
    <w:tmpl w:val="B1A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43D11"/>
    <w:multiLevelType w:val="hybridMultilevel"/>
    <w:tmpl w:val="2C3A12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447C24"/>
    <w:multiLevelType w:val="hybridMultilevel"/>
    <w:tmpl w:val="E65E4898"/>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8FB5034"/>
    <w:multiLevelType w:val="hybridMultilevel"/>
    <w:tmpl w:val="6E8C7C2A"/>
    <w:lvl w:ilvl="0" w:tplc="041B000B">
      <w:start w:val="1"/>
      <w:numFmt w:val="bullet"/>
      <w:lvlText w:val=""/>
      <w:lvlJc w:val="left"/>
      <w:pPr>
        <w:ind w:left="1440" w:hanging="360"/>
      </w:pPr>
      <w:rPr>
        <w:rFonts w:ascii="Wingdings" w:hAnsi="Wingdings" w:hint="default"/>
      </w:rPr>
    </w:lvl>
    <w:lvl w:ilvl="1" w:tplc="041B0001">
      <w:start w:val="1"/>
      <w:numFmt w:val="bullet"/>
      <w:lvlText w:val=""/>
      <w:lvlJc w:val="left"/>
      <w:pPr>
        <w:ind w:left="2160" w:hanging="360"/>
      </w:pPr>
      <w:rPr>
        <w:rFonts w:ascii="Symbol" w:hAnsi="Symbol" w:hint="default"/>
      </w:rPr>
    </w:lvl>
    <w:lvl w:ilvl="2" w:tplc="041B0001">
      <w:start w:val="1"/>
      <w:numFmt w:val="bullet"/>
      <w:lvlText w:val=""/>
      <w:lvlJc w:val="left"/>
      <w:pPr>
        <w:ind w:left="2880" w:hanging="360"/>
      </w:pPr>
      <w:rPr>
        <w:rFonts w:ascii="Symbol" w:hAnsi="Symbol"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4A6C5D18"/>
    <w:multiLevelType w:val="hybridMultilevel"/>
    <w:tmpl w:val="0FA46654"/>
    <w:lvl w:ilvl="0" w:tplc="4A5E70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E14D0"/>
    <w:multiLevelType w:val="hybridMultilevel"/>
    <w:tmpl w:val="065EB74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66A63D68"/>
    <w:multiLevelType w:val="hybridMultilevel"/>
    <w:tmpl w:val="EB08431C"/>
    <w:lvl w:ilvl="0" w:tplc="041B000B">
      <w:start w:val="1"/>
      <w:numFmt w:val="bullet"/>
      <w:lvlText w:val=""/>
      <w:lvlJc w:val="left"/>
      <w:pPr>
        <w:ind w:left="1788" w:hanging="360"/>
      </w:pPr>
      <w:rPr>
        <w:rFonts w:ascii="Wingdings" w:hAnsi="Wingdings"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8" w15:restartNumberingAfterBreak="0">
    <w:nsid w:val="6AD40CB1"/>
    <w:multiLevelType w:val="hybridMultilevel"/>
    <w:tmpl w:val="F2706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4"/>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1"/>
    <w:rsid w:val="0002297A"/>
    <w:rsid w:val="00061DD8"/>
    <w:rsid w:val="00106992"/>
    <w:rsid w:val="00144BB2"/>
    <w:rsid w:val="00144C75"/>
    <w:rsid w:val="00150021"/>
    <w:rsid w:val="001D2B66"/>
    <w:rsid w:val="001F4F8C"/>
    <w:rsid w:val="0021120F"/>
    <w:rsid w:val="0022122D"/>
    <w:rsid w:val="002424CB"/>
    <w:rsid w:val="002C7D35"/>
    <w:rsid w:val="002D63D3"/>
    <w:rsid w:val="003155AC"/>
    <w:rsid w:val="00320DA5"/>
    <w:rsid w:val="00335542"/>
    <w:rsid w:val="003B145B"/>
    <w:rsid w:val="004277D9"/>
    <w:rsid w:val="00536F94"/>
    <w:rsid w:val="005403D1"/>
    <w:rsid w:val="0056522D"/>
    <w:rsid w:val="00573D16"/>
    <w:rsid w:val="00573E4A"/>
    <w:rsid w:val="005C07C7"/>
    <w:rsid w:val="005E1426"/>
    <w:rsid w:val="006950AF"/>
    <w:rsid w:val="0079158B"/>
    <w:rsid w:val="007D1763"/>
    <w:rsid w:val="007D1EB1"/>
    <w:rsid w:val="00803945"/>
    <w:rsid w:val="008B7CF4"/>
    <w:rsid w:val="008C6162"/>
    <w:rsid w:val="008D52C0"/>
    <w:rsid w:val="00903F36"/>
    <w:rsid w:val="00907058"/>
    <w:rsid w:val="00912538"/>
    <w:rsid w:val="0093561A"/>
    <w:rsid w:val="00935867"/>
    <w:rsid w:val="009660A2"/>
    <w:rsid w:val="00973D8C"/>
    <w:rsid w:val="009D75A1"/>
    <w:rsid w:val="009D7CA0"/>
    <w:rsid w:val="009F35FC"/>
    <w:rsid w:val="00A041E6"/>
    <w:rsid w:val="00A32111"/>
    <w:rsid w:val="00A372AA"/>
    <w:rsid w:val="00A437CF"/>
    <w:rsid w:val="00A60839"/>
    <w:rsid w:val="00AA25E1"/>
    <w:rsid w:val="00AE0703"/>
    <w:rsid w:val="00AE4D41"/>
    <w:rsid w:val="00AF4A5F"/>
    <w:rsid w:val="00AF6B00"/>
    <w:rsid w:val="00B210D2"/>
    <w:rsid w:val="00BA07D2"/>
    <w:rsid w:val="00BF189B"/>
    <w:rsid w:val="00BF245A"/>
    <w:rsid w:val="00BF6A02"/>
    <w:rsid w:val="00CF1D79"/>
    <w:rsid w:val="00D211E0"/>
    <w:rsid w:val="00D50772"/>
    <w:rsid w:val="00D92678"/>
    <w:rsid w:val="00D93618"/>
    <w:rsid w:val="00DD181A"/>
    <w:rsid w:val="00DE2A0F"/>
    <w:rsid w:val="00EA2335"/>
    <w:rsid w:val="00EB17B6"/>
    <w:rsid w:val="00EF0501"/>
    <w:rsid w:val="00F114FC"/>
    <w:rsid w:val="00F276DF"/>
    <w:rsid w:val="00F41B79"/>
    <w:rsid w:val="00F453C2"/>
    <w:rsid w:val="00F70EEB"/>
    <w:rsid w:val="00F72AB1"/>
    <w:rsid w:val="00F73BA1"/>
    <w:rsid w:val="00F749D0"/>
    <w:rsid w:val="00F9493D"/>
    <w:rsid w:val="00FE21B6"/>
    <w:rsid w:val="00FF05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580"/>
  <w15:chartTrackingRefBased/>
  <w15:docId w15:val="{8B9A9A4C-B1D0-D74D-8483-A74838CE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9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B1"/>
    <w:pPr>
      <w:ind w:left="720"/>
      <w:contextualSpacing/>
    </w:pPr>
  </w:style>
  <w:style w:type="character" w:customStyle="1" w:styleId="apple-converted-space">
    <w:name w:val="apple-converted-space"/>
    <w:basedOn w:val="DefaultParagraphFont"/>
    <w:rsid w:val="00320DA5"/>
  </w:style>
  <w:style w:type="character" w:styleId="Hyperlink">
    <w:name w:val="Hyperlink"/>
    <w:basedOn w:val="DefaultParagraphFont"/>
    <w:uiPriority w:val="99"/>
    <w:unhideWhenUsed/>
    <w:rsid w:val="00320DA5"/>
    <w:rPr>
      <w:color w:val="0000FF"/>
      <w:u w:val="single"/>
    </w:rPr>
  </w:style>
  <w:style w:type="paragraph" w:styleId="Header">
    <w:name w:val="header"/>
    <w:basedOn w:val="Normal"/>
    <w:link w:val="HeaderChar"/>
    <w:uiPriority w:val="99"/>
    <w:unhideWhenUsed/>
    <w:rsid w:val="00573D16"/>
    <w:pPr>
      <w:tabs>
        <w:tab w:val="center" w:pos="4536"/>
        <w:tab w:val="right" w:pos="9072"/>
      </w:tabs>
    </w:pPr>
  </w:style>
  <w:style w:type="character" w:customStyle="1" w:styleId="HeaderChar">
    <w:name w:val="Header Char"/>
    <w:basedOn w:val="DefaultParagraphFont"/>
    <w:link w:val="Header"/>
    <w:uiPriority w:val="99"/>
    <w:rsid w:val="00573D16"/>
    <w:rPr>
      <w:rFonts w:ascii="Times New Roman" w:eastAsia="Times New Roman" w:hAnsi="Times New Roman" w:cs="Times New Roman"/>
      <w:lang w:eastAsia="en-GB"/>
    </w:rPr>
  </w:style>
  <w:style w:type="paragraph" w:styleId="Footer">
    <w:name w:val="footer"/>
    <w:basedOn w:val="Normal"/>
    <w:link w:val="FooterChar"/>
    <w:uiPriority w:val="99"/>
    <w:unhideWhenUsed/>
    <w:rsid w:val="00573D16"/>
    <w:pPr>
      <w:tabs>
        <w:tab w:val="center" w:pos="4536"/>
        <w:tab w:val="right" w:pos="9072"/>
      </w:tabs>
    </w:pPr>
  </w:style>
  <w:style w:type="character" w:customStyle="1" w:styleId="FooterChar">
    <w:name w:val="Footer Char"/>
    <w:basedOn w:val="DefaultParagraphFont"/>
    <w:link w:val="Footer"/>
    <w:uiPriority w:val="99"/>
    <w:rsid w:val="00573D1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3206">
      <w:bodyDiv w:val="1"/>
      <w:marLeft w:val="0"/>
      <w:marRight w:val="0"/>
      <w:marTop w:val="0"/>
      <w:marBottom w:val="0"/>
      <w:divBdr>
        <w:top w:val="none" w:sz="0" w:space="0" w:color="auto"/>
        <w:left w:val="none" w:sz="0" w:space="0" w:color="auto"/>
        <w:bottom w:val="none" w:sz="0" w:space="0" w:color="auto"/>
        <w:right w:val="none" w:sz="0" w:space="0" w:color="auto"/>
      </w:divBdr>
      <w:divsChild>
        <w:div w:id="1065493503">
          <w:marLeft w:val="255"/>
          <w:marRight w:val="0"/>
          <w:marTop w:val="75"/>
          <w:marBottom w:val="0"/>
          <w:divBdr>
            <w:top w:val="none" w:sz="0" w:space="0" w:color="auto"/>
            <w:left w:val="none" w:sz="0" w:space="0" w:color="auto"/>
            <w:bottom w:val="none" w:sz="0" w:space="0" w:color="auto"/>
            <w:right w:val="none" w:sz="0" w:space="0" w:color="auto"/>
          </w:divBdr>
        </w:div>
        <w:div w:id="2137216033">
          <w:marLeft w:val="255"/>
          <w:marRight w:val="0"/>
          <w:marTop w:val="75"/>
          <w:marBottom w:val="0"/>
          <w:divBdr>
            <w:top w:val="none" w:sz="0" w:space="0" w:color="auto"/>
            <w:left w:val="none" w:sz="0" w:space="0" w:color="auto"/>
            <w:bottom w:val="none" w:sz="0" w:space="0" w:color="auto"/>
            <w:right w:val="none" w:sz="0" w:space="0" w:color="auto"/>
          </w:divBdr>
        </w:div>
      </w:divsChild>
    </w:div>
    <w:div w:id="817109396">
      <w:bodyDiv w:val="1"/>
      <w:marLeft w:val="0"/>
      <w:marRight w:val="0"/>
      <w:marTop w:val="0"/>
      <w:marBottom w:val="0"/>
      <w:divBdr>
        <w:top w:val="none" w:sz="0" w:space="0" w:color="auto"/>
        <w:left w:val="none" w:sz="0" w:space="0" w:color="auto"/>
        <w:bottom w:val="none" w:sz="0" w:space="0" w:color="auto"/>
        <w:right w:val="none" w:sz="0" w:space="0" w:color="auto"/>
      </w:divBdr>
    </w:div>
    <w:div w:id="1185244331">
      <w:bodyDiv w:val="1"/>
      <w:marLeft w:val="0"/>
      <w:marRight w:val="0"/>
      <w:marTop w:val="0"/>
      <w:marBottom w:val="0"/>
      <w:divBdr>
        <w:top w:val="none" w:sz="0" w:space="0" w:color="auto"/>
        <w:left w:val="none" w:sz="0" w:space="0" w:color="auto"/>
        <w:bottom w:val="none" w:sz="0" w:space="0" w:color="auto"/>
        <w:right w:val="none" w:sz="0" w:space="0" w:color="auto"/>
      </w:divBdr>
    </w:div>
    <w:div w:id="1231650276">
      <w:bodyDiv w:val="1"/>
      <w:marLeft w:val="0"/>
      <w:marRight w:val="0"/>
      <w:marTop w:val="0"/>
      <w:marBottom w:val="0"/>
      <w:divBdr>
        <w:top w:val="none" w:sz="0" w:space="0" w:color="auto"/>
        <w:left w:val="none" w:sz="0" w:space="0" w:color="auto"/>
        <w:bottom w:val="none" w:sz="0" w:space="0" w:color="auto"/>
        <w:right w:val="none" w:sz="0" w:space="0" w:color="auto"/>
      </w:divBdr>
    </w:div>
    <w:div w:id="1539004189">
      <w:bodyDiv w:val="1"/>
      <w:marLeft w:val="0"/>
      <w:marRight w:val="0"/>
      <w:marTop w:val="0"/>
      <w:marBottom w:val="0"/>
      <w:divBdr>
        <w:top w:val="none" w:sz="0" w:space="0" w:color="auto"/>
        <w:left w:val="none" w:sz="0" w:space="0" w:color="auto"/>
        <w:bottom w:val="none" w:sz="0" w:space="0" w:color="auto"/>
        <w:right w:val="none" w:sz="0" w:space="0" w:color="auto"/>
      </w:divBdr>
      <w:divsChild>
        <w:div w:id="1415786704">
          <w:marLeft w:val="255"/>
          <w:marRight w:val="0"/>
          <w:marTop w:val="75"/>
          <w:marBottom w:val="0"/>
          <w:divBdr>
            <w:top w:val="none" w:sz="0" w:space="0" w:color="auto"/>
            <w:left w:val="none" w:sz="0" w:space="0" w:color="auto"/>
            <w:bottom w:val="none" w:sz="0" w:space="0" w:color="auto"/>
            <w:right w:val="none" w:sz="0" w:space="0" w:color="auto"/>
          </w:divBdr>
          <w:divsChild>
            <w:div w:id="1001087010">
              <w:marLeft w:val="0"/>
              <w:marRight w:val="75"/>
              <w:marTop w:val="0"/>
              <w:marBottom w:val="0"/>
              <w:divBdr>
                <w:top w:val="none" w:sz="0" w:space="0" w:color="auto"/>
                <w:left w:val="none" w:sz="0" w:space="0" w:color="auto"/>
                <w:bottom w:val="none" w:sz="0" w:space="0" w:color="auto"/>
                <w:right w:val="none" w:sz="0" w:space="0" w:color="auto"/>
              </w:divBdr>
            </w:div>
            <w:div w:id="551620321">
              <w:marLeft w:val="0"/>
              <w:marRight w:val="0"/>
              <w:marTop w:val="0"/>
              <w:marBottom w:val="300"/>
              <w:divBdr>
                <w:top w:val="none" w:sz="0" w:space="0" w:color="auto"/>
                <w:left w:val="none" w:sz="0" w:space="0" w:color="auto"/>
                <w:bottom w:val="none" w:sz="0" w:space="0" w:color="auto"/>
                <w:right w:val="none" w:sz="0" w:space="0" w:color="auto"/>
              </w:divBdr>
            </w:div>
            <w:div w:id="1757245237">
              <w:marLeft w:val="255"/>
              <w:marRight w:val="0"/>
              <w:marTop w:val="75"/>
              <w:marBottom w:val="0"/>
              <w:divBdr>
                <w:top w:val="none" w:sz="0" w:space="0" w:color="auto"/>
                <w:left w:val="none" w:sz="0" w:space="0" w:color="auto"/>
                <w:bottom w:val="none" w:sz="0" w:space="0" w:color="auto"/>
                <w:right w:val="none" w:sz="0" w:space="0" w:color="auto"/>
              </w:divBdr>
              <w:divsChild>
                <w:div w:id="1381710966">
                  <w:marLeft w:val="255"/>
                  <w:marRight w:val="0"/>
                  <w:marTop w:val="0"/>
                  <w:marBottom w:val="0"/>
                  <w:divBdr>
                    <w:top w:val="none" w:sz="0" w:space="0" w:color="auto"/>
                    <w:left w:val="none" w:sz="0" w:space="0" w:color="auto"/>
                    <w:bottom w:val="none" w:sz="0" w:space="0" w:color="auto"/>
                    <w:right w:val="none" w:sz="0" w:space="0" w:color="auto"/>
                  </w:divBdr>
                </w:div>
                <w:div w:id="463352321">
                  <w:marLeft w:val="255"/>
                  <w:marRight w:val="0"/>
                  <w:marTop w:val="0"/>
                  <w:marBottom w:val="0"/>
                  <w:divBdr>
                    <w:top w:val="none" w:sz="0" w:space="0" w:color="auto"/>
                    <w:left w:val="none" w:sz="0" w:space="0" w:color="auto"/>
                    <w:bottom w:val="none" w:sz="0" w:space="0" w:color="auto"/>
                    <w:right w:val="none" w:sz="0" w:space="0" w:color="auto"/>
                  </w:divBdr>
                </w:div>
                <w:div w:id="1442337213">
                  <w:marLeft w:val="255"/>
                  <w:marRight w:val="0"/>
                  <w:marTop w:val="0"/>
                  <w:marBottom w:val="0"/>
                  <w:divBdr>
                    <w:top w:val="none" w:sz="0" w:space="0" w:color="auto"/>
                    <w:left w:val="none" w:sz="0" w:space="0" w:color="auto"/>
                    <w:bottom w:val="none" w:sz="0" w:space="0" w:color="auto"/>
                    <w:right w:val="none" w:sz="0" w:space="0" w:color="auto"/>
                  </w:divBdr>
                </w:div>
              </w:divsChild>
            </w:div>
            <w:div w:id="2066641955">
              <w:marLeft w:val="255"/>
              <w:marRight w:val="0"/>
              <w:marTop w:val="75"/>
              <w:marBottom w:val="0"/>
              <w:divBdr>
                <w:top w:val="none" w:sz="0" w:space="0" w:color="auto"/>
                <w:left w:val="none" w:sz="0" w:space="0" w:color="auto"/>
                <w:bottom w:val="none" w:sz="0" w:space="0" w:color="auto"/>
                <w:right w:val="none" w:sz="0" w:space="0" w:color="auto"/>
              </w:divBdr>
            </w:div>
            <w:div w:id="462117940">
              <w:marLeft w:val="255"/>
              <w:marRight w:val="0"/>
              <w:marTop w:val="75"/>
              <w:marBottom w:val="0"/>
              <w:divBdr>
                <w:top w:val="none" w:sz="0" w:space="0" w:color="auto"/>
                <w:left w:val="none" w:sz="0" w:space="0" w:color="auto"/>
                <w:bottom w:val="none" w:sz="0" w:space="0" w:color="auto"/>
                <w:right w:val="none" w:sz="0" w:space="0" w:color="auto"/>
              </w:divBdr>
              <w:divsChild>
                <w:div w:id="148714010">
                  <w:marLeft w:val="255"/>
                  <w:marRight w:val="0"/>
                  <w:marTop w:val="0"/>
                  <w:marBottom w:val="0"/>
                  <w:divBdr>
                    <w:top w:val="none" w:sz="0" w:space="0" w:color="auto"/>
                    <w:left w:val="none" w:sz="0" w:space="0" w:color="auto"/>
                    <w:bottom w:val="none" w:sz="0" w:space="0" w:color="auto"/>
                    <w:right w:val="none" w:sz="0" w:space="0" w:color="auto"/>
                  </w:divBdr>
                </w:div>
                <w:div w:id="588199660">
                  <w:marLeft w:val="255"/>
                  <w:marRight w:val="0"/>
                  <w:marTop w:val="0"/>
                  <w:marBottom w:val="0"/>
                  <w:divBdr>
                    <w:top w:val="none" w:sz="0" w:space="0" w:color="auto"/>
                    <w:left w:val="none" w:sz="0" w:space="0" w:color="auto"/>
                    <w:bottom w:val="none" w:sz="0" w:space="0" w:color="auto"/>
                    <w:right w:val="none" w:sz="0" w:space="0" w:color="auto"/>
                  </w:divBdr>
                </w:div>
                <w:div w:id="285279479">
                  <w:marLeft w:val="255"/>
                  <w:marRight w:val="0"/>
                  <w:marTop w:val="0"/>
                  <w:marBottom w:val="0"/>
                  <w:divBdr>
                    <w:top w:val="none" w:sz="0" w:space="0" w:color="auto"/>
                    <w:left w:val="none" w:sz="0" w:space="0" w:color="auto"/>
                    <w:bottom w:val="none" w:sz="0" w:space="0" w:color="auto"/>
                    <w:right w:val="none" w:sz="0" w:space="0" w:color="auto"/>
                  </w:divBdr>
                </w:div>
                <w:div w:id="2106227448">
                  <w:marLeft w:val="255"/>
                  <w:marRight w:val="0"/>
                  <w:marTop w:val="0"/>
                  <w:marBottom w:val="0"/>
                  <w:divBdr>
                    <w:top w:val="none" w:sz="0" w:space="0" w:color="auto"/>
                    <w:left w:val="none" w:sz="0" w:space="0" w:color="auto"/>
                    <w:bottom w:val="none" w:sz="0" w:space="0" w:color="auto"/>
                    <w:right w:val="none" w:sz="0" w:space="0" w:color="auto"/>
                  </w:divBdr>
                </w:div>
                <w:div w:id="662241598">
                  <w:marLeft w:val="255"/>
                  <w:marRight w:val="0"/>
                  <w:marTop w:val="0"/>
                  <w:marBottom w:val="0"/>
                  <w:divBdr>
                    <w:top w:val="none" w:sz="0" w:space="0" w:color="auto"/>
                    <w:left w:val="none" w:sz="0" w:space="0" w:color="auto"/>
                    <w:bottom w:val="none" w:sz="0" w:space="0" w:color="auto"/>
                    <w:right w:val="none" w:sz="0" w:space="0" w:color="auto"/>
                  </w:divBdr>
                </w:div>
                <w:div w:id="8385411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4493374">
          <w:marLeft w:val="255"/>
          <w:marRight w:val="0"/>
          <w:marTop w:val="75"/>
          <w:marBottom w:val="0"/>
          <w:divBdr>
            <w:top w:val="none" w:sz="0" w:space="0" w:color="auto"/>
            <w:left w:val="none" w:sz="0" w:space="0" w:color="auto"/>
            <w:bottom w:val="none" w:sz="0" w:space="0" w:color="auto"/>
            <w:right w:val="none" w:sz="0" w:space="0" w:color="auto"/>
          </w:divBdr>
          <w:divsChild>
            <w:div w:id="682584375">
              <w:marLeft w:val="0"/>
              <w:marRight w:val="75"/>
              <w:marTop w:val="0"/>
              <w:marBottom w:val="0"/>
              <w:divBdr>
                <w:top w:val="none" w:sz="0" w:space="0" w:color="auto"/>
                <w:left w:val="none" w:sz="0" w:space="0" w:color="auto"/>
                <w:bottom w:val="none" w:sz="0" w:space="0" w:color="auto"/>
                <w:right w:val="none" w:sz="0" w:space="0" w:color="auto"/>
              </w:divBdr>
            </w:div>
            <w:div w:id="414671417">
              <w:marLeft w:val="0"/>
              <w:marRight w:val="0"/>
              <w:marTop w:val="0"/>
              <w:marBottom w:val="300"/>
              <w:divBdr>
                <w:top w:val="none" w:sz="0" w:space="0" w:color="auto"/>
                <w:left w:val="none" w:sz="0" w:space="0" w:color="auto"/>
                <w:bottom w:val="none" w:sz="0" w:space="0" w:color="auto"/>
                <w:right w:val="none" w:sz="0" w:space="0" w:color="auto"/>
              </w:divBdr>
            </w:div>
            <w:div w:id="517355807">
              <w:marLeft w:val="255"/>
              <w:marRight w:val="0"/>
              <w:marTop w:val="75"/>
              <w:marBottom w:val="0"/>
              <w:divBdr>
                <w:top w:val="none" w:sz="0" w:space="0" w:color="auto"/>
                <w:left w:val="none" w:sz="0" w:space="0" w:color="auto"/>
                <w:bottom w:val="none" w:sz="0" w:space="0" w:color="auto"/>
                <w:right w:val="none" w:sz="0" w:space="0" w:color="auto"/>
              </w:divBdr>
              <w:divsChild>
                <w:div w:id="1248610021">
                  <w:marLeft w:val="255"/>
                  <w:marRight w:val="0"/>
                  <w:marTop w:val="0"/>
                  <w:marBottom w:val="0"/>
                  <w:divBdr>
                    <w:top w:val="none" w:sz="0" w:space="0" w:color="auto"/>
                    <w:left w:val="none" w:sz="0" w:space="0" w:color="auto"/>
                    <w:bottom w:val="none" w:sz="0" w:space="0" w:color="auto"/>
                    <w:right w:val="none" w:sz="0" w:space="0" w:color="auto"/>
                  </w:divBdr>
                </w:div>
                <w:div w:id="1319924264">
                  <w:marLeft w:val="255"/>
                  <w:marRight w:val="0"/>
                  <w:marTop w:val="0"/>
                  <w:marBottom w:val="0"/>
                  <w:divBdr>
                    <w:top w:val="none" w:sz="0" w:space="0" w:color="auto"/>
                    <w:left w:val="none" w:sz="0" w:space="0" w:color="auto"/>
                    <w:bottom w:val="none" w:sz="0" w:space="0" w:color="auto"/>
                    <w:right w:val="none" w:sz="0" w:space="0" w:color="auto"/>
                  </w:divBdr>
                </w:div>
                <w:div w:id="300501248">
                  <w:marLeft w:val="255"/>
                  <w:marRight w:val="0"/>
                  <w:marTop w:val="0"/>
                  <w:marBottom w:val="0"/>
                  <w:divBdr>
                    <w:top w:val="none" w:sz="0" w:space="0" w:color="auto"/>
                    <w:left w:val="none" w:sz="0" w:space="0" w:color="auto"/>
                    <w:bottom w:val="none" w:sz="0" w:space="0" w:color="auto"/>
                    <w:right w:val="none" w:sz="0" w:space="0" w:color="auto"/>
                  </w:divBdr>
                </w:div>
                <w:div w:id="800804803">
                  <w:marLeft w:val="255"/>
                  <w:marRight w:val="0"/>
                  <w:marTop w:val="0"/>
                  <w:marBottom w:val="0"/>
                  <w:divBdr>
                    <w:top w:val="none" w:sz="0" w:space="0" w:color="auto"/>
                    <w:left w:val="none" w:sz="0" w:space="0" w:color="auto"/>
                    <w:bottom w:val="none" w:sz="0" w:space="0" w:color="auto"/>
                    <w:right w:val="none" w:sz="0" w:space="0" w:color="auto"/>
                  </w:divBdr>
                </w:div>
                <w:div w:id="175391158">
                  <w:marLeft w:val="255"/>
                  <w:marRight w:val="0"/>
                  <w:marTop w:val="0"/>
                  <w:marBottom w:val="0"/>
                  <w:divBdr>
                    <w:top w:val="none" w:sz="0" w:space="0" w:color="auto"/>
                    <w:left w:val="none" w:sz="0" w:space="0" w:color="auto"/>
                    <w:bottom w:val="none" w:sz="0" w:space="0" w:color="auto"/>
                    <w:right w:val="none" w:sz="0" w:space="0" w:color="auto"/>
                  </w:divBdr>
                </w:div>
                <w:div w:id="1844513300">
                  <w:marLeft w:val="255"/>
                  <w:marRight w:val="0"/>
                  <w:marTop w:val="0"/>
                  <w:marBottom w:val="0"/>
                  <w:divBdr>
                    <w:top w:val="none" w:sz="0" w:space="0" w:color="auto"/>
                    <w:left w:val="none" w:sz="0" w:space="0" w:color="auto"/>
                    <w:bottom w:val="none" w:sz="0" w:space="0" w:color="auto"/>
                    <w:right w:val="none" w:sz="0" w:space="0" w:color="auto"/>
                  </w:divBdr>
                </w:div>
              </w:divsChild>
            </w:div>
            <w:div w:id="1952055646">
              <w:marLeft w:val="255"/>
              <w:marRight w:val="0"/>
              <w:marTop w:val="75"/>
              <w:marBottom w:val="0"/>
              <w:divBdr>
                <w:top w:val="none" w:sz="0" w:space="0" w:color="auto"/>
                <w:left w:val="none" w:sz="0" w:space="0" w:color="auto"/>
                <w:bottom w:val="none" w:sz="0" w:space="0" w:color="auto"/>
                <w:right w:val="none" w:sz="0" w:space="0" w:color="auto"/>
              </w:divBdr>
            </w:div>
            <w:div w:id="125859354">
              <w:marLeft w:val="255"/>
              <w:marRight w:val="0"/>
              <w:marTop w:val="75"/>
              <w:marBottom w:val="0"/>
              <w:divBdr>
                <w:top w:val="none" w:sz="0" w:space="0" w:color="auto"/>
                <w:left w:val="none" w:sz="0" w:space="0" w:color="auto"/>
                <w:bottom w:val="none" w:sz="0" w:space="0" w:color="auto"/>
                <w:right w:val="none" w:sz="0" w:space="0" w:color="auto"/>
              </w:divBdr>
            </w:div>
            <w:div w:id="2026394388">
              <w:marLeft w:val="255"/>
              <w:marRight w:val="0"/>
              <w:marTop w:val="75"/>
              <w:marBottom w:val="0"/>
              <w:divBdr>
                <w:top w:val="none" w:sz="0" w:space="0" w:color="auto"/>
                <w:left w:val="none" w:sz="0" w:space="0" w:color="auto"/>
                <w:bottom w:val="none" w:sz="0" w:space="0" w:color="auto"/>
                <w:right w:val="none" w:sz="0" w:space="0" w:color="auto"/>
              </w:divBdr>
            </w:div>
            <w:div w:id="1212887029">
              <w:marLeft w:val="255"/>
              <w:marRight w:val="0"/>
              <w:marTop w:val="75"/>
              <w:marBottom w:val="0"/>
              <w:divBdr>
                <w:top w:val="none" w:sz="0" w:space="0" w:color="auto"/>
                <w:left w:val="none" w:sz="0" w:space="0" w:color="auto"/>
                <w:bottom w:val="none" w:sz="0" w:space="0" w:color="auto"/>
                <w:right w:val="none" w:sz="0" w:space="0" w:color="auto"/>
              </w:divBdr>
            </w:div>
            <w:div w:id="14321611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150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4BA335-C4AA-4A02-B4F7-EC2F74D8CF7D}"/>
</file>

<file path=customXml/itemProps2.xml><?xml version="1.0" encoding="utf-8"?>
<ds:datastoreItem xmlns:ds="http://schemas.openxmlformats.org/officeDocument/2006/customXml" ds:itemID="{0394B3ED-0C7A-472D-AEC6-A041E43EF873}"/>
</file>

<file path=customXml/itemProps3.xml><?xml version="1.0" encoding="utf-8"?>
<ds:datastoreItem xmlns:ds="http://schemas.openxmlformats.org/officeDocument/2006/customXml" ds:itemID="{55B92D02-1188-4A0C-9EF0-029E0B698E2C}"/>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Office Word</Application>
  <DocSecurity>4</DocSecurity>
  <Lines>35</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dc:creator>
  <cp:keywords/>
  <dc:description/>
  <cp:lastModifiedBy>ASENSIO PEREZ Vanessa</cp:lastModifiedBy>
  <cp:revision>2</cp:revision>
  <dcterms:created xsi:type="dcterms:W3CDTF">2021-02-16T07:28:00Z</dcterms:created>
  <dcterms:modified xsi:type="dcterms:W3CDTF">2021-02-16T07:28:00Z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